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 The Supreme Principle of the Guru</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chapter opens with fourteen verses that establish the truth (*tattva*). In verses 15–17 the author offers the *maṅgalācaraṇa*, the auspicious invocation, glorifying Śrī Madana-mohana, Śrī Govinda and Śrī Gopīnātha. The first of the fourteen verses is a general obeisance to six truths, and the whole chapter is nothing but its detailed explanation. The word “guru” means both the *dīkṣā-guru*, who gives initiation, and the *śikṣā-guru*, who instructs. The disciple must regard them as a manifestation (*prakāśa*) of Kṛṣṇa. The Lord's devotees (*īśa-bhaktas*) are of two kinds: *siddhas*, who have reached perfection, and *sādhakas*, who are still on the path of practice (*sādhana*). The Lord (*Īśa*) is Kṛṣṇa in His original form, His *svayaṁ-rūpa*, together with His *kāya-vyūhas*, the expansions of His body. The avatāras are of three kinds: *aṁśa-avatāras*, *guṇa-avatāras* and *śaktyāveśa-avatāras*. In this connection the chapter examines the truth of Kṛṣṇa's *prakāśa*, and with it the truth of *vilāsa*. Kṛṣṇa has three kinds of potency (*śakti*): the Lakṣmīs in Vaikuṇṭha and other abodes, the queens in Dvārakā, and, best of all, the gopīs of Vraja. Kṛṣṇa and His *kāya-vyūhas* are *īśa-tattva*, the truth of the Lord. All the devotees are *āvaraṇa-tattva*, His surrounding retinue, and are therefore a special potency of His. A potency and its possessor are eternally one when they are seen as non-different, and eternally distinct when the potency is seen apart from its possessor. Thus His inconceivable potency establishes one undivided Truth. This conclusion agrees with Vedānta, and its name is *acintya-bhedābheda-tattva*, the truth of inconceivable oneness and difference. The last part of the chapter tells of the true nature (*svarūpa*) and greatness of Śrī Caitanya and Nityānanda.</w:t>
      </w:r>
    </w:p>
    <w:p>
      <w:pPr>
        <w:jc w:val="both"/>
      </w:pPr>
      <w:r>
        <w:rPr>
          <w:rFonts w:ascii="Times New Roman" w:hAnsi="Times New Roman"/>
          <w:sz w:val="20"/>
        </w:rPr>
        <w:t>Śrī Caitanya, Nityānanda, Advaita — the root of *prema* — Haridāsa, Svarūpa Gosvāmī, Śrī Vaṁśīvadanānanda, Sārvabhauma, Rāmānanda, the two brothers Rūpa and Sanātana; Śrī Jīva, Gopāla Bhaṭṭa, Raghunātha — Dāsa and Bhaṭṭa, Śivānanda, Kavi Karṇapūra, Narottama, Śrīnivāsa, Rāmacandra, Kṛṣṇadāsa, Baladeva, and Cakravartī, the foremost. I have bowed with care to the Lord and His devotees, and in the *Amṛta-pravāha-bhāṣya*, which gives the essence, I have explained the *Caitanya-caritāmṛta* at length. O devotees, weigh it well! The stories of Gaura are an ocean; Kṛṣṇadāsa sailed upon it and brought back a stream of nectar. Vaiṣṇavas drink the nectar of this poem, their hearts grow peaceful, and they long to drink it again and again. Everyone told me, poor and destitute as I am, to compose a commentary on it. I took the sādhus' command upon my head, composed this commentary with care, and placed it in the sādhus' hands.</w:t>
      </w:r>
    </w:p>
    <w:p>
      <w:pPr>
        <w:keepNext/>
        <w:spacing w:before="160"/>
        <w:jc w:val="center"/>
      </w:pPr>
      <w:r>
        <w:rPr>
          <w:rFonts w:ascii="Times New Roman" w:hAnsi="Times New Roman"/>
          <w:i/>
          <w:sz w:val="21"/>
        </w:rPr>
        <w:t>The auspicious invocation begins. General obeisance to Śrī Kṛṣṇa Caitanya as the Truth (*tattva*) —</w:t>
      </w:r>
    </w:p>
    <w:p>
      <w:pPr>
        <w:keepNext/>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১ ॥</w:t>
      </w:r>
    </w:p>
    <w:p>
      <w:pPr>
        <w:keepNext/>
        <w:spacing w:after="0"/>
        <w:ind w:left="227"/>
      </w:pPr>
      <w:r>
        <w:rPr>
          <w:rFonts w:ascii="Times New Roman" w:hAnsi="Times New Roman"/>
          <w:i/>
          <w:sz w:val="20"/>
        </w:rPr>
        <w:t>vande gurūn īśa-bhaktān</w:t>
      </w:r>
    </w:p>
    <w:p>
      <w:pPr>
        <w:keepNext/>
        <w:spacing w:after="40"/>
        <w:ind w:left="227"/>
      </w:pPr>
      <w:r>
        <w:rPr>
          <w:rFonts w:ascii="Times New Roman" w:hAnsi="Times New Roman"/>
          <w:color w:val="555555"/>
          <w:sz w:val="18"/>
        </w:rPr>
        <w:t>I worship  the gurus  the Lord's devotees</w:t>
      </w:r>
    </w:p>
    <w:p>
      <w:pPr>
        <w:keepNext/>
        <w:spacing w:after="0"/>
        <w:ind w:left="227"/>
      </w:pPr>
      <w:r>
        <w:rPr>
          <w:rFonts w:ascii="Times New Roman" w:hAnsi="Times New Roman"/>
          <w:i/>
          <w:sz w:val="20"/>
        </w:rPr>
        <w:t>īśam īśāvatārakān</w:t>
      </w:r>
    </w:p>
    <w:p>
      <w:pPr>
        <w:keepNext/>
        <w:spacing w:after="40"/>
        <w:ind w:left="227"/>
      </w:pPr>
      <w:r>
        <w:rPr>
          <w:rFonts w:ascii="Times New Roman" w:hAnsi="Times New Roman"/>
          <w:color w:val="555555"/>
          <w:sz w:val="18"/>
        </w:rPr>
        <w:t>the Lord  the Lord's avatāras</w:t>
      </w:r>
    </w:p>
    <w:p>
      <w:pPr>
        <w:keepNext/>
        <w:spacing w:after="0"/>
        <w:ind w:left="227"/>
      </w:pPr>
      <w:r>
        <w:rPr>
          <w:rFonts w:ascii="Times New Roman" w:hAnsi="Times New Roman"/>
          <w:i/>
          <w:sz w:val="20"/>
        </w:rPr>
        <w:t>tat-prakāśāṁś ca tac-caktīḥ</w:t>
      </w:r>
    </w:p>
    <w:p>
      <w:pPr>
        <w:keepNext/>
        <w:spacing w:after="40"/>
        <w:ind w:left="227"/>
      </w:pPr>
      <w:r>
        <w:rPr>
          <w:rFonts w:ascii="Times New Roman" w:hAnsi="Times New Roman"/>
          <w:color w:val="555555"/>
          <w:sz w:val="18"/>
        </w:rPr>
        <w:t>His manifestations  and  His potencies</w:t>
      </w:r>
    </w:p>
    <w:p>
      <w:pPr>
        <w:keepNext/>
        <w:spacing w:after="0"/>
        <w:ind w:left="227"/>
      </w:pPr>
      <w:r>
        <w:rPr>
          <w:rFonts w:ascii="Times New Roman" w:hAnsi="Times New Roman"/>
          <w:i/>
          <w:sz w:val="20"/>
        </w:rPr>
        <w:t>kṛṣṇa-caitanya-saṁjñakam</w:t>
      </w:r>
    </w:p>
    <w:p>
      <w:pPr>
        <w:keepNext/>
        <w:spacing w:after="40"/>
        <w:ind w:left="227"/>
      </w:pPr>
      <w:r>
        <w:rPr>
          <w:rFonts w:ascii="Times New Roman" w:hAnsi="Times New Roman"/>
          <w:color w:val="555555"/>
          <w:sz w:val="18"/>
        </w:rPr>
        <w:t>Kṛṣṇa  Caitanya  known as</w:t>
      </w:r>
    </w:p>
    <w:p>
      <w:pPr>
        <w:spacing w:before="60"/>
        <w:jc w:val="both"/>
      </w:pPr>
      <w:r>
        <w:rPr>
          <w:b/>
        </w:rPr>
        <w:t xml:space="preserve">1 </w:t>
      </w:r>
      <w:r>
        <w:rPr>
          <w:rFonts w:ascii="Times New Roman" w:hAnsi="Times New Roman"/>
        </w:rPr>
        <w:t>I worship the gurus, the devotees of the Lord, the Lord’s avatāras, His manifestations and His potencies, and the Lord Himself, who is known as Kṛṣṇa Caitanya.</w:t>
      </w:r>
    </w:p>
    <w:p>
      <w:pPr>
        <w:keepNext/>
        <w:spacing w:before="160"/>
        <w:jc w:val="center"/>
      </w:pPr>
      <w:r>
        <w:rPr>
          <w:rFonts w:ascii="Times New Roman" w:hAnsi="Times New Roman"/>
          <w:i/>
          <w:sz w:val="21"/>
        </w:rPr>
        <w:t>Special obeisance to the two worshipful Lords: Nitāi and Gaura rise together like the moon and the sun and show mercy to living beings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২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worship  Śrī Kṛṣṇa Caitanya</w:t>
      </w:r>
    </w:p>
    <w:p>
      <w:pPr>
        <w:keepNext/>
        <w:spacing w:after="0"/>
        <w:ind w:left="227"/>
      </w:pPr>
      <w:r>
        <w:rPr>
          <w:rFonts w:ascii="Times New Roman" w:hAnsi="Times New Roman"/>
          <w:i/>
          <w:sz w:val="20"/>
        </w:rPr>
        <w:t>nityānandau sahoditau</w:t>
      </w:r>
    </w:p>
    <w:p>
      <w:pPr>
        <w:keepNext/>
        <w:spacing w:after="40"/>
        <w:ind w:left="227"/>
      </w:pPr>
      <w:r>
        <w:rPr>
          <w:rFonts w:ascii="Times New Roman" w:hAnsi="Times New Roman"/>
          <w:color w:val="555555"/>
          <w:sz w:val="18"/>
        </w:rPr>
        <w:t>(and) Nityānanda  risen together</w:t>
      </w:r>
    </w:p>
    <w:p>
      <w:pPr>
        <w:keepNext/>
        <w:spacing w:after="0"/>
        <w:ind w:left="227"/>
      </w:pPr>
      <w:r>
        <w:rPr>
          <w:rFonts w:ascii="Times New Roman" w:hAnsi="Times New Roman"/>
          <w:i/>
          <w:sz w:val="20"/>
        </w:rPr>
        <w:t>gauḍodaye puṣpavantau</w:t>
      </w:r>
    </w:p>
    <w:p>
      <w:pPr>
        <w:keepNext/>
        <w:spacing w:after="40"/>
        <w:ind w:left="227"/>
      </w:pPr>
      <w:r>
        <w:rPr>
          <w:rFonts w:ascii="Times New Roman" w:hAnsi="Times New Roman"/>
          <w:color w:val="555555"/>
          <w:sz w:val="18"/>
        </w:rPr>
        <w:t>on the eastern horizon of Gauḍa  the sun and the moon</w:t>
      </w:r>
    </w:p>
    <w:p>
      <w:pPr>
        <w:keepNext/>
        <w:spacing w:after="0"/>
        <w:ind w:left="227"/>
      </w:pPr>
      <w:r>
        <w:rPr>
          <w:rFonts w:ascii="Times New Roman" w:hAnsi="Times New Roman"/>
          <w:i/>
          <w:sz w:val="20"/>
        </w:rPr>
        <w:t>citrau śan-dau tamo-nudau</w:t>
      </w:r>
    </w:p>
    <w:p>
      <w:pPr>
        <w:keepNext/>
        <w:spacing w:after="40"/>
        <w:ind w:left="227"/>
      </w:pPr>
      <w:r>
        <w:rPr>
          <w:rFonts w:ascii="Times New Roman" w:hAnsi="Times New Roman"/>
          <w:color w:val="555555"/>
          <w:sz w:val="18"/>
        </w:rPr>
        <w:t>wondrous  bestowing auspiciousness  dispelling darkness</w:t>
      </w:r>
    </w:p>
    <w:p>
      <w:pPr>
        <w:spacing w:before="60"/>
        <w:jc w:val="both"/>
      </w:pPr>
      <w:r>
        <w:rPr>
          <w:b/>
        </w:rPr>
        <w:t xml:space="preserve">2 </w:t>
      </w:r>
      <w:r>
        <w:rPr>
          <w:rFonts w:ascii="Times New Roman" w:hAnsi="Times New Roman"/>
        </w:rPr>
        <w:t>I worship Śrī Kṛṣṇa Caitanya and Nityānanda, who have risen together like the sun and the moon on the eastern horizon of Gauḍa. Wondrous and bestowing auspiciousness, They dispel the darkness.</w:t>
      </w:r>
    </w:p>
    <w:p>
      <w:pPr>
        <w:keepNext/>
        <w:spacing w:before="160"/>
        <w:jc w:val="center"/>
      </w:pPr>
      <w:r>
        <w:rPr>
          <w:rFonts w:ascii="Times New Roman" w:hAnsi="Times New Roman"/>
          <w:i/>
          <w:sz w:val="21"/>
        </w:rPr>
        <w:t>The Truth this book establishes. The one nondual Supreme Truth, Gaura-Kṛṣṇa, is perceived in three different ways —</w:t>
      </w:r>
    </w:p>
    <w:p>
      <w:pPr>
        <w:keepNext/>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৩ ॥</w:t>
      </w:r>
    </w:p>
    <w:p>
      <w:pPr>
        <w:keepNext/>
        <w:spacing w:after="0"/>
        <w:ind w:left="227"/>
      </w:pPr>
      <w:r>
        <w:rPr>
          <w:rFonts w:ascii="Times New Roman" w:hAnsi="Times New Roman"/>
          <w:i/>
          <w:sz w:val="20"/>
        </w:rPr>
        <w:t>yad advaitaṁ brahmopaniṣadi tad apy asya tanu-bhā</w:t>
      </w:r>
    </w:p>
    <w:p>
      <w:pPr>
        <w:keepNext/>
        <w:spacing w:after="40"/>
        <w:ind w:left="227"/>
      </w:pPr>
      <w:r>
        <w:rPr>
          <w:rFonts w:ascii="Times New Roman" w:hAnsi="Times New Roman"/>
          <w:color w:val="555555"/>
          <w:sz w:val="18"/>
        </w:rPr>
        <w:t>that which  non-dual  Brahman  in the Upaniṣads  that  too  His  the radiance of the body</w:t>
      </w:r>
    </w:p>
    <w:p>
      <w:pPr>
        <w:keepNext/>
        <w:spacing w:after="0"/>
        <w:ind w:left="227"/>
      </w:pPr>
      <w:r>
        <w:rPr>
          <w:rFonts w:ascii="Times New Roman" w:hAnsi="Times New Roman"/>
          <w:i/>
          <w:sz w:val="20"/>
        </w:rPr>
        <w:t>ya ātmāntaryāmī puruṣa iti so ’syāṁśa-vibhavaḥ</w:t>
      </w:r>
    </w:p>
    <w:p>
      <w:pPr>
        <w:keepNext/>
        <w:spacing w:after="40"/>
        <w:ind w:left="227"/>
      </w:pPr>
      <w:r>
        <w:rPr>
          <w:rFonts w:ascii="Times New Roman" w:hAnsi="Times New Roman"/>
          <w:color w:val="555555"/>
          <w:sz w:val="18"/>
        </w:rPr>
        <w:t>who  the Self dwelling within  the Puruṣa  thus (called)  he  His  plenary expansion</w:t>
      </w:r>
    </w:p>
    <w:p>
      <w:pPr>
        <w:keepNext/>
        <w:spacing w:after="0"/>
        <w:ind w:left="227"/>
      </w:pPr>
      <w:r>
        <w:rPr>
          <w:rFonts w:ascii="Times New Roman" w:hAnsi="Times New Roman"/>
          <w:i/>
          <w:sz w:val="20"/>
        </w:rPr>
        <w:t>ṣaḍ-aiśvaryaiḥ pūrṇo ya iha bhagavān sa svayam ayaṁ</w:t>
      </w:r>
    </w:p>
    <w:p>
      <w:pPr>
        <w:keepNext/>
        <w:spacing w:after="40"/>
        <w:ind w:left="227"/>
      </w:pPr>
      <w:r>
        <w:rPr>
          <w:rFonts w:ascii="Times New Roman" w:hAnsi="Times New Roman"/>
          <w:color w:val="555555"/>
          <w:sz w:val="18"/>
        </w:rPr>
        <w:t>with the six opulences  full  who  here  Bhagavān  He  Himself  this one</w:t>
      </w:r>
    </w:p>
    <w:p>
      <w:pPr>
        <w:keepNext/>
        <w:spacing w:after="0"/>
        <w:ind w:left="227"/>
      </w:pPr>
      <w:r>
        <w:rPr>
          <w:rFonts w:ascii="Times New Roman" w:hAnsi="Times New Roman"/>
          <w:i/>
          <w:sz w:val="20"/>
        </w:rPr>
        <w:t>na caitanyāt kṛṣṇāj jagati para-tattvaṁ param iha</w:t>
      </w:r>
    </w:p>
    <w:p>
      <w:pPr>
        <w:keepNext/>
        <w:spacing w:after="40"/>
        <w:ind w:left="227"/>
      </w:pPr>
      <w:r>
        <w:rPr>
          <w:rFonts w:ascii="Times New Roman" w:hAnsi="Times New Roman"/>
          <w:color w:val="555555"/>
          <w:sz w:val="18"/>
        </w:rPr>
        <w:t>not  than Caitanya  Kṛṣṇa  in the world  Supreme Truth  higher  here</w:t>
      </w:r>
    </w:p>
    <w:p>
      <w:pPr>
        <w:spacing w:before="60"/>
        <w:jc w:val="both"/>
      </w:pPr>
      <w:r>
        <w:rPr>
          <w:b/>
        </w:rPr>
        <w:t xml:space="preserve">3 </w:t>
      </w:r>
      <w:r>
        <w:rPr>
          <w:rFonts w:ascii="Times New Roman" w:hAnsi="Times New Roman"/>
        </w:rPr>
        <w:t>What the Upaniṣads call the non-dual Brahman is only the radiance of His body. The one called the Puruṣa, the Supersoul dwelling within all, is His plenary expansion. And Bhagavān, full of the six opulences, is He Himself. In this world there is no Supreme Truth higher than Caitanya, who is Kṛṣṇa.</w:t>
      </w:r>
    </w:p>
    <w:p>
      <w:pPr>
        <w:keepNext/>
        <w:spacing w:before="160"/>
        <w:jc w:val="center"/>
      </w:pPr>
      <w:r>
        <w:rPr>
          <w:rFonts w:ascii="Times New Roman" w:hAnsi="Times New Roman"/>
          <w:i/>
          <w:sz w:val="21"/>
        </w:rPr>
        <w:t>The blessing, and the external reason for Gaura's descent — (*Vidagdha-mādhava*, Act 1, verse 2)</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anarpita-carīṁ cirāt karuṇayāvatīrṇaḥ kalau</w:t>
      </w:r>
    </w:p>
    <w:p>
      <w:pPr>
        <w:keepNext/>
        <w:spacing w:after="40"/>
        <w:ind w:left="227"/>
      </w:pPr>
      <w:r>
        <w:rPr>
          <w:rFonts w:ascii="Times New Roman" w:hAnsi="Times New Roman"/>
          <w:color w:val="555555"/>
          <w:sz w:val="18"/>
        </w:rPr>
        <w:t>not given before  for a long time  out of mercy  descended  in the age of Kali</w:t>
      </w:r>
    </w:p>
    <w:p>
      <w:pPr>
        <w:keepNext/>
        <w:spacing w:after="0"/>
        <w:ind w:left="227"/>
      </w:pPr>
      <w:r>
        <w:rPr>
          <w:rFonts w:ascii="Times New Roman" w:hAnsi="Times New Roman"/>
          <w:i/>
          <w:sz w:val="20"/>
        </w:rPr>
        <w:t>samarpayitum unnatojjvala-rasāṁ sva-bhakti-śriyam</w:t>
      </w:r>
    </w:p>
    <w:p>
      <w:pPr>
        <w:keepNext/>
        <w:spacing w:after="40"/>
        <w:ind w:left="227"/>
      </w:pPr>
      <w:r>
        <w:rPr>
          <w:rFonts w:ascii="Times New Roman" w:hAnsi="Times New Roman"/>
          <w:color w:val="555555"/>
          <w:sz w:val="18"/>
        </w:rPr>
        <w:t>to bestow  most exalted radiant rasa  the treasure of devotion to Himself</w:t>
      </w:r>
    </w:p>
    <w:p>
      <w:pPr>
        <w:keepNext/>
        <w:spacing w:after="0"/>
        <w:ind w:left="227"/>
      </w:pPr>
      <w:r>
        <w:rPr>
          <w:rFonts w:ascii="Times New Roman" w:hAnsi="Times New Roman"/>
          <w:i/>
          <w:sz w:val="20"/>
        </w:rPr>
        <w:t>hariḥ puraṭa-sundara-dyuti-kadamba-sandīpitaḥ</w:t>
      </w:r>
    </w:p>
    <w:p>
      <w:pPr>
        <w:keepNext/>
        <w:spacing w:after="40"/>
        <w:ind w:left="227"/>
      </w:pPr>
      <w:r>
        <w:rPr>
          <w:rFonts w:ascii="Times New Roman" w:hAnsi="Times New Roman"/>
          <w:color w:val="555555"/>
          <w:sz w:val="18"/>
        </w:rPr>
        <w:t>Hari  than gold  more beautiful  of radiance  by a mass  illumined</w:t>
      </w:r>
    </w:p>
    <w:p>
      <w:pPr>
        <w:keepNext/>
        <w:spacing w:after="0"/>
        <w:ind w:left="227"/>
      </w:pPr>
      <w:r>
        <w:rPr>
          <w:rFonts w:ascii="Times New Roman" w:hAnsi="Times New Roman"/>
          <w:i/>
          <w:sz w:val="20"/>
        </w:rPr>
        <w:t>sadā hṛdaya-kandare sphuratu vaḥ śacī-nandanaḥ</w:t>
      </w:r>
    </w:p>
    <w:p>
      <w:pPr>
        <w:keepNext/>
        <w:spacing w:after="40"/>
        <w:ind w:left="227"/>
      </w:pPr>
      <w:r>
        <w:rPr>
          <w:rFonts w:ascii="Times New Roman" w:hAnsi="Times New Roman"/>
          <w:color w:val="555555"/>
          <w:sz w:val="18"/>
        </w:rPr>
        <w:t>always  in the cave of the heart  may He shine  your  the son of Śacī</w:t>
      </w:r>
    </w:p>
    <w:p>
      <w:pPr>
        <w:spacing w:before="60"/>
        <w:jc w:val="both"/>
      </w:pPr>
      <w:r>
        <w:rPr>
          <w:b/>
        </w:rPr>
        <w:t xml:space="preserve">4 </w:t>
      </w:r>
      <w:r>
        <w:rPr>
          <w:rFonts w:ascii="Times New Roman" w:hAnsi="Times New Roman"/>
        </w:rPr>
        <w:t>“Out of mercy He has descended in the age of Kali to bestow what had not been given for a long time: the treasure of devotion to Himself, rich in the most exalted and radiant *rasa* of divine love. May that Lord Hari, the son of Śacī, resplendent with a mass of radiance more beautiful than gold, ever shine in the cave of your heart.” (Vidagdha-mādhava 1.2)</w:t>
      </w:r>
    </w:p>
    <w:p>
      <w:pPr>
        <w:keepNext/>
        <w:spacing w:before="160"/>
        <w:jc w:val="center"/>
      </w:pPr>
      <w:r>
        <w:rPr>
          <w:rFonts w:ascii="Times New Roman" w:hAnsi="Times New Roman"/>
          <w:i/>
          <w:sz w:val="21"/>
        </w:rPr>
        <w:t>The root purpose of Gaura's descent; the truth about Gaura — (from the diary of Svarūpa Gosvāmī)</w:t>
      </w:r>
    </w:p>
    <w:p>
      <w:pPr>
        <w:keepNext/>
        <w:jc w:val="center"/>
      </w:pPr>
      <w:r>
        <w:rPr>
          <w:rFonts w:ascii="Nirmala UI" w:hAnsi="Nirmala UI" w:cs="Nirmala UI"/>
          <w:sz w:val="24"/>
          <w:szCs w:val="24"/>
        </w:rPr>
        <w:t>রাধা কৃষ্ণপ্রণয়বিকৃতির্হ্লাদিনীশক্তিরস্মা-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 ॥</w:t>
      </w:r>
    </w:p>
    <w:p>
      <w:pPr>
        <w:keepNext/>
        <w:spacing w:after="0"/>
        <w:ind w:left="227"/>
      </w:pPr>
      <w:r>
        <w:rPr>
          <w:rFonts w:ascii="Times New Roman" w:hAnsi="Times New Roman"/>
          <w:i/>
          <w:sz w:val="20"/>
        </w:rPr>
        <w:t>rādhā kṛṣṇa-praṇaya-vikṛtir hlādinī śaktir asmād</w:t>
      </w:r>
    </w:p>
    <w:p>
      <w:pPr>
        <w:keepNext/>
        <w:spacing w:after="40"/>
        <w:ind w:left="227"/>
      </w:pPr>
      <w:r>
        <w:rPr>
          <w:rFonts w:ascii="Times New Roman" w:hAnsi="Times New Roman"/>
          <w:color w:val="555555"/>
          <w:sz w:val="18"/>
        </w:rPr>
        <w:t>Rādhā  of love for Kṛṣṇa  the transformation  pleasure-giving  potency  therefore</w:t>
      </w:r>
    </w:p>
    <w:p>
      <w:pPr>
        <w:keepNext/>
        <w:spacing w:after="0"/>
        <w:ind w:left="227"/>
      </w:pPr>
      <w:r>
        <w:rPr>
          <w:rFonts w:ascii="Times New Roman" w:hAnsi="Times New Roman"/>
          <w:i/>
          <w:sz w:val="20"/>
        </w:rPr>
        <w:t>ekātmānāv api bhuvi purā deha-bhedaṁ gatau tau</w:t>
      </w:r>
    </w:p>
    <w:p>
      <w:pPr>
        <w:keepNext/>
        <w:spacing w:after="40"/>
        <w:ind w:left="227"/>
      </w:pPr>
      <w:r>
        <w:rPr>
          <w:rFonts w:ascii="Times New Roman" w:hAnsi="Times New Roman"/>
          <w:color w:val="555555"/>
          <w:sz w:val="18"/>
        </w:rPr>
        <w:t>one in soul  although  on earth  long ago  separate bodies  assumed  They two</w:t>
      </w:r>
    </w:p>
    <w:p>
      <w:pPr>
        <w:keepNext/>
        <w:spacing w:after="0"/>
        <w:ind w:left="227"/>
      </w:pPr>
      <w:r>
        <w:rPr>
          <w:rFonts w:ascii="Times New Roman" w:hAnsi="Times New Roman"/>
          <w:i/>
          <w:sz w:val="20"/>
        </w:rPr>
        <w:t>caitanyākhyaṁ prakaṭam adhunā tad-dvayaṁ caikyam āptaṁ</w:t>
      </w:r>
    </w:p>
    <w:p>
      <w:pPr>
        <w:keepNext/>
        <w:spacing w:after="40"/>
        <w:ind w:left="227"/>
      </w:pPr>
      <w:r>
        <w:rPr>
          <w:rFonts w:ascii="Times New Roman" w:hAnsi="Times New Roman"/>
          <w:color w:val="555555"/>
          <w:sz w:val="18"/>
        </w:rPr>
        <w:t>called Caitanya  manifest  now  those two  and  oneness  attained</w:t>
      </w:r>
    </w:p>
    <w:p>
      <w:pPr>
        <w:keepNext/>
        <w:spacing w:after="0"/>
        <w:ind w:left="227"/>
      </w:pPr>
      <w:r>
        <w:rPr>
          <w:rFonts w:ascii="Times New Roman" w:hAnsi="Times New Roman"/>
          <w:i/>
          <w:sz w:val="20"/>
        </w:rPr>
        <w:t>rādhā-bhāva-dyuti-suvalitaṁ naumi kṛṣṇa-svarūpam</w:t>
      </w:r>
    </w:p>
    <w:p>
      <w:pPr>
        <w:keepNext/>
        <w:spacing w:after="40"/>
        <w:ind w:left="227"/>
      </w:pPr>
      <w:r>
        <w:rPr>
          <w:rFonts w:ascii="Times New Roman" w:hAnsi="Times New Roman"/>
          <w:color w:val="555555"/>
          <w:sz w:val="18"/>
        </w:rPr>
        <w:t>with Rādhā's emotion and radiance  adorned  I bow to  Kṛṣṇa Himself</w:t>
      </w:r>
    </w:p>
    <w:p>
      <w:pPr>
        <w:spacing w:before="60"/>
        <w:jc w:val="both"/>
      </w:pPr>
      <w:r>
        <w:rPr>
          <w:b/>
        </w:rPr>
        <w:t xml:space="preserve">5 </w:t>
      </w:r>
      <w:r>
        <w:rPr>
          <w:rFonts w:ascii="Times New Roman" w:hAnsi="Times New Roman"/>
        </w:rPr>
        <w:t>“Rādhā is the transformation of love for Kṛṣṇa; She is His pleasure-giving potency (*hlādinī śakti*). Therefore, although Rādhā and Kṛṣṇa are one in soul, long ago They assumed separate forms on earth. Now the two have become one and appeared as Caitanya. I bow to Him, who is Kṛṣṇa Himself, adorned with Rādhā’s emotion and radiance.” (Svarūpa Dāmodara’s diary)</w:t>
      </w:r>
    </w:p>
    <w:p>
      <w:pPr>
        <w:keepNext/>
        <w:spacing w:before="160"/>
        <w:jc w:val="center"/>
      </w:pPr>
      <w:r>
        <w:rPr>
          <w:rFonts w:ascii="Times New Roman" w:hAnsi="Times New Roman"/>
          <w:i/>
          <w:sz w:val="21"/>
        </w:rPr>
        <w:t>The root purpose of Gaura's descent: three confidential reasons —</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৬ ॥</w:t>
      </w:r>
    </w:p>
    <w:p>
      <w:pPr>
        <w:keepNext/>
        <w:spacing w:after="0"/>
        <w:ind w:left="227"/>
      </w:pPr>
      <w:r>
        <w:rPr>
          <w:rFonts w:ascii="Times New Roman" w:hAnsi="Times New Roman"/>
          <w:i/>
          <w:sz w:val="20"/>
        </w:rPr>
        <w:t>śrī-rādhāyāḥ praṇaya-mahimā kīdṛśo vānayaivā-</w:t>
      </w:r>
    </w:p>
    <w:p>
      <w:pPr>
        <w:keepNext/>
        <w:spacing w:after="40"/>
        <w:ind w:left="227"/>
      </w:pPr>
      <w:r>
        <w:rPr>
          <w:rFonts w:ascii="Times New Roman" w:hAnsi="Times New Roman"/>
          <w:color w:val="555555"/>
          <w:sz w:val="18"/>
        </w:rPr>
        <w:t>of Śrī Rādhā  of love  the greatness  of what kind  or  by Her alone</w:t>
      </w:r>
    </w:p>
    <w:p>
      <w:pPr>
        <w:keepNext/>
        <w:spacing w:after="0"/>
        <w:ind w:left="227"/>
      </w:pPr>
      <w:r>
        <w:rPr>
          <w:rFonts w:ascii="Times New Roman" w:hAnsi="Times New Roman"/>
          <w:i/>
          <w:sz w:val="20"/>
        </w:rPr>
        <w:t>svādyo yenādbhuta-madhurimā kīdṛśo vā madīyaḥ</w:t>
      </w:r>
    </w:p>
    <w:p>
      <w:pPr>
        <w:keepNext/>
        <w:spacing w:after="40"/>
        <w:ind w:left="227"/>
      </w:pPr>
      <w:r>
        <w:rPr>
          <w:rFonts w:ascii="Times New Roman" w:hAnsi="Times New Roman"/>
          <w:color w:val="555555"/>
          <w:sz w:val="18"/>
        </w:rPr>
        <w:t>relished  by which (love)  wondrous sweetness  of what kind  or  Mine</w:t>
      </w:r>
    </w:p>
    <w:p>
      <w:pPr>
        <w:keepNext/>
        <w:spacing w:after="0"/>
        <w:ind w:left="227"/>
      </w:pPr>
      <w:r>
        <w:rPr>
          <w:rFonts w:ascii="Times New Roman" w:hAnsi="Times New Roman"/>
          <w:i/>
          <w:sz w:val="20"/>
        </w:rPr>
        <w:t>saukhyaṁ cāsyā mad-anubhavataḥ kīdṛśaṁ veti lobhāt</w:t>
      </w:r>
    </w:p>
    <w:p>
      <w:pPr>
        <w:keepNext/>
        <w:spacing w:after="40"/>
        <w:ind w:left="227"/>
      </w:pPr>
      <w:r>
        <w:rPr>
          <w:rFonts w:ascii="Times New Roman" w:hAnsi="Times New Roman"/>
          <w:color w:val="555555"/>
          <w:sz w:val="18"/>
        </w:rPr>
        <w:t>the happiness  and  Her  from realizing Me  of what kind  or  thus  out of longing</w:t>
      </w:r>
    </w:p>
    <w:p>
      <w:pPr>
        <w:keepNext/>
        <w:spacing w:after="0"/>
        <w:ind w:left="227"/>
      </w:pPr>
      <w:r>
        <w:rPr>
          <w:rFonts w:ascii="Times New Roman" w:hAnsi="Times New Roman"/>
          <w:i/>
          <w:sz w:val="20"/>
        </w:rPr>
        <w:t>tad-bhāvāḍhyaḥ samajani śacī-garbha-sindhau harīnduḥ</w:t>
      </w:r>
    </w:p>
    <w:p>
      <w:pPr>
        <w:keepNext/>
        <w:spacing w:after="40"/>
        <w:ind w:left="227"/>
      </w:pPr>
      <w:r>
        <w:rPr>
          <w:rFonts w:ascii="Times New Roman" w:hAnsi="Times New Roman"/>
          <w:color w:val="555555"/>
          <w:sz w:val="18"/>
        </w:rPr>
        <w:t>rich with Her emotion  was born  in the ocean of Śacī's womb  the moon Hari</w:t>
      </w:r>
    </w:p>
    <w:p>
      <w:pPr>
        <w:spacing w:before="60"/>
        <w:jc w:val="both"/>
      </w:pPr>
      <w:r>
        <w:rPr>
          <w:b/>
        </w:rPr>
        <w:t xml:space="preserve">6 </w:t>
      </w:r>
      <w:r>
        <w:rPr>
          <w:rFonts w:ascii="Times New Roman" w:hAnsi="Times New Roman"/>
        </w:rPr>
        <w:t>“How great is Śrī Rādhā’s love? What is My own wondrous sweetness, which She alone relishes through that love? And what happiness does She feel when She realizes Me?” Longing to know this, the moon Hari, rich with Her emotion, was born from the ocean of Śacī’s womb.</w:t>
      </w:r>
    </w:p>
    <w:p>
      <w:pPr>
        <w:keepNext/>
        <w:spacing w:before="160"/>
        <w:jc w:val="center"/>
      </w:pPr>
      <w:r>
        <w:rPr>
          <w:rFonts w:ascii="Times New Roman" w:hAnsi="Times New Roman"/>
          <w:i/>
          <w:sz w:val="21"/>
        </w:rPr>
        <w:t>The truth about Śrī Nityānanda, and obeisance to Him —</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saṅkarṣaṇaḥ kāraṇa-toya-śāyī</w:t>
      </w:r>
    </w:p>
    <w:p>
      <w:pPr>
        <w:keepNext/>
        <w:spacing w:after="40"/>
        <w:ind w:left="227"/>
      </w:pPr>
      <w:r>
        <w:rPr>
          <w:rFonts w:ascii="Times New Roman" w:hAnsi="Times New Roman"/>
          <w:color w:val="555555"/>
          <w:sz w:val="18"/>
        </w:rPr>
        <w:t>Saṅkarṣaṇa  lying in the Causal Ocean</w:t>
      </w:r>
    </w:p>
    <w:p>
      <w:pPr>
        <w:keepNext/>
        <w:spacing w:after="0"/>
        <w:ind w:left="227"/>
      </w:pPr>
      <w:r>
        <w:rPr>
          <w:rFonts w:ascii="Times New Roman" w:hAnsi="Times New Roman"/>
          <w:i/>
          <w:sz w:val="20"/>
        </w:rPr>
        <w:t>garbhoda-śāyī ca payo’bdhi-śāyī</w:t>
      </w:r>
    </w:p>
    <w:p>
      <w:pPr>
        <w:keepNext/>
        <w:spacing w:after="40"/>
        <w:ind w:left="227"/>
      </w:pPr>
      <w:r>
        <w:rPr>
          <w:rFonts w:ascii="Times New Roman" w:hAnsi="Times New Roman"/>
          <w:color w:val="555555"/>
          <w:sz w:val="18"/>
        </w:rPr>
        <w:t>lying in the Garbha Ocean  and  lying in the Ocean of Milk</w:t>
      </w:r>
    </w:p>
    <w:p>
      <w:pPr>
        <w:keepNext/>
        <w:spacing w:after="0"/>
        <w:ind w:left="227"/>
      </w:pPr>
      <w:r>
        <w:rPr>
          <w:rFonts w:ascii="Times New Roman" w:hAnsi="Times New Roman"/>
          <w:i/>
          <w:sz w:val="20"/>
        </w:rPr>
        <w:t>śeṣaś ca yasyāṁśa-kalāḥ sa nityā-</w:t>
      </w:r>
    </w:p>
    <w:p>
      <w:pPr>
        <w:keepNext/>
        <w:spacing w:after="40"/>
        <w:ind w:left="227"/>
      </w:pPr>
      <w:r>
        <w:rPr>
          <w:rFonts w:ascii="Times New Roman" w:hAnsi="Times New Roman"/>
          <w:color w:val="555555"/>
          <w:sz w:val="18"/>
        </w:rPr>
        <w:t>Śeṣa  and  whose  portions and parts  He  Nityā-</w:t>
      </w:r>
    </w:p>
    <w:p>
      <w:pPr>
        <w:keepNext/>
        <w:spacing w:after="0"/>
        <w:ind w:left="227"/>
      </w:pPr>
      <w:r>
        <w:rPr>
          <w:rFonts w:ascii="Times New Roman" w:hAnsi="Times New Roman"/>
          <w:i/>
          <w:sz w:val="20"/>
        </w:rPr>
        <w:t>nandākhya-rāmaḥ śaraṇaṁ mamāstu</w:t>
      </w:r>
    </w:p>
    <w:p>
      <w:pPr>
        <w:keepNext/>
        <w:spacing w:after="40"/>
        <w:ind w:left="227"/>
      </w:pPr>
      <w:r>
        <w:rPr>
          <w:rFonts w:ascii="Times New Roman" w:hAnsi="Times New Roman"/>
          <w:color w:val="555555"/>
          <w:sz w:val="18"/>
        </w:rPr>
        <w:t>-nanda called  Rāma  shelter  my  may be</w:t>
      </w:r>
    </w:p>
    <w:p>
      <w:pPr>
        <w:spacing w:before="60"/>
        <w:jc w:val="both"/>
      </w:pPr>
      <w:r>
        <w:rPr>
          <w:b/>
        </w:rPr>
        <w:t xml:space="preserve">7 </w:t>
      </w:r>
      <w:r>
        <w:rPr>
          <w:rFonts w:ascii="Times New Roman" w:hAnsi="Times New Roman"/>
        </w:rPr>
        <w:t>Saṅkarṣaṇa, Kāraṇodakaśāyī, Garbhodakaśāyī, Kṣīrodakaśāyī and Śeṣa are His portions and the parts of His portions. May that Rāma who is called Nityānanda be my shelter.</w:t>
      </w:r>
    </w:p>
    <w:p>
      <w:pPr>
        <w:keepNext/>
        <w:spacing w:before="160"/>
        <w:jc w:val="center"/>
      </w:pPr>
      <w:r>
        <w:rPr>
          <w:rFonts w:ascii="Times New Roman" w:hAnsi="Times New Roman"/>
          <w:i/>
          <w:sz w:val="21"/>
        </w:rPr>
        <w:t>The five forms of Śrī Nityānanda. (1) His form as Saṅkarṣaṇa in Vaikuṇṭha —</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৮ ॥</w:t>
      </w:r>
    </w:p>
    <w:p>
      <w:pPr>
        <w:keepNext/>
        <w:spacing w:after="0"/>
        <w:ind w:left="227"/>
      </w:pPr>
      <w:r>
        <w:rPr>
          <w:rFonts w:ascii="Times New Roman" w:hAnsi="Times New Roman"/>
          <w:i/>
          <w:sz w:val="20"/>
        </w:rPr>
        <w:t>māyātīte vyāpi-vaikuṇṭha-loke</w:t>
      </w:r>
    </w:p>
    <w:p>
      <w:pPr>
        <w:keepNext/>
        <w:spacing w:after="40"/>
        <w:ind w:left="227"/>
      </w:pPr>
      <w:r>
        <w:rPr>
          <w:rFonts w:ascii="Times New Roman" w:hAnsi="Times New Roman"/>
          <w:color w:val="555555"/>
          <w:sz w:val="18"/>
        </w:rPr>
        <w:t>beyond māyā  in the all-pervading realm of Vaikuṇṭha</w:t>
      </w:r>
    </w:p>
    <w:p>
      <w:pPr>
        <w:keepNext/>
        <w:spacing w:after="0"/>
        <w:ind w:left="227"/>
      </w:pPr>
      <w:r>
        <w:rPr>
          <w:rFonts w:ascii="Times New Roman" w:hAnsi="Times New Roman"/>
          <w:i/>
          <w:sz w:val="20"/>
        </w:rPr>
        <w:t>pūrṇaiśvarye śrī-catur-vyūha-madhye</w:t>
      </w:r>
    </w:p>
    <w:p>
      <w:pPr>
        <w:keepNext/>
        <w:spacing w:after="40"/>
        <w:ind w:left="227"/>
      </w:pPr>
      <w:r>
        <w:rPr>
          <w:rFonts w:ascii="Times New Roman" w:hAnsi="Times New Roman"/>
          <w:color w:val="555555"/>
          <w:sz w:val="18"/>
        </w:rPr>
        <w:t>full of opulence  among the divine four vyūhas</w:t>
      </w:r>
    </w:p>
    <w:p>
      <w:pPr>
        <w:keepNext/>
        <w:spacing w:after="0"/>
        <w:ind w:left="227"/>
      </w:pPr>
      <w:r>
        <w:rPr>
          <w:rFonts w:ascii="Times New Roman" w:hAnsi="Times New Roman"/>
          <w:i/>
          <w:sz w:val="20"/>
        </w:rPr>
        <w:t>rūpaṁ yasyodbhāti saṅkarṣaṇākhyaṁ</w:t>
      </w:r>
    </w:p>
    <w:p>
      <w:pPr>
        <w:keepNext/>
        <w:spacing w:after="40"/>
        <w:ind w:left="227"/>
      </w:pPr>
      <w:r>
        <w:rPr>
          <w:rFonts w:ascii="Times New Roman" w:hAnsi="Times New Roman"/>
          <w:color w:val="555555"/>
          <w:sz w:val="18"/>
        </w:rPr>
        <w:t>the form  whose  shines forth  called Saṅkarṣaṇa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8 </w:t>
      </w:r>
      <w:r>
        <w:rPr>
          <w:rFonts w:ascii="Times New Roman" w:hAnsi="Times New Roman"/>
        </w:rPr>
        <w:t>Beyond māyā lies the all-pervading realm of Vaikuṇṭha, full of every opulence. There, among the four divine vyūhas, His form called Saṅkarṣaṇa shines forth. I surrender to that Śrī Nityānanda-Rāma.</w:t>
      </w:r>
    </w:p>
    <w:p>
      <w:pPr>
        <w:keepNext/>
        <w:spacing w:before="160"/>
        <w:jc w:val="center"/>
      </w:pPr>
      <w:r>
        <w:rPr>
          <w:rFonts w:ascii="Times New Roman" w:hAnsi="Times New Roman"/>
          <w:i/>
          <w:sz w:val="21"/>
        </w:rPr>
        <w:t>(2) The Supersoul, the cause of living beings and the world — Kāraṇodakaśāyī, the first Puruṣa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৯ ॥</w:t>
      </w:r>
    </w:p>
    <w:p>
      <w:pPr>
        <w:keepNext/>
        <w:spacing w:after="0"/>
        <w:ind w:left="227"/>
      </w:pPr>
      <w:r>
        <w:rPr>
          <w:rFonts w:ascii="Times New Roman" w:hAnsi="Times New Roman"/>
          <w:i/>
          <w:sz w:val="20"/>
        </w:rPr>
        <w:t>māyā-bhartājāṇḍa-saṅghāśrayāṅgaḥ</w:t>
      </w:r>
    </w:p>
    <w:p>
      <w:pPr>
        <w:keepNext/>
        <w:spacing w:after="40"/>
        <w:ind w:left="227"/>
      </w:pPr>
      <w:r>
        <w:rPr>
          <w:rFonts w:ascii="Times New Roman" w:hAnsi="Times New Roman"/>
          <w:color w:val="555555"/>
          <w:sz w:val="18"/>
        </w:rPr>
        <w:t>the master of māyā  whose body shelters the multitude of universes</w:t>
      </w:r>
    </w:p>
    <w:p>
      <w:pPr>
        <w:keepNext/>
        <w:spacing w:after="0"/>
        <w:ind w:left="227"/>
      </w:pPr>
      <w:r>
        <w:rPr>
          <w:rFonts w:ascii="Times New Roman" w:hAnsi="Times New Roman"/>
          <w:i/>
          <w:sz w:val="20"/>
        </w:rPr>
        <w:t>śete sākṣāt kāraṇāmbhodhi-madhye</w:t>
      </w:r>
    </w:p>
    <w:p>
      <w:pPr>
        <w:keepNext/>
        <w:spacing w:after="40"/>
        <w:ind w:left="227"/>
      </w:pPr>
      <w:r>
        <w:rPr>
          <w:rFonts w:ascii="Times New Roman" w:hAnsi="Times New Roman"/>
          <w:color w:val="555555"/>
          <w:sz w:val="18"/>
        </w:rPr>
        <w:t>lies  in person  in the midst of the Causal Ocean</w:t>
      </w:r>
    </w:p>
    <w:p>
      <w:pPr>
        <w:keepNext/>
        <w:spacing w:after="0"/>
        <w:ind w:left="227"/>
      </w:pPr>
      <w:r>
        <w:rPr>
          <w:rFonts w:ascii="Times New Roman" w:hAnsi="Times New Roman"/>
          <w:i/>
          <w:sz w:val="20"/>
        </w:rPr>
        <w:t>yasyaikāṁśaḥ śrī-pumān ādi-devas</w:t>
      </w:r>
    </w:p>
    <w:p>
      <w:pPr>
        <w:keepNext/>
        <w:spacing w:after="40"/>
        <w:ind w:left="227"/>
      </w:pPr>
      <w:r>
        <w:rPr>
          <w:rFonts w:ascii="Times New Roman" w:hAnsi="Times New Roman"/>
          <w:color w:val="555555"/>
          <w:sz w:val="18"/>
        </w:rPr>
        <w:t>whose  one portion  the blessed Puruṣa  the original Lord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9 </w:t>
      </w:r>
      <w:r>
        <w:rPr>
          <w:rFonts w:ascii="Times New Roman" w:hAnsi="Times New Roman"/>
        </w:rPr>
        <w:t>The blessed Puruṣa, the original Lord and the master of māyā, whose body shelters countless universes, lies in person in the midst of the Causal Ocean. He is one portion of Nityānanda. I surrender to that Śrī Nityānanda-Rāma.</w:t>
      </w:r>
    </w:p>
    <w:p>
      <w:pPr>
        <w:keepNext/>
        <w:spacing w:before="160"/>
        <w:jc w:val="center"/>
      </w:pPr>
      <w:r>
        <w:rPr>
          <w:rFonts w:ascii="Times New Roman" w:hAnsi="Times New Roman"/>
          <w:i/>
          <w:sz w:val="21"/>
        </w:rPr>
        <w:t>(3) The father of the lotus-born — Garbhodakaśāyī, the second Puruṣa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১০ ॥</w:t>
      </w:r>
    </w:p>
    <w:p>
      <w:pPr>
        <w:keepNext/>
        <w:spacing w:after="0"/>
        <w:ind w:left="227"/>
      </w:pPr>
      <w:r>
        <w:rPr>
          <w:rFonts w:ascii="Times New Roman" w:hAnsi="Times New Roman"/>
          <w:i/>
          <w:sz w:val="20"/>
        </w:rPr>
        <w:t>yasyāṁśāṁśaḥ śrīla-garbhoda-śāyī</w:t>
      </w:r>
    </w:p>
    <w:p>
      <w:pPr>
        <w:keepNext/>
        <w:spacing w:after="40"/>
        <w:ind w:left="227"/>
      </w:pPr>
      <w:r>
        <w:rPr>
          <w:rFonts w:ascii="Times New Roman" w:hAnsi="Times New Roman"/>
          <w:color w:val="555555"/>
          <w:sz w:val="18"/>
        </w:rPr>
        <w:t>whose  portion of a portion  the blessed Garbhodakaśāyī</w:t>
      </w:r>
    </w:p>
    <w:p>
      <w:pPr>
        <w:keepNext/>
        <w:spacing w:after="0"/>
        <w:ind w:left="227"/>
      </w:pPr>
      <w:r>
        <w:rPr>
          <w:rFonts w:ascii="Times New Roman" w:hAnsi="Times New Roman"/>
          <w:i/>
          <w:sz w:val="20"/>
        </w:rPr>
        <w:t>yan-nābhy-abjaṁ loka-saṅghāta-nālam</w:t>
      </w:r>
    </w:p>
    <w:p>
      <w:pPr>
        <w:keepNext/>
        <w:spacing w:after="40"/>
        <w:ind w:left="227"/>
      </w:pPr>
      <w:r>
        <w:rPr>
          <w:rFonts w:ascii="Times New Roman" w:hAnsi="Times New Roman"/>
          <w:color w:val="555555"/>
          <w:sz w:val="18"/>
        </w:rPr>
        <w:t>from whose navel the lotus  of the multitude of worlds  the stem</w:t>
      </w:r>
    </w:p>
    <w:p>
      <w:pPr>
        <w:keepNext/>
        <w:spacing w:after="0"/>
        <w:ind w:left="227"/>
      </w:pPr>
      <w:r>
        <w:rPr>
          <w:rFonts w:ascii="Times New Roman" w:hAnsi="Times New Roman"/>
          <w:i/>
          <w:sz w:val="20"/>
        </w:rPr>
        <w:t>loka-sraṣṭuḥ sūtikā-dhāma dhātus</w:t>
      </w:r>
    </w:p>
    <w:p>
      <w:pPr>
        <w:keepNext/>
        <w:spacing w:after="40"/>
        <w:ind w:left="227"/>
      </w:pPr>
      <w:r>
        <w:rPr>
          <w:rFonts w:ascii="Times New Roman" w:hAnsi="Times New Roman"/>
          <w:color w:val="555555"/>
          <w:sz w:val="18"/>
        </w:rPr>
        <w:t>of the creator of the worlds  the birthplace  of Brahmā</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10 </w:t>
      </w:r>
      <w:r>
        <w:rPr>
          <w:rFonts w:ascii="Times New Roman" w:hAnsi="Times New Roman"/>
        </w:rPr>
        <w:t>“The blessed Garbhodakaśāyī is a portion of His portion. The lotus from His navel has a stem that holds the multitude of worlds, and it is the birthplace of Brahmā, the creator of the worlds. I surrender to that Śrī Nityānanda-Rāma.”</w:t>
      </w:r>
    </w:p>
    <w:p>
      <w:pPr>
        <w:keepNext/>
        <w:spacing w:before="160"/>
        <w:jc w:val="center"/>
      </w:pPr>
      <w:r>
        <w:rPr>
          <w:rFonts w:ascii="Times New Roman" w:hAnsi="Times New Roman"/>
          <w:i/>
          <w:sz w:val="21"/>
        </w:rPr>
        <w:t>(4) Kṣīrodaśāyī, the third Puruṣa; (5) Śeṣa, who holds up the earth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১১ ॥</w:t>
      </w:r>
    </w:p>
    <w:p>
      <w:pPr>
        <w:keepNext/>
        <w:spacing w:after="0"/>
        <w:ind w:left="227"/>
      </w:pPr>
      <w:r>
        <w:rPr>
          <w:rFonts w:ascii="Times New Roman" w:hAnsi="Times New Roman"/>
          <w:i/>
          <w:sz w:val="20"/>
        </w:rPr>
        <w:t>yasyāṁśāṁśāṁśaḥ parātmākhilānāṁ</w:t>
      </w:r>
    </w:p>
    <w:p>
      <w:pPr>
        <w:keepNext/>
        <w:spacing w:after="40"/>
        <w:ind w:left="227"/>
      </w:pPr>
      <w:r>
        <w:rPr>
          <w:rFonts w:ascii="Times New Roman" w:hAnsi="Times New Roman"/>
          <w:color w:val="555555"/>
          <w:sz w:val="18"/>
        </w:rPr>
        <w:t>whose  portion of a portion of a portion  the Supersoul  of all beings</w:t>
      </w:r>
    </w:p>
    <w:p>
      <w:pPr>
        <w:keepNext/>
        <w:spacing w:after="0"/>
        <w:ind w:left="227"/>
      </w:pPr>
      <w:r>
        <w:rPr>
          <w:rFonts w:ascii="Times New Roman" w:hAnsi="Times New Roman"/>
          <w:i/>
          <w:sz w:val="20"/>
        </w:rPr>
        <w:t>poṣṭā viṣṇur bhāti dugdhābdhi-śāyī</w:t>
      </w:r>
    </w:p>
    <w:p>
      <w:pPr>
        <w:keepNext/>
        <w:spacing w:after="40"/>
        <w:ind w:left="227"/>
      </w:pPr>
      <w:r>
        <w:rPr>
          <w:rFonts w:ascii="Times New Roman" w:hAnsi="Times New Roman"/>
          <w:color w:val="555555"/>
          <w:sz w:val="18"/>
        </w:rPr>
        <w:t>the maintainer  Viṣṇu  shines  lying in the Ocean of Milk</w:t>
      </w:r>
    </w:p>
    <w:p>
      <w:pPr>
        <w:keepNext/>
        <w:spacing w:after="0"/>
        <w:ind w:left="227"/>
      </w:pPr>
      <w:r>
        <w:rPr>
          <w:rFonts w:ascii="Times New Roman" w:hAnsi="Times New Roman"/>
          <w:i/>
          <w:sz w:val="20"/>
        </w:rPr>
        <w:t>kṣauṇī-bhartā yat-kalā so ’py anantas</w:t>
      </w:r>
    </w:p>
    <w:p>
      <w:pPr>
        <w:keepNext/>
        <w:spacing w:after="40"/>
        <w:ind w:left="227"/>
      </w:pPr>
      <w:r>
        <w:rPr>
          <w:rFonts w:ascii="Times New Roman" w:hAnsi="Times New Roman"/>
          <w:color w:val="555555"/>
          <w:sz w:val="18"/>
        </w:rPr>
        <w:t>the upholder of the earth  whose part  he  also  Ananta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11 </w:t>
      </w:r>
      <w:r>
        <w:rPr>
          <w:rFonts w:ascii="Times New Roman" w:hAnsi="Times New Roman"/>
        </w:rPr>
        <w:t>“Viṣṇu who lies in the Ocean of Milk, the Supersoul and maintainer of all beings, is a portion of a portion of His portion. Ananta, who upholds the earth, is also His part. I surrender to that Śrī Nityānanda-Rāma.”</w:t>
      </w:r>
    </w:p>
    <w:p>
      <w:pPr>
        <w:keepNext/>
        <w:spacing w:before="160"/>
        <w:jc w:val="center"/>
      </w:pPr>
      <w:r>
        <w:rPr>
          <w:rFonts w:ascii="Times New Roman" w:hAnsi="Times New Roman"/>
          <w:i/>
          <w:sz w:val="21"/>
        </w:rPr>
        <w:t>The truth about Śrī Advaita, and obeisance to Him —</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১২ ॥</w:t>
      </w:r>
    </w:p>
    <w:p>
      <w:pPr>
        <w:keepNext/>
        <w:spacing w:after="0"/>
        <w:ind w:left="227"/>
      </w:pPr>
      <w:r>
        <w:rPr>
          <w:rFonts w:ascii="Times New Roman" w:hAnsi="Times New Roman"/>
          <w:i/>
          <w:sz w:val="20"/>
        </w:rPr>
        <w:t>mahā-viṣṇur jagat-kartā</w:t>
      </w:r>
    </w:p>
    <w:p>
      <w:pPr>
        <w:keepNext/>
        <w:spacing w:after="40"/>
        <w:ind w:left="227"/>
      </w:pPr>
      <w:r>
        <w:rPr>
          <w:rFonts w:ascii="Times New Roman" w:hAnsi="Times New Roman"/>
          <w:color w:val="555555"/>
          <w:sz w:val="18"/>
        </w:rPr>
        <w:t>Mahā-Viṣṇu  the creator of the world</w:t>
      </w:r>
    </w:p>
    <w:p>
      <w:pPr>
        <w:keepNext/>
        <w:spacing w:after="0"/>
        <w:ind w:left="227"/>
      </w:pPr>
      <w:r>
        <w:rPr>
          <w:rFonts w:ascii="Times New Roman" w:hAnsi="Times New Roman"/>
          <w:i/>
          <w:sz w:val="20"/>
        </w:rPr>
        <w:t>māyayā yaḥ sṛjaty adaḥ</w:t>
      </w:r>
    </w:p>
    <w:p>
      <w:pPr>
        <w:keepNext/>
        <w:spacing w:after="40"/>
        <w:ind w:left="227"/>
      </w:pPr>
      <w:r>
        <w:rPr>
          <w:rFonts w:ascii="Times New Roman" w:hAnsi="Times New Roman"/>
          <w:color w:val="555555"/>
          <w:sz w:val="18"/>
        </w:rPr>
        <w:t>through māyā  who  creates  this (world)</w:t>
      </w:r>
    </w:p>
    <w:p>
      <w:pPr>
        <w:keepNext/>
        <w:spacing w:after="0"/>
        <w:ind w:left="227"/>
      </w:pPr>
      <w:r>
        <w:rPr>
          <w:rFonts w:ascii="Times New Roman" w:hAnsi="Times New Roman"/>
          <w:i/>
          <w:sz w:val="20"/>
        </w:rPr>
        <w:t>tasyāvatāra evāyam</w:t>
      </w:r>
    </w:p>
    <w:p>
      <w:pPr>
        <w:keepNext/>
        <w:spacing w:after="40"/>
        <w:ind w:left="227"/>
      </w:pPr>
      <w:r>
        <w:rPr>
          <w:rFonts w:ascii="Times New Roman" w:hAnsi="Times New Roman"/>
          <w:color w:val="555555"/>
          <w:sz w:val="18"/>
        </w:rPr>
        <w:t>His  avatāra  indeed  this</w:t>
      </w:r>
    </w:p>
    <w:p>
      <w:pPr>
        <w:keepNext/>
        <w:spacing w:after="0"/>
        <w:ind w:left="227"/>
      </w:pPr>
      <w:r>
        <w:rPr>
          <w:rFonts w:ascii="Times New Roman" w:hAnsi="Times New Roman"/>
          <w:i/>
          <w:sz w:val="20"/>
        </w:rPr>
        <w:t>advaitācārya īśvaraḥ</w:t>
      </w:r>
    </w:p>
    <w:p>
      <w:pPr>
        <w:keepNext/>
        <w:spacing w:after="40"/>
        <w:ind w:left="227"/>
      </w:pPr>
      <w:r>
        <w:rPr>
          <w:rFonts w:ascii="Times New Roman" w:hAnsi="Times New Roman"/>
          <w:color w:val="555555"/>
          <w:sz w:val="18"/>
        </w:rPr>
        <w:t>Advaita Ācārya  the Lord</w:t>
      </w:r>
    </w:p>
    <w:p>
      <w:pPr>
        <w:spacing w:before="60"/>
        <w:jc w:val="both"/>
      </w:pPr>
      <w:r>
        <w:rPr>
          <w:b/>
        </w:rPr>
        <w:t xml:space="preserve">12 </w:t>
      </w:r>
      <w:r>
        <w:rPr>
          <w:rFonts w:ascii="Times New Roman" w:hAnsi="Times New Roman"/>
        </w:rPr>
        <w:t>Mahā-Viṣṇu, the creator of the world, creates this universe through His energy, māyā. The Lord Advaita Ācārya is His very avatāra.</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১৩ ॥</w:t>
      </w:r>
    </w:p>
    <w:p>
      <w:pPr>
        <w:keepNext/>
        <w:spacing w:after="0"/>
        <w:ind w:left="227"/>
      </w:pPr>
      <w:r>
        <w:rPr>
          <w:rFonts w:ascii="Times New Roman" w:hAnsi="Times New Roman"/>
          <w:i/>
          <w:sz w:val="20"/>
        </w:rPr>
        <w:t>advaitaṁ hariṇādvaitād</w:t>
      </w:r>
    </w:p>
    <w:p>
      <w:pPr>
        <w:keepNext/>
        <w:spacing w:after="40"/>
        <w:ind w:left="227"/>
      </w:pPr>
      <w:r>
        <w:rPr>
          <w:rFonts w:ascii="Times New Roman" w:hAnsi="Times New Roman"/>
          <w:color w:val="555555"/>
          <w:sz w:val="18"/>
        </w:rPr>
        <w:t>(called) Advaita  being non-different from Hari</w:t>
      </w:r>
    </w:p>
    <w:p>
      <w:pPr>
        <w:keepNext/>
        <w:spacing w:after="0"/>
        <w:ind w:left="227"/>
      </w:pPr>
      <w:r>
        <w:rPr>
          <w:rFonts w:ascii="Times New Roman" w:hAnsi="Times New Roman"/>
          <w:i/>
          <w:sz w:val="20"/>
        </w:rPr>
        <w:t>ācāryaṁ bhakti-śaṁsanāt</w:t>
      </w:r>
    </w:p>
    <w:p>
      <w:pPr>
        <w:keepNext/>
        <w:spacing w:after="40"/>
        <w:ind w:left="227"/>
      </w:pPr>
      <w:r>
        <w:rPr>
          <w:rFonts w:ascii="Times New Roman" w:hAnsi="Times New Roman"/>
          <w:color w:val="555555"/>
          <w:sz w:val="18"/>
        </w:rPr>
        <w:t>(called) Ācārya  for proclaiming bhakti</w:t>
      </w:r>
    </w:p>
    <w:p>
      <w:pPr>
        <w:keepNext/>
        <w:spacing w:after="0"/>
        <w:ind w:left="227"/>
      </w:pPr>
      <w:r>
        <w:rPr>
          <w:rFonts w:ascii="Times New Roman" w:hAnsi="Times New Roman"/>
          <w:i/>
          <w:sz w:val="20"/>
        </w:rPr>
        <w:t>bhaktāvatāram īśaṁ tam</w:t>
      </w:r>
    </w:p>
    <w:p>
      <w:pPr>
        <w:keepNext/>
        <w:spacing w:after="40"/>
        <w:ind w:left="227"/>
      </w:pPr>
      <w:r>
        <w:rPr>
          <w:rFonts w:ascii="Times New Roman" w:hAnsi="Times New Roman"/>
          <w:color w:val="555555"/>
          <w:sz w:val="18"/>
        </w:rPr>
        <w:t>the avatāra as a devotee  the Lord  Him</w:t>
      </w:r>
    </w:p>
    <w:p>
      <w:pPr>
        <w:keepNext/>
        <w:spacing w:after="0"/>
        <w:ind w:left="227"/>
      </w:pPr>
      <w:r>
        <w:rPr>
          <w:rFonts w:ascii="Times New Roman" w:hAnsi="Times New Roman"/>
          <w:i/>
          <w:sz w:val="20"/>
        </w:rPr>
        <w:t>advaitācāryam āśraye</w:t>
      </w:r>
    </w:p>
    <w:p>
      <w:pPr>
        <w:keepNext/>
        <w:spacing w:after="40"/>
        <w:ind w:left="227"/>
      </w:pPr>
      <w:r>
        <w:rPr>
          <w:rFonts w:ascii="Times New Roman" w:hAnsi="Times New Roman"/>
          <w:color w:val="555555"/>
          <w:sz w:val="18"/>
        </w:rPr>
        <w:t>Advaita Ācārya  I take shelter of</w:t>
      </w:r>
    </w:p>
    <w:p>
      <w:pPr>
        <w:spacing w:before="60"/>
        <w:jc w:val="both"/>
      </w:pPr>
      <w:r>
        <w:rPr>
          <w:b/>
        </w:rPr>
        <w:t xml:space="preserve">13 </w:t>
      </w:r>
      <w:r>
        <w:rPr>
          <w:rFonts w:ascii="Times New Roman" w:hAnsi="Times New Roman"/>
        </w:rPr>
        <w:t>He is called Advaita because He is non-different from Hari, and Ācārya because He proclaims devotion (*bhakti*). I take shelter of that Lord, Advaita Ācārya, who descended as a devotee.</w:t>
      </w:r>
    </w:p>
    <w:p>
      <w:pPr>
        <w:keepNext/>
        <w:spacing w:before="160"/>
        <w:jc w:val="center"/>
      </w:pPr>
      <w:r>
        <w:rPr>
          <w:rFonts w:ascii="Times New Roman" w:hAnsi="Times New Roman"/>
          <w:i/>
          <w:sz w:val="21"/>
        </w:rPr>
        <w:t>The intrinsic nature (*svarūpa*) of the Pañca-tattva, and obeisance to Them —</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১৪ ॥</w:t>
      </w:r>
    </w:p>
    <w:p>
      <w:pPr>
        <w:keepNext/>
        <w:spacing w:after="0"/>
        <w:ind w:left="227"/>
      </w:pPr>
      <w:r>
        <w:rPr>
          <w:rFonts w:ascii="Times New Roman" w:hAnsi="Times New Roman"/>
          <w:i/>
          <w:sz w:val="20"/>
        </w:rPr>
        <w:t>pañca-tattvātmakaṁ kṛṣṇaṁ</w:t>
      </w:r>
    </w:p>
    <w:p>
      <w:pPr>
        <w:keepNext/>
        <w:spacing w:after="40"/>
        <w:ind w:left="227"/>
      </w:pPr>
      <w:r>
        <w:rPr>
          <w:rFonts w:ascii="Times New Roman" w:hAnsi="Times New Roman"/>
          <w:color w:val="555555"/>
          <w:sz w:val="18"/>
        </w:rPr>
        <w:t>comprising the five truths  Kṛṣṇa</w:t>
      </w:r>
    </w:p>
    <w:p>
      <w:pPr>
        <w:keepNext/>
        <w:spacing w:after="0"/>
        <w:ind w:left="227"/>
      </w:pPr>
      <w:r>
        <w:rPr>
          <w:rFonts w:ascii="Times New Roman" w:hAnsi="Times New Roman"/>
          <w:i/>
          <w:sz w:val="20"/>
        </w:rPr>
        <w:t>bhakta-rūpa-svarūpakam</w:t>
      </w:r>
    </w:p>
    <w:p>
      <w:pPr>
        <w:keepNext/>
        <w:spacing w:after="40"/>
        <w:ind w:left="227"/>
      </w:pPr>
      <w:r>
        <w:rPr>
          <w:rFonts w:ascii="Times New Roman" w:hAnsi="Times New Roman"/>
          <w:color w:val="555555"/>
          <w:sz w:val="18"/>
        </w:rPr>
        <w:t>in the form of a devotee  in the identity of a devotee</w:t>
      </w:r>
    </w:p>
    <w:p>
      <w:pPr>
        <w:keepNext/>
        <w:spacing w:after="0"/>
        <w:ind w:left="227"/>
      </w:pPr>
      <w:r>
        <w:rPr>
          <w:rFonts w:ascii="Times New Roman" w:hAnsi="Times New Roman"/>
          <w:i/>
          <w:sz w:val="20"/>
        </w:rPr>
        <w:t>bhaktāvatāraṁ bhaktākhyaṁ</w:t>
      </w:r>
    </w:p>
    <w:p>
      <w:pPr>
        <w:keepNext/>
        <w:spacing w:after="40"/>
        <w:ind w:left="227"/>
      </w:pPr>
      <w:r>
        <w:rPr>
          <w:rFonts w:ascii="Times New Roman" w:hAnsi="Times New Roman"/>
          <w:color w:val="555555"/>
          <w:sz w:val="18"/>
        </w:rPr>
        <w:t>the avatāra as a devotee  the one called a devotee</w:t>
      </w:r>
    </w:p>
    <w:p>
      <w:pPr>
        <w:keepNext/>
        <w:spacing w:after="0"/>
        <w:ind w:left="227"/>
      </w:pPr>
      <w:r>
        <w:rPr>
          <w:rFonts w:ascii="Times New Roman" w:hAnsi="Times New Roman"/>
          <w:i/>
          <w:sz w:val="20"/>
        </w:rPr>
        <w:t>namāmi bhakta-śaktikam</w:t>
      </w:r>
    </w:p>
    <w:p>
      <w:pPr>
        <w:keepNext/>
        <w:spacing w:after="40"/>
        <w:ind w:left="227"/>
      </w:pPr>
      <w:r>
        <w:rPr>
          <w:rFonts w:ascii="Times New Roman" w:hAnsi="Times New Roman"/>
          <w:color w:val="555555"/>
          <w:sz w:val="18"/>
        </w:rPr>
        <w:t>I bow to  the devotional potency</w:t>
      </w:r>
    </w:p>
    <w:p>
      <w:pPr>
        <w:spacing w:before="60"/>
        <w:jc w:val="both"/>
      </w:pPr>
      <w:r>
        <w:rPr>
          <w:b/>
        </w:rPr>
        <w:t xml:space="preserve">14 </w:t>
      </w:r>
      <w:r>
        <w:rPr>
          <w:rFonts w:ascii="Times New Roman" w:hAnsi="Times New Roman"/>
        </w:rPr>
        <w:t>“I bow to Kṛṣṇa, who comprises the five truths (Pañca-tattva). He appears in the form of a devotee, in the identity of a devotee, as the avatāra of a devotee, as the one called a devotee, and as the devotional potency.”</w:t>
      </w:r>
    </w:p>
    <w:p>
      <w:pPr>
        <w:jc w:val="both"/>
      </w:pPr>
      <w:r>
        <w:rPr>
          <w:b/>
          <w:i/>
          <w:sz w:val="20"/>
        </w:rPr>
        <w:t xml:space="preserve">Anubhāṣya. </w:t>
      </w:r>
      <w:r>
        <w:rPr>
          <w:rFonts w:ascii="Times New Roman" w:hAnsi="Times New Roman"/>
          <w:sz w:val="20"/>
        </w:rPr>
        <w:t>At the very beginning the author wrote fourteen verses as the *maṅgalācaraṇa*, the auspicious invocation. In them he pointed out the subject this book establishes, blessed the listeners and offered them his respects. The first seven chapters of the Ādi-līlā explain exactly this, step by step and in detail.</w:t>
      </w:r>
    </w:p>
    <w:p>
      <w:pPr>
        <w:keepNext/>
        <w:spacing w:before="160"/>
        <w:jc w:val="center"/>
      </w:pPr>
      <w:r>
        <w:rPr>
          <w:rFonts w:ascii="Times New Roman" w:hAnsi="Times New Roman"/>
          <w:i/>
          <w:sz w:val="21"/>
        </w:rPr>
        <w:t>Obeisance to his own cherished Deity, the Lord of *sambandha* (relationship with the Lord) —</w:t>
      </w:r>
    </w:p>
    <w:p>
      <w:pPr>
        <w:keepNext/>
        <w:jc w:val="center"/>
      </w:pPr>
      <w:r>
        <w:rPr>
          <w:rFonts w:ascii="Nirmala UI" w:hAnsi="Nirmala UI" w:cs="Nirmala UI"/>
          <w:sz w:val="24"/>
          <w:szCs w:val="24"/>
        </w:rPr>
        <w:t>জয়তাং সুরতৌ পঙ্গোর্মম মন্দমতের্গতী ৷</w:t>
        <w:br/>
      </w:r>
      <w:r>
        <w:rPr>
          <w:rFonts w:ascii="Nirmala UI" w:hAnsi="Nirmala UI" w:cs="Nirmala UI"/>
          <w:sz w:val="24"/>
          <w:szCs w:val="24"/>
        </w:rPr>
        <w:t>মৎসর্ব্বস্বপদাম্ভোজৌ রাধামদনমোহনৌ ॥ ১৫ ॥</w:t>
      </w:r>
    </w:p>
    <w:p>
      <w:pPr>
        <w:keepNext/>
        <w:spacing w:after="0"/>
        <w:ind w:left="227"/>
      </w:pPr>
      <w:r>
        <w:rPr>
          <w:rFonts w:ascii="Times New Roman" w:hAnsi="Times New Roman"/>
          <w:i/>
          <w:sz w:val="20"/>
        </w:rPr>
        <w:t>jayatāṁ suratau paṅgor</w:t>
      </w:r>
    </w:p>
    <w:p>
      <w:pPr>
        <w:keepNext/>
        <w:spacing w:after="40"/>
        <w:ind w:left="227"/>
      </w:pPr>
      <w:r>
        <w:rPr>
          <w:rFonts w:ascii="Times New Roman" w:hAnsi="Times New Roman"/>
          <w:color w:val="555555"/>
          <w:sz w:val="18"/>
        </w:rPr>
        <w:t>all glory  to the most merciful  of the lame</w:t>
      </w:r>
    </w:p>
    <w:p>
      <w:pPr>
        <w:keepNext/>
        <w:spacing w:after="0"/>
        <w:ind w:left="227"/>
      </w:pPr>
      <w:r>
        <w:rPr>
          <w:rFonts w:ascii="Times New Roman" w:hAnsi="Times New Roman"/>
          <w:i/>
          <w:sz w:val="20"/>
        </w:rPr>
        <w:t>mama manda-mater gatī</w:t>
      </w:r>
    </w:p>
    <w:p>
      <w:pPr>
        <w:keepNext/>
        <w:spacing w:after="40"/>
        <w:ind w:left="227"/>
      </w:pPr>
      <w:r>
        <w:rPr>
          <w:rFonts w:ascii="Times New Roman" w:hAnsi="Times New Roman"/>
          <w:color w:val="555555"/>
          <w:sz w:val="18"/>
        </w:rPr>
        <w:t>my  of little intelligence  the refuge</w:t>
      </w:r>
    </w:p>
    <w:p>
      <w:pPr>
        <w:keepNext/>
        <w:spacing w:after="0"/>
        <w:ind w:left="227"/>
      </w:pPr>
      <w:r>
        <w:rPr>
          <w:rFonts w:ascii="Times New Roman" w:hAnsi="Times New Roman"/>
          <w:i/>
          <w:sz w:val="20"/>
        </w:rPr>
        <w:t>mat-sarvasva-padāmbhojau</w:t>
      </w:r>
    </w:p>
    <w:p>
      <w:pPr>
        <w:keepNext/>
        <w:spacing w:after="40"/>
        <w:ind w:left="227"/>
      </w:pPr>
      <w:r>
        <w:rPr>
          <w:rFonts w:ascii="Times New Roman" w:hAnsi="Times New Roman"/>
          <w:color w:val="555555"/>
          <w:sz w:val="18"/>
        </w:rPr>
        <w:t>whose lotus feet are my all in all</w:t>
      </w:r>
    </w:p>
    <w:p>
      <w:pPr>
        <w:keepNext/>
        <w:spacing w:after="0"/>
        <w:ind w:left="227"/>
      </w:pPr>
      <w:r>
        <w:rPr>
          <w:rFonts w:ascii="Times New Roman" w:hAnsi="Times New Roman"/>
          <w:i/>
          <w:sz w:val="20"/>
        </w:rPr>
        <w:t>rādhā-madana-mohanau</w:t>
      </w:r>
    </w:p>
    <w:p>
      <w:pPr>
        <w:keepNext/>
        <w:spacing w:after="40"/>
        <w:ind w:left="227"/>
      </w:pPr>
      <w:r>
        <w:rPr>
          <w:rFonts w:ascii="Times New Roman" w:hAnsi="Times New Roman"/>
          <w:color w:val="555555"/>
          <w:sz w:val="18"/>
        </w:rPr>
        <w:t>Rādhā  and Madana-mohana</w:t>
      </w:r>
    </w:p>
    <w:p>
      <w:pPr>
        <w:spacing w:before="60"/>
        <w:jc w:val="both"/>
      </w:pPr>
      <w:r>
        <w:rPr>
          <w:b/>
        </w:rPr>
        <w:t xml:space="preserve">15 </w:t>
      </w:r>
      <w:r>
        <w:rPr>
          <w:rFonts w:ascii="Times New Roman" w:hAnsi="Times New Roman"/>
        </w:rPr>
        <w:t>All glory to the most merciful Rādhā and Madana-mohana! They are the refuge of me, who am lame and of little intelligence, and Their lotus feet are my all in all.</w:t>
      </w:r>
    </w:p>
    <w:p>
      <w:pPr>
        <w:jc w:val="both"/>
      </w:pPr>
      <w:r>
        <w:rPr>
          <w:b/>
          <w:i/>
          <w:sz w:val="20"/>
        </w:rPr>
        <w:t xml:space="preserve">Amṛta-pravāha-bhāṣya. </w:t>
      </w:r>
      <w:r>
        <w:rPr>
          <w:rFonts w:ascii="Times New Roman" w:hAnsi="Times New Roman"/>
          <w:sz w:val="20"/>
        </w:rPr>
        <w:t>I am lame and dull-witted. My only refuge is the supremely merciful Śrī Śrī Rādhā-Madana-mohana, and Their lotus feet are all my wealth. May They be glorified!</w:t>
      </w:r>
    </w:p>
    <w:p>
      <w:pPr>
        <w:jc w:val="both"/>
      </w:pPr>
      <w:r>
        <w:rPr>
          <w:b/>
          <w:i/>
          <w:sz w:val="20"/>
        </w:rPr>
        <w:t xml:space="preserve">Anubhāṣya. </w:t>
      </w:r>
      <w:r>
        <w:rPr>
          <w:rFonts w:ascii="Times New Roman" w:hAnsi="Times New Roman"/>
          <w:sz w:val="20"/>
        </w:rPr>
        <w:t>*Verses composed by the author himself —*</w:t>
      </w:r>
    </w:p>
    <w:p>
      <w:pPr>
        <w:jc w:val="both"/>
      </w:pPr>
      <w:r>
        <w:rPr>
          <w:rFonts w:ascii="Times New Roman" w:hAnsi="Times New Roman"/>
          <w:b/>
          <w:sz w:val="20"/>
        </w:rPr>
        <w:t>paṅgoḥ</w:t>
      </w:r>
      <w:r>
        <w:rPr>
          <w:rFonts w:ascii="Times New Roman" w:hAnsi="Times New Roman"/>
          <w:sz w:val="20"/>
        </w:rPr>
        <w:t xml:space="preserve"> (of one who cannot go elsewhere on his own feet, by his own strength) </w:t>
      </w:r>
      <w:r>
        <w:rPr>
          <w:rFonts w:ascii="Times New Roman" w:hAnsi="Times New Roman"/>
          <w:b/>
          <w:sz w:val="20"/>
        </w:rPr>
        <w:t>manda-mateḥ</w:t>
      </w:r>
      <w:r>
        <w:rPr>
          <w:rFonts w:ascii="Times New Roman" w:hAnsi="Times New Roman"/>
          <w:sz w:val="20"/>
        </w:rPr>
        <w:t xml:space="preserve"> (of one whose small intelligence is absorbed in sense objects; of one who makes no effort in practices driven by other desires, karma, jñāna and the like; of one devoted exclusively [*ekāntin*]) </w:t>
      </w:r>
      <w:r>
        <w:rPr>
          <w:rFonts w:ascii="Times New Roman" w:hAnsi="Times New Roman"/>
          <w:b/>
          <w:sz w:val="20"/>
        </w:rPr>
        <w:t>mama gatī</w:t>
      </w:r>
      <w:r>
        <w:rPr>
          <w:rFonts w:ascii="Times New Roman" w:hAnsi="Times New Roman"/>
          <w:sz w:val="20"/>
        </w:rPr>
        <w:t xml:space="preserve"> (my refuge: such are They for me. *Gati* is “that toward which one goes” [*gamyate*], that is, a shelter) </w:t>
      </w:r>
      <w:r>
        <w:rPr>
          <w:rFonts w:ascii="Times New Roman" w:hAnsi="Times New Roman"/>
          <w:b/>
          <w:sz w:val="20"/>
        </w:rPr>
        <w:t>mat-sarvasva-padāmbhojau</w:t>
      </w:r>
      <w:r>
        <w:rPr>
          <w:rFonts w:ascii="Times New Roman" w:hAnsi="Times New Roman"/>
          <w:sz w:val="20"/>
        </w:rPr>
        <w:t xml:space="preserve"> (They whose lotus feet are all my wealth) </w:t>
      </w:r>
      <w:r>
        <w:rPr>
          <w:rFonts w:ascii="Times New Roman" w:hAnsi="Times New Roman"/>
          <w:b/>
          <w:sz w:val="20"/>
        </w:rPr>
        <w:t>suratau</w:t>
      </w:r>
      <w:r>
        <w:rPr>
          <w:rFonts w:ascii="Times New Roman" w:hAnsi="Times New Roman"/>
          <w:sz w:val="20"/>
        </w:rPr>
        <w:t xml:space="preserve"> (merciful; or, boundlessly attached to each other) </w:t>
      </w:r>
      <w:r>
        <w:rPr>
          <w:rFonts w:ascii="Times New Roman" w:hAnsi="Times New Roman"/>
          <w:b/>
          <w:sz w:val="20"/>
        </w:rPr>
        <w:t>rādhā-madana-mohanau</w:t>
      </w:r>
      <w:r>
        <w:rPr>
          <w:rFonts w:ascii="Times New Roman" w:hAnsi="Times New Roman"/>
          <w:sz w:val="20"/>
        </w:rPr>
        <w:t xml:space="preserve"> (the Deities who bear these names) </w:t>
      </w:r>
      <w:r>
        <w:rPr>
          <w:rFonts w:ascii="Times New Roman" w:hAnsi="Times New Roman"/>
          <w:b/>
          <w:sz w:val="20"/>
        </w:rPr>
        <w:t>jayatām</w:t>
      </w:r>
      <w:r>
        <w:rPr>
          <w:rFonts w:ascii="Times New Roman" w:hAnsi="Times New Roman"/>
          <w:sz w:val="20"/>
        </w:rPr>
        <w:t xml:space="preserve"> (may They abide in all Their supremacy).</w:t>
      </w:r>
    </w:p>
    <w:p>
      <w:pPr>
        <w:keepNext/>
        <w:spacing w:before="160"/>
        <w:jc w:val="center"/>
      </w:pPr>
      <w:r>
        <w:rPr>
          <w:rFonts w:ascii="Times New Roman" w:hAnsi="Times New Roman"/>
          <w:i/>
          <w:sz w:val="21"/>
        </w:rPr>
        <w:t>Obeisance to his own cherished Deity, the Lord of *abhidheya* (the means) —</w:t>
      </w:r>
    </w:p>
    <w:p>
      <w:pPr>
        <w:keepNext/>
        <w:jc w:val="center"/>
      </w:pPr>
      <w:r>
        <w:rPr>
          <w:rFonts w:ascii="Nirmala UI" w:hAnsi="Nirmala UI" w:cs="Nirmala UI"/>
          <w:sz w:val="24"/>
          <w:szCs w:val="24"/>
        </w:rPr>
        <w:t>দীব্যদ্বৃন্দারণ্যকল্পদ্রুমাধঃ-</w:t>
        <w:br/>
      </w:r>
      <w:r>
        <w:rPr>
          <w:rFonts w:ascii="Nirmala UI" w:hAnsi="Nirmala UI" w:cs="Nirmala UI"/>
          <w:sz w:val="24"/>
          <w:szCs w:val="24"/>
        </w:rPr>
        <w:t>শ্রীমদ্রত্নাগারসিংহাসনস্থৌ ৷</w:t>
        <w:br/>
      </w:r>
      <w:r>
        <w:rPr>
          <w:rFonts w:ascii="Nirmala UI" w:hAnsi="Nirmala UI" w:cs="Nirmala UI"/>
          <w:sz w:val="24"/>
          <w:szCs w:val="24"/>
        </w:rPr>
        <w:t>শ্রীশ্রীরাধা-শ্রীলগোবিন্দদেবৌ</w:t>
        <w:br/>
      </w:r>
      <w:r>
        <w:rPr>
          <w:rFonts w:ascii="Nirmala UI" w:hAnsi="Nirmala UI" w:cs="Nirmala UI"/>
          <w:sz w:val="24"/>
          <w:szCs w:val="24"/>
        </w:rPr>
        <w:t>প্রেষ্ঠালীভিঃ সেব্যমানৌ স্মরামি ॥ ১৬ ॥</w:t>
      </w:r>
    </w:p>
    <w:p>
      <w:pPr>
        <w:keepNext/>
        <w:spacing w:after="0"/>
        <w:ind w:left="227"/>
      </w:pPr>
      <w:r>
        <w:rPr>
          <w:rFonts w:ascii="Times New Roman" w:hAnsi="Times New Roman"/>
          <w:i/>
          <w:sz w:val="20"/>
        </w:rPr>
        <w:t>dīvyad-vṛndāraṇya-kalpa-drumādhaḥ-</w:t>
      </w:r>
    </w:p>
    <w:p>
      <w:pPr>
        <w:keepNext/>
        <w:spacing w:after="40"/>
        <w:ind w:left="227"/>
      </w:pPr>
      <w:r>
        <w:rPr>
          <w:rFonts w:ascii="Times New Roman" w:hAnsi="Times New Roman"/>
          <w:color w:val="555555"/>
          <w:sz w:val="18"/>
        </w:rPr>
        <w:t>resplendent  in the forest of Vṛndāvana  a wish-fulfilling tree  beneath</w:t>
      </w:r>
    </w:p>
    <w:p>
      <w:pPr>
        <w:keepNext/>
        <w:spacing w:after="0"/>
        <w:ind w:left="227"/>
      </w:pPr>
      <w:r>
        <w:rPr>
          <w:rFonts w:ascii="Times New Roman" w:hAnsi="Times New Roman"/>
          <w:i/>
          <w:sz w:val="20"/>
        </w:rPr>
        <w:t>śrīmad-ratnāgāra-siṁhāsana-sthau</w:t>
      </w:r>
    </w:p>
    <w:p>
      <w:pPr>
        <w:keepNext/>
        <w:spacing w:after="40"/>
        <w:ind w:left="227"/>
      </w:pPr>
      <w:r>
        <w:rPr>
          <w:rFonts w:ascii="Times New Roman" w:hAnsi="Times New Roman"/>
          <w:color w:val="555555"/>
          <w:sz w:val="18"/>
        </w:rPr>
        <w:t>in a splendid  jewelled temple  on a throne  seated</w:t>
      </w:r>
    </w:p>
    <w:p>
      <w:pPr>
        <w:keepNext/>
        <w:spacing w:after="0"/>
        <w:ind w:left="227"/>
      </w:pPr>
      <w:r>
        <w:rPr>
          <w:rFonts w:ascii="Times New Roman" w:hAnsi="Times New Roman"/>
          <w:i/>
          <w:sz w:val="20"/>
        </w:rPr>
        <w:t>śrī śrī rādhā-śrīla-govinda-devau</w:t>
      </w:r>
    </w:p>
    <w:p>
      <w:pPr>
        <w:keepNext/>
        <w:spacing w:after="40"/>
        <w:ind w:left="227"/>
      </w:pPr>
      <w:r>
        <w:rPr>
          <w:rFonts w:ascii="Times New Roman" w:hAnsi="Times New Roman"/>
          <w:color w:val="555555"/>
          <w:sz w:val="18"/>
        </w:rPr>
        <w:t>Śrī Śrī  Rādhā  Śrīla Govinda-deva</w:t>
      </w:r>
    </w:p>
    <w:p>
      <w:pPr>
        <w:keepNext/>
        <w:spacing w:after="0"/>
        <w:ind w:left="227"/>
      </w:pPr>
      <w:r>
        <w:rPr>
          <w:rFonts w:ascii="Times New Roman" w:hAnsi="Times New Roman"/>
          <w:i/>
          <w:sz w:val="20"/>
        </w:rPr>
        <w:t>preṣṭhālībhiḥ sevyamānau smarāmi</w:t>
      </w:r>
    </w:p>
    <w:p>
      <w:pPr>
        <w:keepNext/>
        <w:spacing w:after="40"/>
        <w:ind w:left="227"/>
      </w:pPr>
      <w:r>
        <w:rPr>
          <w:rFonts w:ascii="Times New Roman" w:hAnsi="Times New Roman"/>
          <w:color w:val="555555"/>
          <w:sz w:val="18"/>
        </w:rPr>
        <w:t>by Their dearest companions  being served  I remember</w:t>
      </w:r>
    </w:p>
    <w:p>
      <w:pPr>
        <w:spacing w:before="60"/>
        <w:jc w:val="both"/>
      </w:pPr>
      <w:r>
        <w:rPr>
          <w:b/>
        </w:rPr>
        <w:t xml:space="preserve">16 </w:t>
      </w:r>
      <w:r>
        <w:rPr>
          <w:rFonts w:ascii="Times New Roman" w:hAnsi="Times New Roman"/>
        </w:rPr>
        <w:t>In resplendent Vṛndāvana, beneath a wish-fulfilling tree, Śrī Śrī Rādhā and Śrīla Govinda-deva sit on a throne in a splendid jewelled temple, and Their dearest companions serve Them. I remember Them.</w:t>
      </w:r>
    </w:p>
    <w:p>
      <w:pPr>
        <w:jc w:val="both"/>
      </w:pPr>
      <w:r>
        <w:rPr>
          <w:b/>
          <w:i/>
          <w:sz w:val="20"/>
        </w:rPr>
        <w:t xml:space="preserve">Amṛta-pravāha-bhāṣya. </w:t>
      </w:r>
      <w:r>
        <w:rPr>
          <w:rFonts w:ascii="Times New Roman" w:hAnsi="Times New Roman"/>
          <w:sz w:val="20"/>
        </w:rPr>
        <w:t>Śrī Śrī Rādhā-Govinda sit on a throne in a jewelled temple, beneath the wish-fulfilling tree of Vṛndāvana, a land of radiant beauty. Their dear companions serve Them. I remember Them.</w:t>
      </w:r>
    </w:p>
    <w:p>
      <w:pPr>
        <w:jc w:val="both"/>
      </w:pPr>
      <w:r>
        <w:rPr>
          <w:b/>
          <w:i/>
          <w:sz w:val="20"/>
        </w:rPr>
        <w:t xml:space="preserve">Anubhāṣya. </w:t>
      </w:r>
      <w:r>
        <w:rPr>
          <w:rFonts w:ascii="Times New Roman" w:hAnsi="Times New Roman"/>
          <w:b/>
          <w:sz w:val="20"/>
        </w:rPr>
        <w:t>dīvyad-vṛndāraṇya-kalpa-drumādhaḥ</w:t>
      </w:r>
      <w:r>
        <w:rPr>
          <w:rFonts w:ascii="Times New Roman" w:hAnsi="Times New Roman"/>
          <w:sz w:val="20"/>
        </w:rPr>
        <w:t xml:space="preserve"> (at the foot of the wish-fulfilling tree in the radiant forest of Vṛndāvana. “Radiant” means supremely beautiful and enchanting to the mind) </w:t>
      </w:r>
      <w:r>
        <w:rPr>
          <w:rFonts w:ascii="Times New Roman" w:hAnsi="Times New Roman"/>
          <w:b/>
          <w:sz w:val="20"/>
        </w:rPr>
        <w:t>śrīmad-ratnāgāra-siṁhāsana-sthau</w:t>
      </w:r>
      <w:r>
        <w:rPr>
          <w:rFonts w:ascii="Times New Roman" w:hAnsi="Times New Roman"/>
          <w:sz w:val="20"/>
        </w:rPr>
        <w:t xml:space="preserve"> (seated on a jewelled throne within a jewelled chamber of wondrous beauty) </w:t>
      </w:r>
      <w:r>
        <w:rPr>
          <w:rFonts w:ascii="Times New Roman" w:hAnsi="Times New Roman"/>
          <w:b/>
          <w:sz w:val="20"/>
        </w:rPr>
        <w:t>preṣṭhālībhiḥ</w:t>
      </w:r>
      <w:r>
        <w:rPr>
          <w:rFonts w:ascii="Times New Roman" w:hAnsi="Times New Roman"/>
          <w:sz w:val="20"/>
        </w:rPr>
        <w:t xml:space="preserve"> (by Their dearest companions, devoted to service: the intimate confidantes [*priya-narma-sakhīs*] led by Śrī Lalitā, who are surrounded by Śrī Rūpa-mañjarī and others) </w:t>
      </w:r>
      <w:r>
        <w:rPr>
          <w:rFonts w:ascii="Times New Roman" w:hAnsi="Times New Roman"/>
          <w:b/>
          <w:sz w:val="20"/>
        </w:rPr>
        <w:t>sevyamānau</w:t>
      </w:r>
      <w:r>
        <w:rPr>
          <w:rFonts w:ascii="Times New Roman" w:hAnsi="Times New Roman"/>
          <w:sz w:val="20"/>
        </w:rPr>
        <w:t xml:space="preserve"> (Those whom they serve) </w:t>
      </w:r>
      <w:r>
        <w:rPr>
          <w:rFonts w:ascii="Times New Roman" w:hAnsi="Times New Roman"/>
          <w:b/>
          <w:sz w:val="20"/>
        </w:rPr>
        <w:t>śrī-śrī-rādhā-śrīla-govinda-devau smarāmi</w:t>
      </w:r>
      <w:r>
        <w:rPr>
          <w:rFonts w:ascii="Times New Roman" w:hAnsi="Times New Roman"/>
          <w:sz w:val="20"/>
        </w:rPr>
        <w:t xml:space="preserve"> (I remember Śrī Śrī Rādhā and Śrīla Govindadeva).</w:t>
      </w:r>
    </w:p>
    <w:p>
      <w:pPr>
        <w:keepNext/>
        <w:spacing w:before="160"/>
        <w:jc w:val="center"/>
      </w:pPr>
      <w:r>
        <w:rPr>
          <w:rFonts w:ascii="Times New Roman" w:hAnsi="Times New Roman"/>
          <w:i/>
          <w:sz w:val="21"/>
        </w:rPr>
        <w:t>Obeisance to his own cherished Deity, the Lord of *prayojana* (the goal) —</w:t>
      </w:r>
    </w:p>
    <w:p>
      <w:pPr>
        <w:keepNext/>
        <w:jc w:val="center"/>
      </w:pPr>
      <w:r>
        <w:rPr>
          <w:rFonts w:ascii="Nirmala UI" w:hAnsi="Nirmala UI" w:cs="Nirmala UI"/>
          <w:sz w:val="24"/>
          <w:szCs w:val="24"/>
        </w:rPr>
        <w:t>শ্রীমান্ রাসরসারম্ভী বংশীবটতটস্থিতঃ ৷</w:t>
        <w:br/>
      </w:r>
      <w:r>
        <w:rPr>
          <w:rFonts w:ascii="Nirmala UI" w:hAnsi="Nirmala UI" w:cs="Nirmala UI"/>
          <w:sz w:val="24"/>
          <w:szCs w:val="24"/>
        </w:rPr>
        <w:t>কর্ষন্ বেণুস্বনৈর্গোপীর্গোপীনাথঃ শ্রিয়েঽস্তু নঃ ॥ ১৭ ॥</w:t>
      </w:r>
    </w:p>
    <w:p>
      <w:pPr>
        <w:keepNext/>
        <w:spacing w:after="0"/>
        <w:ind w:left="227"/>
      </w:pPr>
      <w:r>
        <w:rPr>
          <w:rFonts w:ascii="Times New Roman" w:hAnsi="Times New Roman"/>
          <w:i/>
          <w:sz w:val="20"/>
        </w:rPr>
        <w:t>śrīmān rāsa-rasārambhī</w:t>
      </w:r>
    </w:p>
    <w:p>
      <w:pPr>
        <w:keepNext/>
        <w:spacing w:after="40"/>
        <w:ind w:left="227"/>
      </w:pPr>
      <w:r>
        <w:rPr>
          <w:rFonts w:ascii="Times New Roman" w:hAnsi="Times New Roman"/>
          <w:color w:val="555555"/>
          <w:sz w:val="18"/>
        </w:rPr>
        <w:t>the beautiful  who began the rasa of the rāsa dance</w:t>
      </w:r>
    </w:p>
    <w:p>
      <w:pPr>
        <w:keepNext/>
        <w:spacing w:after="0"/>
        <w:ind w:left="227"/>
      </w:pPr>
      <w:r>
        <w:rPr>
          <w:rFonts w:ascii="Times New Roman" w:hAnsi="Times New Roman"/>
          <w:i/>
          <w:sz w:val="20"/>
        </w:rPr>
        <w:t>vaṁśīvaṭa-taṭa-sthitaḥ</w:t>
      </w:r>
    </w:p>
    <w:p>
      <w:pPr>
        <w:keepNext/>
        <w:spacing w:after="40"/>
        <w:ind w:left="227"/>
      </w:pPr>
      <w:r>
        <w:rPr>
          <w:rFonts w:ascii="Times New Roman" w:hAnsi="Times New Roman"/>
          <w:color w:val="555555"/>
          <w:sz w:val="18"/>
        </w:rPr>
        <w:t>at Vaṁśīvaṭa  on the bank  standing</w:t>
      </w:r>
    </w:p>
    <w:p>
      <w:pPr>
        <w:keepNext/>
        <w:spacing w:after="0"/>
        <w:ind w:left="227"/>
      </w:pPr>
      <w:r>
        <w:rPr>
          <w:rFonts w:ascii="Times New Roman" w:hAnsi="Times New Roman"/>
          <w:i/>
          <w:sz w:val="20"/>
        </w:rPr>
        <w:t>karṣan veṇu-svanair gopīr</w:t>
      </w:r>
    </w:p>
    <w:p>
      <w:pPr>
        <w:keepNext/>
        <w:spacing w:after="40"/>
        <w:ind w:left="227"/>
      </w:pPr>
      <w:r>
        <w:rPr>
          <w:rFonts w:ascii="Times New Roman" w:hAnsi="Times New Roman"/>
          <w:color w:val="555555"/>
          <w:sz w:val="18"/>
        </w:rPr>
        <w:t>attracting  with the sounds of His flute  the gopīs</w:t>
      </w:r>
    </w:p>
    <w:p>
      <w:pPr>
        <w:keepNext/>
        <w:spacing w:after="0"/>
        <w:ind w:left="227"/>
      </w:pPr>
      <w:r>
        <w:rPr>
          <w:rFonts w:ascii="Times New Roman" w:hAnsi="Times New Roman"/>
          <w:i/>
          <w:sz w:val="20"/>
        </w:rPr>
        <w:t>gopī-nāthaḥ śriye ’stu naḥ</w:t>
      </w:r>
    </w:p>
    <w:p>
      <w:pPr>
        <w:keepNext/>
        <w:spacing w:after="40"/>
        <w:ind w:left="227"/>
      </w:pPr>
      <w:r>
        <w:rPr>
          <w:rFonts w:ascii="Times New Roman" w:hAnsi="Times New Roman"/>
          <w:color w:val="555555"/>
          <w:sz w:val="18"/>
        </w:rPr>
        <w:t>Gopīnātha  for the welfare  may He be  our</w:t>
      </w:r>
    </w:p>
    <w:p>
      <w:pPr>
        <w:spacing w:before="60"/>
        <w:jc w:val="both"/>
      </w:pPr>
      <w:r>
        <w:rPr>
          <w:b/>
        </w:rPr>
        <w:t xml:space="preserve">17 </w:t>
      </w:r>
      <w:r>
        <w:rPr>
          <w:rFonts w:ascii="Times New Roman" w:hAnsi="Times New Roman"/>
        </w:rPr>
        <w:t>Beautiful Śrī Gopīnātha began the sweet *rasa* of the rāsa dance. He stands on the riverbank at Vaṁśīvaṭa and draws the gopīs with the sound of His flute. May He bestow His blessings upon us.</w:t>
      </w:r>
    </w:p>
    <w:p>
      <w:pPr>
        <w:jc w:val="both"/>
      </w:pPr>
      <w:r>
        <w:rPr>
          <w:b/>
          <w:i/>
          <w:sz w:val="20"/>
        </w:rPr>
        <w:t xml:space="preserve">Amṛta-pravāha-bhāṣya. </w:t>
      </w:r>
      <w:r>
        <w:rPr>
          <w:rFonts w:ascii="Times New Roman" w:hAnsi="Times New Roman"/>
          <w:sz w:val="20"/>
        </w:rPr>
        <w:t>Śrīmān Gopīnātha, who begins the rapturous *rāsa* dance, stands on the bank by Vaṁśīvaṭa and draws the gopīs with the sound of His flute. May He grant us what is auspicious.</w:t>
      </w:r>
    </w:p>
    <w:p>
      <w:pPr>
        <w:jc w:val="both"/>
      </w:pPr>
      <w:r>
        <w:rPr>
          <w:b/>
          <w:i/>
          <w:sz w:val="20"/>
        </w:rPr>
        <w:t xml:space="preserve">Anubhāṣya. </w:t>
      </w:r>
      <w:r>
        <w:rPr>
          <w:rFonts w:ascii="Times New Roman" w:hAnsi="Times New Roman"/>
          <w:b/>
          <w:sz w:val="20"/>
        </w:rPr>
        <w:t>śrīmān</w:t>
      </w:r>
      <w:r>
        <w:rPr>
          <w:rFonts w:ascii="Times New Roman" w:hAnsi="Times New Roman"/>
          <w:sz w:val="20"/>
        </w:rPr>
        <w:t xml:space="preserve"> (He whose form is full of supreme beauty) </w:t>
      </w:r>
      <w:r>
        <w:rPr>
          <w:rFonts w:ascii="Times New Roman" w:hAnsi="Times New Roman"/>
          <w:b/>
          <w:sz w:val="20"/>
        </w:rPr>
        <w:t>rāsa-rasārambhī</w:t>
      </w:r>
      <w:r>
        <w:rPr>
          <w:rFonts w:ascii="Times New Roman" w:hAnsi="Times New Roman"/>
          <w:sz w:val="20"/>
        </w:rPr>
        <w:t xml:space="preserve"> (He who begins the rapturous *rāsa* dance) </w:t>
      </w:r>
      <w:r>
        <w:rPr>
          <w:rFonts w:ascii="Times New Roman" w:hAnsi="Times New Roman"/>
          <w:b/>
          <w:sz w:val="20"/>
        </w:rPr>
        <w:t>veṇu-svanaiḥ</w:t>
      </w:r>
      <w:r>
        <w:rPr>
          <w:rFonts w:ascii="Times New Roman" w:hAnsi="Times New Roman"/>
          <w:sz w:val="20"/>
        </w:rPr>
        <w:t xml:space="preserve"> (with the sounds of His flute) </w:t>
      </w:r>
      <w:r>
        <w:rPr>
          <w:rFonts w:ascii="Times New Roman" w:hAnsi="Times New Roman"/>
          <w:b/>
          <w:sz w:val="20"/>
        </w:rPr>
        <w:t>gopīḥ</w:t>
      </w:r>
      <w:r>
        <w:rPr>
          <w:rFonts w:ascii="Times New Roman" w:hAnsi="Times New Roman"/>
          <w:sz w:val="20"/>
        </w:rPr>
        <w:t xml:space="preserve"> (the gopīs, the young cowherd women of Vraja) </w:t>
      </w:r>
      <w:r>
        <w:rPr>
          <w:rFonts w:ascii="Times New Roman" w:hAnsi="Times New Roman"/>
          <w:b/>
          <w:sz w:val="20"/>
        </w:rPr>
        <w:t>karṣan</w:t>
      </w:r>
      <w:r>
        <w:rPr>
          <w:rFonts w:ascii="Times New Roman" w:hAnsi="Times New Roman"/>
          <w:sz w:val="20"/>
        </w:rPr>
        <w:t xml:space="preserve"> (drawing. He loosens in them every desire unrelated to Kṛṣṇa and, by the rope of *prema* that is His flute's sound, draws them out of their homes) </w:t>
      </w:r>
      <w:r>
        <w:rPr>
          <w:rFonts w:ascii="Times New Roman" w:hAnsi="Times New Roman"/>
          <w:b/>
          <w:sz w:val="20"/>
        </w:rPr>
        <w:t>vaṁśīvaṭa-taṭa-sthitaḥ</w:t>
      </w:r>
      <w:r>
        <w:rPr>
          <w:rFonts w:ascii="Times New Roman" w:hAnsi="Times New Roman"/>
          <w:sz w:val="20"/>
        </w:rPr>
        <w:t xml:space="preserve"> (standing at the foot of the Vaṁśīvaṭa tree) </w:t>
      </w:r>
      <w:r>
        <w:rPr>
          <w:rFonts w:ascii="Times New Roman" w:hAnsi="Times New Roman"/>
          <w:b/>
          <w:sz w:val="20"/>
        </w:rPr>
        <w:t>gopī-nāthaḥ</w:t>
      </w:r>
      <w:r>
        <w:rPr>
          <w:rFonts w:ascii="Times New Roman" w:hAnsi="Times New Roman"/>
          <w:sz w:val="20"/>
        </w:rPr>
        <w:t xml:space="preserve"> (He who sports freely) </w:t>
      </w:r>
      <w:r>
        <w:rPr>
          <w:rFonts w:ascii="Times New Roman" w:hAnsi="Times New Roman"/>
          <w:b/>
          <w:sz w:val="20"/>
        </w:rPr>
        <w:t>naḥ</w:t>
      </w:r>
      <w:r>
        <w:rPr>
          <w:rFonts w:ascii="Times New Roman" w:hAnsi="Times New Roman"/>
          <w:sz w:val="20"/>
        </w:rPr>
        <w:t xml:space="preserve"> (for us) </w:t>
      </w:r>
      <w:r>
        <w:rPr>
          <w:rFonts w:ascii="Times New Roman" w:hAnsi="Times New Roman"/>
          <w:b/>
          <w:sz w:val="20"/>
        </w:rPr>
        <w:t>śriye</w:t>
      </w:r>
      <w:r>
        <w:rPr>
          <w:rFonts w:ascii="Times New Roman" w:hAnsi="Times New Roman"/>
          <w:sz w:val="20"/>
        </w:rPr>
        <w:t xml:space="preserve"> (for the wealth of *prema*) </w:t>
      </w:r>
      <w:r>
        <w:rPr>
          <w:rFonts w:ascii="Times New Roman" w:hAnsi="Times New Roman"/>
          <w:b/>
          <w:sz w:val="20"/>
        </w:rPr>
        <w:t>astu</w:t>
      </w:r>
      <w:r>
        <w:rPr>
          <w:rFonts w:ascii="Times New Roman" w:hAnsi="Times New Roman"/>
          <w:sz w:val="20"/>
        </w:rPr>
        <w:t xml:space="preserve"> (may He be).</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১৮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18 </w:t>
      </w:r>
      <w:r>
        <w:rPr>
          <w:rFonts w:ascii="Times New Roman" w:hAnsi="Times New Roman"/>
        </w:rPr>
        <w:t>All glory, all glory to Śrī Caitanya! Glory to Nityānanda! Glory to Advaita-candra, and glory to all the devotees of Gaura!</w:t>
      </w:r>
    </w:p>
    <w:p>
      <w:pPr>
        <w:keepNext/>
        <w:spacing w:before="160"/>
        <w:jc w:val="center"/>
      </w:pPr>
      <w:r>
        <w:rPr>
          <w:rFonts w:ascii="Times New Roman" w:hAnsi="Times New Roman"/>
          <w:i/>
          <w:sz w:val="21"/>
        </w:rPr>
        <w:t>The three Deities whom the Gauḍīyas long to worship —</w:t>
      </w:r>
    </w:p>
    <w:p>
      <w:pPr>
        <w:keepNext/>
        <w:jc w:val="center"/>
      </w:pPr>
      <w:r>
        <w:rPr>
          <w:rFonts w:ascii="Nirmala UI" w:hAnsi="Nirmala UI" w:cs="Nirmala UI"/>
          <w:sz w:val="24"/>
          <w:szCs w:val="24"/>
        </w:rPr>
        <w:t>এই তিন ঠাকুর গৌড়ীয়াকে করিয়াছেন আত্মসাৎ ৷</w:t>
        <w:br/>
      </w:r>
      <w:r>
        <w:rPr>
          <w:rFonts w:ascii="Nirmala UI" w:hAnsi="Nirmala UI" w:cs="Nirmala UI"/>
          <w:sz w:val="24"/>
          <w:szCs w:val="24"/>
        </w:rPr>
        <w:t>এ তিনের চরণ বন্দোঁ, তিনে মোর নাথ ॥ ১৯ ॥</w:t>
      </w:r>
    </w:p>
    <w:p>
      <w:pPr>
        <w:keepNext/>
        <w:spacing w:after="0"/>
        <w:ind w:left="227"/>
      </w:pPr>
      <w:r>
        <w:rPr>
          <w:rFonts w:ascii="Times New Roman" w:hAnsi="Times New Roman"/>
          <w:i/>
          <w:sz w:val="20"/>
        </w:rPr>
        <w:t>ei tina ṭhākura gauḍīyāke kariyāchena ātmasāt</w:t>
      </w:r>
    </w:p>
    <w:p>
      <w:pPr>
        <w:keepNext/>
        <w:spacing w:after="40"/>
        <w:ind w:left="227"/>
      </w:pPr>
      <w:r>
        <w:rPr>
          <w:rFonts w:ascii="Times New Roman" w:hAnsi="Times New Roman"/>
          <w:color w:val="555555"/>
          <w:sz w:val="18"/>
        </w:rPr>
        <w:t>these  three  Deities  the Gauḍīyas  have made  Their own</w:t>
      </w:r>
    </w:p>
    <w:p>
      <w:pPr>
        <w:keepNext/>
        <w:spacing w:after="0"/>
        <w:ind w:left="227"/>
      </w:pPr>
      <w:r>
        <w:rPr>
          <w:rFonts w:ascii="Times New Roman" w:hAnsi="Times New Roman"/>
          <w:i/>
          <w:sz w:val="20"/>
        </w:rPr>
        <w:t>e tinera caraṇa vandoṅ, tine mora nātha</w:t>
      </w:r>
    </w:p>
    <w:p>
      <w:pPr>
        <w:keepNext/>
        <w:spacing w:after="40"/>
        <w:ind w:left="227"/>
      </w:pPr>
      <w:r>
        <w:rPr>
          <w:rFonts w:ascii="Times New Roman" w:hAnsi="Times New Roman"/>
          <w:color w:val="555555"/>
          <w:sz w:val="18"/>
        </w:rPr>
        <w:t>these three's  feet  I worship  the three  my  masters</w:t>
      </w:r>
    </w:p>
    <w:p>
      <w:pPr>
        <w:spacing w:before="60"/>
        <w:jc w:val="both"/>
      </w:pPr>
      <w:r>
        <w:rPr>
          <w:b/>
        </w:rPr>
        <w:t xml:space="preserve">19 </w:t>
      </w:r>
      <w:r>
        <w:rPr>
          <w:rFonts w:ascii="Times New Roman" w:hAnsi="Times New Roman"/>
        </w:rPr>
        <w:t>These three Deities have made the Gauḍīya Vaiṣṇavas Their own. I worship the feet of these three, for these three are my masters.</w:t>
      </w:r>
    </w:p>
    <w:p>
      <w:pPr>
        <w:jc w:val="both"/>
      </w:pPr>
      <w:r>
        <w:rPr>
          <w:b/>
          <w:i/>
          <w:sz w:val="20"/>
        </w:rPr>
        <w:t xml:space="preserve">Amṛta-pravāha-bhāṣya. </w:t>
      </w:r>
      <w:r>
        <w:rPr>
          <w:rFonts w:ascii="Times New Roman" w:hAnsi="Times New Roman"/>
          <w:sz w:val="20"/>
        </w:rPr>
        <w:t>These three Deities — Śrī Madana-mohana, Śrī Govindadeva and Śrī Gopīnātha — are the presiding Lords of Vṛndāvana. They gave the Gauḍīya devotees the right to serve each of Them, and so made them Their own.</w:t>
      </w:r>
    </w:p>
    <w:p>
      <w:pPr>
        <w:jc w:val="both"/>
      </w:pPr>
      <w:r>
        <w:rPr>
          <w:b/>
          <w:i/>
          <w:sz w:val="20"/>
        </w:rPr>
        <w:t xml:space="preserve">Anubhāṣya. </w:t>
      </w:r>
      <w:r>
        <w:rPr>
          <w:rFonts w:ascii="Times New Roman" w:hAnsi="Times New Roman"/>
          <w:sz w:val="20"/>
        </w:rPr>
        <w:t>The Gauḍīya Vaiṣṇavas serve the eighteen-syllable mantra. The Kṛṣṇa named in it is Madana-mohana; its Govinda is Govinda; and its Gopījana-vallabha is Gopīnātha. To realize Kṛṣṇa as Madana-mohana is *sambandha*. To serve Govinda is *abhidheya*. To be drawn by Gopījana-vallabha is *prayojana*. Śrī Mahāprabhu taught these three truths: *sambandha*, *abhidheya* and *prayojana*. These three Deities are forms of Bhagavān that embody those three truths, and They are the presiding Lords of Śrī Vṛndāvana.</w:t>
      </w:r>
    </w:p>
    <w:p>
      <w:pPr>
        <w:jc w:val="both"/>
      </w:pPr>
      <w:r>
        <w:rPr>
          <w:rFonts w:ascii="Times New Roman" w:hAnsi="Times New Roman"/>
          <w:sz w:val="20"/>
        </w:rPr>
        <w:t>The word *gauḍīya* means “of the land of Gauḍa.” The part of Bhārata-varṣa south of the Himālayas and north of the Vindhyas is called Āryāvarta. It holds the five lands of Gauḍa: Sārasvata, Kānyakubja (Lakṣmaṇāvatī), Madhya-gauḍa, Maithila and Utkala. Many call Bengal Gauḍa, and the name “Gauḍa” belonged above all to the capital of Bengal. Devotees from Utkala are called “Oriya devotees,” and in the same way the people of Bengal are called “Gauḍīya.” The south, in turn, is known as Pañca-draviḍa, “the five Draviḍas.” All four ācāryas of the Vaiṣṇava sampradāyas were born in the land of Draviḍa. The Draviḍian Vaiṣṇavas took shelter of these ācāryas. So the word “Gauḍīya” may well have come into use from a wish to be distinguished from them. Śrī Rāmānujācārya was born at Mahābhūtapurī in southern Andhra; Śrī Madhvācārya in the village of Uḍupī in Paraśurāma-kṣetra, in the Mangalore district; Śrī Nimbāditya in the village of Muṅgerapattana in Dakṣiṇāpatha; and Śrī Viṣṇusvāmī in the land of Pāṇḍya. Śrī Mahāprabhu accepted the Śrī Mādhva-sampradāya. Yet the Vaiṣṇava ācāryas of the Tattvavāda branch, who hold to Madhva's teaching, are Draviḍians. Therefore the sampradāya that has taken shelter at Śrī Gaura's feet is called “Gauḍīya.” Moreover, Śrī Ānandatīrtha Pūrṇaprajña Madhvācārya has another name: Śrī Gauḍa-pūrṇānanda. So Śrī Gaura's devotees may be called “Mādhva” as well as “Gauḍīya.”</w:t>
      </w:r>
    </w:p>
    <w:p>
      <w:pPr>
        <w:keepNext/>
        <w:spacing w:before="160"/>
        <w:jc w:val="center"/>
      </w:pPr>
      <w:r>
        <w:rPr>
          <w:rFonts w:ascii="Times New Roman" w:hAnsi="Times New Roman"/>
          <w:i/>
          <w:sz w:val="21"/>
        </w:rPr>
        <w:t>The author explains his own auspicious invocation —</w:t>
      </w:r>
    </w:p>
    <w:p>
      <w:pPr>
        <w:keepNext/>
        <w:jc w:val="center"/>
      </w:pPr>
      <w:r>
        <w:rPr>
          <w:rFonts w:ascii="Nirmala UI" w:hAnsi="Nirmala UI" w:cs="Nirmala UI"/>
          <w:sz w:val="24"/>
          <w:szCs w:val="24"/>
        </w:rPr>
        <w:t>গ্রন্থের আরম্ভে করি মঙ্গলাচরণ ৷</w:t>
        <w:br/>
      </w:r>
      <w:r>
        <w:rPr>
          <w:rFonts w:ascii="Nirmala UI" w:hAnsi="Nirmala UI" w:cs="Nirmala UI"/>
          <w:sz w:val="24"/>
          <w:szCs w:val="24"/>
        </w:rPr>
        <w:t>গুরু, বৈষ্ণব, ভগবান্ — তিনের স্মরণ ॥ ২০ ॥</w:t>
      </w:r>
    </w:p>
    <w:p>
      <w:pPr>
        <w:keepNext/>
        <w:spacing w:after="0"/>
        <w:ind w:left="227"/>
      </w:pPr>
      <w:r>
        <w:rPr>
          <w:rFonts w:ascii="Times New Roman" w:hAnsi="Times New Roman"/>
          <w:i/>
          <w:sz w:val="20"/>
        </w:rPr>
        <w:t>granthera ārambhe kari maṅgalācaraṇa</w:t>
      </w:r>
    </w:p>
    <w:p>
      <w:pPr>
        <w:keepNext/>
        <w:spacing w:after="40"/>
        <w:ind w:left="227"/>
      </w:pPr>
      <w:r>
        <w:rPr>
          <w:rFonts w:ascii="Times New Roman" w:hAnsi="Times New Roman"/>
          <w:color w:val="555555"/>
          <w:sz w:val="18"/>
        </w:rPr>
        <w:t>of the book  at the beginning  I make  the invocation</w:t>
      </w:r>
    </w:p>
    <w:p>
      <w:pPr>
        <w:keepNext/>
        <w:spacing w:after="0"/>
        <w:ind w:left="227"/>
      </w:pPr>
      <w:r>
        <w:rPr>
          <w:rFonts w:ascii="Times New Roman" w:hAnsi="Times New Roman"/>
          <w:i/>
          <w:sz w:val="20"/>
        </w:rPr>
        <w:t>guru, vaiṣṇava, bhagavān — tinera smaraṇa</w:t>
      </w:r>
    </w:p>
    <w:p>
      <w:pPr>
        <w:keepNext/>
        <w:spacing w:after="40"/>
        <w:ind w:left="227"/>
      </w:pPr>
      <w:r>
        <w:rPr>
          <w:rFonts w:ascii="Times New Roman" w:hAnsi="Times New Roman"/>
          <w:color w:val="555555"/>
          <w:sz w:val="18"/>
        </w:rPr>
        <w:t>guru  Vaiṣṇava  Bhagavān  of the three  remembrance</w:t>
      </w:r>
    </w:p>
    <w:p>
      <w:pPr>
        <w:spacing w:before="60"/>
        <w:jc w:val="both"/>
      </w:pPr>
      <w:r>
        <w:rPr>
          <w:b/>
        </w:rPr>
        <w:t xml:space="preserve">20 </w:t>
      </w:r>
      <w:r>
        <w:rPr>
          <w:rFonts w:ascii="Times New Roman" w:hAnsi="Times New Roman"/>
        </w:rPr>
        <w:t>At the beginning of this book I offer the auspicious invocation (*maṅgalācaraṇa*) by remembering three: the guru, the Vaiṣṇavas and the Lord.</w:t>
      </w:r>
    </w:p>
    <w:p>
      <w:pPr>
        <w:keepNext/>
        <w:spacing w:before="160"/>
        <w:jc w:val="center"/>
      </w:pPr>
      <w:r>
        <w:rPr>
          <w:rFonts w:ascii="Nirmala UI" w:hAnsi="Nirmala UI" w:cs="Nirmala UI"/>
          <w:sz w:val="24"/>
          <w:szCs w:val="24"/>
        </w:rPr>
        <w:t>তিনের স্মরণে হয় বিঘ্নবিনাশন ৷</w:t>
        <w:br/>
      </w:r>
      <w:r>
        <w:rPr>
          <w:rFonts w:ascii="Nirmala UI" w:hAnsi="Nirmala UI" w:cs="Nirmala UI"/>
          <w:sz w:val="24"/>
          <w:szCs w:val="24"/>
        </w:rPr>
        <w:t>অনায়াসে হয় নিজ বাঞ্চিতপূরণ ॥ ২১ ॥</w:t>
      </w:r>
    </w:p>
    <w:p>
      <w:pPr>
        <w:keepNext/>
        <w:spacing w:after="0"/>
        <w:ind w:left="227"/>
      </w:pPr>
      <w:r>
        <w:rPr>
          <w:rFonts w:ascii="Times New Roman" w:hAnsi="Times New Roman"/>
          <w:i/>
          <w:sz w:val="20"/>
        </w:rPr>
        <w:t>tinera smaraṇe haya vighna-vināśana</w:t>
      </w:r>
    </w:p>
    <w:p>
      <w:pPr>
        <w:keepNext/>
        <w:spacing w:after="40"/>
        <w:ind w:left="227"/>
      </w:pPr>
      <w:r>
        <w:rPr>
          <w:rFonts w:ascii="Times New Roman" w:hAnsi="Times New Roman"/>
          <w:color w:val="555555"/>
          <w:sz w:val="18"/>
        </w:rPr>
        <w:t>of the three  in remembering  there is  destruction of obstacles</w:t>
      </w:r>
    </w:p>
    <w:p>
      <w:pPr>
        <w:keepNext/>
        <w:spacing w:after="0"/>
        <w:ind w:left="227"/>
      </w:pPr>
      <w:r>
        <w:rPr>
          <w:rFonts w:ascii="Times New Roman" w:hAnsi="Times New Roman"/>
          <w:i/>
          <w:sz w:val="20"/>
        </w:rPr>
        <w:t>anāyāse haya nija vāñcita-pūraṇa</w:t>
      </w:r>
    </w:p>
    <w:p>
      <w:pPr>
        <w:keepNext/>
        <w:spacing w:after="40"/>
        <w:ind w:left="227"/>
      </w:pPr>
      <w:r>
        <w:rPr>
          <w:rFonts w:ascii="Times New Roman" w:hAnsi="Times New Roman"/>
          <w:color w:val="555555"/>
          <w:sz w:val="18"/>
        </w:rPr>
        <w:t>easily  there is  one's own  fulfilment of desires</w:t>
      </w:r>
    </w:p>
    <w:p>
      <w:pPr>
        <w:spacing w:before="60"/>
        <w:jc w:val="both"/>
      </w:pPr>
      <w:r>
        <w:rPr>
          <w:b/>
        </w:rPr>
        <w:t xml:space="preserve">21 </w:t>
      </w:r>
      <w:r>
        <w:rPr>
          <w:rFonts w:ascii="Times New Roman" w:hAnsi="Times New Roman"/>
        </w:rPr>
        <w:t>Remembering these three destroys every obstacle, and one’s own desires are easily fulfilled.</w:t>
      </w:r>
    </w:p>
    <w:p>
      <w:pPr>
        <w:keepNext/>
        <w:spacing w:before="160"/>
        <w:jc w:val="center"/>
      </w:pPr>
      <w:r>
        <w:rPr>
          <w:rFonts w:ascii="Nirmala UI" w:hAnsi="Nirmala UI" w:cs="Nirmala UI"/>
          <w:sz w:val="24"/>
          <w:szCs w:val="24"/>
        </w:rPr>
        <w:t>সে মঙ্গলাচরণ হয় ত্রিবিধ প্রকার ৷</w:t>
        <w:br/>
      </w:r>
      <w:r>
        <w:rPr>
          <w:rFonts w:ascii="Nirmala UI" w:hAnsi="Nirmala UI" w:cs="Nirmala UI"/>
          <w:sz w:val="24"/>
          <w:szCs w:val="24"/>
        </w:rPr>
        <w:t>বস্তুনির্দ্দেশ, আশীর্ব্বাদ, নমস্কার ॥ ২২ ॥</w:t>
      </w:r>
    </w:p>
    <w:p>
      <w:pPr>
        <w:keepNext/>
        <w:spacing w:after="0"/>
        <w:ind w:left="227"/>
      </w:pPr>
      <w:r>
        <w:rPr>
          <w:rFonts w:ascii="Times New Roman" w:hAnsi="Times New Roman"/>
          <w:i/>
          <w:sz w:val="20"/>
        </w:rPr>
        <w:t>se maṅgalācaraṇa haya tri-vidha prakāra</w:t>
      </w:r>
    </w:p>
    <w:p>
      <w:pPr>
        <w:keepNext/>
        <w:spacing w:after="40"/>
        <w:ind w:left="227"/>
      </w:pPr>
      <w:r>
        <w:rPr>
          <w:rFonts w:ascii="Times New Roman" w:hAnsi="Times New Roman"/>
          <w:color w:val="555555"/>
          <w:sz w:val="18"/>
        </w:rPr>
        <w:t>that  invocation  is  threefold  in kind</w:t>
      </w:r>
    </w:p>
    <w:p>
      <w:pPr>
        <w:keepNext/>
        <w:spacing w:after="0"/>
        <w:ind w:left="227"/>
      </w:pPr>
      <w:r>
        <w:rPr>
          <w:rFonts w:ascii="Times New Roman" w:hAnsi="Times New Roman"/>
          <w:i/>
          <w:sz w:val="20"/>
        </w:rPr>
        <w:t>vastu-nirdeśa, āśīrvāda, namaskāra</w:t>
      </w:r>
    </w:p>
    <w:p>
      <w:pPr>
        <w:keepNext/>
        <w:spacing w:after="40"/>
        <w:ind w:left="227"/>
      </w:pPr>
      <w:r>
        <w:rPr>
          <w:rFonts w:ascii="Times New Roman" w:hAnsi="Times New Roman"/>
          <w:color w:val="555555"/>
          <w:sz w:val="18"/>
        </w:rPr>
        <w:t>defining the subject  blessing  obeisance</w:t>
      </w:r>
    </w:p>
    <w:p>
      <w:pPr>
        <w:spacing w:before="60"/>
        <w:jc w:val="both"/>
      </w:pPr>
      <w:r>
        <w:rPr>
          <w:b/>
        </w:rPr>
        <w:t xml:space="preserve">22 </w:t>
      </w:r>
      <w:r>
        <w:rPr>
          <w:rFonts w:ascii="Times New Roman" w:hAnsi="Times New Roman"/>
        </w:rPr>
        <w:t>That invocation is of three kinds: defining the subject, giving a blessing and offering obeisances.</w:t>
      </w:r>
    </w:p>
    <w:p>
      <w:pPr>
        <w:keepNext/>
        <w:spacing w:before="160"/>
        <w:jc w:val="center"/>
      </w:pPr>
      <w:r>
        <w:rPr>
          <w:rFonts w:ascii="Nirmala UI" w:hAnsi="Nirmala UI" w:cs="Nirmala UI"/>
          <w:sz w:val="24"/>
          <w:szCs w:val="24"/>
        </w:rPr>
        <w:t>প্রথম দুই শ্লোকে ইষ্টদেব-নমস্কার ৷</w:t>
        <w:br/>
      </w:r>
      <w:r>
        <w:rPr>
          <w:rFonts w:ascii="Nirmala UI" w:hAnsi="Nirmala UI" w:cs="Nirmala UI"/>
          <w:sz w:val="24"/>
          <w:szCs w:val="24"/>
        </w:rPr>
        <w:t>সামান্য-বিশেষ-রূপে দুই ত’ প্রকার ॥ ২৩ ॥</w:t>
      </w:r>
    </w:p>
    <w:p>
      <w:pPr>
        <w:keepNext/>
        <w:spacing w:after="0"/>
        <w:ind w:left="227"/>
      </w:pPr>
      <w:r>
        <w:rPr>
          <w:rFonts w:ascii="Times New Roman" w:hAnsi="Times New Roman"/>
          <w:i/>
          <w:sz w:val="20"/>
        </w:rPr>
        <w:t>prathama dui śloke iṣṭa-deva-namaskāra</w:t>
      </w:r>
    </w:p>
    <w:p>
      <w:pPr>
        <w:keepNext/>
        <w:spacing w:after="40"/>
        <w:ind w:left="227"/>
      </w:pPr>
      <w:r>
        <w:rPr>
          <w:rFonts w:ascii="Times New Roman" w:hAnsi="Times New Roman"/>
          <w:color w:val="555555"/>
          <w:sz w:val="18"/>
        </w:rPr>
        <w:t>in the first  two  verses  obeisance to the worshipful Lord</w:t>
      </w:r>
    </w:p>
    <w:p>
      <w:pPr>
        <w:keepNext/>
        <w:spacing w:after="0"/>
        <w:ind w:left="227"/>
      </w:pPr>
      <w:r>
        <w:rPr>
          <w:rFonts w:ascii="Times New Roman" w:hAnsi="Times New Roman"/>
          <w:i/>
          <w:sz w:val="20"/>
        </w:rPr>
        <w:t>sāmānya-viśeṣa-rūpe dui ta’ prakāra</w:t>
      </w:r>
    </w:p>
    <w:p>
      <w:pPr>
        <w:keepNext/>
        <w:spacing w:after="40"/>
        <w:ind w:left="227"/>
      </w:pPr>
      <w:r>
        <w:rPr>
          <w:rFonts w:ascii="Times New Roman" w:hAnsi="Times New Roman"/>
          <w:color w:val="555555"/>
          <w:sz w:val="18"/>
        </w:rPr>
        <w:t>general and particular  in form  two  indeed  kinds</w:t>
      </w:r>
    </w:p>
    <w:p>
      <w:pPr>
        <w:spacing w:before="60"/>
        <w:jc w:val="both"/>
      </w:pPr>
      <w:r>
        <w:rPr>
          <w:b/>
        </w:rPr>
        <w:t xml:space="preserve">23 </w:t>
      </w:r>
      <w:r>
        <w:rPr>
          <w:rFonts w:ascii="Times New Roman" w:hAnsi="Times New Roman"/>
        </w:rPr>
        <w:t>In the first two verses I offer obeisances to the worshipful Lord. These are of two kinds: general and particular.</w:t>
      </w:r>
    </w:p>
    <w:p>
      <w:pPr>
        <w:keepNext/>
        <w:spacing w:before="160"/>
        <w:jc w:val="center"/>
      </w:pPr>
      <w:r>
        <w:rPr>
          <w:rFonts w:ascii="Nirmala UI" w:hAnsi="Nirmala UI" w:cs="Nirmala UI"/>
          <w:sz w:val="24"/>
          <w:szCs w:val="24"/>
        </w:rPr>
        <w:t>তৃতীয় শ্লোকেতে করি বস্তুর নির্দ্দেশ ৷</w:t>
        <w:br/>
      </w:r>
      <w:r>
        <w:rPr>
          <w:rFonts w:ascii="Nirmala UI" w:hAnsi="Nirmala UI" w:cs="Nirmala UI"/>
          <w:sz w:val="24"/>
          <w:szCs w:val="24"/>
        </w:rPr>
        <w:t>যাহা হৈতে জানি পরতত্ত্বের উদ্দেশ ॥ ২৪ ॥</w:t>
      </w:r>
    </w:p>
    <w:p>
      <w:pPr>
        <w:keepNext/>
        <w:spacing w:after="0"/>
        <w:ind w:left="227"/>
      </w:pPr>
      <w:r>
        <w:rPr>
          <w:rFonts w:ascii="Times New Roman" w:hAnsi="Times New Roman"/>
          <w:i/>
          <w:sz w:val="20"/>
        </w:rPr>
        <w:t>tṛtīya ślokete kari vastura nirdeśa</w:t>
      </w:r>
    </w:p>
    <w:p>
      <w:pPr>
        <w:keepNext/>
        <w:spacing w:after="40"/>
        <w:ind w:left="227"/>
      </w:pPr>
      <w:r>
        <w:rPr>
          <w:rFonts w:ascii="Times New Roman" w:hAnsi="Times New Roman"/>
          <w:color w:val="555555"/>
          <w:sz w:val="18"/>
        </w:rPr>
        <w:t>in the third  verse  I make  of the subject  the definition</w:t>
      </w:r>
    </w:p>
    <w:p>
      <w:pPr>
        <w:keepNext/>
        <w:spacing w:after="0"/>
        <w:ind w:left="227"/>
      </w:pPr>
      <w:r>
        <w:rPr>
          <w:rFonts w:ascii="Times New Roman" w:hAnsi="Times New Roman"/>
          <w:i/>
          <w:sz w:val="20"/>
        </w:rPr>
        <w:t>yāhā haite jāni para-tattvera uddeśa</w:t>
      </w:r>
    </w:p>
    <w:p>
      <w:pPr>
        <w:keepNext/>
        <w:spacing w:after="40"/>
        <w:ind w:left="227"/>
      </w:pPr>
      <w:r>
        <w:rPr>
          <w:rFonts w:ascii="Times New Roman" w:hAnsi="Times New Roman"/>
          <w:color w:val="555555"/>
          <w:sz w:val="18"/>
        </w:rPr>
        <w:t>which  from  one knows  of the Supreme Truth  the identity</w:t>
      </w:r>
    </w:p>
    <w:p>
      <w:pPr>
        <w:spacing w:before="60"/>
        <w:jc w:val="both"/>
      </w:pPr>
      <w:r>
        <w:rPr>
          <w:b/>
        </w:rPr>
        <w:t xml:space="preserve">24 </w:t>
      </w:r>
      <w:r>
        <w:rPr>
          <w:rFonts w:ascii="Times New Roman" w:hAnsi="Times New Roman"/>
        </w:rPr>
        <w:t>In the third verse I define the subject, and from it one can know the identity of the Supreme Truth.</w:t>
      </w:r>
    </w:p>
    <w:p>
      <w:pPr>
        <w:keepNext/>
        <w:spacing w:before="160"/>
        <w:jc w:val="center"/>
      </w:pPr>
      <w:r>
        <w:rPr>
          <w:rFonts w:ascii="Nirmala UI" w:hAnsi="Nirmala UI" w:cs="Nirmala UI"/>
          <w:sz w:val="24"/>
          <w:szCs w:val="24"/>
        </w:rPr>
        <w:t>চতুর্থ শ্লোকেতে করি জগতে আশীর্ব্বাদ ৷</w:t>
        <w:br/>
      </w:r>
      <w:r>
        <w:rPr>
          <w:rFonts w:ascii="Nirmala UI" w:hAnsi="Nirmala UI" w:cs="Nirmala UI"/>
          <w:sz w:val="24"/>
          <w:szCs w:val="24"/>
        </w:rPr>
        <w:t>সর্ব্বত্র মাগিয়ে কৃষ্ণচৈতন্য-প্রসাদ ॥ ২৫ ॥</w:t>
      </w:r>
    </w:p>
    <w:p>
      <w:pPr>
        <w:keepNext/>
        <w:spacing w:after="0"/>
        <w:ind w:left="227"/>
      </w:pPr>
      <w:r>
        <w:rPr>
          <w:rFonts w:ascii="Times New Roman" w:hAnsi="Times New Roman"/>
          <w:i/>
          <w:sz w:val="20"/>
        </w:rPr>
        <w:t>caturtha ślokete kari jagate āśīrvāda</w:t>
      </w:r>
    </w:p>
    <w:p>
      <w:pPr>
        <w:keepNext/>
        <w:spacing w:after="40"/>
        <w:ind w:left="227"/>
      </w:pPr>
      <w:r>
        <w:rPr>
          <w:rFonts w:ascii="Times New Roman" w:hAnsi="Times New Roman"/>
          <w:color w:val="555555"/>
          <w:sz w:val="18"/>
        </w:rPr>
        <w:t>in the fourth  verse  I make  to the world  blessing</w:t>
      </w:r>
    </w:p>
    <w:p>
      <w:pPr>
        <w:keepNext/>
        <w:spacing w:after="0"/>
        <w:ind w:left="227"/>
      </w:pPr>
      <w:r>
        <w:rPr>
          <w:rFonts w:ascii="Times New Roman" w:hAnsi="Times New Roman"/>
          <w:i/>
          <w:sz w:val="20"/>
        </w:rPr>
        <w:t>sarvatra māgiye kṛṣṇa-caitanya-prasāda</w:t>
      </w:r>
    </w:p>
    <w:p>
      <w:pPr>
        <w:keepNext/>
        <w:spacing w:after="40"/>
        <w:ind w:left="227"/>
      </w:pPr>
      <w:r>
        <w:rPr>
          <w:rFonts w:ascii="Times New Roman" w:hAnsi="Times New Roman"/>
          <w:color w:val="555555"/>
          <w:sz w:val="18"/>
        </w:rPr>
        <w:t>everywhere  I pray for  Kṛṣṇa Caitanya's  mercy</w:t>
      </w:r>
    </w:p>
    <w:p>
      <w:pPr>
        <w:spacing w:before="60"/>
        <w:jc w:val="both"/>
      </w:pPr>
      <w:r>
        <w:rPr>
          <w:b/>
        </w:rPr>
        <w:t xml:space="preserve">25 </w:t>
      </w:r>
      <w:r>
        <w:rPr>
          <w:rFonts w:ascii="Times New Roman" w:hAnsi="Times New Roman"/>
        </w:rPr>
        <w:t>In the fourth verse I bless the world, praying that the mercy of Kṛṣṇa Caitanya may reach everywhere.</w:t>
      </w:r>
    </w:p>
    <w:p>
      <w:pPr>
        <w:keepNext/>
        <w:spacing w:before="160"/>
        <w:jc w:val="center"/>
      </w:pPr>
      <w:r>
        <w:rPr>
          <w:rFonts w:ascii="Nirmala UI" w:hAnsi="Nirmala UI" w:cs="Nirmala UI"/>
          <w:sz w:val="24"/>
          <w:szCs w:val="24"/>
        </w:rPr>
        <w:t>সেই শ্লোকে কহি বাহ্যাবতার-কারণ ৷</w:t>
        <w:br/>
      </w:r>
      <w:r>
        <w:rPr>
          <w:rFonts w:ascii="Nirmala UI" w:hAnsi="Nirmala UI" w:cs="Nirmala UI"/>
          <w:sz w:val="24"/>
          <w:szCs w:val="24"/>
        </w:rPr>
        <w:t>পঞ্চ ষষ্ঠ শ্লোকে কহি মূল-প্রয়োজন ॥ ২৬ ॥</w:t>
      </w:r>
    </w:p>
    <w:p>
      <w:pPr>
        <w:keepNext/>
        <w:spacing w:after="0"/>
        <w:ind w:left="227"/>
      </w:pPr>
      <w:r>
        <w:rPr>
          <w:rFonts w:ascii="Times New Roman" w:hAnsi="Times New Roman"/>
          <w:i/>
          <w:sz w:val="20"/>
        </w:rPr>
        <w:t>sei śloke kahi bāhyāvatāra-kāraṇa</w:t>
      </w:r>
    </w:p>
    <w:p>
      <w:pPr>
        <w:keepNext/>
        <w:spacing w:after="40"/>
        <w:ind w:left="227"/>
      </w:pPr>
      <w:r>
        <w:rPr>
          <w:rFonts w:ascii="Times New Roman" w:hAnsi="Times New Roman"/>
          <w:color w:val="555555"/>
          <w:sz w:val="18"/>
        </w:rPr>
        <w:t>in that  verse  I tell  the external reason for the descent</w:t>
      </w:r>
    </w:p>
    <w:p>
      <w:pPr>
        <w:keepNext/>
        <w:spacing w:after="0"/>
        <w:ind w:left="227"/>
      </w:pPr>
      <w:r>
        <w:rPr>
          <w:rFonts w:ascii="Times New Roman" w:hAnsi="Times New Roman"/>
          <w:i/>
          <w:sz w:val="20"/>
        </w:rPr>
        <w:t>pañca ṣaṣṭha śloke kahi mūla-prayojana</w:t>
      </w:r>
    </w:p>
    <w:p>
      <w:pPr>
        <w:keepNext/>
        <w:spacing w:after="40"/>
        <w:ind w:left="227"/>
      </w:pPr>
      <w:r>
        <w:rPr>
          <w:rFonts w:ascii="Times New Roman" w:hAnsi="Times New Roman"/>
          <w:color w:val="555555"/>
          <w:sz w:val="18"/>
        </w:rPr>
        <w:t>in the fifth  sixth  verses  I tell  the root purpose</w:t>
      </w:r>
    </w:p>
    <w:p>
      <w:pPr>
        <w:spacing w:before="60"/>
        <w:jc w:val="both"/>
      </w:pPr>
      <w:r>
        <w:rPr>
          <w:b/>
        </w:rPr>
        <w:t xml:space="preserve">26 </w:t>
      </w:r>
      <w:r>
        <w:rPr>
          <w:rFonts w:ascii="Times New Roman" w:hAnsi="Times New Roman"/>
        </w:rPr>
        <w:t>In that verse I also state the external reason for His descent. In the fifth and sixth verses I state its root purpose.</w:t>
      </w:r>
    </w:p>
    <w:p>
      <w:pPr>
        <w:keepNext/>
        <w:spacing w:before="160"/>
        <w:jc w:val="center"/>
      </w:pPr>
      <w:r>
        <w:rPr>
          <w:rFonts w:ascii="Nirmala UI" w:hAnsi="Nirmala UI" w:cs="Nirmala UI"/>
          <w:sz w:val="24"/>
          <w:szCs w:val="24"/>
        </w:rPr>
        <w:t>এই ছয় শ্লোকে কৃষ্ণচৈতন্যের তত্ত্ব ৷</w:t>
        <w:br/>
      </w:r>
      <w:r>
        <w:rPr>
          <w:rFonts w:ascii="Nirmala UI" w:hAnsi="Nirmala UI" w:cs="Nirmala UI"/>
          <w:sz w:val="24"/>
          <w:szCs w:val="24"/>
        </w:rPr>
        <w:t>আর পঞ্চ শ্লোকে নিত্যানন্দের মহত্ত্ব ॥ ২৭ ॥</w:t>
      </w:r>
    </w:p>
    <w:p>
      <w:pPr>
        <w:keepNext/>
        <w:spacing w:after="0"/>
        <w:ind w:left="227"/>
      </w:pPr>
      <w:r>
        <w:rPr>
          <w:rFonts w:ascii="Times New Roman" w:hAnsi="Times New Roman"/>
          <w:i/>
          <w:sz w:val="20"/>
        </w:rPr>
        <w:t>ei chaya śloke kṛṣṇa caitanyera tattva</w:t>
      </w:r>
    </w:p>
    <w:p>
      <w:pPr>
        <w:keepNext/>
        <w:spacing w:after="40"/>
        <w:ind w:left="227"/>
      </w:pPr>
      <w:r>
        <w:rPr>
          <w:rFonts w:ascii="Times New Roman" w:hAnsi="Times New Roman"/>
          <w:color w:val="555555"/>
          <w:sz w:val="18"/>
        </w:rPr>
        <w:t>in these  six  verses  Kṛṣṇa  Caitanya's  truth</w:t>
      </w:r>
    </w:p>
    <w:p>
      <w:pPr>
        <w:keepNext/>
        <w:spacing w:after="0"/>
        <w:ind w:left="227"/>
      </w:pPr>
      <w:r>
        <w:rPr>
          <w:rFonts w:ascii="Times New Roman" w:hAnsi="Times New Roman"/>
          <w:i/>
          <w:sz w:val="20"/>
        </w:rPr>
        <w:t>āra pañca śloke nityānandera mahattva</w:t>
      </w:r>
    </w:p>
    <w:p>
      <w:pPr>
        <w:keepNext/>
        <w:spacing w:after="40"/>
        <w:ind w:left="227"/>
      </w:pPr>
      <w:r>
        <w:rPr>
          <w:rFonts w:ascii="Times New Roman" w:hAnsi="Times New Roman"/>
          <w:color w:val="555555"/>
          <w:sz w:val="18"/>
        </w:rPr>
        <w:t>then  in five  verses  Nityānanda's  greatness</w:t>
      </w:r>
    </w:p>
    <w:p>
      <w:pPr>
        <w:spacing w:before="60"/>
        <w:jc w:val="both"/>
      </w:pPr>
      <w:r>
        <w:rPr>
          <w:b/>
        </w:rPr>
        <w:t xml:space="preserve">27 </w:t>
      </w:r>
      <w:r>
        <w:rPr>
          <w:rFonts w:ascii="Times New Roman" w:hAnsi="Times New Roman"/>
        </w:rPr>
        <w:t>These six verses describe the truth of Kṛṣṇa Caitanya. The next five verses describe the greatness of Nityānanda.</w:t>
      </w:r>
    </w:p>
    <w:p>
      <w:pPr>
        <w:keepNext/>
        <w:spacing w:before="160"/>
        <w:jc w:val="center"/>
      </w:pPr>
      <w:r>
        <w:rPr>
          <w:rFonts w:ascii="Nirmala UI" w:hAnsi="Nirmala UI" w:cs="Nirmala UI"/>
          <w:sz w:val="24"/>
          <w:szCs w:val="24"/>
        </w:rPr>
        <w:t>আর দুই শ্লোকে অদ্বৈত-তত্ত্বাখ্যান ৷</w:t>
        <w:br/>
      </w:r>
      <w:r>
        <w:rPr>
          <w:rFonts w:ascii="Nirmala UI" w:hAnsi="Nirmala UI" w:cs="Nirmala UI"/>
          <w:sz w:val="24"/>
          <w:szCs w:val="24"/>
        </w:rPr>
        <w:t>আর এক শ্লোকে পঞ্চতত্ত্বের ব্যাখ্যান ॥ ২৮ ॥</w:t>
      </w:r>
    </w:p>
    <w:p>
      <w:pPr>
        <w:keepNext/>
        <w:spacing w:after="0"/>
        <w:ind w:left="227"/>
      </w:pPr>
      <w:r>
        <w:rPr>
          <w:rFonts w:ascii="Times New Roman" w:hAnsi="Times New Roman"/>
          <w:i/>
          <w:sz w:val="20"/>
        </w:rPr>
        <w:t>āra dui śloke advaita-tattvākhyāna</w:t>
      </w:r>
    </w:p>
    <w:p>
      <w:pPr>
        <w:keepNext/>
        <w:spacing w:after="40"/>
        <w:ind w:left="227"/>
      </w:pPr>
      <w:r>
        <w:rPr>
          <w:rFonts w:ascii="Times New Roman" w:hAnsi="Times New Roman"/>
          <w:color w:val="555555"/>
          <w:sz w:val="18"/>
        </w:rPr>
        <w:t>then  in two  verses  an account of Advaita's truth</w:t>
      </w:r>
    </w:p>
    <w:p>
      <w:pPr>
        <w:keepNext/>
        <w:spacing w:after="0"/>
        <w:ind w:left="227"/>
      </w:pPr>
      <w:r>
        <w:rPr>
          <w:rFonts w:ascii="Times New Roman" w:hAnsi="Times New Roman"/>
          <w:i/>
          <w:sz w:val="20"/>
        </w:rPr>
        <w:t>āra eka śloke pañca-tattvera vyākhyāna</w:t>
      </w:r>
    </w:p>
    <w:p>
      <w:pPr>
        <w:keepNext/>
        <w:spacing w:after="40"/>
        <w:ind w:left="227"/>
      </w:pPr>
      <w:r>
        <w:rPr>
          <w:rFonts w:ascii="Times New Roman" w:hAnsi="Times New Roman"/>
          <w:color w:val="555555"/>
          <w:sz w:val="18"/>
        </w:rPr>
        <w:t>then  in one  verse  of the Pañca-tattva  the explanation</w:t>
      </w:r>
    </w:p>
    <w:p>
      <w:pPr>
        <w:spacing w:before="60"/>
        <w:jc w:val="both"/>
      </w:pPr>
      <w:r>
        <w:rPr>
          <w:b/>
        </w:rPr>
        <w:t xml:space="preserve">28 </w:t>
      </w:r>
      <w:r>
        <w:rPr>
          <w:rFonts w:ascii="Times New Roman" w:hAnsi="Times New Roman"/>
        </w:rPr>
        <w:t>The next two verses give an account of the truth of Advaita, and one more verse explains the Pañca-tattva.</w:t>
      </w:r>
    </w:p>
    <w:p>
      <w:pPr>
        <w:keepNext/>
        <w:spacing w:before="160"/>
        <w:jc w:val="center"/>
      </w:pPr>
      <w:r>
        <w:rPr>
          <w:rFonts w:ascii="Nirmala UI" w:hAnsi="Nirmala UI" w:cs="Nirmala UI"/>
          <w:sz w:val="24"/>
          <w:szCs w:val="24"/>
        </w:rPr>
        <w:t>এই চৌদ্দশ্লোকে করি মঙ্গলাচরণ ৷</w:t>
        <w:br/>
      </w:r>
      <w:r>
        <w:rPr>
          <w:rFonts w:ascii="Nirmala UI" w:hAnsi="Nirmala UI" w:cs="Nirmala UI"/>
          <w:sz w:val="24"/>
          <w:szCs w:val="24"/>
        </w:rPr>
        <w:t>তহিঁ মধ্যে কহি সব বস্তুনিরূপণ ॥ ২৯ ॥</w:t>
      </w:r>
    </w:p>
    <w:p>
      <w:pPr>
        <w:keepNext/>
        <w:spacing w:after="0"/>
        <w:ind w:left="227"/>
      </w:pPr>
      <w:r>
        <w:rPr>
          <w:rFonts w:ascii="Times New Roman" w:hAnsi="Times New Roman"/>
          <w:i/>
          <w:sz w:val="20"/>
        </w:rPr>
        <w:t>ei caudda śloke kari maṅgalācaraṇa</w:t>
      </w:r>
    </w:p>
    <w:p>
      <w:pPr>
        <w:keepNext/>
        <w:spacing w:after="40"/>
        <w:ind w:left="227"/>
      </w:pPr>
      <w:r>
        <w:rPr>
          <w:rFonts w:ascii="Times New Roman" w:hAnsi="Times New Roman"/>
          <w:color w:val="555555"/>
          <w:sz w:val="18"/>
        </w:rPr>
        <w:t>in these  fourteen  verses  I make  the invocation</w:t>
      </w:r>
    </w:p>
    <w:p>
      <w:pPr>
        <w:keepNext/>
        <w:spacing w:after="0"/>
        <w:ind w:left="227"/>
      </w:pPr>
      <w:r>
        <w:rPr>
          <w:rFonts w:ascii="Times New Roman" w:hAnsi="Times New Roman"/>
          <w:i/>
          <w:sz w:val="20"/>
        </w:rPr>
        <w:t>tahiṅ madhye kahi saba vastu-nirūpaṇa</w:t>
      </w:r>
    </w:p>
    <w:p>
      <w:pPr>
        <w:keepNext/>
        <w:spacing w:after="40"/>
        <w:ind w:left="227"/>
      </w:pPr>
      <w:r>
        <w:rPr>
          <w:rFonts w:ascii="Times New Roman" w:hAnsi="Times New Roman"/>
          <w:color w:val="555555"/>
          <w:sz w:val="18"/>
        </w:rPr>
        <w:t>that  within  I tell  all  the description of the subject</w:t>
      </w:r>
    </w:p>
    <w:p>
      <w:pPr>
        <w:spacing w:before="60"/>
        <w:jc w:val="both"/>
      </w:pPr>
      <w:r>
        <w:rPr>
          <w:b/>
        </w:rPr>
        <w:t xml:space="preserve">29 </w:t>
      </w:r>
      <w:r>
        <w:rPr>
          <w:rFonts w:ascii="Times New Roman" w:hAnsi="Times New Roman"/>
        </w:rPr>
        <w:t>With these fourteen verses I offer the invocation, and within them I describe the whole subject.</w:t>
      </w:r>
    </w:p>
    <w:p>
      <w:pPr>
        <w:keepNext/>
        <w:spacing w:before="160"/>
        <w:jc w:val="center"/>
      </w:pPr>
      <w:r>
        <w:rPr>
          <w:rFonts w:ascii="Nirmala UI" w:hAnsi="Nirmala UI" w:cs="Nirmala UI"/>
          <w:sz w:val="24"/>
          <w:szCs w:val="24"/>
        </w:rPr>
        <w:t>সব শ্রোতা-বৈষ্ণবেরে করি’ নমস্কার ৷</w:t>
        <w:br/>
      </w:r>
      <w:r>
        <w:rPr>
          <w:rFonts w:ascii="Nirmala UI" w:hAnsi="Nirmala UI" w:cs="Nirmala UI"/>
          <w:sz w:val="24"/>
          <w:szCs w:val="24"/>
        </w:rPr>
        <w:t>এই সব শ্লোকের করি অর্থ-বিচার ॥ ৩০ ॥</w:t>
      </w:r>
    </w:p>
    <w:p>
      <w:pPr>
        <w:keepNext/>
        <w:spacing w:after="0"/>
        <w:ind w:left="227"/>
      </w:pPr>
      <w:r>
        <w:rPr>
          <w:rFonts w:ascii="Times New Roman" w:hAnsi="Times New Roman"/>
          <w:i/>
          <w:sz w:val="20"/>
        </w:rPr>
        <w:t>saba śrotā-vaiṣṇavere kari’ namaskāra</w:t>
      </w:r>
    </w:p>
    <w:p>
      <w:pPr>
        <w:keepNext/>
        <w:spacing w:after="40"/>
        <w:ind w:left="227"/>
      </w:pPr>
      <w:r>
        <w:rPr>
          <w:rFonts w:ascii="Times New Roman" w:hAnsi="Times New Roman"/>
          <w:color w:val="555555"/>
          <w:sz w:val="18"/>
        </w:rPr>
        <w:t>to all  the listening Vaiṣṇavas  having offered  obeisances</w:t>
      </w:r>
    </w:p>
    <w:p>
      <w:pPr>
        <w:keepNext/>
        <w:spacing w:after="0"/>
        <w:ind w:left="227"/>
      </w:pPr>
      <w:r>
        <w:rPr>
          <w:rFonts w:ascii="Times New Roman" w:hAnsi="Times New Roman"/>
          <w:i/>
          <w:sz w:val="20"/>
        </w:rPr>
        <w:t>ei saba ślokera kari artha-vicāra</w:t>
      </w:r>
    </w:p>
    <w:p>
      <w:pPr>
        <w:keepNext/>
        <w:spacing w:after="40"/>
        <w:ind w:left="227"/>
      </w:pPr>
      <w:r>
        <w:rPr>
          <w:rFonts w:ascii="Times New Roman" w:hAnsi="Times New Roman"/>
          <w:color w:val="555555"/>
          <w:sz w:val="18"/>
        </w:rPr>
        <w:t>of all these  verses  I make  examination of the meaning</w:t>
      </w:r>
    </w:p>
    <w:p>
      <w:pPr>
        <w:spacing w:before="60"/>
        <w:jc w:val="both"/>
      </w:pPr>
      <w:r>
        <w:rPr>
          <w:b/>
        </w:rPr>
        <w:t xml:space="preserve">30 </w:t>
      </w:r>
      <w:r>
        <w:rPr>
          <w:rFonts w:ascii="Times New Roman" w:hAnsi="Times New Roman"/>
        </w:rPr>
        <w:t>Offering obeisances to all the Vaiṣṇavas who are listening, I shall now examine the meaning of all these verses.</w:t>
      </w:r>
    </w:p>
    <w:p>
      <w:pPr>
        <w:keepNext/>
        <w:spacing w:before="160"/>
        <w:jc w:val="center"/>
      </w:pPr>
      <w:r>
        <w:rPr>
          <w:rFonts w:ascii="Nirmala UI" w:hAnsi="Nirmala UI" w:cs="Nirmala UI"/>
          <w:sz w:val="24"/>
          <w:szCs w:val="24"/>
        </w:rPr>
        <w:t>সকল বৈষ্ণব, শুন করি’ একমন ৷</w:t>
        <w:br/>
      </w:r>
      <w:r>
        <w:rPr>
          <w:rFonts w:ascii="Nirmala UI" w:hAnsi="Nirmala UI" w:cs="Nirmala UI"/>
          <w:sz w:val="24"/>
          <w:szCs w:val="24"/>
        </w:rPr>
        <w:t>চৈতন্য-কৃষ্ণের শাস্ত্র য়েমত নিরূপণ ॥ ৩১ ॥</w:t>
      </w:r>
    </w:p>
    <w:p>
      <w:pPr>
        <w:keepNext/>
        <w:spacing w:after="0"/>
        <w:ind w:left="227"/>
      </w:pPr>
      <w:r>
        <w:rPr>
          <w:rFonts w:ascii="Times New Roman" w:hAnsi="Times New Roman"/>
          <w:i/>
          <w:sz w:val="20"/>
        </w:rPr>
        <w:t>sakala vaiṣṇava, śuna kari’ eka-mana</w:t>
      </w:r>
    </w:p>
    <w:p>
      <w:pPr>
        <w:keepNext/>
        <w:spacing w:after="40"/>
        <w:ind w:left="227"/>
      </w:pPr>
      <w:r>
        <w:rPr>
          <w:rFonts w:ascii="Times New Roman" w:hAnsi="Times New Roman"/>
          <w:color w:val="555555"/>
          <w:sz w:val="18"/>
        </w:rPr>
        <w:t>all  Vaiṣṇavas  listen  making  one-pointed mind</w:t>
      </w:r>
    </w:p>
    <w:p>
      <w:pPr>
        <w:keepNext/>
        <w:spacing w:after="0"/>
        <w:ind w:left="227"/>
      </w:pPr>
      <w:r>
        <w:rPr>
          <w:rFonts w:ascii="Times New Roman" w:hAnsi="Times New Roman"/>
          <w:i/>
          <w:sz w:val="20"/>
        </w:rPr>
        <w:t>caitanya-kṛṣṇera śāstra yemata-nirūpaṇa</w:t>
      </w:r>
    </w:p>
    <w:p>
      <w:pPr>
        <w:keepNext/>
        <w:spacing w:after="40"/>
        <w:ind w:left="227"/>
      </w:pPr>
      <w:r>
        <w:rPr>
          <w:rFonts w:ascii="Times New Roman" w:hAnsi="Times New Roman"/>
          <w:color w:val="555555"/>
          <w:sz w:val="18"/>
        </w:rPr>
        <w:t>of Caitanya-Kṛṣṇa  the scriptures  as  establish</w:t>
      </w:r>
    </w:p>
    <w:p>
      <w:pPr>
        <w:spacing w:before="60"/>
        <w:jc w:val="both"/>
      </w:pPr>
      <w:r>
        <w:rPr>
          <w:b/>
        </w:rPr>
        <w:t xml:space="preserve">31 </w:t>
      </w:r>
      <w:r>
        <w:rPr>
          <w:rFonts w:ascii="Times New Roman" w:hAnsi="Times New Roman"/>
        </w:rPr>
        <w:t>O Vaiṣṇavas, all of you, listen with undivided attention to how the scriptures establish the truth of Caitanya, who is Kṛṣṇa.</w:t>
      </w:r>
    </w:p>
    <w:p>
      <w:pPr>
        <w:jc w:val="both"/>
      </w:pPr>
      <w:r>
        <w:rPr>
          <w:b/>
          <w:i/>
          <w:sz w:val="20"/>
        </w:rPr>
        <w:t xml:space="preserve">Amṛta-pravāha-bhāṣya. </w:t>
      </w:r>
      <w:r>
        <w:rPr>
          <w:rFonts w:ascii="Times New Roman" w:hAnsi="Times New Roman"/>
          <w:sz w:val="20"/>
        </w:rPr>
        <w:t>What the scriptures establish about Kṛṣṇa, who appeared as Caitanya.</w:t>
      </w:r>
    </w:p>
    <w:p>
      <w:pPr>
        <w:keepNext/>
        <w:spacing w:before="160"/>
        <w:jc w:val="center"/>
      </w:pPr>
      <w:r>
        <w:rPr>
          <w:rFonts w:ascii="Times New Roman" w:hAnsi="Times New Roman"/>
          <w:i/>
          <w:sz w:val="21"/>
        </w:rPr>
        <w:t>The explanation of the fourteen verses above begins. Explanation of the first verse —</w:t>
      </w:r>
    </w:p>
    <w:p>
      <w:pPr>
        <w:keepNext/>
        <w:jc w:val="center"/>
      </w:pPr>
      <w:r>
        <w:rPr>
          <w:rFonts w:ascii="Nirmala UI" w:hAnsi="Nirmala UI" w:cs="Nirmala UI"/>
          <w:sz w:val="24"/>
          <w:szCs w:val="24"/>
        </w:rPr>
        <w:t>কৃষ্ণ, গুরুদ্বয়, ভক্ত, অবতার, প্রকাশ ৷</w:t>
        <w:br/>
      </w:r>
      <w:r>
        <w:rPr>
          <w:rFonts w:ascii="Nirmala UI" w:hAnsi="Nirmala UI" w:cs="Nirmala UI"/>
          <w:sz w:val="24"/>
          <w:szCs w:val="24"/>
        </w:rPr>
        <w:t>শক্তি, — এই ছয় রূপে করেন বিলাস ॥ ৩২ ॥</w:t>
      </w:r>
    </w:p>
    <w:p>
      <w:pPr>
        <w:keepNext/>
        <w:spacing w:after="0"/>
        <w:ind w:left="227"/>
      </w:pPr>
      <w:r>
        <w:rPr>
          <w:rFonts w:ascii="Times New Roman" w:hAnsi="Times New Roman"/>
          <w:i/>
          <w:sz w:val="20"/>
        </w:rPr>
        <w:t>kṛṣṇa, gurudvaya, bhakta, avatāra, prakāśa</w:t>
      </w:r>
    </w:p>
    <w:p>
      <w:pPr>
        <w:keepNext/>
        <w:spacing w:after="40"/>
        <w:ind w:left="227"/>
      </w:pPr>
      <w:r>
        <w:rPr>
          <w:rFonts w:ascii="Times New Roman" w:hAnsi="Times New Roman"/>
          <w:color w:val="555555"/>
          <w:sz w:val="18"/>
        </w:rPr>
        <w:t>Kṛṣṇa  the two kinds of guru  devotees  avatāras  manifestations</w:t>
      </w:r>
    </w:p>
    <w:p>
      <w:pPr>
        <w:keepNext/>
        <w:spacing w:after="0"/>
        <w:ind w:left="227"/>
      </w:pPr>
      <w:r>
        <w:rPr>
          <w:rFonts w:ascii="Times New Roman" w:hAnsi="Times New Roman"/>
          <w:i/>
          <w:sz w:val="20"/>
        </w:rPr>
        <w:t>śakti, — ei chaya rūpe karena vilāsa</w:t>
      </w:r>
    </w:p>
    <w:p>
      <w:pPr>
        <w:keepNext/>
        <w:spacing w:after="40"/>
        <w:ind w:left="227"/>
      </w:pPr>
      <w:r>
        <w:rPr>
          <w:rFonts w:ascii="Times New Roman" w:hAnsi="Times New Roman"/>
          <w:color w:val="555555"/>
          <w:sz w:val="18"/>
        </w:rPr>
        <w:t>potencies  in these  six  forms  He enjoys  pastimes</w:t>
      </w:r>
    </w:p>
    <w:p>
      <w:pPr>
        <w:spacing w:before="60"/>
        <w:jc w:val="both"/>
      </w:pPr>
      <w:r>
        <w:rPr>
          <w:b/>
        </w:rPr>
        <w:t xml:space="preserve">32 </w:t>
      </w:r>
      <w:r>
        <w:rPr>
          <w:rFonts w:ascii="Times New Roman" w:hAnsi="Times New Roman"/>
        </w:rPr>
        <w:t>The Lord enjoys His pastimes in six forms: as Kṛṣṇa Himself, as the two kinds of guru, as the devotees, as the avatāras, as His manifestations and as His potencies.</w:t>
      </w:r>
    </w:p>
    <w:p>
      <w:pPr>
        <w:jc w:val="both"/>
      </w:pPr>
      <w:r>
        <w:rPr>
          <w:b/>
          <w:i/>
          <w:sz w:val="20"/>
        </w:rPr>
        <w:t xml:space="preserve">Anubhāṣya. </w:t>
      </w:r>
      <w:r>
        <w:rPr>
          <w:rFonts w:ascii="Times New Roman" w:hAnsi="Times New Roman"/>
          <w:sz w:val="20"/>
        </w:rPr>
        <w:t>The word *guru-dvaya* (“two gurus”) means the *dīkṣā-guru* and the *śikṣā-guru*. Both are the one, undivided *guru-tattva*. The *dīkṣā-guru* and the *śikṣā-guru* differ in their *līlās*, but for the disciple both are the same truth and deserve the same honour.</w:t>
      </w:r>
    </w:p>
    <w:p>
      <w:pPr>
        <w:keepNext/>
        <w:spacing w:before="160"/>
        <w:jc w:val="center"/>
      </w:pPr>
      <w:r>
        <w:rPr>
          <w:rFonts w:ascii="Nirmala UI" w:hAnsi="Nirmala UI" w:cs="Nirmala UI"/>
          <w:sz w:val="24"/>
          <w:szCs w:val="24"/>
        </w:rPr>
        <w:t>এই ছয় তত্ত্বের করি চরণ বন্দন ৷</w:t>
        <w:br/>
      </w:r>
      <w:r>
        <w:rPr>
          <w:rFonts w:ascii="Nirmala UI" w:hAnsi="Nirmala UI" w:cs="Nirmala UI"/>
          <w:sz w:val="24"/>
          <w:szCs w:val="24"/>
        </w:rPr>
        <w:t>প্রথমে সামান্যে করি মঙ্গলাচরণ ॥ ৩৩ ॥</w:t>
      </w:r>
    </w:p>
    <w:p>
      <w:pPr>
        <w:keepNext/>
        <w:spacing w:after="0"/>
        <w:ind w:left="227"/>
      </w:pPr>
      <w:r>
        <w:rPr>
          <w:rFonts w:ascii="Times New Roman" w:hAnsi="Times New Roman"/>
          <w:i/>
          <w:sz w:val="20"/>
        </w:rPr>
        <w:t>ei chaya tattvera kari caraṇa vandana</w:t>
      </w:r>
    </w:p>
    <w:p>
      <w:pPr>
        <w:keepNext/>
        <w:spacing w:after="40"/>
        <w:ind w:left="227"/>
      </w:pPr>
      <w:r>
        <w:rPr>
          <w:rFonts w:ascii="Times New Roman" w:hAnsi="Times New Roman"/>
          <w:color w:val="555555"/>
          <w:sz w:val="18"/>
        </w:rPr>
        <w:t>of these  six  truths  I make  to the feet  worship</w:t>
      </w:r>
    </w:p>
    <w:p>
      <w:pPr>
        <w:keepNext/>
        <w:spacing w:after="0"/>
        <w:ind w:left="227"/>
      </w:pPr>
      <w:r>
        <w:rPr>
          <w:rFonts w:ascii="Times New Roman" w:hAnsi="Times New Roman"/>
          <w:i/>
          <w:sz w:val="20"/>
        </w:rPr>
        <w:t>prathame sāmānye kari maṅgalācaraṇa</w:t>
      </w:r>
    </w:p>
    <w:p>
      <w:pPr>
        <w:keepNext/>
        <w:spacing w:after="40"/>
        <w:ind w:left="227"/>
      </w:pPr>
      <w:r>
        <w:rPr>
          <w:rFonts w:ascii="Times New Roman" w:hAnsi="Times New Roman"/>
          <w:color w:val="555555"/>
          <w:sz w:val="18"/>
        </w:rPr>
        <w:t>first  in general  I make  the invocation</w:t>
      </w:r>
    </w:p>
    <w:p>
      <w:pPr>
        <w:spacing w:before="60"/>
        <w:jc w:val="both"/>
      </w:pPr>
      <w:r>
        <w:rPr>
          <w:b/>
        </w:rPr>
        <w:t xml:space="preserve">33 </w:t>
      </w:r>
      <w:r>
        <w:rPr>
          <w:rFonts w:ascii="Times New Roman" w:hAnsi="Times New Roman"/>
        </w:rPr>
        <w:t>I worship the feet of these six truths. First I offer the invocation in a general way.</w:t>
      </w:r>
    </w:p>
    <w:p>
      <w:pPr>
        <w:keepNext/>
        <w:spacing w:before="160"/>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৩৪ ॥</w:t>
      </w:r>
    </w:p>
    <w:p>
      <w:pPr>
        <w:keepNext/>
        <w:spacing w:after="0"/>
        <w:ind w:left="227"/>
      </w:pPr>
      <w:r>
        <w:rPr>
          <w:rFonts w:ascii="Times New Roman" w:hAnsi="Times New Roman"/>
          <w:i/>
          <w:sz w:val="20"/>
        </w:rPr>
        <w:t>vande gurūn īśa-bhaktān</w:t>
      </w:r>
    </w:p>
    <w:p>
      <w:pPr>
        <w:keepNext/>
        <w:spacing w:after="40"/>
        <w:ind w:left="227"/>
      </w:pPr>
      <w:r>
        <w:rPr>
          <w:rFonts w:ascii="Times New Roman" w:hAnsi="Times New Roman"/>
          <w:color w:val="555555"/>
          <w:sz w:val="18"/>
        </w:rPr>
        <w:t>I worship  the gurus  the Lord's devotees</w:t>
      </w:r>
    </w:p>
    <w:p>
      <w:pPr>
        <w:keepNext/>
        <w:spacing w:after="0"/>
        <w:ind w:left="227"/>
      </w:pPr>
      <w:r>
        <w:rPr>
          <w:rFonts w:ascii="Times New Roman" w:hAnsi="Times New Roman"/>
          <w:i/>
          <w:sz w:val="20"/>
        </w:rPr>
        <w:t>īśam īśāvatārakān</w:t>
      </w:r>
    </w:p>
    <w:p>
      <w:pPr>
        <w:keepNext/>
        <w:spacing w:after="40"/>
        <w:ind w:left="227"/>
      </w:pPr>
      <w:r>
        <w:rPr>
          <w:rFonts w:ascii="Times New Roman" w:hAnsi="Times New Roman"/>
          <w:color w:val="555555"/>
          <w:sz w:val="18"/>
        </w:rPr>
        <w:t>the Lord  the Lord's avatāras</w:t>
      </w:r>
    </w:p>
    <w:p>
      <w:pPr>
        <w:keepNext/>
        <w:spacing w:after="0"/>
        <w:ind w:left="227"/>
      </w:pPr>
      <w:r>
        <w:rPr>
          <w:rFonts w:ascii="Times New Roman" w:hAnsi="Times New Roman"/>
          <w:i/>
          <w:sz w:val="20"/>
        </w:rPr>
        <w:t>tat-prakāśāṁś ca tac-caktīḥ</w:t>
      </w:r>
    </w:p>
    <w:p>
      <w:pPr>
        <w:keepNext/>
        <w:spacing w:after="40"/>
        <w:ind w:left="227"/>
      </w:pPr>
      <w:r>
        <w:rPr>
          <w:rFonts w:ascii="Times New Roman" w:hAnsi="Times New Roman"/>
          <w:color w:val="555555"/>
          <w:sz w:val="18"/>
        </w:rPr>
        <w:t>His manifestations  and  His potencies</w:t>
      </w:r>
    </w:p>
    <w:p>
      <w:pPr>
        <w:keepNext/>
        <w:spacing w:after="0"/>
        <w:ind w:left="227"/>
      </w:pPr>
      <w:r>
        <w:rPr>
          <w:rFonts w:ascii="Times New Roman" w:hAnsi="Times New Roman"/>
          <w:i/>
          <w:sz w:val="20"/>
        </w:rPr>
        <w:t>kṛṣṇa-caitanya-saṁjñakam</w:t>
      </w:r>
    </w:p>
    <w:p>
      <w:pPr>
        <w:keepNext/>
        <w:spacing w:after="40"/>
        <w:ind w:left="227"/>
      </w:pPr>
      <w:r>
        <w:rPr>
          <w:rFonts w:ascii="Times New Roman" w:hAnsi="Times New Roman"/>
          <w:color w:val="555555"/>
          <w:sz w:val="18"/>
        </w:rPr>
        <w:t>Kṛṣṇa  Caitanya  known as</w:t>
      </w:r>
    </w:p>
    <w:p>
      <w:pPr>
        <w:spacing w:before="60"/>
        <w:jc w:val="both"/>
      </w:pPr>
      <w:r>
        <w:rPr>
          <w:b/>
        </w:rPr>
        <w:t xml:space="preserve">34 </w:t>
      </w:r>
      <w:r>
        <w:rPr>
          <w:rFonts w:ascii="Times New Roman" w:hAnsi="Times New Roman"/>
        </w:rPr>
        <w:t>I worship the gurus, the devotees of the Lord, the Lord’s avatāras, His manifestations and His potencies, and the Lord Himself, who is known as Kṛṣṇa Caitanya.</w:t>
      </w:r>
    </w:p>
    <w:p>
      <w:pPr>
        <w:jc w:val="both"/>
      </w:pPr>
      <w:r>
        <w:rPr>
          <w:b/>
          <w:i/>
          <w:sz w:val="20"/>
        </w:rPr>
        <w:t xml:space="preserve">Amṛta-pravāha-bhāṣya. </w:t>
      </w:r>
      <w:r>
        <w:rPr>
          <w:rFonts w:ascii="Times New Roman" w:hAnsi="Times New Roman"/>
          <w:sz w:val="20"/>
        </w:rPr>
        <w:t>I worship the two gurus, distinguished as the *dīkṣā-guru* and the *śikṣā-guru*; the Lord's devotees, Śrīvāsa and others; the Lord's avatāras, Advaita Prabhu and others; the Lord's manifestations, Prabhu Śrī Nityānanda and others; and the Lord's potencies, Śrī Gadādhara and others. And I worship the Supreme Truth, the Lord Himself, named Mahāprabhu Śrī Kṛṣṇa Caitanya.</w:t>
      </w:r>
    </w:p>
    <w:p>
      <w:pPr>
        <w:jc w:val="both"/>
      </w:pPr>
      <w:r>
        <w:rPr>
          <w:b/>
          <w:i/>
          <w:sz w:val="20"/>
        </w:rPr>
        <w:t xml:space="preserve">Anubhāṣya. </w:t>
      </w:r>
      <w:r>
        <w:rPr>
          <w:rFonts w:ascii="Times New Roman" w:hAnsi="Times New Roman"/>
          <w:sz w:val="20"/>
        </w:rPr>
        <w:t>(</w:t>
      </w:r>
      <w:r>
        <w:rPr>
          <w:rFonts w:ascii="Times New Roman" w:hAnsi="Times New Roman"/>
          <w:b/>
          <w:sz w:val="20"/>
        </w:rPr>
        <w:t>grantha-kāraḥ</w:t>
      </w:r>
      <w:r>
        <w:rPr>
          <w:rFonts w:ascii="Times New Roman" w:hAnsi="Times New Roman"/>
          <w:sz w:val="20"/>
        </w:rPr>
        <w:t xml:space="preserve"> (the author of the book, that is, I, Kṛṣṇadāsa)) </w:t>
      </w:r>
      <w:r>
        <w:rPr>
          <w:rFonts w:ascii="Times New Roman" w:hAnsi="Times New Roman"/>
          <w:b/>
          <w:sz w:val="20"/>
        </w:rPr>
        <w:t>gurūn</w:t>
      </w:r>
      <w:r>
        <w:rPr>
          <w:rFonts w:ascii="Times New Roman" w:hAnsi="Times New Roman"/>
          <w:sz w:val="20"/>
        </w:rPr>
        <w:t xml:space="preserve"> (the host of gurus, that is, those who show the way, give the mantra and instruct: Śrī Nityānanda, Raghunātha, Rūpa and others) </w:t>
      </w:r>
      <w:r>
        <w:rPr>
          <w:rFonts w:ascii="Times New Roman" w:hAnsi="Times New Roman"/>
          <w:b/>
          <w:sz w:val="20"/>
        </w:rPr>
        <w:t>īśa-bhaktān</w:t>
      </w:r>
      <w:r>
        <w:rPr>
          <w:rFonts w:ascii="Times New Roman" w:hAnsi="Times New Roman"/>
          <w:sz w:val="20"/>
        </w:rPr>
        <w:t xml:space="preserve"> (the servants of Gaura-Kṛṣṇa: Śrīvāsa and others) </w:t>
      </w:r>
      <w:r>
        <w:rPr>
          <w:rFonts w:ascii="Times New Roman" w:hAnsi="Times New Roman"/>
          <w:b/>
          <w:sz w:val="20"/>
        </w:rPr>
        <w:t>kṛṣṇa-caitanya-saṁjñakam īśam</w:t>
      </w:r>
      <w:r>
        <w:rPr>
          <w:rFonts w:ascii="Times New Roman" w:hAnsi="Times New Roman"/>
          <w:sz w:val="20"/>
        </w:rPr>
        <w:t xml:space="preserve"> (Bhagavān, known as Kṛṣṇa Caitanya) </w:t>
      </w:r>
      <w:r>
        <w:rPr>
          <w:rFonts w:ascii="Times New Roman" w:hAnsi="Times New Roman"/>
          <w:b/>
          <w:sz w:val="20"/>
        </w:rPr>
        <w:t>īśāvatārakān</w:t>
      </w:r>
      <w:r>
        <w:rPr>
          <w:rFonts w:ascii="Times New Roman" w:hAnsi="Times New Roman"/>
          <w:sz w:val="20"/>
        </w:rPr>
        <w:t xml:space="preserve"> (Śrī Advaitācārya and others) </w:t>
      </w:r>
      <w:r>
        <w:rPr>
          <w:rFonts w:ascii="Times New Roman" w:hAnsi="Times New Roman"/>
          <w:b/>
          <w:sz w:val="20"/>
        </w:rPr>
        <w:t>tat-prakāśān</w:t>
      </w:r>
      <w:r>
        <w:rPr>
          <w:rFonts w:ascii="Times New Roman" w:hAnsi="Times New Roman"/>
          <w:sz w:val="20"/>
        </w:rPr>
        <w:t xml:space="preserve"> (His manifestations, that is, those of Caitanya-Kṛṣṇa: Śrī Nityānanda and others, my own gurus) </w:t>
      </w:r>
      <w:r>
        <w:rPr>
          <w:rFonts w:ascii="Times New Roman" w:hAnsi="Times New Roman"/>
          <w:b/>
          <w:sz w:val="20"/>
        </w:rPr>
        <w:t>tac-chaktīḥ</w:t>
      </w:r>
      <w:r>
        <w:rPr>
          <w:rFonts w:ascii="Times New Roman" w:hAnsi="Times New Roman"/>
          <w:sz w:val="20"/>
        </w:rPr>
        <w:t xml:space="preserve"> (His potencies, that is, those of Gaura-Kṛṣṇa: Śrī Gadādhara, Dāmodara, Jagadānanda and others) (These six truths are non-different from Him and form His surrounding retinue, His *āvaraṇa*)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Gurus who differ in their *līlās* —</w:t>
      </w:r>
    </w:p>
    <w:p>
      <w:pPr>
        <w:keepNext/>
        <w:jc w:val="center"/>
      </w:pPr>
      <w:r>
        <w:rPr>
          <w:rFonts w:ascii="Nirmala UI" w:hAnsi="Nirmala UI" w:cs="Nirmala UI"/>
          <w:sz w:val="24"/>
          <w:szCs w:val="24"/>
        </w:rPr>
        <w:t>মন্ত্রগুরু আর যত শিক্ষাগুরুগণ ৷</w:t>
        <w:br/>
      </w:r>
      <w:r>
        <w:rPr>
          <w:rFonts w:ascii="Nirmala UI" w:hAnsi="Nirmala UI" w:cs="Nirmala UI"/>
          <w:sz w:val="24"/>
          <w:szCs w:val="24"/>
        </w:rPr>
        <w:t>তাঁহার চরণ আগে করিয়ে বন্দন ॥ ৩৫ ॥</w:t>
      </w:r>
    </w:p>
    <w:p>
      <w:pPr>
        <w:keepNext/>
        <w:spacing w:after="0"/>
        <w:ind w:left="227"/>
      </w:pPr>
      <w:r>
        <w:rPr>
          <w:rFonts w:ascii="Times New Roman" w:hAnsi="Times New Roman"/>
          <w:i/>
          <w:sz w:val="20"/>
        </w:rPr>
        <w:t>mantra-guru āra yata śikṣā-guru-gaṇa</w:t>
      </w:r>
    </w:p>
    <w:p>
      <w:pPr>
        <w:keepNext/>
        <w:spacing w:after="40"/>
        <w:ind w:left="227"/>
      </w:pPr>
      <w:r>
        <w:rPr>
          <w:rFonts w:ascii="Times New Roman" w:hAnsi="Times New Roman"/>
          <w:color w:val="555555"/>
          <w:sz w:val="18"/>
        </w:rPr>
        <w:t>the initiating guru  and  all  the instructing gurus</w:t>
      </w:r>
    </w:p>
    <w:p>
      <w:pPr>
        <w:keepNext/>
        <w:spacing w:after="0"/>
        <w:ind w:left="227"/>
      </w:pPr>
      <w:r>
        <w:rPr>
          <w:rFonts w:ascii="Times New Roman" w:hAnsi="Times New Roman"/>
          <w:i/>
          <w:sz w:val="20"/>
        </w:rPr>
        <w:t>tāṅhāra caraṇa āge kariye vandana</w:t>
      </w:r>
    </w:p>
    <w:p>
      <w:pPr>
        <w:keepNext/>
        <w:spacing w:after="40"/>
        <w:ind w:left="227"/>
      </w:pPr>
      <w:r>
        <w:rPr>
          <w:rFonts w:ascii="Times New Roman" w:hAnsi="Times New Roman"/>
          <w:color w:val="555555"/>
          <w:sz w:val="18"/>
        </w:rPr>
        <w:t>their  feet  first  I  worship</w:t>
      </w:r>
    </w:p>
    <w:p>
      <w:pPr>
        <w:spacing w:before="60"/>
        <w:jc w:val="both"/>
      </w:pPr>
      <w:r>
        <w:rPr>
          <w:b/>
        </w:rPr>
        <w:t xml:space="preserve">35 </w:t>
      </w:r>
      <w:r>
        <w:rPr>
          <w:rFonts w:ascii="Times New Roman" w:hAnsi="Times New Roman"/>
        </w:rPr>
        <w:t>First I worship the feet of my initiating guru and of all my instructing gurus.</w:t>
      </w:r>
    </w:p>
    <w:p>
      <w:pPr>
        <w:jc w:val="both"/>
      </w:pPr>
      <w:r>
        <w:rPr>
          <w:b/>
          <w:i/>
          <w:sz w:val="20"/>
        </w:rPr>
        <w:t xml:space="preserve">Amṛta-pravāha-bhāṣya. </w:t>
      </w:r>
      <w:r>
        <w:rPr>
          <w:rFonts w:ascii="Times New Roman" w:hAnsi="Times New Roman"/>
          <w:sz w:val="20"/>
        </w:rPr>
        <w:t>*Tāṅhāra* (“his”): the singular is used because both kinds of guru are regarded as one truth. A variant reading has *tāṅ-sabāra* (“of them all”).</w:t>
      </w:r>
    </w:p>
    <w:p>
      <w:pPr>
        <w:jc w:val="both"/>
      </w:pPr>
      <w:r>
        <w:rPr>
          <w:b/>
          <w:i/>
          <w:sz w:val="20"/>
        </w:rPr>
        <w:t xml:space="preserve">Anubhāṣya. </w:t>
      </w:r>
      <w:r>
        <w:rPr>
          <w:rFonts w:ascii="Times New Roman" w:hAnsi="Times New Roman"/>
          <w:sz w:val="20"/>
        </w:rPr>
        <w:t>Śrī Jīva Prabhu writes in the *Bhakti-sandarbha* (section 202): “The means to be followed (*abhidheya*) is selfless devotion, *akiñcanā bhakti*. Yet its cause is ‘association with My devotees,’ so that association is itself the means, and in devotion too one should see that very association. At first a person associates with particular devotees. That association gives rise to a corresponding faith, a taste for the narratives handed down in their line, and so on, and so he turns toward Bhagavān. Through that same association a taste (*ruci*) awakens in him for the particular manifestation of Bhagavān whom those devotees worship, and for their particular path of worship. Then, wishing to know these more fully, he takes one or many of them as his guru and hears from them. * * For those who long for devotion marked by love (*prīti*), the path led by taste is better than the path of reasoning, which guides those in whom taste has not yet awakened. On both paths the former *śravaṇa-guru*, the guru from whom one hears, becomes the *śikṣā-guru* and teaches the rules of worship. But the *mantra-guru* is only one, for accepting many will be forbidden later.” (Section 206): “The *śravaṇa-guru* and the *śikṣā-guru* who teaches worship are usually the same person. One should also know that there may be many *śikṣā-gurus*.” (Section 208): “Knowledge of the scriptures arises only from association with the *śravaṇa-guru*.” (Section 207): “Mercy (*anugraha*) means initiation into the mantra.” (Section 209): “Those who reject the guru's feet and try to turn toward Bhagavān grow weary in their various means. Therefore hundreds of calamities befall them, and they remain here in worldly existence (*saṁsāra*), like those adrift on the ocean without a helmsman.” “He is attained through devotion to the guru, and the wise serve Him by remembrance. But even when He is met, living beings absorbed in pride cannot attain Him.” (Section 210): “One should take shelter of the guru who guides one to the highest goal, even if one must give up a worldly guru and others to do so.”</w:t>
      </w:r>
    </w:p>
    <w:p>
      <w:pPr>
        <w:jc w:val="both"/>
      </w:pPr>
      <w:r>
        <w:rPr>
          <w:rFonts w:ascii="Times New Roman" w:hAnsi="Times New Roman"/>
          <w:sz w:val="20"/>
        </w:rPr>
        <w:t>If selfless devotion is the means, then what one should see in it is association with Kṛṣṇa's devotees. At first the *jīva* associates with Kṛṣṇa's devotees, gains faith (*śraddhā*) and turns toward Kṛṣṇa. Through that association a taste awakens in him for the particular manifestation of Bhagavān he will serve, and for a particular path of worship. A *jīva* endowed with pious merit (*sukṛti*) then wishes to know more about Kṛṣṇa. He takes shelter of one or more gurus and hears from them. For those who seek devotion marked by love, the path of taste is commended, not the path of reasoning followed by those in whom taste has not awakened. On both paths the former *śravaṇa-guru* becomes the *śikṣā-guru* and teaches the corresponding rules of worship. The *mantra-guru* is one; accepting many is forbidden. The *śravaṇa-guru* and the guru who teaches worship are usually the same person, while *śikṣā-gurus* may be many. And knowledge of the scriptures comes only from association with the *śravaṇa-guru*. Initiation into the mantra is itself the mercy (*anugraha*). Those who disregard the guru's lotus feet and seek nearness to Bhagavān grow weary in their various means. So hundreds upon hundreds of calamities fall upon the living being who lacks devotion to the guru. He bears the name of a devotee, yet the calamities keep him only in worldly existence. Like a boat on the ocean without a helmsman, he finds no deliverance from it. Kṛṣṇa is attained only by serving the guru. Devotees serve Him by remembrance and other practices. Someone may think, “I already understand more — what more could another guru teach me?” Such pride is an offense, and because of it one cannot attain devotion to Kṛṣṇa. One should take shelter not of an unworthy pretender (*guru-bruva*) — a worldly, conventional or hereditary guru — but of the *pāramārthika-guru*, who guides one to the highest goal.</w:t>
      </w:r>
    </w:p>
    <w:p>
      <w:pPr>
        <w:keepNext/>
        <w:spacing w:before="160"/>
        <w:jc w:val="center"/>
      </w:pPr>
      <w:r>
        <w:rPr>
          <w:rFonts w:ascii="Times New Roman" w:hAnsi="Times New Roman"/>
          <w:i/>
          <w:sz w:val="21"/>
        </w:rPr>
        <w:t>The author's *śikṣā-gurus* —</w:t>
      </w:r>
    </w:p>
    <w:p>
      <w:pPr>
        <w:keepNext/>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৩৬ ॥</w:t>
      </w:r>
    </w:p>
    <w:p>
      <w:pPr>
        <w:keepNext/>
        <w:spacing w:after="0"/>
        <w:ind w:left="227"/>
      </w:pPr>
      <w:r>
        <w:rPr>
          <w:rFonts w:ascii="Times New Roman" w:hAnsi="Times New Roman"/>
          <w:i/>
          <w:sz w:val="20"/>
        </w:rPr>
        <w:t>śrī-rūpa, sanātana, bhaṭṭa raghunātha</w:t>
      </w:r>
    </w:p>
    <w:p>
      <w:pPr>
        <w:keepNext/>
        <w:spacing w:after="40"/>
        <w:ind w:left="227"/>
      </w:pPr>
      <w:r>
        <w:rPr>
          <w:rFonts w:ascii="Times New Roman" w:hAnsi="Times New Roman"/>
          <w:color w:val="555555"/>
          <w:sz w:val="18"/>
        </w:rPr>
        <w:t>Śrī Rūpa  Sanātana  Bhaṭṭa  Raghunātha</w:t>
      </w:r>
    </w:p>
    <w:p>
      <w:pPr>
        <w:keepNext/>
        <w:spacing w:after="0"/>
        <w:ind w:left="227"/>
      </w:pPr>
      <w:r>
        <w:rPr>
          <w:rFonts w:ascii="Times New Roman" w:hAnsi="Times New Roman"/>
          <w:i/>
          <w:sz w:val="20"/>
        </w:rPr>
        <w:t>śrī-jīva, gopāla-bhaṭṭa, dāsa raghunātha</w:t>
      </w:r>
    </w:p>
    <w:p>
      <w:pPr>
        <w:keepNext/>
        <w:spacing w:after="40"/>
        <w:ind w:left="227"/>
      </w:pPr>
      <w:r>
        <w:rPr>
          <w:rFonts w:ascii="Times New Roman" w:hAnsi="Times New Roman"/>
          <w:color w:val="555555"/>
          <w:sz w:val="18"/>
        </w:rPr>
        <w:t>Śrī Jīva  Gopāla Bhaṭṭa  Dāsa  Raghunātha</w:t>
      </w:r>
    </w:p>
    <w:p>
      <w:pPr>
        <w:spacing w:before="60"/>
        <w:jc w:val="both"/>
      </w:pPr>
      <w:r>
        <w:rPr>
          <w:b/>
        </w:rPr>
        <w:t xml:space="preserve">36 </w:t>
      </w:r>
      <w:r>
        <w:rPr>
          <w:rFonts w:ascii="Times New Roman" w:hAnsi="Times New Roman"/>
        </w:rPr>
        <w:t>Śrī Rūpa, Sanātana, Raghunātha Bhaṭṭa, Śrī Jīva, Gopāla Bhaṭṭa and Raghunātha Dāsa —</w:t>
      </w:r>
    </w:p>
    <w:p>
      <w:pPr>
        <w:jc w:val="both"/>
      </w:pPr>
      <w:r>
        <w:rPr>
          <w:b/>
          <w:i/>
          <w:sz w:val="20"/>
        </w:rPr>
        <w:t xml:space="preserve">Anubhāṣya. </w:t>
      </w:r>
      <w:r>
        <w:rPr>
          <w:rFonts w:ascii="Times New Roman" w:hAnsi="Times New Roman"/>
          <w:sz w:val="20"/>
        </w:rPr>
        <w:t>Śrī Rūpa, Śrī Sanātana and Śrī Jīva — see Ādi 10.85. Śrī Raghunātha Bhaṭṭa — see Ādi 10.153–158. Śrī Raghunātha Dāsa — see Ādi 10.91. Śrī Gopāla Bhaṭṭa — see Ādi 10.105.</w:t>
      </w:r>
    </w:p>
    <w:p>
      <w:pPr>
        <w:keepNext/>
        <w:spacing w:before="160"/>
        <w:jc w:val="center"/>
      </w:pPr>
      <w:r>
        <w:rPr>
          <w:rFonts w:ascii="Nirmala UI" w:hAnsi="Nirmala UI" w:cs="Nirmala UI"/>
          <w:sz w:val="24"/>
          <w:szCs w:val="24"/>
        </w:rPr>
        <w:t>এই ছয় গুরু — শিক্ষাগুরু যে আমার ৷</w:t>
        <w:br/>
      </w:r>
      <w:r>
        <w:rPr>
          <w:rFonts w:ascii="Nirmala UI" w:hAnsi="Nirmala UI" w:cs="Nirmala UI"/>
          <w:sz w:val="24"/>
          <w:szCs w:val="24"/>
        </w:rPr>
        <w:t>তাঁ’ সবার পাদপদ্মে কোটি নমস্কার ॥ ৩৭ ॥</w:t>
      </w:r>
    </w:p>
    <w:p>
      <w:pPr>
        <w:keepNext/>
        <w:spacing w:after="0"/>
        <w:ind w:left="227"/>
      </w:pPr>
      <w:r>
        <w:rPr>
          <w:rFonts w:ascii="Times New Roman" w:hAnsi="Times New Roman"/>
          <w:i/>
          <w:sz w:val="20"/>
        </w:rPr>
        <w:t>ei chaya guru — śikṣā-guru ye āmāra</w:t>
      </w:r>
    </w:p>
    <w:p>
      <w:pPr>
        <w:keepNext/>
        <w:spacing w:after="40"/>
        <w:ind w:left="227"/>
      </w:pPr>
      <w:r>
        <w:rPr>
          <w:rFonts w:ascii="Times New Roman" w:hAnsi="Times New Roman"/>
          <w:color w:val="555555"/>
          <w:sz w:val="18"/>
        </w:rPr>
        <w:t>these  six  gurus  instructing gurus  who  mine</w:t>
      </w:r>
    </w:p>
    <w:p>
      <w:pPr>
        <w:keepNext/>
        <w:spacing w:after="0"/>
        <w:ind w:left="227"/>
      </w:pPr>
      <w:r>
        <w:rPr>
          <w:rFonts w:ascii="Times New Roman" w:hAnsi="Times New Roman"/>
          <w:i/>
          <w:sz w:val="20"/>
        </w:rPr>
        <w:t>tāṅ’ sabāra pāda-padme koṭi namaskāra</w:t>
      </w:r>
    </w:p>
    <w:p>
      <w:pPr>
        <w:keepNext/>
        <w:spacing w:after="40"/>
        <w:ind w:left="227"/>
      </w:pPr>
      <w:r>
        <w:rPr>
          <w:rFonts w:ascii="Times New Roman" w:hAnsi="Times New Roman"/>
          <w:color w:val="555555"/>
          <w:sz w:val="18"/>
        </w:rPr>
        <w:t>their  all  at the lotus feet  ten million  obeisances</w:t>
      </w:r>
    </w:p>
    <w:p>
      <w:pPr>
        <w:spacing w:before="60"/>
        <w:jc w:val="both"/>
      </w:pPr>
      <w:r>
        <w:rPr>
          <w:b/>
        </w:rPr>
        <w:t xml:space="preserve">37 </w:t>
      </w:r>
      <w:r>
        <w:rPr>
          <w:rFonts w:ascii="Times New Roman" w:hAnsi="Times New Roman"/>
        </w:rPr>
        <w:t>these six are my instructing gurus. I offer ten million obeisances at the lotus feet of them all.</w:t>
      </w:r>
    </w:p>
    <w:p>
      <w:pPr>
        <w:keepNext/>
        <w:spacing w:before="160"/>
        <w:jc w:val="center"/>
      </w:pPr>
      <w:r>
        <w:rPr>
          <w:rFonts w:ascii="Times New Roman" w:hAnsi="Times New Roman"/>
          <w:i/>
          <w:sz w:val="21"/>
        </w:rPr>
        <w:t>The Lord's devotee (*īśa-bhakta*) —</w:t>
      </w:r>
    </w:p>
    <w:p>
      <w:pPr>
        <w:keepNext/>
        <w:jc w:val="center"/>
      </w:pPr>
      <w:r>
        <w:rPr>
          <w:rFonts w:ascii="Nirmala UI" w:hAnsi="Nirmala UI" w:cs="Nirmala UI"/>
          <w:sz w:val="24"/>
          <w:szCs w:val="24"/>
        </w:rPr>
        <w:t>ভগবানের ভক্ত যত শ্রীবাস প্রধান ৷</w:t>
        <w:br/>
      </w:r>
      <w:r>
        <w:rPr>
          <w:rFonts w:ascii="Nirmala UI" w:hAnsi="Nirmala UI" w:cs="Nirmala UI"/>
          <w:sz w:val="24"/>
          <w:szCs w:val="24"/>
        </w:rPr>
        <w:t>তাঁহার চরণপদ্মে সহস্র প্রণাম ॥ ৩৮ ॥</w:t>
      </w:r>
    </w:p>
    <w:p>
      <w:pPr>
        <w:keepNext/>
        <w:spacing w:after="0"/>
        <w:ind w:left="227"/>
      </w:pPr>
      <w:r>
        <w:rPr>
          <w:rFonts w:ascii="Times New Roman" w:hAnsi="Times New Roman"/>
          <w:i/>
          <w:sz w:val="20"/>
        </w:rPr>
        <w:t>bhagavānera bhakta yata śrīvāsa pradhāna</w:t>
      </w:r>
    </w:p>
    <w:p>
      <w:pPr>
        <w:keepNext/>
        <w:spacing w:after="40"/>
        <w:ind w:left="227"/>
      </w:pPr>
      <w:r>
        <w:rPr>
          <w:rFonts w:ascii="Times New Roman" w:hAnsi="Times New Roman"/>
          <w:color w:val="555555"/>
          <w:sz w:val="18"/>
        </w:rPr>
        <w:t>of the Lord  devotees  all  Śrīvāsa  the chief</w:t>
      </w:r>
    </w:p>
    <w:p>
      <w:pPr>
        <w:keepNext/>
        <w:spacing w:after="0"/>
        <w:ind w:left="227"/>
      </w:pPr>
      <w:r>
        <w:rPr>
          <w:rFonts w:ascii="Times New Roman" w:hAnsi="Times New Roman"/>
          <w:i/>
          <w:sz w:val="20"/>
        </w:rPr>
        <w:t>tāṅhāra caraṇa-padme sahasra praṇāma</w:t>
      </w:r>
    </w:p>
    <w:p>
      <w:pPr>
        <w:keepNext/>
        <w:spacing w:after="40"/>
        <w:ind w:left="227"/>
      </w:pPr>
      <w:r>
        <w:rPr>
          <w:rFonts w:ascii="Times New Roman" w:hAnsi="Times New Roman"/>
          <w:color w:val="555555"/>
          <w:sz w:val="18"/>
        </w:rPr>
        <w:t>their  at the lotus feet  thousands of  obeisances</w:t>
      </w:r>
    </w:p>
    <w:p>
      <w:pPr>
        <w:spacing w:before="60"/>
        <w:jc w:val="both"/>
      </w:pPr>
      <w:r>
        <w:rPr>
          <w:b/>
        </w:rPr>
        <w:t xml:space="preserve">38 </w:t>
      </w:r>
      <w:r>
        <w:rPr>
          <w:rFonts w:ascii="Times New Roman" w:hAnsi="Times New Roman"/>
        </w:rPr>
        <w:t>Śrīvāsa is the chief of all the devotees of the Lord. I offer thousands of obeisances at their lotus feet.</w:t>
      </w:r>
    </w:p>
    <w:p>
      <w:pPr>
        <w:jc w:val="both"/>
      </w:pPr>
      <w:r>
        <w:rPr>
          <w:b/>
          <w:i/>
          <w:sz w:val="20"/>
        </w:rPr>
        <w:t xml:space="preserve">Anubhāṣya. </w:t>
      </w:r>
      <w:r>
        <w:rPr>
          <w:rFonts w:ascii="Times New Roman" w:hAnsi="Times New Roman"/>
          <w:sz w:val="20"/>
        </w:rPr>
        <w:t>Śrīvāsa — see Ādi 10.8.</w:t>
      </w:r>
    </w:p>
    <w:p>
      <w:pPr>
        <w:keepNext/>
        <w:spacing w:before="160"/>
        <w:jc w:val="center"/>
      </w:pPr>
      <w:r>
        <w:rPr>
          <w:rFonts w:ascii="Times New Roman" w:hAnsi="Times New Roman"/>
          <w:i/>
          <w:sz w:val="21"/>
        </w:rPr>
        <w:t>The Lord's avatāra (*īśāvatāra*) —</w:t>
      </w:r>
    </w:p>
    <w:p>
      <w:pPr>
        <w:keepNext/>
        <w:jc w:val="center"/>
      </w:pPr>
      <w:r>
        <w:rPr>
          <w:rFonts w:ascii="Nirmala UI" w:hAnsi="Nirmala UI" w:cs="Nirmala UI"/>
          <w:sz w:val="24"/>
          <w:szCs w:val="24"/>
        </w:rPr>
        <w:t>অদ্বৈত আচার্য্য — প্রভুর অংশ-অবতার ৷</w:t>
        <w:br/>
      </w:r>
      <w:r>
        <w:rPr>
          <w:rFonts w:ascii="Nirmala UI" w:hAnsi="Nirmala UI" w:cs="Nirmala UI"/>
          <w:sz w:val="24"/>
          <w:szCs w:val="24"/>
        </w:rPr>
        <w:t>তাঁর পাদপদ্মে কোটি প্রণতি আমার ॥ ৩৯ ॥</w:t>
      </w:r>
    </w:p>
    <w:p>
      <w:pPr>
        <w:keepNext/>
        <w:spacing w:after="0"/>
        <w:ind w:left="227"/>
      </w:pPr>
      <w:r>
        <w:rPr>
          <w:rFonts w:ascii="Times New Roman" w:hAnsi="Times New Roman"/>
          <w:i/>
          <w:sz w:val="20"/>
        </w:rPr>
        <w:t>advaita ācārya — prabhura aṁśa-avatāra</w:t>
      </w:r>
    </w:p>
    <w:p>
      <w:pPr>
        <w:keepNext/>
        <w:spacing w:after="40"/>
        <w:ind w:left="227"/>
      </w:pPr>
      <w:r>
        <w:rPr>
          <w:rFonts w:ascii="Times New Roman" w:hAnsi="Times New Roman"/>
          <w:color w:val="555555"/>
          <w:sz w:val="18"/>
        </w:rPr>
        <w:t>Advaita  Ācārya  Lord Caitanya's  partial avatāra</w:t>
      </w:r>
    </w:p>
    <w:p>
      <w:pPr>
        <w:keepNext/>
        <w:spacing w:after="0"/>
        <w:ind w:left="227"/>
      </w:pPr>
      <w:r>
        <w:rPr>
          <w:rFonts w:ascii="Times New Roman" w:hAnsi="Times New Roman"/>
          <w:i/>
          <w:sz w:val="20"/>
        </w:rPr>
        <w:t>tāṅra pāda-padme koṭi praṇati āmāra</w:t>
      </w:r>
    </w:p>
    <w:p>
      <w:pPr>
        <w:keepNext/>
        <w:spacing w:after="40"/>
        <w:ind w:left="227"/>
      </w:pPr>
      <w:r>
        <w:rPr>
          <w:rFonts w:ascii="Times New Roman" w:hAnsi="Times New Roman"/>
          <w:color w:val="555555"/>
          <w:sz w:val="18"/>
        </w:rPr>
        <w:t>His  at the lotus feet  ten million  obeisances  my</w:t>
      </w:r>
    </w:p>
    <w:p>
      <w:pPr>
        <w:spacing w:before="60"/>
        <w:jc w:val="both"/>
      </w:pPr>
      <w:r>
        <w:rPr>
          <w:b/>
        </w:rPr>
        <w:t xml:space="preserve">39 </w:t>
      </w:r>
      <w:r>
        <w:rPr>
          <w:rFonts w:ascii="Times New Roman" w:hAnsi="Times New Roman"/>
        </w:rPr>
        <w:t>Advaita Ācārya is a partial avatāra of the Lord. I offer ten million obeisances at His lotus feet.</w:t>
      </w:r>
    </w:p>
    <w:p>
      <w:pPr>
        <w:jc w:val="both"/>
      </w:pPr>
      <w:r>
        <w:rPr>
          <w:b/>
          <w:i/>
          <w:sz w:val="20"/>
        </w:rPr>
        <w:t xml:space="preserve">Anubhāṣya. </w:t>
      </w:r>
      <w:r>
        <w:rPr>
          <w:rFonts w:ascii="Times New Roman" w:hAnsi="Times New Roman"/>
          <w:sz w:val="20"/>
        </w:rPr>
        <w:t>Śrī Advaita — see Ādi, Chapter 6.</w:t>
      </w:r>
    </w:p>
    <w:p>
      <w:pPr>
        <w:keepNext/>
        <w:spacing w:before="160"/>
        <w:jc w:val="center"/>
      </w:pPr>
      <w:r>
        <w:rPr>
          <w:rFonts w:ascii="Times New Roman" w:hAnsi="Times New Roman"/>
          <w:i/>
          <w:sz w:val="21"/>
        </w:rPr>
        <w:t>The Lord's manifestation (*īśa-prakāśa*) —</w:t>
      </w:r>
    </w:p>
    <w:p>
      <w:pPr>
        <w:keepNext/>
        <w:jc w:val="center"/>
      </w:pPr>
      <w:r>
        <w:rPr>
          <w:rFonts w:ascii="Nirmala UI" w:hAnsi="Nirmala UI" w:cs="Nirmala UI"/>
          <w:sz w:val="24"/>
          <w:szCs w:val="24"/>
        </w:rPr>
        <w:t>নিত্যানন্দরায় — প্রভুর স্বরূপপ্রকাশ ৷</w:t>
        <w:br/>
      </w:r>
      <w:r>
        <w:rPr>
          <w:rFonts w:ascii="Nirmala UI" w:hAnsi="Nirmala UI" w:cs="Nirmala UI"/>
          <w:sz w:val="24"/>
          <w:szCs w:val="24"/>
        </w:rPr>
        <w:t>তাঁর পাদপদ্ম বন্দো য়াঁর মুঞি দাস ॥ ৪০ ॥</w:t>
      </w:r>
    </w:p>
    <w:p>
      <w:pPr>
        <w:keepNext/>
        <w:spacing w:after="0"/>
        <w:ind w:left="227"/>
      </w:pPr>
      <w:r>
        <w:rPr>
          <w:rFonts w:ascii="Times New Roman" w:hAnsi="Times New Roman"/>
          <w:i/>
          <w:sz w:val="20"/>
        </w:rPr>
        <w:t>nityānanda-rāya — prabhura svarūpa-prakāśa</w:t>
      </w:r>
    </w:p>
    <w:p>
      <w:pPr>
        <w:keepNext/>
        <w:spacing w:after="40"/>
        <w:ind w:left="227"/>
      </w:pPr>
      <w:r>
        <w:rPr>
          <w:rFonts w:ascii="Times New Roman" w:hAnsi="Times New Roman"/>
          <w:color w:val="555555"/>
          <w:sz w:val="18"/>
        </w:rPr>
        <w:t>Nityānanda  Rāya  Lord Caitanya's  manifestation of His own form</w:t>
      </w:r>
    </w:p>
    <w:p>
      <w:pPr>
        <w:keepNext/>
        <w:spacing w:after="0"/>
        <w:ind w:left="227"/>
      </w:pPr>
      <w:r>
        <w:rPr>
          <w:rFonts w:ascii="Times New Roman" w:hAnsi="Times New Roman"/>
          <w:i/>
          <w:sz w:val="20"/>
        </w:rPr>
        <w:t>tāṅra pāda-padma vando yāṅra muñi dāsa</w:t>
      </w:r>
    </w:p>
    <w:p>
      <w:pPr>
        <w:keepNext/>
        <w:spacing w:after="40"/>
        <w:ind w:left="227"/>
      </w:pPr>
      <w:r>
        <w:rPr>
          <w:rFonts w:ascii="Times New Roman" w:hAnsi="Times New Roman"/>
          <w:color w:val="555555"/>
          <w:sz w:val="18"/>
        </w:rPr>
        <w:t>His  lotus feet  I worship  whose  I  servant</w:t>
      </w:r>
    </w:p>
    <w:p>
      <w:pPr>
        <w:spacing w:before="60"/>
        <w:jc w:val="both"/>
      </w:pPr>
      <w:r>
        <w:rPr>
          <w:b/>
        </w:rPr>
        <w:t xml:space="preserve">40 </w:t>
      </w:r>
      <w:r>
        <w:rPr>
          <w:rFonts w:ascii="Times New Roman" w:hAnsi="Times New Roman"/>
        </w:rPr>
        <w:t>Nityānanda Rāya is the manifestation of the Lord’s own form (*svarūpa-prakāśa*). I worship the lotus feet of Him whose servant I am.</w:t>
      </w:r>
    </w:p>
    <w:p>
      <w:pPr>
        <w:jc w:val="both"/>
      </w:pPr>
      <w:r>
        <w:rPr>
          <w:b/>
          <w:i/>
          <w:sz w:val="20"/>
        </w:rPr>
        <w:t xml:space="preserve">Anubhāṣya. </w:t>
      </w:r>
      <w:r>
        <w:rPr>
          <w:rFonts w:ascii="Times New Roman" w:hAnsi="Times New Roman"/>
          <w:sz w:val="20"/>
        </w:rPr>
        <w:t>Śrī Nityānanda — see Ādi, Chapter 5.</w:t>
      </w:r>
    </w:p>
    <w:p>
      <w:pPr>
        <w:keepNext/>
        <w:spacing w:before="160"/>
        <w:jc w:val="center"/>
      </w:pPr>
      <w:r>
        <w:rPr>
          <w:rFonts w:ascii="Times New Roman" w:hAnsi="Times New Roman"/>
          <w:i/>
          <w:sz w:val="21"/>
        </w:rPr>
        <w:t>The Lord's potency (*īśa-śakti*) —</w:t>
      </w:r>
    </w:p>
    <w:p>
      <w:pPr>
        <w:keepNext/>
        <w:jc w:val="center"/>
      </w:pPr>
      <w:r>
        <w:rPr>
          <w:rFonts w:ascii="Nirmala UI" w:hAnsi="Nirmala UI" w:cs="Nirmala UI"/>
          <w:sz w:val="24"/>
          <w:szCs w:val="24"/>
        </w:rPr>
        <w:t>গদাধর পণ্ডিতাদি — প্রভুর নিজশক্তি ৷</w:t>
        <w:br/>
      </w:r>
      <w:r>
        <w:rPr>
          <w:rFonts w:ascii="Nirmala UI" w:hAnsi="Nirmala UI" w:cs="Nirmala UI"/>
          <w:sz w:val="24"/>
          <w:szCs w:val="24"/>
        </w:rPr>
        <w:t>তাঁ-সবার চরণে মোর সহস্র প্রণতি ॥ ৪১ ॥</w:t>
      </w:r>
    </w:p>
    <w:p>
      <w:pPr>
        <w:keepNext/>
        <w:spacing w:after="0"/>
        <w:ind w:left="227"/>
      </w:pPr>
      <w:r>
        <w:rPr>
          <w:rFonts w:ascii="Times New Roman" w:hAnsi="Times New Roman"/>
          <w:i/>
          <w:sz w:val="20"/>
        </w:rPr>
        <w:t>gadādhara paṇḍitādi — prabhura nija-śakti</w:t>
      </w:r>
    </w:p>
    <w:p>
      <w:pPr>
        <w:keepNext/>
        <w:spacing w:after="40"/>
        <w:ind w:left="227"/>
      </w:pPr>
      <w:r>
        <w:rPr>
          <w:rFonts w:ascii="Times New Roman" w:hAnsi="Times New Roman"/>
          <w:color w:val="555555"/>
          <w:sz w:val="18"/>
        </w:rPr>
        <w:t>Gadādhara Paṇḍita and others  Lord Caitanya's  own potencies</w:t>
      </w:r>
    </w:p>
    <w:p>
      <w:pPr>
        <w:keepNext/>
        <w:spacing w:after="0"/>
        <w:ind w:left="227"/>
      </w:pPr>
      <w:r>
        <w:rPr>
          <w:rFonts w:ascii="Times New Roman" w:hAnsi="Times New Roman"/>
          <w:i/>
          <w:sz w:val="20"/>
        </w:rPr>
        <w:t>tāṅ-sabāra caraṇe mora sahasra praṇati</w:t>
      </w:r>
    </w:p>
    <w:p>
      <w:pPr>
        <w:keepNext/>
        <w:spacing w:after="40"/>
        <w:ind w:left="227"/>
      </w:pPr>
      <w:r>
        <w:rPr>
          <w:rFonts w:ascii="Times New Roman" w:hAnsi="Times New Roman"/>
          <w:color w:val="555555"/>
          <w:sz w:val="18"/>
        </w:rPr>
        <w:t>their  all  at the feet  my  thousands of  obeisances</w:t>
      </w:r>
    </w:p>
    <w:p>
      <w:pPr>
        <w:spacing w:before="60"/>
        <w:jc w:val="both"/>
      </w:pPr>
      <w:r>
        <w:rPr>
          <w:b/>
        </w:rPr>
        <w:t xml:space="preserve">41 </w:t>
      </w:r>
      <w:r>
        <w:rPr>
          <w:rFonts w:ascii="Times New Roman" w:hAnsi="Times New Roman"/>
        </w:rPr>
        <w:t>Gadādhara Paṇḍita and the others are the Lord’s own potencies. I offer thousands of obeisances at the feet of them all.</w:t>
      </w:r>
    </w:p>
    <w:p>
      <w:pPr>
        <w:keepNext/>
        <w:spacing w:before="160"/>
        <w:jc w:val="center"/>
      </w:pPr>
      <w:r>
        <w:rPr>
          <w:rFonts w:ascii="Times New Roman" w:hAnsi="Times New Roman"/>
          <w:i/>
          <w:sz w:val="21"/>
        </w:rPr>
        <w:t>The Lord Himself (*īśa-tattva*) —</w:t>
      </w:r>
    </w:p>
    <w:p>
      <w:pPr>
        <w:keepNext/>
        <w:jc w:val="center"/>
      </w:pPr>
      <w:r>
        <w:rPr>
          <w:rFonts w:ascii="Nirmala UI" w:hAnsi="Nirmala UI" w:cs="Nirmala UI"/>
          <w:sz w:val="24"/>
          <w:szCs w:val="24"/>
        </w:rPr>
        <w:t>শ্রীকৃষ্ণচৈতন্য প্রভু স্বয়ং ভগবান্ ৷</w:t>
        <w:br/>
      </w:r>
      <w:r>
        <w:rPr>
          <w:rFonts w:ascii="Nirmala UI" w:hAnsi="Nirmala UI" w:cs="Nirmala UI"/>
          <w:sz w:val="24"/>
          <w:szCs w:val="24"/>
        </w:rPr>
        <w:t>তাঁহার পদারবিন্দে অনন্ত প্রণাম ॥ ৪২ ॥</w:t>
      </w:r>
    </w:p>
    <w:p>
      <w:pPr>
        <w:keepNext/>
        <w:spacing w:after="0"/>
        <w:ind w:left="227"/>
      </w:pPr>
      <w:r>
        <w:rPr>
          <w:rFonts w:ascii="Times New Roman" w:hAnsi="Times New Roman"/>
          <w:i/>
          <w:sz w:val="20"/>
        </w:rPr>
        <w:t>śrī-kṛṣṇa-caitanya prabhu svayaṁ bhagavān</w:t>
      </w:r>
    </w:p>
    <w:p>
      <w:pPr>
        <w:keepNext/>
        <w:spacing w:after="40"/>
        <w:ind w:left="227"/>
      </w:pPr>
      <w:r>
        <w:rPr>
          <w:rFonts w:ascii="Times New Roman" w:hAnsi="Times New Roman"/>
          <w:color w:val="555555"/>
          <w:sz w:val="18"/>
        </w:rPr>
        <w:t>Śrī  Kṛṣṇa  Caitanya  the Lord  Himself  Bhagavān</w:t>
      </w:r>
    </w:p>
    <w:p>
      <w:pPr>
        <w:keepNext/>
        <w:spacing w:after="0"/>
        <w:ind w:left="227"/>
      </w:pPr>
      <w:r>
        <w:rPr>
          <w:rFonts w:ascii="Times New Roman" w:hAnsi="Times New Roman"/>
          <w:i/>
          <w:sz w:val="20"/>
        </w:rPr>
        <w:t>tāṅhāra padāravinde ananta praṇāma</w:t>
      </w:r>
    </w:p>
    <w:p>
      <w:pPr>
        <w:keepNext/>
        <w:spacing w:after="40"/>
        <w:ind w:left="227"/>
      </w:pPr>
      <w:r>
        <w:rPr>
          <w:rFonts w:ascii="Times New Roman" w:hAnsi="Times New Roman"/>
          <w:color w:val="555555"/>
          <w:sz w:val="18"/>
        </w:rPr>
        <w:t>His  at the lotus feet  endless  obeisances</w:t>
      </w:r>
    </w:p>
    <w:p>
      <w:pPr>
        <w:spacing w:before="60"/>
        <w:jc w:val="both"/>
      </w:pPr>
      <w:r>
        <w:rPr>
          <w:b/>
        </w:rPr>
        <w:t xml:space="preserve">42 </w:t>
      </w:r>
      <w:r>
        <w:rPr>
          <w:rFonts w:ascii="Times New Roman" w:hAnsi="Times New Roman"/>
        </w:rPr>
        <w:t>Śrī Kṛṣṇa Caitanya Prabhu is the Supreme Lord Himself (*svayaṁ bhagavān*). I offer endless obeisances at His lotus feet.</w:t>
      </w:r>
    </w:p>
    <w:p>
      <w:pPr>
        <w:keepNext/>
        <w:spacing w:before="160"/>
        <w:jc w:val="center"/>
      </w:pPr>
      <w:r>
        <w:rPr>
          <w:rFonts w:ascii="Nirmala UI" w:hAnsi="Nirmala UI" w:cs="Nirmala UI"/>
          <w:sz w:val="24"/>
          <w:szCs w:val="24"/>
        </w:rPr>
        <w:t>সাবরণে প্রভুরে করিয়া নমস্কার ৷</w:t>
        <w:br/>
      </w:r>
      <w:r>
        <w:rPr>
          <w:rFonts w:ascii="Nirmala UI" w:hAnsi="Nirmala UI" w:cs="Nirmala UI"/>
          <w:sz w:val="24"/>
          <w:szCs w:val="24"/>
        </w:rPr>
        <w:t>এই ছয় তেঁহো যৈছে — করিয়ে বিচার ॥ ৪৩ ॥</w:t>
      </w:r>
    </w:p>
    <w:p>
      <w:pPr>
        <w:keepNext/>
        <w:spacing w:after="0"/>
        <w:ind w:left="227"/>
      </w:pPr>
      <w:r>
        <w:rPr>
          <w:rFonts w:ascii="Times New Roman" w:hAnsi="Times New Roman"/>
          <w:i/>
          <w:sz w:val="20"/>
        </w:rPr>
        <w:t>sāvaraṇe prabhure kariyā namaskāra</w:t>
      </w:r>
    </w:p>
    <w:p>
      <w:pPr>
        <w:keepNext/>
        <w:spacing w:after="40"/>
        <w:ind w:left="227"/>
      </w:pPr>
      <w:r>
        <w:rPr>
          <w:rFonts w:ascii="Times New Roman" w:hAnsi="Times New Roman"/>
          <w:color w:val="555555"/>
          <w:sz w:val="18"/>
        </w:rPr>
        <w:t>with His associates  to the Lord  having made  obeisance</w:t>
      </w:r>
    </w:p>
    <w:p>
      <w:pPr>
        <w:keepNext/>
        <w:spacing w:after="0"/>
        <w:ind w:left="227"/>
      </w:pPr>
      <w:r>
        <w:rPr>
          <w:rFonts w:ascii="Times New Roman" w:hAnsi="Times New Roman"/>
          <w:i/>
          <w:sz w:val="20"/>
        </w:rPr>
        <w:t>ei chaya teṅho yaiche — kariye vicāra</w:t>
      </w:r>
    </w:p>
    <w:p>
      <w:pPr>
        <w:keepNext/>
        <w:spacing w:after="40"/>
        <w:ind w:left="227"/>
      </w:pPr>
      <w:r>
        <w:rPr>
          <w:rFonts w:ascii="Times New Roman" w:hAnsi="Times New Roman"/>
          <w:color w:val="555555"/>
          <w:sz w:val="18"/>
        </w:rPr>
        <w:t>these  six  He  how (is)  I make  consideration</w:t>
      </w:r>
    </w:p>
    <w:p>
      <w:pPr>
        <w:spacing w:before="60"/>
        <w:jc w:val="both"/>
      </w:pPr>
      <w:r>
        <w:rPr>
          <w:b/>
        </w:rPr>
        <w:t xml:space="preserve">43 </w:t>
      </w:r>
      <w:r>
        <w:rPr>
          <w:rFonts w:ascii="Times New Roman" w:hAnsi="Times New Roman"/>
        </w:rPr>
        <w:t>Having offered obeisances to the Lord together with His associates, I shall now consider how He is present in these six.</w:t>
      </w:r>
    </w:p>
    <w:p>
      <w:pPr>
        <w:jc w:val="both"/>
      </w:pPr>
      <w:r>
        <w:rPr>
          <w:b/>
          <w:i/>
          <w:sz w:val="20"/>
        </w:rPr>
        <w:t xml:space="preserve">Amṛta-pravāha-bhāṣya. </w:t>
      </w:r>
      <w:r>
        <w:rPr>
          <w:rFonts w:ascii="Times New Roman" w:hAnsi="Times New Roman"/>
          <w:sz w:val="20"/>
        </w:rPr>
        <w:t>*Āvaraṇa*, the surrounding retinue: the devotees who surround the Lord on every side are His *āvaraṇa*. I have bowed to Him together with this retinue. The six truths — the guru, the Lord's devotee, the Lord's avatāra, the Lord's manifestation, the Lord's potency, and the Lord Himself, Kṛṣṇa Caitanya — are His own *svarūpa*. Now I shall consider how this is so.</w:t>
      </w:r>
    </w:p>
    <w:p>
      <w:pPr>
        <w:jc w:val="both"/>
      </w:pPr>
      <w:r>
        <w:rPr>
          <w:b/>
          <w:i/>
          <w:sz w:val="20"/>
        </w:rPr>
        <w:t xml:space="preserve">Anubhāṣya. </w:t>
      </w:r>
      <w:r>
        <w:rPr>
          <w:rFonts w:ascii="Times New Roman" w:hAnsi="Times New Roman"/>
          <w:sz w:val="20"/>
        </w:rPr>
        <w:t>Śrī Gaurasundara receives endless obeisances, Śrī Advaita and the *śikṣā-gurus* millions, and the truths of potency and of the devotees thousands. This difference in the number of obeisances does not imply a worldly notion of difference born of *māyā*.</w:t>
      </w:r>
    </w:p>
    <w:p>
      <w:pPr>
        <w:jc w:val="both"/>
      </w:pPr>
      <w:r>
        <w:rPr>
          <w:rFonts w:ascii="Times New Roman" w:hAnsi="Times New Roman"/>
          <w:sz w:val="20"/>
        </w:rPr>
        <w:t>Kṛṣṇa Caitanyadeva displays Himself (*vilāsa*) in exactly these six forms of truth: the two gurus, the Lord's devotee, the Lord, the avatāra, the manifestation and the potency. By the principle of *acintya-bhedābheda*, this nondual Knowledge (*advaya-jñāna*) is called by the name “Kṛṣṇa Caitanya.”</w:t>
      </w:r>
    </w:p>
    <w:p>
      <w:pPr>
        <w:keepNext/>
        <w:spacing w:before="160"/>
        <w:jc w:val="center"/>
      </w:pPr>
      <w:r>
        <w:rPr>
          <w:rFonts w:ascii="Nirmala UI" w:hAnsi="Nirmala UI" w:cs="Nirmala UI"/>
          <w:sz w:val="24"/>
          <w:szCs w:val="24"/>
        </w:rPr>
        <w:t>যদ্যপি আমার গুরু — চৈতন্যের দাস ৷</w:t>
        <w:br/>
      </w:r>
      <w:r>
        <w:rPr>
          <w:rFonts w:ascii="Nirmala UI" w:hAnsi="Nirmala UI" w:cs="Nirmala UI"/>
          <w:sz w:val="24"/>
          <w:szCs w:val="24"/>
        </w:rPr>
        <w:t>তথাপি জানিয়ে আমি তাঁহার প্রকাশ ॥ ৪৪ ॥</w:t>
      </w:r>
    </w:p>
    <w:p>
      <w:pPr>
        <w:keepNext/>
        <w:spacing w:after="0"/>
        <w:ind w:left="227"/>
      </w:pPr>
      <w:r>
        <w:rPr>
          <w:rFonts w:ascii="Times New Roman" w:hAnsi="Times New Roman"/>
          <w:i/>
          <w:sz w:val="20"/>
        </w:rPr>
        <w:t>yadyapi āmāra guru — caitanyera dāsa</w:t>
      </w:r>
    </w:p>
    <w:p>
      <w:pPr>
        <w:keepNext/>
        <w:spacing w:after="40"/>
        <w:ind w:left="227"/>
      </w:pPr>
      <w:r>
        <w:rPr>
          <w:rFonts w:ascii="Times New Roman" w:hAnsi="Times New Roman"/>
          <w:color w:val="555555"/>
          <w:sz w:val="18"/>
        </w:rPr>
        <w:t>although  my  guru  Caitanya's  servant</w:t>
      </w:r>
    </w:p>
    <w:p>
      <w:pPr>
        <w:keepNext/>
        <w:spacing w:after="0"/>
        <w:ind w:left="227"/>
      </w:pPr>
      <w:r>
        <w:rPr>
          <w:rFonts w:ascii="Times New Roman" w:hAnsi="Times New Roman"/>
          <w:i/>
          <w:sz w:val="20"/>
        </w:rPr>
        <w:t>tathāpi jāniye āmi tāṅhāra prakāśa</w:t>
      </w:r>
    </w:p>
    <w:p>
      <w:pPr>
        <w:keepNext/>
        <w:spacing w:after="40"/>
        <w:ind w:left="227"/>
      </w:pPr>
      <w:r>
        <w:rPr>
          <w:rFonts w:ascii="Times New Roman" w:hAnsi="Times New Roman"/>
          <w:color w:val="555555"/>
          <w:sz w:val="18"/>
        </w:rPr>
        <w:t>still  know  I  His  manifestation</w:t>
      </w:r>
    </w:p>
    <w:p>
      <w:pPr>
        <w:spacing w:before="60"/>
        <w:jc w:val="both"/>
      </w:pPr>
      <w:r>
        <w:rPr>
          <w:b/>
        </w:rPr>
        <w:t xml:space="preserve">44 </w:t>
      </w:r>
      <w:r>
        <w:rPr>
          <w:rFonts w:ascii="Times New Roman" w:hAnsi="Times New Roman"/>
        </w:rPr>
        <w:t>Although my guru is a servant of Caitanya, I know him to be His manifestation.</w:t>
      </w:r>
    </w:p>
    <w:p>
      <w:pPr>
        <w:jc w:val="both"/>
      </w:pPr>
      <w:r>
        <w:rPr>
          <w:b/>
          <w:i/>
          <w:sz w:val="20"/>
        </w:rPr>
        <w:t xml:space="preserve">Amṛta-pravāha-bhāṣya. </w:t>
      </w:r>
      <w:r>
        <w:rPr>
          <w:rFonts w:ascii="Times New Roman" w:hAnsi="Times New Roman"/>
          <w:sz w:val="20"/>
        </w:rPr>
        <w:t>All *jīvas* are servants of Kṛṣṇa, so my guru too is in truth Kṛṣṇa's servant. Even so, I shall know my guru as Kṛṣṇa's manifestation (*prakāśa*). For the disciple, the guru is the very form of Kṛṣṇa's manifestation. But Nityānanda, who is Baladeva, is in truth *prakāśa-tattva* whose nature is *vilāsa*.</w:t>
      </w:r>
    </w:p>
    <w:p>
      <w:pPr>
        <w:keepNext/>
        <w:spacing w:before="160"/>
        <w:jc w:val="center"/>
      </w:pPr>
      <w:r>
        <w:rPr>
          <w:rFonts w:ascii="Times New Roman" w:hAnsi="Times New Roman"/>
          <w:i/>
          <w:sz w:val="21"/>
        </w:rPr>
        <w:t>The truth of the guru. (1) The *dīkṣā-guru* —</w:t>
      </w:r>
    </w:p>
    <w:p>
      <w:pPr>
        <w:keepNext/>
        <w:jc w:val="center"/>
      </w:pPr>
      <w:r>
        <w:rPr>
          <w:rFonts w:ascii="Nirmala UI" w:hAnsi="Nirmala UI" w:cs="Nirmala UI"/>
          <w:sz w:val="24"/>
          <w:szCs w:val="24"/>
        </w:rPr>
        <w:t>গুরু কৃষ্ণরূপ হন শাস্ত্রের প্রমাণে ৷</w:t>
        <w:br/>
      </w:r>
      <w:r>
        <w:rPr>
          <w:rFonts w:ascii="Nirmala UI" w:hAnsi="Nirmala UI" w:cs="Nirmala UI"/>
          <w:sz w:val="24"/>
          <w:szCs w:val="24"/>
        </w:rPr>
        <w:t>গুরুরূপে কৃষ্ণ কৃপা করেন ভক্তগণে ॥ ৪৫ ॥</w:t>
      </w:r>
    </w:p>
    <w:p>
      <w:pPr>
        <w:keepNext/>
        <w:spacing w:after="0"/>
        <w:ind w:left="227"/>
      </w:pPr>
      <w:r>
        <w:rPr>
          <w:rFonts w:ascii="Times New Roman" w:hAnsi="Times New Roman"/>
          <w:i/>
          <w:sz w:val="20"/>
        </w:rPr>
        <w:t>guru kṛṣṇa-rūpa hana śāstrera pramāṇe</w:t>
      </w:r>
    </w:p>
    <w:p>
      <w:pPr>
        <w:keepNext/>
        <w:spacing w:after="40"/>
        <w:ind w:left="227"/>
      </w:pPr>
      <w:r>
        <w:rPr>
          <w:rFonts w:ascii="Times New Roman" w:hAnsi="Times New Roman"/>
          <w:color w:val="555555"/>
          <w:sz w:val="18"/>
        </w:rPr>
        <w:t>the guru  Kṛṣṇa's form  is  of the scriptures  by the evidence</w:t>
      </w:r>
    </w:p>
    <w:p>
      <w:pPr>
        <w:keepNext/>
        <w:spacing w:after="0"/>
        <w:ind w:left="227"/>
      </w:pPr>
      <w:r>
        <w:rPr>
          <w:rFonts w:ascii="Times New Roman" w:hAnsi="Times New Roman"/>
          <w:i/>
          <w:sz w:val="20"/>
        </w:rPr>
        <w:t>guru-rūpe kṛṣṇa kṛpā karena bhakta-gaṇe</w:t>
      </w:r>
    </w:p>
    <w:p>
      <w:pPr>
        <w:keepNext/>
        <w:spacing w:after="40"/>
        <w:ind w:left="227"/>
      </w:pPr>
      <w:r>
        <w:rPr>
          <w:rFonts w:ascii="Times New Roman" w:hAnsi="Times New Roman"/>
          <w:color w:val="555555"/>
          <w:sz w:val="18"/>
        </w:rPr>
        <w:t>in the form of the guru  Kṛṣṇa  mercy  shows  to the devotees</w:t>
      </w:r>
    </w:p>
    <w:p>
      <w:pPr>
        <w:spacing w:before="60"/>
        <w:jc w:val="both"/>
      </w:pPr>
      <w:r>
        <w:rPr>
          <w:b/>
        </w:rPr>
        <w:t xml:space="preserve">45 </w:t>
      </w:r>
      <w:r>
        <w:rPr>
          <w:rFonts w:ascii="Times New Roman" w:hAnsi="Times New Roman"/>
        </w:rPr>
        <w:t>The scriptures testify that the guru is a form of Kṛṣṇa. In the form of the guru, Kṛṣṇa shows mercy to His devotees.</w:t>
      </w:r>
    </w:p>
    <w:p>
      <w:pPr>
        <w:jc w:val="both"/>
      </w:pPr>
      <w:r>
        <w:rPr>
          <w:b/>
          <w:i/>
          <w:sz w:val="20"/>
        </w:rPr>
        <w:t xml:space="preserve">Anubhāṣya. </w:t>
      </w:r>
      <w:r>
        <w:rPr>
          <w:rFonts w:ascii="Times New Roman" w:hAnsi="Times New Roman"/>
          <w:sz w:val="20"/>
        </w:rPr>
        <w:t>Everyone except Mahāprabhu Caitanyadeva is His servant. So in the guru no manifestation is possible other than service to Caitanya. He is a servant because he is the *āśraya-vigraha*, the form who shelters and holds love. The guru is a form in which service is manifest, and he appears in no other way than in service to the One who is served. The guru is the very form of a manifestation (*prakāśa*), and there is no room to regard him as the *viṣaya-vigraha*, the object of love. It is as the *āśraya-vigraha* that the scriptures call him a form of Kṛṣṇa.</w:t>
      </w:r>
    </w:p>
    <w:p>
      <w:pPr>
        <w:keepNext/>
        <w:spacing w:before="160"/>
        <w:jc w:val="center"/>
      </w:pPr>
      <w:r>
        <w:rPr>
          <w:rFonts w:ascii="Times New Roman" w:hAnsi="Times New Roman"/>
          <w:i/>
          <w:sz w:val="21"/>
        </w:rPr>
        <w:t>(*Śrīmad-Bhāgavatam* 11.17.27)</w:t>
      </w:r>
    </w:p>
    <w:p>
      <w:pPr>
        <w:keepNext/>
        <w:jc w:val="center"/>
      </w:pPr>
      <w:r>
        <w:rPr>
          <w:rFonts w:ascii="Nirmala UI" w:hAnsi="Nirmala UI" w:cs="Nirmala UI"/>
          <w:sz w:val="24"/>
          <w:szCs w:val="24"/>
        </w:rPr>
        <w:t>আচার্য্যং মাং বিজানীয়ান্নাবমন্যেত কর্হিচিৎ ৷</w:t>
        <w:br/>
      </w:r>
      <w:r>
        <w:rPr>
          <w:rFonts w:ascii="Nirmala UI" w:hAnsi="Nirmala UI" w:cs="Nirmala UI"/>
          <w:sz w:val="24"/>
          <w:szCs w:val="24"/>
        </w:rPr>
        <w:t>ন মর্ত্ত্যবুদ্ধ্যাসূয়েত সর্ব্বদেবময়ো গুরুঃ ॥ ৪৬ ॥</w:t>
      </w:r>
    </w:p>
    <w:p>
      <w:pPr>
        <w:keepNext/>
        <w:spacing w:after="0"/>
        <w:ind w:left="227"/>
      </w:pPr>
      <w:r>
        <w:rPr>
          <w:rFonts w:ascii="Times New Roman" w:hAnsi="Times New Roman"/>
          <w:i/>
          <w:sz w:val="20"/>
        </w:rPr>
        <w:t>ācāryaṁ māṁ vijānīyān</w:t>
      </w:r>
    </w:p>
    <w:p>
      <w:pPr>
        <w:keepNext/>
        <w:spacing w:after="40"/>
        <w:ind w:left="227"/>
      </w:pPr>
      <w:r>
        <w:rPr>
          <w:rFonts w:ascii="Times New Roman" w:hAnsi="Times New Roman"/>
          <w:color w:val="555555"/>
          <w:sz w:val="18"/>
        </w:rPr>
        <w:t>the ācārya  as Me  one should know</w:t>
      </w:r>
    </w:p>
    <w:p>
      <w:pPr>
        <w:keepNext/>
        <w:spacing w:after="0"/>
        <w:ind w:left="227"/>
      </w:pPr>
      <w:r>
        <w:rPr>
          <w:rFonts w:ascii="Times New Roman" w:hAnsi="Times New Roman"/>
          <w:i/>
          <w:sz w:val="20"/>
        </w:rPr>
        <w:t>nāvamanyeta karhicit</w:t>
      </w:r>
    </w:p>
    <w:p>
      <w:pPr>
        <w:keepNext/>
        <w:spacing w:after="40"/>
        <w:ind w:left="227"/>
      </w:pPr>
      <w:r>
        <w:rPr>
          <w:rFonts w:ascii="Times New Roman" w:hAnsi="Times New Roman"/>
          <w:color w:val="555555"/>
          <w:sz w:val="18"/>
        </w:rPr>
        <w:t>should not disrespect  ever</w:t>
      </w:r>
    </w:p>
    <w:p>
      <w:pPr>
        <w:keepNext/>
        <w:spacing w:after="0"/>
        <w:ind w:left="227"/>
      </w:pPr>
      <w:r>
        <w:rPr>
          <w:rFonts w:ascii="Times New Roman" w:hAnsi="Times New Roman"/>
          <w:i/>
          <w:sz w:val="20"/>
        </w:rPr>
        <w:t>na martya-buddhyāsūyeta</w:t>
      </w:r>
    </w:p>
    <w:p>
      <w:pPr>
        <w:keepNext/>
        <w:spacing w:after="40"/>
        <w:ind w:left="227"/>
      </w:pPr>
      <w:r>
        <w:rPr>
          <w:rFonts w:ascii="Times New Roman" w:hAnsi="Times New Roman"/>
          <w:color w:val="555555"/>
          <w:sz w:val="18"/>
        </w:rPr>
        <w:t>not  thinking him mortal  should envy</w:t>
      </w:r>
    </w:p>
    <w:p>
      <w:pPr>
        <w:keepNext/>
        <w:spacing w:after="0"/>
        <w:ind w:left="227"/>
      </w:pPr>
      <w:r>
        <w:rPr>
          <w:rFonts w:ascii="Times New Roman" w:hAnsi="Times New Roman"/>
          <w:i/>
          <w:sz w:val="20"/>
        </w:rPr>
        <w:t>sarva-deva-mayo guruḥ</w:t>
      </w:r>
    </w:p>
    <w:p>
      <w:pPr>
        <w:keepNext/>
        <w:spacing w:after="40"/>
        <w:ind w:left="227"/>
      </w:pPr>
      <w:r>
        <w:rPr>
          <w:rFonts w:ascii="Times New Roman" w:hAnsi="Times New Roman"/>
          <w:color w:val="555555"/>
          <w:sz w:val="18"/>
        </w:rPr>
        <w:t>comprising all the gods  the guru</w:t>
      </w:r>
    </w:p>
    <w:p>
      <w:pPr>
        <w:spacing w:before="60"/>
        <w:jc w:val="both"/>
      </w:pPr>
      <w:r>
        <w:rPr>
          <w:b/>
        </w:rPr>
        <w:t xml:space="preserve">46 </w:t>
      </w:r>
      <w:r>
        <w:rPr>
          <w:rFonts w:ascii="Times New Roman" w:hAnsi="Times New Roman"/>
        </w:rPr>
        <w:t>“One should know the ācārya as Me and never disrespect him. One should not envy him, thinking him an ordinary mortal, for the guru embodies all the gods.” (Śrīmad-Bhāgavatam 11.17.27)</w:t>
      </w:r>
    </w:p>
    <w:p>
      <w:pPr>
        <w:jc w:val="both"/>
      </w:pPr>
      <w:r>
        <w:rPr>
          <w:b/>
          <w:i/>
          <w:sz w:val="20"/>
        </w:rPr>
        <w:t xml:space="preserve">Amṛta-pravāha-bhāṣya. </w:t>
      </w:r>
      <w:r>
        <w:rPr>
          <w:rFonts w:ascii="Times New Roman" w:hAnsi="Times New Roman"/>
          <w:sz w:val="20"/>
        </w:rPr>
        <w:t>Bhagavān said to Uddhava: “O Uddhava, know the guru to be My very self. Do not regard the guru with *asūyā*, that is, with disrespect, thinking him an ordinary man. The guru embodies all the gods.”</w:t>
      </w:r>
    </w:p>
    <w:p>
      <w:pPr>
        <w:jc w:val="both"/>
      </w:pPr>
      <w:r>
        <w:rPr>
          <w:b/>
          <w:i/>
          <w:sz w:val="20"/>
        </w:rPr>
        <w:t xml:space="preserve">Anubhāṣya. </w:t>
      </w:r>
      <w:r>
        <w:rPr>
          <w:rFonts w:ascii="Times New Roman" w:hAnsi="Times New Roman"/>
          <w:sz w:val="20"/>
        </w:rPr>
        <w:t>Uddhava heard about *svadharma*, one's true duty, both for those who follow *varṇāśrama* and for others; its defining mark is devotion to Kṛṣṇa. He then asked Bhagavān how to practise this devotion. The Lord describes the nature of each *varṇa*. Speaking of the *brahmacārī*'s life in the guru's house, He tells how one should behave toward the guru:</w:t>
      </w:r>
    </w:p>
    <w:p>
      <w:pPr>
        <w:jc w:val="both"/>
      </w:pPr>
      <w:r>
        <w:rPr>
          <w:rFonts w:ascii="Times New Roman" w:hAnsi="Times New Roman"/>
          <w:b/>
          <w:sz w:val="20"/>
        </w:rPr>
        <w:t>ācāryam</w:t>
      </w:r>
      <w:r>
        <w:rPr>
          <w:rFonts w:ascii="Times New Roman" w:hAnsi="Times New Roman"/>
          <w:sz w:val="20"/>
        </w:rPr>
        <w:t xml:space="preserve"> (the guru) </w:t>
      </w:r>
      <w:r>
        <w:rPr>
          <w:rFonts w:ascii="Times New Roman" w:hAnsi="Times New Roman"/>
          <w:b/>
          <w:sz w:val="20"/>
        </w:rPr>
        <w:t>mām</w:t>
      </w:r>
      <w:r>
        <w:rPr>
          <w:rFonts w:ascii="Times New Roman" w:hAnsi="Times New Roman"/>
          <w:sz w:val="20"/>
        </w:rPr>
        <w:t xml:space="preserve"> (as My dearest one) </w:t>
      </w:r>
      <w:r>
        <w:rPr>
          <w:rFonts w:ascii="Times New Roman" w:hAnsi="Times New Roman"/>
          <w:b/>
          <w:sz w:val="20"/>
        </w:rPr>
        <w:t>vijānīyāt</w:t>
      </w:r>
      <w:r>
        <w:rPr>
          <w:rFonts w:ascii="Times New Roman" w:hAnsi="Times New Roman"/>
          <w:sz w:val="20"/>
        </w:rPr>
        <w:t xml:space="preserve"> (one should know) </w:t>
      </w:r>
      <w:r>
        <w:rPr>
          <w:rFonts w:ascii="Times New Roman" w:hAnsi="Times New Roman"/>
          <w:b/>
          <w:sz w:val="20"/>
        </w:rPr>
        <w:t>karhicit</w:t>
      </w:r>
      <w:r>
        <w:rPr>
          <w:rFonts w:ascii="Times New Roman" w:hAnsi="Times New Roman"/>
          <w:sz w:val="20"/>
        </w:rPr>
        <w:t xml:space="preserve"> (ever) </w:t>
      </w:r>
      <w:r>
        <w:rPr>
          <w:rFonts w:ascii="Times New Roman" w:hAnsi="Times New Roman"/>
          <w:b/>
          <w:sz w:val="20"/>
        </w:rPr>
        <w:t>na avamanyeta</w:t>
      </w:r>
      <w:r>
        <w:rPr>
          <w:rFonts w:ascii="Times New Roman" w:hAnsi="Times New Roman"/>
          <w:sz w:val="20"/>
        </w:rPr>
        <w:t xml:space="preserve"> (one should not reproach, even if there is a reason) </w:t>
      </w:r>
      <w:r>
        <w:rPr>
          <w:rFonts w:ascii="Times New Roman" w:hAnsi="Times New Roman"/>
          <w:b/>
          <w:sz w:val="20"/>
        </w:rPr>
        <w:t>guruḥ sarva-deva-mayaḥ</w:t>
      </w:r>
      <w:r>
        <w:rPr>
          <w:rFonts w:ascii="Times New Roman" w:hAnsi="Times New Roman"/>
          <w:sz w:val="20"/>
        </w:rPr>
        <w:t xml:space="preserve"> ([for] the guru embodies all the gods) </w:t>
      </w:r>
      <w:r>
        <w:rPr>
          <w:rFonts w:ascii="Times New Roman" w:hAnsi="Times New Roman"/>
          <w:b/>
          <w:sz w:val="20"/>
        </w:rPr>
        <w:t>martya-buddhyā</w:t>
      </w:r>
      <w:r>
        <w:rPr>
          <w:rFonts w:ascii="Times New Roman" w:hAnsi="Times New Roman"/>
          <w:sz w:val="20"/>
        </w:rPr>
        <w:t xml:space="preserve"> ([him] with an intellect bound by conditioned, material place, time and person) </w:t>
      </w:r>
      <w:r>
        <w:rPr>
          <w:rFonts w:ascii="Times New Roman" w:hAnsi="Times New Roman"/>
          <w:b/>
          <w:sz w:val="20"/>
        </w:rPr>
        <w:t>na asūyeta</w:t>
      </w:r>
      <w:r>
        <w:rPr>
          <w:rFonts w:ascii="Times New Roman" w:hAnsi="Times New Roman"/>
          <w:sz w:val="20"/>
        </w:rPr>
        <w:t xml:space="preserve"> (one should not, growing envious through one's own material dullness, think him equal to oneself).</w:t>
      </w:r>
    </w:p>
    <w:p>
      <w:pPr>
        <w:jc w:val="both"/>
      </w:pPr>
      <w:r>
        <w:rPr>
          <w:rFonts w:ascii="Times New Roman" w:hAnsi="Times New Roman"/>
          <w:sz w:val="20"/>
        </w:rPr>
        <w:t>*Ācārya*: “The twice-born who performs the *upanayana* rite for a disciple and teaches him the Veda with its rituals and secret portions is called an ācārya.” (*Manu-saṁhitā* 2.140). “He who gathers the meaning of the scriptures, establishes others in right conduct and himself acts accordingly is called an ācārya.” (*Vāyu Purāṇa*).</w:t>
      </w:r>
    </w:p>
    <w:p>
      <w:pPr>
        <w:jc w:val="both"/>
      </w:pPr>
      <w:r>
        <w:rPr>
          <w:rFonts w:ascii="Times New Roman" w:hAnsi="Times New Roman"/>
          <w:sz w:val="20"/>
        </w:rPr>
        <w:t>Śrī Bhagavān Himself appears before the disciple in the form of the ācārya. In the conduct of the revered ācārya there is nothing but service to Hari. He is the *āśraya-vigraha* in person. If someone has turned away from serving Hari yet fancies himself an ācārya, no one will take his bad conduct for good. The ācārya's undivided worship is what shows him to be a manifestation of Bhagavān. Those devoted to their senses and unsatisfied in enjoyment envy even the ācārya's faultless conduct. The ācārya is a limb inseparable from Bhagavān, the One who is served. Therefore a *jīva* who harbours hostility toward him loses the mercy of Bhagavān and His associates and falls into misfortune.</w:t>
      </w:r>
    </w:p>
    <w:p>
      <w:pPr>
        <w:jc w:val="both"/>
      </w:pPr>
      <w:r>
        <w:rPr>
          <w:rFonts w:ascii="Times New Roman" w:hAnsi="Times New Roman"/>
          <w:sz w:val="20"/>
        </w:rPr>
        <w:t>The guru is in truth a servant of Kṛṣṇa Caitanya. Yet the disciple looks with transcendental vision and will know him as a special manifestation of Śrī Gaurasundara. This does not mean that the guru in fact lacks the eternal relationship of a servant with Kṛṣṇa, the One he serves, or that he differs in no way from Vrajendranandana in the variety of *līlā*. The impersonalists (*nirviśeṣa-vādīs*) hold that transcendental realization contains no distinctions — neither internal ones, nor those among things of one kind, nor those among things of different kinds. But no Vaiṣṇava ācārya endowed with devotion follows their view or says that there is no difference whatever between the guru and Kṛṣṇa. He teaches *acintya-bhedābheda-tattva*. Śrī Raghunātha Dāsa Gosvāmī Prabhu says of the guru: “Remember the best of gurus as most dear to Mukunda.” Śrī Jīva Gosvāmī Prabhu wrote in the *Bhakti-sandarbha* (section 213): “Pure devotees see Śrī Guru and Śrī Śiva as non-different from Bhagavān only in the sense that they are supremely dear to Him.” Following him, Śrī Viśvanātha Cakravartī Ṭhākura said in his hymn to Śrī Gurudeva: “All the scriptures call him Hari Himself, and the virtuous regard him so; yet he is the Lord's dear servant. I worship the lotus feet of such a guru.” That is, all the scriptures say that for the disciple the guru is “Hari,” and the sādhus know the guru as such. But the guru, eternally the very form of a manifestation, has the right to the dear service of Kṛṣṇa Caitanyadeva. I, the guru's eternal servant, worship the lotus feet of such a guru. Every Gauḍīya Vaiṣṇava meditates on the guru, knowing Śrī Gurudeva, the *āśraya-vigraha*, as *tadīya*, “His own.” In all the ancient systems of worship and in the songs of pure devotion, Śrī Gurudeva is named a dear friend of Śrī Rādhā or a manifestation of Śrī Nityānanda's own form.</w:t>
      </w:r>
    </w:p>
    <w:p>
      <w:pPr>
        <w:keepNext/>
        <w:spacing w:before="160"/>
        <w:jc w:val="center"/>
      </w:pPr>
      <w:r>
        <w:rPr>
          <w:rFonts w:ascii="Times New Roman" w:hAnsi="Times New Roman"/>
          <w:i/>
          <w:sz w:val="21"/>
        </w:rPr>
        <w:t>(2) The truth of the *śikṣā-guru*; his two forms: (a) the *caitya-guru* (the guru within the heart), (b) the *mahānta-guru* —</w:t>
      </w:r>
    </w:p>
    <w:p>
      <w:pPr>
        <w:keepNext/>
        <w:jc w:val="center"/>
      </w:pPr>
      <w:r>
        <w:rPr>
          <w:rFonts w:ascii="Nirmala UI" w:hAnsi="Nirmala UI" w:cs="Nirmala UI"/>
          <w:sz w:val="24"/>
          <w:szCs w:val="24"/>
        </w:rPr>
        <w:t>শিক্ষাগুরুকে ত’ জানি কৃষ্ণের স্বরূপ ৷</w:t>
        <w:br/>
      </w:r>
      <w:r>
        <w:rPr>
          <w:rFonts w:ascii="Nirmala UI" w:hAnsi="Nirmala UI" w:cs="Nirmala UI"/>
          <w:sz w:val="24"/>
          <w:szCs w:val="24"/>
        </w:rPr>
        <w:t>অন্তর্য্যামী, ভক্তশ্রেষ্ঠ — এই দুই রূপ ॥ ৪৭ ॥</w:t>
      </w:r>
    </w:p>
    <w:p>
      <w:pPr>
        <w:keepNext/>
        <w:spacing w:after="0"/>
        <w:ind w:left="227"/>
      </w:pPr>
      <w:r>
        <w:rPr>
          <w:rFonts w:ascii="Times New Roman" w:hAnsi="Times New Roman"/>
          <w:i/>
          <w:sz w:val="20"/>
        </w:rPr>
        <w:t>śikṣā-guruke ta’ jāni kṛṣṇera svarūpa</w:t>
      </w:r>
    </w:p>
    <w:p>
      <w:pPr>
        <w:keepNext/>
        <w:spacing w:after="40"/>
        <w:ind w:left="227"/>
      </w:pPr>
      <w:r>
        <w:rPr>
          <w:rFonts w:ascii="Times New Roman" w:hAnsi="Times New Roman"/>
          <w:color w:val="555555"/>
          <w:sz w:val="18"/>
        </w:rPr>
        <w:t>the instructing guru  indeed  I know  Kṛṣṇa's  own form</w:t>
      </w:r>
    </w:p>
    <w:p>
      <w:pPr>
        <w:keepNext/>
        <w:spacing w:after="0"/>
        <w:ind w:left="227"/>
      </w:pPr>
      <w:r>
        <w:rPr>
          <w:rFonts w:ascii="Times New Roman" w:hAnsi="Times New Roman"/>
          <w:i/>
          <w:sz w:val="20"/>
        </w:rPr>
        <w:t>antaryāmī, bhakta-śreṣṭha — ei dui rūpa</w:t>
      </w:r>
    </w:p>
    <w:p>
      <w:pPr>
        <w:keepNext/>
        <w:spacing w:after="40"/>
        <w:ind w:left="227"/>
      </w:pPr>
      <w:r>
        <w:rPr>
          <w:rFonts w:ascii="Times New Roman" w:hAnsi="Times New Roman"/>
          <w:color w:val="555555"/>
          <w:sz w:val="18"/>
        </w:rPr>
        <w:t>the indwelling Lord  the best of devotees  these  two  forms</w:t>
      </w:r>
    </w:p>
    <w:p>
      <w:pPr>
        <w:spacing w:before="60"/>
        <w:jc w:val="both"/>
      </w:pPr>
      <w:r>
        <w:rPr>
          <w:b/>
        </w:rPr>
        <w:t xml:space="preserve">47 </w:t>
      </w:r>
      <w:r>
        <w:rPr>
          <w:rFonts w:ascii="Times New Roman" w:hAnsi="Times New Roman"/>
        </w:rPr>
        <w:t>I know the instructing guru to be Kṛṣṇa’s own form. He appears in two forms: as the indwelling Supersoul and as the best of devotees.</w:t>
      </w:r>
    </w:p>
    <w:p>
      <w:pPr>
        <w:jc w:val="both"/>
      </w:pPr>
      <w:r>
        <w:rPr>
          <w:b/>
          <w:i/>
          <w:sz w:val="20"/>
        </w:rPr>
        <w:t xml:space="preserve">Anubhāṣya. </w:t>
      </w:r>
      <w:r>
        <w:rPr>
          <w:rFonts w:ascii="Times New Roman" w:hAnsi="Times New Roman"/>
          <w:sz w:val="20"/>
        </w:rPr>
        <w:t>He who teaches worship (*bhajana*) is the *śikṣā-guru*. One who is without worship and of bad conduct is neither a guru nor an ācārya. Teachers are of two kinds: the *mahānta-guru*, who delights in worship, and the *caitya-guru*, who grants the discernment favourable to worship. Instruction in worship differs according to the goal (*sādhya*) and the practice. Śrī Gurudeva, who gives Kṛṣṇa, enriches the disciple with knowledge of *sambandha* and awakens in him a realization of his own service. The disciple receives the mercy of this *dīkṣā-guru* and learns to serve Viṣṇu properly. This instruction is called *abhidheya*. The *śikṣā-guru* is the *āśraya-vigraha* who embodies *abhidheya*. So he is not different from the *dīkṣā-guru*, who gives knowledge of *sambandha*. Both are Śrī Gurudeva. To treat one of them as higher and the other as lower, outwardly or at heart, brings offense. As words, Kṛṣṇa's “*rūpa*” (form) and “*svarūpa*” do not differ. The *dīkṣā-guru* Śrī Sanātana gives the lotus feet of Madana-mohana. The *jīva* has forgotten Bhagavān and cannot wander in Vraja. Sanātana gives him the realization that Bhagavān's feet are all his wealth. The *śikṣā-guru* Śrī Rūpa gives the right to serve the feet of Śrī Govinda and His dearest ones.</w:t>
      </w:r>
    </w:p>
    <w:p>
      <w:pPr>
        <w:keepNext/>
        <w:spacing w:before="160"/>
        <w:jc w:val="center"/>
      </w:pPr>
      <w:r>
        <w:rPr>
          <w:rFonts w:ascii="Times New Roman" w:hAnsi="Times New Roman"/>
          <w:i/>
          <w:sz w:val="21"/>
        </w:rPr>
        <w:t>(*Śrīmad-Bhāgavatam* 11.29.6)</w:t>
      </w:r>
    </w:p>
    <w:p>
      <w:pPr>
        <w:keepNext/>
        <w:jc w:val="center"/>
      </w:pPr>
      <w:r>
        <w:rPr>
          <w:rFonts w:ascii="Nirmala UI" w:hAnsi="Nirmala UI" w:cs="Nirmala UI"/>
          <w:sz w:val="24"/>
          <w:szCs w:val="24"/>
        </w:rPr>
        <w:t>নৈবোপয়ন্ত্যপচিতিং কবয়স্তবেশ</w:t>
        <w:br/>
      </w:r>
      <w:r>
        <w:rPr>
          <w:rFonts w:ascii="Nirmala UI" w:hAnsi="Nirmala UI" w:cs="Nirmala UI"/>
          <w:sz w:val="24"/>
          <w:szCs w:val="24"/>
        </w:rPr>
        <w:t>ব্রহ্মায়ুষাপি কৃতমৃদ্ধমুদঃ স্মরন্তঃ ৷</w:t>
        <w:br/>
      </w:r>
      <w:r>
        <w:rPr>
          <w:rFonts w:ascii="Nirmala UI" w:hAnsi="Nirmala UI" w:cs="Nirmala UI"/>
          <w:sz w:val="24"/>
          <w:szCs w:val="24"/>
        </w:rPr>
        <w:t>যোঽন্তর্বহিস্তনুভৃতামশুভং বিধুন্ব-</w:t>
        <w:br/>
      </w:r>
      <w:r>
        <w:rPr>
          <w:rFonts w:ascii="Nirmala UI" w:hAnsi="Nirmala UI" w:cs="Nirmala UI"/>
          <w:sz w:val="24"/>
          <w:szCs w:val="24"/>
        </w:rPr>
        <w:t>ন্নাচার্য্য-চৈত্ত্যবপুষা স্বগতিং ব্যনক্তি ॥ ৪৮ ॥</w:t>
      </w:r>
    </w:p>
    <w:p>
      <w:pPr>
        <w:keepNext/>
        <w:spacing w:after="0"/>
        <w:ind w:left="227"/>
      </w:pPr>
      <w:r>
        <w:rPr>
          <w:rFonts w:ascii="Times New Roman" w:hAnsi="Times New Roman"/>
          <w:i/>
          <w:sz w:val="20"/>
        </w:rPr>
        <w:t>naivopayanty apacitiṁ kavayas taveśa</w:t>
      </w:r>
    </w:p>
    <w:p>
      <w:pPr>
        <w:keepNext/>
        <w:spacing w:after="40"/>
        <w:ind w:left="227"/>
      </w:pPr>
      <w:r>
        <w:rPr>
          <w:rFonts w:ascii="Times New Roman" w:hAnsi="Times New Roman"/>
          <w:color w:val="555555"/>
          <w:sz w:val="18"/>
        </w:rPr>
        <w:t>not at all  attain  repayment  the wise  Your  O Lord</w:t>
      </w:r>
    </w:p>
    <w:p>
      <w:pPr>
        <w:keepNext/>
        <w:spacing w:after="0"/>
        <w:ind w:left="227"/>
      </w:pPr>
      <w:r>
        <w:rPr>
          <w:rFonts w:ascii="Times New Roman" w:hAnsi="Times New Roman"/>
          <w:i/>
          <w:sz w:val="20"/>
        </w:rPr>
        <w:t>brahmāyuṣāpi kṛtam ṛddha-mudaḥ smarantaḥ</w:t>
      </w:r>
    </w:p>
    <w:p>
      <w:pPr>
        <w:keepNext/>
        <w:spacing w:after="40"/>
        <w:ind w:left="227"/>
      </w:pPr>
      <w:r>
        <w:rPr>
          <w:rFonts w:ascii="Times New Roman" w:hAnsi="Times New Roman"/>
          <w:color w:val="555555"/>
          <w:sz w:val="18"/>
        </w:rPr>
        <w:t>even with Brahmā's lifespan  (Your) deeds  with growing joy  remembering</w:t>
      </w:r>
    </w:p>
    <w:p>
      <w:pPr>
        <w:keepNext/>
        <w:spacing w:after="0"/>
        <w:ind w:left="227"/>
      </w:pPr>
      <w:r>
        <w:rPr>
          <w:rFonts w:ascii="Times New Roman" w:hAnsi="Times New Roman"/>
          <w:i/>
          <w:sz w:val="20"/>
        </w:rPr>
        <w:t>yo ’ntar bahis tanu-bhṛtām aśubhaṁ vidhunvann</w:t>
      </w:r>
    </w:p>
    <w:p>
      <w:pPr>
        <w:keepNext/>
        <w:spacing w:after="40"/>
        <w:ind w:left="227"/>
      </w:pPr>
      <w:r>
        <w:rPr>
          <w:rFonts w:ascii="Times New Roman" w:hAnsi="Times New Roman"/>
          <w:color w:val="555555"/>
          <w:sz w:val="18"/>
        </w:rPr>
        <w:t>who  within  without  of embodied beings  misfortune  dispelling</w:t>
      </w:r>
    </w:p>
    <w:p>
      <w:pPr>
        <w:keepNext/>
        <w:spacing w:after="0"/>
        <w:ind w:left="227"/>
      </w:pPr>
      <w:r>
        <w:rPr>
          <w:rFonts w:ascii="Times New Roman" w:hAnsi="Times New Roman"/>
          <w:i/>
          <w:sz w:val="20"/>
        </w:rPr>
        <w:t>ācārya-caitya-vapuṣā sva-gatiṁ vyanakti</w:t>
      </w:r>
    </w:p>
    <w:p>
      <w:pPr>
        <w:keepNext/>
        <w:spacing w:after="40"/>
        <w:ind w:left="227"/>
      </w:pPr>
      <w:r>
        <w:rPr>
          <w:rFonts w:ascii="Times New Roman" w:hAnsi="Times New Roman"/>
          <w:color w:val="555555"/>
          <w:sz w:val="18"/>
        </w:rPr>
        <w:t>in the forms of the ācārya and the Supersoul  the way to Yourself  reveals</w:t>
      </w:r>
    </w:p>
    <w:p>
      <w:pPr>
        <w:spacing w:before="60"/>
        <w:jc w:val="both"/>
      </w:pPr>
      <w:r>
        <w:rPr>
          <w:b/>
        </w:rPr>
        <w:t xml:space="preserve">48 </w:t>
      </w:r>
      <w:r>
        <w:rPr>
          <w:rFonts w:ascii="Times New Roman" w:hAnsi="Times New Roman"/>
        </w:rPr>
        <w:t>“O Lord, even with a lifespan as long as Brahmā’s the wise cannot repay their debt to You, though they remember Your kindness with ever-growing joy. For You dispel the misfortune of embodied beings from within and from without, and in the forms of the ācārya and the Supersoul You reveal the way to Yourself.” (Śrīmad-Bhāgavatam 11.29.6)</w:t>
      </w:r>
    </w:p>
    <w:p>
      <w:pPr>
        <w:jc w:val="both"/>
      </w:pPr>
      <w:r>
        <w:rPr>
          <w:b/>
          <w:i/>
          <w:sz w:val="20"/>
        </w:rPr>
        <w:t xml:space="preserve">Amṛta-pravāha-bhāṣya. </w:t>
      </w:r>
      <w:r>
        <w:rPr>
          <w:rFonts w:ascii="Times New Roman" w:hAnsi="Times New Roman"/>
          <w:sz w:val="20"/>
        </w:rPr>
        <w:t>O Lord! The wise are filled with bliss when they remember You, yet even with a lifespan like Brahmā's they could not repay You. For in Your boundless mercy You abide outside as the ācārya and within as the indwelling Lord (*antaryāmī*). You do this to destroy all that is inauspicious in embodied souls and to reveal to them their own path.</w:t>
      </w:r>
    </w:p>
    <w:p>
      <w:pPr>
        <w:jc w:val="both"/>
      </w:pPr>
      <w:r>
        <w:rPr>
          <w:b/>
          <w:i/>
          <w:sz w:val="20"/>
        </w:rPr>
        <w:t xml:space="preserve">Anubhāṣya. </w:t>
      </w:r>
      <w:r>
        <w:rPr>
          <w:rFonts w:ascii="Times New Roman" w:hAnsi="Times New Roman"/>
          <w:sz w:val="20"/>
        </w:rPr>
        <w:t>Uddhava had heard the scripture of yoga in detail and saw that the path of yoga is very difficult. He wishes to hear from Bhagavān briefly about *bhakti-yoga*, and he says to Him:</w:t>
      </w:r>
    </w:p>
    <w:p>
      <w:pPr>
        <w:jc w:val="both"/>
      </w:pPr>
      <w:r>
        <w:rPr>
          <w:rFonts w:ascii="Times New Roman" w:hAnsi="Times New Roman"/>
          <w:b/>
          <w:sz w:val="20"/>
        </w:rPr>
        <w:t>īśa</w:t>
      </w:r>
      <w:r>
        <w:rPr>
          <w:rFonts w:ascii="Times New Roman" w:hAnsi="Times New Roman"/>
          <w:sz w:val="20"/>
        </w:rPr>
        <w:t xml:space="preserve"> (O Lord) </w:t>
      </w:r>
      <w:r>
        <w:rPr>
          <w:rFonts w:ascii="Times New Roman" w:hAnsi="Times New Roman"/>
          <w:b/>
          <w:sz w:val="20"/>
        </w:rPr>
        <w:t>tava kṛtam</w:t>
      </w:r>
      <w:r>
        <w:rPr>
          <w:rFonts w:ascii="Times New Roman" w:hAnsi="Times New Roman"/>
          <w:sz w:val="20"/>
        </w:rPr>
        <w:t xml:space="preserve"> (the kindness You have done) </w:t>
      </w:r>
      <w:r>
        <w:rPr>
          <w:rFonts w:ascii="Times New Roman" w:hAnsi="Times New Roman"/>
          <w:b/>
          <w:sz w:val="20"/>
        </w:rPr>
        <w:t>smarantaḥ</w:t>
      </w:r>
      <w:r>
        <w:rPr>
          <w:rFonts w:ascii="Times New Roman" w:hAnsi="Times New Roman"/>
          <w:sz w:val="20"/>
        </w:rPr>
        <w:t xml:space="preserve"> (thinking of it) </w:t>
      </w:r>
      <w:r>
        <w:rPr>
          <w:rFonts w:ascii="Times New Roman" w:hAnsi="Times New Roman"/>
          <w:b/>
          <w:sz w:val="20"/>
        </w:rPr>
        <w:t>ṛddha-mudaḥ</w:t>
      </w:r>
      <w:r>
        <w:rPr>
          <w:rFonts w:ascii="Times New Roman" w:hAnsi="Times New Roman"/>
          <w:sz w:val="20"/>
        </w:rPr>
        <w:t xml:space="preserve"> (those whose supreme bliss has grown) </w:t>
      </w:r>
      <w:r>
        <w:rPr>
          <w:rFonts w:ascii="Times New Roman" w:hAnsi="Times New Roman"/>
          <w:b/>
          <w:sz w:val="20"/>
        </w:rPr>
        <w:t>kavayaḥ</w:t>
      </w:r>
      <w:r>
        <w:rPr>
          <w:rFonts w:ascii="Times New Roman" w:hAnsi="Times New Roman"/>
          <w:sz w:val="20"/>
        </w:rPr>
        <w:t xml:space="preserve"> (the discerning) </w:t>
      </w:r>
      <w:r>
        <w:rPr>
          <w:rFonts w:ascii="Times New Roman" w:hAnsi="Times New Roman"/>
          <w:b/>
          <w:sz w:val="20"/>
        </w:rPr>
        <w:t>brahmāyuṣā api</w:t>
      </w:r>
      <w:r>
        <w:rPr>
          <w:rFonts w:ascii="Times New Roman" w:hAnsi="Times New Roman"/>
          <w:sz w:val="20"/>
        </w:rPr>
        <w:t xml:space="preserve"> (even with a lifespan equal to Brahmā's, spent worshipping You) </w:t>
      </w:r>
      <w:r>
        <w:rPr>
          <w:rFonts w:ascii="Times New Roman" w:hAnsi="Times New Roman"/>
          <w:b/>
          <w:sz w:val="20"/>
        </w:rPr>
        <w:t>apacitim</w:t>
      </w:r>
      <w:r>
        <w:rPr>
          <w:rFonts w:ascii="Times New Roman" w:hAnsi="Times New Roman"/>
          <w:sz w:val="20"/>
        </w:rPr>
        <w:t xml:space="preserve"> (repayment, that is, discharge of the debt) </w:t>
      </w:r>
      <w:r>
        <w:rPr>
          <w:rFonts w:ascii="Times New Roman" w:hAnsi="Times New Roman"/>
          <w:b/>
          <w:sz w:val="20"/>
        </w:rPr>
        <w:t>naiva upayanti</w:t>
      </w:r>
      <w:r>
        <w:rPr>
          <w:rFonts w:ascii="Times New Roman" w:hAnsi="Times New Roman"/>
          <w:sz w:val="20"/>
        </w:rPr>
        <w:t xml:space="preserve"> (do not attain) </w:t>
      </w:r>
      <w:r>
        <w:rPr>
          <w:rFonts w:ascii="Times New Roman" w:hAnsi="Times New Roman"/>
          <w:b/>
          <w:sz w:val="20"/>
        </w:rPr>
        <w:t>yaḥ</w:t>
      </w:r>
      <w:r>
        <w:rPr>
          <w:rFonts w:ascii="Times New Roman" w:hAnsi="Times New Roman"/>
          <w:sz w:val="20"/>
        </w:rPr>
        <w:t xml:space="preserve"> ([for] You) </w:t>
      </w:r>
      <w:r>
        <w:rPr>
          <w:rFonts w:ascii="Times New Roman" w:hAnsi="Times New Roman"/>
          <w:b/>
          <w:sz w:val="20"/>
        </w:rPr>
        <w:t>bahiḥ ācārya-vapuṣā</w:t>
      </w:r>
      <w:r>
        <w:rPr>
          <w:rFonts w:ascii="Times New Roman" w:hAnsi="Times New Roman"/>
          <w:sz w:val="20"/>
        </w:rPr>
        <w:t xml:space="preserve"> (outwardly in the form of the ācārya, that is, as the *mantra-guru* or the *śikṣā-guru*) </w:t>
      </w:r>
      <w:r>
        <w:rPr>
          <w:rFonts w:ascii="Times New Roman" w:hAnsi="Times New Roman"/>
          <w:b/>
          <w:sz w:val="20"/>
        </w:rPr>
        <w:t>antaḥ caitya-vapuṣā</w:t>
      </w:r>
      <w:r>
        <w:rPr>
          <w:rFonts w:ascii="Times New Roman" w:hAnsi="Times New Roman"/>
          <w:sz w:val="20"/>
        </w:rPr>
        <w:t xml:space="preserve"> (inwardly in the form of the indwelling Lord [*antaryāmī*]) </w:t>
      </w:r>
      <w:r>
        <w:rPr>
          <w:rFonts w:ascii="Times New Roman" w:hAnsi="Times New Roman"/>
          <w:b/>
          <w:sz w:val="20"/>
        </w:rPr>
        <w:t>tanubhṛtām</w:t>
      </w:r>
      <w:r>
        <w:rPr>
          <w:rFonts w:ascii="Times New Roman" w:hAnsi="Times New Roman"/>
          <w:sz w:val="20"/>
        </w:rPr>
        <w:t xml:space="preserve"> (of embodied living beings) </w:t>
      </w:r>
      <w:r>
        <w:rPr>
          <w:rFonts w:ascii="Times New Roman" w:hAnsi="Times New Roman"/>
          <w:b/>
          <w:sz w:val="20"/>
        </w:rPr>
        <w:t>aśubham</w:t>
      </w:r>
      <w:r>
        <w:rPr>
          <w:rFonts w:ascii="Times New Roman" w:hAnsi="Times New Roman"/>
          <w:sz w:val="20"/>
        </w:rPr>
        <w:t xml:space="preserve"> (what is inauspicious, that is, absorption in objects other than Kṛṣṇa) </w:t>
      </w:r>
      <w:r>
        <w:rPr>
          <w:rFonts w:ascii="Times New Roman" w:hAnsi="Times New Roman"/>
          <w:b/>
          <w:sz w:val="20"/>
        </w:rPr>
        <w:t>vidhunvan</w:t>
      </w:r>
      <w:r>
        <w:rPr>
          <w:rFonts w:ascii="Times New Roman" w:hAnsi="Times New Roman"/>
          <w:sz w:val="20"/>
        </w:rPr>
        <w:t xml:space="preserve"> (dispelling) </w:t>
      </w:r>
      <w:r>
        <w:rPr>
          <w:rFonts w:ascii="Times New Roman" w:hAnsi="Times New Roman"/>
          <w:b/>
          <w:sz w:val="20"/>
        </w:rPr>
        <w:t>sva-gatim</w:t>
      </w:r>
      <w:r>
        <w:rPr>
          <w:rFonts w:ascii="Times New Roman" w:hAnsi="Times New Roman"/>
          <w:sz w:val="20"/>
        </w:rPr>
        <w:t xml:space="preserve"> (their own path, that is, their true nature, marked by being the Lord's associate) </w:t>
      </w:r>
      <w:r>
        <w:rPr>
          <w:rFonts w:ascii="Times New Roman" w:hAnsi="Times New Roman"/>
          <w:b/>
          <w:sz w:val="20"/>
        </w:rPr>
        <w:t>vyanakti</w:t>
      </w:r>
      <w:r>
        <w:rPr>
          <w:rFonts w:ascii="Times New Roman" w:hAnsi="Times New Roman"/>
          <w:sz w:val="20"/>
        </w:rPr>
        <w:t xml:space="preserve"> (You reveal).</w:t>
      </w:r>
    </w:p>
    <w:p>
      <w:pPr>
        <w:keepNext/>
        <w:spacing w:before="160"/>
        <w:jc w:val="center"/>
      </w:pPr>
      <w:r>
        <w:rPr>
          <w:rFonts w:ascii="Times New Roman" w:hAnsi="Times New Roman"/>
          <w:i/>
          <w:sz w:val="21"/>
        </w:rPr>
        <w:t>Śrī Bhagavān grants the perfection of love to the surrendered practitioner — (*Bhagavad-gītā* 10.10)</w:t>
      </w:r>
    </w:p>
    <w:p>
      <w:pPr>
        <w:keepNext/>
        <w:jc w:val="center"/>
      </w:pPr>
      <w:r>
        <w:rPr>
          <w:rFonts w:ascii="Nirmala UI" w:hAnsi="Nirmala UI" w:cs="Nirmala UI"/>
          <w:sz w:val="24"/>
          <w:szCs w:val="24"/>
        </w:rPr>
        <w:t>তেষাং সততযুক্তানাং ভজতাং প্রীতিপূর্ব্বকম্ ৷</w:t>
        <w:br/>
      </w:r>
      <w:r>
        <w:rPr>
          <w:rFonts w:ascii="Nirmala UI" w:hAnsi="Nirmala UI" w:cs="Nirmala UI"/>
          <w:sz w:val="24"/>
          <w:szCs w:val="24"/>
        </w:rPr>
        <w:t>দদামি বুদ্ধিযোগং তং যেন মামুপয়ান্তি তে ॥ ৪৯ ॥</w:t>
      </w:r>
    </w:p>
    <w:p>
      <w:pPr>
        <w:keepNext/>
        <w:spacing w:after="0"/>
        <w:ind w:left="227"/>
      </w:pPr>
      <w:r>
        <w:rPr>
          <w:rFonts w:ascii="Times New Roman" w:hAnsi="Times New Roman"/>
          <w:i/>
          <w:sz w:val="20"/>
        </w:rPr>
        <w:t>teṣāṁ satata-yuktānāṁ</w:t>
      </w:r>
    </w:p>
    <w:p>
      <w:pPr>
        <w:keepNext/>
        <w:spacing w:after="40"/>
        <w:ind w:left="227"/>
      </w:pPr>
      <w:r>
        <w:rPr>
          <w:rFonts w:ascii="Times New Roman" w:hAnsi="Times New Roman"/>
          <w:color w:val="555555"/>
          <w:sz w:val="18"/>
        </w:rPr>
        <w:t>to them  constantly  united (with Me)</w:t>
      </w:r>
    </w:p>
    <w:p>
      <w:pPr>
        <w:keepNext/>
        <w:spacing w:after="0"/>
        <w:ind w:left="227"/>
      </w:pPr>
      <w:r>
        <w:rPr>
          <w:rFonts w:ascii="Times New Roman" w:hAnsi="Times New Roman"/>
          <w:i/>
          <w:sz w:val="20"/>
        </w:rPr>
        <w:t>bhajatāṁ prīti-pūrvakam</w:t>
      </w:r>
    </w:p>
    <w:p>
      <w:pPr>
        <w:keepNext/>
        <w:spacing w:after="40"/>
        <w:ind w:left="227"/>
      </w:pPr>
      <w:r>
        <w:rPr>
          <w:rFonts w:ascii="Times New Roman" w:hAnsi="Times New Roman"/>
          <w:color w:val="555555"/>
          <w:sz w:val="18"/>
        </w:rPr>
        <w:t>who worship (Me)  with love</w:t>
      </w:r>
    </w:p>
    <w:p>
      <w:pPr>
        <w:keepNext/>
        <w:spacing w:after="0"/>
        <w:ind w:left="227"/>
      </w:pPr>
      <w:r>
        <w:rPr>
          <w:rFonts w:ascii="Times New Roman" w:hAnsi="Times New Roman"/>
          <w:i/>
          <w:sz w:val="20"/>
        </w:rPr>
        <w:t>dadāmi buddhi-yogaṁ taṁ</w:t>
      </w:r>
    </w:p>
    <w:p>
      <w:pPr>
        <w:keepNext/>
        <w:spacing w:after="40"/>
        <w:ind w:left="227"/>
      </w:pPr>
      <w:r>
        <w:rPr>
          <w:rFonts w:ascii="Times New Roman" w:hAnsi="Times New Roman"/>
          <w:color w:val="555555"/>
          <w:sz w:val="18"/>
        </w:rPr>
        <w:t>I give  the yoga of understanding  that</w:t>
      </w:r>
    </w:p>
    <w:p>
      <w:pPr>
        <w:keepNext/>
        <w:spacing w:after="0"/>
        <w:ind w:left="227"/>
      </w:pPr>
      <w:r>
        <w:rPr>
          <w:rFonts w:ascii="Times New Roman" w:hAnsi="Times New Roman"/>
          <w:i/>
          <w:sz w:val="20"/>
        </w:rPr>
        <w:t>yena mām upayānti te</w:t>
      </w:r>
    </w:p>
    <w:p>
      <w:pPr>
        <w:keepNext/>
        <w:spacing w:after="40"/>
        <w:ind w:left="227"/>
      </w:pPr>
      <w:r>
        <w:rPr>
          <w:rFonts w:ascii="Times New Roman" w:hAnsi="Times New Roman"/>
          <w:color w:val="555555"/>
          <w:sz w:val="18"/>
        </w:rPr>
        <w:t>by which  to Me  come  they</w:t>
      </w:r>
    </w:p>
    <w:p>
      <w:pPr>
        <w:spacing w:before="60"/>
        <w:jc w:val="both"/>
      </w:pPr>
      <w:r>
        <w:rPr>
          <w:b/>
        </w:rPr>
        <w:t xml:space="preserve">49 </w:t>
      </w:r>
      <w:r>
        <w:rPr>
          <w:rFonts w:ascii="Times New Roman" w:hAnsi="Times New Roman"/>
        </w:rPr>
        <w:t>“To those who are always united with Me and worship Me with love, I give the understanding by which they come to Me.” (Bhagavad-gītā 10.10)</w:t>
      </w:r>
    </w:p>
    <w:p>
      <w:pPr>
        <w:jc w:val="both"/>
      </w:pPr>
      <w:r>
        <w:rPr>
          <w:b/>
          <w:i/>
          <w:sz w:val="20"/>
        </w:rPr>
        <w:t xml:space="preserve">Amṛta-pravāha-bhāṣya. </w:t>
      </w:r>
      <w:r>
        <w:rPr>
          <w:rFonts w:ascii="Times New Roman" w:hAnsi="Times New Roman"/>
          <w:sz w:val="20"/>
        </w:rPr>
        <w:t>“To those who worship Me with love through eternal *bhakti-yoga*, I give the pure *prema-yoga* born of pure knowledge. Through it they reach My abode of supreme bliss.”</w:t>
      </w:r>
    </w:p>
    <w:p>
      <w:pPr>
        <w:jc w:val="both"/>
      </w:pPr>
      <w:r>
        <w:rPr>
          <w:b/>
          <w:i/>
          <w:sz w:val="20"/>
        </w:rPr>
        <w:t xml:space="preserve">Anubhāṣya. </w:t>
      </w:r>
      <w:r>
        <w:rPr>
          <w:rFonts w:ascii="Times New Roman" w:hAnsi="Times New Roman"/>
          <w:sz w:val="20"/>
        </w:rPr>
        <w:t>There are wise devotees (*paṇḍitas*) who know that everything arises and acts from Bhagavān. They are fixed in unwavering *bhakti-yoga* and worship Him; their minds are turned to Kṛṣṇa, and Kṛṣṇa is their life. They share their feelings with one another and speak about Hari; so they please Kṛṣṇa and delight in Him. Of them Kṛṣṇa says to Arjuna:</w:t>
      </w:r>
    </w:p>
    <w:p>
      <w:pPr>
        <w:jc w:val="both"/>
      </w:pPr>
      <w:r>
        <w:rPr>
          <w:rFonts w:ascii="Times New Roman" w:hAnsi="Times New Roman"/>
          <w:b/>
          <w:sz w:val="20"/>
        </w:rPr>
        <w:t>teṣām satata-yuktānām</w:t>
      </w:r>
      <w:r>
        <w:rPr>
          <w:rFonts w:ascii="Times New Roman" w:hAnsi="Times New Roman"/>
          <w:sz w:val="20"/>
        </w:rPr>
        <w:t xml:space="preserve"> (of those who always long to be joined with Me in service) </w:t>
      </w:r>
      <w:r>
        <w:rPr>
          <w:rFonts w:ascii="Times New Roman" w:hAnsi="Times New Roman"/>
          <w:b/>
          <w:sz w:val="20"/>
        </w:rPr>
        <w:t>prīti-pūrvakam</w:t>
      </w:r>
      <w:r>
        <w:rPr>
          <w:rFonts w:ascii="Times New Roman" w:hAnsi="Times New Roman"/>
          <w:sz w:val="20"/>
        </w:rPr>
        <w:t xml:space="preserve"> (with love, with reverence) </w:t>
      </w:r>
      <w:r>
        <w:rPr>
          <w:rFonts w:ascii="Times New Roman" w:hAnsi="Times New Roman"/>
          <w:b/>
          <w:sz w:val="20"/>
        </w:rPr>
        <w:t>bhajatām</w:t>
      </w:r>
      <w:r>
        <w:rPr>
          <w:rFonts w:ascii="Times New Roman" w:hAnsi="Times New Roman"/>
          <w:sz w:val="20"/>
        </w:rPr>
        <w:t xml:space="preserve"> (who serve: those who have given up other desires, karma and jñāna and are devoted to serving Hari) </w:t>
      </w:r>
      <w:r>
        <w:rPr>
          <w:rFonts w:ascii="Times New Roman" w:hAnsi="Times New Roman"/>
          <w:b/>
          <w:sz w:val="20"/>
        </w:rPr>
        <w:t>tam buddhi-yogam dadāmi</w:t>
      </w:r>
      <w:r>
        <w:rPr>
          <w:rFonts w:ascii="Times New Roman" w:hAnsi="Times New Roman"/>
          <w:sz w:val="20"/>
        </w:rPr>
        <w:t xml:space="preserve"> (I give that *buddhi-yoga*, that is, I Myself awaken it in the movements of their hearts) </w:t>
      </w:r>
      <w:r>
        <w:rPr>
          <w:rFonts w:ascii="Times New Roman" w:hAnsi="Times New Roman"/>
          <w:b/>
          <w:sz w:val="20"/>
        </w:rPr>
        <w:t>yena te mām upayānti</w:t>
      </w:r>
      <w:r>
        <w:rPr>
          <w:rFonts w:ascii="Times New Roman" w:hAnsi="Times New Roman"/>
          <w:sz w:val="20"/>
        </w:rPr>
        <w:t xml:space="preserve"> (by which they attain Me).</w:t>
      </w:r>
    </w:p>
    <w:p>
      <w:pPr>
        <w:jc w:val="both"/>
      </w:pPr>
      <w:r>
        <w:rPr>
          <w:rFonts w:ascii="Times New Roman" w:hAnsi="Times New Roman"/>
          <w:sz w:val="20"/>
        </w:rPr>
        <w:t>(The sense: this *buddhi-yoga* cannot be gained by oneself or from anyone else; I alone can give it, and only they, such devotees, can receive it.)</w:t>
      </w:r>
    </w:p>
    <w:p>
      <w:pPr>
        <w:keepNext/>
        <w:spacing w:before="160"/>
        <w:jc w:val="center"/>
      </w:pPr>
      <w:r>
        <w:rPr>
          <w:rFonts w:ascii="Nirmala UI" w:hAnsi="Nirmala UI" w:cs="Nirmala UI"/>
          <w:sz w:val="24"/>
          <w:szCs w:val="24"/>
        </w:rPr>
        <w:t>যথা ভগবান্ ব্রহ্মণে স্বয়মুপদিশ্যানুভাবিতবান্ ॥ ৫০ ॥</w:t>
      </w:r>
    </w:p>
    <w:p>
      <w:pPr>
        <w:keepNext/>
        <w:spacing w:after="0"/>
        <w:ind w:left="227"/>
      </w:pPr>
      <w:r>
        <w:rPr>
          <w:rFonts w:ascii="Times New Roman" w:hAnsi="Times New Roman"/>
          <w:i/>
          <w:sz w:val="20"/>
        </w:rPr>
        <w:t>yathā bhagavān brahmaṇe</w:t>
      </w:r>
    </w:p>
    <w:p>
      <w:pPr>
        <w:keepNext/>
        <w:spacing w:after="40"/>
        <w:ind w:left="227"/>
      </w:pPr>
      <w:r>
        <w:rPr>
          <w:rFonts w:ascii="Times New Roman" w:hAnsi="Times New Roman"/>
          <w:color w:val="555555"/>
          <w:sz w:val="18"/>
        </w:rPr>
        <w:t>as  the Lord  to Brahmā</w:t>
      </w:r>
    </w:p>
    <w:p>
      <w:pPr>
        <w:keepNext/>
        <w:spacing w:after="0"/>
        <w:ind w:left="227"/>
      </w:pPr>
      <w:r>
        <w:rPr>
          <w:rFonts w:ascii="Times New Roman" w:hAnsi="Times New Roman"/>
          <w:i/>
          <w:sz w:val="20"/>
        </w:rPr>
        <w:t>svayam upadiśyānubhāvitavān</w:t>
      </w:r>
    </w:p>
    <w:p>
      <w:pPr>
        <w:keepNext/>
        <w:spacing w:after="40"/>
        <w:ind w:left="227"/>
      </w:pPr>
      <w:r>
        <w:rPr>
          <w:rFonts w:ascii="Times New Roman" w:hAnsi="Times New Roman"/>
          <w:color w:val="555555"/>
          <w:sz w:val="18"/>
        </w:rPr>
        <w:t>Himself  having instructed  made (him) realize</w:t>
      </w:r>
    </w:p>
    <w:p>
      <w:pPr>
        <w:spacing w:before="60"/>
        <w:jc w:val="both"/>
      </w:pPr>
      <w:r>
        <w:rPr>
          <w:b/>
        </w:rPr>
        <w:t xml:space="preserve">50 </w:t>
      </w:r>
      <w:r>
        <w:rPr>
          <w:rFonts w:ascii="Times New Roman" w:hAnsi="Times New Roman"/>
        </w:rPr>
        <w:t>“Just as the Lord Himself instructed Brahmā and made him realize the truth.”</w:t>
      </w:r>
    </w:p>
    <w:p>
      <w:pPr>
        <w:jc w:val="both"/>
      </w:pPr>
      <w:r>
        <w:rPr>
          <w:b/>
          <w:i/>
          <w:sz w:val="20"/>
        </w:rPr>
        <w:t xml:space="preserve">Amṛta-pravāha-bhāṣya. </w:t>
      </w:r>
      <w:r>
        <w:rPr>
          <w:rFonts w:ascii="Times New Roman" w:hAnsi="Times New Roman"/>
          <w:sz w:val="20"/>
        </w:rPr>
        <w:t>Bhagavān Himself made Brahmā realize this by instructing him as follows.</w:t>
      </w:r>
    </w:p>
    <w:p>
      <w:pPr>
        <w:keepNext/>
        <w:spacing w:before="160"/>
        <w:jc w:val="center"/>
      </w:pPr>
      <w:r>
        <w:rPr>
          <w:rFonts w:ascii="Times New Roman" w:hAnsi="Times New Roman"/>
          <w:i/>
          <w:sz w:val="21"/>
        </w:rPr>
        <w:t>(*Śrīmad-Bhāgavatam* 2.9.30–35)</w:t>
      </w:r>
    </w:p>
    <w:p>
      <w:pPr>
        <w:keepNext/>
        <w:jc w:val="center"/>
      </w:pPr>
      <w:r>
        <w:rPr>
          <w:rFonts w:ascii="Nirmala UI" w:hAnsi="Nirmala UI" w:cs="Nirmala UI"/>
          <w:sz w:val="24"/>
          <w:szCs w:val="24"/>
        </w:rPr>
        <w:t>জ্ঞানং পরমগুহ্যং মে যদ্বিজ্ঞান-সমন্বিতম্ ৷</w:t>
        <w:br/>
      </w:r>
      <w:r>
        <w:rPr>
          <w:rFonts w:ascii="Nirmala UI" w:hAnsi="Nirmala UI" w:cs="Nirmala UI"/>
          <w:sz w:val="24"/>
          <w:szCs w:val="24"/>
        </w:rPr>
        <w:t>সরহস্যং তদঙ্গঞ্চ গৃহাণ গদিতং ময়া ॥ ৫১ ॥</w:t>
      </w:r>
    </w:p>
    <w:p>
      <w:pPr>
        <w:keepNext/>
        <w:spacing w:after="0"/>
        <w:ind w:left="227"/>
      </w:pPr>
      <w:r>
        <w:rPr>
          <w:rFonts w:ascii="Times New Roman" w:hAnsi="Times New Roman"/>
          <w:i/>
          <w:sz w:val="20"/>
        </w:rPr>
        <w:t>jñānaṁ parama-guhyaṁ me</w:t>
      </w:r>
    </w:p>
    <w:p>
      <w:pPr>
        <w:keepNext/>
        <w:spacing w:after="40"/>
        <w:ind w:left="227"/>
      </w:pPr>
      <w:r>
        <w:rPr>
          <w:rFonts w:ascii="Times New Roman" w:hAnsi="Times New Roman"/>
          <w:color w:val="555555"/>
          <w:sz w:val="18"/>
        </w:rPr>
        <w:t>knowledge  supremely confidential  of Me</w:t>
      </w:r>
    </w:p>
    <w:p>
      <w:pPr>
        <w:keepNext/>
        <w:spacing w:after="0"/>
        <w:ind w:left="227"/>
      </w:pPr>
      <w:r>
        <w:rPr>
          <w:rFonts w:ascii="Times New Roman" w:hAnsi="Times New Roman"/>
          <w:i/>
          <w:sz w:val="20"/>
        </w:rPr>
        <w:t>yad vijñāna-samanvitam</w:t>
      </w:r>
    </w:p>
    <w:p>
      <w:pPr>
        <w:keepNext/>
        <w:spacing w:after="40"/>
        <w:ind w:left="227"/>
      </w:pPr>
      <w:r>
        <w:rPr>
          <w:rFonts w:ascii="Times New Roman" w:hAnsi="Times New Roman"/>
          <w:color w:val="555555"/>
          <w:sz w:val="18"/>
        </w:rPr>
        <w:t>which  with realization  endowed</w:t>
      </w:r>
    </w:p>
    <w:p>
      <w:pPr>
        <w:keepNext/>
        <w:spacing w:after="0"/>
        <w:ind w:left="227"/>
      </w:pPr>
      <w:r>
        <w:rPr>
          <w:rFonts w:ascii="Times New Roman" w:hAnsi="Times New Roman"/>
          <w:i/>
          <w:sz w:val="20"/>
        </w:rPr>
        <w:t>sa-rahasyaṁ tad-aṅgaṁ ca</w:t>
      </w:r>
    </w:p>
    <w:p>
      <w:pPr>
        <w:keepNext/>
        <w:spacing w:after="40"/>
        <w:ind w:left="227"/>
      </w:pPr>
      <w:r>
        <w:rPr>
          <w:rFonts w:ascii="Times New Roman" w:hAnsi="Times New Roman"/>
          <w:color w:val="555555"/>
          <w:sz w:val="18"/>
        </w:rPr>
        <w:t>with its mystery  its auxiliary part  and</w:t>
      </w:r>
    </w:p>
    <w:p>
      <w:pPr>
        <w:keepNext/>
        <w:spacing w:after="0"/>
        <w:ind w:left="227"/>
      </w:pPr>
      <w:r>
        <w:rPr>
          <w:rFonts w:ascii="Times New Roman" w:hAnsi="Times New Roman"/>
          <w:i/>
          <w:sz w:val="20"/>
        </w:rPr>
        <w:t>gṛhāṇa gaditaṁ mayā</w:t>
      </w:r>
    </w:p>
    <w:p>
      <w:pPr>
        <w:keepNext/>
        <w:spacing w:after="40"/>
        <w:ind w:left="227"/>
      </w:pPr>
      <w:r>
        <w:rPr>
          <w:rFonts w:ascii="Times New Roman" w:hAnsi="Times New Roman"/>
          <w:color w:val="555555"/>
          <w:sz w:val="18"/>
        </w:rPr>
        <w:t>accept  spoken  by Me</w:t>
      </w:r>
    </w:p>
    <w:p>
      <w:pPr>
        <w:spacing w:before="60"/>
        <w:jc w:val="both"/>
      </w:pPr>
      <w:r>
        <w:rPr>
          <w:b/>
        </w:rPr>
        <w:t xml:space="preserve">51 </w:t>
      </w:r>
      <w:r>
        <w:rPr>
          <w:rFonts w:ascii="Times New Roman" w:hAnsi="Times New Roman"/>
        </w:rPr>
        <w:t>“Accept from Me the most confidential knowledge of Myself, endowed with realization, together with its mystery and its auxiliary part, as I now speak it.” (Śrīmad-Bhāgavatam 2.9.31)</w:t>
      </w:r>
    </w:p>
    <w:p>
      <w:pPr>
        <w:jc w:val="both"/>
      </w:pPr>
      <w:r>
        <w:rPr>
          <w:b/>
          <w:i/>
          <w:sz w:val="20"/>
        </w:rPr>
        <w:t xml:space="preserve">Amṛta-pravāha-bhāṣya. </w:t>
      </w:r>
      <w:r>
        <w:rPr>
          <w:rFonts w:ascii="Times New Roman" w:hAnsi="Times New Roman"/>
          <w:sz w:val="20"/>
        </w:rPr>
        <w:t>“Out of mercy I am telling you My supreme secret knowledge, filled with realization (*vijñāna*), together with its mystery and its parts. Accept it.</w:t>
      </w:r>
    </w:p>
    <w:p>
      <w:pPr>
        <w:jc w:val="both"/>
      </w:pPr>
      <w:r>
        <w:rPr>
          <w:b/>
          <w:i/>
          <w:sz w:val="20"/>
        </w:rPr>
        <w:t xml:space="preserve">Anubhāṣya. </w:t>
      </w:r>
      <w:r>
        <w:rPr>
          <w:rFonts w:ascii="Times New Roman" w:hAnsi="Times New Roman"/>
          <w:sz w:val="20"/>
        </w:rPr>
        <w:t>Brahmā resolved to create and sank into deep thought. He heard a divine voice say “*Tapa*” (austerity), and he gave himself sincerely to austerity. Viṣṇu became pleased with him, and Brahmā beheld Vaikuṇṭha. There he was freed from pride and began to inquire about the truth, and Bhagavān spoke six verses. See the *Gauḍīya-bhāṣya* on the *Bhāgavatam*, pp. 577–629.</w:t>
      </w:r>
    </w:p>
    <w:p>
      <w:pPr>
        <w:jc w:val="both"/>
      </w:pPr>
      <w:r>
        <w:rPr>
          <w:rFonts w:ascii="Times New Roman" w:hAnsi="Times New Roman"/>
          <w:b/>
          <w:sz w:val="20"/>
        </w:rPr>
        <w:t>me</w:t>
      </w:r>
      <w:r>
        <w:rPr>
          <w:rFonts w:ascii="Times New Roman" w:hAnsi="Times New Roman"/>
          <w:sz w:val="20"/>
        </w:rPr>
        <w:t xml:space="preserve"> (My, that is, Bhagavān's) </w:t>
      </w:r>
      <w:r>
        <w:rPr>
          <w:rFonts w:ascii="Times New Roman" w:hAnsi="Times New Roman"/>
          <w:b/>
          <w:sz w:val="20"/>
        </w:rPr>
        <w:t>jñānam parama-guhyam</w:t>
      </w:r>
      <w:r>
        <w:rPr>
          <w:rFonts w:ascii="Times New Roman" w:hAnsi="Times New Roman"/>
          <w:sz w:val="20"/>
        </w:rPr>
        <w:t xml:space="preserve"> (knowledge that surpasses even knowledge of the impersonal Brahman and the like) </w:t>
      </w:r>
      <w:r>
        <w:rPr>
          <w:rFonts w:ascii="Times New Roman" w:hAnsi="Times New Roman"/>
          <w:b/>
          <w:sz w:val="20"/>
        </w:rPr>
        <w:t>vijñāna-samanvitam</w:t>
      </w:r>
      <w:r>
        <w:rPr>
          <w:rFonts w:ascii="Times New Roman" w:hAnsi="Times New Roman"/>
          <w:sz w:val="20"/>
        </w:rPr>
        <w:t xml:space="preserve"> (joined with realization [*vijñāna*]. I give you not merely knowledge of My form, but knowledge joined with *vijñāna*, the realization of Kṛṣṇa and of all that belongs to Kṛṣṇa) </w:t>
      </w:r>
      <w:r>
        <w:rPr>
          <w:rFonts w:ascii="Times New Roman" w:hAnsi="Times New Roman"/>
          <w:b/>
          <w:sz w:val="20"/>
        </w:rPr>
        <w:t>sa-rahasyam</w:t>
      </w:r>
      <w:r>
        <w:rPr>
          <w:rFonts w:ascii="Times New Roman" w:hAnsi="Times New Roman"/>
          <w:sz w:val="20"/>
        </w:rPr>
        <w:t xml:space="preserve"> (with its mystery. If there is anything secret in it, that comes too, namely *prema-bhakti*) </w:t>
      </w:r>
      <w:r>
        <w:rPr>
          <w:rFonts w:ascii="Times New Roman" w:hAnsi="Times New Roman"/>
          <w:b/>
          <w:sz w:val="20"/>
        </w:rPr>
        <w:t>tad-aṅgam ca</w:t>
      </w:r>
      <w:r>
        <w:rPr>
          <w:rFonts w:ascii="Times New Roman" w:hAnsi="Times New Roman"/>
          <w:sz w:val="20"/>
        </w:rPr>
        <w:t xml:space="preserve"> (and with its limb: *sādhana-bhakti-yoga*, which consists of hearing and the rest and aids knowledge of *sambandha*) </w:t>
      </w:r>
      <w:r>
        <w:rPr>
          <w:rFonts w:ascii="Times New Roman" w:hAnsi="Times New Roman"/>
          <w:b/>
          <w:sz w:val="20"/>
        </w:rPr>
        <w:t>mayā gaditam</w:t>
      </w:r>
      <w:r>
        <w:rPr>
          <w:rFonts w:ascii="Times New Roman" w:hAnsi="Times New Roman"/>
          <w:sz w:val="20"/>
        </w:rPr>
        <w:t xml:space="preserve"> (spoken by Me. You did not ask about these three, yet I speak of them out of mercy, and no one else has spoken of them) </w:t>
      </w:r>
      <w:r>
        <w:rPr>
          <w:rFonts w:ascii="Times New Roman" w:hAnsi="Times New Roman"/>
          <w:b/>
          <w:sz w:val="20"/>
        </w:rPr>
        <w:t>sat gṛhāṇa</w:t>
      </w:r>
      <w:r>
        <w:rPr>
          <w:rFonts w:ascii="Times New Roman" w:hAnsi="Times New Roman"/>
          <w:sz w:val="20"/>
        </w:rPr>
        <w:t xml:space="preserve"> (accept).</w:t>
      </w:r>
    </w:p>
    <w:p>
      <w:pPr>
        <w:keepNext/>
        <w:spacing w:before="160"/>
        <w:jc w:val="center"/>
      </w:pPr>
      <w:r>
        <w:rPr>
          <w:rFonts w:ascii="Nirmala UI" w:hAnsi="Nirmala UI" w:cs="Nirmala UI"/>
          <w:sz w:val="24"/>
          <w:szCs w:val="24"/>
        </w:rPr>
        <w:t>যাবানহং যথাভাবো যদ্রূপগুণকর্ম্মকঃ ৷</w:t>
        <w:br/>
      </w:r>
      <w:r>
        <w:rPr>
          <w:rFonts w:ascii="Nirmala UI" w:hAnsi="Nirmala UI" w:cs="Nirmala UI"/>
          <w:sz w:val="24"/>
          <w:szCs w:val="24"/>
        </w:rPr>
        <w:t>তথৈব তত্ত্ববিজ্ঞানমস্তু তে মদনুগ্রহাৎ ॥ ৫২ ॥</w:t>
      </w:r>
    </w:p>
    <w:p>
      <w:pPr>
        <w:keepNext/>
        <w:spacing w:after="0"/>
        <w:ind w:left="227"/>
      </w:pPr>
      <w:r>
        <w:rPr>
          <w:rFonts w:ascii="Times New Roman" w:hAnsi="Times New Roman"/>
          <w:i/>
          <w:sz w:val="20"/>
        </w:rPr>
        <w:t>yāvān ahaṁ yathā-bhāvo</w:t>
      </w:r>
    </w:p>
    <w:p>
      <w:pPr>
        <w:keepNext/>
        <w:spacing w:after="40"/>
        <w:ind w:left="227"/>
      </w:pPr>
      <w:r>
        <w:rPr>
          <w:rFonts w:ascii="Times New Roman" w:hAnsi="Times New Roman"/>
          <w:color w:val="555555"/>
          <w:sz w:val="18"/>
        </w:rPr>
        <w:t>as great as  I (am)  of whatever nature</w:t>
      </w:r>
    </w:p>
    <w:p>
      <w:pPr>
        <w:keepNext/>
        <w:spacing w:after="0"/>
        <w:ind w:left="227"/>
      </w:pPr>
      <w:r>
        <w:rPr>
          <w:rFonts w:ascii="Times New Roman" w:hAnsi="Times New Roman"/>
          <w:i/>
          <w:sz w:val="20"/>
        </w:rPr>
        <w:t>yad-rūpa-guṇa-karmakaḥ</w:t>
      </w:r>
    </w:p>
    <w:p>
      <w:pPr>
        <w:keepNext/>
        <w:spacing w:after="40"/>
        <w:ind w:left="227"/>
      </w:pPr>
      <w:r>
        <w:rPr>
          <w:rFonts w:ascii="Times New Roman" w:hAnsi="Times New Roman"/>
          <w:color w:val="555555"/>
          <w:sz w:val="18"/>
        </w:rPr>
        <w:t>of whatever form, qualities and deeds</w:t>
      </w:r>
    </w:p>
    <w:p>
      <w:pPr>
        <w:keepNext/>
        <w:spacing w:after="0"/>
        <w:ind w:left="227"/>
      </w:pPr>
      <w:r>
        <w:rPr>
          <w:rFonts w:ascii="Times New Roman" w:hAnsi="Times New Roman"/>
          <w:i/>
          <w:sz w:val="20"/>
        </w:rPr>
        <w:t>tathaiva tattva-vijñānam</w:t>
      </w:r>
    </w:p>
    <w:p>
      <w:pPr>
        <w:keepNext/>
        <w:spacing w:after="40"/>
        <w:ind w:left="227"/>
      </w:pPr>
      <w:r>
        <w:rPr>
          <w:rFonts w:ascii="Times New Roman" w:hAnsi="Times New Roman"/>
          <w:color w:val="555555"/>
          <w:sz w:val="18"/>
        </w:rPr>
        <w:t>exactly so  realization of the truth</w:t>
      </w:r>
    </w:p>
    <w:p>
      <w:pPr>
        <w:keepNext/>
        <w:spacing w:after="0"/>
        <w:ind w:left="227"/>
      </w:pPr>
      <w:r>
        <w:rPr>
          <w:rFonts w:ascii="Times New Roman" w:hAnsi="Times New Roman"/>
          <w:i/>
          <w:sz w:val="20"/>
        </w:rPr>
        <w:t>astu te mad-anugrahāt</w:t>
      </w:r>
    </w:p>
    <w:p>
      <w:pPr>
        <w:keepNext/>
        <w:spacing w:after="40"/>
        <w:ind w:left="227"/>
      </w:pPr>
      <w:r>
        <w:rPr>
          <w:rFonts w:ascii="Times New Roman" w:hAnsi="Times New Roman"/>
          <w:color w:val="555555"/>
          <w:sz w:val="18"/>
        </w:rPr>
        <w:t>may there be  your  by My grace</w:t>
      </w:r>
    </w:p>
    <w:p>
      <w:pPr>
        <w:spacing w:before="60"/>
        <w:jc w:val="both"/>
      </w:pPr>
      <w:r>
        <w:rPr>
          <w:b/>
        </w:rPr>
        <w:t xml:space="preserve">52 </w:t>
      </w:r>
      <w:r>
        <w:rPr>
          <w:rFonts w:ascii="Times New Roman" w:hAnsi="Times New Roman"/>
        </w:rPr>
        <w:t>“By My grace, may you realize in truth exactly how great I am, what My nature is, and what My form, qualities and deeds are.” (Śrīmad-Bhāgavatam 2.9.32)</w:t>
      </w:r>
    </w:p>
    <w:p>
      <w:pPr>
        <w:jc w:val="both"/>
      </w:pPr>
      <w:r>
        <w:rPr>
          <w:b/>
          <w:i/>
          <w:sz w:val="20"/>
        </w:rPr>
        <w:t xml:space="preserve">Amṛta-pravāha-bhāṣya. </w:t>
      </w:r>
      <w:r>
        <w:rPr>
          <w:rFonts w:ascii="Times New Roman" w:hAnsi="Times New Roman"/>
          <w:sz w:val="20"/>
        </w:rPr>
        <w:t>By My mercy, realize the full truth of what My own nature (*svarūpa*) is, and what My characteristics, form, qualities and *līlās* are.</w:t>
      </w:r>
    </w:p>
    <w:p>
      <w:pPr>
        <w:jc w:val="both"/>
      </w:pPr>
      <w:r>
        <w:rPr>
          <w:b/>
          <w:i/>
          <w:sz w:val="20"/>
        </w:rPr>
        <w:t xml:space="preserve">Anubhāṣya. </w:t>
      </w:r>
      <w:r>
        <w:rPr>
          <w:rFonts w:ascii="Times New Roman" w:hAnsi="Times New Roman"/>
          <w:b/>
          <w:sz w:val="20"/>
        </w:rPr>
        <w:t>yāvān</w:t>
      </w:r>
      <w:r>
        <w:rPr>
          <w:rFonts w:ascii="Times New Roman" w:hAnsi="Times New Roman"/>
          <w:sz w:val="20"/>
        </w:rPr>
        <w:t xml:space="preserve"> (of what size and shape. That is, what My form is like, its limbs joined in a particular harmony of fullness, slenderness, length, height and the rest, and what My measure is in My own nature) </w:t>
      </w:r>
      <w:r>
        <w:rPr>
          <w:rFonts w:ascii="Times New Roman" w:hAnsi="Times New Roman"/>
          <w:b/>
          <w:sz w:val="20"/>
        </w:rPr>
        <w:t>aham yathā-bhāvaḥ</w:t>
      </w:r>
      <w:r>
        <w:rPr>
          <w:rFonts w:ascii="Times New Roman" w:hAnsi="Times New Roman"/>
          <w:sz w:val="20"/>
        </w:rPr>
        <w:t xml:space="preserve"> (what My being is, what My characteristics are) </w:t>
      </w:r>
      <w:r>
        <w:rPr>
          <w:rFonts w:ascii="Times New Roman" w:hAnsi="Times New Roman"/>
          <w:b/>
          <w:sz w:val="20"/>
        </w:rPr>
        <w:t>aham yad-rūpa-guṇa-karmakaḥ</w:t>
      </w:r>
      <w:r>
        <w:rPr>
          <w:rFonts w:ascii="Times New Roman" w:hAnsi="Times New Roman"/>
          <w:sz w:val="20"/>
        </w:rPr>
        <w:t xml:space="preserve"> (He who has these forms, qualities and deeds. The forms are the dark, the four-armed, the two-armed and the golden, the form of Kṛṣṇa, of Rāma, of Nṛsiṁha and others. The qualities are love for the devotees and others. The deeds are accepting Lakṣmī, lifting Govardhana and others) </w:t>
      </w:r>
      <w:r>
        <w:rPr>
          <w:rFonts w:ascii="Times New Roman" w:hAnsi="Times New Roman"/>
          <w:b/>
          <w:sz w:val="20"/>
        </w:rPr>
        <w:t>tathaiva</w:t>
      </w:r>
      <w:r>
        <w:rPr>
          <w:rFonts w:ascii="Times New Roman" w:hAnsi="Times New Roman"/>
          <w:sz w:val="20"/>
        </w:rPr>
        <w:t xml:space="preserve"> (just so, in every respect) </w:t>
      </w:r>
      <w:r>
        <w:rPr>
          <w:rFonts w:ascii="Times New Roman" w:hAnsi="Times New Roman"/>
          <w:b/>
          <w:sz w:val="20"/>
        </w:rPr>
        <w:t>tattva-vijñānam</w:t>
      </w:r>
      <w:r>
        <w:rPr>
          <w:rFonts w:ascii="Times New Roman" w:hAnsi="Times New Roman"/>
          <w:sz w:val="20"/>
        </w:rPr>
        <w:t xml:space="preserve"> (realization of their truth) </w:t>
      </w:r>
      <w:r>
        <w:rPr>
          <w:rFonts w:ascii="Times New Roman" w:hAnsi="Times New Roman"/>
          <w:b/>
          <w:sz w:val="20"/>
        </w:rPr>
        <w:t>mad-anugrahāt</w:t>
      </w:r>
      <w:r>
        <w:rPr>
          <w:rFonts w:ascii="Times New Roman" w:hAnsi="Times New Roman"/>
          <w:sz w:val="20"/>
        </w:rPr>
        <w:t xml:space="preserve"> (by My mercy)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astu</w:t>
      </w:r>
      <w:r>
        <w:rPr>
          <w:rFonts w:ascii="Times New Roman" w:hAnsi="Times New Roman"/>
          <w:sz w:val="20"/>
        </w:rPr>
        <w:t xml:space="preserve"> (may it be).</w:t>
      </w:r>
    </w:p>
    <w:p>
      <w:pPr>
        <w:jc w:val="both"/>
      </w:pPr>
      <w:r>
        <w:rPr>
          <w:rFonts w:ascii="Times New Roman" w:hAnsi="Times New Roman"/>
          <w:sz w:val="20"/>
        </w:rPr>
        <w:t>(As *sādhana-bhakti* and *prema-bhakti* grow in you, you will realize ever more of the sweetness of My form, qualities and *līlās*. So you will directly realize Me in the land of Vraja — Kṛṣṇa, supremely hard to attain, whose sweetness surpasses even My own form.) (This by itself refutes the view that the four verses point to the impersonal.)</w:t>
      </w:r>
    </w:p>
    <w:p>
      <w:pPr>
        <w:keepNext/>
        <w:spacing w:before="160"/>
        <w:jc w:val="center"/>
      </w:pPr>
      <w:r>
        <w:rPr>
          <w:rFonts w:ascii="Nirmala UI" w:hAnsi="Nirmala UI" w:cs="Nirmala UI"/>
          <w:sz w:val="24"/>
          <w:szCs w:val="24"/>
        </w:rPr>
        <w:t>অহমেবাসমেবাগ্রে নান্যৎ যৎ সদসৎপরম্ ৷</w:t>
        <w:br/>
      </w:r>
      <w:r>
        <w:rPr>
          <w:rFonts w:ascii="Nirmala UI" w:hAnsi="Nirmala UI" w:cs="Nirmala UI"/>
          <w:sz w:val="24"/>
          <w:szCs w:val="24"/>
        </w:rPr>
        <w:t>পশ্চাদহং যদেতচ্চ যোঽবশিষ্যেত সোঽস্ম্যহম্ ॥ ৫৩ ॥</w:t>
      </w:r>
    </w:p>
    <w:p>
      <w:pPr>
        <w:keepNext/>
        <w:spacing w:after="0"/>
        <w:ind w:left="227"/>
      </w:pPr>
      <w:r>
        <w:rPr>
          <w:rFonts w:ascii="Times New Roman" w:hAnsi="Times New Roman"/>
          <w:i/>
          <w:sz w:val="20"/>
        </w:rPr>
        <w:t>aham evāsam evāgre</w:t>
      </w:r>
    </w:p>
    <w:p>
      <w:pPr>
        <w:keepNext/>
        <w:spacing w:after="40"/>
        <w:ind w:left="227"/>
      </w:pPr>
      <w:r>
        <w:rPr>
          <w:rFonts w:ascii="Times New Roman" w:hAnsi="Times New Roman"/>
          <w:color w:val="555555"/>
          <w:sz w:val="18"/>
        </w:rPr>
        <w:t>I  alone  was  indeed  in the beginning</w:t>
      </w:r>
    </w:p>
    <w:p>
      <w:pPr>
        <w:keepNext/>
        <w:spacing w:after="0"/>
        <w:ind w:left="227"/>
      </w:pPr>
      <w:r>
        <w:rPr>
          <w:rFonts w:ascii="Times New Roman" w:hAnsi="Times New Roman"/>
          <w:i/>
          <w:sz w:val="20"/>
        </w:rPr>
        <w:t>nānyat yat sad-asat-param</w:t>
      </w:r>
    </w:p>
    <w:p>
      <w:pPr>
        <w:keepNext/>
        <w:spacing w:after="40"/>
        <w:ind w:left="227"/>
      </w:pPr>
      <w:r>
        <w:rPr>
          <w:rFonts w:ascii="Times New Roman" w:hAnsi="Times New Roman"/>
          <w:color w:val="555555"/>
          <w:sz w:val="18"/>
        </w:rPr>
        <w:t>not  anything else  which  effect, cause, or beyond them</w:t>
      </w:r>
    </w:p>
    <w:p>
      <w:pPr>
        <w:keepNext/>
        <w:spacing w:after="0"/>
        <w:ind w:left="227"/>
      </w:pPr>
      <w:r>
        <w:rPr>
          <w:rFonts w:ascii="Times New Roman" w:hAnsi="Times New Roman"/>
          <w:i/>
          <w:sz w:val="20"/>
        </w:rPr>
        <w:t>paścād ahaṁ yad etac ca</w:t>
      </w:r>
    </w:p>
    <w:p>
      <w:pPr>
        <w:keepNext/>
        <w:spacing w:after="40"/>
        <w:ind w:left="227"/>
      </w:pPr>
      <w:r>
        <w:rPr>
          <w:rFonts w:ascii="Times New Roman" w:hAnsi="Times New Roman"/>
          <w:color w:val="555555"/>
          <w:sz w:val="18"/>
        </w:rPr>
        <w:t>afterwards  I  what  this (creation)  and</w:t>
      </w:r>
    </w:p>
    <w:p>
      <w:pPr>
        <w:keepNext/>
        <w:spacing w:after="0"/>
        <w:ind w:left="227"/>
      </w:pPr>
      <w:r>
        <w:rPr>
          <w:rFonts w:ascii="Times New Roman" w:hAnsi="Times New Roman"/>
          <w:i/>
          <w:sz w:val="20"/>
        </w:rPr>
        <w:t>yo ‘vaśiṣyeta so ‘smy aham</w:t>
      </w:r>
    </w:p>
    <w:p>
      <w:pPr>
        <w:keepNext/>
        <w:spacing w:after="40"/>
        <w:ind w:left="227"/>
      </w:pPr>
      <w:r>
        <w:rPr>
          <w:rFonts w:ascii="Times New Roman" w:hAnsi="Times New Roman"/>
          <w:color w:val="555555"/>
          <w:sz w:val="18"/>
        </w:rPr>
        <w:t>what  remains  that  am  I</w:t>
      </w:r>
    </w:p>
    <w:p>
      <w:pPr>
        <w:spacing w:before="60"/>
        <w:jc w:val="both"/>
      </w:pPr>
      <w:r>
        <w:rPr>
          <w:b/>
        </w:rPr>
        <w:t xml:space="preserve">53 </w:t>
      </w:r>
      <w:r>
        <w:rPr>
          <w:rFonts w:ascii="Times New Roman" w:hAnsi="Times New Roman"/>
        </w:rPr>
        <w:t>“Before creation I alone existed; there was nothing else, neither effect nor cause, nor what lies beyond them. After creation I exist, and all this creation too is I. And what remains at the end, that am I.” (Śrīmad-Bhāgavatam 2.9.33)</w:t>
      </w:r>
    </w:p>
    <w:p>
      <w:pPr>
        <w:jc w:val="both"/>
      </w:pPr>
      <w:r>
        <w:rPr>
          <w:b/>
          <w:i/>
          <w:sz w:val="20"/>
        </w:rPr>
        <w:t xml:space="preserve">Amṛta-pravāha-bhāṣya. </w:t>
      </w:r>
      <w:r>
        <w:rPr>
          <w:rFonts w:ascii="Times New Roman" w:hAnsi="Times New Roman"/>
          <w:sz w:val="20"/>
        </w:rPr>
        <w:t>Before this world was created, I alone existed. Nothing existed apart from Me — neither *sat* nor *asat*, nor even the indescribable Brahman without attributes (*nirviśeṣa*). After creation I exist as all this, and when creation dissolves, I alone shall remain.”</w:t>
      </w:r>
    </w:p>
    <w:p>
      <w:pPr>
        <w:jc w:val="both"/>
      </w:pPr>
      <w:r>
        <w:rPr>
          <w:b/>
          <w:i/>
          <w:sz w:val="20"/>
        </w:rPr>
        <w:t xml:space="preserve">Anubhāṣya. </w:t>
      </w:r>
      <w:r>
        <w:rPr>
          <w:rFonts w:ascii="Times New Roman" w:hAnsi="Times New Roman"/>
          <w:b/>
          <w:sz w:val="20"/>
        </w:rPr>
        <w:t>aham</w:t>
      </w:r>
      <w:r>
        <w:rPr>
          <w:rFonts w:ascii="Times New Roman" w:hAnsi="Times New Roman"/>
          <w:sz w:val="20"/>
        </w:rPr>
        <w:t xml:space="preserve"> (the word *aham* [“I”] denotes the speaker, the one who has form, not the impersonal Brahman, for that cannot be its object. If knowledge of the self [*ātmā*] were meant, then, as in *tat tvam asi* [“you are that”], it would have been proper to say *tvam eva asīḥ* [“you alone were”]. I am that most enchanting divine form [*śrī-vigraha*] who now appears before you) </w:t>
      </w:r>
      <w:r>
        <w:rPr>
          <w:rFonts w:ascii="Times New Roman" w:hAnsi="Times New Roman"/>
          <w:b/>
          <w:sz w:val="20"/>
        </w:rPr>
        <w:t>eva agre</w:t>
      </w:r>
      <w:r>
        <w:rPr>
          <w:rFonts w:ascii="Times New Roman" w:hAnsi="Times New Roman"/>
          <w:sz w:val="20"/>
        </w:rPr>
        <w:t xml:space="preserve"> (before creation, even at the time of the great dissolution) </w:t>
      </w:r>
      <w:r>
        <w:rPr>
          <w:rFonts w:ascii="Times New Roman" w:hAnsi="Times New Roman"/>
          <w:b/>
          <w:sz w:val="20"/>
        </w:rPr>
        <w:t>āsam</w:t>
      </w:r>
      <w:r>
        <w:rPr>
          <w:rFonts w:ascii="Times New Roman" w:hAnsi="Times New Roman"/>
          <w:sz w:val="20"/>
        </w:rPr>
        <w:t xml:space="preserve"> (I was) </w:t>
      </w:r>
      <w:r>
        <w:rPr>
          <w:rFonts w:ascii="Times New Roman" w:hAnsi="Times New Roman"/>
          <w:b/>
          <w:sz w:val="20"/>
        </w:rPr>
        <w:t>anyat na</w:t>
      </w:r>
      <w:r>
        <w:rPr>
          <w:rFonts w:ascii="Times New Roman" w:hAnsi="Times New Roman"/>
          <w:sz w:val="20"/>
        </w:rPr>
        <w:t xml:space="preserve"> (nothing else was. So say the Śrutis: “Vāsudeva alone was, neither Brahmā nor Śaṅkara,” “Nārāyaṇa alone was, neither Brahmā nor Īśāna,” and so on. Vaikuṇṭha, His associates and the rest are His inseparable part, so the same word *aham* includes them, just as the phrase “the king is setting out” includes his retinue.</w:t>
      </w:r>
      <w:r>
        <w:rPr>
          <w:rFonts w:ascii="Times New Roman" w:hAnsi="Times New Roman"/>
          <w:sz w:val="20"/>
          <w:vertAlign w:val="superscript"/>
        </w:rPr>
        <w:t>?</w:t>
      </w:r>
      <w:r>
        <w:rPr>
          <w:rFonts w:ascii="Times New Roman" w:hAnsi="Times New Roman"/>
          <w:sz w:val="20"/>
        </w:rPr>
        <w:t xml:space="preserve">) </w:t>
      </w:r>
      <w:r>
        <w:rPr>
          <w:rFonts w:ascii="Times New Roman" w:hAnsi="Times New Roman"/>
          <w:b/>
          <w:sz w:val="20"/>
        </w:rPr>
        <w:t>sad-asat-param</w:t>
      </w:r>
      <w:r>
        <w:rPr>
          <w:rFonts w:ascii="Times New Roman" w:hAnsi="Times New Roman"/>
          <w:sz w:val="20"/>
        </w:rPr>
        <w:t xml:space="preserve"> (beyond *sat* and *asat*. *Sat* is the effect, *asat* the cause) </w:t>
      </w:r>
      <w:r>
        <w:rPr>
          <w:rFonts w:ascii="Times New Roman" w:hAnsi="Times New Roman"/>
          <w:b/>
          <w:sz w:val="20"/>
        </w:rPr>
        <w:t>yat</w:t>
      </w:r>
      <w:r>
        <w:rPr>
          <w:rFonts w:ascii="Times New Roman" w:hAnsi="Times New Roman"/>
          <w:sz w:val="20"/>
        </w:rPr>
        <w:t xml:space="preserve"> (that, that is, Brahman) </w:t>
      </w:r>
      <w:r>
        <w:rPr>
          <w:rFonts w:ascii="Times New Roman" w:hAnsi="Times New Roman"/>
          <w:b/>
          <w:sz w:val="20"/>
        </w:rPr>
        <w:t>tat anyat na</w:t>
      </w:r>
      <w:r>
        <w:rPr>
          <w:rFonts w:ascii="Times New Roman" w:hAnsi="Times New Roman"/>
          <w:sz w:val="20"/>
        </w:rPr>
        <w:t xml:space="preserve"> (is not other than Me. Or else: at that time, since there was no variety in the cosmos, I was in the form of pure, attributeless spirit, and in Vaikuṇṭha in the form of Bhagavān with attributes) </w:t>
      </w:r>
      <w:r>
        <w:rPr>
          <w:rFonts w:ascii="Times New Roman" w:hAnsi="Times New Roman"/>
          <w:b/>
          <w:sz w:val="20"/>
        </w:rPr>
        <w:t>paścāt</w:t>
      </w:r>
      <w:r>
        <w:rPr>
          <w:rFonts w:ascii="Times New Roman" w:hAnsi="Times New Roman"/>
          <w:sz w:val="20"/>
        </w:rPr>
        <w:t xml:space="preserve"> (and after creation) </w:t>
      </w:r>
      <w:r>
        <w:rPr>
          <w:rFonts w:ascii="Times New Roman" w:hAnsi="Times New Roman"/>
          <w:b/>
          <w:sz w:val="20"/>
        </w:rPr>
        <w:t>aham</w:t>
      </w:r>
      <w:r>
        <w:rPr>
          <w:rFonts w:ascii="Times New Roman" w:hAnsi="Times New Roman"/>
          <w:sz w:val="20"/>
        </w:rPr>
        <w:t xml:space="preserve"> (I alone am: in Vaikuṇṭha as Bhagavān and other forms, in the worlds as the indwelling Lord and other forms) </w:t>
      </w:r>
      <w:r>
        <w:rPr>
          <w:rFonts w:ascii="Times New Roman" w:hAnsi="Times New Roman"/>
          <w:b/>
          <w:sz w:val="20"/>
        </w:rPr>
        <w:t>yad etat</w:t>
      </w:r>
      <w:r>
        <w:rPr>
          <w:rFonts w:ascii="Times New Roman" w:hAnsi="Times New Roman"/>
          <w:sz w:val="20"/>
        </w:rPr>
        <w:t xml:space="preserve"> (this universe) </w:t>
      </w:r>
      <w:r>
        <w:rPr>
          <w:rFonts w:ascii="Times New Roman" w:hAnsi="Times New Roman"/>
          <w:b/>
          <w:sz w:val="20"/>
        </w:rPr>
        <w:t>tat api aham eva asmi</w:t>
      </w:r>
      <w:r>
        <w:rPr>
          <w:rFonts w:ascii="Times New Roman" w:hAnsi="Times New Roman"/>
          <w:sz w:val="20"/>
        </w:rPr>
        <w:t xml:space="preserve"> (that too is only I, for the universe is not other than Me and is Mine by nature) </w:t>
      </w:r>
      <w:r>
        <w:rPr>
          <w:rFonts w:ascii="Times New Roman" w:hAnsi="Times New Roman"/>
          <w:b/>
          <w:sz w:val="20"/>
        </w:rPr>
        <w:t>yo 'vaśiṣyeta so 'ham eva asmi</w:t>
      </w:r>
      <w:r>
        <w:rPr>
          <w:rFonts w:ascii="Times New Roman" w:hAnsi="Times New Roman"/>
          <w:sz w:val="20"/>
        </w:rPr>
        <w:t xml:space="preserve"> ([and at dissolution] what remains is I).</w:t>
      </w:r>
    </w:p>
    <w:p>
      <w:pPr>
        <w:jc w:val="both"/>
      </w:pPr>
      <w:r>
        <w:rPr>
          <w:rFonts w:ascii="Times New Roman" w:hAnsi="Times New Roman"/>
          <w:sz w:val="20"/>
        </w:rPr>
        <w:t>(The sense: the form of Śrī Kṛṣṇa's eternal *līlās* is not limited by time and the like, and He is manifest at all times.)</w:t>
      </w:r>
    </w:p>
    <w:p>
      <w:pPr>
        <w:keepNext/>
        <w:spacing w:before="160"/>
        <w:jc w:val="center"/>
      </w:pPr>
      <w:r>
        <w:rPr>
          <w:rFonts w:ascii="Nirmala UI" w:hAnsi="Nirmala UI" w:cs="Nirmala UI"/>
          <w:sz w:val="24"/>
          <w:szCs w:val="24"/>
        </w:rPr>
        <w:t>ঋতেঽর্থং যৎ প্রতীয়েত ন প্রতীয়েত চাত্মনি ৷</w:t>
        <w:br/>
      </w:r>
      <w:r>
        <w:rPr>
          <w:rFonts w:ascii="Nirmala UI" w:hAnsi="Nirmala UI" w:cs="Nirmala UI"/>
          <w:sz w:val="24"/>
          <w:szCs w:val="24"/>
        </w:rPr>
        <w:t>তদ্বিদ্যাদত্মনো মায়াং যথাভাসো যথা তমঃ ॥ ৫৪ ॥</w:t>
      </w:r>
    </w:p>
    <w:p>
      <w:pPr>
        <w:keepNext/>
        <w:spacing w:after="0"/>
        <w:ind w:left="227"/>
      </w:pPr>
      <w:r>
        <w:rPr>
          <w:rFonts w:ascii="Times New Roman" w:hAnsi="Times New Roman"/>
          <w:i/>
          <w:sz w:val="20"/>
        </w:rPr>
        <w:t>ṛte ’rthaṁ yat pratīyeta</w:t>
      </w:r>
    </w:p>
    <w:p>
      <w:pPr>
        <w:keepNext/>
        <w:spacing w:after="40"/>
        <w:ind w:left="227"/>
      </w:pPr>
      <w:r>
        <w:rPr>
          <w:rFonts w:ascii="Times New Roman" w:hAnsi="Times New Roman"/>
          <w:color w:val="555555"/>
          <w:sz w:val="18"/>
        </w:rPr>
        <w:t>apart from the reality (Me)  what  may appear</w:t>
      </w:r>
    </w:p>
    <w:p>
      <w:pPr>
        <w:keepNext/>
        <w:spacing w:after="0"/>
        <w:ind w:left="227"/>
      </w:pPr>
      <w:r>
        <w:rPr>
          <w:rFonts w:ascii="Times New Roman" w:hAnsi="Times New Roman"/>
          <w:i/>
          <w:sz w:val="20"/>
        </w:rPr>
        <w:t>na pratīyeta cātmani</w:t>
      </w:r>
    </w:p>
    <w:p>
      <w:pPr>
        <w:keepNext/>
        <w:spacing w:after="40"/>
        <w:ind w:left="227"/>
      </w:pPr>
      <w:r>
        <w:rPr>
          <w:rFonts w:ascii="Times New Roman" w:hAnsi="Times New Roman"/>
          <w:color w:val="555555"/>
          <w:sz w:val="18"/>
        </w:rPr>
        <w:t>does not appear  and  in the Self (Me)</w:t>
      </w:r>
    </w:p>
    <w:p>
      <w:pPr>
        <w:keepNext/>
        <w:spacing w:after="0"/>
        <w:ind w:left="227"/>
      </w:pPr>
      <w:r>
        <w:rPr>
          <w:rFonts w:ascii="Times New Roman" w:hAnsi="Times New Roman"/>
          <w:i/>
          <w:sz w:val="20"/>
        </w:rPr>
        <w:t>tad vidyād ātmano māyāṁ</w:t>
      </w:r>
    </w:p>
    <w:p>
      <w:pPr>
        <w:keepNext/>
        <w:spacing w:after="40"/>
        <w:ind w:left="227"/>
      </w:pPr>
      <w:r>
        <w:rPr>
          <w:rFonts w:ascii="Times New Roman" w:hAnsi="Times New Roman"/>
          <w:color w:val="555555"/>
          <w:sz w:val="18"/>
        </w:rPr>
        <w:t>that  one should know  My  māyā</w:t>
      </w:r>
    </w:p>
    <w:p>
      <w:pPr>
        <w:keepNext/>
        <w:spacing w:after="0"/>
        <w:ind w:left="227"/>
      </w:pPr>
      <w:r>
        <w:rPr>
          <w:rFonts w:ascii="Times New Roman" w:hAnsi="Times New Roman"/>
          <w:i/>
          <w:sz w:val="20"/>
        </w:rPr>
        <w:t>yathābhāso yathā tamaḥ</w:t>
      </w:r>
    </w:p>
    <w:p>
      <w:pPr>
        <w:keepNext/>
        <w:spacing w:after="40"/>
        <w:ind w:left="227"/>
      </w:pPr>
      <w:r>
        <w:rPr>
          <w:rFonts w:ascii="Times New Roman" w:hAnsi="Times New Roman"/>
          <w:color w:val="555555"/>
          <w:sz w:val="18"/>
        </w:rPr>
        <w:t>like a reflection  like  darkness</w:t>
      </w:r>
    </w:p>
    <w:p>
      <w:pPr>
        <w:spacing w:before="60"/>
        <w:jc w:val="both"/>
      </w:pPr>
      <w:r>
        <w:rPr>
          <w:b/>
        </w:rPr>
        <w:t xml:space="preserve">54 </w:t>
      </w:r>
      <w:r>
        <w:rPr>
          <w:rFonts w:ascii="Times New Roman" w:hAnsi="Times New Roman"/>
        </w:rPr>
        <w:t>“Whatever appears apart from Me, the Reality, and whatever does not appear in Me, know that to be My māyā; it is like a reflection and like darkness.” (Śrīmad-Bhāgavatam 2.9.34)</w:t>
      </w:r>
    </w:p>
    <w:p>
      <w:pPr>
        <w:jc w:val="both"/>
      </w:pPr>
      <w:r>
        <w:rPr>
          <w:b/>
          <w:i/>
          <w:sz w:val="20"/>
        </w:rPr>
        <w:t xml:space="preserve">Amṛta-pravāha-bhāṣya. </w:t>
      </w:r>
      <w:r>
        <w:rPr>
          <w:rFonts w:ascii="Times New Roman" w:hAnsi="Times New Roman"/>
          <w:sz w:val="20"/>
        </w:rPr>
        <w:t>The previous verse established knowledge of the nature (*svarūpa*) of the Supreme Truth. But there is no realization (*vijñāna*) until that knowledge of the *svarūpa-tattva* is made firm by knowing the truth that is other than the *svarūpa*. The truth other than the *svarūpa-tattva* is called *māyā*. This verse sets out knowledge of the *māyā-tattva* in detail. The *svarūpa-tattva* is the *artha*, that is, the true reality. Whatever is perceived outside that truth, and whatever has no place in the perception of the *svarūpa-tattva* itself, should be known as a manifestation of *māyā* (*māyā-vaibhava*) belonging to the *ātma-tattva*. Since this is not easy to grasp, here are two particular examples. Think of the *svarūpa-tattva* as the sun. What is other than the sun is perceived in two forms: as *ābhāsa*, a reflection, and as *tamas*, darkness. The sun's reflection falls from water onto another place; this is called *ābhāsa*. The side where the sun's power is not seen is called *tamas*, that is, darkness. The spiritual world is the rays of Bhagavān's own form. The manifestation of *māyā* is an *ābhāsa* that rests on its likeness to that world; this is the example of *ābhāsa*. The darkness far removed from the spiritual truth (*cit-tattva*) is that same manifestation of *māyā*; this is the second example. The point is this: the *ātma-tattva* and the *māyā-tattva* stand in a twofold relation. First, whatever is manifest as a form other than the *ātma-svarūpa* is *māyā*. And the ignorance, the non-self far removed from the *ātma-svarūpa*, is also *māyā*.</w:t>
      </w:r>
    </w:p>
    <w:p>
      <w:pPr>
        <w:jc w:val="both"/>
      </w:pPr>
      <w:r>
        <w:rPr>
          <w:b/>
          <w:i/>
          <w:sz w:val="20"/>
        </w:rPr>
        <w:t xml:space="preserve">Anubhāṣya. </w:t>
      </w:r>
      <w:r>
        <w:rPr>
          <w:rFonts w:ascii="Times New Roman" w:hAnsi="Times New Roman"/>
          <w:b/>
          <w:sz w:val="20"/>
        </w:rPr>
        <w:t>artham</w:t>
      </w:r>
      <w:r>
        <w:rPr>
          <w:rFonts w:ascii="Times New Roman" w:hAnsi="Times New Roman"/>
          <w:sz w:val="20"/>
        </w:rPr>
        <w:t xml:space="preserve"> (the highest reality) </w:t>
      </w:r>
      <w:r>
        <w:rPr>
          <w:rFonts w:ascii="Times New Roman" w:hAnsi="Times New Roman"/>
          <w:b/>
          <w:sz w:val="20"/>
        </w:rPr>
        <w:t>mām ṛte</w:t>
      </w:r>
      <w:r>
        <w:rPr>
          <w:rFonts w:ascii="Times New Roman" w:hAnsi="Times New Roman"/>
          <w:sz w:val="20"/>
        </w:rPr>
        <w:t xml:space="preserve"> (without Me) </w:t>
      </w:r>
      <w:r>
        <w:rPr>
          <w:rFonts w:ascii="Times New Roman" w:hAnsi="Times New Roman"/>
          <w:b/>
          <w:sz w:val="20"/>
        </w:rPr>
        <w:t>yat pratīyeta</w:t>
      </w:r>
      <w:r>
        <w:rPr>
          <w:rFonts w:ascii="Times New Roman" w:hAnsi="Times New Roman"/>
          <w:sz w:val="20"/>
        </w:rPr>
        <w:t xml:space="preserve"> (what is perceived. When I am perceived it is not perceived, so it is perceived only outside Me) </w:t>
      </w:r>
      <w:r>
        <w:rPr>
          <w:rFonts w:ascii="Times New Roman" w:hAnsi="Times New Roman"/>
          <w:b/>
          <w:sz w:val="20"/>
        </w:rPr>
        <w:t>yac ca ātmani na pratīyeta</w:t>
      </w:r>
      <w:r>
        <w:rPr>
          <w:rFonts w:ascii="Times New Roman" w:hAnsi="Times New Roman"/>
          <w:sz w:val="20"/>
        </w:rPr>
        <w:t xml:space="preserve"> (and what is not perceived without resting on Me, that is, is not perceived by itself) </w:t>
      </w:r>
      <w:r>
        <w:rPr>
          <w:rFonts w:ascii="Times New Roman" w:hAnsi="Times New Roman"/>
          <w:b/>
          <w:sz w:val="20"/>
        </w:rPr>
        <w:t>tat</w:t>
      </w:r>
      <w:r>
        <w:rPr>
          <w:rFonts w:ascii="Times New Roman" w:hAnsi="Times New Roman"/>
          <w:sz w:val="20"/>
        </w:rPr>
        <w:t xml:space="preserve"> (a thing with these marks) </w:t>
      </w:r>
      <w:r>
        <w:rPr>
          <w:rFonts w:ascii="Times New Roman" w:hAnsi="Times New Roman"/>
          <w:b/>
          <w:sz w:val="20"/>
        </w:rPr>
        <w:t>ātmanaḥ</w:t>
      </w:r>
      <w:r>
        <w:rPr>
          <w:rFonts w:ascii="Times New Roman" w:hAnsi="Times New Roman"/>
          <w:sz w:val="20"/>
        </w:rPr>
        <w:t xml:space="preserve"> (of Me, the Supreme Lord) </w:t>
      </w:r>
      <w:r>
        <w:rPr>
          <w:rFonts w:ascii="Times New Roman" w:hAnsi="Times New Roman"/>
          <w:b/>
          <w:sz w:val="20"/>
        </w:rPr>
        <w:t>yathābhāsaḥ</w:t>
      </w:r>
      <w:r>
        <w:rPr>
          <w:rFonts w:ascii="Times New Roman" w:hAnsi="Times New Roman"/>
          <w:sz w:val="20"/>
        </w:rPr>
        <w:t xml:space="preserve"> (like *ābhāsa*, a reflection. *Ābhāsa* is a particular reflection of a luminary, somehow cast onto a place beyond its own light. It is perceived only outside the luminary, yet without the luminary it cannot be perceived at all) </w:t>
      </w:r>
      <w:r>
        <w:rPr>
          <w:rFonts w:ascii="Times New Roman" w:hAnsi="Times New Roman"/>
          <w:b/>
          <w:sz w:val="20"/>
        </w:rPr>
        <w:t>yathā tamaḥ</w:t>
      </w:r>
      <w:r>
        <w:rPr>
          <w:rFonts w:ascii="Times New Roman" w:hAnsi="Times New Roman"/>
          <w:sz w:val="20"/>
        </w:rPr>
        <w:t xml:space="preserve"> (like darkness. Here the word *tamas* means a play of colours close to darkness. It does not exist in the light that is its source, yet it cannot exist without resting on that light) </w:t>
      </w:r>
      <w:r>
        <w:rPr>
          <w:rFonts w:ascii="Times New Roman" w:hAnsi="Times New Roman"/>
          <w:b/>
          <w:sz w:val="20"/>
        </w:rPr>
        <w:t>māyām</w:t>
      </w:r>
      <w:r>
        <w:rPr>
          <w:rFonts w:ascii="Times New Roman" w:hAnsi="Times New Roman"/>
          <w:sz w:val="20"/>
        </w:rPr>
        <w:t xml:space="preserve"> (so too this potency called *māyā*, which is twofold: *jīva-māyā* and *guṇa-māyā*) </w:t>
      </w:r>
      <w:r>
        <w:rPr>
          <w:rFonts w:ascii="Times New Roman" w:hAnsi="Times New Roman"/>
          <w:b/>
          <w:sz w:val="20"/>
        </w:rPr>
        <w:t>vidyāt</w:t>
      </w:r>
      <w:r>
        <w:rPr>
          <w:rFonts w:ascii="Times New Roman" w:hAnsi="Times New Roman"/>
          <w:sz w:val="20"/>
        </w:rPr>
        <w:t xml:space="preserve"> (one should know).</w:t>
      </w:r>
    </w:p>
    <w:p>
      <w:pPr>
        <w:keepNext/>
        <w:spacing w:before="160"/>
        <w:jc w:val="center"/>
      </w:pPr>
      <w:r>
        <w:rPr>
          <w:rFonts w:ascii="Nirmala UI" w:hAnsi="Nirmala UI" w:cs="Nirmala UI"/>
          <w:sz w:val="24"/>
          <w:szCs w:val="24"/>
        </w:rPr>
        <w:t>যথা মহান্তি ভূতানি ভূতেষূচ্চাবচেষ্বনু ৷</w:t>
        <w:br/>
      </w:r>
      <w:r>
        <w:rPr>
          <w:rFonts w:ascii="Nirmala UI" w:hAnsi="Nirmala UI" w:cs="Nirmala UI"/>
          <w:sz w:val="24"/>
          <w:szCs w:val="24"/>
        </w:rPr>
        <w:t>প্রবিষ্টান্যপ্রবিষ্টানি তথা তেষু ন তেষ্বহম্ ॥ ৫৫ ॥</w:t>
      </w:r>
    </w:p>
    <w:p>
      <w:pPr>
        <w:keepNext/>
        <w:spacing w:after="0"/>
        <w:ind w:left="227"/>
      </w:pPr>
      <w:r>
        <w:rPr>
          <w:rFonts w:ascii="Times New Roman" w:hAnsi="Times New Roman"/>
          <w:i/>
          <w:sz w:val="20"/>
        </w:rPr>
        <w:t>yathā mahānti bhūtāni</w:t>
      </w:r>
    </w:p>
    <w:p>
      <w:pPr>
        <w:keepNext/>
        <w:spacing w:after="40"/>
        <w:ind w:left="227"/>
      </w:pPr>
      <w:r>
        <w:rPr>
          <w:rFonts w:ascii="Times New Roman" w:hAnsi="Times New Roman"/>
          <w:color w:val="555555"/>
          <w:sz w:val="18"/>
        </w:rPr>
        <w:t>as  the great  elements</w:t>
      </w:r>
    </w:p>
    <w:p>
      <w:pPr>
        <w:keepNext/>
        <w:spacing w:after="0"/>
        <w:ind w:left="227"/>
      </w:pPr>
      <w:r>
        <w:rPr>
          <w:rFonts w:ascii="Times New Roman" w:hAnsi="Times New Roman"/>
          <w:i/>
          <w:sz w:val="20"/>
        </w:rPr>
        <w:t>bhūteṣūccāvaceṣv anu</w:t>
      </w:r>
    </w:p>
    <w:p>
      <w:pPr>
        <w:keepNext/>
        <w:spacing w:after="40"/>
        <w:ind w:left="227"/>
      </w:pPr>
      <w:r>
        <w:rPr>
          <w:rFonts w:ascii="Times New Roman" w:hAnsi="Times New Roman"/>
          <w:color w:val="555555"/>
          <w:sz w:val="18"/>
        </w:rPr>
        <w:t>in beings  great and small  after (creation)</w:t>
      </w:r>
    </w:p>
    <w:p>
      <w:pPr>
        <w:keepNext/>
        <w:spacing w:after="0"/>
        <w:ind w:left="227"/>
      </w:pPr>
      <w:r>
        <w:rPr>
          <w:rFonts w:ascii="Times New Roman" w:hAnsi="Times New Roman"/>
          <w:i/>
          <w:sz w:val="20"/>
        </w:rPr>
        <w:t>praviṣṭāny apraviṣṭāni</w:t>
      </w:r>
    </w:p>
    <w:p>
      <w:pPr>
        <w:keepNext/>
        <w:spacing w:after="40"/>
        <w:ind w:left="227"/>
      </w:pPr>
      <w:r>
        <w:rPr>
          <w:rFonts w:ascii="Times New Roman" w:hAnsi="Times New Roman"/>
          <w:color w:val="555555"/>
          <w:sz w:val="18"/>
        </w:rPr>
        <w:t>have entered  have not entered</w:t>
      </w:r>
    </w:p>
    <w:p>
      <w:pPr>
        <w:keepNext/>
        <w:spacing w:after="0"/>
        <w:ind w:left="227"/>
      </w:pPr>
      <w:r>
        <w:rPr>
          <w:rFonts w:ascii="Times New Roman" w:hAnsi="Times New Roman"/>
          <w:i/>
          <w:sz w:val="20"/>
        </w:rPr>
        <w:t>tathā teṣu na teṣv aham</w:t>
      </w:r>
    </w:p>
    <w:p>
      <w:pPr>
        <w:keepNext/>
        <w:spacing w:after="40"/>
        <w:ind w:left="227"/>
      </w:pPr>
      <w:r>
        <w:rPr>
          <w:rFonts w:ascii="Times New Roman" w:hAnsi="Times New Roman"/>
          <w:color w:val="555555"/>
          <w:sz w:val="18"/>
        </w:rPr>
        <w:t>so  in them  not  in them  I</w:t>
      </w:r>
    </w:p>
    <w:p>
      <w:pPr>
        <w:spacing w:before="60"/>
        <w:jc w:val="both"/>
      </w:pPr>
      <w:r>
        <w:rPr>
          <w:b/>
        </w:rPr>
        <w:t xml:space="preserve">55 </w:t>
      </w:r>
      <w:r>
        <w:rPr>
          <w:rFonts w:ascii="Times New Roman" w:hAnsi="Times New Roman"/>
        </w:rPr>
        <w:t>“As the great elements have entered all beings, great and small, and yet have not entered them, so I am within them and yet not within them.” (Śrīmad-Bhāgavatam 2.9.35)</w:t>
      </w:r>
    </w:p>
    <w:p>
      <w:pPr>
        <w:jc w:val="both"/>
      </w:pPr>
      <w:r>
        <w:rPr>
          <w:b/>
          <w:i/>
          <w:sz w:val="20"/>
        </w:rPr>
        <w:t xml:space="preserve">Amṛta-pravāha-bhāṣya. </w:t>
      </w:r>
      <w:r>
        <w:rPr>
          <w:rFonts w:ascii="Times New Roman" w:hAnsi="Times New Roman"/>
          <w:sz w:val="20"/>
        </w:rPr>
        <w:t>The great elements enter beings large and small, yet they also remain independent, as if they had not entered. In the same way I, as the Supersoul (*Paramātmā*), the shelter of their existence, enter all beings in this world of elements, and yet I eternally abide apart in My form as Bhagavān. For the devotees I am the only object of love. The meaning is this. The great elements — earth, water, fire, air and ether — combine and manifest the gross world. They are present within it as its components, yet in their state as great elements they remain independent. In the same way the spiritual Supreme Lord creates the world through His material potency and His potency of the *jīvas*. With one portion of Himself He pervades the world, yet at the same time He eternally abides in His spiritual abode in the fullness of His spiritual form. And the *jīvas*, the tiniest particles of the rays of His spiritual form, taste pure love for Him on the path of pure love. This is the secret.</w:t>
      </w:r>
    </w:p>
    <w:p>
      <w:pPr>
        <w:jc w:val="both"/>
      </w:pPr>
      <w:r>
        <w:rPr>
          <w:b/>
          <w:i/>
          <w:sz w:val="20"/>
        </w:rPr>
        <w:t xml:space="preserve">Anubhāṣya. </w:t>
      </w:r>
      <w:r>
        <w:rPr>
          <w:rFonts w:ascii="Times New Roman" w:hAnsi="Times New Roman"/>
          <w:b/>
          <w:sz w:val="20"/>
        </w:rPr>
        <w:t>yathā mahānti bhūtāni</w:t>
      </w:r>
      <w:r>
        <w:rPr>
          <w:rFonts w:ascii="Times New Roman" w:hAnsi="Times New Roman"/>
          <w:sz w:val="20"/>
        </w:rPr>
        <w:t xml:space="preserve"> (as the great elements, ether and the rest) </w:t>
      </w:r>
      <w:r>
        <w:rPr>
          <w:rFonts w:ascii="Times New Roman" w:hAnsi="Times New Roman"/>
          <w:b/>
          <w:sz w:val="20"/>
        </w:rPr>
        <w:t>uccāvaceṣu bhūteṣu</w:t>
      </w:r>
      <w:r>
        <w:rPr>
          <w:rFonts w:ascii="Times New Roman" w:hAnsi="Times New Roman"/>
          <w:sz w:val="20"/>
        </w:rPr>
        <w:t xml:space="preserve"> (in higher and lower beings: gods, humans, animals and others) </w:t>
      </w:r>
      <w:r>
        <w:rPr>
          <w:rFonts w:ascii="Times New Roman" w:hAnsi="Times New Roman"/>
          <w:b/>
          <w:sz w:val="20"/>
        </w:rPr>
        <w:t>apra-viṣṭāni</w:t>
      </w:r>
      <w:r>
        <w:rPr>
          <w:rFonts w:ascii="Times New Roman" w:hAnsi="Times New Roman"/>
          <w:sz w:val="20"/>
        </w:rPr>
        <w:t xml:space="preserve"> (though situated outside) </w:t>
      </w:r>
      <w:r>
        <w:rPr>
          <w:rFonts w:ascii="Times New Roman" w:hAnsi="Times New Roman"/>
          <w:b/>
          <w:sz w:val="20"/>
        </w:rPr>
        <w:t>anupraviṣṭāni</w:t>
      </w:r>
      <w:r>
        <w:rPr>
          <w:rFonts w:ascii="Times New Roman" w:hAnsi="Times New Roman"/>
          <w:sz w:val="20"/>
        </w:rPr>
        <w:t xml:space="preserve"> (appear to be within) </w:t>
      </w:r>
      <w:r>
        <w:rPr>
          <w:rFonts w:ascii="Times New Roman" w:hAnsi="Times New Roman"/>
          <w:b/>
          <w:sz w:val="20"/>
        </w:rPr>
        <w:t>tathā</w:t>
      </w:r>
      <w:r>
        <w:rPr>
          <w:rFonts w:ascii="Times New Roman" w:hAnsi="Times New Roman"/>
          <w:sz w:val="20"/>
        </w:rPr>
        <w:t xml:space="preserve"> (so too [though I have not entered, for I abide in Vaikuṇṭha, beyond the worlds]) </w:t>
      </w:r>
      <w:r>
        <w:rPr>
          <w:rFonts w:ascii="Times New Roman" w:hAnsi="Times New Roman"/>
          <w:b/>
          <w:sz w:val="20"/>
        </w:rPr>
        <w:t>aham teṣu</w:t>
      </w:r>
      <w:r>
        <w:rPr>
          <w:rFonts w:ascii="Times New Roman" w:hAnsi="Times New Roman"/>
          <w:sz w:val="20"/>
        </w:rPr>
        <w:t xml:space="preserve"> (I, in those renowned for the corresponding qualities) </w:t>
      </w:r>
      <w:r>
        <w:rPr>
          <w:rFonts w:ascii="Times New Roman" w:hAnsi="Times New Roman"/>
          <w:b/>
          <w:sz w:val="20"/>
        </w:rPr>
        <w:t>nateṣu</w:t>
      </w:r>
      <w:r>
        <w:rPr>
          <w:rFonts w:ascii="Times New Roman" w:hAnsi="Times New Roman"/>
          <w:sz w:val="20"/>
        </w:rPr>
        <w:t xml:space="preserve"> (in those who bow down to Me) </w:t>
      </w:r>
      <w:r>
        <w:rPr>
          <w:rFonts w:ascii="Times New Roman" w:hAnsi="Times New Roman"/>
          <w:b/>
          <w:sz w:val="20"/>
        </w:rPr>
        <w:t>praviṣṭaḥ</w:t>
      </w:r>
      <w:r>
        <w:rPr>
          <w:rFonts w:ascii="Times New Roman" w:hAnsi="Times New Roman"/>
          <w:sz w:val="20"/>
        </w:rPr>
        <w:t xml:space="preserve"> (have entered: I abide in the heart to show Myself to their inner sight).</w:t>
      </w:r>
    </w:p>
    <w:p>
      <w:pPr>
        <w:jc w:val="both"/>
      </w:pPr>
      <w:r>
        <w:rPr>
          <w:rFonts w:ascii="Times New Roman" w:hAnsi="Times New Roman"/>
          <w:sz w:val="20"/>
        </w:rPr>
        <w:t>In the same way, without entering, I also abide outside. I do this to give their eyes My beauty and their nostrils My fragrance; to converse with them and fill their ears with the nectar of My sweet voice; and by touch, embrace and the like to let their bodies feel the tenderness, sweetness and other graces of My body. These devotees are beyond the *guṇas*, and I cannot leave them, either within or without: My play with them is always full of attachment. This shows that the “mystery” is their *prema-bhakti*, which brings Me so under their control.</w:t>
      </w:r>
    </w:p>
    <w:p>
      <w:pPr>
        <w:keepNext/>
        <w:spacing w:before="160"/>
        <w:jc w:val="center"/>
      </w:pPr>
      <w:r>
        <w:rPr>
          <w:rFonts w:ascii="Nirmala UI" w:hAnsi="Nirmala UI" w:cs="Nirmala UI"/>
          <w:sz w:val="24"/>
          <w:szCs w:val="24"/>
        </w:rPr>
        <w:t>এতাবদেব জিজ্ঞাস্যং তত্ত্বজিজ্ঞাসুনাত্মনঃ ৷</w:t>
        <w:br/>
      </w:r>
      <w:r>
        <w:rPr>
          <w:rFonts w:ascii="Nirmala UI" w:hAnsi="Nirmala UI" w:cs="Nirmala UI"/>
          <w:sz w:val="24"/>
          <w:szCs w:val="24"/>
        </w:rPr>
        <w:t>অন্বয়-ব্যতিরেকাভ্যাং যৎ স্যাৎ সর্ব্বত্র সর্ব্বদা ॥ ৫৬ ॥</w:t>
      </w:r>
    </w:p>
    <w:p>
      <w:pPr>
        <w:keepNext/>
        <w:spacing w:after="0"/>
        <w:ind w:left="227"/>
      </w:pPr>
      <w:r>
        <w:rPr>
          <w:rFonts w:ascii="Times New Roman" w:hAnsi="Times New Roman"/>
          <w:i/>
          <w:sz w:val="20"/>
        </w:rPr>
        <w:t>etāvad eva jijñāsyaṁ</w:t>
      </w:r>
    </w:p>
    <w:p>
      <w:pPr>
        <w:keepNext/>
        <w:spacing w:after="40"/>
        <w:ind w:left="227"/>
      </w:pPr>
      <w:r>
        <w:rPr>
          <w:rFonts w:ascii="Times New Roman" w:hAnsi="Times New Roman"/>
          <w:color w:val="555555"/>
          <w:sz w:val="18"/>
        </w:rPr>
        <w:t>this much  only  to be inquired into</w:t>
      </w:r>
    </w:p>
    <w:p>
      <w:pPr>
        <w:keepNext/>
        <w:spacing w:after="0"/>
        <w:ind w:left="227"/>
      </w:pPr>
      <w:r>
        <w:rPr>
          <w:rFonts w:ascii="Times New Roman" w:hAnsi="Times New Roman"/>
          <w:i/>
          <w:sz w:val="20"/>
        </w:rPr>
        <w:t>tattva-jijñāsunātmanaḥ</w:t>
      </w:r>
    </w:p>
    <w:p>
      <w:pPr>
        <w:keepNext/>
        <w:spacing w:after="40"/>
        <w:ind w:left="227"/>
      </w:pPr>
      <w:r>
        <w:rPr>
          <w:rFonts w:ascii="Times New Roman" w:hAnsi="Times New Roman"/>
          <w:color w:val="555555"/>
          <w:sz w:val="18"/>
        </w:rPr>
        <w:t>by one who seeks the truth  of the Supreme Self</w:t>
      </w:r>
    </w:p>
    <w:p>
      <w:pPr>
        <w:keepNext/>
        <w:spacing w:after="0"/>
        <w:ind w:left="227"/>
      </w:pPr>
      <w:r>
        <w:rPr>
          <w:rFonts w:ascii="Times New Roman" w:hAnsi="Times New Roman"/>
          <w:i/>
          <w:sz w:val="20"/>
        </w:rPr>
        <w:t>anvaya-vyatirekābhyāṁ</w:t>
      </w:r>
    </w:p>
    <w:p>
      <w:pPr>
        <w:keepNext/>
        <w:spacing w:after="40"/>
        <w:ind w:left="227"/>
      </w:pPr>
      <w:r>
        <w:rPr>
          <w:rFonts w:ascii="Times New Roman" w:hAnsi="Times New Roman"/>
          <w:color w:val="555555"/>
          <w:sz w:val="18"/>
        </w:rPr>
        <w:t>by direct and indirect means</w:t>
      </w:r>
    </w:p>
    <w:p>
      <w:pPr>
        <w:keepNext/>
        <w:spacing w:after="0"/>
        <w:ind w:left="227"/>
      </w:pPr>
      <w:r>
        <w:rPr>
          <w:rFonts w:ascii="Times New Roman" w:hAnsi="Times New Roman"/>
          <w:i/>
          <w:sz w:val="20"/>
        </w:rPr>
        <w:t>yat syāt sarvatra sarvadā</w:t>
      </w:r>
    </w:p>
    <w:p>
      <w:pPr>
        <w:keepNext/>
        <w:spacing w:after="40"/>
        <w:ind w:left="227"/>
      </w:pPr>
      <w:r>
        <w:rPr>
          <w:rFonts w:ascii="Times New Roman" w:hAnsi="Times New Roman"/>
          <w:color w:val="555555"/>
          <w:sz w:val="18"/>
        </w:rPr>
        <w:t>which  is  everywhere  always</w:t>
      </w:r>
    </w:p>
    <w:p>
      <w:pPr>
        <w:spacing w:before="60"/>
        <w:jc w:val="both"/>
      </w:pPr>
      <w:r>
        <w:rPr>
          <w:b/>
        </w:rPr>
        <w:t xml:space="preserve">56 </w:t>
      </w:r>
      <w:r>
        <w:rPr>
          <w:rFonts w:ascii="Times New Roman" w:hAnsi="Times New Roman"/>
        </w:rPr>
        <w:t>“One who seeks the truth of the Supreme Self should inquire into this alone, by direct and indirect means: that which exists everywhere and always.” (Śrīmad-Bhāgavatam 2.9.36)</w:t>
      </w:r>
    </w:p>
    <w:p>
      <w:pPr>
        <w:jc w:val="both"/>
      </w:pPr>
      <w:r>
        <w:rPr>
          <w:b/>
          <w:i/>
          <w:sz w:val="20"/>
        </w:rPr>
        <w:t xml:space="preserve">Amṛta-pravāha-bhāṣya. </w:t>
      </w:r>
      <w:r>
        <w:rPr>
          <w:rFonts w:ascii="Times New Roman" w:hAnsi="Times New Roman"/>
          <w:sz w:val="20"/>
        </w:rPr>
        <w:t>One who seeks knowledge of the *ātma-tattva* should examine this subject by *anvaya-vyatireka*, the direct and the indirect method, and search for the reality that is eternal everywhere and always. The point is this: the means by which the secret of love is attained is called *sādhana-bhakti*. The seeker of truth learns *anvaya-vyatireka*, that is, injunctions and prohibitions, at the feet of a true guru. Cultivating the truth constantly in this way, he will attain knowledge of the truth.</w:t>
      </w:r>
    </w:p>
    <w:p>
      <w:pPr>
        <w:jc w:val="both"/>
      </w:pPr>
      <w:r>
        <w:rPr>
          <w:b/>
          <w:i/>
          <w:sz w:val="20"/>
        </w:rPr>
        <w:t xml:space="preserve">Amṛta-pravāha-bhāṣya. </w:t>
      </w:r>
      <w:r>
        <w:rPr>
          <w:rFonts w:ascii="Times New Roman" w:hAnsi="Times New Roman"/>
          <w:sz w:val="20"/>
        </w:rPr>
        <w:t>The *Śrīmad-Bhāgavatam* contains the teaching of Mahāprabhu Śrī Caitanyadeva in full. The *Bhāgavatam* has 18,000 verses.</w:t>
      </w:r>
    </w:p>
    <w:p>
      <w:pPr>
        <w:jc w:val="both"/>
      </w:pPr>
      <w:r>
        <w:rPr>
          <w:rFonts w:ascii="Times New Roman" w:hAnsi="Times New Roman"/>
          <w:sz w:val="20"/>
        </w:rPr>
        <w:t>The root of everything in those eighteen thousand verses lies in these four. The verse *aham eva* briefly describes the truth of Bhagavān, His own form, His qualities and His *līlās*. The verse *ṛte 'rtham* examines the truths of *māyā*, of the *jīva* and of matter. *Māyā-tattva* appears separately from Bhagavān's *svarūpa-tattva*. *Jīva-tattva*, through its connection with this *māyā-tattva*, is liable to fall under the control of the *māyā* potency. *Jaḍa-tattva*, matter, is the field of the *jīva*'s enjoyment. From these two verses one should fully grasp knowledge of *sambandha*. The verse *yathā mahānti* says that Bhagavān's eternal form abides separately, although the truth of Bhagavān is inconceivably one with the *jīvas* and matter and different from them. It also names the supreme goal (*prayojana*): the *jīvas* take shelter at His feet and gain the wealth of great love, *mahā-prema*. The verse *etāvad eva* names the only means to reach this supreme goal: *sādhana-bhakti*. *Sādhana-bhakti* includes injunctions that lead to the goal; as favourable, they are called *anvaya*. Actions that obstruct the goal and produce what is unfavourable are counted among the prohibitions and called *vyatireka*. The truth of practice is called *abhidheya*. *Abhidheya* is the instruction one receives through the direct meaning of the scriptures (*abhidhā-vṛtti*).</w:t>
      </w:r>
    </w:p>
    <w:p>
      <w:pPr>
        <w:jc w:val="both"/>
      </w:pPr>
      <w:r>
        <w:rPr>
          <w:b/>
          <w:i/>
          <w:sz w:val="20"/>
        </w:rPr>
        <w:t xml:space="preserve">Anubhāṣya. </w:t>
      </w:r>
      <w:r>
        <w:rPr>
          <w:rFonts w:ascii="Times New Roman" w:hAnsi="Times New Roman"/>
          <w:b/>
          <w:sz w:val="20"/>
        </w:rPr>
        <w:t>ātmanaḥ</w:t>
      </w:r>
      <w:r>
        <w:rPr>
          <w:rFonts w:ascii="Times New Roman" w:hAnsi="Times New Roman"/>
          <w:sz w:val="20"/>
        </w:rPr>
        <w:t xml:space="preserve"> (of Me, Bhagavān) </w:t>
      </w:r>
      <w:r>
        <w:rPr>
          <w:rFonts w:ascii="Times New Roman" w:hAnsi="Times New Roman"/>
          <w:b/>
          <w:sz w:val="20"/>
        </w:rPr>
        <w:t>tattva-jijñāsunā</w:t>
      </w:r>
      <w:r>
        <w:rPr>
          <w:rFonts w:ascii="Times New Roman" w:hAnsi="Times New Roman"/>
          <w:sz w:val="20"/>
        </w:rPr>
        <w:t xml:space="preserve"> (by one who wishes to realize what truly brings about his good) </w:t>
      </w:r>
      <w:r>
        <w:rPr>
          <w:rFonts w:ascii="Times New Roman" w:hAnsi="Times New Roman"/>
          <w:b/>
          <w:sz w:val="20"/>
        </w:rPr>
        <w:t>etāvad eva jijñāsyam</w:t>
      </w:r>
      <w:r>
        <w:rPr>
          <w:rFonts w:ascii="Times New Roman" w:hAnsi="Times New Roman"/>
          <w:sz w:val="20"/>
        </w:rPr>
        <w:t xml:space="preserve"> (this alone should be learned at the feet of Śrī Guru).</w:t>
      </w:r>
    </w:p>
    <w:p>
      <w:pPr>
        <w:jc w:val="both"/>
      </w:pPr>
      <w:r>
        <w:rPr>
          <w:rFonts w:ascii="Times New Roman" w:hAnsi="Times New Roman"/>
          <w:sz w:val="20"/>
        </w:rPr>
        <w:t>(What is it?)</w:t>
      </w:r>
    </w:p>
    <w:p>
      <w:pPr>
        <w:jc w:val="both"/>
      </w:pPr>
      <w:r>
        <w:rPr>
          <w:rFonts w:ascii="Times New Roman" w:hAnsi="Times New Roman"/>
          <w:b/>
          <w:sz w:val="20"/>
        </w:rPr>
        <w:t>yat</w:t>
      </w:r>
      <w:r>
        <w:rPr>
          <w:rFonts w:ascii="Times New Roman" w:hAnsi="Times New Roman"/>
          <w:sz w:val="20"/>
        </w:rPr>
        <w:t xml:space="preserve"> (that one reality which…) </w:t>
      </w:r>
      <w:r>
        <w:rPr>
          <w:rFonts w:ascii="Times New Roman" w:hAnsi="Times New Roman"/>
          <w:b/>
          <w:sz w:val="20"/>
        </w:rPr>
        <w:t>anvaya-vyatirekābhyām</w:t>
      </w:r>
      <w:r>
        <w:rPr>
          <w:rFonts w:ascii="Times New Roman" w:hAnsi="Times New Roman"/>
          <w:sz w:val="20"/>
        </w:rPr>
        <w:t xml:space="preserve"> (through injunctions and prohibitions…) </w:t>
      </w:r>
      <w:r>
        <w:rPr>
          <w:rFonts w:ascii="Times New Roman" w:hAnsi="Times New Roman"/>
          <w:b/>
          <w:sz w:val="20"/>
        </w:rPr>
        <w:t>sarvadā sarvatra syāt</w:t>
      </w:r>
      <w:r>
        <w:rPr>
          <w:rFonts w:ascii="Times New Roman" w:hAnsi="Times New Roman"/>
          <w:sz w:val="20"/>
        </w:rPr>
        <w:t xml:space="preserve"> (exists always and everywhere).</w:t>
      </w:r>
    </w:p>
    <w:p>
      <w:pPr>
        <w:jc w:val="both"/>
      </w:pPr>
      <w:r>
        <w:rPr>
          <w:rFonts w:ascii="Times New Roman" w:hAnsi="Times New Roman"/>
          <w:sz w:val="20"/>
        </w:rPr>
        <w:t>(If one asks which of heaven, liberation and *prema* is one's own good, the answer is: *prema* is established by its own *anvaya* and *vyatireka*, whereas heaven and liberation are not established by them.) (That is: of all that is to be learned, this alone should be learned. What is it?)</w:t>
      </w:r>
    </w:p>
    <w:p>
      <w:pPr>
        <w:jc w:val="both"/>
      </w:pPr>
      <w:r>
        <w:rPr>
          <w:rFonts w:ascii="Times New Roman" w:hAnsi="Times New Roman"/>
          <w:b/>
          <w:sz w:val="20"/>
        </w:rPr>
        <w:t>anvaya-vyatirekābhyām</w:t>
      </w:r>
      <w:r>
        <w:rPr>
          <w:rFonts w:ascii="Times New Roman" w:hAnsi="Times New Roman"/>
          <w:sz w:val="20"/>
        </w:rPr>
        <w:t xml:space="preserve"> (through union and separation, that is, through *sambhoga* and *vipralambha*) </w:t>
      </w:r>
      <w:r>
        <w:rPr>
          <w:rFonts w:ascii="Times New Roman" w:hAnsi="Times New Roman"/>
          <w:b/>
          <w:sz w:val="20"/>
        </w:rPr>
        <w:t>yat syāt sarvatra</w:t>
      </w:r>
      <w:r>
        <w:rPr>
          <w:rFonts w:ascii="Times New Roman" w:hAnsi="Times New Roman"/>
          <w:sz w:val="20"/>
        </w:rPr>
        <w:t xml:space="preserve"> (what exists everywhere: in Śrī Vṛndāvana and the other abodes beyond all the universes — in the servants, friends, elders and beloveds) </w:t>
      </w:r>
      <w:r>
        <w:rPr>
          <w:rFonts w:ascii="Times New Roman" w:hAnsi="Times New Roman"/>
          <w:b/>
          <w:sz w:val="20"/>
        </w:rPr>
        <w:t>sarvadā</w:t>
      </w:r>
      <w:r>
        <w:rPr>
          <w:rFonts w:ascii="Times New Roman" w:hAnsi="Times New Roman"/>
          <w:sz w:val="20"/>
        </w:rPr>
        <w:t xml:space="preserve"> (eternally, even at the time of the great dissolution).</w:t>
      </w:r>
    </w:p>
    <w:p>
      <w:pPr>
        <w:jc w:val="both"/>
      </w:pPr>
      <w:r>
        <w:rPr>
          <w:rFonts w:ascii="Times New Roman" w:hAnsi="Times New Roman"/>
          <w:sz w:val="20"/>
        </w:rPr>
        <w:t>(This points to the relishing of the four *rasas* of servitude, friendship, parental love and amorous love: *dāsya*, *sakhya*, *vātsalya* and *śṛṅgāra*.)</w:t>
      </w:r>
    </w:p>
    <w:p>
      <w:pPr>
        <w:keepNext/>
        <w:spacing w:before="160"/>
        <w:jc w:val="center"/>
      </w:pPr>
      <w:r>
        <w:rPr>
          <w:rFonts w:ascii="Times New Roman" w:hAnsi="Times New Roman"/>
          <w:i/>
          <w:sz w:val="21"/>
        </w:rPr>
        <w:t>(In the first verse of the *Śrī Kṛṣṇa-karṇāmṛta*) —</w:t>
      </w:r>
    </w:p>
    <w:p>
      <w:pPr>
        <w:keepNext/>
        <w:jc w:val="center"/>
      </w:pPr>
      <w:r>
        <w:rPr>
          <w:rFonts w:ascii="Nirmala UI" w:hAnsi="Nirmala UI" w:cs="Nirmala UI"/>
          <w:sz w:val="24"/>
          <w:szCs w:val="24"/>
        </w:rPr>
        <w:t>চিন্তামণির্জয়তি সোমগিরির্গুরুর্মে</w:t>
        <w:br/>
      </w:r>
      <w:r>
        <w:rPr>
          <w:rFonts w:ascii="Nirmala UI" w:hAnsi="Nirmala UI" w:cs="Nirmala UI"/>
          <w:sz w:val="24"/>
          <w:szCs w:val="24"/>
        </w:rPr>
        <w:t>শিক্ষাগুরুশ্চ ভগবান্ শিখিপিঞ্ছমৌলিঃ ৷</w:t>
        <w:br/>
      </w:r>
      <w:r>
        <w:rPr>
          <w:rFonts w:ascii="Nirmala UI" w:hAnsi="Nirmala UI" w:cs="Nirmala UI"/>
          <w:sz w:val="24"/>
          <w:szCs w:val="24"/>
        </w:rPr>
        <w:t>যৎপাদকল্পতরুপল্লবশেখরেষু</w:t>
        <w:br/>
      </w:r>
      <w:r>
        <w:rPr>
          <w:rFonts w:ascii="Nirmala UI" w:hAnsi="Nirmala UI" w:cs="Nirmala UI"/>
          <w:sz w:val="24"/>
          <w:szCs w:val="24"/>
        </w:rPr>
        <w:t>লীলাস্বয়ম্বররসং লভতে জয়শ্রীঃ ॥ ৫৭ ॥</w:t>
      </w:r>
    </w:p>
    <w:p>
      <w:pPr>
        <w:keepNext/>
        <w:spacing w:after="0"/>
        <w:ind w:left="227"/>
      </w:pPr>
      <w:r>
        <w:rPr>
          <w:rFonts w:ascii="Times New Roman" w:hAnsi="Times New Roman"/>
          <w:i/>
          <w:sz w:val="20"/>
        </w:rPr>
        <w:t>cintāmaṇir jayati somagirir gurur me</w:t>
      </w:r>
    </w:p>
    <w:p>
      <w:pPr>
        <w:keepNext/>
        <w:spacing w:after="40"/>
        <w:ind w:left="227"/>
      </w:pPr>
      <w:r>
        <w:rPr>
          <w:rFonts w:ascii="Times New Roman" w:hAnsi="Times New Roman"/>
          <w:color w:val="555555"/>
          <w:sz w:val="18"/>
        </w:rPr>
        <w:t>Cintāmaṇi  glory to  Somagiri  guru  my</w:t>
      </w:r>
    </w:p>
    <w:p>
      <w:pPr>
        <w:keepNext/>
        <w:spacing w:after="0"/>
        <w:ind w:left="227"/>
      </w:pPr>
      <w:r>
        <w:rPr>
          <w:rFonts w:ascii="Times New Roman" w:hAnsi="Times New Roman"/>
          <w:i/>
          <w:sz w:val="20"/>
        </w:rPr>
        <w:t>śikṣā-guruś ca bhagavān śikhi-piñcha-mauliḥ</w:t>
      </w:r>
    </w:p>
    <w:p>
      <w:pPr>
        <w:keepNext/>
        <w:spacing w:after="40"/>
        <w:ind w:left="227"/>
      </w:pPr>
      <w:r>
        <w:rPr>
          <w:rFonts w:ascii="Times New Roman" w:hAnsi="Times New Roman"/>
          <w:color w:val="555555"/>
          <w:sz w:val="18"/>
        </w:rPr>
        <w:t>instructing guru  and  the Lord  whose crown is a peacock feather</w:t>
      </w:r>
    </w:p>
    <w:p>
      <w:pPr>
        <w:keepNext/>
        <w:spacing w:after="0"/>
        <w:ind w:left="227"/>
      </w:pPr>
      <w:r>
        <w:rPr>
          <w:rFonts w:ascii="Times New Roman" w:hAnsi="Times New Roman"/>
          <w:i/>
          <w:sz w:val="20"/>
        </w:rPr>
        <w:t>yat-pāda-kalpataru-pallava-śekhareṣu</w:t>
      </w:r>
    </w:p>
    <w:p>
      <w:pPr>
        <w:keepNext/>
        <w:spacing w:after="40"/>
        <w:ind w:left="227"/>
      </w:pPr>
      <w:r>
        <w:rPr>
          <w:rFonts w:ascii="Times New Roman" w:hAnsi="Times New Roman"/>
          <w:color w:val="555555"/>
          <w:sz w:val="18"/>
        </w:rPr>
        <w:t>whose  feet  of the wish-fulfilling tree  like the new leaves  at the tips</w:t>
      </w:r>
    </w:p>
    <w:p>
      <w:pPr>
        <w:keepNext/>
        <w:spacing w:after="0"/>
        <w:ind w:left="227"/>
      </w:pPr>
      <w:r>
        <w:rPr>
          <w:rFonts w:ascii="Times New Roman" w:hAnsi="Times New Roman"/>
          <w:i/>
          <w:sz w:val="20"/>
        </w:rPr>
        <w:t>līlā-svayaṁvara-rasaṁ labhate jayaśrīḥ</w:t>
      </w:r>
    </w:p>
    <w:p>
      <w:pPr>
        <w:keepNext/>
        <w:spacing w:after="40"/>
        <w:ind w:left="227"/>
      </w:pPr>
      <w:r>
        <w:rPr>
          <w:rFonts w:ascii="Times New Roman" w:hAnsi="Times New Roman"/>
          <w:color w:val="555555"/>
          <w:sz w:val="18"/>
        </w:rPr>
        <w:t>of play  of choosing her beloved  the rasa  obtains  Jayaśrī</w:t>
      </w:r>
    </w:p>
    <w:p>
      <w:pPr>
        <w:spacing w:before="60"/>
        <w:jc w:val="both"/>
      </w:pPr>
      <w:r>
        <w:rPr>
          <w:b/>
        </w:rPr>
        <w:t xml:space="preserve">57 </w:t>
      </w:r>
      <w:r>
        <w:rPr>
          <w:rFonts w:ascii="Times New Roman" w:hAnsi="Times New Roman"/>
        </w:rPr>
        <w:t>“Glory to Cintāmaṇi, and glory to Somagiri, my guru! Glory to my instructing guru, the Lord whose crown bears a peacock feather. At the tips of His feet, which are like the tender leaves of a wish-fulfilling tree, Jayaśrī (Śrī Rādhā) relishes the *rasa* of choosing Him as Her beloved in play.” (Kṛṣṇa-karṇāmṛta)</w:t>
      </w:r>
    </w:p>
    <w:p>
      <w:pPr>
        <w:jc w:val="both"/>
      </w:pPr>
      <w:r>
        <w:rPr>
          <w:b/>
          <w:i/>
          <w:sz w:val="20"/>
        </w:rPr>
        <w:t xml:space="preserve">Amṛta-pravāha-bhāṣya. </w:t>
      </w:r>
      <w:r>
        <w:rPr>
          <w:rFonts w:ascii="Times New Roman" w:hAnsi="Times New Roman"/>
          <w:sz w:val="20"/>
        </w:rPr>
        <w:t>Glory to my guru named Somagiri, who is like a wish-fulfilling gem (*cintāmaṇi*)!</w:t>
      </w:r>
      <w:r>
        <w:rPr>
          <w:rFonts w:ascii="Times New Roman" w:hAnsi="Times New Roman"/>
          <w:sz w:val="20"/>
          <w:vertAlign w:val="superscript"/>
        </w:rPr>
        <w:t>?</w:t>
      </w:r>
      <w:r>
        <w:rPr>
          <w:rFonts w:ascii="Times New Roman" w:hAnsi="Times New Roman"/>
          <w:sz w:val="20"/>
        </w:rPr>
        <w:t xml:space="preserve"> Glory also to my *śikṣā-guru*, Bhagavān, who wears a peacock feather! Jayaśrī, that is, Śrīmatī Rādhikā, tastes the joy of *svayaṁvara*, the free choice of a husband: she is drawn by the beauty of His toenail tips, on feet that are like shoots of the wish-fulfilling tree.</w:t>
      </w:r>
    </w:p>
    <w:p>
      <w:pPr>
        <w:jc w:val="both"/>
      </w:pPr>
      <w:r>
        <w:rPr>
          <w:b/>
          <w:i/>
          <w:sz w:val="20"/>
        </w:rPr>
        <w:t xml:space="preserve">Anubhāṣya. </w:t>
      </w:r>
      <w:r>
        <w:rPr>
          <w:rFonts w:ascii="Times New Roman" w:hAnsi="Times New Roman"/>
          <w:sz w:val="20"/>
        </w:rPr>
        <w:t>The book *Śrī Vallabha-digvijaya* places the time of Śrī Bilvamaṅgala — a Draviḍian king of ascetics, a *tridaṇḍī* — in the eighth century of the Śaka era. Bilvamaṅgala is mentioned as the chief disciple of Rāja-Viṣṇusvāmī, who installed the Deity of Dvārakādhīśa. Bilvamaṅgala's disciples were Devamaṅgala and others. Bilvamaṅgala worshipped for seven hundred years in Vṛndāvana at Brahma-kuṇḍa. After his meeting with Vallabha Bhaṭṭa, the worship of his Deity was entrusted to Hari Brahmacārī. Bilvamaṅgala's name also appears in the list of the Dvārakā *maṭha* of Śaṅkara's sampradāya: “Citsukhācārya (Kali era 2715), Bilvamaṅgala.” Līlāśuka Śrī Bilvamaṅgala Ṭhākura longed to enter the transcendental *līlās* of Vṛndāvana. At the beginning of his song *Śrī Kṛṣṇa-karṇāmṛta* he glorifies three kinds of guru:</w:t>
      </w:r>
    </w:p>
    <w:p>
      <w:pPr>
        <w:jc w:val="both"/>
      </w:pPr>
      <w:r>
        <w:rPr>
          <w:rFonts w:ascii="Times New Roman" w:hAnsi="Times New Roman"/>
          <w:b/>
          <w:sz w:val="20"/>
        </w:rPr>
        <w:t>me</w:t>
      </w:r>
      <w:r>
        <w:rPr>
          <w:rFonts w:ascii="Times New Roman" w:hAnsi="Times New Roman"/>
          <w:sz w:val="20"/>
        </w:rPr>
        <w:t xml:space="preserve"> (my) </w:t>
      </w:r>
      <w:r>
        <w:rPr>
          <w:rFonts w:ascii="Times New Roman" w:hAnsi="Times New Roman"/>
          <w:b/>
          <w:sz w:val="20"/>
        </w:rPr>
        <w:t>guruḥ</w:t>
      </w:r>
      <w:r>
        <w:rPr>
          <w:rFonts w:ascii="Times New Roman" w:hAnsi="Times New Roman"/>
          <w:sz w:val="20"/>
        </w:rPr>
        <w:t xml:space="preserve"> (the *śravaṇa-guru*, who shows the way) </w:t>
      </w:r>
      <w:r>
        <w:rPr>
          <w:rFonts w:ascii="Times New Roman" w:hAnsi="Times New Roman"/>
          <w:b/>
          <w:sz w:val="20"/>
        </w:rPr>
        <w:t>cintāmaṇiḥ jayati</w:t>
      </w:r>
      <w:r>
        <w:rPr>
          <w:rFonts w:ascii="Times New Roman" w:hAnsi="Times New Roman"/>
          <w:sz w:val="20"/>
        </w:rPr>
        <w:t xml:space="preserve"> (Cintāmaṇi — may this guru be glorified) </w:t>
      </w:r>
      <w:r>
        <w:rPr>
          <w:rFonts w:ascii="Times New Roman" w:hAnsi="Times New Roman"/>
          <w:b/>
          <w:sz w:val="20"/>
        </w:rPr>
        <w:t>somagiriḥ</w:t>
      </w:r>
      <w:r>
        <w:rPr>
          <w:rFonts w:ascii="Times New Roman" w:hAnsi="Times New Roman"/>
          <w:sz w:val="20"/>
        </w:rPr>
        <w:t xml:space="preserve"> ([the *mantra-guru*] Somagiri [may he be glorified]) </w:t>
      </w:r>
      <w:r>
        <w:rPr>
          <w:rFonts w:ascii="Times New Roman" w:hAnsi="Times New Roman"/>
          <w:b/>
          <w:sz w:val="20"/>
        </w:rPr>
        <w:t>śikṣā-guruḥ śikhi-piñcha-mauliḥ</w:t>
      </w:r>
      <w:r>
        <w:rPr>
          <w:rFonts w:ascii="Times New Roman" w:hAnsi="Times New Roman"/>
          <w:sz w:val="20"/>
        </w:rPr>
        <w:t xml:space="preserve"> ([the *caitya*] *śikṣā-guru*, He whose crown ornament is a peacock feather) </w:t>
      </w:r>
      <w:r>
        <w:rPr>
          <w:rFonts w:ascii="Times New Roman" w:hAnsi="Times New Roman"/>
          <w:b/>
          <w:sz w:val="20"/>
        </w:rPr>
        <w:t>bhagavān</w:t>
      </w:r>
      <w:r>
        <w:rPr>
          <w:rFonts w:ascii="Times New Roman" w:hAnsi="Times New Roman"/>
          <w:sz w:val="20"/>
        </w:rPr>
        <w:t xml:space="preserve"> (Vṛndāvana-candra [may He be glorified]) </w:t>
      </w:r>
      <w:r>
        <w:rPr>
          <w:rFonts w:ascii="Times New Roman" w:hAnsi="Times New Roman"/>
          <w:b/>
          <w:sz w:val="20"/>
        </w:rPr>
        <w:t>yat-pāda-kalpa-taru-pallava-śekhareṣu</w:t>
      </w:r>
      <w:r>
        <w:rPr>
          <w:rFonts w:ascii="Times New Roman" w:hAnsi="Times New Roman"/>
          <w:sz w:val="20"/>
        </w:rPr>
        <w:t xml:space="preserve"> (at the toenail tips on His feet, which are shoots of the wish-fulfilling tree) </w:t>
      </w:r>
      <w:r>
        <w:rPr>
          <w:rFonts w:ascii="Times New Roman" w:hAnsi="Times New Roman"/>
          <w:b/>
          <w:sz w:val="20"/>
        </w:rPr>
        <w:t>jaya-śrīḥ</w:t>
      </w:r>
      <w:r>
        <w:rPr>
          <w:rFonts w:ascii="Times New Roman" w:hAnsi="Times New Roman"/>
          <w:sz w:val="20"/>
        </w:rPr>
        <w:t xml:space="preserve"> (She who is both Jayā and Śrī, that is, Mahālakṣmī, the Queen of Vṛndāvana) </w:t>
      </w:r>
      <w:r>
        <w:rPr>
          <w:rFonts w:ascii="Times New Roman" w:hAnsi="Times New Roman"/>
          <w:b/>
          <w:sz w:val="20"/>
        </w:rPr>
        <w:t>līlā-svayam-vara-rasam</w:t>
      </w:r>
      <w:r>
        <w:rPr>
          <w:rFonts w:ascii="Times New Roman" w:hAnsi="Times New Roman"/>
          <w:sz w:val="20"/>
        </w:rPr>
        <w:t xml:space="preserve"> (the sweetness, the joy, of a *svayaṁvara* [free choice] enacted in play, with deep *anurāga*) </w:t>
      </w:r>
      <w:r>
        <w:rPr>
          <w:rFonts w:ascii="Times New Roman" w:hAnsi="Times New Roman"/>
          <w:b/>
          <w:sz w:val="20"/>
        </w:rPr>
        <w:t>labhate</w:t>
      </w:r>
      <w:r>
        <w:rPr>
          <w:rFonts w:ascii="Times New Roman" w:hAnsi="Times New Roman"/>
          <w:sz w:val="20"/>
        </w:rPr>
        <w:t xml:space="preserve"> (attains).</w:t>
      </w:r>
    </w:p>
    <w:p>
      <w:pPr>
        <w:keepNext/>
        <w:spacing w:before="160"/>
        <w:jc w:val="center"/>
      </w:pPr>
      <w:r>
        <w:rPr>
          <w:rFonts w:ascii="Times New Roman" w:hAnsi="Times New Roman"/>
          <w:i/>
          <w:sz w:val="21"/>
        </w:rPr>
        <w:t>Kṛṣṇa's mercy in the form of the *śikṣā-guru* —</w:t>
      </w:r>
    </w:p>
    <w:p>
      <w:pPr>
        <w:keepNext/>
        <w:jc w:val="center"/>
      </w:pPr>
      <w:r>
        <w:rPr>
          <w:rFonts w:ascii="Nirmala UI" w:hAnsi="Nirmala UI" w:cs="Nirmala UI"/>
          <w:sz w:val="24"/>
          <w:szCs w:val="24"/>
        </w:rPr>
        <w:t>জীবে সাক্ষাৎ নাহি তাতে গুরু চৈত্যরূপে ৷</w:t>
        <w:br/>
      </w:r>
      <w:r>
        <w:rPr>
          <w:rFonts w:ascii="Nirmala UI" w:hAnsi="Nirmala UI" w:cs="Nirmala UI"/>
          <w:sz w:val="24"/>
          <w:szCs w:val="24"/>
        </w:rPr>
        <w:t>শিক্ষাগুরু হয় কৃষ্ণ মহান্তস্বরূপে ॥ ৫৮ ॥</w:t>
      </w:r>
    </w:p>
    <w:p>
      <w:pPr>
        <w:keepNext/>
        <w:spacing w:after="0"/>
        <w:ind w:left="227"/>
      </w:pPr>
      <w:r>
        <w:rPr>
          <w:rFonts w:ascii="Times New Roman" w:hAnsi="Times New Roman"/>
          <w:i/>
          <w:sz w:val="20"/>
        </w:rPr>
        <w:t>jīve sākṣāt nāhi tāte guru caitya-rūpe</w:t>
      </w:r>
    </w:p>
    <w:p>
      <w:pPr>
        <w:keepNext/>
        <w:spacing w:after="40"/>
        <w:ind w:left="227"/>
      </w:pPr>
      <w:r>
        <w:rPr>
          <w:rFonts w:ascii="Times New Roman" w:hAnsi="Times New Roman"/>
          <w:color w:val="555555"/>
          <w:sz w:val="18"/>
        </w:rPr>
        <w:t>to the soul  directly (visible)  not  therefore  the guru  in the form of the Supersoul</w:t>
      </w:r>
    </w:p>
    <w:p>
      <w:pPr>
        <w:keepNext/>
        <w:spacing w:after="0"/>
        <w:ind w:left="227"/>
      </w:pPr>
      <w:r>
        <w:rPr>
          <w:rFonts w:ascii="Times New Roman" w:hAnsi="Times New Roman"/>
          <w:i/>
          <w:sz w:val="20"/>
        </w:rPr>
        <w:t>śikṣā-guru haya kṛṣṇa mahānta-svarūpe</w:t>
      </w:r>
    </w:p>
    <w:p>
      <w:pPr>
        <w:keepNext/>
        <w:spacing w:after="40"/>
        <w:ind w:left="227"/>
      </w:pPr>
      <w:r>
        <w:rPr>
          <w:rFonts w:ascii="Times New Roman" w:hAnsi="Times New Roman"/>
          <w:color w:val="555555"/>
          <w:sz w:val="18"/>
        </w:rPr>
        <w:t>instructing guru  is  Kṛṣṇa  in the form of a great devotee</w:t>
      </w:r>
    </w:p>
    <w:p>
      <w:pPr>
        <w:spacing w:before="60"/>
        <w:jc w:val="both"/>
      </w:pPr>
      <w:r>
        <w:rPr>
          <w:b/>
        </w:rPr>
        <w:t xml:space="preserve">58 </w:t>
      </w:r>
      <w:r>
        <w:rPr>
          <w:rFonts w:ascii="Times New Roman" w:hAnsi="Times New Roman"/>
        </w:rPr>
        <w:t>As the guru within (*caitya-guru*), the Lord is not directly visible to the soul. Therefore Kṛṣṇa becomes the instructing guru in the form of a great devotee.</w:t>
      </w:r>
    </w:p>
    <w:p>
      <w:pPr>
        <w:jc w:val="both"/>
      </w:pPr>
      <w:r>
        <w:rPr>
          <w:b/>
          <w:i/>
          <w:sz w:val="20"/>
        </w:rPr>
        <w:t xml:space="preserve">Amṛta-pravāha-bhāṣya. </w:t>
      </w:r>
      <w:r>
        <w:rPr>
          <w:rFonts w:ascii="Times New Roman" w:hAnsi="Times New Roman"/>
          <w:sz w:val="20"/>
        </w:rPr>
        <w:t>The indwelling guru abides as the *caitya*, that is, within the mind. So one cannot see Him directly, face to face. That is why Kṛṣṇa becomes the *śikṣā-guru* in the form of the *mahānta*, the best of devotees.</w:t>
      </w:r>
    </w:p>
    <w:p>
      <w:pPr>
        <w:jc w:val="both"/>
      </w:pPr>
      <w:r>
        <w:rPr>
          <w:b/>
          <w:i/>
          <w:sz w:val="20"/>
        </w:rPr>
        <w:t xml:space="preserve">Anubhāṣya. </w:t>
      </w:r>
      <w:r>
        <w:rPr>
          <w:rFonts w:ascii="Times New Roman" w:hAnsi="Times New Roman"/>
          <w:sz w:val="20"/>
        </w:rPr>
        <w:t>The conditioned *jīva* cannot see Kṛṣṇa directly. Therefore Kṛṣṇa awakens in the *jīva*'s heart the discernment that leads to devotion to Kṛṣṇa, and so becomes the *caitya-śikṣā-guru*. And appearing as a *mahānta*, He becomes the *śikṣā-guru*.</w:t>
      </w:r>
    </w:p>
    <w:p>
      <w:pPr>
        <w:keepNext/>
        <w:spacing w:before="160"/>
        <w:jc w:val="center"/>
      </w:pPr>
      <w:r>
        <w:rPr>
          <w:rFonts w:ascii="Times New Roman" w:hAnsi="Times New Roman"/>
          <w:i/>
          <w:sz w:val="21"/>
        </w:rPr>
        <w:t>The need for the company of sādhus; the dharma, marks and nature of the sādhu-guru — (*Śrīmad-Bhāgavatam* 11.26.26)</w:t>
      </w:r>
    </w:p>
    <w:p>
      <w:pPr>
        <w:keepNext/>
        <w:jc w:val="center"/>
      </w:pPr>
      <w:r>
        <w:rPr>
          <w:rFonts w:ascii="Nirmala UI" w:hAnsi="Nirmala UI" w:cs="Nirmala UI"/>
          <w:sz w:val="24"/>
          <w:szCs w:val="24"/>
        </w:rPr>
        <w:t>ততো দুঃসঙ্গমুৎসৃজ্য সৎসু সজ্জেত বুদ্ধিমান্ ৷</w:t>
        <w:br/>
      </w:r>
      <w:r>
        <w:rPr>
          <w:rFonts w:ascii="Nirmala UI" w:hAnsi="Nirmala UI" w:cs="Nirmala UI"/>
          <w:sz w:val="24"/>
          <w:szCs w:val="24"/>
        </w:rPr>
        <w:t>সন্ত এবাস্য ছিন্দন্তি মনোব্যাসঙ্গমুক্তিভিঃ ॥ ৫৯ ॥</w:t>
      </w:r>
    </w:p>
    <w:p>
      <w:pPr>
        <w:keepNext/>
        <w:spacing w:after="0"/>
        <w:ind w:left="227"/>
      </w:pPr>
      <w:r>
        <w:rPr>
          <w:rFonts w:ascii="Times New Roman" w:hAnsi="Times New Roman"/>
          <w:i/>
          <w:sz w:val="20"/>
        </w:rPr>
        <w:t>tato duḥsaṅgam utsṛjya</w:t>
      </w:r>
    </w:p>
    <w:p>
      <w:pPr>
        <w:keepNext/>
        <w:spacing w:after="40"/>
        <w:ind w:left="227"/>
      </w:pPr>
      <w:r>
        <w:rPr>
          <w:rFonts w:ascii="Times New Roman" w:hAnsi="Times New Roman"/>
          <w:color w:val="555555"/>
          <w:sz w:val="18"/>
        </w:rPr>
        <w:t>therefore  bad company  giving up</w:t>
      </w:r>
    </w:p>
    <w:p>
      <w:pPr>
        <w:keepNext/>
        <w:spacing w:after="0"/>
        <w:ind w:left="227"/>
      </w:pPr>
      <w:r>
        <w:rPr>
          <w:rFonts w:ascii="Times New Roman" w:hAnsi="Times New Roman"/>
          <w:i/>
          <w:sz w:val="20"/>
        </w:rPr>
        <w:t>satsu sajjeta buddhi-mān</w:t>
      </w:r>
    </w:p>
    <w:p>
      <w:pPr>
        <w:keepNext/>
        <w:spacing w:after="40"/>
        <w:ind w:left="227"/>
      </w:pPr>
      <w:r>
        <w:rPr>
          <w:rFonts w:ascii="Times New Roman" w:hAnsi="Times New Roman"/>
          <w:color w:val="555555"/>
          <w:sz w:val="18"/>
        </w:rPr>
        <w:t>with the saints  should associate  the intelligent</w:t>
      </w:r>
    </w:p>
    <w:p>
      <w:pPr>
        <w:keepNext/>
        <w:spacing w:after="0"/>
        <w:ind w:left="227"/>
      </w:pPr>
      <w:r>
        <w:rPr>
          <w:rFonts w:ascii="Times New Roman" w:hAnsi="Times New Roman"/>
          <w:i/>
          <w:sz w:val="20"/>
        </w:rPr>
        <w:t>santa evāsya chindanti</w:t>
      </w:r>
    </w:p>
    <w:p>
      <w:pPr>
        <w:keepNext/>
        <w:spacing w:after="40"/>
        <w:ind w:left="227"/>
      </w:pPr>
      <w:r>
        <w:rPr>
          <w:rFonts w:ascii="Times New Roman" w:hAnsi="Times New Roman"/>
          <w:color w:val="555555"/>
          <w:sz w:val="18"/>
        </w:rPr>
        <w:t>the saints  indeed  his  cut away</w:t>
      </w:r>
    </w:p>
    <w:p>
      <w:pPr>
        <w:keepNext/>
        <w:spacing w:after="0"/>
        <w:ind w:left="227"/>
      </w:pPr>
      <w:r>
        <w:rPr>
          <w:rFonts w:ascii="Times New Roman" w:hAnsi="Times New Roman"/>
          <w:i/>
          <w:sz w:val="20"/>
        </w:rPr>
        <w:t>mano-vyāsaṅgam uktibhiḥ</w:t>
      </w:r>
    </w:p>
    <w:p>
      <w:pPr>
        <w:keepNext/>
        <w:spacing w:after="40"/>
        <w:ind w:left="227"/>
      </w:pPr>
      <w:r>
        <w:rPr>
          <w:rFonts w:ascii="Times New Roman" w:hAnsi="Times New Roman"/>
          <w:color w:val="555555"/>
          <w:sz w:val="18"/>
        </w:rPr>
        <w:t>the mind's attachment  with their words</w:t>
      </w:r>
    </w:p>
    <w:p>
      <w:pPr>
        <w:spacing w:before="60"/>
        <w:jc w:val="both"/>
      </w:pPr>
      <w:r>
        <w:rPr>
          <w:b/>
        </w:rPr>
        <w:t xml:space="preserve">59 </w:t>
      </w:r>
      <w:r>
        <w:rPr>
          <w:rFonts w:ascii="Times New Roman" w:hAnsi="Times New Roman"/>
        </w:rPr>
        <w:t>“Therefore an intelligent person should give up bad company and associate with saints. With their words the saints cut away the attachments of his mind.” (Śrīmad-Bhāgavatam 11.26.26)</w:t>
      </w:r>
    </w:p>
    <w:p>
      <w:pPr>
        <w:jc w:val="both"/>
      </w:pPr>
      <w:r>
        <w:rPr>
          <w:b/>
          <w:i/>
          <w:sz w:val="20"/>
        </w:rPr>
        <w:t xml:space="preserve">Amṛta-pravāha-bhāṣya. </w:t>
      </w:r>
      <w:r>
        <w:rPr>
          <w:rFonts w:ascii="Times New Roman" w:hAnsi="Times New Roman"/>
          <w:sz w:val="20"/>
        </w:rPr>
        <w:t>Therefore an intelligent person will give up bad company and associate with sādhus. With their good instructions the sādhus will cut all the bonds of his desires that are unfavourable to devotion.</w:t>
      </w:r>
    </w:p>
    <w:p>
      <w:pPr>
        <w:jc w:val="both"/>
      </w:pPr>
      <w:r>
        <w:rPr>
          <w:b/>
          <w:i/>
          <w:sz w:val="20"/>
        </w:rPr>
        <w:t xml:space="preserve">Anubhāṣya. </w:t>
      </w:r>
      <w:r>
        <w:rPr>
          <w:rFonts w:ascii="Times New Roman" w:hAnsi="Times New Roman"/>
          <w:sz w:val="20"/>
        </w:rPr>
        <w:t>Urvaśī left Purūravā and went away. Beside himself with grief, he lamented for a whole year; then he gained discernment and understood the fruits of bad company. Śrī Bhagavān tells this story to Uddhava:</w:t>
      </w:r>
    </w:p>
    <w:p>
      <w:pPr>
        <w:jc w:val="both"/>
      </w:pPr>
      <w:r>
        <w:rPr>
          <w:rFonts w:ascii="Times New Roman" w:hAnsi="Times New Roman"/>
          <w:b/>
          <w:sz w:val="20"/>
        </w:rPr>
        <w:t>tataḥ duḥsaṅgam</w:t>
      </w:r>
      <w:r>
        <w:rPr>
          <w:rFonts w:ascii="Times New Roman" w:hAnsi="Times New Roman"/>
          <w:sz w:val="20"/>
        </w:rPr>
        <w:t xml:space="preserve"> (bad company: the company of women and of those who keep company with women) </w:t>
      </w:r>
      <w:r>
        <w:rPr>
          <w:rFonts w:ascii="Times New Roman" w:hAnsi="Times New Roman"/>
          <w:b/>
          <w:sz w:val="20"/>
        </w:rPr>
        <w:t>utsṛjya</w:t>
      </w:r>
      <w:r>
        <w:rPr>
          <w:rFonts w:ascii="Times New Roman" w:hAnsi="Times New Roman"/>
          <w:sz w:val="20"/>
        </w:rPr>
        <w:t xml:space="preserve"> (leaving far behind) </w:t>
      </w:r>
      <w:r>
        <w:rPr>
          <w:rFonts w:ascii="Times New Roman" w:hAnsi="Times New Roman"/>
          <w:b/>
          <w:sz w:val="20"/>
        </w:rPr>
        <w:t>buddhimān</w:t>
      </w:r>
      <w:r>
        <w:rPr>
          <w:rFonts w:ascii="Times New Roman" w:hAnsi="Times New Roman"/>
          <w:sz w:val="20"/>
        </w:rPr>
        <w:t xml:space="preserve"> (one who discerns *sat* from *asat*) </w:t>
      </w:r>
      <w:r>
        <w:rPr>
          <w:rFonts w:ascii="Times New Roman" w:hAnsi="Times New Roman"/>
          <w:b/>
          <w:sz w:val="20"/>
        </w:rPr>
        <w:t>satsu sajjeta</w:t>
      </w:r>
      <w:r>
        <w:rPr>
          <w:rFonts w:ascii="Times New Roman" w:hAnsi="Times New Roman"/>
          <w:sz w:val="20"/>
        </w:rPr>
        <w:t xml:space="preserve"> (should associate wholeheartedly with Hari's detached servants) </w:t>
      </w:r>
      <w:r>
        <w:rPr>
          <w:rFonts w:ascii="Times New Roman" w:hAnsi="Times New Roman"/>
          <w:b/>
          <w:sz w:val="20"/>
        </w:rPr>
        <w:t>santaḥ</w:t>
      </w:r>
      <w:r>
        <w:rPr>
          <w:rFonts w:ascii="Times New Roman" w:hAnsi="Times New Roman"/>
          <w:sz w:val="20"/>
        </w:rPr>
        <w:t xml:space="preserve"> ([for] the sādhus) </w:t>
      </w:r>
      <w:r>
        <w:rPr>
          <w:rFonts w:ascii="Times New Roman" w:hAnsi="Times New Roman"/>
          <w:b/>
          <w:sz w:val="20"/>
        </w:rPr>
        <w:t>asya</w:t>
      </w:r>
      <w:r>
        <w:rPr>
          <w:rFonts w:ascii="Times New Roman" w:hAnsi="Times New Roman"/>
          <w:sz w:val="20"/>
        </w:rPr>
        <w:t xml:space="preserve"> (of one absorbed in sense objects) </w:t>
      </w:r>
      <w:r>
        <w:rPr>
          <w:rFonts w:ascii="Times New Roman" w:hAnsi="Times New Roman"/>
          <w:b/>
          <w:sz w:val="20"/>
        </w:rPr>
        <w:t>mano-vyāsaṅgam</w:t>
      </w:r>
      <w:r>
        <w:rPr>
          <w:rFonts w:ascii="Times New Roman" w:hAnsi="Times New Roman"/>
          <w:sz w:val="20"/>
        </w:rPr>
        <w:t xml:space="preserve"> (the mind's perverse attachment) </w:t>
      </w:r>
      <w:r>
        <w:rPr>
          <w:rFonts w:ascii="Times New Roman" w:hAnsi="Times New Roman"/>
          <w:b/>
          <w:sz w:val="20"/>
        </w:rPr>
        <w:t>uktibhiḥ</w:t>
      </w:r>
      <w:r>
        <w:rPr>
          <w:rFonts w:ascii="Times New Roman" w:hAnsi="Times New Roman"/>
          <w:sz w:val="20"/>
        </w:rPr>
        <w:t xml:space="preserve"> (by their good instructions) </w:t>
      </w:r>
      <w:r>
        <w:rPr>
          <w:rFonts w:ascii="Times New Roman" w:hAnsi="Times New Roman"/>
          <w:b/>
          <w:sz w:val="20"/>
        </w:rPr>
        <w:t>chindanti</w:t>
      </w:r>
      <w:r>
        <w:rPr>
          <w:rFonts w:ascii="Times New Roman" w:hAnsi="Times New Roman"/>
          <w:sz w:val="20"/>
        </w:rPr>
        <w:t xml:space="preserve"> (destroy).</w:t>
      </w:r>
    </w:p>
    <w:p>
      <w:pPr>
        <w:keepNext/>
        <w:spacing w:before="160"/>
        <w:jc w:val="center"/>
      </w:pPr>
      <w:r>
        <w:rPr>
          <w:rFonts w:ascii="Times New Roman" w:hAnsi="Times New Roman"/>
          <w:i/>
          <w:sz w:val="21"/>
        </w:rPr>
        <w:t>The fruit of hearing *hari-kathā* in the company of sādhus: the awakening of faith, *bhāva* and *prema* — (*Śrīmad-Bhāgavatam* 3.25.25)</w:t>
      </w:r>
    </w:p>
    <w:p>
      <w:pPr>
        <w:keepNext/>
        <w:jc w:val="center"/>
      </w:pPr>
      <w:r>
        <w:rPr>
          <w:rFonts w:ascii="Nirmala UI" w:hAnsi="Nirmala UI" w:cs="Nirmala UI"/>
          <w:sz w:val="24"/>
          <w:szCs w:val="24"/>
        </w:rPr>
        <w:t>সতাং প্রসঙ্গান্মম বীর্য্যসংবিদো</w:t>
        <w:br/>
      </w:r>
      <w:r>
        <w:rPr>
          <w:rFonts w:ascii="Nirmala UI" w:hAnsi="Nirmala UI" w:cs="Nirmala UI"/>
          <w:sz w:val="24"/>
          <w:szCs w:val="24"/>
        </w:rPr>
        <w:t>ভবন্তি হৃৎকর্ণরসায়নাঃ কথাঃ ৷</w:t>
        <w:br/>
      </w:r>
      <w:r>
        <w:rPr>
          <w:rFonts w:ascii="Nirmala UI" w:hAnsi="Nirmala UI" w:cs="Nirmala UI"/>
          <w:sz w:val="24"/>
          <w:szCs w:val="24"/>
        </w:rPr>
        <w:t>তজ্জোষণাদাশ্বপবর্গবর্ত্মনি</w:t>
        <w:br/>
      </w:r>
      <w:r>
        <w:rPr>
          <w:rFonts w:ascii="Nirmala UI" w:hAnsi="Nirmala UI" w:cs="Nirmala UI"/>
          <w:sz w:val="24"/>
          <w:szCs w:val="24"/>
        </w:rPr>
        <w:t>শ্রদ্ধা রতির্ভক্তিরনুক্রমিষ্যতি ॥ ৬০ ॥</w:t>
      </w:r>
    </w:p>
    <w:p>
      <w:pPr>
        <w:keepNext/>
        <w:spacing w:after="0"/>
        <w:ind w:left="227"/>
      </w:pPr>
      <w:r>
        <w:rPr>
          <w:rFonts w:ascii="Times New Roman" w:hAnsi="Times New Roman"/>
          <w:i/>
          <w:sz w:val="20"/>
        </w:rPr>
        <w:t>satāṁ prasaṅgān mama vīrya-saṁvido</w:t>
      </w:r>
    </w:p>
    <w:p>
      <w:pPr>
        <w:keepNext/>
        <w:spacing w:after="40"/>
        <w:ind w:left="227"/>
      </w:pPr>
      <w:r>
        <w:rPr>
          <w:rFonts w:ascii="Times New Roman" w:hAnsi="Times New Roman"/>
          <w:color w:val="555555"/>
          <w:sz w:val="18"/>
        </w:rPr>
        <w:t>of the saints  through association  My  power  discussions</w:t>
      </w:r>
    </w:p>
    <w:p>
      <w:pPr>
        <w:keepNext/>
        <w:spacing w:after="0"/>
        <w:ind w:left="227"/>
      </w:pPr>
      <w:r>
        <w:rPr>
          <w:rFonts w:ascii="Times New Roman" w:hAnsi="Times New Roman"/>
          <w:i/>
          <w:sz w:val="20"/>
        </w:rPr>
        <w:t>bhavanti hṛt-karṇa-rasāyanāḥ kathāḥ</w:t>
      </w:r>
    </w:p>
    <w:p>
      <w:pPr>
        <w:keepNext/>
        <w:spacing w:after="40"/>
        <w:ind w:left="227"/>
      </w:pPr>
      <w:r>
        <w:rPr>
          <w:rFonts w:ascii="Times New Roman" w:hAnsi="Times New Roman"/>
          <w:color w:val="555555"/>
          <w:sz w:val="18"/>
        </w:rPr>
        <w:t>become  to heart and ear  a delight  the narrations</w:t>
      </w:r>
    </w:p>
    <w:p>
      <w:pPr>
        <w:keepNext/>
        <w:spacing w:after="0"/>
        <w:ind w:left="227"/>
      </w:pPr>
      <w:r>
        <w:rPr>
          <w:rFonts w:ascii="Times New Roman" w:hAnsi="Times New Roman"/>
          <w:i/>
          <w:sz w:val="20"/>
        </w:rPr>
        <w:t>taj-joṣaṇād āśv apavarga-vartmani</w:t>
      </w:r>
    </w:p>
    <w:p>
      <w:pPr>
        <w:keepNext/>
        <w:spacing w:after="40"/>
        <w:ind w:left="227"/>
      </w:pPr>
      <w:r>
        <w:rPr>
          <w:rFonts w:ascii="Times New Roman" w:hAnsi="Times New Roman"/>
          <w:color w:val="555555"/>
          <w:sz w:val="18"/>
        </w:rPr>
        <w:t>by relishing them  quickly  on the path of liberation</w:t>
      </w:r>
    </w:p>
    <w:p>
      <w:pPr>
        <w:keepNext/>
        <w:spacing w:after="0"/>
        <w:ind w:left="227"/>
      </w:pPr>
      <w:r>
        <w:rPr>
          <w:rFonts w:ascii="Times New Roman" w:hAnsi="Times New Roman"/>
          <w:i/>
          <w:sz w:val="20"/>
        </w:rPr>
        <w:t>śraddhā ratir bhaktir anukramiṣyati</w:t>
      </w:r>
    </w:p>
    <w:p>
      <w:pPr>
        <w:keepNext/>
        <w:spacing w:after="40"/>
        <w:ind w:left="227"/>
      </w:pPr>
      <w:r>
        <w:rPr>
          <w:rFonts w:ascii="Times New Roman" w:hAnsi="Times New Roman"/>
          <w:color w:val="555555"/>
          <w:sz w:val="18"/>
        </w:rPr>
        <w:t>faith  rati  devotion  will follow in order</w:t>
      </w:r>
    </w:p>
    <w:p>
      <w:pPr>
        <w:spacing w:before="60"/>
        <w:jc w:val="both"/>
      </w:pPr>
      <w:r>
        <w:rPr>
          <w:b/>
        </w:rPr>
        <w:t xml:space="preserve">60 </w:t>
      </w:r>
      <w:r>
        <w:rPr>
          <w:rFonts w:ascii="Times New Roman" w:hAnsi="Times New Roman"/>
        </w:rPr>
        <w:t>“In the association of saints, discussions of My power become narrations that delight the heart and the ear. By relishing them one quickly advances on the path of liberation: faith, *rati* and devotion follow one after another.” (Śrīmad-Bhāgavatam 3.25.25)</w:t>
      </w:r>
    </w:p>
    <w:p>
      <w:pPr>
        <w:jc w:val="both"/>
      </w:pPr>
      <w:r>
        <w:rPr>
          <w:b/>
          <w:i/>
          <w:sz w:val="20"/>
        </w:rPr>
        <w:t xml:space="preserve">Amṛta-pravāha-bhāṣya. </w:t>
      </w:r>
      <w:r>
        <w:rPr>
          <w:rFonts w:ascii="Times New Roman" w:hAnsi="Times New Roman"/>
          <w:sz w:val="20"/>
        </w:rPr>
        <w:t>In the company of sādhus, narratives that reveal My power are discussed, an elixir for the heart and ears. As a person listens to them, there soon awakens in him faith in Me, the path of liberation; then *rati*; and at last loving devotion (*prema-bhakti*).</w:t>
      </w:r>
    </w:p>
    <w:p>
      <w:pPr>
        <w:jc w:val="both"/>
      </w:pPr>
      <w:r>
        <w:rPr>
          <w:b/>
          <w:i/>
          <w:sz w:val="20"/>
        </w:rPr>
        <w:t xml:space="preserve">Anubhāṣya. </w:t>
      </w:r>
      <w:r>
        <w:rPr>
          <w:rFonts w:ascii="Times New Roman" w:hAnsi="Times New Roman"/>
          <w:sz w:val="20"/>
        </w:rPr>
        <w:t>Devahūti asked her son Kapiladeva what her highest good was, and Kapila replied:</w:t>
      </w:r>
    </w:p>
    <w:p>
      <w:pPr>
        <w:jc w:val="both"/>
      </w:pP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prasaṅgāt</w:t>
      </w:r>
      <w:r>
        <w:rPr>
          <w:rFonts w:ascii="Times New Roman" w:hAnsi="Times New Roman"/>
          <w:sz w:val="20"/>
        </w:rPr>
        <w:t xml:space="preserve"> (through excellent association) </w:t>
      </w:r>
      <w:r>
        <w:rPr>
          <w:rFonts w:ascii="Times New Roman" w:hAnsi="Times New Roman"/>
          <w:b/>
          <w:sz w:val="20"/>
        </w:rPr>
        <w:t>mama vīrya-saṁvidaḥ</w:t>
      </w:r>
      <w:r>
        <w:rPr>
          <w:rFonts w:ascii="Times New Roman" w:hAnsi="Times New Roman"/>
          <w:sz w:val="20"/>
        </w:rPr>
        <w:t xml:space="preserve"> (those in which My power is rightly understood) </w:t>
      </w:r>
      <w:r>
        <w:rPr>
          <w:rFonts w:ascii="Times New Roman" w:hAnsi="Times New Roman"/>
          <w:b/>
          <w:sz w:val="20"/>
        </w:rPr>
        <w:t>hṛt-karṇa-rasāyanāḥ</w:t>
      </w:r>
      <w:r>
        <w:rPr>
          <w:rFonts w:ascii="Times New Roman" w:hAnsi="Times New Roman"/>
          <w:sz w:val="20"/>
        </w:rPr>
        <w:t xml:space="preserve"> (an elixir for the heart and ears: delightful to hearing and mind, giving happiness) </w:t>
      </w:r>
      <w:r>
        <w:rPr>
          <w:rFonts w:ascii="Times New Roman" w:hAnsi="Times New Roman"/>
          <w:b/>
          <w:sz w:val="20"/>
        </w:rPr>
        <w:t>kathāḥ bhavanti</w:t>
      </w:r>
      <w:r>
        <w:rPr>
          <w:rFonts w:ascii="Times New Roman" w:hAnsi="Times New Roman"/>
          <w:sz w:val="20"/>
        </w:rPr>
        <w:t xml:space="preserve"> (narratives arise) </w:t>
      </w:r>
      <w:r>
        <w:rPr>
          <w:rFonts w:ascii="Times New Roman" w:hAnsi="Times New Roman"/>
          <w:b/>
          <w:sz w:val="20"/>
        </w:rPr>
        <w:t>taj-joṣaṇāt</w:t>
      </w:r>
      <w:r>
        <w:rPr>
          <w:rFonts w:ascii="Times New Roman" w:hAnsi="Times New Roman"/>
          <w:sz w:val="20"/>
        </w:rPr>
        <w:t xml:space="preserve"> (by serving them) </w:t>
      </w:r>
      <w:r>
        <w:rPr>
          <w:rFonts w:ascii="Times New Roman" w:hAnsi="Times New Roman"/>
          <w:b/>
          <w:sz w:val="20"/>
        </w:rPr>
        <w:t>apavarga-vartmani</w:t>
      </w:r>
      <w:r>
        <w:rPr>
          <w:rFonts w:ascii="Times New Roman" w:hAnsi="Times New Roman"/>
          <w:sz w:val="20"/>
        </w:rPr>
        <w:t xml:space="preserve"> (toward Hari, on the path to whom ignorance ceases) </w:t>
      </w:r>
      <w:r>
        <w:rPr>
          <w:rFonts w:ascii="Times New Roman" w:hAnsi="Times New Roman"/>
          <w:b/>
          <w:sz w:val="20"/>
        </w:rPr>
        <w:t>śraddhā</w:t>
      </w:r>
      <w:r>
        <w:rPr>
          <w:rFonts w:ascii="Times New Roman" w:hAnsi="Times New Roman"/>
          <w:sz w:val="20"/>
        </w:rPr>
        <w:t xml:space="preserve"> ([first] faith) </w:t>
      </w:r>
      <w:r>
        <w:rPr>
          <w:rFonts w:ascii="Times New Roman" w:hAnsi="Times New Roman"/>
          <w:b/>
          <w:sz w:val="20"/>
        </w:rPr>
        <w:t>ratiḥ</w:t>
      </w:r>
      <w:r>
        <w:rPr>
          <w:rFonts w:ascii="Times New Roman" w:hAnsi="Times New Roman"/>
          <w:sz w:val="20"/>
        </w:rPr>
        <w:t xml:space="preserve"> ([then] *bhāva*) </w:t>
      </w:r>
      <w:r>
        <w:rPr>
          <w:rFonts w:ascii="Times New Roman" w:hAnsi="Times New Roman"/>
          <w:b/>
          <w:sz w:val="20"/>
        </w:rPr>
        <w:t>bhaktiḥ</w:t>
      </w:r>
      <w:r>
        <w:rPr>
          <w:rFonts w:ascii="Times New Roman" w:hAnsi="Times New Roman"/>
          <w:sz w:val="20"/>
        </w:rPr>
        <w:t xml:space="preserve"> ([then] *prema*) </w:t>
      </w:r>
      <w:r>
        <w:rPr>
          <w:rFonts w:ascii="Times New Roman" w:hAnsi="Times New Roman"/>
          <w:b/>
          <w:sz w:val="20"/>
        </w:rPr>
        <w:t>āśu</w:t>
      </w:r>
      <w:r>
        <w:rPr>
          <w:rFonts w:ascii="Times New Roman" w:hAnsi="Times New Roman"/>
          <w:sz w:val="20"/>
        </w:rPr>
        <w:t xml:space="preserve"> (soon) </w:t>
      </w:r>
      <w:r>
        <w:rPr>
          <w:rFonts w:ascii="Times New Roman" w:hAnsi="Times New Roman"/>
          <w:b/>
          <w:sz w:val="20"/>
        </w:rPr>
        <w:t>anukramiṣyati</w:t>
      </w:r>
      <w:r>
        <w:rPr>
          <w:rFonts w:ascii="Times New Roman" w:hAnsi="Times New Roman"/>
          <w:sz w:val="20"/>
        </w:rPr>
        <w:t xml:space="preserve"> (will come one after another).</w:t>
      </w:r>
    </w:p>
    <w:p>
      <w:pPr>
        <w:jc w:val="both"/>
      </w:pPr>
      <w:r>
        <w:rPr>
          <w:rFonts w:ascii="Times New Roman" w:hAnsi="Times New Roman"/>
          <w:sz w:val="20"/>
        </w:rPr>
        <w:t>(First comes faith, then the company of sādhus. Through that company one hears these narratives, and an inclination to serve arises — the activity of worship. Then, through excellent association, come narratives that remove the *anarthas*, the unwanted things in the heart. Next these same narratives produce steadiness (*niṣṭhā*) and so let one understand My greatness. Then they produce taste (*ruci*) and become an elixir for the heart and ears. By serving these narratives and relishing them with love, there will come one after another: faith in Bhagavān, which here means attachment (*āsakti*); *rati*, which is *bhāva*; and *bhakti*, which is *prema*.)</w:t>
      </w:r>
    </w:p>
    <w:p>
      <w:pPr>
        <w:keepNext/>
        <w:spacing w:before="160"/>
        <w:jc w:val="center"/>
      </w:pPr>
      <w:r>
        <w:rPr>
          <w:rFonts w:ascii="Times New Roman" w:hAnsi="Times New Roman"/>
          <w:i/>
          <w:sz w:val="21"/>
        </w:rPr>
        <w:t>The truth about the Lord's devotees, and their kinds —</w:t>
      </w:r>
    </w:p>
    <w:p>
      <w:pPr>
        <w:keepNext/>
        <w:jc w:val="center"/>
      </w:pPr>
      <w:r>
        <w:rPr>
          <w:rFonts w:ascii="Nirmala UI" w:hAnsi="Nirmala UI" w:cs="Nirmala UI"/>
          <w:sz w:val="24"/>
          <w:szCs w:val="24"/>
        </w:rPr>
        <w:t>ঈশ্বরস্বরূপ ভক্ত তাঁর অধিষ্ঠান ৷</w:t>
        <w:br/>
      </w:r>
      <w:r>
        <w:rPr>
          <w:rFonts w:ascii="Nirmala UI" w:hAnsi="Nirmala UI" w:cs="Nirmala UI"/>
          <w:sz w:val="24"/>
          <w:szCs w:val="24"/>
        </w:rPr>
        <w:t>ভক্তের হৃদয়ে কৃষ্ণের সতত বিশ্রাম ॥ ৬১ ॥</w:t>
      </w:r>
    </w:p>
    <w:p>
      <w:pPr>
        <w:keepNext/>
        <w:spacing w:after="0"/>
        <w:ind w:left="227"/>
      </w:pPr>
      <w:r>
        <w:rPr>
          <w:rFonts w:ascii="Times New Roman" w:hAnsi="Times New Roman"/>
          <w:i/>
          <w:sz w:val="20"/>
        </w:rPr>
        <w:t>īśvara-svarūpa bhakta tāṅra adhiṣṭhāna</w:t>
      </w:r>
    </w:p>
    <w:p>
      <w:pPr>
        <w:keepNext/>
        <w:spacing w:after="40"/>
        <w:ind w:left="227"/>
      </w:pPr>
      <w:r>
        <w:rPr>
          <w:rFonts w:ascii="Times New Roman" w:hAnsi="Times New Roman"/>
          <w:color w:val="555555"/>
          <w:sz w:val="18"/>
        </w:rPr>
        <w:t>the Lord's  own form  the devotee  His  abode</w:t>
      </w:r>
    </w:p>
    <w:p>
      <w:pPr>
        <w:keepNext/>
        <w:spacing w:after="0"/>
        <w:ind w:left="227"/>
      </w:pPr>
      <w:r>
        <w:rPr>
          <w:rFonts w:ascii="Times New Roman" w:hAnsi="Times New Roman"/>
          <w:i/>
          <w:sz w:val="20"/>
        </w:rPr>
        <w:t>bhaktera hṛdaye kṛṣṇera satata viśrāma</w:t>
      </w:r>
    </w:p>
    <w:p>
      <w:pPr>
        <w:keepNext/>
        <w:spacing w:after="40"/>
        <w:ind w:left="227"/>
      </w:pPr>
      <w:r>
        <w:rPr>
          <w:rFonts w:ascii="Times New Roman" w:hAnsi="Times New Roman"/>
          <w:color w:val="555555"/>
          <w:sz w:val="18"/>
        </w:rPr>
        <w:t>of the devotee  in the heart  Kṛṣṇa's  constant  resting place</w:t>
      </w:r>
    </w:p>
    <w:p>
      <w:pPr>
        <w:spacing w:before="60"/>
        <w:jc w:val="both"/>
      </w:pPr>
      <w:r>
        <w:rPr>
          <w:b/>
        </w:rPr>
        <w:t xml:space="preserve">61 </w:t>
      </w:r>
      <w:r>
        <w:rPr>
          <w:rFonts w:ascii="Times New Roman" w:hAnsi="Times New Roman"/>
        </w:rPr>
        <w:t>The devotee is the very form of the Lord, for he is the Lord’s abode. Kṛṣṇa always rests in the heart of His devotee.</w:t>
      </w:r>
    </w:p>
    <w:p>
      <w:pPr>
        <w:jc w:val="both"/>
      </w:pPr>
      <w:r>
        <w:rPr>
          <w:b/>
          <w:i/>
          <w:sz w:val="20"/>
        </w:rPr>
        <w:t xml:space="preserve">Amṛta-pravāha-bhāṣya. </w:t>
      </w:r>
      <w:r>
        <w:rPr>
          <w:rFonts w:ascii="Times New Roman" w:hAnsi="Times New Roman"/>
          <w:sz w:val="20"/>
        </w:rPr>
        <w:t>Whoever is devoted to the Lord (*Īśvara*) in His form of eternal being, knowledge and bliss — that is, his heart — is the place where Kṛṣṇa dwells.</w:t>
      </w:r>
    </w:p>
    <w:p>
      <w:pPr>
        <w:jc w:val="both"/>
      </w:pPr>
      <w:r>
        <w:rPr>
          <w:b/>
          <w:i/>
          <w:sz w:val="20"/>
        </w:rPr>
        <w:t xml:space="preserve">Anubhāṣya. </w:t>
      </w:r>
      <w:r>
        <w:rPr>
          <w:rFonts w:ascii="Times New Roman" w:hAnsi="Times New Roman"/>
          <w:sz w:val="20"/>
        </w:rPr>
        <w:t>The one and only nondual reality is the Lord (*Īśvara*). This reality, the Lord, possesses all potencies. By nature the devotee is of the same kind as His potency, not of the same kind as the possessor of potency. The inclination to serve Kṛṣṇa lives in the devotee who worships Him. Therefore Kṛṣṇa abides in the devotee as His support.</w:t>
      </w:r>
    </w:p>
    <w:p>
      <w:pPr>
        <w:keepNext/>
        <w:spacing w:before="160"/>
        <w:jc w:val="center"/>
      </w:pPr>
      <w:r>
        <w:rPr>
          <w:rFonts w:ascii="Times New Roman" w:hAnsi="Times New Roman"/>
          <w:i/>
          <w:sz w:val="21"/>
        </w:rPr>
        <w:t>(*Śrīmad-Bhāgavatam* 9.4.68)</w:t>
      </w:r>
    </w:p>
    <w:p>
      <w:pPr>
        <w:keepNext/>
        <w:jc w:val="center"/>
      </w:pPr>
      <w:r>
        <w:rPr>
          <w:rFonts w:ascii="Nirmala UI" w:hAnsi="Nirmala UI" w:cs="Nirmala UI"/>
          <w:sz w:val="24"/>
          <w:szCs w:val="24"/>
        </w:rPr>
        <w:t>সাধবো হৃদয়ং মহ্যং সাধূনাং হৃদয়ম্ত্বহম্ ৷</w:t>
        <w:br/>
      </w:r>
      <w:r>
        <w:rPr>
          <w:rFonts w:ascii="Nirmala UI" w:hAnsi="Nirmala UI" w:cs="Nirmala UI"/>
          <w:sz w:val="24"/>
          <w:szCs w:val="24"/>
        </w:rPr>
        <w:t>মদন্যত্তে ন জানন্তি নাহং তেভ্যো মনাগপি ॥ ৬২ ॥</w:t>
      </w:r>
    </w:p>
    <w:p>
      <w:pPr>
        <w:keepNext/>
        <w:spacing w:after="0"/>
        <w:ind w:left="227"/>
      </w:pPr>
      <w:r>
        <w:rPr>
          <w:rFonts w:ascii="Times New Roman" w:hAnsi="Times New Roman"/>
          <w:i/>
          <w:sz w:val="20"/>
        </w:rPr>
        <w:t>sādhavo hṛdayaṁ mahyaṁ</w:t>
      </w:r>
    </w:p>
    <w:p>
      <w:pPr>
        <w:keepNext/>
        <w:spacing w:after="40"/>
        <w:ind w:left="227"/>
      </w:pPr>
      <w:r>
        <w:rPr>
          <w:rFonts w:ascii="Times New Roman" w:hAnsi="Times New Roman"/>
          <w:color w:val="555555"/>
          <w:sz w:val="18"/>
        </w:rPr>
        <w:t>the saints  the heart  My</w:t>
      </w:r>
    </w:p>
    <w:p>
      <w:pPr>
        <w:keepNext/>
        <w:spacing w:after="0"/>
        <w:ind w:left="227"/>
      </w:pPr>
      <w:r>
        <w:rPr>
          <w:rFonts w:ascii="Times New Roman" w:hAnsi="Times New Roman"/>
          <w:i/>
          <w:sz w:val="20"/>
        </w:rPr>
        <w:t>sādhūnāṁ hṛdayaṁ tv aham</w:t>
      </w:r>
    </w:p>
    <w:p>
      <w:pPr>
        <w:keepNext/>
        <w:spacing w:after="40"/>
        <w:ind w:left="227"/>
      </w:pPr>
      <w:r>
        <w:rPr>
          <w:rFonts w:ascii="Times New Roman" w:hAnsi="Times New Roman"/>
          <w:color w:val="555555"/>
          <w:sz w:val="18"/>
        </w:rPr>
        <w:t>of the saints  the heart  indeed  I</w:t>
      </w:r>
    </w:p>
    <w:p>
      <w:pPr>
        <w:keepNext/>
        <w:spacing w:after="0"/>
        <w:ind w:left="227"/>
      </w:pPr>
      <w:r>
        <w:rPr>
          <w:rFonts w:ascii="Times New Roman" w:hAnsi="Times New Roman"/>
          <w:i/>
          <w:sz w:val="20"/>
        </w:rPr>
        <w:t>mad-anyat te na jānanti</w:t>
      </w:r>
    </w:p>
    <w:p>
      <w:pPr>
        <w:keepNext/>
        <w:spacing w:after="40"/>
        <w:ind w:left="227"/>
      </w:pPr>
      <w:r>
        <w:rPr>
          <w:rFonts w:ascii="Times New Roman" w:hAnsi="Times New Roman"/>
          <w:color w:val="555555"/>
          <w:sz w:val="18"/>
        </w:rPr>
        <w:t>other than Me  they  do not  know</w:t>
      </w:r>
    </w:p>
    <w:p>
      <w:pPr>
        <w:keepNext/>
        <w:spacing w:after="0"/>
        <w:ind w:left="227"/>
      </w:pPr>
      <w:r>
        <w:rPr>
          <w:rFonts w:ascii="Times New Roman" w:hAnsi="Times New Roman"/>
          <w:i/>
          <w:sz w:val="20"/>
        </w:rPr>
        <w:t>nāhaṁ tebhyo manāg api</w:t>
      </w:r>
    </w:p>
    <w:p>
      <w:pPr>
        <w:keepNext/>
        <w:spacing w:after="40"/>
        <w:ind w:left="227"/>
      </w:pPr>
      <w:r>
        <w:rPr>
          <w:rFonts w:ascii="Times New Roman" w:hAnsi="Times New Roman"/>
          <w:color w:val="555555"/>
          <w:sz w:val="18"/>
        </w:rPr>
        <w:t>not  I  besides them  even slightly</w:t>
      </w:r>
    </w:p>
    <w:p>
      <w:pPr>
        <w:spacing w:before="60"/>
        <w:jc w:val="both"/>
      </w:pPr>
      <w:r>
        <w:rPr>
          <w:b/>
        </w:rPr>
        <w:t xml:space="preserve">62 </w:t>
      </w:r>
      <w:r>
        <w:rPr>
          <w:rFonts w:ascii="Times New Roman" w:hAnsi="Times New Roman"/>
        </w:rPr>
        <w:t>“The saints are My heart, and I am the heart of the saints. They know nothing but Me, and I know nothing but them, not even a little.” (Śrīmad-Bhāgavatam 9.4.68)</w:t>
      </w:r>
    </w:p>
    <w:p>
      <w:pPr>
        <w:jc w:val="both"/>
      </w:pPr>
      <w:r>
        <w:rPr>
          <w:b/>
          <w:i/>
          <w:sz w:val="20"/>
        </w:rPr>
        <w:t xml:space="preserve">Amṛta-pravāha-bhāṣya. </w:t>
      </w:r>
      <w:r>
        <w:rPr>
          <w:rFonts w:ascii="Times New Roman" w:hAnsi="Times New Roman"/>
          <w:sz w:val="20"/>
        </w:rPr>
        <w:t>The sādhus are My heart, and I am the heart of the sādhus. They know no one but Me, and I regard no one but them as My own.</w:t>
      </w:r>
    </w:p>
    <w:p>
      <w:pPr>
        <w:jc w:val="both"/>
      </w:pPr>
      <w:r>
        <w:rPr>
          <w:b/>
          <w:i/>
          <w:sz w:val="20"/>
        </w:rPr>
        <w:t xml:space="preserve">Anubhāṣya. </w:t>
      </w:r>
      <w:r>
        <w:rPr>
          <w:rFonts w:ascii="Times New Roman" w:hAnsi="Times New Roman"/>
          <w:sz w:val="20"/>
        </w:rPr>
        <w:t>The sage Durvāsā offended the feet of the great devotee Mahārāja Ambarīṣa, and Viṣṇu's disc rushed forth to kill Durvāsā. He sought help from all the gods. At last Bhagavān Viṣṇu advised the sage Durvāsā to beg forgiveness at Ambarīṣa's lotus feet. In truth, with this verse He revealed the supreme greatness of the saintly devotees:</w:t>
      </w:r>
    </w:p>
    <w:p>
      <w:pPr>
        <w:jc w:val="both"/>
      </w:pPr>
      <w:r>
        <w:rPr>
          <w:rFonts w:ascii="Times New Roman" w:hAnsi="Times New Roman"/>
          <w:b/>
          <w:sz w:val="20"/>
        </w:rPr>
        <w:t>sādhavaḥ</w:t>
      </w:r>
      <w:r>
        <w:rPr>
          <w:rFonts w:ascii="Times New Roman" w:hAnsi="Times New Roman"/>
          <w:sz w:val="20"/>
        </w:rPr>
        <w:t xml:space="preserve"> (the sādhus) </w:t>
      </w:r>
      <w:r>
        <w:rPr>
          <w:rFonts w:ascii="Times New Roman" w:hAnsi="Times New Roman"/>
          <w:b/>
          <w:sz w:val="20"/>
        </w:rPr>
        <w:t>mahyam hṛdayam</w:t>
      </w:r>
      <w:r>
        <w:rPr>
          <w:rFonts w:ascii="Times New Roman" w:hAnsi="Times New Roman"/>
          <w:sz w:val="20"/>
        </w:rPr>
        <w:t xml:space="preserve"> (are My heart, as dear as My life) </w:t>
      </w:r>
      <w:r>
        <w:rPr>
          <w:rFonts w:ascii="Times New Roman" w:hAnsi="Times New Roman"/>
          <w:b/>
          <w:sz w:val="20"/>
        </w:rPr>
        <w:t>sādhūnām tu aham hṛdayam</w:t>
      </w:r>
      <w:r>
        <w:rPr>
          <w:rFonts w:ascii="Times New Roman" w:hAnsi="Times New Roman"/>
          <w:sz w:val="20"/>
        </w:rPr>
        <w:t xml:space="preserve"> (and I am the heart of the sādhus) </w:t>
      </w:r>
      <w:r>
        <w:rPr>
          <w:rFonts w:ascii="Times New Roman" w:hAnsi="Times New Roman"/>
          <w:b/>
          <w:sz w:val="20"/>
        </w:rPr>
        <w:t>te</w:t>
      </w:r>
      <w:r>
        <w:rPr>
          <w:rFonts w:ascii="Times New Roman" w:hAnsi="Times New Roman"/>
          <w:sz w:val="20"/>
        </w:rPr>
        <w:t xml:space="preserve"> (they, the sādhus) </w:t>
      </w:r>
      <w:r>
        <w:rPr>
          <w:rFonts w:ascii="Times New Roman" w:hAnsi="Times New Roman"/>
          <w:b/>
          <w:sz w:val="20"/>
        </w:rPr>
        <w:t>mad-anyat</w:t>
      </w:r>
      <w:r>
        <w:rPr>
          <w:rFonts w:ascii="Times New Roman" w:hAnsi="Times New Roman"/>
          <w:sz w:val="20"/>
        </w:rPr>
        <w:t xml:space="preserve"> (anything other than Me) </w:t>
      </w:r>
      <w:r>
        <w:rPr>
          <w:rFonts w:ascii="Times New Roman" w:hAnsi="Times New Roman"/>
          <w:b/>
          <w:sz w:val="20"/>
        </w:rPr>
        <w:t>na jānanti</w:t>
      </w:r>
      <w:r>
        <w:rPr>
          <w:rFonts w:ascii="Times New Roman" w:hAnsi="Times New Roman"/>
          <w:sz w:val="20"/>
        </w:rPr>
        <w:t xml:space="preserve"> (do not know) </w:t>
      </w:r>
      <w:r>
        <w:rPr>
          <w:rFonts w:ascii="Times New Roman" w:hAnsi="Times New Roman"/>
          <w:b/>
          <w:sz w:val="20"/>
        </w:rPr>
        <w:t>aham</w:t>
      </w:r>
      <w:r>
        <w:rPr>
          <w:rFonts w:ascii="Times New Roman" w:hAnsi="Times New Roman"/>
          <w:sz w:val="20"/>
        </w:rPr>
        <w:t xml:space="preserve"> (and I) </w:t>
      </w:r>
      <w:r>
        <w:rPr>
          <w:rFonts w:ascii="Times New Roman" w:hAnsi="Times New Roman"/>
          <w:b/>
          <w:sz w:val="20"/>
        </w:rPr>
        <w:t>tebhyaḥ</w:t>
      </w:r>
      <w:r>
        <w:rPr>
          <w:rFonts w:ascii="Times New Roman" w:hAnsi="Times New Roman"/>
          <w:sz w:val="20"/>
        </w:rPr>
        <w:t xml:space="preserve"> (apart from them) </w:t>
      </w:r>
      <w:r>
        <w:rPr>
          <w:rFonts w:ascii="Times New Roman" w:hAnsi="Times New Roman"/>
          <w:b/>
          <w:sz w:val="20"/>
        </w:rPr>
        <w:t>manāg api</w:t>
      </w:r>
      <w:r>
        <w:rPr>
          <w:rFonts w:ascii="Times New Roman" w:hAnsi="Times New Roman"/>
          <w:sz w:val="20"/>
        </w:rPr>
        <w:t xml:space="preserve"> (even slightly) </w:t>
      </w:r>
      <w:r>
        <w:rPr>
          <w:rFonts w:ascii="Times New Roman" w:hAnsi="Times New Roman"/>
          <w:b/>
          <w:sz w:val="20"/>
        </w:rPr>
        <w:t>anyat na</w:t>
      </w:r>
      <w:r>
        <w:rPr>
          <w:rFonts w:ascii="Times New Roman" w:hAnsi="Times New Roman"/>
          <w:sz w:val="20"/>
        </w:rPr>
        <w:t xml:space="preserve"> ([know] nothing else).</w:t>
      </w:r>
    </w:p>
    <w:p>
      <w:pPr>
        <w:jc w:val="both"/>
      </w:pPr>
      <w:r>
        <w:rPr>
          <w:rFonts w:ascii="Times New Roman" w:hAnsi="Times New Roman"/>
          <w:sz w:val="20"/>
        </w:rPr>
        <w:t>(The devotees always think of Me alone with all their being. And I always meditate on the devotees, who are wholly devoted to serving Me and have taken shelter at My feet with all their being.)</w:t>
      </w:r>
    </w:p>
    <w:p>
      <w:pPr>
        <w:keepNext/>
        <w:spacing w:before="160"/>
        <w:jc w:val="center"/>
      </w:pPr>
      <w:r>
        <w:rPr>
          <w:rFonts w:ascii="Times New Roman" w:hAnsi="Times New Roman"/>
          <w:i/>
          <w:sz w:val="21"/>
        </w:rPr>
        <w:t>(*Śrīmad-Bhāgavatam* 1.13.10)</w:t>
      </w:r>
    </w:p>
    <w:p>
      <w:pPr>
        <w:keepNext/>
        <w:jc w:val="center"/>
      </w:pPr>
      <w:r>
        <w:rPr>
          <w:rFonts w:ascii="Nirmala UI" w:hAnsi="Nirmala UI" w:cs="Nirmala UI"/>
          <w:sz w:val="24"/>
          <w:szCs w:val="24"/>
        </w:rPr>
        <w:t>ভবদ্বিধা ভাগবতাস্তীর্থভূতাঃ স্বয়ং প্রভো ৷</w:t>
        <w:br/>
      </w:r>
      <w:r>
        <w:rPr>
          <w:rFonts w:ascii="Nirmala UI" w:hAnsi="Nirmala UI" w:cs="Nirmala UI"/>
          <w:sz w:val="24"/>
          <w:szCs w:val="24"/>
        </w:rPr>
        <w:t>তীর্থীকুর্ব্বন্তি তীর্থানি স্বান্তঃস্থেন গদাভৃতা ॥ ৬৩ ॥</w:t>
      </w:r>
    </w:p>
    <w:p>
      <w:pPr>
        <w:keepNext/>
        <w:spacing w:after="0"/>
        <w:ind w:left="227"/>
      </w:pPr>
      <w:r>
        <w:rPr>
          <w:rFonts w:ascii="Times New Roman" w:hAnsi="Times New Roman"/>
          <w:i/>
          <w:sz w:val="20"/>
        </w:rPr>
        <w:t>bhavad-vidhā bhāgavatās</w:t>
      </w:r>
    </w:p>
    <w:p>
      <w:pPr>
        <w:keepNext/>
        <w:spacing w:after="40"/>
        <w:ind w:left="227"/>
      </w:pPr>
      <w:r>
        <w:rPr>
          <w:rFonts w:ascii="Times New Roman" w:hAnsi="Times New Roman"/>
          <w:color w:val="555555"/>
          <w:sz w:val="18"/>
        </w:rPr>
        <w:t>like you  devotees</w:t>
      </w:r>
    </w:p>
    <w:p>
      <w:pPr>
        <w:keepNext/>
        <w:spacing w:after="0"/>
        <w:ind w:left="227"/>
      </w:pPr>
      <w:r>
        <w:rPr>
          <w:rFonts w:ascii="Times New Roman" w:hAnsi="Times New Roman"/>
          <w:i/>
          <w:sz w:val="20"/>
        </w:rPr>
        <w:t>tīrtha-bhūtāḥ svayaṁ prabho</w:t>
      </w:r>
    </w:p>
    <w:p>
      <w:pPr>
        <w:keepNext/>
        <w:spacing w:after="40"/>
        <w:ind w:left="227"/>
      </w:pPr>
      <w:r>
        <w:rPr>
          <w:rFonts w:ascii="Times New Roman" w:hAnsi="Times New Roman"/>
          <w:color w:val="555555"/>
          <w:sz w:val="18"/>
        </w:rPr>
        <w:t>holy places  yourselves  O lord</w:t>
      </w:r>
    </w:p>
    <w:p>
      <w:pPr>
        <w:keepNext/>
        <w:spacing w:after="0"/>
        <w:ind w:left="227"/>
      </w:pPr>
      <w:r>
        <w:rPr>
          <w:rFonts w:ascii="Times New Roman" w:hAnsi="Times New Roman"/>
          <w:i/>
          <w:sz w:val="20"/>
        </w:rPr>
        <w:t>tīrthī-kurvanti tīrthāni</w:t>
      </w:r>
    </w:p>
    <w:p>
      <w:pPr>
        <w:keepNext/>
        <w:spacing w:after="40"/>
        <w:ind w:left="227"/>
      </w:pPr>
      <w:r>
        <w:rPr>
          <w:rFonts w:ascii="Times New Roman" w:hAnsi="Times New Roman"/>
          <w:color w:val="555555"/>
          <w:sz w:val="18"/>
        </w:rPr>
        <w:t>make holy  the holy places</w:t>
      </w:r>
    </w:p>
    <w:p>
      <w:pPr>
        <w:keepNext/>
        <w:spacing w:after="0"/>
        <w:ind w:left="227"/>
      </w:pPr>
      <w:r>
        <w:rPr>
          <w:rFonts w:ascii="Times New Roman" w:hAnsi="Times New Roman"/>
          <w:i/>
          <w:sz w:val="20"/>
        </w:rPr>
        <w:t>svāntaḥ-sthena gadā-bhṛtā</w:t>
      </w:r>
    </w:p>
    <w:p>
      <w:pPr>
        <w:keepNext/>
        <w:spacing w:after="40"/>
        <w:ind w:left="227"/>
      </w:pPr>
      <w:r>
        <w:rPr>
          <w:rFonts w:ascii="Times New Roman" w:hAnsi="Times New Roman"/>
          <w:color w:val="555555"/>
          <w:sz w:val="18"/>
        </w:rPr>
        <w:t>dwelling in their hearts  by the bearer of the club</w:t>
      </w:r>
    </w:p>
    <w:p>
      <w:pPr>
        <w:spacing w:before="60"/>
        <w:jc w:val="both"/>
      </w:pPr>
      <w:r>
        <w:rPr>
          <w:b/>
        </w:rPr>
        <w:t xml:space="preserve">63 </w:t>
      </w:r>
      <w:r>
        <w:rPr>
          <w:rFonts w:ascii="Times New Roman" w:hAnsi="Times New Roman"/>
        </w:rPr>
        <w:t>“My lord, devotees like you are themselves holy places. Through the Lord who holds the club and dwells in their hearts, they make even the holy places holy.” (Śrīmad-Bhāgavatam 1.13.10)</w:t>
      </w:r>
    </w:p>
    <w:p>
      <w:pPr>
        <w:jc w:val="both"/>
      </w:pPr>
      <w:r>
        <w:rPr>
          <w:b/>
          <w:i/>
          <w:sz w:val="20"/>
        </w:rPr>
        <w:t xml:space="preserve">Amṛta-pravāha-bhāṣya. </w:t>
      </w:r>
      <w:r>
        <w:rPr>
          <w:rFonts w:ascii="Times New Roman" w:hAnsi="Times New Roman"/>
          <w:sz w:val="20"/>
        </w:rPr>
        <w:t>Devotees (*bhāgavatas*) like you are themselves holy places. The holy places are stained by the sins of sinners, and such devotees purify them by the holiness of Bhagavān, who dwells within them.</w:t>
      </w:r>
    </w:p>
    <w:p>
      <w:pPr>
        <w:jc w:val="both"/>
      </w:pPr>
      <w:r>
        <w:rPr>
          <w:b/>
          <w:i/>
          <w:sz w:val="20"/>
        </w:rPr>
        <w:t xml:space="preserve">Anubhāṣya. </w:t>
      </w:r>
      <w:r>
        <w:rPr>
          <w:rFonts w:ascii="Times New Roman" w:hAnsi="Times New Roman"/>
          <w:sz w:val="20"/>
        </w:rPr>
        <w:t>Vidura Mahāśaya had wandered through many holy places and returned to Hastināpura. Mahārāja Yudhiṣṭhira greeted him with this verse:</w:t>
      </w:r>
    </w:p>
    <w:p>
      <w:pPr>
        <w:jc w:val="both"/>
      </w:pPr>
      <w:r>
        <w:rPr>
          <w:rFonts w:ascii="Times New Roman" w:hAnsi="Times New Roman"/>
          <w:b/>
          <w:sz w:val="20"/>
        </w:rPr>
        <w:t>prabho</w:t>
      </w:r>
      <w:r>
        <w:rPr>
          <w:rFonts w:ascii="Times New Roman" w:hAnsi="Times New Roman"/>
          <w:sz w:val="20"/>
        </w:rPr>
        <w:t xml:space="preserve"> (O lord) </w:t>
      </w:r>
      <w:r>
        <w:rPr>
          <w:rFonts w:ascii="Times New Roman" w:hAnsi="Times New Roman"/>
          <w:b/>
          <w:sz w:val="20"/>
        </w:rPr>
        <w:t>bhavad-vidhāḥ</w:t>
      </w:r>
      <w:r>
        <w:rPr>
          <w:rFonts w:ascii="Times New Roman" w:hAnsi="Times New Roman"/>
          <w:sz w:val="20"/>
        </w:rPr>
        <w:t xml:space="preserve"> (those like you) </w:t>
      </w:r>
      <w:r>
        <w:rPr>
          <w:rFonts w:ascii="Times New Roman" w:hAnsi="Times New Roman"/>
          <w:b/>
          <w:sz w:val="20"/>
        </w:rPr>
        <w:t>bhāgavatāḥ</w:t>
      </w:r>
      <w:r>
        <w:rPr>
          <w:rFonts w:ascii="Times New Roman" w:hAnsi="Times New Roman"/>
          <w:sz w:val="20"/>
        </w:rPr>
        <w:t xml:space="preserve"> (devotees, sādhus) </w:t>
      </w:r>
      <w:r>
        <w:rPr>
          <w:rFonts w:ascii="Times New Roman" w:hAnsi="Times New Roman"/>
          <w:b/>
          <w:sz w:val="20"/>
        </w:rPr>
        <w:t>tīrtha-bhūtāḥ</w:t>
      </w:r>
      <w:r>
        <w:rPr>
          <w:rFonts w:ascii="Times New Roman" w:hAnsi="Times New Roman"/>
          <w:sz w:val="20"/>
        </w:rPr>
        <w:t xml:space="preserve"> (are themselves holy places) </w:t>
      </w:r>
      <w:r>
        <w:rPr>
          <w:rFonts w:ascii="Times New Roman" w:hAnsi="Times New Roman"/>
          <w:b/>
          <w:sz w:val="20"/>
        </w:rPr>
        <w:t>svāntaḥ-sthena</w:t>
      </w:r>
      <w:r>
        <w:rPr>
          <w:rFonts w:ascii="Times New Roman" w:hAnsi="Times New Roman"/>
          <w:sz w:val="20"/>
        </w:rPr>
        <w:t xml:space="preserve"> (by Him who dwells within them) </w:t>
      </w:r>
      <w:r>
        <w:rPr>
          <w:rFonts w:ascii="Times New Roman" w:hAnsi="Times New Roman"/>
          <w:b/>
          <w:sz w:val="20"/>
        </w:rPr>
        <w:t>gadābhṛtā</w:t>
      </w:r>
      <w:r>
        <w:rPr>
          <w:rFonts w:ascii="Times New Roman" w:hAnsi="Times New Roman"/>
          <w:sz w:val="20"/>
        </w:rPr>
        <w:t xml:space="preserve"> (by Bhagavān Viṣṇu) </w:t>
      </w:r>
      <w:r>
        <w:rPr>
          <w:rFonts w:ascii="Times New Roman" w:hAnsi="Times New Roman"/>
          <w:b/>
          <w:sz w:val="20"/>
        </w:rPr>
        <w:t>tīrthāni</w:t>
      </w:r>
      <w:r>
        <w:rPr>
          <w:rFonts w:ascii="Times New Roman" w:hAnsi="Times New Roman"/>
          <w:sz w:val="20"/>
        </w:rPr>
        <w:t xml:space="preserve"> (the holy places, which through contact with impure people have ceased to be holy) </w:t>
      </w:r>
      <w:r>
        <w:rPr>
          <w:rFonts w:ascii="Times New Roman" w:hAnsi="Times New Roman"/>
          <w:b/>
          <w:sz w:val="20"/>
        </w:rPr>
        <w:t>tīrthī-kurvanti</w:t>
      </w:r>
      <w:r>
        <w:rPr>
          <w:rFonts w:ascii="Times New Roman" w:hAnsi="Times New Roman"/>
          <w:sz w:val="20"/>
        </w:rPr>
        <w:t xml:space="preserve"> (make into great holy places again).</w:t>
      </w:r>
    </w:p>
    <w:p>
      <w:pPr>
        <w:jc w:val="both"/>
      </w:pPr>
      <w:r>
        <w:rPr>
          <w:rFonts w:ascii="Times New Roman" w:hAnsi="Times New Roman"/>
          <w:sz w:val="20"/>
        </w:rPr>
        <w:t>(And your pilgrimage is the good fortune of the holy places themselves.)</w:t>
      </w:r>
    </w:p>
    <w:p>
      <w:pPr>
        <w:keepNext/>
        <w:spacing w:before="160"/>
        <w:jc w:val="center"/>
      </w:pPr>
      <w:r>
        <w:rPr>
          <w:rFonts w:ascii="Nirmala UI" w:hAnsi="Nirmala UI" w:cs="Nirmala UI"/>
          <w:sz w:val="24"/>
          <w:szCs w:val="24"/>
        </w:rPr>
        <w:t>সেই ভক্তগণ হয় দ্বিবিধ প্রকার ৷</w:t>
        <w:br/>
      </w:r>
      <w:r>
        <w:rPr>
          <w:rFonts w:ascii="Nirmala UI" w:hAnsi="Nirmala UI" w:cs="Nirmala UI"/>
          <w:sz w:val="24"/>
          <w:szCs w:val="24"/>
        </w:rPr>
        <w:t>পারিষদ্গণ এক, সাধকগণ আর ॥ ৬৪ ॥</w:t>
      </w:r>
    </w:p>
    <w:p>
      <w:pPr>
        <w:keepNext/>
        <w:spacing w:after="0"/>
        <w:ind w:left="227"/>
      </w:pPr>
      <w:r>
        <w:rPr>
          <w:rFonts w:ascii="Times New Roman" w:hAnsi="Times New Roman"/>
          <w:i/>
          <w:sz w:val="20"/>
        </w:rPr>
        <w:t>sei bhakta-gaṇa haya dvi-vidha prakāra</w:t>
      </w:r>
    </w:p>
    <w:p>
      <w:pPr>
        <w:keepNext/>
        <w:spacing w:after="40"/>
        <w:ind w:left="227"/>
      </w:pPr>
      <w:r>
        <w:rPr>
          <w:rFonts w:ascii="Times New Roman" w:hAnsi="Times New Roman"/>
          <w:color w:val="555555"/>
          <w:sz w:val="18"/>
        </w:rPr>
        <w:t>these  devotees  are  two  kinds</w:t>
      </w:r>
    </w:p>
    <w:p>
      <w:pPr>
        <w:keepNext/>
        <w:spacing w:after="0"/>
        <w:ind w:left="227"/>
      </w:pPr>
      <w:r>
        <w:rPr>
          <w:rFonts w:ascii="Times New Roman" w:hAnsi="Times New Roman"/>
          <w:i/>
          <w:sz w:val="20"/>
        </w:rPr>
        <w:t>pāriṣad-gaṇa eka, sādhaka-gaṇa āra</w:t>
      </w:r>
    </w:p>
    <w:p>
      <w:pPr>
        <w:keepNext/>
        <w:spacing w:after="40"/>
        <w:ind w:left="227"/>
      </w:pPr>
      <w:r>
        <w:rPr>
          <w:rFonts w:ascii="Times New Roman" w:hAnsi="Times New Roman"/>
          <w:color w:val="555555"/>
          <w:sz w:val="18"/>
        </w:rPr>
        <w:t>eternal associates  one  practitioners  the other</w:t>
      </w:r>
    </w:p>
    <w:p>
      <w:pPr>
        <w:spacing w:before="60"/>
        <w:jc w:val="both"/>
      </w:pPr>
      <w:r>
        <w:rPr>
          <w:b/>
        </w:rPr>
        <w:t xml:space="preserve">64 </w:t>
      </w:r>
      <w:r>
        <w:rPr>
          <w:rFonts w:ascii="Times New Roman" w:hAnsi="Times New Roman"/>
        </w:rPr>
        <w:t>These devotees are of two kinds: the Lord’s eternal associates and the practitioners (*sādhakas*).</w:t>
      </w:r>
    </w:p>
    <w:p>
      <w:pPr>
        <w:jc w:val="both"/>
      </w:pPr>
      <w:r>
        <w:rPr>
          <w:b/>
          <w:i/>
          <w:sz w:val="20"/>
        </w:rPr>
        <w:t xml:space="preserve">Amṛta-pravāha-bhāṣya. </w:t>
      </w:r>
      <w:r>
        <w:rPr>
          <w:rFonts w:ascii="Times New Roman" w:hAnsi="Times New Roman"/>
          <w:sz w:val="20"/>
        </w:rPr>
        <w:t>Devotees are of two kinds: Bhagavān's associates and practitioners (*sādhakas*). Bhagavān's associates are the circle of perfected servants (*siddha-sevakas*). Some of them are devoted to His majesty (*aiśvarya*) and dwell in the spiritual sky, Paravyoma. Others are devoted to His sweetness, *mādhurya*, and are absorbed in serving Kṛṣṇa in Śrī Vṛndāvana. The *sādhakas* are those who follow *vaidhī* or *rāgānugā sādhana-bhakti* in order to attain perfection in service.</w:t>
      </w:r>
    </w:p>
    <w:p>
      <w:pPr>
        <w:keepNext/>
        <w:spacing w:before="160"/>
        <w:jc w:val="center"/>
      </w:pPr>
      <w:r>
        <w:rPr>
          <w:rFonts w:ascii="Times New Roman" w:hAnsi="Times New Roman"/>
          <w:i/>
          <w:sz w:val="21"/>
        </w:rPr>
        <w:t>The kinds of the Lord's avatāras —</w:t>
      </w:r>
    </w:p>
    <w:p>
      <w:pPr>
        <w:keepNext/>
        <w:jc w:val="center"/>
      </w:pPr>
      <w:r>
        <w:rPr>
          <w:rFonts w:ascii="Nirmala UI" w:hAnsi="Nirmala UI" w:cs="Nirmala UI"/>
          <w:sz w:val="24"/>
          <w:szCs w:val="24"/>
        </w:rPr>
        <w:t>ঈশ্বরের অবতার এ-তিন প্রকার ৷</w:t>
        <w:br/>
      </w:r>
      <w:r>
        <w:rPr>
          <w:rFonts w:ascii="Nirmala UI" w:hAnsi="Nirmala UI" w:cs="Nirmala UI"/>
          <w:sz w:val="24"/>
          <w:szCs w:val="24"/>
        </w:rPr>
        <w:t>অংশ-অবতার, আর গুণ-অবতার ॥ ৬৫ ॥</w:t>
      </w:r>
    </w:p>
    <w:p>
      <w:pPr>
        <w:keepNext/>
        <w:jc w:val="center"/>
      </w:pPr>
      <w:r>
        <w:rPr>
          <w:rFonts w:ascii="Nirmala UI" w:hAnsi="Nirmala UI" w:cs="Nirmala UI"/>
          <w:sz w:val="24"/>
          <w:szCs w:val="24"/>
        </w:rPr>
        <w:t>শক্ত্যাবেশ-অবতার — তৃতীয় এমত ৷</w:t>
        <w:br/>
      </w:r>
      <w:r>
        <w:rPr>
          <w:rFonts w:ascii="Nirmala UI" w:hAnsi="Nirmala UI" w:cs="Nirmala UI"/>
          <w:sz w:val="24"/>
          <w:szCs w:val="24"/>
        </w:rPr>
        <w:t>অংশ-অবতার — পুরুষ-মৎস্যাদিক যত ॥ ৬৬ ॥</w:t>
      </w:r>
    </w:p>
    <w:p>
      <w:pPr>
        <w:keepNext/>
        <w:spacing w:after="0"/>
        <w:ind w:left="227"/>
      </w:pPr>
      <w:r>
        <w:rPr>
          <w:rFonts w:ascii="Times New Roman" w:hAnsi="Times New Roman"/>
          <w:i/>
          <w:sz w:val="20"/>
        </w:rPr>
        <w:t>īśvarera avatāra e-tina prakāra</w:t>
      </w:r>
    </w:p>
    <w:p>
      <w:pPr>
        <w:keepNext/>
        <w:spacing w:after="40"/>
        <w:ind w:left="227"/>
      </w:pPr>
      <w:r>
        <w:rPr>
          <w:rFonts w:ascii="Times New Roman" w:hAnsi="Times New Roman"/>
          <w:color w:val="555555"/>
          <w:sz w:val="18"/>
        </w:rPr>
        <w:t>the Lord's  avatāras  these three  kinds</w:t>
      </w:r>
    </w:p>
    <w:p>
      <w:pPr>
        <w:keepNext/>
        <w:spacing w:after="0"/>
        <w:ind w:left="227"/>
      </w:pPr>
      <w:r>
        <w:rPr>
          <w:rFonts w:ascii="Times New Roman" w:hAnsi="Times New Roman"/>
          <w:i/>
          <w:sz w:val="20"/>
        </w:rPr>
        <w:t>aṁśa-avatāra, āra guṇa-avatāra</w:t>
      </w:r>
    </w:p>
    <w:p>
      <w:pPr>
        <w:keepNext/>
        <w:spacing w:after="40"/>
        <w:ind w:left="227"/>
      </w:pPr>
      <w:r>
        <w:rPr>
          <w:rFonts w:ascii="Times New Roman" w:hAnsi="Times New Roman"/>
          <w:color w:val="555555"/>
          <w:sz w:val="18"/>
        </w:rPr>
        <w:t>partial avatāras  and  guṇa-avatāras</w:t>
      </w:r>
    </w:p>
    <w:p>
      <w:pPr>
        <w:keepNext/>
        <w:spacing w:after="0"/>
        <w:ind w:left="227"/>
      </w:pPr>
      <w:r>
        <w:rPr>
          <w:rFonts w:ascii="Times New Roman" w:hAnsi="Times New Roman"/>
          <w:i/>
          <w:sz w:val="20"/>
        </w:rPr>
        <w:t>śaktyāveśa-avatāra — tṛtīya e-mata</w:t>
      </w:r>
    </w:p>
    <w:p>
      <w:pPr>
        <w:keepNext/>
        <w:spacing w:after="40"/>
        <w:ind w:left="227"/>
      </w:pPr>
      <w:r>
        <w:rPr>
          <w:rFonts w:ascii="Times New Roman" w:hAnsi="Times New Roman"/>
          <w:color w:val="555555"/>
          <w:sz w:val="18"/>
        </w:rPr>
        <w:t>empowered avatāras  the third  thus</w:t>
      </w:r>
    </w:p>
    <w:p>
      <w:pPr>
        <w:keepNext/>
        <w:spacing w:after="0"/>
        <w:ind w:left="227"/>
      </w:pPr>
      <w:r>
        <w:rPr>
          <w:rFonts w:ascii="Times New Roman" w:hAnsi="Times New Roman"/>
          <w:i/>
          <w:sz w:val="20"/>
        </w:rPr>
        <w:t>aṁśa-avatāra — puruṣa-matsyādika yata</w:t>
      </w:r>
    </w:p>
    <w:p>
      <w:pPr>
        <w:keepNext/>
        <w:spacing w:after="40"/>
        <w:ind w:left="227"/>
      </w:pPr>
      <w:r>
        <w:rPr>
          <w:rFonts w:ascii="Times New Roman" w:hAnsi="Times New Roman"/>
          <w:color w:val="555555"/>
          <w:sz w:val="18"/>
        </w:rPr>
        <w:t>partial avatāras  the Puruṣas, Matsya and the rest  all</w:t>
      </w:r>
    </w:p>
    <w:p>
      <w:pPr>
        <w:spacing w:before="60"/>
        <w:jc w:val="both"/>
      </w:pPr>
      <w:r>
        <w:rPr>
          <w:b/>
        </w:rPr>
        <w:t xml:space="preserve">65–66 </w:t>
      </w:r>
      <w:r>
        <w:rPr>
          <w:rFonts w:ascii="Times New Roman" w:hAnsi="Times New Roman"/>
        </w:rPr>
        <w:t>The avatāras of the Lord are of three kinds: partial avatāras, guṇa-avatāras, who preside over the modes of nature, and, third, empowered avatāras (*śaktyāveśa*). The partial avatāras are the Puruṣas, Matsya and all the others.</w:t>
      </w:r>
    </w:p>
    <w:p>
      <w:pPr>
        <w:jc w:val="both"/>
      </w:pPr>
      <w:r>
        <w:rPr>
          <w:b/>
          <w:i/>
          <w:sz w:val="20"/>
        </w:rPr>
        <w:t xml:space="preserve">Amṛta-pravāha-bhāṣya. </w:t>
      </w:r>
      <w:r>
        <w:rPr>
          <w:rFonts w:ascii="Times New Roman" w:hAnsi="Times New Roman"/>
          <w:sz w:val="20"/>
        </w:rPr>
        <w:t>The *aṁśa-avatāras* are direct avatāras of Viṣṇu, masters of *māyā*. The *guṇa-avatāras* are avatāras of Bhagavān manifest in the three *guṇas*: *sattva*, *rajas* and *tamas*. The *śaktyāveśa-avatāras* are exalted *jīvas* whom a special potency of Kṛṣṇa enters.</w:t>
      </w:r>
    </w:p>
    <w:p>
      <w:pPr>
        <w:keepNext/>
        <w:spacing w:before="160"/>
        <w:jc w:val="center"/>
      </w:pPr>
      <w:r>
        <w:rPr>
          <w:rFonts w:ascii="Nirmala UI" w:hAnsi="Nirmala UI" w:cs="Nirmala UI"/>
          <w:sz w:val="24"/>
          <w:szCs w:val="24"/>
        </w:rPr>
        <w:t>ব্রহ্মা বিষ্ণু শিব — তিন গুণাবতারে গণি ৷</w:t>
        <w:br/>
      </w:r>
      <w:r>
        <w:rPr>
          <w:rFonts w:ascii="Nirmala UI" w:hAnsi="Nirmala UI" w:cs="Nirmala UI"/>
          <w:sz w:val="24"/>
          <w:szCs w:val="24"/>
        </w:rPr>
        <w:t>শক্ত্যবেশ — সনকাদি, পৃথু, ব্যাসমুনি ॥ ৬৭ ॥</w:t>
      </w:r>
    </w:p>
    <w:p>
      <w:pPr>
        <w:keepNext/>
        <w:spacing w:after="0"/>
        <w:ind w:left="227"/>
      </w:pPr>
      <w:r>
        <w:rPr>
          <w:rFonts w:ascii="Times New Roman" w:hAnsi="Times New Roman"/>
          <w:i/>
          <w:sz w:val="20"/>
        </w:rPr>
        <w:t>brahmā viṣṇu śiva — tina guṇāvatāre gaṇi</w:t>
      </w:r>
    </w:p>
    <w:p>
      <w:pPr>
        <w:keepNext/>
        <w:spacing w:after="40"/>
        <w:ind w:left="227"/>
      </w:pPr>
      <w:r>
        <w:rPr>
          <w:rFonts w:ascii="Times New Roman" w:hAnsi="Times New Roman"/>
          <w:color w:val="555555"/>
          <w:sz w:val="18"/>
        </w:rPr>
        <w:t>Brahmā  Viṣṇu  Śiva  three  as guṇa-avatāras  I count</w:t>
      </w:r>
    </w:p>
    <w:p>
      <w:pPr>
        <w:keepNext/>
        <w:spacing w:after="0"/>
        <w:ind w:left="227"/>
      </w:pPr>
      <w:r>
        <w:rPr>
          <w:rFonts w:ascii="Times New Roman" w:hAnsi="Times New Roman"/>
          <w:i/>
          <w:sz w:val="20"/>
        </w:rPr>
        <w:t>śakty-āveśa — sanakādi, pṛthu, vyāsa-muni</w:t>
      </w:r>
    </w:p>
    <w:p>
      <w:pPr>
        <w:keepNext/>
        <w:spacing w:after="40"/>
        <w:ind w:left="227"/>
      </w:pPr>
      <w:r>
        <w:rPr>
          <w:rFonts w:ascii="Times New Roman" w:hAnsi="Times New Roman"/>
          <w:color w:val="555555"/>
          <w:sz w:val="18"/>
        </w:rPr>
        <w:t>empowered  Sanaka and the others  Pṛthu  the sage Vyāsa</w:t>
      </w:r>
    </w:p>
    <w:p>
      <w:pPr>
        <w:spacing w:before="60"/>
        <w:jc w:val="both"/>
      </w:pPr>
      <w:r>
        <w:rPr>
          <w:b/>
        </w:rPr>
        <w:t xml:space="preserve">67 </w:t>
      </w:r>
      <w:r>
        <w:rPr>
          <w:rFonts w:ascii="Times New Roman" w:hAnsi="Times New Roman"/>
        </w:rPr>
        <w:t>I count Brahmā, Viṣṇu and Śiva as the three guṇa-avatāras. The empowered avatāras are Sanaka and his brothers, Pṛthu and the sage Vyāsa.</w:t>
      </w:r>
    </w:p>
    <w:p>
      <w:pPr>
        <w:jc w:val="both"/>
      </w:pPr>
      <w:r>
        <w:rPr>
          <w:b/>
          <w:i/>
          <w:sz w:val="20"/>
        </w:rPr>
        <w:t xml:space="preserve">Anubhāṣya. </w:t>
      </w:r>
      <w:r>
        <w:rPr>
          <w:rFonts w:ascii="Times New Roman" w:hAnsi="Times New Roman"/>
          <w:sz w:val="20"/>
        </w:rPr>
        <w:t>*Īśvarera*, “of the Lord,” means of Kṛṣṇa in His original form (*svayaṁ-rūpa*). See the first part of the *Laghu-bhāgavatāmṛta*, the section on the object of worship and on the avatāras, and also *Caitanya-caritāmṛta*, Madhya-līlā, Chapter 20.</w:t>
      </w:r>
    </w:p>
    <w:p>
      <w:pPr>
        <w:keepNext/>
        <w:spacing w:before="160"/>
        <w:jc w:val="center"/>
      </w:pPr>
      <w:r>
        <w:rPr>
          <w:rFonts w:ascii="Times New Roman" w:hAnsi="Times New Roman"/>
          <w:i/>
          <w:sz w:val="21"/>
        </w:rPr>
        <w:t>The Lord's manifestations differ by *līlā* —</w:t>
      </w:r>
    </w:p>
    <w:p>
      <w:pPr>
        <w:keepNext/>
        <w:jc w:val="center"/>
      </w:pPr>
      <w:r>
        <w:rPr>
          <w:rFonts w:ascii="Nirmala UI" w:hAnsi="Nirmala UI" w:cs="Nirmala UI"/>
          <w:sz w:val="24"/>
          <w:szCs w:val="24"/>
        </w:rPr>
        <w:t>দুইরূপে হয় ভগবানের প্রকাশ ৷</w:t>
        <w:br/>
      </w:r>
      <w:r>
        <w:rPr>
          <w:rFonts w:ascii="Nirmala UI" w:hAnsi="Nirmala UI" w:cs="Nirmala UI"/>
          <w:sz w:val="24"/>
          <w:szCs w:val="24"/>
        </w:rPr>
        <w:t>একে ত’ প্রকাশ হয়, আরে ত’ বিলাস ॥ ৬৮ ॥</w:t>
      </w:r>
    </w:p>
    <w:p>
      <w:pPr>
        <w:keepNext/>
        <w:spacing w:after="0"/>
        <w:ind w:left="227"/>
      </w:pPr>
      <w:r>
        <w:rPr>
          <w:rFonts w:ascii="Times New Roman" w:hAnsi="Times New Roman"/>
          <w:i/>
          <w:sz w:val="20"/>
        </w:rPr>
        <w:t>dui-rūpe haya bhagavānera prakāśa</w:t>
      </w:r>
    </w:p>
    <w:p>
      <w:pPr>
        <w:keepNext/>
        <w:spacing w:after="40"/>
        <w:ind w:left="227"/>
      </w:pPr>
      <w:r>
        <w:rPr>
          <w:rFonts w:ascii="Times New Roman" w:hAnsi="Times New Roman"/>
          <w:color w:val="555555"/>
          <w:sz w:val="18"/>
        </w:rPr>
        <w:t>in two forms  is  the Lord's  manifestation</w:t>
      </w:r>
    </w:p>
    <w:p>
      <w:pPr>
        <w:keepNext/>
        <w:spacing w:after="0"/>
        <w:ind w:left="227"/>
      </w:pPr>
      <w:r>
        <w:rPr>
          <w:rFonts w:ascii="Times New Roman" w:hAnsi="Times New Roman"/>
          <w:i/>
          <w:sz w:val="20"/>
        </w:rPr>
        <w:t>eke ta’ prakāśa haya, āre ta’ vilāsa</w:t>
      </w:r>
    </w:p>
    <w:p>
      <w:pPr>
        <w:keepNext/>
        <w:spacing w:after="40"/>
        <w:ind w:left="227"/>
      </w:pPr>
      <w:r>
        <w:rPr>
          <w:rFonts w:ascii="Times New Roman" w:hAnsi="Times New Roman"/>
          <w:color w:val="555555"/>
          <w:sz w:val="18"/>
        </w:rPr>
        <w:t>one  indeed  prakāśa  is  the other  indeed  vilāsa</w:t>
      </w:r>
    </w:p>
    <w:p>
      <w:pPr>
        <w:spacing w:before="60"/>
        <w:jc w:val="both"/>
      </w:pPr>
      <w:r>
        <w:rPr>
          <w:b/>
        </w:rPr>
        <w:t xml:space="preserve">68 </w:t>
      </w:r>
      <w:r>
        <w:rPr>
          <w:rFonts w:ascii="Times New Roman" w:hAnsi="Times New Roman"/>
        </w:rPr>
        <w:t>The Lord manifests Himself in two ways: one is called *prakāśa* (manifestation), the other *vilāsa* (pastime form).</w:t>
      </w:r>
    </w:p>
    <w:p>
      <w:pPr>
        <w:jc w:val="both"/>
      </w:pPr>
      <w:r>
        <w:rPr>
          <w:b/>
          <w:i/>
          <w:sz w:val="20"/>
        </w:rPr>
        <w:t xml:space="preserve">Anubhāṣya. </w:t>
      </w:r>
      <w:r>
        <w:rPr>
          <w:rFonts w:ascii="Times New Roman" w:hAnsi="Times New Roman"/>
          <w:sz w:val="20"/>
        </w:rPr>
        <w:t>*Bhagavānera*, “of Bhagavān”: of His original form (*svayaṁ-rūpa*). See *Caitanya-caritāmṛta*, Madhya-līlā, Chapter 20.</w:t>
      </w:r>
    </w:p>
    <w:p>
      <w:pPr>
        <w:keepNext/>
        <w:spacing w:before="160"/>
        <w:jc w:val="center"/>
      </w:pPr>
      <w:r>
        <w:rPr>
          <w:rFonts w:ascii="Times New Roman" w:hAnsi="Times New Roman"/>
          <w:i/>
          <w:sz w:val="21"/>
        </w:rPr>
        <w:t>The Lord's manifestation (*īśa-prakāśa*) —</w:t>
      </w:r>
    </w:p>
    <w:p>
      <w:pPr>
        <w:keepNext/>
        <w:jc w:val="center"/>
      </w:pPr>
      <w:r>
        <w:rPr>
          <w:rFonts w:ascii="Nirmala UI" w:hAnsi="Nirmala UI" w:cs="Nirmala UI"/>
          <w:sz w:val="24"/>
          <w:szCs w:val="24"/>
        </w:rPr>
        <w:t>একই বিগ্রহ যদি হয় বহুরূপ ৷</w:t>
        <w:br/>
      </w:r>
      <w:r>
        <w:rPr>
          <w:rFonts w:ascii="Nirmala UI" w:hAnsi="Nirmala UI" w:cs="Nirmala UI"/>
          <w:sz w:val="24"/>
          <w:szCs w:val="24"/>
        </w:rPr>
        <w:t>আকারে ত’ ভেদ নাহি, একই স্বরূপ ॥ ৬৯ ॥</w:t>
      </w:r>
    </w:p>
    <w:p>
      <w:pPr>
        <w:keepNext/>
        <w:jc w:val="center"/>
      </w:pPr>
      <w:r>
        <w:rPr>
          <w:rFonts w:ascii="Nirmala UI" w:hAnsi="Nirmala UI" w:cs="Nirmala UI"/>
          <w:sz w:val="24"/>
          <w:szCs w:val="24"/>
        </w:rPr>
        <w:t>মহিষী-বিবাহে, যৈছে যৈছে কৈল রাস ৷</w:t>
        <w:br/>
      </w:r>
      <w:r>
        <w:rPr>
          <w:rFonts w:ascii="Nirmala UI" w:hAnsi="Nirmala UI" w:cs="Nirmala UI"/>
          <w:sz w:val="24"/>
          <w:szCs w:val="24"/>
        </w:rPr>
        <w:t>ইহাকে কহিয়ে কৃষ্ণের মুখ্য ‘প্রকাশ’ ॥ ৭০ ॥</w:t>
      </w:r>
    </w:p>
    <w:p>
      <w:pPr>
        <w:keepNext/>
        <w:spacing w:after="0"/>
        <w:ind w:left="227"/>
      </w:pPr>
      <w:r>
        <w:rPr>
          <w:rFonts w:ascii="Times New Roman" w:hAnsi="Times New Roman"/>
          <w:i/>
          <w:sz w:val="20"/>
        </w:rPr>
        <w:t>eka-i vigraha yadi haya bahu-rūpa</w:t>
      </w:r>
    </w:p>
    <w:p>
      <w:pPr>
        <w:keepNext/>
        <w:spacing w:after="40"/>
        <w:ind w:left="227"/>
      </w:pPr>
      <w:r>
        <w:rPr>
          <w:rFonts w:ascii="Times New Roman" w:hAnsi="Times New Roman"/>
          <w:color w:val="555555"/>
          <w:sz w:val="18"/>
        </w:rPr>
        <w:t>one and the same  form  if  becomes  many forms</w:t>
      </w:r>
    </w:p>
    <w:p>
      <w:pPr>
        <w:keepNext/>
        <w:spacing w:after="0"/>
        <w:ind w:left="227"/>
      </w:pPr>
      <w:r>
        <w:rPr>
          <w:rFonts w:ascii="Times New Roman" w:hAnsi="Times New Roman"/>
          <w:i/>
          <w:sz w:val="20"/>
        </w:rPr>
        <w:t>ākāre ta’ bheda nāhi, eka-i svarūpa</w:t>
      </w:r>
    </w:p>
    <w:p>
      <w:pPr>
        <w:keepNext/>
        <w:spacing w:after="40"/>
        <w:ind w:left="227"/>
      </w:pPr>
      <w:r>
        <w:rPr>
          <w:rFonts w:ascii="Times New Roman" w:hAnsi="Times New Roman"/>
          <w:color w:val="555555"/>
          <w:sz w:val="18"/>
        </w:rPr>
        <w:t>in appearance  indeed  difference  none  one and the same  identity</w:t>
      </w:r>
    </w:p>
    <w:p>
      <w:pPr>
        <w:keepNext/>
        <w:spacing w:after="0"/>
        <w:ind w:left="227"/>
      </w:pPr>
      <w:r>
        <w:rPr>
          <w:rFonts w:ascii="Times New Roman" w:hAnsi="Times New Roman"/>
          <w:i/>
          <w:sz w:val="20"/>
        </w:rPr>
        <w:t>mahiṣī-vivāhe, yaiche yaiche kaila rāsa</w:t>
      </w:r>
    </w:p>
    <w:p>
      <w:pPr>
        <w:keepNext/>
        <w:spacing w:after="40"/>
        <w:ind w:left="227"/>
      </w:pPr>
      <w:r>
        <w:rPr>
          <w:rFonts w:ascii="Times New Roman" w:hAnsi="Times New Roman"/>
          <w:color w:val="555555"/>
          <w:sz w:val="18"/>
        </w:rPr>
        <w:t>in marrying the queens  as  as  He performed  the rāsa dance</w:t>
      </w:r>
    </w:p>
    <w:p>
      <w:pPr>
        <w:keepNext/>
        <w:spacing w:after="0"/>
        <w:ind w:left="227"/>
      </w:pPr>
      <w:r>
        <w:rPr>
          <w:rFonts w:ascii="Times New Roman" w:hAnsi="Times New Roman"/>
          <w:i/>
          <w:sz w:val="20"/>
        </w:rPr>
        <w:t>ihāke kahiye kṛṣṇera mukhya ‘prakāśa’</w:t>
      </w:r>
    </w:p>
    <w:p>
      <w:pPr>
        <w:keepNext/>
        <w:spacing w:after="40"/>
        <w:ind w:left="227"/>
      </w:pPr>
      <w:r>
        <w:rPr>
          <w:rFonts w:ascii="Times New Roman" w:hAnsi="Times New Roman"/>
          <w:color w:val="555555"/>
          <w:sz w:val="18"/>
        </w:rPr>
        <w:t>this  is called  Kṛṣṇa's  principal  prakāśa</w:t>
      </w:r>
    </w:p>
    <w:p>
      <w:pPr>
        <w:spacing w:before="60"/>
        <w:jc w:val="both"/>
      </w:pPr>
      <w:r>
        <w:rPr>
          <w:b/>
        </w:rPr>
        <w:t xml:space="preserve">69–70 </w:t>
      </w:r>
      <w:r>
        <w:rPr>
          <w:rFonts w:ascii="Times New Roman" w:hAnsi="Times New Roman"/>
        </w:rPr>
        <w:t>When one and the same form appears as many, without any difference in appearance and with a single identity, this is called Kṛṣṇa’s principal prakāśa. So He appeared when He married the queens and when He performed the rāsa dance.</w:t>
      </w:r>
    </w:p>
    <w:p>
      <w:pPr>
        <w:jc w:val="both"/>
      </w:pPr>
      <w:r>
        <w:rPr>
          <w:b/>
          <w:i/>
          <w:sz w:val="20"/>
        </w:rPr>
        <w:t xml:space="preserve">Amṛta-pravāha-bhāṣya. </w:t>
      </w:r>
      <w:r>
        <w:rPr>
          <w:rFonts w:ascii="Times New Roman" w:hAnsi="Times New Roman"/>
          <w:sz w:val="20"/>
        </w:rPr>
        <w:t>Bhagavān manifests in two ways: as *prakāśa* and as *vilāsa*. Kṛṣṇa displayed many forms at once when He married the queens in Dvārakā and when He danced the *rāsa* in Vṛndāvana. Those forms did not differ in shape: one and the same form (*vigraha*) became many. This is Kṛṣṇa's principal *prakāśa*. But where the *svarūpa* takes another shape, one resembling itself, that manifestation is called *vilāsa*. Baladeva in Vṛndāvana, and Nārāyaṇa, Vāsudeva, Pradyumna, Saṅkarṣaṇa and others in Paravyoma, are *vilāsa* forms in which Bhagavān's own form appears.</w:t>
      </w:r>
    </w:p>
    <w:p>
      <w:pPr>
        <w:jc w:val="both"/>
      </w:pPr>
      <w:r>
        <w:rPr>
          <w:b/>
          <w:i/>
          <w:sz w:val="20"/>
        </w:rPr>
        <w:t xml:space="preserve">Anubhāṣya. </w:t>
      </w:r>
      <w:r>
        <w:rPr>
          <w:rFonts w:ascii="Times New Roman" w:hAnsi="Times New Roman"/>
          <w:sz w:val="20"/>
        </w:rPr>
        <w:t>“A *prakāśa* is not counted among the distinct forms, for He is not separate from Him.” (*Laghu-bhāgavatāmṛta*, first part).</w:t>
      </w:r>
    </w:p>
    <w:p>
      <w:pPr>
        <w:jc w:val="both"/>
      </w:pPr>
      <w:r>
        <w:rPr>
          <w:b/>
          <w:i/>
          <w:sz w:val="20"/>
        </w:rPr>
        <w:t xml:space="preserve">Anubhāṣya. </w:t>
      </w:r>
      <w:r>
        <w:rPr>
          <w:rFonts w:ascii="Times New Roman" w:hAnsi="Times New Roman"/>
          <w:sz w:val="20"/>
        </w:rPr>
        <w:t>“As one body became many forms in the *rāsa* dance, so at His marriage to the queens He appeared in many forms. This is known in the scriptures as *prābhava-vilāsa*.”</w:t>
      </w:r>
      <w:r>
        <w:rPr>
          <w:rFonts w:ascii="Times New Roman" w:hAnsi="Times New Roman"/>
          <w:sz w:val="20"/>
          <w:vertAlign w:val="superscript"/>
        </w:rPr>
        <w:t>?</w:t>
      </w:r>
      <w:r>
        <w:rPr>
          <w:rFonts w:ascii="Times New Roman" w:hAnsi="Times New Roman"/>
          <w:sz w:val="20"/>
        </w:rPr>
        <w:t xml:space="preserve"> (*Caitanya-caritāmṛta*, Madhya 20.168).</w:t>
      </w:r>
    </w:p>
    <w:p>
      <w:pPr>
        <w:keepNext/>
        <w:spacing w:before="160"/>
        <w:jc w:val="center"/>
      </w:pPr>
      <w:r>
        <w:rPr>
          <w:rFonts w:ascii="Times New Roman" w:hAnsi="Times New Roman"/>
          <w:i/>
          <w:sz w:val="21"/>
        </w:rPr>
        <w:t>(*Śrīmad-Bhāgavatam* 10.69.2)</w:t>
      </w:r>
    </w:p>
    <w:p>
      <w:pPr>
        <w:keepNext/>
        <w:jc w:val="center"/>
      </w:pPr>
      <w:r>
        <w:rPr>
          <w:rFonts w:ascii="Nirmala UI" w:hAnsi="Nirmala UI" w:cs="Nirmala UI"/>
          <w:sz w:val="24"/>
          <w:szCs w:val="24"/>
        </w:rPr>
        <w:t>চিত্রং বতৈতদেকেন বপুষা যুগপৎ পৃথক্ ৷</w:t>
        <w:br/>
      </w:r>
      <w:r>
        <w:rPr>
          <w:rFonts w:ascii="Nirmala UI" w:hAnsi="Nirmala UI" w:cs="Nirmala UI"/>
          <w:sz w:val="24"/>
          <w:szCs w:val="24"/>
        </w:rPr>
        <w:t>গৃহেষু দ্ব্যষ্টসাহস্রং স্ত্রিয় এক উদাবহৎ ॥ ৭১ ॥</w:t>
      </w:r>
    </w:p>
    <w:p>
      <w:pPr>
        <w:keepNext/>
        <w:spacing w:after="0"/>
        <w:ind w:left="227"/>
      </w:pPr>
      <w:r>
        <w:rPr>
          <w:rFonts w:ascii="Times New Roman" w:hAnsi="Times New Roman"/>
          <w:i/>
          <w:sz w:val="20"/>
        </w:rPr>
        <w:t>citraṁ bataitad ekena</w:t>
      </w:r>
    </w:p>
    <w:p>
      <w:pPr>
        <w:keepNext/>
        <w:spacing w:after="40"/>
        <w:ind w:left="227"/>
      </w:pPr>
      <w:r>
        <w:rPr>
          <w:rFonts w:ascii="Times New Roman" w:hAnsi="Times New Roman"/>
          <w:color w:val="555555"/>
          <w:sz w:val="18"/>
        </w:rPr>
        <w:t>wonderful  indeed  this  with one</w:t>
      </w:r>
    </w:p>
    <w:p>
      <w:pPr>
        <w:keepNext/>
        <w:spacing w:after="0"/>
        <w:ind w:left="227"/>
      </w:pPr>
      <w:r>
        <w:rPr>
          <w:rFonts w:ascii="Times New Roman" w:hAnsi="Times New Roman"/>
          <w:i/>
          <w:sz w:val="20"/>
        </w:rPr>
        <w:t>vapuṣā yugapat pṛthak</w:t>
      </w:r>
    </w:p>
    <w:p>
      <w:pPr>
        <w:keepNext/>
        <w:spacing w:after="40"/>
        <w:ind w:left="227"/>
      </w:pPr>
      <w:r>
        <w:rPr>
          <w:rFonts w:ascii="Times New Roman" w:hAnsi="Times New Roman"/>
          <w:color w:val="555555"/>
          <w:sz w:val="18"/>
        </w:rPr>
        <w:t>body  simultaneously  separately</w:t>
      </w:r>
    </w:p>
    <w:p>
      <w:pPr>
        <w:keepNext/>
        <w:spacing w:after="0"/>
        <w:ind w:left="227"/>
      </w:pPr>
      <w:r>
        <w:rPr>
          <w:rFonts w:ascii="Times New Roman" w:hAnsi="Times New Roman"/>
          <w:i/>
          <w:sz w:val="20"/>
        </w:rPr>
        <w:t>gṛheṣu dvy-aṣṭa-sāhasraṁ</w:t>
      </w:r>
    </w:p>
    <w:p>
      <w:pPr>
        <w:keepNext/>
        <w:spacing w:after="40"/>
        <w:ind w:left="227"/>
      </w:pPr>
      <w:r>
        <w:rPr>
          <w:rFonts w:ascii="Times New Roman" w:hAnsi="Times New Roman"/>
          <w:color w:val="555555"/>
          <w:sz w:val="18"/>
        </w:rPr>
        <w:t>in the palaces  twice eight thousand</w:t>
      </w:r>
    </w:p>
    <w:p>
      <w:pPr>
        <w:keepNext/>
        <w:spacing w:after="0"/>
        <w:ind w:left="227"/>
      </w:pPr>
      <w:r>
        <w:rPr>
          <w:rFonts w:ascii="Times New Roman" w:hAnsi="Times New Roman"/>
          <w:i/>
          <w:sz w:val="20"/>
        </w:rPr>
        <w:t>striya eka udāvahat</w:t>
      </w:r>
    </w:p>
    <w:p>
      <w:pPr>
        <w:keepNext/>
        <w:spacing w:after="40"/>
        <w:ind w:left="227"/>
      </w:pPr>
      <w:r>
        <w:rPr>
          <w:rFonts w:ascii="Times New Roman" w:hAnsi="Times New Roman"/>
          <w:color w:val="555555"/>
          <w:sz w:val="18"/>
        </w:rPr>
        <w:t>women  He alone  married</w:t>
      </w:r>
    </w:p>
    <w:p>
      <w:pPr>
        <w:spacing w:before="60"/>
        <w:jc w:val="both"/>
      </w:pPr>
      <w:r>
        <w:rPr>
          <w:b/>
        </w:rPr>
        <w:t xml:space="preserve">71 </w:t>
      </w:r>
      <w:r>
        <w:rPr>
          <w:rFonts w:ascii="Times New Roman" w:hAnsi="Times New Roman"/>
        </w:rPr>
        <w:t>“How wonderful it is that with one body the Lord alone married sixteen thousand women at the same time, each separately in her own palace!” (Śrīmad-Bhāgavatam 10.69.2)</w:t>
      </w:r>
    </w:p>
    <w:p>
      <w:pPr>
        <w:jc w:val="both"/>
      </w:pPr>
      <w:r>
        <w:rPr>
          <w:b/>
          <w:i/>
          <w:sz w:val="20"/>
        </w:rPr>
        <w:t xml:space="preserve">Amṛta-pravāha-bhāṣya. </w:t>
      </w:r>
      <w:r>
        <w:rPr>
          <w:rFonts w:ascii="Times New Roman" w:hAnsi="Times New Roman"/>
          <w:sz w:val="20"/>
        </w:rPr>
        <w:t>What is wonderful is this: the one Kṛṣṇa, each time in a single form, married sixteen thousand wives at once in separate palaces.</w:t>
      </w:r>
    </w:p>
    <w:p>
      <w:pPr>
        <w:jc w:val="both"/>
      </w:pPr>
      <w:r>
        <w:rPr>
          <w:b/>
          <w:i/>
          <w:sz w:val="20"/>
        </w:rPr>
        <w:t xml:space="preserve">Anubhāṣya. </w:t>
      </w:r>
      <w:r>
        <w:rPr>
          <w:rFonts w:ascii="Times New Roman" w:hAnsi="Times New Roman"/>
          <w:b/>
          <w:sz w:val="20"/>
        </w:rPr>
        <w:t>bata</w:t>
      </w:r>
      <w:r>
        <w:rPr>
          <w:rFonts w:ascii="Times New Roman" w:hAnsi="Times New Roman"/>
          <w:sz w:val="20"/>
        </w:rPr>
        <w:t xml:space="preserve"> (oh!) </w:t>
      </w:r>
      <w:r>
        <w:rPr>
          <w:rFonts w:ascii="Times New Roman" w:hAnsi="Times New Roman"/>
          <w:b/>
          <w:sz w:val="20"/>
        </w:rPr>
        <w:t>etat citram</w:t>
      </w:r>
      <w:r>
        <w:rPr>
          <w:rFonts w:ascii="Times New Roman" w:hAnsi="Times New Roman"/>
          <w:sz w:val="20"/>
        </w:rPr>
        <w:t xml:space="preserve"> (this is wonderful) </w:t>
      </w:r>
      <w:r>
        <w:rPr>
          <w:rFonts w:ascii="Times New Roman" w:hAnsi="Times New Roman"/>
          <w:b/>
          <w:sz w:val="20"/>
        </w:rPr>
        <w:t>ekaḥ</w:t>
      </w:r>
      <w:r>
        <w:rPr>
          <w:rFonts w:ascii="Times New Roman" w:hAnsi="Times New Roman"/>
          <w:sz w:val="20"/>
        </w:rPr>
        <w:t xml:space="preserve"> (the one Kṛṣṇa) </w:t>
      </w:r>
      <w:r>
        <w:rPr>
          <w:rFonts w:ascii="Times New Roman" w:hAnsi="Times New Roman"/>
          <w:b/>
          <w:sz w:val="20"/>
        </w:rPr>
        <w:t>ekena vapuṣā</w:t>
      </w:r>
      <w:r>
        <w:rPr>
          <w:rFonts w:ascii="Times New Roman" w:hAnsi="Times New Roman"/>
          <w:sz w:val="20"/>
        </w:rPr>
        <w:t xml:space="preserve"> (in a single body) </w:t>
      </w:r>
      <w:r>
        <w:rPr>
          <w:rFonts w:ascii="Times New Roman" w:hAnsi="Times New Roman"/>
          <w:b/>
          <w:sz w:val="20"/>
        </w:rPr>
        <w:t>yugapat pṛthag gṛheṣu</w:t>
      </w:r>
      <w:r>
        <w:rPr>
          <w:rFonts w:ascii="Times New Roman" w:hAnsi="Times New Roman"/>
          <w:sz w:val="20"/>
        </w:rPr>
        <w:t xml:space="preserve"> (at once in separate palaces) </w:t>
      </w:r>
      <w:r>
        <w:rPr>
          <w:rFonts w:ascii="Times New Roman" w:hAnsi="Times New Roman"/>
          <w:b/>
          <w:sz w:val="20"/>
        </w:rPr>
        <w:t>dvy-aṣṭa-sāhasram</w:t>
      </w:r>
      <w:r>
        <w:rPr>
          <w:rFonts w:ascii="Times New Roman" w:hAnsi="Times New Roman"/>
          <w:sz w:val="20"/>
        </w:rPr>
        <w:t xml:space="preserve"> (sixteen thousand) </w:t>
      </w:r>
      <w:r>
        <w:rPr>
          <w:rFonts w:ascii="Times New Roman" w:hAnsi="Times New Roman"/>
          <w:b/>
          <w:sz w:val="20"/>
        </w:rPr>
        <w:t>striyaḥ</w:t>
      </w:r>
      <w:r>
        <w:rPr>
          <w:rFonts w:ascii="Times New Roman" w:hAnsi="Times New Roman"/>
          <w:sz w:val="20"/>
        </w:rPr>
        <w:t xml:space="preserve"> (queens) </w:t>
      </w:r>
      <w:r>
        <w:rPr>
          <w:rFonts w:ascii="Times New Roman" w:hAnsi="Times New Roman"/>
          <w:b/>
          <w:sz w:val="20"/>
        </w:rPr>
        <w:t>udāvahat</w:t>
      </w:r>
      <w:r>
        <w:rPr>
          <w:rFonts w:ascii="Times New Roman" w:hAnsi="Times New Roman"/>
          <w:sz w:val="20"/>
        </w:rPr>
        <w:t xml:space="preserve"> (married).</w:t>
      </w:r>
    </w:p>
    <w:p>
      <w:pPr>
        <w:keepNext/>
        <w:spacing w:before="160"/>
        <w:jc w:val="center"/>
      </w:pPr>
      <w:r>
        <w:rPr>
          <w:rFonts w:ascii="Times New Roman" w:hAnsi="Times New Roman"/>
          <w:i/>
          <w:sz w:val="21"/>
        </w:rPr>
        <w:t>(*Śrīmad-Bhāgavatam* 10.33.3–5)</w:t>
      </w:r>
    </w:p>
    <w:p>
      <w:pPr>
        <w:keepNext/>
        <w:jc w:val="center"/>
      </w:pPr>
      <w:r>
        <w:rPr>
          <w:rFonts w:ascii="Nirmala UI" w:hAnsi="Nirmala UI" w:cs="Nirmala UI"/>
          <w:sz w:val="24"/>
          <w:szCs w:val="24"/>
        </w:rPr>
        <w:t>রাসোৎসবঃ সংপ্রবৃত্তো গোপীমণ্ডলমণ্ডিতঃ ৷</w:t>
        <w:br/>
      </w:r>
      <w:r>
        <w:rPr>
          <w:rFonts w:ascii="Nirmala UI" w:hAnsi="Nirmala UI" w:cs="Nirmala UI"/>
          <w:sz w:val="24"/>
          <w:szCs w:val="24"/>
        </w:rPr>
        <w:t>যোগেশ্বরেণ কৃষ্ণেন তাসাং মধ্যে দ্বয়োর্দ্বয়োঃ ॥ ৭২ ॥</w:t>
      </w:r>
    </w:p>
    <w:p>
      <w:pPr>
        <w:keepNext/>
        <w:spacing w:after="0"/>
        <w:ind w:left="227"/>
      </w:pPr>
      <w:r>
        <w:rPr>
          <w:rFonts w:ascii="Times New Roman" w:hAnsi="Times New Roman"/>
          <w:i/>
          <w:sz w:val="20"/>
        </w:rPr>
        <w:t>rāsotsavaḥ sampravṛtto</w:t>
      </w:r>
    </w:p>
    <w:p>
      <w:pPr>
        <w:keepNext/>
        <w:spacing w:after="40"/>
        <w:ind w:left="227"/>
      </w:pPr>
      <w:r>
        <w:rPr>
          <w:rFonts w:ascii="Times New Roman" w:hAnsi="Times New Roman"/>
          <w:color w:val="555555"/>
          <w:sz w:val="18"/>
        </w:rPr>
        <w:t>the festival of the rāsa  began</w:t>
      </w:r>
    </w:p>
    <w:p>
      <w:pPr>
        <w:keepNext/>
        <w:spacing w:after="0"/>
        <w:ind w:left="227"/>
      </w:pPr>
      <w:r>
        <w:rPr>
          <w:rFonts w:ascii="Times New Roman" w:hAnsi="Times New Roman"/>
          <w:i/>
          <w:sz w:val="20"/>
        </w:rPr>
        <w:t>gopī-maṇḍala-maṇḍitaḥ</w:t>
      </w:r>
    </w:p>
    <w:p>
      <w:pPr>
        <w:keepNext/>
        <w:spacing w:after="40"/>
        <w:ind w:left="227"/>
      </w:pPr>
      <w:r>
        <w:rPr>
          <w:rFonts w:ascii="Times New Roman" w:hAnsi="Times New Roman"/>
          <w:color w:val="555555"/>
          <w:sz w:val="18"/>
        </w:rPr>
        <w:t>by the circle of gopīs  adorned</w:t>
      </w:r>
    </w:p>
    <w:p>
      <w:pPr>
        <w:keepNext/>
        <w:spacing w:after="0"/>
        <w:ind w:left="227"/>
      </w:pPr>
      <w:r>
        <w:rPr>
          <w:rFonts w:ascii="Times New Roman" w:hAnsi="Times New Roman"/>
          <w:i/>
          <w:sz w:val="20"/>
        </w:rPr>
        <w:t>yogeśvareṇa kṛṣṇena</w:t>
      </w:r>
    </w:p>
    <w:p>
      <w:pPr>
        <w:keepNext/>
        <w:spacing w:after="40"/>
        <w:ind w:left="227"/>
      </w:pPr>
      <w:r>
        <w:rPr>
          <w:rFonts w:ascii="Times New Roman" w:hAnsi="Times New Roman"/>
          <w:color w:val="555555"/>
          <w:sz w:val="18"/>
        </w:rPr>
        <w:t>by the master of yoga  Kṛṣṇa</w:t>
      </w:r>
    </w:p>
    <w:p>
      <w:pPr>
        <w:keepNext/>
        <w:spacing w:after="0"/>
        <w:ind w:left="227"/>
      </w:pPr>
      <w:r>
        <w:rPr>
          <w:rFonts w:ascii="Times New Roman" w:hAnsi="Times New Roman"/>
          <w:i/>
          <w:sz w:val="20"/>
        </w:rPr>
        <w:t>tāsāṁ madhye dvayor dvayoḥ</w:t>
      </w:r>
    </w:p>
    <w:p>
      <w:pPr>
        <w:keepNext/>
        <w:spacing w:after="40"/>
        <w:ind w:left="227"/>
      </w:pPr>
      <w:r>
        <w:rPr>
          <w:rFonts w:ascii="Times New Roman" w:hAnsi="Times New Roman"/>
          <w:color w:val="555555"/>
          <w:sz w:val="18"/>
        </w:rPr>
        <w:t>of them  between  each two  (of two)</w:t>
      </w:r>
    </w:p>
    <w:p>
      <w:pPr>
        <w:spacing w:before="60"/>
        <w:jc w:val="both"/>
      </w:pPr>
      <w:r>
        <w:rPr>
          <w:b/>
        </w:rPr>
        <w:t xml:space="preserve">72 </w:t>
      </w:r>
      <w:r>
        <w:rPr>
          <w:rFonts w:ascii="Times New Roman" w:hAnsi="Times New Roman"/>
        </w:rPr>
        <w:t>“The festival of the rāsa dance began, adorned by the circle of gopīs. Kṛṣṇa, the master of yoga, appeared between each two of them.” (Śrīmad-Bhāgavatam 10.33.3)</w:t>
      </w:r>
    </w:p>
    <w:p>
      <w:pPr>
        <w:keepNext/>
        <w:spacing w:before="160"/>
        <w:jc w:val="center"/>
      </w:pPr>
      <w:r>
        <w:rPr>
          <w:rFonts w:ascii="Nirmala UI" w:hAnsi="Nirmala UI" w:cs="Nirmala UI"/>
          <w:sz w:val="24"/>
          <w:szCs w:val="24"/>
        </w:rPr>
        <w:t>প্রবিষ্টেন গৃহীতানাং কণ্ঠে স্বনিকটং স্ত্রিয়ঃ ৷</w:t>
        <w:br/>
      </w:r>
      <w:r>
        <w:rPr>
          <w:rFonts w:ascii="Nirmala UI" w:hAnsi="Nirmala UI" w:cs="Nirmala UI"/>
          <w:sz w:val="24"/>
          <w:szCs w:val="24"/>
        </w:rPr>
        <w:t>যং মন্যেরন্নভস্তাবদ্বিমানশতসঙ্কুলম্ ॥ ৭৩ ॥</w:t>
      </w:r>
    </w:p>
    <w:p>
      <w:pPr>
        <w:keepNext/>
        <w:jc w:val="center"/>
      </w:pPr>
      <w:r>
        <w:rPr>
          <w:rFonts w:ascii="Nirmala UI" w:hAnsi="Nirmala UI" w:cs="Nirmala UI"/>
          <w:sz w:val="24"/>
          <w:szCs w:val="24"/>
        </w:rPr>
        <w:t>দিবৌকসাং সদারাণামৌৎসুক্যাপহৃতাত্মনাম্ ৷</w:t>
        <w:br/>
      </w:r>
      <w:r>
        <w:rPr>
          <w:rFonts w:ascii="Nirmala UI" w:hAnsi="Nirmala UI" w:cs="Nirmala UI"/>
          <w:sz w:val="24"/>
          <w:szCs w:val="24"/>
        </w:rPr>
        <w:t>ততো দুন্দুভয়ো নেদুর্নিপেতুঃ পুষ্পবৃষ্টয়ঃ ॥ ৭৪ ॥</w:t>
      </w:r>
    </w:p>
    <w:p>
      <w:pPr>
        <w:keepNext/>
        <w:spacing w:after="0"/>
        <w:ind w:left="227"/>
      </w:pPr>
      <w:r>
        <w:rPr>
          <w:rFonts w:ascii="Times New Roman" w:hAnsi="Times New Roman"/>
          <w:i/>
          <w:sz w:val="20"/>
        </w:rPr>
        <w:t>praviṣṭena gṛhītānāṁ</w:t>
      </w:r>
    </w:p>
    <w:p>
      <w:pPr>
        <w:keepNext/>
        <w:spacing w:after="40"/>
        <w:ind w:left="227"/>
      </w:pPr>
      <w:r>
        <w:rPr>
          <w:rFonts w:ascii="Times New Roman" w:hAnsi="Times New Roman"/>
          <w:color w:val="555555"/>
          <w:sz w:val="18"/>
        </w:rPr>
        <w:t>by (Him) who had entered  of those embraced</w:t>
      </w:r>
    </w:p>
    <w:p>
      <w:pPr>
        <w:keepNext/>
        <w:spacing w:after="0"/>
        <w:ind w:left="227"/>
      </w:pPr>
      <w:r>
        <w:rPr>
          <w:rFonts w:ascii="Times New Roman" w:hAnsi="Times New Roman"/>
          <w:i/>
          <w:sz w:val="20"/>
        </w:rPr>
        <w:t>kaṇṭhe sva-nikaṭaṁ striyaḥ</w:t>
      </w:r>
    </w:p>
    <w:p>
      <w:pPr>
        <w:keepNext/>
        <w:spacing w:after="40"/>
        <w:ind w:left="227"/>
      </w:pPr>
      <w:r>
        <w:rPr>
          <w:rFonts w:ascii="Times New Roman" w:hAnsi="Times New Roman"/>
          <w:color w:val="555555"/>
          <w:sz w:val="18"/>
        </w:rPr>
        <w:t>around the neck  beside herself  the women</w:t>
      </w:r>
    </w:p>
    <w:p>
      <w:pPr>
        <w:keepNext/>
        <w:spacing w:after="0"/>
        <w:ind w:left="227"/>
      </w:pPr>
      <w:r>
        <w:rPr>
          <w:rFonts w:ascii="Times New Roman" w:hAnsi="Times New Roman"/>
          <w:i/>
          <w:sz w:val="20"/>
        </w:rPr>
        <w:t>yaṁ manyeran nabhas tāvad</w:t>
      </w:r>
    </w:p>
    <w:p>
      <w:pPr>
        <w:keepNext/>
        <w:spacing w:after="40"/>
        <w:ind w:left="227"/>
      </w:pPr>
      <w:r>
        <w:rPr>
          <w:rFonts w:ascii="Times New Roman" w:hAnsi="Times New Roman"/>
          <w:color w:val="555555"/>
          <w:sz w:val="18"/>
        </w:rPr>
        <w:t>whom  might think  the sky  then</w:t>
      </w:r>
    </w:p>
    <w:p>
      <w:pPr>
        <w:keepNext/>
        <w:spacing w:after="0"/>
        <w:ind w:left="227"/>
      </w:pPr>
      <w:r>
        <w:rPr>
          <w:rFonts w:ascii="Times New Roman" w:hAnsi="Times New Roman"/>
          <w:i/>
          <w:sz w:val="20"/>
        </w:rPr>
        <w:t>vimāna-śata-saṅkulam</w:t>
      </w:r>
    </w:p>
    <w:p>
      <w:pPr>
        <w:keepNext/>
        <w:spacing w:after="40"/>
        <w:ind w:left="227"/>
      </w:pPr>
      <w:r>
        <w:rPr>
          <w:rFonts w:ascii="Times New Roman" w:hAnsi="Times New Roman"/>
          <w:color w:val="555555"/>
          <w:sz w:val="18"/>
        </w:rPr>
        <w:t>with hundreds of airships  crowded</w:t>
      </w:r>
    </w:p>
    <w:p>
      <w:pPr>
        <w:keepNext/>
        <w:spacing w:after="0"/>
        <w:ind w:left="227"/>
      </w:pPr>
      <w:r>
        <w:rPr>
          <w:rFonts w:ascii="Times New Roman" w:hAnsi="Times New Roman"/>
          <w:i/>
          <w:sz w:val="20"/>
        </w:rPr>
        <w:t>divaukasāṁ sa-dārāṇām</w:t>
      </w:r>
    </w:p>
    <w:p>
      <w:pPr>
        <w:keepNext/>
        <w:spacing w:after="40"/>
        <w:ind w:left="227"/>
      </w:pPr>
      <w:r>
        <w:rPr>
          <w:rFonts w:ascii="Times New Roman" w:hAnsi="Times New Roman"/>
          <w:color w:val="555555"/>
          <w:sz w:val="18"/>
        </w:rPr>
        <w:t>of the gods  with their wives</w:t>
      </w:r>
    </w:p>
    <w:p>
      <w:pPr>
        <w:keepNext/>
        <w:spacing w:after="0"/>
        <w:ind w:left="227"/>
      </w:pPr>
      <w:r>
        <w:rPr>
          <w:rFonts w:ascii="Times New Roman" w:hAnsi="Times New Roman"/>
          <w:i/>
          <w:sz w:val="20"/>
        </w:rPr>
        <w:t>autsukya-apahṛtātmanām</w:t>
      </w:r>
    </w:p>
    <w:p>
      <w:pPr>
        <w:keepNext/>
        <w:spacing w:after="40"/>
        <w:ind w:left="227"/>
      </w:pPr>
      <w:r>
        <w:rPr>
          <w:rFonts w:ascii="Times New Roman" w:hAnsi="Times New Roman"/>
          <w:color w:val="555555"/>
          <w:sz w:val="18"/>
        </w:rPr>
        <w:t>by eagerness  whose minds were carried away</w:t>
      </w:r>
    </w:p>
    <w:p>
      <w:pPr>
        <w:keepNext/>
        <w:spacing w:after="0"/>
        <w:ind w:left="227"/>
      </w:pPr>
      <w:r>
        <w:rPr>
          <w:rFonts w:ascii="Times New Roman" w:hAnsi="Times New Roman"/>
          <w:i/>
          <w:sz w:val="20"/>
        </w:rPr>
        <w:t>tato dundubhayo nedur</w:t>
      </w:r>
    </w:p>
    <w:p>
      <w:pPr>
        <w:keepNext/>
        <w:spacing w:after="40"/>
        <w:ind w:left="227"/>
      </w:pPr>
      <w:r>
        <w:rPr>
          <w:rFonts w:ascii="Times New Roman" w:hAnsi="Times New Roman"/>
          <w:color w:val="555555"/>
          <w:sz w:val="18"/>
        </w:rPr>
        <w:t>then  kettledrums  sounded</w:t>
      </w:r>
    </w:p>
    <w:p>
      <w:pPr>
        <w:keepNext/>
        <w:spacing w:after="0"/>
        <w:ind w:left="227"/>
      </w:pPr>
      <w:r>
        <w:rPr>
          <w:rFonts w:ascii="Times New Roman" w:hAnsi="Times New Roman"/>
          <w:i/>
          <w:sz w:val="20"/>
        </w:rPr>
        <w:t>nipetuḥ puṣpa-vṛṣṭayaḥ</w:t>
      </w:r>
    </w:p>
    <w:p>
      <w:pPr>
        <w:keepNext/>
        <w:spacing w:after="40"/>
        <w:ind w:left="227"/>
      </w:pPr>
      <w:r>
        <w:rPr>
          <w:rFonts w:ascii="Times New Roman" w:hAnsi="Times New Roman"/>
          <w:color w:val="555555"/>
          <w:sz w:val="18"/>
        </w:rPr>
        <w:t>fell  showers of flowers</w:t>
      </w:r>
    </w:p>
    <w:p>
      <w:pPr>
        <w:spacing w:before="60"/>
        <w:jc w:val="both"/>
      </w:pPr>
      <w:r>
        <w:rPr>
          <w:b/>
        </w:rPr>
        <w:t xml:space="preserve">73–74 </w:t>
      </w:r>
      <w:r>
        <w:rPr>
          <w:rFonts w:ascii="Times New Roman" w:hAnsi="Times New Roman"/>
        </w:rPr>
        <w:t>“He entered between them and held each by the neck, so that every gopī thought He was beside her alone. Then the sky was crowded with hundreds of airships of the gods and their wives, whose minds were carried away by eagerness. Kettledrums sounded, and showers of flowers fell.” (Śrīmad-Bhāgavatam 10.33.3–4)</w:t>
      </w:r>
    </w:p>
    <w:p>
      <w:pPr>
        <w:jc w:val="both"/>
      </w:pPr>
      <w:r>
        <w:rPr>
          <w:b/>
          <w:i/>
          <w:sz w:val="20"/>
        </w:rPr>
        <w:t xml:space="preserve">Amṛta-pravāha-bhāṣya. </w:t>
      </w:r>
      <w:r>
        <w:rPr>
          <w:rFonts w:ascii="Times New Roman" w:hAnsi="Times New Roman"/>
          <w:sz w:val="20"/>
        </w:rPr>
        <w:t>Śrī Kṛṣṇa, the master of mystic power (*yogeśvara*), by His inconceivable potency manifested a form of Himself between every two gopīs. Adorned by the circle of gopīs, He began the festival of the *rāsa*. When He had entered among them in this way, the gopīs felt that Śrī Kṛṣṇa was embracing them, His arm about their necks. At that moment the gods and their wives appeared in the sky, having come eagerly on hundreds of chariots. Then kettledrums sounded and a rain of flowers began to fall.</w:t>
      </w:r>
    </w:p>
    <w:p>
      <w:pPr>
        <w:jc w:val="both"/>
      </w:pPr>
      <w:r>
        <w:rPr>
          <w:b/>
          <w:i/>
          <w:sz w:val="20"/>
        </w:rPr>
        <w:t xml:space="preserve">Anubhāṣya. </w:t>
      </w:r>
      <w:r>
        <w:rPr>
          <w:rFonts w:ascii="Times New Roman" w:hAnsi="Times New Roman"/>
          <w:b/>
          <w:sz w:val="20"/>
        </w:rPr>
        <w:t>tāsām</w:t>
      </w:r>
      <w:r>
        <w:rPr>
          <w:rFonts w:ascii="Times New Roman" w:hAnsi="Times New Roman"/>
          <w:sz w:val="20"/>
        </w:rPr>
        <w:t xml:space="preserve"> (of them, standing in a circle) </w:t>
      </w:r>
      <w:r>
        <w:rPr>
          <w:rFonts w:ascii="Times New Roman" w:hAnsi="Times New Roman"/>
          <w:b/>
          <w:sz w:val="20"/>
        </w:rPr>
        <w:t>dvayor dvayor madhye</w:t>
      </w:r>
      <w:r>
        <w:rPr>
          <w:rFonts w:ascii="Times New Roman" w:hAnsi="Times New Roman"/>
          <w:sz w:val="20"/>
        </w:rPr>
        <w:t xml:space="preserve"> (between each two) </w:t>
      </w:r>
      <w:r>
        <w:rPr>
          <w:rFonts w:ascii="Times New Roman" w:hAnsi="Times New Roman"/>
          <w:b/>
          <w:sz w:val="20"/>
        </w:rPr>
        <w:t>praviṣṭena</w:t>
      </w:r>
      <w:r>
        <w:rPr>
          <w:rFonts w:ascii="Times New Roman" w:hAnsi="Times New Roman"/>
          <w:sz w:val="20"/>
        </w:rPr>
        <w:t xml:space="preserve"> (by Him who entered in a separate form) </w:t>
      </w:r>
      <w:r>
        <w:rPr>
          <w:rFonts w:ascii="Times New Roman" w:hAnsi="Times New Roman"/>
          <w:b/>
          <w:sz w:val="20"/>
        </w:rPr>
        <w:t>yam</w:t>
      </w:r>
      <w:r>
        <w:rPr>
          <w:rFonts w:ascii="Times New Roman" w:hAnsi="Times New Roman"/>
          <w:sz w:val="20"/>
        </w:rPr>
        <w:t xml:space="preserve"> (Śrī Kṛṣṇa, whom) </w:t>
      </w:r>
      <w:r>
        <w:rPr>
          <w:rFonts w:ascii="Times New Roman" w:hAnsi="Times New Roman"/>
          <w:b/>
          <w:sz w:val="20"/>
        </w:rPr>
        <w:t>sva-nikaṭam</w:t>
      </w:r>
      <w:r>
        <w:rPr>
          <w:rFonts w:ascii="Times New Roman" w:hAnsi="Times New Roman"/>
          <w:sz w:val="20"/>
        </w:rPr>
        <w:t xml:space="preserve"> (as being close to herself [that is, “He has embraced me alone”]) </w:t>
      </w:r>
      <w:r>
        <w:rPr>
          <w:rFonts w:ascii="Times New Roman" w:hAnsi="Times New Roman"/>
          <w:b/>
          <w:sz w:val="20"/>
        </w:rPr>
        <w:t>manyeran</w:t>
      </w:r>
      <w:r>
        <w:rPr>
          <w:rFonts w:ascii="Times New Roman" w:hAnsi="Times New Roman"/>
          <w:sz w:val="20"/>
        </w:rPr>
        <w:t xml:space="preserve"> (they thought) </w:t>
      </w:r>
      <w:r>
        <w:rPr>
          <w:rFonts w:ascii="Times New Roman" w:hAnsi="Times New Roman"/>
          <w:b/>
          <w:sz w:val="20"/>
        </w:rPr>
        <w:t>yogeśvareṇa</w:t>
      </w:r>
      <w:r>
        <w:rPr>
          <w:rFonts w:ascii="Times New Roman" w:hAnsi="Times New Roman"/>
          <w:sz w:val="20"/>
        </w:rPr>
        <w:t xml:space="preserve"> (by that Kṛṣṇa) </w:t>
      </w:r>
      <w:r>
        <w:rPr>
          <w:rFonts w:ascii="Times New Roman" w:hAnsi="Times New Roman"/>
          <w:b/>
          <w:sz w:val="20"/>
        </w:rPr>
        <w:t>kaṇṭhe gṛhītānām</w:t>
      </w:r>
      <w:r>
        <w:rPr>
          <w:rFonts w:ascii="Times New Roman" w:hAnsi="Times New Roman"/>
          <w:sz w:val="20"/>
        </w:rPr>
        <w:t xml:space="preserve"> (of those embraced at the neck from both sides) </w:t>
      </w:r>
      <w:r>
        <w:rPr>
          <w:rFonts w:ascii="Times New Roman" w:hAnsi="Times New Roman"/>
          <w:b/>
          <w:sz w:val="20"/>
        </w:rPr>
        <w:t>gopī-maṇḍala-maṇḍitaḥ</w:t>
      </w:r>
      <w:r>
        <w:rPr>
          <w:rFonts w:ascii="Times New Roman" w:hAnsi="Times New Roman"/>
          <w:sz w:val="20"/>
        </w:rPr>
        <w:t xml:space="preserve"> (adorned by the circle of gopīs) </w:t>
      </w:r>
      <w:r>
        <w:rPr>
          <w:rFonts w:ascii="Times New Roman" w:hAnsi="Times New Roman"/>
          <w:b/>
          <w:sz w:val="20"/>
        </w:rPr>
        <w:t>rāsotsavaḥ sampravṛttaḥ</w:t>
      </w:r>
      <w:r>
        <w:rPr>
          <w:rFonts w:ascii="Times New Roman" w:hAnsi="Times New Roman"/>
          <w:sz w:val="20"/>
        </w:rPr>
        <w:t xml:space="preserve"> (the festival of the *rāsa* began) </w:t>
      </w:r>
      <w:r>
        <w:rPr>
          <w:rFonts w:ascii="Times New Roman" w:hAnsi="Times New Roman"/>
          <w:b/>
          <w:sz w:val="20"/>
        </w:rPr>
        <w:t>tāvat</w:t>
      </w:r>
      <w:r>
        <w:rPr>
          <w:rFonts w:ascii="Times New Roman" w:hAnsi="Times New Roman"/>
          <w:sz w:val="20"/>
        </w:rPr>
        <w:t xml:space="preserve"> (at that very moment) </w:t>
      </w:r>
      <w:r>
        <w:rPr>
          <w:rFonts w:ascii="Times New Roman" w:hAnsi="Times New Roman"/>
          <w:b/>
          <w:sz w:val="20"/>
        </w:rPr>
        <w:t>atyautsukya-bhṛtātmanām</w:t>
      </w:r>
      <w:r>
        <w:rPr>
          <w:rFonts w:ascii="Times New Roman" w:hAnsi="Times New Roman"/>
          <w:sz w:val="20"/>
        </w:rPr>
        <w:t xml:space="preserve"> (of those whose minds were deeply stirred by longing to see) </w:t>
      </w:r>
      <w:r>
        <w:rPr>
          <w:rFonts w:ascii="Times New Roman" w:hAnsi="Times New Roman"/>
          <w:b/>
          <w:sz w:val="20"/>
        </w:rPr>
        <w:t>sa-dārāṇām</w:t>
      </w:r>
      <w:r>
        <w:rPr>
          <w:rFonts w:ascii="Times New Roman" w:hAnsi="Times New Roman"/>
          <w:sz w:val="20"/>
        </w:rPr>
        <w:t xml:space="preserve"> (with their wives) </w:t>
      </w:r>
      <w:r>
        <w:rPr>
          <w:rFonts w:ascii="Times New Roman" w:hAnsi="Times New Roman"/>
          <w:b/>
          <w:sz w:val="20"/>
        </w:rPr>
        <w:t>divaukasām</w:t>
      </w:r>
      <w:r>
        <w:rPr>
          <w:rFonts w:ascii="Times New Roman" w:hAnsi="Times New Roman"/>
          <w:sz w:val="20"/>
        </w:rPr>
        <w:t xml:space="preserve"> (of the gods) </w:t>
      </w:r>
      <w:r>
        <w:rPr>
          <w:rFonts w:ascii="Times New Roman" w:hAnsi="Times New Roman"/>
          <w:b/>
          <w:sz w:val="20"/>
        </w:rPr>
        <w:t>vimāna-śata-saṅkulam</w:t>
      </w:r>
      <w:r>
        <w:rPr>
          <w:rFonts w:ascii="Times New Roman" w:hAnsi="Times New Roman"/>
          <w:sz w:val="20"/>
        </w:rPr>
        <w:t xml:space="preserve"> (full, filled, crowded with hundreds of aerial chariots) </w:t>
      </w:r>
      <w:r>
        <w:rPr>
          <w:rFonts w:ascii="Times New Roman" w:hAnsi="Times New Roman"/>
          <w:b/>
          <w:sz w:val="20"/>
        </w:rPr>
        <w:t>abhavat</w:t>
      </w:r>
      <w:r>
        <w:rPr>
          <w:rFonts w:ascii="Times New Roman" w:hAnsi="Times New Roman"/>
          <w:sz w:val="20"/>
        </w:rPr>
        <w:t xml:space="preserve"> ([the sky] became) </w:t>
      </w:r>
      <w:r>
        <w:rPr>
          <w:rFonts w:ascii="Times New Roman" w:hAnsi="Times New Roman"/>
          <w:b/>
          <w:sz w:val="20"/>
        </w:rPr>
        <w:t>tataḥ dundubhayo nedur nipetuḥ puṣpa-vṛṣṭayaḥ</w:t>
      </w:r>
      <w:r>
        <w:rPr>
          <w:rFonts w:ascii="Times New Roman" w:hAnsi="Times New Roman"/>
          <w:sz w:val="20"/>
        </w:rPr>
        <w:t xml:space="preserve"> (then kettledrums sounded and showers of flowers fell).</w:t>
      </w:r>
    </w:p>
    <w:p>
      <w:pPr>
        <w:keepNext/>
        <w:spacing w:before="160"/>
        <w:jc w:val="center"/>
      </w:pPr>
      <w:r>
        <w:rPr>
          <w:rFonts w:ascii="Times New Roman" w:hAnsi="Times New Roman"/>
          <w:i/>
          <w:sz w:val="21"/>
        </w:rPr>
        <w:t>(*Laghu-bhāgavatāmṛta*, first part, 1.21)</w:t>
      </w:r>
    </w:p>
    <w:p>
      <w:pPr>
        <w:keepNext/>
        <w:jc w:val="center"/>
      </w:pPr>
      <w:r>
        <w:rPr>
          <w:rFonts w:ascii="Nirmala UI" w:hAnsi="Nirmala UI" w:cs="Nirmala UI"/>
          <w:sz w:val="24"/>
          <w:szCs w:val="24"/>
        </w:rPr>
        <w:t>অনেকত্র প্রকটতা রূপস্যৈকস্য যৈকদা ৷</w:t>
        <w:br/>
      </w:r>
      <w:r>
        <w:rPr>
          <w:rFonts w:ascii="Nirmala UI" w:hAnsi="Nirmala UI" w:cs="Nirmala UI"/>
          <w:sz w:val="24"/>
          <w:szCs w:val="24"/>
        </w:rPr>
        <w:t>সর্ব্বথা তৎস্বরূপৈব স প্রকাশ ইতীর্য্যতে ॥ ৭৫ ॥</w:t>
      </w:r>
    </w:p>
    <w:p>
      <w:pPr>
        <w:keepNext/>
        <w:spacing w:after="0"/>
        <w:ind w:left="227"/>
      </w:pPr>
      <w:r>
        <w:rPr>
          <w:rFonts w:ascii="Times New Roman" w:hAnsi="Times New Roman"/>
          <w:i/>
          <w:sz w:val="20"/>
        </w:rPr>
        <w:t>anekatra prakaṭatā</w:t>
      </w:r>
    </w:p>
    <w:p>
      <w:pPr>
        <w:keepNext/>
        <w:spacing w:after="40"/>
        <w:ind w:left="227"/>
      </w:pPr>
      <w:r>
        <w:rPr>
          <w:rFonts w:ascii="Times New Roman" w:hAnsi="Times New Roman"/>
          <w:color w:val="555555"/>
          <w:sz w:val="18"/>
        </w:rPr>
        <w:t>in many places  manifestation</w:t>
      </w:r>
    </w:p>
    <w:p>
      <w:pPr>
        <w:keepNext/>
        <w:spacing w:after="0"/>
        <w:ind w:left="227"/>
      </w:pPr>
      <w:r>
        <w:rPr>
          <w:rFonts w:ascii="Times New Roman" w:hAnsi="Times New Roman"/>
          <w:i/>
          <w:sz w:val="20"/>
        </w:rPr>
        <w:t>rūpasyaikasya yaikadā</w:t>
      </w:r>
    </w:p>
    <w:p>
      <w:pPr>
        <w:keepNext/>
        <w:spacing w:after="40"/>
        <w:ind w:left="227"/>
      </w:pPr>
      <w:r>
        <w:rPr>
          <w:rFonts w:ascii="Times New Roman" w:hAnsi="Times New Roman"/>
          <w:color w:val="555555"/>
          <w:sz w:val="18"/>
        </w:rPr>
        <w:t>of a form  of one  which  at one time</w:t>
      </w:r>
    </w:p>
    <w:p>
      <w:pPr>
        <w:keepNext/>
        <w:spacing w:after="0"/>
        <w:ind w:left="227"/>
      </w:pPr>
      <w:r>
        <w:rPr>
          <w:rFonts w:ascii="Times New Roman" w:hAnsi="Times New Roman"/>
          <w:i/>
          <w:sz w:val="20"/>
        </w:rPr>
        <w:t>sarvathā tat-svarūpaiva</w:t>
      </w:r>
    </w:p>
    <w:p>
      <w:pPr>
        <w:keepNext/>
        <w:spacing w:after="40"/>
        <w:ind w:left="227"/>
      </w:pPr>
      <w:r>
        <w:rPr>
          <w:rFonts w:ascii="Times New Roman" w:hAnsi="Times New Roman"/>
          <w:color w:val="555555"/>
          <w:sz w:val="18"/>
        </w:rPr>
        <w:t>in every respect  its  very identity</w:t>
      </w:r>
    </w:p>
    <w:p>
      <w:pPr>
        <w:keepNext/>
        <w:spacing w:after="0"/>
        <w:ind w:left="227"/>
      </w:pPr>
      <w:r>
        <w:rPr>
          <w:rFonts w:ascii="Times New Roman" w:hAnsi="Times New Roman"/>
          <w:i/>
          <w:sz w:val="20"/>
        </w:rPr>
        <w:t>sa prakāśa itīryate</w:t>
      </w:r>
    </w:p>
    <w:p>
      <w:pPr>
        <w:keepNext/>
        <w:spacing w:after="40"/>
        <w:ind w:left="227"/>
      </w:pPr>
      <w:r>
        <w:rPr>
          <w:rFonts w:ascii="Times New Roman" w:hAnsi="Times New Roman"/>
          <w:color w:val="555555"/>
          <w:sz w:val="18"/>
        </w:rPr>
        <w:t>that  prakāśa  is called</w:t>
      </w:r>
    </w:p>
    <w:p>
      <w:pPr>
        <w:spacing w:before="60"/>
        <w:jc w:val="both"/>
      </w:pPr>
      <w:r>
        <w:rPr>
          <w:b/>
        </w:rPr>
        <w:t xml:space="preserve">75 </w:t>
      </w:r>
      <w:r>
        <w:rPr>
          <w:rFonts w:ascii="Times New Roman" w:hAnsi="Times New Roman"/>
        </w:rPr>
        <w:t>“When one form appears in many places at one time and is identical in every respect, it is called a prakāśa.” (Laghu-bhāgavatāmṛta 1.21)</w:t>
      </w:r>
    </w:p>
    <w:p>
      <w:pPr>
        <w:jc w:val="both"/>
      </w:pPr>
      <w:r>
        <w:rPr>
          <w:b/>
          <w:i/>
          <w:sz w:val="20"/>
        </w:rPr>
        <w:t xml:space="preserve">Amṛta-pravāha-bhāṣya. </w:t>
      </w:r>
      <w:r>
        <w:rPr>
          <w:rFonts w:ascii="Times New Roman" w:hAnsi="Times New Roman"/>
          <w:sz w:val="20"/>
        </w:rPr>
        <w:t>When one form manifests at the same time as many identical forms, this is called *prakāśa*.</w:t>
      </w:r>
    </w:p>
    <w:p>
      <w:pPr>
        <w:jc w:val="both"/>
      </w:pPr>
      <w:r>
        <w:rPr>
          <w:b/>
          <w:i/>
          <w:sz w:val="20"/>
        </w:rPr>
        <w:t xml:space="preserve">Anubhāṣya. </w:t>
      </w:r>
      <w:r>
        <w:rPr>
          <w:rFonts w:ascii="Times New Roman" w:hAnsi="Times New Roman"/>
          <w:b/>
          <w:sz w:val="20"/>
        </w:rPr>
        <w:t>ekadā</w:t>
      </w:r>
      <w:r>
        <w:rPr>
          <w:rFonts w:ascii="Times New Roman" w:hAnsi="Times New Roman"/>
          <w:sz w:val="20"/>
        </w:rPr>
        <w:t xml:space="preserve"> (at one time) </w:t>
      </w:r>
      <w:r>
        <w:rPr>
          <w:rFonts w:ascii="Times New Roman" w:hAnsi="Times New Roman"/>
          <w:b/>
          <w:sz w:val="20"/>
        </w:rPr>
        <w:t>ekasya rūpasya</w:t>
      </w:r>
      <w:r>
        <w:rPr>
          <w:rFonts w:ascii="Times New Roman" w:hAnsi="Times New Roman"/>
          <w:sz w:val="20"/>
        </w:rPr>
        <w:t xml:space="preserve"> (of one form) </w:t>
      </w:r>
      <w:r>
        <w:rPr>
          <w:rFonts w:ascii="Times New Roman" w:hAnsi="Times New Roman"/>
          <w:b/>
          <w:sz w:val="20"/>
        </w:rPr>
        <w:t>yā anekatra prakaṭatā</w:t>
      </w:r>
      <w:r>
        <w:rPr>
          <w:rFonts w:ascii="Times New Roman" w:hAnsi="Times New Roman"/>
          <w:sz w:val="20"/>
        </w:rPr>
        <w:t xml:space="preserve"> (the manifestation in many places) </w:t>
      </w:r>
      <w:r>
        <w:rPr>
          <w:rFonts w:ascii="Times New Roman" w:hAnsi="Times New Roman"/>
          <w:b/>
          <w:sz w:val="20"/>
        </w:rPr>
        <w:t>sarvathā tat-svarūpaiva</w:t>
      </w:r>
      <w:r>
        <w:rPr>
          <w:rFonts w:ascii="Times New Roman" w:hAnsi="Times New Roman"/>
          <w:sz w:val="20"/>
        </w:rPr>
        <w:t xml:space="preserve"> (identical with it in nature in every way, that is, one in shape, qualities, *līlās* and the rest) </w:t>
      </w:r>
      <w:r>
        <w:rPr>
          <w:rFonts w:ascii="Times New Roman" w:hAnsi="Times New Roman"/>
          <w:b/>
          <w:sz w:val="20"/>
        </w:rPr>
        <w:t>sa prakāśa itīryate</w:t>
      </w:r>
      <w:r>
        <w:rPr>
          <w:rFonts w:ascii="Times New Roman" w:hAnsi="Times New Roman"/>
          <w:sz w:val="20"/>
        </w:rPr>
        <w:t xml:space="preserve"> (is called *prakāśa*).</w:t>
      </w:r>
    </w:p>
    <w:p>
      <w:pPr>
        <w:keepNext/>
        <w:spacing w:before="160"/>
        <w:jc w:val="center"/>
      </w:pPr>
      <w:r>
        <w:rPr>
          <w:rFonts w:ascii="Times New Roman" w:hAnsi="Times New Roman"/>
          <w:i/>
          <w:sz w:val="21"/>
        </w:rPr>
        <w:t>The Lord's *vilāsa* (*īśa-vilāsa*) —</w:t>
      </w:r>
    </w:p>
    <w:p>
      <w:pPr>
        <w:keepNext/>
        <w:jc w:val="center"/>
      </w:pPr>
      <w:r>
        <w:rPr>
          <w:rFonts w:ascii="Nirmala UI" w:hAnsi="Nirmala UI" w:cs="Nirmala UI"/>
          <w:sz w:val="24"/>
          <w:szCs w:val="24"/>
        </w:rPr>
        <w:t>একই বিগ্রহ যদি আকারে হয় আন ৷</w:t>
        <w:br/>
      </w:r>
      <w:r>
        <w:rPr>
          <w:rFonts w:ascii="Nirmala UI" w:hAnsi="Nirmala UI" w:cs="Nirmala UI"/>
          <w:sz w:val="24"/>
          <w:szCs w:val="24"/>
        </w:rPr>
        <w:t>অনেক প্রকাশ হয়, ‘বিলাস’ তার নাম ॥ ৭৬ ॥</w:t>
      </w:r>
    </w:p>
    <w:p>
      <w:pPr>
        <w:keepNext/>
        <w:spacing w:after="0"/>
        <w:ind w:left="227"/>
      </w:pPr>
      <w:r>
        <w:rPr>
          <w:rFonts w:ascii="Times New Roman" w:hAnsi="Times New Roman"/>
          <w:i/>
          <w:sz w:val="20"/>
        </w:rPr>
        <w:t>eka-i vigraha yadi ākāre haya āna</w:t>
      </w:r>
    </w:p>
    <w:p>
      <w:pPr>
        <w:keepNext/>
        <w:spacing w:after="40"/>
        <w:ind w:left="227"/>
      </w:pPr>
      <w:r>
        <w:rPr>
          <w:rFonts w:ascii="Times New Roman" w:hAnsi="Times New Roman"/>
          <w:color w:val="555555"/>
          <w:sz w:val="18"/>
        </w:rPr>
        <w:t>one and the same  form  but  in appearance  is  different</w:t>
      </w:r>
    </w:p>
    <w:p>
      <w:pPr>
        <w:keepNext/>
        <w:spacing w:after="0"/>
        <w:ind w:left="227"/>
      </w:pPr>
      <w:r>
        <w:rPr>
          <w:rFonts w:ascii="Times New Roman" w:hAnsi="Times New Roman"/>
          <w:i/>
          <w:sz w:val="20"/>
        </w:rPr>
        <w:t>aneka prakāśa haya, ‘vilāsa’ tāra nāma</w:t>
      </w:r>
    </w:p>
    <w:p>
      <w:pPr>
        <w:keepNext/>
        <w:spacing w:after="40"/>
        <w:ind w:left="227"/>
      </w:pPr>
      <w:r>
        <w:rPr>
          <w:rFonts w:ascii="Times New Roman" w:hAnsi="Times New Roman"/>
          <w:color w:val="555555"/>
          <w:sz w:val="18"/>
        </w:rPr>
        <w:t>many  manifestations  are  vilāsa  its  name</w:t>
      </w:r>
    </w:p>
    <w:p>
      <w:pPr>
        <w:spacing w:before="60"/>
        <w:jc w:val="both"/>
      </w:pPr>
      <w:r>
        <w:rPr>
          <w:b/>
        </w:rPr>
        <w:t xml:space="preserve">76 </w:t>
      </w:r>
      <w:r>
        <w:rPr>
          <w:rFonts w:ascii="Times New Roman" w:hAnsi="Times New Roman"/>
        </w:rPr>
        <w:t>But when one and the same form appears as many manifestations that differ in appearance, this is called vilāsa.</w:t>
      </w:r>
    </w:p>
    <w:p>
      <w:pPr>
        <w:keepNext/>
        <w:spacing w:before="160"/>
        <w:jc w:val="center"/>
      </w:pPr>
      <w:r>
        <w:rPr>
          <w:rFonts w:ascii="Times New Roman" w:hAnsi="Times New Roman"/>
          <w:i/>
          <w:sz w:val="21"/>
        </w:rPr>
        <w:t>(*Laghu-bhāgavatāmṛta*, in the description of the *tad-ekātma-rūpa*, 1.15)</w:t>
      </w:r>
    </w:p>
    <w:p>
      <w:pPr>
        <w:keepNext/>
        <w:jc w:val="center"/>
      </w:pPr>
      <w:r>
        <w:rPr>
          <w:rFonts w:ascii="Nirmala UI" w:hAnsi="Nirmala UI" w:cs="Nirmala UI"/>
          <w:sz w:val="24"/>
          <w:szCs w:val="24"/>
        </w:rPr>
        <w:t>স্বরূপমন্যাকারং যত্তস্য ভাতি বিলাসতঃ ৷</w:t>
        <w:br/>
      </w:r>
      <w:r>
        <w:rPr>
          <w:rFonts w:ascii="Nirmala UI" w:hAnsi="Nirmala UI" w:cs="Nirmala UI"/>
          <w:sz w:val="24"/>
          <w:szCs w:val="24"/>
        </w:rPr>
        <w:t>প্রায়েণাত্মসমং শক্ত্যা স বিলাসো নিগদ্যতে ॥ ৭৭ ॥</w:t>
      </w:r>
    </w:p>
    <w:p>
      <w:pPr>
        <w:keepNext/>
        <w:spacing w:after="0"/>
        <w:ind w:left="227"/>
      </w:pPr>
      <w:r>
        <w:rPr>
          <w:rFonts w:ascii="Times New Roman" w:hAnsi="Times New Roman"/>
          <w:i/>
          <w:sz w:val="20"/>
        </w:rPr>
        <w:t>svarūpam anyākāraṁ yat</w:t>
      </w:r>
    </w:p>
    <w:p>
      <w:pPr>
        <w:keepNext/>
        <w:spacing w:after="40"/>
        <w:ind w:left="227"/>
      </w:pPr>
      <w:r>
        <w:rPr>
          <w:rFonts w:ascii="Times New Roman" w:hAnsi="Times New Roman"/>
          <w:color w:val="555555"/>
          <w:sz w:val="18"/>
        </w:rPr>
        <w:t>a form  of different appearance  which</w:t>
      </w:r>
    </w:p>
    <w:p>
      <w:pPr>
        <w:keepNext/>
        <w:spacing w:after="0"/>
        <w:ind w:left="227"/>
      </w:pPr>
      <w:r>
        <w:rPr>
          <w:rFonts w:ascii="Times New Roman" w:hAnsi="Times New Roman"/>
          <w:i/>
          <w:sz w:val="20"/>
        </w:rPr>
        <w:t>tasya bhāti vilāsataḥ</w:t>
      </w:r>
    </w:p>
    <w:p>
      <w:pPr>
        <w:keepNext/>
        <w:spacing w:after="40"/>
        <w:ind w:left="227"/>
      </w:pPr>
      <w:r>
        <w:rPr>
          <w:rFonts w:ascii="Times New Roman" w:hAnsi="Times New Roman"/>
          <w:color w:val="555555"/>
          <w:sz w:val="18"/>
        </w:rPr>
        <w:t>His  shines forth  for pastimes</w:t>
      </w:r>
    </w:p>
    <w:p>
      <w:pPr>
        <w:keepNext/>
        <w:spacing w:after="0"/>
        <w:ind w:left="227"/>
      </w:pPr>
      <w:r>
        <w:rPr>
          <w:rFonts w:ascii="Times New Roman" w:hAnsi="Times New Roman"/>
          <w:i/>
          <w:sz w:val="20"/>
        </w:rPr>
        <w:t>prāyeṇātma-samaṁ śaktyā</w:t>
      </w:r>
    </w:p>
    <w:p>
      <w:pPr>
        <w:keepNext/>
        <w:spacing w:after="40"/>
        <w:ind w:left="227"/>
      </w:pPr>
      <w:r>
        <w:rPr>
          <w:rFonts w:ascii="Times New Roman" w:hAnsi="Times New Roman"/>
          <w:color w:val="555555"/>
          <w:sz w:val="18"/>
        </w:rPr>
        <w:t>almost  equal to Himself  in power</w:t>
      </w:r>
    </w:p>
    <w:p>
      <w:pPr>
        <w:keepNext/>
        <w:spacing w:after="0"/>
        <w:ind w:left="227"/>
      </w:pPr>
      <w:r>
        <w:rPr>
          <w:rFonts w:ascii="Times New Roman" w:hAnsi="Times New Roman"/>
          <w:i/>
          <w:sz w:val="20"/>
        </w:rPr>
        <w:t>sa vilāso nigadyate</w:t>
      </w:r>
    </w:p>
    <w:p>
      <w:pPr>
        <w:keepNext/>
        <w:spacing w:after="40"/>
        <w:ind w:left="227"/>
      </w:pPr>
      <w:r>
        <w:rPr>
          <w:rFonts w:ascii="Times New Roman" w:hAnsi="Times New Roman"/>
          <w:color w:val="555555"/>
          <w:sz w:val="18"/>
        </w:rPr>
        <w:t>that  vilāsa  is called</w:t>
      </w:r>
    </w:p>
    <w:p>
      <w:pPr>
        <w:spacing w:before="60"/>
        <w:jc w:val="both"/>
      </w:pPr>
      <w:r>
        <w:rPr>
          <w:b/>
        </w:rPr>
        <w:t xml:space="preserve">77 </w:t>
      </w:r>
      <w:r>
        <w:rPr>
          <w:rFonts w:ascii="Times New Roman" w:hAnsi="Times New Roman"/>
        </w:rPr>
        <w:t>“When the Lord, for His pastimes, manifests a form of different appearance, almost equal to Himself in power, that form is called a vilāsa.” (Laghu-bhāgavatāmṛta 1.15)</w:t>
      </w:r>
    </w:p>
    <w:p>
      <w:pPr>
        <w:jc w:val="both"/>
      </w:pPr>
      <w:r>
        <w:rPr>
          <w:b/>
          <w:i/>
          <w:sz w:val="20"/>
        </w:rPr>
        <w:t xml:space="preserve">Amṛta-pravāha-bhāṣya. </w:t>
      </w:r>
      <w:r>
        <w:rPr>
          <w:rFonts w:ascii="Times New Roman" w:hAnsi="Times New Roman"/>
          <w:sz w:val="20"/>
        </w:rPr>
        <w:t>When, in the play of His inconceivable potency, His own form appears in another shape, almost like Himself, it is called *vilāsa*.</w:t>
      </w:r>
    </w:p>
    <w:p>
      <w:pPr>
        <w:jc w:val="both"/>
      </w:pPr>
      <w:r>
        <w:rPr>
          <w:b/>
          <w:i/>
          <w:sz w:val="20"/>
        </w:rPr>
        <w:t xml:space="preserve">Anubhāṣya. </w:t>
      </w:r>
      <w:r>
        <w:rPr>
          <w:rFonts w:ascii="Times New Roman" w:hAnsi="Times New Roman"/>
          <w:b/>
          <w:sz w:val="20"/>
        </w:rPr>
        <w:t>tasya</w:t>
      </w:r>
      <w:r>
        <w:rPr>
          <w:rFonts w:ascii="Times New Roman" w:hAnsi="Times New Roman"/>
          <w:sz w:val="20"/>
        </w:rPr>
        <w:t xml:space="preserve"> (of the original form) </w:t>
      </w:r>
      <w:r>
        <w:rPr>
          <w:rFonts w:ascii="Times New Roman" w:hAnsi="Times New Roman"/>
          <w:b/>
          <w:sz w:val="20"/>
        </w:rPr>
        <w:t>yat svarūpam anyākāram</w:t>
      </w:r>
      <w:r>
        <w:rPr>
          <w:rFonts w:ascii="Times New Roman" w:hAnsi="Times New Roman"/>
          <w:sz w:val="20"/>
        </w:rPr>
        <w:t xml:space="preserve"> (a *svarūpa* different in shape, that is, with a different arrangement of the limbs) </w:t>
      </w:r>
      <w:r>
        <w:rPr>
          <w:rFonts w:ascii="Times New Roman" w:hAnsi="Times New Roman"/>
          <w:b/>
          <w:sz w:val="20"/>
        </w:rPr>
        <w:t>vilāsataḥ</w:t>
      </w:r>
      <w:r>
        <w:rPr>
          <w:rFonts w:ascii="Times New Roman" w:hAnsi="Times New Roman"/>
          <w:sz w:val="20"/>
        </w:rPr>
        <w:t xml:space="preserve"> (through a particular *līlā*) </w:t>
      </w:r>
      <w:r>
        <w:rPr>
          <w:rFonts w:ascii="Times New Roman" w:hAnsi="Times New Roman"/>
          <w:b/>
          <w:sz w:val="20"/>
        </w:rPr>
        <w:t>prāyeṇa</w:t>
      </w:r>
      <w:r>
        <w:rPr>
          <w:rFonts w:ascii="Times New Roman" w:hAnsi="Times New Roman"/>
          <w:sz w:val="20"/>
        </w:rPr>
        <w:t xml:space="preserve"> (less or greater in certain qualities) </w:t>
      </w:r>
      <w:r>
        <w:rPr>
          <w:rFonts w:ascii="Times New Roman" w:hAnsi="Times New Roman"/>
          <w:b/>
          <w:sz w:val="20"/>
        </w:rPr>
        <w:t>ātma-samam</w:t>
      </w:r>
      <w:r>
        <w:rPr>
          <w:rFonts w:ascii="Times New Roman" w:hAnsi="Times New Roman"/>
          <w:sz w:val="20"/>
        </w:rPr>
        <w:t xml:space="preserve"> (like its own original form) </w:t>
      </w:r>
      <w:r>
        <w:rPr>
          <w:rFonts w:ascii="Times New Roman" w:hAnsi="Times New Roman"/>
          <w:b/>
          <w:sz w:val="20"/>
        </w:rPr>
        <w:t>śaktyā bhāti</w:t>
      </w:r>
      <w:r>
        <w:rPr>
          <w:rFonts w:ascii="Times New Roman" w:hAnsi="Times New Roman"/>
          <w:sz w:val="20"/>
        </w:rPr>
        <w:t xml:space="preserve"> (appears by potency) </w:t>
      </w:r>
      <w:r>
        <w:rPr>
          <w:rFonts w:ascii="Times New Roman" w:hAnsi="Times New Roman"/>
          <w:b/>
          <w:sz w:val="20"/>
        </w:rPr>
        <w:t>sa vilāso nigadyate</w:t>
      </w:r>
      <w:r>
        <w:rPr>
          <w:rFonts w:ascii="Times New Roman" w:hAnsi="Times New Roman"/>
          <w:sz w:val="20"/>
        </w:rPr>
        <w:t xml:space="preserve"> (is called *vilāsa*).</w:t>
      </w:r>
    </w:p>
    <w:p>
      <w:pPr>
        <w:keepNext/>
        <w:spacing w:before="160"/>
        <w:jc w:val="center"/>
      </w:pPr>
      <w:r>
        <w:rPr>
          <w:rFonts w:ascii="Nirmala UI" w:hAnsi="Nirmala UI" w:cs="Nirmala UI"/>
          <w:sz w:val="24"/>
          <w:szCs w:val="24"/>
        </w:rPr>
        <w:t>যৈছে বলদেব, পরব্যোমে নারায়ণ ৷</w:t>
        <w:br/>
      </w:r>
      <w:r>
        <w:rPr>
          <w:rFonts w:ascii="Nirmala UI" w:hAnsi="Nirmala UI" w:cs="Nirmala UI"/>
          <w:sz w:val="24"/>
          <w:szCs w:val="24"/>
        </w:rPr>
        <w:t>যৈছে বাসুদেব প্রদ্যুম্নাদি সঙ্কর্ষণ ॥ ৭৮ ॥</w:t>
      </w:r>
    </w:p>
    <w:p>
      <w:pPr>
        <w:keepNext/>
        <w:spacing w:after="0"/>
        <w:ind w:left="227"/>
      </w:pPr>
      <w:r>
        <w:rPr>
          <w:rFonts w:ascii="Times New Roman" w:hAnsi="Times New Roman"/>
          <w:i/>
          <w:sz w:val="20"/>
        </w:rPr>
        <w:t>yaiche baladeva, paravyome nārāyaṇa</w:t>
      </w:r>
    </w:p>
    <w:p>
      <w:pPr>
        <w:keepNext/>
        <w:spacing w:after="40"/>
        <w:ind w:left="227"/>
      </w:pPr>
      <w:r>
        <w:rPr>
          <w:rFonts w:ascii="Times New Roman" w:hAnsi="Times New Roman"/>
          <w:color w:val="555555"/>
          <w:sz w:val="18"/>
        </w:rPr>
        <w:t>such as  Baladeva  in the spiritual sky  Nārāyaṇa</w:t>
      </w:r>
    </w:p>
    <w:p>
      <w:pPr>
        <w:keepNext/>
        <w:spacing w:after="0"/>
        <w:ind w:left="227"/>
      </w:pPr>
      <w:r>
        <w:rPr>
          <w:rFonts w:ascii="Times New Roman" w:hAnsi="Times New Roman"/>
          <w:i/>
          <w:sz w:val="20"/>
        </w:rPr>
        <w:t>yaiche vāsudeva pradyumnādi saṅkarṣaṇa</w:t>
      </w:r>
    </w:p>
    <w:p>
      <w:pPr>
        <w:keepNext/>
        <w:spacing w:after="40"/>
        <w:ind w:left="227"/>
      </w:pPr>
      <w:r>
        <w:rPr>
          <w:rFonts w:ascii="Times New Roman" w:hAnsi="Times New Roman"/>
          <w:color w:val="555555"/>
          <w:sz w:val="18"/>
        </w:rPr>
        <w:t>such as  Vāsudeva  Pradyumna and the others  Saṅkarṣaṇa</w:t>
      </w:r>
    </w:p>
    <w:p>
      <w:pPr>
        <w:spacing w:before="60"/>
        <w:jc w:val="both"/>
      </w:pPr>
      <w:r>
        <w:rPr>
          <w:b/>
        </w:rPr>
        <w:t xml:space="preserve">78 </w:t>
      </w:r>
      <w:r>
        <w:rPr>
          <w:rFonts w:ascii="Times New Roman" w:hAnsi="Times New Roman"/>
        </w:rPr>
        <w:t>Examples are Baladeva, Nārāyaṇa in the spiritual sky, and Vāsudeva, Saṅkarṣaṇa, Pradyumna and the others.</w:t>
      </w:r>
    </w:p>
    <w:p>
      <w:pPr>
        <w:jc w:val="both"/>
      </w:pPr>
      <w:r>
        <w:rPr>
          <w:b/>
          <w:i/>
          <w:sz w:val="20"/>
        </w:rPr>
        <w:t xml:space="preserve">Anubhāṣya. </w:t>
      </w:r>
      <w:r>
        <w:rPr>
          <w:rFonts w:ascii="Times New Roman" w:hAnsi="Times New Roman"/>
          <w:sz w:val="20"/>
        </w:rPr>
        <w:t>Baladeva is *svayaṁ-prakāśa*. Nārāyaṇa is *prābhava-vilāsa*.</w:t>
      </w:r>
    </w:p>
    <w:p>
      <w:pPr>
        <w:keepNext/>
        <w:spacing w:before="160"/>
        <w:jc w:val="center"/>
      </w:pPr>
      <w:r>
        <w:rPr>
          <w:rFonts w:ascii="Times New Roman" w:hAnsi="Times New Roman"/>
          <w:i/>
          <w:sz w:val="21"/>
        </w:rPr>
        <w:t>The Lord's potency (*īśa-śakti*) —</w:t>
      </w:r>
    </w:p>
    <w:p>
      <w:pPr>
        <w:keepNext/>
        <w:jc w:val="center"/>
      </w:pPr>
      <w:r>
        <w:rPr>
          <w:rFonts w:ascii="Nirmala UI" w:hAnsi="Nirmala UI" w:cs="Nirmala UI"/>
          <w:sz w:val="24"/>
          <w:szCs w:val="24"/>
        </w:rPr>
        <w:t>ঈশ্বরের শক্তি হয় ত্রিবিধ প্রকার ৷</w:t>
        <w:br/>
      </w:r>
      <w:r>
        <w:rPr>
          <w:rFonts w:ascii="Nirmala UI" w:hAnsi="Nirmala UI" w:cs="Nirmala UI"/>
          <w:sz w:val="24"/>
          <w:szCs w:val="24"/>
        </w:rPr>
        <w:t>এক লক্ষ্মীগণ, পুরে মহিষীগণ আর ॥ ৭৯ ॥</w:t>
      </w:r>
    </w:p>
    <w:p>
      <w:pPr>
        <w:keepNext/>
        <w:jc w:val="center"/>
      </w:pPr>
      <w:r>
        <w:rPr>
          <w:rFonts w:ascii="Nirmala UI" w:hAnsi="Nirmala UI" w:cs="Nirmala UI"/>
          <w:sz w:val="24"/>
          <w:szCs w:val="24"/>
        </w:rPr>
        <w:t>ব্রজে গোপীগণ আর সবাতে প্রধান ৷</w:t>
        <w:br/>
      </w:r>
      <w:r>
        <w:rPr>
          <w:rFonts w:ascii="Nirmala UI" w:hAnsi="Nirmala UI" w:cs="Nirmala UI"/>
          <w:sz w:val="24"/>
          <w:szCs w:val="24"/>
        </w:rPr>
        <w:t>ব্রজেন্দ্রনন্দন যা’তে স্বয়ং ভগবান্ ॥ ৮০ ॥</w:t>
      </w:r>
    </w:p>
    <w:p>
      <w:pPr>
        <w:keepNext/>
        <w:spacing w:after="0"/>
        <w:ind w:left="227"/>
      </w:pPr>
      <w:r>
        <w:rPr>
          <w:rFonts w:ascii="Times New Roman" w:hAnsi="Times New Roman"/>
          <w:i/>
          <w:sz w:val="20"/>
        </w:rPr>
        <w:t>īśvarera śakti haya trividha prakāra</w:t>
      </w:r>
    </w:p>
    <w:p>
      <w:pPr>
        <w:keepNext/>
        <w:spacing w:after="40"/>
        <w:ind w:left="227"/>
      </w:pPr>
      <w:r>
        <w:rPr>
          <w:rFonts w:ascii="Times New Roman" w:hAnsi="Times New Roman"/>
          <w:color w:val="555555"/>
          <w:sz w:val="18"/>
        </w:rPr>
        <w:t>the Lord's  potencies  are  three  kinds</w:t>
      </w:r>
    </w:p>
    <w:p>
      <w:pPr>
        <w:keepNext/>
        <w:spacing w:after="0"/>
        <w:ind w:left="227"/>
      </w:pPr>
      <w:r>
        <w:rPr>
          <w:rFonts w:ascii="Times New Roman" w:hAnsi="Times New Roman"/>
          <w:i/>
          <w:sz w:val="20"/>
        </w:rPr>
        <w:t>eka lakṣmī-gaṇa, pure mahiṣī-gaṇa āra</w:t>
      </w:r>
    </w:p>
    <w:p>
      <w:pPr>
        <w:keepNext/>
        <w:spacing w:after="40"/>
        <w:ind w:left="227"/>
      </w:pPr>
      <w:r>
        <w:rPr>
          <w:rFonts w:ascii="Times New Roman" w:hAnsi="Times New Roman"/>
          <w:color w:val="555555"/>
          <w:sz w:val="18"/>
        </w:rPr>
        <w:t>one  the Lakṣmīs  in the city (Dvārakā)  the queens  another</w:t>
      </w:r>
    </w:p>
    <w:p>
      <w:pPr>
        <w:keepNext/>
        <w:spacing w:after="0"/>
        <w:ind w:left="227"/>
      </w:pPr>
      <w:r>
        <w:rPr>
          <w:rFonts w:ascii="Times New Roman" w:hAnsi="Times New Roman"/>
          <w:i/>
          <w:sz w:val="20"/>
        </w:rPr>
        <w:t>vraje gopī-gaṇa āra sabāte pradhāna</w:t>
      </w:r>
    </w:p>
    <w:p>
      <w:pPr>
        <w:keepNext/>
        <w:spacing w:after="40"/>
        <w:ind w:left="227"/>
      </w:pPr>
      <w:r>
        <w:rPr>
          <w:rFonts w:ascii="Times New Roman" w:hAnsi="Times New Roman"/>
          <w:color w:val="555555"/>
          <w:sz w:val="18"/>
        </w:rPr>
        <w:t>in Vraja  the gopīs  and  among all  the foremost</w:t>
      </w:r>
    </w:p>
    <w:p>
      <w:pPr>
        <w:keepNext/>
        <w:spacing w:after="0"/>
        <w:ind w:left="227"/>
      </w:pPr>
      <w:r>
        <w:rPr>
          <w:rFonts w:ascii="Times New Roman" w:hAnsi="Times New Roman"/>
          <w:i/>
          <w:sz w:val="20"/>
        </w:rPr>
        <w:t>vrajendra-nandana yā’te svayaṁ bhagavān</w:t>
      </w:r>
    </w:p>
    <w:p>
      <w:pPr>
        <w:keepNext/>
        <w:spacing w:after="40"/>
        <w:ind w:left="227"/>
      </w:pPr>
      <w:r>
        <w:rPr>
          <w:rFonts w:ascii="Times New Roman" w:hAnsi="Times New Roman"/>
          <w:color w:val="555555"/>
          <w:sz w:val="18"/>
        </w:rPr>
        <w:t>the son of the king of Vraja  since  Himself  Bhagavān</w:t>
      </w:r>
    </w:p>
    <w:p>
      <w:pPr>
        <w:spacing w:before="60"/>
        <w:jc w:val="both"/>
      </w:pPr>
      <w:r>
        <w:rPr>
          <w:b/>
        </w:rPr>
        <w:t xml:space="preserve">79–80 </w:t>
      </w:r>
      <w:r>
        <w:rPr>
          <w:rFonts w:ascii="Times New Roman" w:hAnsi="Times New Roman"/>
        </w:rPr>
        <w:t>The Lord’s potencies are of three kinds: the goddesses of fortune (Lakṣmīs), the queens in Dvārakā, and the gopīs in Vraja. The gopīs are the foremost of all, for the son of the king of Vraja is the Supreme Lord Himself.</w:t>
      </w:r>
    </w:p>
    <w:p>
      <w:pPr>
        <w:jc w:val="both"/>
      </w:pPr>
      <w:r>
        <w:rPr>
          <w:b/>
          <w:i/>
          <w:sz w:val="20"/>
        </w:rPr>
        <w:t xml:space="preserve">Amṛta-pravāha-bhāṣya. </w:t>
      </w:r>
      <w:r>
        <w:rPr>
          <w:rFonts w:ascii="Times New Roman" w:hAnsi="Times New Roman"/>
          <w:sz w:val="20"/>
        </w:rPr>
        <w:t>The Lakṣmīs dwell in Vaikuṇṭha, the queens in the city, that is, in Dvārakā, and the gopīs in Vraja are the third kind of potency. *Sabāte* means “among all.” *Yāte* means “since”: since Vrajendranandana, the son of the king of Vraja, is Bhagavān Himself. His companions in Vraja are His very own potency (*svarūpa-śakti*).</w:t>
      </w:r>
    </w:p>
    <w:p>
      <w:pPr>
        <w:jc w:val="both"/>
      </w:pPr>
      <w:r>
        <w:rPr>
          <w:b/>
          <w:i/>
          <w:sz w:val="20"/>
        </w:rPr>
        <w:t xml:space="preserve">Amṛta-pravāha-bhāṣya. </w:t>
      </w:r>
      <w:r>
        <w:rPr>
          <w:rFonts w:ascii="Times New Roman" w:hAnsi="Times New Roman"/>
          <w:sz w:val="20"/>
        </w:rPr>
        <w:t>From *yadyapi āmāra guru* (“although my guru,” verse 44) to *sādhaka-gaṇa āra* (“and the others are practitioners,” verse 64): the examination of two truths, the guru and the devotee. From *īśvarera avatāra* (“the Lord's avatāras,” verse 65) to *pṛthu vyāsa muni* (“Pṛthu and the sage Vyāsa,” verse 67): the examination of the Lord and His avatāras. From *dui-rūpe haya* (“is of two kinds,” verse 68) to *pradyumnādi-saṅkarṣaṇa* (“Pradyumna and the others, Saṅkarṣaṇa,” verse 78): the examination of His *prakāśa* and *vilāsa*. Then from *īśvarera śakti haya* (“the Lord's potencies are,” verse 79) to *svayaṁ bhagavān* (“Bhagavān Himself,” verse 80): the examination of His potencies.</w:t>
      </w:r>
    </w:p>
    <w:p>
      <w:pPr>
        <w:keepNext/>
        <w:spacing w:before="160"/>
        <w:jc w:val="center"/>
      </w:pPr>
      <w:r>
        <w:rPr>
          <w:rFonts w:ascii="Nirmala UI" w:hAnsi="Nirmala UI" w:cs="Nirmala UI"/>
          <w:sz w:val="24"/>
          <w:szCs w:val="24"/>
        </w:rPr>
        <w:t>স্বয়ংরূপ কৃষ্ণের কায়ব্যূহ — তাঁর সম ৷</w:t>
        <w:br/>
      </w:r>
      <w:r>
        <w:rPr>
          <w:rFonts w:ascii="Nirmala UI" w:hAnsi="Nirmala UI" w:cs="Nirmala UI"/>
          <w:sz w:val="24"/>
          <w:szCs w:val="24"/>
        </w:rPr>
        <w:t>ভক্ত সহিতে হয় তাঁহার আবরণ ॥ ৮১ ॥</w:t>
      </w:r>
    </w:p>
    <w:p>
      <w:pPr>
        <w:keepNext/>
        <w:spacing w:after="0"/>
        <w:ind w:left="227"/>
      </w:pPr>
      <w:r>
        <w:rPr>
          <w:rFonts w:ascii="Times New Roman" w:hAnsi="Times New Roman"/>
          <w:i/>
          <w:sz w:val="20"/>
        </w:rPr>
        <w:t>svayaṁ-rūpa kṛṣṇera kāya-vyūha — tāṅra sama</w:t>
      </w:r>
    </w:p>
    <w:p>
      <w:pPr>
        <w:keepNext/>
        <w:spacing w:after="40"/>
        <w:ind w:left="227"/>
      </w:pPr>
      <w:r>
        <w:rPr>
          <w:rFonts w:ascii="Times New Roman" w:hAnsi="Times New Roman"/>
          <w:color w:val="555555"/>
          <w:sz w:val="18"/>
        </w:rPr>
        <w:t>of the original form  Kṛṣṇa's  bodily expansions  to Him  equal</w:t>
      </w:r>
    </w:p>
    <w:p>
      <w:pPr>
        <w:keepNext/>
        <w:spacing w:after="0"/>
        <w:ind w:left="227"/>
      </w:pPr>
      <w:r>
        <w:rPr>
          <w:rFonts w:ascii="Times New Roman" w:hAnsi="Times New Roman"/>
          <w:i/>
          <w:sz w:val="20"/>
        </w:rPr>
        <w:t>bhakta sahite haya tāṅhāra āvaraṇa</w:t>
      </w:r>
    </w:p>
    <w:p>
      <w:pPr>
        <w:keepNext/>
        <w:spacing w:after="40"/>
        <w:ind w:left="227"/>
      </w:pPr>
      <w:r>
        <w:rPr>
          <w:rFonts w:ascii="Times New Roman" w:hAnsi="Times New Roman"/>
          <w:color w:val="555555"/>
          <w:sz w:val="18"/>
        </w:rPr>
        <w:t>devotees  together with  are  His  entourage</w:t>
      </w:r>
    </w:p>
    <w:p>
      <w:pPr>
        <w:spacing w:before="60"/>
        <w:jc w:val="both"/>
      </w:pPr>
      <w:r>
        <w:rPr>
          <w:b/>
        </w:rPr>
        <w:t xml:space="preserve">81 </w:t>
      </w:r>
      <w:r>
        <w:rPr>
          <w:rFonts w:ascii="Times New Roman" w:hAnsi="Times New Roman"/>
        </w:rPr>
        <w:t>These potencies are bodily expansions (*kāya-vyūha*) of Kṛṣṇa, the original form of the Lord, and they are equal to Him. Together with the devotees they form His entourage.</w:t>
      </w:r>
    </w:p>
    <w:p>
      <w:pPr>
        <w:jc w:val="both"/>
      </w:pPr>
      <w:r>
        <w:rPr>
          <w:b/>
          <w:i/>
          <w:sz w:val="20"/>
        </w:rPr>
        <w:t xml:space="preserve">Amṛta-pravāha-bhāṣya. </w:t>
      </w:r>
      <w:r>
        <w:rPr>
          <w:rFonts w:ascii="Times New Roman" w:hAnsi="Times New Roman"/>
          <w:sz w:val="20"/>
        </w:rPr>
        <w:t>*Svayaṁ-rūpa*: the verses of the *Laghu-bhāgavatāmṛta* on *tad-ekātma* and related forms show that the two-armed Kṛṣṇa alone is the *svayaṁ-rūpa*. His *kāya-vyūha* is equal to Him; *kāya-vyūha* means the expansion of His own body. The devotees who stand beside this form are His *āvaraṇa*. When we consider the *āvaraṇa* together with the truth it surrounds, the six truths named above prove to be one. This conclusion is established only by considering *acintya-bhedābheda-tattva*.</w:t>
      </w:r>
    </w:p>
    <w:p>
      <w:pPr>
        <w:keepNext/>
        <w:spacing w:before="160"/>
        <w:jc w:val="center"/>
      </w:pPr>
      <w:r>
        <w:rPr>
          <w:rFonts w:ascii="Nirmala UI" w:hAnsi="Nirmala UI" w:cs="Nirmala UI"/>
          <w:sz w:val="24"/>
          <w:szCs w:val="24"/>
        </w:rPr>
        <w:t>ভক্ত আদি ক্রমে কৈল সবার বন্দন ৷</w:t>
        <w:br/>
      </w:r>
      <w:r>
        <w:rPr>
          <w:rFonts w:ascii="Nirmala UI" w:hAnsi="Nirmala UI" w:cs="Nirmala UI"/>
          <w:sz w:val="24"/>
          <w:szCs w:val="24"/>
        </w:rPr>
        <w:t>এ-সবার বন্দন সর্ব্ব শুভের কারণ ॥ ৮২ ॥</w:t>
      </w:r>
    </w:p>
    <w:p>
      <w:pPr>
        <w:keepNext/>
        <w:spacing w:after="0"/>
        <w:ind w:left="227"/>
      </w:pPr>
      <w:r>
        <w:rPr>
          <w:rFonts w:ascii="Times New Roman" w:hAnsi="Times New Roman"/>
          <w:i/>
          <w:sz w:val="20"/>
        </w:rPr>
        <w:t>bhakta ādi krame kaila sabāra vandana</w:t>
      </w:r>
    </w:p>
    <w:p>
      <w:pPr>
        <w:keepNext/>
        <w:spacing w:after="40"/>
        <w:ind w:left="227"/>
      </w:pPr>
      <w:r>
        <w:rPr>
          <w:rFonts w:ascii="Times New Roman" w:hAnsi="Times New Roman"/>
          <w:color w:val="555555"/>
          <w:sz w:val="18"/>
        </w:rPr>
        <w:t>devotees  and the others  in order  I made  of all  worship</w:t>
      </w:r>
    </w:p>
    <w:p>
      <w:pPr>
        <w:keepNext/>
        <w:spacing w:after="0"/>
        <w:ind w:left="227"/>
      </w:pPr>
      <w:r>
        <w:rPr>
          <w:rFonts w:ascii="Times New Roman" w:hAnsi="Times New Roman"/>
          <w:i/>
          <w:sz w:val="20"/>
        </w:rPr>
        <w:t>e-sabāra vandana sarva śubhera kāraṇa</w:t>
      </w:r>
    </w:p>
    <w:p>
      <w:pPr>
        <w:keepNext/>
        <w:spacing w:after="40"/>
        <w:ind w:left="227"/>
      </w:pPr>
      <w:r>
        <w:rPr>
          <w:rFonts w:ascii="Times New Roman" w:hAnsi="Times New Roman"/>
          <w:color w:val="555555"/>
          <w:sz w:val="18"/>
        </w:rPr>
        <w:t>of all these  worship  of all  good  the cause</w:t>
      </w:r>
    </w:p>
    <w:p>
      <w:pPr>
        <w:spacing w:before="60"/>
        <w:jc w:val="both"/>
      </w:pPr>
      <w:r>
        <w:rPr>
          <w:b/>
        </w:rPr>
        <w:t xml:space="preserve">82 </w:t>
      </w:r>
      <w:r>
        <w:rPr>
          <w:rFonts w:ascii="Times New Roman" w:hAnsi="Times New Roman"/>
        </w:rPr>
        <w:t>Thus I have worshipped them all in order, beginning with the devotees. Worship of them all is the cause of every good fortune.</w:t>
      </w:r>
    </w:p>
    <w:p>
      <w:pPr>
        <w:keepNext/>
        <w:spacing w:before="160"/>
        <w:jc w:val="center"/>
      </w:pPr>
      <w:r>
        <w:rPr>
          <w:rFonts w:ascii="Nirmala UI" w:hAnsi="Nirmala UI" w:cs="Nirmala UI"/>
          <w:sz w:val="24"/>
          <w:szCs w:val="24"/>
        </w:rPr>
        <w:t>প্রথম শ্লোকে সামান্য মঙ্গলাচরণ ৷</w:t>
        <w:br/>
      </w:r>
      <w:r>
        <w:rPr>
          <w:rFonts w:ascii="Nirmala UI" w:hAnsi="Nirmala UI" w:cs="Nirmala UI"/>
          <w:sz w:val="24"/>
          <w:szCs w:val="24"/>
        </w:rPr>
        <w:t>দ্বিতীয় শ্লোকেতে করি বিশেষ বন্দন ॥ ৮৩ ॥</w:t>
      </w:r>
    </w:p>
    <w:p>
      <w:pPr>
        <w:keepNext/>
        <w:spacing w:after="0"/>
        <w:ind w:left="227"/>
      </w:pPr>
      <w:r>
        <w:rPr>
          <w:rFonts w:ascii="Times New Roman" w:hAnsi="Times New Roman"/>
          <w:i/>
          <w:sz w:val="20"/>
        </w:rPr>
        <w:t>prathama śloke sāmānya maṅgalācaraṇa</w:t>
      </w:r>
    </w:p>
    <w:p>
      <w:pPr>
        <w:keepNext/>
        <w:spacing w:after="40"/>
        <w:ind w:left="227"/>
      </w:pPr>
      <w:r>
        <w:rPr>
          <w:rFonts w:ascii="Times New Roman" w:hAnsi="Times New Roman"/>
          <w:color w:val="555555"/>
          <w:sz w:val="18"/>
        </w:rPr>
        <w:t>in the first  verse  general  invocation</w:t>
      </w:r>
    </w:p>
    <w:p>
      <w:pPr>
        <w:keepNext/>
        <w:spacing w:after="0"/>
        <w:ind w:left="227"/>
      </w:pPr>
      <w:r>
        <w:rPr>
          <w:rFonts w:ascii="Times New Roman" w:hAnsi="Times New Roman"/>
          <w:i/>
          <w:sz w:val="20"/>
        </w:rPr>
        <w:t>dvitīya ślokete kari viśeṣa vandana</w:t>
      </w:r>
    </w:p>
    <w:p>
      <w:pPr>
        <w:keepNext/>
        <w:spacing w:after="40"/>
        <w:ind w:left="227"/>
      </w:pPr>
      <w:r>
        <w:rPr>
          <w:rFonts w:ascii="Times New Roman" w:hAnsi="Times New Roman"/>
          <w:color w:val="555555"/>
          <w:sz w:val="18"/>
        </w:rPr>
        <w:t>in the second  verse  I make  particular  worship</w:t>
      </w:r>
    </w:p>
    <w:p>
      <w:pPr>
        <w:spacing w:before="60"/>
        <w:jc w:val="both"/>
      </w:pPr>
      <w:r>
        <w:rPr>
          <w:b/>
        </w:rPr>
        <w:t xml:space="preserve">83 </w:t>
      </w:r>
      <w:r>
        <w:rPr>
          <w:rFonts w:ascii="Times New Roman" w:hAnsi="Times New Roman"/>
        </w:rPr>
        <w:t>The first verse is a general invocation. In the second verse I offer worship in particular.</w:t>
      </w:r>
    </w:p>
    <w:p>
      <w:pPr>
        <w:keepNext/>
        <w:spacing w:before="160"/>
        <w:jc w:val="center"/>
      </w:pPr>
      <w:r>
        <w:rPr>
          <w:rFonts w:ascii="Times New Roman" w:hAnsi="Times New Roman"/>
          <w:i/>
          <w:sz w:val="21"/>
        </w:rPr>
        <w:t>Explanation of the second of the opening fourteen verses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৮৪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worship  Śrī Kṛṣṇa Caitanya</w:t>
      </w:r>
    </w:p>
    <w:p>
      <w:pPr>
        <w:keepNext/>
        <w:spacing w:after="0"/>
        <w:ind w:left="227"/>
      </w:pPr>
      <w:r>
        <w:rPr>
          <w:rFonts w:ascii="Times New Roman" w:hAnsi="Times New Roman"/>
          <w:i/>
          <w:sz w:val="20"/>
        </w:rPr>
        <w:t>nityānandau sahoditau</w:t>
      </w:r>
    </w:p>
    <w:p>
      <w:pPr>
        <w:keepNext/>
        <w:spacing w:after="40"/>
        <w:ind w:left="227"/>
      </w:pPr>
      <w:r>
        <w:rPr>
          <w:rFonts w:ascii="Times New Roman" w:hAnsi="Times New Roman"/>
          <w:color w:val="555555"/>
          <w:sz w:val="18"/>
        </w:rPr>
        <w:t>(and) Nityānanda  risen together</w:t>
      </w:r>
    </w:p>
    <w:p>
      <w:pPr>
        <w:keepNext/>
        <w:spacing w:after="0"/>
        <w:ind w:left="227"/>
      </w:pPr>
      <w:r>
        <w:rPr>
          <w:rFonts w:ascii="Times New Roman" w:hAnsi="Times New Roman"/>
          <w:i/>
          <w:sz w:val="20"/>
        </w:rPr>
        <w:t>gauḍodaye puṣpavantau</w:t>
      </w:r>
    </w:p>
    <w:p>
      <w:pPr>
        <w:keepNext/>
        <w:spacing w:after="40"/>
        <w:ind w:left="227"/>
      </w:pPr>
      <w:r>
        <w:rPr>
          <w:rFonts w:ascii="Times New Roman" w:hAnsi="Times New Roman"/>
          <w:color w:val="555555"/>
          <w:sz w:val="18"/>
        </w:rPr>
        <w:t>on the eastern horizon of Gauḍa  the sun and the moon</w:t>
      </w:r>
    </w:p>
    <w:p>
      <w:pPr>
        <w:keepNext/>
        <w:spacing w:after="0"/>
        <w:ind w:left="227"/>
      </w:pPr>
      <w:r>
        <w:rPr>
          <w:rFonts w:ascii="Times New Roman" w:hAnsi="Times New Roman"/>
          <w:i/>
          <w:sz w:val="20"/>
        </w:rPr>
        <w:t>citrau śan-dau tamo-nudau</w:t>
      </w:r>
    </w:p>
    <w:p>
      <w:pPr>
        <w:keepNext/>
        <w:spacing w:after="40"/>
        <w:ind w:left="227"/>
      </w:pPr>
      <w:r>
        <w:rPr>
          <w:rFonts w:ascii="Times New Roman" w:hAnsi="Times New Roman"/>
          <w:color w:val="555555"/>
          <w:sz w:val="18"/>
        </w:rPr>
        <w:t>wondrous  bestowing auspiciousness  dispelling darkness</w:t>
      </w:r>
    </w:p>
    <w:p>
      <w:pPr>
        <w:spacing w:before="60"/>
        <w:jc w:val="both"/>
      </w:pPr>
      <w:r>
        <w:rPr>
          <w:b/>
        </w:rPr>
        <w:t xml:space="preserve">84 </w:t>
      </w:r>
      <w:r>
        <w:rPr>
          <w:rFonts w:ascii="Times New Roman" w:hAnsi="Times New Roman"/>
        </w:rPr>
        <w:t>I worship Śrī Kṛṣṇa Caitanya and Nityānanda, who have risen together like the sun and the moon on the eastern horizon of Gauḍa. Wondrous and bestowing auspiciousness, They dispel the darkness.</w:t>
      </w:r>
    </w:p>
    <w:p>
      <w:pPr>
        <w:jc w:val="both"/>
      </w:pPr>
      <w:r>
        <w:rPr>
          <w:b/>
          <w:i/>
          <w:sz w:val="20"/>
        </w:rPr>
        <w:t xml:space="preserve">Amṛta-pravāha-bhāṣya. </w:t>
      </w:r>
      <w:r>
        <w:rPr>
          <w:rFonts w:ascii="Times New Roman" w:hAnsi="Times New Roman"/>
          <w:sz w:val="20"/>
        </w:rPr>
        <w:t>I worship Śrī Kṛṣṇa Caitanya and Nityānanda. Like the sun and the moon, They have risen wondrously at the same time in the land of Gauḍa, which is like Udayācala, the mountain of sunrise. They bestow good fortune and dispel the darkness of the *jīvas*.</w:t>
      </w:r>
    </w:p>
    <w:p>
      <w:pPr>
        <w:jc w:val="both"/>
      </w:pPr>
      <w:r>
        <w:rPr>
          <w:b/>
          <w:i/>
          <w:sz w:val="20"/>
        </w:rPr>
        <w:t xml:space="preserve">Anubhāṣya. </w:t>
      </w:r>
      <w:r>
        <w:rPr>
          <w:rFonts w:ascii="Times New Roman" w:hAnsi="Times New Roman"/>
          <w:b/>
          <w:sz w:val="20"/>
        </w:rPr>
        <w:t>gauḍodaye</w:t>
      </w:r>
      <w:r>
        <w:rPr>
          <w:rFonts w:ascii="Times New Roman" w:hAnsi="Times New Roman"/>
          <w:sz w:val="20"/>
        </w:rPr>
        <w:t xml:space="preserve"> (in the land of Gauḍa, which is the Udayācala, the mountain of sunrise) </w:t>
      </w:r>
      <w:r>
        <w:rPr>
          <w:rFonts w:ascii="Times New Roman" w:hAnsi="Times New Roman"/>
          <w:b/>
          <w:sz w:val="20"/>
        </w:rPr>
        <w:t>sahoditau</w:t>
      </w:r>
      <w:r>
        <w:rPr>
          <w:rFonts w:ascii="Times New Roman" w:hAnsi="Times New Roman"/>
          <w:sz w:val="20"/>
        </w:rPr>
        <w:t xml:space="preserve"> (risen at the same time) </w:t>
      </w:r>
      <w:r>
        <w:rPr>
          <w:rFonts w:ascii="Times New Roman" w:hAnsi="Times New Roman"/>
          <w:b/>
          <w:sz w:val="20"/>
        </w:rPr>
        <w:t>puṣpavantau</w:t>
      </w:r>
      <w:r>
        <w:rPr>
          <w:rFonts w:ascii="Times New Roman" w:hAnsi="Times New Roman"/>
          <w:sz w:val="20"/>
        </w:rPr>
        <w:t xml:space="preserve"> (the sun and the moon together; and therefore —) </w:t>
      </w:r>
      <w:r>
        <w:rPr>
          <w:rFonts w:ascii="Times New Roman" w:hAnsi="Times New Roman"/>
          <w:b/>
          <w:sz w:val="20"/>
        </w:rPr>
        <w:t>citrau</w:t>
      </w:r>
      <w:r>
        <w:rPr>
          <w:rFonts w:ascii="Times New Roman" w:hAnsi="Times New Roman"/>
          <w:sz w:val="20"/>
        </w:rPr>
        <w:t xml:space="preserve"> (wondrous) </w:t>
      </w:r>
      <w:r>
        <w:rPr>
          <w:rFonts w:ascii="Times New Roman" w:hAnsi="Times New Roman"/>
          <w:b/>
          <w:sz w:val="20"/>
        </w:rPr>
        <w:t>śan-dau</w:t>
      </w:r>
      <w:r>
        <w:rPr>
          <w:rFonts w:ascii="Times New Roman" w:hAnsi="Times New Roman"/>
          <w:sz w:val="20"/>
        </w:rPr>
        <w:t xml:space="preserve"> (bestowing good fortune) </w:t>
      </w:r>
      <w:r>
        <w:rPr>
          <w:rFonts w:ascii="Times New Roman" w:hAnsi="Times New Roman"/>
          <w:b/>
          <w:sz w:val="20"/>
        </w:rPr>
        <w:t>tamo-nudau</w:t>
      </w:r>
      <w:r>
        <w:rPr>
          <w:rFonts w:ascii="Times New Roman" w:hAnsi="Times New Roman"/>
          <w:sz w:val="20"/>
        </w:rPr>
        <w:t xml:space="preserve"> (dispelling darkness) </w:t>
      </w:r>
      <w:r>
        <w:rPr>
          <w:rFonts w:ascii="Times New Roman" w:hAnsi="Times New Roman"/>
          <w:b/>
          <w:sz w:val="20"/>
        </w:rPr>
        <w:t>śrī-kṛṣṇa-caitanya-nityānandau</w:t>
      </w:r>
      <w:r>
        <w:rPr>
          <w:rFonts w:ascii="Times New Roman" w:hAnsi="Times New Roman"/>
          <w:sz w:val="20"/>
        </w:rPr>
        <w:t xml:space="preserve"> (Śrī Kṛṣṇa Caitanya and Nityānanda) </w:t>
      </w:r>
      <w:r>
        <w:rPr>
          <w:rFonts w:ascii="Times New Roman" w:hAnsi="Times New Roman"/>
          <w:b/>
          <w:sz w:val="20"/>
        </w:rPr>
        <w:t>aham vande</w:t>
      </w:r>
      <w:r>
        <w:rPr>
          <w:rFonts w:ascii="Times New Roman" w:hAnsi="Times New Roman"/>
          <w:sz w:val="20"/>
        </w:rPr>
        <w:t xml:space="preserve"> (I worship).</w:t>
      </w:r>
    </w:p>
    <w:p>
      <w:pPr>
        <w:keepNext/>
        <w:spacing w:before="160"/>
        <w:jc w:val="center"/>
      </w:pPr>
      <w:r>
        <w:rPr>
          <w:rFonts w:ascii="Times New Roman" w:hAnsi="Times New Roman"/>
          <w:i/>
          <w:sz w:val="21"/>
        </w:rPr>
        <w:t>*Gauḍodaye puṣpavantau* —</w:t>
      </w:r>
    </w:p>
    <w:p>
      <w:pPr>
        <w:keepNext/>
        <w:jc w:val="center"/>
      </w:pPr>
      <w:r>
        <w:rPr>
          <w:rFonts w:ascii="Nirmala UI" w:hAnsi="Nirmala UI" w:cs="Nirmala UI"/>
          <w:sz w:val="24"/>
          <w:szCs w:val="24"/>
        </w:rPr>
        <w:t>ব্রজে যে বিহরে পূর্ব্বে কৃষ্ণ-বলরাম ৷</w:t>
        <w:br/>
      </w:r>
      <w:r>
        <w:rPr>
          <w:rFonts w:ascii="Nirmala UI" w:hAnsi="Nirmala UI" w:cs="Nirmala UI"/>
          <w:sz w:val="24"/>
          <w:szCs w:val="24"/>
        </w:rPr>
        <w:t>কোটীসূর্য্যচন্দ্র জিনি’ দোঁহার নিজধাম ॥ ৮৫ ॥</w:t>
      </w:r>
    </w:p>
    <w:p>
      <w:pPr>
        <w:keepNext/>
        <w:jc w:val="center"/>
      </w:pPr>
      <w:r>
        <w:rPr>
          <w:rFonts w:ascii="Nirmala UI" w:hAnsi="Nirmala UI" w:cs="Nirmala UI"/>
          <w:sz w:val="24"/>
          <w:szCs w:val="24"/>
        </w:rPr>
        <w:t>সেই দুই জগতেরে হইয়ে সদয় ৷</w:t>
        <w:br/>
      </w:r>
      <w:r>
        <w:rPr>
          <w:rFonts w:ascii="Nirmala UI" w:hAnsi="Nirmala UI" w:cs="Nirmala UI"/>
          <w:sz w:val="24"/>
          <w:szCs w:val="24"/>
        </w:rPr>
        <w:t>গৌড়দেশে পূর্ব্বশৈলে করিল উদয় ॥ ৮৬ ॥</w:t>
      </w:r>
    </w:p>
    <w:p>
      <w:pPr>
        <w:keepNext/>
        <w:spacing w:after="0"/>
        <w:ind w:left="227"/>
      </w:pPr>
      <w:r>
        <w:rPr>
          <w:rFonts w:ascii="Times New Roman" w:hAnsi="Times New Roman"/>
          <w:i/>
          <w:sz w:val="20"/>
        </w:rPr>
        <w:t>vraje ye vihare pūrve kṛṣṇa-balarāma</w:t>
      </w:r>
    </w:p>
    <w:p>
      <w:pPr>
        <w:keepNext/>
        <w:spacing w:after="40"/>
        <w:ind w:left="227"/>
      </w:pPr>
      <w:r>
        <w:rPr>
          <w:rFonts w:ascii="Times New Roman" w:hAnsi="Times New Roman"/>
          <w:color w:val="555555"/>
          <w:sz w:val="18"/>
        </w:rPr>
        <w:t>in Vraja  who  sported  formerly  Kṛṣṇa and Balarāma</w:t>
      </w:r>
    </w:p>
    <w:p>
      <w:pPr>
        <w:keepNext/>
        <w:spacing w:after="0"/>
        <w:ind w:left="227"/>
      </w:pPr>
      <w:r>
        <w:rPr>
          <w:rFonts w:ascii="Times New Roman" w:hAnsi="Times New Roman"/>
          <w:i/>
          <w:sz w:val="20"/>
        </w:rPr>
        <w:t>koṭī-sūrya-candra jini’ doṅhāra nija-dhāma</w:t>
      </w:r>
    </w:p>
    <w:p>
      <w:pPr>
        <w:keepNext/>
        <w:spacing w:after="40"/>
        <w:ind w:left="227"/>
      </w:pPr>
      <w:r>
        <w:rPr>
          <w:rFonts w:ascii="Times New Roman" w:hAnsi="Times New Roman"/>
          <w:color w:val="555555"/>
          <w:sz w:val="18"/>
        </w:rPr>
        <w:t>ten million suns and moons  surpassing  of both  own  effulgence</w:t>
      </w:r>
    </w:p>
    <w:p>
      <w:pPr>
        <w:keepNext/>
        <w:spacing w:after="0"/>
        <w:ind w:left="227"/>
      </w:pPr>
      <w:r>
        <w:rPr>
          <w:rFonts w:ascii="Times New Roman" w:hAnsi="Times New Roman"/>
          <w:i/>
          <w:sz w:val="20"/>
        </w:rPr>
        <w:t>sei dui jagatere haiye sadaya</w:t>
      </w:r>
    </w:p>
    <w:p>
      <w:pPr>
        <w:keepNext/>
        <w:spacing w:after="40"/>
        <w:ind w:left="227"/>
      </w:pPr>
      <w:r>
        <w:rPr>
          <w:rFonts w:ascii="Times New Roman" w:hAnsi="Times New Roman"/>
          <w:color w:val="555555"/>
          <w:sz w:val="18"/>
        </w:rPr>
        <w:t>those  two  to the world  becoming  merciful</w:t>
      </w:r>
    </w:p>
    <w:p>
      <w:pPr>
        <w:keepNext/>
        <w:spacing w:after="0"/>
        <w:ind w:left="227"/>
      </w:pPr>
      <w:r>
        <w:rPr>
          <w:rFonts w:ascii="Times New Roman" w:hAnsi="Times New Roman"/>
          <w:i/>
          <w:sz w:val="20"/>
        </w:rPr>
        <w:t>gauḍadeśe pūrva-śaile karila udaya</w:t>
      </w:r>
    </w:p>
    <w:p>
      <w:pPr>
        <w:keepNext/>
        <w:spacing w:after="40"/>
        <w:ind w:left="227"/>
      </w:pPr>
      <w:r>
        <w:rPr>
          <w:rFonts w:ascii="Times New Roman" w:hAnsi="Times New Roman"/>
          <w:color w:val="555555"/>
          <w:sz w:val="18"/>
        </w:rPr>
        <w:t>in the land of Gauḍa  on the eastern mountain  made  rising</w:t>
      </w:r>
    </w:p>
    <w:p>
      <w:pPr>
        <w:spacing w:before="60"/>
        <w:jc w:val="both"/>
      </w:pPr>
      <w:r>
        <w:rPr>
          <w:b/>
        </w:rPr>
        <w:t xml:space="preserve">85–86 </w:t>
      </w:r>
      <w:r>
        <w:rPr>
          <w:rFonts w:ascii="Times New Roman" w:hAnsi="Times New Roman"/>
        </w:rPr>
        <w:t>Kṛṣṇa and Balarāma formerly sported in Vraja, and Their effulgence surpasses ten million suns and moons. Becoming merciful to the world, these two have risen on the eastern horizon of the land of Gauḍa.</w:t>
      </w:r>
    </w:p>
    <w:p>
      <w:pPr>
        <w:jc w:val="both"/>
      </w:pPr>
      <w:r>
        <w:rPr>
          <w:b/>
          <w:i/>
          <w:sz w:val="20"/>
        </w:rPr>
        <w:t xml:space="preserve">Amṛta-pravāha-bhāṣya. </w:t>
      </w:r>
      <w:r>
        <w:rPr>
          <w:rFonts w:ascii="Times New Roman" w:hAnsi="Times New Roman"/>
          <w:sz w:val="20"/>
        </w:rPr>
        <w:t>*Nija-dhāma*: radiance.</w:t>
      </w:r>
    </w:p>
    <w:p>
      <w:pPr>
        <w:jc w:val="both"/>
      </w:pPr>
      <w:r>
        <w:rPr>
          <w:b/>
          <w:i/>
          <w:sz w:val="20"/>
        </w:rPr>
        <w:t xml:space="preserve">Amṛta-pravāha-bhāṣya. </w:t>
      </w:r>
      <w:r>
        <w:rPr>
          <w:rFonts w:ascii="Times New Roman" w:hAnsi="Times New Roman"/>
          <w:sz w:val="20"/>
        </w:rPr>
        <w:t>*Pūrva-śaile*, “on the eastern mountain”: on the Udayācala that is Gauḍa, on the eastern bank of the Gaṅgā.</w:t>
      </w:r>
    </w:p>
    <w:p>
      <w:pPr>
        <w:keepNext/>
        <w:spacing w:before="160"/>
        <w:jc w:val="center"/>
      </w:pPr>
      <w:r>
        <w:rPr>
          <w:rFonts w:ascii="Nirmala UI" w:hAnsi="Nirmala UI" w:cs="Nirmala UI"/>
          <w:sz w:val="24"/>
          <w:szCs w:val="24"/>
        </w:rPr>
        <w:t>শ্রীকৃষ্ণচৈতন্য আর প্রভু নিত্যানন্দ ৷</w:t>
        <w:br/>
      </w:r>
      <w:r>
        <w:rPr>
          <w:rFonts w:ascii="Nirmala UI" w:hAnsi="Nirmala UI" w:cs="Nirmala UI"/>
          <w:sz w:val="24"/>
          <w:szCs w:val="24"/>
        </w:rPr>
        <w:t>যাঁহার প্রকাশে সর্ব্ব জগৎ আনন্দ ॥ ৮৭ ॥</w:t>
      </w:r>
    </w:p>
    <w:p>
      <w:pPr>
        <w:keepNext/>
        <w:spacing w:after="0"/>
        <w:ind w:left="227"/>
      </w:pPr>
      <w:r>
        <w:rPr>
          <w:rFonts w:ascii="Times New Roman" w:hAnsi="Times New Roman"/>
          <w:i/>
          <w:sz w:val="20"/>
        </w:rPr>
        <w:t>śrī-kṛṣṇa-caitanya āra prabhu nityānanda</w:t>
      </w:r>
    </w:p>
    <w:p>
      <w:pPr>
        <w:keepNext/>
        <w:spacing w:after="40"/>
        <w:ind w:left="227"/>
      </w:pPr>
      <w:r>
        <w:rPr>
          <w:rFonts w:ascii="Times New Roman" w:hAnsi="Times New Roman"/>
          <w:color w:val="555555"/>
          <w:sz w:val="18"/>
        </w:rPr>
        <w:t>Śrī Kṛṣṇa Caitanya  and  Lord  Nityānanda</w:t>
      </w:r>
    </w:p>
    <w:p>
      <w:pPr>
        <w:keepNext/>
        <w:spacing w:after="0"/>
        <w:ind w:left="227"/>
      </w:pPr>
      <w:r>
        <w:rPr>
          <w:rFonts w:ascii="Times New Roman" w:hAnsi="Times New Roman"/>
          <w:i/>
          <w:sz w:val="20"/>
        </w:rPr>
        <w:t>yāṅhāra prakāśe sarva jagat ānanda</w:t>
      </w:r>
    </w:p>
    <w:p>
      <w:pPr>
        <w:keepNext/>
        <w:spacing w:after="40"/>
        <w:ind w:left="227"/>
      </w:pPr>
      <w:r>
        <w:rPr>
          <w:rFonts w:ascii="Times New Roman" w:hAnsi="Times New Roman"/>
          <w:color w:val="555555"/>
          <w:sz w:val="18"/>
        </w:rPr>
        <w:t>whose  by the appearance  whole  world  joyful</w:t>
      </w:r>
    </w:p>
    <w:p>
      <w:pPr>
        <w:spacing w:before="60"/>
        <w:jc w:val="both"/>
      </w:pPr>
      <w:r>
        <w:rPr>
          <w:b/>
        </w:rPr>
        <w:t xml:space="preserve">87 </w:t>
      </w:r>
      <w:r>
        <w:rPr>
          <w:rFonts w:ascii="Times New Roman" w:hAnsi="Times New Roman"/>
        </w:rPr>
        <w:t>They are Śrī Kṛṣṇa Caitanya and Nityānanda Prabhu, whose appearance has filled the whole world with joy.</w:t>
      </w:r>
    </w:p>
    <w:p>
      <w:pPr>
        <w:keepNext/>
        <w:spacing w:before="160"/>
        <w:jc w:val="center"/>
      </w:pPr>
      <w:r>
        <w:rPr>
          <w:rFonts w:ascii="Times New Roman" w:hAnsi="Times New Roman"/>
          <w:i/>
          <w:sz w:val="21"/>
        </w:rPr>
        <w:t>An example of causeless mercy —</w:t>
      </w:r>
    </w:p>
    <w:p>
      <w:pPr>
        <w:keepNext/>
        <w:jc w:val="center"/>
      </w:pPr>
      <w:r>
        <w:rPr>
          <w:rFonts w:ascii="Nirmala UI" w:hAnsi="Nirmala UI" w:cs="Nirmala UI"/>
          <w:sz w:val="24"/>
          <w:szCs w:val="24"/>
        </w:rPr>
        <w:t>সূর্য্যচন্দ্র হরে যৈছে সব অন্ধকার ৷</w:t>
        <w:br/>
      </w:r>
      <w:r>
        <w:rPr>
          <w:rFonts w:ascii="Nirmala UI" w:hAnsi="Nirmala UI" w:cs="Nirmala UI"/>
          <w:sz w:val="24"/>
          <w:szCs w:val="24"/>
        </w:rPr>
        <w:t>বস্তু প্রকাশিয়া করে ধর্ম্মের প্রচার ॥ ৮৮ ॥</w:t>
      </w:r>
    </w:p>
    <w:p>
      <w:pPr>
        <w:keepNext/>
        <w:jc w:val="center"/>
      </w:pPr>
      <w:r>
        <w:rPr>
          <w:rFonts w:ascii="Nirmala UI" w:hAnsi="Nirmala UI" w:cs="Nirmala UI"/>
          <w:sz w:val="24"/>
          <w:szCs w:val="24"/>
        </w:rPr>
        <w:t>এইমত দুই ভাই জীবের অজ্ঞান-</w:t>
        <w:br/>
      </w:r>
      <w:r>
        <w:rPr>
          <w:rFonts w:ascii="Nirmala UI" w:hAnsi="Nirmala UI" w:cs="Nirmala UI"/>
          <w:sz w:val="24"/>
          <w:szCs w:val="24"/>
        </w:rPr>
        <w:t>তমোনাশ করি’ কৈল তত্ত্ববস্তু-দান ॥ ৮৯ ॥</w:t>
      </w:r>
    </w:p>
    <w:p>
      <w:pPr>
        <w:keepNext/>
        <w:spacing w:after="0"/>
        <w:ind w:left="227"/>
      </w:pPr>
      <w:r>
        <w:rPr>
          <w:rFonts w:ascii="Times New Roman" w:hAnsi="Times New Roman"/>
          <w:i/>
          <w:sz w:val="20"/>
        </w:rPr>
        <w:t>sūrya-candra hare yaiche saba andhakāra</w:t>
      </w:r>
    </w:p>
    <w:p>
      <w:pPr>
        <w:keepNext/>
        <w:spacing w:after="40"/>
        <w:ind w:left="227"/>
      </w:pPr>
      <w:r>
        <w:rPr>
          <w:rFonts w:ascii="Times New Roman" w:hAnsi="Times New Roman"/>
          <w:color w:val="555555"/>
          <w:sz w:val="18"/>
        </w:rPr>
        <w:t>the sun and moon  remove  as  all  darkness</w:t>
      </w:r>
    </w:p>
    <w:p>
      <w:pPr>
        <w:keepNext/>
        <w:spacing w:after="0"/>
        <w:ind w:left="227"/>
      </w:pPr>
      <w:r>
        <w:rPr>
          <w:rFonts w:ascii="Times New Roman" w:hAnsi="Times New Roman"/>
          <w:i/>
          <w:sz w:val="20"/>
        </w:rPr>
        <w:t>vastu prakāśiyā kare dharmera pracāra</w:t>
      </w:r>
    </w:p>
    <w:p>
      <w:pPr>
        <w:keepNext/>
        <w:spacing w:after="40"/>
        <w:ind w:left="227"/>
      </w:pPr>
      <w:r>
        <w:rPr>
          <w:rFonts w:ascii="Times New Roman" w:hAnsi="Times New Roman"/>
          <w:color w:val="555555"/>
          <w:sz w:val="18"/>
        </w:rPr>
        <w:t>things  revealing  make  of dharma  the spreading</w:t>
      </w:r>
    </w:p>
    <w:p>
      <w:pPr>
        <w:keepNext/>
        <w:spacing w:after="0"/>
        <w:ind w:left="227"/>
      </w:pPr>
      <w:r>
        <w:rPr>
          <w:rFonts w:ascii="Times New Roman" w:hAnsi="Times New Roman"/>
          <w:i/>
          <w:sz w:val="20"/>
        </w:rPr>
        <w:t>ei mata dui bhāi jīvera ajñāna-</w:t>
      </w:r>
    </w:p>
    <w:p>
      <w:pPr>
        <w:keepNext/>
        <w:spacing w:after="40"/>
        <w:ind w:left="227"/>
      </w:pPr>
      <w:r>
        <w:rPr>
          <w:rFonts w:ascii="Times New Roman" w:hAnsi="Times New Roman"/>
          <w:color w:val="555555"/>
          <w:sz w:val="18"/>
        </w:rPr>
        <w:t>in this way  two  brothers  of the souls  of ignorance</w:t>
      </w:r>
    </w:p>
    <w:p>
      <w:pPr>
        <w:keepNext/>
        <w:spacing w:after="0"/>
        <w:ind w:left="227"/>
      </w:pPr>
      <w:r>
        <w:rPr>
          <w:rFonts w:ascii="Times New Roman" w:hAnsi="Times New Roman"/>
          <w:i/>
          <w:sz w:val="20"/>
        </w:rPr>
        <w:t>tamo-nāśa kari’ kaila tattva-vastu-dāna</w:t>
      </w:r>
    </w:p>
    <w:p>
      <w:pPr>
        <w:keepNext/>
        <w:spacing w:after="40"/>
        <w:ind w:left="227"/>
      </w:pPr>
      <w:r>
        <w:rPr>
          <w:rFonts w:ascii="Times New Roman" w:hAnsi="Times New Roman"/>
          <w:color w:val="555555"/>
          <w:sz w:val="18"/>
        </w:rPr>
        <w:t>of the darkness  destruction  having made  made  the gift of the Absolute Reality</w:t>
      </w:r>
    </w:p>
    <w:p>
      <w:pPr>
        <w:spacing w:before="60"/>
        <w:jc w:val="both"/>
      </w:pPr>
      <w:r>
        <w:rPr>
          <w:b/>
        </w:rPr>
        <w:t xml:space="preserve">88–89 </w:t>
      </w:r>
      <w:r>
        <w:rPr>
          <w:rFonts w:ascii="Times New Roman" w:hAnsi="Times New Roman"/>
        </w:rPr>
        <w:t>The sun and moon remove all darkness, reveal things, and so allow dharma to spread. In the same way the two brothers have destroyed the darkness of the souls’ ignorance and given them the Absolute Reality.</w:t>
      </w:r>
    </w:p>
    <w:p>
      <w:pPr>
        <w:keepNext/>
        <w:spacing w:before="160"/>
        <w:jc w:val="center"/>
      </w:pPr>
      <w:r>
        <w:rPr>
          <w:rFonts w:ascii="Times New Roman" w:hAnsi="Times New Roman"/>
          <w:i/>
          <w:sz w:val="21"/>
        </w:rPr>
        <w:t>The definition of *kaitava* (cheating) —</w:t>
      </w:r>
    </w:p>
    <w:p>
      <w:pPr>
        <w:keepNext/>
        <w:jc w:val="center"/>
      </w:pPr>
      <w:r>
        <w:rPr>
          <w:rFonts w:ascii="Nirmala UI" w:hAnsi="Nirmala UI" w:cs="Nirmala UI"/>
          <w:sz w:val="24"/>
          <w:szCs w:val="24"/>
        </w:rPr>
        <w:t>অজ্ঞান-তমের নাম কহিয়ে ‘কৈতব’ ৷</w:t>
        <w:br/>
      </w:r>
      <w:r>
        <w:rPr>
          <w:rFonts w:ascii="Nirmala UI" w:hAnsi="Nirmala UI" w:cs="Nirmala UI"/>
          <w:sz w:val="24"/>
          <w:szCs w:val="24"/>
        </w:rPr>
        <w:t>ধর্ম্ম-অর্থ-কাম-বাঞ্ছা এই সব ॥ ৯০ ॥</w:t>
      </w:r>
    </w:p>
    <w:p>
      <w:pPr>
        <w:keepNext/>
        <w:spacing w:after="0"/>
        <w:ind w:left="227"/>
      </w:pPr>
      <w:r>
        <w:rPr>
          <w:rFonts w:ascii="Times New Roman" w:hAnsi="Times New Roman"/>
          <w:i/>
          <w:sz w:val="20"/>
        </w:rPr>
        <w:t>ajñāna-tamera nāma kahiye ‘kaitava’</w:t>
      </w:r>
    </w:p>
    <w:p>
      <w:pPr>
        <w:keepNext/>
        <w:spacing w:after="40"/>
        <w:ind w:left="227"/>
      </w:pPr>
      <w:r>
        <w:rPr>
          <w:rFonts w:ascii="Times New Roman" w:hAnsi="Times New Roman"/>
          <w:color w:val="555555"/>
          <w:sz w:val="18"/>
        </w:rPr>
        <w:t>of ignorance  of the darkness  the name  I call  cheating</w:t>
      </w:r>
    </w:p>
    <w:p>
      <w:pPr>
        <w:keepNext/>
        <w:spacing w:after="0"/>
        <w:ind w:left="227"/>
      </w:pPr>
      <w:r>
        <w:rPr>
          <w:rFonts w:ascii="Times New Roman" w:hAnsi="Times New Roman"/>
          <w:i/>
          <w:sz w:val="20"/>
        </w:rPr>
        <w:t>dharma-artha-kāma-vāñchā ei saba</w:t>
      </w:r>
    </w:p>
    <w:p>
      <w:pPr>
        <w:keepNext/>
        <w:spacing w:after="40"/>
        <w:ind w:left="227"/>
      </w:pPr>
      <w:r>
        <w:rPr>
          <w:rFonts w:ascii="Times New Roman" w:hAnsi="Times New Roman"/>
          <w:color w:val="555555"/>
          <w:sz w:val="18"/>
        </w:rPr>
        <w:t>the desire for dharma, wealth and pleasure  this  all</w:t>
      </w:r>
    </w:p>
    <w:p>
      <w:pPr>
        <w:spacing w:before="60"/>
        <w:jc w:val="both"/>
      </w:pPr>
      <w:r>
        <w:rPr>
          <w:b/>
        </w:rPr>
        <w:t xml:space="preserve">90 </w:t>
      </w:r>
      <w:r>
        <w:rPr>
          <w:rFonts w:ascii="Times New Roman" w:hAnsi="Times New Roman"/>
        </w:rPr>
        <w:t>I call this darkness of ignorance “cheating” (*kaitava*). It is the whole range of desires for religious merit (*dharma*), wealth and pleasure.</w:t>
      </w:r>
    </w:p>
    <w:p>
      <w:pPr>
        <w:keepNext/>
        <w:spacing w:before="160"/>
        <w:jc w:val="center"/>
      </w:pPr>
      <w:r>
        <w:rPr>
          <w:rFonts w:ascii="Times New Roman" w:hAnsi="Times New Roman"/>
          <w:i/>
          <w:sz w:val="21"/>
        </w:rPr>
        <w:t>(*Śrīmad-Bhāgavatam* 1.1.2)</w:t>
      </w:r>
    </w:p>
    <w:p>
      <w:pPr>
        <w:keepNext/>
        <w:jc w:val="center"/>
      </w:pPr>
      <w:r>
        <w:rPr>
          <w:rFonts w:ascii="Nirmala UI" w:hAnsi="Nirmala UI" w:cs="Nirmala UI"/>
          <w:sz w:val="24"/>
          <w:szCs w:val="24"/>
        </w:rPr>
        <w:t>ধর্ম্মঃ প্রোজ্ঝিতকৈতবোঽত্র পরমো নির্ম্মৎসরাণাং সতাং</w:t>
        <w:br/>
      </w:r>
      <w:r>
        <w:rPr>
          <w:rFonts w:ascii="Nirmala UI" w:hAnsi="Nirmala UI" w:cs="Nirmala UI"/>
          <w:sz w:val="24"/>
          <w:szCs w:val="24"/>
        </w:rPr>
        <w:t>বেদ্যং বাস্তবমত্র বস্তু শিবদং তাপত্রয়োন্মূলনম্ ৷</w:t>
        <w:br/>
      </w:r>
      <w:r>
        <w:rPr>
          <w:rFonts w:ascii="Nirmala UI" w:hAnsi="Nirmala UI" w:cs="Nirmala UI"/>
          <w:sz w:val="24"/>
          <w:szCs w:val="24"/>
        </w:rPr>
        <w:t>শ্রীমদ্ভাগবতে মহামুনিকৃতে কিংবাপরৈরীশ্বরঃ</w:t>
        <w:br/>
      </w:r>
      <w:r>
        <w:rPr>
          <w:rFonts w:ascii="Nirmala UI" w:hAnsi="Nirmala UI" w:cs="Nirmala UI"/>
          <w:sz w:val="24"/>
          <w:szCs w:val="24"/>
        </w:rPr>
        <w:t>সদ্যো হৃদ্যবরুধ্যতেঽত্র কৃতিভিঃ শুশ্রূষুভিস্তৎক্ষণাৎ ॥ ৯১ ॥</w:t>
      </w:r>
    </w:p>
    <w:p>
      <w:pPr>
        <w:keepNext/>
        <w:spacing w:after="0"/>
        <w:ind w:left="227"/>
      </w:pPr>
      <w:r>
        <w:rPr>
          <w:rFonts w:ascii="Times New Roman" w:hAnsi="Times New Roman"/>
          <w:i/>
          <w:sz w:val="20"/>
        </w:rPr>
        <w:t>dharmaḥ projjhita-kaitavo ‘tra paramo nirmatsarāṇāṁ satāṁ</w:t>
      </w:r>
    </w:p>
    <w:p>
      <w:pPr>
        <w:keepNext/>
        <w:spacing w:after="40"/>
        <w:ind w:left="227"/>
      </w:pPr>
      <w:r>
        <w:rPr>
          <w:rFonts w:ascii="Times New Roman" w:hAnsi="Times New Roman"/>
          <w:color w:val="555555"/>
          <w:sz w:val="18"/>
        </w:rPr>
        <w:t>dharma  from which cheating is cast out  here  supreme  of the non-envious  saints</w:t>
      </w:r>
    </w:p>
    <w:p>
      <w:pPr>
        <w:keepNext/>
        <w:spacing w:after="0"/>
        <w:ind w:left="227"/>
      </w:pPr>
      <w:r>
        <w:rPr>
          <w:rFonts w:ascii="Times New Roman" w:hAnsi="Times New Roman"/>
          <w:i/>
          <w:sz w:val="20"/>
        </w:rPr>
        <w:t>vedyaṁ vāstavam atra vastu śiva-daṁ tāpa-trayonmūlanam</w:t>
      </w:r>
    </w:p>
    <w:p>
      <w:pPr>
        <w:keepNext/>
        <w:spacing w:after="40"/>
        <w:ind w:left="227"/>
      </w:pPr>
      <w:r>
        <w:rPr>
          <w:rFonts w:ascii="Times New Roman" w:hAnsi="Times New Roman"/>
          <w:color w:val="555555"/>
          <w:sz w:val="18"/>
        </w:rPr>
        <w:t>to be known  real  here  the Reality  bestowing good  uprooting the threefold miseries</w:t>
      </w:r>
    </w:p>
    <w:p>
      <w:pPr>
        <w:keepNext/>
        <w:spacing w:after="0"/>
        <w:ind w:left="227"/>
      </w:pPr>
      <w:r>
        <w:rPr>
          <w:rFonts w:ascii="Times New Roman" w:hAnsi="Times New Roman"/>
          <w:i/>
          <w:sz w:val="20"/>
        </w:rPr>
        <w:t>śrīmad-bhāgavate mahā-muni-kṛte kiṁ vā parair īśvaraḥ</w:t>
      </w:r>
    </w:p>
    <w:p>
      <w:pPr>
        <w:keepNext/>
        <w:spacing w:after="40"/>
        <w:ind w:left="227"/>
      </w:pPr>
      <w:r>
        <w:rPr>
          <w:rFonts w:ascii="Times New Roman" w:hAnsi="Times New Roman"/>
          <w:color w:val="555555"/>
          <w:sz w:val="18"/>
        </w:rPr>
        <w:t>in the beautiful Bhāgavatam  composed by the great sage  what  then  with others  the Lord</w:t>
      </w:r>
    </w:p>
    <w:p>
      <w:pPr>
        <w:keepNext/>
        <w:spacing w:after="0"/>
        <w:ind w:left="227"/>
      </w:pPr>
      <w:r>
        <w:rPr>
          <w:rFonts w:ascii="Times New Roman" w:hAnsi="Times New Roman"/>
          <w:i/>
          <w:sz w:val="20"/>
        </w:rPr>
        <w:t>sadyo hṛdy avarudhyate ‘tra kṛtibhiḥ śuśrūṣubhis tat-kṣaṇāt</w:t>
      </w:r>
    </w:p>
    <w:p>
      <w:pPr>
        <w:keepNext/>
        <w:spacing w:after="40"/>
        <w:ind w:left="227"/>
      </w:pPr>
      <w:r>
        <w:rPr>
          <w:rFonts w:ascii="Times New Roman" w:hAnsi="Times New Roman"/>
          <w:color w:val="555555"/>
          <w:sz w:val="18"/>
        </w:rPr>
        <w:t>at once  in the heart  is captured  here  by the fortunate  who wish to hear  instantly</w:t>
      </w:r>
    </w:p>
    <w:p>
      <w:pPr>
        <w:spacing w:before="60"/>
        <w:jc w:val="both"/>
      </w:pPr>
      <w:r>
        <w:rPr>
          <w:b/>
        </w:rPr>
        <w:t xml:space="preserve">91 </w:t>
      </w:r>
      <w:r>
        <w:rPr>
          <w:rFonts w:ascii="Times New Roman" w:hAnsi="Times New Roman"/>
        </w:rPr>
        <w:t>“In this beautiful *Śrīmad-Bhāgavatam*, composed by the great sage, the supreme dharma is set forth for saints free from envy, and every kind of cheating is cast out of it. Here the true Reality is to be known, which bestows the highest good and uproots the threefold miseries. What need is there of other scriptures? As soon as the fortunate wish to hear it, the Lord is captured in their hearts.” (Śrīmad-Bhāgavatam 1.1.2)</w:t>
      </w:r>
    </w:p>
    <w:p>
      <w:pPr>
        <w:jc w:val="both"/>
      </w:pPr>
      <w:r>
        <w:rPr>
          <w:b/>
          <w:i/>
          <w:sz w:val="20"/>
        </w:rPr>
        <w:t xml:space="preserve">Amṛta-pravāha-bhāṣya. </w:t>
      </w:r>
      <w:r>
        <w:rPr>
          <w:rFonts w:ascii="Times New Roman" w:hAnsi="Times New Roman"/>
          <w:sz w:val="20"/>
        </w:rPr>
        <w:t>This *Śrīmad-Bhāgavatam* was first composed by the great sage Śrī Nārāyaṇa in the form of four verses (*catuḥ-ślokī*). It sets forth the highest dharma for those free from envy, that is, kind to all beings. This dharma is free from cheating (*kaitava*), and that cheating includes *dharma*, *artha*, *kāma* and even *mokṣa*. It destroys the threefold miseries of the *jīva*, bestows good fortune and gives knowledge of the true reality. Those who wish to hear the *Bhāgavatam* can hold the Lord captive in their hearts at will. What need, then, is there for any scripture other than the *Bhāgavatam*?</w:t>
      </w:r>
    </w:p>
    <w:p>
      <w:pPr>
        <w:jc w:val="both"/>
      </w:pPr>
      <w:r>
        <w:rPr>
          <w:b/>
          <w:i/>
          <w:sz w:val="20"/>
        </w:rPr>
        <w:t xml:space="preserve">Anubhāṣya. </w:t>
      </w:r>
      <w:r>
        <w:rPr>
          <w:rFonts w:ascii="Times New Roman" w:hAnsi="Times New Roman"/>
          <w:b/>
          <w:sz w:val="20"/>
        </w:rPr>
        <w:t>mahā-muni-kṛte</w:t>
      </w:r>
      <w:r>
        <w:rPr>
          <w:rFonts w:ascii="Times New Roman" w:hAnsi="Times New Roman"/>
          <w:sz w:val="20"/>
        </w:rPr>
        <w:t xml:space="preserve"> (composed by the great sage Śrī Nārāyaṇa) </w:t>
      </w:r>
      <w:r>
        <w:rPr>
          <w:rFonts w:ascii="Times New Roman" w:hAnsi="Times New Roman"/>
          <w:b/>
          <w:sz w:val="20"/>
        </w:rPr>
        <w:t>atra śrīmad-bhāgavate</w:t>
      </w:r>
      <w:r>
        <w:rPr>
          <w:rFonts w:ascii="Times New Roman" w:hAnsi="Times New Roman"/>
          <w:sz w:val="20"/>
        </w:rPr>
        <w:t xml:space="preserve"> (in this beautiful *Bhāgavata*) </w:t>
      </w:r>
      <w:r>
        <w:rPr>
          <w:rFonts w:ascii="Times New Roman" w:hAnsi="Times New Roman"/>
          <w:b/>
          <w:sz w:val="20"/>
        </w:rPr>
        <w:t>projjhita-kaitavaḥ</w:t>
      </w:r>
      <w:r>
        <w:rPr>
          <w:rFonts w:ascii="Times New Roman" w:hAnsi="Times New Roman"/>
          <w:sz w:val="20"/>
        </w:rPr>
        <w:t xml:space="preserve"> (that from which cheating has been entirely cast out: so *pra-* and *ujjhita* are understood. The cheating is hypocrisy made up of *dharma*, *artha*, *kāma* and *mokṣa* and marked by the pursuit of results. The mark of this dharma is service to Bhagavān alone) </w:t>
      </w: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nirmatsarāṇām</w:t>
      </w:r>
      <w:r>
        <w:rPr>
          <w:rFonts w:ascii="Times New Roman" w:hAnsi="Times New Roman"/>
          <w:sz w:val="20"/>
        </w:rPr>
        <w:t xml:space="preserve"> (free from lust, anger, greed, delusion, pride and envy) </w:t>
      </w:r>
      <w:r>
        <w:rPr>
          <w:rFonts w:ascii="Times New Roman" w:hAnsi="Times New Roman"/>
          <w:b/>
          <w:sz w:val="20"/>
        </w:rPr>
        <w:t>paramaḥ</w:t>
      </w:r>
      <w:r>
        <w:rPr>
          <w:rFonts w:ascii="Times New Roman" w:hAnsi="Times New Roman"/>
          <w:sz w:val="20"/>
        </w:rPr>
        <w:t xml:space="preserve"> (the highest, for its aim is to set aside the scriptures of karma and jñāna) </w:t>
      </w:r>
      <w:r>
        <w:rPr>
          <w:rFonts w:ascii="Times New Roman" w:hAnsi="Times New Roman"/>
          <w:b/>
          <w:sz w:val="20"/>
        </w:rPr>
        <w:t>dharmaḥ</w:t>
      </w:r>
      <w:r>
        <w:rPr>
          <w:rFonts w:ascii="Times New Roman" w:hAnsi="Times New Roman"/>
          <w:sz w:val="20"/>
        </w:rPr>
        <w:t xml:space="preserve"> (dharma [is described])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tāpa-trayonmūlanam</w:t>
      </w:r>
      <w:r>
        <w:rPr>
          <w:rFonts w:ascii="Times New Roman" w:hAnsi="Times New Roman"/>
          <w:sz w:val="20"/>
        </w:rPr>
        <w:t xml:space="preserve"> (uprooting the sins that bring suffering from one's own body and mind, from other beings and from the forces of nature) </w:t>
      </w:r>
      <w:r>
        <w:rPr>
          <w:rFonts w:ascii="Times New Roman" w:hAnsi="Times New Roman"/>
          <w:b/>
          <w:sz w:val="20"/>
        </w:rPr>
        <w:t>śivadam</w:t>
      </w:r>
      <w:r>
        <w:rPr>
          <w:rFonts w:ascii="Times New Roman" w:hAnsi="Times New Roman"/>
          <w:sz w:val="20"/>
        </w:rPr>
        <w:t xml:space="preserve"> (bestowing good fortune) </w:t>
      </w:r>
      <w:r>
        <w:rPr>
          <w:rFonts w:ascii="Times New Roman" w:hAnsi="Times New Roman"/>
          <w:b/>
          <w:sz w:val="20"/>
        </w:rPr>
        <w:t>vāstavam</w:t>
      </w:r>
      <w:r>
        <w:rPr>
          <w:rFonts w:ascii="Times New Roman" w:hAnsi="Times New Roman"/>
          <w:sz w:val="20"/>
        </w:rPr>
        <w:t xml:space="preserve"> (eternal, supreme, nondual) </w:t>
      </w:r>
      <w:r>
        <w:rPr>
          <w:rFonts w:ascii="Times New Roman" w:hAnsi="Times New Roman"/>
          <w:b/>
          <w:sz w:val="20"/>
        </w:rPr>
        <w:t>vastu vedyam</w:t>
      </w:r>
      <w:r>
        <w:rPr>
          <w:rFonts w:ascii="Times New Roman" w:hAnsi="Times New Roman"/>
          <w:sz w:val="20"/>
        </w:rPr>
        <w:t xml:space="preserve"> (the reality to be known)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śuśrūṣubhiḥ</w:t>
      </w:r>
      <w:r>
        <w:rPr>
          <w:rFonts w:ascii="Times New Roman" w:hAnsi="Times New Roman"/>
          <w:sz w:val="20"/>
        </w:rPr>
        <w:t xml:space="preserve"> (by those who wish to hear) </w:t>
      </w:r>
      <w:r>
        <w:rPr>
          <w:rFonts w:ascii="Times New Roman" w:hAnsi="Times New Roman"/>
          <w:b/>
          <w:sz w:val="20"/>
        </w:rPr>
        <w:t>kṛtibhiḥ</w:t>
      </w:r>
      <w:r>
        <w:rPr>
          <w:rFonts w:ascii="Times New Roman" w:hAnsi="Times New Roman"/>
          <w:sz w:val="20"/>
        </w:rPr>
        <w:t xml:space="preserve"> (by those endowed with pious merit) </w:t>
      </w:r>
      <w:r>
        <w:rPr>
          <w:rFonts w:ascii="Times New Roman" w:hAnsi="Times New Roman"/>
          <w:b/>
          <w:sz w:val="20"/>
        </w:rPr>
        <w:t>hṛdi tat-kṣaṇāt</w:t>
      </w:r>
      <w:r>
        <w:rPr>
          <w:rFonts w:ascii="Times New Roman" w:hAnsi="Times New Roman"/>
          <w:sz w:val="20"/>
        </w:rPr>
        <w:t xml:space="preserve"> (in the heart at once) </w:t>
      </w:r>
      <w:r>
        <w:rPr>
          <w:rFonts w:ascii="Times New Roman" w:hAnsi="Times New Roman"/>
          <w:b/>
          <w:sz w:val="20"/>
        </w:rPr>
        <w:t>sadyaḥ</w:t>
      </w:r>
      <w:r>
        <w:rPr>
          <w:rFonts w:ascii="Times New Roman" w:hAnsi="Times New Roman"/>
          <w:sz w:val="20"/>
        </w:rPr>
        <w:t xml:space="preserve"> (without any delay) </w:t>
      </w:r>
      <w:r>
        <w:rPr>
          <w:rFonts w:ascii="Times New Roman" w:hAnsi="Times New Roman"/>
          <w:b/>
          <w:sz w:val="20"/>
        </w:rPr>
        <w:t>īśvaraḥ avarudhyate</w:t>
      </w:r>
      <w:r>
        <w:rPr>
          <w:rFonts w:ascii="Times New Roman" w:hAnsi="Times New Roman"/>
          <w:sz w:val="20"/>
        </w:rPr>
        <w:t xml:space="preserve"> (the Lord is held captive).</w:t>
      </w:r>
    </w:p>
    <w:p>
      <w:pPr>
        <w:keepNext/>
        <w:spacing w:before="160"/>
        <w:jc w:val="center"/>
      </w:pPr>
      <w:r>
        <w:rPr>
          <w:rFonts w:ascii="Nirmala UI" w:hAnsi="Nirmala UI" w:cs="Nirmala UI"/>
          <w:sz w:val="24"/>
          <w:szCs w:val="24"/>
        </w:rPr>
        <w:t>তার মধ্যে মোক্ষবাঞ্ছা কৈতব-প্রধান ৷</w:t>
        <w:br/>
      </w:r>
      <w:r>
        <w:rPr>
          <w:rFonts w:ascii="Nirmala UI" w:hAnsi="Nirmala UI" w:cs="Nirmala UI"/>
          <w:sz w:val="24"/>
          <w:szCs w:val="24"/>
        </w:rPr>
        <w:t>যাহা হৈতে কৃষ্ণভক্তি হয় অন্তর্দ্ধান ॥ ৯২ ॥</w:t>
      </w:r>
    </w:p>
    <w:p>
      <w:pPr>
        <w:keepNext/>
        <w:spacing w:after="0"/>
        <w:ind w:left="227"/>
      </w:pPr>
      <w:r>
        <w:rPr>
          <w:rFonts w:ascii="Times New Roman" w:hAnsi="Times New Roman"/>
          <w:i/>
          <w:sz w:val="20"/>
        </w:rPr>
        <w:t>tāra madhye mokṣa-vāñchā kaitava-pradhāna</w:t>
      </w:r>
    </w:p>
    <w:p>
      <w:pPr>
        <w:keepNext/>
        <w:spacing w:after="40"/>
        <w:ind w:left="227"/>
      </w:pPr>
      <w:r>
        <w:rPr>
          <w:rFonts w:ascii="Times New Roman" w:hAnsi="Times New Roman"/>
          <w:color w:val="555555"/>
          <w:sz w:val="18"/>
        </w:rPr>
        <w:t>them  among  the desire for liberation  the chief cheating</w:t>
      </w:r>
    </w:p>
    <w:p>
      <w:pPr>
        <w:keepNext/>
        <w:spacing w:after="0"/>
        <w:ind w:left="227"/>
      </w:pPr>
      <w:r>
        <w:rPr>
          <w:rFonts w:ascii="Times New Roman" w:hAnsi="Times New Roman"/>
          <w:i/>
          <w:sz w:val="20"/>
        </w:rPr>
        <w:t>yāhā haite kṛṣṇa-bhakti haya antardhāna</w:t>
      </w:r>
    </w:p>
    <w:p>
      <w:pPr>
        <w:keepNext/>
        <w:spacing w:after="40"/>
        <w:ind w:left="227"/>
      </w:pPr>
      <w:r>
        <w:rPr>
          <w:rFonts w:ascii="Times New Roman" w:hAnsi="Times New Roman"/>
          <w:color w:val="555555"/>
          <w:sz w:val="18"/>
        </w:rPr>
        <w:t>which  from  devotion to Kṛṣṇa  becomes  vanishing</w:t>
      </w:r>
    </w:p>
    <w:p>
      <w:pPr>
        <w:spacing w:before="60"/>
        <w:jc w:val="both"/>
      </w:pPr>
      <w:r>
        <w:rPr>
          <w:b/>
        </w:rPr>
        <w:t xml:space="preserve">92 </w:t>
      </w:r>
      <w:r>
        <w:rPr>
          <w:rFonts w:ascii="Times New Roman" w:hAnsi="Times New Roman"/>
        </w:rPr>
        <w:t>Among these the desire for liberation is the chief cheating, for it makes devotion to Kṛṣṇa vanish.</w:t>
      </w:r>
    </w:p>
    <w:p>
      <w:pPr>
        <w:keepNext/>
        <w:spacing w:before="160"/>
        <w:jc w:val="center"/>
      </w:pPr>
      <w:r>
        <w:rPr>
          <w:rFonts w:ascii="Times New Roman" w:hAnsi="Times New Roman"/>
          <w:i/>
          <w:sz w:val="21"/>
        </w:rPr>
        <w:t>Śrīdhara Svāmī's comment on this verse —</w:t>
      </w:r>
    </w:p>
    <w:p>
      <w:pPr>
        <w:keepNext/>
        <w:jc w:val="center"/>
      </w:pPr>
      <w:r>
        <w:rPr>
          <w:rFonts w:ascii="Nirmala UI" w:hAnsi="Nirmala UI" w:cs="Nirmala UI"/>
          <w:sz w:val="24"/>
          <w:szCs w:val="24"/>
        </w:rPr>
        <w:t>“প্র-শব্দেন মোক্ষাভিসন্ধিরপি নিরস্তঃ” ইতি ॥ ৯৩ ॥</w:t>
      </w:r>
    </w:p>
    <w:p>
      <w:pPr>
        <w:keepNext/>
        <w:spacing w:after="0"/>
        <w:ind w:left="227"/>
      </w:pPr>
      <w:r>
        <w:rPr>
          <w:rFonts w:ascii="Times New Roman" w:hAnsi="Times New Roman"/>
          <w:i/>
          <w:sz w:val="20"/>
        </w:rPr>
        <w:t>“pra-śabdena mokṣābhisandhir api nirastaḥ” iti</w:t>
      </w:r>
    </w:p>
    <w:p>
      <w:pPr>
        <w:keepNext/>
        <w:spacing w:after="40"/>
        <w:ind w:left="227"/>
      </w:pPr>
      <w:r>
        <w:rPr>
          <w:rFonts w:ascii="Times New Roman" w:hAnsi="Times New Roman"/>
          <w:color w:val="555555"/>
          <w:sz w:val="18"/>
        </w:rPr>
        <w:t>by the prefix pra-  the intention of liberation  even  is rejected  thus</w:t>
      </w:r>
    </w:p>
    <w:p>
      <w:pPr>
        <w:spacing w:before="60"/>
        <w:jc w:val="both"/>
      </w:pPr>
      <w:r>
        <w:rPr>
          <w:b/>
        </w:rPr>
        <w:t xml:space="preserve">93 </w:t>
      </w:r>
      <w:r>
        <w:rPr>
          <w:rFonts w:ascii="Times New Roman" w:hAnsi="Times New Roman"/>
        </w:rPr>
        <w:t>“By the prefix *pra-* even the intention to attain liberation is rejected.” (Śrīdhara Svāmī, Bhāvārtha-dīpikā 1.1.2)</w:t>
      </w:r>
    </w:p>
    <w:p>
      <w:pPr>
        <w:jc w:val="both"/>
      </w:pPr>
      <w:r>
        <w:rPr>
          <w:b/>
          <w:i/>
          <w:sz w:val="20"/>
        </w:rPr>
        <w:t xml:space="preserve">Amṛta-pravāha-bhāṣya. </w:t>
      </w:r>
      <w:r>
        <w:rPr>
          <w:rFonts w:ascii="Times New Roman" w:hAnsi="Times New Roman"/>
          <w:sz w:val="20"/>
        </w:rPr>
        <w:t>Among these, the chief cheating is the desire for liberation (*mukti*). That is why Svāmipāda pointed out that the prefix *pra-* means freedom even from the cheating that consists in aiming at liberation.</w:t>
      </w:r>
    </w:p>
    <w:p>
      <w:pPr>
        <w:keepNext/>
        <w:spacing w:before="160"/>
        <w:jc w:val="center"/>
      </w:pPr>
      <w:r>
        <w:rPr>
          <w:rFonts w:ascii="Nirmala UI" w:hAnsi="Nirmala UI" w:cs="Nirmala UI"/>
          <w:sz w:val="24"/>
          <w:szCs w:val="24"/>
        </w:rPr>
        <w:t>কৃষ্ণভক্তির বাধক — যত শুভাশুভ কর্ম্ম ৷</w:t>
        <w:br/>
      </w:r>
      <w:r>
        <w:rPr>
          <w:rFonts w:ascii="Nirmala UI" w:hAnsi="Nirmala UI" w:cs="Nirmala UI"/>
          <w:sz w:val="24"/>
          <w:szCs w:val="24"/>
        </w:rPr>
        <w:t>সেই এক জীবের অজ্ঞানতমো-ধর্ম্ম ॥ ৯৪ ॥</w:t>
      </w:r>
    </w:p>
    <w:p>
      <w:pPr>
        <w:keepNext/>
        <w:spacing w:after="0"/>
        <w:ind w:left="227"/>
      </w:pPr>
      <w:r>
        <w:rPr>
          <w:rFonts w:ascii="Times New Roman" w:hAnsi="Times New Roman"/>
          <w:i/>
          <w:sz w:val="20"/>
        </w:rPr>
        <w:t>kṛṣṇa-bhaktira bādhaka — yata śubhāśubha karma</w:t>
      </w:r>
    </w:p>
    <w:p>
      <w:pPr>
        <w:keepNext/>
        <w:spacing w:after="40"/>
        <w:ind w:left="227"/>
      </w:pPr>
      <w:r>
        <w:rPr>
          <w:rFonts w:ascii="Times New Roman" w:hAnsi="Times New Roman"/>
          <w:color w:val="555555"/>
          <w:sz w:val="18"/>
        </w:rPr>
        <w:t>of devotion to Kṛṣṇa  the obstacle  all  auspicious and inauspicious  action</w:t>
      </w:r>
    </w:p>
    <w:p>
      <w:pPr>
        <w:keepNext/>
        <w:spacing w:after="0"/>
        <w:ind w:left="227"/>
      </w:pPr>
      <w:r>
        <w:rPr>
          <w:rFonts w:ascii="Times New Roman" w:hAnsi="Times New Roman"/>
          <w:i/>
          <w:sz w:val="20"/>
        </w:rPr>
        <w:t>sei eka jīvera ajñāna-tamo-dharma</w:t>
      </w:r>
    </w:p>
    <w:p>
      <w:pPr>
        <w:keepNext/>
        <w:spacing w:after="40"/>
        <w:ind w:left="227"/>
      </w:pPr>
      <w:r>
        <w:rPr>
          <w:rFonts w:ascii="Times New Roman" w:hAnsi="Times New Roman"/>
          <w:color w:val="555555"/>
          <w:sz w:val="18"/>
        </w:rPr>
        <w:t>that  one  of the soul  of the darkness of ignorance  the nature</w:t>
      </w:r>
    </w:p>
    <w:p>
      <w:pPr>
        <w:spacing w:before="60"/>
        <w:jc w:val="both"/>
      </w:pPr>
      <w:r>
        <w:rPr>
          <w:b/>
        </w:rPr>
        <w:t xml:space="preserve">94 </w:t>
      </w:r>
      <w:r>
        <w:rPr>
          <w:rFonts w:ascii="Times New Roman" w:hAnsi="Times New Roman"/>
        </w:rPr>
        <w:t>All action, auspicious and inauspicious, is an obstacle to devotion to Kṛṣṇa. It too belongs to the soul’s darkness of ignorance.</w:t>
      </w:r>
    </w:p>
    <w:p>
      <w:pPr>
        <w:jc w:val="both"/>
      </w:pPr>
      <w:r>
        <w:rPr>
          <w:b/>
          <w:i/>
          <w:sz w:val="20"/>
        </w:rPr>
        <w:t xml:space="preserve">Amṛta-pravāha-bhāṣya. </w:t>
      </w:r>
      <w:r>
        <w:rPr>
          <w:rFonts w:ascii="Times New Roman" w:hAnsi="Times New Roman"/>
          <w:sz w:val="20"/>
        </w:rPr>
        <w:t>Śrī Caitanya and Nityānanda, the two brothers, are like the sun and the moon. Rising, They destroy the darkness in the hearts of the *jīvas*. The meaning of these verses is this. The *jīva* is by nature a spiritual truth. The *jīva*'s own original nature (*svadharma*) is devotion to Kṛṣṇa and love for Kṛṣṇa. Pious action (*puṇya*), sinful action (*pāpa*) and the aim of liberation have entered the *jīva* in the guise of his own nature and filled him with the qualities of darkness (*tamo-dharma*). All teachings that establish karma and jñāna are *kaitava*, cheating, and therefore serve the qualities of darkness. Before Caitanya and Nityānanda rose, these qualities of darkness polluted the hearts of the *jīvas*. The two brothers rose, drove the darkness out of the cave of the *jīvas*' hearts and revealed the true reality (*vastu-tattva*).</w:t>
      </w:r>
    </w:p>
    <w:p>
      <w:pPr>
        <w:keepNext/>
        <w:spacing w:before="160"/>
        <w:jc w:val="center"/>
      </w:pPr>
      <w:r>
        <w:rPr>
          <w:rFonts w:ascii="Times New Roman" w:hAnsi="Times New Roman"/>
          <w:i/>
          <w:sz w:val="21"/>
        </w:rPr>
        <w:t>The fruit of Nitāi and Gaura's mercy —</w:t>
      </w:r>
    </w:p>
    <w:p>
      <w:pPr>
        <w:keepNext/>
        <w:jc w:val="center"/>
      </w:pPr>
      <w:r>
        <w:rPr>
          <w:rFonts w:ascii="Nirmala UI" w:hAnsi="Nirmala UI" w:cs="Nirmala UI"/>
          <w:sz w:val="24"/>
          <w:szCs w:val="24"/>
        </w:rPr>
        <w:t>যাঁহার প্রসাদে এই তমো হয় নাশ ৷</w:t>
        <w:br/>
      </w:r>
      <w:r>
        <w:rPr>
          <w:rFonts w:ascii="Nirmala UI" w:hAnsi="Nirmala UI" w:cs="Nirmala UI"/>
          <w:sz w:val="24"/>
          <w:szCs w:val="24"/>
        </w:rPr>
        <w:t>তমো নাশ করি’ করে তত্ত্বের প্রকাশ ॥ ৯৫ ॥</w:t>
      </w:r>
    </w:p>
    <w:p>
      <w:pPr>
        <w:keepNext/>
        <w:spacing w:after="0"/>
        <w:ind w:left="227"/>
      </w:pPr>
      <w:r>
        <w:rPr>
          <w:rFonts w:ascii="Times New Roman" w:hAnsi="Times New Roman"/>
          <w:i/>
          <w:sz w:val="20"/>
        </w:rPr>
        <w:t>yāṅhāra prasāde ei tamo haya nāśa</w:t>
      </w:r>
    </w:p>
    <w:p>
      <w:pPr>
        <w:keepNext/>
        <w:spacing w:after="40"/>
        <w:ind w:left="227"/>
      </w:pPr>
      <w:r>
        <w:rPr>
          <w:rFonts w:ascii="Times New Roman" w:hAnsi="Times New Roman"/>
          <w:color w:val="555555"/>
          <w:sz w:val="18"/>
        </w:rPr>
        <w:t>whose  by the mercy  this  darkness  is  destroyed</w:t>
      </w:r>
    </w:p>
    <w:p>
      <w:pPr>
        <w:keepNext/>
        <w:spacing w:after="0"/>
        <w:ind w:left="227"/>
      </w:pPr>
      <w:r>
        <w:rPr>
          <w:rFonts w:ascii="Times New Roman" w:hAnsi="Times New Roman"/>
          <w:i/>
          <w:sz w:val="20"/>
        </w:rPr>
        <w:t>tamo nāśa kari’ kare tattvera prakāśa</w:t>
      </w:r>
    </w:p>
    <w:p>
      <w:pPr>
        <w:keepNext/>
        <w:spacing w:after="40"/>
        <w:ind w:left="227"/>
      </w:pPr>
      <w:r>
        <w:rPr>
          <w:rFonts w:ascii="Times New Roman" w:hAnsi="Times New Roman"/>
          <w:color w:val="555555"/>
          <w:sz w:val="18"/>
        </w:rPr>
        <w:t>darkness  destruction  having made  make  of the truth  revelation</w:t>
      </w:r>
    </w:p>
    <w:p>
      <w:pPr>
        <w:spacing w:before="60"/>
        <w:jc w:val="both"/>
      </w:pPr>
      <w:r>
        <w:rPr>
          <w:b/>
        </w:rPr>
        <w:t xml:space="preserve">95 </w:t>
      </w:r>
      <w:r>
        <w:rPr>
          <w:rFonts w:ascii="Times New Roman" w:hAnsi="Times New Roman"/>
        </w:rPr>
        <w:t>By the mercy of these two brothers this darkness is destroyed. Having destroyed the darkness, They reveal the truth.</w:t>
      </w:r>
    </w:p>
    <w:p>
      <w:pPr>
        <w:keepNext/>
        <w:spacing w:before="160"/>
        <w:jc w:val="center"/>
      </w:pPr>
      <w:r>
        <w:rPr>
          <w:rFonts w:ascii="Times New Roman" w:hAnsi="Times New Roman"/>
          <w:i/>
          <w:sz w:val="21"/>
        </w:rPr>
        <w:t>What the true reality (*tattva-vastu*) is —</w:t>
      </w:r>
    </w:p>
    <w:p>
      <w:pPr>
        <w:keepNext/>
        <w:jc w:val="center"/>
      </w:pPr>
      <w:r>
        <w:rPr>
          <w:rFonts w:ascii="Nirmala UI" w:hAnsi="Nirmala UI" w:cs="Nirmala UI"/>
          <w:sz w:val="24"/>
          <w:szCs w:val="24"/>
        </w:rPr>
        <w:t>তত্ত্ববস্তু — কৃষ্ণ, কৃষ্ণভক্তি, প্রেমরূপ ৷</w:t>
        <w:br/>
      </w:r>
      <w:r>
        <w:rPr>
          <w:rFonts w:ascii="Nirmala UI" w:hAnsi="Nirmala UI" w:cs="Nirmala UI"/>
          <w:sz w:val="24"/>
          <w:szCs w:val="24"/>
        </w:rPr>
        <w:t>নামসংকীর্ত্তন — সর্ব্ব আনন্দস্বরূপ ॥ ৯৬ ॥</w:t>
      </w:r>
    </w:p>
    <w:p>
      <w:pPr>
        <w:keepNext/>
        <w:spacing w:after="0"/>
        <w:ind w:left="227"/>
      </w:pPr>
      <w:r>
        <w:rPr>
          <w:rFonts w:ascii="Times New Roman" w:hAnsi="Times New Roman"/>
          <w:i/>
          <w:sz w:val="20"/>
        </w:rPr>
        <w:t>tattva-vastu — kṛṣṇa, kṛṣṇa-bhakti, prema-rūpa</w:t>
      </w:r>
    </w:p>
    <w:p>
      <w:pPr>
        <w:keepNext/>
        <w:spacing w:after="40"/>
        <w:ind w:left="227"/>
      </w:pPr>
      <w:r>
        <w:rPr>
          <w:rFonts w:ascii="Times New Roman" w:hAnsi="Times New Roman"/>
          <w:color w:val="555555"/>
          <w:sz w:val="18"/>
        </w:rPr>
        <w:t>the Absolute Reality  Kṛṣṇa  devotion to Kṛṣṇa  in the form of love</w:t>
      </w:r>
    </w:p>
    <w:p>
      <w:pPr>
        <w:keepNext/>
        <w:spacing w:after="0"/>
        <w:ind w:left="227"/>
      </w:pPr>
      <w:r>
        <w:rPr>
          <w:rFonts w:ascii="Times New Roman" w:hAnsi="Times New Roman"/>
          <w:i/>
          <w:sz w:val="20"/>
        </w:rPr>
        <w:t>nāma-saṅkīrtana — sarva ānanda-svarūpa</w:t>
      </w:r>
    </w:p>
    <w:p>
      <w:pPr>
        <w:keepNext/>
        <w:spacing w:after="40"/>
        <w:ind w:left="227"/>
      </w:pPr>
      <w:r>
        <w:rPr>
          <w:rFonts w:ascii="Times New Roman" w:hAnsi="Times New Roman"/>
          <w:color w:val="555555"/>
          <w:sz w:val="18"/>
        </w:rPr>
        <w:t>the congregational chanting of the Name  all  bliss itself</w:t>
      </w:r>
    </w:p>
    <w:p>
      <w:pPr>
        <w:spacing w:before="60"/>
        <w:jc w:val="both"/>
      </w:pPr>
      <w:r>
        <w:rPr>
          <w:b/>
        </w:rPr>
        <w:t xml:space="preserve">96 </w:t>
      </w:r>
      <w:r>
        <w:rPr>
          <w:rFonts w:ascii="Times New Roman" w:hAnsi="Times New Roman"/>
        </w:rPr>
        <w:t>The Absolute Reality is Kṛṣṇa, devotion to Kṛṣṇa in the form of love (*prema*), and the congregational chanting of the Holy Name. All of it is bliss itself.</w:t>
      </w:r>
    </w:p>
    <w:p>
      <w:pPr>
        <w:keepNext/>
        <w:spacing w:before="160"/>
        <w:jc w:val="center"/>
      </w:pPr>
      <w:r>
        <w:rPr>
          <w:rFonts w:ascii="Times New Roman" w:hAnsi="Times New Roman"/>
          <w:i/>
          <w:sz w:val="21"/>
        </w:rPr>
        <w:t>How They surpass the sun and the moon —</w:t>
      </w:r>
    </w:p>
    <w:p>
      <w:pPr>
        <w:keepNext/>
        <w:jc w:val="center"/>
      </w:pPr>
      <w:r>
        <w:rPr>
          <w:rFonts w:ascii="Nirmala UI" w:hAnsi="Nirmala UI" w:cs="Nirmala UI"/>
          <w:sz w:val="24"/>
          <w:szCs w:val="24"/>
        </w:rPr>
        <w:t>সূর্য্য চন্দ্র বাহিরের তমঃ সে বিনাশে ৷</w:t>
        <w:br/>
      </w:r>
      <w:r>
        <w:rPr>
          <w:rFonts w:ascii="Nirmala UI" w:hAnsi="Nirmala UI" w:cs="Nirmala UI"/>
          <w:sz w:val="24"/>
          <w:szCs w:val="24"/>
        </w:rPr>
        <w:t>বহির্ব্বস্তু ঘট পট আদি সে প্রকাশে ॥ ৯৭ ॥</w:t>
      </w:r>
    </w:p>
    <w:p>
      <w:pPr>
        <w:keepNext/>
        <w:spacing w:after="0"/>
        <w:ind w:left="227"/>
      </w:pPr>
      <w:r>
        <w:rPr>
          <w:rFonts w:ascii="Times New Roman" w:hAnsi="Times New Roman"/>
          <w:i/>
          <w:sz w:val="20"/>
        </w:rPr>
        <w:t>sūrya candra bāhirera tamaḥ se vināśe</w:t>
      </w:r>
    </w:p>
    <w:p>
      <w:pPr>
        <w:keepNext/>
        <w:spacing w:after="40"/>
        <w:ind w:left="227"/>
      </w:pPr>
      <w:r>
        <w:rPr>
          <w:rFonts w:ascii="Times New Roman" w:hAnsi="Times New Roman"/>
          <w:color w:val="555555"/>
          <w:sz w:val="18"/>
        </w:rPr>
        <w:t>sun  moon  external  darkness  they  destroy</w:t>
      </w:r>
    </w:p>
    <w:p>
      <w:pPr>
        <w:keepNext/>
        <w:spacing w:after="0"/>
        <w:ind w:left="227"/>
      </w:pPr>
      <w:r>
        <w:rPr>
          <w:rFonts w:ascii="Times New Roman" w:hAnsi="Times New Roman"/>
          <w:i/>
          <w:sz w:val="20"/>
        </w:rPr>
        <w:t>bahir-vastu ghaṭa paṭa ādi se prakāśe</w:t>
      </w:r>
    </w:p>
    <w:p>
      <w:pPr>
        <w:keepNext/>
        <w:spacing w:after="40"/>
        <w:ind w:left="227"/>
      </w:pPr>
      <w:r>
        <w:rPr>
          <w:rFonts w:ascii="Times New Roman" w:hAnsi="Times New Roman"/>
          <w:color w:val="555555"/>
          <w:sz w:val="18"/>
        </w:rPr>
        <w:t>external objects  pots  cloth  and so on  they  reveal</w:t>
      </w:r>
    </w:p>
    <w:p>
      <w:pPr>
        <w:spacing w:before="60"/>
        <w:jc w:val="both"/>
      </w:pPr>
      <w:r>
        <w:rPr>
          <w:b/>
        </w:rPr>
        <w:t xml:space="preserve">97 </w:t>
      </w:r>
      <w:r>
        <w:rPr>
          <w:rFonts w:ascii="Times New Roman" w:hAnsi="Times New Roman"/>
        </w:rPr>
        <w:t>The sun and moon destroy external darkness and reveal external objects such as pots and cloth.</w:t>
      </w:r>
    </w:p>
    <w:p>
      <w:pPr>
        <w:keepNext/>
        <w:spacing w:before="160"/>
        <w:jc w:val="center"/>
      </w:pPr>
      <w:r>
        <w:rPr>
          <w:rFonts w:ascii="Nirmala UI" w:hAnsi="Nirmala UI" w:cs="Nirmala UI"/>
          <w:sz w:val="24"/>
          <w:szCs w:val="24"/>
        </w:rPr>
        <w:t>দুই ভাই হৃদয়ের ক্ষালি’ অন্ধকার ৷</w:t>
        <w:br/>
      </w:r>
      <w:r>
        <w:rPr>
          <w:rFonts w:ascii="Nirmala UI" w:hAnsi="Nirmala UI" w:cs="Nirmala UI"/>
          <w:sz w:val="24"/>
          <w:szCs w:val="24"/>
        </w:rPr>
        <w:t>দুই ভাগবত-সঙ্গে করান সাক্ষাৎকার ॥ ৯৮ ॥</w:t>
      </w:r>
    </w:p>
    <w:p>
      <w:pPr>
        <w:keepNext/>
        <w:spacing w:after="0"/>
        <w:ind w:left="227"/>
      </w:pPr>
      <w:r>
        <w:rPr>
          <w:rFonts w:ascii="Times New Roman" w:hAnsi="Times New Roman"/>
          <w:i/>
          <w:sz w:val="20"/>
        </w:rPr>
        <w:t>dui bhāi hṛdayera kṣāli’ andhakāra</w:t>
      </w:r>
    </w:p>
    <w:p>
      <w:pPr>
        <w:keepNext/>
        <w:spacing w:after="40"/>
        <w:ind w:left="227"/>
      </w:pPr>
      <w:r>
        <w:rPr>
          <w:rFonts w:ascii="Times New Roman" w:hAnsi="Times New Roman"/>
          <w:color w:val="555555"/>
          <w:sz w:val="18"/>
        </w:rPr>
        <w:t>two  brothers  of the heart  washing away  the darkness</w:t>
      </w:r>
    </w:p>
    <w:p>
      <w:pPr>
        <w:keepNext/>
        <w:spacing w:after="0"/>
        <w:ind w:left="227"/>
      </w:pPr>
      <w:r>
        <w:rPr>
          <w:rFonts w:ascii="Times New Roman" w:hAnsi="Times New Roman"/>
          <w:i/>
          <w:sz w:val="20"/>
        </w:rPr>
        <w:t>dui bhāgavata-saṅge karāna sākṣātkāra</w:t>
      </w:r>
    </w:p>
    <w:p>
      <w:pPr>
        <w:keepNext/>
        <w:spacing w:after="40"/>
        <w:ind w:left="227"/>
      </w:pPr>
      <w:r>
        <w:rPr>
          <w:rFonts w:ascii="Times New Roman" w:hAnsi="Times New Roman"/>
          <w:color w:val="555555"/>
          <w:sz w:val="18"/>
        </w:rPr>
        <w:t>two  bhāgavatas  with  cause  meeting</w:t>
      </w:r>
    </w:p>
    <w:p>
      <w:pPr>
        <w:spacing w:before="60"/>
        <w:jc w:val="both"/>
      </w:pPr>
      <w:r>
        <w:rPr>
          <w:b/>
        </w:rPr>
        <w:t xml:space="preserve">98 </w:t>
      </w:r>
      <w:r>
        <w:rPr>
          <w:rFonts w:ascii="Times New Roman" w:hAnsi="Times New Roman"/>
        </w:rPr>
        <w:t>But the two brothers wash away the darkness of the heart and bring one to meet the two bhāgavatas.</w:t>
      </w:r>
    </w:p>
    <w:p>
      <w:pPr>
        <w:keepNext/>
        <w:spacing w:before="160"/>
        <w:jc w:val="center"/>
      </w:pPr>
      <w:r>
        <w:rPr>
          <w:rFonts w:ascii="Nirmala UI" w:hAnsi="Nirmala UI" w:cs="Nirmala UI"/>
          <w:sz w:val="24"/>
          <w:szCs w:val="24"/>
        </w:rPr>
        <w:t>এক ভাগবত বড় — ভাগবতশাস্ত্র ৷</w:t>
        <w:br/>
      </w:r>
      <w:r>
        <w:rPr>
          <w:rFonts w:ascii="Nirmala UI" w:hAnsi="Nirmala UI" w:cs="Nirmala UI"/>
          <w:sz w:val="24"/>
          <w:szCs w:val="24"/>
        </w:rPr>
        <w:t>আর ভাগবত — ভক্ত ভক্তি-রস-পাত্র ॥ ৯৯ ॥</w:t>
      </w:r>
    </w:p>
    <w:p>
      <w:pPr>
        <w:keepNext/>
        <w:spacing w:after="0"/>
        <w:ind w:left="227"/>
      </w:pPr>
      <w:r>
        <w:rPr>
          <w:rFonts w:ascii="Times New Roman" w:hAnsi="Times New Roman"/>
          <w:i/>
          <w:sz w:val="20"/>
        </w:rPr>
        <w:t>eka bhāgavata baḍa — bhāgavata-śāstra</w:t>
      </w:r>
    </w:p>
    <w:p>
      <w:pPr>
        <w:keepNext/>
        <w:spacing w:after="40"/>
        <w:ind w:left="227"/>
      </w:pPr>
      <w:r>
        <w:rPr>
          <w:rFonts w:ascii="Times New Roman" w:hAnsi="Times New Roman"/>
          <w:color w:val="555555"/>
          <w:sz w:val="18"/>
        </w:rPr>
        <w:t>one  bhāgavata  great  the Bhāgavata scripture</w:t>
      </w:r>
    </w:p>
    <w:p>
      <w:pPr>
        <w:keepNext/>
        <w:spacing w:after="0"/>
        <w:ind w:left="227"/>
      </w:pPr>
      <w:r>
        <w:rPr>
          <w:rFonts w:ascii="Times New Roman" w:hAnsi="Times New Roman"/>
          <w:i/>
          <w:sz w:val="20"/>
        </w:rPr>
        <w:t>āra bhāgavata — bhakta bhakti-rasa-pātra</w:t>
      </w:r>
    </w:p>
    <w:p>
      <w:pPr>
        <w:keepNext/>
        <w:spacing w:after="40"/>
        <w:ind w:left="227"/>
      </w:pPr>
      <w:r>
        <w:rPr>
          <w:rFonts w:ascii="Times New Roman" w:hAnsi="Times New Roman"/>
          <w:color w:val="555555"/>
          <w:sz w:val="18"/>
        </w:rPr>
        <w:t>the other  bhāgavata  the devotee  vessel of the rasa of devotion</w:t>
      </w:r>
    </w:p>
    <w:p>
      <w:pPr>
        <w:spacing w:before="60"/>
        <w:jc w:val="both"/>
      </w:pPr>
      <w:r>
        <w:rPr>
          <w:b/>
        </w:rPr>
        <w:t xml:space="preserve">99 </w:t>
      </w:r>
      <w:r>
        <w:rPr>
          <w:rFonts w:ascii="Times New Roman" w:hAnsi="Times New Roman"/>
        </w:rPr>
        <w:t>One bhāgavata is the great scripture, the *Bhāgavatam*. The other bhāgavata is the devotee, a vessel of the *rasa* of devotion.</w:t>
      </w:r>
    </w:p>
    <w:p>
      <w:pPr>
        <w:jc w:val="both"/>
      </w:pPr>
      <w:r>
        <w:rPr>
          <w:b/>
          <w:i/>
          <w:sz w:val="20"/>
        </w:rPr>
        <w:t xml:space="preserve">Amṛta-pravāha-bhāṣya. </w:t>
      </w:r>
      <w:r>
        <w:rPr>
          <w:rFonts w:ascii="Times New Roman" w:hAnsi="Times New Roman"/>
          <w:sz w:val="20"/>
        </w:rPr>
        <w:t>“The two *bhāgavatas*” are the scripture *Bhāgavatam* and the devotee *bhāgavata*, the vessel of the *rasa* of devotion. The brothers let the *jīvas* meet these two face to face, gave them the *rasa* of devotion, and were conquered by the *jīvas*' love.</w:t>
      </w:r>
    </w:p>
    <w:p>
      <w:pPr>
        <w:keepNext/>
        <w:spacing w:before="160"/>
        <w:jc w:val="center"/>
      </w:pPr>
      <w:r>
        <w:rPr>
          <w:rFonts w:ascii="Nirmala UI" w:hAnsi="Nirmala UI" w:cs="Nirmala UI"/>
          <w:sz w:val="24"/>
          <w:szCs w:val="24"/>
        </w:rPr>
        <w:t>দুই ভাগবত দ্বারা দিয়া ভক্তিরস ৷</w:t>
        <w:br/>
      </w:r>
      <w:r>
        <w:rPr>
          <w:rFonts w:ascii="Nirmala UI" w:hAnsi="Nirmala UI" w:cs="Nirmala UI"/>
          <w:sz w:val="24"/>
          <w:szCs w:val="24"/>
        </w:rPr>
        <w:t>তাঁহার হৃদয়ে তাঁর প্রেমে হয় বশ ॥ ১০০ ॥</w:t>
      </w:r>
    </w:p>
    <w:p>
      <w:pPr>
        <w:keepNext/>
        <w:spacing w:after="0"/>
        <w:ind w:left="227"/>
      </w:pPr>
      <w:r>
        <w:rPr>
          <w:rFonts w:ascii="Times New Roman" w:hAnsi="Times New Roman"/>
          <w:i/>
          <w:sz w:val="20"/>
        </w:rPr>
        <w:t>dui bhāgavata dvārā diyā bhakti-rasa</w:t>
      </w:r>
    </w:p>
    <w:p>
      <w:pPr>
        <w:keepNext/>
        <w:spacing w:after="40"/>
        <w:ind w:left="227"/>
      </w:pPr>
      <w:r>
        <w:rPr>
          <w:rFonts w:ascii="Times New Roman" w:hAnsi="Times New Roman"/>
          <w:color w:val="555555"/>
          <w:sz w:val="18"/>
        </w:rPr>
        <w:t>two  bhāgavatas  through  giving  the rasa of devotion</w:t>
      </w:r>
    </w:p>
    <w:p>
      <w:pPr>
        <w:keepNext/>
        <w:spacing w:after="0"/>
        <w:ind w:left="227"/>
      </w:pPr>
      <w:r>
        <w:rPr>
          <w:rFonts w:ascii="Times New Roman" w:hAnsi="Times New Roman"/>
          <w:i/>
          <w:sz w:val="20"/>
        </w:rPr>
        <w:t>tāṅhāra hṛdaye tāṅra preme haya vaśa</w:t>
      </w:r>
    </w:p>
    <w:p>
      <w:pPr>
        <w:keepNext/>
        <w:spacing w:after="40"/>
        <w:ind w:left="227"/>
      </w:pPr>
      <w:r>
        <w:rPr>
          <w:rFonts w:ascii="Times New Roman" w:hAnsi="Times New Roman"/>
          <w:color w:val="555555"/>
          <w:sz w:val="18"/>
        </w:rPr>
        <w:t>his  in the heart  by his  love  is  subdued</w:t>
      </w:r>
    </w:p>
    <w:p>
      <w:pPr>
        <w:spacing w:before="60"/>
        <w:jc w:val="both"/>
      </w:pPr>
      <w:r>
        <w:rPr>
          <w:b/>
        </w:rPr>
        <w:t xml:space="preserve">100 </w:t>
      </w:r>
      <w:r>
        <w:rPr>
          <w:rFonts w:ascii="Times New Roman" w:hAnsi="Times New Roman"/>
        </w:rPr>
        <w:t>Through the two bhāgavatas They give the rasa of devotion. Then the Lord, dwelling in the devotee’s heart, is subdued by his love.</w:t>
      </w:r>
    </w:p>
    <w:p>
      <w:pPr>
        <w:keepNext/>
        <w:spacing w:before="160"/>
        <w:jc w:val="center"/>
      </w:pPr>
      <w:r>
        <w:rPr>
          <w:rFonts w:ascii="Times New Roman" w:hAnsi="Times New Roman"/>
          <w:i/>
          <w:sz w:val="21"/>
        </w:rPr>
        <w:t>*Citrau* —</w:t>
      </w:r>
    </w:p>
    <w:p>
      <w:pPr>
        <w:keepNext/>
        <w:jc w:val="center"/>
      </w:pPr>
      <w:r>
        <w:rPr>
          <w:rFonts w:ascii="Nirmala UI" w:hAnsi="Nirmala UI" w:cs="Nirmala UI"/>
          <w:sz w:val="24"/>
          <w:szCs w:val="24"/>
        </w:rPr>
        <w:t>এক অদ্ভুত — সমকালে দোঁহার প্রকাশ ৷</w:t>
        <w:br/>
      </w:r>
      <w:r>
        <w:rPr>
          <w:rFonts w:ascii="Nirmala UI" w:hAnsi="Nirmala UI" w:cs="Nirmala UI"/>
          <w:sz w:val="24"/>
          <w:szCs w:val="24"/>
        </w:rPr>
        <w:t>আর অদ্ভুত — চিত্তগুহার তমঃ করে নাশ ॥ ১০১ ॥</w:t>
      </w:r>
    </w:p>
    <w:p>
      <w:pPr>
        <w:keepNext/>
        <w:spacing w:after="0"/>
        <w:ind w:left="227"/>
      </w:pPr>
      <w:r>
        <w:rPr>
          <w:rFonts w:ascii="Times New Roman" w:hAnsi="Times New Roman"/>
          <w:i/>
          <w:sz w:val="20"/>
        </w:rPr>
        <w:t>eka adbhuta — sama-kāle doṅhāra prakāśa</w:t>
      </w:r>
    </w:p>
    <w:p>
      <w:pPr>
        <w:keepNext/>
        <w:spacing w:after="40"/>
        <w:ind w:left="227"/>
      </w:pPr>
      <w:r>
        <w:rPr>
          <w:rFonts w:ascii="Times New Roman" w:hAnsi="Times New Roman"/>
          <w:color w:val="555555"/>
          <w:sz w:val="18"/>
        </w:rPr>
        <w:t>one  wonder  at the same time  of both  the appearance</w:t>
      </w:r>
    </w:p>
    <w:p>
      <w:pPr>
        <w:keepNext/>
        <w:spacing w:after="0"/>
        <w:ind w:left="227"/>
      </w:pPr>
      <w:r>
        <w:rPr>
          <w:rFonts w:ascii="Times New Roman" w:hAnsi="Times New Roman"/>
          <w:i/>
          <w:sz w:val="20"/>
        </w:rPr>
        <w:t>āra adbhuta — citta-guhāra tamaḥ kare nāśa</w:t>
      </w:r>
    </w:p>
    <w:p>
      <w:pPr>
        <w:keepNext/>
        <w:spacing w:after="40"/>
        <w:ind w:left="227"/>
      </w:pPr>
      <w:r>
        <w:rPr>
          <w:rFonts w:ascii="Times New Roman" w:hAnsi="Times New Roman"/>
          <w:color w:val="555555"/>
          <w:sz w:val="18"/>
        </w:rPr>
        <w:t>another  wonder  of the cave of the heart  darkness  make  destruction</w:t>
      </w:r>
    </w:p>
    <w:p>
      <w:pPr>
        <w:spacing w:before="60"/>
        <w:jc w:val="both"/>
      </w:pPr>
      <w:r>
        <w:rPr>
          <w:b/>
        </w:rPr>
        <w:t xml:space="preserve">101 </w:t>
      </w:r>
      <w:r>
        <w:rPr>
          <w:rFonts w:ascii="Times New Roman" w:hAnsi="Times New Roman"/>
        </w:rPr>
        <w:t>One wonder is that both appear at the same time. Another wonder is that They destroy the darkness in the cave of the heart.</w:t>
      </w:r>
    </w:p>
    <w:p>
      <w:pPr>
        <w:keepNext/>
        <w:spacing w:before="160"/>
        <w:jc w:val="center"/>
      </w:pPr>
      <w:r>
        <w:rPr>
          <w:rFonts w:ascii="Nirmala UI" w:hAnsi="Nirmala UI" w:cs="Nirmala UI"/>
          <w:sz w:val="24"/>
          <w:szCs w:val="24"/>
        </w:rPr>
        <w:t>এই চন্দ্র সূর্য্য দুই পরম সদয় ৷</w:t>
        <w:br/>
      </w:r>
      <w:r>
        <w:rPr>
          <w:rFonts w:ascii="Nirmala UI" w:hAnsi="Nirmala UI" w:cs="Nirmala UI"/>
          <w:sz w:val="24"/>
          <w:szCs w:val="24"/>
        </w:rPr>
        <w:t>জগতের ভাগ্যে গৌড়ে করিল উদয় ॥ ১০২ ॥</w:t>
      </w:r>
    </w:p>
    <w:p>
      <w:pPr>
        <w:keepNext/>
        <w:spacing w:after="0"/>
        <w:ind w:left="227"/>
      </w:pPr>
      <w:r>
        <w:rPr>
          <w:rFonts w:ascii="Times New Roman" w:hAnsi="Times New Roman"/>
          <w:i/>
          <w:sz w:val="20"/>
        </w:rPr>
        <w:t>ei candra sūrya dui parama sadaya</w:t>
      </w:r>
    </w:p>
    <w:p>
      <w:pPr>
        <w:keepNext/>
        <w:spacing w:after="40"/>
        <w:ind w:left="227"/>
      </w:pPr>
      <w:r>
        <w:rPr>
          <w:rFonts w:ascii="Times New Roman" w:hAnsi="Times New Roman"/>
          <w:color w:val="555555"/>
          <w:sz w:val="18"/>
        </w:rPr>
        <w:t>this  moon  sun  two  supremely  merciful</w:t>
      </w:r>
    </w:p>
    <w:p>
      <w:pPr>
        <w:keepNext/>
        <w:spacing w:after="0"/>
        <w:ind w:left="227"/>
      </w:pPr>
      <w:r>
        <w:rPr>
          <w:rFonts w:ascii="Times New Roman" w:hAnsi="Times New Roman"/>
          <w:i/>
          <w:sz w:val="20"/>
        </w:rPr>
        <w:t>jagatera bhāgye gauḍe karila udaya</w:t>
      </w:r>
    </w:p>
    <w:p>
      <w:pPr>
        <w:keepNext/>
        <w:spacing w:after="40"/>
        <w:ind w:left="227"/>
      </w:pPr>
      <w:r>
        <w:rPr>
          <w:rFonts w:ascii="Times New Roman" w:hAnsi="Times New Roman"/>
          <w:color w:val="555555"/>
          <w:sz w:val="18"/>
        </w:rPr>
        <w:t>of the world  by the good fortune  in Gauḍa  made  rising</w:t>
      </w:r>
    </w:p>
    <w:p>
      <w:pPr>
        <w:spacing w:before="60"/>
        <w:jc w:val="both"/>
      </w:pPr>
      <w:r>
        <w:rPr>
          <w:b/>
        </w:rPr>
        <w:t xml:space="preserve">102 </w:t>
      </w:r>
      <w:r>
        <w:rPr>
          <w:rFonts w:ascii="Times New Roman" w:hAnsi="Times New Roman"/>
        </w:rPr>
        <w:t>This moon and this sun are supremely merciful. By the good fortune of the world They have risen in Gauḍa.</w:t>
      </w:r>
    </w:p>
    <w:p>
      <w:pPr>
        <w:jc w:val="both"/>
      </w:pPr>
      <w:r>
        <w:rPr>
          <w:b/>
          <w:i/>
          <w:sz w:val="20"/>
        </w:rPr>
        <w:t xml:space="preserve">Amṛta-pravāha-bhāṣya. </w:t>
      </w:r>
      <w:r>
        <w:rPr>
          <w:rFonts w:ascii="Times New Roman" w:hAnsi="Times New Roman"/>
          <w:sz w:val="20"/>
        </w:rPr>
        <w:t>*Jagatera bhāgye*, “for the good fortune of the world”: the two brothers preached the dharma of love, and it will gradually spread throughout this world. This is the world's good fortune.</w:t>
      </w:r>
    </w:p>
    <w:p>
      <w:pPr>
        <w:jc w:val="both"/>
      </w:pPr>
      <w:r>
        <w:rPr>
          <w:rFonts w:ascii="Times New Roman" w:hAnsi="Times New Roman"/>
          <w:sz w:val="20"/>
        </w:rPr>
        <w:t>*Gauḍe*, “in Gauḍa”: the kings of the Sena dynasty moved the throne of their empire to the region of Śrī Navadvīpa from the ancient city of Gauḍa in the Maldah district. That is why the region of Śrī Navadvīpa is called the land of Gauḍa. In this Gauḍa, on the eastern bank of the Gaṅgā, Mahāprabhu was born. Nityānanda Prabhu came there and joined Him, and together They rose.</w:t>
      </w:r>
    </w:p>
    <w:p>
      <w:pPr>
        <w:keepNext/>
        <w:spacing w:before="160"/>
        <w:jc w:val="center"/>
      </w:pPr>
      <w:r>
        <w:rPr>
          <w:rFonts w:ascii="Times New Roman" w:hAnsi="Times New Roman"/>
          <w:i/>
          <w:sz w:val="21"/>
        </w:rPr>
        <w:t>*Śan-dau* —</w:t>
      </w:r>
    </w:p>
    <w:p>
      <w:pPr>
        <w:keepNext/>
        <w:jc w:val="center"/>
      </w:pPr>
      <w:r>
        <w:rPr>
          <w:rFonts w:ascii="Nirmala UI" w:hAnsi="Nirmala UI" w:cs="Nirmala UI"/>
          <w:sz w:val="24"/>
          <w:szCs w:val="24"/>
        </w:rPr>
        <w:t>সেই দুই প্রভুর করি চরণ বন্দন ৷</w:t>
        <w:br/>
      </w:r>
      <w:r>
        <w:rPr>
          <w:rFonts w:ascii="Nirmala UI" w:hAnsi="Nirmala UI" w:cs="Nirmala UI"/>
          <w:sz w:val="24"/>
          <w:szCs w:val="24"/>
        </w:rPr>
        <w:t>যাঁহা হইতে বিঘ্ননাশ অভীষ্টপূরণ ॥ ১০৩ ॥</w:t>
      </w:r>
    </w:p>
    <w:p>
      <w:pPr>
        <w:keepNext/>
        <w:spacing w:after="0"/>
        <w:ind w:left="227"/>
      </w:pPr>
      <w:r>
        <w:rPr>
          <w:rFonts w:ascii="Times New Roman" w:hAnsi="Times New Roman"/>
          <w:i/>
          <w:sz w:val="20"/>
        </w:rPr>
        <w:t>sei dui prabhura kari caraṇa vandana</w:t>
      </w:r>
    </w:p>
    <w:p>
      <w:pPr>
        <w:keepNext/>
        <w:spacing w:after="40"/>
        <w:ind w:left="227"/>
      </w:pPr>
      <w:r>
        <w:rPr>
          <w:rFonts w:ascii="Times New Roman" w:hAnsi="Times New Roman"/>
          <w:color w:val="555555"/>
          <w:sz w:val="18"/>
        </w:rPr>
        <w:t>those  two  Lords'  I make  feet  worship</w:t>
      </w:r>
    </w:p>
    <w:p>
      <w:pPr>
        <w:keepNext/>
        <w:spacing w:after="0"/>
        <w:ind w:left="227"/>
      </w:pPr>
      <w:r>
        <w:rPr>
          <w:rFonts w:ascii="Times New Roman" w:hAnsi="Times New Roman"/>
          <w:i/>
          <w:sz w:val="20"/>
        </w:rPr>
        <w:t>yāṅhā haite vighna-nāśa abhīṣṭa-pūraṇa</w:t>
      </w:r>
    </w:p>
    <w:p>
      <w:pPr>
        <w:keepNext/>
        <w:spacing w:after="40"/>
        <w:ind w:left="227"/>
      </w:pPr>
      <w:r>
        <w:rPr>
          <w:rFonts w:ascii="Times New Roman" w:hAnsi="Times New Roman"/>
          <w:color w:val="555555"/>
          <w:sz w:val="18"/>
        </w:rPr>
        <w:t>which  from  destruction of obstacles  fulfilment of desires</w:t>
      </w:r>
    </w:p>
    <w:p>
      <w:pPr>
        <w:spacing w:before="60"/>
        <w:jc w:val="both"/>
      </w:pPr>
      <w:r>
        <w:rPr>
          <w:b/>
        </w:rPr>
        <w:t xml:space="preserve">103 </w:t>
      </w:r>
      <w:r>
        <w:rPr>
          <w:rFonts w:ascii="Times New Roman" w:hAnsi="Times New Roman"/>
        </w:rPr>
        <w:t>I worship the feet of these two Lords. This destroys every obstacle and fulfils one’s cherished desires.</w:t>
      </w:r>
    </w:p>
    <w:p>
      <w:pPr>
        <w:keepNext/>
        <w:spacing w:before="160"/>
        <w:jc w:val="center"/>
      </w:pPr>
      <w:r>
        <w:rPr>
          <w:rFonts w:ascii="Nirmala UI" w:hAnsi="Nirmala UI" w:cs="Nirmala UI"/>
          <w:sz w:val="24"/>
          <w:szCs w:val="24"/>
        </w:rPr>
        <w:t>এই দুই শ্লোকে কৈল মঙ্গল বন্দন ৷</w:t>
        <w:br/>
      </w:r>
      <w:r>
        <w:rPr>
          <w:rFonts w:ascii="Nirmala UI" w:hAnsi="Nirmala UI" w:cs="Nirmala UI"/>
          <w:sz w:val="24"/>
          <w:szCs w:val="24"/>
        </w:rPr>
        <w:t>তৃতীয় শ্লোকের অর্থ শুন সর্ব্বজন ॥ ১০৪ ॥</w:t>
      </w:r>
    </w:p>
    <w:p>
      <w:pPr>
        <w:keepNext/>
        <w:spacing w:after="0"/>
        <w:ind w:left="227"/>
      </w:pPr>
      <w:r>
        <w:rPr>
          <w:rFonts w:ascii="Times New Roman" w:hAnsi="Times New Roman"/>
          <w:i/>
          <w:sz w:val="20"/>
        </w:rPr>
        <w:t>ei dui śloke kaila maṅgala vandana</w:t>
      </w:r>
    </w:p>
    <w:p>
      <w:pPr>
        <w:keepNext/>
        <w:spacing w:after="40"/>
        <w:ind w:left="227"/>
      </w:pPr>
      <w:r>
        <w:rPr>
          <w:rFonts w:ascii="Times New Roman" w:hAnsi="Times New Roman"/>
          <w:color w:val="555555"/>
          <w:sz w:val="18"/>
        </w:rPr>
        <w:t>in these  two  verses  I made  auspicious  worship</w:t>
      </w:r>
    </w:p>
    <w:p>
      <w:pPr>
        <w:keepNext/>
        <w:spacing w:after="0"/>
        <w:ind w:left="227"/>
      </w:pPr>
      <w:r>
        <w:rPr>
          <w:rFonts w:ascii="Times New Roman" w:hAnsi="Times New Roman"/>
          <w:i/>
          <w:sz w:val="20"/>
        </w:rPr>
        <w:t>tṛtīya ślokera artha śuna sarva-jana</w:t>
      </w:r>
    </w:p>
    <w:p>
      <w:pPr>
        <w:keepNext/>
        <w:spacing w:after="40"/>
        <w:ind w:left="227"/>
      </w:pPr>
      <w:r>
        <w:rPr>
          <w:rFonts w:ascii="Times New Roman" w:hAnsi="Times New Roman"/>
          <w:color w:val="555555"/>
          <w:sz w:val="18"/>
        </w:rPr>
        <w:t>of the third  verse  the meaning  listen  all people</w:t>
      </w:r>
    </w:p>
    <w:p>
      <w:pPr>
        <w:spacing w:before="60"/>
        <w:jc w:val="both"/>
      </w:pPr>
      <w:r>
        <w:rPr>
          <w:b/>
        </w:rPr>
        <w:t xml:space="preserve">104 </w:t>
      </w:r>
      <w:r>
        <w:rPr>
          <w:rFonts w:ascii="Times New Roman" w:hAnsi="Times New Roman"/>
        </w:rPr>
        <w:t>In these two verses I have offered auspicious worship. Now listen, everyone, to the meaning of the third verse.</w:t>
      </w:r>
    </w:p>
    <w:p>
      <w:pPr>
        <w:keepNext/>
        <w:spacing w:before="160"/>
        <w:jc w:val="center"/>
      </w:pPr>
      <w:r>
        <w:rPr>
          <w:rFonts w:ascii="Nirmala UI" w:hAnsi="Nirmala UI" w:cs="Nirmala UI"/>
          <w:sz w:val="24"/>
          <w:szCs w:val="24"/>
        </w:rPr>
        <w:t>বক্তব্য-বাহুল্য, গ্রন্থ-বিস্তারের ডরে ৷</w:t>
        <w:br/>
      </w:r>
      <w:r>
        <w:rPr>
          <w:rFonts w:ascii="Nirmala UI" w:hAnsi="Nirmala UI" w:cs="Nirmala UI"/>
          <w:sz w:val="24"/>
          <w:szCs w:val="24"/>
        </w:rPr>
        <w:t>বিস্তারি’ না বর্ণি সারার্থ কহি অল্পাক্ষরে ॥ ১০৫ ॥</w:t>
      </w:r>
    </w:p>
    <w:p>
      <w:pPr>
        <w:keepNext/>
        <w:spacing w:after="0"/>
        <w:ind w:left="227"/>
      </w:pPr>
      <w:r>
        <w:rPr>
          <w:rFonts w:ascii="Times New Roman" w:hAnsi="Times New Roman"/>
          <w:i/>
          <w:sz w:val="20"/>
        </w:rPr>
        <w:t>vaktavya-bāhulya, grantha-vistārera ḍare</w:t>
      </w:r>
    </w:p>
    <w:p>
      <w:pPr>
        <w:keepNext/>
        <w:spacing w:after="40"/>
        <w:ind w:left="227"/>
      </w:pPr>
      <w:r>
        <w:rPr>
          <w:rFonts w:ascii="Times New Roman" w:hAnsi="Times New Roman"/>
          <w:color w:val="555555"/>
          <w:sz w:val="18"/>
        </w:rPr>
        <w:t>abundance of what is to be said  of the book's  expansion  for fear</w:t>
      </w:r>
    </w:p>
    <w:p>
      <w:pPr>
        <w:keepNext/>
        <w:spacing w:after="0"/>
        <w:ind w:left="227"/>
      </w:pPr>
      <w:r>
        <w:rPr>
          <w:rFonts w:ascii="Times New Roman" w:hAnsi="Times New Roman"/>
          <w:i/>
          <w:sz w:val="20"/>
        </w:rPr>
        <w:t>vistāri’ nā varṇi sārārtha kahi alpākṣare</w:t>
      </w:r>
    </w:p>
    <w:p>
      <w:pPr>
        <w:keepNext/>
        <w:spacing w:after="40"/>
        <w:ind w:left="227"/>
      </w:pPr>
      <w:r>
        <w:rPr>
          <w:rFonts w:ascii="Times New Roman" w:hAnsi="Times New Roman"/>
          <w:color w:val="555555"/>
          <w:sz w:val="18"/>
        </w:rPr>
        <w:t>in detail  not  I describe  the essential meaning  I tell  in few words</w:t>
      </w:r>
    </w:p>
    <w:p>
      <w:pPr>
        <w:spacing w:before="60"/>
        <w:jc w:val="both"/>
      </w:pPr>
      <w:r>
        <w:rPr>
          <w:b/>
        </w:rPr>
        <w:t xml:space="preserve">105 </w:t>
      </w:r>
      <w:r>
        <w:rPr>
          <w:rFonts w:ascii="Times New Roman" w:hAnsi="Times New Roman"/>
        </w:rPr>
        <w:t>There is much to be said, but I fear the book would grow too long. So I do not describe it in detail; I tell the essential meaning in few words.</w:t>
      </w:r>
    </w:p>
    <w:p>
      <w:pPr>
        <w:keepNext/>
        <w:spacing w:before="160"/>
        <w:jc w:val="center"/>
      </w:pPr>
      <w:r>
        <w:rPr>
          <w:rFonts w:ascii="Times New Roman" w:hAnsi="Times New Roman"/>
          <w:i/>
          <w:sz w:val="21"/>
        </w:rPr>
        <w:t>(A saying of the ancients in their own scriptures, established by immemorial usage) —</w:t>
      </w:r>
    </w:p>
    <w:p>
      <w:pPr>
        <w:keepNext/>
        <w:jc w:val="center"/>
      </w:pPr>
      <w:r>
        <w:rPr>
          <w:rFonts w:ascii="Nirmala UI" w:hAnsi="Nirmala UI" w:cs="Nirmala UI"/>
          <w:sz w:val="24"/>
          <w:szCs w:val="24"/>
        </w:rPr>
        <w:t>‘মিতঞ্চ সারঞ্চ বচো হি বাগ্মিতা’ ইতি ॥ ১০৬ ॥</w:t>
      </w:r>
    </w:p>
    <w:p>
      <w:pPr>
        <w:keepNext/>
        <w:spacing w:after="0"/>
        <w:ind w:left="227"/>
      </w:pPr>
      <w:r>
        <w:rPr>
          <w:rFonts w:ascii="Times New Roman" w:hAnsi="Times New Roman"/>
          <w:i/>
          <w:sz w:val="20"/>
        </w:rPr>
        <w:t>‘mitañ ca sārañ ca vaco hi vāgmitā’ iti</w:t>
      </w:r>
    </w:p>
    <w:p>
      <w:pPr>
        <w:keepNext/>
        <w:spacing w:after="40"/>
        <w:ind w:left="227"/>
      </w:pPr>
      <w:r>
        <w:rPr>
          <w:rFonts w:ascii="Times New Roman" w:hAnsi="Times New Roman"/>
          <w:color w:val="555555"/>
          <w:sz w:val="18"/>
        </w:rPr>
        <w:t>measured  and  essential  and  speech  indeed  eloquence  thus</w:t>
      </w:r>
    </w:p>
    <w:p>
      <w:pPr>
        <w:spacing w:before="60"/>
        <w:jc w:val="both"/>
      </w:pPr>
      <w:r>
        <w:rPr>
          <w:b/>
        </w:rPr>
        <w:t xml:space="preserve">106 </w:t>
      </w:r>
      <w:r>
        <w:rPr>
          <w:rFonts w:ascii="Times New Roman" w:hAnsi="Times New Roman"/>
        </w:rPr>
        <w:t>“Speech that is brief and essential is true eloquence.”</w:t>
      </w:r>
    </w:p>
    <w:p>
      <w:pPr>
        <w:jc w:val="both"/>
      </w:pPr>
      <w:r>
        <w:rPr>
          <w:b/>
          <w:i/>
          <w:sz w:val="20"/>
        </w:rPr>
        <w:t xml:space="preserve">Amṛta-pravāha-bhāṣya. </w:t>
      </w:r>
      <w:r>
        <w:rPr>
          <w:rFonts w:ascii="Times New Roman" w:hAnsi="Times New Roman"/>
          <w:sz w:val="20"/>
        </w:rPr>
        <w:t>Eloquence means speech of few words, full of substance.</w:t>
      </w:r>
    </w:p>
    <w:p>
      <w:pPr>
        <w:jc w:val="both"/>
      </w:pPr>
      <w:r>
        <w:rPr>
          <w:b/>
          <w:i/>
          <w:sz w:val="20"/>
        </w:rPr>
        <w:t xml:space="preserve">Anubhāṣya. </w:t>
      </w:r>
      <w:r>
        <w:rPr>
          <w:rFonts w:ascii="Times New Roman" w:hAnsi="Times New Roman"/>
          <w:b/>
          <w:sz w:val="20"/>
        </w:rPr>
        <w:t>mitam ca</w:t>
      </w:r>
      <w:r>
        <w:rPr>
          <w:rFonts w:ascii="Times New Roman" w:hAnsi="Times New Roman"/>
          <w:sz w:val="20"/>
        </w:rPr>
        <w:t xml:space="preserve"> (free of idle talk, only to the point) </w:t>
      </w:r>
      <w:r>
        <w:rPr>
          <w:rFonts w:ascii="Times New Roman" w:hAnsi="Times New Roman"/>
          <w:b/>
          <w:sz w:val="20"/>
        </w:rPr>
        <w:t>sāram ca</w:t>
      </w:r>
      <w:r>
        <w:rPr>
          <w:rFonts w:ascii="Times New Roman" w:hAnsi="Times New Roman"/>
          <w:sz w:val="20"/>
        </w:rPr>
        <w:t xml:space="preserve"> (pointing to the essence) </w:t>
      </w:r>
      <w:r>
        <w:rPr>
          <w:rFonts w:ascii="Times New Roman" w:hAnsi="Times New Roman"/>
          <w:b/>
          <w:sz w:val="20"/>
        </w:rPr>
        <w:t>vacaḥ hi vāgmitā</w:t>
      </w:r>
      <w:r>
        <w:rPr>
          <w:rFonts w:ascii="Times New Roman" w:hAnsi="Times New Roman"/>
          <w:sz w:val="20"/>
        </w:rPr>
        <w:t xml:space="preserve"> (such speech is eloquence, the skill of speaking).</w:t>
      </w:r>
    </w:p>
    <w:p>
      <w:pPr>
        <w:keepNext/>
        <w:spacing w:before="160"/>
        <w:jc w:val="center"/>
      </w:pPr>
      <w:r>
        <w:rPr>
          <w:rFonts w:ascii="Times New Roman" w:hAnsi="Times New Roman"/>
          <w:i/>
          <w:sz w:val="21"/>
        </w:rPr>
        <w:t>*Śan-dau* —</w:t>
      </w:r>
    </w:p>
    <w:p>
      <w:pPr>
        <w:keepNext/>
        <w:jc w:val="center"/>
      </w:pPr>
      <w:r>
        <w:rPr>
          <w:rFonts w:ascii="Nirmala UI" w:hAnsi="Nirmala UI" w:cs="Nirmala UI"/>
          <w:sz w:val="24"/>
          <w:szCs w:val="24"/>
        </w:rPr>
        <w:t>শুনিলে খণ্ডিবে চিত্তের অজ্ঞানাদি দোষ ৷</w:t>
        <w:br/>
      </w:r>
      <w:r>
        <w:rPr>
          <w:rFonts w:ascii="Nirmala UI" w:hAnsi="Nirmala UI" w:cs="Nirmala UI"/>
          <w:sz w:val="24"/>
          <w:szCs w:val="24"/>
        </w:rPr>
        <w:t>কৃষ্ণে গাঢ় প্রেম হবে, পাইবে সন্তোষ ॥ ১০৭ ॥</w:t>
      </w:r>
    </w:p>
    <w:p>
      <w:pPr>
        <w:keepNext/>
        <w:spacing w:after="0"/>
        <w:ind w:left="227"/>
      </w:pPr>
      <w:r>
        <w:rPr>
          <w:rFonts w:ascii="Times New Roman" w:hAnsi="Times New Roman"/>
          <w:i/>
          <w:sz w:val="20"/>
        </w:rPr>
        <w:t>śunile khaṇḍibe cittera ajñānādi doṣa</w:t>
      </w:r>
    </w:p>
    <w:p>
      <w:pPr>
        <w:keepNext/>
        <w:spacing w:after="40"/>
        <w:ind w:left="227"/>
      </w:pPr>
      <w:r>
        <w:rPr>
          <w:rFonts w:ascii="Times New Roman" w:hAnsi="Times New Roman"/>
          <w:color w:val="555555"/>
          <w:sz w:val="18"/>
        </w:rPr>
        <w:t>on hearing  will remove  of the heart  ignorance and other  faults</w:t>
      </w:r>
    </w:p>
    <w:p>
      <w:pPr>
        <w:keepNext/>
        <w:spacing w:after="0"/>
        <w:ind w:left="227"/>
      </w:pPr>
      <w:r>
        <w:rPr>
          <w:rFonts w:ascii="Times New Roman" w:hAnsi="Times New Roman"/>
          <w:i/>
          <w:sz w:val="20"/>
        </w:rPr>
        <w:t>kṛṣṇe gāḍha prema habe, pāibe santoṣa</w:t>
      </w:r>
    </w:p>
    <w:p>
      <w:pPr>
        <w:keepNext/>
        <w:spacing w:after="40"/>
        <w:ind w:left="227"/>
      </w:pPr>
      <w:r>
        <w:rPr>
          <w:rFonts w:ascii="Times New Roman" w:hAnsi="Times New Roman"/>
          <w:color w:val="555555"/>
          <w:sz w:val="18"/>
        </w:rPr>
        <w:t>for Kṛṣṇa  deep  love  will be  will find  satisfaction</w:t>
      </w:r>
    </w:p>
    <w:p>
      <w:pPr>
        <w:spacing w:before="60"/>
        <w:jc w:val="both"/>
      </w:pPr>
      <w:r>
        <w:rPr>
          <w:b/>
        </w:rPr>
        <w:t xml:space="preserve">107 </w:t>
      </w:r>
      <w:r>
        <w:rPr>
          <w:rFonts w:ascii="Times New Roman" w:hAnsi="Times New Roman"/>
        </w:rPr>
        <w:t>Hearing this removes ignorance and the other faults of the heart. One will gain deep love for Kṛṣṇa and find true satisfaction.</w:t>
      </w:r>
    </w:p>
    <w:p>
      <w:pPr>
        <w:jc w:val="both"/>
      </w:pPr>
      <w:r>
        <w:rPr>
          <w:b/>
          <w:i/>
          <w:sz w:val="20"/>
        </w:rPr>
        <w:t xml:space="preserve">Amṛta-pravāha-bhāṣya. </w:t>
      </w:r>
      <w:r>
        <w:rPr>
          <w:rFonts w:ascii="Times New Roman" w:hAnsi="Times New Roman"/>
          <w:sz w:val="20"/>
        </w:rPr>
        <w:t>Instead of *kṛṣṇe gāḍha prema habe* (“there will be deep love for Kṛṣṇa”), a variant reading has *sarva-tattva jñāna haibe* (“there will be knowledge of all truths”).</w:t>
      </w:r>
    </w:p>
    <w:p>
      <w:pPr>
        <w:jc w:val="both"/>
      </w:pPr>
      <w:r>
        <w:rPr>
          <w:rFonts w:ascii="Times New Roman" w:hAnsi="Times New Roman"/>
          <w:sz w:val="20"/>
        </w:rPr>
        <w:t>*Thus ends the first chapter of the “Amṛta-pravāha-bhāṣya.”*</w:t>
      </w:r>
    </w:p>
    <w:p>
      <w:pPr>
        <w:jc w:val="both"/>
      </w:pPr>
      <w:r>
        <w:rPr>
          <w:rFonts w:ascii="Times New Roman" w:hAnsi="Times New Roman"/>
          <w:sz w:val="20"/>
          <w:vertAlign w:val="superscript"/>
        </w:rPr>
        <w:t>?</w:t>
      </w:r>
      <w:r>
        <w:rPr>
          <w:rFonts w:ascii="Times New Roman" w:hAnsi="Times New Roman"/>
          <w:sz w:val="20"/>
        </w:rPr>
        <w:t>: Our verse translation of 1.57 reads differently: it takes Cintāmaṇi and Somagiri as two different gurus, whereas for Bhaktivinoda *cintāmaṇi* is a simile for Somagiri. (The *Anubhāṣya* on this verse likewise distinguishes them: Cintāmaṇi showed the way, Somagiri was the initiating guru.)</w:t>
      </w:r>
    </w:p>
    <w:p>
      <w:pPr>
        <w:jc w:val="both"/>
      </w:pPr>
      <w:r>
        <w:rPr>
          <w:b/>
          <w:i/>
          <w:sz w:val="20"/>
        </w:rPr>
        <w:t xml:space="preserve">Anubhāṣya. </w:t>
      </w:r>
      <w:r>
        <w:rPr>
          <w:rFonts w:ascii="Times New Roman" w:hAnsi="Times New Roman"/>
          <w:sz w:val="20"/>
        </w:rPr>
        <w:t>The *Mahābhārata* (Udyoga-parva, Chapter 43, verse 16) names twelve kinds of faults, and the *Viṣṇu Purāṇa* eighteen. The difficulty of knowing the *svarūpa*: (1) *ajñāna*, ignorance — the notion “I am the material body”; (2) *viparyāsa*, inversion — the conceit of being an enjoyer of matter; (3) *bheda*, division — absorption in a second thing; (4) fear, and taking on a distorted form; (5) grief. These five are ignorance.</w:t>
      </w:r>
    </w:p>
    <w:p>
      <w:pPr>
        <w:keepNext/>
        <w:spacing w:before="160"/>
        <w:jc w:val="center"/>
      </w:pPr>
      <w:r>
        <w:rPr>
          <w:rFonts w:ascii="Times New Roman" w:hAnsi="Times New Roman"/>
          <w:i/>
          <w:sz w:val="21"/>
        </w:rPr>
        <w:t>The subject the book describes —</w:t>
      </w:r>
    </w:p>
    <w:p>
      <w:pPr>
        <w:keepNext/>
        <w:jc w:val="center"/>
      </w:pPr>
      <w:r>
        <w:rPr>
          <w:rFonts w:ascii="Nirmala UI" w:hAnsi="Nirmala UI" w:cs="Nirmala UI"/>
          <w:sz w:val="24"/>
          <w:szCs w:val="24"/>
        </w:rPr>
        <w:t>শ্রীচৈতন্য-নিত্যানন্দ-অদ্বৈত-মহত্ত্ব ৷</w:t>
        <w:br/>
      </w:r>
      <w:r>
        <w:rPr>
          <w:rFonts w:ascii="Nirmala UI" w:hAnsi="Nirmala UI" w:cs="Nirmala UI"/>
          <w:sz w:val="24"/>
          <w:szCs w:val="24"/>
        </w:rPr>
        <w:t>তাঁর ভক্ত-ভক্তি-নাম-প্রেমরসতত্ত্ব ॥ ১০৮ ॥</w:t>
      </w:r>
    </w:p>
    <w:p>
      <w:pPr>
        <w:keepNext/>
        <w:jc w:val="center"/>
      </w:pPr>
      <w:r>
        <w:rPr>
          <w:rFonts w:ascii="Nirmala UI" w:hAnsi="Nirmala UI" w:cs="Nirmala UI"/>
          <w:sz w:val="24"/>
          <w:szCs w:val="24"/>
        </w:rPr>
        <w:t>ভিন্ন ভিন্ন লিখিয়াছি করিয়া বিচার ৷</w:t>
        <w:br/>
      </w:r>
      <w:r>
        <w:rPr>
          <w:rFonts w:ascii="Nirmala UI" w:hAnsi="Nirmala UI" w:cs="Nirmala UI"/>
          <w:sz w:val="24"/>
          <w:szCs w:val="24"/>
        </w:rPr>
        <w:t>শুনিলে জানিবে সব বস্তুতত্ত্বসার ॥ ১০৯ ॥</w:t>
      </w:r>
    </w:p>
    <w:p>
      <w:pPr>
        <w:keepNext/>
        <w:spacing w:after="0"/>
        <w:ind w:left="227"/>
      </w:pPr>
      <w:r>
        <w:rPr>
          <w:rFonts w:ascii="Times New Roman" w:hAnsi="Times New Roman"/>
          <w:i/>
          <w:sz w:val="20"/>
        </w:rPr>
        <w:t>śrī-caitanya-nityānanda-advaita-mahattva</w:t>
      </w:r>
    </w:p>
    <w:p>
      <w:pPr>
        <w:keepNext/>
        <w:spacing w:after="40"/>
        <w:ind w:left="227"/>
      </w:pPr>
      <w:r>
        <w:rPr>
          <w:rFonts w:ascii="Times New Roman" w:hAnsi="Times New Roman"/>
          <w:color w:val="555555"/>
          <w:sz w:val="18"/>
        </w:rPr>
        <w:t>of Śrī Caitanya, Nityānanda and Advaita  the greatness</w:t>
      </w:r>
    </w:p>
    <w:p>
      <w:pPr>
        <w:keepNext/>
        <w:spacing w:after="0"/>
        <w:ind w:left="227"/>
      </w:pPr>
      <w:r>
        <w:rPr>
          <w:rFonts w:ascii="Times New Roman" w:hAnsi="Times New Roman"/>
          <w:i/>
          <w:sz w:val="20"/>
        </w:rPr>
        <w:t>tāṅra bhakta-bhakti-nāma-prema-rasa-tattva</w:t>
      </w:r>
    </w:p>
    <w:p>
      <w:pPr>
        <w:keepNext/>
        <w:spacing w:after="40"/>
        <w:ind w:left="227"/>
      </w:pPr>
      <w:r>
        <w:rPr>
          <w:rFonts w:ascii="Times New Roman" w:hAnsi="Times New Roman"/>
          <w:color w:val="555555"/>
          <w:sz w:val="18"/>
        </w:rPr>
        <w:t>Their  devotees, devotion, the Name, love, rasa  the truth</w:t>
      </w:r>
    </w:p>
    <w:p>
      <w:pPr>
        <w:keepNext/>
        <w:spacing w:after="0"/>
        <w:ind w:left="227"/>
      </w:pPr>
      <w:r>
        <w:rPr>
          <w:rFonts w:ascii="Times New Roman" w:hAnsi="Times New Roman"/>
          <w:i/>
          <w:sz w:val="20"/>
        </w:rPr>
        <w:t>bhinna bhinna likhiyāchi kariyā vicāra</w:t>
      </w:r>
    </w:p>
    <w:p>
      <w:pPr>
        <w:keepNext/>
        <w:spacing w:after="40"/>
        <w:ind w:left="227"/>
      </w:pPr>
      <w:r>
        <w:rPr>
          <w:rFonts w:ascii="Times New Roman" w:hAnsi="Times New Roman"/>
          <w:color w:val="555555"/>
          <w:sz w:val="18"/>
        </w:rPr>
        <w:t>separately  separately  I have written  having made  consideration</w:t>
      </w:r>
    </w:p>
    <w:p>
      <w:pPr>
        <w:keepNext/>
        <w:spacing w:after="0"/>
        <w:ind w:left="227"/>
      </w:pPr>
      <w:r>
        <w:rPr>
          <w:rFonts w:ascii="Times New Roman" w:hAnsi="Times New Roman"/>
          <w:i/>
          <w:sz w:val="20"/>
        </w:rPr>
        <w:t>śunile jānibe saba vastu-tattva-sāra</w:t>
      </w:r>
    </w:p>
    <w:p>
      <w:pPr>
        <w:keepNext/>
        <w:spacing w:after="40"/>
        <w:ind w:left="227"/>
      </w:pPr>
      <w:r>
        <w:rPr>
          <w:rFonts w:ascii="Times New Roman" w:hAnsi="Times New Roman"/>
          <w:color w:val="555555"/>
          <w:sz w:val="18"/>
        </w:rPr>
        <w:t>on hearing  will know  all  the essence of the truth of the Reality</w:t>
      </w:r>
    </w:p>
    <w:p>
      <w:pPr>
        <w:spacing w:before="60"/>
        <w:jc w:val="both"/>
      </w:pPr>
      <w:r>
        <w:rPr>
          <w:b/>
        </w:rPr>
        <w:t xml:space="preserve">108–109 </w:t>
      </w:r>
      <w:r>
        <w:rPr>
          <w:rFonts w:ascii="Times New Roman" w:hAnsi="Times New Roman"/>
        </w:rPr>
        <w:t>After careful consideration I have written separately of the greatness of Śrī Caitanya, Nityānanda and Advaita, and of the truth of Their devotees, of devotion, of the Holy Name, of love and of rasa. By hearing this, one will know the whole essence of the truth of the Absolute Reality.</w:t>
      </w:r>
    </w:p>
    <w:p>
      <w:pPr>
        <w:jc w:val="both"/>
      </w:pPr>
      <w:r>
        <w:rPr>
          <w:b/>
          <w:i/>
          <w:sz w:val="20"/>
        </w:rPr>
        <w:t xml:space="preserve">Anubhāṣya. </w:t>
      </w:r>
      <w:r>
        <w:rPr>
          <w:rFonts w:ascii="Times New Roman" w:hAnsi="Times New Roman"/>
          <w:sz w:val="20"/>
        </w:rPr>
        <w:t>*Thus ends the first chapter of the “Anubhāṣya.”*</w:t>
      </w:r>
    </w:p>
    <w:p>
      <w:pPr>
        <w:jc w:val="both"/>
      </w:pPr>
      <w:r>
        <w:rPr>
          <w:rFonts w:ascii="Times New Roman" w:hAnsi="Times New Roman"/>
          <w:sz w:val="20"/>
          <w:vertAlign w:val="superscript"/>
        </w:rPr>
        <w:t>?</w:t>
      </w:r>
      <w:r>
        <w:rPr>
          <w:rFonts w:ascii="Times New Roman" w:hAnsi="Times New Roman"/>
          <w:sz w:val="20"/>
        </w:rPr>
        <w:t xml:space="preserve">: The edition has «রাজহসৌ প্রজাতীতিবৎ»: the «হ» is the *avagraha* (ঽ), as usual in this edition («রাজাঽসৌ», *rājā ’sau*), while «প্রজাতীতিবৎ» is a misprint for «প্রয়াতীতিবৎ» (*prayātīti-vat*): “as [one says] ‘the king is setting out’,” meaning his retinue as well; compare the same example in Śrīdhara Svāmī's commentary on *Śrīmad-Bhāgavatam* 2.9.32. </w:t>
      </w:r>
      <w:r>
        <w:rPr>
          <w:rFonts w:ascii="Times New Roman" w:hAnsi="Times New Roman"/>
          <w:sz w:val="20"/>
          <w:vertAlign w:val="superscript"/>
        </w:rPr>
        <w:t>?</w:t>
      </w:r>
      <w:r>
        <w:rPr>
          <w:rFonts w:ascii="Times New Roman" w:hAnsi="Times New Roman"/>
          <w:sz w:val="20"/>
        </w:rPr>
        <w:t>: The quotation in the *Anubhāṣya* is made up of lines from CC Madhya 20.168, in a different order and with the reading *prābhava-vilāsa* (the VCD translation of that verse has *prābhava*).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১১০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110 </w:t>
      </w:r>
      <w:r>
        <w:rPr>
          <w:rFonts w:ascii="Times New Roman" w:hAnsi="Times New Roman"/>
        </w:rPr>
        <w:t xml:space="preserve">Ever hoping for the mercy of the feet of Śrī Rūpa and Raghunātha, I, Kṛṣṇadāsa, narrate *Śrī Caitanya-caritāmṛta*.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2. The Truth of Śrī Caitanya Mahāprabhu</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second chapter the author reveals that Śrī Caitanya and Śrī Kṛṣṇa are one truth (*tattva*), and he proves that Brahman is the radiance of His body and the Paramātmā, the Supersoul, His part (*aṁśa*). He then proves that Śrī Kṛṣṇa is the supreme shelter of the *puruṣa-avatāras* and of all living beings, and so establishes that Kṛṣṇa is the original Nārāyaṇa. He shows why one must know Kṛṣṇa's intrinsic nature (*svarūpa*) and His three potencies. Kṛṣṇa's *svarūpa* manifests in two ways, as *prābhava* and *vaibhava*; the avatāras are of two kinds, *aṁśa-avatāras* and *śaktyāveśa-avatāras*; and His original pastimes are of two kinds, marked by childhood (*bālya*) and boyhood (*paugaṇḍa*). Having shown this, the author establishes that Kṛṣṇa in His youthful form (*kiśora*) is Himself the source of all avatāras. He also shows that the spiritual potency (*cit-śakti*) manifests as Vaikuṇṭha and the other abodes, the potency of *māyā* as countless universes, and the potency of living beings (*jīva-śakti*) as countless living beings. He establishes that Kṛṣṇa Caitanya is the cause of all causes and the beginning of all; He Himself has no beginning; He is the eternal form of being, consciousness and bliss, Kṛṣṇacandra Himself. And he concludes that every devotee must know the truth of his relationship with the Lord (*sambandha-jñāna*), that is, must know Kṛṣṇa's *svarūpa*, His three potencies and His *vilāsas*.</w:t>
      </w:r>
    </w:p>
    <w:p>
      <w:pPr>
        <w:keepNext/>
        <w:spacing w:before="160"/>
        <w:jc w:val="center"/>
      </w:pPr>
      <w:r>
        <w:rPr>
          <w:rFonts w:ascii="Times New Roman" w:hAnsi="Times New Roman"/>
          <w:i/>
          <w:sz w:val="21"/>
        </w:rPr>
        <w:t>Obeisance to Gaura through examining the conclusions (*siddhānta*) of devotion —</w:t>
      </w:r>
    </w:p>
    <w:p>
      <w:pPr>
        <w:keepNext/>
        <w:jc w:val="center"/>
      </w:pPr>
      <w:r>
        <w:rPr>
          <w:rFonts w:ascii="Nirmala UI" w:hAnsi="Nirmala UI" w:cs="Nirmala UI"/>
          <w:sz w:val="24"/>
          <w:szCs w:val="24"/>
        </w:rPr>
        <w:t>শ্রীচৈতন্যপ্রভুং বন্দে বালোঽপি যদনুগ্রহাৎ ৷</w:t>
        <w:br/>
      </w:r>
      <w:r>
        <w:rPr>
          <w:rFonts w:ascii="Nirmala UI" w:hAnsi="Nirmala UI" w:cs="Nirmala UI"/>
          <w:sz w:val="24"/>
          <w:szCs w:val="24"/>
        </w:rPr>
        <w:t>তরেন্নানামতগ্রাহব্যাপ্তং সিদ্ধান্তসাগরম্ ॥ ১ ॥</w:t>
      </w:r>
    </w:p>
    <w:p>
      <w:pPr>
        <w:keepNext/>
        <w:spacing w:after="0"/>
        <w:ind w:left="227"/>
      </w:pPr>
      <w:r>
        <w:rPr>
          <w:rFonts w:ascii="Times New Roman" w:hAnsi="Times New Roman"/>
          <w:i/>
          <w:sz w:val="20"/>
        </w:rPr>
        <w:t>śrī-caitanya-prabhuṁ vande</w:t>
      </w:r>
    </w:p>
    <w:p>
      <w:pPr>
        <w:keepNext/>
        <w:spacing w:after="40"/>
        <w:ind w:left="227"/>
      </w:pPr>
      <w:r>
        <w:rPr>
          <w:rFonts w:ascii="Times New Roman" w:hAnsi="Times New Roman"/>
          <w:color w:val="555555"/>
          <w:sz w:val="18"/>
        </w:rPr>
        <w:t>Śrī Caitanya  the Lord  I worship</w:t>
      </w:r>
    </w:p>
    <w:p>
      <w:pPr>
        <w:keepNext/>
        <w:spacing w:after="0"/>
        <w:ind w:left="227"/>
      </w:pPr>
      <w:r>
        <w:rPr>
          <w:rFonts w:ascii="Times New Roman" w:hAnsi="Times New Roman"/>
          <w:i/>
          <w:sz w:val="20"/>
        </w:rPr>
        <w:t>bālo ’pi yad-anugrahāt</w:t>
      </w:r>
    </w:p>
    <w:p>
      <w:pPr>
        <w:keepNext/>
        <w:spacing w:after="40"/>
        <w:ind w:left="227"/>
      </w:pPr>
      <w:r>
        <w:rPr>
          <w:rFonts w:ascii="Times New Roman" w:hAnsi="Times New Roman"/>
          <w:color w:val="555555"/>
          <w:sz w:val="18"/>
        </w:rPr>
        <w:t>a child  even  by whose  mercy</w:t>
      </w:r>
    </w:p>
    <w:p>
      <w:pPr>
        <w:keepNext/>
        <w:spacing w:after="0"/>
        <w:ind w:left="227"/>
      </w:pPr>
      <w:r>
        <w:rPr>
          <w:rFonts w:ascii="Times New Roman" w:hAnsi="Times New Roman"/>
          <w:i/>
          <w:sz w:val="20"/>
        </w:rPr>
        <w:t>taren nānā-mata-grāha-</w:t>
      </w:r>
    </w:p>
    <w:p>
      <w:pPr>
        <w:keepNext/>
        <w:spacing w:after="40"/>
        <w:ind w:left="227"/>
      </w:pPr>
      <w:r>
        <w:rPr>
          <w:rFonts w:ascii="Times New Roman" w:hAnsi="Times New Roman"/>
          <w:color w:val="555555"/>
          <w:sz w:val="18"/>
        </w:rPr>
        <w:t>may cross  of various  doctrines  the crocodiles</w:t>
      </w:r>
    </w:p>
    <w:p>
      <w:pPr>
        <w:keepNext/>
        <w:spacing w:after="0"/>
        <w:ind w:left="227"/>
      </w:pPr>
      <w:r>
        <w:rPr>
          <w:rFonts w:ascii="Times New Roman" w:hAnsi="Times New Roman"/>
          <w:i/>
          <w:sz w:val="20"/>
        </w:rPr>
        <w:t>vyāptaṁ siddhānta-sāgaram</w:t>
      </w:r>
    </w:p>
    <w:p>
      <w:pPr>
        <w:keepNext/>
        <w:spacing w:after="40"/>
        <w:ind w:left="227"/>
      </w:pPr>
      <w:r>
        <w:rPr>
          <w:rFonts w:ascii="Times New Roman" w:hAnsi="Times New Roman"/>
          <w:color w:val="555555"/>
          <w:sz w:val="18"/>
        </w:rPr>
        <w:t>infested with  of conclusive truths  the ocean</w:t>
      </w:r>
    </w:p>
    <w:p>
      <w:pPr>
        <w:spacing w:before="60"/>
        <w:jc w:val="both"/>
      </w:pPr>
      <w:r>
        <w:rPr>
          <w:b/>
        </w:rPr>
        <w:t xml:space="preserve">1 </w:t>
      </w:r>
      <w:r>
        <w:rPr>
          <w:rFonts w:ascii="Times New Roman" w:hAnsi="Times New Roman"/>
        </w:rPr>
        <w:t>I worship Śrī Caitanya Mahāprabhu. By His mercy even a child can cross the ocean of conclusive truths, which is infested with the crocodiles of various doctrines.</w:t>
      </w:r>
    </w:p>
    <w:p>
      <w:pPr>
        <w:jc w:val="both"/>
      </w:pPr>
      <w:r>
        <w:rPr>
          <w:b/>
          <w:i/>
          <w:sz w:val="20"/>
        </w:rPr>
        <w:t xml:space="preserve">Amṛta-pravāha-bhāṣya. </w:t>
      </w:r>
      <w:r>
        <w:rPr>
          <w:rFonts w:ascii="Times New Roman" w:hAnsi="Times New Roman"/>
          <w:sz w:val="20"/>
        </w:rPr>
        <w:t>I worship Śrī Caitanya Prabhu. By His mercy even an ignorant person easily crosses the ocean of conclusions (*siddhānta*), full of crocodiles and other beasts — the doctrines of every kind.</w:t>
      </w:r>
    </w:p>
    <w:p>
      <w:pPr>
        <w:jc w:val="both"/>
      </w:pPr>
      <w:r>
        <w:rPr>
          <w:b/>
          <w:i/>
          <w:sz w:val="20"/>
        </w:rPr>
        <w:t xml:space="preserve">Anubhāṣya. </w:t>
      </w:r>
      <w:r>
        <w:rPr>
          <w:rFonts w:ascii="Times New Roman" w:hAnsi="Times New Roman"/>
          <w:b/>
          <w:sz w:val="20"/>
        </w:rPr>
        <w:t>bālaḥ api</w:t>
      </w:r>
      <w:r>
        <w:rPr>
          <w:rFonts w:ascii="Times New Roman" w:hAnsi="Times New Roman"/>
          <w:sz w:val="20"/>
        </w:rPr>
        <w:t xml:space="preserve"> (even one who is ignorant, a child) </w:t>
      </w:r>
      <w:r>
        <w:rPr>
          <w:rFonts w:ascii="Times New Roman" w:hAnsi="Times New Roman"/>
          <w:b/>
          <w:sz w:val="20"/>
        </w:rPr>
        <w:t>yad-anugrahāt</w:t>
      </w:r>
      <w:r>
        <w:rPr>
          <w:rFonts w:ascii="Times New Roman" w:hAnsi="Times New Roman"/>
          <w:sz w:val="20"/>
        </w:rPr>
        <w:t xml:space="preserve"> (by whose mercy, that is, by whose compassion) </w:t>
      </w:r>
      <w:r>
        <w:rPr>
          <w:rFonts w:ascii="Times New Roman" w:hAnsi="Times New Roman"/>
          <w:b/>
          <w:sz w:val="20"/>
        </w:rPr>
        <w:t>nānā-mata-grāha-vyāptam</w:t>
      </w:r>
      <w:r>
        <w:rPr>
          <w:rFonts w:ascii="Times New Roman" w:hAnsi="Times New Roman"/>
          <w:sz w:val="20"/>
        </w:rPr>
        <w:t xml:space="preserve"> (full of doctrines that are like crocodiles and sharks. These doctrines were proclaimed by Aulūkya, Jina, Buddha, Jaimini, Patañjali, Gotama, Kaṇāda, Kapila, Śaṅkara and Dattātreya; they quarrel with one another and are full of worldly self-interest) </w:t>
      </w:r>
      <w:r>
        <w:rPr>
          <w:rFonts w:ascii="Times New Roman" w:hAnsi="Times New Roman"/>
          <w:b/>
          <w:sz w:val="20"/>
        </w:rPr>
        <w:t>siddhānta-sāgaram</w:t>
      </w:r>
      <w:r>
        <w:rPr>
          <w:rFonts w:ascii="Times New Roman" w:hAnsi="Times New Roman"/>
          <w:sz w:val="20"/>
        </w:rPr>
        <w:t xml:space="preserve"> (the ocean of reasoning) </w:t>
      </w:r>
      <w:r>
        <w:rPr>
          <w:rFonts w:ascii="Times New Roman" w:hAnsi="Times New Roman"/>
          <w:b/>
          <w:sz w:val="20"/>
        </w:rPr>
        <w:t>taret</w:t>
      </w:r>
      <w:r>
        <w:rPr>
          <w:rFonts w:ascii="Times New Roman" w:hAnsi="Times New Roman"/>
          <w:sz w:val="20"/>
        </w:rPr>
        <w:t xml:space="preserve"> (crosses. That is, he counts the mixed doctrines of these worldly people as straw and comes to know Kṛṣṇa's pure feet) </w:t>
      </w:r>
      <w:r>
        <w:rPr>
          <w:rFonts w:ascii="Times New Roman" w:hAnsi="Times New Roman"/>
          <w:b/>
          <w:sz w:val="20"/>
        </w:rPr>
        <w:t>śrī-caitanya-prabhum</w:t>
      </w:r>
      <w:r>
        <w:rPr>
          <w:rFonts w:ascii="Times New Roman" w:hAnsi="Times New Roman"/>
          <w:sz w:val="20"/>
        </w:rPr>
        <w:t xml:space="preserve"> ([that] Śrī Caitanya Prabhu)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A prayer for Śrī Caitanya's mercy, for the sake of *kīrtana* about Kṛṣṇa —</w:t>
      </w:r>
    </w:p>
    <w:p>
      <w:pPr>
        <w:keepNext/>
        <w:jc w:val="center"/>
      </w:pPr>
      <w:r>
        <w:rPr>
          <w:rFonts w:ascii="Nirmala UI" w:hAnsi="Nirmala UI" w:cs="Nirmala UI"/>
          <w:sz w:val="24"/>
          <w:szCs w:val="24"/>
        </w:rPr>
        <w:t>কৃষ্ণোৎকীর্ত্তনগাননর্ত্তনকলাপাথোজনি-ভ্রাজিতা</w:t>
        <w:br/>
      </w:r>
      <w:r>
        <w:rPr>
          <w:rFonts w:ascii="Nirmala UI" w:hAnsi="Nirmala UI" w:cs="Nirmala UI"/>
          <w:sz w:val="24"/>
          <w:szCs w:val="24"/>
        </w:rPr>
        <w:t>সদ্ভক্তাবলিহংসচক্রমধুপশ্রেণীবিহারাস্পদম্ ৷</w:t>
        <w:br/>
      </w:r>
      <w:r>
        <w:rPr>
          <w:rFonts w:ascii="Nirmala UI" w:hAnsi="Nirmala UI" w:cs="Nirmala UI"/>
          <w:sz w:val="24"/>
          <w:szCs w:val="24"/>
        </w:rPr>
        <w:t>কর্ণানন্দিকলধ্বনির্বহতু মে জিহ্বামরুপ্রাঙ্গণে</w:t>
        <w:br/>
      </w:r>
      <w:r>
        <w:rPr>
          <w:rFonts w:ascii="Nirmala UI" w:hAnsi="Nirmala UI" w:cs="Nirmala UI"/>
          <w:sz w:val="24"/>
          <w:szCs w:val="24"/>
        </w:rPr>
        <w:t>শ্রীচৈতন্যদয়ানিধে তব লসল্লীলাসুধাস্বর্ধুনী ॥ ২ ॥</w:t>
      </w:r>
    </w:p>
    <w:p>
      <w:pPr>
        <w:keepNext/>
        <w:spacing w:after="0"/>
        <w:ind w:left="227"/>
      </w:pPr>
      <w:r>
        <w:rPr>
          <w:rFonts w:ascii="Times New Roman" w:hAnsi="Times New Roman"/>
          <w:i/>
          <w:sz w:val="20"/>
        </w:rPr>
        <w:t>kṛṣṇotkīrtana-gāna-nartana-kalā-pāthojani-bhrājitā</w:t>
      </w:r>
    </w:p>
    <w:p>
      <w:pPr>
        <w:keepNext/>
        <w:spacing w:after="40"/>
        <w:ind w:left="227"/>
      </w:pPr>
      <w:r>
        <w:rPr>
          <w:rFonts w:ascii="Times New Roman" w:hAnsi="Times New Roman"/>
          <w:color w:val="555555"/>
          <w:sz w:val="18"/>
        </w:rPr>
        <w:t>of Kṛṣṇa's loud glorification  singing  dancing  the arts  with lotuses  adorned</w:t>
      </w:r>
    </w:p>
    <w:p>
      <w:pPr>
        <w:keepNext/>
        <w:spacing w:after="0"/>
        <w:ind w:left="227"/>
      </w:pPr>
      <w:r>
        <w:rPr>
          <w:rFonts w:ascii="Times New Roman" w:hAnsi="Times New Roman"/>
          <w:i/>
          <w:sz w:val="20"/>
        </w:rPr>
        <w:t>sad-bhaktāvali-haṁsa-cakra-madhupa-śreṇī-vihārāspadam</w:t>
      </w:r>
    </w:p>
    <w:p>
      <w:pPr>
        <w:keepNext/>
        <w:spacing w:after="40"/>
        <w:ind w:left="227"/>
      </w:pPr>
      <w:r>
        <w:rPr>
          <w:rFonts w:ascii="Times New Roman" w:hAnsi="Times New Roman"/>
          <w:color w:val="555555"/>
          <w:sz w:val="18"/>
        </w:rPr>
        <w:t>of true  devotees  rows  swans  cakravāka birds  bees  swarms  the place of sport</w:t>
      </w:r>
    </w:p>
    <w:p>
      <w:pPr>
        <w:keepNext/>
        <w:spacing w:after="0"/>
        <w:ind w:left="227"/>
      </w:pPr>
      <w:r>
        <w:rPr>
          <w:rFonts w:ascii="Times New Roman" w:hAnsi="Times New Roman"/>
          <w:i/>
          <w:sz w:val="20"/>
        </w:rPr>
        <w:t>karṇānandi-kala-dhvanir vahatu me jihvā-maru-prāṅgaṇe</w:t>
      </w:r>
    </w:p>
    <w:p>
      <w:pPr>
        <w:keepNext/>
        <w:spacing w:after="40"/>
        <w:ind w:left="227"/>
      </w:pPr>
      <w:r>
        <w:rPr>
          <w:rFonts w:ascii="Times New Roman" w:hAnsi="Times New Roman"/>
          <w:color w:val="555555"/>
          <w:sz w:val="18"/>
        </w:rPr>
        <w:t>delighting the ears  sweet  murmur  may flow  my  of the tongue  desert  in the courtyard</w:t>
      </w:r>
    </w:p>
    <w:p>
      <w:pPr>
        <w:keepNext/>
        <w:spacing w:after="0"/>
        <w:ind w:left="227"/>
      </w:pPr>
      <w:r>
        <w:rPr>
          <w:rFonts w:ascii="Times New Roman" w:hAnsi="Times New Roman"/>
          <w:i/>
          <w:sz w:val="20"/>
        </w:rPr>
        <w:t>śrī-caitanya dayā-nidhe tava lasal-līlā-sudhā-svardhunī</w:t>
      </w:r>
    </w:p>
    <w:p>
      <w:pPr>
        <w:keepNext/>
        <w:spacing w:after="40"/>
        <w:ind w:left="227"/>
      </w:pPr>
      <w:r>
        <w:rPr>
          <w:rFonts w:ascii="Times New Roman" w:hAnsi="Times New Roman"/>
          <w:color w:val="555555"/>
          <w:sz w:val="18"/>
        </w:rPr>
        <w:t>O Śrī Caitanya  of mercy  O ocean  Your  resplendent  of pastimes  of nectar  the heavenly Gaṅgā</w:t>
      </w:r>
    </w:p>
    <w:p>
      <w:pPr>
        <w:spacing w:before="60"/>
        <w:jc w:val="both"/>
      </w:pPr>
      <w:r>
        <w:rPr>
          <w:b/>
        </w:rPr>
        <w:t xml:space="preserve">2 </w:t>
      </w:r>
      <w:r>
        <w:rPr>
          <w:rFonts w:ascii="Times New Roman" w:hAnsi="Times New Roman"/>
        </w:rPr>
        <w:t>O Śrī Caitanya, ocean of mercy! May the heavenly Gaṅgā of the nectar of Your resplendent pastimes flow through the desert courtyard of my tongue. Its lotuses are the arts of glorifying Kṛṣṇa aloud, of singing and of dancing. Rows of true devotees sport in it like swans, cakravāka birds and swarms of bees, and its sweet murmur delights the ears.</w:t>
      </w:r>
    </w:p>
    <w:p>
      <w:pPr>
        <w:jc w:val="both"/>
      </w:pPr>
      <w:r>
        <w:rPr>
          <w:b/>
          <w:i/>
          <w:sz w:val="20"/>
        </w:rPr>
        <w:t xml:space="preserve">Amṛta-pravāha-bhāṣya. </w:t>
      </w:r>
      <w:r>
        <w:rPr>
          <w:rFonts w:ascii="Times New Roman" w:hAnsi="Times New Roman"/>
          <w:sz w:val="20"/>
        </w:rPr>
        <w:t>O Caitanyadeva, ocean of mercy! The nectar of Your pastimes is a shining Bhāgīrathī, the Gaṅgā. May it flow unceasingly through the field of my tongue, which is like a desert courtyard. Its lotuses are loud *kīrtana* about Kṛṣṇa, singing, dancing and the like; in it sport the saintly devotees — swans, *cakravāka* birds and bees; and its current makes a soft, sweet murmur that delights everyone's ears.</w:t>
      </w:r>
    </w:p>
    <w:p>
      <w:pPr>
        <w:jc w:val="both"/>
      </w:pPr>
      <w:r>
        <w:rPr>
          <w:b/>
          <w:i/>
          <w:sz w:val="20"/>
        </w:rPr>
        <w:t xml:space="preserve">Anubhāṣya. </w:t>
      </w:r>
      <w:r>
        <w:rPr>
          <w:rFonts w:ascii="Times New Roman" w:hAnsi="Times New Roman"/>
          <w:b/>
          <w:sz w:val="20"/>
        </w:rPr>
        <w:t>śrī-caitanya dayā-nidhe</w:t>
      </w:r>
      <w:r>
        <w:rPr>
          <w:rFonts w:ascii="Times New Roman" w:hAnsi="Times New Roman"/>
          <w:sz w:val="20"/>
        </w:rPr>
        <w:t xml:space="preserve"> (O Śrī Caitanya, treasury of mercy) </w:t>
      </w:r>
      <w:r>
        <w:rPr>
          <w:rFonts w:ascii="Times New Roman" w:hAnsi="Times New Roman"/>
          <w:b/>
          <w:sz w:val="20"/>
        </w:rPr>
        <w:t>kṛṣṇotkīrtana-gāna-nartana-kalā-pāthojani-bhrājitā</w:t>
      </w:r>
      <w:r>
        <w:rPr>
          <w:rFonts w:ascii="Times New Roman" w:hAnsi="Times New Roman"/>
          <w:sz w:val="20"/>
        </w:rPr>
        <w:t xml:space="preserve"> (shining, that is, adorned, with lotuses [*pāthojani*]. These lotuses are the arts [*kalā*]: *utkīrtana*, the loud glorification of Kṛṣṇa's name, form, qualities, pastimes and so on, together with singing and dancing) </w:t>
      </w:r>
      <w:r>
        <w:rPr>
          <w:rFonts w:ascii="Times New Roman" w:hAnsi="Times New Roman"/>
          <w:b/>
          <w:sz w:val="20"/>
        </w:rPr>
        <w:t>sad-bhaktāvali-haṁsa-cakra-madhupa-śreṇī-vihārāspadam</w:t>
      </w:r>
      <w:r>
        <w:rPr>
          <w:rFonts w:ascii="Times New Roman" w:hAnsi="Times New Roman"/>
          <w:sz w:val="20"/>
        </w:rPr>
        <w:t xml:space="preserve"> (the place of play, the field of *vilāsa*, for the hosts of true, that is, pure devotees. They abide in various moods [*bhāvas*] and are like different flocks of swans, *cakravāka* birds and bees. The sense is that in these pastimes the hosts of pure devotees find the highest joy) </w:t>
      </w:r>
      <w:r>
        <w:rPr>
          <w:rFonts w:ascii="Times New Roman" w:hAnsi="Times New Roman"/>
          <w:b/>
          <w:sz w:val="20"/>
        </w:rPr>
        <w:t>karṇānandi-kala-dhvaniḥ</w:t>
      </w:r>
      <w:r>
        <w:rPr>
          <w:rFonts w:ascii="Times New Roman" w:hAnsi="Times New Roman"/>
          <w:sz w:val="20"/>
        </w:rPr>
        <w:t xml:space="preserve"> (she whose gentle sound delights the ear and becomes an elixir for the devotees' ears. This gentle sound is the soft, sweet murmur of the streams of Hari's pastimes; the servants of Hari, who are like swans, *cakravākas* and bees, make it) </w:t>
      </w:r>
      <w:r>
        <w:rPr>
          <w:rFonts w:ascii="Times New Roman" w:hAnsi="Times New Roman"/>
          <w:b/>
          <w:sz w:val="20"/>
        </w:rPr>
        <w:t>tava lasal-līlā-sudhā-svardhunī</w:t>
      </w:r>
      <w:r>
        <w:rPr>
          <w:rFonts w:ascii="Times New Roman" w:hAnsi="Times New Roman"/>
          <w:sz w:val="20"/>
        </w:rPr>
        <w:t xml:space="preserve"> (such is Your shining [*lasatī*, radiant] heavenly river [*svardhunī*], the Mandākinī, the heavenly Gaṅgā, full of the nectar of Gaura's pastimes)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jihvā-maru-prāṅgaṇe</w:t>
      </w:r>
      <w:r>
        <w:rPr>
          <w:rFonts w:ascii="Times New Roman" w:hAnsi="Times New Roman"/>
          <w:sz w:val="20"/>
        </w:rPr>
        <w:t xml:space="preserve"> (in the desert courtyard of the tongue. It has no taste, because it has been deprived of relishing the *rasa* of Gaura's pastimes) </w:t>
      </w:r>
      <w:r>
        <w:rPr>
          <w:rFonts w:ascii="Times New Roman" w:hAnsi="Times New Roman"/>
          <w:b/>
          <w:sz w:val="20"/>
        </w:rPr>
        <w:t>vahatu</w:t>
      </w:r>
      <w:r>
        <w:rPr>
          <w:rFonts w:ascii="Times New Roman" w:hAnsi="Times New Roman"/>
          <w:sz w:val="20"/>
        </w:rPr>
        <w:t xml:space="preserve"> ([may she] flow).</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৩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3 </w:t>
      </w:r>
      <w:r>
        <w:rPr>
          <w:rFonts w:ascii="Times New Roman" w:hAnsi="Times New Roman"/>
        </w:rPr>
        <w:t>All glory, all glory to Śrī Caitanya! Glory to Nityānanda! Glory to Advaita-candra, and glory to all the devotees of Gaura!</w:t>
      </w:r>
    </w:p>
    <w:p>
      <w:pPr>
        <w:keepNext/>
        <w:spacing w:before="160"/>
        <w:jc w:val="center"/>
      </w:pPr>
      <w:r>
        <w:rPr>
          <w:rFonts w:ascii="Times New Roman" w:hAnsi="Times New Roman"/>
          <w:i/>
          <w:sz w:val="21"/>
        </w:rPr>
        <w:t>Explanation of the third of the fourteen opening verses. Pointing out the Truth —</w:t>
      </w:r>
    </w:p>
    <w:p>
      <w:pPr>
        <w:keepNext/>
        <w:jc w:val="center"/>
      </w:pPr>
      <w:r>
        <w:rPr>
          <w:rFonts w:ascii="Nirmala UI" w:hAnsi="Nirmala UI" w:cs="Nirmala UI"/>
          <w:sz w:val="24"/>
          <w:szCs w:val="24"/>
        </w:rPr>
        <w:t>তৃতীয় শ্লোকের অর্থ করি বিবরণ ৷</w:t>
        <w:br/>
      </w:r>
      <w:r>
        <w:rPr>
          <w:rFonts w:ascii="Nirmala UI" w:hAnsi="Nirmala UI" w:cs="Nirmala UI"/>
          <w:sz w:val="24"/>
          <w:szCs w:val="24"/>
        </w:rPr>
        <w:t>বস্তু-নির্দ্দেশরূপ মঙ্গলাচরণ ॥ ৪ ॥</w:t>
      </w:r>
    </w:p>
    <w:p>
      <w:pPr>
        <w:keepNext/>
        <w:spacing w:after="0"/>
        <w:ind w:left="227"/>
      </w:pPr>
      <w:r>
        <w:rPr>
          <w:rFonts w:ascii="Times New Roman" w:hAnsi="Times New Roman"/>
          <w:i/>
          <w:sz w:val="20"/>
        </w:rPr>
        <w:t>tṛtīya ślokera artha kari vivaraṇa</w:t>
      </w:r>
    </w:p>
    <w:p>
      <w:pPr>
        <w:keepNext/>
        <w:spacing w:after="40"/>
        <w:ind w:left="227"/>
      </w:pPr>
      <w:r>
        <w:rPr>
          <w:rFonts w:ascii="Times New Roman" w:hAnsi="Times New Roman"/>
          <w:color w:val="555555"/>
          <w:sz w:val="18"/>
        </w:rPr>
        <w:t>of the third  verse  the meaning  I make  explanation</w:t>
      </w:r>
    </w:p>
    <w:p>
      <w:pPr>
        <w:keepNext/>
        <w:spacing w:after="0"/>
        <w:ind w:left="227"/>
      </w:pPr>
      <w:r>
        <w:rPr>
          <w:rFonts w:ascii="Times New Roman" w:hAnsi="Times New Roman"/>
          <w:i/>
          <w:sz w:val="20"/>
        </w:rPr>
        <w:t>vastu-nirdeśa-rūpa maṅgalācaraṇa</w:t>
      </w:r>
    </w:p>
    <w:p>
      <w:pPr>
        <w:keepNext/>
        <w:spacing w:after="40"/>
        <w:ind w:left="227"/>
      </w:pPr>
      <w:r>
        <w:rPr>
          <w:rFonts w:ascii="Times New Roman" w:hAnsi="Times New Roman"/>
          <w:color w:val="555555"/>
          <w:sz w:val="18"/>
        </w:rPr>
        <w:t>the subject  defining  in the form of  invocation</w:t>
      </w:r>
    </w:p>
    <w:p>
      <w:pPr>
        <w:spacing w:before="60"/>
        <w:jc w:val="both"/>
      </w:pPr>
      <w:r>
        <w:rPr>
          <w:b/>
        </w:rPr>
        <w:t xml:space="preserve">4 </w:t>
      </w:r>
      <w:r>
        <w:rPr>
          <w:rFonts w:ascii="Times New Roman" w:hAnsi="Times New Roman"/>
        </w:rPr>
        <w:t>Now I shall explain the meaning of the third verse, the invocation (*maṅgalācaraṇa*) that defines the subject.</w:t>
      </w:r>
    </w:p>
    <w:p>
      <w:pPr>
        <w:keepNext/>
        <w:spacing w:before="160"/>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৫ ॥</w:t>
      </w:r>
    </w:p>
    <w:p>
      <w:pPr>
        <w:keepNext/>
        <w:spacing w:after="0"/>
        <w:ind w:left="227"/>
      </w:pPr>
      <w:r>
        <w:rPr>
          <w:rFonts w:ascii="Times New Roman" w:hAnsi="Times New Roman"/>
          <w:i/>
          <w:sz w:val="20"/>
        </w:rPr>
        <w:t>yad advaitaṁ brahmopaniṣadi tad apy asya tanu-bhā</w:t>
      </w:r>
    </w:p>
    <w:p>
      <w:pPr>
        <w:keepNext/>
        <w:spacing w:after="40"/>
        <w:ind w:left="227"/>
      </w:pPr>
      <w:r>
        <w:rPr>
          <w:rFonts w:ascii="Times New Roman" w:hAnsi="Times New Roman"/>
          <w:color w:val="555555"/>
          <w:sz w:val="18"/>
        </w:rPr>
        <w:t>that which  non-dual  Brahman  in the Upaniṣads  that  too  His  the radiance of the body</w:t>
      </w:r>
    </w:p>
    <w:p>
      <w:pPr>
        <w:keepNext/>
        <w:spacing w:after="0"/>
        <w:ind w:left="227"/>
      </w:pPr>
      <w:r>
        <w:rPr>
          <w:rFonts w:ascii="Times New Roman" w:hAnsi="Times New Roman"/>
          <w:i/>
          <w:sz w:val="20"/>
        </w:rPr>
        <w:t>ya ātmāntar-yāmī puruṣa iti so ’syāṁśa-vibhavaḥ</w:t>
      </w:r>
    </w:p>
    <w:p>
      <w:pPr>
        <w:keepNext/>
        <w:spacing w:after="40"/>
        <w:ind w:left="227"/>
      </w:pPr>
      <w:r>
        <w:rPr>
          <w:rFonts w:ascii="Times New Roman" w:hAnsi="Times New Roman"/>
          <w:color w:val="555555"/>
          <w:sz w:val="18"/>
        </w:rPr>
        <w:t>who  the Self dwelling within  the Puruṣa  thus (called)  he  His  plenary expansion</w:t>
      </w:r>
    </w:p>
    <w:p>
      <w:pPr>
        <w:keepNext/>
        <w:spacing w:after="0"/>
        <w:ind w:left="227"/>
      </w:pPr>
      <w:r>
        <w:rPr>
          <w:rFonts w:ascii="Times New Roman" w:hAnsi="Times New Roman"/>
          <w:i/>
          <w:sz w:val="20"/>
        </w:rPr>
        <w:t>ṣaḍ-aiśvaryaiḥ pūrṇo ya iha bhagavān sa svayam ayaṁ</w:t>
      </w:r>
    </w:p>
    <w:p>
      <w:pPr>
        <w:keepNext/>
        <w:spacing w:after="40"/>
        <w:ind w:left="227"/>
      </w:pPr>
      <w:r>
        <w:rPr>
          <w:rFonts w:ascii="Times New Roman" w:hAnsi="Times New Roman"/>
          <w:color w:val="555555"/>
          <w:sz w:val="18"/>
        </w:rPr>
        <w:t>with the six opulences  full  who  here  Bhagavān  He  Himself  this one</w:t>
      </w:r>
    </w:p>
    <w:p>
      <w:pPr>
        <w:keepNext/>
        <w:spacing w:after="0"/>
        <w:ind w:left="227"/>
      </w:pPr>
      <w:r>
        <w:rPr>
          <w:rFonts w:ascii="Times New Roman" w:hAnsi="Times New Roman"/>
          <w:i/>
          <w:sz w:val="20"/>
        </w:rPr>
        <w:t>na caitanyāt kṛṣṇāj jagati para-tattvaṁ param iha</w:t>
      </w:r>
    </w:p>
    <w:p>
      <w:pPr>
        <w:keepNext/>
        <w:spacing w:after="40"/>
        <w:ind w:left="227"/>
      </w:pPr>
      <w:r>
        <w:rPr>
          <w:rFonts w:ascii="Times New Roman" w:hAnsi="Times New Roman"/>
          <w:color w:val="555555"/>
          <w:sz w:val="18"/>
        </w:rPr>
        <w:t>not  than Caitanya  Kṛṣṇa  in the world  Supreme Truth  higher  here</w:t>
      </w:r>
    </w:p>
    <w:p>
      <w:pPr>
        <w:spacing w:before="60"/>
        <w:jc w:val="both"/>
      </w:pPr>
      <w:r>
        <w:rPr>
          <w:b/>
        </w:rPr>
        <w:t xml:space="preserve">5 </w:t>
      </w:r>
      <w:r>
        <w:rPr>
          <w:rFonts w:ascii="Times New Roman" w:hAnsi="Times New Roman"/>
        </w:rPr>
        <w:t>“What the Upaniṣads call the non-dual Brahman is only the radiance of His body. The one called the Puruṣa, the Supersoul dwelling within all, is His plenary expansion. And Bhagavān, full of the six opulences, is He Himself. In this world there is no Supreme Truth higher than Caitanya, who is Kṛṣṇa.”</w:t>
      </w:r>
    </w:p>
    <w:p>
      <w:pPr>
        <w:jc w:val="both"/>
      </w:pPr>
      <w:r>
        <w:rPr>
          <w:b/>
          <w:i/>
          <w:sz w:val="20"/>
        </w:rPr>
        <w:t xml:space="preserve">Amṛta-pravāha-bhāṣya. </w:t>
      </w:r>
      <w:r>
        <w:rPr>
          <w:rFonts w:ascii="Times New Roman" w:hAnsi="Times New Roman"/>
          <w:sz w:val="20"/>
        </w:rPr>
        <w:t>The One whom the Upaniṣads call the nondual Brahman is the radiance of my Lord's body. The One whom the scriptures of yoga call the Puruṣa who dwells within (*antaryāmī*), or Paramātmā, is a part (*aṁśa*) of my Lord. The One who is the shelter of Brahman and Paramātmā, the whole (*aṁśī*) of which they are parts, is called Bhagavān, full in the six opulences. My Lord is that Bhagavān Himself. Therefore in the world there is no Supreme Truth higher than Kṛṣṇa Caitanya.</w:t>
      </w:r>
    </w:p>
    <w:p>
      <w:pPr>
        <w:jc w:val="both"/>
      </w:pPr>
      <w:r>
        <w:rPr>
          <w:b/>
          <w:i/>
          <w:sz w:val="20"/>
        </w:rPr>
        <w:t xml:space="preserve">Anubhāṣya. </w:t>
      </w:r>
      <w:r>
        <w:rPr>
          <w:rFonts w:ascii="Times New Roman" w:hAnsi="Times New Roman"/>
          <w:b/>
          <w:sz w:val="20"/>
        </w:rPr>
        <w:t>upaniṣadi</w:t>
      </w:r>
      <w:r>
        <w:rPr>
          <w:rFonts w:ascii="Times New Roman" w:hAnsi="Times New Roman"/>
          <w:sz w:val="20"/>
        </w:rPr>
        <w:t xml:space="preserve"> (in the Upaniṣad, that is, in a special branch of the Vedas, the highest of all, called *brahma-vidyā* [the knowledge of Brahman]. [The word *upaniṣad* is formed from the root *ṣad* with the prefixes *upa-* and *ni-* and the suffix *kvip*; the root means “to destroy,” “to go” and “to wear down.” Here *upa* means “having approached,” that is, having received it through the guru's instruction, and *ni* means “with resolve.” Some have approached *brahma-vidyā*, have resolutely fixed themselves in it and have lost their thirst for objects, both those that are seen and those promised in the Vedas. For them it destroys the seed of worldly existence — loosens it, wears it down, annihilates it — and leads them to Brahman.]) </w:t>
      </w:r>
      <w:r>
        <w:rPr>
          <w:rFonts w:ascii="Times New Roman" w:hAnsi="Times New Roman"/>
          <w:b/>
          <w:sz w:val="20"/>
        </w:rPr>
        <w:t>yat advaitam</w:t>
      </w:r>
      <w:r>
        <w:rPr>
          <w:rFonts w:ascii="Times New Roman" w:hAnsi="Times New Roman"/>
          <w:sz w:val="20"/>
        </w:rPr>
        <w:t xml:space="preserve"> (that which [is called] nondual, without a second), </w:t>
      </w:r>
      <w:r>
        <w:rPr>
          <w:rFonts w:ascii="Times New Roman" w:hAnsi="Times New Roman"/>
          <w:b/>
          <w:sz w:val="20"/>
        </w:rPr>
        <w:t>brahma</w:t>
      </w:r>
      <w:r>
        <w:rPr>
          <w:rFonts w:ascii="Times New Roman" w:hAnsi="Times New Roman"/>
          <w:sz w:val="20"/>
        </w:rPr>
        <w:t xml:space="preserve"> (Brahman), </w:t>
      </w:r>
      <w:r>
        <w:rPr>
          <w:rFonts w:ascii="Times New Roman" w:hAnsi="Times New Roman"/>
          <w:b/>
          <w:sz w:val="20"/>
        </w:rPr>
        <w:t>tat api</w:t>
      </w:r>
      <w:r>
        <w:rPr>
          <w:rFonts w:ascii="Times New Roman" w:hAnsi="Times New Roman"/>
          <w:sz w:val="20"/>
        </w:rPr>
        <w:t xml:space="preserve"> (that too) </w:t>
      </w:r>
      <w:r>
        <w:rPr>
          <w:rFonts w:ascii="Times New Roman" w:hAnsi="Times New Roman"/>
          <w:b/>
          <w:sz w:val="20"/>
        </w:rPr>
        <w:t>asya</w:t>
      </w:r>
      <w:r>
        <w:rPr>
          <w:rFonts w:ascii="Times New Roman" w:hAnsi="Times New Roman"/>
          <w:sz w:val="20"/>
        </w:rPr>
        <w:t xml:space="preserve"> (His [Gaura-Kṛṣṇa's]) </w:t>
      </w:r>
      <w:r>
        <w:rPr>
          <w:rFonts w:ascii="Times New Roman" w:hAnsi="Times New Roman"/>
          <w:b/>
          <w:sz w:val="20"/>
        </w:rPr>
        <w:t>tanu-bhā</w:t>
      </w:r>
      <w:r>
        <w:rPr>
          <w:rFonts w:ascii="Times New Roman" w:hAnsi="Times New Roman"/>
          <w:sz w:val="20"/>
        </w:rPr>
        <w:t xml:space="preserve"> (is the radiance [of His transcendental body]) </w:t>
      </w:r>
      <w:r>
        <w:rPr>
          <w:rFonts w:ascii="Times New Roman" w:hAnsi="Times New Roman"/>
          <w:b/>
          <w:sz w:val="20"/>
        </w:rPr>
        <w:t>yaḥ ātmā</w:t>
      </w:r>
      <w:r>
        <w:rPr>
          <w:rFonts w:ascii="Times New Roman" w:hAnsi="Times New Roman"/>
          <w:sz w:val="20"/>
        </w:rPr>
        <w:t xml:space="preserve"> (He who is the Self [the Paramātmā, the Controller of all living beings and the rest]), </w:t>
      </w:r>
      <w:r>
        <w:rPr>
          <w:rFonts w:ascii="Times New Roman" w:hAnsi="Times New Roman"/>
          <w:b/>
          <w:sz w:val="20"/>
        </w:rPr>
        <w:t>antar-yāmī puruṣaḥ</w:t>
      </w:r>
      <w:r>
        <w:rPr>
          <w:rFonts w:ascii="Times New Roman" w:hAnsi="Times New Roman"/>
          <w:sz w:val="20"/>
        </w:rPr>
        <w:t xml:space="preserve"> (the Puruṣa who dwells within), </w:t>
      </w:r>
      <w:r>
        <w:rPr>
          <w:rFonts w:ascii="Times New Roman" w:hAnsi="Times New Roman"/>
          <w:b/>
          <w:sz w:val="20"/>
        </w:rPr>
        <w:t>saḥ asya aṁśa-vibhavaḥ</w:t>
      </w:r>
      <w:r>
        <w:rPr>
          <w:rFonts w:ascii="Times New Roman" w:hAnsi="Times New Roman"/>
          <w:sz w:val="20"/>
        </w:rPr>
        <w:t xml:space="preserve"> (is His partial manifestation [one of His opulences, a particular expression of His all-pervasiveness]) </w:t>
      </w:r>
      <w:r>
        <w:rPr>
          <w:rFonts w:ascii="Times New Roman" w:hAnsi="Times New Roman"/>
          <w:b/>
          <w:sz w:val="20"/>
        </w:rPr>
        <w:t>iha</w:t>
      </w:r>
      <w:r>
        <w:rPr>
          <w:rFonts w:ascii="Times New Roman" w:hAnsi="Times New Roman"/>
          <w:sz w:val="20"/>
        </w:rPr>
        <w:t xml:space="preserve"> ([in this examination of the truth]) </w:t>
      </w:r>
      <w:r>
        <w:rPr>
          <w:rFonts w:ascii="Times New Roman" w:hAnsi="Times New Roman"/>
          <w:b/>
          <w:sz w:val="20"/>
        </w:rPr>
        <w:t>yaḥ ṣaḍ-aiśvaryaiḥ</w:t>
      </w:r>
      <w:r>
        <w:rPr>
          <w:rFonts w:ascii="Times New Roman" w:hAnsi="Times New Roman"/>
          <w:sz w:val="20"/>
        </w:rPr>
        <w:t xml:space="preserve"> (He who in the six opulences, that is, in the six kinds of lordship — complete wealth, strength, fame, beauty, knowledge and renunciation —) </w:t>
      </w:r>
      <w:r>
        <w:rPr>
          <w:rFonts w:ascii="Times New Roman" w:hAnsi="Times New Roman"/>
          <w:b/>
          <w:sz w:val="20"/>
        </w:rPr>
        <w:t>pūrṇaḥ</w:t>
      </w:r>
      <w:r>
        <w:rPr>
          <w:rFonts w:ascii="Times New Roman" w:hAnsi="Times New Roman"/>
          <w:sz w:val="20"/>
        </w:rPr>
        <w:t xml:space="preserve"> (is full [needs nothing, is perfect]), </w:t>
      </w:r>
      <w:r>
        <w:rPr>
          <w:rFonts w:ascii="Times New Roman" w:hAnsi="Times New Roman"/>
          <w:b/>
          <w:sz w:val="20"/>
        </w:rPr>
        <w:t>saḥ ayam</w:t>
      </w:r>
      <w:r>
        <w:rPr>
          <w:rFonts w:ascii="Times New Roman" w:hAnsi="Times New Roman"/>
          <w:sz w:val="20"/>
        </w:rPr>
        <w:t xml:space="preserve"> (He, this Śrī Kṛṣṇa Caitanya), </w:t>
      </w:r>
      <w:r>
        <w:rPr>
          <w:rFonts w:ascii="Times New Roman" w:hAnsi="Times New Roman"/>
          <w:b/>
          <w:sz w:val="20"/>
        </w:rPr>
        <w:t>svayam bhagavān</w:t>
      </w:r>
      <w:r>
        <w:rPr>
          <w:rFonts w:ascii="Times New Roman" w:hAnsi="Times New Roman"/>
          <w:sz w:val="20"/>
        </w:rPr>
        <w:t xml:space="preserve"> (is Bhagavān Himself) </w:t>
      </w:r>
      <w:r>
        <w:rPr>
          <w:rFonts w:ascii="Times New Roman" w:hAnsi="Times New Roman"/>
          <w:b/>
          <w:sz w:val="20"/>
        </w:rPr>
        <w:t>iha</w:t>
      </w:r>
      <w:r>
        <w:rPr>
          <w:rFonts w:ascii="Times New Roman" w:hAnsi="Times New Roman"/>
          <w:sz w:val="20"/>
        </w:rPr>
        <w:t xml:space="preserve"> ([in the world, in the examination of the truth, or in the Kali age]) </w:t>
      </w:r>
      <w:r>
        <w:rPr>
          <w:rFonts w:ascii="Times New Roman" w:hAnsi="Times New Roman"/>
          <w:b/>
          <w:sz w:val="20"/>
        </w:rPr>
        <w:t>caitanyāt kṛṣṇāt</w:t>
      </w:r>
      <w:r>
        <w:rPr>
          <w:rFonts w:ascii="Times New Roman" w:hAnsi="Times New Roman"/>
          <w:sz w:val="20"/>
        </w:rPr>
        <w:t xml:space="preserve"> (than Kṛṣṇa Caitanya)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para-tattvam</w:t>
      </w:r>
      <w:r>
        <w:rPr>
          <w:rFonts w:ascii="Times New Roman" w:hAnsi="Times New Roman"/>
          <w:sz w:val="20"/>
        </w:rPr>
        <w:t xml:space="preserve"> (supreme truth [better shelter]) </w:t>
      </w:r>
      <w:r>
        <w:rPr>
          <w:rFonts w:ascii="Times New Roman" w:hAnsi="Times New Roman"/>
          <w:b/>
          <w:sz w:val="20"/>
        </w:rPr>
        <w:t>na</w:t>
      </w:r>
      <w:r>
        <w:rPr>
          <w:rFonts w:ascii="Times New Roman" w:hAnsi="Times New Roman"/>
          <w:sz w:val="20"/>
        </w:rPr>
        <w:t xml:space="preserve"> (there is none).</w:t>
      </w:r>
    </w:p>
    <w:p>
      <w:pPr>
        <w:jc w:val="both"/>
      </w:pPr>
      <w:r>
        <w:rPr>
          <w:rFonts w:ascii="Times New Roman" w:hAnsi="Times New Roman"/>
          <w:sz w:val="20"/>
        </w:rPr>
        <w:t>(Brahman is the goal of the scriptures of knowledge (*jñāna-śāstras*), and Paramātmā the goal of the scriptures of yoga. In truth they are equal to Bhagavān. But the view differs with the qualification (*adhikāra*) of the one who sees, and so they are only two aspects of Bhagavān's form — His spiritual radiance and His part. They are not the whole, complete Reality, endowed with all qualities and potencies; only Bhagavān is that.)</w:t>
      </w:r>
    </w:p>
    <w:p>
      <w:pPr>
        <w:jc w:val="both"/>
      </w:pPr>
      <w:r>
        <w:rPr>
          <w:rFonts w:ascii="Times New Roman" w:hAnsi="Times New Roman"/>
          <w:sz w:val="20"/>
        </w:rPr>
        <w:t>With this verse one should compare the following verse from Śrī Jīva Prabhu's *Tattva-sandarbha* (8): “His being, purely spiritual, receives the name Brahman in some places of the Vedas. His part is the Puruṣa, who subdues *māyā* and through His own parts displays variety. His one form sports in the spiritual sky (*paravyoma*) under the name Nārāyaṇa. May that Śrī Kṛṣṇa, Bhagavān Himself, grant love of God (*prema*) here to those who take shelter of His feet.”</w:t>
      </w:r>
    </w:p>
    <w:p>
      <w:pPr>
        <w:jc w:val="both"/>
      </w:pPr>
      <w:r>
        <w:rPr>
          <w:rFonts w:ascii="Times New Roman" w:hAnsi="Times New Roman"/>
          <w:sz w:val="20"/>
        </w:rPr>
        <w:t>Some are deprived of beholding the being and bliss (*sat* and *ānanda*) of Bhagavān, who is full of *sat*, *cit* and *ānanda*. They rely only on the function of consciousness (*saṁvit*) and, pursuing the Truth endowed with spiritual pastimes, in the end see Brahman. Others are deprived of beholding Bhagavān's bliss (*ānanda*). They rely only on the functions of being and consciousness (*sat* and *cit*) and, pursuing the same Truth, in the end see Paramātmā. Thus Bhagavān is the form of being, consciousness and bliss and of divine pastimes. The spiritual radiance of His body is Brahman, devoid of spiritual *vilāsa* and free from *māyā*,</w:t>
      </w:r>
      <w:r>
        <w:rPr>
          <w:rFonts w:ascii="Times New Roman" w:hAnsi="Times New Roman"/>
          <w:sz w:val="20"/>
          <w:vertAlign w:val="superscript"/>
        </w:rPr>
        <w:t>?</w:t>
      </w:r>
      <w:r>
        <w:rPr>
          <w:rFonts w:ascii="Times New Roman" w:hAnsi="Times New Roman"/>
          <w:sz w:val="20"/>
        </w:rPr>
        <w:t xml:space="preserve"> and the being that is a portion of His majesty (*aiśvarya*) is Paramātmā.</w:t>
      </w:r>
    </w:p>
    <w:p>
      <w:pPr>
        <w:keepNext/>
        <w:spacing w:before="160"/>
        <w:jc w:val="center"/>
      </w:pPr>
      <w:r>
        <w:rPr>
          <w:rFonts w:ascii="Times New Roman" w:hAnsi="Times New Roman"/>
          <w:i/>
          <w:sz w:val="21"/>
        </w:rPr>
        <w:t>Examining the Truth —</w:t>
      </w:r>
    </w:p>
    <w:p>
      <w:pPr>
        <w:keepNext/>
        <w:jc w:val="center"/>
      </w:pPr>
      <w:r>
        <w:rPr>
          <w:rFonts w:ascii="Nirmala UI" w:hAnsi="Nirmala UI" w:cs="Nirmala UI"/>
          <w:sz w:val="24"/>
          <w:szCs w:val="24"/>
        </w:rPr>
        <w:t>ব্রহ্ম, আত্মা, ভগবান্ — অনুবাদ তিন ৷</w:t>
        <w:br/>
      </w:r>
      <w:r>
        <w:rPr>
          <w:rFonts w:ascii="Nirmala UI" w:hAnsi="Nirmala UI" w:cs="Nirmala UI"/>
          <w:sz w:val="24"/>
          <w:szCs w:val="24"/>
        </w:rPr>
        <w:t>অঙ্গপ্রভা, অংশ, স্বরূপ — তিন বিধেয় চিহ্ন ॥ ৬ ॥</w:t>
      </w:r>
    </w:p>
    <w:p>
      <w:pPr>
        <w:keepNext/>
        <w:spacing w:after="0"/>
        <w:ind w:left="227"/>
      </w:pPr>
      <w:r>
        <w:rPr>
          <w:rFonts w:ascii="Times New Roman" w:hAnsi="Times New Roman"/>
          <w:i/>
          <w:sz w:val="20"/>
        </w:rPr>
        <w:t>brahma, ātmā, bhagavān — anuvāda tina</w:t>
      </w:r>
    </w:p>
    <w:p>
      <w:pPr>
        <w:keepNext/>
        <w:spacing w:after="40"/>
        <w:ind w:left="227"/>
      </w:pPr>
      <w:r>
        <w:rPr>
          <w:rFonts w:ascii="Times New Roman" w:hAnsi="Times New Roman"/>
          <w:color w:val="555555"/>
          <w:sz w:val="18"/>
        </w:rPr>
        <w:t>Brahman  the Supersoul  Bhagavān  subjects  three</w:t>
      </w:r>
    </w:p>
    <w:p>
      <w:pPr>
        <w:keepNext/>
        <w:spacing w:after="0"/>
        <w:ind w:left="227"/>
      </w:pPr>
      <w:r>
        <w:rPr>
          <w:rFonts w:ascii="Times New Roman" w:hAnsi="Times New Roman"/>
          <w:i/>
          <w:sz w:val="20"/>
        </w:rPr>
        <w:t>aṅga-prabhā, aṁśa, svarūpa — tina vidheya cihna</w:t>
      </w:r>
    </w:p>
    <w:p>
      <w:pPr>
        <w:keepNext/>
        <w:spacing w:after="40"/>
        <w:ind w:left="227"/>
      </w:pPr>
      <w:r>
        <w:rPr>
          <w:rFonts w:ascii="Times New Roman" w:hAnsi="Times New Roman"/>
          <w:color w:val="555555"/>
          <w:sz w:val="18"/>
        </w:rPr>
        <w:t>the radiance of the body  the portion  His own form  three  predicate  marks</w:t>
      </w:r>
    </w:p>
    <w:p>
      <w:pPr>
        <w:spacing w:before="60"/>
        <w:jc w:val="both"/>
      </w:pPr>
      <w:r>
        <w:rPr>
          <w:b/>
        </w:rPr>
        <w:t xml:space="preserve">6 </w:t>
      </w:r>
      <w:r>
        <w:rPr>
          <w:rFonts w:ascii="Times New Roman" w:hAnsi="Times New Roman"/>
        </w:rPr>
        <w:t>Brahman, the Supersoul and Bhagavān are the three subjects (*anuvāda*). The radiance of His body, His portion and His own form (*svarūpa*) are the three predicates (*vidheya*) that define them.</w:t>
      </w:r>
    </w:p>
    <w:p>
      <w:pPr>
        <w:keepNext/>
        <w:spacing w:before="160"/>
        <w:jc w:val="center"/>
      </w:pPr>
      <w:r>
        <w:rPr>
          <w:rFonts w:ascii="Nirmala UI" w:hAnsi="Nirmala UI" w:cs="Nirmala UI"/>
          <w:sz w:val="24"/>
          <w:szCs w:val="24"/>
        </w:rPr>
        <w:t>অনুবাদ আগে, পাছে বিধেয় স্থাপন ৷</w:t>
        <w:br/>
      </w:r>
      <w:r>
        <w:rPr>
          <w:rFonts w:ascii="Nirmala UI" w:hAnsi="Nirmala UI" w:cs="Nirmala UI"/>
          <w:sz w:val="24"/>
          <w:szCs w:val="24"/>
        </w:rPr>
        <w:t>সেই অর্থ কহি, শুন শাস্ত্রবিবরণ ॥ ৭ ॥</w:t>
      </w:r>
    </w:p>
    <w:p>
      <w:pPr>
        <w:keepNext/>
        <w:spacing w:after="0"/>
        <w:ind w:left="227"/>
      </w:pPr>
      <w:r>
        <w:rPr>
          <w:rFonts w:ascii="Times New Roman" w:hAnsi="Times New Roman"/>
          <w:i/>
          <w:sz w:val="20"/>
        </w:rPr>
        <w:t>anuvāda āge, pāche vidheya sthāpana</w:t>
      </w:r>
    </w:p>
    <w:p>
      <w:pPr>
        <w:keepNext/>
        <w:spacing w:after="40"/>
        <w:ind w:left="227"/>
      </w:pPr>
      <w:r>
        <w:rPr>
          <w:rFonts w:ascii="Times New Roman" w:hAnsi="Times New Roman"/>
          <w:color w:val="555555"/>
          <w:sz w:val="18"/>
        </w:rPr>
        <w:t>the subject  first  after  the predicate  is placed</w:t>
      </w:r>
    </w:p>
    <w:p>
      <w:pPr>
        <w:keepNext/>
        <w:spacing w:after="0"/>
        <w:ind w:left="227"/>
      </w:pPr>
      <w:r>
        <w:rPr>
          <w:rFonts w:ascii="Times New Roman" w:hAnsi="Times New Roman"/>
          <w:i/>
          <w:sz w:val="20"/>
        </w:rPr>
        <w:t>sei artha kahi, śuna śāstra-vivaraṇa</w:t>
      </w:r>
    </w:p>
    <w:p>
      <w:pPr>
        <w:keepNext/>
        <w:spacing w:after="40"/>
        <w:ind w:left="227"/>
      </w:pPr>
      <w:r>
        <w:rPr>
          <w:rFonts w:ascii="Times New Roman" w:hAnsi="Times New Roman"/>
          <w:color w:val="555555"/>
          <w:sz w:val="18"/>
        </w:rPr>
        <w:t>that  meaning  I tell  hear  of scripture  the explanation</w:t>
      </w:r>
    </w:p>
    <w:p>
      <w:pPr>
        <w:spacing w:before="60"/>
        <w:jc w:val="both"/>
      </w:pPr>
      <w:r>
        <w:rPr>
          <w:b/>
        </w:rPr>
        <w:t xml:space="preserve">7 </w:t>
      </w:r>
      <w:r>
        <w:rPr>
          <w:rFonts w:ascii="Times New Roman" w:hAnsi="Times New Roman"/>
        </w:rPr>
        <w:t>The subject comes first, and the predicate is placed after it. I shall tell you the meaning of the verse in this way; now hear it explained according to scripture.</w:t>
      </w:r>
    </w:p>
    <w:p>
      <w:pPr>
        <w:keepNext/>
        <w:spacing w:before="160"/>
        <w:jc w:val="center"/>
      </w:pPr>
      <w:r>
        <w:rPr>
          <w:rFonts w:ascii="Times New Roman" w:hAnsi="Times New Roman"/>
          <w:i/>
          <w:sz w:val="21"/>
        </w:rPr>
        <w:t>Kṛṣṇa, and the truth about Caitanya —</w:t>
      </w:r>
    </w:p>
    <w:p>
      <w:pPr>
        <w:keepNext/>
        <w:jc w:val="center"/>
      </w:pPr>
      <w:r>
        <w:rPr>
          <w:rFonts w:ascii="Nirmala UI" w:hAnsi="Nirmala UI" w:cs="Nirmala UI"/>
          <w:sz w:val="24"/>
          <w:szCs w:val="24"/>
        </w:rPr>
        <w:t>স্বয়ং ভগবান্ কৃষ্ণ, বিষ্ণু-পরতত্ত্ব ৷</w:t>
        <w:br/>
      </w:r>
      <w:r>
        <w:rPr>
          <w:rFonts w:ascii="Nirmala UI" w:hAnsi="Nirmala UI" w:cs="Nirmala UI"/>
          <w:sz w:val="24"/>
          <w:szCs w:val="24"/>
        </w:rPr>
        <w:t>পূর্ণজ্ঞান পূর্ণানন্দ পরম মহত্ত্ব ॥ ৮ ॥</w:t>
      </w:r>
    </w:p>
    <w:p>
      <w:pPr>
        <w:keepNext/>
        <w:spacing w:after="0"/>
        <w:ind w:left="227"/>
      </w:pPr>
      <w:r>
        <w:rPr>
          <w:rFonts w:ascii="Times New Roman" w:hAnsi="Times New Roman"/>
          <w:i/>
          <w:sz w:val="20"/>
        </w:rPr>
        <w:t>svayaṁ bhagavān kṛṣṇa, viṣṇu-paratattva</w:t>
      </w:r>
    </w:p>
    <w:p>
      <w:pPr>
        <w:keepNext/>
        <w:spacing w:after="40"/>
        <w:ind w:left="227"/>
      </w:pPr>
      <w:r>
        <w:rPr>
          <w:rFonts w:ascii="Times New Roman" w:hAnsi="Times New Roman"/>
          <w:color w:val="555555"/>
          <w:sz w:val="18"/>
        </w:rPr>
        <w:t>Himself  Bhagavān  Kṛṣṇa  of Viṣṇu  the Supreme Truth</w:t>
      </w:r>
    </w:p>
    <w:p>
      <w:pPr>
        <w:keepNext/>
        <w:spacing w:after="0"/>
        <w:ind w:left="227"/>
      </w:pPr>
      <w:r>
        <w:rPr>
          <w:rFonts w:ascii="Times New Roman" w:hAnsi="Times New Roman"/>
          <w:i/>
          <w:sz w:val="20"/>
        </w:rPr>
        <w:t>pūrṇa-jñāna pūrṇānanda parama mahattva</w:t>
      </w:r>
    </w:p>
    <w:p>
      <w:pPr>
        <w:keepNext/>
        <w:spacing w:after="40"/>
        <w:ind w:left="227"/>
      </w:pPr>
      <w:r>
        <w:rPr>
          <w:rFonts w:ascii="Times New Roman" w:hAnsi="Times New Roman"/>
          <w:color w:val="555555"/>
          <w:sz w:val="18"/>
        </w:rPr>
        <w:t>full  knowledge  full bliss  supreme  greatness</w:t>
      </w:r>
    </w:p>
    <w:p>
      <w:pPr>
        <w:spacing w:before="60"/>
        <w:jc w:val="both"/>
      </w:pPr>
      <w:r>
        <w:rPr>
          <w:b/>
        </w:rPr>
        <w:t xml:space="preserve">8 </w:t>
      </w:r>
      <w:r>
        <w:rPr>
          <w:rFonts w:ascii="Times New Roman" w:hAnsi="Times New Roman"/>
        </w:rPr>
        <w:t>Kṛṣṇa is the Supreme Lord Himself (*svayaṁ bhagavān*), the Supreme Truth of all Viṣṇu forms. He is full knowledge and full bliss, and His greatness is supreme.</w:t>
      </w:r>
    </w:p>
    <w:p>
      <w:pPr>
        <w:keepNext/>
        <w:spacing w:before="160"/>
        <w:jc w:val="center"/>
      </w:pPr>
      <w:r>
        <w:rPr>
          <w:rFonts w:ascii="Nirmala UI" w:hAnsi="Nirmala UI" w:cs="Nirmala UI"/>
          <w:sz w:val="24"/>
          <w:szCs w:val="24"/>
        </w:rPr>
        <w:t>‘নন্দসুত’ বলি’ যাঁরে ভাগবতে গাই ৷</w:t>
        <w:br/>
      </w:r>
      <w:r>
        <w:rPr>
          <w:rFonts w:ascii="Nirmala UI" w:hAnsi="Nirmala UI" w:cs="Nirmala UI"/>
          <w:sz w:val="24"/>
          <w:szCs w:val="24"/>
        </w:rPr>
        <w:t>সেই কৃষ্ণ অবতীর্ণ চৈতন্য-গোসাঞি ॥ ৯ ॥</w:t>
      </w:r>
    </w:p>
    <w:p>
      <w:pPr>
        <w:keepNext/>
        <w:spacing w:after="0"/>
        <w:ind w:left="227"/>
      </w:pPr>
      <w:r>
        <w:rPr>
          <w:rFonts w:ascii="Times New Roman" w:hAnsi="Times New Roman"/>
          <w:i/>
          <w:sz w:val="20"/>
        </w:rPr>
        <w:t>‘nanda-suta’ bali’ yāṅre bhāgavate gāi</w:t>
      </w:r>
    </w:p>
    <w:p>
      <w:pPr>
        <w:keepNext/>
        <w:spacing w:after="40"/>
        <w:ind w:left="227"/>
      </w:pPr>
      <w:r>
        <w:rPr>
          <w:rFonts w:ascii="Times New Roman" w:hAnsi="Times New Roman"/>
          <w:color w:val="555555"/>
          <w:sz w:val="18"/>
        </w:rPr>
        <w:t>the son of Nanda  calling  whom  in the Bhāgavata  they sing</w:t>
      </w:r>
    </w:p>
    <w:p>
      <w:pPr>
        <w:keepNext/>
        <w:spacing w:after="0"/>
        <w:ind w:left="227"/>
      </w:pPr>
      <w:r>
        <w:rPr>
          <w:rFonts w:ascii="Times New Roman" w:hAnsi="Times New Roman"/>
          <w:i/>
          <w:sz w:val="20"/>
        </w:rPr>
        <w:t>sei kṛṣṇa avatīrṇa caitanya-gosāñi</w:t>
      </w:r>
    </w:p>
    <w:p>
      <w:pPr>
        <w:keepNext/>
        <w:spacing w:after="40"/>
        <w:ind w:left="227"/>
      </w:pPr>
      <w:r>
        <w:rPr>
          <w:rFonts w:ascii="Times New Roman" w:hAnsi="Times New Roman"/>
          <w:color w:val="555555"/>
          <w:sz w:val="18"/>
        </w:rPr>
        <w:t>that  Kṛṣṇa  has descended  Caitanya  Gosāñi</w:t>
      </w:r>
    </w:p>
    <w:p>
      <w:pPr>
        <w:spacing w:before="60"/>
        <w:jc w:val="both"/>
      </w:pPr>
      <w:r>
        <w:rPr>
          <w:b/>
        </w:rPr>
        <w:t xml:space="preserve">9 </w:t>
      </w:r>
      <w:r>
        <w:rPr>
          <w:rFonts w:ascii="Times New Roman" w:hAnsi="Times New Roman"/>
        </w:rPr>
        <w:t>That Kṛṣṇa, whom the Bhāgavatam glorifies as the son of Nanda, has descended as Lord Caitanya.</w:t>
      </w:r>
    </w:p>
    <w:p>
      <w:pPr>
        <w:jc w:val="both"/>
      </w:pPr>
      <w:r>
        <w:rPr>
          <w:b/>
          <w:i/>
          <w:sz w:val="20"/>
        </w:rPr>
        <w:t xml:space="preserve">Amṛta-pravāha-bhāṣya. </w:t>
      </w:r>
      <w:r>
        <w:rPr>
          <w:rFonts w:ascii="Times New Roman" w:hAnsi="Times New Roman"/>
          <w:sz w:val="20"/>
        </w:rPr>
        <w:t>According to the science of poetics (*alaṅkāra-śāstra*), one first states what is already known (the *anuvāda*) and only then indicates what is said about it (the *vidheya*). In many places the Vedas and other scriptures speak of three subjects — Brahman, Paramātmā and Bhagavān. These truths are therefore already known, and they must be taken as the *anuvāda*. But it is not yet known that Brahman is the radiance of Śrī Kṛṣṇa Caitanya's body, Paramātmā His part and Bhagavān His *svarūpa*. So one must first state these three *anuvādas* and then, after examining the meaning of the scriptures, establish the *vidheya*. The conclusion of the scriptures is this: among the *viṣṇu-tattvas* the Supreme Truth is Bhagavān Kṛṣṇacandra Himself. He whom the *Bhāgavatam* sings of as the son of Nanda has descended as Śrī Kṛṣṇa Caitanya. Therefore, when I discuss the truth, I shall speak of Kṛṣṇa and Caitanya as entirely non-different. And so the Supreme Truth appears in three ways — as Brahman, Paramātmā and Bhagavān Himself — and I may rightly call all three special manifestations of Śrī Caitanya.</w:t>
      </w:r>
    </w:p>
    <w:p>
      <w:pPr>
        <w:keepNext/>
        <w:spacing w:before="160"/>
        <w:jc w:val="center"/>
      </w:pPr>
      <w:r>
        <w:rPr>
          <w:rFonts w:ascii="Times New Roman" w:hAnsi="Times New Roman"/>
          <w:i/>
          <w:sz w:val="21"/>
        </w:rPr>
        <w:t>Examining Brahman, Paramātmā and Bhagavān —</w:t>
      </w:r>
    </w:p>
    <w:p>
      <w:pPr>
        <w:keepNext/>
        <w:jc w:val="center"/>
      </w:pPr>
      <w:r>
        <w:rPr>
          <w:rFonts w:ascii="Nirmala UI" w:hAnsi="Nirmala UI" w:cs="Nirmala UI"/>
          <w:sz w:val="24"/>
          <w:szCs w:val="24"/>
        </w:rPr>
        <w:t>প্রকাশবিশেষে তেঁহ ধরে তিন নাম ৷</w:t>
        <w:br/>
      </w:r>
      <w:r>
        <w:rPr>
          <w:rFonts w:ascii="Nirmala UI" w:hAnsi="Nirmala UI" w:cs="Nirmala UI"/>
          <w:sz w:val="24"/>
          <w:szCs w:val="24"/>
        </w:rPr>
        <w:t>ব্রহ্ম, পরমাত্মা আর স্বয়ং ভগবান্ ॥ ১০ ॥</w:t>
      </w:r>
    </w:p>
    <w:p>
      <w:pPr>
        <w:keepNext/>
        <w:spacing w:after="0"/>
        <w:ind w:left="227"/>
      </w:pPr>
      <w:r>
        <w:rPr>
          <w:rFonts w:ascii="Times New Roman" w:hAnsi="Times New Roman"/>
          <w:i/>
          <w:sz w:val="20"/>
        </w:rPr>
        <w:t>prakāśa-viśeṣe teṅha dhare tina nāma</w:t>
      </w:r>
    </w:p>
    <w:p>
      <w:pPr>
        <w:keepNext/>
        <w:spacing w:after="40"/>
        <w:ind w:left="227"/>
      </w:pPr>
      <w:r>
        <w:rPr>
          <w:rFonts w:ascii="Times New Roman" w:hAnsi="Times New Roman"/>
          <w:color w:val="555555"/>
          <w:sz w:val="18"/>
        </w:rPr>
        <w:t>manifestation  in particular  He  bears  three  names</w:t>
      </w:r>
    </w:p>
    <w:p>
      <w:pPr>
        <w:keepNext/>
        <w:spacing w:after="0"/>
        <w:ind w:left="227"/>
      </w:pPr>
      <w:r>
        <w:rPr>
          <w:rFonts w:ascii="Times New Roman" w:hAnsi="Times New Roman"/>
          <w:i/>
          <w:sz w:val="20"/>
        </w:rPr>
        <w:t>brahma, paramātmā āra svayaṁ bhagavān</w:t>
      </w:r>
    </w:p>
    <w:p>
      <w:pPr>
        <w:keepNext/>
        <w:spacing w:after="40"/>
        <w:ind w:left="227"/>
      </w:pPr>
      <w:r>
        <w:rPr>
          <w:rFonts w:ascii="Times New Roman" w:hAnsi="Times New Roman"/>
          <w:color w:val="555555"/>
          <w:sz w:val="18"/>
        </w:rPr>
        <w:t>Brahman  the Supersoul  and  Himself  Bhagavān</w:t>
      </w:r>
    </w:p>
    <w:p>
      <w:pPr>
        <w:spacing w:before="60"/>
        <w:jc w:val="both"/>
      </w:pPr>
      <w:r>
        <w:rPr>
          <w:b/>
        </w:rPr>
        <w:t xml:space="preserve">10 </w:t>
      </w:r>
      <w:r>
        <w:rPr>
          <w:rFonts w:ascii="Times New Roman" w:hAnsi="Times New Roman"/>
        </w:rPr>
        <w:t>According to His particular manifestations He bears three names: Brahman, the Supersoul and Bhagavān, the Supreme Lord Himself.</w:t>
      </w:r>
    </w:p>
    <w:p>
      <w:pPr>
        <w:jc w:val="both"/>
      </w:pPr>
      <w:r>
        <w:rPr>
          <w:b/>
          <w:i/>
          <w:sz w:val="20"/>
        </w:rPr>
        <w:t xml:space="preserve">Anubhāṣya. </w:t>
      </w:r>
      <w:r>
        <w:rPr>
          <w:rFonts w:ascii="Times New Roman" w:hAnsi="Times New Roman"/>
          <w:sz w:val="20"/>
        </w:rPr>
        <w:t>Prabhu Śrī Jīva Gosvāmī writes in the *Bhagavat-sandarbha* (3): “Thus, when [the Truth] displays all Its distinguishing features, It is Bhagavān: He is Its full appearance and therefore the form of the undivided Truth. Brahman, however, is an incomplete appearance of that same Truth, for in Brahman the form with distinguishing features is not manifest. ‘O sage! The sound *bha* carries two meanings, *sambhartā* and *bhartā*; the meanings of the sound *ga* are *netā*, *gamayitā* and *sraṣṭā*. Beings dwell in Him, the Self of beings, the Self of all, and He, the Imperishable, abides in all beings without exception — this is the meaning of the sound *va*. Knowledge, potency, strength, lordship, power and splendor in their fullness, without inferior qualities and the like — this is what the word Bhagavān denotes.’ *Sambhartā* is He who nourishes His devotees; *bhartā*, He who sustains and establishes; *netā*, He who leads to the fruit of devotion to Him, that is, to *prema*; *gamayitā*, He who brings to His own abode; *sraṣṭā*, He who gives rise to various qualities in His devotees. (4) He Himself is not a cause: He is wholly absorbed in the *vilāsa* of His own potency (*svarūpa-śakti*) alone and is therefore indifferent to the world. Yet through the Puruṣa, His part, also called the Paramātmā, who sets *prakṛti* and the *jīvas* in motion, He becomes the cause of the world's creation, maintenance and so on. Know this as the form of Bhagavān. &lt;…&gt; As the efficient cause, He makes the *jīvas*, particles of Himself, enter bodies and the rest and so brings them to life. Impelled by Him, all the elements — *pradhāna* and the others, indicated by bodies and so on — move, that is, set about their work. Know this as the form of the Paramātmā. The *jīva* is an *ātmā*, a self, and compared with him He is the supreme (*parama*); therefore the word Paramātmā denotes just Him, the *jīva*'s companion. That same Truth is present as the accompanying presence (*anvaya*) in dream and the other states; outside them It likewise abides in the pure potency called the *jīva*; and the particle *ca* (‘and’) shows that It also abides beyond them, separately (*vyatireka*), remaining by Itself. Know this as the form of Brahman.”</w:t>
      </w:r>
    </w:p>
    <w:p>
      <w:pPr>
        <w:jc w:val="both"/>
      </w:pPr>
      <w:r>
        <w:rPr>
          <w:rFonts w:ascii="Times New Roman" w:hAnsi="Times New Roman"/>
          <w:sz w:val="20"/>
        </w:rPr>
        <w:t>Bhagavān is endowed with all potencies and reveals Himself in all His fullness; therefore He is the undivided Truth. In Brahman such a form with distinguishing features is not manifest; therefore Brahman is only a partial, incomplete appearance of Bhagavān. O sage! The first sound of the word Bhagavān, *bha*, has two meanings, *sambhartā* and *bhartā*; the sound *ga* means *netā*, *gamayitā* and *sraṣṭā*. Beings dwell in the universal Self, the Self of beings, and He, the imperishable Puruṣa, dwells in all beings without exception — this is the meaning of the sound *va*. Boundless knowledge, potency, strength, lordship, power and splendor, without inferior qualities — this is what the word Bhagavān denotes. *Sambhartā* means “He who nourishes His devotees”; *bhartā*, “He who sustains and establishes”; *netā*, “He who leads to the fruit of devotion to Him, that is, to *prema*”; *gamayitā*, “He who brings to His own abode”; *sraṣṭā*, “He who gives rise to various qualities in His devotees.” There is a Truth that is not Itself a cause: through Its own potency (*svarūpa-śakti*) It has a single *vilāsa* and is entirely indifferent to the world. And yet, through the Puruṣa, Its part, who sets *prakṛti* and the *jīvas* in motion, It becomes the cause of the world's birth, maintenance and so on. Know this as the truth of Bhagavān (*bhagavat-tattva*). There is One who, as the efficient cause, makes the *jīvas*, particles of Himself, enter the world and so brings the world to life. Impelled by Him, the elements — *pradhāna* and the others, indicated by bodies and so on — remain in place and each sets about its own work. Know Him as the Paramātmā. By his intrinsic nature the *jīva* is an *ātmā*, and the One higher than the *jīva* is *parama*; therefore the word Paramātmā reveals Him as the *jīva*'s eternal companion. There is a Truth that is present as the accompanying presence (*anvaya*) in waking, dreaming and deep sleep. In *samādhi* It abides [as] the pure *jīva-śakti*, yet afterwards It also abides beyond it, separately (*vyatireka*), remaining by Itself. Know It as Brahman.</w:t>
      </w:r>
    </w:p>
    <w:p>
      <w:pPr>
        <w:keepNext/>
        <w:spacing w:before="160"/>
        <w:jc w:val="center"/>
      </w:pPr>
      <w:r>
        <w:rPr>
          <w:rFonts w:ascii="Times New Roman" w:hAnsi="Times New Roman"/>
          <w:i/>
          <w:sz w:val="21"/>
        </w:rPr>
        <w:t>(*Śrīmad-Bhāgavatam*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১১ ॥</w:t>
      </w:r>
    </w:p>
    <w:p>
      <w:pPr>
        <w:keepNext/>
        <w:spacing w:after="0"/>
        <w:ind w:left="227"/>
      </w:pPr>
      <w:r>
        <w:rPr>
          <w:rFonts w:ascii="Times New Roman" w:hAnsi="Times New Roman"/>
          <w:i/>
          <w:sz w:val="20"/>
        </w:rPr>
        <w:t>vadanti tat tattva-vidas</w:t>
      </w:r>
    </w:p>
    <w:p>
      <w:pPr>
        <w:keepNext/>
        <w:spacing w:after="40"/>
        <w:ind w:left="227"/>
      </w:pPr>
      <w:r>
        <w:rPr>
          <w:rFonts w:ascii="Times New Roman" w:hAnsi="Times New Roman"/>
          <w:color w:val="555555"/>
          <w:sz w:val="18"/>
        </w:rPr>
        <w:t>declare  that  the knowers of the Truth</w:t>
      </w:r>
    </w:p>
    <w:p>
      <w:pPr>
        <w:keepNext/>
        <w:spacing w:after="0"/>
        <w:ind w:left="227"/>
      </w:pPr>
      <w:r>
        <w:rPr>
          <w:rFonts w:ascii="Times New Roman" w:hAnsi="Times New Roman"/>
          <w:i/>
          <w:sz w:val="20"/>
        </w:rPr>
        <w:t>tattvaṁ yaj jñānam advayam</w:t>
      </w:r>
    </w:p>
    <w:p>
      <w:pPr>
        <w:keepNext/>
        <w:spacing w:after="40"/>
        <w:ind w:left="227"/>
      </w:pPr>
      <w:r>
        <w:rPr>
          <w:rFonts w:ascii="Times New Roman" w:hAnsi="Times New Roman"/>
          <w:color w:val="555555"/>
          <w:sz w:val="18"/>
        </w:rPr>
        <w:t>the Truth  which  knowledge  non-dual</w:t>
      </w:r>
    </w:p>
    <w:p>
      <w:pPr>
        <w:keepNext/>
        <w:spacing w:after="0"/>
        <w:ind w:left="227"/>
      </w:pPr>
      <w:r>
        <w:rPr>
          <w:rFonts w:ascii="Times New Roman" w:hAnsi="Times New Roman"/>
          <w:i/>
          <w:sz w:val="20"/>
        </w:rPr>
        <w:t>brahmeti paramātmeti</w:t>
      </w:r>
    </w:p>
    <w:p>
      <w:pPr>
        <w:keepNext/>
        <w:spacing w:after="40"/>
        <w:ind w:left="227"/>
      </w:pPr>
      <w:r>
        <w:rPr>
          <w:rFonts w:ascii="Times New Roman" w:hAnsi="Times New Roman"/>
          <w:color w:val="555555"/>
          <w:sz w:val="18"/>
        </w:rPr>
        <w:t>Brahman as  the Supersoul as</w:t>
      </w:r>
    </w:p>
    <w:p>
      <w:pPr>
        <w:keepNext/>
        <w:spacing w:after="0"/>
        <w:ind w:left="227"/>
      </w:pPr>
      <w:r>
        <w:rPr>
          <w:rFonts w:ascii="Times New Roman" w:hAnsi="Times New Roman"/>
          <w:i/>
          <w:sz w:val="20"/>
        </w:rPr>
        <w:t>bhagavān iti śabdyate</w:t>
      </w:r>
    </w:p>
    <w:p>
      <w:pPr>
        <w:keepNext/>
        <w:spacing w:after="40"/>
        <w:ind w:left="227"/>
      </w:pPr>
      <w:r>
        <w:rPr>
          <w:rFonts w:ascii="Times New Roman" w:hAnsi="Times New Roman"/>
          <w:color w:val="555555"/>
          <w:sz w:val="18"/>
        </w:rPr>
        <w:t>Bhagavān  as  is named</w:t>
      </w:r>
    </w:p>
    <w:p>
      <w:pPr>
        <w:spacing w:before="60"/>
        <w:jc w:val="both"/>
      </w:pPr>
      <w:r>
        <w:rPr>
          <w:b/>
        </w:rPr>
        <w:t xml:space="preserve">11 </w:t>
      </w:r>
      <w:r>
        <w:rPr>
          <w:rFonts w:ascii="Times New Roman" w:hAnsi="Times New Roman"/>
        </w:rPr>
        <w:t>“The knowers of the Truth declare that the Truth is non-dual knowledge. It is named Brahman, the Supersoul and Bhagavān.” (Śrīmad-Bhāgavatam 1.2.11)</w:t>
      </w:r>
    </w:p>
    <w:p>
      <w:pPr>
        <w:jc w:val="both"/>
      </w:pPr>
      <w:r>
        <w:rPr>
          <w:b/>
          <w:i/>
          <w:sz w:val="20"/>
        </w:rPr>
        <w:t xml:space="preserve">Amṛta-pravāha-bhāṣya. </w:t>
      </w:r>
      <w:r>
        <w:rPr>
          <w:rFonts w:ascii="Times New Roman" w:hAnsi="Times New Roman"/>
          <w:sz w:val="20"/>
        </w:rPr>
        <w:t>Those who know the truth call nondual knowledge the Truth. This nondual knowledge is first perceived as Brahman, then as Paramātmā, and thirdly as Bhagavān.</w:t>
      </w:r>
    </w:p>
    <w:p>
      <w:pPr>
        <w:jc w:val="both"/>
      </w:pPr>
      <w:r>
        <w:rPr>
          <w:b/>
          <w:i/>
          <w:sz w:val="20"/>
        </w:rPr>
        <w:t xml:space="preserve">Anubhāṣya. </w:t>
      </w:r>
      <w:r>
        <w:rPr>
          <w:rFonts w:ascii="Times New Roman" w:hAnsi="Times New Roman"/>
          <w:sz w:val="20"/>
        </w:rPr>
        <w:t>The sages headed by Śaunaka asked Sūta, the disciple of Śukadeva, six questions. This verse answers the second of them: “What is the essence of the scriptures?”</w:t>
      </w:r>
    </w:p>
    <w:p>
      <w:pPr>
        <w:jc w:val="both"/>
      </w:pPr>
      <w:r>
        <w:rPr>
          <w:rFonts w:ascii="Times New Roman" w:hAnsi="Times New Roman"/>
          <w:b/>
          <w:sz w:val="20"/>
        </w:rPr>
        <w:t>tattva-vidaḥ</w:t>
      </w:r>
      <w:r>
        <w:rPr>
          <w:rFonts w:ascii="Times New Roman" w:hAnsi="Times New Roman"/>
          <w:sz w:val="20"/>
        </w:rPr>
        <w:t xml:space="preserve"> (those who know the truth) </w:t>
      </w:r>
      <w:r>
        <w:rPr>
          <w:rFonts w:ascii="Times New Roman" w:hAnsi="Times New Roman"/>
          <w:b/>
          <w:sz w:val="20"/>
        </w:rPr>
        <w:t>tat</w:t>
      </w:r>
      <w:r>
        <w:rPr>
          <w:rFonts w:ascii="Times New Roman" w:hAnsi="Times New Roman"/>
          <w:sz w:val="20"/>
        </w:rPr>
        <w:t xml:space="preserve"> ([just] that) </w:t>
      </w:r>
      <w:r>
        <w:rPr>
          <w:rFonts w:ascii="Times New Roman" w:hAnsi="Times New Roman"/>
          <w:b/>
          <w:sz w:val="20"/>
        </w:rPr>
        <w:t>tattvam</w:t>
      </w:r>
      <w:r>
        <w:rPr>
          <w:rFonts w:ascii="Times New Roman" w:hAnsi="Times New Roman"/>
          <w:sz w:val="20"/>
        </w:rPr>
        <w:t xml:space="preserve"> (the Truth), </w:t>
      </w:r>
      <w:r>
        <w:rPr>
          <w:rFonts w:ascii="Times New Roman" w:hAnsi="Times New Roman"/>
          <w:b/>
          <w:sz w:val="20"/>
        </w:rPr>
        <w:t>advayam jñānam</w:t>
      </w:r>
      <w:r>
        <w:rPr>
          <w:rFonts w:ascii="Times New Roman" w:hAnsi="Times New Roman"/>
          <w:sz w:val="20"/>
        </w:rPr>
        <w:t xml:space="preserve"> (nondual knowledge [one, purely spiritual]), </w:t>
      </w:r>
      <w:r>
        <w:rPr>
          <w:rFonts w:ascii="Times New Roman" w:hAnsi="Times New Roman"/>
          <w:b/>
          <w:sz w:val="20"/>
        </w:rPr>
        <w:t>vadanti</w:t>
      </w:r>
      <w:r>
        <w:rPr>
          <w:rFonts w:ascii="Times New Roman" w:hAnsi="Times New Roman"/>
          <w:sz w:val="20"/>
        </w:rPr>
        <w:t xml:space="preserve"> (they call) </w:t>
      </w:r>
      <w:r>
        <w:rPr>
          <w:rFonts w:ascii="Times New Roman" w:hAnsi="Times New Roman"/>
          <w:b/>
          <w:sz w:val="20"/>
        </w:rPr>
        <w:t>yat</w:t>
      </w:r>
      <w:r>
        <w:rPr>
          <w:rFonts w:ascii="Times New Roman" w:hAnsi="Times New Roman"/>
          <w:sz w:val="20"/>
        </w:rPr>
        <w:t xml:space="preserve"> ([This nondual knowledge]) </w:t>
      </w:r>
      <w:r>
        <w:rPr>
          <w:rFonts w:ascii="Times New Roman" w:hAnsi="Times New Roman"/>
          <w:b/>
          <w:sz w:val="20"/>
        </w:rPr>
        <w:t>brahma iti</w:t>
      </w:r>
      <w:r>
        <w:rPr>
          <w:rFonts w:ascii="Times New Roman" w:hAnsi="Times New Roman"/>
          <w:sz w:val="20"/>
        </w:rPr>
        <w:t xml:space="preserve"> ([in some places] Brahman), </w:t>
      </w:r>
      <w:r>
        <w:rPr>
          <w:rFonts w:ascii="Times New Roman" w:hAnsi="Times New Roman"/>
          <w:b/>
          <w:sz w:val="20"/>
        </w:rPr>
        <w:t>paramātmā iti</w:t>
      </w:r>
      <w:r>
        <w:rPr>
          <w:rFonts w:ascii="Times New Roman" w:hAnsi="Times New Roman"/>
          <w:sz w:val="20"/>
        </w:rPr>
        <w:t xml:space="preserve"> ([in some places] Paramātmā), </w:t>
      </w:r>
      <w:r>
        <w:rPr>
          <w:rFonts w:ascii="Times New Roman" w:hAnsi="Times New Roman"/>
          <w:b/>
          <w:sz w:val="20"/>
        </w:rPr>
        <w:t>bhagavān iti ca</w:t>
      </w:r>
      <w:r>
        <w:rPr>
          <w:rFonts w:ascii="Times New Roman" w:hAnsi="Times New Roman"/>
          <w:sz w:val="20"/>
        </w:rPr>
        <w:t xml:space="preserve"> ([and in some places] Bhagavān) </w:t>
      </w:r>
      <w:r>
        <w:rPr>
          <w:rFonts w:ascii="Times New Roman" w:hAnsi="Times New Roman"/>
          <w:b/>
          <w:sz w:val="20"/>
        </w:rPr>
        <w:t>śabdyate</w:t>
      </w:r>
      <w:r>
        <w:rPr>
          <w:rFonts w:ascii="Times New Roman" w:hAnsi="Times New Roman"/>
          <w:sz w:val="20"/>
        </w:rPr>
        <w:t xml:space="preserve"> (is called).</w:t>
      </w:r>
    </w:p>
    <w:p>
      <w:pPr>
        <w:jc w:val="both"/>
      </w:pPr>
      <w:r>
        <w:rPr>
          <w:rFonts w:ascii="Times New Roman" w:hAnsi="Times New Roman"/>
          <w:sz w:val="20"/>
        </w:rPr>
        <w:t>The sense is this: nondual knowledge realized through the function of knowledge alone is Brahman; nondual knowledge realized through the functions of being and consciousness (*sat* and *cit*) is Paramātmā; and that same nondual knowledge realized through the functions of being, consciousness and bliss (*sat*, *cit* and *ānanda*) is Bhagavān.</w:t>
      </w:r>
    </w:p>
    <w:p>
      <w:pPr>
        <w:jc w:val="both"/>
      </w:pPr>
      <w:r>
        <w:rPr>
          <w:rFonts w:ascii="Times New Roman" w:hAnsi="Times New Roman"/>
          <w:sz w:val="20"/>
        </w:rPr>
        <w:t>Bhagavān's devotees know that the embodiment of nondual knowledge is Vrajendranandana, the son of the king of Vraja. In Kṛṣṇa's name, form, qualities and pastimes they see nothing second. If one separates Kṛṣṇa from His transcendental name, form, qualities and pastimes, a mundane conception of Viṣṇu's body arises; this is the very absence of nondual knowledge. Things other than Kṛṣṇa are not Viṣṇu, and nondual knowledge is not in them. Therefore everything other than Kṛṣṇa is separated from Kṛṣṇa, that is, from nondual knowledge, by *māyā*, or dual knowledge.</w:t>
      </w:r>
      <w:r>
        <w:rPr>
          <w:rFonts w:ascii="Times New Roman" w:hAnsi="Times New Roman"/>
          <w:sz w:val="20"/>
          <w:vertAlign w:val="superscript"/>
        </w:rPr>
        <w:t>?</w:t>
      </w:r>
      <w:r>
        <w:rPr>
          <w:rFonts w:ascii="Times New Roman" w:hAnsi="Times New Roman"/>
          <w:sz w:val="20"/>
        </w:rPr>
        <w:t xml:space="preserve"> So it becomes liable to fall under *māyā*'s control, and is therefore subject to *māyā*, or dual knowledge. In all of Kṛṣṇa's manifestations (*prakāśas*) and forms of *vilāsa*, however, there is no knowledge of anything second; therefore they are *viṣṇu-tattva* and the masters of *māyā*. The yogīs regard only one state as free from knowledge of a second: the unmixed union (*yoga*) of the pure soul with the Paramātmā, the embodiment of nondual knowledge. The *jñānīs*, for their part, regard as nondual knowledge, as Brahman, a featureless knowledge free from all distinctions — internal, homogeneous and heterogeneous (*svagata*, *sajātīya* and *vijātīya*). See the *Gauḍīya-bhāṣya* on the *Bhāgavatam* by the author of this commentary, pp. 88–89.</w:t>
      </w:r>
    </w:p>
    <w:p>
      <w:pPr>
        <w:keepNext/>
        <w:spacing w:before="160"/>
        <w:jc w:val="center"/>
      </w:pPr>
      <w:r>
        <w:rPr>
          <w:rFonts w:ascii="Times New Roman" w:hAnsi="Times New Roman"/>
          <w:i/>
          <w:sz w:val="21"/>
        </w:rPr>
        <w:t>(1) Examining Brahman —</w:t>
      </w:r>
    </w:p>
    <w:p>
      <w:pPr>
        <w:keepNext/>
        <w:jc w:val="center"/>
      </w:pPr>
      <w:r>
        <w:rPr>
          <w:rFonts w:ascii="Nirmala UI" w:hAnsi="Nirmala UI" w:cs="Nirmala UI"/>
          <w:sz w:val="24"/>
          <w:szCs w:val="24"/>
        </w:rPr>
        <w:t>তাঁহার অঙ্গের শুদ্ধ কিরণ-মণ্ডল ৷</w:t>
        <w:br/>
      </w:r>
      <w:r>
        <w:rPr>
          <w:rFonts w:ascii="Nirmala UI" w:hAnsi="Nirmala UI" w:cs="Nirmala UI"/>
          <w:sz w:val="24"/>
          <w:szCs w:val="24"/>
        </w:rPr>
        <w:t>উপনিষদ্ কহে তাঁরে ব্রহ্ম সুনির্ম্মল ॥ ১২ ॥</w:t>
      </w:r>
    </w:p>
    <w:p>
      <w:pPr>
        <w:keepNext/>
        <w:spacing w:after="0"/>
        <w:ind w:left="227"/>
      </w:pPr>
      <w:r>
        <w:rPr>
          <w:rFonts w:ascii="Times New Roman" w:hAnsi="Times New Roman"/>
          <w:i/>
          <w:sz w:val="20"/>
        </w:rPr>
        <w:t>tāṅhāra aṅgera śuddha kiraṇa-maṇḍala</w:t>
      </w:r>
    </w:p>
    <w:p>
      <w:pPr>
        <w:keepNext/>
        <w:spacing w:after="40"/>
        <w:ind w:left="227"/>
      </w:pPr>
      <w:r>
        <w:rPr>
          <w:rFonts w:ascii="Times New Roman" w:hAnsi="Times New Roman"/>
          <w:color w:val="555555"/>
          <w:sz w:val="18"/>
        </w:rPr>
        <w:t>His  of the body  pure  of rays  the halo</w:t>
      </w:r>
    </w:p>
    <w:p>
      <w:pPr>
        <w:keepNext/>
        <w:spacing w:after="0"/>
        <w:ind w:left="227"/>
      </w:pPr>
      <w:r>
        <w:rPr>
          <w:rFonts w:ascii="Times New Roman" w:hAnsi="Times New Roman"/>
          <w:i/>
          <w:sz w:val="20"/>
        </w:rPr>
        <w:t>upaniṣad kahe tāṅre brahma sunirmala</w:t>
      </w:r>
    </w:p>
    <w:p>
      <w:pPr>
        <w:keepNext/>
        <w:spacing w:after="40"/>
        <w:ind w:left="227"/>
      </w:pPr>
      <w:r>
        <w:rPr>
          <w:rFonts w:ascii="Times New Roman" w:hAnsi="Times New Roman"/>
          <w:color w:val="555555"/>
          <w:sz w:val="18"/>
        </w:rPr>
        <w:t>the Upaniṣads  call  it  Brahman  utterly pure</w:t>
      </w:r>
    </w:p>
    <w:p>
      <w:pPr>
        <w:spacing w:before="60"/>
        <w:jc w:val="both"/>
      </w:pPr>
      <w:r>
        <w:rPr>
          <w:b/>
        </w:rPr>
        <w:t xml:space="preserve">12 </w:t>
      </w:r>
      <w:r>
        <w:rPr>
          <w:rFonts w:ascii="Times New Roman" w:hAnsi="Times New Roman"/>
        </w:rPr>
        <w:t>The pure halo of rays from His body is what the Upaniṣads call the utterly pure Brahman.</w:t>
      </w:r>
    </w:p>
    <w:p>
      <w:pPr>
        <w:jc w:val="both"/>
      </w:pPr>
      <w:r>
        <w:rPr>
          <w:b/>
          <w:i/>
          <w:sz w:val="20"/>
        </w:rPr>
        <w:t xml:space="preserve">Anubhāṣya. </w:t>
      </w:r>
      <w:r>
        <w:rPr>
          <w:rFonts w:ascii="Times New Roman" w:hAnsi="Times New Roman"/>
          <w:sz w:val="20"/>
        </w:rPr>
        <w:t>*Muṇḍaka Upaniṣad*, second *muṇḍaka*, second *khaṇḍa*, mantras 9–11: “In the highest, golden sheath dwells Brahman, stainless and undivided. It is pure, the light of lights; those who know the Self know It. There the sun does not shine, nor the moon and stars, nor do these lightnings shine — how then this fire? As He shines, everything shines after Him; by His light all this is illumined. Truly, Brahman is this immortal one: Brahman in front, Brahman behind, Brahman to the right and to the left, below and above — spread everywhere. Truly, Brahman is all this, this most excellent universe.”</w:t>
      </w:r>
    </w:p>
    <w:p>
      <w:pPr>
        <w:keepNext/>
        <w:spacing w:before="160"/>
        <w:jc w:val="center"/>
      </w:pPr>
      <w:r>
        <w:rPr>
          <w:rFonts w:ascii="Nirmala UI" w:hAnsi="Nirmala UI" w:cs="Nirmala UI"/>
          <w:sz w:val="24"/>
          <w:szCs w:val="24"/>
        </w:rPr>
        <w:t>চর্ম্মচক্ষে দেখে যৈছে সূর্য্য নির্ব্বিশেষ ৷</w:t>
        <w:br/>
      </w:r>
      <w:r>
        <w:rPr>
          <w:rFonts w:ascii="Nirmala UI" w:hAnsi="Nirmala UI" w:cs="Nirmala UI"/>
          <w:sz w:val="24"/>
          <w:szCs w:val="24"/>
        </w:rPr>
        <w:t>জ্ঞানমার্গে লইতে নারে তাঁহার বিশেষ ॥ ১৩ ॥</w:t>
      </w:r>
    </w:p>
    <w:p>
      <w:pPr>
        <w:keepNext/>
        <w:spacing w:after="0"/>
        <w:ind w:left="227"/>
      </w:pPr>
      <w:r>
        <w:rPr>
          <w:rFonts w:ascii="Times New Roman" w:hAnsi="Times New Roman"/>
          <w:i/>
          <w:sz w:val="20"/>
        </w:rPr>
        <w:t>carma-cakṣe dekhe yaiche sūrya nirviśeṣa</w:t>
      </w:r>
    </w:p>
    <w:p>
      <w:pPr>
        <w:keepNext/>
        <w:spacing w:after="40"/>
        <w:ind w:left="227"/>
      </w:pPr>
      <w:r>
        <w:rPr>
          <w:rFonts w:ascii="Times New Roman" w:hAnsi="Times New Roman"/>
          <w:color w:val="555555"/>
          <w:sz w:val="18"/>
        </w:rPr>
        <w:t>with fleshly eyes  one sees  as  the sun  featureless</w:t>
      </w:r>
    </w:p>
    <w:p>
      <w:pPr>
        <w:keepNext/>
        <w:spacing w:after="0"/>
        <w:ind w:left="227"/>
      </w:pPr>
      <w:r>
        <w:rPr>
          <w:rFonts w:ascii="Times New Roman" w:hAnsi="Times New Roman"/>
          <w:i/>
          <w:sz w:val="20"/>
        </w:rPr>
        <w:t>jñāna-mārge laite nāre tāṅhāra viśeṣa</w:t>
      </w:r>
    </w:p>
    <w:p>
      <w:pPr>
        <w:keepNext/>
        <w:spacing w:after="40"/>
        <w:ind w:left="227"/>
      </w:pPr>
      <w:r>
        <w:rPr>
          <w:rFonts w:ascii="Times New Roman" w:hAnsi="Times New Roman"/>
          <w:color w:val="555555"/>
          <w:sz w:val="18"/>
        </w:rPr>
        <w:t>on the path of knowledge  to grasp  cannot  His  distinctive features</w:t>
      </w:r>
    </w:p>
    <w:p>
      <w:pPr>
        <w:spacing w:before="60"/>
        <w:jc w:val="both"/>
      </w:pPr>
      <w:r>
        <w:rPr>
          <w:b/>
        </w:rPr>
        <w:t xml:space="preserve">13 </w:t>
      </w:r>
      <w:r>
        <w:rPr>
          <w:rFonts w:ascii="Times New Roman" w:hAnsi="Times New Roman"/>
        </w:rPr>
        <w:t>To the physical eye the sun appears featureless. In the same way, on the path of knowledge one cannot grasp His distinctive features.</w:t>
      </w:r>
    </w:p>
    <w:p>
      <w:pPr>
        <w:jc w:val="both"/>
      </w:pPr>
      <w:r>
        <w:rPr>
          <w:b/>
          <w:i/>
          <w:sz w:val="20"/>
        </w:rPr>
        <w:t xml:space="preserve">Amṛta-pravāha-bhāṣya. </w:t>
      </w:r>
      <w:r>
        <w:rPr>
          <w:rFonts w:ascii="Times New Roman" w:hAnsi="Times New Roman"/>
          <w:b/>
          <w:sz w:val="20"/>
        </w:rPr>
        <w:t>Nirviśeṣa.</w:t>
      </w:r>
      <w:r>
        <w:rPr>
          <w:rFonts w:ascii="Times New Roman" w:hAnsi="Times New Roman"/>
          <w:sz w:val="20"/>
        </w:rPr>
        <w:t xml:space="preserve"> A *viśeṣa* is a feature by which a thing is recognized; what lacks such features is *nirviśeṣa*, featureless.</w:t>
      </w:r>
    </w:p>
    <w:p>
      <w:pPr>
        <w:keepNext/>
        <w:spacing w:before="160"/>
        <w:jc w:val="center"/>
      </w:pPr>
      <w:r>
        <w:rPr>
          <w:rFonts w:ascii="Times New Roman" w:hAnsi="Times New Roman"/>
          <w:i/>
          <w:sz w:val="21"/>
        </w:rPr>
        <w:t>(*Brahma-saṁhitā* 5.40)</w:t>
      </w:r>
    </w:p>
    <w:p>
      <w:pPr>
        <w:keepNext/>
        <w:jc w:val="center"/>
      </w:pPr>
      <w:r>
        <w:rPr>
          <w:rFonts w:ascii="Nirmala UI" w:hAnsi="Nirmala UI" w:cs="Nirmala UI"/>
          <w:sz w:val="24"/>
          <w:szCs w:val="24"/>
        </w:rPr>
        <w:t>যস্য প্রভা প্রভবতো জগদণ্ডকোটি-</w:t>
        <w:br/>
      </w:r>
      <w:r>
        <w:rPr>
          <w:rFonts w:ascii="Nirmala UI" w:hAnsi="Nirmala UI" w:cs="Nirmala UI"/>
          <w:sz w:val="24"/>
          <w:szCs w:val="24"/>
        </w:rPr>
        <w:t>কোটিষ্বশেষবসুধাদিবিভূতিভিন্নম্ ৷</w:t>
        <w:br/>
      </w:r>
      <w:r>
        <w:rPr>
          <w:rFonts w:ascii="Nirmala UI" w:hAnsi="Nirmala UI" w:cs="Nirmala UI"/>
          <w:sz w:val="24"/>
          <w:szCs w:val="24"/>
        </w:rPr>
        <w:t>তদ্ব্রহ্মনিষ্কলমনন্তমশেষভূতং</w:t>
        <w:br/>
      </w:r>
      <w:r>
        <w:rPr>
          <w:rFonts w:ascii="Nirmala UI" w:hAnsi="Nirmala UI" w:cs="Nirmala UI"/>
          <w:sz w:val="24"/>
          <w:szCs w:val="24"/>
        </w:rPr>
        <w:t>গোবিন্দমাদিপুরুষং তমহং ভজামি ॥ ১৪ ॥</w:t>
      </w:r>
    </w:p>
    <w:p>
      <w:pPr>
        <w:keepNext/>
        <w:spacing w:after="0"/>
        <w:ind w:left="227"/>
      </w:pPr>
      <w:r>
        <w:rPr>
          <w:rFonts w:ascii="Times New Roman" w:hAnsi="Times New Roman"/>
          <w:i/>
          <w:sz w:val="20"/>
        </w:rPr>
        <w:t>yasya prabhā prabhavato jagad-aṇḍa-koṭi-</w:t>
      </w:r>
    </w:p>
    <w:p>
      <w:pPr>
        <w:keepNext/>
        <w:spacing w:after="40"/>
        <w:ind w:left="227"/>
      </w:pPr>
      <w:r>
        <w:rPr>
          <w:rFonts w:ascii="Times New Roman" w:hAnsi="Times New Roman"/>
          <w:color w:val="555555"/>
          <w:sz w:val="18"/>
        </w:rPr>
        <w:t>whose  effulgence  of the mighty one  of universes  of millions</w:t>
      </w:r>
    </w:p>
    <w:p>
      <w:pPr>
        <w:keepNext/>
        <w:spacing w:after="0"/>
        <w:ind w:left="227"/>
      </w:pPr>
      <w:r>
        <w:rPr>
          <w:rFonts w:ascii="Times New Roman" w:hAnsi="Times New Roman"/>
          <w:i/>
          <w:sz w:val="20"/>
        </w:rPr>
        <w:t>koṭiṣv aśeṣa-vasudhādi-vibhūti-bhinnam</w:t>
      </w:r>
    </w:p>
    <w:p>
      <w:pPr>
        <w:keepNext/>
        <w:spacing w:after="40"/>
        <w:ind w:left="227"/>
      </w:pPr>
      <w:r>
        <w:rPr>
          <w:rFonts w:ascii="Times New Roman" w:hAnsi="Times New Roman"/>
          <w:color w:val="555555"/>
          <w:sz w:val="18"/>
        </w:rPr>
        <w:t>in millions  countless  earths and other  by opulences  differentiated</w:t>
      </w:r>
    </w:p>
    <w:p>
      <w:pPr>
        <w:keepNext/>
        <w:spacing w:after="0"/>
        <w:ind w:left="227"/>
      </w:pPr>
      <w:r>
        <w:rPr>
          <w:rFonts w:ascii="Times New Roman" w:hAnsi="Times New Roman"/>
          <w:i/>
          <w:sz w:val="20"/>
        </w:rPr>
        <w:t>tad brahma niṣkalam anantam aśeṣa-bhūtaṁ</w:t>
      </w:r>
    </w:p>
    <w:p>
      <w:pPr>
        <w:keepNext/>
        <w:spacing w:after="40"/>
        <w:ind w:left="227"/>
      </w:pPr>
      <w:r>
        <w:rPr>
          <w:rFonts w:ascii="Times New Roman" w:hAnsi="Times New Roman"/>
          <w:color w:val="555555"/>
          <w:sz w:val="18"/>
        </w:rPr>
        <w:t>that  Brahman  undivided  infinite  complete</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14 </w:t>
      </w:r>
      <w:r>
        <w:rPr>
          <w:rFonts w:ascii="Times New Roman" w:hAnsi="Times New Roman"/>
        </w:rPr>
        <w:t>“I worship Govinda, the original Person. In the millions upon millions of universes of that mighty Lord, His effulgence appears differentiated by countless opulences, such as earths. That effulgence is Brahman — undivided, infinite and complete.” (Brahma-saṁhitā 5.40)</w:t>
      </w:r>
    </w:p>
    <w:p>
      <w:pPr>
        <w:jc w:val="both"/>
      </w:pPr>
      <w:r>
        <w:rPr>
          <w:b/>
          <w:i/>
          <w:sz w:val="20"/>
        </w:rPr>
        <w:t xml:space="preserve">Amṛta-pravāha-bhāṣya. </w:t>
      </w:r>
      <w:r>
        <w:rPr>
          <w:rFonts w:ascii="Times New Roman" w:hAnsi="Times New Roman"/>
          <w:sz w:val="20"/>
        </w:rPr>
        <w:t>I worship Govinda, the original Puruṣa. From His radiance comes Brahman — undivided, infinite, boundless, and distinct from the countless opulences of millions and millions of universes, such as their lands.</w:t>
      </w:r>
    </w:p>
    <w:p>
      <w:pPr>
        <w:jc w:val="both"/>
      </w:pPr>
      <w:r>
        <w:rPr>
          <w:b/>
          <w:i/>
          <w:sz w:val="20"/>
        </w:rPr>
        <w:t xml:space="preserve">Anubhāṣya. </w:t>
      </w:r>
      <w:r>
        <w:rPr>
          <w:rFonts w:ascii="Times New Roman" w:hAnsi="Times New Roman"/>
          <w:sz w:val="20"/>
        </w:rPr>
        <w:t>Śrī Brahmā set forth the truth and greatness of Śrī Govinda in the form of a prayer; it is given in the fifth chapter of the *Brahma-saṁhitā*.</w:t>
      </w:r>
    </w:p>
    <w:p>
      <w:pPr>
        <w:jc w:val="both"/>
      </w:pPr>
      <w:r>
        <w:rPr>
          <w:rFonts w:ascii="Times New Roman" w:hAnsi="Times New Roman"/>
          <w:b/>
          <w:sz w:val="20"/>
        </w:rPr>
        <w:t>jagad-aṇḍa-koṭi-koṭiṣu</w:t>
      </w:r>
      <w:r>
        <w:rPr>
          <w:rFonts w:ascii="Times New Roman" w:hAnsi="Times New Roman"/>
          <w:sz w:val="20"/>
        </w:rPr>
        <w:t xml:space="preserve"> (in millions and millions of universes, that is, in countless universes) </w:t>
      </w:r>
      <w:r>
        <w:rPr>
          <w:rFonts w:ascii="Times New Roman" w:hAnsi="Times New Roman"/>
          <w:b/>
          <w:sz w:val="20"/>
        </w:rPr>
        <w:t>aśeṣa-vasudhādi-vibhūti-bhinnam</w:t>
      </w:r>
      <w:r>
        <w:rPr>
          <w:rFonts w:ascii="Times New Roman" w:hAnsi="Times New Roman"/>
          <w:sz w:val="20"/>
        </w:rPr>
        <w:t xml:space="preserve"> (distinct, that is, set apart, by the opulences — the countless universes and all else that has form and so on) </w:t>
      </w:r>
      <w:r>
        <w:rPr>
          <w:rFonts w:ascii="Times New Roman" w:hAnsi="Times New Roman"/>
          <w:b/>
          <w:sz w:val="20"/>
        </w:rPr>
        <w:t>niṣkalam</w:t>
      </w:r>
      <w:r>
        <w:rPr>
          <w:rFonts w:ascii="Times New Roman" w:hAnsi="Times New Roman"/>
          <w:sz w:val="20"/>
        </w:rPr>
        <w:t xml:space="preserve"> ([that which is] without parts: undivided, perfect), </w:t>
      </w:r>
      <w:r>
        <w:rPr>
          <w:rFonts w:ascii="Times New Roman" w:hAnsi="Times New Roman"/>
          <w:b/>
          <w:sz w:val="20"/>
        </w:rPr>
        <w:t>anantam</w:t>
      </w:r>
      <w:r>
        <w:rPr>
          <w:rFonts w:ascii="Times New Roman" w:hAnsi="Times New Roman"/>
          <w:sz w:val="20"/>
        </w:rPr>
        <w:t xml:space="preserve"> (beyond limited knowledge), </w:t>
      </w:r>
      <w:r>
        <w:rPr>
          <w:rFonts w:ascii="Times New Roman" w:hAnsi="Times New Roman"/>
          <w:b/>
          <w:sz w:val="20"/>
        </w:rPr>
        <w:t>aśeṣa-bhūtam</w:t>
      </w:r>
      <w:r>
        <w:rPr>
          <w:rFonts w:ascii="Times New Roman" w:hAnsi="Times New Roman"/>
          <w:sz w:val="20"/>
        </w:rPr>
        <w:t xml:space="preserve"> (boundless —) </w:t>
      </w:r>
      <w:r>
        <w:rPr>
          <w:rFonts w:ascii="Times New Roman" w:hAnsi="Times New Roman"/>
          <w:b/>
          <w:sz w:val="20"/>
        </w:rPr>
        <w:t>tat brahma</w:t>
      </w:r>
      <w:r>
        <w:rPr>
          <w:rFonts w:ascii="Times New Roman" w:hAnsi="Times New Roman"/>
          <w:sz w:val="20"/>
        </w:rPr>
        <w:t xml:space="preserve"> (that Brahman) </w:t>
      </w:r>
      <w:r>
        <w:rPr>
          <w:rFonts w:ascii="Times New Roman" w:hAnsi="Times New Roman"/>
          <w:b/>
          <w:sz w:val="20"/>
        </w:rPr>
        <w:t>prabhavataḥ</w:t>
      </w:r>
      <w:r>
        <w:rPr>
          <w:rFonts w:ascii="Times New Roman" w:hAnsi="Times New Roman"/>
          <w:sz w:val="20"/>
        </w:rPr>
        <w:t xml:space="preserve"> ([of the One endowed with power]) </w:t>
      </w:r>
      <w:r>
        <w:rPr>
          <w:rFonts w:ascii="Times New Roman" w:hAnsi="Times New Roman"/>
          <w:b/>
          <w:sz w:val="20"/>
        </w:rPr>
        <w:t>yasya</w:t>
      </w:r>
      <w:r>
        <w:rPr>
          <w:rFonts w:ascii="Times New Roman" w:hAnsi="Times New Roman"/>
          <w:sz w:val="20"/>
        </w:rPr>
        <w:t xml:space="preserve"> (whose [Govinda's]) </w:t>
      </w:r>
      <w:r>
        <w:rPr>
          <w:rFonts w:ascii="Times New Roman" w:hAnsi="Times New Roman"/>
          <w:b/>
          <w:sz w:val="20"/>
        </w:rPr>
        <w:t>prabhā</w:t>
      </w:r>
      <w:r>
        <w:rPr>
          <w:rFonts w:ascii="Times New Roman" w:hAnsi="Times New Roman"/>
          <w:sz w:val="20"/>
        </w:rPr>
        <w:t xml:space="preserve"> (is the radiance of the body) </w:t>
      </w:r>
      <w:r>
        <w:rPr>
          <w:rFonts w:ascii="Times New Roman" w:hAnsi="Times New Roman"/>
          <w:b/>
          <w:sz w:val="20"/>
        </w:rPr>
        <w:t>tam ādi-puruṣam govindam aham bhajāmi</w:t>
      </w:r>
      <w:r>
        <w:rPr>
          <w:rFonts w:ascii="Times New Roman" w:hAnsi="Times New Roman"/>
          <w:sz w:val="20"/>
        </w:rPr>
        <w:t xml:space="preserve"> (that original Puruṣa, Govinda, I worship).</w:t>
      </w:r>
    </w:p>
    <w:p>
      <w:pPr>
        <w:keepNext/>
        <w:spacing w:before="160"/>
        <w:jc w:val="center"/>
      </w:pPr>
      <w:r>
        <w:rPr>
          <w:rFonts w:ascii="Nirmala UI" w:hAnsi="Nirmala UI" w:cs="Nirmala UI"/>
          <w:sz w:val="24"/>
          <w:szCs w:val="24"/>
        </w:rPr>
        <w:t>কোটী কোটী ব্রহ্মাণ্ডে যে ব্রহ্মের বিভূতি ৷</w:t>
        <w:br/>
      </w:r>
      <w:r>
        <w:rPr>
          <w:rFonts w:ascii="Nirmala UI" w:hAnsi="Nirmala UI" w:cs="Nirmala UI"/>
          <w:sz w:val="24"/>
          <w:szCs w:val="24"/>
        </w:rPr>
        <w:t>সেই ব্রহ্ম গোবিন্দের হয় অঙ্গকান্তি ॥ ১৫ ॥</w:t>
      </w:r>
    </w:p>
    <w:p>
      <w:pPr>
        <w:keepNext/>
        <w:spacing w:after="0"/>
        <w:ind w:left="227"/>
      </w:pPr>
      <w:r>
        <w:rPr>
          <w:rFonts w:ascii="Times New Roman" w:hAnsi="Times New Roman"/>
          <w:i/>
          <w:sz w:val="20"/>
        </w:rPr>
        <w:t>koṭī koṭī brahmāṇḍe ye brahmera vibhūti</w:t>
      </w:r>
    </w:p>
    <w:p>
      <w:pPr>
        <w:keepNext/>
        <w:spacing w:after="40"/>
        <w:ind w:left="227"/>
      </w:pPr>
      <w:r>
        <w:rPr>
          <w:rFonts w:ascii="Times New Roman" w:hAnsi="Times New Roman"/>
          <w:color w:val="555555"/>
          <w:sz w:val="18"/>
        </w:rPr>
        <w:t>millions  of millions  in universes  which  of Brahman  the opulence</w:t>
      </w:r>
    </w:p>
    <w:p>
      <w:pPr>
        <w:keepNext/>
        <w:spacing w:after="0"/>
        <w:ind w:left="227"/>
      </w:pPr>
      <w:r>
        <w:rPr>
          <w:rFonts w:ascii="Times New Roman" w:hAnsi="Times New Roman"/>
          <w:i/>
          <w:sz w:val="20"/>
        </w:rPr>
        <w:t>sei brahma govindera haya aṅga-kānti</w:t>
      </w:r>
    </w:p>
    <w:p>
      <w:pPr>
        <w:keepNext/>
        <w:spacing w:after="40"/>
        <w:ind w:left="227"/>
      </w:pPr>
      <w:r>
        <w:rPr>
          <w:rFonts w:ascii="Times New Roman" w:hAnsi="Times New Roman"/>
          <w:color w:val="555555"/>
          <w:sz w:val="18"/>
        </w:rPr>
        <w:t>that  Brahman  of Govinda  is  the luster of the body</w:t>
      </w:r>
    </w:p>
    <w:p>
      <w:pPr>
        <w:spacing w:before="60"/>
        <w:jc w:val="both"/>
      </w:pPr>
      <w:r>
        <w:rPr>
          <w:b/>
        </w:rPr>
        <w:t xml:space="preserve">15 </w:t>
      </w:r>
      <w:r>
        <w:rPr>
          <w:rFonts w:ascii="Times New Roman" w:hAnsi="Times New Roman"/>
        </w:rPr>
        <w:t>Brahman, whose opulence fills millions upon millions of universes, is the luster of Govinda’s body.</w:t>
      </w:r>
    </w:p>
    <w:p>
      <w:pPr>
        <w:keepNext/>
        <w:spacing w:before="160"/>
        <w:jc w:val="center"/>
      </w:pPr>
      <w:r>
        <w:rPr>
          <w:rFonts w:ascii="Nirmala UI" w:hAnsi="Nirmala UI" w:cs="Nirmala UI"/>
          <w:sz w:val="24"/>
          <w:szCs w:val="24"/>
        </w:rPr>
        <w:t>সেই গোবিন্দ ভজি আমি, তেঁহো মোর পতি ৷</w:t>
        <w:br/>
      </w:r>
      <w:r>
        <w:rPr>
          <w:rFonts w:ascii="Nirmala UI" w:hAnsi="Nirmala UI" w:cs="Nirmala UI"/>
          <w:sz w:val="24"/>
          <w:szCs w:val="24"/>
        </w:rPr>
        <w:t>তাঁহার প্রসাদে মোর হয় সৃষ্টিশক্তি ॥ ১৬ ॥</w:t>
      </w:r>
    </w:p>
    <w:p>
      <w:pPr>
        <w:keepNext/>
        <w:spacing w:after="0"/>
        <w:ind w:left="227"/>
      </w:pPr>
      <w:r>
        <w:rPr>
          <w:rFonts w:ascii="Times New Roman" w:hAnsi="Times New Roman"/>
          <w:i/>
          <w:sz w:val="20"/>
        </w:rPr>
        <w:t>sei govinda bhaji āmi, teṅho mora pati</w:t>
      </w:r>
    </w:p>
    <w:p>
      <w:pPr>
        <w:keepNext/>
        <w:spacing w:after="40"/>
        <w:ind w:left="227"/>
      </w:pPr>
      <w:r>
        <w:rPr>
          <w:rFonts w:ascii="Times New Roman" w:hAnsi="Times New Roman"/>
          <w:color w:val="555555"/>
          <w:sz w:val="18"/>
        </w:rPr>
        <w:t>that  Govinda  worship  I  He  my  master</w:t>
      </w:r>
    </w:p>
    <w:p>
      <w:pPr>
        <w:keepNext/>
        <w:spacing w:after="0"/>
        <w:ind w:left="227"/>
      </w:pPr>
      <w:r>
        <w:rPr>
          <w:rFonts w:ascii="Times New Roman" w:hAnsi="Times New Roman"/>
          <w:i/>
          <w:sz w:val="20"/>
        </w:rPr>
        <w:t>tāṅhāra prasāde mora haya sṛṣṭi-śakti</w:t>
      </w:r>
    </w:p>
    <w:p>
      <w:pPr>
        <w:keepNext/>
        <w:spacing w:after="40"/>
        <w:ind w:left="227"/>
      </w:pPr>
      <w:r>
        <w:rPr>
          <w:rFonts w:ascii="Times New Roman" w:hAnsi="Times New Roman"/>
          <w:color w:val="555555"/>
          <w:sz w:val="18"/>
        </w:rPr>
        <w:t>His  by the grace  my  is  the power of creation</w:t>
      </w:r>
    </w:p>
    <w:p>
      <w:pPr>
        <w:spacing w:before="60"/>
        <w:jc w:val="both"/>
      </w:pPr>
      <w:r>
        <w:rPr>
          <w:b/>
        </w:rPr>
        <w:t xml:space="preserve">16 </w:t>
      </w:r>
      <w:r>
        <w:rPr>
          <w:rFonts w:ascii="Times New Roman" w:hAnsi="Times New Roman"/>
        </w:rPr>
        <w:t>I worship that Govinda; He is my master. By His grace I have the power to create.</w:t>
      </w:r>
    </w:p>
    <w:p>
      <w:pPr>
        <w:jc w:val="both"/>
      </w:pPr>
      <w:r>
        <w:rPr>
          <w:b/>
          <w:i/>
          <w:sz w:val="20"/>
        </w:rPr>
        <w:t xml:space="preserve">Anubhāṣya. </w:t>
      </w:r>
      <w:r>
        <w:rPr>
          <w:rFonts w:ascii="Times New Roman" w:hAnsi="Times New Roman"/>
          <w:sz w:val="20"/>
        </w:rPr>
        <w:t>“I” is Brahmā.</w:t>
      </w:r>
    </w:p>
    <w:p>
      <w:pPr>
        <w:keepNext/>
        <w:spacing w:before="160"/>
        <w:jc w:val="center"/>
      </w:pPr>
      <w:r>
        <w:rPr>
          <w:rFonts w:ascii="Times New Roman" w:hAnsi="Times New Roman"/>
          <w:i/>
          <w:sz w:val="21"/>
        </w:rPr>
        <w:t>(*Śrīmad-Bhāgavatam* 11.6.47)</w:t>
      </w:r>
    </w:p>
    <w:p>
      <w:pPr>
        <w:keepNext/>
        <w:jc w:val="center"/>
      </w:pPr>
      <w:r>
        <w:rPr>
          <w:rFonts w:ascii="Nirmala UI" w:hAnsi="Nirmala UI" w:cs="Nirmala UI"/>
          <w:sz w:val="24"/>
          <w:szCs w:val="24"/>
        </w:rPr>
        <w:t>মুনয়ো বাতবসনাঃ শ্রমণা ঊর্দ্ধমন্থিনঃ ৷</w:t>
        <w:br/>
      </w:r>
      <w:r>
        <w:rPr>
          <w:rFonts w:ascii="Nirmala UI" w:hAnsi="Nirmala UI" w:cs="Nirmala UI"/>
          <w:sz w:val="24"/>
          <w:szCs w:val="24"/>
        </w:rPr>
        <w:t>ব্রহ্মাখ্যং ধাম তে যান্তি শান্তাঃ সন্ন্যাসিনোঽমলাঃ ॥ ১৭ ॥</w:t>
      </w:r>
    </w:p>
    <w:p>
      <w:pPr>
        <w:keepNext/>
        <w:spacing w:after="0"/>
        <w:ind w:left="227"/>
      </w:pPr>
      <w:r>
        <w:rPr>
          <w:rFonts w:ascii="Times New Roman" w:hAnsi="Times New Roman"/>
          <w:i/>
          <w:sz w:val="20"/>
        </w:rPr>
        <w:t>munayo vāta-vasanāḥ</w:t>
      </w:r>
    </w:p>
    <w:p>
      <w:pPr>
        <w:keepNext/>
        <w:spacing w:after="40"/>
        <w:ind w:left="227"/>
      </w:pPr>
      <w:r>
        <w:rPr>
          <w:rFonts w:ascii="Times New Roman" w:hAnsi="Times New Roman"/>
          <w:color w:val="555555"/>
          <w:sz w:val="18"/>
        </w:rPr>
        <w:t>sages  wind  clad in</w:t>
      </w:r>
    </w:p>
    <w:p>
      <w:pPr>
        <w:keepNext/>
        <w:spacing w:after="0"/>
        <w:ind w:left="227"/>
      </w:pPr>
      <w:r>
        <w:rPr>
          <w:rFonts w:ascii="Times New Roman" w:hAnsi="Times New Roman"/>
          <w:i/>
          <w:sz w:val="20"/>
        </w:rPr>
        <w:t>śramaṇā ūrdhva-manthinaḥ</w:t>
      </w:r>
    </w:p>
    <w:p>
      <w:pPr>
        <w:keepNext/>
        <w:spacing w:after="40"/>
        <w:ind w:left="227"/>
      </w:pPr>
      <w:r>
        <w:rPr>
          <w:rFonts w:ascii="Times New Roman" w:hAnsi="Times New Roman"/>
          <w:color w:val="555555"/>
          <w:sz w:val="18"/>
        </w:rPr>
        <w:t>ascetics  upward  drawing (their seed)</w:t>
      </w:r>
    </w:p>
    <w:p>
      <w:pPr>
        <w:keepNext/>
        <w:spacing w:after="0"/>
        <w:ind w:left="227"/>
      </w:pPr>
      <w:r>
        <w:rPr>
          <w:rFonts w:ascii="Times New Roman" w:hAnsi="Times New Roman"/>
          <w:i/>
          <w:sz w:val="20"/>
        </w:rPr>
        <w:t>brahmākhyaṁ dhāma te yānti</w:t>
      </w:r>
    </w:p>
    <w:p>
      <w:pPr>
        <w:keepNext/>
        <w:spacing w:after="40"/>
        <w:ind w:left="227"/>
      </w:pPr>
      <w:r>
        <w:rPr>
          <w:rFonts w:ascii="Times New Roman" w:hAnsi="Times New Roman"/>
          <w:color w:val="555555"/>
          <w:sz w:val="18"/>
        </w:rPr>
        <w:t>called Brahman  the abode  they  reach</w:t>
      </w:r>
    </w:p>
    <w:p>
      <w:pPr>
        <w:keepNext/>
        <w:spacing w:after="0"/>
        <w:ind w:left="227"/>
      </w:pPr>
      <w:r>
        <w:rPr>
          <w:rFonts w:ascii="Times New Roman" w:hAnsi="Times New Roman"/>
          <w:i/>
          <w:sz w:val="20"/>
        </w:rPr>
        <w:t>śāntāḥ sannyāsino ’malāḥ</w:t>
      </w:r>
    </w:p>
    <w:p>
      <w:pPr>
        <w:keepNext/>
        <w:spacing w:after="40"/>
        <w:ind w:left="227"/>
      </w:pPr>
      <w:r>
        <w:rPr>
          <w:rFonts w:ascii="Times New Roman" w:hAnsi="Times New Roman"/>
          <w:color w:val="555555"/>
          <w:sz w:val="18"/>
        </w:rPr>
        <w:t>peaceful  renunciants  pure</w:t>
      </w:r>
    </w:p>
    <w:p>
      <w:pPr>
        <w:spacing w:before="60"/>
        <w:jc w:val="both"/>
      </w:pPr>
      <w:r>
        <w:rPr>
          <w:b/>
        </w:rPr>
        <w:t xml:space="preserve">17 </w:t>
      </w:r>
      <w:r>
        <w:rPr>
          <w:rFonts w:ascii="Times New Roman" w:hAnsi="Times New Roman"/>
        </w:rPr>
        <w:t>“Sages clad only in the wind, ascetics who draw their seed upward, peaceful and pure renunciants — they reach the abode called Brahman.” (Śrīmad-Bhāgavatam 11.6.47)</w:t>
      </w:r>
    </w:p>
    <w:p>
      <w:pPr>
        <w:jc w:val="both"/>
      </w:pPr>
      <w:r>
        <w:rPr>
          <w:b/>
          <w:i/>
          <w:sz w:val="20"/>
        </w:rPr>
        <w:t xml:space="preserve">Amṛta-pravāha-bhāṣya. </w:t>
      </w:r>
      <w:r>
        <w:rPr>
          <w:rFonts w:ascii="Times New Roman" w:hAnsi="Times New Roman"/>
          <w:sz w:val="20"/>
        </w:rPr>
        <w:t>Naked sages who practice austerity and keep their seed, and peaceful, pure *sannyāsīs*, attain the abode of Brahman.</w:t>
      </w:r>
    </w:p>
    <w:p>
      <w:pPr>
        <w:jc w:val="both"/>
      </w:pPr>
      <w:r>
        <w:rPr>
          <w:b/>
          <w:i/>
          <w:sz w:val="20"/>
        </w:rPr>
        <w:t xml:space="preserve">Anubhāṣya. </w:t>
      </w:r>
      <w:r>
        <w:rPr>
          <w:rFonts w:ascii="Times New Roman" w:hAnsi="Times New Roman"/>
          <w:sz w:val="20"/>
        </w:rPr>
        <w:t>Uddhava learned that Śrī Kṛṣṇa would soon withdraw from view, and in a prayer at His holy feet he said: devotees reach Kṛṣṇa's feet with ease, while *sannyāsīs* who impose hardships on themselves win the fruit of their practice by hard labor — and attain only Brahmaloka.</w:t>
      </w:r>
    </w:p>
    <w:p>
      <w:pPr>
        <w:jc w:val="both"/>
      </w:pPr>
      <w:r>
        <w:rPr>
          <w:rFonts w:ascii="Times New Roman" w:hAnsi="Times New Roman"/>
          <w:b/>
          <w:sz w:val="20"/>
        </w:rPr>
        <w:t>vāta-vasanāḥ</w:t>
      </w:r>
      <w:r>
        <w:rPr>
          <w:rFonts w:ascii="Times New Roman" w:hAnsi="Times New Roman"/>
          <w:sz w:val="20"/>
        </w:rPr>
        <w:t xml:space="preserve"> (clothed in the wind, that is, naked, without garments) </w:t>
      </w:r>
      <w:r>
        <w:rPr>
          <w:rFonts w:ascii="Times New Roman" w:hAnsi="Times New Roman"/>
          <w:b/>
          <w:sz w:val="20"/>
        </w:rPr>
        <w:t>śramaṇāḥ</w:t>
      </w:r>
      <w:r>
        <w:rPr>
          <w:rFonts w:ascii="Times New Roman" w:hAnsi="Times New Roman"/>
          <w:sz w:val="20"/>
        </w:rPr>
        <w:t xml:space="preserve"> (mendicant monks who emaciate the body) </w:t>
      </w:r>
      <w:r>
        <w:rPr>
          <w:rFonts w:ascii="Times New Roman" w:hAnsi="Times New Roman"/>
          <w:b/>
          <w:sz w:val="20"/>
        </w:rPr>
        <w:t>ūrdhva-manthinaḥ</w:t>
      </w:r>
      <w:r>
        <w:rPr>
          <w:rFonts w:ascii="Times New Roman" w:hAnsi="Times New Roman"/>
          <w:sz w:val="20"/>
        </w:rPr>
        <w:t xml:space="preserve"> (who keep their seed) </w:t>
      </w:r>
      <w:r>
        <w:rPr>
          <w:rFonts w:ascii="Times New Roman" w:hAnsi="Times New Roman"/>
          <w:b/>
          <w:sz w:val="20"/>
        </w:rPr>
        <w:t>śāntāḥ</w:t>
      </w:r>
      <w:r>
        <w:rPr>
          <w:rFonts w:ascii="Times New Roman" w:hAnsi="Times New Roman"/>
          <w:sz w:val="20"/>
        </w:rPr>
        <w:t xml:space="preserve"> (those whose minds are fixed on Brahman alone) </w:t>
      </w:r>
      <w:r>
        <w:rPr>
          <w:rFonts w:ascii="Times New Roman" w:hAnsi="Times New Roman"/>
          <w:b/>
          <w:sz w:val="20"/>
        </w:rPr>
        <w:t>amalāḥ</w:t>
      </w:r>
      <w:r>
        <w:rPr>
          <w:rFonts w:ascii="Times New Roman" w:hAnsi="Times New Roman"/>
          <w:sz w:val="20"/>
        </w:rPr>
        <w:t xml:space="preserve"> (free from the filth of sense objects) </w:t>
      </w:r>
      <w:r>
        <w:rPr>
          <w:rFonts w:ascii="Times New Roman" w:hAnsi="Times New Roman"/>
          <w:b/>
          <w:sz w:val="20"/>
        </w:rPr>
        <w:t>sannyāsinaḥ</w:t>
      </w:r>
      <w:r>
        <w:rPr>
          <w:rFonts w:ascii="Times New Roman" w:hAnsi="Times New Roman"/>
          <w:sz w:val="20"/>
        </w:rPr>
        <w:t xml:space="preserve"> (*sannyāsīs*) </w:t>
      </w:r>
      <w:r>
        <w:rPr>
          <w:rFonts w:ascii="Times New Roman" w:hAnsi="Times New Roman"/>
          <w:b/>
          <w:sz w:val="20"/>
        </w:rPr>
        <w:t>te</w:t>
      </w:r>
      <w:r>
        <w:rPr>
          <w:rFonts w:ascii="Times New Roman" w:hAnsi="Times New Roman"/>
          <w:sz w:val="20"/>
        </w:rPr>
        <w:t xml:space="preserve"> (they) </w:t>
      </w:r>
      <w:r>
        <w:rPr>
          <w:rFonts w:ascii="Times New Roman" w:hAnsi="Times New Roman"/>
          <w:b/>
          <w:sz w:val="20"/>
        </w:rPr>
        <w:t>brahmākhyam</w:t>
      </w:r>
      <w:r>
        <w:rPr>
          <w:rFonts w:ascii="Times New Roman" w:hAnsi="Times New Roman"/>
          <w:sz w:val="20"/>
        </w:rPr>
        <w:t xml:space="preserve"> (called Brahman [impersonal]) </w:t>
      </w:r>
      <w:r>
        <w:rPr>
          <w:rFonts w:ascii="Times New Roman" w:hAnsi="Times New Roman"/>
          <w:b/>
          <w:sz w:val="20"/>
        </w:rPr>
        <w:t>dhāma</w:t>
      </w:r>
      <w:r>
        <w:rPr>
          <w:rFonts w:ascii="Times New Roman" w:hAnsi="Times New Roman"/>
          <w:sz w:val="20"/>
        </w:rPr>
        <w:t xml:space="preserve"> (the abode) </w:t>
      </w:r>
      <w:r>
        <w:rPr>
          <w:rFonts w:ascii="Times New Roman" w:hAnsi="Times New Roman"/>
          <w:b/>
          <w:sz w:val="20"/>
        </w:rPr>
        <w:t>yānti</w:t>
      </w:r>
      <w:r>
        <w:rPr>
          <w:rFonts w:ascii="Times New Roman" w:hAnsi="Times New Roman"/>
          <w:sz w:val="20"/>
        </w:rPr>
        <w:t xml:space="preserve"> (attain).</w:t>
      </w:r>
    </w:p>
    <w:p>
      <w:pPr>
        <w:keepNext/>
        <w:spacing w:before="160"/>
        <w:jc w:val="center"/>
      </w:pPr>
      <w:r>
        <w:rPr>
          <w:rFonts w:ascii="Times New Roman" w:hAnsi="Times New Roman"/>
          <w:i/>
          <w:sz w:val="21"/>
        </w:rPr>
        <w:t>(2) Examining Paramātmā —</w:t>
      </w:r>
    </w:p>
    <w:p>
      <w:pPr>
        <w:keepNext/>
        <w:jc w:val="center"/>
      </w:pPr>
      <w:r>
        <w:rPr>
          <w:rFonts w:ascii="Nirmala UI" w:hAnsi="Nirmala UI" w:cs="Nirmala UI"/>
          <w:sz w:val="24"/>
          <w:szCs w:val="24"/>
        </w:rPr>
        <w:t>আত্মান্তর্য্যামী যাঁরে যোগশাস্ত্রে কয় ৷</w:t>
        <w:br/>
      </w:r>
      <w:r>
        <w:rPr>
          <w:rFonts w:ascii="Nirmala UI" w:hAnsi="Nirmala UI" w:cs="Nirmala UI"/>
          <w:sz w:val="24"/>
          <w:szCs w:val="24"/>
        </w:rPr>
        <w:t>সেহ গোবিন্দের অংশ বিভূতি যে হয় ॥ ১৮ ॥</w:t>
      </w:r>
    </w:p>
    <w:p>
      <w:pPr>
        <w:keepNext/>
        <w:spacing w:after="0"/>
        <w:ind w:left="227"/>
      </w:pPr>
      <w:r>
        <w:rPr>
          <w:rFonts w:ascii="Times New Roman" w:hAnsi="Times New Roman"/>
          <w:i/>
          <w:sz w:val="20"/>
        </w:rPr>
        <w:t>ātmāntaryāmī yāṅre yoga-śāstre kaya</w:t>
      </w:r>
    </w:p>
    <w:p>
      <w:pPr>
        <w:keepNext/>
        <w:spacing w:after="40"/>
        <w:ind w:left="227"/>
      </w:pPr>
      <w:r>
        <w:rPr>
          <w:rFonts w:ascii="Times New Roman" w:hAnsi="Times New Roman"/>
          <w:color w:val="555555"/>
          <w:sz w:val="18"/>
        </w:rPr>
        <w:t>the Self, the indwelling Lord  whom  in the scriptures of yoga  they call</w:t>
      </w:r>
    </w:p>
    <w:p>
      <w:pPr>
        <w:keepNext/>
        <w:spacing w:after="0"/>
        <w:ind w:left="227"/>
      </w:pPr>
      <w:r>
        <w:rPr>
          <w:rFonts w:ascii="Times New Roman" w:hAnsi="Times New Roman"/>
          <w:i/>
          <w:sz w:val="20"/>
        </w:rPr>
        <w:t>seha govindera aṁśa vibhūti ye haya</w:t>
      </w:r>
    </w:p>
    <w:p>
      <w:pPr>
        <w:keepNext/>
        <w:spacing w:after="40"/>
        <w:ind w:left="227"/>
      </w:pPr>
      <w:r>
        <w:rPr>
          <w:rFonts w:ascii="Times New Roman" w:hAnsi="Times New Roman"/>
          <w:color w:val="555555"/>
          <w:sz w:val="18"/>
        </w:rPr>
        <w:t>He  of Govinda  portion  manifestation of opulence  indeed  is</w:t>
      </w:r>
    </w:p>
    <w:p>
      <w:pPr>
        <w:spacing w:before="60"/>
        <w:jc w:val="both"/>
      </w:pPr>
      <w:r>
        <w:rPr>
          <w:b/>
        </w:rPr>
        <w:t xml:space="preserve">18 </w:t>
      </w:r>
      <w:r>
        <w:rPr>
          <w:rFonts w:ascii="Times New Roman" w:hAnsi="Times New Roman"/>
        </w:rPr>
        <w:t>He whom the scriptures of yoga call the Self, the indwelling Lord (*antaryāmī*), is a portion of Govinda and a manifestation of His opulence.</w:t>
      </w:r>
    </w:p>
    <w:p>
      <w:pPr>
        <w:jc w:val="both"/>
      </w:pPr>
      <w:r>
        <w:rPr>
          <w:b/>
          <w:i/>
          <w:sz w:val="20"/>
        </w:rPr>
        <w:t xml:space="preserve">Anubhāṣya. </w:t>
      </w:r>
      <w:r>
        <w:rPr>
          <w:rFonts w:ascii="Times New Roman" w:hAnsi="Times New Roman"/>
          <w:sz w:val="20"/>
        </w:rPr>
        <w:t>Bhagavān is a form full of spiritual *vilāsa*. He is the *turīya-vigraha*, the form beyond the three states, and so He Himself has no part in any affairs of Devī-dhāma, the material world: He controls *pradhāna* and the *jīvas* through the *puruṣa-avatāras*. As soon as the *jīva* understands the truth of the three *puruṣa-avatāras*, he is freed from perceiving the twenty-four elements of *māyā*. Kṣīrodakaśāyī Mahā-Viṣṇu is the indwelling Lord (*antaryāmī*) of each *jīva*; Garbhodakaśāyī Mahā-Viṣṇu is the indwelling Lord of the aggregate *jīva* of the universe; and the creator of the universes, Kāraṇārṇavaśāyī Mahā-Viṣṇu, is also an indwelling Lord. These three *puruṣa-avatāras* carry out the creation of Devī-dhāma and govern this partial work. The scriptures of yoga prescribe union (*yoga*) with Paramātmā in order to pass beyond the twenty-four elements of *māyā*. Thus the indwelling Puruṣa, Paramātmā, is only a partial manifestation (*aṁśa-vibhūti*) of Govinda.</w:t>
      </w:r>
    </w:p>
    <w:p>
      <w:pPr>
        <w:keepNext/>
        <w:spacing w:before="160"/>
        <w:jc w:val="center"/>
      </w:pPr>
      <w:r>
        <w:rPr>
          <w:rFonts w:ascii="Nirmala UI" w:hAnsi="Nirmala UI" w:cs="Nirmala UI"/>
          <w:sz w:val="24"/>
          <w:szCs w:val="24"/>
        </w:rPr>
        <w:t>অনন্ত স্ফটিকে যৈছে এক সূর্য্য ভাসে ৷</w:t>
        <w:br/>
      </w:r>
      <w:r>
        <w:rPr>
          <w:rFonts w:ascii="Nirmala UI" w:hAnsi="Nirmala UI" w:cs="Nirmala UI"/>
          <w:sz w:val="24"/>
          <w:szCs w:val="24"/>
        </w:rPr>
        <w:t>তৈছে জীবে গোবিন্দের অংশ প্রকাশে ॥ ১৯ ॥</w:t>
      </w:r>
    </w:p>
    <w:p>
      <w:pPr>
        <w:keepNext/>
        <w:spacing w:after="0"/>
        <w:ind w:left="227"/>
      </w:pPr>
      <w:r>
        <w:rPr>
          <w:rFonts w:ascii="Times New Roman" w:hAnsi="Times New Roman"/>
          <w:i/>
          <w:sz w:val="20"/>
        </w:rPr>
        <w:t>ananta sphaṭike yaiche eka sūrya bhāse</w:t>
      </w:r>
    </w:p>
    <w:p>
      <w:pPr>
        <w:keepNext/>
        <w:spacing w:after="40"/>
        <w:ind w:left="227"/>
      </w:pPr>
      <w:r>
        <w:rPr>
          <w:rFonts w:ascii="Times New Roman" w:hAnsi="Times New Roman"/>
          <w:color w:val="555555"/>
          <w:sz w:val="18"/>
        </w:rPr>
        <w:t>in countless  crystals  as  one  sun  is reflected</w:t>
      </w:r>
    </w:p>
    <w:p>
      <w:pPr>
        <w:keepNext/>
        <w:spacing w:after="0"/>
        <w:ind w:left="227"/>
      </w:pPr>
      <w:r>
        <w:rPr>
          <w:rFonts w:ascii="Times New Roman" w:hAnsi="Times New Roman"/>
          <w:i/>
          <w:sz w:val="20"/>
        </w:rPr>
        <w:t>taiche jīve govindera aṁśa prakāśe</w:t>
      </w:r>
    </w:p>
    <w:p>
      <w:pPr>
        <w:keepNext/>
        <w:spacing w:after="40"/>
        <w:ind w:left="227"/>
      </w:pPr>
      <w:r>
        <w:rPr>
          <w:rFonts w:ascii="Times New Roman" w:hAnsi="Times New Roman"/>
          <w:color w:val="555555"/>
          <w:sz w:val="18"/>
        </w:rPr>
        <w:t>so  in the living beings  of Govinda  the portion  is manifest</w:t>
      </w:r>
    </w:p>
    <w:p>
      <w:pPr>
        <w:spacing w:before="60"/>
        <w:jc w:val="both"/>
      </w:pPr>
      <w:r>
        <w:rPr>
          <w:b/>
        </w:rPr>
        <w:t xml:space="preserve">19 </w:t>
      </w:r>
      <w:r>
        <w:rPr>
          <w:rFonts w:ascii="Times New Roman" w:hAnsi="Times New Roman"/>
        </w:rPr>
        <w:t>Just as one sun is reflected in countless crystals, so Govinda’s portion is manifest in all living beings.</w:t>
      </w:r>
    </w:p>
    <w:p>
      <w:pPr>
        <w:jc w:val="both"/>
      </w:pPr>
      <w:r>
        <w:rPr>
          <w:b/>
          <w:i/>
          <w:sz w:val="20"/>
        </w:rPr>
        <w:t xml:space="preserve">Amṛta-pravāha-bhāṣya. </w:t>
      </w:r>
      <w:r>
        <w:rPr>
          <w:rFonts w:ascii="Times New Roman" w:hAnsi="Times New Roman"/>
          <w:sz w:val="20"/>
        </w:rPr>
        <w:t>A single sun, reflected in countless pieces of crystal, shows itself in each as a separate image. So too Paramātmā, a part of Govinda, manifests in countless *jīvas*.</w:t>
      </w:r>
    </w:p>
    <w:p>
      <w:pPr>
        <w:jc w:val="both"/>
      </w:pPr>
      <w:r>
        <w:rPr>
          <w:b/>
          <w:i/>
          <w:sz w:val="20"/>
        </w:rPr>
        <w:t xml:space="preserve">Anubhāṣya. </w:t>
      </w:r>
      <w:r>
        <w:rPr>
          <w:rFonts w:ascii="Times New Roman" w:hAnsi="Times New Roman"/>
          <w:sz w:val="20"/>
        </w:rPr>
        <w:t>The one sun stays in its place and is reflected in countless pieces of crystal as countless images. So too the one Śrī Govinda, eternally manifest in Goloka-Vṛndāvana, manifests in the hearts of countless *jīvas* as the indwelling Paramātmā, the Puruṣa whom the *jīva* is meant to serve. The three mantras that begin “Two birds, inseparable friends…”</w:t>
      </w:r>
      <w:r>
        <w:rPr>
          <w:rFonts w:ascii="Times New Roman" w:hAnsi="Times New Roman"/>
          <w:sz w:val="20"/>
          <w:vertAlign w:val="superscript"/>
        </w:rPr>
        <w:t>?</w:t>
      </w:r>
      <w:r>
        <w:rPr>
          <w:rFonts w:ascii="Times New Roman" w:hAnsi="Times New Roman"/>
          <w:sz w:val="20"/>
        </w:rPr>
        <w:t xml:space="preserve"> speak of two birds on one tree, the *jīvātmā* and Paramātmā; they stand in the relation of the servant and the One served. Paramātmā makes the *jīvātmā* taste the fruits of karma, but He Himself does not taste such fruits. When the *jīva* stops enjoying the fruits of karma and comes to know the glory of Paramātmā, whom he is meant to serve, he becomes stainless and attains the supreme equality — Vaikuṇṭha.</w:t>
      </w:r>
    </w:p>
    <w:p>
      <w:pPr>
        <w:keepNext/>
        <w:spacing w:before="160"/>
        <w:jc w:val="center"/>
      </w:pPr>
      <w:r>
        <w:rPr>
          <w:rFonts w:ascii="Times New Roman" w:hAnsi="Times New Roman"/>
          <w:i/>
          <w:sz w:val="21"/>
        </w:rPr>
        <w:t>(*Bhagavad-gītā* 10.42)</w:t>
      </w:r>
    </w:p>
    <w:p>
      <w:pPr>
        <w:keepNext/>
        <w:jc w:val="center"/>
      </w:pPr>
      <w:r>
        <w:rPr>
          <w:rFonts w:ascii="Nirmala UI" w:hAnsi="Nirmala UI" w:cs="Nirmala UI"/>
          <w:sz w:val="24"/>
          <w:szCs w:val="24"/>
        </w:rPr>
        <w:t>অথবা বহুনৈতেন কিং জ্ঞাতেন তবার্জ্জুন ৷</w:t>
        <w:br/>
      </w:r>
      <w:r>
        <w:rPr>
          <w:rFonts w:ascii="Nirmala UI" w:hAnsi="Nirmala UI" w:cs="Nirmala UI"/>
          <w:sz w:val="24"/>
          <w:szCs w:val="24"/>
        </w:rPr>
        <w:t>বিষ্টভ্যাহমিদং কৃৎস্নমেকাংশেন স্থিতো জগৎ ॥ ২০ ॥</w:t>
      </w:r>
    </w:p>
    <w:p>
      <w:pPr>
        <w:keepNext/>
        <w:spacing w:after="0"/>
        <w:ind w:left="227"/>
      </w:pPr>
      <w:r>
        <w:rPr>
          <w:rFonts w:ascii="Times New Roman" w:hAnsi="Times New Roman"/>
          <w:i/>
          <w:sz w:val="20"/>
        </w:rPr>
        <w:t>atha vā bahunaitena</w:t>
      </w:r>
    </w:p>
    <w:p>
      <w:pPr>
        <w:keepNext/>
        <w:spacing w:after="40"/>
        <w:ind w:left="227"/>
      </w:pPr>
      <w:r>
        <w:rPr>
          <w:rFonts w:ascii="Times New Roman" w:hAnsi="Times New Roman"/>
          <w:color w:val="555555"/>
          <w:sz w:val="18"/>
        </w:rPr>
        <w:t>or else  by much  this</w:t>
      </w:r>
    </w:p>
    <w:p>
      <w:pPr>
        <w:keepNext/>
        <w:spacing w:after="0"/>
        <w:ind w:left="227"/>
      </w:pPr>
      <w:r>
        <w:rPr>
          <w:rFonts w:ascii="Times New Roman" w:hAnsi="Times New Roman"/>
          <w:i/>
          <w:sz w:val="20"/>
        </w:rPr>
        <w:t>kiṁ jñātena tavārjuna</w:t>
      </w:r>
    </w:p>
    <w:p>
      <w:pPr>
        <w:keepNext/>
        <w:spacing w:after="40"/>
        <w:ind w:left="227"/>
      </w:pPr>
      <w:r>
        <w:rPr>
          <w:rFonts w:ascii="Times New Roman" w:hAnsi="Times New Roman"/>
          <w:color w:val="555555"/>
          <w:sz w:val="18"/>
        </w:rPr>
        <w:t>what  by knowing  your  O Arjuna</w:t>
      </w:r>
    </w:p>
    <w:p>
      <w:pPr>
        <w:keepNext/>
        <w:spacing w:after="0"/>
        <w:ind w:left="227"/>
      </w:pPr>
      <w:r>
        <w:rPr>
          <w:rFonts w:ascii="Times New Roman" w:hAnsi="Times New Roman"/>
          <w:i/>
          <w:sz w:val="20"/>
        </w:rPr>
        <w:t>viṣṭabhyāham idaṁ kṛtsnam</w:t>
      </w:r>
    </w:p>
    <w:p>
      <w:pPr>
        <w:keepNext/>
        <w:spacing w:after="40"/>
        <w:ind w:left="227"/>
      </w:pPr>
      <w:r>
        <w:rPr>
          <w:rFonts w:ascii="Times New Roman" w:hAnsi="Times New Roman"/>
          <w:color w:val="555555"/>
          <w:sz w:val="18"/>
        </w:rPr>
        <w:t>pervading and supporting  I  this  entire</w:t>
      </w:r>
    </w:p>
    <w:p>
      <w:pPr>
        <w:keepNext/>
        <w:spacing w:after="0"/>
        <w:ind w:left="227"/>
      </w:pPr>
      <w:r>
        <w:rPr>
          <w:rFonts w:ascii="Times New Roman" w:hAnsi="Times New Roman"/>
          <w:i/>
          <w:sz w:val="20"/>
        </w:rPr>
        <w:t>ekāṁśena sthito jagat</w:t>
      </w:r>
    </w:p>
    <w:p>
      <w:pPr>
        <w:keepNext/>
        <w:spacing w:after="40"/>
        <w:ind w:left="227"/>
      </w:pPr>
      <w:r>
        <w:rPr>
          <w:rFonts w:ascii="Times New Roman" w:hAnsi="Times New Roman"/>
          <w:color w:val="555555"/>
          <w:sz w:val="18"/>
        </w:rPr>
        <w:t>with one portion  abide  the universe</w:t>
      </w:r>
    </w:p>
    <w:p>
      <w:pPr>
        <w:spacing w:before="60"/>
        <w:jc w:val="both"/>
      </w:pPr>
      <w:r>
        <w:rPr>
          <w:b/>
        </w:rPr>
        <w:t xml:space="preserve">20 </w:t>
      </w:r>
      <w:r>
        <w:rPr>
          <w:rFonts w:ascii="Times New Roman" w:hAnsi="Times New Roman"/>
        </w:rPr>
        <w:t>“But what need is there, Arjuna, for you to know all this in detail? I pervade and support this entire universe with a single portion of Myself.” (Bhagavad-gītā 10.42)</w:t>
      </w:r>
    </w:p>
    <w:p>
      <w:pPr>
        <w:jc w:val="both"/>
      </w:pPr>
      <w:r>
        <w:rPr>
          <w:b/>
          <w:i/>
          <w:sz w:val="20"/>
        </w:rPr>
        <w:t xml:space="preserve">Amṛta-pravāha-bhāṣya. </w:t>
      </w:r>
      <w:r>
        <w:rPr>
          <w:rFonts w:ascii="Times New Roman" w:hAnsi="Times New Roman"/>
          <w:sz w:val="20"/>
        </w:rPr>
        <w:t>O Arjuna, what more need I say? With one part of Myself, as Paramātmā, I have entered the whole universe and abide in it.</w:t>
      </w:r>
    </w:p>
    <w:p>
      <w:pPr>
        <w:jc w:val="both"/>
      </w:pPr>
      <w:r>
        <w:rPr>
          <w:b/>
          <w:i/>
          <w:sz w:val="20"/>
        </w:rPr>
        <w:t xml:space="preserve">Anubhāṣya. </w:t>
      </w:r>
      <w:r>
        <w:rPr>
          <w:rFonts w:ascii="Times New Roman" w:hAnsi="Times New Roman"/>
          <w:sz w:val="20"/>
        </w:rPr>
        <w:t>Bhagavān explained to Arjuna in many ways the truth of His relationship with all that exists (*sambandha-tattva*), and in this verse He states it briefly.</w:t>
      </w:r>
    </w:p>
    <w:p>
      <w:pPr>
        <w:jc w:val="both"/>
      </w:pPr>
      <w:r>
        <w:rPr>
          <w:rFonts w:ascii="Times New Roman" w:hAnsi="Times New Roman"/>
          <w:b/>
          <w:sz w:val="20"/>
        </w:rPr>
        <w:t>atha vā</w:t>
      </w:r>
      <w:r>
        <w:rPr>
          <w:rFonts w:ascii="Times New Roman" w:hAnsi="Times New Roman"/>
          <w:sz w:val="20"/>
        </w:rPr>
        <w:t xml:space="preserve"> (or else) </w:t>
      </w:r>
      <w:r>
        <w:rPr>
          <w:rFonts w:ascii="Times New Roman" w:hAnsi="Times New Roman"/>
          <w:b/>
          <w:sz w:val="20"/>
        </w:rPr>
        <w:t>arjuna</w:t>
      </w:r>
      <w:r>
        <w:rPr>
          <w:rFonts w:ascii="Times New Roman" w:hAnsi="Times New Roman"/>
          <w:sz w:val="20"/>
        </w:rPr>
        <w:t xml:space="preserve"> (O Arjuna) </w:t>
      </w:r>
      <w:r>
        <w:rPr>
          <w:rFonts w:ascii="Times New Roman" w:hAnsi="Times New Roman"/>
          <w:b/>
          <w:sz w:val="20"/>
        </w:rPr>
        <w:t>bahunā</w:t>
      </w:r>
      <w:r>
        <w:rPr>
          <w:rFonts w:ascii="Times New Roman" w:hAnsi="Times New Roman"/>
          <w:sz w:val="20"/>
        </w:rPr>
        <w:t xml:space="preserve"> (with many details, taught one by one) </w:t>
      </w:r>
      <w:r>
        <w:rPr>
          <w:rFonts w:ascii="Times New Roman" w:hAnsi="Times New Roman"/>
          <w:b/>
          <w:sz w:val="20"/>
        </w:rPr>
        <w:t>jñātena kim</w:t>
      </w:r>
      <w:r>
        <w:rPr>
          <w:rFonts w:ascii="Times New Roman" w:hAnsi="Times New Roman"/>
          <w:sz w:val="20"/>
        </w:rPr>
        <w:t xml:space="preserve"> (what use is it [for you] to know? That is, enough) </w:t>
      </w:r>
      <w:r>
        <w:rPr>
          <w:rFonts w:ascii="Times New Roman" w:hAnsi="Times New Roman"/>
          <w:b/>
          <w:sz w:val="20"/>
        </w:rPr>
        <w:t>idam</w:t>
      </w:r>
      <w:r>
        <w:rPr>
          <w:rFonts w:ascii="Times New Roman" w:hAnsi="Times New Roman"/>
          <w:sz w:val="20"/>
        </w:rPr>
        <w:t xml:space="preserve"> (this [made of spirit and matter]) </w:t>
      </w:r>
      <w:r>
        <w:rPr>
          <w:rFonts w:ascii="Times New Roman" w:hAnsi="Times New Roman"/>
          <w:b/>
          <w:sz w:val="20"/>
        </w:rPr>
        <w:t>kṛtsnam</w:t>
      </w:r>
      <w:r>
        <w:rPr>
          <w:rFonts w:ascii="Times New Roman" w:hAnsi="Times New Roman"/>
          <w:sz w:val="20"/>
        </w:rPr>
        <w:t xml:space="preserve"> (entire) </w:t>
      </w:r>
      <w:r>
        <w:rPr>
          <w:rFonts w:ascii="Times New Roman" w:hAnsi="Times New Roman"/>
          <w:b/>
          <w:sz w:val="20"/>
        </w:rPr>
        <w:t>jagat</w:t>
      </w:r>
      <w:r>
        <w:rPr>
          <w:rFonts w:ascii="Times New Roman" w:hAnsi="Times New Roman"/>
          <w:sz w:val="20"/>
        </w:rPr>
        <w:t xml:space="preserve"> (universe) </w:t>
      </w:r>
      <w:r>
        <w:rPr>
          <w:rFonts w:ascii="Times New Roman" w:hAnsi="Times New Roman"/>
          <w:b/>
          <w:sz w:val="20"/>
        </w:rPr>
        <w:t>ekāṁśena</w:t>
      </w:r>
      <w:r>
        <w:rPr>
          <w:rFonts w:ascii="Times New Roman" w:hAnsi="Times New Roman"/>
          <w:sz w:val="20"/>
        </w:rPr>
        <w:t xml:space="preserve"> (with one part [the part called the Puruṣa, the indwelling Lord of *prakṛti* and the rest]) </w:t>
      </w:r>
      <w:r>
        <w:rPr>
          <w:rFonts w:ascii="Times New Roman" w:hAnsi="Times New Roman"/>
          <w:b/>
          <w:sz w:val="20"/>
        </w:rPr>
        <w:t>viṣṭabhya</w:t>
      </w:r>
      <w:r>
        <w:rPr>
          <w:rFonts w:ascii="Times New Roman" w:hAnsi="Times New Roman"/>
          <w:sz w:val="20"/>
        </w:rPr>
        <w:t xml:space="preserve"> (supporting [as its foundation, bearing it; as its overseer, governing it; as its controller, subduing it; as the all-pervading one, pervading it]), </w:t>
      </w:r>
      <w:r>
        <w:rPr>
          <w:rFonts w:ascii="Times New Roman" w:hAnsi="Times New Roman"/>
          <w:b/>
          <w:sz w:val="20"/>
        </w:rPr>
        <w:t>aham</w:t>
      </w:r>
      <w:r>
        <w:rPr>
          <w:rFonts w:ascii="Times New Roman" w:hAnsi="Times New Roman"/>
          <w:sz w:val="20"/>
        </w:rPr>
        <w:t xml:space="preserve"> (I [Bhagavān]) </w:t>
      </w:r>
      <w:r>
        <w:rPr>
          <w:rFonts w:ascii="Times New Roman" w:hAnsi="Times New Roman"/>
          <w:b/>
          <w:sz w:val="20"/>
        </w:rPr>
        <w:t>sthitaḥ</w:t>
      </w:r>
      <w:r>
        <w:rPr>
          <w:rFonts w:ascii="Times New Roman" w:hAnsi="Times New Roman"/>
          <w:sz w:val="20"/>
        </w:rPr>
        <w:t xml:space="preserve"> (abide).</w:t>
      </w:r>
    </w:p>
    <w:p>
      <w:pPr>
        <w:keepNext/>
        <w:spacing w:before="160"/>
        <w:jc w:val="center"/>
      </w:pPr>
      <w:r>
        <w:rPr>
          <w:rFonts w:ascii="Times New Roman" w:hAnsi="Times New Roman"/>
          <w:i/>
          <w:sz w:val="21"/>
        </w:rPr>
        <w:t>(*Śrīmad-Bhāgavatam* 1.9.42)</w:t>
      </w:r>
    </w:p>
    <w:p>
      <w:pPr>
        <w:keepNext/>
        <w:jc w:val="center"/>
      </w:pPr>
      <w:r>
        <w:rPr>
          <w:rFonts w:ascii="Nirmala UI" w:hAnsi="Nirmala UI" w:cs="Nirmala UI"/>
          <w:sz w:val="24"/>
          <w:szCs w:val="24"/>
        </w:rPr>
        <w:t>তমিমমহমজং শরীরভাজাং</w:t>
        <w:br/>
      </w:r>
      <w:r>
        <w:rPr>
          <w:rFonts w:ascii="Nirmala UI" w:hAnsi="Nirmala UI" w:cs="Nirmala UI"/>
          <w:sz w:val="24"/>
          <w:szCs w:val="24"/>
        </w:rPr>
        <w:t>হৃদি হৃদি ধিষ্ঠিতমাত্মকল্পিতানাম্ ৷</w:t>
        <w:br/>
      </w:r>
      <w:r>
        <w:rPr>
          <w:rFonts w:ascii="Nirmala UI" w:hAnsi="Nirmala UI" w:cs="Nirmala UI"/>
          <w:sz w:val="24"/>
          <w:szCs w:val="24"/>
        </w:rPr>
        <w:t>প্রতিদৃশমিব নৈকধার্কমেকং</w:t>
        <w:br/>
      </w:r>
      <w:r>
        <w:rPr>
          <w:rFonts w:ascii="Nirmala UI" w:hAnsi="Nirmala UI" w:cs="Nirmala UI"/>
          <w:sz w:val="24"/>
          <w:szCs w:val="24"/>
        </w:rPr>
        <w:t>সমধিগতোঽস্মি বিধূতভেদমোহঃ ॥ ২১ ॥</w:t>
      </w:r>
    </w:p>
    <w:p>
      <w:pPr>
        <w:keepNext/>
        <w:spacing w:after="0"/>
        <w:ind w:left="227"/>
      </w:pPr>
      <w:r>
        <w:rPr>
          <w:rFonts w:ascii="Times New Roman" w:hAnsi="Times New Roman"/>
          <w:i/>
          <w:sz w:val="20"/>
        </w:rPr>
        <w:t>tam imam aham ajaṁ śarīra-bhājāṁ</w:t>
      </w:r>
    </w:p>
    <w:p>
      <w:pPr>
        <w:keepNext/>
        <w:spacing w:after="40"/>
        <w:ind w:left="227"/>
      </w:pPr>
      <w:r>
        <w:rPr>
          <w:rFonts w:ascii="Times New Roman" w:hAnsi="Times New Roman"/>
          <w:color w:val="555555"/>
          <w:sz w:val="18"/>
        </w:rPr>
        <w:t>Him  this  I  the unborn  of the embodied</w:t>
      </w:r>
    </w:p>
    <w:p>
      <w:pPr>
        <w:keepNext/>
        <w:spacing w:after="0"/>
        <w:ind w:left="227"/>
      </w:pPr>
      <w:r>
        <w:rPr>
          <w:rFonts w:ascii="Times New Roman" w:hAnsi="Times New Roman"/>
          <w:i/>
          <w:sz w:val="20"/>
        </w:rPr>
        <w:t>hṛdi hṛdi dhiṣṭhitam ātma-kalpitānām</w:t>
      </w:r>
    </w:p>
    <w:p>
      <w:pPr>
        <w:keepNext/>
        <w:spacing w:after="40"/>
        <w:ind w:left="227"/>
      </w:pPr>
      <w:r>
        <w:rPr>
          <w:rFonts w:ascii="Times New Roman" w:hAnsi="Times New Roman"/>
          <w:color w:val="555555"/>
          <w:sz w:val="18"/>
        </w:rPr>
        <w:t>in heart  in heart  abiding  created by Himself</w:t>
      </w:r>
    </w:p>
    <w:p>
      <w:pPr>
        <w:keepNext/>
        <w:spacing w:after="0"/>
        <w:ind w:left="227"/>
      </w:pPr>
      <w:r>
        <w:rPr>
          <w:rFonts w:ascii="Times New Roman" w:hAnsi="Times New Roman"/>
          <w:i/>
          <w:sz w:val="20"/>
        </w:rPr>
        <w:t>prati-dṛśam iva naikadhārkam ekaṁ</w:t>
      </w:r>
    </w:p>
    <w:p>
      <w:pPr>
        <w:keepNext/>
        <w:spacing w:after="40"/>
        <w:ind w:left="227"/>
      </w:pPr>
      <w:r>
        <w:rPr>
          <w:rFonts w:ascii="Times New Roman" w:hAnsi="Times New Roman"/>
          <w:color w:val="555555"/>
          <w:sz w:val="18"/>
        </w:rPr>
        <w:t>to each  eye  like  in many ways  the sun  one</w:t>
      </w:r>
    </w:p>
    <w:p>
      <w:pPr>
        <w:keepNext/>
        <w:spacing w:after="0"/>
        <w:ind w:left="227"/>
      </w:pPr>
      <w:r>
        <w:rPr>
          <w:rFonts w:ascii="Times New Roman" w:hAnsi="Times New Roman"/>
          <w:i/>
          <w:sz w:val="20"/>
        </w:rPr>
        <w:t>samadhigato ’smi vidhūta-bheda-mohaḥ</w:t>
      </w:r>
    </w:p>
    <w:p>
      <w:pPr>
        <w:keepNext/>
        <w:spacing w:after="40"/>
        <w:ind w:left="227"/>
      </w:pPr>
      <w:r>
        <w:rPr>
          <w:rFonts w:ascii="Times New Roman" w:hAnsi="Times New Roman"/>
          <w:color w:val="555555"/>
          <w:sz w:val="18"/>
        </w:rPr>
        <w:t>have realized  I am  dispelled  of difference  the delusion</w:t>
      </w:r>
    </w:p>
    <w:p>
      <w:pPr>
        <w:spacing w:before="60"/>
        <w:jc w:val="both"/>
      </w:pPr>
      <w:r>
        <w:rPr>
          <w:b/>
        </w:rPr>
        <w:t xml:space="preserve">21 </w:t>
      </w:r>
      <w:r>
        <w:rPr>
          <w:rFonts w:ascii="Times New Roman" w:hAnsi="Times New Roman"/>
        </w:rPr>
        <w:t>“My delusion of difference is gone, and I have realized Him, this unborn Lord. He abides in the heart of every embodied being He has created, just as the one sun appears in many ways to every eye that sees it.” (Śrīmad-Bhāgavatam 1.9.42)</w:t>
      </w:r>
    </w:p>
    <w:p>
      <w:pPr>
        <w:jc w:val="both"/>
      </w:pPr>
      <w:r>
        <w:rPr>
          <w:b/>
          <w:i/>
          <w:sz w:val="20"/>
        </w:rPr>
        <w:t xml:space="preserve">Amṛta-pravāha-bhāṣya. </w:t>
      </w:r>
      <w:r>
        <w:rPr>
          <w:rFonts w:ascii="Times New Roman" w:hAnsi="Times New Roman"/>
          <w:sz w:val="20"/>
        </w:rPr>
        <w:t>Bhīṣma said: “O Kṛṣṇa, one and the same sun appears to each eye as a separate, distinct object. So too Paramātmā, Your part, abides in the heart of every embodied being, and people take Him to be a separate truth. But when they become *ātma-kalpita* — Your own, that is, when they know themselves to be Your servants — this delusion of difference vanishes. I have come to know Paramātmā as Your part, and so I too am free from the delusion of difference: I have gained knowledge of You, who are unborn in Your own nature (*svarūpa*).”</w:t>
      </w:r>
      <w:r>
        <w:rPr>
          <w:rFonts w:ascii="Times New Roman" w:hAnsi="Times New Roman"/>
          <w:sz w:val="20"/>
          <w:vertAlign w:val="superscript"/>
        </w:rPr>
        <w:t>?</w:t>
      </w:r>
    </w:p>
    <w:p>
      <w:pPr>
        <w:jc w:val="both"/>
      </w:pPr>
      <w:r>
        <w:rPr>
          <w:b/>
          <w:i/>
          <w:sz w:val="20"/>
        </w:rPr>
        <w:t xml:space="preserve">Anubhāṣya. </w:t>
      </w:r>
      <w:r>
        <w:rPr>
          <w:rFonts w:ascii="Times New Roman" w:hAnsi="Times New Roman"/>
          <w:sz w:val="20"/>
        </w:rPr>
        <w:t>Yudhiṣṭhira went to Bhīṣma wishing to ask him about *dharma*, and Śrī Kṛṣṇa followed him on Arjuna's chariot. Other divine and brahminical sages (*devarṣis* and *brahmarṣis*) also gathered there to see Bhīṣma. Bhīṣma answered some of Yudhiṣṭhira's questions. Then, when the time of his departure came, he praised Śrī Kṛṣṇa, who stood before him, in many verses; this verse is one of them.</w:t>
      </w:r>
    </w:p>
    <w:p>
      <w:pPr>
        <w:jc w:val="both"/>
      </w:pPr>
      <w:r>
        <w:rPr>
          <w:rFonts w:ascii="Times New Roman" w:hAnsi="Times New Roman"/>
          <w:b/>
          <w:sz w:val="20"/>
        </w:rPr>
        <w:t>prati-dṛśam</w:t>
      </w:r>
      <w:r>
        <w:rPr>
          <w:rFonts w:ascii="Times New Roman" w:hAnsi="Times New Roman"/>
          <w:sz w:val="20"/>
        </w:rPr>
        <w:t xml:space="preserve"> (to each eye [of beings in different places]) </w:t>
      </w:r>
      <w:r>
        <w:rPr>
          <w:rFonts w:ascii="Times New Roman" w:hAnsi="Times New Roman"/>
          <w:b/>
          <w:sz w:val="20"/>
        </w:rPr>
        <w:t>naikadhā</w:t>
      </w:r>
      <w:r>
        <w:rPr>
          <w:rFonts w:ascii="Times New Roman" w:hAnsi="Times New Roman"/>
          <w:sz w:val="20"/>
        </w:rPr>
        <w:t xml:space="preserve"> (in many ways [because they abide in different places]), </w:t>
      </w:r>
      <w:r>
        <w:rPr>
          <w:rFonts w:ascii="Times New Roman" w:hAnsi="Times New Roman"/>
          <w:b/>
          <w:sz w:val="20"/>
        </w:rPr>
        <w:t>ekam arkam iva</w:t>
      </w:r>
      <w:r>
        <w:rPr>
          <w:rFonts w:ascii="Times New Roman" w:hAnsi="Times New Roman"/>
          <w:sz w:val="20"/>
        </w:rPr>
        <w:t xml:space="preserve"> (like the one sun) </w:t>
      </w:r>
      <w:r>
        <w:rPr>
          <w:rFonts w:ascii="Times New Roman" w:hAnsi="Times New Roman"/>
          <w:b/>
          <w:sz w:val="20"/>
        </w:rPr>
        <w:t>ātma-kalpitānām</w:t>
      </w:r>
      <w:r>
        <w:rPr>
          <w:rFonts w:ascii="Times New Roman" w:hAnsi="Times New Roman"/>
          <w:sz w:val="20"/>
        </w:rPr>
        <w:t xml:space="preserve"> (created by Himself) </w:t>
      </w:r>
      <w:r>
        <w:rPr>
          <w:rFonts w:ascii="Times New Roman" w:hAnsi="Times New Roman"/>
          <w:b/>
          <w:sz w:val="20"/>
        </w:rPr>
        <w:t>śarīra-bhājām</w:t>
      </w:r>
      <w:r>
        <w:rPr>
          <w:rFonts w:ascii="Times New Roman" w:hAnsi="Times New Roman"/>
          <w:sz w:val="20"/>
        </w:rPr>
        <w:t xml:space="preserve"> (of the embodied) </w:t>
      </w:r>
      <w:r>
        <w:rPr>
          <w:rFonts w:ascii="Times New Roman" w:hAnsi="Times New Roman"/>
          <w:b/>
          <w:sz w:val="20"/>
        </w:rPr>
        <w:t>hṛdi hṛdi</w:t>
      </w:r>
      <w:r>
        <w:rPr>
          <w:rFonts w:ascii="Times New Roman" w:hAnsi="Times New Roman"/>
          <w:sz w:val="20"/>
        </w:rPr>
        <w:t xml:space="preserve"> (in each heart) </w:t>
      </w:r>
      <w:r>
        <w:rPr>
          <w:rFonts w:ascii="Times New Roman" w:hAnsi="Times New Roman"/>
          <w:b/>
          <w:sz w:val="20"/>
        </w:rPr>
        <w:t>dhiṣṭhitam</w:t>
      </w:r>
      <w:r>
        <w:rPr>
          <w:rFonts w:ascii="Times New Roman" w:hAnsi="Times New Roman"/>
          <w:sz w:val="20"/>
        </w:rPr>
        <w:t xml:space="preserve"> (abiding), </w:t>
      </w:r>
      <w:r>
        <w:rPr>
          <w:rFonts w:ascii="Times New Roman" w:hAnsi="Times New Roman"/>
          <w:b/>
          <w:sz w:val="20"/>
        </w:rPr>
        <w:t>tam imam ajam</w:t>
      </w:r>
      <w:r>
        <w:rPr>
          <w:rFonts w:ascii="Times New Roman" w:hAnsi="Times New Roman"/>
          <w:sz w:val="20"/>
        </w:rPr>
        <w:t xml:space="preserve"> (this Unborn One [Śrī Kṛṣṇa]) </w:t>
      </w:r>
      <w:r>
        <w:rPr>
          <w:rFonts w:ascii="Times New Roman" w:hAnsi="Times New Roman"/>
          <w:b/>
          <w:sz w:val="20"/>
        </w:rPr>
        <w:t>vidhūta-bheda-mohaḥ</w:t>
      </w:r>
      <w:r>
        <w:rPr>
          <w:rFonts w:ascii="Times New Roman" w:hAnsi="Times New Roman"/>
          <w:sz w:val="20"/>
        </w:rPr>
        <w:t xml:space="preserve"> (one whose delusion of difference is cast off [*vidhūta*, removed]. This delusion is the idea that Bhagavān's name, form, qualities and pastimes are different from Him. It shows itself as a perception of multiplicity: one imagines that Bhagavān's form divides into different forms — *prakāśas* and *vilāsa-mūrtis* — in order to become all-pervading)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samadhigataḥ asmi</w:t>
      </w:r>
      <w:r>
        <w:rPr>
          <w:rFonts w:ascii="Times New Roman" w:hAnsi="Times New Roman"/>
          <w:sz w:val="20"/>
        </w:rPr>
        <w:t xml:space="preserve"> (have fully realized [attained]).</w:t>
      </w:r>
    </w:p>
    <w:p>
      <w:pPr>
        <w:keepNext/>
        <w:spacing w:before="160"/>
        <w:jc w:val="center"/>
      </w:pPr>
      <w:r>
        <w:rPr>
          <w:rFonts w:ascii="Times New Roman" w:hAnsi="Times New Roman"/>
          <w:i/>
          <w:sz w:val="21"/>
        </w:rPr>
        <w:t>(3) Examining Bhagavān —</w:t>
      </w:r>
    </w:p>
    <w:p>
      <w:pPr>
        <w:keepNext/>
        <w:jc w:val="center"/>
      </w:pPr>
      <w:r>
        <w:rPr>
          <w:rFonts w:ascii="Nirmala UI" w:hAnsi="Nirmala UI" w:cs="Nirmala UI"/>
          <w:sz w:val="24"/>
          <w:szCs w:val="24"/>
        </w:rPr>
        <w:t>সেই ত’ গোবিন্দ সাক্ষাচ্চৈতন্য গোসাঞি ৷</w:t>
        <w:br/>
      </w:r>
      <w:r>
        <w:rPr>
          <w:rFonts w:ascii="Nirmala UI" w:hAnsi="Nirmala UI" w:cs="Nirmala UI"/>
          <w:sz w:val="24"/>
          <w:szCs w:val="24"/>
        </w:rPr>
        <w:t>জীব নিস্তারিতে ঐছে দয়ালু আর নাই ॥ ২২ ॥</w:t>
      </w:r>
    </w:p>
    <w:p>
      <w:pPr>
        <w:keepNext/>
        <w:spacing w:after="0"/>
        <w:ind w:left="227"/>
      </w:pPr>
      <w:r>
        <w:rPr>
          <w:rFonts w:ascii="Times New Roman" w:hAnsi="Times New Roman"/>
          <w:i/>
          <w:sz w:val="20"/>
        </w:rPr>
        <w:t>sei ta’ govinda sākṣāc caitanya gosāñi</w:t>
      </w:r>
    </w:p>
    <w:p>
      <w:pPr>
        <w:keepNext/>
        <w:spacing w:after="40"/>
        <w:ind w:left="227"/>
      </w:pPr>
      <w:r>
        <w:rPr>
          <w:rFonts w:ascii="Times New Roman" w:hAnsi="Times New Roman"/>
          <w:color w:val="555555"/>
          <w:sz w:val="18"/>
        </w:rPr>
        <w:t>that  indeed  Govinda  directly  Caitanya  Gosāñi</w:t>
      </w:r>
    </w:p>
    <w:p>
      <w:pPr>
        <w:keepNext/>
        <w:spacing w:after="0"/>
        <w:ind w:left="227"/>
      </w:pPr>
      <w:r>
        <w:rPr>
          <w:rFonts w:ascii="Times New Roman" w:hAnsi="Times New Roman"/>
          <w:i/>
          <w:sz w:val="20"/>
        </w:rPr>
        <w:t>jīva nistārite aiche dayālu āra nāi</w:t>
      </w:r>
    </w:p>
    <w:p>
      <w:pPr>
        <w:keepNext/>
        <w:spacing w:after="40"/>
        <w:ind w:left="227"/>
      </w:pPr>
      <w:r>
        <w:rPr>
          <w:rFonts w:ascii="Times New Roman" w:hAnsi="Times New Roman"/>
          <w:color w:val="555555"/>
          <w:sz w:val="18"/>
        </w:rPr>
        <w:t>souls  in delivering  so  merciful  another  there is not</w:t>
      </w:r>
    </w:p>
    <w:p>
      <w:pPr>
        <w:spacing w:before="60"/>
        <w:jc w:val="both"/>
      </w:pPr>
      <w:r>
        <w:rPr>
          <w:b/>
        </w:rPr>
        <w:t xml:space="preserve">22 </w:t>
      </w:r>
      <w:r>
        <w:rPr>
          <w:rFonts w:ascii="Times New Roman" w:hAnsi="Times New Roman"/>
        </w:rPr>
        <w:t>That same Govinda is directly Lord Caitanya. No one else is so merciful in delivering souls.</w:t>
      </w:r>
    </w:p>
    <w:p>
      <w:pPr>
        <w:jc w:val="both"/>
      </w:pPr>
      <w:r>
        <w:rPr>
          <w:b/>
          <w:i/>
          <w:sz w:val="20"/>
        </w:rPr>
        <w:t xml:space="preserve">Amṛta-pravāha-bhāṣya. </w:t>
      </w:r>
      <w:r>
        <w:rPr>
          <w:rFonts w:ascii="Times New Roman" w:hAnsi="Times New Roman"/>
          <w:sz w:val="20"/>
        </w:rPr>
        <w:t>By using the word *sākṣāt* (directly, in person) here, the author establishes that Śrī Kṛṣṇa Caitanya is Govinda Himself, not a *prakāśa* or *vilāsa* of Govinda.</w:t>
      </w:r>
    </w:p>
    <w:p>
      <w:pPr>
        <w:jc w:val="both"/>
      </w:pPr>
      <w:r>
        <w:rPr>
          <w:b/>
          <w:i/>
          <w:sz w:val="20"/>
        </w:rPr>
        <w:t xml:space="preserve">Anubhāṣya. </w:t>
      </w:r>
      <w:r>
        <w:rPr>
          <w:rFonts w:ascii="Times New Roman" w:hAnsi="Times New Roman"/>
          <w:sz w:val="20"/>
        </w:rPr>
        <w:t>In the *Caitanya Upaniṣad*: “Gaura is the Self of all, the Great Person, the Great Soul, the great yogī; He is beyond the three modes and is the embodiment of pure goodness (*sattva*). He will reveal devotion in the world.” In the *Śvetāśvatara*: “He is the supreme great Lord of lords, the supreme Deity of deities, the supreme Master of masters, higher than the highest. We know Him as God, the Lord of the worlds, worthy of praise.” “Truly, the great Lord is the Puruṣa. He impels the intelligence toward this purest attainment; He is the Ruler, the imperishable Light.” “When the seer sees the golden-colored Creator, the Lord, the Puruṣa, the source of Brahman…” “O Great Person! I bow to Your lotus feet. They are always to be meditated on; they destroy humiliation and fulfill desires; they are the refuge of the holy places, praised by Śiva and Brahmā, and they are the shelter. They destroy the sufferings of servants; O Protector of the surrendered, they are the boat on the ocean of birth and death. O most righteous One! At the word of a worthy one You gave up a glorious kingdom, so hard to renounce and coveted even by the gods, and went to the forest; You ran after the illusory deer that Your beloved desired…” “Thus, O Great Person, You descend as human, animal, sage, demigod and fish, sustain the worlds, slay the enemies of the world and protect the *dharma* proper to each age. But in Kali You came concealed (*channa*), and therefore You are Triyuga” — these are Prahlāda's words.</w:t>
      </w:r>
      <w:r>
        <w:rPr>
          <w:rFonts w:ascii="Times New Roman" w:hAnsi="Times New Roman"/>
          <w:sz w:val="20"/>
          <w:vertAlign w:val="superscript"/>
        </w:rPr>
        <w:t>?</w:t>
      </w:r>
    </w:p>
    <w:p>
      <w:pPr>
        <w:jc w:val="both"/>
      </w:pPr>
      <w:r>
        <w:rPr>
          <w:rFonts w:ascii="Times New Roman" w:hAnsi="Times New Roman"/>
          <w:sz w:val="20"/>
        </w:rPr>
        <w:t>There is no need to cite here the evidence already quoted in the *Caritāmṛta*. In the *Kṛṣṇa-yāmala*: “In the holy place Navadvīpa I shall become the son of Śacī.” In the *Brahma-yāmala*: “Or else I shall descend to earth in the form of My devotee and appear in Māyā</w:t>
      </w:r>
      <w:r>
        <w:rPr>
          <w:rFonts w:ascii="Times New Roman" w:hAnsi="Times New Roman"/>
          <w:sz w:val="20"/>
          <w:vertAlign w:val="superscript"/>
        </w:rPr>
        <w:t>?</w:t>
      </w:r>
      <w:r>
        <w:rPr>
          <w:rFonts w:ascii="Times New Roman" w:hAnsi="Times New Roman"/>
          <w:sz w:val="20"/>
        </w:rPr>
        <w:t xml:space="preserve"> in the Kali age, when *saṅkīrtana* begins.” In the *Vāyu Purāṇa*: “When *saṅkīrtana* begins in the Kali age, I shall become the son of Śacī.” In the *Ananta-saṁhitā*: “That same Bhagavān Kṛṣṇa, the beloved of Rādhikā's life, who at the beginning of creation is the Lord of the universe, became Gaura, O Maheśvarī!” And so on.</w:t>
      </w:r>
    </w:p>
    <w:p>
      <w:pPr>
        <w:keepNext/>
        <w:spacing w:before="160"/>
        <w:jc w:val="center"/>
      </w:pPr>
      <w:r>
        <w:rPr>
          <w:rFonts w:ascii="Times New Roman" w:hAnsi="Times New Roman"/>
          <w:i/>
          <w:sz w:val="21"/>
        </w:rPr>
        <w:t>Nārāyaṇa, the Lord of Paravyoma, is described in all the scriptures —</w:t>
      </w:r>
    </w:p>
    <w:p>
      <w:pPr>
        <w:keepNext/>
        <w:jc w:val="center"/>
      </w:pPr>
      <w:r>
        <w:rPr>
          <w:rFonts w:ascii="Nirmala UI" w:hAnsi="Nirmala UI" w:cs="Nirmala UI"/>
          <w:sz w:val="24"/>
          <w:szCs w:val="24"/>
        </w:rPr>
        <w:t>পরব্যোমেতে বৈসে নারায়ণ নাম ৷</w:t>
        <w:br/>
      </w:r>
      <w:r>
        <w:rPr>
          <w:rFonts w:ascii="Nirmala UI" w:hAnsi="Nirmala UI" w:cs="Nirmala UI"/>
          <w:sz w:val="24"/>
          <w:szCs w:val="24"/>
        </w:rPr>
        <w:t>ষড়ৈশ্বর্য্যপূর্ণ লক্ষ্মীকান্ত ভগবান্ ॥ ২৩ ॥</w:t>
      </w:r>
    </w:p>
    <w:p>
      <w:pPr>
        <w:keepNext/>
        <w:spacing w:after="0"/>
        <w:ind w:left="227"/>
      </w:pPr>
      <w:r>
        <w:rPr>
          <w:rFonts w:ascii="Times New Roman" w:hAnsi="Times New Roman"/>
          <w:i/>
          <w:sz w:val="20"/>
        </w:rPr>
        <w:t>para-vyomete vaise nārāyaṇa nāma</w:t>
      </w:r>
    </w:p>
    <w:p>
      <w:pPr>
        <w:keepNext/>
        <w:spacing w:after="40"/>
        <w:ind w:left="227"/>
      </w:pPr>
      <w:r>
        <w:rPr>
          <w:rFonts w:ascii="Times New Roman" w:hAnsi="Times New Roman"/>
          <w:color w:val="555555"/>
          <w:sz w:val="18"/>
        </w:rPr>
        <w:t>in the spiritual sky  resides  Nārāyaṇa  named</w:t>
      </w:r>
    </w:p>
    <w:p>
      <w:pPr>
        <w:keepNext/>
        <w:spacing w:after="0"/>
        <w:ind w:left="227"/>
      </w:pPr>
      <w:r>
        <w:rPr>
          <w:rFonts w:ascii="Times New Roman" w:hAnsi="Times New Roman"/>
          <w:i/>
          <w:sz w:val="20"/>
        </w:rPr>
        <w:t>ṣaḍ-aiśvarya-pūrṇa lakṣmī-kānta bhagavān</w:t>
      </w:r>
    </w:p>
    <w:p>
      <w:pPr>
        <w:keepNext/>
        <w:spacing w:after="40"/>
        <w:ind w:left="227"/>
      </w:pPr>
      <w:r>
        <w:rPr>
          <w:rFonts w:ascii="Times New Roman" w:hAnsi="Times New Roman"/>
          <w:color w:val="555555"/>
          <w:sz w:val="18"/>
        </w:rPr>
        <w:t>with the six opulences  full  of Lakṣmī  the beloved  the Lord</w:t>
      </w:r>
    </w:p>
    <w:p>
      <w:pPr>
        <w:spacing w:before="60"/>
        <w:jc w:val="both"/>
      </w:pPr>
      <w:r>
        <w:rPr>
          <w:b/>
        </w:rPr>
        <w:t xml:space="preserve">23 </w:t>
      </w:r>
      <w:r>
        <w:rPr>
          <w:rFonts w:ascii="Times New Roman" w:hAnsi="Times New Roman"/>
        </w:rPr>
        <w:t>In the spiritual sky resides the Lord named Nārāyaṇa. He is full of the six opulences and is the beloved of Lakṣmī.</w:t>
      </w:r>
    </w:p>
    <w:p>
      <w:pPr>
        <w:keepNext/>
        <w:spacing w:before="160"/>
        <w:jc w:val="center"/>
      </w:pPr>
      <w:r>
        <w:rPr>
          <w:rFonts w:ascii="Nirmala UI" w:hAnsi="Nirmala UI" w:cs="Nirmala UI"/>
          <w:sz w:val="24"/>
          <w:szCs w:val="24"/>
        </w:rPr>
        <w:t>বেদ, ভাগবত, উপনিষদ্, আগম ৷</w:t>
        <w:br/>
      </w:r>
      <w:r>
        <w:rPr>
          <w:rFonts w:ascii="Nirmala UI" w:hAnsi="Nirmala UI" w:cs="Nirmala UI"/>
          <w:sz w:val="24"/>
          <w:szCs w:val="24"/>
        </w:rPr>
        <w:t>‘পূর্ণতত্ত্ব’ যাঁরে কহে, নাহি যাঁর সম ॥ ২৪ ॥</w:t>
      </w:r>
    </w:p>
    <w:p>
      <w:pPr>
        <w:keepNext/>
        <w:spacing w:after="0"/>
        <w:ind w:left="227"/>
      </w:pPr>
      <w:r>
        <w:rPr>
          <w:rFonts w:ascii="Times New Roman" w:hAnsi="Times New Roman"/>
          <w:i/>
          <w:sz w:val="20"/>
        </w:rPr>
        <w:t>veda, bhāgavata, upaniṣad, āgama</w:t>
      </w:r>
    </w:p>
    <w:p>
      <w:pPr>
        <w:keepNext/>
        <w:spacing w:after="40"/>
        <w:ind w:left="227"/>
      </w:pPr>
      <w:r>
        <w:rPr>
          <w:rFonts w:ascii="Times New Roman" w:hAnsi="Times New Roman"/>
          <w:color w:val="555555"/>
          <w:sz w:val="18"/>
        </w:rPr>
        <w:t>the Vedas  the Bhāgavata  the Upaniṣads  the Āgamas</w:t>
      </w:r>
    </w:p>
    <w:p>
      <w:pPr>
        <w:keepNext/>
        <w:spacing w:after="0"/>
        <w:ind w:left="227"/>
      </w:pPr>
      <w:r>
        <w:rPr>
          <w:rFonts w:ascii="Times New Roman" w:hAnsi="Times New Roman"/>
          <w:i/>
          <w:sz w:val="20"/>
        </w:rPr>
        <w:t>‘pūrṇa-tattva’ yāṅre kahe, nāhi yāṅra sama</w:t>
      </w:r>
    </w:p>
    <w:p>
      <w:pPr>
        <w:keepNext/>
        <w:spacing w:after="40"/>
        <w:ind w:left="227"/>
      </w:pPr>
      <w:r>
        <w:rPr>
          <w:rFonts w:ascii="Times New Roman" w:hAnsi="Times New Roman"/>
          <w:color w:val="555555"/>
          <w:sz w:val="18"/>
        </w:rPr>
        <w:t>the complete Truth  whom  call  there is not  whose  equal</w:t>
      </w:r>
    </w:p>
    <w:p>
      <w:pPr>
        <w:spacing w:before="60"/>
        <w:jc w:val="both"/>
      </w:pPr>
      <w:r>
        <w:rPr>
          <w:b/>
        </w:rPr>
        <w:t xml:space="preserve">24 </w:t>
      </w:r>
      <w:r>
        <w:rPr>
          <w:rFonts w:ascii="Times New Roman" w:hAnsi="Times New Roman"/>
        </w:rPr>
        <w:t>The Vedas, the Bhāgavatam, the Upaniṣads and the Āgamas call Him “the complete Truth”; no one is equal to Him.</w:t>
      </w:r>
    </w:p>
    <w:p>
      <w:pPr>
        <w:jc w:val="both"/>
      </w:pPr>
      <w:r>
        <w:rPr>
          <w:b/>
          <w:i/>
          <w:sz w:val="20"/>
        </w:rPr>
        <w:t xml:space="preserve">Anubhāṣya. </w:t>
      </w:r>
      <w:r>
        <w:rPr>
          <w:rFonts w:ascii="Times New Roman" w:hAnsi="Times New Roman"/>
          <w:sz w:val="20"/>
        </w:rPr>
        <w:t>In the *Ṛg-veda-saṁhitā* (1.22.20): “The sages always see that supreme abode of Viṣṇu, like an eye spread across the sky,” and so on. In the *Śrīmad-Bhāgavatam* (11.3.34–35): “You are the best knowers of Brahman; tell us, then, of the foundation of Brahman, the Paramātmā called Nārāyaṇa.” “It is the cause of the creation, maintenance and dissolution of this world, but Itself has no cause. It is present in dreaming, waking and deep sleep, and also beyond them. By It the body, the senses, the life air and the heart come alive and act. Know It as the Supreme, O king.” In the *Nārāyaṇa-atharvaśira Upaniṣad*: “From Nārāyaṇa alone everything is born, by Nārāyaṇa it is set in motion, in Nārāyaṇa it dissolves. Nārāyaṇa is eternal. All this is Nārāyaṇa alone — all that has been and all that will be. Pure is the one God Nārāyaṇa, and there is no second.” In the *Nārāyaṇa Upaniṣad*: “He from whom the mother of the world was born.” In the *Hayaśīrṣa-pañcarātra*: “The Paramātmā is the Lord Hari.”</w:t>
      </w:r>
    </w:p>
    <w:p>
      <w:pPr>
        <w:keepNext/>
        <w:spacing w:before="160"/>
        <w:jc w:val="center"/>
      </w:pPr>
      <w:r>
        <w:rPr>
          <w:rFonts w:ascii="Times New Roman" w:hAnsi="Times New Roman"/>
          <w:i/>
          <w:sz w:val="21"/>
        </w:rPr>
        <w:t>A difference in vision brings a difference in what is seen; a difference in means brings a difference in how the goal is perceived —</w:t>
      </w:r>
    </w:p>
    <w:p>
      <w:pPr>
        <w:keepNext/>
        <w:jc w:val="center"/>
      </w:pPr>
      <w:r>
        <w:rPr>
          <w:rFonts w:ascii="Nirmala UI" w:hAnsi="Nirmala UI" w:cs="Nirmala UI"/>
          <w:sz w:val="24"/>
          <w:szCs w:val="24"/>
        </w:rPr>
        <w:t>ভক্তিযোগে ভক্ত পায় যাঁহার দর্শন ৷</w:t>
        <w:br/>
      </w:r>
      <w:r>
        <w:rPr>
          <w:rFonts w:ascii="Nirmala UI" w:hAnsi="Nirmala UI" w:cs="Nirmala UI"/>
          <w:sz w:val="24"/>
          <w:szCs w:val="24"/>
        </w:rPr>
        <w:t>সূর্য্য যেন সবিগ্রহ দেখে দেবগণ ॥ ২৫ ॥</w:t>
      </w:r>
    </w:p>
    <w:p>
      <w:pPr>
        <w:keepNext/>
        <w:spacing w:after="0"/>
        <w:ind w:left="227"/>
      </w:pPr>
      <w:r>
        <w:rPr>
          <w:rFonts w:ascii="Times New Roman" w:hAnsi="Times New Roman"/>
          <w:i/>
          <w:sz w:val="20"/>
        </w:rPr>
        <w:t>bhakti-yoge bhakta pāya yāṅhāra darśana</w:t>
      </w:r>
    </w:p>
    <w:p>
      <w:pPr>
        <w:keepNext/>
        <w:spacing w:after="40"/>
        <w:ind w:left="227"/>
      </w:pPr>
      <w:r>
        <w:rPr>
          <w:rFonts w:ascii="Times New Roman" w:hAnsi="Times New Roman"/>
          <w:color w:val="555555"/>
          <w:sz w:val="18"/>
        </w:rPr>
        <w:t>through bhakti-yoga  the devotee  obtains  whose  sight</w:t>
      </w:r>
    </w:p>
    <w:p>
      <w:pPr>
        <w:keepNext/>
        <w:spacing w:after="0"/>
        <w:ind w:left="227"/>
      </w:pPr>
      <w:r>
        <w:rPr>
          <w:rFonts w:ascii="Times New Roman" w:hAnsi="Times New Roman"/>
          <w:i/>
          <w:sz w:val="20"/>
        </w:rPr>
        <w:t>sūrya yena savigraha dekhe deva-gaṇa</w:t>
      </w:r>
    </w:p>
    <w:p>
      <w:pPr>
        <w:keepNext/>
        <w:spacing w:after="40"/>
        <w:ind w:left="227"/>
      </w:pPr>
      <w:r>
        <w:rPr>
          <w:rFonts w:ascii="Times New Roman" w:hAnsi="Times New Roman"/>
          <w:color w:val="555555"/>
          <w:sz w:val="18"/>
        </w:rPr>
        <w:t>the sun  as  in his form  see  the gods</w:t>
      </w:r>
    </w:p>
    <w:p>
      <w:pPr>
        <w:spacing w:before="60"/>
        <w:jc w:val="both"/>
      </w:pPr>
      <w:r>
        <w:rPr>
          <w:b/>
        </w:rPr>
        <w:t xml:space="preserve">25 </w:t>
      </w:r>
      <w:r>
        <w:rPr>
          <w:rFonts w:ascii="Times New Roman" w:hAnsi="Times New Roman"/>
        </w:rPr>
        <w:t>Through *bhakti-yoga*, the path of devotion, the devotees obtain the sight of Him, just as the gods see the sun in his personal form.</w:t>
      </w:r>
    </w:p>
    <w:p>
      <w:pPr>
        <w:keepNext/>
        <w:spacing w:before="160"/>
        <w:jc w:val="center"/>
      </w:pPr>
      <w:r>
        <w:rPr>
          <w:rFonts w:ascii="Nirmala UI" w:hAnsi="Nirmala UI" w:cs="Nirmala UI"/>
          <w:sz w:val="24"/>
          <w:szCs w:val="24"/>
        </w:rPr>
        <w:t>জ্ঞান-যোগ-মার্গে তাঁরে ভজে যেই সব ৷</w:t>
        <w:br/>
      </w:r>
      <w:r>
        <w:rPr>
          <w:rFonts w:ascii="Nirmala UI" w:hAnsi="Nirmala UI" w:cs="Nirmala UI"/>
          <w:sz w:val="24"/>
          <w:szCs w:val="24"/>
        </w:rPr>
        <w:t>ব্রহ্ম-আত্মরূপে তাঁরে করে অনুভব ॥ ২৬ ॥</w:t>
      </w:r>
    </w:p>
    <w:p>
      <w:pPr>
        <w:keepNext/>
        <w:spacing w:after="0"/>
        <w:ind w:left="227"/>
      </w:pPr>
      <w:r>
        <w:rPr>
          <w:rFonts w:ascii="Times New Roman" w:hAnsi="Times New Roman"/>
          <w:i/>
          <w:sz w:val="20"/>
        </w:rPr>
        <w:t>jñāna-yoga-mārge tāṅre bhaje yei saba</w:t>
      </w:r>
    </w:p>
    <w:p>
      <w:pPr>
        <w:keepNext/>
        <w:spacing w:after="40"/>
        <w:ind w:left="227"/>
      </w:pPr>
      <w:r>
        <w:rPr>
          <w:rFonts w:ascii="Times New Roman" w:hAnsi="Times New Roman"/>
          <w:color w:val="555555"/>
          <w:sz w:val="18"/>
        </w:rPr>
        <w:t>of knowledge  of yoga  on the path  Him  worship  who  all</w:t>
      </w:r>
    </w:p>
    <w:p>
      <w:pPr>
        <w:keepNext/>
        <w:spacing w:after="0"/>
        <w:ind w:left="227"/>
      </w:pPr>
      <w:r>
        <w:rPr>
          <w:rFonts w:ascii="Times New Roman" w:hAnsi="Times New Roman"/>
          <w:i/>
          <w:sz w:val="20"/>
        </w:rPr>
        <w:t>brahma-ātma-rūpe tāṅre kare anubhava</w:t>
      </w:r>
    </w:p>
    <w:p>
      <w:pPr>
        <w:keepNext/>
        <w:spacing w:after="40"/>
        <w:ind w:left="227"/>
      </w:pPr>
      <w:r>
        <w:rPr>
          <w:rFonts w:ascii="Times New Roman" w:hAnsi="Times New Roman"/>
          <w:color w:val="555555"/>
          <w:sz w:val="18"/>
        </w:rPr>
        <w:t>of Brahman  of the Supersoul  in the form  Him  they  realize</w:t>
      </w:r>
    </w:p>
    <w:p>
      <w:pPr>
        <w:spacing w:before="60"/>
        <w:jc w:val="both"/>
      </w:pPr>
      <w:r>
        <w:rPr>
          <w:b/>
        </w:rPr>
        <w:t xml:space="preserve">26 </w:t>
      </w:r>
      <w:r>
        <w:rPr>
          <w:rFonts w:ascii="Times New Roman" w:hAnsi="Times New Roman"/>
        </w:rPr>
        <w:t>Those who worship Him on the paths of knowledge and yoga realize Him as Brahman and as the Supersoul.</w:t>
      </w:r>
    </w:p>
    <w:p>
      <w:pPr>
        <w:jc w:val="both"/>
      </w:pPr>
      <w:r>
        <w:rPr>
          <w:b/>
          <w:i/>
          <w:sz w:val="20"/>
        </w:rPr>
        <w:t xml:space="preserve">Amṛta-pravāha-bhāṣya. </w:t>
      </w:r>
      <w:r>
        <w:rPr>
          <w:rFonts w:ascii="Times New Roman" w:hAnsi="Times New Roman"/>
          <w:sz w:val="20"/>
        </w:rPr>
        <w:t>Bhagavān's eternal form (*nitya-vigraha*) cannot be seen with the material senses or by the efforts of knowledge. Only devotees, through *bhakti-yoga*, that is, through *bhakti-rati*, the loving attraction of devotion, become fit to see it. Here is an example. The sun is an object that has a form. Ordinary eyes of flesh, or demoniac eyes, cannot see that form; but the divine eyes of the demigods pierce the network of the sun's rays and see it. Those who seek Bhagavān on the path of knowledge and on the path of yoga can follow only Brahman, the network of rays of the eternal form, and Paramātmā, His part. They do not become fit to see the spiritual eternal form.</w:t>
      </w:r>
    </w:p>
    <w:p>
      <w:pPr>
        <w:keepNext/>
        <w:spacing w:before="160"/>
        <w:jc w:val="center"/>
      </w:pPr>
      <w:r>
        <w:rPr>
          <w:rFonts w:ascii="Nirmala UI" w:hAnsi="Nirmala UI" w:cs="Nirmala UI"/>
          <w:sz w:val="24"/>
          <w:szCs w:val="24"/>
        </w:rPr>
        <w:t>উপাসনা-ভেদে জানি ঈশ্বর-মহিমা ৷</w:t>
        <w:br/>
      </w:r>
      <w:r>
        <w:rPr>
          <w:rFonts w:ascii="Nirmala UI" w:hAnsi="Nirmala UI" w:cs="Nirmala UI"/>
          <w:sz w:val="24"/>
          <w:szCs w:val="24"/>
        </w:rPr>
        <w:t>অতএব সূর্য্য তাঁর দিয়ে ত’ উপমা ॥ ২৭ ॥</w:t>
      </w:r>
    </w:p>
    <w:p>
      <w:pPr>
        <w:keepNext/>
        <w:spacing w:after="0"/>
        <w:ind w:left="227"/>
      </w:pPr>
      <w:r>
        <w:rPr>
          <w:rFonts w:ascii="Times New Roman" w:hAnsi="Times New Roman"/>
          <w:i/>
          <w:sz w:val="20"/>
        </w:rPr>
        <w:t>upāsanā-bhede jāni īśvara-mahimā</w:t>
      </w:r>
    </w:p>
    <w:p>
      <w:pPr>
        <w:keepNext/>
        <w:spacing w:after="40"/>
        <w:ind w:left="227"/>
      </w:pPr>
      <w:r>
        <w:rPr>
          <w:rFonts w:ascii="Times New Roman" w:hAnsi="Times New Roman"/>
          <w:color w:val="555555"/>
          <w:sz w:val="18"/>
        </w:rPr>
        <w:t>of worship  by the differences  one knows  of the Lord  the greatness</w:t>
      </w:r>
    </w:p>
    <w:p>
      <w:pPr>
        <w:keepNext/>
        <w:spacing w:after="0"/>
        <w:ind w:left="227"/>
      </w:pPr>
      <w:r>
        <w:rPr>
          <w:rFonts w:ascii="Times New Roman" w:hAnsi="Times New Roman"/>
          <w:i/>
          <w:sz w:val="20"/>
        </w:rPr>
        <w:t>ataeva sūrya tāṅra diye ta’ upamā</w:t>
      </w:r>
    </w:p>
    <w:p>
      <w:pPr>
        <w:keepNext/>
        <w:spacing w:after="40"/>
        <w:ind w:left="227"/>
      </w:pPr>
      <w:r>
        <w:rPr>
          <w:rFonts w:ascii="Times New Roman" w:hAnsi="Times New Roman"/>
          <w:color w:val="555555"/>
          <w:sz w:val="18"/>
        </w:rPr>
        <w:t>therefore  of the sun  to Him  I give  indeed  the comparison</w:t>
      </w:r>
    </w:p>
    <w:p>
      <w:pPr>
        <w:spacing w:before="60"/>
        <w:jc w:val="both"/>
      </w:pPr>
      <w:r>
        <w:rPr>
          <w:b/>
        </w:rPr>
        <w:t xml:space="preserve">27 </w:t>
      </w:r>
      <w:r>
        <w:rPr>
          <w:rFonts w:ascii="Times New Roman" w:hAnsi="Times New Roman"/>
        </w:rPr>
        <w:t>One comes to know the greatness of the Lord according to the different kinds of worship. That is why I compare Him to the sun.</w:t>
      </w:r>
    </w:p>
    <w:p>
      <w:pPr>
        <w:keepNext/>
        <w:spacing w:before="160"/>
        <w:jc w:val="center"/>
      </w:pPr>
      <w:r>
        <w:rPr>
          <w:rFonts w:ascii="Times New Roman" w:hAnsi="Times New Roman"/>
          <w:i/>
          <w:sz w:val="21"/>
        </w:rPr>
        <w:t>(1) Kṛṣṇa and Nārāyaṇa are one, yet differ in Their pastimes —</w:t>
      </w:r>
    </w:p>
    <w:p>
      <w:pPr>
        <w:keepNext/>
        <w:jc w:val="center"/>
      </w:pPr>
      <w:r>
        <w:rPr>
          <w:rFonts w:ascii="Nirmala UI" w:hAnsi="Nirmala UI" w:cs="Nirmala UI"/>
          <w:sz w:val="24"/>
          <w:szCs w:val="24"/>
        </w:rPr>
        <w:t>সেই নারায়ণ কৃষ্ণের স্বরূপ অভেদ ৷</w:t>
        <w:br/>
      </w:r>
      <w:r>
        <w:rPr>
          <w:rFonts w:ascii="Nirmala UI" w:hAnsi="Nirmala UI" w:cs="Nirmala UI"/>
          <w:sz w:val="24"/>
          <w:szCs w:val="24"/>
        </w:rPr>
        <w:t>একই বিগ্রহ, কিন্তু আকার-বিভেদ ॥ ২৮ ॥</w:t>
      </w:r>
    </w:p>
    <w:p>
      <w:pPr>
        <w:keepNext/>
        <w:spacing w:after="0"/>
        <w:ind w:left="227"/>
      </w:pPr>
      <w:r>
        <w:rPr>
          <w:rFonts w:ascii="Times New Roman" w:hAnsi="Times New Roman"/>
          <w:i/>
          <w:sz w:val="20"/>
        </w:rPr>
        <w:t>sei nārāyaṇa kṛṣṇera svarūpa abheda</w:t>
      </w:r>
    </w:p>
    <w:p>
      <w:pPr>
        <w:keepNext/>
        <w:spacing w:after="40"/>
        <w:ind w:left="227"/>
      </w:pPr>
      <w:r>
        <w:rPr>
          <w:rFonts w:ascii="Times New Roman" w:hAnsi="Times New Roman"/>
          <w:color w:val="555555"/>
          <w:sz w:val="18"/>
        </w:rPr>
        <w:t>that  Nārāyaṇa  of Kṛṣṇa  His own form  non-different</w:t>
      </w:r>
    </w:p>
    <w:p>
      <w:pPr>
        <w:keepNext/>
        <w:spacing w:after="0"/>
        <w:ind w:left="227"/>
      </w:pPr>
      <w:r>
        <w:rPr>
          <w:rFonts w:ascii="Times New Roman" w:hAnsi="Times New Roman"/>
          <w:i/>
          <w:sz w:val="20"/>
        </w:rPr>
        <w:t>ekai vigraha, kintu ākāra-vibheda</w:t>
      </w:r>
    </w:p>
    <w:p>
      <w:pPr>
        <w:keepNext/>
        <w:spacing w:after="40"/>
        <w:ind w:left="227"/>
      </w:pPr>
      <w:r>
        <w:rPr>
          <w:rFonts w:ascii="Times New Roman" w:hAnsi="Times New Roman"/>
          <w:color w:val="555555"/>
          <w:sz w:val="18"/>
        </w:rPr>
        <w:t>one and the same  form  but  in shape  difference</w:t>
      </w:r>
    </w:p>
    <w:p>
      <w:pPr>
        <w:spacing w:before="60"/>
        <w:jc w:val="both"/>
      </w:pPr>
      <w:r>
        <w:rPr>
          <w:b/>
        </w:rPr>
        <w:t xml:space="preserve">28 </w:t>
      </w:r>
      <w:r>
        <w:rPr>
          <w:rFonts w:ascii="Times New Roman" w:hAnsi="Times New Roman"/>
        </w:rPr>
        <w:t>That Nārāyaṇa is non-different from Kṛṣṇa’s own form. They are one and the same divine form (*vigraha*), but Their appearance differs.</w:t>
      </w:r>
    </w:p>
    <w:p>
      <w:pPr>
        <w:keepNext/>
        <w:spacing w:before="160"/>
        <w:jc w:val="center"/>
      </w:pPr>
      <w:r>
        <w:rPr>
          <w:rFonts w:ascii="Nirmala UI" w:hAnsi="Nirmala UI" w:cs="Nirmala UI"/>
          <w:sz w:val="24"/>
          <w:szCs w:val="24"/>
        </w:rPr>
        <w:t>ইঁহো ত’ দ্বিভুজ, তিঁহো ধরে চারি হাথ ৷</w:t>
        <w:br/>
      </w:r>
      <w:r>
        <w:rPr>
          <w:rFonts w:ascii="Nirmala UI" w:hAnsi="Nirmala UI" w:cs="Nirmala UI"/>
          <w:sz w:val="24"/>
          <w:szCs w:val="24"/>
        </w:rPr>
        <w:t>ইঁহো বেণু ধরে, তিঁহো চক্রাদিক সাথ ॥ ২৯ ॥</w:t>
      </w:r>
    </w:p>
    <w:p>
      <w:pPr>
        <w:keepNext/>
        <w:spacing w:after="0"/>
        <w:ind w:left="227"/>
      </w:pPr>
      <w:r>
        <w:rPr>
          <w:rFonts w:ascii="Times New Roman" w:hAnsi="Times New Roman"/>
          <w:i/>
          <w:sz w:val="20"/>
        </w:rPr>
        <w:t>iṅho ta’ dvi-bhuja, tiṅho dhare cāri hātha</w:t>
      </w:r>
    </w:p>
    <w:p>
      <w:pPr>
        <w:keepNext/>
        <w:spacing w:after="40"/>
        <w:ind w:left="227"/>
      </w:pPr>
      <w:r>
        <w:rPr>
          <w:rFonts w:ascii="Times New Roman" w:hAnsi="Times New Roman"/>
          <w:color w:val="555555"/>
          <w:sz w:val="18"/>
        </w:rPr>
        <w:t>this one  indeed  two-armed  that one  has  four  arms</w:t>
      </w:r>
    </w:p>
    <w:p>
      <w:pPr>
        <w:keepNext/>
        <w:spacing w:after="0"/>
        <w:ind w:left="227"/>
      </w:pPr>
      <w:r>
        <w:rPr>
          <w:rFonts w:ascii="Times New Roman" w:hAnsi="Times New Roman"/>
          <w:i/>
          <w:sz w:val="20"/>
        </w:rPr>
        <w:t>iṅho veṇu dhare, tiṅho cakrādika sātha</w:t>
      </w:r>
    </w:p>
    <w:p>
      <w:pPr>
        <w:keepNext/>
        <w:spacing w:after="40"/>
        <w:ind w:left="227"/>
      </w:pPr>
      <w:r>
        <w:rPr>
          <w:rFonts w:ascii="Times New Roman" w:hAnsi="Times New Roman"/>
          <w:color w:val="555555"/>
          <w:sz w:val="18"/>
        </w:rPr>
        <w:t>this one  the flute  holds  that one  the disc and others  with</w:t>
      </w:r>
    </w:p>
    <w:p>
      <w:pPr>
        <w:spacing w:before="60"/>
        <w:jc w:val="both"/>
      </w:pPr>
      <w:r>
        <w:rPr>
          <w:b/>
        </w:rPr>
        <w:t xml:space="preserve">29 </w:t>
      </w:r>
      <w:r>
        <w:rPr>
          <w:rFonts w:ascii="Times New Roman" w:hAnsi="Times New Roman"/>
        </w:rPr>
        <w:t>Kṛṣṇa has two arms, and Nārāyaṇa has four. Kṛṣṇa holds the flute, and Nārāyaṇa holds the disc and His other emblems.</w:t>
      </w:r>
    </w:p>
    <w:p>
      <w:pPr>
        <w:keepNext/>
        <w:spacing w:before="160"/>
        <w:jc w:val="center"/>
      </w:pPr>
      <w:r>
        <w:rPr>
          <w:rFonts w:ascii="Times New Roman" w:hAnsi="Times New Roman"/>
          <w:i/>
          <w:sz w:val="21"/>
        </w:rPr>
        <w:t>(*Śrīmad-Bhāgavatam* 10.14.14)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৩০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all  embodied beings</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portion  of Nara  born  the water  as resting place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that  and also  true  not  Your  indeed  māyā</w:t>
      </w:r>
    </w:p>
    <w:p>
      <w:pPr>
        <w:spacing w:before="60"/>
        <w:jc w:val="both"/>
      </w:pPr>
      <w:r>
        <w:rPr>
          <w:b/>
        </w:rPr>
        <w:t xml:space="preserve">30 </w:t>
      </w:r>
      <w:r>
        <w:rPr>
          <w:rFonts w:ascii="Times New Roman" w:hAnsi="Times New Roman"/>
        </w:rPr>
        <w:t>“O Lord, are You not Nārāyaṇa? You are the Self of all embodied beings and the witness of all the worlds. The one called Nārāyaṇa because His resting place is the water born of Nara is Your portion. And that portion too is real; it is not Your māyā.” (Śrīmad-Bhāgavatam 10.14.14)</w:t>
      </w:r>
    </w:p>
    <w:p>
      <w:pPr>
        <w:jc w:val="both"/>
      </w:pPr>
      <w:r>
        <w:rPr>
          <w:b/>
          <w:i/>
          <w:sz w:val="20"/>
        </w:rPr>
        <w:t xml:space="preserve">Amṛta-pravāha-bhāṣya. </w:t>
      </w:r>
      <w:r>
        <w:rPr>
          <w:rFonts w:ascii="Times New Roman" w:hAnsi="Times New Roman"/>
          <w:sz w:val="20"/>
        </w:rPr>
        <w:t>O Adhīśa, Supreme Lord, You are the witness of all the worlds. You are the Self of all embodied beings, that is, what is dearest to them; are You not, then, my father Nārāyaṇa? The water born of Nara is called *nāra*, and He whose resting place (*ayana*) is in it is Nārāyaṇa. He is Your *aṅga*, that is, Your part. None of Your parts — Kāraṇābdhiśāyī, Kṣīrodaśāyī and Garbhodaśāyī — is subject to *māyā*: They are the masters of *māyā*, the supreme Truth beyond *māyā*.</w:t>
      </w:r>
    </w:p>
    <w:p>
      <w:pPr>
        <w:jc w:val="both"/>
      </w:pPr>
      <w:r>
        <w:rPr>
          <w:b/>
          <w:i/>
          <w:sz w:val="20"/>
        </w:rPr>
        <w:t xml:space="preserve">Anubhāṣya. </w:t>
      </w:r>
      <w:r>
        <w:rPr>
          <w:rFonts w:ascii="Times New Roman" w:hAnsi="Times New Roman"/>
          <w:sz w:val="20"/>
        </w:rPr>
        <w:t>Brahmā stole the calves, then came to understand the truth about Śrī Kṛṣṇa and offered Him praise; this is one of the verses of that prayer.</w:t>
      </w:r>
    </w:p>
    <w:p>
      <w:pPr>
        <w:jc w:val="both"/>
      </w:pPr>
      <w:r>
        <w:rPr>
          <w:rFonts w:ascii="Times New Roman" w:hAnsi="Times New Roman"/>
          <w:b/>
          <w:sz w:val="20"/>
        </w:rPr>
        <w:t>adhīśa</w:t>
      </w:r>
      <w:r>
        <w:rPr>
          <w:rFonts w:ascii="Times New Roman" w:hAnsi="Times New Roman"/>
          <w:sz w:val="20"/>
        </w:rPr>
        <w:t xml:space="preserve"> (O Adhīśa [Lord, endowed with majesty greater than that of the three *puruṣa-avatāras*]!)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(are Nārāyaṇa (He from whom comes the movement [*ayana*], that is, the activity, of *nāra*)) </w:t>
      </w:r>
      <w:r>
        <w:rPr>
          <w:rFonts w:ascii="Times New Roman" w:hAnsi="Times New Roman"/>
          <w:b/>
          <w:sz w:val="20"/>
        </w:rPr>
        <w:t>sarva-dehinām</w:t>
      </w:r>
      <w:r>
        <w:rPr>
          <w:rFonts w:ascii="Times New Roman" w:hAnsi="Times New Roman"/>
          <w:sz w:val="20"/>
        </w:rPr>
        <w:t xml:space="preserve"> (of all the embodied [of all living beings]) </w:t>
      </w:r>
      <w:r>
        <w:rPr>
          <w:rFonts w:ascii="Times New Roman" w:hAnsi="Times New Roman"/>
          <w:b/>
          <w:sz w:val="20"/>
        </w:rPr>
        <w:t>ātmā</w:t>
      </w:r>
      <w:r>
        <w:rPr>
          <w:rFonts w:ascii="Times New Roman" w:hAnsi="Times New Roman"/>
          <w:sz w:val="20"/>
        </w:rPr>
        <w:t xml:space="preserve"> (the Self; [and so])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whose shelter [*ayana*] is *nāra*, that is, the totality of *jīvas*: the third *puruṣa-avatāra*, who abides in the Ocean of Milk)) </w:t>
      </w:r>
      <w:r>
        <w:rPr>
          <w:rFonts w:ascii="Times New Roman" w:hAnsi="Times New Roman"/>
          <w:b/>
          <w:sz w:val="20"/>
        </w:rPr>
        <w:t>asi na hi</w:t>
      </w:r>
      <w:r>
        <w:rPr>
          <w:rFonts w:ascii="Times New Roman" w:hAnsi="Times New Roman"/>
          <w:sz w:val="20"/>
        </w:rPr>
        <w:t xml:space="preserve"> (are You not?) </w:t>
      </w:r>
      <w:r>
        <w:rPr>
          <w:rFonts w:ascii="Times New Roman" w:hAnsi="Times New Roman"/>
          <w:b/>
          <w:sz w:val="20"/>
        </w:rPr>
        <w:t>akhila-loka-sākṣī</w:t>
      </w:r>
      <w:r>
        <w:rPr>
          <w:rFonts w:ascii="Times New Roman" w:hAnsi="Times New Roman"/>
          <w:sz w:val="20"/>
        </w:rPr>
        <w:t xml:space="preserve"> (the witness of all the worlds [the indwelling Lord of the aggregate [of *jīvas*]])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 knows [*ayase*] *nāra*: the second *puruṣa-avatāra*, who abides in the Garbhodaka)) </w:t>
      </w:r>
      <w:r>
        <w:rPr>
          <w:rFonts w:ascii="Times New Roman" w:hAnsi="Times New Roman"/>
          <w:b/>
          <w:sz w:val="20"/>
        </w:rPr>
        <w:t>nara-bhū-jalāyanāt</w:t>
      </w:r>
      <w:r>
        <w:rPr>
          <w:rFonts w:ascii="Times New Roman" w:hAnsi="Times New Roman"/>
          <w:sz w:val="20"/>
        </w:rPr>
        <w:t xml:space="preserve"> ([because His shelter is the *arthas*, that is, the twenty-four elements that arose from Nara, the Paramātmā, and also the water born of Nara]) </w:t>
      </w:r>
      <w:r>
        <w:rPr>
          <w:rFonts w:ascii="Times New Roman" w:hAnsi="Times New Roman"/>
          <w:b/>
          <w:sz w:val="20"/>
        </w:rPr>
        <w:t>nārāyaṇaḥ</w:t>
      </w:r>
      <w:r>
        <w:rPr>
          <w:rFonts w:ascii="Times New Roman" w:hAnsi="Times New Roman"/>
          <w:sz w:val="20"/>
        </w:rPr>
        <w:t xml:space="preserve"> (Nārāyaṇa [that celebrated first *puruṣa-avatāra*, who abides in the Kāraṇodaka] —) </w:t>
      </w:r>
      <w:r>
        <w:rPr>
          <w:rFonts w:ascii="Times New Roman" w:hAnsi="Times New Roman"/>
          <w:b/>
          <w:sz w:val="20"/>
        </w:rPr>
        <w:t>saḥ api</w:t>
      </w:r>
      <w:r>
        <w:rPr>
          <w:rFonts w:ascii="Times New Roman" w:hAnsi="Times New Roman"/>
          <w:sz w:val="20"/>
        </w:rPr>
        <w:t xml:space="preserve"> (He too) </w:t>
      </w:r>
      <w:r>
        <w:rPr>
          <w:rFonts w:ascii="Times New Roman" w:hAnsi="Times New Roman"/>
          <w:b/>
          <w:sz w:val="20"/>
        </w:rPr>
        <w:t>tava aṅgam</w:t>
      </w:r>
      <w:r>
        <w:rPr>
          <w:rFonts w:ascii="Times New Roman" w:hAnsi="Times New Roman"/>
          <w:sz w:val="20"/>
        </w:rPr>
        <w:t xml:space="preserve"> (is Your *aṅga* [part]) </w:t>
      </w:r>
      <w:r>
        <w:rPr>
          <w:rFonts w:ascii="Times New Roman" w:hAnsi="Times New Roman"/>
          <w:b/>
          <w:sz w:val="20"/>
        </w:rPr>
        <w:t>tat ca api satyam</w:t>
      </w:r>
      <w:r>
        <w:rPr>
          <w:rFonts w:ascii="Times New Roman" w:hAnsi="Times New Roman"/>
          <w:sz w:val="20"/>
        </w:rPr>
        <w:t xml:space="preserve"> (And this too is true), </w:t>
      </w:r>
      <w:r>
        <w:rPr>
          <w:rFonts w:ascii="Times New Roman" w:hAnsi="Times New Roman"/>
          <w:b/>
          <w:sz w:val="20"/>
        </w:rPr>
        <w:t>na tava eva māyā</w:t>
      </w:r>
      <w:r>
        <w:rPr>
          <w:rFonts w:ascii="Times New Roman" w:hAnsi="Times New Roman"/>
          <w:sz w:val="20"/>
        </w:rPr>
        <w:t xml:space="preserve"> (and not at all *māyā* [not transient, like what belongs to *māyā*]).</w:t>
      </w:r>
    </w:p>
    <w:p>
      <w:pPr>
        <w:jc w:val="both"/>
      </w:pPr>
      <w:r>
        <w:rPr>
          <w:rFonts w:ascii="Times New Roman" w:hAnsi="Times New Roman"/>
          <w:sz w:val="20"/>
        </w:rPr>
        <w:t>(Even when You descend as an avatāra, *māyā* cannot touch Your spiritual body. O Kṛṣṇa, You are the original Nārāyaṇa, and the Puruṣa and the other avatāras are Your parts; You alone are the whole. These avatāras are limbs (*aṅgas*), and You are the possessor of the limbs (*aṅgī*) — such is my conviction.)</w:t>
      </w:r>
    </w:p>
    <w:p>
      <w:pPr>
        <w:keepNext/>
        <w:spacing w:before="160"/>
        <w:jc w:val="center"/>
      </w:pPr>
      <w:r>
        <w:rPr>
          <w:rFonts w:ascii="Times New Roman" w:hAnsi="Times New Roman"/>
          <w:i/>
          <w:sz w:val="21"/>
        </w:rPr>
        <w:t>Explanation of the verse —</w:t>
      </w:r>
    </w:p>
    <w:p>
      <w:pPr>
        <w:keepNext/>
        <w:jc w:val="center"/>
      </w:pPr>
      <w:r>
        <w:rPr>
          <w:rFonts w:ascii="Nirmala UI" w:hAnsi="Nirmala UI" w:cs="Nirmala UI"/>
          <w:sz w:val="24"/>
          <w:szCs w:val="24"/>
        </w:rPr>
        <w:t>শিশু বৎস হরি’ ব্রহ্মা করি’ অপরাধ ৷</w:t>
        <w:br/>
      </w:r>
      <w:r>
        <w:rPr>
          <w:rFonts w:ascii="Nirmala UI" w:hAnsi="Nirmala UI" w:cs="Nirmala UI"/>
          <w:sz w:val="24"/>
          <w:szCs w:val="24"/>
        </w:rPr>
        <w:t>অপরাধ ক্ষমাইতে মাগেন প্রসাদ ॥ ৩১ ॥</w:t>
      </w:r>
    </w:p>
    <w:p>
      <w:pPr>
        <w:keepNext/>
        <w:spacing w:after="0"/>
        <w:ind w:left="227"/>
      </w:pPr>
      <w:r>
        <w:rPr>
          <w:rFonts w:ascii="Times New Roman" w:hAnsi="Times New Roman"/>
          <w:i/>
          <w:sz w:val="20"/>
        </w:rPr>
        <w:t>śiśu vatsa hari’ brahmā kari’ aparādha</w:t>
      </w:r>
    </w:p>
    <w:p>
      <w:pPr>
        <w:keepNext/>
        <w:spacing w:after="40"/>
        <w:ind w:left="227"/>
      </w:pPr>
      <w:r>
        <w:rPr>
          <w:rFonts w:ascii="Times New Roman" w:hAnsi="Times New Roman"/>
          <w:color w:val="555555"/>
          <w:sz w:val="18"/>
        </w:rPr>
        <w:t>the boys  the calves  having stolen  Brahmā  having committed  offense</w:t>
      </w:r>
    </w:p>
    <w:p>
      <w:pPr>
        <w:keepNext/>
        <w:spacing w:after="0"/>
        <w:ind w:left="227"/>
      </w:pPr>
      <w:r>
        <w:rPr>
          <w:rFonts w:ascii="Times New Roman" w:hAnsi="Times New Roman"/>
          <w:i/>
          <w:sz w:val="20"/>
        </w:rPr>
        <w:t>aparādha kṣamāite māgena prasāda</w:t>
      </w:r>
    </w:p>
    <w:p>
      <w:pPr>
        <w:keepNext/>
        <w:spacing w:after="40"/>
        <w:ind w:left="227"/>
      </w:pPr>
      <w:r>
        <w:rPr>
          <w:rFonts w:ascii="Times New Roman" w:hAnsi="Times New Roman"/>
          <w:color w:val="555555"/>
          <w:sz w:val="18"/>
        </w:rPr>
        <w:t>the offense  to have forgiven  begs  mercy</w:t>
      </w:r>
    </w:p>
    <w:p>
      <w:pPr>
        <w:spacing w:before="60"/>
        <w:jc w:val="both"/>
      </w:pPr>
      <w:r>
        <w:rPr>
          <w:b/>
        </w:rPr>
        <w:t xml:space="preserve">31 </w:t>
      </w:r>
      <w:r>
        <w:rPr>
          <w:rFonts w:ascii="Times New Roman" w:hAnsi="Times New Roman"/>
        </w:rPr>
        <w:t>Brahmā had offended Kṛṣṇa by stealing the cowherd boys and the calves. To have his offense forgiven, he begged for mercy:</w:t>
      </w:r>
    </w:p>
    <w:p>
      <w:pPr>
        <w:keepNext/>
        <w:spacing w:before="160"/>
        <w:jc w:val="center"/>
      </w:pPr>
      <w:r>
        <w:rPr>
          <w:rFonts w:ascii="Times New Roman" w:hAnsi="Times New Roman"/>
          <w:i/>
          <w:sz w:val="21"/>
        </w:rPr>
        <w:t>Since Kṛṣṇa is the original Nārāyaṇa, all the *puruṣa-avatāras* are contained in Him —</w:t>
      </w:r>
    </w:p>
    <w:p>
      <w:pPr>
        <w:keepNext/>
        <w:jc w:val="center"/>
      </w:pPr>
      <w:r>
        <w:rPr>
          <w:rFonts w:ascii="Nirmala UI" w:hAnsi="Nirmala UI" w:cs="Nirmala UI"/>
          <w:sz w:val="24"/>
          <w:szCs w:val="24"/>
        </w:rPr>
        <w:t>তোমার নাভিপদ্ম হৈতে আমার জন্মোদয় ৷</w:t>
        <w:br/>
      </w:r>
      <w:r>
        <w:rPr>
          <w:rFonts w:ascii="Nirmala UI" w:hAnsi="Nirmala UI" w:cs="Nirmala UI"/>
          <w:sz w:val="24"/>
          <w:szCs w:val="24"/>
        </w:rPr>
        <w:t>তুমি পিতা-মাতা, আমি তোমার তনয় ॥ ৩২ ॥</w:t>
      </w:r>
    </w:p>
    <w:p>
      <w:pPr>
        <w:keepNext/>
        <w:spacing w:after="0"/>
        <w:ind w:left="227"/>
      </w:pPr>
      <w:r>
        <w:rPr>
          <w:rFonts w:ascii="Times New Roman" w:hAnsi="Times New Roman"/>
          <w:i/>
          <w:sz w:val="20"/>
        </w:rPr>
        <w:t>tomāra nābhi-padma haite āmāra janmodaya</w:t>
      </w:r>
    </w:p>
    <w:p>
      <w:pPr>
        <w:keepNext/>
        <w:spacing w:after="40"/>
        <w:ind w:left="227"/>
      </w:pPr>
      <w:r>
        <w:rPr>
          <w:rFonts w:ascii="Times New Roman" w:hAnsi="Times New Roman"/>
          <w:color w:val="555555"/>
          <w:sz w:val="18"/>
        </w:rPr>
        <w:t>Your  navel  lotus  from  my  birth</w:t>
      </w:r>
    </w:p>
    <w:p>
      <w:pPr>
        <w:keepNext/>
        <w:spacing w:after="0"/>
        <w:ind w:left="227"/>
      </w:pPr>
      <w:r>
        <w:rPr>
          <w:rFonts w:ascii="Times New Roman" w:hAnsi="Times New Roman"/>
          <w:i/>
          <w:sz w:val="20"/>
        </w:rPr>
        <w:t>tumi pitā-mātā, āmi tomāra tanaya</w:t>
      </w:r>
    </w:p>
    <w:p>
      <w:pPr>
        <w:keepNext/>
        <w:spacing w:after="40"/>
        <w:ind w:left="227"/>
      </w:pPr>
      <w:r>
        <w:rPr>
          <w:rFonts w:ascii="Times New Roman" w:hAnsi="Times New Roman"/>
          <w:color w:val="555555"/>
          <w:sz w:val="18"/>
        </w:rPr>
        <w:t>You  father  mother  I  Your  son</w:t>
      </w:r>
    </w:p>
    <w:p>
      <w:pPr>
        <w:spacing w:before="60"/>
        <w:jc w:val="both"/>
      </w:pPr>
      <w:r>
        <w:rPr>
          <w:b/>
        </w:rPr>
        <w:t xml:space="preserve">32 </w:t>
      </w:r>
      <w:r>
        <w:rPr>
          <w:rFonts w:ascii="Times New Roman" w:hAnsi="Times New Roman"/>
        </w:rPr>
        <w:t>“I was born from the lotus of Your navel. You are my father and mother, and I am Your son.</w:t>
      </w:r>
    </w:p>
    <w:p>
      <w:pPr>
        <w:keepNext/>
        <w:spacing w:before="160"/>
        <w:jc w:val="center"/>
      </w:pPr>
      <w:r>
        <w:rPr>
          <w:rFonts w:ascii="Nirmala UI" w:hAnsi="Nirmala UI" w:cs="Nirmala UI"/>
          <w:sz w:val="24"/>
          <w:szCs w:val="24"/>
        </w:rPr>
        <w:t>পিতা মাতা বালকের না লয় অপরাধ ৷</w:t>
        <w:br/>
      </w:r>
      <w:r>
        <w:rPr>
          <w:rFonts w:ascii="Nirmala UI" w:hAnsi="Nirmala UI" w:cs="Nirmala UI"/>
          <w:sz w:val="24"/>
          <w:szCs w:val="24"/>
        </w:rPr>
        <w:t>অপরাধ ক্ষম, মোরে করহ প্রসাদ ॥ ৩৩ ॥</w:t>
      </w:r>
    </w:p>
    <w:p>
      <w:pPr>
        <w:keepNext/>
        <w:spacing w:after="0"/>
        <w:ind w:left="227"/>
      </w:pPr>
      <w:r>
        <w:rPr>
          <w:rFonts w:ascii="Times New Roman" w:hAnsi="Times New Roman"/>
          <w:i/>
          <w:sz w:val="20"/>
        </w:rPr>
        <w:t>pitā mātā bālakera nā laya aparādha</w:t>
      </w:r>
    </w:p>
    <w:p>
      <w:pPr>
        <w:keepNext/>
        <w:spacing w:after="40"/>
        <w:ind w:left="227"/>
      </w:pPr>
      <w:r>
        <w:rPr>
          <w:rFonts w:ascii="Times New Roman" w:hAnsi="Times New Roman"/>
          <w:color w:val="555555"/>
          <w:sz w:val="18"/>
        </w:rPr>
        <w:t>father  mother  of a child  not  take  offense</w:t>
      </w:r>
    </w:p>
    <w:p>
      <w:pPr>
        <w:keepNext/>
        <w:spacing w:after="0"/>
        <w:ind w:left="227"/>
      </w:pPr>
      <w:r>
        <w:rPr>
          <w:rFonts w:ascii="Times New Roman" w:hAnsi="Times New Roman"/>
          <w:i/>
          <w:sz w:val="20"/>
        </w:rPr>
        <w:t>aparādha kṣama, more karaha prasāda</w:t>
      </w:r>
    </w:p>
    <w:p>
      <w:pPr>
        <w:keepNext/>
        <w:spacing w:after="40"/>
        <w:ind w:left="227"/>
      </w:pPr>
      <w:r>
        <w:rPr>
          <w:rFonts w:ascii="Times New Roman" w:hAnsi="Times New Roman"/>
          <w:color w:val="555555"/>
          <w:sz w:val="18"/>
        </w:rPr>
        <w:t>the offense  forgive  to me  show  mercy</w:t>
      </w:r>
    </w:p>
    <w:p>
      <w:pPr>
        <w:spacing w:before="60"/>
        <w:jc w:val="both"/>
      </w:pPr>
      <w:r>
        <w:rPr>
          <w:b/>
        </w:rPr>
        <w:t xml:space="preserve">33 </w:t>
      </w:r>
      <w:r>
        <w:rPr>
          <w:rFonts w:ascii="Times New Roman" w:hAnsi="Times New Roman"/>
        </w:rPr>
        <w:t>A father and mother do not take offense at what their child does. Forgive my offense and be merciful to me.”</w:t>
      </w:r>
    </w:p>
    <w:p>
      <w:pPr>
        <w:keepNext/>
        <w:spacing w:before="160"/>
        <w:jc w:val="center"/>
      </w:pPr>
      <w:r>
        <w:rPr>
          <w:rFonts w:ascii="Nirmala UI" w:hAnsi="Nirmala UI" w:cs="Nirmala UI"/>
          <w:sz w:val="24"/>
          <w:szCs w:val="24"/>
        </w:rPr>
        <w:t>কৃষ্ণ কহেন — ব্রহ্মা, তোমার পিতা নারায়ণ ৷</w:t>
        <w:br/>
      </w:r>
      <w:r>
        <w:rPr>
          <w:rFonts w:ascii="Nirmala UI" w:hAnsi="Nirmala UI" w:cs="Nirmala UI"/>
          <w:sz w:val="24"/>
          <w:szCs w:val="24"/>
        </w:rPr>
        <w:t>আমি গোপ, তুমি কৈছে আমার নন্দন ॥ ৩৪ ॥</w:t>
      </w:r>
    </w:p>
    <w:p>
      <w:pPr>
        <w:keepNext/>
        <w:spacing w:after="0"/>
        <w:ind w:left="227"/>
      </w:pPr>
      <w:r>
        <w:rPr>
          <w:rFonts w:ascii="Times New Roman" w:hAnsi="Times New Roman"/>
          <w:i/>
          <w:sz w:val="20"/>
        </w:rPr>
        <w:t>kṛṣṇa kahena — brahmā, tomāra pitā nārāyaṇa</w:t>
      </w:r>
    </w:p>
    <w:p>
      <w:pPr>
        <w:keepNext/>
        <w:spacing w:after="40"/>
        <w:ind w:left="227"/>
      </w:pPr>
      <w:r>
        <w:rPr>
          <w:rFonts w:ascii="Times New Roman" w:hAnsi="Times New Roman"/>
          <w:color w:val="555555"/>
          <w:sz w:val="18"/>
        </w:rPr>
        <w:t>Kṛṣṇa  says  Brahmā  your  father  Nārāyaṇa</w:t>
      </w:r>
    </w:p>
    <w:p>
      <w:pPr>
        <w:keepNext/>
        <w:spacing w:after="0"/>
        <w:ind w:left="227"/>
      </w:pPr>
      <w:r>
        <w:rPr>
          <w:rFonts w:ascii="Times New Roman" w:hAnsi="Times New Roman"/>
          <w:i/>
          <w:sz w:val="20"/>
        </w:rPr>
        <w:t>āmi gopa, tumi kaiche āmāra nandana</w:t>
      </w:r>
    </w:p>
    <w:p>
      <w:pPr>
        <w:keepNext/>
        <w:spacing w:after="40"/>
        <w:ind w:left="227"/>
      </w:pPr>
      <w:r>
        <w:rPr>
          <w:rFonts w:ascii="Times New Roman" w:hAnsi="Times New Roman"/>
          <w:color w:val="555555"/>
          <w:sz w:val="18"/>
        </w:rPr>
        <w:t>I  a cowherd  you  how  My  son</w:t>
      </w:r>
    </w:p>
    <w:p>
      <w:pPr>
        <w:spacing w:before="60"/>
        <w:jc w:val="both"/>
      </w:pPr>
      <w:r>
        <w:rPr>
          <w:b/>
        </w:rPr>
        <w:t xml:space="preserve">34 </w:t>
      </w:r>
      <w:r>
        <w:rPr>
          <w:rFonts w:ascii="Times New Roman" w:hAnsi="Times New Roman"/>
        </w:rPr>
        <w:t>Kṛṣṇa said, “Brahmā, your father is Nārāyaṇa. I am a cowherd boy. How can you be My son?”</w:t>
      </w:r>
    </w:p>
    <w:p>
      <w:pPr>
        <w:keepNext/>
        <w:spacing w:before="160"/>
        <w:jc w:val="center"/>
      </w:pPr>
      <w:r>
        <w:rPr>
          <w:rFonts w:ascii="Times New Roman" w:hAnsi="Times New Roman"/>
          <w:i/>
          <w:sz w:val="21"/>
        </w:rPr>
        <w:t>The first proof —</w:t>
      </w:r>
    </w:p>
    <w:p>
      <w:pPr>
        <w:keepNext/>
        <w:jc w:val="center"/>
      </w:pPr>
      <w:r>
        <w:rPr>
          <w:rFonts w:ascii="Nirmala UI" w:hAnsi="Nirmala UI" w:cs="Nirmala UI"/>
          <w:sz w:val="24"/>
          <w:szCs w:val="24"/>
        </w:rPr>
        <w:t>ব্রহ্মা বলেন, তুমি কি না হও নারায়ণ ৷</w:t>
        <w:br/>
      </w:r>
      <w:r>
        <w:rPr>
          <w:rFonts w:ascii="Nirmala UI" w:hAnsi="Nirmala UI" w:cs="Nirmala UI"/>
          <w:sz w:val="24"/>
          <w:szCs w:val="24"/>
        </w:rPr>
        <w:t>তুমি নারায়ণ — শুন তাহার কারণ ॥ ৩৫ ॥</w:t>
      </w:r>
    </w:p>
    <w:p>
      <w:pPr>
        <w:keepNext/>
        <w:spacing w:after="0"/>
        <w:ind w:left="227"/>
      </w:pPr>
      <w:r>
        <w:rPr>
          <w:rFonts w:ascii="Times New Roman" w:hAnsi="Times New Roman"/>
          <w:i/>
          <w:sz w:val="20"/>
        </w:rPr>
        <w:t>brahmā balena, tumi ki nā hao nārāyaṇa</w:t>
      </w:r>
    </w:p>
    <w:p>
      <w:pPr>
        <w:keepNext/>
        <w:spacing w:after="40"/>
        <w:ind w:left="227"/>
      </w:pPr>
      <w:r>
        <w:rPr>
          <w:rFonts w:ascii="Times New Roman" w:hAnsi="Times New Roman"/>
          <w:color w:val="555555"/>
          <w:sz w:val="18"/>
        </w:rPr>
        <w:t>Brahmā  says  You  (question)  not  are  Nārāyaṇa</w:t>
      </w:r>
    </w:p>
    <w:p>
      <w:pPr>
        <w:keepNext/>
        <w:spacing w:after="0"/>
        <w:ind w:left="227"/>
      </w:pPr>
      <w:r>
        <w:rPr>
          <w:rFonts w:ascii="Times New Roman" w:hAnsi="Times New Roman"/>
          <w:i/>
          <w:sz w:val="20"/>
        </w:rPr>
        <w:t>tumi nārāyaṇa — śuna tāhāra kāraṇa</w:t>
      </w:r>
    </w:p>
    <w:p>
      <w:pPr>
        <w:keepNext/>
        <w:spacing w:after="40"/>
        <w:ind w:left="227"/>
      </w:pPr>
      <w:r>
        <w:rPr>
          <w:rFonts w:ascii="Times New Roman" w:hAnsi="Times New Roman"/>
          <w:color w:val="555555"/>
          <w:sz w:val="18"/>
        </w:rPr>
        <w:t>You  Nārāyaṇa  hear  of that  the reason</w:t>
      </w:r>
    </w:p>
    <w:p>
      <w:pPr>
        <w:spacing w:before="60"/>
        <w:jc w:val="both"/>
      </w:pPr>
      <w:r>
        <w:rPr>
          <w:b/>
        </w:rPr>
        <w:t xml:space="preserve">35 </w:t>
      </w:r>
      <w:r>
        <w:rPr>
          <w:rFonts w:ascii="Times New Roman" w:hAnsi="Times New Roman"/>
        </w:rPr>
        <w:t>Brahmā said, “Are You not Nārāyaṇa? You are Nārāyaṇa — hear the reason why.</w:t>
      </w:r>
    </w:p>
    <w:p>
      <w:pPr>
        <w:keepNext/>
        <w:spacing w:before="160"/>
        <w:jc w:val="center"/>
      </w:pPr>
      <w:r>
        <w:rPr>
          <w:rFonts w:ascii="Nirmala UI" w:hAnsi="Nirmala UI" w:cs="Nirmala UI"/>
          <w:sz w:val="24"/>
          <w:szCs w:val="24"/>
        </w:rPr>
        <w:t>প্রাকৃতাপ্রাকৃত-সৃষ্ট্যে যত জীবরূপ ৷</w:t>
        <w:br/>
      </w:r>
      <w:r>
        <w:rPr>
          <w:rFonts w:ascii="Nirmala UI" w:hAnsi="Nirmala UI" w:cs="Nirmala UI"/>
          <w:sz w:val="24"/>
          <w:szCs w:val="24"/>
        </w:rPr>
        <w:t>তাহার যে আত্মা তুমি মূল-স্বরূপ ॥ ৩৬ ॥</w:t>
      </w:r>
    </w:p>
    <w:p>
      <w:pPr>
        <w:keepNext/>
        <w:spacing w:after="0"/>
        <w:ind w:left="227"/>
      </w:pPr>
      <w:r>
        <w:rPr>
          <w:rFonts w:ascii="Times New Roman" w:hAnsi="Times New Roman"/>
          <w:i/>
          <w:sz w:val="20"/>
        </w:rPr>
        <w:t>prākṛtāprākṛta-sṛṣṭye yata jīva-rūpa</w:t>
      </w:r>
    </w:p>
    <w:p>
      <w:pPr>
        <w:keepNext/>
        <w:spacing w:after="40"/>
        <w:ind w:left="227"/>
      </w:pPr>
      <w:r>
        <w:rPr>
          <w:rFonts w:ascii="Times New Roman" w:hAnsi="Times New Roman"/>
          <w:color w:val="555555"/>
          <w:sz w:val="18"/>
        </w:rPr>
        <w:t>in the material and spiritual  creation  as many as  living beings'  forms</w:t>
      </w:r>
    </w:p>
    <w:p>
      <w:pPr>
        <w:keepNext/>
        <w:spacing w:after="0"/>
        <w:ind w:left="227"/>
      </w:pPr>
      <w:r>
        <w:rPr>
          <w:rFonts w:ascii="Times New Roman" w:hAnsi="Times New Roman"/>
          <w:i/>
          <w:sz w:val="20"/>
        </w:rPr>
        <w:t>tāhāra ye ātmā tumi mūla-svarūpa</w:t>
      </w:r>
    </w:p>
    <w:p>
      <w:pPr>
        <w:keepNext/>
        <w:spacing w:after="40"/>
        <w:ind w:left="227"/>
      </w:pPr>
      <w:r>
        <w:rPr>
          <w:rFonts w:ascii="Times New Roman" w:hAnsi="Times New Roman"/>
          <w:color w:val="555555"/>
          <w:sz w:val="18"/>
        </w:rPr>
        <w:t>their  that  Self  You  the original  being</w:t>
      </w:r>
    </w:p>
    <w:p>
      <w:pPr>
        <w:spacing w:before="60"/>
        <w:jc w:val="both"/>
      </w:pPr>
      <w:r>
        <w:rPr>
          <w:b/>
        </w:rPr>
        <w:t xml:space="preserve">36 </w:t>
      </w:r>
      <w:r>
        <w:rPr>
          <w:rFonts w:ascii="Times New Roman" w:hAnsi="Times New Roman"/>
        </w:rPr>
        <w:t>You are the Self of all the living beings in the material and the spiritual creation. You are their original source.</w:t>
      </w:r>
    </w:p>
    <w:p>
      <w:pPr>
        <w:jc w:val="both"/>
      </w:pPr>
      <w:r>
        <w:rPr>
          <w:b/>
          <w:i/>
          <w:sz w:val="20"/>
        </w:rPr>
        <w:t xml:space="preserve">Anubhāṣya. </w:t>
      </w:r>
      <w:r>
        <w:rPr>
          <w:rFonts w:ascii="Times New Roman" w:hAnsi="Times New Roman"/>
          <w:sz w:val="20"/>
        </w:rPr>
        <w:t>All the various things that have arisen from *prakṛti* through the modes are material (*prākṛta*). There are also the eternal varieties of spiritual *vilāsa*, which the modes cannot disturb; this is the transcendental (*aprākṛta*) creation. The hosts of liberated *jīvas* who belong to the transcendental manifestation are devoted to serving Kṛṣṇa. The conditioned *jīvas* are subject to time, are under the sway of the three modes and belong to the material creation. The liberated *jīvas* of the transcendental manifestation are always engaged in serving Kṛṣṇa, while the material *jīvas* are always bound to taste happiness and distress. Saṅkarṣaṇa is the original *svarūpa* of both the liberated and the conditioned *jīvas*. From His marginal potency (*taṭastha-śakti*) come various *jīvas*; some are turned toward service and others away from it, and all abide in various forms. When liberated, the *jīva* serves Bhagavān in the transcendental kingdom: in the five different *rasas* he abides under the protection of the *āśraya* (the shelter). In the kingdom of enjoyment, however, he is gripped by ignorance (*avidyā*): he thinks himself the enjoyer and sees in other things a “woman” (*yoṣid-buddhi*), that is, an object to enjoy. Both kinds of *jīvas* are manifestations of the transformation of the *taṭastha-śakti*; both depend on the Possessor of potency.</w:t>
      </w:r>
    </w:p>
    <w:p>
      <w:pPr>
        <w:keepNext/>
        <w:spacing w:before="160"/>
        <w:jc w:val="center"/>
      </w:pPr>
      <w:r>
        <w:rPr>
          <w:rFonts w:ascii="Nirmala UI" w:hAnsi="Nirmala UI" w:cs="Nirmala UI"/>
          <w:sz w:val="24"/>
          <w:szCs w:val="24"/>
        </w:rPr>
        <w:t>পৃথ্বী যৈছে ঘটকুলের কারণ আশ্রয় ৷</w:t>
        <w:br/>
      </w:r>
      <w:r>
        <w:rPr>
          <w:rFonts w:ascii="Nirmala UI" w:hAnsi="Nirmala UI" w:cs="Nirmala UI"/>
          <w:sz w:val="24"/>
          <w:szCs w:val="24"/>
        </w:rPr>
        <w:t>জীবের নিদান তুমি, তুমি সর্ব্বাশ্রয় ॥ ৩৭ ॥</w:t>
      </w:r>
    </w:p>
    <w:p>
      <w:pPr>
        <w:keepNext/>
        <w:spacing w:after="0"/>
        <w:ind w:left="227"/>
      </w:pPr>
      <w:r>
        <w:rPr>
          <w:rFonts w:ascii="Times New Roman" w:hAnsi="Times New Roman"/>
          <w:i/>
          <w:sz w:val="20"/>
        </w:rPr>
        <w:t>pṛthvī yaiche ghaṭa-kulera kāraṇa āśraya</w:t>
      </w:r>
    </w:p>
    <w:p>
      <w:pPr>
        <w:keepNext/>
        <w:spacing w:after="40"/>
        <w:ind w:left="227"/>
      </w:pPr>
      <w:r>
        <w:rPr>
          <w:rFonts w:ascii="Times New Roman" w:hAnsi="Times New Roman"/>
          <w:color w:val="555555"/>
          <w:sz w:val="18"/>
        </w:rPr>
        <w:t>the earth  as  of pots  of the multitude  the cause  the shelter</w:t>
      </w:r>
    </w:p>
    <w:p>
      <w:pPr>
        <w:keepNext/>
        <w:spacing w:after="0"/>
        <w:ind w:left="227"/>
      </w:pPr>
      <w:r>
        <w:rPr>
          <w:rFonts w:ascii="Times New Roman" w:hAnsi="Times New Roman"/>
          <w:i/>
          <w:sz w:val="20"/>
        </w:rPr>
        <w:t>jīvera nidāna tumi, tumi sarvāśraya</w:t>
      </w:r>
    </w:p>
    <w:p>
      <w:pPr>
        <w:keepNext/>
        <w:spacing w:after="40"/>
        <w:ind w:left="227"/>
      </w:pPr>
      <w:r>
        <w:rPr>
          <w:rFonts w:ascii="Times New Roman" w:hAnsi="Times New Roman"/>
          <w:color w:val="555555"/>
          <w:sz w:val="18"/>
        </w:rPr>
        <w:t>of the souls  the origin  You  You  the shelter of all</w:t>
      </w:r>
    </w:p>
    <w:p>
      <w:pPr>
        <w:spacing w:before="60"/>
        <w:jc w:val="both"/>
      </w:pPr>
      <w:r>
        <w:rPr>
          <w:b/>
        </w:rPr>
        <w:t xml:space="preserve">37 </w:t>
      </w:r>
      <w:r>
        <w:rPr>
          <w:rFonts w:ascii="Times New Roman" w:hAnsi="Times New Roman"/>
        </w:rPr>
        <w:t>Just as the earth is the cause and the shelter of all pots, so You are the origin of all souls. You are the shelter of all.</w:t>
      </w:r>
    </w:p>
    <w:p>
      <w:pPr>
        <w:jc w:val="both"/>
      </w:pPr>
      <w:r>
        <w:rPr>
          <w:b/>
          <w:i/>
          <w:sz w:val="20"/>
        </w:rPr>
        <w:t xml:space="preserve">Amṛta-pravāha-bhāṣya. </w:t>
      </w:r>
      <w:r>
        <w:rPr>
          <w:rFonts w:ascii="Times New Roman" w:hAnsi="Times New Roman"/>
          <w:sz w:val="20"/>
        </w:rPr>
        <w:t>The material (*prākṛta*) creation lies within the bounds of *māyā*, *prakṛti*. “Earth, water, fire, air, ether, mind, intelligence and false ego — these are the eight divisions of My separated *prakṛti*. This is the lower…” (*Bhagavad-gītā* 7.4–5). According to these words of the *Gītā*, all of it belongs to *māyā*, that is, is material: both the subtle world — mind, intelligence and false ego — and the five great elements beginning with earth. The pure *jīva* and the spiritual world are transcendental (*aprākṛta*). There are two worlds, the material and the transcendental, and two kinds of *jīvas*, the conditioned and the pure; You are the Self of them all, and therefore their original *svarūpa*. Earth is the cause and shelter of all pots; so too You alone are the *nidāna* of the *jīvas*, that is, their cause and shelter.</w:t>
      </w:r>
    </w:p>
    <w:p>
      <w:pPr>
        <w:jc w:val="both"/>
      </w:pPr>
      <w:r>
        <w:rPr>
          <w:b/>
          <w:i/>
          <w:sz w:val="20"/>
        </w:rPr>
        <w:t xml:space="preserve">Anubhāṣya. </w:t>
      </w:r>
      <w:r>
        <w:rPr>
          <w:rFonts w:ascii="Times New Roman" w:hAnsi="Times New Roman"/>
          <w:sz w:val="20"/>
        </w:rPr>
        <w:t>All-pervading clay is the material cause of the various pots it pervades. So too from Bhagavān, nondual knowledge, all the hosts of *jīvas* are eternally manifest, like pots. Bhagavān, the cause of all causes, always abides [in them] as the cause of the *jīvas*. The Śruti “The eternal among the eternal, the conscious among the conscious”</w:t>
      </w:r>
      <w:r>
        <w:rPr>
          <w:rFonts w:ascii="Times New Roman" w:hAnsi="Times New Roman"/>
          <w:sz w:val="20"/>
          <w:vertAlign w:val="superscript"/>
        </w:rPr>
        <w:t>?</w:t>
      </w:r>
      <w:r>
        <w:rPr>
          <w:rFonts w:ascii="Times New Roman" w:hAnsi="Times New Roman"/>
          <w:sz w:val="20"/>
        </w:rPr>
        <w:t xml:space="preserve"> shows that the shelter of all that exists is the Supreme Truth.</w:t>
      </w:r>
    </w:p>
    <w:p>
      <w:pPr>
        <w:jc w:val="both"/>
      </w:pPr>
      <w:r>
        <w:rPr>
          <w:rFonts w:ascii="Times New Roman" w:hAnsi="Times New Roman"/>
          <w:sz w:val="20"/>
        </w:rPr>
        <w:t>The Viśiṣṭādvaitins define the subject of Vedānta like this. The *jīva*, the possessor of the subtle and gross bodies, is seen in three states. So too the spiritual and the material worlds appear in two states, separately from Bhagavān's *svarūpa*, and so establish His nonduality endowed with distinguishing features. The spiritual world is full of Bhagavān's associates, and the material world is the field of enjoyment for the conditioned *jīvas*, who have turned away from Bhagavān. Bhagavān's internal potency is the cause of the variety of His retinue; His external potency has created the world born of the material modes. The material world is the gross, external part of Bhagavān's body, and the world of *jīvas* the subtle part of His body. Bhagavān is the possessor (*aṅgī*) of both kinds of parts. Gauḍīya philosophy (*Gauḍīya-darśana*) has established inconceivable oneness and difference (*acintya-bhedābheda*), present at once in the relation of cause and effect: between the Possessor of His own potency (*svarūpa-śakti*) and the two worlds, which are transformations of the spiritual and the non-spiritual potencies.</w:t>
      </w:r>
    </w:p>
    <w:p>
      <w:pPr>
        <w:keepNext/>
        <w:spacing w:before="160"/>
        <w:jc w:val="center"/>
      </w:pPr>
      <w:r>
        <w:rPr>
          <w:rFonts w:ascii="Nirmala UI" w:hAnsi="Nirmala UI" w:cs="Nirmala UI"/>
          <w:sz w:val="24"/>
          <w:szCs w:val="24"/>
        </w:rPr>
        <w:t>‘নার’ শব্দে কহে সর্ব্বজীবের নিচয় ৷</w:t>
        <w:br/>
      </w:r>
      <w:r>
        <w:rPr>
          <w:rFonts w:ascii="Nirmala UI" w:hAnsi="Nirmala UI" w:cs="Nirmala UI"/>
          <w:sz w:val="24"/>
          <w:szCs w:val="24"/>
        </w:rPr>
        <w:t>‘অয়ন’ শব্দেতে কহে তাহার আশ্রয় ॥ ৩৮ ॥</w:t>
      </w:r>
    </w:p>
    <w:p>
      <w:pPr>
        <w:keepNext/>
        <w:spacing w:after="0"/>
        <w:ind w:left="227"/>
      </w:pPr>
      <w:r>
        <w:rPr>
          <w:rFonts w:ascii="Times New Roman" w:hAnsi="Times New Roman"/>
          <w:i/>
          <w:sz w:val="20"/>
        </w:rPr>
        <w:t>‘nāra’ śabde kahe sarva-jīvera nicaya</w:t>
      </w:r>
    </w:p>
    <w:p>
      <w:pPr>
        <w:keepNext/>
        <w:spacing w:after="40"/>
        <w:ind w:left="227"/>
      </w:pPr>
      <w:r>
        <w:rPr>
          <w:rFonts w:ascii="Times New Roman" w:hAnsi="Times New Roman"/>
          <w:color w:val="555555"/>
          <w:sz w:val="18"/>
        </w:rPr>
        <w:t>nāra  by the word  is meant  of all  living beings  the aggregate</w:t>
      </w:r>
    </w:p>
    <w:p>
      <w:pPr>
        <w:keepNext/>
        <w:spacing w:after="0"/>
        <w:ind w:left="227"/>
      </w:pPr>
      <w:r>
        <w:rPr>
          <w:rFonts w:ascii="Times New Roman" w:hAnsi="Times New Roman"/>
          <w:i/>
          <w:sz w:val="20"/>
        </w:rPr>
        <w:t>‘ayana’ śabdete kahe tāhāra āśraya</w:t>
      </w:r>
    </w:p>
    <w:p>
      <w:pPr>
        <w:keepNext/>
        <w:spacing w:after="40"/>
        <w:ind w:left="227"/>
      </w:pPr>
      <w:r>
        <w:rPr>
          <w:rFonts w:ascii="Times New Roman" w:hAnsi="Times New Roman"/>
          <w:color w:val="555555"/>
          <w:sz w:val="18"/>
        </w:rPr>
        <w:t>ayana  by the word  is meant  their  shelter</w:t>
      </w:r>
    </w:p>
    <w:p>
      <w:pPr>
        <w:spacing w:before="60"/>
        <w:jc w:val="both"/>
      </w:pPr>
      <w:r>
        <w:rPr>
          <w:b/>
        </w:rPr>
        <w:t xml:space="preserve">38 </w:t>
      </w:r>
      <w:r>
        <w:rPr>
          <w:rFonts w:ascii="Times New Roman" w:hAnsi="Times New Roman"/>
        </w:rPr>
        <w:t>The word *nāra* means the aggregate of all living beings, and the word *ayana* means their shelter.</w:t>
      </w:r>
    </w:p>
    <w:p>
      <w:pPr>
        <w:keepNext/>
        <w:spacing w:before="160"/>
        <w:jc w:val="center"/>
      </w:pPr>
      <w:r>
        <w:rPr>
          <w:rFonts w:ascii="Nirmala UI" w:hAnsi="Nirmala UI" w:cs="Nirmala UI"/>
          <w:sz w:val="24"/>
          <w:szCs w:val="24"/>
        </w:rPr>
        <w:t>অতএব তুমি হও মূল নারায়ণ ৷</w:t>
        <w:br/>
      </w:r>
      <w:r>
        <w:rPr>
          <w:rFonts w:ascii="Nirmala UI" w:hAnsi="Nirmala UI" w:cs="Nirmala UI"/>
          <w:sz w:val="24"/>
          <w:szCs w:val="24"/>
        </w:rPr>
        <w:t>এই এক হেতু, শুন দ্বিতীয় কারণ ॥ ৩৯ ॥</w:t>
      </w:r>
    </w:p>
    <w:p>
      <w:pPr>
        <w:keepNext/>
        <w:spacing w:after="0"/>
        <w:ind w:left="227"/>
      </w:pPr>
      <w:r>
        <w:rPr>
          <w:rFonts w:ascii="Times New Roman" w:hAnsi="Times New Roman"/>
          <w:i/>
          <w:sz w:val="20"/>
        </w:rPr>
        <w:t>ataeva tumi hao mūla nārāyaṇa</w:t>
      </w:r>
    </w:p>
    <w:p>
      <w:pPr>
        <w:keepNext/>
        <w:spacing w:after="40"/>
        <w:ind w:left="227"/>
      </w:pPr>
      <w:r>
        <w:rPr>
          <w:rFonts w:ascii="Times New Roman" w:hAnsi="Times New Roman"/>
          <w:color w:val="555555"/>
          <w:sz w:val="18"/>
        </w:rPr>
        <w:t>therefore  You  are  the original  Nārāyaṇa</w:t>
      </w:r>
    </w:p>
    <w:p>
      <w:pPr>
        <w:keepNext/>
        <w:spacing w:after="0"/>
        <w:ind w:left="227"/>
      </w:pPr>
      <w:r>
        <w:rPr>
          <w:rFonts w:ascii="Times New Roman" w:hAnsi="Times New Roman"/>
          <w:i/>
          <w:sz w:val="20"/>
        </w:rPr>
        <w:t>ei eka hetu, śuna dvitīya kāraṇa</w:t>
      </w:r>
    </w:p>
    <w:p>
      <w:pPr>
        <w:keepNext/>
        <w:spacing w:after="40"/>
        <w:ind w:left="227"/>
      </w:pPr>
      <w:r>
        <w:rPr>
          <w:rFonts w:ascii="Times New Roman" w:hAnsi="Times New Roman"/>
          <w:color w:val="555555"/>
          <w:sz w:val="18"/>
        </w:rPr>
        <w:t>this  one  reason  hear  the second  reason</w:t>
      </w:r>
    </w:p>
    <w:p>
      <w:pPr>
        <w:spacing w:before="60"/>
        <w:jc w:val="both"/>
      </w:pPr>
      <w:r>
        <w:rPr>
          <w:b/>
        </w:rPr>
        <w:t xml:space="preserve">39 </w:t>
      </w:r>
      <w:r>
        <w:rPr>
          <w:rFonts w:ascii="Times New Roman" w:hAnsi="Times New Roman"/>
        </w:rPr>
        <w:t>Therefore You are the original Nārāyaṇa. That is the first reason; now hear the second.</w:t>
      </w:r>
    </w:p>
    <w:p>
      <w:pPr>
        <w:keepNext/>
        <w:spacing w:before="160"/>
        <w:jc w:val="center"/>
      </w:pPr>
      <w:r>
        <w:rPr>
          <w:rFonts w:ascii="Times New Roman" w:hAnsi="Times New Roman"/>
          <w:i/>
          <w:sz w:val="21"/>
        </w:rPr>
        <w:t>The second proof —</w:t>
      </w:r>
    </w:p>
    <w:p>
      <w:pPr>
        <w:keepNext/>
        <w:jc w:val="center"/>
      </w:pPr>
      <w:r>
        <w:rPr>
          <w:rFonts w:ascii="Nirmala UI" w:hAnsi="Nirmala UI" w:cs="Nirmala UI"/>
          <w:sz w:val="24"/>
          <w:szCs w:val="24"/>
        </w:rPr>
        <w:t>জীবের ঈশ্বর — পুরুষাদি অবতার ৷</w:t>
        <w:br/>
      </w:r>
      <w:r>
        <w:rPr>
          <w:rFonts w:ascii="Nirmala UI" w:hAnsi="Nirmala UI" w:cs="Nirmala UI"/>
          <w:sz w:val="24"/>
          <w:szCs w:val="24"/>
        </w:rPr>
        <w:t>তাঁহা সবা হৈতে তোমার ঐশ্বর্য্য অপার ॥ ৪০ ॥</w:t>
      </w:r>
    </w:p>
    <w:p>
      <w:pPr>
        <w:keepNext/>
        <w:spacing w:after="0"/>
        <w:ind w:left="227"/>
      </w:pPr>
      <w:r>
        <w:rPr>
          <w:rFonts w:ascii="Times New Roman" w:hAnsi="Times New Roman"/>
          <w:i/>
          <w:sz w:val="20"/>
        </w:rPr>
        <w:t>jīvera īśvara — puruṣādi avatāra</w:t>
      </w:r>
    </w:p>
    <w:p>
      <w:pPr>
        <w:keepNext/>
        <w:spacing w:after="40"/>
        <w:ind w:left="227"/>
      </w:pPr>
      <w:r>
        <w:rPr>
          <w:rFonts w:ascii="Times New Roman" w:hAnsi="Times New Roman"/>
          <w:color w:val="555555"/>
          <w:sz w:val="18"/>
        </w:rPr>
        <w:t>of the living beings  the lords  the Puruṣa and other  avatāras</w:t>
      </w:r>
    </w:p>
    <w:p>
      <w:pPr>
        <w:keepNext/>
        <w:spacing w:after="0"/>
        <w:ind w:left="227"/>
      </w:pPr>
      <w:r>
        <w:rPr>
          <w:rFonts w:ascii="Times New Roman" w:hAnsi="Times New Roman"/>
          <w:i/>
          <w:sz w:val="20"/>
        </w:rPr>
        <w:t>tāṅhā sabā haite tomāra aiśvarya apāra</w:t>
      </w:r>
    </w:p>
    <w:p>
      <w:pPr>
        <w:keepNext/>
        <w:spacing w:after="40"/>
        <w:ind w:left="227"/>
      </w:pPr>
      <w:r>
        <w:rPr>
          <w:rFonts w:ascii="Times New Roman" w:hAnsi="Times New Roman"/>
          <w:color w:val="555555"/>
          <w:sz w:val="18"/>
        </w:rPr>
        <w:t>Them  all  than  Your  opulence  boundless</w:t>
      </w:r>
    </w:p>
    <w:p>
      <w:pPr>
        <w:spacing w:before="60"/>
        <w:jc w:val="both"/>
      </w:pPr>
      <w:r>
        <w:rPr>
          <w:b/>
        </w:rPr>
        <w:t xml:space="preserve">40 </w:t>
      </w:r>
      <w:r>
        <w:rPr>
          <w:rFonts w:ascii="Times New Roman" w:hAnsi="Times New Roman"/>
        </w:rPr>
        <w:t>The lords of the living beings are the Puruṣa and the other avatāras. Your opulence is boundlessly greater than Theirs.</w:t>
      </w:r>
    </w:p>
    <w:p>
      <w:pPr>
        <w:jc w:val="both"/>
      </w:pPr>
      <w:r>
        <w:rPr>
          <w:b/>
          <w:i/>
          <w:sz w:val="20"/>
        </w:rPr>
        <w:t xml:space="preserve">Amṛta-pravāha-bhāṣya. </w:t>
      </w:r>
      <w:r>
        <w:rPr>
          <w:rFonts w:ascii="Times New Roman" w:hAnsi="Times New Roman"/>
          <w:sz w:val="20"/>
        </w:rPr>
        <w:t>“The Puruṣa and the other avatāras” are the three *puruṣa-avatāras*: Kāraṇābdhiśāyī, Garbhodakaśāyī and Kṣīrodakaśāyī.</w:t>
      </w:r>
    </w:p>
    <w:p>
      <w:pPr>
        <w:keepNext/>
        <w:spacing w:before="160"/>
        <w:jc w:val="center"/>
      </w:pPr>
      <w:r>
        <w:rPr>
          <w:rFonts w:ascii="Nirmala UI" w:hAnsi="Nirmala UI" w:cs="Nirmala UI"/>
          <w:sz w:val="24"/>
          <w:szCs w:val="24"/>
        </w:rPr>
        <w:t>অতএব অধীশ্বর তুমি সর্ব্বপিতা ৷</w:t>
        <w:br/>
      </w:r>
      <w:r>
        <w:rPr>
          <w:rFonts w:ascii="Nirmala UI" w:hAnsi="Nirmala UI" w:cs="Nirmala UI"/>
          <w:sz w:val="24"/>
          <w:szCs w:val="24"/>
        </w:rPr>
        <w:t>তোমার শক্তিতে তাঁরা জগৎ-রক্ষিতা ॥ ৪১ ॥</w:t>
      </w:r>
    </w:p>
    <w:p>
      <w:pPr>
        <w:keepNext/>
        <w:spacing w:after="0"/>
        <w:ind w:left="227"/>
      </w:pPr>
      <w:r>
        <w:rPr>
          <w:rFonts w:ascii="Times New Roman" w:hAnsi="Times New Roman"/>
          <w:i/>
          <w:sz w:val="20"/>
        </w:rPr>
        <w:t>ataeva adhīśvara tumi sarva-pitā</w:t>
      </w:r>
    </w:p>
    <w:p>
      <w:pPr>
        <w:keepNext/>
        <w:spacing w:after="40"/>
        <w:ind w:left="227"/>
      </w:pPr>
      <w:r>
        <w:rPr>
          <w:rFonts w:ascii="Times New Roman" w:hAnsi="Times New Roman"/>
          <w:color w:val="555555"/>
          <w:sz w:val="18"/>
        </w:rPr>
        <w:t>therefore  the supreme Lord  You  the father of all</w:t>
      </w:r>
    </w:p>
    <w:p>
      <w:pPr>
        <w:keepNext/>
        <w:spacing w:after="0"/>
        <w:ind w:left="227"/>
      </w:pPr>
      <w:r>
        <w:rPr>
          <w:rFonts w:ascii="Times New Roman" w:hAnsi="Times New Roman"/>
          <w:i/>
          <w:sz w:val="20"/>
        </w:rPr>
        <w:t>tomāra śaktite tāṅrā jagat-rakṣitā</w:t>
      </w:r>
    </w:p>
    <w:p>
      <w:pPr>
        <w:keepNext/>
        <w:spacing w:after="40"/>
        <w:ind w:left="227"/>
      </w:pPr>
      <w:r>
        <w:rPr>
          <w:rFonts w:ascii="Times New Roman" w:hAnsi="Times New Roman"/>
          <w:color w:val="555555"/>
          <w:sz w:val="18"/>
        </w:rPr>
        <w:t>by Your  potency  They  of the world  protectors</w:t>
      </w:r>
    </w:p>
    <w:p>
      <w:pPr>
        <w:spacing w:before="60"/>
        <w:jc w:val="both"/>
      </w:pPr>
      <w:r>
        <w:rPr>
          <w:b/>
        </w:rPr>
        <w:t xml:space="preserve">41 </w:t>
      </w:r>
      <w:r>
        <w:rPr>
          <w:rFonts w:ascii="Times New Roman" w:hAnsi="Times New Roman"/>
        </w:rPr>
        <w:t>Therefore You are the supreme Lord, the father of all. It is by Your potency that They protect the world.</w:t>
      </w:r>
    </w:p>
    <w:p>
      <w:pPr>
        <w:keepNext/>
        <w:spacing w:before="160"/>
        <w:jc w:val="center"/>
      </w:pPr>
      <w:r>
        <w:rPr>
          <w:rFonts w:ascii="Nirmala UI" w:hAnsi="Nirmala UI" w:cs="Nirmala UI"/>
          <w:sz w:val="24"/>
          <w:szCs w:val="24"/>
        </w:rPr>
        <w:t>নারের অয়ন যাতে করহ পালন ৷</w:t>
        <w:br/>
      </w:r>
      <w:r>
        <w:rPr>
          <w:rFonts w:ascii="Nirmala UI" w:hAnsi="Nirmala UI" w:cs="Nirmala UI"/>
          <w:sz w:val="24"/>
          <w:szCs w:val="24"/>
        </w:rPr>
        <w:t>অতএব হও তুমি মূল নারায়ণ ॥ ৪২ ॥</w:t>
      </w:r>
    </w:p>
    <w:p>
      <w:pPr>
        <w:keepNext/>
        <w:spacing w:after="0"/>
        <w:ind w:left="227"/>
      </w:pPr>
      <w:r>
        <w:rPr>
          <w:rFonts w:ascii="Times New Roman" w:hAnsi="Times New Roman"/>
          <w:i/>
          <w:sz w:val="20"/>
        </w:rPr>
        <w:t>nārera ayana yāte karaha pālana</w:t>
      </w:r>
    </w:p>
    <w:p>
      <w:pPr>
        <w:keepNext/>
        <w:spacing w:after="40"/>
        <w:ind w:left="227"/>
      </w:pPr>
      <w:r>
        <w:rPr>
          <w:rFonts w:ascii="Times New Roman" w:hAnsi="Times New Roman"/>
          <w:color w:val="555555"/>
          <w:sz w:val="18"/>
        </w:rPr>
        <w:t>of the nāras  the shelters  since  You do  protection</w:t>
      </w:r>
    </w:p>
    <w:p>
      <w:pPr>
        <w:keepNext/>
        <w:spacing w:after="0"/>
        <w:ind w:left="227"/>
      </w:pPr>
      <w:r>
        <w:rPr>
          <w:rFonts w:ascii="Times New Roman" w:hAnsi="Times New Roman"/>
          <w:i/>
          <w:sz w:val="20"/>
        </w:rPr>
        <w:t>ataeva hao tumi mūla nārāyaṇa</w:t>
      </w:r>
    </w:p>
    <w:p>
      <w:pPr>
        <w:keepNext/>
        <w:spacing w:after="40"/>
        <w:ind w:left="227"/>
      </w:pPr>
      <w:r>
        <w:rPr>
          <w:rFonts w:ascii="Times New Roman" w:hAnsi="Times New Roman"/>
          <w:color w:val="555555"/>
          <w:sz w:val="18"/>
        </w:rPr>
        <w:t>therefore  are  You  the original  Nārāyaṇa</w:t>
      </w:r>
    </w:p>
    <w:p>
      <w:pPr>
        <w:spacing w:before="60"/>
        <w:jc w:val="both"/>
      </w:pPr>
      <w:r>
        <w:rPr>
          <w:b/>
        </w:rPr>
        <w:t xml:space="preserve">42 </w:t>
      </w:r>
      <w:r>
        <w:rPr>
          <w:rFonts w:ascii="Times New Roman" w:hAnsi="Times New Roman"/>
        </w:rPr>
        <w:t>Since You protect Those who are the shelter of the living beings, You are the original Nārāyaṇa.</w:t>
      </w:r>
    </w:p>
    <w:p>
      <w:pPr>
        <w:keepNext/>
        <w:spacing w:before="160"/>
        <w:jc w:val="center"/>
      </w:pPr>
      <w:r>
        <w:rPr>
          <w:rFonts w:ascii="Times New Roman" w:hAnsi="Times New Roman"/>
          <w:i/>
          <w:sz w:val="21"/>
        </w:rPr>
        <w:t>The third proof —</w:t>
      </w:r>
    </w:p>
    <w:p>
      <w:pPr>
        <w:keepNext/>
        <w:jc w:val="center"/>
      </w:pPr>
      <w:r>
        <w:rPr>
          <w:rFonts w:ascii="Nirmala UI" w:hAnsi="Nirmala UI" w:cs="Nirmala UI"/>
          <w:sz w:val="24"/>
          <w:szCs w:val="24"/>
        </w:rPr>
        <w:t>তৃতীয় কারণ শুন শ্রীভগবান্ ৷</w:t>
        <w:br/>
      </w:r>
      <w:r>
        <w:rPr>
          <w:rFonts w:ascii="Nirmala UI" w:hAnsi="Nirmala UI" w:cs="Nirmala UI"/>
          <w:sz w:val="24"/>
          <w:szCs w:val="24"/>
        </w:rPr>
        <w:t>অনন্ত ব্রহ্মাণ্ড বহু বৈকুণ্ঠাদি ধাম ॥ ৪৩ ॥</w:t>
      </w:r>
    </w:p>
    <w:p>
      <w:pPr>
        <w:keepNext/>
        <w:spacing w:after="0"/>
        <w:ind w:left="227"/>
      </w:pPr>
      <w:r>
        <w:rPr>
          <w:rFonts w:ascii="Times New Roman" w:hAnsi="Times New Roman"/>
          <w:i/>
          <w:sz w:val="20"/>
        </w:rPr>
        <w:t>tṛtīya kāraṇa śuna śrī-bhagavān</w:t>
      </w:r>
    </w:p>
    <w:p>
      <w:pPr>
        <w:keepNext/>
        <w:spacing w:after="40"/>
        <w:ind w:left="227"/>
      </w:pPr>
      <w:r>
        <w:rPr>
          <w:rFonts w:ascii="Times New Roman" w:hAnsi="Times New Roman"/>
          <w:color w:val="555555"/>
          <w:sz w:val="18"/>
        </w:rPr>
        <w:t>the third  reason  hear  O Lord</w:t>
      </w:r>
    </w:p>
    <w:p>
      <w:pPr>
        <w:keepNext/>
        <w:spacing w:after="0"/>
        <w:ind w:left="227"/>
      </w:pPr>
      <w:r>
        <w:rPr>
          <w:rFonts w:ascii="Times New Roman" w:hAnsi="Times New Roman"/>
          <w:i/>
          <w:sz w:val="20"/>
        </w:rPr>
        <w:t>ananta brahmāṇḍa bahu vaikuṇṭhādi dhāma</w:t>
      </w:r>
    </w:p>
    <w:p>
      <w:pPr>
        <w:keepNext/>
        <w:spacing w:after="40"/>
        <w:ind w:left="227"/>
      </w:pPr>
      <w:r>
        <w:rPr>
          <w:rFonts w:ascii="Times New Roman" w:hAnsi="Times New Roman"/>
          <w:color w:val="555555"/>
          <w:sz w:val="18"/>
        </w:rPr>
        <w:t>countless  universes  many  Vaikuṇṭha and other  abodes</w:t>
      </w:r>
    </w:p>
    <w:p>
      <w:pPr>
        <w:spacing w:before="60"/>
        <w:jc w:val="both"/>
      </w:pPr>
      <w:r>
        <w:rPr>
          <w:b/>
        </w:rPr>
        <w:t xml:space="preserve">43 </w:t>
      </w:r>
      <w:r>
        <w:rPr>
          <w:rFonts w:ascii="Times New Roman" w:hAnsi="Times New Roman"/>
        </w:rPr>
        <w:t>O Lord, hear the third reason. There are countless universes and many abodes such as Vaikuṇṭha.</w:t>
      </w:r>
    </w:p>
    <w:p>
      <w:pPr>
        <w:keepNext/>
        <w:spacing w:before="160"/>
        <w:jc w:val="center"/>
      </w:pPr>
      <w:r>
        <w:rPr>
          <w:rFonts w:ascii="Nirmala UI" w:hAnsi="Nirmala UI" w:cs="Nirmala UI"/>
          <w:sz w:val="24"/>
          <w:szCs w:val="24"/>
        </w:rPr>
        <w:t>ইথে যত জীব, তার ত্রৈকালিক কর্ম্ম ৷</w:t>
        <w:br/>
      </w:r>
      <w:r>
        <w:rPr>
          <w:rFonts w:ascii="Nirmala UI" w:hAnsi="Nirmala UI" w:cs="Nirmala UI"/>
          <w:sz w:val="24"/>
          <w:szCs w:val="24"/>
        </w:rPr>
        <w:t>তাহা দেখ, সাক্ষী তুমি, জান সব মর্ম্ম ॥ ৪৪ ॥</w:t>
      </w:r>
    </w:p>
    <w:p>
      <w:pPr>
        <w:keepNext/>
        <w:spacing w:after="0"/>
        <w:ind w:left="227"/>
      </w:pPr>
      <w:r>
        <w:rPr>
          <w:rFonts w:ascii="Times New Roman" w:hAnsi="Times New Roman"/>
          <w:i/>
          <w:sz w:val="20"/>
        </w:rPr>
        <w:t>ithe yata jīva, tāra trai-kālika karma</w:t>
      </w:r>
    </w:p>
    <w:p>
      <w:pPr>
        <w:keepNext/>
        <w:spacing w:after="40"/>
        <w:ind w:left="227"/>
      </w:pPr>
      <w:r>
        <w:rPr>
          <w:rFonts w:ascii="Times New Roman" w:hAnsi="Times New Roman"/>
          <w:color w:val="555555"/>
          <w:sz w:val="18"/>
        </w:rPr>
        <w:t>in them  as many as  beings  their  of the three times  deeds</w:t>
      </w:r>
    </w:p>
    <w:p>
      <w:pPr>
        <w:keepNext/>
        <w:spacing w:after="0"/>
        <w:ind w:left="227"/>
      </w:pPr>
      <w:r>
        <w:rPr>
          <w:rFonts w:ascii="Times New Roman" w:hAnsi="Times New Roman"/>
          <w:i/>
          <w:sz w:val="20"/>
        </w:rPr>
        <w:t>tāhā dekha, sākṣī tumi, jāna saba marma</w:t>
      </w:r>
    </w:p>
    <w:p>
      <w:pPr>
        <w:keepNext/>
        <w:spacing w:after="40"/>
        <w:ind w:left="227"/>
      </w:pPr>
      <w:r>
        <w:rPr>
          <w:rFonts w:ascii="Times New Roman" w:hAnsi="Times New Roman"/>
          <w:color w:val="555555"/>
          <w:sz w:val="18"/>
        </w:rPr>
        <w:t>that  You see  the witness  You  You know  of all  the essence</w:t>
      </w:r>
    </w:p>
    <w:p>
      <w:pPr>
        <w:spacing w:before="60"/>
        <w:jc w:val="both"/>
      </w:pPr>
      <w:r>
        <w:rPr>
          <w:b/>
        </w:rPr>
        <w:t xml:space="preserve">44 </w:t>
      </w:r>
      <w:r>
        <w:rPr>
          <w:rFonts w:ascii="Times New Roman" w:hAnsi="Times New Roman"/>
        </w:rPr>
        <w:t>You see the deeds of all the beings in them, past, present and future. You are the witness, and You know the inner meaning of everything.</w:t>
      </w:r>
    </w:p>
    <w:p>
      <w:pPr>
        <w:jc w:val="both"/>
      </w:pPr>
      <w:r>
        <w:rPr>
          <w:b/>
          <w:i/>
          <w:sz w:val="20"/>
        </w:rPr>
        <w:t xml:space="preserve">Amṛta-pravāha-bhāṣya. </w:t>
      </w:r>
      <w:r>
        <w:rPr>
          <w:rFonts w:ascii="Times New Roman" w:hAnsi="Times New Roman"/>
          <w:sz w:val="20"/>
        </w:rPr>
        <w:t>*Ithe* (in them) means in the material multitudes of universes and in the transcendental abodes, Vaikuṇṭha and the rest. You are the one witness, that is, the seer, of all the deeds of the conditioned and the pure *jīvas* — past, future and present.</w:t>
      </w:r>
    </w:p>
    <w:p>
      <w:pPr>
        <w:keepNext/>
        <w:spacing w:before="160"/>
        <w:jc w:val="center"/>
      </w:pPr>
      <w:r>
        <w:rPr>
          <w:rFonts w:ascii="Nirmala UI" w:hAnsi="Nirmala UI" w:cs="Nirmala UI"/>
          <w:sz w:val="24"/>
          <w:szCs w:val="24"/>
        </w:rPr>
        <w:t>তোমার দর্শনে সর্ব্ব জগতের স্থিতি ৷</w:t>
        <w:br/>
      </w:r>
      <w:r>
        <w:rPr>
          <w:rFonts w:ascii="Nirmala UI" w:hAnsi="Nirmala UI" w:cs="Nirmala UI"/>
          <w:sz w:val="24"/>
          <w:szCs w:val="24"/>
        </w:rPr>
        <w:t>তুমি না দেখিলে কার নাহি স্থিতি গতি ॥ ৪৫ ॥</w:t>
      </w:r>
    </w:p>
    <w:p>
      <w:pPr>
        <w:keepNext/>
        <w:spacing w:after="0"/>
        <w:ind w:left="227"/>
      </w:pPr>
      <w:r>
        <w:rPr>
          <w:rFonts w:ascii="Times New Roman" w:hAnsi="Times New Roman"/>
          <w:i/>
          <w:sz w:val="20"/>
        </w:rPr>
        <w:t>tomāra darśane sarva jagatera sthiti</w:t>
      </w:r>
    </w:p>
    <w:p>
      <w:pPr>
        <w:keepNext/>
        <w:spacing w:after="40"/>
        <w:ind w:left="227"/>
      </w:pPr>
      <w:r>
        <w:rPr>
          <w:rFonts w:ascii="Times New Roman" w:hAnsi="Times New Roman"/>
          <w:color w:val="555555"/>
          <w:sz w:val="18"/>
        </w:rPr>
        <w:t>by Your  glance  of all  the worlds  the existence</w:t>
      </w:r>
    </w:p>
    <w:p>
      <w:pPr>
        <w:keepNext/>
        <w:spacing w:after="0"/>
        <w:ind w:left="227"/>
      </w:pPr>
      <w:r>
        <w:rPr>
          <w:rFonts w:ascii="Times New Roman" w:hAnsi="Times New Roman"/>
          <w:i/>
          <w:sz w:val="20"/>
        </w:rPr>
        <w:t>tumi nā dekhile kāra nāhi sthiti gati</w:t>
      </w:r>
    </w:p>
    <w:p>
      <w:pPr>
        <w:keepNext/>
        <w:spacing w:after="40"/>
        <w:ind w:left="227"/>
      </w:pPr>
      <w:r>
        <w:rPr>
          <w:rFonts w:ascii="Times New Roman" w:hAnsi="Times New Roman"/>
          <w:color w:val="555555"/>
          <w:sz w:val="18"/>
        </w:rPr>
        <w:t>You  not  if You look  of anyone  there is not  rest  movement</w:t>
      </w:r>
    </w:p>
    <w:p>
      <w:pPr>
        <w:spacing w:before="60"/>
        <w:jc w:val="both"/>
      </w:pPr>
      <w:r>
        <w:rPr>
          <w:b/>
        </w:rPr>
        <w:t xml:space="preserve">45 </w:t>
      </w:r>
      <w:r>
        <w:rPr>
          <w:rFonts w:ascii="Times New Roman" w:hAnsi="Times New Roman"/>
        </w:rPr>
        <w:t>All the worlds exist by Your glance. If You did not look upon them, no one could either stay or move.</w:t>
      </w:r>
    </w:p>
    <w:p>
      <w:pPr>
        <w:keepNext/>
        <w:spacing w:before="160"/>
        <w:jc w:val="center"/>
      </w:pPr>
      <w:r>
        <w:rPr>
          <w:rFonts w:ascii="Nirmala UI" w:hAnsi="Nirmala UI" w:cs="Nirmala UI"/>
          <w:sz w:val="24"/>
          <w:szCs w:val="24"/>
        </w:rPr>
        <w:t>নারের অয়ন যাতে কর দরশন ৷</w:t>
        <w:br/>
      </w:r>
      <w:r>
        <w:rPr>
          <w:rFonts w:ascii="Nirmala UI" w:hAnsi="Nirmala UI" w:cs="Nirmala UI"/>
          <w:sz w:val="24"/>
          <w:szCs w:val="24"/>
        </w:rPr>
        <w:t>তাহাতেও হও তুমি মূল নারায়ণ ॥ ৪৬ ॥</w:t>
      </w:r>
    </w:p>
    <w:p>
      <w:pPr>
        <w:keepNext/>
        <w:spacing w:after="0"/>
        <w:ind w:left="227"/>
      </w:pPr>
      <w:r>
        <w:rPr>
          <w:rFonts w:ascii="Times New Roman" w:hAnsi="Times New Roman"/>
          <w:i/>
          <w:sz w:val="20"/>
        </w:rPr>
        <w:t>nārera ayana yāte kara daraśana</w:t>
      </w:r>
    </w:p>
    <w:p>
      <w:pPr>
        <w:keepNext/>
        <w:spacing w:after="40"/>
        <w:ind w:left="227"/>
      </w:pPr>
      <w:r>
        <w:rPr>
          <w:rFonts w:ascii="Times New Roman" w:hAnsi="Times New Roman"/>
          <w:color w:val="555555"/>
          <w:sz w:val="18"/>
        </w:rPr>
        <w:t>of the nāras  the course  since  You do  seeing</w:t>
      </w:r>
    </w:p>
    <w:p>
      <w:pPr>
        <w:keepNext/>
        <w:spacing w:after="0"/>
        <w:ind w:left="227"/>
      </w:pPr>
      <w:r>
        <w:rPr>
          <w:rFonts w:ascii="Times New Roman" w:hAnsi="Times New Roman"/>
          <w:i/>
          <w:sz w:val="20"/>
        </w:rPr>
        <w:t>tāhāteo hao tumi mūla nārāyaṇa</w:t>
      </w:r>
    </w:p>
    <w:p>
      <w:pPr>
        <w:keepNext/>
        <w:spacing w:after="40"/>
        <w:ind w:left="227"/>
      </w:pPr>
      <w:r>
        <w:rPr>
          <w:rFonts w:ascii="Times New Roman" w:hAnsi="Times New Roman"/>
          <w:color w:val="555555"/>
          <w:sz w:val="18"/>
        </w:rPr>
        <w:t>by that too  are  You  the original  Nārāyaṇa</w:t>
      </w:r>
    </w:p>
    <w:p>
      <w:pPr>
        <w:spacing w:before="60"/>
        <w:jc w:val="both"/>
      </w:pPr>
      <w:r>
        <w:rPr>
          <w:b/>
        </w:rPr>
        <w:t xml:space="preserve">46 </w:t>
      </w:r>
      <w:r>
        <w:rPr>
          <w:rFonts w:ascii="Times New Roman" w:hAnsi="Times New Roman"/>
        </w:rPr>
        <w:t>Since You see the course of all living beings, for this reason too You are the original Nārāyaṇa.”</w:t>
      </w:r>
    </w:p>
    <w:p>
      <w:pPr>
        <w:jc w:val="both"/>
      </w:pPr>
      <w:r>
        <w:rPr>
          <w:b/>
          <w:i/>
          <w:sz w:val="20"/>
        </w:rPr>
        <w:t xml:space="preserve">Amṛta-pravāha-bhāṣya. </w:t>
      </w:r>
      <w:r>
        <w:rPr>
          <w:rFonts w:ascii="Times New Roman" w:hAnsi="Times New Roman"/>
          <w:sz w:val="20"/>
        </w:rPr>
        <w:t>*Yāte* means “because”: because You see the *jīvas*, You are Nārāyaṇa, the shelter (*ayana*) of *nāra*. Brahmā establishes by three arguments that Kṛṣṇa is the original Nārāyaṇa. First: Kṛṣṇa is the *nidāna* (cause) and shelter of all *jīvas*, and therefore He is the original Nārāyaṇa. Second: the Lord of all *jīvas* is the Kāraṇābdhiśāyī Puruṣa; the Self of the aggregate *jīva*, that is, of Hiraṇyagarbha, is the Garbhodaśāyī Puruṣa; and the indwelling Lord, the Self of the individual *jīva*, is the Kṣīrodaśāyī Puruṣa. These three Puruṣas and Their avatāras receive Their power from Kṛṣṇa; He is its original source and thus the shelter of *nāra*, and therefore He is the original Nārāyaṇa. Third: in countless universes, in Vaikuṇṭha and in the other abodes, Kṛṣṇa is the witness of the deeds of the conditioned and the pure *jīvas* in all three times; thus He is the shelter of *nāra*, and therefore the original Nārāyaṇa.</w:t>
      </w:r>
    </w:p>
    <w:p>
      <w:pPr>
        <w:keepNext/>
        <w:spacing w:before="160"/>
        <w:jc w:val="center"/>
      </w:pPr>
      <w:r>
        <w:rPr>
          <w:rFonts w:ascii="Nirmala UI" w:hAnsi="Nirmala UI" w:cs="Nirmala UI"/>
          <w:sz w:val="24"/>
          <w:szCs w:val="24"/>
        </w:rPr>
        <w:t>কৃষ্ণ কহেন — ব্রহ্মা, তোমার না বুঝি বচন ৷</w:t>
        <w:br/>
      </w:r>
      <w:r>
        <w:rPr>
          <w:rFonts w:ascii="Nirmala UI" w:hAnsi="Nirmala UI" w:cs="Nirmala UI"/>
          <w:sz w:val="24"/>
          <w:szCs w:val="24"/>
        </w:rPr>
        <w:t>জীব-হৃদি, জলে বৈসে সেই নারায়ণ ॥ ৪৭ ॥</w:t>
      </w:r>
    </w:p>
    <w:p>
      <w:pPr>
        <w:keepNext/>
        <w:spacing w:after="0"/>
        <w:ind w:left="227"/>
      </w:pPr>
      <w:r>
        <w:rPr>
          <w:rFonts w:ascii="Times New Roman" w:hAnsi="Times New Roman"/>
          <w:i/>
          <w:sz w:val="20"/>
        </w:rPr>
        <w:t>kṛṣṇa kahena — brahmā, tomāra nā bujhi vacana</w:t>
      </w:r>
    </w:p>
    <w:p>
      <w:pPr>
        <w:keepNext/>
        <w:spacing w:after="40"/>
        <w:ind w:left="227"/>
      </w:pPr>
      <w:r>
        <w:rPr>
          <w:rFonts w:ascii="Times New Roman" w:hAnsi="Times New Roman"/>
          <w:color w:val="555555"/>
          <w:sz w:val="18"/>
        </w:rPr>
        <w:t>Kṛṣṇa  says  Brahmā  your  not  I understand  words</w:t>
      </w:r>
    </w:p>
    <w:p>
      <w:pPr>
        <w:keepNext/>
        <w:spacing w:after="0"/>
        <w:ind w:left="227"/>
      </w:pPr>
      <w:r>
        <w:rPr>
          <w:rFonts w:ascii="Times New Roman" w:hAnsi="Times New Roman"/>
          <w:i/>
          <w:sz w:val="20"/>
        </w:rPr>
        <w:t>jīva-hṛdi, jale vaise sei nārāyaṇa</w:t>
      </w:r>
    </w:p>
    <w:p>
      <w:pPr>
        <w:keepNext/>
        <w:spacing w:after="40"/>
        <w:ind w:left="227"/>
      </w:pPr>
      <w:r>
        <w:rPr>
          <w:rFonts w:ascii="Times New Roman" w:hAnsi="Times New Roman"/>
          <w:color w:val="555555"/>
          <w:sz w:val="18"/>
        </w:rPr>
        <w:t>in the heart of beings  on the water  resides  that  Nārāyaṇa</w:t>
      </w:r>
    </w:p>
    <w:p>
      <w:pPr>
        <w:spacing w:before="60"/>
        <w:jc w:val="both"/>
      </w:pPr>
      <w:r>
        <w:rPr>
          <w:b/>
        </w:rPr>
        <w:t xml:space="preserve">47 </w:t>
      </w:r>
      <w:r>
        <w:rPr>
          <w:rFonts w:ascii="Times New Roman" w:hAnsi="Times New Roman"/>
        </w:rPr>
        <w:t>Kṛṣṇa said, “Brahmā, I do not understand your words. Nārāyaṇa is He who resides in the hearts of the living beings and on the waters.”</w:t>
      </w:r>
    </w:p>
    <w:p>
      <w:pPr>
        <w:jc w:val="both"/>
      </w:pPr>
      <w:r>
        <w:rPr>
          <w:b/>
          <w:i/>
          <w:sz w:val="20"/>
        </w:rPr>
        <w:t xml:space="preserve">Amṛta-pravāha-bhāṣya. </w:t>
      </w:r>
      <w:r>
        <w:rPr>
          <w:rFonts w:ascii="Times New Roman" w:hAnsi="Times New Roman"/>
          <w:sz w:val="20"/>
        </w:rPr>
        <w:t>*Jīva-hṛdi* means in the heart of the individual and of the aggregate *jīva*. *Jale* (in the water) means in the Kāraṇābdhi, the Garbhodaka and the Kṣīrodaka.</w:t>
      </w:r>
    </w:p>
    <w:p>
      <w:pPr>
        <w:keepNext/>
        <w:spacing w:before="160"/>
        <w:jc w:val="center"/>
      </w:pPr>
      <w:r>
        <w:rPr>
          <w:rFonts w:ascii="Nirmala UI" w:hAnsi="Nirmala UI" w:cs="Nirmala UI"/>
          <w:sz w:val="24"/>
          <w:szCs w:val="24"/>
        </w:rPr>
        <w:t>ব্রহ্মা কহে — জলে জীবে যেই নারায়ণ ৷</w:t>
        <w:br/>
      </w:r>
      <w:r>
        <w:rPr>
          <w:rFonts w:ascii="Nirmala UI" w:hAnsi="Nirmala UI" w:cs="Nirmala UI"/>
          <w:sz w:val="24"/>
          <w:szCs w:val="24"/>
        </w:rPr>
        <w:t>সে সব তোমার অংশ, — এ সত্য বচন ॥ ৪৮ ॥</w:t>
      </w:r>
    </w:p>
    <w:p>
      <w:pPr>
        <w:keepNext/>
        <w:spacing w:after="0"/>
        <w:ind w:left="227"/>
      </w:pPr>
      <w:r>
        <w:rPr>
          <w:rFonts w:ascii="Times New Roman" w:hAnsi="Times New Roman"/>
          <w:i/>
          <w:sz w:val="20"/>
        </w:rPr>
        <w:t>brahmā kahe — jale jīve yei nārāyaṇa</w:t>
      </w:r>
    </w:p>
    <w:p>
      <w:pPr>
        <w:keepNext/>
        <w:spacing w:after="40"/>
        <w:ind w:left="227"/>
      </w:pPr>
      <w:r>
        <w:rPr>
          <w:rFonts w:ascii="Times New Roman" w:hAnsi="Times New Roman"/>
          <w:color w:val="555555"/>
          <w:sz w:val="18"/>
        </w:rPr>
        <w:t>Brahmā  says  on the water  in the beings  who  Nārāyaṇa</w:t>
      </w:r>
    </w:p>
    <w:p>
      <w:pPr>
        <w:keepNext/>
        <w:spacing w:after="0"/>
        <w:ind w:left="227"/>
      </w:pPr>
      <w:r>
        <w:rPr>
          <w:rFonts w:ascii="Times New Roman" w:hAnsi="Times New Roman"/>
          <w:i/>
          <w:sz w:val="20"/>
        </w:rPr>
        <w:t>se saba tomāra aṁśa, — e satya vacana</w:t>
      </w:r>
    </w:p>
    <w:p>
      <w:pPr>
        <w:keepNext/>
        <w:spacing w:after="40"/>
        <w:ind w:left="227"/>
      </w:pPr>
      <w:r>
        <w:rPr>
          <w:rFonts w:ascii="Times New Roman" w:hAnsi="Times New Roman"/>
          <w:color w:val="555555"/>
          <w:sz w:val="18"/>
        </w:rPr>
        <w:t>They  all  Your  portions  this  true  word</w:t>
      </w:r>
    </w:p>
    <w:p>
      <w:pPr>
        <w:spacing w:before="60"/>
        <w:jc w:val="both"/>
      </w:pPr>
      <w:r>
        <w:rPr>
          <w:b/>
        </w:rPr>
        <w:t xml:space="preserve">48 </w:t>
      </w:r>
      <w:r>
        <w:rPr>
          <w:rFonts w:ascii="Times New Roman" w:hAnsi="Times New Roman"/>
        </w:rPr>
        <w:t>Brahmā said, “The Nārāyaṇa who lies on the waters and dwells in the living beings — all these are Your portions. This is the truth.”</w:t>
      </w:r>
    </w:p>
    <w:p>
      <w:pPr>
        <w:keepNext/>
        <w:spacing w:before="160"/>
        <w:jc w:val="center"/>
      </w:pPr>
      <w:r>
        <w:rPr>
          <w:rFonts w:ascii="Times New Roman" w:hAnsi="Times New Roman"/>
          <w:i/>
          <w:sz w:val="21"/>
        </w:rPr>
        <w:t>The marks of the three *puruṣa-avatāras* —</w:t>
      </w:r>
    </w:p>
    <w:p>
      <w:pPr>
        <w:keepNext/>
        <w:jc w:val="center"/>
      </w:pPr>
      <w:r>
        <w:rPr>
          <w:rFonts w:ascii="Nirmala UI" w:hAnsi="Nirmala UI" w:cs="Nirmala UI"/>
          <w:sz w:val="24"/>
          <w:szCs w:val="24"/>
        </w:rPr>
        <w:t>কারণাব্ধি-গর্ভোদক-ক্ষীরোদকশায়ী ৷</w:t>
        <w:br/>
      </w:r>
      <w:r>
        <w:rPr>
          <w:rFonts w:ascii="Nirmala UI" w:hAnsi="Nirmala UI" w:cs="Nirmala UI"/>
          <w:sz w:val="24"/>
          <w:szCs w:val="24"/>
        </w:rPr>
        <w:t>মায়াদ্বারা সৃষ্টি করে, তাতে সব মায়ী ॥ ৪৯ ॥</w:t>
      </w:r>
    </w:p>
    <w:p>
      <w:pPr>
        <w:keepNext/>
        <w:spacing w:after="0"/>
        <w:ind w:left="227"/>
      </w:pPr>
      <w:r>
        <w:rPr>
          <w:rFonts w:ascii="Times New Roman" w:hAnsi="Times New Roman"/>
          <w:i/>
          <w:sz w:val="20"/>
        </w:rPr>
        <w:t>kāraṇābdhi-garbhodaka-kṣīrodaka-śāyī</w:t>
      </w:r>
    </w:p>
    <w:p>
      <w:pPr>
        <w:keepNext/>
        <w:spacing w:after="40"/>
        <w:ind w:left="227"/>
      </w:pPr>
      <w:r>
        <w:rPr>
          <w:rFonts w:ascii="Times New Roman" w:hAnsi="Times New Roman"/>
          <w:color w:val="555555"/>
          <w:sz w:val="18"/>
        </w:rPr>
        <w:t>in the Causal Ocean  the Garbha Ocean  the Ocean of Milk  lying</w:t>
      </w:r>
    </w:p>
    <w:p>
      <w:pPr>
        <w:keepNext/>
        <w:spacing w:after="0"/>
        <w:ind w:left="227"/>
      </w:pPr>
      <w:r>
        <w:rPr>
          <w:rFonts w:ascii="Times New Roman" w:hAnsi="Times New Roman"/>
          <w:i/>
          <w:sz w:val="20"/>
        </w:rPr>
        <w:t>māyā-dvārā sṛṣṭi kare, tāte saba māyī</w:t>
      </w:r>
    </w:p>
    <w:p>
      <w:pPr>
        <w:keepNext/>
        <w:spacing w:after="40"/>
        <w:ind w:left="227"/>
      </w:pPr>
      <w:r>
        <w:rPr>
          <w:rFonts w:ascii="Times New Roman" w:hAnsi="Times New Roman"/>
          <w:color w:val="555555"/>
          <w:sz w:val="18"/>
        </w:rPr>
        <w:t>through māyā  creation  do  therefore  all  wielders of māyā</w:t>
      </w:r>
    </w:p>
    <w:p>
      <w:pPr>
        <w:spacing w:before="60"/>
        <w:jc w:val="both"/>
      </w:pPr>
      <w:r>
        <w:rPr>
          <w:b/>
        </w:rPr>
        <w:t xml:space="preserve">49 </w:t>
      </w:r>
      <w:r>
        <w:rPr>
          <w:rFonts w:ascii="Times New Roman" w:hAnsi="Times New Roman"/>
        </w:rPr>
        <w:t>Kāraṇodakaśāyī, Garbhodakaśāyī and Kṣīrodakaśāyī create through māyā; therefore They are all called wielders of māyā (*māyī*).</w:t>
      </w:r>
    </w:p>
    <w:p>
      <w:pPr>
        <w:jc w:val="both"/>
      </w:pPr>
      <w:r>
        <w:rPr>
          <w:b/>
          <w:i/>
          <w:sz w:val="20"/>
        </w:rPr>
        <w:t xml:space="preserve">Amṛta-pravāha-bhāṣya. </w:t>
      </w:r>
      <w:r>
        <w:rPr>
          <w:rFonts w:ascii="Times New Roman" w:hAnsi="Times New Roman"/>
          <w:sz w:val="20"/>
        </w:rPr>
        <w:t>*Tāte saba māyī*: because these three Puruṣas create through *māyā*, They are *māyī*, that is, the masters of *māyā*.</w:t>
      </w:r>
    </w:p>
    <w:p>
      <w:pPr>
        <w:keepNext/>
        <w:spacing w:before="160"/>
        <w:jc w:val="center"/>
      </w:pPr>
      <w:r>
        <w:rPr>
          <w:rFonts w:ascii="Nirmala UI" w:hAnsi="Nirmala UI" w:cs="Nirmala UI"/>
          <w:sz w:val="24"/>
          <w:szCs w:val="24"/>
        </w:rPr>
        <w:t>সেই তিন জলশায়ী সর্ব্ব-অন্তর্য্যামী ৷</w:t>
        <w:br/>
      </w:r>
      <w:r>
        <w:rPr>
          <w:rFonts w:ascii="Nirmala UI" w:hAnsi="Nirmala UI" w:cs="Nirmala UI"/>
          <w:sz w:val="24"/>
          <w:szCs w:val="24"/>
        </w:rPr>
        <w:t>ব্রহ্মাণ্ডবৃন্দের আত্মা যে পুরুষ-নামী ॥ ৫০ ॥</w:t>
      </w:r>
    </w:p>
    <w:p>
      <w:pPr>
        <w:keepNext/>
        <w:spacing w:after="0"/>
        <w:ind w:left="227"/>
      </w:pPr>
      <w:r>
        <w:rPr>
          <w:rFonts w:ascii="Times New Roman" w:hAnsi="Times New Roman"/>
          <w:i/>
          <w:sz w:val="20"/>
        </w:rPr>
        <w:t>sei tina jala-śāyī sarva-antaryāmī</w:t>
      </w:r>
    </w:p>
    <w:p>
      <w:pPr>
        <w:keepNext/>
        <w:spacing w:after="40"/>
        <w:ind w:left="227"/>
      </w:pPr>
      <w:r>
        <w:rPr>
          <w:rFonts w:ascii="Times New Roman" w:hAnsi="Times New Roman"/>
          <w:color w:val="555555"/>
          <w:sz w:val="18"/>
        </w:rPr>
        <w:t>those  three  lying on the waters  dwelling within all</w:t>
      </w:r>
    </w:p>
    <w:p>
      <w:pPr>
        <w:keepNext/>
        <w:spacing w:after="0"/>
        <w:ind w:left="227"/>
      </w:pPr>
      <w:r>
        <w:rPr>
          <w:rFonts w:ascii="Times New Roman" w:hAnsi="Times New Roman"/>
          <w:i/>
          <w:sz w:val="20"/>
        </w:rPr>
        <w:t>brahmāṇḍa-vṛndera ātmā ye puruṣa-nāmī</w:t>
      </w:r>
    </w:p>
    <w:p>
      <w:pPr>
        <w:keepNext/>
        <w:spacing w:after="40"/>
        <w:ind w:left="227"/>
      </w:pPr>
      <w:r>
        <w:rPr>
          <w:rFonts w:ascii="Times New Roman" w:hAnsi="Times New Roman"/>
          <w:color w:val="555555"/>
          <w:sz w:val="18"/>
        </w:rPr>
        <w:t>of the universes  multitude  the Self  who  named Puruṣa</w:t>
      </w:r>
    </w:p>
    <w:p>
      <w:pPr>
        <w:spacing w:before="60"/>
        <w:jc w:val="both"/>
      </w:pPr>
      <w:r>
        <w:rPr>
          <w:b/>
        </w:rPr>
        <w:t xml:space="preserve">50 </w:t>
      </w:r>
      <w:r>
        <w:rPr>
          <w:rFonts w:ascii="Times New Roman" w:hAnsi="Times New Roman"/>
        </w:rPr>
        <w:t>These three Lords who lie on the waters dwell within all. The one named the Puruṣa is the Self of all the universes.</w:t>
      </w:r>
    </w:p>
    <w:p>
      <w:pPr>
        <w:jc w:val="both"/>
      </w:pPr>
      <w:r>
        <w:rPr>
          <w:b/>
          <w:i/>
          <w:sz w:val="20"/>
        </w:rPr>
        <w:t xml:space="preserve">Amṛta-pravāha-bhāṣya. </w:t>
      </w:r>
      <w:r>
        <w:rPr>
          <w:rFonts w:ascii="Times New Roman" w:hAnsi="Times New Roman"/>
          <w:sz w:val="20"/>
        </w:rPr>
        <w:t>*Ye puruṣa-nāmī* means “They whose name is Puruṣa.”</w:t>
      </w:r>
    </w:p>
    <w:p>
      <w:pPr>
        <w:keepNext/>
        <w:spacing w:before="160"/>
        <w:jc w:val="center"/>
      </w:pPr>
      <w:r>
        <w:rPr>
          <w:rFonts w:ascii="Nirmala UI" w:hAnsi="Nirmala UI" w:cs="Nirmala UI"/>
          <w:sz w:val="24"/>
          <w:szCs w:val="24"/>
        </w:rPr>
        <w:t>হিরণ্যগর্ভের আত্মা গর্ভোদকশায়ী ৷</w:t>
        <w:br/>
      </w:r>
      <w:r>
        <w:rPr>
          <w:rFonts w:ascii="Nirmala UI" w:hAnsi="Nirmala UI" w:cs="Nirmala UI"/>
          <w:sz w:val="24"/>
          <w:szCs w:val="24"/>
        </w:rPr>
        <w:t>ব্যষ্টিজীব-অন্তর্য্যামী ক্ষীরোদকশায়ী ॥ ৫১ ॥</w:t>
      </w:r>
    </w:p>
    <w:p>
      <w:pPr>
        <w:keepNext/>
        <w:spacing w:after="0"/>
        <w:ind w:left="227"/>
      </w:pPr>
      <w:r>
        <w:rPr>
          <w:rFonts w:ascii="Times New Roman" w:hAnsi="Times New Roman"/>
          <w:i/>
          <w:sz w:val="20"/>
        </w:rPr>
        <w:t>hiraṇya-garbhera ātmā garbhodaka-śāyī</w:t>
      </w:r>
    </w:p>
    <w:p>
      <w:pPr>
        <w:keepNext/>
        <w:spacing w:after="40"/>
        <w:ind w:left="227"/>
      </w:pPr>
      <w:r>
        <w:rPr>
          <w:rFonts w:ascii="Times New Roman" w:hAnsi="Times New Roman"/>
          <w:color w:val="555555"/>
          <w:sz w:val="18"/>
        </w:rPr>
        <w:t>of Hiraṇyagarbha  the Self  Garbhodakaśāyī</w:t>
      </w:r>
    </w:p>
    <w:p>
      <w:pPr>
        <w:keepNext/>
        <w:spacing w:after="0"/>
        <w:ind w:left="227"/>
      </w:pPr>
      <w:r>
        <w:rPr>
          <w:rFonts w:ascii="Times New Roman" w:hAnsi="Times New Roman"/>
          <w:i/>
          <w:sz w:val="20"/>
        </w:rPr>
        <w:t>vyaṣṭi-jīva-antaryāmī kṣīrodaka-śāyī</w:t>
      </w:r>
    </w:p>
    <w:p>
      <w:pPr>
        <w:keepNext/>
        <w:spacing w:after="40"/>
        <w:ind w:left="227"/>
      </w:pPr>
      <w:r>
        <w:rPr>
          <w:rFonts w:ascii="Times New Roman" w:hAnsi="Times New Roman"/>
          <w:color w:val="555555"/>
          <w:sz w:val="18"/>
        </w:rPr>
        <w:t>of the individual  being  the indwelling Lord  Kṣīrodakaśāyī</w:t>
      </w:r>
    </w:p>
    <w:p>
      <w:pPr>
        <w:spacing w:before="60"/>
        <w:jc w:val="both"/>
      </w:pPr>
      <w:r>
        <w:rPr>
          <w:b/>
        </w:rPr>
        <w:t xml:space="preserve">51 </w:t>
      </w:r>
      <w:r>
        <w:rPr>
          <w:rFonts w:ascii="Times New Roman" w:hAnsi="Times New Roman"/>
        </w:rPr>
        <w:t>Garbhodakaśāyī is the Self of Hiraṇyagarbha, and Kṣīrodakaśāyī is the indwelling Lord of each individual being.</w:t>
      </w:r>
    </w:p>
    <w:p>
      <w:pPr>
        <w:keepNext/>
        <w:spacing w:before="160"/>
        <w:jc w:val="center"/>
      </w:pPr>
      <w:r>
        <w:rPr>
          <w:rFonts w:ascii="Nirmala UI" w:hAnsi="Nirmala UI" w:cs="Nirmala UI"/>
          <w:sz w:val="24"/>
          <w:szCs w:val="24"/>
        </w:rPr>
        <w:t>এ সভার দর্শনে ত’ আছে মায়াগন্ধ ৷</w:t>
        <w:br/>
      </w:r>
      <w:r>
        <w:rPr>
          <w:rFonts w:ascii="Nirmala UI" w:hAnsi="Nirmala UI" w:cs="Nirmala UI"/>
          <w:sz w:val="24"/>
          <w:szCs w:val="24"/>
        </w:rPr>
        <w:t>তুরীয় কৃষ্ণের নাহি মায়ার সম্বন্ধ ॥ ৫২ ॥</w:t>
      </w:r>
    </w:p>
    <w:p>
      <w:pPr>
        <w:keepNext/>
        <w:spacing w:after="0"/>
        <w:ind w:left="227"/>
      </w:pPr>
      <w:r>
        <w:rPr>
          <w:rFonts w:ascii="Times New Roman" w:hAnsi="Times New Roman"/>
          <w:i/>
          <w:sz w:val="20"/>
        </w:rPr>
        <w:t>e sabhāra darśane ta’ āche māyā-gandha</w:t>
      </w:r>
    </w:p>
    <w:p>
      <w:pPr>
        <w:keepNext/>
        <w:spacing w:after="40"/>
        <w:ind w:left="227"/>
      </w:pPr>
      <w:r>
        <w:rPr>
          <w:rFonts w:ascii="Times New Roman" w:hAnsi="Times New Roman"/>
          <w:color w:val="555555"/>
          <w:sz w:val="18"/>
        </w:rPr>
        <w:t>of these  all  in the glance  indeed  there is  of māyā  a trace</w:t>
      </w:r>
    </w:p>
    <w:p>
      <w:pPr>
        <w:keepNext/>
        <w:spacing w:after="0"/>
        <w:ind w:left="227"/>
      </w:pPr>
      <w:r>
        <w:rPr>
          <w:rFonts w:ascii="Times New Roman" w:hAnsi="Times New Roman"/>
          <w:i/>
          <w:sz w:val="20"/>
        </w:rPr>
        <w:t>turīya kṛṣṇera nāhi māyāra sambandha</w:t>
      </w:r>
    </w:p>
    <w:p>
      <w:pPr>
        <w:keepNext/>
        <w:spacing w:after="40"/>
        <w:ind w:left="227"/>
      </w:pPr>
      <w:r>
        <w:rPr>
          <w:rFonts w:ascii="Times New Roman" w:hAnsi="Times New Roman"/>
          <w:color w:val="555555"/>
          <w:sz w:val="18"/>
        </w:rPr>
        <w:t>the fourth  Kṛṣṇa's  there is not  with māyā  connection</w:t>
      </w:r>
    </w:p>
    <w:p>
      <w:pPr>
        <w:spacing w:before="60"/>
        <w:jc w:val="both"/>
      </w:pPr>
      <w:r>
        <w:rPr>
          <w:b/>
        </w:rPr>
        <w:t xml:space="preserve">52 </w:t>
      </w:r>
      <w:r>
        <w:rPr>
          <w:rFonts w:ascii="Times New Roman" w:hAnsi="Times New Roman"/>
        </w:rPr>
        <w:t>Because all these Lords cast Their glance upon māyā, a trace of māyā is associated with Them. But Kṛṣṇa, the fourth (*turīya*), has no connection with māyā.</w:t>
      </w:r>
    </w:p>
    <w:p>
      <w:pPr>
        <w:jc w:val="both"/>
      </w:pPr>
      <w:r>
        <w:rPr>
          <w:b/>
          <w:i/>
          <w:sz w:val="20"/>
        </w:rPr>
        <w:t xml:space="preserve">Amṛta-pravāha-bhāṣya. </w:t>
      </w:r>
      <w:r>
        <w:rPr>
          <w:rFonts w:ascii="Times New Roman" w:hAnsi="Times New Roman"/>
          <w:sz w:val="20"/>
        </w:rPr>
        <w:t>Hiraṇyagarbha is the aggregate *jīva*; his indwelling Lord is Garbhodakaśāyī. The indwelling Lord of the *vyaṣṭi*, that is, of each separate *jīva*, is the Puruṣa Kṣīrodakaśāyī. The Puruṣa beyond these three Puruṣas is *turīya*, that is, the fourth. He is Kṛṣṇacandra's *vilāsa-mūrti*, Nārāyaṇa, the Lord of Paravyoma; in Him there is not even a trace of *māyā*.</w:t>
      </w:r>
    </w:p>
    <w:p>
      <w:pPr>
        <w:keepNext/>
        <w:spacing w:before="160"/>
        <w:jc w:val="center"/>
      </w:pPr>
      <w:r>
        <w:rPr>
          <w:rFonts w:ascii="Times New Roman" w:hAnsi="Times New Roman"/>
          <w:i/>
          <w:sz w:val="21"/>
        </w:rPr>
        <w:t>(from the *Bhāvārtha-dīpikā* on *Śrīmad-Bhāgavatam* 11.15.16)</w:t>
      </w:r>
    </w:p>
    <w:p>
      <w:pPr>
        <w:keepNext/>
        <w:jc w:val="center"/>
      </w:pPr>
      <w:r>
        <w:rPr>
          <w:rFonts w:ascii="Nirmala UI" w:hAnsi="Nirmala UI" w:cs="Nirmala UI"/>
          <w:sz w:val="24"/>
          <w:szCs w:val="24"/>
        </w:rPr>
        <w:t>বিরাট্ হিরণ্যগর্ভশ্চ কারণং চেত্যুপাধয়ঃ ৷</w:t>
        <w:br/>
      </w:r>
      <w:r>
        <w:rPr>
          <w:rFonts w:ascii="Nirmala UI" w:hAnsi="Nirmala UI" w:cs="Nirmala UI"/>
          <w:sz w:val="24"/>
          <w:szCs w:val="24"/>
        </w:rPr>
        <w:t>ঈশস্য যৎ ত্রিভির্হীনং তুরীয়ং তৎ প্রচক্ষতে ॥ ৫৩ ॥</w:t>
      </w:r>
    </w:p>
    <w:p>
      <w:pPr>
        <w:keepNext/>
        <w:spacing w:after="0"/>
        <w:ind w:left="227"/>
      </w:pPr>
      <w:r>
        <w:rPr>
          <w:rFonts w:ascii="Times New Roman" w:hAnsi="Times New Roman"/>
          <w:i/>
          <w:sz w:val="20"/>
        </w:rPr>
        <w:t>virāṭ hiraṇya-garbhaś ca</w:t>
      </w:r>
    </w:p>
    <w:p>
      <w:pPr>
        <w:keepNext/>
        <w:spacing w:after="40"/>
        <w:ind w:left="227"/>
      </w:pPr>
      <w:r>
        <w:rPr>
          <w:rFonts w:ascii="Times New Roman" w:hAnsi="Times New Roman"/>
          <w:color w:val="555555"/>
          <w:sz w:val="18"/>
        </w:rPr>
        <w:t>Virāṭ  Hiraṇyagarbha  and</w:t>
      </w:r>
    </w:p>
    <w:p>
      <w:pPr>
        <w:keepNext/>
        <w:spacing w:after="0"/>
        <w:ind w:left="227"/>
      </w:pPr>
      <w:r>
        <w:rPr>
          <w:rFonts w:ascii="Times New Roman" w:hAnsi="Times New Roman"/>
          <w:i/>
          <w:sz w:val="20"/>
        </w:rPr>
        <w:t>kāraṇaṁ cety upādhayaḥ</w:t>
      </w:r>
    </w:p>
    <w:p>
      <w:pPr>
        <w:keepNext/>
        <w:spacing w:after="40"/>
        <w:ind w:left="227"/>
      </w:pPr>
      <w:r>
        <w:rPr>
          <w:rFonts w:ascii="Times New Roman" w:hAnsi="Times New Roman"/>
          <w:color w:val="555555"/>
          <w:sz w:val="18"/>
        </w:rPr>
        <w:t>the Cause  and thus  designations</w:t>
      </w:r>
    </w:p>
    <w:p>
      <w:pPr>
        <w:keepNext/>
        <w:spacing w:after="0"/>
        <w:ind w:left="227"/>
      </w:pPr>
      <w:r>
        <w:rPr>
          <w:rFonts w:ascii="Times New Roman" w:hAnsi="Times New Roman"/>
          <w:i/>
          <w:sz w:val="20"/>
        </w:rPr>
        <w:t>īśasya yat tribhir hīnaṁ</w:t>
      </w:r>
    </w:p>
    <w:p>
      <w:pPr>
        <w:keepNext/>
        <w:spacing w:after="40"/>
        <w:ind w:left="227"/>
      </w:pPr>
      <w:r>
        <w:rPr>
          <w:rFonts w:ascii="Times New Roman" w:hAnsi="Times New Roman"/>
          <w:color w:val="555555"/>
          <w:sz w:val="18"/>
        </w:rPr>
        <w:t>of the Lord  what  of the three  free</w:t>
      </w:r>
    </w:p>
    <w:p>
      <w:pPr>
        <w:keepNext/>
        <w:spacing w:after="0"/>
        <w:ind w:left="227"/>
      </w:pPr>
      <w:r>
        <w:rPr>
          <w:rFonts w:ascii="Times New Roman" w:hAnsi="Times New Roman"/>
          <w:i/>
          <w:sz w:val="20"/>
        </w:rPr>
        <w:t>turīyaṁ tat pracakṣate</w:t>
      </w:r>
    </w:p>
    <w:p>
      <w:pPr>
        <w:keepNext/>
        <w:spacing w:after="40"/>
        <w:ind w:left="227"/>
      </w:pPr>
      <w:r>
        <w:rPr>
          <w:rFonts w:ascii="Times New Roman" w:hAnsi="Times New Roman"/>
          <w:color w:val="555555"/>
          <w:sz w:val="18"/>
        </w:rPr>
        <w:t>the fourth  that  they call</w:t>
      </w:r>
    </w:p>
    <w:p>
      <w:pPr>
        <w:spacing w:before="60"/>
        <w:jc w:val="both"/>
      </w:pPr>
      <w:r>
        <w:rPr>
          <w:b/>
        </w:rPr>
        <w:t xml:space="preserve">53 </w:t>
      </w:r>
      <w:r>
        <w:rPr>
          <w:rFonts w:ascii="Times New Roman" w:hAnsi="Times New Roman"/>
        </w:rPr>
        <w:t>“Virāṭ, Hiraṇyagarbha and the Cause are designations of the Lord. That which is free of these three is called the fourth (*turīya*).” (Śrīdhara Svāmī, commentary on Śrīmad-Bhāgavatam 11.15.16)</w:t>
      </w:r>
    </w:p>
    <w:p>
      <w:pPr>
        <w:jc w:val="both"/>
      </w:pPr>
      <w:r>
        <w:rPr>
          <w:b/>
          <w:i/>
          <w:sz w:val="20"/>
        </w:rPr>
        <w:t xml:space="preserve">Amṛta-pravāha-bhāṣya. </w:t>
      </w:r>
      <w:r>
        <w:rPr>
          <w:rFonts w:ascii="Times New Roman" w:hAnsi="Times New Roman"/>
          <w:sz w:val="20"/>
        </w:rPr>
        <w:t>Virāṭ, Hiraṇyagarbha and Kāraṇa are all designations (*upādhis*) connected with *māyā*. The truth free of *upādhis* is *turīya*, the fourth.</w:t>
      </w:r>
    </w:p>
    <w:p>
      <w:pPr>
        <w:jc w:val="both"/>
      </w:pPr>
      <w:r>
        <w:rPr>
          <w:b/>
          <w:i/>
          <w:sz w:val="20"/>
        </w:rPr>
        <w:t xml:space="preserve">Anubhāṣya. </w:t>
      </w:r>
      <w:r>
        <w:rPr>
          <w:rFonts w:ascii="Times New Roman" w:hAnsi="Times New Roman"/>
          <w:sz w:val="20"/>
        </w:rPr>
        <w:t>Śrīdhara Svāmī quotes this verse in his commentary to explain the word *turīya*.</w:t>
      </w:r>
    </w:p>
    <w:p>
      <w:pPr>
        <w:jc w:val="both"/>
      </w:pPr>
      <w:r>
        <w:rPr>
          <w:rFonts w:ascii="Times New Roman" w:hAnsi="Times New Roman"/>
          <w:b/>
          <w:sz w:val="20"/>
        </w:rPr>
        <w:t>virāṭ</w:t>
      </w:r>
      <w:r>
        <w:rPr>
          <w:rFonts w:ascii="Times New Roman" w:hAnsi="Times New Roman"/>
          <w:sz w:val="20"/>
        </w:rPr>
        <w:t xml:space="preserve"> ([the gross]), </w:t>
      </w:r>
      <w:r>
        <w:rPr>
          <w:rFonts w:ascii="Times New Roman" w:hAnsi="Times New Roman"/>
          <w:b/>
          <w:sz w:val="20"/>
        </w:rPr>
        <w:t>hiraṇya-garbhaḥ</w:t>
      </w:r>
      <w:r>
        <w:rPr>
          <w:rFonts w:ascii="Times New Roman" w:hAnsi="Times New Roman"/>
          <w:sz w:val="20"/>
        </w:rPr>
        <w:t xml:space="preserve"> ([the subtle]) </w:t>
      </w:r>
      <w:r>
        <w:rPr>
          <w:rFonts w:ascii="Times New Roman" w:hAnsi="Times New Roman"/>
          <w:b/>
          <w:sz w:val="20"/>
        </w:rPr>
        <w:t>ca</w:t>
      </w:r>
      <w:r>
        <w:rPr>
          <w:rFonts w:ascii="Times New Roman" w:hAnsi="Times New Roman"/>
          <w:sz w:val="20"/>
        </w:rPr>
        <w:t xml:space="preserve"> (and) </w:t>
      </w:r>
      <w:r>
        <w:rPr>
          <w:rFonts w:ascii="Times New Roman" w:hAnsi="Times New Roman"/>
          <w:b/>
          <w:sz w:val="20"/>
        </w:rPr>
        <w:t>kāraṇam</w:t>
      </w:r>
      <w:r>
        <w:rPr>
          <w:rFonts w:ascii="Times New Roman" w:hAnsi="Times New Roman"/>
          <w:sz w:val="20"/>
        </w:rPr>
        <w:t xml:space="preserve"> ([ignorance, or *prakṛti*] —) </w:t>
      </w:r>
      <w:r>
        <w:rPr>
          <w:rFonts w:ascii="Times New Roman" w:hAnsi="Times New Roman"/>
          <w:b/>
          <w:sz w:val="20"/>
        </w:rPr>
        <w:t>iti</w:t>
      </w:r>
      <w:r>
        <w:rPr>
          <w:rFonts w:ascii="Times New Roman" w:hAnsi="Times New Roman"/>
          <w:sz w:val="20"/>
        </w:rPr>
        <w:t xml:space="preserve"> ([these]) </w:t>
      </w:r>
      <w:r>
        <w:rPr>
          <w:rFonts w:ascii="Times New Roman" w:hAnsi="Times New Roman"/>
          <w:b/>
          <w:sz w:val="20"/>
        </w:rPr>
        <w:t>īśasya</w:t>
      </w:r>
      <w:r>
        <w:rPr>
          <w:rFonts w:ascii="Times New Roman" w:hAnsi="Times New Roman"/>
          <w:sz w:val="20"/>
        </w:rPr>
        <w:t xml:space="preserve"> (of the Lord [the *puruṣa-avatāra*, creator of the *mahat-tattva*]) </w:t>
      </w:r>
      <w:r>
        <w:rPr>
          <w:rFonts w:ascii="Times New Roman" w:hAnsi="Times New Roman"/>
          <w:b/>
          <w:sz w:val="20"/>
        </w:rPr>
        <w:t>upādhayaḥ</w:t>
      </w:r>
      <w:r>
        <w:rPr>
          <w:rFonts w:ascii="Times New Roman" w:hAnsi="Times New Roman"/>
          <w:sz w:val="20"/>
        </w:rPr>
        <w:t xml:space="preserve"> (are the *upādhis* [particular manifestations]) </w:t>
      </w:r>
      <w:r>
        <w:rPr>
          <w:rFonts w:ascii="Times New Roman" w:hAnsi="Times New Roman"/>
          <w:b/>
          <w:sz w:val="20"/>
        </w:rPr>
        <w:t>yat</w:t>
      </w:r>
      <w:r>
        <w:rPr>
          <w:rFonts w:ascii="Times New Roman" w:hAnsi="Times New Roman"/>
          <w:sz w:val="20"/>
        </w:rPr>
        <w:t xml:space="preserve"> (That which) </w:t>
      </w:r>
      <w:r>
        <w:rPr>
          <w:rFonts w:ascii="Times New Roman" w:hAnsi="Times New Roman"/>
          <w:b/>
          <w:sz w:val="20"/>
        </w:rPr>
        <w:t>tribhiḥ</w:t>
      </w:r>
      <w:r>
        <w:rPr>
          <w:rFonts w:ascii="Times New Roman" w:hAnsi="Times New Roman"/>
          <w:sz w:val="20"/>
        </w:rPr>
        <w:t xml:space="preserve"> (by [these] three [*upādhis*]) </w:t>
      </w:r>
      <w:r>
        <w:rPr>
          <w:rFonts w:ascii="Times New Roman" w:hAnsi="Times New Roman"/>
          <w:b/>
          <w:sz w:val="20"/>
        </w:rPr>
        <w:t>hīnam</w:t>
      </w:r>
      <w:r>
        <w:rPr>
          <w:rFonts w:ascii="Times New Roman" w:hAnsi="Times New Roman"/>
          <w:sz w:val="20"/>
        </w:rPr>
        <w:t xml:space="preserve"> (is untouched [not connected with them]), </w:t>
      </w:r>
      <w:r>
        <w:rPr>
          <w:rFonts w:ascii="Times New Roman" w:hAnsi="Times New Roman"/>
          <w:b/>
          <w:sz w:val="20"/>
        </w:rPr>
        <w:t>tat</w:t>
      </w:r>
      <w:r>
        <w:rPr>
          <w:rFonts w:ascii="Times New Roman" w:hAnsi="Times New Roman"/>
          <w:sz w:val="20"/>
        </w:rPr>
        <w:t xml:space="preserve"> (that [state]) </w:t>
      </w:r>
      <w:r>
        <w:rPr>
          <w:rFonts w:ascii="Times New Roman" w:hAnsi="Times New Roman"/>
          <w:b/>
          <w:sz w:val="20"/>
        </w:rPr>
        <w:t>turīyam</w:t>
      </w:r>
      <w:r>
        <w:rPr>
          <w:rFonts w:ascii="Times New Roman" w:hAnsi="Times New Roman"/>
          <w:sz w:val="20"/>
        </w:rPr>
        <w:t xml:space="preserve"> (the fourth [Vaikuṇṭha, beyond the three Puruṣas]) </w:t>
      </w:r>
      <w:r>
        <w:rPr>
          <w:rFonts w:ascii="Times New Roman" w:hAnsi="Times New Roman"/>
          <w:b/>
          <w:sz w:val="20"/>
        </w:rPr>
        <w:t>pracakṣate</w:t>
      </w:r>
      <w:r>
        <w:rPr>
          <w:rFonts w:ascii="Times New Roman" w:hAnsi="Times New Roman"/>
          <w:sz w:val="20"/>
        </w:rPr>
        <w:t xml:space="preserve"> (they call).</w:t>
      </w:r>
    </w:p>
    <w:p>
      <w:pPr>
        <w:keepNext/>
        <w:spacing w:before="160"/>
        <w:jc w:val="center"/>
      </w:pPr>
      <w:r>
        <w:rPr>
          <w:rFonts w:ascii="Nirmala UI" w:hAnsi="Nirmala UI" w:cs="Nirmala UI"/>
          <w:sz w:val="24"/>
          <w:szCs w:val="24"/>
        </w:rPr>
        <w:t>যদ্যপি তিনের মায়া লইয়া ব্যবহার ৷</w:t>
        <w:br/>
      </w:r>
      <w:r>
        <w:rPr>
          <w:rFonts w:ascii="Nirmala UI" w:hAnsi="Nirmala UI" w:cs="Nirmala UI"/>
          <w:sz w:val="24"/>
          <w:szCs w:val="24"/>
        </w:rPr>
        <w:t>তথাপি তৎস্পর্শ নাহি, সভে মায়া-পার ॥ ৫৪ ॥</w:t>
      </w:r>
    </w:p>
    <w:p>
      <w:pPr>
        <w:keepNext/>
        <w:spacing w:after="0"/>
        <w:ind w:left="227"/>
      </w:pPr>
      <w:r>
        <w:rPr>
          <w:rFonts w:ascii="Times New Roman" w:hAnsi="Times New Roman"/>
          <w:i/>
          <w:sz w:val="20"/>
        </w:rPr>
        <w:t>yadyapi tinera māyā laiyā vyavahāra</w:t>
      </w:r>
    </w:p>
    <w:p>
      <w:pPr>
        <w:keepNext/>
        <w:spacing w:after="40"/>
        <w:ind w:left="227"/>
      </w:pPr>
      <w:r>
        <w:rPr>
          <w:rFonts w:ascii="Times New Roman" w:hAnsi="Times New Roman"/>
          <w:color w:val="555555"/>
          <w:sz w:val="18"/>
        </w:rPr>
        <w:t>although  of the three  māyā  with  dealings</w:t>
      </w:r>
    </w:p>
    <w:p>
      <w:pPr>
        <w:keepNext/>
        <w:spacing w:after="0"/>
        <w:ind w:left="227"/>
      </w:pPr>
      <w:r>
        <w:rPr>
          <w:rFonts w:ascii="Times New Roman" w:hAnsi="Times New Roman"/>
          <w:i/>
          <w:sz w:val="20"/>
        </w:rPr>
        <w:t>tathāpi tat-sparśa nāhi, sabhe māyā-pāra</w:t>
      </w:r>
    </w:p>
    <w:p>
      <w:pPr>
        <w:keepNext/>
        <w:spacing w:after="40"/>
        <w:ind w:left="227"/>
      </w:pPr>
      <w:r>
        <w:rPr>
          <w:rFonts w:ascii="Times New Roman" w:hAnsi="Times New Roman"/>
          <w:color w:val="555555"/>
          <w:sz w:val="18"/>
        </w:rPr>
        <w:t>still  its  touch  there is not  all  beyond māyā</w:t>
      </w:r>
    </w:p>
    <w:p>
      <w:pPr>
        <w:spacing w:before="60"/>
        <w:jc w:val="both"/>
      </w:pPr>
      <w:r>
        <w:rPr>
          <w:b/>
        </w:rPr>
        <w:t xml:space="preserve">54 </w:t>
      </w:r>
      <w:r>
        <w:rPr>
          <w:rFonts w:ascii="Times New Roman" w:hAnsi="Times New Roman"/>
        </w:rPr>
        <w:t>Although these three deal with māyā, māyā does not touch Them. All of Them are beyond māyā.</w:t>
      </w:r>
    </w:p>
    <w:p>
      <w:pPr>
        <w:jc w:val="both"/>
      </w:pPr>
      <w:r>
        <w:rPr>
          <w:b/>
          <w:i/>
          <w:sz w:val="20"/>
        </w:rPr>
        <w:t xml:space="preserve">Amṛta-pravāha-bhāṣya. </w:t>
      </w:r>
      <w:r>
        <w:rPr>
          <w:rFonts w:ascii="Times New Roman" w:hAnsi="Times New Roman"/>
          <w:sz w:val="20"/>
        </w:rPr>
        <w:t>Hiraṇyagarbha and the rest — the aggregate and the individual *jīvas* — are subject to *māyā*. The three Puruṣas mentioned have dealings with *māyā*, yet They are beyond it. They are the truth that rules over *māyā*: They glance at *māyā* but do not touch it.</w:t>
      </w:r>
    </w:p>
    <w:p>
      <w:pPr>
        <w:keepNext/>
        <w:spacing w:before="160"/>
        <w:jc w:val="center"/>
      </w:pPr>
      <w:r>
        <w:rPr>
          <w:rFonts w:ascii="Times New Roman" w:hAnsi="Times New Roman"/>
          <w:i/>
          <w:sz w:val="21"/>
        </w:rPr>
        <w:t>To descend into the material world and remain beyond it — this is the very nature of Bhagavān — (*Śrīmad-Bhāgavatam* 1.11.38)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৫৫ ॥</w:t>
      </w:r>
    </w:p>
    <w:p>
      <w:pPr>
        <w:keepNext/>
        <w:spacing w:after="0"/>
        <w:ind w:left="227"/>
      </w:pPr>
      <w:r>
        <w:rPr>
          <w:rFonts w:ascii="Times New Roman" w:hAnsi="Times New Roman"/>
          <w:i/>
          <w:sz w:val="20"/>
        </w:rPr>
        <w:t>etad īśanam īśasya</w:t>
      </w:r>
    </w:p>
    <w:p>
      <w:pPr>
        <w:keepNext/>
        <w:spacing w:after="40"/>
        <w:ind w:left="227"/>
      </w:pPr>
      <w:r>
        <w:rPr>
          <w:rFonts w:ascii="Times New Roman" w:hAnsi="Times New Roman"/>
          <w:color w:val="555555"/>
          <w:sz w:val="18"/>
        </w:rPr>
        <w:t>this  the divinity  of the Lord</w:t>
      </w:r>
    </w:p>
    <w:p>
      <w:pPr>
        <w:keepNext/>
        <w:spacing w:after="0"/>
        <w:ind w:left="227"/>
      </w:pPr>
      <w:r>
        <w:rPr>
          <w:rFonts w:ascii="Times New Roman" w:hAnsi="Times New Roman"/>
          <w:i/>
          <w:sz w:val="20"/>
        </w:rPr>
        <w:t>prakṛti-stho ’pi tad-guṇaiḥ</w:t>
      </w:r>
    </w:p>
    <w:p>
      <w:pPr>
        <w:keepNext/>
        <w:spacing w:after="40"/>
        <w:ind w:left="227"/>
      </w:pPr>
      <w:r>
        <w:rPr>
          <w:rFonts w:ascii="Times New Roman" w:hAnsi="Times New Roman"/>
          <w:color w:val="555555"/>
          <w:sz w:val="18"/>
        </w:rPr>
        <w:t>in material nature  situated  though  by its  qualities</w:t>
      </w:r>
    </w:p>
    <w:p>
      <w:pPr>
        <w:keepNext/>
        <w:spacing w:after="0"/>
        <w:ind w:left="227"/>
      </w:pPr>
      <w:r>
        <w:rPr>
          <w:rFonts w:ascii="Times New Roman" w:hAnsi="Times New Roman"/>
          <w:i/>
          <w:sz w:val="20"/>
        </w:rPr>
        <w:t>na yujyate sadātma-sthair</w:t>
      </w:r>
    </w:p>
    <w:p>
      <w:pPr>
        <w:keepNext/>
        <w:spacing w:after="40"/>
        <w:ind w:left="227"/>
      </w:pPr>
      <w:r>
        <w:rPr>
          <w:rFonts w:ascii="Times New Roman" w:hAnsi="Times New Roman"/>
          <w:color w:val="555555"/>
          <w:sz w:val="18"/>
        </w:rPr>
        <w:t>not  is touched  always  abiding in Him</w:t>
      </w:r>
    </w:p>
    <w:p>
      <w:pPr>
        <w:keepNext/>
        <w:spacing w:after="0"/>
        <w:ind w:left="227"/>
      </w:pPr>
      <w:r>
        <w:rPr>
          <w:rFonts w:ascii="Times New Roman" w:hAnsi="Times New Roman"/>
          <w:i/>
          <w:sz w:val="20"/>
        </w:rPr>
        <w:t>yathā buddhis tad-āśrayā</w:t>
      </w:r>
    </w:p>
    <w:p>
      <w:pPr>
        <w:keepNext/>
        <w:spacing w:after="40"/>
        <w:ind w:left="227"/>
      </w:pPr>
      <w:r>
        <w:rPr>
          <w:rFonts w:ascii="Times New Roman" w:hAnsi="Times New Roman"/>
          <w:color w:val="555555"/>
          <w:sz w:val="18"/>
        </w:rPr>
        <w:t>as  the intelligence  taking shelter of Him</w:t>
      </w:r>
    </w:p>
    <w:p>
      <w:pPr>
        <w:spacing w:before="60"/>
        <w:jc w:val="both"/>
      </w:pPr>
      <w:r>
        <w:rPr>
          <w:b/>
        </w:rPr>
        <w:t xml:space="preserve">55 </w:t>
      </w:r>
      <w:r>
        <w:rPr>
          <w:rFonts w:ascii="Times New Roman" w:hAnsi="Times New Roman"/>
        </w:rPr>
        <w:t>“This is the divinity of the Lord: although He is within material nature, He is never touched by its qualities, though they always rest in Him. In the same way the intelligence of those who take shelter of Him remains untouched by them.” (Śrīmad-Bhāgavatam 1.11.38)</w:t>
      </w:r>
    </w:p>
    <w:p>
      <w:pPr>
        <w:jc w:val="both"/>
      </w:pPr>
      <w:r>
        <w:rPr>
          <w:b/>
          <w:i/>
          <w:sz w:val="20"/>
        </w:rPr>
        <w:t xml:space="preserve">Amṛta-pravāha-bhāṣya. </w:t>
      </w:r>
      <w:r>
        <w:rPr>
          <w:rFonts w:ascii="Times New Roman" w:hAnsi="Times New Roman"/>
          <w:sz w:val="20"/>
        </w:rPr>
        <w:t>The Lord's lordship consists in just this: He abides in *prakṛti* yet does not come under the sway of its modes. When the intelligence of a *jīva* bound by *māyā* takes shelter of the Lord (*Īśa*), it does not join with the modes of *māyā* even when near *māyā*.</w:t>
      </w:r>
    </w:p>
    <w:p>
      <w:pPr>
        <w:jc w:val="both"/>
      </w:pPr>
      <w:r>
        <w:rPr>
          <w:b/>
          <w:i/>
          <w:sz w:val="20"/>
        </w:rPr>
        <w:t xml:space="preserve">Anubhāṣya. </w:t>
      </w:r>
      <w:r>
        <w:rPr>
          <w:rFonts w:ascii="Times New Roman" w:hAnsi="Times New Roman"/>
          <w:sz w:val="20"/>
        </w:rPr>
        <w:t>Śrī Kṛṣṇa returned to His palace in the city of Dvārakā and spent His time with the queens. There was not even a trace of *māyā* in His conduct, and Śrī Sūta spoke of it like this:</w:t>
      </w:r>
    </w:p>
    <w:p>
      <w:pPr>
        <w:jc w:val="both"/>
      </w:pPr>
      <w:r>
        <w:rPr>
          <w:rFonts w:ascii="Times New Roman" w:hAnsi="Times New Roman"/>
          <w:b/>
          <w:sz w:val="20"/>
        </w:rPr>
        <w:t>tad-āśrayā</w:t>
      </w:r>
      <w:r>
        <w:rPr>
          <w:rFonts w:ascii="Times New Roman" w:hAnsi="Times New Roman"/>
          <w:sz w:val="20"/>
        </w:rPr>
        <w:t xml:space="preserve"> ([sheltered in Śrī Bhagavān, as is that of the great devotees]) </w:t>
      </w:r>
      <w:r>
        <w:rPr>
          <w:rFonts w:ascii="Times New Roman" w:hAnsi="Times New Roman"/>
          <w:b/>
          <w:sz w:val="20"/>
        </w:rPr>
        <w:t>buddhiḥ</w:t>
      </w:r>
      <w:r>
        <w:rPr>
          <w:rFonts w:ascii="Times New Roman" w:hAnsi="Times New Roman"/>
          <w:sz w:val="20"/>
        </w:rPr>
        <w:t xml:space="preserve"> (intelligence) </w:t>
      </w:r>
      <w:r>
        <w:rPr>
          <w:rFonts w:ascii="Times New Roman" w:hAnsi="Times New Roman"/>
          <w:b/>
          <w:sz w:val="20"/>
        </w:rPr>
        <w:t>yathā</w:t>
      </w:r>
      <w:r>
        <w:rPr>
          <w:rFonts w:ascii="Times New Roman" w:hAnsi="Times New Roman"/>
          <w:sz w:val="20"/>
        </w:rPr>
        <w:t xml:space="preserve"> (just as [though it has somehow come to be in *prakṛti*] [</w:t>
      </w:r>
      <w:r>
        <w:rPr>
          <w:rFonts w:ascii="Times New Roman" w:hAnsi="Times New Roman"/>
          <w:b/>
          <w:sz w:val="20"/>
        </w:rPr>
        <w:t>na yujyate</w:t>
      </w:r>
      <w:r>
        <w:rPr>
          <w:rFonts w:ascii="Times New Roman" w:hAnsi="Times New Roman"/>
          <w:sz w:val="20"/>
        </w:rPr>
        <w:t xml:space="preserve">] does not become bound [to the modes], so [He too]. Or else, by contrast): </w:t>
      </w:r>
      <w:r>
        <w:rPr>
          <w:rFonts w:ascii="Times New Roman" w:hAnsi="Times New Roman"/>
          <w:b/>
          <w:sz w:val="20"/>
        </w:rPr>
        <w:t>tad-āśrayā</w:t>
      </w:r>
      <w:r>
        <w:rPr>
          <w:rFonts w:ascii="Times New Roman" w:hAnsi="Times New Roman"/>
          <w:sz w:val="20"/>
        </w:rPr>
        <w:t xml:space="preserve"> ([resting on *prakṛti*]) </w:t>
      </w:r>
      <w:r>
        <w:rPr>
          <w:rFonts w:ascii="Times New Roman" w:hAnsi="Times New Roman"/>
          <w:b/>
          <w:sz w:val="20"/>
        </w:rPr>
        <w:t>buddhiḥ</w:t>
      </w:r>
      <w:r>
        <w:rPr>
          <w:rFonts w:ascii="Times New Roman" w:hAnsi="Times New Roman"/>
          <w:sz w:val="20"/>
        </w:rPr>
        <w:t xml:space="preserve"> (intelligence [the knowledge of the *jīva*]) </w:t>
      </w:r>
      <w:r>
        <w:rPr>
          <w:rFonts w:ascii="Times New Roman" w:hAnsi="Times New Roman"/>
          <w:b/>
          <w:sz w:val="20"/>
        </w:rPr>
        <w:t>yathā</w:t>
      </w:r>
      <w:r>
        <w:rPr>
          <w:rFonts w:ascii="Times New Roman" w:hAnsi="Times New Roman"/>
          <w:sz w:val="20"/>
        </w:rPr>
        <w:t xml:space="preserve"> (just as [</w:t>
      </w:r>
      <w:r>
        <w:rPr>
          <w:rFonts w:ascii="Times New Roman" w:hAnsi="Times New Roman"/>
          <w:b/>
          <w:sz w:val="20"/>
        </w:rPr>
        <w:t>yujyate</w:t>
      </w:r>
      <w:r>
        <w:rPr>
          <w:rFonts w:ascii="Times New Roman" w:hAnsi="Times New Roman"/>
          <w:sz w:val="20"/>
        </w:rPr>
        <w:t xml:space="preserve">] becomes bound, so [He] </w:t>
      </w:r>
      <w:r>
        <w:rPr>
          <w:rFonts w:ascii="Times New Roman" w:hAnsi="Times New Roman"/>
          <w:b/>
          <w:sz w:val="20"/>
        </w:rPr>
        <w:t>na</w:t>
      </w:r>
      <w:r>
        <w:rPr>
          <w:rFonts w:ascii="Times New Roman" w:hAnsi="Times New Roman"/>
          <w:sz w:val="20"/>
        </w:rPr>
        <w:t xml:space="preserve"> — does not [become bound]) </w:t>
      </w:r>
      <w:r>
        <w:rPr>
          <w:rFonts w:ascii="Times New Roman" w:hAnsi="Times New Roman"/>
          <w:b/>
          <w:sz w:val="20"/>
        </w:rPr>
        <w:t>prakṛti-sthaḥ api</w:t>
      </w:r>
      <w:r>
        <w:rPr>
          <w:rFonts w:ascii="Times New Roman" w:hAnsi="Times New Roman"/>
          <w:sz w:val="20"/>
        </w:rPr>
        <w:t xml:space="preserve"> (even while abiding in *prakṛti* [being in the world made of the three modes]),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ātma-sthaiḥ</w:t>
      </w:r>
      <w:r>
        <w:rPr>
          <w:rFonts w:ascii="Times New Roman" w:hAnsi="Times New Roman"/>
          <w:sz w:val="20"/>
        </w:rPr>
        <w:t xml:space="preserve"> (abiding in Him) </w:t>
      </w:r>
      <w:r>
        <w:rPr>
          <w:rFonts w:ascii="Times New Roman" w:hAnsi="Times New Roman"/>
          <w:b/>
          <w:sz w:val="20"/>
        </w:rPr>
        <w:t>tad-guṇaiḥ</w:t>
      </w:r>
      <w:r>
        <w:rPr>
          <w:rFonts w:ascii="Times New Roman" w:hAnsi="Times New Roman"/>
          <w:sz w:val="20"/>
        </w:rPr>
        <w:t xml:space="preserve"> (by its modes) </w:t>
      </w:r>
      <w:r>
        <w:rPr>
          <w:rFonts w:ascii="Times New Roman" w:hAnsi="Times New Roman"/>
          <w:b/>
          <w:sz w:val="20"/>
        </w:rPr>
        <w:t>na yujyate</w:t>
      </w:r>
      <w:r>
        <w:rPr>
          <w:rFonts w:ascii="Times New Roman" w:hAnsi="Times New Roman"/>
          <w:sz w:val="20"/>
        </w:rPr>
        <w:t xml:space="preserve"> (is not bound [does not become attached to the material modes]) </w:t>
      </w:r>
      <w:r>
        <w:rPr>
          <w:rFonts w:ascii="Times New Roman" w:hAnsi="Times New Roman"/>
          <w:b/>
          <w:sz w:val="20"/>
        </w:rPr>
        <w:t>etat</w:t>
      </w:r>
      <w:r>
        <w:rPr>
          <w:rFonts w:ascii="Times New Roman" w:hAnsi="Times New Roman"/>
          <w:sz w:val="20"/>
        </w:rPr>
        <w:t xml:space="preserve"> ([Just] this) </w:t>
      </w:r>
      <w:r>
        <w:rPr>
          <w:rFonts w:ascii="Times New Roman" w:hAnsi="Times New Roman"/>
          <w:b/>
          <w:sz w:val="20"/>
        </w:rPr>
        <w:t>īśasya</w:t>
      </w:r>
      <w:r>
        <w:rPr>
          <w:rFonts w:ascii="Times New Roman" w:hAnsi="Times New Roman"/>
          <w:sz w:val="20"/>
        </w:rPr>
        <w:t xml:space="preserve"> (of the Lord [Bhagavān, all-powerful and beyond *māyā*]) </w:t>
      </w:r>
      <w:r>
        <w:rPr>
          <w:rFonts w:ascii="Times New Roman" w:hAnsi="Times New Roman"/>
          <w:b/>
          <w:sz w:val="20"/>
        </w:rPr>
        <w:t>īśanam</w:t>
      </w:r>
      <w:r>
        <w:rPr>
          <w:rFonts w:ascii="Times New Roman" w:hAnsi="Times New Roman"/>
          <w:sz w:val="20"/>
        </w:rPr>
        <w:t xml:space="preserve"> (is the lordship [*aiśvarya*]).</w:t>
      </w:r>
    </w:p>
    <w:p>
      <w:pPr>
        <w:keepNext/>
        <w:spacing w:before="160"/>
        <w:jc w:val="center"/>
      </w:pPr>
      <w:r>
        <w:rPr>
          <w:rFonts w:ascii="Nirmala UI" w:hAnsi="Nirmala UI" w:cs="Nirmala UI"/>
          <w:sz w:val="24"/>
          <w:szCs w:val="24"/>
        </w:rPr>
        <w:t>সেই তিন জনের তুমি পরম আশ্রয় ৷</w:t>
        <w:br/>
      </w:r>
      <w:r>
        <w:rPr>
          <w:rFonts w:ascii="Nirmala UI" w:hAnsi="Nirmala UI" w:cs="Nirmala UI"/>
          <w:sz w:val="24"/>
          <w:szCs w:val="24"/>
        </w:rPr>
        <w:t>তুমি মূলনারায়ণ — ইথে কি সংশয় ॥ ৫৬ ॥</w:t>
      </w:r>
    </w:p>
    <w:p>
      <w:pPr>
        <w:keepNext/>
        <w:spacing w:after="0"/>
        <w:ind w:left="227"/>
      </w:pPr>
      <w:r>
        <w:rPr>
          <w:rFonts w:ascii="Times New Roman" w:hAnsi="Times New Roman"/>
          <w:i/>
          <w:sz w:val="20"/>
        </w:rPr>
        <w:t>sei tina janera tumi parama āśraya</w:t>
      </w:r>
    </w:p>
    <w:p>
      <w:pPr>
        <w:keepNext/>
        <w:spacing w:after="40"/>
        <w:ind w:left="227"/>
      </w:pPr>
      <w:r>
        <w:rPr>
          <w:rFonts w:ascii="Times New Roman" w:hAnsi="Times New Roman"/>
          <w:color w:val="555555"/>
          <w:sz w:val="18"/>
        </w:rPr>
        <w:t>of those  three  persons  You  the supreme  shelter</w:t>
      </w:r>
    </w:p>
    <w:p>
      <w:pPr>
        <w:keepNext/>
        <w:spacing w:after="0"/>
        <w:ind w:left="227"/>
      </w:pPr>
      <w:r>
        <w:rPr>
          <w:rFonts w:ascii="Times New Roman" w:hAnsi="Times New Roman"/>
          <w:i/>
          <w:sz w:val="20"/>
        </w:rPr>
        <w:t>tumi mūla nārāyaṇa — ithe ki saṁśaya</w:t>
      </w:r>
    </w:p>
    <w:p>
      <w:pPr>
        <w:keepNext/>
        <w:spacing w:after="40"/>
        <w:ind w:left="227"/>
      </w:pPr>
      <w:r>
        <w:rPr>
          <w:rFonts w:ascii="Times New Roman" w:hAnsi="Times New Roman"/>
          <w:color w:val="555555"/>
          <w:sz w:val="18"/>
        </w:rPr>
        <w:t>You  the original  Nārāyaṇa  in this  what  doubt</w:t>
      </w:r>
    </w:p>
    <w:p>
      <w:pPr>
        <w:spacing w:before="60"/>
        <w:jc w:val="both"/>
      </w:pPr>
      <w:r>
        <w:rPr>
          <w:b/>
        </w:rPr>
        <w:t xml:space="preserve">56 </w:t>
      </w:r>
      <w:r>
        <w:rPr>
          <w:rFonts w:ascii="Times New Roman" w:hAnsi="Times New Roman"/>
        </w:rPr>
        <w:t>“You are the supreme shelter of these three. You are the original Nārāyaṇa — what doubt can there be?</w:t>
      </w:r>
    </w:p>
    <w:p>
      <w:pPr>
        <w:jc w:val="both"/>
      </w:pPr>
      <w:r>
        <w:rPr>
          <w:b/>
          <w:i/>
          <w:sz w:val="20"/>
        </w:rPr>
        <w:t xml:space="preserve">Anubhāṣya. </w:t>
      </w:r>
      <w:r>
        <w:rPr>
          <w:rFonts w:ascii="Times New Roman" w:hAnsi="Times New Roman"/>
          <w:sz w:val="20"/>
        </w:rPr>
        <w:t>For “those three” — Kṣīrodakaśāyī, Garbhodakaśāyī and Kāraṇārṇavaśāyī Mahā-Viṣṇu — You are the supreme shelter. Their source is Your *vilāsa-mūrti*, the *catur-vyūha*: Vāsudeva, Saṅkarṣaṇa, Pradyumna and Aniruddha. From Saṅkarṣaṇa, in the Causal Waters, appears the first *puruṣa-avatāra*, the creator of the *mahat-tattva*, Kāraṇārṇavaśāyī; from Pradyumna, the second *puruṣa-avatāra*, Garbhodakaśāyī; and from Aniruddha, the third *puruṣa-avatāra*, Kṣīrodakaśāyī. Once They appear, They remain under the shelter of Nārāyaṇa alone.</w:t>
      </w:r>
    </w:p>
    <w:p>
      <w:pPr>
        <w:keepNext/>
        <w:spacing w:before="160"/>
        <w:jc w:val="center"/>
      </w:pPr>
      <w:r>
        <w:rPr>
          <w:rFonts w:ascii="Nirmala UI" w:hAnsi="Nirmala UI" w:cs="Nirmala UI"/>
          <w:sz w:val="24"/>
          <w:szCs w:val="24"/>
        </w:rPr>
        <w:t>সেই তিনের অংশী পরব্যোম-নারায়ণ ৷</w:t>
        <w:br/>
      </w:r>
      <w:r>
        <w:rPr>
          <w:rFonts w:ascii="Nirmala UI" w:hAnsi="Nirmala UI" w:cs="Nirmala UI"/>
          <w:sz w:val="24"/>
          <w:szCs w:val="24"/>
        </w:rPr>
        <w:t>তেঁহ তোমার প্রকাশ, তুমি মূল-নারায়ণ ॥ ৫৭ ॥</w:t>
      </w:r>
    </w:p>
    <w:p>
      <w:pPr>
        <w:keepNext/>
        <w:spacing w:after="0"/>
        <w:ind w:left="227"/>
      </w:pPr>
      <w:r>
        <w:rPr>
          <w:rFonts w:ascii="Times New Roman" w:hAnsi="Times New Roman"/>
          <w:i/>
          <w:sz w:val="20"/>
        </w:rPr>
        <w:t>sei tinera aṁśī paravyoma-nārāyaṇa</w:t>
      </w:r>
    </w:p>
    <w:p>
      <w:pPr>
        <w:keepNext/>
        <w:spacing w:after="40"/>
        <w:ind w:left="227"/>
      </w:pPr>
      <w:r>
        <w:rPr>
          <w:rFonts w:ascii="Times New Roman" w:hAnsi="Times New Roman"/>
          <w:color w:val="555555"/>
          <w:sz w:val="18"/>
        </w:rPr>
        <w:t>of those  three  the source  of the spiritual sky  Nārāyaṇa</w:t>
      </w:r>
    </w:p>
    <w:p>
      <w:pPr>
        <w:keepNext/>
        <w:spacing w:after="0"/>
        <w:ind w:left="227"/>
      </w:pPr>
      <w:r>
        <w:rPr>
          <w:rFonts w:ascii="Times New Roman" w:hAnsi="Times New Roman"/>
          <w:i/>
          <w:sz w:val="20"/>
        </w:rPr>
        <w:t>teṅha tomāra prakāśa, tumi mūla-nārāyaṇa</w:t>
      </w:r>
    </w:p>
    <w:p>
      <w:pPr>
        <w:keepNext/>
        <w:spacing w:after="40"/>
        <w:ind w:left="227"/>
      </w:pPr>
      <w:r>
        <w:rPr>
          <w:rFonts w:ascii="Times New Roman" w:hAnsi="Times New Roman"/>
          <w:color w:val="555555"/>
          <w:sz w:val="18"/>
        </w:rPr>
        <w:t>He  Your  manifestation  You  the original Nārāyaṇa</w:t>
      </w:r>
    </w:p>
    <w:p>
      <w:pPr>
        <w:spacing w:before="60"/>
        <w:jc w:val="both"/>
      </w:pPr>
      <w:r>
        <w:rPr>
          <w:b/>
        </w:rPr>
        <w:t xml:space="preserve">57 </w:t>
      </w:r>
      <w:r>
        <w:rPr>
          <w:rFonts w:ascii="Times New Roman" w:hAnsi="Times New Roman"/>
        </w:rPr>
        <w:t>The source of these three is Nārāyaṇa of the spiritual sky. He is Your manifestation, and You are the original Nārāyaṇa.”</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*Aṁśī* is the One of whom [another] is a part. The Nārāyaṇa of Paravyoma is the *aṁśī* of the *puruṣa-avatāras*. He is Your secondary manifestation (*prakāśa*) in the form of *vilāsa*.</w:t>
      </w:r>
    </w:p>
    <w:p>
      <w:pPr>
        <w:keepNext/>
        <w:spacing w:before="160"/>
        <w:jc w:val="center"/>
      </w:pPr>
      <w:r>
        <w:rPr>
          <w:rFonts w:ascii="Nirmala UI" w:hAnsi="Nirmala UI" w:cs="Nirmala UI"/>
          <w:sz w:val="24"/>
          <w:szCs w:val="24"/>
        </w:rPr>
        <w:t>অতএব ব্রহ্মবাক্যে পরব্যোম-নারায়ণ ৷</w:t>
        <w:br/>
      </w:r>
      <w:r>
        <w:rPr>
          <w:rFonts w:ascii="Nirmala UI" w:hAnsi="Nirmala UI" w:cs="Nirmala UI"/>
          <w:sz w:val="24"/>
          <w:szCs w:val="24"/>
        </w:rPr>
        <w:t>তেঁহো কৃষ্ণের বিলাস — এই তত্ত্ব-বিবরণ ॥ ৫৮ ॥</w:t>
      </w:r>
    </w:p>
    <w:p>
      <w:pPr>
        <w:keepNext/>
        <w:spacing w:after="0"/>
        <w:ind w:left="227"/>
      </w:pPr>
      <w:r>
        <w:rPr>
          <w:rFonts w:ascii="Times New Roman" w:hAnsi="Times New Roman"/>
          <w:i/>
          <w:sz w:val="20"/>
        </w:rPr>
        <w:t>ataeva brahma-vākye paravyoma-nārāyaṇa</w:t>
      </w:r>
    </w:p>
    <w:p>
      <w:pPr>
        <w:keepNext/>
        <w:spacing w:after="40"/>
        <w:ind w:left="227"/>
      </w:pPr>
      <w:r>
        <w:rPr>
          <w:rFonts w:ascii="Times New Roman" w:hAnsi="Times New Roman"/>
          <w:color w:val="555555"/>
          <w:sz w:val="18"/>
        </w:rPr>
        <w:t>therefore  in Brahmā's  words  of the spiritual sky  Nārāyaṇa</w:t>
      </w:r>
    </w:p>
    <w:p>
      <w:pPr>
        <w:keepNext/>
        <w:spacing w:after="0"/>
        <w:ind w:left="227"/>
      </w:pPr>
      <w:r>
        <w:rPr>
          <w:rFonts w:ascii="Times New Roman" w:hAnsi="Times New Roman"/>
          <w:i/>
          <w:sz w:val="20"/>
        </w:rPr>
        <w:t>teṅho kṛṣṇera vilāsa — ei tattva-vivaraṇa</w:t>
      </w:r>
    </w:p>
    <w:p>
      <w:pPr>
        <w:keepNext/>
        <w:spacing w:after="40"/>
        <w:ind w:left="227"/>
      </w:pPr>
      <w:r>
        <w:rPr>
          <w:rFonts w:ascii="Times New Roman" w:hAnsi="Times New Roman"/>
          <w:color w:val="555555"/>
          <w:sz w:val="18"/>
        </w:rPr>
        <w:t>He  of Kṛṣṇa  the pastime form  this  of the truth  the explanation</w:t>
      </w:r>
    </w:p>
    <w:p>
      <w:pPr>
        <w:spacing w:before="60"/>
        <w:jc w:val="both"/>
      </w:pPr>
      <w:r>
        <w:rPr>
          <w:b/>
        </w:rPr>
        <w:t xml:space="preserve">58 </w:t>
      </w:r>
      <w:r>
        <w:rPr>
          <w:rFonts w:ascii="Times New Roman" w:hAnsi="Times New Roman"/>
        </w:rPr>
        <w:t>Thus, according to Brahmā’s words, Nārāyaṇa of the spiritual sky is a pastime form (*vilāsa*) of Kṛṣṇa. This is the explanation of the truth.</w:t>
      </w:r>
    </w:p>
    <w:p>
      <w:pPr>
        <w:keepNext/>
        <w:spacing w:before="160"/>
        <w:jc w:val="center"/>
      </w:pPr>
      <w:r>
        <w:rPr>
          <w:rFonts w:ascii="Nirmala UI" w:hAnsi="Nirmala UI" w:cs="Nirmala UI"/>
          <w:sz w:val="24"/>
          <w:szCs w:val="24"/>
        </w:rPr>
        <w:t>এই শ্লোক তত্ত্ব-লক্ষণ ভাগবত-সার ৷</w:t>
        <w:br/>
      </w:r>
      <w:r>
        <w:rPr>
          <w:rFonts w:ascii="Nirmala UI" w:hAnsi="Nirmala UI" w:cs="Nirmala UI"/>
          <w:sz w:val="24"/>
          <w:szCs w:val="24"/>
        </w:rPr>
        <w:t>পরিভাষা-রূপে ইহার সর্ব্বত্রাধিকার ॥ ৫৯ ॥</w:t>
      </w:r>
    </w:p>
    <w:p>
      <w:pPr>
        <w:keepNext/>
        <w:spacing w:after="0"/>
        <w:ind w:left="227"/>
      </w:pPr>
      <w:r>
        <w:rPr>
          <w:rFonts w:ascii="Times New Roman" w:hAnsi="Times New Roman"/>
          <w:i/>
          <w:sz w:val="20"/>
        </w:rPr>
        <w:t>ei śloka tattva-lakṣaṇa bhāgavata-sāra</w:t>
      </w:r>
    </w:p>
    <w:p>
      <w:pPr>
        <w:keepNext/>
        <w:spacing w:after="40"/>
        <w:ind w:left="227"/>
      </w:pPr>
      <w:r>
        <w:rPr>
          <w:rFonts w:ascii="Times New Roman" w:hAnsi="Times New Roman"/>
          <w:color w:val="555555"/>
          <w:sz w:val="18"/>
        </w:rPr>
        <w:t>this  verse  of the truth  the definition  of the Bhāgavata  the essence</w:t>
      </w:r>
    </w:p>
    <w:p>
      <w:pPr>
        <w:keepNext/>
        <w:spacing w:after="0"/>
        <w:ind w:left="227"/>
      </w:pPr>
      <w:r>
        <w:rPr>
          <w:rFonts w:ascii="Times New Roman" w:hAnsi="Times New Roman"/>
          <w:i/>
          <w:sz w:val="20"/>
        </w:rPr>
        <w:t>paribhāṣā-rūpe ihāra sarvatrādhikāra</w:t>
      </w:r>
    </w:p>
    <w:p>
      <w:pPr>
        <w:keepNext/>
        <w:spacing w:after="40"/>
        <w:ind w:left="227"/>
      </w:pPr>
      <w:r>
        <w:rPr>
          <w:rFonts w:ascii="Times New Roman" w:hAnsi="Times New Roman"/>
          <w:color w:val="555555"/>
          <w:sz w:val="18"/>
        </w:rPr>
        <w:t>of a governing rule  in the form  its  everywhere  authority</w:t>
      </w:r>
    </w:p>
    <w:p>
      <w:pPr>
        <w:spacing w:before="60"/>
        <w:jc w:val="both"/>
      </w:pPr>
      <w:r>
        <w:rPr>
          <w:b/>
        </w:rPr>
        <w:t xml:space="preserve">59 </w:t>
      </w:r>
      <w:r>
        <w:rPr>
          <w:rFonts w:ascii="Times New Roman" w:hAnsi="Times New Roman"/>
        </w:rPr>
        <w:t>This verse defines the truth and is the essence of the Bhāgavatam. As a governing rule (*paribhāṣā*), it holds authority everywhere.</w:t>
      </w:r>
    </w:p>
    <w:p>
      <w:pPr>
        <w:jc w:val="both"/>
      </w:pPr>
      <w:r>
        <w:rPr>
          <w:b/>
          <w:i/>
          <w:sz w:val="20"/>
        </w:rPr>
        <w:t xml:space="preserve">Amṛta-pravāha-bhāṣya. </w:t>
      </w:r>
      <w:r>
        <w:rPr>
          <w:rFonts w:ascii="Times New Roman" w:hAnsi="Times New Roman"/>
          <w:sz w:val="20"/>
        </w:rPr>
        <w:t>*Paribhāṣā* means a [defining] *sūtra*. *Sarvatrādhikāra*: you will find this mark everywhere in the *Bhāgavatam*.</w:t>
      </w:r>
    </w:p>
    <w:p>
      <w:pPr>
        <w:jc w:val="both"/>
      </w:pPr>
      <w:r>
        <w:rPr>
          <w:b/>
          <w:i/>
          <w:sz w:val="20"/>
        </w:rPr>
        <w:t xml:space="preserve">Anubhāṣya. </w:t>
      </w:r>
      <w:r>
        <w:rPr>
          <w:rFonts w:ascii="Times New Roman" w:hAnsi="Times New Roman"/>
          <w:sz w:val="20"/>
        </w:rPr>
        <w:t>“This verse” is the verse *nārāyaṇas tvam…* quoted above as number 30.</w:t>
      </w:r>
    </w:p>
    <w:p>
      <w:pPr>
        <w:keepNext/>
        <w:spacing w:before="160"/>
        <w:jc w:val="center"/>
      </w:pPr>
      <w:r>
        <w:rPr>
          <w:rFonts w:ascii="Nirmala UI" w:hAnsi="Nirmala UI" w:cs="Nirmala UI"/>
          <w:sz w:val="24"/>
          <w:szCs w:val="24"/>
        </w:rPr>
        <w:t>ব্রহ্ম, আত্মা, ভগবান্ — কৃষ্ণের বিহার ৷</w:t>
        <w:br/>
      </w:r>
      <w:r>
        <w:rPr>
          <w:rFonts w:ascii="Nirmala UI" w:hAnsi="Nirmala UI" w:cs="Nirmala UI"/>
          <w:sz w:val="24"/>
          <w:szCs w:val="24"/>
        </w:rPr>
        <w:t>এ অর্থ না জানি’ মূর্খ অর্থ করে আর ॥ ৬০ ॥</w:t>
      </w:r>
    </w:p>
    <w:p>
      <w:pPr>
        <w:keepNext/>
        <w:spacing w:after="0"/>
        <w:ind w:left="227"/>
      </w:pPr>
      <w:r>
        <w:rPr>
          <w:rFonts w:ascii="Times New Roman" w:hAnsi="Times New Roman"/>
          <w:i/>
          <w:sz w:val="20"/>
        </w:rPr>
        <w:t>brahma, ātmā, bhagavān — kṛṣṇera vihāra</w:t>
      </w:r>
    </w:p>
    <w:p>
      <w:pPr>
        <w:keepNext/>
        <w:spacing w:after="40"/>
        <w:ind w:left="227"/>
      </w:pPr>
      <w:r>
        <w:rPr>
          <w:rFonts w:ascii="Times New Roman" w:hAnsi="Times New Roman"/>
          <w:color w:val="555555"/>
          <w:sz w:val="18"/>
        </w:rPr>
        <w:t>Brahman  the Supersoul  Bhagavān  of Kṛṣṇa  manifestations</w:t>
      </w:r>
    </w:p>
    <w:p>
      <w:pPr>
        <w:keepNext/>
        <w:spacing w:after="0"/>
        <w:ind w:left="227"/>
      </w:pPr>
      <w:r>
        <w:rPr>
          <w:rFonts w:ascii="Times New Roman" w:hAnsi="Times New Roman"/>
          <w:i/>
          <w:sz w:val="20"/>
        </w:rPr>
        <w:t>e artha nā jāni’ mūrkha artha kare āra</w:t>
      </w:r>
    </w:p>
    <w:p>
      <w:pPr>
        <w:keepNext/>
        <w:spacing w:after="40"/>
        <w:ind w:left="227"/>
      </w:pPr>
      <w:r>
        <w:rPr>
          <w:rFonts w:ascii="Times New Roman" w:hAnsi="Times New Roman"/>
          <w:color w:val="555555"/>
          <w:sz w:val="18"/>
        </w:rPr>
        <w:t>this  meaning  not  knowing  fools  meaning  make  another</w:t>
      </w:r>
    </w:p>
    <w:p>
      <w:pPr>
        <w:spacing w:before="60"/>
        <w:jc w:val="both"/>
      </w:pPr>
      <w:r>
        <w:rPr>
          <w:b/>
        </w:rPr>
        <w:t xml:space="preserve">60 </w:t>
      </w:r>
      <w:r>
        <w:rPr>
          <w:rFonts w:ascii="Times New Roman" w:hAnsi="Times New Roman"/>
        </w:rPr>
        <w:t>Brahman, the Supersoul and Bhagavān are manifestations of Kṛṣṇa. Not knowing this meaning, fools interpret the verse otherwise.</w:t>
      </w:r>
    </w:p>
    <w:p>
      <w:pPr>
        <w:keepNext/>
        <w:spacing w:before="160"/>
        <w:jc w:val="center"/>
      </w:pPr>
      <w:r>
        <w:rPr>
          <w:rFonts w:ascii="Times New Roman" w:hAnsi="Times New Roman"/>
          <w:i/>
          <w:sz w:val="21"/>
        </w:rPr>
        <w:t>Refuting the view that Kṛṣṇa is a part of Nārāyaṇa and Nārāyaṇa the whole —</w:t>
      </w:r>
    </w:p>
    <w:p>
      <w:pPr>
        <w:keepNext/>
        <w:jc w:val="center"/>
      </w:pPr>
      <w:r>
        <w:rPr>
          <w:rFonts w:ascii="Nirmala UI" w:hAnsi="Nirmala UI" w:cs="Nirmala UI"/>
          <w:sz w:val="24"/>
          <w:szCs w:val="24"/>
        </w:rPr>
        <w:t>অবতারী নারায়ণ, কৃষ্ণ অবতার ৷</w:t>
        <w:br/>
      </w:r>
      <w:r>
        <w:rPr>
          <w:rFonts w:ascii="Nirmala UI" w:hAnsi="Nirmala UI" w:cs="Nirmala UI"/>
          <w:sz w:val="24"/>
          <w:szCs w:val="24"/>
        </w:rPr>
        <w:t>তেঁহ চতুর্ভুজ, ইঁহ মনুষ্য-আকার ॥ ৬১ ॥</w:t>
      </w:r>
    </w:p>
    <w:p>
      <w:pPr>
        <w:keepNext/>
        <w:spacing w:after="0"/>
        <w:ind w:left="227"/>
      </w:pPr>
      <w:r>
        <w:rPr>
          <w:rFonts w:ascii="Times New Roman" w:hAnsi="Times New Roman"/>
          <w:i/>
          <w:sz w:val="20"/>
        </w:rPr>
        <w:t>avatārī nārāyaṇa, kṛṣṇa avatāra</w:t>
      </w:r>
    </w:p>
    <w:p>
      <w:pPr>
        <w:keepNext/>
        <w:spacing w:after="40"/>
        <w:ind w:left="227"/>
      </w:pPr>
      <w:r>
        <w:rPr>
          <w:rFonts w:ascii="Times New Roman" w:hAnsi="Times New Roman"/>
          <w:color w:val="555555"/>
          <w:sz w:val="18"/>
        </w:rPr>
        <w:t>the source of avatāras  Nārāyaṇa  Kṛṣṇa  an avatāra</w:t>
      </w:r>
    </w:p>
    <w:p>
      <w:pPr>
        <w:keepNext/>
        <w:spacing w:after="0"/>
        <w:ind w:left="227"/>
      </w:pPr>
      <w:r>
        <w:rPr>
          <w:rFonts w:ascii="Times New Roman" w:hAnsi="Times New Roman"/>
          <w:i/>
          <w:sz w:val="20"/>
        </w:rPr>
        <w:t>teṅha catur-bhuja, iṅha manuṣya-ākāra</w:t>
      </w:r>
    </w:p>
    <w:p>
      <w:pPr>
        <w:keepNext/>
        <w:spacing w:after="40"/>
        <w:ind w:left="227"/>
      </w:pPr>
      <w:r>
        <w:rPr>
          <w:rFonts w:ascii="Times New Roman" w:hAnsi="Times New Roman"/>
          <w:color w:val="555555"/>
          <w:sz w:val="18"/>
        </w:rPr>
        <w:t>He  four-armed  this one  of human  form</w:t>
      </w:r>
    </w:p>
    <w:p>
      <w:pPr>
        <w:spacing w:before="60"/>
        <w:jc w:val="both"/>
      </w:pPr>
      <w:r>
        <w:rPr>
          <w:b/>
        </w:rPr>
        <w:t xml:space="preserve">61 </w:t>
      </w:r>
      <w:r>
        <w:rPr>
          <w:rFonts w:ascii="Times New Roman" w:hAnsi="Times New Roman"/>
        </w:rPr>
        <w:t>They say that Nārāyaṇa is the source of the avatāras and Kṛṣṇa is an avatāra, since Nārāyaṇa has four arms and Kṛṣṇa has a human form.</w:t>
      </w:r>
    </w:p>
    <w:p>
      <w:pPr>
        <w:keepNext/>
        <w:spacing w:before="160"/>
        <w:jc w:val="center"/>
      </w:pPr>
      <w:r>
        <w:rPr>
          <w:rFonts w:ascii="Nirmala UI" w:hAnsi="Nirmala UI" w:cs="Nirmala UI"/>
          <w:sz w:val="24"/>
          <w:szCs w:val="24"/>
        </w:rPr>
        <w:t>এইমতে নানারূপ করে পূর্ব্বপক্ষ ৷</w:t>
        <w:br/>
      </w:r>
      <w:r>
        <w:rPr>
          <w:rFonts w:ascii="Nirmala UI" w:hAnsi="Nirmala UI" w:cs="Nirmala UI"/>
          <w:sz w:val="24"/>
          <w:szCs w:val="24"/>
        </w:rPr>
        <w:t>তাহারে নির্জ্জিতে ভাগবত-পদ্য দক্ষ ॥ ৬২ ॥</w:t>
      </w:r>
    </w:p>
    <w:p>
      <w:pPr>
        <w:keepNext/>
        <w:spacing w:after="0"/>
        <w:ind w:left="227"/>
      </w:pPr>
      <w:r>
        <w:rPr>
          <w:rFonts w:ascii="Times New Roman" w:hAnsi="Times New Roman"/>
          <w:i/>
          <w:sz w:val="20"/>
        </w:rPr>
        <w:t>ei-mate nānā-rūpa kare pūrva-pakṣa</w:t>
      </w:r>
    </w:p>
    <w:p>
      <w:pPr>
        <w:keepNext/>
        <w:spacing w:after="40"/>
        <w:ind w:left="227"/>
      </w:pPr>
      <w:r>
        <w:rPr>
          <w:rFonts w:ascii="Times New Roman" w:hAnsi="Times New Roman"/>
          <w:color w:val="555555"/>
          <w:sz w:val="18"/>
        </w:rPr>
        <w:t>in this  way  of various  kinds  make  objections</w:t>
      </w:r>
    </w:p>
    <w:p>
      <w:pPr>
        <w:keepNext/>
        <w:spacing w:after="0"/>
        <w:ind w:left="227"/>
      </w:pPr>
      <w:r>
        <w:rPr>
          <w:rFonts w:ascii="Times New Roman" w:hAnsi="Times New Roman"/>
          <w:i/>
          <w:sz w:val="20"/>
        </w:rPr>
        <w:t>tāhāre nirjite bhāgavata-padya dakṣa</w:t>
      </w:r>
    </w:p>
    <w:p>
      <w:pPr>
        <w:keepNext/>
        <w:spacing w:after="40"/>
        <w:ind w:left="227"/>
      </w:pPr>
      <w:r>
        <w:rPr>
          <w:rFonts w:ascii="Times New Roman" w:hAnsi="Times New Roman"/>
          <w:color w:val="555555"/>
          <w:sz w:val="18"/>
        </w:rPr>
        <w:t>them  to defeat  of the Bhāgavata  a verse  is able</w:t>
      </w:r>
    </w:p>
    <w:p>
      <w:pPr>
        <w:spacing w:before="60"/>
        <w:jc w:val="both"/>
      </w:pPr>
      <w:r>
        <w:rPr>
          <w:b/>
        </w:rPr>
        <w:t xml:space="preserve">62 </w:t>
      </w:r>
      <w:r>
        <w:rPr>
          <w:rFonts w:ascii="Times New Roman" w:hAnsi="Times New Roman"/>
        </w:rPr>
        <w:t>In this way they raise objections of many kinds. A verse of the Bhāgavatam is able to defeat them:</w:t>
      </w:r>
    </w:p>
    <w:p>
      <w:pPr>
        <w:jc w:val="both"/>
      </w:pPr>
      <w:r>
        <w:rPr>
          <w:b/>
          <w:i/>
          <w:sz w:val="20"/>
        </w:rPr>
        <w:t xml:space="preserve">Amṛta-pravāha-bhāṣya. </w:t>
      </w:r>
      <w:r>
        <w:rPr>
          <w:rFonts w:ascii="Times New Roman" w:hAnsi="Times New Roman"/>
          <w:sz w:val="20"/>
        </w:rPr>
        <w:t>*Vihāra* means *vihāra* in the form of manifestations (*prakāśas*). Fools do not understand this meaning and interpret otherwise, for example: “Nārāyaṇa is the source of the avatāras, and Kṛṣṇa is an avatāra.” When such conclusions are put forward as a *pūrvapakṣa* (an opponent's thesis), the verses of the *Bhāgavatam* refute them with special skill.</w:t>
      </w:r>
    </w:p>
    <w:p>
      <w:pPr>
        <w:keepNext/>
        <w:spacing w:before="160"/>
        <w:jc w:val="center"/>
      </w:pPr>
      <w:r>
        <w:rPr>
          <w:rFonts w:ascii="Times New Roman" w:hAnsi="Times New Roman"/>
          <w:i/>
          <w:sz w:val="21"/>
        </w:rPr>
        <w:t>(2) Refuting the view that Kṛṣṇa and Nārāyaṇa are different — (*Śrīmad-Bhāgavatam*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৬৩ ॥</w:t>
      </w:r>
    </w:p>
    <w:p>
      <w:pPr>
        <w:keepNext/>
        <w:spacing w:after="0"/>
        <w:ind w:left="227"/>
      </w:pPr>
      <w:r>
        <w:rPr>
          <w:rFonts w:ascii="Times New Roman" w:hAnsi="Times New Roman"/>
          <w:i/>
          <w:sz w:val="20"/>
        </w:rPr>
        <w:t>vadanti tat tattva-vidas</w:t>
      </w:r>
    </w:p>
    <w:p>
      <w:pPr>
        <w:keepNext/>
        <w:spacing w:after="40"/>
        <w:ind w:left="227"/>
      </w:pPr>
      <w:r>
        <w:rPr>
          <w:rFonts w:ascii="Times New Roman" w:hAnsi="Times New Roman"/>
          <w:color w:val="555555"/>
          <w:sz w:val="18"/>
        </w:rPr>
        <w:t>declare  that  the knowers of the Truth</w:t>
      </w:r>
    </w:p>
    <w:p>
      <w:pPr>
        <w:keepNext/>
        <w:spacing w:after="0"/>
        <w:ind w:left="227"/>
      </w:pPr>
      <w:r>
        <w:rPr>
          <w:rFonts w:ascii="Times New Roman" w:hAnsi="Times New Roman"/>
          <w:i/>
          <w:sz w:val="20"/>
        </w:rPr>
        <w:t>tattvaṁ yaj jñānam advayam</w:t>
      </w:r>
    </w:p>
    <w:p>
      <w:pPr>
        <w:keepNext/>
        <w:spacing w:after="40"/>
        <w:ind w:left="227"/>
      </w:pPr>
      <w:r>
        <w:rPr>
          <w:rFonts w:ascii="Times New Roman" w:hAnsi="Times New Roman"/>
          <w:color w:val="555555"/>
          <w:sz w:val="18"/>
        </w:rPr>
        <w:t>the Truth  which  knowledge  non-dual</w:t>
      </w:r>
    </w:p>
    <w:p>
      <w:pPr>
        <w:keepNext/>
        <w:spacing w:after="0"/>
        <w:ind w:left="227"/>
      </w:pPr>
      <w:r>
        <w:rPr>
          <w:rFonts w:ascii="Times New Roman" w:hAnsi="Times New Roman"/>
          <w:i/>
          <w:sz w:val="20"/>
        </w:rPr>
        <w:t>brahmeti paramātmeti</w:t>
      </w:r>
    </w:p>
    <w:p>
      <w:pPr>
        <w:keepNext/>
        <w:spacing w:after="40"/>
        <w:ind w:left="227"/>
      </w:pPr>
      <w:r>
        <w:rPr>
          <w:rFonts w:ascii="Times New Roman" w:hAnsi="Times New Roman"/>
          <w:color w:val="555555"/>
          <w:sz w:val="18"/>
        </w:rPr>
        <w:t>Brahman as  the Supersoul as</w:t>
      </w:r>
    </w:p>
    <w:p>
      <w:pPr>
        <w:keepNext/>
        <w:spacing w:after="0"/>
        <w:ind w:left="227"/>
      </w:pPr>
      <w:r>
        <w:rPr>
          <w:rFonts w:ascii="Times New Roman" w:hAnsi="Times New Roman"/>
          <w:i/>
          <w:sz w:val="20"/>
        </w:rPr>
        <w:t>bhagavān iti śabdyate</w:t>
      </w:r>
    </w:p>
    <w:p>
      <w:pPr>
        <w:keepNext/>
        <w:spacing w:after="40"/>
        <w:ind w:left="227"/>
      </w:pPr>
      <w:r>
        <w:rPr>
          <w:rFonts w:ascii="Times New Roman" w:hAnsi="Times New Roman"/>
          <w:color w:val="555555"/>
          <w:sz w:val="18"/>
        </w:rPr>
        <w:t>Bhagavān  as  is named</w:t>
      </w:r>
    </w:p>
    <w:p>
      <w:pPr>
        <w:spacing w:before="60"/>
        <w:jc w:val="both"/>
      </w:pPr>
      <w:r>
        <w:rPr>
          <w:b/>
        </w:rPr>
        <w:t xml:space="preserve">63 </w:t>
      </w:r>
      <w:r>
        <w:rPr>
          <w:rFonts w:ascii="Times New Roman" w:hAnsi="Times New Roman"/>
        </w:rPr>
        <w:t>“The knowers of the Truth declare that the Truth is non-dual knowledge. It is named Brahman, the Supersoul and Bhagavān.” (Śrīmad-Bhāgavatam 1.2.11)</w:t>
      </w:r>
    </w:p>
    <w:p>
      <w:pPr>
        <w:jc w:val="both"/>
      </w:pPr>
      <w:r>
        <w:rPr>
          <w:b/>
          <w:i/>
          <w:sz w:val="20"/>
        </w:rPr>
        <w:t xml:space="preserve">Anubhāṣya. </w:t>
      </w:r>
      <w:r>
        <w:rPr>
          <w:rFonts w:ascii="Times New Roman" w:hAnsi="Times New Roman"/>
          <w:sz w:val="20"/>
        </w:rPr>
        <w:t>See Ādi 2.11.</w:t>
      </w:r>
    </w:p>
    <w:p>
      <w:pPr>
        <w:keepNext/>
        <w:spacing w:before="160"/>
        <w:jc w:val="center"/>
      </w:pPr>
      <w:r>
        <w:rPr>
          <w:rFonts w:ascii="Nirmala UI" w:hAnsi="Nirmala UI" w:cs="Nirmala UI"/>
          <w:sz w:val="24"/>
          <w:szCs w:val="24"/>
        </w:rPr>
        <w:t>শুন ভাই, এ শ্লোকার্থ করহ বিচার ৷</w:t>
        <w:br/>
      </w:r>
      <w:r>
        <w:rPr>
          <w:rFonts w:ascii="Nirmala UI" w:hAnsi="Nirmala UI" w:cs="Nirmala UI"/>
          <w:sz w:val="24"/>
          <w:szCs w:val="24"/>
        </w:rPr>
        <w:t>এক মুখ্যতত্ত্ব, তিন তাহার প্রচার ॥ ৬৪ ॥</w:t>
      </w:r>
    </w:p>
    <w:p>
      <w:pPr>
        <w:keepNext/>
        <w:spacing w:after="0"/>
        <w:ind w:left="227"/>
      </w:pPr>
      <w:r>
        <w:rPr>
          <w:rFonts w:ascii="Times New Roman" w:hAnsi="Times New Roman"/>
          <w:i/>
          <w:sz w:val="20"/>
        </w:rPr>
        <w:t>śuna bhāi, e ślokārtha karaha vicāra</w:t>
      </w:r>
    </w:p>
    <w:p>
      <w:pPr>
        <w:keepNext/>
        <w:spacing w:after="40"/>
        <w:ind w:left="227"/>
      </w:pPr>
      <w:r>
        <w:rPr>
          <w:rFonts w:ascii="Times New Roman" w:hAnsi="Times New Roman"/>
          <w:color w:val="555555"/>
          <w:sz w:val="18"/>
        </w:rPr>
        <w:t>hear  brothers  of this  verse  the meaning  make  consideration</w:t>
      </w:r>
    </w:p>
    <w:p>
      <w:pPr>
        <w:keepNext/>
        <w:spacing w:after="0"/>
        <w:ind w:left="227"/>
      </w:pPr>
      <w:r>
        <w:rPr>
          <w:rFonts w:ascii="Times New Roman" w:hAnsi="Times New Roman"/>
          <w:i/>
          <w:sz w:val="20"/>
        </w:rPr>
        <w:t>eka mukhya-tattva, tina tāhāra pracāra</w:t>
      </w:r>
    </w:p>
    <w:p>
      <w:pPr>
        <w:keepNext/>
        <w:spacing w:after="40"/>
        <w:ind w:left="227"/>
      </w:pPr>
      <w:r>
        <w:rPr>
          <w:rFonts w:ascii="Times New Roman" w:hAnsi="Times New Roman"/>
          <w:color w:val="555555"/>
          <w:sz w:val="18"/>
        </w:rPr>
        <w:t>one  principal  Truth  three  its  manifestations</w:t>
      </w:r>
    </w:p>
    <w:p>
      <w:pPr>
        <w:spacing w:before="60"/>
        <w:jc w:val="both"/>
      </w:pPr>
      <w:r>
        <w:rPr>
          <w:b/>
        </w:rPr>
        <w:t xml:space="preserve">64 </w:t>
      </w:r>
      <w:r>
        <w:rPr>
          <w:rFonts w:ascii="Times New Roman" w:hAnsi="Times New Roman"/>
        </w:rPr>
        <w:t>Listen, brothers, and consider the meaning of this verse. There is one principal Truth, and It has three manifestations.</w:t>
      </w:r>
    </w:p>
    <w:p>
      <w:pPr>
        <w:keepNext/>
        <w:spacing w:before="160"/>
        <w:jc w:val="center"/>
      </w:pPr>
      <w:r>
        <w:rPr>
          <w:rFonts w:ascii="Nirmala UI" w:hAnsi="Nirmala UI" w:cs="Nirmala UI"/>
          <w:sz w:val="24"/>
          <w:szCs w:val="24"/>
        </w:rPr>
        <w:t>অদ্বয়জ্ঞান তত্ত্ববস্তু কৃষ্ণের স্বরূপ ৷</w:t>
        <w:br/>
      </w:r>
      <w:r>
        <w:rPr>
          <w:rFonts w:ascii="Nirmala UI" w:hAnsi="Nirmala UI" w:cs="Nirmala UI"/>
          <w:sz w:val="24"/>
          <w:szCs w:val="24"/>
        </w:rPr>
        <w:t>ব্রহ্ম, আত্মা, ভগবান্, — তিন তাঁর রূপ ॥ ৬৫ ॥</w:t>
      </w:r>
    </w:p>
    <w:p>
      <w:pPr>
        <w:keepNext/>
        <w:spacing w:after="0"/>
        <w:ind w:left="227"/>
      </w:pPr>
      <w:r>
        <w:rPr>
          <w:rFonts w:ascii="Times New Roman" w:hAnsi="Times New Roman"/>
          <w:i/>
          <w:sz w:val="20"/>
        </w:rPr>
        <w:t>advaya-jñāna tattva-vastu kṛṣṇera svarūpa</w:t>
      </w:r>
    </w:p>
    <w:p>
      <w:pPr>
        <w:keepNext/>
        <w:spacing w:after="40"/>
        <w:ind w:left="227"/>
      </w:pPr>
      <w:r>
        <w:rPr>
          <w:rFonts w:ascii="Times New Roman" w:hAnsi="Times New Roman"/>
          <w:color w:val="555555"/>
          <w:sz w:val="18"/>
        </w:rPr>
        <w:t>non-dual  knowledge  the Absolute Reality  of Kṛṣṇa  the own form</w:t>
      </w:r>
    </w:p>
    <w:p>
      <w:pPr>
        <w:keepNext/>
        <w:spacing w:after="0"/>
        <w:ind w:left="227"/>
      </w:pPr>
      <w:r>
        <w:rPr>
          <w:rFonts w:ascii="Times New Roman" w:hAnsi="Times New Roman"/>
          <w:i/>
          <w:sz w:val="20"/>
        </w:rPr>
        <w:t>brahma, ātmā, bhagavān, — tina tāṅra rūpa</w:t>
      </w:r>
    </w:p>
    <w:p>
      <w:pPr>
        <w:keepNext/>
        <w:spacing w:after="40"/>
        <w:ind w:left="227"/>
      </w:pPr>
      <w:r>
        <w:rPr>
          <w:rFonts w:ascii="Times New Roman" w:hAnsi="Times New Roman"/>
          <w:color w:val="555555"/>
          <w:sz w:val="18"/>
        </w:rPr>
        <w:t>Brahman  the Supersoul  Bhagavān  three  His  forms</w:t>
      </w:r>
    </w:p>
    <w:p>
      <w:pPr>
        <w:spacing w:before="60"/>
        <w:jc w:val="both"/>
      </w:pPr>
      <w:r>
        <w:rPr>
          <w:b/>
        </w:rPr>
        <w:t xml:space="preserve">65 </w:t>
      </w:r>
      <w:r>
        <w:rPr>
          <w:rFonts w:ascii="Times New Roman" w:hAnsi="Times New Roman"/>
        </w:rPr>
        <w:t>The non-dual knowledge, the Absolute Reality, is Kṛṣṇa’s own form. Brahman, the Supersoul and Bhagavān are His three forms.</w:t>
      </w:r>
    </w:p>
    <w:p>
      <w:pPr>
        <w:jc w:val="both"/>
      </w:pPr>
      <w:r>
        <w:rPr>
          <w:b/>
          <w:i/>
          <w:sz w:val="20"/>
        </w:rPr>
        <w:t xml:space="preserve">Amṛta-pravāha-bhāṣya. </w:t>
      </w:r>
      <w:r>
        <w:rPr>
          <w:rFonts w:ascii="Times New Roman" w:hAnsi="Times New Roman"/>
          <w:sz w:val="20"/>
        </w:rPr>
        <w:t>In this verse the word *advaya-jñāna* (nondual knowledge) means the original Truth, Kṛṣṇa's *svarūpa*.</w:t>
      </w:r>
    </w:p>
    <w:p>
      <w:pPr>
        <w:keepNext/>
        <w:spacing w:before="160"/>
        <w:jc w:val="center"/>
      </w:pPr>
      <w:r>
        <w:rPr>
          <w:rFonts w:ascii="Nirmala UI" w:hAnsi="Nirmala UI" w:cs="Nirmala UI"/>
          <w:sz w:val="24"/>
          <w:szCs w:val="24"/>
        </w:rPr>
        <w:t>এই শ্লোকের অর্থে তুমি হৈলা নির্ব্বচন ৷</w:t>
        <w:br/>
      </w:r>
      <w:r>
        <w:rPr>
          <w:rFonts w:ascii="Nirmala UI" w:hAnsi="Nirmala UI" w:cs="Nirmala UI"/>
          <w:sz w:val="24"/>
          <w:szCs w:val="24"/>
        </w:rPr>
        <w:t>আর এক শুন ভাগবতের বচন ॥ ৬৬ ॥</w:t>
      </w:r>
    </w:p>
    <w:p>
      <w:pPr>
        <w:keepNext/>
        <w:spacing w:after="0"/>
        <w:ind w:left="227"/>
      </w:pPr>
      <w:r>
        <w:rPr>
          <w:rFonts w:ascii="Times New Roman" w:hAnsi="Times New Roman"/>
          <w:i/>
          <w:sz w:val="20"/>
        </w:rPr>
        <w:t>ei ślokera arthe tumi hailā nirvacana</w:t>
      </w:r>
    </w:p>
    <w:p>
      <w:pPr>
        <w:keepNext/>
        <w:spacing w:after="40"/>
        <w:ind w:left="227"/>
      </w:pPr>
      <w:r>
        <w:rPr>
          <w:rFonts w:ascii="Times New Roman" w:hAnsi="Times New Roman"/>
          <w:color w:val="555555"/>
          <w:sz w:val="18"/>
        </w:rPr>
        <w:t>of this  verse  by the meaning  you  became  speechless</w:t>
      </w:r>
    </w:p>
    <w:p>
      <w:pPr>
        <w:keepNext/>
        <w:spacing w:after="0"/>
        <w:ind w:left="227"/>
      </w:pPr>
      <w:r>
        <w:rPr>
          <w:rFonts w:ascii="Times New Roman" w:hAnsi="Times New Roman"/>
          <w:i/>
          <w:sz w:val="20"/>
        </w:rPr>
        <w:t>āra eka śuna bhāgavatera vacana</w:t>
      </w:r>
    </w:p>
    <w:p>
      <w:pPr>
        <w:keepNext/>
        <w:spacing w:after="40"/>
        <w:ind w:left="227"/>
      </w:pPr>
      <w:r>
        <w:rPr>
          <w:rFonts w:ascii="Times New Roman" w:hAnsi="Times New Roman"/>
          <w:color w:val="555555"/>
          <w:sz w:val="18"/>
        </w:rPr>
        <w:t>another  one  hear  of the Bhāgavata  statement</w:t>
      </w:r>
    </w:p>
    <w:p>
      <w:pPr>
        <w:spacing w:before="60"/>
        <w:jc w:val="both"/>
      </w:pPr>
      <w:r>
        <w:rPr>
          <w:b/>
        </w:rPr>
        <w:t xml:space="preserve">66 </w:t>
      </w:r>
      <w:r>
        <w:rPr>
          <w:rFonts w:ascii="Times New Roman" w:hAnsi="Times New Roman"/>
        </w:rPr>
        <w:t>The meaning of this verse has left you speechless. Now hear another statement of the Bhāgavatam.</w:t>
      </w:r>
    </w:p>
    <w:p>
      <w:pPr>
        <w:keepNext/>
        <w:spacing w:before="160"/>
        <w:jc w:val="center"/>
      </w:pPr>
      <w:r>
        <w:rPr>
          <w:rFonts w:ascii="Times New Roman" w:hAnsi="Times New Roman"/>
          <w:i/>
          <w:sz w:val="21"/>
        </w:rPr>
        <w:t>Refuting the view that Kṛṣṇa is an avatāra or a part — (*Śrīmad-Bhāgavatam* 1.3.28)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৬৭ ॥</w:t>
      </w:r>
    </w:p>
    <w:p>
      <w:pPr>
        <w:keepNext/>
        <w:spacing w:after="0"/>
        <w:ind w:left="227"/>
      </w:pPr>
      <w:r>
        <w:rPr>
          <w:rFonts w:ascii="Times New Roman" w:hAnsi="Times New Roman"/>
          <w:i/>
          <w:sz w:val="20"/>
        </w:rPr>
        <w:t>ete cāṁśa-kalāḥ puṁsaḥ</w:t>
      </w:r>
    </w:p>
    <w:p>
      <w:pPr>
        <w:keepNext/>
        <w:spacing w:after="40"/>
        <w:ind w:left="227"/>
      </w:pPr>
      <w:r>
        <w:rPr>
          <w:rFonts w:ascii="Times New Roman" w:hAnsi="Times New Roman"/>
          <w:color w:val="555555"/>
          <w:sz w:val="18"/>
        </w:rPr>
        <w:t>these  and  portions  parts  of the Puruṣa</w:t>
      </w:r>
    </w:p>
    <w:p>
      <w:pPr>
        <w:keepNext/>
        <w:spacing w:after="0"/>
        <w:ind w:left="227"/>
      </w:pPr>
      <w:r>
        <w:rPr>
          <w:rFonts w:ascii="Times New Roman" w:hAnsi="Times New Roman"/>
          <w:i/>
          <w:sz w:val="20"/>
        </w:rPr>
        <w:t>kṛṣṇas tu bhagavān svayam</w:t>
      </w:r>
    </w:p>
    <w:p>
      <w:pPr>
        <w:keepNext/>
        <w:spacing w:after="40"/>
        <w:ind w:left="227"/>
      </w:pPr>
      <w:r>
        <w:rPr>
          <w:rFonts w:ascii="Times New Roman" w:hAnsi="Times New Roman"/>
          <w:color w:val="555555"/>
          <w:sz w:val="18"/>
        </w:rPr>
        <w:t>Kṛṣṇa  but  Bhagavān  Himself</w:t>
      </w:r>
    </w:p>
    <w:p>
      <w:pPr>
        <w:keepNext/>
        <w:spacing w:after="0"/>
        <w:ind w:left="227"/>
      </w:pPr>
      <w:r>
        <w:rPr>
          <w:rFonts w:ascii="Times New Roman" w:hAnsi="Times New Roman"/>
          <w:i/>
          <w:sz w:val="20"/>
        </w:rPr>
        <w:t>indrāri-vyākulaṁ lokaṁ</w:t>
      </w:r>
    </w:p>
    <w:p>
      <w:pPr>
        <w:keepNext/>
        <w:spacing w:after="40"/>
        <w:ind w:left="227"/>
      </w:pPr>
      <w:r>
        <w:rPr>
          <w:rFonts w:ascii="Times New Roman" w:hAnsi="Times New Roman"/>
          <w:color w:val="555555"/>
          <w:sz w:val="18"/>
        </w:rPr>
        <w:t>by the enemies of Indra  troubled  the world</w:t>
      </w:r>
    </w:p>
    <w:p>
      <w:pPr>
        <w:keepNext/>
        <w:spacing w:after="0"/>
        <w:ind w:left="227"/>
      </w:pPr>
      <w:r>
        <w:rPr>
          <w:rFonts w:ascii="Times New Roman" w:hAnsi="Times New Roman"/>
          <w:i/>
          <w:sz w:val="20"/>
        </w:rPr>
        <w:t>mṛḍayanti yuge yuge</w:t>
      </w:r>
    </w:p>
    <w:p>
      <w:pPr>
        <w:keepNext/>
        <w:spacing w:after="40"/>
        <w:ind w:left="227"/>
      </w:pPr>
      <w:r>
        <w:rPr>
          <w:rFonts w:ascii="Times New Roman" w:hAnsi="Times New Roman"/>
          <w:color w:val="555555"/>
          <w:sz w:val="18"/>
        </w:rPr>
        <w:t>make happy  in age  after age</w:t>
      </w:r>
    </w:p>
    <w:p>
      <w:pPr>
        <w:spacing w:before="60"/>
        <w:jc w:val="both"/>
      </w:pPr>
      <w:r>
        <w:rPr>
          <w:b/>
        </w:rPr>
        <w:t xml:space="preserve">67 </w:t>
      </w:r>
      <w:r>
        <w:rPr>
          <w:rFonts w:ascii="Times New Roman" w:hAnsi="Times New Roman"/>
        </w:rPr>
        <w:t>“All these are portions and parts of the Puruṣa, but Kṛṣṇa is Bhagavān Himself. Age after age They bring relief to the world when it is troubled by the enemies of Indra.” (Śrīmad-Bhāgavatam 1.3.28)</w:t>
      </w:r>
    </w:p>
    <w:p>
      <w:pPr>
        <w:jc w:val="both"/>
      </w:pPr>
      <w:r>
        <w:rPr>
          <w:b/>
          <w:i/>
          <w:sz w:val="20"/>
        </w:rPr>
        <w:t xml:space="preserve">Amṛta-pravāha-bhāṣya. </w:t>
      </w:r>
      <w:r>
        <w:rPr>
          <w:rFonts w:ascii="Times New Roman" w:hAnsi="Times New Roman"/>
          <w:sz w:val="20"/>
        </w:rPr>
        <w:t>Rāma, Nṛsiṁha and the others are parts (*aṁśas*) or parts of parts (*kalās*) of the *puruṣa-avatāra*. But Kṛṣṇa is Bhagavān Himself. These avatāras protect the world, oppressed by the Daityas (demons), in age after age.</w:t>
      </w:r>
    </w:p>
    <w:p>
      <w:pPr>
        <w:jc w:val="both"/>
      </w:pPr>
      <w:r>
        <w:rPr>
          <w:b/>
          <w:i/>
          <w:sz w:val="20"/>
        </w:rPr>
        <w:t xml:space="preserve">Anubhāṣya. </w:t>
      </w:r>
      <w:r>
        <w:rPr>
          <w:rFonts w:ascii="Times New Roman" w:hAnsi="Times New Roman"/>
          <w:sz w:val="20"/>
        </w:rPr>
        <w:t>After listing Śrī Kṛṣṇa's avatāras, Śrī Sūta concludes with this verse.</w:t>
      </w:r>
    </w:p>
    <w:p>
      <w:pPr>
        <w:jc w:val="both"/>
      </w:pPr>
      <w:r>
        <w:rPr>
          <w:rFonts w:ascii="Times New Roman" w:hAnsi="Times New Roman"/>
          <w:b/>
          <w:sz w:val="20"/>
        </w:rPr>
        <w:t>ete</w:t>
      </w:r>
      <w:r>
        <w:rPr>
          <w:rFonts w:ascii="Times New Roman" w:hAnsi="Times New Roman"/>
          <w:sz w:val="20"/>
        </w:rPr>
        <w:t xml:space="preserve"> ([the avatāras named before]) </w:t>
      </w:r>
      <w:r>
        <w:rPr>
          <w:rFonts w:ascii="Times New Roman" w:hAnsi="Times New Roman"/>
          <w:b/>
          <w:sz w:val="20"/>
        </w:rPr>
        <w:t>puṁsaḥ</w:t>
      </w:r>
      <w:r>
        <w:rPr>
          <w:rFonts w:ascii="Times New Roman" w:hAnsi="Times New Roman"/>
          <w:sz w:val="20"/>
        </w:rPr>
        <w:t xml:space="preserve"> ([of the *puruṣa-avatāra*]) </w:t>
      </w:r>
      <w:r>
        <w:rPr>
          <w:rFonts w:ascii="Times New Roman" w:hAnsi="Times New Roman"/>
          <w:b/>
          <w:sz w:val="20"/>
        </w:rPr>
        <w:t>aṁśa-kalāḥ</w:t>
      </w:r>
      <w:r>
        <w:rPr>
          <w:rFonts w:ascii="Times New Roman" w:hAnsi="Times New Roman"/>
          <w:sz w:val="20"/>
        </w:rPr>
        <w:t xml:space="preserve"> (are parts and *kalās* [parts of parts]) </w:t>
      </w:r>
      <w:r>
        <w:rPr>
          <w:rFonts w:ascii="Times New Roman" w:hAnsi="Times New Roman"/>
          <w:b/>
          <w:sz w:val="20"/>
        </w:rPr>
        <w:t>kṛṣṇaḥ tu</w:t>
      </w:r>
      <w:r>
        <w:rPr>
          <w:rFonts w:ascii="Times New Roman" w:hAnsi="Times New Roman"/>
          <w:sz w:val="20"/>
        </w:rPr>
        <w:t xml:space="preserve"> (But Kṛṣṇa) </w:t>
      </w:r>
      <w:r>
        <w:rPr>
          <w:rFonts w:ascii="Times New Roman" w:hAnsi="Times New Roman"/>
          <w:b/>
          <w:sz w:val="20"/>
        </w:rPr>
        <w:t>bhagavān svayam</w:t>
      </w:r>
      <w:r>
        <w:rPr>
          <w:rFonts w:ascii="Times New Roman" w:hAnsi="Times New Roman"/>
          <w:sz w:val="20"/>
        </w:rPr>
        <w:t xml:space="preserve"> (is Bhagavān Himself) </w:t>
      </w:r>
      <w:r>
        <w:rPr>
          <w:rFonts w:ascii="Times New Roman" w:hAnsi="Times New Roman"/>
          <w:b/>
          <w:sz w:val="20"/>
        </w:rPr>
        <w:t>indrāri-vyākulam</w:t>
      </w:r>
      <w:r>
        <w:rPr>
          <w:rFonts w:ascii="Times New Roman" w:hAnsi="Times New Roman"/>
          <w:sz w:val="20"/>
        </w:rPr>
        <w:t xml:space="preserve"> ([These partial avatāras] [oppressed by the demons]) </w:t>
      </w:r>
      <w:r>
        <w:rPr>
          <w:rFonts w:ascii="Times New Roman" w:hAnsi="Times New Roman"/>
          <w:b/>
          <w:sz w:val="20"/>
        </w:rPr>
        <w:t>lokam</w:t>
      </w:r>
      <w:r>
        <w:rPr>
          <w:rFonts w:ascii="Times New Roman" w:hAnsi="Times New Roman"/>
          <w:sz w:val="20"/>
        </w:rPr>
        <w:t xml:space="preserve"> ([the universe]) </w:t>
      </w:r>
      <w:r>
        <w:rPr>
          <w:rFonts w:ascii="Times New Roman" w:hAnsi="Times New Roman"/>
          <w:b/>
          <w:sz w:val="20"/>
        </w:rPr>
        <w:t>yuge yuge</w:t>
      </w:r>
      <w:r>
        <w:rPr>
          <w:rFonts w:ascii="Times New Roman" w:hAnsi="Times New Roman"/>
          <w:sz w:val="20"/>
        </w:rPr>
        <w:t xml:space="preserve"> ([in every age, at the proper time]) </w:t>
      </w:r>
      <w:r>
        <w:rPr>
          <w:rFonts w:ascii="Times New Roman" w:hAnsi="Times New Roman"/>
          <w:b/>
          <w:sz w:val="20"/>
        </w:rPr>
        <w:t>mṛḍayanti</w:t>
      </w:r>
      <w:r>
        <w:rPr>
          <w:rFonts w:ascii="Times New Roman" w:hAnsi="Times New Roman"/>
          <w:sz w:val="20"/>
        </w:rPr>
        <w:t xml:space="preserve"> ([make happy]).</w:t>
      </w:r>
    </w:p>
    <w:p>
      <w:pPr>
        <w:keepNext/>
        <w:spacing w:before="160"/>
        <w:jc w:val="center"/>
      </w:pPr>
      <w:r>
        <w:rPr>
          <w:rFonts w:ascii="Nirmala UI" w:hAnsi="Nirmala UI" w:cs="Nirmala UI"/>
          <w:sz w:val="24"/>
          <w:szCs w:val="24"/>
        </w:rPr>
        <w:t>সব অবতারের করি সামান্য-লক্ষণ ৷</w:t>
        <w:br/>
      </w:r>
      <w:r>
        <w:rPr>
          <w:rFonts w:ascii="Nirmala UI" w:hAnsi="Nirmala UI" w:cs="Nirmala UI"/>
          <w:sz w:val="24"/>
          <w:szCs w:val="24"/>
        </w:rPr>
        <w:t>তার মধ্যে কৃষ্ণচন্দ্রের করিল গণন ॥ ৬৮ ॥</w:t>
      </w:r>
    </w:p>
    <w:p>
      <w:pPr>
        <w:keepNext/>
        <w:spacing w:after="0"/>
        <w:ind w:left="227"/>
      </w:pPr>
      <w:r>
        <w:rPr>
          <w:rFonts w:ascii="Times New Roman" w:hAnsi="Times New Roman"/>
          <w:i/>
          <w:sz w:val="20"/>
        </w:rPr>
        <w:t>saba avatārera kari sāmānya-lakṣaṇa</w:t>
      </w:r>
    </w:p>
    <w:p>
      <w:pPr>
        <w:keepNext/>
        <w:spacing w:after="40"/>
        <w:ind w:left="227"/>
      </w:pPr>
      <w:r>
        <w:rPr>
          <w:rFonts w:ascii="Times New Roman" w:hAnsi="Times New Roman"/>
          <w:color w:val="555555"/>
          <w:sz w:val="18"/>
        </w:rPr>
        <w:t>of all  avatāras  having made  general  description</w:t>
      </w:r>
    </w:p>
    <w:p>
      <w:pPr>
        <w:keepNext/>
        <w:spacing w:after="0"/>
        <w:ind w:left="227"/>
      </w:pPr>
      <w:r>
        <w:rPr>
          <w:rFonts w:ascii="Times New Roman" w:hAnsi="Times New Roman"/>
          <w:i/>
          <w:sz w:val="20"/>
        </w:rPr>
        <w:t>tāra madhye kṛṣṇa-candrera karila gaṇana</w:t>
      </w:r>
    </w:p>
    <w:p>
      <w:pPr>
        <w:keepNext/>
        <w:spacing w:after="40"/>
        <w:ind w:left="227"/>
      </w:pPr>
      <w:r>
        <w:rPr>
          <w:rFonts w:ascii="Times New Roman" w:hAnsi="Times New Roman"/>
          <w:color w:val="555555"/>
          <w:sz w:val="18"/>
        </w:rPr>
        <w:t>them  among  Kṛṣṇacandra  made  counting</w:t>
      </w:r>
    </w:p>
    <w:p>
      <w:pPr>
        <w:spacing w:before="60"/>
        <w:jc w:val="both"/>
      </w:pPr>
      <w:r>
        <w:rPr>
          <w:b/>
        </w:rPr>
        <w:t xml:space="preserve">68 </w:t>
      </w:r>
      <w:r>
        <w:rPr>
          <w:rFonts w:ascii="Times New Roman" w:hAnsi="Times New Roman"/>
        </w:rPr>
        <w:t>After describing the general features of all the avatāras, Sūta counted Kṛṣṇacandra among Them.</w:t>
      </w:r>
    </w:p>
    <w:p>
      <w:pPr>
        <w:keepNext/>
        <w:spacing w:before="160"/>
        <w:jc w:val="center"/>
      </w:pPr>
      <w:r>
        <w:rPr>
          <w:rFonts w:ascii="Nirmala UI" w:hAnsi="Nirmala UI" w:cs="Nirmala UI"/>
          <w:sz w:val="24"/>
          <w:szCs w:val="24"/>
        </w:rPr>
        <w:t>তবে সূত গোসাঞি মনে পাঞা বড় ভয় ৷</w:t>
        <w:br/>
      </w:r>
      <w:r>
        <w:rPr>
          <w:rFonts w:ascii="Nirmala UI" w:hAnsi="Nirmala UI" w:cs="Nirmala UI"/>
          <w:sz w:val="24"/>
          <w:szCs w:val="24"/>
        </w:rPr>
        <w:t>যাঁর যে লক্ষণ তাহা করিল নিশ্চয় ॥ ৬৯ ॥</w:t>
      </w:r>
    </w:p>
    <w:p>
      <w:pPr>
        <w:keepNext/>
        <w:spacing w:after="0"/>
        <w:ind w:left="227"/>
      </w:pPr>
      <w:r>
        <w:rPr>
          <w:rFonts w:ascii="Times New Roman" w:hAnsi="Times New Roman"/>
          <w:i/>
          <w:sz w:val="20"/>
        </w:rPr>
        <w:t>tabe sūta gosāñi mane pāñā baḍa bhaya</w:t>
      </w:r>
    </w:p>
    <w:p>
      <w:pPr>
        <w:keepNext/>
        <w:spacing w:after="40"/>
        <w:ind w:left="227"/>
      </w:pPr>
      <w:r>
        <w:rPr>
          <w:rFonts w:ascii="Times New Roman" w:hAnsi="Times New Roman"/>
          <w:color w:val="555555"/>
          <w:sz w:val="18"/>
        </w:rPr>
        <w:t>then  Sūta  Gosāñi  in the mind  feeling  great  fear</w:t>
      </w:r>
    </w:p>
    <w:p>
      <w:pPr>
        <w:keepNext/>
        <w:spacing w:after="0"/>
        <w:ind w:left="227"/>
      </w:pPr>
      <w:r>
        <w:rPr>
          <w:rFonts w:ascii="Times New Roman" w:hAnsi="Times New Roman"/>
          <w:i/>
          <w:sz w:val="20"/>
        </w:rPr>
        <w:t>yāṅra ye lakṣaṇa tāhā karila niścaya</w:t>
      </w:r>
    </w:p>
    <w:p>
      <w:pPr>
        <w:keepNext/>
        <w:spacing w:after="40"/>
        <w:ind w:left="227"/>
      </w:pPr>
      <w:r>
        <w:rPr>
          <w:rFonts w:ascii="Times New Roman" w:hAnsi="Times New Roman"/>
          <w:color w:val="555555"/>
          <w:sz w:val="18"/>
        </w:rPr>
        <w:t>of whom  which  characteristic  that  made  determination</w:t>
      </w:r>
    </w:p>
    <w:p>
      <w:pPr>
        <w:spacing w:before="60"/>
        <w:jc w:val="both"/>
      </w:pPr>
      <w:r>
        <w:rPr>
          <w:b/>
        </w:rPr>
        <w:t xml:space="preserve">69 </w:t>
      </w:r>
      <w:r>
        <w:rPr>
          <w:rFonts w:ascii="Times New Roman" w:hAnsi="Times New Roman"/>
        </w:rPr>
        <w:t>Then Sūta Gosvāmī grew very apprehensive and defined the distinctive characteristic of each.</w:t>
      </w:r>
    </w:p>
    <w:p>
      <w:pPr>
        <w:keepNext/>
        <w:spacing w:before="160"/>
        <w:jc w:val="center"/>
      </w:pPr>
      <w:r>
        <w:rPr>
          <w:rFonts w:ascii="Nirmala UI" w:hAnsi="Nirmala UI" w:cs="Nirmala UI"/>
          <w:sz w:val="24"/>
          <w:szCs w:val="24"/>
        </w:rPr>
        <w:t>অবতার সব — পুরুষের কলা-অংশ ৷</w:t>
        <w:br/>
      </w:r>
      <w:r>
        <w:rPr>
          <w:rFonts w:ascii="Nirmala UI" w:hAnsi="Nirmala UI" w:cs="Nirmala UI"/>
          <w:sz w:val="24"/>
          <w:szCs w:val="24"/>
        </w:rPr>
        <w:t>স্বয়ং ভগবান্ কৃষ্ণ সর্ব্ব-অবতংস ॥ ৭০ ॥</w:t>
      </w:r>
    </w:p>
    <w:p>
      <w:pPr>
        <w:keepNext/>
        <w:spacing w:after="0"/>
        <w:ind w:left="227"/>
      </w:pPr>
      <w:r>
        <w:rPr>
          <w:rFonts w:ascii="Times New Roman" w:hAnsi="Times New Roman"/>
          <w:i/>
          <w:sz w:val="20"/>
        </w:rPr>
        <w:t>avatāra saba — puruṣera kalā-aṁśa</w:t>
      </w:r>
    </w:p>
    <w:p>
      <w:pPr>
        <w:keepNext/>
        <w:spacing w:after="40"/>
        <w:ind w:left="227"/>
      </w:pPr>
      <w:r>
        <w:rPr>
          <w:rFonts w:ascii="Times New Roman" w:hAnsi="Times New Roman"/>
          <w:color w:val="555555"/>
          <w:sz w:val="18"/>
        </w:rPr>
        <w:t>the avatāras  all  of the Puruṣa  parts  portions</w:t>
      </w:r>
    </w:p>
    <w:p>
      <w:pPr>
        <w:keepNext/>
        <w:spacing w:after="0"/>
        <w:ind w:left="227"/>
      </w:pPr>
      <w:r>
        <w:rPr>
          <w:rFonts w:ascii="Times New Roman" w:hAnsi="Times New Roman"/>
          <w:i/>
          <w:sz w:val="20"/>
        </w:rPr>
        <w:t>svayaṁ bhagavān kṛṣṇa sarva-avataṁsa</w:t>
      </w:r>
    </w:p>
    <w:p>
      <w:pPr>
        <w:keepNext/>
        <w:spacing w:after="40"/>
        <w:ind w:left="227"/>
      </w:pPr>
      <w:r>
        <w:rPr>
          <w:rFonts w:ascii="Times New Roman" w:hAnsi="Times New Roman"/>
          <w:color w:val="555555"/>
          <w:sz w:val="18"/>
        </w:rPr>
        <w:t>Himself  Bhagavān  Kṛṣṇa  of all  the crown</w:t>
      </w:r>
    </w:p>
    <w:p>
      <w:pPr>
        <w:spacing w:before="60"/>
        <w:jc w:val="both"/>
      </w:pPr>
      <w:r>
        <w:rPr>
          <w:b/>
        </w:rPr>
        <w:t xml:space="preserve">70 </w:t>
      </w:r>
      <w:r>
        <w:rPr>
          <w:rFonts w:ascii="Times New Roman" w:hAnsi="Times New Roman"/>
        </w:rPr>
        <w:t>All the avatāras are parts and portions of the Puruṣa, but Kṛṣṇa is the Supreme Lord Himself, the crown of all.</w:t>
      </w:r>
    </w:p>
    <w:p>
      <w:pPr>
        <w:keepNext/>
        <w:spacing w:before="160"/>
        <w:jc w:val="center"/>
      </w:pPr>
      <w:r>
        <w:rPr>
          <w:rFonts w:ascii="Nirmala UI" w:hAnsi="Nirmala UI" w:cs="Nirmala UI"/>
          <w:sz w:val="24"/>
          <w:szCs w:val="24"/>
        </w:rPr>
        <w:t>পূর্ব্বপক্ষ কহে — তোমার ভাল ত’ ব্যাখ্যান ৷</w:t>
        <w:br/>
      </w:r>
      <w:r>
        <w:rPr>
          <w:rFonts w:ascii="Nirmala UI" w:hAnsi="Nirmala UI" w:cs="Nirmala UI"/>
          <w:sz w:val="24"/>
          <w:szCs w:val="24"/>
        </w:rPr>
        <w:t>পরব্যোমে-নারায়ণ স্বয়ং ভগবান্ ॥ ৭১ ॥</w:t>
      </w:r>
    </w:p>
    <w:p>
      <w:pPr>
        <w:keepNext/>
        <w:spacing w:after="0"/>
        <w:ind w:left="227"/>
      </w:pPr>
      <w:r>
        <w:rPr>
          <w:rFonts w:ascii="Times New Roman" w:hAnsi="Times New Roman"/>
          <w:i/>
          <w:sz w:val="20"/>
        </w:rPr>
        <w:t>pūrva-pakṣa kahe — tomāra bhāla ta’ vyākhyāna</w:t>
      </w:r>
    </w:p>
    <w:p>
      <w:pPr>
        <w:keepNext/>
        <w:spacing w:after="40"/>
        <w:ind w:left="227"/>
      </w:pPr>
      <w:r>
        <w:rPr>
          <w:rFonts w:ascii="Times New Roman" w:hAnsi="Times New Roman"/>
          <w:color w:val="555555"/>
          <w:sz w:val="18"/>
        </w:rPr>
        <w:t>the opponent  says  your  fine  indeed  explanation</w:t>
      </w:r>
    </w:p>
    <w:p>
      <w:pPr>
        <w:keepNext/>
        <w:spacing w:after="0"/>
        <w:ind w:left="227"/>
      </w:pPr>
      <w:r>
        <w:rPr>
          <w:rFonts w:ascii="Times New Roman" w:hAnsi="Times New Roman"/>
          <w:i/>
          <w:sz w:val="20"/>
        </w:rPr>
        <w:t>paravyome-nārāyaṇa svayaṁ bhagavān</w:t>
      </w:r>
    </w:p>
    <w:p>
      <w:pPr>
        <w:keepNext/>
        <w:spacing w:after="40"/>
        <w:ind w:left="227"/>
      </w:pPr>
      <w:r>
        <w:rPr>
          <w:rFonts w:ascii="Times New Roman" w:hAnsi="Times New Roman"/>
          <w:color w:val="555555"/>
          <w:sz w:val="18"/>
        </w:rPr>
        <w:t>of the spiritual sky  Nārāyaṇa  Himself  Bhagavān</w:t>
      </w:r>
    </w:p>
    <w:p>
      <w:pPr>
        <w:spacing w:before="60"/>
        <w:jc w:val="both"/>
      </w:pPr>
      <w:r>
        <w:rPr>
          <w:b/>
        </w:rPr>
        <w:t xml:space="preserve">71 </w:t>
      </w:r>
      <w:r>
        <w:rPr>
          <w:rFonts w:ascii="Times New Roman" w:hAnsi="Times New Roman"/>
        </w:rPr>
        <w:t>An opponent says, “A fine explanation you give! But Nārāyaṇa of the spiritual sky is the Supreme Lord Himself.</w:t>
      </w:r>
    </w:p>
    <w:p>
      <w:pPr>
        <w:keepNext/>
        <w:spacing w:before="160"/>
        <w:jc w:val="center"/>
      </w:pPr>
      <w:r>
        <w:rPr>
          <w:rFonts w:ascii="Nirmala UI" w:hAnsi="Nirmala UI" w:cs="Nirmala UI"/>
          <w:sz w:val="24"/>
          <w:szCs w:val="24"/>
        </w:rPr>
        <w:t>তেঁহ আসি’ কৃষ্ণরূপে করেন অবতার ৷</w:t>
        <w:br/>
      </w:r>
      <w:r>
        <w:rPr>
          <w:rFonts w:ascii="Nirmala UI" w:hAnsi="Nirmala UI" w:cs="Nirmala UI"/>
          <w:sz w:val="24"/>
          <w:szCs w:val="24"/>
        </w:rPr>
        <w:t>এই অর্থ শ্লোকে দেখি — কি আর বিচার ॥ ৭২ ॥</w:t>
      </w:r>
    </w:p>
    <w:p>
      <w:pPr>
        <w:keepNext/>
        <w:spacing w:after="0"/>
        <w:ind w:left="227"/>
      </w:pPr>
      <w:r>
        <w:rPr>
          <w:rFonts w:ascii="Times New Roman" w:hAnsi="Times New Roman"/>
          <w:i/>
          <w:sz w:val="20"/>
        </w:rPr>
        <w:t>teṅha āsi’ kṛṣṇa-rūpe karena avatāra</w:t>
      </w:r>
    </w:p>
    <w:p>
      <w:pPr>
        <w:keepNext/>
        <w:spacing w:after="40"/>
        <w:ind w:left="227"/>
      </w:pPr>
      <w:r>
        <w:rPr>
          <w:rFonts w:ascii="Times New Roman" w:hAnsi="Times New Roman"/>
          <w:color w:val="555555"/>
          <w:sz w:val="18"/>
        </w:rPr>
        <w:t>He  coming  in the form of Kṛṣṇa  makes  descent</w:t>
      </w:r>
    </w:p>
    <w:p>
      <w:pPr>
        <w:keepNext/>
        <w:spacing w:after="0"/>
        <w:ind w:left="227"/>
      </w:pPr>
      <w:r>
        <w:rPr>
          <w:rFonts w:ascii="Times New Roman" w:hAnsi="Times New Roman"/>
          <w:i/>
          <w:sz w:val="20"/>
        </w:rPr>
        <w:t>ei artha śloke dekhi — ki āra vicāra</w:t>
      </w:r>
    </w:p>
    <w:p>
      <w:pPr>
        <w:keepNext/>
        <w:spacing w:after="40"/>
        <w:ind w:left="227"/>
      </w:pPr>
      <w:r>
        <w:rPr>
          <w:rFonts w:ascii="Times New Roman" w:hAnsi="Times New Roman"/>
          <w:color w:val="555555"/>
          <w:sz w:val="18"/>
        </w:rPr>
        <w:t>this  meaning  in the verse  I see  what  more  consideration</w:t>
      </w:r>
    </w:p>
    <w:p>
      <w:pPr>
        <w:spacing w:before="60"/>
        <w:jc w:val="both"/>
      </w:pPr>
      <w:r>
        <w:rPr>
          <w:b/>
        </w:rPr>
        <w:t xml:space="preserve">72 </w:t>
      </w:r>
      <w:r>
        <w:rPr>
          <w:rFonts w:ascii="Times New Roman" w:hAnsi="Times New Roman"/>
        </w:rPr>
        <w:t>He comes and descends in the form of Kṛṣṇa. That is the meaning I see in the verse. What more is there to consider?”</w:t>
      </w:r>
    </w:p>
    <w:p>
      <w:pPr>
        <w:keepNext/>
        <w:spacing w:before="160"/>
        <w:jc w:val="center"/>
      </w:pPr>
      <w:r>
        <w:rPr>
          <w:rFonts w:ascii="Times New Roman" w:hAnsi="Times New Roman"/>
          <w:i/>
          <w:sz w:val="21"/>
        </w:rPr>
        <w:t>(3) Refuting, by the rules of poetics, the view that Kṛṣṇa is a part of Nārāyaṇa —</w:t>
      </w:r>
    </w:p>
    <w:p>
      <w:pPr>
        <w:keepNext/>
        <w:jc w:val="center"/>
      </w:pPr>
      <w:r>
        <w:rPr>
          <w:rFonts w:ascii="Nirmala UI" w:hAnsi="Nirmala UI" w:cs="Nirmala UI"/>
          <w:sz w:val="24"/>
          <w:szCs w:val="24"/>
        </w:rPr>
        <w:t>তারে কহে — কেনে কর কুতর্কানুমান ৷</w:t>
        <w:br/>
      </w:r>
      <w:r>
        <w:rPr>
          <w:rFonts w:ascii="Nirmala UI" w:hAnsi="Nirmala UI" w:cs="Nirmala UI"/>
          <w:sz w:val="24"/>
          <w:szCs w:val="24"/>
        </w:rPr>
        <w:t>শাস্ত্রবিরুদ্ধার্থ কভু না হয় প্রমাণ ॥ ৭৩ ॥</w:t>
      </w:r>
    </w:p>
    <w:p>
      <w:pPr>
        <w:keepNext/>
        <w:spacing w:after="0"/>
        <w:ind w:left="227"/>
      </w:pPr>
      <w:r>
        <w:rPr>
          <w:rFonts w:ascii="Times New Roman" w:hAnsi="Times New Roman"/>
          <w:i/>
          <w:sz w:val="20"/>
        </w:rPr>
        <w:t>tāre kahe — kene kara kutarkānumāna</w:t>
      </w:r>
    </w:p>
    <w:p>
      <w:pPr>
        <w:keepNext/>
        <w:spacing w:after="40"/>
        <w:ind w:left="227"/>
      </w:pPr>
      <w:r>
        <w:rPr>
          <w:rFonts w:ascii="Times New Roman" w:hAnsi="Times New Roman"/>
          <w:color w:val="555555"/>
          <w:sz w:val="18"/>
        </w:rPr>
        <w:t>to him  one says  why  do you make  of false logic  inference</w:t>
      </w:r>
    </w:p>
    <w:p>
      <w:pPr>
        <w:keepNext/>
        <w:spacing w:after="0"/>
        <w:ind w:left="227"/>
      </w:pPr>
      <w:r>
        <w:rPr>
          <w:rFonts w:ascii="Times New Roman" w:hAnsi="Times New Roman"/>
          <w:i/>
          <w:sz w:val="20"/>
        </w:rPr>
        <w:t>śāstra-viruddhārtha kabhu nā haya pramāṇa</w:t>
      </w:r>
    </w:p>
    <w:p>
      <w:pPr>
        <w:keepNext/>
        <w:spacing w:after="40"/>
        <w:ind w:left="227"/>
      </w:pPr>
      <w:r>
        <w:rPr>
          <w:rFonts w:ascii="Times New Roman" w:hAnsi="Times New Roman"/>
          <w:color w:val="555555"/>
          <w:sz w:val="18"/>
        </w:rPr>
        <w:t>contrary to scripture  meaning  ever  not  is  proof</w:t>
      </w:r>
    </w:p>
    <w:p>
      <w:pPr>
        <w:spacing w:before="60"/>
        <w:jc w:val="both"/>
      </w:pPr>
      <w:r>
        <w:rPr>
          <w:b/>
        </w:rPr>
        <w:t xml:space="preserve">73 </w:t>
      </w:r>
      <w:r>
        <w:rPr>
          <w:rFonts w:ascii="Times New Roman" w:hAnsi="Times New Roman"/>
        </w:rPr>
        <w:t>The answer to him is this: “Why do you draw inferences by false logic? A meaning that contradicts scripture can never be proof.”</w:t>
      </w:r>
    </w:p>
    <w:p>
      <w:pPr>
        <w:keepNext/>
        <w:spacing w:before="160"/>
        <w:jc w:val="center"/>
      </w:pPr>
      <w:r>
        <w:rPr>
          <w:rFonts w:ascii="Times New Roman" w:hAnsi="Times New Roman"/>
          <w:i/>
          <w:sz w:val="21"/>
        </w:rPr>
        <w:t>(a rule of poetics, *Ekādaśī-tattva* 13)</w:t>
      </w:r>
    </w:p>
    <w:p>
      <w:pPr>
        <w:keepNext/>
        <w:jc w:val="center"/>
      </w:pPr>
      <w:r>
        <w:rPr>
          <w:rFonts w:ascii="Nirmala UI" w:hAnsi="Nirmala UI" w:cs="Nirmala UI"/>
          <w:sz w:val="24"/>
          <w:szCs w:val="24"/>
        </w:rPr>
        <w:t>অনুবাদমনুক্ত্বা তু ন বিধেয়মুদীরয়েৎ ৷</w:t>
        <w:br/>
      </w:r>
      <w:r>
        <w:rPr>
          <w:rFonts w:ascii="Nirmala UI" w:hAnsi="Nirmala UI" w:cs="Nirmala UI"/>
          <w:sz w:val="24"/>
          <w:szCs w:val="24"/>
        </w:rPr>
        <w:t>ন হ্যলব্ধাস্পদং কিঞ্চিৎ কুত্রচিৎ প্রতিতিষ্ঠতি ॥ ৭৪ ॥</w:t>
      </w:r>
    </w:p>
    <w:p>
      <w:pPr>
        <w:keepNext/>
        <w:spacing w:after="0"/>
        <w:ind w:left="227"/>
      </w:pPr>
      <w:r>
        <w:rPr>
          <w:rFonts w:ascii="Times New Roman" w:hAnsi="Times New Roman"/>
          <w:i/>
          <w:sz w:val="20"/>
        </w:rPr>
        <w:t>anuvādam anuktvā tu</w:t>
      </w:r>
    </w:p>
    <w:p>
      <w:pPr>
        <w:keepNext/>
        <w:spacing w:after="40"/>
        <w:ind w:left="227"/>
      </w:pPr>
      <w:r>
        <w:rPr>
          <w:rFonts w:ascii="Times New Roman" w:hAnsi="Times New Roman"/>
          <w:color w:val="555555"/>
          <w:sz w:val="18"/>
        </w:rPr>
        <w:t>the subject  without stating  but</w:t>
      </w:r>
    </w:p>
    <w:p>
      <w:pPr>
        <w:keepNext/>
        <w:spacing w:after="0"/>
        <w:ind w:left="227"/>
      </w:pPr>
      <w:r>
        <w:rPr>
          <w:rFonts w:ascii="Times New Roman" w:hAnsi="Times New Roman"/>
          <w:i/>
          <w:sz w:val="20"/>
        </w:rPr>
        <w:t>na vidheyam udīrayet</w:t>
      </w:r>
    </w:p>
    <w:p>
      <w:pPr>
        <w:keepNext/>
        <w:spacing w:after="40"/>
        <w:ind w:left="227"/>
      </w:pPr>
      <w:r>
        <w:rPr>
          <w:rFonts w:ascii="Times New Roman" w:hAnsi="Times New Roman"/>
          <w:color w:val="555555"/>
          <w:sz w:val="18"/>
        </w:rPr>
        <w:t>not  the predicate  one should utter</w:t>
      </w:r>
    </w:p>
    <w:p>
      <w:pPr>
        <w:keepNext/>
        <w:spacing w:after="0"/>
        <w:ind w:left="227"/>
      </w:pPr>
      <w:r>
        <w:rPr>
          <w:rFonts w:ascii="Times New Roman" w:hAnsi="Times New Roman"/>
          <w:i/>
          <w:sz w:val="20"/>
        </w:rPr>
        <w:t>na hy alabdhāspadaṁ kiñcit</w:t>
      </w:r>
    </w:p>
    <w:p>
      <w:pPr>
        <w:keepNext/>
        <w:spacing w:after="40"/>
        <w:ind w:left="227"/>
      </w:pPr>
      <w:r>
        <w:rPr>
          <w:rFonts w:ascii="Times New Roman" w:hAnsi="Times New Roman"/>
          <w:color w:val="555555"/>
          <w:sz w:val="18"/>
        </w:rPr>
        <w:t>not  for  without a footing  anything</w:t>
      </w:r>
    </w:p>
    <w:p>
      <w:pPr>
        <w:keepNext/>
        <w:spacing w:after="0"/>
        <w:ind w:left="227"/>
      </w:pPr>
      <w:r>
        <w:rPr>
          <w:rFonts w:ascii="Times New Roman" w:hAnsi="Times New Roman"/>
          <w:i/>
          <w:sz w:val="20"/>
        </w:rPr>
        <w:t>kutracit pratitiṣṭhati</w:t>
      </w:r>
    </w:p>
    <w:p>
      <w:pPr>
        <w:keepNext/>
        <w:spacing w:after="40"/>
        <w:ind w:left="227"/>
      </w:pPr>
      <w:r>
        <w:rPr>
          <w:rFonts w:ascii="Times New Roman" w:hAnsi="Times New Roman"/>
          <w:color w:val="555555"/>
          <w:sz w:val="18"/>
        </w:rPr>
        <w:t>anywhere  stands firm</w:t>
      </w:r>
    </w:p>
    <w:p>
      <w:pPr>
        <w:spacing w:before="60"/>
        <w:jc w:val="both"/>
      </w:pPr>
      <w:r>
        <w:rPr>
          <w:b/>
        </w:rPr>
        <w:t xml:space="preserve">74 </w:t>
      </w:r>
      <w:r>
        <w:rPr>
          <w:rFonts w:ascii="Times New Roman" w:hAnsi="Times New Roman"/>
        </w:rPr>
        <w:t>“One should not state the predicate without first stating the subject, for nothing without a footing can stand firm anywhere.” (Ekādaśī-tattva 13)</w:t>
      </w:r>
    </w:p>
    <w:p>
      <w:pPr>
        <w:jc w:val="both"/>
      </w:pPr>
      <w:r>
        <w:rPr>
          <w:b/>
          <w:i/>
          <w:sz w:val="20"/>
        </w:rPr>
        <w:t xml:space="preserve">Amṛta-pravāha-bhāṣya. </w:t>
      </w:r>
      <w:r>
        <w:rPr>
          <w:rFonts w:ascii="Times New Roman" w:hAnsi="Times New Roman"/>
          <w:sz w:val="20"/>
        </w:rPr>
        <w:t>In poetics the unknown is called the *vidheya*, and the known the *anuvāda*. Take the sentence “This brāhmaṇa is learned.” Everyone knows that this man is a brāhmaṇa; so this is the *anuvāda*. Not everyone knows that the brāhmaṇa is learned; so this is the *vidheya*. If someone states the *vidheya* first without stating the *anuvāda*, his statement has nothing to rest on and cannot stand.</w:t>
      </w:r>
    </w:p>
    <w:p>
      <w:pPr>
        <w:jc w:val="both"/>
      </w:pPr>
      <w:r>
        <w:rPr>
          <w:b/>
          <w:i/>
          <w:sz w:val="20"/>
        </w:rPr>
        <w:t xml:space="preserve">Anubhāṣya. </w:t>
      </w:r>
      <w:r>
        <w:rPr>
          <w:rFonts w:ascii="Times New Roman" w:hAnsi="Times New Roman"/>
          <w:b/>
          <w:sz w:val="20"/>
        </w:rPr>
        <w:t>anuvādam</w:t>
      </w:r>
      <w:r>
        <w:rPr>
          <w:rFonts w:ascii="Times New Roman" w:hAnsi="Times New Roman"/>
          <w:sz w:val="20"/>
        </w:rPr>
        <w:t xml:space="preserve"> (the *uddeśya*, that is, the known subject) </w:t>
      </w:r>
      <w:r>
        <w:rPr>
          <w:rFonts w:ascii="Times New Roman" w:hAnsi="Times New Roman"/>
          <w:b/>
          <w:sz w:val="20"/>
        </w:rPr>
        <w:t>anuktvā</w:t>
      </w:r>
      <w:r>
        <w:rPr>
          <w:rFonts w:ascii="Times New Roman" w:hAnsi="Times New Roman"/>
          <w:sz w:val="20"/>
        </w:rPr>
        <w:t xml:space="preserve"> (without stating) </w:t>
      </w:r>
      <w:r>
        <w:rPr>
          <w:rFonts w:ascii="Times New Roman" w:hAnsi="Times New Roman"/>
          <w:b/>
          <w:sz w:val="20"/>
        </w:rPr>
        <w:t>vidheyam</w:t>
      </w:r>
      <w:r>
        <w:rPr>
          <w:rFonts w:ascii="Times New Roman" w:hAnsi="Times New Roman"/>
          <w:sz w:val="20"/>
        </w:rPr>
        <w:t xml:space="preserve"> (the unknown subject) </w:t>
      </w:r>
      <w:r>
        <w:rPr>
          <w:rFonts w:ascii="Times New Roman" w:hAnsi="Times New Roman"/>
          <w:b/>
          <w:sz w:val="20"/>
        </w:rPr>
        <w:t>na udīrayet</w:t>
      </w:r>
      <w:r>
        <w:rPr>
          <w:rFonts w:ascii="Times New Roman" w:hAnsi="Times New Roman"/>
          <w:sz w:val="20"/>
        </w:rPr>
        <w:t xml:space="preserve"> (one should not state) </w:t>
      </w:r>
      <w:r>
        <w:rPr>
          <w:rFonts w:ascii="Times New Roman" w:hAnsi="Times New Roman"/>
          <w:b/>
          <w:sz w:val="20"/>
        </w:rPr>
        <w:t>hi</w:t>
      </w:r>
      <w:r>
        <w:rPr>
          <w:rFonts w:ascii="Times New Roman" w:hAnsi="Times New Roman"/>
          <w:sz w:val="20"/>
        </w:rPr>
        <w:t xml:space="preserve"> (for) </w:t>
      </w:r>
      <w:r>
        <w:rPr>
          <w:rFonts w:ascii="Times New Roman" w:hAnsi="Times New Roman"/>
          <w:b/>
          <w:sz w:val="20"/>
        </w:rPr>
        <w:t>alabdhāspadam</w:t>
      </w:r>
      <w:r>
        <w:rPr>
          <w:rFonts w:ascii="Times New Roman" w:hAnsi="Times New Roman"/>
          <w:sz w:val="20"/>
        </w:rPr>
        <w:t xml:space="preserve"> (that which has not found a footing, its own place) </w:t>
      </w:r>
      <w:r>
        <w:rPr>
          <w:rFonts w:ascii="Times New Roman" w:hAnsi="Times New Roman"/>
          <w:b/>
          <w:sz w:val="20"/>
        </w:rPr>
        <w:t>kiñcit</w:t>
      </w:r>
      <w:r>
        <w:rPr>
          <w:rFonts w:ascii="Times New Roman" w:hAnsi="Times New Roman"/>
          <w:sz w:val="20"/>
        </w:rPr>
        <w:t xml:space="preserve"> (anything) </w:t>
      </w:r>
      <w:r>
        <w:rPr>
          <w:rFonts w:ascii="Times New Roman" w:hAnsi="Times New Roman"/>
          <w:b/>
          <w:sz w:val="20"/>
        </w:rPr>
        <w:t>kutracit</w:t>
      </w:r>
      <w:r>
        <w:rPr>
          <w:rFonts w:ascii="Times New Roman" w:hAnsi="Times New Roman"/>
          <w:sz w:val="20"/>
        </w:rPr>
        <w:t xml:space="preserve"> (anywhere) </w:t>
      </w:r>
      <w:r>
        <w:rPr>
          <w:rFonts w:ascii="Times New Roman" w:hAnsi="Times New Roman"/>
          <w:b/>
          <w:sz w:val="20"/>
        </w:rPr>
        <w:t>na pratitiṣṭhati</w:t>
      </w:r>
      <w:r>
        <w:rPr>
          <w:rFonts w:ascii="Times New Roman" w:hAnsi="Times New Roman"/>
          <w:sz w:val="20"/>
        </w:rPr>
        <w:t xml:space="preserve"> (does not stand firm).</w:t>
      </w:r>
    </w:p>
    <w:p>
      <w:pPr>
        <w:keepNext/>
        <w:spacing w:before="160"/>
        <w:jc w:val="center"/>
      </w:pPr>
      <w:r>
        <w:rPr>
          <w:rFonts w:ascii="Times New Roman" w:hAnsi="Times New Roman"/>
          <w:i/>
          <w:sz w:val="21"/>
        </w:rPr>
        <w:t>The rule for using the *anuvāda* and the *vidheya* —</w:t>
      </w:r>
    </w:p>
    <w:p>
      <w:pPr>
        <w:keepNext/>
        <w:jc w:val="center"/>
      </w:pPr>
      <w:r>
        <w:rPr>
          <w:rFonts w:ascii="Nirmala UI" w:hAnsi="Nirmala UI" w:cs="Nirmala UI"/>
          <w:sz w:val="24"/>
          <w:szCs w:val="24"/>
        </w:rPr>
        <w:t>অনুবাদ না কহিয়া না কহি বিধেয় ৷</w:t>
        <w:br/>
      </w:r>
      <w:r>
        <w:rPr>
          <w:rFonts w:ascii="Nirmala UI" w:hAnsi="Nirmala UI" w:cs="Nirmala UI"/>
          <w:sz w:val="24"/>
          <w:szCs w:val="24"/>
        </w:rPr>
        <w:t>আগে অনুবাদ কহি, পশ্চাদ্বিধেয় ॥ ৭৫ ॥</w:t>
      </w:r>
    </w:p>
    <w:p>
      <w:pPr>
        <w:keepNext/>
        <w:spacing w:after="0"/>
        <w:ind w:left="227"/>
      </w:pPr>
      <w:r>
        <w:rPr>
          <w:rFonts w:ascii="Times New Roman" w:hAnsi="Times New Roman"/>
          <w:i/>
          <w:sz w:val="20"/>
        </w:rPr>
        <w:t>anuvāda nā kahiyā nā kahi vidheya</w:t>
      </w:r>
    </w:p>
    <w:p>
      <w:pPr>
        <w:keepNext/>
        <w:spacing w:after="40"/>
        <w:ind w:left="227"/>
      </w:pPr>
      <w:r>
        <w:rPr>
          <w:rFonts w:ascii="Times New Roman" w:hAnsi="Times New Roman"/>
          <w:color w:val="555555"/>
          <w:sz w:val="18"/>
        </w:rPr>
        <w:t>the subject  not  having stated  not  one states  the predicate</w:t>
      </w:r>
    </w:p>
    <w:p>
      <w:pPr>
        <w:keepNext/>
        <w:spacing w:after="0"/>
        <w:ind w:left="227"/>
      </w:pPr>
      <w:r>
        <w:rPr>
          <w:rFonts w:ascii="Times New Roman" w:hAnsi="Times New Roman"/>
          <w:i/>
          <w:sz w:val="20"/>
        </w:rPr>
        <w:t>āge anuvāda kahi, paścād vidheya</w:t>
      </w:r>
    </w:p>
    <w:p>
      <w:pPr>
        <w:keepNext/>
        <w:spacing w:after="40"/>
        <w:ind w:left="227"/>
      </w:pPr>
      <w:r>
        <w:rPr>
          <w:rFonts w:ascii="Times New Roman" w:hAnsi="Times New Roman"/>
          <w:color w:val="555555"/>
          <w:sz w:val="18"/>
        </w:rPr>
        <w:t>first  the subject  one states  after  the predicate</w:t>
      </w:r>
    </w:p>
    <w:p>
      <w:pPr>
        <w:spacing w:before="60"/>
        <w:jc w:val="both"/>
      </w:pPr>
      <w:r>
        <w:rPr>
          <w:b/>
        </w:rPr>
        <w:t xml:space="preserve">75 </w:t>
      </w:r>
      <w:r>
        <w:rPr>
          <w:rFonts w:ascii="Times New Roman" w:hAnsi="Times New Roman"/>
        </w:rPr>
        <w:t>One does not state the predicate without first stating the subject. First one states the subject, and then the predicate.</w:t>
      </w:r>
    </w:p>
    <w:p>
      <w:pPr>
        <w:keepNext/>
        <w:spacing w:before="160"/>
        <w:jc w:val="center"/>
      </w:pPr>
      <w:r>
        <w:rPr>
          <w:rFonts w:ascii="Times New Roman" w:hAnsi="Times New Roman"/>
          <w:i/>
          <w:sz w:val="21"/>
        </w:rPr>
        <w:t>Definition of the *anuvāda* and the *vidheya* —</w:t>
      </w:r>
    </w:p>
    <w:p>
      <w:pPr>
        <w:keepNext/>
        <w:jc w:val="center"/>
      </w:pPr>
      <w:r>
        <w:rPr>
          <w:rFonts w:ascii="Nirmala UI" w:hAnsi="Nirmala UI" w:cs="Nirmala UI"/>
          <w:sz w:val="24"/>
          <w:szCs w:val="24"/>
        </w:rPr>
        <w:t>‘বিধেয়’ কহিয়ে তারে, যে বস্তু অজ্ঞাত ৷</w:t>
        <w:br/>
      </w:r>
      <w:r>
        <w:rPr>
          <w:rFonts w:ascii="Nirmala UI" w:hAnsi="Nirmala UI" w:cs="Nirmala UI"/>
          <w:sz w:val="24"/>
          <w:szCs w:val="24"/>
        </w:rPr>
        <w:t>‘অনুবাদ’ কহি তারে, যেই হয় জ্ঞাত ॥ ৭৬ ॥</w:t>
      </w:r>
    </w:p>
    <w:p>
      <w:pPr>
        <w:keepNext/>
        <w:spacing w:after="0"/>
        <w:ind w:left="227"/>
      </w:pPr>
      <w:r>
        <w:rPr>
          <w:rFonts w:ascii="Times New Roman" w:hAnsi="Times New Roman"/>
          <w:i/>
          <w:sz w:val="20"/>
        </w:rPr>
        <w:t>‘vidheya’ kahiye tāre, ye vastu ajñāta</w:t>
      </w:r>
    </w:p>
    <w:p>
      <w:pPr>
        <w:keepNext/>
        <w:spacing w:after="40"/>
        <w:ind w:left="227"/>
      </w:pPr>
      <w:r>
        <w:rPr>
          <w:rFonts w:ascii="Times New Roman" w:hAnsi="Times New Roman"/>
          <w:color w:val="555555"/>
          <w:sz w:val="18"/>
        </w:rPr>
        <w:t>predicate  one calls  that  which  thing  unknown</w:t>
      </w:r>
    </w:p>
    <w:p>
      <w:pPr>
        <w:keepNext/>
        <w:spacing w:after="0"/>
        <w:ind w:left="227"/>
      </w:pPr>
      <w:r>
        <w:rPr>
          <w:rFonts w:ascii="Times New Roman" w:hAnsi="Times New Roman"/>
          <w:i/>
          <w:sz w:val="20"/>
        </w:rPr>
        <w:t>‘anuvāda’ kahi tāre, yei haya jñāta</w:t>
      </w:r>
    </w:p>
    <w:p>
      <w:pPr>
        <w:keepNext/>
        <w:spacing w:after="40"/>
        <w:ind w:left="227"/>
      </w:pPr>
      <w:r>
        <w:rPr>
          <w:rFonts w:ascii="Times New Roman" w:hAnsi="Times New Roman"/>
          <w:color w:val="555555"/>
          <w:sz w:val="18"/>
        </w:rPr>
        <w:t>subject  one calls  that  which  is  known</w:t>
      </w:r>
    </w:p>
    <w:p>
      <w:pPr>
        <w:spacing w:before="60"/>
        <w:jc w:val="both"/>
      </w:pPr>
      <w:r>
        <w:rPr>
          <w:b/>
        </w:rPr>
        <w:t xml:space="preserve">76 </w:t>
      </w:r>
      <w:r>
        <w:rPr>
          <w:rFonts w:ascii="Times New Roman" w:hAnsi="Times New Roman"/>
        </w:rPr>
        <w:t>The predicate is what is not yet known, and the subject is what is already known.</w:t>
      </w:r>
    </w:p>
    <w:p>
      <w:pPr>
        <w:keepNext/>
        <w:spacing w:before="160"/>
        <w:jc w:val="center"/>
      </w:pPr>
      <w:r>
        <w:rPr>
          <w:rFonts w:ascii="Times New Roman" w:hAnsi="Times New Roman"/>
          <w:i/>
          <w:sz w:val="21"/>
        </w:rPr>
        <w:t>An example —</w:t>
      </w:r>
    </w:p>
    <w:p>
      <w:pPr>
        <w:keepNext/>
        <w:jc w:val="center"/>
      </w:pPr>
      <w:r>
        <w:rPr>
          <w:rFonts w:ascii="Nirmala UI" w:hAnsi="Nirmala UI" w:cs="Nirmala UI"/>
          <w:sz w:val="24"/>
          <w:szCs w:val="24"/>
        </w:rPr>
        <w:t>যৈছে কহি, — এই বিপ্র পরম পণ্ডিত ৷</w:t>
        <w:br/>
      </w:r>
      <w:r>
        <w:rPr>
          <w:rFonts w:ascii="Nirmala UI" w:hAnsi="Nirmala UI" w:cs="Nirmala UI"/>
          <w:sz w:val="24"/>
          <w:szCs w:val="24"/>
        </w:rPr>
        <w:t>বিপ্র — অনুবাদ, ইহার বিধেয় — পাণ্ডিত্য ॥ ৭৭ ॥</w:t>
      </w:r>
    </w:p>
    <w:p>
      <w:pPr>
        <w:keepNext/>
        <w:spacing w:after="0"/>
        <w:ind w:left="227"/>
      </w:pPr>
      <w:r>
        <w:rPr>
          <w:rFonts w:ascii="Times New Roman" w:hAnsi="Times New Roman"/>
          <w:i/>
          <w:sz w:val="20"/>
        </w:rPr>
        <w:t>yaiche kahi, — ei vipra parama paṇḍita</w:t>
      </w:r>
    </w:p>
    <w:p>
      <w:pPr>
        <w:keepNext/>
        <w:spacing w:after="40"/>
        <w:ind w:left="227"/>
      </w:pPr>
      <w:r>
        <w:rPr>
          <w:rFonts w:ascii="Times New Roman" w:hAnsi="Times New Roman"/>
          <w:color w:val="555555"/>
          <w:sz w:val="18"/>
        </w:rPr>
        <w:t>as  we say  this  brāhmaṇa  great  scholar</w:t>
      </w:r>
    </w:p>
    <w:p>
      <w:pPr>
        <w:keepNext/>
        <w:spacing w:after="0"/>
        <w:ind w:left="227"/>
      </w:pPr>
      <w:r>
        <w:rPr>
          <w:rFonts w:ascii="Times New Roman" w:hAnsi="Times New Roman"/>
          <w:i/>
          <w:sz w:val="20"/>
        </w:rPr>
        <w:t>vipra — anuvāda, ihāra vidheya — pāṇḍitya</w:t>
      </w:r>
    </w:p>
    <w:p>
      <w:pPr>
        <w:keepNext/>
        <w:spacing w:after="40"/>
        <w:ind w:left="227"/>
      </w:pPr>
      <w:r>
        <w:rPr>
          <w:rFonts w:ascii="Times New Roman" w:hAnsi="Times New Roman"/>
          <w:color w:val="555555"/>
          <w:sz w:val="18"/>
        </w:rPr>
        <w:t>brāhmaṇa  the subject  his  predicate  learning</w:t>
      </w:r>
    </w:p>
    <w:p>
      <w:pPr>
        <w:spacing w:before="60"/>
        <w:jc w:val="both"/>
      </w:pPr>
      <w:r>
        <w:rPr>
          <w:b/>
        </w:rPr>
        <w:t xml:space="preserve">77 </w:t>
      </w:r>
      <w:r>
        <w:rPr>
          <w:rFonts w:ascii="Times New Roman" w:hAnsi="Times New Roman"/>
        </w:rPr>
        <w:t>For example, we say, “This brāhmaṇa is a great scholar.” Here *brāhmaṇa* is the subject, and his learning is the predicate.</w:t>
      </w:r>
    </w:p>
    <w:p>
      <w:pPr>
        <w:keepNext/>
        <w:spacing w:before="160"/>
        <w:jc w:val="center"/>
      </w:pPr>
      <w:r>
        <w:rPr>
          <w:rFonts w:ascii="Nirmala UI" w:hAnsi="Nirmala UI" w:cs="Nirmala UI"/>
          <w:sz w:val="24"/>
          <w:szCs w:val="24"/>
        </w:rPr>
        <w:t>বিপ্র বলি’ জানি, তার পাণ্ডিত্য অজ্ঞাত ৷</w:t>
        <w:br/>
      </w:r>
      <w:r>
        <w:rPr>
          <w:rFonts w:ascii="Nirmala UI" w:hAnsi="Nirmala UI" w:cs="Nirmala UI"/>
          <w:sz w:val="24"/>
          <w:szCs w:val="24"/>
        </w:rPr>
        <w:t>অতএব বিপ্র আগে, পাণ্ডিত্য পশ্চাৎ ॥ ৭৮ ॥</w:t>
      </w:r>
    </w:p>
    <w:p>
      <w:pPr>
        <w:keepNext/>
        <w:spacing w:after="0"/>
        <w:ind w:left="227"/>
      </w:pPr>
      <w:r>
        <w:rPr>
          <w:rFonts w:ascii="Times New Roman" w:hAnsi="Times New Roman"/>
          <w:i/>
          <w:sz w:val="20"/>
        </w:rPr>
        <w:t>vipra bali’ jāni, tāra pāṇḍitya ajñāta</w:t>
      </w:r>
    </w:p>
    <w:p>
      <w:pPr>
        <w:keepNext/>
        <w:spacing w:after="40"/>
        <w:ind w:left="227"/>
      </w:pPr>
      <w:r>
        <w:rPr>
          <w:rFonts w:ascii="Times New Roman" w:hAnsi="Times New Roman"/>
          <w:color w:val="555555"/>
          <w:sz w:val="18"/>
        </w:rPr>
        <w:t>a brāhmaṇa  as  we know  his  learning  unknown</w:t>
      </w:r>
    </w:p>
    <w:p>
      <w:pPr>
        <w:keepNext/>
        <w:spacing w:after="0"/>
        <w:ind w:left="227"/>
      </w:pPr>
      <w:r>
        <w:rPr>
          <w:rFonts w:ascii="Times New Roman" w:hAnsi="Times New Roman"/>
          <w:i/>
          <w:sz w:val="20"/>
        </w:rPr>
        <w:t>ataeva vipra āge, pāṇḍitya paścāt</w:t>
      </w:r>
    </w:p>
    <w:p>
      <w:pPr>
        <w:keepNext/>
        <w:spacing w:after="40"/>
        <w:ind w:left="227"/>
      </w:pPr>
      <w:r>
        <w:rPr>
          <w:rFonts w:ascii="Times New Roman" w:hAnsi="Times New Roman"/>
          <w:color w:val="555555"/>
          <w:sz w:val="18"/>
        </w:rPr>
        <w:t>therefore  brāhmaṇa  first  learning  after</w:t>
      </w:r>
    </w:p>
    <w:p>
      <w:pPr>
        <w:spacing w:before="60"/>
        <w:jc w:val="both"/>
      </w:pPr>
      <w:r>
        <w:rPr>
          <w:b/>
        </w:rPr>
        <w:t xml:space="preserve">78 </w:t>
      </w:r>
      <w:r>
        <w:rPr>
          <w:rFonts w:ascii="Times New Roman" w:hAnsi="Times New Roman"/>
        </w:rPr>
        <w:t>We know that he is a brāhmaṇa, but his learning is not known. Therefore *brāhmaṇa* comes first and his learning after.</w:t>
      </w:r>
    </w:p>
    <w:p>
      <w:pPr>
        <w:keepNext/>
        <w:spacing w:before="160"/>
        <w:jc w:val="center"/>
      </w:pPr>
      <w:r>
        <w:rPr>
          <w:rFonts w:ascii="Times New Roman" w:hAnsi="Times New Roman"/>
          <w:i/>
          <w:sz w:val="21"/>
        </w:rPr>
        <w:t>Explaining the verse *ete cāṁśa-kalāḥ…* by the rule of *anuvāda* and *vidheya*, or: Kṛṣṇa is the source of the avatāras —</w:t>
      </w:r>
    </w:p>
    <w:p>
      <w:pPr>
        <w:keepNext/>
        <w:jc w:val="center"/>
      </w:pPr>
      <w:r>
        <w:rPr>
          <w:rFonts w:ascii="Nirmala UI" w:hAnsi="Nirmala UI" w:cs="Nirmala UI"/>
          <w:sz w:val="24"/>
          <w:szCs w:val="24"/>
        </w:rPr>
        <w:t>তৈছে ইঁহ অবতার, সব তাঁর জ্ঞাত ৷</w:t>
        <w:br/>
      </w:r>
      <w:r>
        <w:rPr>
          <w:rFonts w:ascii="Nirmala UI" w:hAnsi="Nirmala UI" w:cs="Nirmala UI"/>
          <w:sz w:val="24"/>
          <w:szCs w:val="24"/>
        </w:rPr>
        <w:t>কার অবতার — এই বস্তু অবিজ্ঞাত ॥ ৭৯ ॥</w:t>
      </w:r>
    </w:p>
    <w:p>
      <w:pPr>
        <w:keepNext/>
        <w:spacing w:after="0"/>
        <w:ind w:left="227"/>
      </w:pPr>
      <w:r>
        <w:rPr>
          <w:rFonts w:ascii="Times New Roman" w:hAnsi="Times New Roman"/>
          <w:i/>
          <w:sz w:val="20"/>
        </w:rPr>
        <w:t>taiche iṅha avatāra, saba tāṅra jñāta</w:t>
      </w:r>
    </w:p>
    <w:p>
      <w:pPr>
        <w:keepNext/>
        <w:spacing w:after="40"/>
        <w:ind w:left="227"/>
      </w:pPr>
      <w:r>
        <w:rPr>
          <w:rFonts w:ascii="Times New Roman" w:hAnsi="Times New Roman"/>
          <w:color w:val="555555"/>
          <w:sz w:val="18"/>
        </w:rPr>
        <w:t>so  here  avatāras  all  They  known</w:t>
      </w:r>
    </w:p>
    <w:p>
      <w:pPr>
        <w:keepNext/>
        <w:spacing w:after="0"/>
        <w:ind w:left="227"/>
      </w:pPr>
      <w:r>
        <w:rPr>
          <w:rFonts w:ascii="Times New Roman" w:hAnsi="Times New Roman"/>
          <w:i/>
          <w:sz w:val="20"/>
        </w:rPr>
        <w:t>kāra avatāra — ei vastu avijñāta</w:t>
      </w:r>
    </w:p>
    <w:p>
      <w:pPr>
        <w:keepNext/>
        <w:spacing w:after="40"/>
        <w:ind w:left="227"/>
      </w:pPr>
      <w:r>
        <w:rPr>
          <w:rFonts w:ascii="Times New Roman" w:hAnsi="Times New Roman"/>
          <w:color w:val="555555"/>
          <w:sz w:val="18"/>
        </w:rPr>
        <w:t>whose  avatāras  this  thing  unknown</w:t>
      </w:r>
    </w:p>
    <w:p>
      <w:pPr>
        <w:spacing w:before="60"/>
        <w:jc w:val="both"/>
      </w:pPr>
      <w:r>
        <w:rPr>
          <w:b/>
        </w:rPr>
        <w:t xml:space="preserve">79 </w:t>
      </w:r>
      <w:r>
        <w:rPr>
          <w:rFonts w:ascii="Times New Roman" w:hAnsi="Times New Roman"/>
        </w:rPr>
        <w:t>In the same way, the avatāras here are all known, but whose avatāras They are is not known.</w:t>
      </w:r>
    </w:p>
    <w:p>
      <w:pPr>
        <w:jc w:val="both"/>
      </w:pPr>
      <w:r>
        <w:rPr>
          <w:b/>
          <w:i/>
          <w:sz w:val="20"/>
        </w:rPr>
        <w:t xml:space="preserve">Amṛta-pravāha-bhāṣya. </w:t>
      </w:r>
      <w:r>
        <w:rPr>
          <w:rFonts w:ascii="Times New Roman" w:hAnsi="Times New Roman"/>
          <w:sz w:val="20"/>
        </w:rPr>
        <w:t>*Iha* means “this one” (He). “His avatāras” is a known subject. But whose avatāras they are is not yet known.</w:t>
      </w:r>
    </w:p>
    <w:p>
      <w:pPr>
        <w:keepNext/>
        <w:spacing w:before="160"/>
        <w:jc w:val="center"/>
      </w:pPr>
      <w:r>
        <w:rPr>
          <w:rFonts w:ascii="Nirmala UI" w:hAnsi="Nirmala UI" w:cs="Nirmala UI"/>
          <w:sz w:val="24"/>
          <w:szCs w:val="24"/>
        </w:rPr>
        <w:t>‘এতে’ শব্দে অবতারের আগে অনুবাদ ৷</w:t>
        <w:br/>
      </w:r>
      <w:r>
        <w:rPr>
          <w:rFonts w:ascii="Nirmala UI" w:hAnsi="Nirmala UI" w:cs="Nirmala UI"/>
          <w:sz w:val="24"/>
          <w:szCs w:val="24"/>
        </w:rPr>
        <w:t>‘পুরুষের অংশ’ পাছে বিধেয় সংবাদ ॥ ৮০ ॥</w:t>
      </w:r>
    </w:p>
    <w:p>
      <w:pPr>
        <w:keepNext/>
        <w:spacing w:after="0"/>
        <w:ind w:left="227"/>
      </w:pPr>
      <w:r>
        <w:rPr>
          <w:rFonts w:ascii="Times New Roman" w:hAnsi="Times New Roman"/>
          <w:i/>
          <w:sz w:val="20"/>
        </w:rPr>
        <w:t>‘ete’ śabde avatārera āge anuvāda</w:t>
      </w:r>
    </w:p>
    <w:p>
      <w:pPr>
        <w:keepNext/>
        <w:spacing w:after="40"/>
        <w:ind w:left="227"/>
      </w:pPr>
      <w:r>
        <w:rPr>
          <w:rFonts w:ascii="Times New Roman" w:hAnsi="Times New Roman"/>
          <w:color w:val="555555"/>
          <w:sz w:val="18"/>
        </w:rPr>
        <w:t>“these”  by the word  of the avatāras  first  the subject</w:t>
      </w:r>
    </w:p>
    <w:p>
      <w:pPr>
        <w:keepNext/>
        <w:spacing w:after="0"/>
        <w:ind w:left="227"/>
      </w:pPr>
      <w:r>
        <w:rPr>
          <w:rFonts w:ascii="Times New Roman" w:hAnsi="Times New Roman"/>
          <w:i/>
          <w:sz w:val="20"/>
        </w:rPr>
        <w:t>‘puruṣera aṁśa’ pāche vidheya saṁvāda</w:t>
      </w:r>
    </w:p>
    <w:p>
      <w:pPr>
        <w:keepNext/>
        <w:spacing w:after="40"/>
        <w:ind w:left="227"/>
      </w:pPr>
      <w:r>
        <w:rPr>
          <w:rFonts w:ascii="Times New Roman" w:hAnsi="Times New Roman"/>
          <w:color w:val="555555"/>
          <w:sz w:val="18"/>
        </w:rPr>
        <w:t>“portions of the Puruṣa”  after  of the predicate  the statement</w:t>
      </w:r>
    </w:p>
    <w:p>
      <w:pPr>
        <w:spacing w:before="60"/>
        <w:jc w:val="both"/>
      </w:pPr>
      <w:r>
        <w:rPr>
          <w:b/>
        </w:rPr>
        <w:t xml:space="preserve">80 </w:t>
      </w:r>
      <w:r>
        <w:rPr>
          <w:rFonts w:ascii="Times New Roman" w:hAnsi="Times New Roman"/>
        </w:rPr>
        <w:t>First the word *ete*, “these,” states the subject, the avatāras. Then the words “portions of the Puruṣa” state the predicate.</w:t>
      </w:r>
    </w:p>
    <w:p>
      <w:pPr>
        <w:keepNext/>
        <w:spacing w:before="160"/>
        <w:jc w:val="center"/>
      </w:pPr>
      <w:r>
        <w:rPr>
          <w:rFonts w:ascii="Nirmala UI" w:hAnsi="Nirmala UI" w:cs="Nirmala UI"/>
          <w:sz w:val="24"/>
          <w:szCs w:val="24"/>
        </w:rPr>
        <w:t>তৈছে কৃষ্ণ অবতার-ভিতরে হৈল জ্ঞাত ৷</w:t>
        <w:br/>
      </w:r>
      <w:r>
        <w:rPr>
          <w:rFonts w:ascii="Nirmala UI" w:hAnsi="Nirmala UI" w:cs="Nirmala UI"/>
          <w:sz w:val="24"/>
          <w:szCs w:val="24"/>
        </w:rPr>
        <w:t>তাঁহার বিশেষ-জ্ঞান সেই অবিজ্ঞাত ॥ ৮১ ॥</w:t>
      </w:r>
    </w:p>
    <w:p>
      <w:pPr>
        <w:keepNext/>
        <w:spacing w:after="0"/>
        <w:ind w:left="227"/>
      </w:pPr>
      <w:r>
        <w:rPr>
          <w:rFonts w:ascii="Times New Roman" w:hAnsi="Times New Roman"/>
          <w:i/>
          <w:sz w:val="20"/>
        </w:rPr>
        <w:t>taiche kṛṣṇa avatāra-bhitare haila jñāta</w:t>
      </w:r>
    </w:p>
    <w:p>
      <w:pPr>
        <w:keepNext/>
        <w:spacing w:after="40"/>
        <w:ind w:left="227"/>
      </w:pPr>
      <w:r>
        <w:rPr>
          <w:rFonts w:ascii="Times New Roman" w:hAnsi="Times New Roman"/>
          <w:color w:val="555555"/>
          <w:sz w:val="18"/>
        </w:rPr>
        <w:t>so  Kṛṣṇa  the avatāras  among  became  known</w:t>
      </w:r>
    </w:p>
    <w:p>
      <w:pPr>
        <w:keepNext/>
        <w:spacing w:after="0"/>
        <w:ind w:left="227"/>
      </w:pPr>
      <w:r>
        <w:rPr>
          <w:rFonts w:ascii="Times New Roman" w:hAnsi="Times New Roman"/>
          <w:i/>
          <w:sz w:val="20"/>
        </w:rPr>
        <w:t>tāṅhāra viśeṣa-jñāna sei avijñāta</w:t>
      </w:r>
    </w:p>
    <w:p>
      <w:pPr>
        <w:keepNext/>
        <w:spacing w:after="40"/>
        <w:ind w:left="227"/>
      </w:pPr>
      <w:r>
        <w:rPr>
          <w:rFonts w:ascii="Times New Roman" w:hAnsi="Times New Roman"/>
          <w:color w:val="555555"/>
          <w:sz w:val="18"/>
        </w:rPr>
        <w:t>His  distinctive  knowledge  that  unknown</w:t>
      </w:r>
    </w:p>
    <w:p>
      <w:pPr>
        <w:spacing w:before="60"/>
        <w:jc w:val="both"/>
      </w:pPr>
      <w:r>
        <w:rPr>
          <w:b/>
        </w:rPr>
        <w:t xml:space="preserve">81 </w:t>
      </w:r>
      <w:r>
        <w:rPr>
          <w:rFonts w:ascii="Times New Roman" w:hAnsi="Times New Roman"/>
        </w:rPr>
        <w:t>In the same way, Kṛṣṇa was known as one among the avatāras, but His distinctive nature was not known.</w:t>
      </w:r>
    </w:p>
    <w:p>
      <w:pPr>
        <w:keepNext/>
        <w:spacing w:before="160"/>
        <w:jc w:val="center"/>
      </w:pPr>
      <w:r>
        <w:rPr>
          <w:rFonts w:ascii="Nirmala UI" w:hAnsi="Nirmala UI" w:cs="Nirmala UI"/>
          <w:sz w:val="24"/>
          <w:szCs w:val="24"/>
        </w:rPr>
        <w:t>অতএব ‘কৃষ্ণ’ শব্দ আগে অনুবাদ ৷</w:t>
        <w:br/>
      </w:r>
      <w:r>
        <w:rPr>
          <w:rFonts w:ascii="Nirmala UI" w:hAnsi="Nirmala UI" w:cs="Nirmala UI"/>
          <w:sz w:val="24"/>
          <w:szCs w:val="24"/>
        </w:rPr>
        <w:t>‘স্বয়ং ভগবত্তা’ পিছে বিধেয় সংবাদ ॥ ৮২ ॥</w:t>
      </w:r>
    </w:p>
    <w:p>
      <w:pPr>
        <w:keepNext/>
        <w:spacing w:after="0"/>
        <w:ind w:left="227"/>
      </w:pPr>
      <w:r>
        <w:rPr>
          <w:rFonts w:ascii="Times New Roman" w:hAnsi="Times New Roman"/>
          <w:i/>
          <w:sz w:val="20"/>
        </w:rPr>
        <w:t>ataeva ‘kṛṣṇa’ śabda āge anuvāda</w:t>
      </w:r>
    </w:p>
    <w:p>
      <w:pPr>
        <w:keepNext/>
        <w:spacing w:after="40"/>
        <w:ind w:left="227"/>
      </w:pPr>
      <w:r>
        <w:rPr>
          <w:rFonts w:ascii="Times New Roman" w:hAnsi="Times New Roman"/>
          <w:color w:val="555555"/>
          <w:sz w:val="18"/>
        </w:rPr>
        <w:t>therefore  “Kṛṣṇa”  the word  first  the subject</w:t>
      </w:r>
    </w:p>
    <w:p>
      <w:pPr>
        <w:keepNext/>
        <w:spacing w:after="0"/>
        <w:ind w:left="227"/>
      </w:pPr>
      <w:r>
        <w:rPr>
          <w:rFonts w:ascii="Times New Roman" w:hAnsi="Times New Roman"/>
          <w:i/>
          <w:sz w:val="20"/>
        </w:rPr>
        <w:t>‘svayaṁ bhagavattā’ piche vidheya saṁvāda</w:t>
      </w:r>
    </w:p>
    <w:p>
      <w:pPr>
        <w:keepNext/>
        <w:spacing w:after="40"/>
        <w:ind w:left="227"/>
      </w:pPr>
      <w:r>
        <w:rPr>
          <w:rFonts w:ascii="Times New Roman" w:hAnsi="Times New Roman"/>
          <w:color w:val="555555"/>
          <w:sz w:val="18"/>
        </w:rPr>
        <w:t>“being the Lord Himself”  after  of the predicate  the statement</w:t>
      </w:r>
    </w:p>
    <w:p>
      <w:pPr>
        <w:spacing w:before="60"/>
        <w:jc w:val="both"/>
      </w:pPr>
      <w:r>
        <w:rPr>
          <w:b/>
        </w:rPr>
        <w:t xml:space="preserve">82 </w:t>
      </w:r>
      <w:r>
        <w:rPr>
          <w:rFonts w:ascii="Times New Roman" w:hAnsi="Times New Roman"/>
        </w:rPr>
        <w:t>Therefore the word *Kṛṣṇa* comes first as the subject, and after it the predicate states that He is the Supreme Lord Himself.</w:t>
      </w:r>
    </w:p>
    <w:p>
      <w:pPr>
        <w:keepNext/>
        <w:spacing w:before="160"/>
        <w:jc w:val="center"/>
      </w:pPr>
      <w:r>
        <w:rPr>
          <w:rFonts w:ascii="Nirmala UI" w:hAnsi="Nirmala UI" w:cs="Nirmala UI"/>
          <w:sz w:val="24"/>
          <w:szCs w:val="24"/>
        </w:rPr>
        <w:t>কৃষ্ণের স্বয়ং-ভগবত্তা — ইহা হৈল সাধ্য ৷</w:t>
        <w:br/>
      </w:r>
      <w:r>
        <w:rPr>
          <w:rFonts w:ascii="Nirmala UI" w:hAnsi="Nirmala UI" w:cs="Nirmala UI"/>
          <w:sz w:val="24"/>
          <w:szCs w:val="24"/>
        </w:rPr>
        <w:t>স্বয়ং-ভগবানের কৃষ্ণত্ব হৈল বাধ্য ॥ ৮৩ ॥</w:t>
      </w:r>
    </w:p>
    <w:p>
      <w:pPr>
        <w:keepNext/>
        <w:spacing w:after="0"/>
        <w:ind w:left="227"/>
      </w:pPr>
      <w:r>
        <w:rPr>
          <w:rFonts w:ascii="Times New Roman" w:hAnsi="Times New Roman"/>
          <w:i/>
          <w:sz w:val="20"/>
        </w:rPr>
        <w:t>kṛṣṇera svayaṁ-bhagavattā — ihā haila sādhya</w:t>
      </w:r>
    </w:p>
    <w:p>
      <w:pPr>
        <w:keepNext/>
        <w:spacing w:after="40"/>
        <w:ind w:left="227"/>
      </w:pPr>
      <w:r>
        <w:rPr>
          <w:rFonts w:ascii="Times New Roman" w:hAnsi="Times New Roman"/>
          <w:color w:val="555555"/>
          <w:sz w:val="18"/>
        </w:rPr>
        <w:t>Kṛṣṇa's  being the Lord Himself  this  became  the thing to be established</w:t>
      </w:r>
    </w:p>
    <w:p>
      <w:pPr>
        <w:keepNext/>
        <w:spacing w:after="0"/>
        <w:ind w:left="227"/>
      </w:pPr>
      <w:r>
        <w:rPr>
          <w:rFonts w:ascii="Times New Roman" w:hAnsi="Times New Roman"/>
          <w:i/>
          <w:sz w:val="20"/>
        </w:rPr>
        <w:t>svayaṁ-bhagavānera kṛṣṇatva haila bādhya</w:t>
      </w:r>
    </w:p>
    <w:p>
      <w:pPr>
        <w:keepNext/>
        <w:spacing w:after="40"/>
        <w:ind w:left="227"/>
      </w:pPr>
      <w:r>
        <w:rPr>
          <w:rFonts w:ascii="Times New Roman" w:hAnsi="Times New Roman"/>
          <w:color w:val="555555"/>
          <w:sz w:val="18"/>
        </w:rPr>
        <w:t>of the Lord Himself  being Kṛṣṇa  became  binding</w:t>
      </w:r>
    </w:p>
    <w:p>
      <w:pPr>
        <w:spacing w:before="60"/>
        <w:jc w:val="both"/>
      </w:pPr>
      <w:r>
        <w:rPr>
          <w:b/>
        </w:rPr>
        <w:t xml:space="preserve">83 </w:t>
      </w:r>
      <w:r>
        <w:rPr>
          <w:rFonts w:ascii="Times New Roman" w:hAnsi="Times New Roman"/>
        </w:rPr>
        <w:t>Kṛṣṇa's being the Supreme Lord Himself is what must be established (*sādhya*); that the Supreme Lord Himself is Kṛṣṇa follows as a binding conclusion (*bādhya*).</w:t>
      </w:r>
    </w:p>
    <w:p>
      <w:pPr>
        <w:keepNext/>
        <w:spacing w:before="160"/>
        <w:jc w:val="center"/>
      </w:pPr>
      <w:r>
        <w:rPr>
          <w:rFonts w:ascii="Times New Roman" w:hAnsi="Times New Roman"/>
          <w:i/>
          <w:sz w:val="21"/>
        </w:rPr>
        <w:t>Otherwise Sūta's words would contradict themselves —</w:t>
      </w:r>
    </w:p>
    <w:p>
      <w:pPr>
        <w:keepNext/>
        <w:jc w:val="center"/>
      </w:pPr>
      <w:r>
        <w:rPr>
          <w:rFonts w:ascii="Nirmala UI" w:hAnsi="Nirmala UI" w:cs="Nirmala UI"/>
          <w:sz w:val="24"/>
          <w:szCs w:val="24"/>
        </w:rPr>
        <w:t>কৃষ্ণ যদি অংশ হৈত, অংশী নারায়ণ ৷</w:t>
        <w:br/>
      </w:r>
      <w:r>
        <w:rPr>
          <w:rFonts w:ascii="Nirmala UI" w:hAnsi="Nirmala UI" w:cs="Nirmala UI"/>
          <w:sz w:val="24"/>
          <w:szCs w:val="24"/>
        </w:rPr>
        <w:t>তবে বিপরীত হৈত সূতের বচন ॥ ৮৪ ॥</w:t>
      </w:r>
    </w:p>
    <w:p>
      <w:pPr>
        <w:keepNext/>
        <w:spacing w:after="0"/>
        <w:ind w:left="227"/>
      </w:pPr>
      <w:r>
        <w:rPr>
          <w:rFonts w:ascii="Times New Roman" w:hAnsi="Times New Roman"/>
          <w:i/>
          <w:sz w:val="20"/>
        </w:rPr>
        <w:t>kṛṣṇa yadi aṁśa haita, aṁśī nārāyaṇa</w:t>
      </w:r>
    </w:p>
    <w:p>
      <w:pPr>
        <w:keepNext/>
        <w:spacing w:after="40"/>
        <w:ind w:left="227"/>
      </w:pPr>
      <w:r>
        <w:rPr>
          <w:rFonts w:ascii="Times New Roman" w:hAnsi="Times New Roman"/>
          <w:color w:val="555555"/>
          <w:sz w:val="18"/>
        </w:rPr>
        <w:t>Kṛṣṇa  if  a portion  were  the source  Nārāyaṇa</w:t>
      </w:r>
    </w:p>
    <w:p>
      <w:pPr>
        <w:keepNext/>
        <w:spacing w:after="0"/>
        <w:ind w:left="227"/>
      </w:pPr>
      <w:r>
        <w:rPr>
          <w:rFonts w:ascii="Times New Roman" w:hAnsi="Times New Roman"/>
          <w:i/>
          <w:sz w:val="20"/>
        </w:rPr>
        <w:t>tabe viparīta haita sūtera vacana</w:t>
      </w:r>
    </w:p>
    <w:p>
      <w:pPr>
        <w:keepNext/>
        <w:spacing w:after="40"/>
        <w:ind w:left="227"/>
      </w:pPr>
      <w:r>
        <w:rPr>
          <w:rFonts w:ascii="Times New Roman" w:hAnsi="Times New Roman"/>
          <w:color w:val="555555"/>
          <w:sz w:val="18"/>
        </w:rPr>
        <w:t>then  reversed  would be  of Sūta  the statement</w:t>
      </w:r>
    </w:p>
    <w:p>
      <w:pPr>
        <w:spacing w:before="60"/>
        <w:jc w:val="both"/>
      </w:pPr>
      <w:r>
        <w:rPr>
          <w:b/>
        </w:rPr>
        <w:t xml:space="preserve">84 </w:t>
      </w:r>
      <w:r>
        <w:rPr>
          <w:rFonts w:ascii="Times New Roman" w:hAnsi="Times New Roman"/>
        </w:rPr>
        <w:t>If Kṛṣṇa were a portion and Nārāyaṇa the source, Sūta’s statement would have been the reverse.</w:t>
      </w:r>
    </w:p>
    <w:p>
      <w:pPr>
        <w:keepNext/>
        <w:spacing w:before="160"/>
        <w:jc w:val="center"/>
      </w:pPr>
      <w:r>
        <w:rPr>
          <w:rFonts w:ascii="Nirmala UI" w:hAnsi="Nirmala UI" w:cs="Nirmala UI"/>
          <w:sz w:val="24"/>
          <w:szCs w:val="24"/>
        </w:rPr>
        <w:t>নারায়ণ অংশী যেই স্বয়ং-ভগবান্ ৷</w:t>
        <w:br/>
      </w:r>
      <w:r>
        <w:rPr>
          <w:rFonts w:ascii="Nirmala UI" w:hAnsi="Nirmala UI" w:cs="Nirmala UI"/>
          <w:sz w:val="24"/>
          <w:szCs w:val="24"/>
        </w:rPr>
        <w:t>তেঁহ শ্রীকৃষ্ণ — ঐছে করি তা ব্যাখ্যান ॥ ৮৫ ॥</w:t>
      </w:r>
    </w:p>
    <w:p>
      <w:pPr>
        <w:keepNext/>
        <w:spacing w:after="0"/>
        <w:ind w:left="227"/>
      </w:pPr>
      <w:r>
        <w:rPr>
          <w:rFonts w:ascii="Times New Roman" w:hAnsi="Times New Roman"/>
          <w:i/>
          <w:sz w:val="20"/>
        </w:rPr>
        <w:t>nārāyaṇa aṁśī yei svayaṁ-bhagavān</w:t>
      </w:r>
    </w:p>
    <w:p>
      <w:pPr>
        <w:keepNext/>
        <w:spacing w:after="40"/>
        <w:ind w:left="227"/>
      </w:pPr>
      <w:r>
        <w:rPr>
          <w:rFonts w:ascii="Times New Roman" w:hAnsi="Times New Roman"/>
          <w:color w:val="555555"/>
          <w:sz w:val="18"/>
        </w:rPr>
        <w:t>Nārāyaṇa  the source  who  the Lord Himself</w:t>
      </w:r>
    </w:p>
    <w:p>
      <w:pPr>
        <w:keepNext/>
        <w:spacing w:after="0"/>
        <w:ind w:left="227"/>
      </w:pPr>
      <w:r>
        <w:rPr>
          <w:rFonts w:ascii="Times New Roman" w:hAnsi="Times New Roman"/>
          <w:i/>
          <w:sz w:val="20"/>
        </w:rPr>
        <w:t>teṅha śrī-kṛṣṇa — aiche kari tā vyākhyāna</w:t>
      </w:r>
    </w:p>
    <w:p>
      <w:pPr>
        <w:keepNext/>
        <w:spacing w:after="40"/>
        <w:ind w:left="227"/>
      </w:pPr>
      <w:r>
        <w:rPr>
          <w:rFonts w:ascii="Times New Roman" w:hAnsi="Times New Roman"/>
          <w:color w:val="555555"/>
          <w:sz w:val="18"/>
        </w:rPr>
        <w:t>He  Śrī Kṛṣṇa  thus  would make  that  explanation</w:t>
      </w:r>
    </w:p>
    <w:p>
      <w:pPr>
        <w:spacing w:before="60"/>
        <w:jc w:val="both"/>
      </w:pPr>
      <w:r>
        <w:rPr>
          <w:b/>
        </w:rPr>
        <w:t xml:space="preserve">85 </w:t>
      </w:r>
      <w:r>
        <w:rPr>
          <w:rFonts w:ascii="Times New Roman" w:hAnsi="Times New Roman"/>
        </w:rPr>
        <w:t>He would have put it this way: “Nārāyaṇa, the source of the portions, the Supreme Lord Himself — He is Śrī Kṛṣṇa.”</w:t>
      </w:r>
    </w:p>
    <w:p>
      <w:pPr>
        <w:keepNext/>
        <w:spacing w:before="160"/>
        <w:jc w:val="center"/>
      </w:pPr>
      <w:r>
        <w:rPr>
          <w:rFonts w:ascii="Times New Roman" w:hAnsi="Times New Roman"/>
          <w:i/>
          <w:sz w:val="21"/>
        </w:rPr>
        <w:t>Freedom from the four defects is the mark and distinction of the words of liberated souls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আর্ষ-বিজ্ঞবাক্যে নাহি দোষ এই সব ॥ ৮৬ ॥</w:t>
      </w:r>
    </w:p>
    <w:p>
      <w:pPr>
        <w:keepNext/>
        <w:spacing w:after="0"/>
        <w:ind w:left="227"/>
      </w:pPr>
      <w:r>
        <w:rPr>
          <w:rFonts w:ascii="Times New Roman" w:hAnsi="Times New Roman"/>
          <w:i/>
          <w:sz w:val="20"/>
        </w:rPr>
        <w:t>bhrama, pramāda, vipralipsā, karaṇāpāṭava</w:t>
      </w:r>
    </w:p>
    <w:p>
      <w:pPr>
        <w:keepNext/>
        <w:spacing w:after="40"/>
        <w:ind w:left="227"/>
      </w:pPr>
      <w:r>
        <w:rPr>
          <w:rFonts w:ascii="Times New Roman" w:hAnsi="Times New Roman"/>
          <w:color w:val="555555"/>
          <w:sz w:val="18"/>
        </w:rPr>
        <w:t>error  inattention  the wish to cheat  imperfection of the senses</w:t>
      </w:r>
    </w:p>
    <w:p>
      <w:pPr>
        <w:keepNext/>
        <w:spacing w:after="0"/>
        <w:ind w:left="227"/>
      </w:pPr>
      <w:r>
        <w:rPr>
          <w:rFonts w:ascii="Times New Roman" w:hAnsi="Times New Roman"/>
          <w:i/>
          <w:sz w:val="20"/>
        </w:rPr>
        <w:t>ārṣa-vijña-vākye nāhi doṣa ei saba</w:t>
      </w:r>
    </w:p>
    <w:p>
      <w:pPr>
        <w:keepNext/>
        <w:spacing w:after="40"/>
        <w:ind w:left="227"/>
      </w:pPr>
      <w:r>
        <w:rPr>
          <w:rFonts w:ascii="Times New Roman" w:hAnsi="Times New Roman"/>
          <w:color w:val="555555"/>
          <w:sz w:val="18"/>
        </w:rPr>
        <w:t>of the sages  wise  in the words  there are not  faults  these  all</w:t>
      </w:r>
    </w:p>
    <w:p>
      <w:pPr>
        <w:spacing w:before="60"/>
        <w:jc w:val="both"/>
      </w:pPr>
      <w:r>
        <w:rPr>
          <w:b/>
        </w:rPr>
        <w:t xml:space="preserve">86 </w:t>
      </w:r>
      <w:r>
        <w:rPr>
          <w:rFonts w:ascii="Times New Roman" w:hAnsi="Times New Roman"/>
        </w:rPr>
        <w:t>Error, inattention, the wish to cheat and imperfect senses — none of these faults are found in the words of the wise sages.</w:t>
      </w:r>
    </w:p>
    <w:p>
      <w:pPr>
        <w:jc w:val="both"/>
      </w:pPr>
      <w:r>
        <w:rPr>
          <w:b/>
          <w:i/>
          <w:sz w:val="20"/>
        </w:rPr>
        <w:t xml:space="preserve">Amṛta-pravāha-bhāṣya. </w:t>
      </w:r>
      <w:r>
        <w:rPr>
          <w:rFonts w:ascii="Times New Roman" w:hAnsi="Times New Roman"/>
          <w:sz w:val="20"/>
        </w:rPr>
        <w:t>In the verse *ete cāṁśa-kalāḥ…* the word *ete* (these) names the avatāras; this is its *anuvāda*. That they are parts of the *puruṣa-avatāra* was not known before, and this is stated next as the *vidheya*. In this verse Kṛṣṇa too is mentioned among the avatāras. But the special knowledge about Kṛṣṇa is not yet known, so a *vidheya* is needed. That is why the word “Kṛṣṇa” comes first, as the *anuvāda*, and its *vidheya* is that Kṛṣṇa is “Bhagavān Himself.” This is what must be established here (*sādhya*): the reasoning must prove that Kṛṣṇa is Bhagavān Himself. Therefore the words *kṛṣṇas tu bhagavān svayam* necessarily (*bādhya*) mean “Kṛṣṇa is Bhagavān Himself,” and they can have no other meaning. If Nārāyaṇa were the whole and Kṛṣṇa the part, Sūta's words would stand in the reverse order: “Bhagavān Himself is Kṛṣṇa.” But *ārṣa*, the wise sayings of the sages, are free from the four defects — *bhrama*, *pramāda*, *vipralipsā* and *karaṇāpāṭava*. That is why the text reads *kṛṣṇas tu bhagavān svayam*. *Bhrama* is false knowledge; *pramāda*, inattention; *vipralipsā*, a mind distracted elsewhere; *karaṇāpāṭava*, the imperfection of the senses.</w:t>
      </w:r>
    </w:p>
    <w:p>
      <w:pPr>
        <w:jc w:val="both"/>
      </w:pPr>
      <w:r>
        <w:rPr>
          <w:b/>
          <w:i/>
          <w:sz w:val="20"/>
        </w:rPr>
        <w:t xml:space="preserve">Anubhāṣya. </w:t>
      </w:r>
      <w:r>
        <w:rPr>
          <w:rFonts w:ascii="Times New Roman" w:hAnsi="Times New Roman"/>
          <w:b/>
          <w:sz w:val="20"/>
        </w:rPr>
        <w:t>Bhrama</w:t>
      </w:r>
      <w:r>
        <w:rPr>
          <w:rFonts w:ascii="Times New Roman" w:hAnsi="Times New Roman"/>
          <w:sz w:val="20"/>
        </w:rPr>
        <w:t xml:space="preserve"> is false knowledge of a thing, taking it to be what it is not, as when one takes a rope for a snake or mother-of-pearl for silver. </w:t>
      </w:r>
      <w:r>
        <w:rPr>
          <w:rFonts w:ascii="Times New Roman" w:hAnsi="Times New Roman"/>
          <w:b/>
          <w:sz w:val="20"/>
        </w:rPr>
        <w:t>Pramāda</w:t>
      </w:r>
      <w:r>
        <w:rPr>
          <w:rFonts w:ascii="Times New Roman" w:hAnsi="Times New Roman"/>
          <w:sz w:val="20"/>
        </w:rPr>
        <w:t xml:space="preserve"> is inattention: one perceives, hears or says one thing as another. </w:t>
      </w:r>
      <w:r>
        <w:rPr>
          <w:rFonts w:ascii="Times New Roman" w:hAnsi="Times New Roman"/>
          <w:b/>
          <w:sz w:val="20"/>
        </w:rPr>
        <w:t>Vipralipsā</w:t>
      </w:r>
      <w:r>
        <w:rPr>
          <w:rFonts w:ascii="Times New Roman" w:hAnsi="Times New Roman"/>
          <w:sz w:val="20"/>
        </w:rPr>
        <w:t xml:space="preserve"> is the desire to cheat. </w:t>
      </w:r>
      <w:r>
        <w:rPr>
          <w:rFonts w:ascii="Times New Roman" w:hAnsi="Times New Roman"/>
          <w:b/>
          <w:sz w:val="20"/>
        </w:rPr>
        <w:t>Karaṇāpāṭava</w:t>
      </w:r>
      <w:r>
        <w:rPr>
          <w:rFonts w:ascii="Times New Roman" w:hAnsi="Times New Roman"/>
          <w:sz w:val="20"/>
        </w:rPr>
        <w:t xml:space="preserve"> is the imperfection of the senses. For example, the eye cannot see what is far away or make out what is tiny; in jaundice and other diseases the perception of color (form) is distorted; and the ear cannot hear a sound from far away.</w:t>
      </w:r>
    </w:p>
    <w:p>
      <w:pPr>
        <w:keepNext/>
        <w:spacing w:before="160"/>
        <w:jc w:val="center"/>
      </w:pPr>
      <w:r>
        <w:rPr>
          <w:rFonts w:ascii="Nirmala UI" w:hAnsi="Nirmala UI" w:cs="Nirmala UI"/>
          <w:sz w:val="24"/>
          <w:szCs w:val="24"/>
        </w:rPr>
        <w:t>বিরুদ্ধার্থ কহ তুমি, কহিতে কর রোষ ৷</w:t>
        <w:br/>
      </w:r>
      <w:r>
        <w:rPr>
          <w:rFonts w:ascii="Nirmala UI" w:hAnsi="Nirmala UI" w:cs="Nirmala UI"/>
          <w:sz w:val="24"/>
          <w:szCs w:val="24"/>
        </w:rPr>
        <w:t>তোমার অর্থে অবিমৃষ্টবিধেয়াংশ-দোষ ॥ ৮৭ ॥</w:t>
      </w:r>
    </w:p>
    <w:p>
      <w:pPr>
        <w:keepNext/>
        <w:spacing w:after="0"/>
        <w:ind w:left="227"/>
      </w:pPr>
      <w:r>
        <w:rPr>
          <w:rFonts w:ascii="Times New Roman" w:hAnsi="Times New Roman"/>
          <w:i/>
          <w:sz w:val="20"/>
        </w:rPr>
        <w:t>viruddhārtha kaha tumi, kahite kara roṣa</w:t>
      </w:r>
    </w:p>
    <w:p>
      <w:pPr>
        <w:keepNext/>
        <w:spacing w:after="40"/>
        <w:ind w:left="227"/>
      </w:pPr>
      <w:r>
        <w:rPr>
          <w:rFonts w:ascii="Times New Roman" w:hAnsi="Times New Roman"/>
          <w:color w:val="555555"/>
          <w:sz w:val="18"/>
        </w:rPr>
        <w:t>a contradictory meaning  speak  you  when told  you show  anger</w:t>
      </w:r>
    </w:p>
    <w:p>
      <w:pPr>
        <w:keepNext/>
        <w:spacing w:after="0"/>
        <w:ind w:left="227"/>
      </w:pPr>
      <w:r>
        <w:rPr>
          <w:rFonts w:ascii="Times New Roman" w:hAnsi="Times New Roman"/>
          <w:i/>
          <w:sz w:val="20"/>
        </w:rPr>
        <w:t>tomāra arthe avimṛṣṭa-vidheyāṁśa-doṣa</w:t>
      </w:r>
    </w:p>
    <w:p>
      <w:pPr>
        <w:keepNext/>
        <w:spacing w:after="40"/>
        <w:ind w:left="227"/>
      </w:pPr>
      <w:r>
        <w:rPr>
          <w:rFonts w:ascii="Times New Roman" w:hAnsi="Times New Roman"/>
          <w:color w:val="555555"/>
          <w:sz w:val="18"/>
        </w:rPr>
        <w:t>in your  meaning  of the ill-considered predicate  the fault</w:t>
      </w:r>
    </w:p>
    <w:p>
      <w:pPr>
        <w:spacing w:before="60"/>
        <w:jc w:val="both"/>
      </w:pPr>
      <w:r>
        <w:rPr>
          <w:b/>
        </w:rPr>
        <w:t xml:space="preserve">87 </w:t>
      </w:r>
      <w:r>
        <w:rPr>
          <w:rFonts w:ascii="Times New Roman" w:hAnsi="Times New Roman"/>
        </w:rPr>
        <w:t>You give a contradictory meaning, and when this is pointed out you become angry. Your interpretation has the fault called *avimṛṣṭa-vidheyāṁśa*, an ill-placed predicate.</w:t>
      </w:r>
    </w:p>
    <w:p>
      <w:pPr>
        <w:jc w:val="both"/>
      </w:pPr>
      <w:r>
        <w:rPr>
          <w:b/>
          <w:i/>
          <w:sz w:val="20"/>
        </w:rPr>
        <w:t xml:space="preserve">Amṛta-pravāha-bhāṣya. </w:t>
      </w:r>
      <w:r>
        <w:rPr>
          <w:rFonts w:ascii="Times New Roman" w:hAnsi="Times New Roman"/>
          <w:sz w:val="20"/>
        </w:rPr>
        <w:t>The defect called *avimṛṣṭa-vidheyāṁśa* arises when the *vidheya* is stated before the *anuvāda*. *Avimṛṣṭa* means unconsidered.</w:t>
      </w:r>
    </w:p>
    <w:p>
      <w:pPr>
        <w:jc w:val="both"/>
      </w:pPr>
      <w:r>
        <w:rPr>
          <w:b/>
          <w:i/>
          <w:sz w:val="20"/>
        </w:rPr>
        <w:t xml:space="preserve">Anubhāṣya. </w:t>
      </w:r>
      <w:r>
        <w:rPr>
          <w:rFonts w:ascii="Times New Roman" w:hAnsi="Times New Roman"/>
          <w:b/>
          <w:sz w:val="20"/>
        </w:rPr>
        <w:t>Avimṛṣṭa-vidheyāṁśa.</w:t>
      </w:r>
      <w:r>
        <w:rPr>
          <w:rFonts w:ascii="Times New Roman" w:hAnsi="Times New Roman"/>
          <w:sz w:val="20"/>
        </w:rPr>
        <w:t xml:space="preserve"> The *vidheyāṁśa* is the unknown subject. If it is not set forth as the main thing, the defect called *avimṛṣṭa-vidheyāṁśa* arises. Its other name is *vidheya-avimarśa*.</w:t>
      </w:r>
    </w:p>
    <w:p>
      <w:pPr>
        <w:keepNext/>
        <w:spacing w:before="160"/>
        <w:jc w:val="center"/>
      </w:pPr>
      <w:r>
        <w:rPr>
          <w:rFonts w:ascii="Times New Roman" w:hAnsi="Times New Roman"/>
          <w:i/>
          <w:sz w:val="21"/>
        </w:rPr>
        <w:t>The meaning and definition of the words “Bhagavān Himself” —</w:t>
      </w:r>
    </w:p>
    <w:p>
      <w:pPr>
        <w:keepNext/>
        <w:jc w:val="center"/>
      </w:pPr>
      <w:r>
        <w:rPr>
          <w:rFonts w:ascii="Nirmala UI" w:hAnsi="Nirmala UI" w:cs="Nirmala UI"/>
          <w:sz w:val="24"/>
          <w:szCs w:val="24"/>
        </w:rPr>
        <w:t>যাঁর ভগবত্তা হৈতে অন্যের ভগবত্তা ৷</w:t>
        <w:br/>
      </w:r>
      <w:r>
        <w:rPr>
          <w:rFonts w:ascii="Nirmala UI" w:hAnsi="Nirmala UI" w:cs="Nirmala UI"/>
          <w:sz w:val="24"/>
          <w:szCs w:val="24"/>
        </w:rPr>
        <w:t>‘স্বয়ং ভগবান্’ শব্দের তাহাতেই সত্তা ॥ ৮৮ ॥</w:t>
      </w:r>
    </w:p>
    <w:p>
      <w:pPr>
        <w:keepNext/>
        <w:spacing w:after="0"/>
        <w:ind w:left="227"/>
      </w:pPr>
      <w:r>
        <w:rPr>
          <w:rFonts w:ascii="Times New Roman" w:hAnsi="Times New Roman"/>
          <w:i/>
          <w:sz w:val="20"/>
        </w:rPr>
        <w:t>yāṅra bhagavattā haite anyera bhagavattā</w:t>
      </w:r>
    </w:p>
    <w:p>
      <w:pPr>
        <w:keepNext/>
        <w:spacing w:after="40"/>
        <w:ind w:left="227"/>
      </w:pPr>
      <w:r>
        <w:rPr>
          <w:rFonts w:ascii="Times New Roman" w:hAnsi="Times New Roman"/>
          <w:color w:val="555555"/>
          <w:sz w:val="18"/>
        </w:rPr>
        <w:t>whose  divinity  from  of others  divinity</w:t>
      </w:r>
    </w:p>
    <w:p>
      <w:pPr>
        <w:keepNext/>
        <w:spacing w:after="0"/>
        <w:ind w:left="227"/>
      </w:pPr>
      <w:r>
        <w:rPr>
          <w:rFonts w:ascii="Times New Roman" w:hAnsi="Times New Roman"/>
          <w:i/>
          <w:sz w:val="20"/>
        </w:rPr>
        <w:t>‘svayaṁ bhagavān’ śabdera tāhātei sattā</w:t>
      </w:r>
    </w:p>
    <w:p>
      <w:pPr>
        <w:keepNext/>
        <w:spacing w:after="40"/>
        <w:ind w:left="227"/>
      </w:pPr>
      <w:r>
        <w:rPr>
          <w:rFonts w:ascii="Times New Roman" w:hAnsi="Times New Roman"/>
          <w:color w:val="555555"/>
          <w:sz w:val="18"/>
        </w:rPr>
        <w:t>“the Lord Himself”  of the words  in Him alone  application</w:t>
      </w:r>
    </w:p>
    <w:p>
      <w:pPr>
        <w:spacing w:before="60"/>
        <w:jc w:val="both"/>
      </w:pPr>
      <w:r>
        <w:rPr>
          <w:b/>
        </w:rPr>
        <w:t xml:space="preserve">88 </w:t>
      </w:r>
      <w:r>
        <w:rPr>
          <w:rFonts w:ascii="Times New Roman" w:hAnsi="Times New Roman"/>
        </w:rPr>
        <w:t>The words “the Supreme Lord Himself” apply only to Him from whose divinity the others derive Theirs.</w:t>
      </w:r>
    </w:p>
    <w:p>
      <w:pPr>
        <w:keepNext/>
        <w:spacing w:before="160"/>
        <w:jc w:val="center"/>
      </w:pPr>
      <w:r>
        <w:rPr>
          <w:rFonts w:ascii="Times New Roman" w:hAnsi="Times New Roman"/>
          <w:i/>
          <w:sz w:val="21"/>
        </w:rPr>
        <w:t>An example of the source of the avatāras and of the avatāras —</w:t>
      </w:r>
    </w:p>
    <w:p>
      <w:pPr>
        <w:keepNext/>
        <w:jc w:val="center"/>
      </w:pPr>
      <w:r>
        <w:rPr>
          <w:rFonts w:ascii="Nirmala UI" w:hAnsi="Nirmala UI" w:cs="Nirmala UI"/>
          <w:sz w:val="24"/>
          <w:szCs w:val="24"/>
        </w:rPr>
        <w:t>দীপ হৈতে যৈছে বহু দীপের জ্বলন ৷</w:t>
        <w:br/>
      </w:r>
      <w:r>
        <w:rPr>
          <w:rFonts w:ascii="Nirmala UI" w:hAnsi="Nirmala UI" w:cs="Nirmala UI"/>
          <w:sz w:val="24"/>
          <w:szCs w:val="24"/>
        </w:rPr>
        <w:t>মূল এক দীপ তাহা করিয়ে গণন ॥ ৮৯ ॥</w:t>
      </w:r>
    </w:p>
    <w:p>
      <w:pPr>
        <w:keepNext/>
        <w:spacing w:after="0"/>
        <w:ind w:left="227"/>
      </w:pPr>
      <w:r>
        <w:rPr>
          <w:rFonts w:ascii="Times New Roman" w:hAnsi="Times New Roman"/>
          <w:i/>
          <w:sz w:val="20"/>
        </w:rPr>
        <w:t>dīpa haite yaiche bahu dīpera jvalana</w:t>
      </w:r>
    </w:p>
    <w:p>
      <w:pPr>
        <w:keepNext/>
        <w:spacing w:after="40"/>
        <w:ind w:left="227"/>
      </w:pPr>
      <w:r>
        <w:rPr>
          <w:rFonts w:ascii="Times New Roman" w:hAnsi="Times New Roman"/>
          <w:color w:val="555555"/>
          <w:sz w:val="18"/>
        </w:rPr>
        <w:t>a lamp  from  as  many  lamps'  lighting</w:t>
      </w:r>
    </w:p>
    <w:p>
      <w:pPr>
        <w:keepNext/>
        <w:spacing w:after="0"/>
        <w:ind w:left="227"/>
      </w:pPr>
      <w:r>
        <w:rPr>
          <w:rFonts w:ascii="Times New Roman" w:hAnsi="Times New Roman"/>
          <w:i/>
          <w:sz w:val="20"/>
        </w:rPr>
        <w:t>mūla eka dīpa tāhā kariye gaṇana</w:t>
      </w:r>
    </w:p>
    <w:p>
      <w:pPr>
        <w:keepNext/>
        <w:spacing w:after="40"/>
        <w:ind w:left="227"/>
      </w:pPr>
      <w:r>
        <w:rPr>
          <w:rFonts w:ascii="Times New Roman" w:hAnsi="Times New Roman"/>
          <w:color w:val="555555"/>
          <w:sz w:val="18"/>
        </w:rPr>
        <w:t>the original  one  lamp  that  I count</w:t>
      </w:r>
    </w:p>
    <w:p>
      <w:pPr>
        <w:spacing w:before="60"/>
        <w:jc w:val="both"/>
      </w:pPr>
      <w:r>
        <w:rPr>
          <w:b/>
        </w:rPr>
        <w:t xml:space="preserve">89 </w:t>
      </w:r>
      <w:r>
        <w:rPr>
          <w:rFonts w:ascii="Times New Roman" w:hAnsi="Times New Roman"/>
        </w:rPr>
        <w:t>When many lamps are lit from one lamp, I count that one as the original lamp.</w:t>
      </w:r>
    </w:p>
    <w:p>
      <w:pPr>
        <w:jc w:val="both"/>
      </w:pPr>
      <w:r>
        <w:rPr>
          <w:b/>
          <w:i/>
          <w:sz w:val="20"/>
        </w:rPr>
        <w:t xml:space="preserve">Anubhāṣya. </w:t>
      </w:r>
      <w:r>
        <w:rPr>
          <w:rFonts w:ascii="Times New Roman" w:hAnsi="Times New Roman"/>
          <w:sz w:val="20"/>
        </w:rPr>
        <w:t>*Brahma-saṁhitā*, Chapter 5, verse 46: “The flame of a lamp passes to another wick and itself becomes a lamp: it burns separately, yet has the same qualities as its source. In the same way He shines in the form of Viṣṇu. I worship Govinda, the original Puruṣa.”</w:t>
      </w:r>
    </w:p>
    <w:p>
      <w:pPr>
        <w:jc w:val="both"/>
      </w:pPr>
      <w:r>
        <w:rPr>
          <w:rFonts w:ascii="Times New Roman" w:hAnsi="Times New Roman"/>
          <w:sz w:val="20"/>
        </w:rPr>
        <w:t>All the *viṣṇu-tattvas* are like lamps: they are full of light and have the same qualities as the original Nārāyaṇa. Yet they are lit from the original lamp. The *viṣṇu-tattvas* are equal to Govinda in being light. But Viriñci (Brahmā) and Śambhu (Śiva) are not so, even though they too are *guṇa-avatāras*. Śrī Jīva Gosvāmī says: “Śambhu, however, is the seat of *tamas*. He is like a thin lamp flame mixed with soot, and so there is no such equality.”</w:t>
      </w:r>
    </w:p>
    <w:p>
      <w:pPr>
        <w:keepNext/>
        <w:spacing w:before="160"/>
        <w:jc w:val="center"/>
      </w:pPr>
      <w:r>
        <w:rPr>
          <w:rFonts w:ascii="Nirmala UI" w:hAnsi="Nirmala UI" w:cs="Nirmala UI"/>
          <w:sz w:val="24"/>
          <w:szCs w:val="24"/>
        </w:rPr>
        <w:t>তৈছে সব অবতারের কৃষ্ণ সে কারণ ৷</w:t>
        <w:br/>
      </w:r>
      <w:r>
        <w:rPr>
          <w:rFonts w:ascii="Nirmala UI" w:hAnsi="Nirmala UI" w:cs="Nirmala UI"/>
          <w:sz w:val="24"/>
          <w:szCs w:val="24"/>
        </w:rPr>
        <w:t>আর এক শ্লোক শুন, কুব্যাখ্যা-খণ্ডন ॥ ৯০ ॥</w:t>
      </w:r>
    </w:p>
    <w:p>
      <w:pPr>
        <w:keepNext/>
        <w:spacing w:after="0"/>
        <w:ind w:left="227"/>
      </w:pPr>
      <w:r>
        <w:rPr>
          <w:rFonts w:ascii="Times New Roman" w:hAnsi="Times New Roman"/>
          <w:i/>
          <w:sz w:val="20"/>
        </w:rPr>
        <w:t>taiche saba avatārera kṛṣṇa se kāraṇa</w:t>
      </w:r>
    </w:p>
    <w:p>
      <w:pPr>
        <w:keepNext/>
        <w:spacing w:after="40"/>
        <w:ind w:left="227"/>
      </w:pPr>
      <w:r>
        <w:rPr>
          <w:rFonts w:ascii="Times New Roman" w:hAnsi="Times New Roman"/>
          <w:color w:val="555555"/>
          <w:sz w:val="18"/>
        </w:rPr>
        <w:t>so  of all  the avatāras  Kṛṣṇa  He  the cause</w:t>
      </w:r>
    </w:p>
    <w:p>
      <w:pPr>
        <w:keepNext/>
        <w:spacing w:after="0"/>
        <w:ind w:left="227"/>
      </w:pPr>
      <w:r>
        <w:rPr>
          <w:rFonts w:ascii="Times New Roman" w:hAnsi="Times New Roman"/>
          <w:i/>
          <w:sz w:val="20"/>
        </w:rPr>
        <w:t>āra eka śloka śuna, kuvyākhyā-khaṇḍana</w:t>
      </w:r>
    </w:p>
    <w:p>
      <w:pPr>
        <w:keepNext/>
        <w:spacing w:after="40"/>
        <w:ind w:left="227"/>
      </w:pPr>
      <w:r>
        <w:rPr>
          <w:rFonts w:ascii="Times New Roman" w:hAnsi="Times New Roman"/>
          <w:color w:val="555555"/>
          <w:sz w:val="18"/>
        </w:rPr>
        <w:t>another  one  verse  hear  of false interpretations  the refutation</w:t>
      </w:r>
    </w:p>
    <w:p>
      <w:pPr>
        <w:spacing w:before="60"/>
        <w:jc w:val="both"/>
      </w:pPr>
      <w:r>
        <w:rPr>
          <w:b/>
        </w:rPr>
        <w:t xml:space="preserve">90 </w:t>
      </w:r>
      <w:r>
        <w:rPr>
          <w:rFonts w:ascii="Times New Roman" w:hAnsi="Times New Roman"/>
        </w:rPr>
        <w:t>In the same way, Kṛṣṇa is the cause of all the avatāras. Now hear another verse, which refutes false interpretations.</w:t>
      </w:r>
    </w:p>
    <w:p>
      <w:pPr>
        <w:keepNext/>
        <w:spacing w:before="160"/>
        <w:jc w:val="center"/>
      </w:pPr>
      <w:r>
        <w:rPr>
          <w:rFonts w:ascii="Times New Roman" w:hAnsi="Times New Roman"/>
          <w:i/>
          <w:sz w:val="21"/>
        </w:rPr>
        <w:t>(4) By the marks of a Purāṇa too, the original shelter is not Nārāyaṇa but Kṛṣṇa — (*Śrīmad-Bhāgavatam* 2.10.1–2)</w:t>
      </w:r>
    </w:p>
    <w:p>
      <w:pPr>
        <w:keepNext/>
        <w:jc w:val="center"/>
      </w:pPr>
      <w:r>
        <w:rPr>
          <w:rFonts w:ascii="Nirmala UI" w:hAnsi="Nirmala UI" w:cs="Nirmala UI"/>
          <w:sz w:val="24"/>
          <w:szCs w:val="24"/>
        </w:rPr>
        <w:t>অত্র সর্গো বিসর্গশ্চ স্থানং পোষণমূতয়ঃ ৷</w:t>
        <w:br/>
      </w:r>
      <w:r>
        <w:rPr>
          <w:rFonts w:ascii="Nirmala UI" w:hAnsi="Nirmala UI" w:cs="Nirmala UI"/>
          <w:sz w:val="24"/>
          <w:szCs w:val="24"/>
        </w:rPr>
        <w:t>মন্বন্তরেশানুকথা নিরোধো মুক্তিরাশ্রয়ঃ ॥ ৯১ ॥</w:t>
      </w:r>
    </w:p>
    <w:p>
      <w:pPr>
        <w:keepNext/>
        <w:jc w:val="center"/>
      </w:pPr>
      <w:r>
        <w:rPr>
          <w:rFonts w:ascii="Nirmala UI" w:hAnsi="Nirmala UI" w:cs="Nirmala UI"/>
          <w:sz w:val="24"/>
          <w:szCs w:val="24"/>
        </w:rPr>
        <w:t>দশমস্য বিশুদ্ধ্যর্থং নবানামিহ লক্ষণম্ ৷</w:t>
        <w:br/>
      </w:r>
      <w:r>
        <w:rPr>
          <w:rFonts w:ascii="Nirmala UI" w:hAnsi="Nirmala UI" w:cs="Nirmala UI"/>
          <w:sz w:val="24"/>
          <w:szCs w:val="24"/>
        </w:rPr>
        <w:t>বর্ণয়ন্তি মহাত্মানঃ শ্রুতেনার্থেন চাঞ্জসা ॥ ৯২ ॥</w:t>
      </w:r>
    </w:p>
    <w:p>
      <w:pPr>
        <w:keepNext/>
        <w:spacing w:after="0"/>
        <w:ind w:left="227"/>
      </w:pPr>
      <w:r>
        <w:rPr>
          <w:rFonts w:ascii="Times New Roman" w:hAnsi="Times New Roman"/>
          <w:i/>
          <w:sz w:val="20"/>
        </w:rPr>
        <w:t>atra sargo visargaś ca</w:t>
      </w:r>
    </w:p>
    <w:p>
      <w:pPr>
        <w:keepNext/>
        <w:spacing w:after="40"/>
        <w:ind w:left="227"/>
      </w:pPr>
      <w:r>
        <w:rPr>
          <w:rFonts w:ascii="Times New Roman" w:hAnsi="Times New Roman"/>
          <w:color w:val="555555"/>
          <w:sz w:val="18"/>
        </w:rPr>
        <w:t>here  primary creation  secondary creation  and</w:t>
      </w:r>
    </w:p>
    <w:p>
      <w:pPr>
        <w:keepNext/>
        <w:spacing w:after="0"/>
        <w:ind w:left="227"/>
      </w:pPr>
      <w:r>
        <w:rPr>
          <w:rFonts w:ascii="Times New Roman" w:hAnsi="Times New Roman"/>
          <w:i/>
          <w:sz w:val="20"/>
        </w:rPr>
        <w:t>sthānaṁ poṣaṇam ūtayaḥ</w:t>
      </w:r>
    </w:p>
    <w:p>
      <w:pPr>
        <w:keepNext/>
        <w:spacing w:after="40"/>
        <w:ind w:left="227"/>
      </w:pPr>
      <w:r>
        <w:rPr>
          <w:rFonts w:ascii="Times New Roman" w:hAnsi="Times New Roman"/>
          <w:color w:val="555555"/>
          <w:sz w:val="18"/>
        </w:rPr>
        <w:t>maintenance  protection  the impetus for action</w:t>
      </w:r>
    </w:p>
    <w:p>
      <w:pPr>
        <w:keepNext/>
        <w:spacing w:after="0"/>
        <w:ind w:left="227"/>
      </w:pPr>
      <w:r>
        <w:rPr>
          <w:rFonts w:ascii="Times New Roman" w:hAnsi="Times New Roman"/>
          <w:i/>
          <w:sz w:val="20"/>
        </w:rPr>
        <w:t>manvantareśānukathā</w:t>
      </w:r>
    </w:p>
    <w:p>
      <w:pPr>
        <w:keepNext/>
        <w:spacing w:after="40"/>
        <w:ind w:left="227"/>
      </w:pPr>
      <w:r>
        <w:rPr>
          <w:rFonts w:ascii="Times New Roman" w:hAnsi="Times New Roman"/>
          <w:color w:val="555555"/>
          <w:sz w:val="18"/>
        </w:rPr>
        <w:t>the reigns of the Manus  of the Lord  narrations</w:t>
      </w:r>
    </w:p>
    <w:p>
      <w:pPr>
        <w:keepNext/>
        <w:spacing w:after="0"/>
        <w:ind w:left="227"/>
      </w:pPr>
      <w:r>
        <w:rPr>
          <w:rFonts w:ascii="Times New Roman" w:hAnsi="Times New Roman"/>
          <w:i/>
          <w:sz w:val="20"/>
        </w:rPr>
        <w:t>nirodho muktir āśrayaḥ</w:t>
      </w:r>
    </w:p>
    <w:p>
      <w:pPr>
        <w:keepNext/>
        <w:spacing w:after="40"/>
        <w:ind w:left="227"/>
      </w:pPr>
      <w:r>
        <w:rPr>
          <w:rFonts w:ascii="Times New Roman" w:hAnsi="Times New Roman"/>
          <w:color w:val="555555"/>
          <w:sz w:val="18"/>
        </w:rPr>
        <w:t>dissolution  liberation  the shelter</w:t>
      </w:r>
    </w:p>
    <w:p>
      <w:pPr>
        <w:keepNext/>
        <w:spacing w:after="0"/>
        <w:ind w:left="227"/>
      </w:pPr>
      <w:r>
        <w:rPr>
          <w:rFonts w:ascii="Times New Roman" w:hAnsi="Times New Roman"/>
          <w:i/>
          <w:sz w:val="20"/>
        </w:rPr>
        <w:t>daśamasya viśuddhy-arthaṁ</w:t>
      </w:r>
    </w:p>
    <w:p>
      <w:pPr>
        <w:keepNext/>
        <w:spacing w:after="40"/>
        <w:ind w:left="227"/>
      </w:pPr>
      <w:r>
        <w:rPr>
          <w:rFonts w:ascii="Times New Roman" w:hAnsi="Times New Roman"/>
          <w:color w:val="555555"/>
          <w:sz w:val="18"/>
        </w:rPr>
        <w:t>of the tenth  for clear knowledge</w:t>
      </w:r>
    </w:p>
    <w:p>
      <w:pPr>
        <w:keepNext/>
        <w:spacing w:after="0"/>
        <w:ind w:left="227"/>
      </w:pPr>
      <w:r>
        <w:rPr>
          <w:rFonts w:ascii="Times New Roman" w:hAnsi="Times New Roman"/>
          <w:i/>
          <w:sz w:val="20"/>
        </w:rPr>
        <w:t>navānām iha lakṣaṇam</w:t>
      </w:r>
    </w:p>
    <w:p>
      <w:pPr>
        <w:keepNext/>
        <w:spacing w:after="40"/>
        <w:ind w:left="227"/>
      </w:pPr>
      <w:r>
        <w:rPr>
          <w:rFonts w:ascii="Times New Roman" w:hAnsi="Times New Roman"/>
          <w:color w:val="555555"/>
          <w:sz w:val="18"/>
        </w:rPr>
        <w:t>of the nine  here  the description</w:t>
      </w:r>
    </w:p>
    <w:p>
      <w:pPr>
        <w:keepNext/>
        <w:spacing w:after="0"/>
        <w:ind w:left="227"/>
      </w:pPr>
      <w:r>
        <w:rPr>
          <w:rFonts w:ascii="Times New Roman" w:hAnsi="Times New Roman"/>
          <w:i/>
          <w:sz w:val="20"/>
        </w:rPr>
        <w:t>varṇayanti mahātmānaḥ</w:t>
      </w:r>
    </w:p>
    <w:p>
      <w:pPr>
        <w:keepNext/>
        <w:spacing w:after="40"/>
        <w:ind w:left="227"/>
      </w:pPr>
      <w:r>
        <w:rPr>
          <w:rFonts w:ascii="Times New Roman" w:hAnsi="Times New Roman"/>
          <w:color w:val="555555"/>
          <w:sz w:val="18"/>
        </w:rPr>
        <w:t>describe  the great souls</w:t>
      </w:r>
    </w:p>
    <w:p>
      <w:pPr>
        <w:keepNext/>
        <w:spacing w:after="0"/>
        <w:ind w:left="227"/>
      </w:pPr>
      <w:r>
        <w:rPr>
          <w:rFonts w:ascii="Times New Roman" w:hAnsi="Times New Roman"/>
          <w:i/>
          <w:sz w:val="20"/>
        </w:rPr>
        <w:t>śrutenārthena cāñjasā</w:t>
      </w:r>
    </w:p>
    <w:p>
      <w:pPr>
        <w:keepNext/>
        <w:spacing w:after="40"/>
        <w:ind w:left="227"/>
      </w:pPr>
      <w:r>
        <w:rPr>
          <w:rFonts w:ascii="Times New Roman" w:hAnsi="Times New Roman"/>
          <w:color w:val="555555"/>
          <w:sz w:val="18"/>
        </w:rPr>
        <w:t>by direct statement  by implied meaning  and  plainly</w:t>
      </w:r>
    </w:p>
    <w:p>
      <w:pPr>
        <w:spacing w:before="60"/>
        <w:jc w:val="both"/>
      </w:pPr>
      <w:r>
        <w:rPr>
          <w:b/>
        </w:rPr>
        <w:t xml:space="preserve">91–92 </w:t>
      </w:r>
      <w:r>
        <w:rPr>
          <w:rFonts w:ascii="Times New Roman" w:hAnsi="Times New Roman"/>
        </w:rPr>
        <w:t>“Here are described primary creation, secondary creation, maintenance, protection, the impetus for action, the reigns of the Manus, the narrations of the Lord, dissolution, liberation and the shelter. To make the tenth clearly known, the great souls describe the other nine here, plainly, by direct statement and by implied meaning.” (Śrīmad-Bhāgavatam 2.10.1–2)</w:t>
      </w:r>
    </w:p>
    <w:p>
      <w:pPr>
        <w:jc w:val="both"/>
      </w:pPr>
      <w:r>
        <w:rPr>
          <w:b/>
          <w:i/>
          <w:sz w:val="20"/>
        </w:rPr>
        <w:t xml:space="preserve">Amṛta-pravāha-bhāṣya. </w:t>
      </w:r>
      <w:r>
        <w:rPr>
          <w:rFonts w:ascii="Times New Roman" w:hAnsi="Times New Roman"/>
          <w:sz w:val="20"/>
        </w:rPr>
        <w:t>The *Bhāgavatam* describes ten subjects: *sarga*, *visarga*, *sthāna*, *ūti*, *poṣaṇa*, the *manvantaras*, *īśa-kathā*, *nirodha*, *mukti* and *āśraya*. The tenth truth is *āśraya*, the shelter. To examine it in its purity, the great souls have described the nine preceding marks: in some places through prayers and narratives, and in others through direct reasoning.</w:t>
      </w:r>
    </w:p>
    <w:p>
      <w:pPr>
        <w:jc w:val="both"/>
      </w:pPr>
      <w:r>
        <w:rPr>
          <w:b/>
          <w:i/>
          <w:sz w:val="20"/>
        </w:rPr>
        <w:t xml:space="preserve">Amṛta-pravāha-bhāṣya. </w:t>
      </w:r>
      <w:r>
        <w:rPr>
          <w:rFonts w:ascii="Times New Roman" w:hAnsi="Times New Roman"/>
          <w:sz w:val="20"/>
        </w:rPr>
        <w:t>In the Tenth Canto Śrī Kṛṣṇa is pointed out as the *āśraya-vigraha*, the form who is the shelter of all who seek shelter. I bow to that supreme abode and abode of the universe whose name is Śrī Kṛṣṇa. The meaning is this. In the world there are two truths: *āśraya*, the shelter, and *āśrita*, that which rests on the shelter. The original truth on which all the *āśrita-tattvas* rest is the *āśraya*. All the truths that exist by resting on it are *āśrita-tattvas*. Everything from *sarga* to *mukti* is *āśrita-tattva*. Thus the *puruṣa-avatāras* and all the avatāras who follow Them, all the potencies, and after them the worlds of *jīvas* and of matter — all of these rest on that shelter, on Kṛṣṇa. In its prayers and narratives the *Bhāgavatam* examines the *āśraya-tattva* partly indirectly, and in its direct teachings directly. Therefore one must know Kṛṣṇa's *svarūpa* and His three potencies.</w:t>
      </w:r>
    </w:p>
    <w:p>
      <w:pPr>
        <w:jc w:val="both"/>
      </w:pPr>
      <w:r>
        <w:rPr>
          <w:b/>
          <w:i/>
          <w:sz w:val="20"/>
        </w:rPr>
        <w:t xml:space="preserve">Anubhāṣya. </w:t>
      </w:r>
      <w:r>
        <w:rPr>
          <w:rFonts w:ascii="Times New Roman" w:hAnsi="Times New Roman"/>
          <w:sz w:val="20"/>
        </w:rPr>
        <w:t>Parīkṣit asked how the *rājasic* creations arose from the Vairāja Puruṣa. In answer Śukadeva speaks this verse at the start of his explanation of the *catuḥ-ślokī*, the four verses.</w:t>
      </w:r>
    </w:p>
    <w:p>
      <w:pPr>
        <w:jc w:val="both"/>
      </w:pPr>
      <w:r>
        <w:rPr>
          <w:rFonts w:ascii="Times New Roman" w:hAnsi="Times New Roman"/>
          <w:b/>
          <w:sz w:val="20"/>
        </w:rPr>
        <w:t>atra</w:t>
      </w:r>
      <w:r>
        <w:rPr>
          <w:rFonts w:ascii="Times New Roman" w:hAnsi="Times New Roman"/>
          <w:sz w:val="20"/>
        </w:rPr>
        <w:t xml:space="preserve"> (here, in the *Śrīmad-Bhāgavatam*) </w:t>
      </w:r>
      <w:r>
        <w:rPr>
          <w:rFonts w:ascii="Times New Roman" w:hAnsi="Times New Roman"/>
          <w:b/>
          <w:sz w:val="20"/>
        </w:rPr>
        <w:t>sargaḥ</w:t>
      </w:r>
      <w:r>
        <w:rPr>
          <w:rFonts w:ascii="Times New Roman" w:hAnsi="Times New Roman"/>
          <w:sz w:val="20"/>
        </w:rPr>
        <w:t xml:space="preserve"> (the birth of the elements, the subtle elements, the senses and the intelligence) </w:t>
      </w:r>
      <w:r>
        <w:rPr>
          <w:rFonts w:ascii="Times New Roman" w:hAnsi="Times New Roman"/>
          <w:b/>
          <w:sz w:val="20"/>
        </w:rPr>
        <w:t>visargaḥ</w:t>
      </w:r>
      <w:r>
        <w:rPr>
          <w:rFonts w:ascii="Times New Roman" w:hAnsi="Times New Roman"/>
          <w:sz w:val="20"/>
        </w:rPr>
        <w:t xml:space="preserve"> (the imbalance of the modes in Brahmā's creation) </w:t>
      </w:r>
      <w:r>
        <w:rPr>
          <w:rFonts w:ascii="Times New Roman" w:hAnsi="Times New Roman"/>
          <w:b/>
          <w:sz w:val="20"/>
        </w:rPr>
        <w:t>sthānam</w:t>
      </w:r>
      <w:r>
        <w:rPr>
          <w:rFonts w:ascii="Times New Roman" w:hAnsi="Times New Roman"/>
          <w:sz w:val="20"/>
        </w:rPr>
        <w:t xml:space="preserve"> (maintenance [*sthiti*]. This is Bhagavān's victory: His excellence shows in the fact that everything created keeps within its bounds) </w:t>
      </w:r>
      <w:r>
        <w:rPr>
          <w:rFonts w:ascii="Times New Roman" w:hAnsi="Times New Roman"/>
          <w:b/>
          <w:sz w:val="20"/>
        </w:rPr>
        <w:t>poṣaṇam</w:t>
      </w:r>
      <w:r>
        <w:rPr>
          <w:rFonts w:ascii="Times New Roman" w:hAnsi="Times New Roman"/>
          <w:sz w:val="20"/>
        </w:rPr>
        <w:t xml:space="preserve"> (His mercy to His devotees) </w:t>
      </w:r>
      <w:r>
        <w:rPr>
          <w:rFonts w:ascii="Times New Roman" w:hAnsi="Times New Roman"/>
          <w:b/>
          <w:sz w:val="20"/>
        </w:rPr>
        <w:t>ūtayaḥ</w:t>
      </w:r>
      <w:r>
        <w:rPr>
          <w:rFonts w:ascii="Times New Roman" w:hAnsi="Times New Roman"/>
          <w:sz w:val="20"/>
        </w:rPr>
        <w:t xml:space="preserve"> (the desires that impel one to karma) </w:t>
      </w:r>
      <w:r>
        <w:rPr>
          <w:rFonts w:ascii="Times New Roman" w:hAnsi="Times New Roman"/>
          <w:b/>
          <w:sz w:val="20"/>
        </w:rPr>
        <w:t>manvantara</w:t>
      </w:r>
      <w:r>
        <w:rPr>
          <w:rFonts w:ascii="Times New Roman" w:hAnsi="Times New Roman"/>
          <w:sz w:val="20"/>
        </w:rPr>
        <w:t xml:space="preserve"> (the *manvantaras*, that is, the *dharma* of goodness) </w:t>
      </w:r>
      <w:r>
        <w:rPr>
          <w:rFonts w:ascii="Times New Roman" w:hAnsi="Times New Roman"/>
          <w:b/>
          <w:sz w:val="20"/>
        </w:rPr>
        <w:t>īśānukathāḥ</w:t>
      </w:r>
      <w:r>
        <w:rPr>
          <w:rFonts w:ascii="Times New Roman" w:hAnsi="Times New Roman"/>
          <w:sz w:val="20"/>
        </w:rPr>
        <w:t xml:space="preserve"> (the narratives of Hari's avatāras) </w:t>
      </w:r>
      <w:r>
        <w:rPr>
          <w:rFonts w:ascii="Times New Roman" w:hAnsi="Times New Roman"/>
          <w:b/>
          <w:sz w:val="20"/>
        </w:rPr>
        <w:t>nirodhaḥ</w:t>
      </w:r>
      <w:r>
        <w:rPr>
          <w:rFonts w:ascii="Times New Roman" w:hAnsi="Times New Roman"/>
          <w:sz w:val="20"/>
        </w:rPr>
        <w:t xml:space="preserve"> (withdrawal: the world, together with the potencies, lies down to sleep following the Self) </w:t>
      </w:r>
      <w:r>
        <w:rPr>
          <w:rFonts w:ascii="Times New Roman" w:hAnsi="Times New Roman"/>
          <w:b/>
          <w:sz w:val="20"/>
        </w:rPr>
        <w:t>muktiḥ</w:t>
      </w:r>
      <w:r>
        <w:rPr>
          <w:rFonts w:ascii="Times New Roman" w:hAnsi="Times New Roman"/>
          <w:sz w:val="20"/>
        </w:rPr>
        <w:t xml:space="preserve"> (abiding in the pure state) </w:t>
      </w:r>
      <w:r>
        <w:rPr>
          <w:rFonts w:ascii="Times New Roman" w:hAnsi="Times New Roman"/>
          <w:b/>
          <w:sz w:val="20"/>
        </w:rPr>
        <w:t>āśrayaḥ</w:t>
      </w:r>
      <w:r>
        <w:rPr>
          <w:rFonts w:ascii="Times New Roman" w:hAnsi="Times New Roman"/>
          <w:sz w:val="20"/>
        </w:rPr>
        <w:t xml:space="preserve"> (the Parabrahman, the Paramātmā, the cause of creation, maintenance and dissolution).</w:t>
      </w:r>
    </w:p>
    <w:p>
      <w:pPr>
        <w:jc w:val="both"/>
      </w:pPr>
      <w:r>
        <w:rPr>
          <w:rFonts w:ascii="Times New Roman" w:hAnsi="Times New Roman"/>
          <w:sz w:val="20"/>
        </w:rPr>
        <w:t>These are the ten subjects.</w:t>
      </w:r>
    </w:p>
    <w:p>
      <w:pPr>
        <w:jc w:val="both"/>
      </w:pPr>
      <w:r>
        <w:rPr>
          <w:b/>
          <w:i/>
          <w:sz w:val="20"/>
        </w:rPr>
        <w:t xml:space="preserve">Anubhāṣya. </w:t>
      </w:r>
      <w:r>
        <w:rPr>
          <w:rFonts w:ascii="Times New Roman" w:hAnsi="Times New Roman"/>
          <w:b/>
          <w:sz w:val="20"/>
        </w:rPr>
        <w:t>mahātmānaḥ</w:t>
      </w:r>
      <w:r>
        <w:rPr>
          <w:rFonts w:ascii="Times New Roman" w:hAnsi="Times New Roman"/>
          <w:sz w:val="20"/>
        </w:rPr>
        <w:t xml:space="preserve"> (the great souls, Vidura and others) </w:t>
      </w:r>
      <w:r>
        <w:rPr>
          <w:rFonts w:ascii="Times New Roman" w:hAnsi="Times New Roman"/>
          <w:b/>
          <w:sz w:val="20"/>
        </w:rPr>
        <w:t>iha</w:t>
      </w:r>
      <w:r>
        <w:rPr>
          <w:rFonts w:ascii="Times New Roman" w:hAnsi="Times New Roman"/>
          <w:sz w:val="20"/>
        </w:rPr>
        <w:t xml:space="preserve"> (here, in the Purāṇa *Śrīmad-Bhāgavatam*) </w:t>
      </w:r>
      <w:r>
        <w:rPr>
          <w:rFonts w:ascii="Times New Roman" w:hAnsi="Times New Roman"/>
          <w:b/>
          <w:sz w:val="20"/>
        </w:rPr>
        <w:t>daśamasya</w:t>
      </w:r>
      <w:r>
        <w:rPr>
          <w:rFonts w:ascii="Times New Roman" w:hAnsi="Times New Roman"/>
          <w:sz w:val="20"/>
        </w:rPr>
        <w:t xml:space="preserve"> (of the tenth, that is, of the *āśraya*) </w:t>
      </w:r>
      <w:r>
        <w:rPr>
          <w:rFonts w:ascii="Times New Roman" w:hAnsi="Times New Roman"/>
          <w:b/>
          <w:sz w:val="20"/>
        </w:rPr>
        <w:t>viśuddhy-artham</w:t>
      </w:r>
      <w:r>
        <w:rPr>
          <w:rFonts w:ascii="Times New Roman" w:hAnsi="Times New Roman"/>
          <w:sz w:val="20"/>
        </w:rPr>
        <w:t xml:space="preserve"> (for clear knowledge, that is, knowledge of the truth) </w:t>
      </w:r>
      <w:r>
        <w:rPr>
          <w:rFonts w:ascii="Times New Roman" w:hAnsi="Times New Roman"/>
          <w:b/>
          <w:sz w:val="20"/>
        </w:rPr>
        <w:t>navānām</w:t>
      </w:r>
      <w:r>
        <w:rPr>
          <w:rFonts w:ascii="Times New Roman" w:hAnsi="Times New Roman"/>
          <w:sz w:val="20"/>
        </w:rPr>
        <w:t xml:space="preserve"> (of the nine [subjects]) </w:t>
      </w:r>
      <w:r>
        <w:rPr>
          <w:rFonts w:ascii="Times New Roman" w:hAnsi="Times New Roman"/>
          <w:b/>
          <w:sz w:val="20"/>
        </w:rPr>
        <w:t>lakṣaṇam</w:t>
      </w:r>
      <w:r>
        <w:rPr>
          <w:rFonts w:ascii="Times New Roman" w:hAnsi="Times New Roman"/>
          <w:sz w:val="20"/>
        </w:rPr>
        <w:t xml:space="preserve"> (the nature) </w:t>
      </w:r>
      <w:r>
        <w:rPr>
          <w:rFonts w:ascii="Times New Roman" w:hAnsi="Times New Roman"/>
          <w:b/>
          <w:sz w:val="20"/>
        </w:rPr>
        <w:t>śrutena</w:t>
      </w:r>
      <w:r>
        <w:rPr>
          <w:rFonts w:ascii="Times New Roman" w:hAnsi="Times New Roman"/>
          <w:sz w:val="20"/>
        </w:rPr>
        <w:t xml:space="preserve"> (by the word that names them directly) </w:t>
      </w:r>
      <w:r>
        <w:rPr>
          <w:rFonts w:ascii="Times New Roman" w:hAnsi="Times New Roman"/>
          <w:b/>
          <w:sz w:val="20"/>
        </w:rPr>
        <w:t>añjasā</w:t>
      </w:r>
      <w:r>
        <w:rPr>
          <w:rFonts w:ascii="Times New Roman" w:hAnsi="Times New Roman"/>
          <w:sz w:val="20"/>
        </w:rPr>
        <w:t xml:space="preserve"> (directly) </w:t>
      </w:r>
      <w:r>
        <w:rPr>
          <w:rFonts w:ascii="Times New Roman" w:hAnsi="Times New Roman"/>
          <w:b/>
          <w:sz w:val="20"/>
        </w:rPr>
        <w:t>arthena</w:t>
      </w:r>
      <w:r>
        <w:rPr>
          <w:rFonts w:ascii="Times New Roman" w:hAnsi="Times New Roman"/>
          <w:sz w:val="20"/>
        </w:rPr>
        <w:t xml:space="preserve"> (by the meaning) </w:t>
      </w:r>
      <w:r>
        <w:rPr>
          <w:rFonts w:ascii="Times New Roman" w:hAnsi="Times New Roman"/>
          <w:b/>
          <w:sz w:val="20"/>
        </w:rPr>
        <w:t>varṇayanti</w:t>
      </w:r>
      <w:r>
        <w:rPr>
          <w:rFonts w:ascii="Times New Roman" w:hAnsi="Times New Roman"/>
          <w:sz w:val="20"/>
        </w:rPr>
        <w:t xml:space="preserve"> (describe).</w:t>
      </w:r>
    </w:p>
    <w:p>
      <w:pPr>
        <w:jc w:val="both"/>
      </w:pPr>
      <w:r>
        <w:rPr>
          <w:rFonts w:ascii="Times New Roman" w:hAnsi="Times New Roman"/>
          <w:sz w:val="20"/>
        </w:rPr>
        <w:t>1. *Sarga* — the arising of the five great elements, the five *tanmātras* (subtle elements), the ten senses, the mind, the *mahat-tattva* and false ego (*ahaṅkāra*), both in the form of the Virāṭ and in their own nature. 2. *Visarga* — Brahmā's creation of the moving and the unmoving. 3. *Sthiti* — Bhagavān's victory, His excellence over Brahmā, the creator, and over Śiva, the destroyer. 4. *Poṣaṇa* — Bhagavān's mercy to His devotees. 5. *Ūti* — the desires that impel one to karma. 6. *Manvantara* — the *dharma* followed by the *jīvas* in goodness. 7. *Īśa-kathā* — the narratives of Hari's avatāras and of the *bhāgavatas* (His devotees). 8. *Nirodha* — Hari enters His mystic sleep (*yoga-nidrā*) and lies down together with His potencies, the *upādhis*. 9. *Mukti* — the *jīva* gives up his gross and subtle forms and abides in the form of a pure *jīva* or of an associate of the Lord. 10. *Āśraya* — that celebrated Parabrahman and Paramātmā from whom creation and dissolution proceed and in whom the universe is manifest.</w:t>
      </w:r>
    </w:p>
    <w:p>
      <w:pPr>
        <w:keepNext/>
        <w:spacing w:before="160"/>
        <w:jc w:val="center"/>
      </w:pPr>
      <w:r>
        <w:rPr>
          <w:rFonts w:ascii="Nirmala UI" w:hAnsi="Nirmala UI" w:cs="Nirmala UI"/>
          <w:sz w:val="24"/>
          <w:szCs w:val="24"/>
        </w:rPr>
        <w:t>আশ্রয় জানিতে কহি এ নব পদার্থ ৷</w:t>
        <w:br/>
      </w:r>
      <w:r>
        <w:rPr>
          <w:rFonts w:ascii="Nirmala UI" w:hAnsi="Nirmala UI" w:cs="Nirmala UI"/>
          <w:sz w:val="24"/>
          <w:szCs w:val="24"/>
        </w:rPr>
        <w:t>এ নবের উৎপত্তি-হেতু সেই আশ্রয়ার্থ ॥ ৯৩ ॥</w:t>
      </w:r>
    </w:p>
    <w:p>
      <w:pPr>
        <w:keepNext/>
        <w:spacing w:after="0"/>
        <w:ind w:left="227"/>
      </w:pPr>
      <w:r>
        <w:rPr>
          <w:rFonts w:ascii="Times New Roman" w:hAnsi="Times New Roman"/>
          <w:i/>
          <w:sz w:val="20"/>
        </w:rPr>
        <w:t>āśraya jānite kahi e nava padārtha</w:t>
      </w:r>
    </w:p>
    <w:p>
      <w:pPr>
        <w:keepNext/>
        <w:spacing w:after="40"/>
        <w:ind w:left="227"/>
      </w:pPr>
      <w:r>
        <w:rPr>
          <w:rFonts w:ascii="Times New Roman" w:hAnsi="Times New Roman"/>
          <w:color w:val="555555"/>
          <w:sz w:val="18"/>
        </w:rPr>
        <w:t>the shelter  to know  I describe  these  nine  categories</w:t>
      </w:r>
    </w:p>
    <w:p>
      <w:pPr>
        <w:keepNext/>
        <w:spacing w:after="0"/>
        <w:ind w:left="227"/>
      </w:pPr>
      <w:r>
        <w:rPr>
          <w:rFonts w:ascii="Times New Roman" w:hAnsi="Times New Roman"/>
          <w:i/>
          <w:sz w:val="20"/>
        </w:rPr>
        <w:t>e navera utpatti-hetu sei āśrayārtha</w:t>
      </w:r>
    </w:p>
    <w:p>
      <w:pPr>
        <w:keepNext/>
        <w:spacing w:after="40"/>
        <w:ind w:left="227"/>
      </w:pPr>
      <w:r>
        <w:rPr>
          <w:rFonts w:ascii="Times New Roman" w:hAnsi="Times New Roman"/>
          <w:color w:val="555555"/>
          <w:sz w:val="18"/>
        </w:rPr>
        <w:t>of these  nine  of origin  the cause  that  the meaning of shelter</w:t>
      </w:r>
    </w:p>
    <w:p>
      <w:pPr>
        <w:spacing w:before="60"/>
        <w:jc w:val="both"/>
      </w:pPr>
      <w:r>
        <w:rPr>
          <w:b/>
        </w:rPr>
        <w:t xml:space="preserve">93 </w:t>
      </w:r>
      <w:r>
        <w:rPr>
          <w:rFonts w:ascii="Times New Roman" w:hAnsi="Times New Roman"/>
        </w:rPr>
        <w:t>I describe these nine categories so that the shelter may be known. The cause from which these nine arise — that is what *shelter* means.</w:t>
      </w:r>
    </w:p>
    <w:p>
      <w:pPr>
        <w:keepNext/>
        <w:spacing w:before="160"/>
        <w:jc w:val="center"/>
      </w:pPr>
      <w:r>
        <w:rPr>
          <w:rFonts w:ascii="Nirmala UI" w:hAnsi="Nirmala UI" w:cs="Nirmala UI"/>
          <w:sz w:val="24"/>
          <w:szCs w:val="24"/>
        </w:rPr>
        <w:t>কৃষ্ণ এক সর্ব্বাশ্রয়, কৃষ্ণ সর্ব্বধাম ৷</w:t>
        <w:br/>
      </w:r>
      <w:r>
        <w:rPr>
          <w:rFonts w:ascii="Nirmala UI" w:hAnsi="Nirmala UI" w:cs="Nirmala UI"/>
          <w:sz w:val="24"/>
          <w:szCs w:val="24"/>
        </w:rPr>
        <w:t>কৃষ্ণের শরীরে সর্ব্ব-বিশ্বের বিশ্রাম ॥ ৯৪ ॥</w:t>
      </w:r>
    </w:p>
    <w:p>
      <w:pPr>
        <w:keepNext/>
        <w:spacing w:after="0"/>
        <w:ind w:left="227"/>
      </w:pPr>
      <w:r>
        <w:rPr>
          <w:rFonts w:ascii="Times New Roman" w:hAnsi="Times New Roman"/>
          <w:i/>
          <w:sz w:val="20"/>
        </w:rPr>
        <w:t>kṛṣṇa eka sarvāśraya, kṛṣṇa sarva-dhāma</w:t>
      </w:r>
    </w:p>
    <w:p>
      <w:pPr>
        <w:keepNext/>
        <w:spacing w:after="40"/>
        <w:ind w:left="227"/>
      </w:pPr>
      <w:r>
        <w:rPr>
          <w:rFonts w:ascii="Times New Roman" w:hAnsi="Times New Roman"/>
          <w:color w:val="555555"/>
          <w:sz w:val="18"/>
        </w:rPr>
        <w:t>Kṛṣṇa  alone  the shelter of all  Kṛṣṇa  of all  the abode</w:t>
      </w:r>
    </w:p>
    <w:p>
      <w:pPr>
        <w:keepNext/>
        <w:spacing w:after="0"/>
        <w:ind w:left="227"/>
      </w:pPr>
      <w:r>
        <w:rPr>
          <w:rFonts w:ascii="Times New Roman" w:hAnsi="Times New Roman"/>
          <w:i/>
          <w:sz w:val="20"/>
        </w:rPr>
        <w:t>kṛṣṇera śarīre sarva-viśvera viśrāma</w:t>
      </w:r>
    </w:p>
    <w:p>
      <w:pPr>
        <w:keepNext/>
        <w:spacing w:after="40"/>
        <w:ind w:left="227"/>
      </w:pPr>
      <w:r>
        <w:rPr>
          <w:rFonts w:ascii="Times New Roman" w:hAnsi="Times New Roman"/>
          <w:color w:val="555555"/>
          <w:sz w:val="18"/>
        </w:rPr>
        <w:t>Kṛṣṇa's  in the body  of all  the universes  the repose</w:t>
      </w:r>
    </w:p>
    <w:p>
      <w:pPr>
        <w:spacing w:before="60"/>
        <w:jc w:val="both"/>
      </w:pPr>
      <w:r>
        <w:rPr>
          <w:b/>
        </w:rPr>
        <w:t xml:space="preserve">94 </w:t>
      </w:r>
      <w:r>
        <w:rPr>
          <w:rFonts w:ascii="Times New Roman" w:hAnsi="Times New Roman"/>
        </w:rPr>
        <w:t>Kṛṣṇa alone is the shelter of all; Kṛṣṇa is the abode of all. All the universes rest in His body.</w:t>
      </w:r>
    </w:p>
    <w:p>
      <w:pPr>
        <w:keepNext/>
        <w:spacing w:before="160"/>
        <w:jc w:val="center"/>
      </w:pPr>
      <w:r>
        <w:rPr>
          <w:rFonts w:ascii="Times New Roman" w:hAnsi="Times New Roman"/>
          <w:i/>
          <w:sz w:val="21"/>
        </w:rPr>
        <w:t>(from the *Bhāvārtha-dīpikā* on *Śrīmad-Bhāgavatam* 10.1.1)</w:t>
      </w:r>
    </w:p>
    <w:p>
      <w:pPr>
        <w:keepNext/>
        <w:jc w:val="center"/>
      </w:pPr>
      <w:r>
        <w:rPr>
          <w:rFonts w:ascii="Nirmala UI" w:hAnsi="Nirmala UI" w:cs="Nirmala UI"/>
          <w:sz w:val="24"/>
          <w:szCs w:val="24"/>
        </w:rPr>
        <w:t>দশমে দশমং লক্ষ্যমাশ্রিতাশ্রয়বিগ্রহম্ ৷</w:t>
        <w:br/>
      </w:r>
      <w:r>
        <w:rPr>
          <w:rFonts w:ascii="Nirmala UI" w:hAnsi="Nirmala UI" w:cs="Nirmala UI"/>
          <w:sz w:val="24"/>
          <w:szCs w:val="24"/>
        </w:rPr>
        <w:t>শ্রীকৃষ্ণাখ্যং পরং ধাম জগদ্ধাম নমামি তৎ ॥ ৯৫ ॥</w:t>
      </w:r>
    </w:p>
    <w:p>
      <w:pPr>
        <w:keepNext/>
        <w:spacing w:after="0"/>
        <w:ind w:left="227"/>
      </w:pPr>
      <w:r>
        <w:rPr>
          <w:rFonts w:ascii="Times New Roman" w:hAnsi="Times New Roman"/>
          <w:i/>
          <w:sz w:val="20"/>
        </w:rPr>
        <w:t>daśame daśamaṁ lakṣyam</w:t>
      </w:r>
    </w:p>
    <w:p>
      <w:pPr>
        <w:keepNext/>
        <w:spacing w:after="40"/>
        <w:ind w:left="227"/>
      </w:pPr>
      <w:r>
        <w:rPr>
          <w:rFonts w:ascii="Times New Roman" w:hAnsi="Times New Roman"/>
          <w:color w:val="555555"/>
          <w:sz w:val="18"/>
        </w:rPr>
        <w:t>in the Tenth  the tenth  subject</w:t>
      </w:r>
    </w:p>
    <w:p>
      <w:pPr>
        <w:keepNext/>
        <w:spacing w:after="0"/>
        <w:ind w:left="227"/>
      </w:pPr>
      <w:r>
        <w:rPr>
          <w:rFonts w:ascii="Times New Roman" w:hAnsi="Times New Roman"/>
          <w:i/>
          <w:sz w:val="20"/>
        </w:rPr>
        <w:t>āśritāśraya-vigraham</w:t>
      </w:r>
    </w:p>
    <w:p>
      <w:pPr>
        <w:keepNext/>
        <w:spacing w:after="40"/>
        <w:ind w:left="227"/>
      </w:pPr>
      <w:r>
        <w:rPr>
          <w:rFonts w:ascii="Times New Roman" w:hAnsi="Times New Roman"/>
          <w:color w:val="555555"/>
          <w:sz w:val="18"/>
        </w:rPr>
        <w:t>of the sheltered  of the shelter  the embodiment</w:t>
      </w:r>
    </w:p>
    <w:p>
      <w:pPr>
        <w:keepNext/>
        <w:spacing w:after="0"/>
        <w:ind w:left="227"/>
      </w:pPr>
      <w:r>
        <w:rPr>
          <w:rFonts w:ascii="Times New Roman" w:hAnsi="Times New Roman"/>
          <w:i/>
          <w:sz w:val="20"/>
        </w:rPr>
        <w:t>śrī-kṛṣṇākhyaṁ paraṁ dhāma</w:t>
      </w:r>
    </w:p>
    <w:p>
      <w:pPr>
        <w:keepNext/>
        <w:spacing w:after="40"/>
        <w:ind w:left="227"/>
      </w:pPr>
      <w:r>
        <w:rPr>
          <w:rFonts w:ascii="Times New Roman" w:hAnsi="Times New Roman"/>
          <w:color w:val="555555"/>
          <w:sz w:val="18"/>
        </w:rPr>
        <w:t>called Śrī Kṛṣṇa  the supreme  abode</w:t>
      </w:r>
    </w:p>
    <w:p>
      <w:pPr>
        <w:keepNext/>
        <w:spacing w:after="0"/>
        <w:ind w:left="227"/>
      </w:pPr>
      <w:r>
        <w:rPr>
          <w:rFonts w:ascii="Times New Roman" w:hAnsi="Times New Roman"/>
          <w:i/>
          <w:sz w:val="20"/>
        </w:rPr>
        <w:t>jagad-dhāma namāmi tat</w:t>
      </w:r>
    </w:p>
    <w:p>
      <w:pPr>
        <w:keepNext/>
        <w:spacing w:after="40"/>
        <w:ind w:left="227"/>
      </w:pPr>
      <w:r>
        <w:rPr>
          <w:rFonts w:ascii="Times New Roman" w:hAnsi="Times New Roman"/>
          <w:color w:val="555555"/>
          <w:sz w:val="18"/>
        </w:rPr>
        <w:t>of the world  the abode  I bow to  that</w:t>
      </w:r>
    </w:p>
    <w:p>
      <w:pPr>
        <w:spacing w:before="60"/>
        <w:jc w:val="both"/>
      </w:pPr>
      <w:r>
        <w:rPr>
          <w:b/>
        </w:rPr>
        <w:t xml:space="preserve">95 </w:t>
      </w:r>
      <w:r>
        <w:rPr>
          <w:rFonts w:ascii="Times New Roman" w:hAnsi="Times New Roman"/>
        </w:rPr>
        <w:t>“The Tenth Canto reveals the tenth subject, the embodiment of the shelter of all who take shelter. I bow to that supreme abode called Śrī Kṛṣṇa, the abode of the universe.” (Śrīdhara Svāmī, Bhāvārtha-dīpikā on Śrīmad-Bhāgavatam 10.1.1)</w:t>
      </w:r>
    </w:p>
    <w:p>
      <w:pPr>
        <w:jc w:val="both"/>
      </w:pPr>
      <w:r>
        <w:rPr>
          <w:b/>
          <w:i/>
          <w:sz w:val="20"/>
        </w:rPr>
        <w:t xml:space="preserve">Anubhāṣya. </w:t>
      </w:r>
      <w:r>
        <w:rPr>
          <w:rFonts w:ascii="Times New Roman" w:hAnsi="Times New Roman"/>
          <w:b/>
          <w:sz w:val="20"/>
        </w:rPr>
        <w:t>daśame</w:t>
      </w:r>
      <w:r>
        <w:rPr>
          <w:rFonts w:ascii="Times New Roman" w:hAnsi="Times New Roman"/>
          <w:sz w:val="20"/>
        </w:rPr>
        <w:t xml:space="preserve"> (in the Tenth Canto of the *Śrīmad-Bhāgavatam*) </w:t>
      </w:r>
      <w:r>
        <w:rPr>
          <w:rFonts w:ascii="Times New Roman" w:hAnsi="Times New Roman"/>
          <w:b/>
          <w:sz w:val="20"/>
        </w:rPr>
        <w:t>āśritāśraya-vigraham</w:t>
      </w:r>
      <w:r>
        <w:rPr>
          <w:rFonts w:ascii="Times New Roman" w:hAnsi="Times New Roman"/>
          <w:sz w:val="20"/>
        </w:rPr>
        <w:t xml:space="preserve"> (the form who is the shelter of the *āśritas*, the surrendered souls) </w:t>
      </w:r>
      <w:r>
        <w:rPr>
          <w:rFonts w:ascii="Times New Roman" w:hAnsi="Times New Roman"/>
          <w:b/>
          <w:sz w:val="20"/>
        </w:rPr>
        <w:t>daśamam</w:t>
      </w:r>
      <w:r>
        <w:rPr>
          <w:rFonts w:ascii="Times New Roman" w:hAnsi="Times New Roman"/>
          <w:sz w:val="20"/>
        </w:rPr>
        <w:t xml:space="preserve"> (the tenth, that is, the *āśraya-tattva*) </w:t>
      </w:r>
      <w:r>
        <w:rPr>
          <w:rFonts w:ascii="Times New Roman" w:hAnsi="Times New Roman"/>
          <w:b/>
          <w:sz w:val="20"/>
        </w:rPr>
        <w:t>lakṣyam</w:t>
      </w:r>
      <w:r>
        <w:rPr>
          <w:rFonts w:ascii="Times New Roman" w:hAnsi="Times New Roman"/>
          <w:sz w:val="20"/>
        </w:rPr>
        <w:t xml:space="preserve"> (is pointed out) </w:t>
      </w:r>
      <w:r>
        <w:rPr>
          <w:rFonts w:ascii="Times New Roman" w:hAnsi="Times New Roman"/>
          <w:b/>
          <w:sz w:val="20"/>
        </w:rPr>
        <w:t>tat paraṁ dhāma</w:t>
      </w:r>
      <w:r>
        <w:rPr>
          <w:rFonts w:ascii="Times New Roman" w:hAnsi="Times New Roman"/>
          <w:sz w:val="20"/>
        </w:rPr>
        <w:t xml:space="preserve"> (that supreme abode, the best shelter), </w:t>
      </w:r>
      <w:r>
        <w:rPr>
          <w:rFonts w:ascii="Times New Roman" w:hAnsi="Times New Roman"/>
          <w:b/>
          <w:sz w:val="20"/>
        </w:rPr>
        <w:t>jagad-dhāma</w:t>
      </w:r>
      <w:r>
        <w:rPr>
          <w:rFonts w:ascii="Times New Roman" w:hAnsi="Times New Roman"/>
          <w:sz w:val="20"/>
        </w:rPr>
        <w:t xml:space="preserve"> (the abode of the universe, the shelter of all), </w:t>
      </w:r>
      <w:r>
        <w:rPr>
          <w:rFonts w:ascii="Times New Roman" w:hAnsi="Times New Roman"/>
          <w:b/>
          <w:sz w:val="20"/>
        </w:rPr>
        <w:t>śrī-kṛṣṇākhyam</w:t>
      </w:r>
      <w:r>
        <w:rPr>
          <w:rFonts w:ascii="Times New Roman" w:hAnsi="Times New Roman"/>
          <w:sz w:val="20"/>
        </w:rPr>
        <w:t xml:space="preserve"> (named Śrī Kṛṣṇa), </w:t>
      </w:r>
      <w:r>
        <w:rPr>
          <w:rFonts w:ascii="Times New Roman" w:hAnsi="Times New Roman"/>
          <w:b/>
          <w:sz w:val="20"/>
        </w:rPr>
        <w:t>namāmi</w:t>
      </w:r>
      <w:r>
        <w:rPr>
          <w:rFonts w:ascii="Times New Roman" w:hAnsi="Times New Roman"/>
          <w:sz w:val="20"/>
        </w:rPr>
        <w:t xml:space="preserve"> (I worship).</w:t>
      </w:r>
    </w:p>
    <w:p>
      <w:pPr>
        <w:keepNext/>
        <w:spacing w:before="160"/>
        <w:jc w:val="center"/>
      </w:pPr>
      <w:r>
        <w:rPr>
          <w:rFonts w:ascii="Times New Roman" w:hAnsi="Times New Roman"/>
          <w:i/>
          <w:sz w:val="21"/>
        </w:rPr>
        <w:t>The basis of knowledge about Kṛṣṇa —</w:t>
      </w:r>
    </w:p>
    <w:p>
      <w:pPr>
        <w:keepNext/>
        <w:jc w:val="center"/>
      </w:pPr>
      <w:r>
        <w:rPr>
          <w:rFonts w:ascii="Nirmala UI" w:hAnsi="Nirmala UI" w:cs="Nirmala UI"/>
          <w:sz w:val="24"/>
          <w:szCs w:val="24"/>
        </w:rPr>
        <w:t>কৃষ্ণের স্বরূপ, আর শক্তিত্রয়-জ্ঞান ৷</w:t>
        <w:br/>
      </w:r>
      <w:r>
        <w:rPr>
          <w:rFonts w:ascii="Nirmala UI" w:hAnsi="Nirmala UI" w:cs="Nirmala UI"/>
          <w:sz w:val="24"/>
          <w:szCs w:val="24"/>
        </w:rPr>
        <w:t>যাঁর হয়, তাঁর নাহি কৃষ্ণেতে অজ্ঞান ॥ ৯৬ ॥</w:t>
      </w:r>
    </w:p>
    <w:p>
      <w:pPr>
        <w:keepNext/>
        <w:spacing w:after="0"/>
        <w:ind w:left="227"/>
      </w:pPr>
      <w:r>
        <w:rPr>
          <w:rFonts w:ascii="Times New Roman" w:hAnsi="Times New Roman"/>
          <w:i/>
          <w:sz w:val="20"/>
        </w:rPr>
        <w:t>kṛṣṇera svarūpa, āra śakti-traya-jñāna</w:t>
      </w:r>
    </w:p>
    <w:p>
      <w:pPr>
        <w:keepNext/>
        <w:spacing w:after="40"/>
        <w:ind w:left="227"/>
      </w:pPr>
      <w:r>
        <w:rPr>
          <w:rFonts w:ascii="Times New Roman" w:hAnsi="Times New Roman"/>
          <w:color w:val="555555"/>
          <w:sz w:val="18"/>
        </w:rPr>
        <w:t>of Kṛṣṇa  the own form  and  of the three potencies  knowledge</w:t>
      </w:r>
    </w:p>
    <w:p>
      <w:pPr>
        <w:keepNext/>
        <w:spacing w:after="0"/>
        <w:ind w:left="227"/>
      </w:pPr>
      <w:r>
        <w:rPr>
          <w:rFonts w:ascii="Times New Roman" w:hAnsi="Times New Roman"/>
          <w:i/>
          <w:sz w:val="20"/>
        </w:rPr>
        <w:t>yāṅra haya, tāṅra nāhi kṛṣṇete ajñāna</w:t>
      </w:r>
    </w:p>
    <w:p>
      <w:pPr>
        <w:keepNext/>
        <w:spacing w:after="40"/>
        <w:ind w:left="227"/>
      </w:pPr>
      <w:r>
        <w:rPr>
          <w:rFonts w:ascii="Times New Roman" w:hAnsi="Times New Roman"/>
          <w:color w:val="555555"/>
          <w:sz w:val="18"/>
        </w:rPr>
        <w:t>whose  is  his  there is not  about Kṛṣṇa  ignorance</w:t>
      </w:r>
    </w:p>
    <w:p>
      <w:pPr>
        <w:spacing w:before="60"/>
        <w:jc w:val="both"/>
      </w:pPr>
      <w:r>
        <w:rPr>
          <w:b/>
        </w:rPr>
        <w:t xml:space="preserve">96 </w:t>
      </w:r>
      <w:r>
        <w:rPr>
          <w:rFonts w:ascii="Times New Roman" w:hAnsi="Times New Roman"/>
        </w:rPr>
        <w:t>One who knows Kṛṣṇa’s own form and His three potencies is never ignorant about Kṛṣṇa.</w:t>
      </w:r>
    </w:p>
    <w:p>
      <w:pPr>
        <w:jc w:val="both"/>
      </w:pPr>
      <w:r>
        <w:rPr>
          <w:b/>
          <w:i/>
          <w:sz w:val="20"/>
        </w:rPr>
        <w:t xml:space="preserve">Amṛta-pravāha-bhāṣya. </w:t>
      </w:r>
      <w:r>
        <w:rPr>
          <w:rFonts w:ascii="Times New Roman" w:hAnsi="Times New Roman"/>
          <w:sz w:val="20"/>
        </w:rPr>
        <w:t>The three potencies are the *cit-śakti*, the *jīva-śakti* and the *māyā-śakti*.</w:t>
      </w:r>
    </w:p>
    <w:p>
      <w:pPr>
        <w:jc w:val="both"/>
      </w:pPr>
      <w:r>
        <w:rPr>
          <w:b/>
          <w:i/>
          <w:sz w:val="20"/>
        </w:rPr>
        <w:t xml:space="preserve">Anubhāṣya. </w:t>
      </w:r>
      <w:r>
        <w:rPr>
          <w:rFonts w:ascii="Times New Roman" w:hAnsi="Times New Roman"/>
          <w:sz w:val="20"/>
        </w:rPr>
        <w:t>Śrī Jīva Prabhu writes in the *Bhagavat-sandarbha* (16): “The one Supreme Truth, by Its own natural inconceivable potency, always abides in four ways: as Its *svarūpa*, as the manifestations of the *svarūpa* (*vaibhava*), as the *jīvas* and as *pradhāna*. So too the radiance within the sun's disc abides as the disc itself, as the rays issuing from it, and as their reflection. Inconceivability is the power to accomplish the impossible. Potency is of three kinds: internal, external and marginal. By the internal potency, called *svarūpa-śakti*, the Truth abides in Its full form and in the manifestations of that form, Vaikuṇṭha and the rest. By the marginal potency It abides as the pure *jīvas*: they are like the rays, spiritual and one with It in nature. By the external potency, called *māyā*, It abides as *pradhāna*: this is Its external, material manifestation, like the play of colors in a reflection. These are the four ways. The *jīva* is a part of It and therefore the marginal potency, while *pradhāna* belongs to *māyā*; with this in view the *Viṣṇu Purāṇa* counts three potencies. The potency whose work (*karma*) is ignorance (*avidyā*) is named there *avidyā-karma*; this is *māyā*. Although it is external, it has the power to cover even the *jīva*, who consists of the marginal potency. Its covering lies on bodies from Brahmā down to the unmoving beings, now lighter, now heavier. *Pradhāna* lacks such qualities as spirituality and changelessness; one should understand that it is this inconceivable *māyā* that makes it material and changeable. The internal, marginal and external potencies are one in nature [with the Truth]. It is said here only that each of them resembles its image in one respect, not in all: they take the place of the disc, the rays and the reflection, but are not identical with them. Therefore the defects of these images do not apply here.”</w:t>
      </w:r>
    </w:p>
    <w:p>
      <w:pPr>
        <w:jc w:val="both"/>
      </w:pPr>
      <w:r>
        <w:rPr>
          <w:rFonts w:ascii="Times New Roman" w:hAnsi="Times New Roman"/>
          <w:sz w:val="20"/>
        </w:rPr>
        <w:t>This one Supreme Truth, by the power of a natural potency beyond human understanding, always abides in four ways: as the *svarūpa*, as the manifestations of the *svarūpa*, as the *jīva* and as *pradhāna*. So too the sun has four aspects: the radiance within the disc, the disc itself, the rays issuing from the disc, and their reflection. Inconceivability means that the Truth accomplishes the impossible. Potency, too, is of three kinds: internal, external and marginal. The internal *svarūpa-śakti* reveals the full form of the *svarūpa* and its manifestations — Vaikuṇṭha, Goloka and the rest. The marginal potency reveals the spiritual forms of the pure *jīvas*, which are like the rays. The external potency, *māyā*, reveals the external manifestation connected with the Truth — material *pradhāna*, like the play of colors in a reflection. These are the four ways. The *jīva* is a part of It and therefore the marginal potency, while *pradhāna* belongs to *māyā*; understanding this, the *Viṣṇu Purāṇa* counts three potencies. The potency that does the work of ignorance (*avidyā*) is called *māyā*. This potency is external, and yet it is given the power to cover the *jīva*, who consists of the marginal potency. The *jīvas* covered by *māyā* abide, to a greater or lesser degree, in bodies from the unmoving beings up to Brahmā. *Pradhāna* lacks such qualities as spirituality and changelessness — it is material and changeable; one should know that this happens only by the will of the inconceivable *māyā*. The internal, marginal and external potencies are one in nature, and they are equal in being potencies. But they do not resemble each other in everything: it is said of them only that they take the place [of the disc, the rays and the reflection], not that they are those images. Therefore the defects proper to the marginal and external potencies have no place in the internal potency. Nor do the defects of the external potency have a place in the marginal, or those of the marginal in the external.</w:t>
      </w:r>
    </w:p>
    <w:p>
      <w:pPr>
        <w:keepNext/>
        <w:spacing w:before="160"/>
        <w:jc w:val="center"/>
      </w:pPr>
      <w:r>
        <w:rPr>
          <w:rFonts w:ascii="Nirmala UI" w:hAnsi="Nirmala UI" w:cs="Nirmala UI"/>
          <w:sz w:val="24"/>
          <w:szCs w:val="24"/>
        </w:rPr>
        <w:t>কৃষ্ণের স্বরূপের হয় ষড়্বিধ বিলাস ৷</w:t>
        <w:br/>
      </w:r>
      <w:r>
        <w:rPr>
          <w:rFonts w:ascii="Nirmala UI" w:hAnsi="Nirmala UI" w:cs="Nirmala UI"/>
          <w:sz w:val="24"/>
          <w:szCs w:val="24"/>
        </w:rPr>
        <w:t>প্রাভব-বৈভব-রূপে দ্বিবিধ প্রকাশ ॥ ৯৭ ॥</w:t>
      </w:r>
    </w:p>
    <w:p>
      <w:pPr>
        <w:keepNext/>
        <w:spacing w:after="0"/>
        <w:ind w:left="227"/>
      </w:pPr>
      <w:r>
        <w:rPr>
          <w:rFonts w:ascii="Times New Roman" w:hAnsi="Times New Roman"/>
          <w:i/>
          <w:sz w:val="20"/>
        </w:rPr>
        <w:t>kṛṣṇera svarūpera haya ṣaḍ-vidha vilāsa</w:t>
      </w:r>
    </w:p>
    <w:p>
      <w:pPr>
        <w:keepNext/>
        <w:spacing w:after="40"/>
        <w:ind w:left="227"/>
      </w:pPr>
      <w:r>
        <w:rPr>
          <w:rFonts w:ascii="Times New Roman" w:hAnsi="Times New Roman"/>
          <w:color w:val="555555"/>
          <w:sz w:val="18"/>
        </w:rPr>
        <w:t>of Kṛṣṇa  of the own form  are  six kinds of  pastime forms</w:t>
      </w:r>
    </w:p>
    <w:p>
      <w:pPr>
        <w:keepNext/>
        <w:spacing w:after="0"/>
        <w:ind w:left="227"/>
      </w:pPr>
      <w:r>
        <w:rPr>
          <w:rFonts w:ascii="Times New Roman" w:hAnsi="Times New Roman"/>
          <w:i/>
          <w:sz w:val="20"/>
        </w:rPr>
        <w:t>prābhava-vaibhava-rūpe dvi-vidha prakāśa</w:t>
      </w:r>
    </w:p>
    <w:p>
      <w:pPr>
        <w:keepNext/>
        <w:spacing w:after="40"/>
        <w:ind w:left="227"/>
      </w:pPr>
      <w:r>
        <w:rPr>
          <w:rFonts w:ascii="Times New Roman" w:hAnsi="Times New Roman"/>
          <w:color w:val="555555"/>
          <w:sz w:val="18"/>
        </w:rPr>
        <w:t>prābhava  vaibhava  in the forms  two kinds of  manifestation</w:t>
      </w:r>
    </w:p>
    <w:p>
      <w:pPr>
        <w:spacing w:before="60"/>
        <w:jc w:val="both"/>
      </w:pPr>
      <w:r>
        <w:rPr>
          <w:b/>
        </w:rPr>
        <w:t xml:space="preserve">97 </w:t>
      </w:r>
      <w:r>
        <w:rPr>
          <w:rFonts w:ascii="Times New Roman" w:hAnsi="Times New Roman"/>
        </w:rPr>
        <w:t>Kṛṣṇa’s own form has six kinds of pastime forms (*vilāsa*). His manifestations are of two kinds, *prābhava* and *vaibhava*.</w:t>
      </w:r>
    </w:p>
    <w:p>
      <w:pPr>
        <w:jc w:val="both"/>
      </w:pPr>
      <w:r>
        <w:rPr>
          <w:b/>
          <w:i/>
          <w:sz w:val="20"/>
        </w:rPr>
        <w:t xml:space="preserve">Amṛta-pravāha-bhāṣya. </w:t>
      </w:r>
      <w:r>
        <w:rPr>
          <w:rFonts w:ascii="Times New Roman" w:hAnsi="Times New Roman"/>
          <w:sz w:val="20"/>
        </w:rPr>
        <w:t>*Prābhava* and *vaibhava* are those whose forms, full of being, consciousness and bliss, are equal to Hari's, but who are slightly below His supreme state. Their names depend on the measure of potency: where lordship (*prabhutā*) predominates, there is *prābhava*; where greatness (*vibhutā*) predominates, *vaibhava*. *Prābhava* is of two kinds. *Prābhavas* of the first kind remain in the world only briefly: for example, Mohinī, Haṁsa, Śukla and other short-lived avatāras connected with particular ages. The fame of *prābhavas* of the second kind does not spread very widely: for example, Dhanvantari, Ṛṣabha, Vyāsa, Dattātreya, Kapila and others. But Kūrma, Matsya, Nara-Nārāyaṇa, Varāha, Hayagrīva, Pṛśnigarbha, Baladeva and the avatāras of the fourteen *manvantaras* — Yajña, Vibhu, Satyasena, Hari, Vaikuṇṭha, Ajita, Vāmana, Sārvabhauma, Ṛṣabha, Viṣvaksena, Dharmasetu, Sudhāmā, Yogeśvara and Bṛhadbhānu — are *vaibhava-avatāras*.</w:t>
      </w:r>
    </w:p>
    <w:p>
      <w:pPr>
        <w:keepNext/>
        <w:spacing w:before="160"/>
        <w:jc w:val="center"/>
      </w:pPr>
      <w:r>
        <w:rPr>
          <w:rFonts w:ascii="Nirmala UI" w:hAnsi="Nirmala UI" w:cs="Nirmala UI"/>
          <w:sz w:val="24"/>
          <w:szCs w:val="24"/>
        </w:rPr>
        <w:t>অংশ-শক্ত্যাবেশরূপে দ্বিবিধাবতার ৷</w:t>
        <w:br/>
      </w:r>
      <w:r>
        <w:rPr>
          <w:rFonts w:ascii="Nirmala UI" w:hAnsi="Nirmala UI" w:cs="Nirmala UI"/>
          <w:sz w:val="24"/>
          <w:szCs w:val="24"/>
        </w:rPr>
        <w:t>বাল্য-পৌগণ্ড-ধর্ম্ম দুই ত’ প্রকার ॥ ৯৮ ॥</w:t>
      </w:r>
    </w:p>
    <w:p>
      <w:pPr>
        <w:keepNext/>
        <w:spacing w:after="0"/>
        <w:ind w:left="227"/>
      </w:pPr>
      <w:r>
        <w:rPr>
          <w:rFonts w:ascii="Times New Roman" w:hAnsi="Times New Roman"/>
          <w:i/>
          <w:sz w:val="20"/>
        </w:rPr>
        <w:t>aṁśa-śaktyāveśa-rūpe dvi-vidhāvatāra</w:t>
      </w:r>
    </w:p>
    <w:p>
      <w:pPr>
        <w:keepNext/>
        <w:spacing w:after="40"/>
        <w:ind w:left="227"/>
      </w:pPr>
      <w:r>
        <w:rPr>
          <w:rFonts w:ascii="Times New Roman" w:hAnsi="Times New Roman"/>
          <w:color w:val="555555"/>
          <w:sz w:val="18"/>
        </w:rPr>
        <w:t>partial  empowered  in the forms  two kinds of  avatāras</w:t>
      </w:r>
    </w:p>
    <w:p>
      <w:pPr>
        <w:keepNext/>
        <w:spacing w:after="0"/>
        <w:ind w:left="227"/>
      </w:pPr>
      <w:r>
        <w:rPr>
          <w:rFonts w:ascii="Times New Roman" w:hAnsi="Times New Roman"/>
          <w:i/>
          <w:sz w:val="20"/>
        </w:rPr>
        <w:t>bālya-paugaṇḍa-dharma dui ta’ prakāra</w:t>
      </w:r>
    </w:p>
    <w:p>
      <w:pPr>
        <w:keepNext/>
        <w:spacing w:after="40"/>
        <w:ind w:left="227"/>
      </w:pPr>
      <w:r>
        <w:rPr>
          <w:rFonts w:ascii="Times New Roman" w:hAnsi="Times New Roman"/>
          <w:color w:val="555555"/>
          <w:sz w:val="18"/>
        </w:rPr>
        <w:t>of childhood  of boyhood  the characteristics  two  indeed  kinds</w:t>
      </w:r>
    </w:p>
    <w:p>
      <w:pPr>
        <w:spacing w:before="60"/>
        <w:jc w:val="both"/>
      </w:pPr>
      <w:r>
        <w:rPr>
          <w:b/>
        </w:rPr>
        <w:t xml:space="preserve">98 </w:t>
      </w:r>
      <w:r>
        <w:rPr>
          <w:rFonts w:ascii="Times New Roman" w:hAnsi="Times New Roman"/>
        </w:rPr>
        <w:t>His avatāras are of two kinds: partial avatāras and empowered avatāras (*śaktyāveśa*). There are two further kinds: His forms of childhood and of boyhood (*paugaṇḍa*).</w:t>
      </w:r>
    </w:p>
    <w:p>
      <w:pPr>
        <w:jc w:val="both"/>
      </w:pPr>
      <w:r>
        <w:rPr>
          <w:b/>
          <w:i/>
          <w:sz w:val="20"/>
        </w:rPr>
        <w:t xml:space="preserve">Amṛta-pravāha-bhāṣya. </w:t>
      </w:r>
      <w:r>
        <w:rPr>
          <w:rFonts w:ascii="Times New Roman" w:hAnsi="Times New Roman"/>
          <w:sz w:val="20"/>
        </w:rPr>
        <w:t>The *aṁśāveśa-* and *śaktyāveśa-avatāras* are explained elsewhere. They too are counted among the *prābhavas* and *vaibhavas*. The same holds for the *guṇa-avatāras*.</w:t>
      </w:r>
    </w:p>
    <w:p>
      <w:pPr>
        <w:keepNext/>
        <w:spacing w:before="160"/>
        <w:jc w:val="center"/>
      </w:pPr>
      <w:r>
        <w:rPr>
          <w:rFonts w:ascii="Nirmala UI" w:hAnsi="Nirmala UI" w:cs="Nirmala UI"/>
          <w:sz w:val="24"/>
          <w:szCs w:val="24"/>
        </w:rPr>
        <w:t>কিশোরস্বরূপ কৃষ্ণ স্বয়ং অবতারী ৷</w:t>
        <w:br/>
      </w:r>
      <w:r>
        <w:rPr>
          <w:rFonts w:ascii="Nirmala UI" w:hAnsi="Nirmala UI" w:cs="Nirmala UI"/>
          <w:sz w:val="24"/>
          <w:szCs w:val="24"/>
        </w:rPr>
        <w:t>ক্রীড়া করে এই ছয়-রূপে বিশ্ব ভরি’ ॥ ৯৯ ॥</w:t>
      </w:r>
    </w:p>
    <w:p>
      <w:pPr>
        <w:keepNext/>
        <w:spacing w:after="0"/>
        <w:ind w:left="227"/>
      </w:pPr>
      <w:r>
        <w:rPr>
          <w:rFonts w:ascii="Times New Roman" w:hAnsi="Times New Roman"/>
          <w:i/>
          <w:sz w:val="20"/>
        </w:rPr>
        <w:t>kiśora-svarūpa kṛṣṇa svayaṁ avatārī</w:t>
      </w:r>
    </w:p>
    <w:p>
      <w:pPr>
        <w:keepNext/>
        <w:spacing w:after="40"/>
        <w:ind w:left="227"/>
      </w:pPr>
      <w:r>
        <w:rPr>
          <w:rFonts w:ascii="Times New Roman" w:hAnsi="Times New Roman"/>
          <w:color w:val="555555"/>
          <w:sz w:val="18"/>
        </w:rPr>
        <w:t>youthful  own form  Kṛṣṇa  Himself  the source of avatāras</w:t>
      </w:r>
    </w:p>
    <w:p>
      <w:pPr>
        <w:keepNext/>
        <w:spacing w:after="0"/>
        <w:ind w:left="227"/>
      </w:pPr>
      <w:r>
        <w:rPr>
          <w:rFonts w:ascii="Times New Roman" w:hAnsi="Times New Roman"/>
          <w:i/>
          <w:sz w:val="20"/>
        </w:rPr>
        <w:t>krīḍā kare ei chaya-rūpe viśva bhari’</w:t>
      </w:r>
    </w:p>
    <w:p>
      <w:pPr>
        <w:keepNext/>
        <w:spacing w:after="40"/>
        <w:ind w:left="227"/>
      </w:pPr>
      <w:r>
        <w:rPr>
          <w:rFonts w:ascii="Times New Roman" w:hAnsi="Times New Roman"/>
          <w:color w:val="555555"/>
          <w:sz w:val="18"/>
        </w:rPr>
        <w:t>pastimes  performs  in these  six  forms  the universe  filling</w:t>
      </w:r>
    </w:p>
    <w:p>
      <w:pPr>
        <w:spacing w:before="60"/>
        <w:jc w:val="both"/>
      </w:pPr>
      <w:r>
        <w:rPr>
          <w:b/>
        </w:rPr>
        <w:t xml:space="preserve">99 </w:t>
      </w:r>
      <w:r>
        <w:rPr>
          <w:rFonts w:ascii="Times New Roman" w:hAnsi="Times New Roman"/>
        </w:rPr>
        <w:t>Kṛṣṇa in His own youthful form (*kiśora*) is Himself the source of all avatāras. He sports in these six forms and fills the universe.</w:t>
      </w:r>
    </w:p>
    <w:p>
      <w:pPr>
        <w:jc w:val="both"/>
      </w:pPr>
      <w:r>
        <w:rPr>
          <w:b/>
          <w:i/>
          <w:sz w:val="20"/>
        </w:rPr>
        <w:t xml:space="preserve">Amṛta-pravāha-bhāṣya. </w:t>
      </w:r>
      <w:r>
        <w:rPr>
          <w:rFonts w:ascii="Times New Roman" w:hAnsi="Times New Roman"/>
          <w:sz w:val="20"/>
        </w:rPr>
        <w:t>Kṛṣṇa is eternally youthful (*nitya-kiśora*), and He has two kinds of pastimes, in childhood (*bālya*) and in boyhood (*paugaṇḍa*). Therefore the source of the avatāras Himself is precisely Kṛṣṇa in His youthful form.</w:t>
      </w:r>
    </w:p>
    <w:p>
      <w:pPr>
        <w:keepNext/>
        <w:spacing w:before="160"/>
        <w:jc w:val="center"/>
      </w:pPr>
      <w:r>
        <w:rPr>
          <w:rFonts w:ascii="Nirmala UI" w:hAnsi="Nirmala UI" w:cs="Nirmala UI"/>
          <w:sz w:val="24"/>
          <w:szCs w:val="24"/>
        </w:rPr>
        <w:t>এই ছয়-রূপে হয় অনন্ত বিভেদ ৷</w:t>
        <w:br/>
      </w:r>
      <w:r>
        <w:rPr>
          <w:rFonts w:ascii="Nirmala UI" w:hAnsi="Nirmala UI" w:cs="Nirmala UI"/>
          <w:sz w:val="24"/>
          <w:szCs w:val="24"/>
        </w:rPr>
        <w:t>অনন্তরূপে একরূপ, নাহি কিছু ভেদ ॥ ১০০ ॥</w:t>
      </w:r>
    </w:p>
    <w:p>
      <w:pPr>
        <w:keepNext/>
        <w:spacing w:after="0"/>
        <w:ind w:left="227"/>
      </w:pPr>
      <w:r>
        <w:rPr>
          <w:rFonts w:ascii="Times New Roman" w:hAnsi="Times New Roman"/>
          <w:i/>
          <w:sz w:val="20"/>
        </w:rPr>
        <w:t>ei chaya-rūpe haya ananta vibheda</w:t>
      </w:r>
    </w:p>
    <w:p>
      <w:pPr>
        <w:keepNext/>
        <w:spacing w:after="40"/>
        <w:ind w:left="227"/>
      </w:pPr>
      <w:r>
        <w:rPr>
          <w:rFonts w:ascii="Times New Roman" w:hAnsi="Times New Roman"/>
          <w:color w:val="555555"/>
          <w:sz w:val="18"/>
        </w:rPr>
        <w:t>in these  six  forms  are  endless  varieties</w:t>
      </w:r>
    </w:p>
    <w:p>
      <w:pPr>
        <w:keepNext/>
        <w:spacing w:after="0"/>
        <w:ind w:left="227"/>
      </w:pPr>
      <w:r>
        <w:rPr>
          <w:rFonts w:ascii="Times New Roman" w:hAnsi="Times New Roman"/>
          <w:i/>
          <w:sz w:val="20"/>
        </w:rPr>
        <w:t>ananta-rūpe eka-rūpa, nāhi kichu bheda</w:t>
      </w:r>
    </w:p>
    <w:p>
      <w:pPr>
        <w:keepNext/>
        <w:spacing w:after="40"/>
        <w:ind w:left="227"/>
      </w:pPr>
      <w:r>
        <w:rPr>
          <w:rFonts w:ascii="Times New Roman" w:hAnsi="Times New Roman"/>
          <w:color w:val="555555"/>
          <w:sz w:val="18"/>
        </w:rPr>
        <w:t>in endless  forms  one  form  there is not  any  difference</w:t>
      </w:r>
    </w:p>
    <w:p>
      <w:pPr>
        <w:spacing w:before="60"/>
        <w:jc w:val="both"/>
      </w:pPr>
      <w:r>
        <w:rPr>
          <w:b/>
        </w:rPr>
        <w:t xml:space="preserve">100 </w:t>
      </w:r>
      <w:r>
        <w:rPr>
          <w:rFonts w:ascii="Times New Roman" w:hAnsi="Times New Roman"/>
        </w:rPr>
        <w:t>These six forms have endless varieties. Yet in all these endless forms He is one form; there is no difference at all.</w:t>
      </w:r>
    </w:p>
    <w:p>
      <w:pPr>
        <w:jc w:val="both"/>
      </w:pPr>
      <w:r>
        <w:rPr>
          <w:b/>
          <w:i/>
          <w:sz w:val="20"/>
        </w:rPr>
        <w:t xml:space="preserve">Amṛta-pravāha-bhāṣya. </w:t>
      </w:r>
      <w:r>
        <w:rPr>
          <w:rFonts w:ascii="Times New Roman" w:hAnsi="Times New Roman"/>
          <w:sz w:val="20"/>
        </w:rPr>
        <w:t>Kṛṣṇa's *svarūpa* displays six kinds of *vilāsa*: two kinds of manifestation, *prābhava* and *vaibhava*; two kinds of avatāra, *aṁśa* and *śaktyāveśa*; and two ages, *bālya* and *paugaṇḍa*. In these six kinds of *vilāsa* of His *svarūpa*, Kṛṣṇa in His youthful form performs pastimes throughout the universe. Thus these six forms divide without end. But even having become endless, Kṛṣṇa remains the one undivided Truth.</w:t>
      </w:r>
    </w:p>
    <w:p>
      <w:pPr>
        <w:keepNext/>
        <w:spacing w:before="160"/>
        <w:jc w:val="center"/>
      </w:pPr>
      <w:r>
        <w:rPr>
          <w:rFonts w:ascii="Times New Roman" w:hAnsi="Times New Roman"/>
          <w:i/>
          <w:sz w:val="21"/>
        </w:rPr>
        <w:t>The *cit-śakti* and its manifestations —</w:t>
      </w:r>
    </w:p>
    <w:p>
      <w:pPr>
        <w:keepNext/>
        <w:jc w:val="center"/>
      </w:pPr>
      <w:r>
        <w:rPr>
          <w:rFonts w:ascii="Nirmala UI" w:hAnsi="Nirmala UI" w:cs="Nirmala UI"/>
          <w:sz w:val="24"/>
          <w:szCs w:val="24"/>
        </w:rPr>
        <w:t>চিচ্ছক্তি, স্বরূপশক্তি, অন্তরঙ্গা নাম ৷</w:t>
        <w:br/>
      </w:r>
      <w:r>
        <w:rPr>
          <w:rFonts w:ascii="Nirmala UI" w:hAnsi="Nirmala UI" w:cs="Nirmala UI"/>
          <w:sz w:val="24"/>
          <w:szCs w:val="24"/>
        </w:rPr>
        <w:t>তাহার বৈভব অনন্ত বৈকুণ্ঠাদি ধাম ॥ ১০১ ॥</w:t>
      </w:r>
    </w:p>
    <w:p>
      <w:pPr>
        <w:keepNext/>
        <w:spacing w:after="0"/>
        <w:ind w:left="227"/>
      </w:pPr>
      <w:r>
        <w:rPr>
          <w:rFonts w:ascii="Times New Roman" w:hAnsi="Times New Roman"/>
          <w:i/>
          <w:sz w:val="20"/>
        </w:rPr>
        <w:t>cic-chakti, svarūpa-śakti, antaraṅgā nāma</w:t>
      </w:r>
    </w:p>
    <w:p>
      <w:pPr>
        <w:keepNext/>
        <w:spacing w:after="40"/>
        <w:ind w:left="227"/>
      </w:pPr>
      <w:r>
        <w:rPr>
          <w:rFonts w:ascii="Times New Roman" w:hAnsi="Times New Roman"/>
          <w:color w:val="555555"/>
          <w:sz w:val="18"/>
        </w:rPr>
        <w:t>the spiritual potency  His own potency  internal  named</w:t>
      </w:r>
    </w:p>
    <w:p>
      <w:pPr>
        <w:keepNext/>
        <w:spacing w:after="0"/>
        <w:ind w:left="227"/>
      </w:pPr>
      <w:r>
        <w:rPr>
          <w:rFonts w:ascii="Times New Roman" w:hAnsi="Times New Roman"/>
          <w:i/>
          <w:sz w:val="20"/>
        </w:rPr>
        <w:t>tāhāra vaibhava ananta vaikuṇṭhādi dhāma</w:t>
      </w:r>
    </w:p>
    <w:p>
      <w:pPr>
        <w:keepNext/>
        <w:spacing w:after="40"/>
        <w:ind w:left="227"/>
      </w:pPr>
      <w:r>
        <w:rPr>
          <w:rFonts w:ascii="Times New Roman" w:hAnsi="Times New Roman"/>
          <w:color w:val="555555"/>
          <w:sz w:val="18"/>
        </w:rPr>
        <w:t>its  opulence  countless  Vaikuṇṭha and other  abodes</w:t>
      </w:r>
    </w:p>
    <w:p>
      <w:pPr>
        <w:spacing w:before="60"/>
        <w:jc w:val="both"/>
      </w:pPr>
      <w:r>
        <w:rPr>
          <w:b/>
        </w:rPr>
        <w:t xml:space="preserve">101 </w:t>
      </w:r>
      <w:r>
        <w:rPr>
          <w:rFonts w:ascii="Times New Roman" w:hAnsi="Times New Roman"/>
        </w:rPr>
        <w:t>The spiritual potency (*cit-śakti*) is called His very own potency (*svarūpa-śakti*) and the internal potency. Its opulence is the countless abodes such as Vaikuṇṭha.</w:t>
      </w:r>
    </w:p>
    <w:p>
      <w:pPr>
        <w:keepNext/>
        <w:spacing w:before="160"/>
        <w:jc w:val="center"/>
      </w:pPr>
      <w:r>
        <w:rPr>
          <w:rFonts w:ascii="Times New Roman" w:hAnsi="Times New Roman"/>
          <w:i/>
          <w:sz w:val="21"/>
        </w:rPr>
        <w:t>The *māyā-śakti* and its manifestations —</w:t>
      </w:r>
    </w:p>
    <w:p>
      <w:pPr>
        <w:keepNext/>
        <w:jc w:val="center"/>
      </w:pPr>
      <w:r>
        <w:rPr>
          <w:rFonts w:ascii="Nirmala UI" w:hAnsi="Nirmala UI" w:cs="Nirmala UI"/>
          <w:sz w:val="24"/>
          <w:szCs w:val="24"/>
        </w:rPr>
        <w:t>মায়াশক্তি, বহিরঙ্গা, জগৎকারণ ৷</w:t>
        <w:br/>
      </w:r>
      <w:r>
        <w:rPr>
          <w:rFonts w:ascii="Nirmala UI" w:hAnsi="Nirmala UI" w:cs="Nirmala UI"/>
          <w:sz w:val="24"/>
          <w:szCs w:val="24"/>
        </w:rPr>
        <w:t>তাহার বৈভব অনন্ত ব্রহ্মাণ্ডের গণ ॥ ১০২ ॥</w:t>
      </w:r>
    </w:p>
    <w:p>
      <w:pPr>
        <w:keepNext/>
        <w:spacing w:after="0"/>
        <w:ind w:left="227"/>
      </w:pPr>
      <w:r>
        <w:rPr>
          <w:rFonts w:ascii="Times New Roman" w:hAnsi="Times New Roman"/>
          <w:i/>
          <w:sz w:val="20"/>
        </w:rPr>
        <w:t>māyā-śakti, bahiraṅgā, jagat-kāraṇa</w:t>
      </w:r>
    </w:p>
    <w:p>
      <w:pPr>
        <w:keepNext/>
        <w:spacing w:after="40"/>
        <w:ind w:left="227"/>
      </w:pPr>
      <w:r>
        <w:rPr>
          <w:rFonts w:ascii="Times New Roman" w:hAnsi="Times New Roman"/>
          <w:color w:val="555555"/>
          <w:sz w:val="18"/>
        </w:rPr>
        <w:t>the potency māyā  external  the cause of the world</w:t>
      </w:r>
    </w:p>
    <w:p>
      <w:pPr>
        <w:keepNext/>
        <w:spacing w:after="0"/>
        <w:ind w:left="227"/>
      </w:pPr>
      <w:r>
        <w:rPr>
          <w:rFonts w:ascii="Times New Roman" w:hAnsi="Times New Roman"/>
          <w:i/>
          <w:sz w:val="20"/>
        </w:rPr>
        <w:t>tāhāra vaibhava ananta brahmāṇḍera gaṇa</w:t>
      </w:r>
    </w:p>
    <w:p>
      <w:pPr>
        <w:keepNext/>
        <w:spacing w:after="40"/>
        <w:ind w:left="227"/>
      </w:pPr>
      <w:r>
        <w:rPr>
          <w:rFonts w:ascii="Times New Roman" w:hAnsi="Times New Roman"/>
          <w:color w:val="555555"/>
          <w:sz w:val="18"/>
        </w:rPr>
        <w:t>its  opulence  countless  of universes  multitudes</w:t>
      </w:r>
    </w:p>
    <w:p>
      <w:pPr>
        <w:spacing w:before="60"/>
        <w:jc w:val="both"/>
      </w:pPr>
      <w:r>
        <w:rPr>
          <w:b/>
        </w:rPr>
        <w:t xml:space="preserve">102 </w:t>
      </w:r>
      <w:r>
        <w:rPr>
          <w:rFonts w:ascii="Times New Roman" w:hAnsi="Times New Roman"/>
        </w:rPr>
        <w:t>The potency called māyā is external and is the cause of the material world. Its opulence is the countless multitudes of universes.</w:t>
      </w:r>
    </w:p>
    <w:p>
      <w:pPr>
        <w:keepNext/>
        <w:spacing w:before="160"/>
        <w:jc w:val="center"/>
      </w:pPr>
      <w:r>
        <w:rPr>
          <w:rFonts w:ascii="Times New Roman" w:hAnsi="Times New Roman"/>
          <w:i/>
          <w:sz w:val="21"/>
        </w:rPr>
        <w:t>The *jīva-śakti* —</w:t>
      </w:r>
    </w:p>
    <w:p>
      <w:pPr>
        <w:keepNext/>
        <w:jc w:val="center"/>
      </w:pPr>
      <w:r>
        <w:rPr>
          <w:rFonts w:ascii="Nirmala UI" w:hAnsi="Nirmala UI" w:cs="Nirmala UI"/>
          <w:sz w:val="24"/>
          <w:szCs w:val="24"/>
        </w:rPr>
        <w:t>জীবশক্তি তটস্থাখ্য, নাহি যার অন্ত ৷</w:t>
        <w:br/>
      </w:r>
      <w:r>
        <w:rPr>
          <w:rFonts w:ascii="Nirmala UI" w:hAnsi="Nirmala UI" w:cs="Nirmala UI"/>
          <w:sz w:val="24"/>
          <w:szCs w:val="24"/>
        </w:rPr>
        <w:t>মুখ্য তিন শক্তি, তার বিভেদ অনন্ত ॥ ১০৩ ॥</w:t>
      </w:r>
    </w:p>
    <w:p>
      <w:pPr>
        <w:keepNext/>
        <w:spacing w:after="0"/>
        <w:ind w:left="227"/>
      </w:pPr>
      <w:r>
        <w:rPr>
          <w:rFonts w:ascii="Times New Roman" w:hAnsi="Times New Roman"/>
          <w:i/>
          <w:sz w:val="20"/>
        </w:rPr>
        <w:t>jīva-śakti taṭasthākhya, nāhi yāra anta</w:t>
      </w:r>
    </w:p>
    <w:p>
      <w:pPr>
        <w:keepNext/>
        <w:spacing w:after="40"/>
        <w:ind w:left="227"/>
      </w:pPr>
      <w:r>
        <w:rPr>
          <w:rFonts w:ascii="Times New Roman" w:hAnsi="Times New Roman"/>
          <w:color w:val="555555"/>
          <w:sz w:val="18"/>
        </w:rPr>
        <w:t>the potency of the jīvas  called marginal  there is not  whose  end</w:t>
      </w:r>
    </w:p>
    <w:p>
      <w:pPr>
        <w:keepNext/>
        <w:spacing w:after="0"/>
        <w:ind w:left="227"/>
      </w:pPr>
      <w:r>
        <w:rPr>
          <w:rFonts w:ascii="Times New Roman" w:hAnsi="Times New Roman"/>
          <w:i/>
          <w:sz w:val="20"/>
        </w:rPr>
        <w:t>mukhya tina śakti, tāra vibheda ananta</w:t>
      </w:r>
    </w:p>
    <w:p>
      <w:pPr>
        <w:keepNext/>
        <w:spacing w:after="40"/>
        <w:ind w:left="227"/>
      </w:pPr>
      <w:r>
        <w:rPr>
          <w:rFonts w:ascii="Times New Roman" w:hAnsi="Times New Roman"/>
          <w:color w:val="555555"/>
          <w:sz w:val="18"/>
        </w:rPr>
        <w:t>principal  three  potencies  their  varieties  endless</w:t>
      </w:r>
    </w:p>
    <w:p>
      <w:pPr>
        <w:spacing w:before="60"/>
        <w:jc w:val="both"/>
      </w:pPr>
      <w:r>
        <w:rPr>
          <w:b/>
        </w:rPr>
        <w:t xml:space="preserve">103 </w:t>
      </w:r>
      <w:r>
        <w:rPr>
          <w:rFonts w:ascii="Times New Roman" w:hAnsi="Times New Roman"/>
        </w:rPr>
        <w:t>The potency of the living beings is called marginal (*taṭastha*), and it has no end. These are the three principal potencies, and their varieties are endless.</w:t>
      </w:r>
    </w:p>
    <w:p>
      <w:pPr>
        <w:jc w:val="both"/>
      </w:pPr>
      <w:r>
        <w:rPr>
          <w:b/>
          <w:i/>
          <w:sz w:val="20"/>
        </w:rPr>
        <w:t xml:space="preserve">Amṛta-pravāha-bhāṣya. </w:t>
      </w:r>
      <w:r>
        <w:rPr>
          <w:rFonts w:ascii="Times New Roman" w:hAnsi="Times New Roman"/>
          <w:sz w:val="20"/>
        </w:rPr>
        <w:t>The *cit-śakti*, or *svarūpa-śakti*, is also called the internal potency. From it come the endless manifestations of splendor in Vaikuṇṭha and the other abodes. From the marginal potency, the *jīva-śakti*, come the countless *jīvas*, conditioned and liberated. From the external potency, the *māyā-śakti*, comes the endless variety of material universes.</w:t>
      </w:r>
    </w:p>
    <w:p>
      <w:pPr>
        <w:jc w:val="both"/>
      </w:pPr>
      <w:r>
        <w:rPr>
          <w:b/>
          <w:i/>
          <w:sz w:val="20"/>
        </w:rPr>
        <w:t xml:space="preserve">Anubhāṣya. </w:t>
      </w:r>
      <w:r>
        <w:rPr>
          <w:rFonts w:ascii="Times New Roman" w:hAnsi="Times New Roman"/>
          <w:sz w:val="20"/>
        </w:rPr>
        <w:t>*Śvetāśvatara Upaniṣad*, Chapter 6, mantra 8: “He has no work and no organs of action; no one is seen equal to Him or higher than Him. The Śrutis say that His supreme potency is manifold, and knowledge, strength and action belong to Him by nature.”</w:t>
      </w:r>
    </w:p>
    <w:p>
      <w:pPr>
        <w:keepNext/>
        <w:spacing w:before="160"/>
        <w:jc w:val="center"/>
      </w:pPr>
      <w:r>
        <w:rPr>
          <w:rFonts w:ascii="Times New Roman" w:hAnsi="Times New Roman"/>
          <w:i/>
          <w:sz w:val="21"/>
        </w:rPr>
        <w:t>Where the forms of the *svarūpa* and the potencies abide —</w:t>
      </w:r>
    </w:p>
    <w:p>
      <w:pPr>
        <w:keepNext/>
        <w:jc w:val="center"/>
      </w:pPr>
      <w:r>
        <w:rPr>
          <w:rFonts w:ascii="Nirmala UI" w:hAnsi="Nirmala UI" w:cs="Nirmala UI"/>
          <w:sz w:val="24"/>
          <w:szCs w:val="24"/>
        </w:rPr>
        <w:t>এই ত’ স্বরূপগণ, আর তিন শক্তি ৷</w:t>
        <w:br/>
      </w:r>
      <w:r>
        <w:rPr>
          <w:rFonts w:ascii="Nirmala UI" w:hAnsi="Nirmala UI" w:cs="Nirmala UI"/>
          <w:sz w:val="24"/>
          <w:szCs w:val="24"/>
        </w:rPr>
        <w:t>সবার আশ্রয় কৃষ্ণ, কৃষ্ণে সবার স্থিতি ॥ ১০৪ ॥</w:t>
      </w:r>
    </w:p>
    <w:p>
      <w:pPr>
        <w:keepNext/>
        <w:spacing w:after="0"/>
        <w:ind w:left="227"/>
      </w:pPr>
      <w:r>
        <w:rPr>
          <w:rFonts w:ascii="Times New Roman" w:hAnsi="Times New Roman"/>
          <w:i/>
          <w:sz w:val="20"/>
        </w:rPr>
        <w:t>ei ta’ svarūpa-gaṇa, āra tina śakti</w:t>
      </w:r>
    </w:p>
    <w:p>
      <w:pPr>
        <w:keepNext/>
        <w:spacing w:after="40"/>
        <w:ind w:left="227"/>
      </w:pPr>
      <w:r>
        <w:rPr>
          <w:rFonts w:ascii="Times New Roman" w:hAnsi="Times New Roman"/>
          <w:color w:val="555555"/>
          <w:sz w:val="18"/>
        </w:rPr>
        <w:t>these  indeed  of His own forms  the multitude  and  three  potencies</w:t>
      </w:r>
    </w:p>
    <w:p>
      <w:pPr>
        <w:keepNext/>
        <w:spacing w:after="0"/>
        <w:ind w:left="227"/>
      </w:pPr>
      <w:r>
        <w:rPr>
          <w:rFonts w:ascii="Times New Roman" w:hAnsi="Times New Roman"/>
          <w:i/>
          <w:sz w:val="20"/>
        </w:rPr>
        <w:t>sabāra āśraya kṛṣṇa, kṛṣṇe sabāra sthiti</w:t>
      </w:r>
    </w:p>
    <w:p>
      <w:pPr>
        <w:keepNext/>
        <w:spacing w:after="40"/>
        <w:ind w:left="227"/>
      </w:pPr>
      <w:r>
        <w:rPr>
          <w:rFonts w:ascii="Times New Roman" w:hAnsi="Times New Roman"/>
          <w:color w:val="555555"/>
          <w:sz w:val="18"/>
        </w:rPr>
        <w:t>of all  the shelter  Kṛṣṇa  in Kṛṣṇa  of all  the existence</w:t>
      </w:r>
    </w:p>
    <w:p>
      <w:pPr>
        <w:spacing w:before="60"/>
        <w:jc w:val="both"/>
      </w:pPr>
      <w:r>
        <w:rPr>
          <w:b/>
        </w:rPr>
        <w:t xml:space="preserve">104 </w:t>
      </w:r>
      <w:r>
        <w:rPr>
          <w:rFonts w:ascii="Times New Roman" w:hAnsi="Times New Roman"/>
        </w:rPr>
        <w:t>These are His own forms and the three potencies. Kṛṣṇa is the shelter of them all, and all of them exist in Kṛṣṇa.</w:t>
      </w:r>
    </w:p>
    <w:p>
      <w:pPr>
        <w:keepNext/>
        <w:spacing w:before="160"/>
        <w:jc w:val="center"/>
      </w:pPr>
      <w:r>
        <w:rPr>
          <w:rFonts w:ascii="Nirmala UI" w:hAnsi="Nirmala UI" w:cs="Nirmala UI"/>
          <w:sz w:val="24"/>
          <w:szCs w:val="24"/>
        </w:rPr>
        <w:t>যদ্যপি ব্রহ্মাণ্ডগণের পুরুষ আশ্রয় ৷</w:t>
        <w:br/>
      </w:r>
      <w:r>
        <w:rPr>
          <w:rFonts w:ascii="Nirmala UI" w:hAnsi="Nirmala UI" w:cs="Nirmala UI"/>
          <w:sz w:val="24"/>
          <w:szCs w:val="24"/>
        </w:rPr>
        <w:t>সেহ পুরুষাদি সবার কৃষ্ণ মূলাশ্রয় ॥ ১০৫ ॥</w:t>
      </w:r>
    </w:p>
    <w:p>
      <w:pPr>
        <w:keepNext/>
        <w:spacing w:after="0"/>
        <w:ind w:left="227"/>
      </w:pPr>
      <w:r>
        <w:rPr>
          <w:rFonts w:ascii="Times New Roman" w:hAnsi="Times New Roman"/>
          <w:i/>
          <w:sz w:val="20"/>
        </w:rPr>
        <w:t>yadyapi brahmāṇḍa-gaṇera puruṣa āśraya</w:t>
      </w:r>
    </w:p>
    <w:p>
      <w:pPr>
        <w:keepNext/>
        <w:spacing w:after="40"/>
        <w:ind w:left="227"/>
      </w:pPr>
      <w:r>
        <w:rPr>
          <w:rFonts w:ascii="Times New Roman" w:hAnsi="Times New Roman"/>
          <w:color w:val="555555"/>
          <w:sz w:val="18"/>
        </w:rPr>
        <w:t>although  of the universes  multitude  the Puruṣa  the shelter</w:t>
      </w:r>
    </w:p>
    <w:p>
      <w:pPr>
        <w:keepNext/>
        <w:spacing w:after="0"/>
        <w:ind w:left="227"/>
      </w:pPr>
      <w:r>
        <w:rPr>
          <w:rFonts w:ascii="Times New Roman" w:hAnsi="Times New Roman"/>
          <w:i/>
          <w:sz w:val="20"/>
        </w:rPr>
        <w:t>seha puruṣādi sabāra kṛṣṇa mūlāśraya</w:t>
      </w:r>
    </w:p>
    <w:p>
      <w:pPr>
        <w:keepNext/>
        <w:spacing w:after="40"/>
        <w:ind w:left="227"/>
      </w:pPr>
      <w:r>
        <w:rPr>
          <w:rFonts w:ascii="Times New Roman" w:hAnsi="Times New Roman"/>
          <w:color w:val="555555"/>
          <w:sz w:val="18"/>
        </w:rPr>
        <w:t>of those  the Puruṣa and others  all  Kṛṣṇa  the original shelter</w:t>
      </w:r>
    </w:p>
    <w:p>
      <w:pPr>
        <w:spacing w:before="60"/>
        <w:jc w:val="both"/>
      </w:pPr>
      <w:r>
        <w:rPr>
          <w:b/>
        </w:rPr>
        <w:t xml:space="preserve">105 </w:t>
      </w:r>
      <w:r>
        <w:rPr>
          <w:rFonts w:ascii="Times New Roman" w:hAnsi="Times New Roman"/>
        </w:rPr>
        <w:t>Although the Puruṣa is the shelter of all the universes, Kṛṣṇa is the original shelter of the Puruṣa and of all the others.</w:t>
      </w:r>
    </w:p>
    <w:p>
      <w:pPr>
        <w:keepNext/>
        <w:spacing w:before="160"/>
        <w:jc w:val="center"/>
      </w:pPr>
      <w:r>
        <w:rPr>
          <w:rFonts w:ascii="Times New Roman" w:hAnsi="Times New Roman"/>
          <w:i/>
          <w:sz w:val="21"/>
        </w:rPr>
        <w:t>Who Kṛṣṇa is —</w:t>
      </w:r>
    </w:p>
    <w:p>
      <w:pPr>
        <w:keepNext/>
        <w:jc w:val="center"/>
      </w:pPr>
      <w:r>
        <w:rPr>
          <w:rFonts w:ascii="Nirmala UI" w:hAnsi="Nirmala UI" w:cs="Nirmala UI"/>
          <w:sz w:val="24"/>
          <w:szCs w:val="24"/>
        </w:rPr>
        <w:t>স্বয়ং ভগবান্ কৃষ্ণ, কৃষ্ণ সর্ব্বাশ্রয় ৷</w:t>
        <w:br/>
      </w:r>
      <w:r>
        <w:rPr>
          <w:rFonts w:ascii="Nirmala UI" w:hAnsi="Nirmala UI" w:cs="Nirmala UI"/>
          <w:sz w:val="24"/>
          <w:szCs w:val="24"/>
        </w:rPr>
        <w:t>পরম ঈশ্বর কৃষ্ণ সর্ব্বশাস্ত্রে কয় ॥ ১০৬ ॥</w:t>
      </w:r>
    </w:p>
    <w:p>
      <w:pPr>
        <w:keepNext/>
        <w:spacing w:after="0"/>
        <w:ind w:left="227"/>
      </w:pPr>
      <w:r>
        <w:rPr>
          <w:rFonts w:ascii="Times New Roman" w:hAnsi="Times New Roman"/>
          <w:i/>
          <w:sz w:val="20"/>
        </w:rPr>
        <w:t>svayaṁ bhagavān kṛṣṇa, kṛṣṇa sarvāśraya</w:t>
      </w:r>
    </w:p>
    <w:p>
      <w:pPr>
        <w:keepNext/>
        <w:spacing w:after="40"/>
        <w:ind w:left="227"/>
      </w:pPr>
      <w:r>
        <w:rPr>
          <w:rFonts w:ascii="Times New Roman" w:hAnsi="Times New Roman"/>
          <w:color w:val="555555"/>
          <w:sz w:val="18"/>
        </w:rPr>
        <w:t>Himself  Bhagavān  Kṛṣṇa  Kṛṣṇa  the shelter of all</w:t>
      </w:r>
    </w:p>
    <w:p>
      <w:pPr>
        <w:keepNext/>
        <w:spacing w:after="0"/>
        <w:ind w:left="227"/>
      </w:pPr>
      <w:r>
        <w:rPr>
          <w:rFonts w:ascii="Times New Roman" w:hAnsi="Times New Roman"/>
          <w:i/>
          <w:sz w:val="20"/>
        </w:rPr>
        <w:t>parama īśvara kṛṣṇa sarva-śāstre kaya</w:t>
      </w:r>
    </w:p>
    <w:p>
      <w:pPr>
        <w:keepNext/>
        <w:spacing w:after="40"/>
        <w:ind w:left="227"/>
      </w:pPr>
      <w:r>
        <w:rPr>
          <w:rFonts w:ascii="Times New Roman" w:hAnsi="Times New Roman"/>
          <w:color w:val="555555"/>
          <w:sz w:val="18"/>
        </w:rPr>
        <w:t>supreme  Lord  Kṛṣṇa  in all scriptures  is said</w:t>
      </w:r>
    </w:p>
    <w:p>
      <w:pPr>
        <w:spacing w:before="60"/>
        <w:jc w:val="both"/>
      </w:pPr>
      <w:r>
        <w:rPr>
          <w:b/>
        </w:rPr>
        <w:t xml:space="preserve">106 </w:t>
      </w:r>
      <w:r>
        <w:rPr>
          <w:rFonts w:ascii="Times New Roman" w:hAnsi="Times New Roman"/>
        </w:rPr>
        <w:t>Kṛṣṇa is the Supreme Lord Himself; Kṛṣṇa is the shelter of all. All the scriptures declare that Kṛṣṇa is the supreme Lord.</w:t>
      </w:r>
    </w:p>
    <w:p>
      <w:pPr>
        <w:keepNext/>
        <w:spacing w:before="160"/>
        <w:jc w:val="center"/>
      </w:pPr>
      <w:r>
        <w:rPr>
          <w:rFonts w:ascii="Times New Roman" w:hAnsi="Times New Roman"/>
          <w:i/>
          <w:sz w:val="21"/>
        </w:rPr>
        <w:t>(*Brahma-saṁhitā* 5.1)</w:t>
      </w:r>
    </w:p>
    <w:p>
      <w:pPr>
        <w:keepNext/>
        <w:jc w:val="center"/>
      </w:pPr>
      <w:r>
        <w:rPr>
          <w:rFonts w:ascii="Nirmala UI" w:hAnsi="Nirmala UI" w:cs="Nirmala UI"/>
          <w:sz w:val="24"/>
          <w:szCs w:val="24"/>
        </w:rPr>
        <w:t>ঈশ্বরঃ পরমঃ কৃষ্ণঃ সচ্চিদানন্দবিগ্রহঃ ৷</w:t>
        <w:br/>
      </w:r>
      <w:r>
        <w:rPr>
          <w:rFonts w:ascii="Nirmala UI" w:hAnsi="Nirmala UI" w:cs="Nirmala UI"/>
          <w:sz w:val="24"/>
          <w:szCs w:val="24"/>
        </w:rPr>
        <w:t>অনাদিরাদির্গোবিন্দঃ সর্ব্বকারণকারণম্ ॥ ১০৭ ॥</w:t>
      </w:r>
    </w:p>
    <w:p>
      <w:pPr>
        <w:keepNext/>
        <w:spacing w:after="0"/>
        <w:ind w:left="227"/>
      </w:pPr>
      <w:r>
        <w:rPr>
          <w:rFonts w:ascii="Times New Roman" w:hAnsi="Times New Roman"/>
          <w:i/>
          <w:sz w:val="20"/>
        </w:rPr>
        <w:t>īśvaraḥ paramaḥ kṛṣṇaḥ</w:t>
      </w:r>
    </w:p>
    <w:p>
      <w:pPr>
        <w:keepNext/>
        <w:spacing w:after="40"/>
        <w:ind w:left="227"/>
      </w:pPr>
      <w:r>
        <w:rPr>
          <w:rFonts w:ascii="Times New Roman" w:hAnsi="Times New Roman"/>
          <w:color w:val="555555"/>
          <w:sz w:val="18"/>
        </w:rPr>
        <w:t>the Lord  supreme  Kṛṣṇa</w:t>
      </w:r>
    </w:p>
    <w:p>
      <w:pPr>
        <w:keepNext/>
        <w:spacing w:after="0"/>
        <w:ind w:left="227"/>
      </w:pPr>
      <w:r>
        <w:rPr>
          <w:rFonts w:ascii="Times New Roman" w:hAnsi="Times New Roman"/>
          <w:i/>
          <w:sz w:val="20"/>
        </w:rPr>
        <w:t>sac-cid-ānanda-vigrahaḥ</w:t>
      </w:r>
    </w:p>
    <w:p>
      <w:pPr>
        <w:keepNext/>
        <w:spacing w:after="40"/>
        <w:ind w:left="227"/>
      </w:pPr>
      <w:r>
        <w:rPr>
          <w:rFonts w:ascii="Times New Roman" w:hAnsi="Times New Roman"/>
          <w:color w:val="555555"/>
          <w:sz w:val="18"/>
        </w:rPr>
        <w:t>of eternity  knowledge  bliss  whose form</w:t>
      </w:r>
    </w:p>
    <w:p>
      <w:pPr>
        <w:keepNext/>
        <w:spacing w:after="0"/>
        <w:ind w:left="227"/>
      </w:pPr>
      <w:r>
        <w:rPr>
          <w:rFonts w:ascii="Times New Roman" w:hAnsi="Times New Roman"/>
          <w:i/>
          <w:sz w:val="20"/>
        </w:rPr>
        <w:t>anādir ādir govindaḥ</w:t>
      </w:r>
    </w:p>
    <w:p>
      <w:pPr>
        <w:keepNext/>
        <w:spacing w:after="40"/>
        <w:ind w:left="227"/>
      </w:pPr>
      <w:r>
        <w:rPr>
          <w:rFonts w:ascii="Times New Roman" w:hAnsi="Times New Roman"/>
          <w:color w:val="555555"/>
          <w:sz w:val="18"/>
        </w:rPr>
        <w:t>without beginning  the beginning  Govinda</w:t>
      </w:r>
    </w:p>
    <w:p>
      <w:pPr>
        <w:keepNext/>
        <w:spacing w:after="0"/>
        <w:ind w:left="227"/>
      </w:pPr>
      <w:r>
        <w:rPr>
          <w:rFonts w:ascii="Times New Roman" w:hAnsi="Times New Roman"/>
          <w:i/>
          <w:sz w:val="20"/>
        </w:rPr>
        <w:t>sarva-kāraṇa-kāraṇam</w:t>
      </w:r>
    </w:p>
    <w:p>
      <w:pPr>
        <w:keepNext/>
        <w:spacing w:after="40"/>
        <w:ind w:left="227"/>
      </w:pPr>
      <w:r>
        <w:rPr>
          <w:rFonts w:ascii="Times New Roman" w:hAnsi="Times New Roman"/>
          <w:color w:val="555555"/>
          <w:sz w:val="18"/>
        </w:rPr>
        <w:t>of all  causes  the cause</w:t>
      </w:r>
    </w:p>
    <w:p>
      <w:pPr>
        <w:spacing w:before="60"/>
        <w:jc w:val="both"/>
      </w:pPr>
      <w:r>
        <w:rPr>
          <w:b/>
        </w:rPr>
        <w:t xml:space="preserve">107 </w:t>
      </w:r>
      <w:r>
        <w:rPr>
          <w:rFonts w:ascii="Times New Roman" w:hAnsi="Times New Roman"/>
        </w:rPr>
        <w:t>“Kṛṣṇa, who is Govinda, is the supreme Lord. His form is eternity, knowledge and bliss. He has no beginning, yet He is the beginning of all, the cause of all causes.” (Brahma-saṁhitā 5.1)</w:t>
      </w:r>
    </w:p>
    <w:p>
      <w:pPr>
        <w:jc w:val="both"/>
      </w:pPr>
      <w:r>
        <w:rPr>
          <w:b/>
          <w:i/>
          <w:sz w:val="20"/>
        </w:rPr>
        <w:t xml:space="preserve">Amṛta-pravāha-bhāṣya. </w:t>
      </w:r>
      <w:r>
        <w:rPr>
          <w:rFonts w:ascii="Times New Roman" w:hAnsi="Times New Roman"/>
          <w:sz w:val="20"/>
        </w:rPr>
        <w:t>The Supreme Lord is Kṛṣṇa, the form of being, consciousness and bliss. He Himself has no beginning, yet He is the beginning of all and the cause of all causes.</w:t>
      </w:r>
    </w:p>
    <w:p>
      <w:pPr>
        <w:jc w:val="both"/>
      </w:pPr>
      <w:r>
        <w:rPr>
          <w:b/>
          <w:i/>
          <w:sz w:val="20"/>
        </w:rPr>
        <w:t xml:space="preserve">Anubhāṣya. </w:t>
      </w:r>
      <w:r>
        <w:rPr>
          <w:rFonts w:ascii="Times New Roman" w:hAnsi="Times New Roman"/>
          <w:b/>
          <w:sz w:val="20"/>
        </w:rPr>
        <w:t>kṛṣṇaḥ</w:t>
      </w:r>
      <w:r>
        <w:rPr>
          <w:rFonts w:ascii="Times New Roman" w:hAnsi="Times New Roman"/>
          <w:sz w:val="20"/>
        </w:rPr>
        <w:t xml:space="preserve"> (Kṛṣṇa, Vrajendranandana) </w:t>
      </w:r>
      <w:r>
        <w:rPr>
          <w:rFonts w:ascii="Times New Roman" w:hAnsi="Times New Roman"/>
          <w:b/>
          <w:sz w:val="20"/>
        </w:rPr>
        <w:t>paramaḥ īśvaraḥ</w:t>
      </w:r>
      <w:r>
        <w:rPr>
          <w:rFonts w:ascii="Times New Roman" w:hAnsi="Times New Roman"/>
          <w:sz w:val="20"/>
        </w:rPr>
        <w:t xml:space="preserve"> (the Supreme Lord. He is the Master of all: of Baladeva, Nārāyaṇa, Vāsudeva, Saṅkarṣaṇa, Pradyumna and Aniruddha; of the *puruṣa-avatāras*, the Paramātmās who lie in the three oceans — Kāraṇa, Garbha and Kṣīrārṇava; of the *naimittika-avatāras* — Matsya, Kūrma, Varāha, Rāma, Nṛsiṁha and others; of the *guṇa-avatāras* — Brahmā, Śiva and others; of the impersonal Brahman; and of the *vibhūti-avatāras* — Mahendra and the rest) </w:t>
      </w:r>
      <w:r>
        <w:rPr>
          <w:rFonts w:ascii="Times New Roman" w:hAnsi="Times New Roman"/>
          <w:b/>
          <w:sz w:val="20"/>
        </w:rPr>
        <w:t>sac-cid-ānanda-vigrahaḥ</w:t>
      </w:r>
      <w:r>
        <w:rPr>
          <w:rFonts w:ascii="Times New Roman" w:hAnsi="Times New Roman"/>
          <w:sz w:val="20"/>
        </w:rPr>
        <w:t xml:space="preserve"> (the form of being, consciousness and bliss, endowed with three potencies: *sandhinī*, *saṁvit* and *hlādinī*) </w:t>
      </w:r>
      <w:r>
        <w:rPr>
          <w:rFonts w:ascii="Times New Roman" w:hAnsi="Times New Roman"/>
          <w:b/>
          <w:sz w:val="20"/>
        </w:rPr>
        <w:t>anādiḥ</w:t>
      </w:r>
      <w:r>
        <w:rPr>
          <w:rFonts w:ascii="Times New Roman" w:hAnsi="Times New Roman"/>
          <w:sz w:val="20"/>
        </w:rPr>
        <w:t xml:space="preserve"> (without beginning; of Him it is said, “I alone was in the beginning.”) </w:t>
      </w:r>
      <w:r>
        <w:rPr>
          <w:rFonts w:ascii="Times New Roman" w:hAnsi="Times New Roman"/>
          <w:b/>
          <w:sz w:val="20"/>
        </w:rPr>
        <w:t>ādiḥ</w:t>
      </w:r>
      <w:r>
        <w:rPr>
          <w:rFonts w:ascii="Times New Roman" w:hAnsi="Times New Roman"/>
          <w:sz w:val="20"/>
        </w:rPr>
        <w:t xml:space="preserve"> (the original form of all) </w:t>
      </w:r>
      <w:r>
        <w:rPr>
          <w:rFonts w:ascii="Times New Roman" w:hAnsi="Times New Roman"/>
          <w:b/>
          <w:sz w:val="20"/>
        </w:rPr>
        <w:t>sarva-kāraṇa-kāraṇam</w:t>
      </w:r>
      <w:r>
        <w:rPr>
          <w:rFonts w:ascii="Times New Roman" w:hAnsi="Times New Roman"/>
          <w:sz w:val="20"/>
        </w:rPr>
        <w:t xml:space="preserve"> (the cause, the root, of all causes) </w:t>
      </w:r>
      <w:r>
        <w:rPr>
          <w:rFonts w:ascii="Times New Roman" w:hAnsi="Times New Roman"/>
          <w:b/>
          <w:sz w:val="20"/>
        </w:rPr>
        <w:t>govindaḥ</w:t>
      </w:r>
      <w:r>
        <w:rPr>
          <w:rFonts w:ascii="Times New Roman" w:hAnsi="Times New Roman"/>
          <w:sz w:val="20"/>
        </w:rPr>
        <w:t xml:space="preserve"> (Govinda).</w:t>
      </w:r>
    </w:p>
    <w:p>
      <w:pPr>
        <w:keepNext/>
        <w:spacing w:before="160"/>
        <w:jc w:val="center"/>
      </w:pPr>
      <w:r>
        <w:rPr>
          <w:rFonts w:ascii="Nirmala UI" w:hAnsi="Nirmala UI" w:cs="Nirmala UI"/>
          <w:sz w:val="24"/>
          <w:szCs w:val="24"/>
        </w:rPr>
        <w:t>এ সব সিদ্ধান্ত তুমি জান ভালমতে ৷</w:t>
        <w:br/>
      </w:r>
      <w:r>
        <w:rPr>
          <w:rFonts w:ascii="Nirmala UI" w:hAnsi="Nirmala UI" w:cs="Nirmala UI"/>
          <w:sz w:val="24"/>
          <w:szCs w:val="24"/>
        </w:rPr>
        <w:t>তবু পূর্ব্বপক্ষ কর আমা চালাইতে ॥ ১০৮ ॥</w:t>
      </w:r>
    </w:p>
    <w:p>
      <w:pPr>
        <w:keepNext/>
        <w:spacing w:after="0"/>
        <w:ind w:left="227"/>
      </w:pPr>
      <w:r>
        <w:rPr>
          <w:rFonts w:ascii="Times New Roman" w:hAnsi="Times New Roman"/>
          <w:i/>
          <w:sz w:val="20"/>
        </w:rPr>
        <w:t>e saba siddhānta tumi jāna bhāla-mate</w:t>
      </w:r>
    </w:p>
    <w:p>
      <w:pPr>
        <w:keepNext/>
        <w:spacing w:after="40"/>
        <w:ind w:left="227"/>
      </w:pPr>
      <w:r>
        <w:rPr>
          <w:rFonts w:ascii="Times New Roman" w:hAnsi="Times New Roman"/>
          <w:color w:val="555555"/>
          <w:sz w:val="18"/>
        </w:rPr>
        <w:t>these  all  conclusions  you  know  well</w:t>
      </w:r>
    </w:p>
    <w:p>
      <w:pPr>
        <w:keepNext/>
        <w:spacing w:after="0"/>
        <w:ind w:left="227"/>
      </w:pPr>
      <w:r>
        <w:rPr>
          <w:rFonts w:ascii="Times New Roman" w:hAnsi="Times New Roman"/>
          <w:i/>
          <w:sz w:val="20"/>
        </w:rPr>
        <w:t>tabu pūrva-pakṣa kara āmā cālāite</w:t>
      </w:r>
    </w:p>
    <w:p>
      <w:pPr>
        <w:keepNext/>
        <w:spacing w:after="40"/>
        <w:ind w:left="227"/>
      </w:pPr>
      <w:r>
        <w:rPr>
          <w:rFonts w:ascii="Times New Roman" w:hAnsi="Times New Roman"/>
          <w:color w:val="555555"/>
          <w:sz w:val="18"/>
        </w:rPr>
        <w:t>still  objections  you make  me  to unsettle</w:t>
      </w:r>
    </w:p>
    <w:p>
      <w:pPr>
        <w:spacing w:before="60"/>
        <w:jc w:val="both"/>
      </w:pPr>
      <w:r>
        <w:rPr>
          <w:b/>
        </w:rPr>
        <w:t xml:space="preserve">108 </w:t>
      </w:r>
      <w:r>
        <w:rPr>
          <w:rFonts w:ascii="Times New Roman" w:hAnsi="Times New Roman"/>
        </w:rPr>
        <w:t>You know all these conclusions well, yet you raise objections to unsettle me.</w:t>
      </w:r>
    </w:p>
    <w:p>
      <w:pPr>
        <w:jc w:val="both"/>
      </w:pPr>
      <w:r>
        <w:rPr>
          <w:b/>
          <w:i/>
          <w:sz w:val="20"/>
        </w:rPr>
        <w:t xml:space="preserve">Amṛta-pravāha-bhāṣya. </w:t>
      </w:r>
      <w:r>
        <w:rPr>
          <w:rFonts w:ascii="Times New Roman" w:hAnsi="Times New Roman"/>
          <w:sz w:val="20"/>
        </w:rPr>
        <w:t>*Calāite* means “to unsettle me needlessly.”</w:t>
      </w:r>
    </w:p>
    <w:p>
      <w:pPr>
        <w:keepNext/>
        <w:spacing w:before="160"/>
        <w:jc w:val="center"/>
      </w:pPr>
      <w:r>
        <w:rPr>
          <w:rFonts w:ascii="Times New Roman" w:hAnsi="Times New Roman"/>
          <w:i/>
          <w:sz w:val="21"/>
        </w:rPr>
        <w:t>Śrī Caitanya is Kṛṣṇa, Himself the source of the avatāras —</w:t>
      </w:r>
    </w:p>
    <w:p>
      <w:pPr>
        <w:keepNext/>
        <w:jc w:val="center"/>
      </w:pPr>
      <w:r>
        <w:rPr>
          <w:rFonts w:ascii="Nirmala UI" w:hAnsi="Nirmala UI" w:cs="Nirmala UI"/>
          <w:sz w:val="24"/>
          <w:szCs w:val="24"/>
        </w:rPr>
        <w:t>সেই কৃষ্ণ অবতারী ব্রজেন্দ্রকুমার ৷</w:t>
        <w:br/>
      </w:r>
      <w:r>
        <w:rPr>
          <w:rFonts w:ascii="Nirmala UI" w:hAnsi="Nirmala UI" w:cs="Nirmala UI"/>
          <w:sz w:val="24"/>
          <w:szCs w:val="24"/>
        </w:rPr>
        <w:t>আপনে চৈতন্যরূপে কৈল অবতার ॥ ১০৯ ॥</w:t>
      </w:r>
    </w:p>
    <w:p>
      <w:pPr>
        <w:keepNext/>
        <w:spacing w:after="0"/>
        <w:ind w:left="227"/>
      </w:pPr>
      <w:r>
        <w:rPr>
          <w:rFonts w:ascii="Times New Roman" w:hAnsi="Times New Roman"/>
          <w:i/>
          <w:sz w:val="20"/>
        </w:rPr>
        <w:t>sei kṛṣṇa avatārī vrajendra-kumāra</w:t>
      </w:r>
    </w:p>
    <w:p>
      <w:pPr>
        <w:keepNext/>
        <w:spacing w:after="40"/>
        <w:ind w:left="227"/>
      </w:pPr>
      <w:r>
        <w:rPr>
          <w:rFonts w:ascii="Times New Roman" w:hAnsi="Times New Roman"/>
          <w:color w:val="555555"/>
          <w:sz w:val="18"/>
        </w:rPr>
        <w:t>that  Kṛṣṇa  the source of avatāras  the son of the king of Vraja</w:t>
      </w:r>
    </w:p>
    <w:p>
      <w:pPr>
        <w:keepNext/>
        <w:spacing w:after="0"/>
        <w:ind w:left="227"/>
      </w:pPr>
      <w:r>
        <w:rPr>
          <w:rFonts w:ascii="Times New Roman" w:hAnsi="Times New Roman"/>
          <w:i/>
          <w:sz w:val="20"/>
        </w:rPr>
        <w:t>āpane caitanya-rūpe kaila avatāra</w:t>
      </w:r>
    </w:p>
    <w:p>
      <w:pPr>
        <w:keepNext/>
        <w:spacing w:after="40"/>
        <w:ind w:left="227"/>
      </w:pPr>
      <w:r>
        <w:rPr>
          <w:rFonts w:ascii="Times New Roman" w:hAnsi="Times New Roman"/>
          <w:color w:val="555555"/>
          <w:sz w:val="18"/>
        </w:rPr>
        <w:t>Himself  in the form of Caitanya  made  descent</w:t>
      </w:r>
    </w:p>
    <w:p>
      <w:pPr>
        <w:spacing w:before="60"/>
        <w:jc w:val="both"/>
      </w:pPr>
      <w:r>
        <w:rPr>
          <w:b/>
        </w:rPr>
        <w:t xml:space="preserve">109 </w:t>
      </w:r>
      <w:r>
        <w:rPr>
          <w:rFonts w:ascii="Times New Roman" w:hAnsi="Times New Roman"/>
        </w:rPr>
        <w:t>That Kṛṣṇa, the son of the king of Vraja, the source of the avatāras, has Himself descended in the form of Caitanya.</w:t>
      </w:r>
    </w:p>
    <w:p>
      <w:pPr>
        <w:keepNext/>
        <w:spacing w:before="160"/>
        <w:jc w:val="center"/>
      </w:pPr>
      <w:r>
        <w:rPr>
          <w:rFonts w:ascii="Times New Roman" w:hAnsi="Times New Roman"/>
          <w:i/>
          <w:sz w:val="21"/>
        </w:rPr>
        <w:t>In Śrī Caitanya, the source of the avatāras, all the avatāras are contained —</w:t>
      </w:r>
    </w:p>
    <w:p>
      <w:pPr>
        <w:keepNext/>
        <w:jc w:val="center"/>
      </w:pPr>
      <w:r>
        <w:rPr>
          <w:rFonts w:ascii="Nirmala UI" w:hAnsi="Nirmala UI" w:cs="Nirmala UI"/>
          <w:sz w:val="24"/>
          <w:szCs w:val="24"/>
        </w:rPr>
        <w:t>অতএব চৈতন্য-গোসাঞি পরতত্ত্ব-সীমা ৷</w:t>
        <w:br/>
      </w:r>
      <w:r>
        <w:rPr>
          <w:rFonts w:ascii="Nirmala UI" w:hAnsi="Nirmala UI" w:cs="Nirmala UI"/>
          <w:sz w:val="24"/>
          <w:szCs w:val="24"/>
        </w:rPr>
        <w:t>তাঁরে ক্ষীরোদশায়ী কহি, কি তাঁর মহিমা ॥ ১১০ ॥</w:t>
      </w:r>
    </w:p>
    <w:p>
      <w:pPr>
        <w:keepNext/>
        <w:spacing w:after="0"/>
        <w:ind w:left="227"/>
      </w:pPr>
      <w:r>
        <w:rPr>
          <w:rFonts w:ascii="Times New Roman" w:hAnsi="Times New Roman"/>
          <w:i/>
          <w:sz w:val="20"/>
        </w:rPr>
        <w:t>ataeva caitanya-gosāñi paratattva-sīmā</w:t>
      </w:r>
    </w:p>
    <w:p>
      <w:pPr>
        <w:keepNext/>
        <w:spacing w:after="40"/>
        <w:ind w:left="227"/>
      </w:pPr>
      <w:r>
        <w:rPr>
          <w:rFonts w:ascii="Times New Roman" w:hAnsi="Times New Roman"/>
          <w:color w:val="555555"/>
          <w:sz w:val="18"/>
        </w:rPr>
        <w:t>therefore  Caitanya  Gosāñi  of the Supreme Truth  the utmost limit</w:t>
      </w:r>
    </w:p>
    <w:p>
      <w:pPr>
        <w:keepNext/>
        <w:spacing w:after="0"/>
        <w:ind w:left="227"/>
      </w:pPr>
      <w:r>
        <w:rPr>
          <w:rFonts w:ascii="Times New Roman" w:hAnsi="Times New Roman"/>
          <w:i/>
          <w:sz w:val="20"/>
        </w:rPr>
        <w:t>tāṅre kṣīroda-śāyī kahi, ki tāṅra mahimā</w:t>
      </w:r>
    </w:p>
    <w:p>
      <w:pPr>
        <w:keepNext/>
        <w:spacing w:after="40"/>
        <w:ind w:left="227"/>
      </w:pPr>
      <w:r>
        <w:rPr>
          <w:rFonts w:ascii="Times New Roman" w:hAnsi="Times New Roman"/>
          <w:color w:val="555555"/>
          <w:sz w:val="18"/>
        </w:rPr>
        <w:t>Him  Kṣīrodaśāyī  calling  what  His  glory</w:t>
      </w:r>
    </w:p>
    <w:p>
      <w:pPr>
        <w:spacing w:before="60"/>
        <w:jc w:val="both"/>
      </w:pPr>
      <w:r>
        <w:rPr>
          <w:b/>
        </w:rPr>
        <w:t xml:space="preserve">110 </w:t>
      </w:r>
      <w:r>
        <w:rPr>
          <w:rFonts w:ascii="Times New Roman" w:hAnsi="Times New Roman"/>
        </w:rPr>
        <w:t>Therefore Lord Caitanya is the utmost limit of the Supreme Truth. What glory is there in calling Him Kṣīrodaśāyī?</w:t>
      </w:r>
    </w:p>
    <w:p>
      <w:pPr>
        <w:keepNext/>
        <w:spacing w:before="160"/>
        <w:jc w:val="center"/>
      </w:pPr>
      <w:r>
        <w:rPr>
          <w:rFonts w:ascii="Times New Roman" w:hAnsi="Times New Roman"/>
          <w:i/>
          <w:sz w:val="21"/>
        </w:rPr>
        <w:t>Therefore it is no error to call Him by any name of Viṣṇu —</w:t>
      </w:r>
    </w:p>
    <w:p>
      <w:pPr>
        <w:keepNext/>
        <w:jc w:val="center"/>
      </w:pPr>
      <w:r>
        <w:rPr>
          <w:rFonts w:ascii="Nirmala UI" w:hAnsi="Nirmala UI" w:cs="Nirmala UI"/>
          <w:sz w:val="24"/>
          <w:szCs w:val="24"/>
        </w:rPr>
        <w:t>সেই ত’ ভক্তের বাক্য নহে ব্যভিচারী ৷</w:t>
        <w:br/>
      </w:r>
      <w:r>
        <w:rPr>
          <w:rFonts w:ascii="Nirmala UI" w:hAnsi="Nirmala UI" w:cs="Nirmala UI"/>
          <w:sz w:val="24"/>
          <w:szCs w:val="24"/>
        </w:rPr>
        <w:t>সকল সম্ভবে তাঁতে, যাতে অবতারী ॥ ১১১ ॥</w:t>
      </w:r>
    </w:p>
    <w:p>
      <w:pPr>
        <w:keepNext/>
        <w:spacing w:after="0"/>
        <w:ind w:left="227"/>
      </w:pPr>
      <w:r>
        <w:rPr>
          <w:rFonts w:ascii="Times New Roman" w:hAnsi="Times New Roman"/>
          <w:i/>
          <w:sz w:val="20"/>
        </w:rPr>
        <w:t>sei ta’ bhaktera vākya nahe vyabhicārī</w:t>
      </w:r>
    </w:p>
    <w:p>
      <w:pPr>
        <w:keepNext/>
        <w:spacing w:after="40"/>
        <w:ind w:left="227"/>
      </w:pPr>
      <w:r>
        <w:rPr>
          <w:rFonts w:ascii="Times New Roman" w:hAnsi="Times New Roman"/>
          <w:color w:val="555555"/>
          <w:sz w:val="18"/>
        </w:rPr>
        <w:t>those  indeed  of a devotee  words  are not  wrong</w:t>
      </w:r>
    </w:p>
    <w:p>
      <w:pPr>
        <w:keepNext/>
        <w:spacing w:after="0"/>
        <w:ind w:left="227"/>
      </w:pPr>
      <w:r>
        <w:rPr>
          <w:rFonts w:ascii="Times New Roman" w:hAnsi="Times New Roman"/>
          <w:i/>
          <w:sz w:val="20"/>
        </w:rPr>
        <w:t>sakala sambhave tāṅte, yāte avatārī</w:t>
      </w:r>
    </w:p>
    <w:p>
      <w:pPr>
        <w:keepNext/>
        <w:spacing w:after="40"/>
        <w:ind w:left="227"/>
      </w:pPr>
      <w:r>
        <w:rPr>
          <w:rFonts w:ascii="Times New Roman" w:hAnsi="Times New Roman"/>
          <w:color w:val="555555"/>
          <w:sz w:val="18"/>
        </w:rPr>
        <w:t>all  is possible  in Him  since  the source of avatāras</w:t>
      </w:r>
    </w:p>
    <w:p>
      <w:pPr>
        <w:spacing w:before="60"/>
        <w:jc w:val="both"/>
      </w:pPr>
      <w:r>
        <w:rPr>
          <w:b/>
        </w:rPr>
        <w:t xml:space="preserve">111 </w:t>
      </w:r>
      <w:r>
        <w:rPr>
          <w:rFonts w:ascii="Times New Roman" w:hAnsi="Times New Roman"/>
        </w:rPr>
        <w:t>Yet such words of a devotee are not wrong. Everything is possible in Him, since He is the source of the avatāras.</w:t>
      </w:r>
    </w:p>
    <w:p>
      <w:pPr>
        <w:jc w:val="both"/>
      </w:pPr>
      <w:r>
        <w:rPr>
          <w:b/>
          <w:i/>
          <w:sz w:val="20"/>
        </w:rPr>
        <w:t xml:space="preserve">Anubhāṣya. </w:t>
      </w:r>
      <w:r>
        <w:rPr>
          <w:rFonts w:ascii="Times New Roman" w:hAnsi="Times New Roman"/>
          <w:sz w:val="20"/>
        </w:rPr>
        <w:t>*Śrī Caitanya-bhāgavata*, Madhya, Chapter 6, 95: “I was lying in the Ocean of Milk — and Nāḍā's roar broke My sleep.”</w:t>
      </w:r>
      <w:r>
        <w:rPr>
          <w:rFonts w:ascii="Times New Roman" w:hAnsi="Times New Roman"/>
          <w:sz w:val="20"/>
          <w:vertAlign w:val="superscript"/>
        </w:rPr>
        <w:t>?</w:t>
      </w:r>
    </w:p>
    <w:p>
      <w:pPr>
        <w:keepNext/>
        <w:spacing w:before="160"/>
        <w:jc w:val="center"/>
      </w:pPr>
      <w:r>
        <w:rPr>
          <w:rFonts w:ascii="Nirmala UI" w:hAnsi="Nirmala UI" w:cs="Nirmala UI"/>
          <w:sz w:val="24"/>
          <w:szCs w:val="24"/>
        </w:rPr>
        <w:t>অবতারীর দেহে সব অবতারের স্থিতি ৷</w:t>
        <w:br/>
      </w:r>
      <w:r>
        <w:rPr>
          <w:rFonts w:ascii="Nirmala UI" w:hAnsi="Nirmala UI" w:cs="Nirmala UI"/>
          <w:sz w:val="24"/>
          <w:szCs w:val="24"/>
        </w:rPr>
        <w:t>কেহো কোনমতে কহে, যেমন যার মতি ॥ ১১২ ॥</w:t>
      </w:r>
    </w:p>
    <w:p>
      <w:pPr>
        <w:keepNext/>
        <w:spacing w:after="0"/>
        <w:ind w:left="227"/>
      </w:pPr>
      <w:r>
        <w:rPr>
          <w:rFonts w:ascii="Times New Roman" w:hAnsi="Times New Roman"/>
          <w:i/>
          <w:sz w:val="20"/>
        </w:rPr>
        <w:t>avatārīra dehe saba avatārera sthiti</w:t>
      </w:r>
    </w:p>
    <w:p>
      <w:pPr>
        <w:keepNext/>
        <w:spacing w:after="40"/>
        <w:ind w:left="227"/>
      </w:pPr>
      <w:r>
        <w:rPr>
          <w:rFonts w:ascii="Times New Roman" w:hAnsi="Times New Roman"/>
          <w:color w:val="555555"/>
          <w:sz w:val="18"/>
        </w:rPr>
        <w:t>of the source of avatāras  in the body  all  avatāras'  existence</w:t>
      </w:r>
    </w:p>
    <w:p>
      <w:pPr>
        <w:keepNext/>
        <w:spacing w:after="0"/>
        <w:ind w:left="227"/>
      </w:pPr>
      <w:r>
        <w:rPr>
          <w:rFonts w:ascii="Times New Roman" w:hAnsi="Times New Roman"/>
          <w:i/>
          <w:sz w:val="20"/>
        </w:rPr>
        <w:t>keho kona-mate kahe, yemana yāra mati</w:t>
      </w:r>
    </w:p>
    <w:p>
      <w:pPr>
        <w:keepNext/>
        <w:spacing w:after="40"/>
        <w:ind w:left="227"/>
      </w:pPr>
      <w:r>
        <w:rPr>
          <w:rFonts w:ascii="Times New Roman" w:hAnsi="Times New Roman"/>
          <w:color w:val="555555"/>
          <w:sz w:val="18"/>
        </w:rPr>
        <w:t>someone  in some  way  speaks  as  whose  understanding</w:t>
      </w:r>
    </w:p>
    <w:p>
      <w:pPr>
        <w:spacing w:before="60"/>
        <w:jc w:val="both"/>
      </w:pPr>
      <w:r>
        <w:rPr>
          <w:b/>
        </w:rPr>
        <w:t xml:space="preserve">112 </w:t>
      </w:r>
      <w:r>
        <w:rPr>
          <w:rFonts w:ascii="Times New Roman" w:hAnsi="Times New Roman"/>
        </w:rPr>
        <w:t>All the avatāras exist within the body of Him who is their source. So people speak of Him in different ways, each according to his understanding.</w:t>
      </w:r>
    </w:p>
    <w:p>
      <w:pPr>
        <w:jc w:val="both"/>
      </w:pPr>
      <w:r>
        <w:rPr>
          <w:b/>
          <w:i/>
          <w:sz w:val="20"/>
        </w:rPr>
        <w:t xml:space="preserve">Amṛta-pravāha-bhāṣya. </w:t>
      </w:r>
      <w:r>
        <w:rPr>
          <w:rFonts w:ascii="Times New Roman" w:hAnsi="Times New Roman"/>
          <w:sz w:val="20"/>
        </w:rPr>
        <w:t>In some books Śrī Caitanya is called Kṣīrodaśāyī, the Lord of Vaikuṇṭha. This does not describe His greatness fully, yet the words of those devotees are not false either. For Kṛṣṇa Caitanya, who is non-different from Kṛṣṇa, is Himself the source of the avatāras, and so all the avatāras abide in Him.</w:t>
      </w:r>
    </w:p>
    <w:p>
      <w:pPr>
        <w:keepNext/>
        <w:spacing w:before="160"/>
        <w:jc w:val="center"/>
      </w:pPr>
      <w:r>
        <w:rPr>
          <w:rFonts w:ascii="Nirmala UI" w:hAnsi="Nirmala UI" w:cs="Nirmala UI"/>
          <w:sz w:val="24"/>
          <w:szCs w:val="24"/>
        </w:rPr>
        <w:t>কৃষ্ণকে কহয়ে কেহ — নরনারায়ণ ৷</w:t>
        <w:br/>
      </w:r>
      <w:r>
        <w:rPr>
          <w:rFonts w:ascii="Nirmala UI" w:hAnsi="Nirmala UI" w:cs="Nirmala UI"/>
          <w:sz w:val="24"/>
          <w:szCs w:val="24"/>
        </w:rPr>
        <w:t>কেহো কহে, কৃষ্ণ হয় সাক্ষাৎ বামন ॥ ১১৩ ॥</w:t>
      </w:r>
    </w:p>
    <w:p>
      <w:pPr>
        <w:keepNext/>
        <w:spacing w:after="0"/>
        <w:ind w:left="227"/>
      </w:pPr>
      <w:r>
        <w:rPr>
          <w:rFonts w:ascii="Times New Roman" w:hAnsi="Times New Roman"/>
          <w:i/>
          <w:sz w:val="20"/>
        </w:rPr>
        <w:t>kṛṣṇake kahaye keha — nara-nārāyaṇa</w:t>
      </w:r>
    </w:p>
    <w:p>
      <w:pPr>
        <w:keepNext/>
        <w:spacing w:after="40"/>
        <w:ind w:left="227"/>
      </w:pPr>
      <w:r>
        <w:rPr>
          <w:rFonts w:ascii="Times New Roman" w:hAnsi="Times New Roman"/>
          <w:color w:val="555555"/>
          <w:sz w:val="18"/>
        </w:rPr>
        <w:t>Kṛṣṇa  calls  someone  Nara-Nārāyaṇa</w:t>
      </w:r>
    </w:p>
    <w:p>
      <w:pPr>
        <w:keepNext/>
        <w:spacing w:after="0"/>
        <w:ind w:left="227"/>
      </w:pPr>
      <w:r>
        <w:rPr>
          <w:rFonts w:ascii="Times New Roman" w:hAnsi="Times New Roman"/>
          <w:i/>
          <w:sz w:val="20"/>
        </w:rPr>
        <w:t>keho kahe, kṛṣṇa haya sākṣāt vāmana</w:t>
      </w:r>
    </w:p>
    <w:p>
      <w:pPr>
        <w:keepNext/>
        <w:spacing w:after="40"/>
        <w:ind w:left="227"/>
      </w:pPr>
      <w:r>
        <w:rPr>
          <w:rFonts w:ascii="Times New Roman" w:hAnsi="Times New Roman"/>
          <w:color w:val="555555"/>
          <w:sz w:val="18"/>
        </w:rPr>
        <w:t>someone  says  Kṛṣṇa  is  directly  Vāmana</w:t>
      </w:r>
    </w:p>
    <w:p>
      <w:pPr>
        <w:spacing w:before="60"/>
        <w:jc w:val="both"/>
      </w:pPr>
      <w:r>
        <w:rPr>
          <w:b/>
        </w:rPr>
        <w:t xml:space="preserve">113 </w:t>
      </w:r>
      <w:r>
        <w:rPr>
          <w:rFonts w:ascii="Times New Roman" w:hAnsi="Times New Roman"/>
        </w:rPr>
        <w:t>Some call Kṛṣṇa Nara-Nārāyaṇa, and some say that Kṛṣṇa is Vāmana Himself.</w:t>
      </w:r>
    </w:p>
    <w:p>
      <w:pPr>
        <w:keepNext/>
        <w:spacing w:before="160"/>
        <w:jc w:val="center"/>
      </w:pPr>
      <w:r>
        <w:rPr>
          <w:rFonts w:ascii="Nirmala UI" w:hAnsi="Nirmala UI" w:cs="Nirmala UI"/>
          <w:sz w:val="24"/>
          <w:szCs w:val="24"/>
        </w:rPr>
        <w:t>কেহো কহে, কৃষ্ণ ক্ষীরোদশায়ী অবতার ৷</w:t>
        <w:br/>
      </w:r>
      <w:r>
        <w:rPr>
          <w:rFonts w:ascii="Nirmala UI" w:hAnsi="Nirmala UI" w:cs="Nirmala UI"/>
          <w:sz w:val="24"/>
          <w:szCs w:val="24"/>
        </w:rPr>
        <w:t>অসম্ভব নহে, সত্য বচন সবার ॥ ১১৪ ॥</w:t>
      </w:r>
    </w:p>
    <w:p>
      <w:pPr>
        <w:keepNext/>
        <w:spacing w:after="0"/>
        <w:ind w:left="227"/>
      </w:pPr>
      <w:r>
        <w:rPr>
          <w:rFonts w:ascii="Times New Roman" w:hAnsi="Times New Roman"/>
          <w:i/>
          <w:sz w:val="20"/>
        </w:rPr>
        <w:t>keho kahe, kṛṣṇa kṣīroda-śāyī avatāra</w:t>
      </w:r>
    </w:p>
    <w:p>
      <w:pPr>
        <w:keepNext/>
        <w:spacing w:after="40"/>
        <w:ind w:left="227"/>
      </w:pPr>
      <w:r>
        <w:rPr>
          <w:rFonts w:ascii="Times New Roman" w:hAnsi="Times New Roman"/>
          <w:color w:val="555555"/>
          <w:sz w:val="18"/>
        </w:rPr>
        <w:t>someone  says  Kṛṣṇa  of Kṣīrodaśāyī  an avatāra</w:t>
      </w:r>
    </w:p>
    <w:p>
      <w:pPr>
        <w:keepNext/>
        <w:spacing w:after="0"/>
        <w:ind w:left="227"/>
      </w:pPr>
      <w:r>
        <w:rPr>
          <w:rFonts w:ascii="Times New Roman" w:hAnsi="Times New Roman"/>
          <w:i/>
          <w:sz w:val="20"/>
        </w:rPr>
        <w:t>asambhava nahe, satya vacana sabāra</w:t>
      </w:r>
    </w:p>
    <w:p>
      <w:pPr>
        <w:keepNext/>
        <w:spacing w:after="40"/>
        <w:ind w:left="227"/>
      </w:pPr>
      <w:r>
        <w:rPr>
          <w:rFonts w:ascii="Times New Roman" w:hAnsi="Times New Roman"/>
          <w:color w:val="555555"/>
          <w:sz w:val="18"/>
        </w:rPr>
        <w:t>impossible  is not  true  the words  of all</w:t>
      </w:r>
    </w:p>
    <w:p>
      <w:pPr>
        <w:spacing w:before="60"/>
        <w:jc w:val="both"/>
      </w:pPr>
      <w:r>
        <w:rPr>
          <w:b/>
        </w:rPr>
        <w:t xml:space="preserve">114 </w:t>
      </w:r>
      <w:r>
        <w:rPr>
          <w:rFonts w:ascii="Times New Roman" w:hAnsi="Times New Roman"/>
        </w:rPr>
        <w:t>Some say that Kṛṣṇa is an avatāra of Kṣīrodaśāyī. That is not impossible; the words of all of them are true.</w:t>
      </w:r>
    </w:p>
    <w:p>
      <w:pPr>
        <w:jc w:val="both"/>
      </w:pPr>
      <w:r>
        <w:rPr>
          <w:b/>
          <w:i/>
          <w:sz w:val="20"/>
        </w:rPr>
        <w:t xml:space="preserve">Anubhāṣya. </w:t>
      </w:r>
      <w:r>
        <w:rPr>
          <w:rFonts w:ascii="Times New Roman" w:hAnsi="Times New Roman"/>
          <w:sz w:val="20"/>
        </w:rPr>
        <w:t>In the *Laghu-bhāgavatāmṛta*, where Kṛṣṇa is described as the source of the avatāras, it is said: “Therefore in the Purāṇas and other scriptures the sages, following particular events, name Kṛṣṇa differently: some call Him Narasakha, the Friend of Nara; others, the younger brother of Mahendra; still others, the One who lies in the Ocean of Milk; some, the Thousand-headed One; and some, the Lord of Vaikuṇṭha.”</w:t>
      </w:r>
    </w:p>
    <w:p>
      <w:pPr>
        <w:keepNext/>
        <w:spacing w:before="160"/>
        <w:jc w:val="center"/>
      </w:pPr>
      <w:r>
        <w:rPr>
          <w:rFonts w:ascii="Nirmala UI" w:hAnsi="Nirmala UI" w:cs="Nirmala UI"/>
          <w:sz w:val="24"/>
          <w:szCs w:val="24"/>
        </w:rPr>
        <w:t>কেহো কহে, পরব্যোমে নারায়ণ-হরি ৷</w:t>
        <w:br/>
      </w:r>
      <w:r>
        <w:rPr>
          <w:rFonts w:ascii="Nirmala UI" w:hAnsi="Nirmala UI" w:cs="Nirmala UI"/>
          <w:sz w:val="24"/>
          <w:szCs w:val="24"/>
        </w:rPr>
        <w:t>সকল সম্ভবে কৃষ্ণে, যাতে অবতারী ॥ ১১৫ ॥</w:t>
      </w:r>
    </w:p>
    <w:p>
      <w:pPr>
        <w:keepNext/>
        <w:spacing w:after="0"/>
        <w:ind w:left="227"/>
      </w:pPr>
      <w:r>
        <w:rPr>
          <w:rFonts w:ascii="Times New Roman" w:hAnsi="Times New Roman"/>
          <w:i/>
          <w:sz w:val="20"/>
        </w:rPr>
        <w:t>keho kahe, para-vyome nārāyaṇa-hari</w:t>
      </w:r>
    </w:p>
    <w:p>
      <w:pPr>
        <w:keepNext/>
        <w:spacing w:after="40"/>
        <w:ind w:left="227"/>
      </w:pPr>
      <w:r>
        <w:rPr>
          <w:rFonts w:ascii="Times New Roman" w:hAnsi="Times New Roman"/>
          <w:color w:val="555555"/>
          <w:sz w:val="18"/>
        </w:rPr>
        <w:t>someone  says  in the spiritual  sky  Nārāyaṇa  Hari</w:t>
      </w:r>
    </w:p>
    <w:p>
      <w:pPr>
        <w:keepNext/>
        <w:spacing w:after="0"/>
        <w:ind w:left="227"/>
      </w:pPr>
      <w:r>
        <w:rPr>
          <w:rFonts w:ascii="Times New Roman" w:hAnsi="Times New Roman"/>
          <w:i/>
          <w:sz w:val="20"/>
        </w:rPr>
        <w:t>sakala sambhave kṛṣṇe, yāte avatārī</w:t>
      </w:r>
    </w:p>
    <w:p>
      <w:pPr>
        <w:keepNext/>
        <w:spacing w:after="40"/>
        <w:ind w:left="227"/>
      </w:pPr>
      <w:r>
        <w:rPr>
          <w:rFonts w:ascii="Times New Roman" w:hAnsi="Times New Roman"/>
          <w:color w:val="555555"/>
          <w:sz w:val="18"/>
        </w:rPr>
        <w:t>all  is possible  in Kṛṣṇa  since  the source of avatāras</w:t>
      </w:r>
    </w:p>
    <w:p>
      <w:pPr>
        <w:spacing w:before="60"/>
        <w:jc w:val="both"/>
      </w:pPr>
      <w:r>
        <w:rPr>
          <w:b/>
        </w:rPr>
        <w:t xml:space="preserve">115 </w:t>
      </w:r>
      <w:r>
        <w:rPr>
          <w:rFonts w:ascii="Times New Roman" w:hAnsi="Times New Roman"/>
        </w:rPr>
        <w:t>Some call Him Hari, the Nārāyaṇa of the spiritual sky. Everything is possible in Kṛṣṇa, since He is the source of the avatāras.</w:t>
      </w:r>
    </w:p>
    <w:p>
      <w:pPr>
        <w:keepNext/>
        <w:spacing w:before="160"/>
        <w:jc w:val="center"/>
      </w:pPr>
      <w:r>
        <w:rPr>
          <w:rFonts w:ascii="Times New Roman" w:hAnsi="Times New Roman"/>
          <w:i/>
          <w:sz w:val="21"/>
        </w:rPr>
        <w:t>All devotees, on the path of *vaidhī* and on the path of *rāgānugā* alike, absolutely need to know the conclusions of devotion —</w:t>
      </w:r>
    </w:p>
    <w:p>
      <w:pPr>
        <w:keepNext/>
        <w:jc w:val="center"/>
      </w:pPr>
      <w:r>
        <w:rPr>
          <w:rFonts w:ascii="Nirmala UI" w:hAnsi="Nirmala UI" w:cs="Nirmala UI"/>
          <w:sz w:val="24"/>
          <w:szCs w:val="24"/>
        </w:rPr>
        <w:t>সব শ্রোতাগণের করি চরণ বন্দন ৷</w:t>
        <w:br/>
      </w:r>
      <w:r>
        <w:rPr>
          <w:rFonts w:ascii="Nirmala UI" w:hAnsi="Nirmala UI" w:cs="Nirmala UI"/>
          <w:sz w:val="24"/>
          <w:szCs w:val="24"/>
        </w:rPr>
        <w:t>এ সব সিদ্ধান্ত শুন, করি’ এক মন ॥ ১১৬ ॥</w:t>
      </w:r>
    </w:p>
    <w:p>
      <w:pPr>
        <w:keepNext/>
        <w:spacing w:after="0"/>
        <w:ind w:left="227"/>
      </w:pPr>
      <w:r>
        <w:rPr>
          <w:rFonts w:ascii="Times New Roman" w:hAnsi="Times New Roman"/>
          <w:i/>
          <w:sz w:val="20"/>
        </w:rPr>
        <w:t>saba śrotā-gaṇera kari caraṇa vandana</w:t>
      </w:r>
    </w:p>
    <w:p>
      <w:pPr>
        <w:keepNext/>
        <w:spacing w:after="40"/>
        <w:ind w:left="227"/>
      </w:pPr>
      <w:r>
        <w:rPr>
          <w:rFonts w:ascii="Times New Roman" w:hAnsi="Times New Roman"/>
          <w:color w:val="555555"/>
          <w:sz w:val="18"/>
        </w:rPr>
        <w:t>of all  the listeners  I do  to the feet  obeisance</w:t>
      </w:r>
    </w:p>
    <w:p>
      <w:pPr>
        <w:keepNext/>
        <w:spacing w:after="0"/>
        <w:ind w:left="227"/>
      </w:pPr>
      <w:r>
        <w:rPr>
          <w:rFonts w:ascii="Times New Roman" w:hAnsi="Times New Roman"/>
          <w:i/>
          <w:sz w:val="20"/>
        </w:rPr>
        <w:t>e saba siddhānta śuna, kari’ eka mana</w:t>
      </w:r>
    </w:p>
    <w:p>
      <w:pPr>
        <w:keepNext/>
        <w:spacing w:after="40"/>
        <w:ind w:left="227"/>
      </w:pPr>
      <w:r>
        <w:rPr>
          <w:rFonts w:ascii="Times New Roman" w:hAnsi="Times New Roman"/>
          <w:color w:val="555555"/>
          <w:sz w:val="18"/>
        </w:rPr>
        <w:t>these  all  conclusions  hear  making  one  mind</w:t>
      </w:r>
    </w:p>
    <w:p>
      <w:pPr>
        <w:spacing w:before="60"/>
        <w:jc w:val="both"/>
      </w:pPr>
      <w:r>
        <w:rPr>
          <w:b/>
        </w:rPr>
        <w:t xml:space="preserve">116 </w:t>
      </w:r>
      <w:r>
        <w:rPr>
          <w:rFonts w:ascii="Times New Roman" w:hAnsi="Times New Roman"/>
        </w:rPr>
        <w:t>I bow at the feet of all my listeners. Hear all these conclusions with undivided attention.</w:t>
      </w:r>
    </w:p>
    <w:p>
      <w:pPr>
        <w:keepNext/>
        <w:spacing w:before="160"/>
        <w:jc w:val="center"/>
      </w:pPr>
      <w:r>
        <w:rPr>
          <w:rFonts w:ascii="Nirmala UI" w:hAnsi="Nirmala UI" w:cs="Nirmala UI"/>
          <w:sz w:val="24"/>
          <w:szCs w:val="24"/>
        </w:rPr>
        <w:t>সিদ্ধান্ত বলিয়া চিত্তে না কর অলস ৷</w:t>
        <w:br/>
      </w:r>
      <w:r>
        <w:rPr>
          <w:rFonts w:ascii="Nirmala UI" w:hAnsi="Nirmala UI" w:cs="Nirmala UI"/>
          <w:sz w:val="24"/>
          <w:szCs w:val="24"/>
        </w:rPr>
        <w:t>ইহা হৈতে কৃষ্ণে লাগে সুদৃঢ় মানস ॥ ১১৭ ॥</w:t>
      </w:r>
    </w:p>
    <w:p>
      <w:pPr>
        <w:keepNext/>
        <w:spacing w:after="0"/>
        <w:ind w:left="227"/>
      </w:pPr>
      <w:r>
        <w:rPr>
          <w:rFonts w:ascii="Times New Roman" w:hAnsi="Times New Roman"/>
          <w:i/>
          <w:sz w:val="20"/>
        </w:rPr>
        <w:t>siddhānta baliyā citte nā kara alasa</w:t>
      </w:r>
    </w:p>
    <w:p>
      <w:pPr>
        <w:keepNext/>
        <w:spacing w:after="40"/>
        <w:ind w:left="227"/>
      </w:pPr>
      <w:r>
        <w:rPr>
          <w:rFonts w:ascii="Times New Roman" w:hAnsi="Times New Roman"/>
          <w:color w:val="555555"/>
          <w:sz w:val="18"/>
        </w:rPr>
        <w:t>conclusions  thinking (them)  in the heart  not  be  lazy</w:t>
      </w:r>
    </w:p>
    <w:p>
      <w:pPr>
        <w:keepNext/>
        <w:spacing w:after="0"/>
        <w:ind w:left="227"/>
      </w:pPr>
      <w:r>
        <w:rPr>
          <w:rFonts w:ascii="Times New Roman" w:hAnsi="Times New Roman"/>
          <w:i/>
          <w:sz w:val="20"/>
        </w:rPr>
        <w:t>ihā haite kṛṣṇe lāge sudṛḍha mānasa</w:t>
      </w:r>
    </w:p>
    <w:p>
      <w:pPr>
        <w:keepNext/>
        <w:spacing w:after="40"/>
        <w:ind w:left="227"/>
      </w:pPr>
      <w:r>
        <w:rPr>
          <w:rFonts w:ascii="Times New Roman" w:hAnsi="Times New Roman"/>
          <w:color w:val="555555"/>
          <w:sz w:val="18"/>
        </w:rPr>
        <w:t>this  from  to Kṛṣṇa  becomes attached  firmly  the mind</w:t>
      </w:r>
    </w:p>
    <w:p>
      <w:pPr>
        <w:spacing w:before="60"/>
        <w:jc w:val="both"/>
      </w:pPr>
      <w:r>
        <w:rPr>
          <w:b/>
        </w:rPr>
        <w:t xml:space="preserve">117 </w:t>
      </w:r>
      <w:r>
        <w:rPr>
          <w:rFonts w:ascii="Times New Roman" w:hAnsi="Times New Roman"/>
        </w:rPr>
        <w:t>Do not let your heart grow lazy, thinking these are mere philosophical conclusions. Through them the mind becomes firmly attached to Kṛṣṇa.</w:t>
      </w:r>
    </w:p>
    <w:p>
      <w:pPr>
        <w:jc w:val="both"/>
      </w:pPr>
      <w:r>
        <w:rPr>
          <w:b/>
          <w:i/>
          <w:sz w:val="20"/>
        </w:rPr>
        <w:t xml:space="preserve">Amṛta-pravāha-bhāṣya. </w:t>
      </w:r>
      <w:r>
        <w:rPr>
          <w:rFonts w:ascii="Times New Roman" w:hAnsi="Times New Roman"/>
          <w:sz w:val="20"/>
        </w:rPr>
        <w:t>Some who thirst for devotion do not count these conclusions (*siddhāntas*) as part of devotion and are too lazy to study them. But this does not lead to good. For when one has understood one's relationship with Kṛṣṇa (*sambandha-jñāna*), the mind becomes firmly attached to His lotus feet. Therefore such true conclusions are the root of pure devotion.</w:t>
      </w:r>
    </w:p>
    <w:p>
      <w:pPr>
        <w:jc w:val="both"/>
      </w:pPr>
      <w:r>
        <w:rPr>
          <w:rFonts w:ascii="Times New Roman" w:hAnsi="Times New Roman"/>
          <w:sz w:val="20"/>
        </w:rPr>
        <w:t>*Thus ends the second chapter of the “Amṛta-pravāha-bhāṣya.”*</w:t>
      </w:r>
    </w:p>
    <w:p>
      <w:pPr>
        <w:jc w:val="both"/>
      </w:pPr>
      <w:r>
        <w:rPr>
          <w:rFonts w:ascii="Times New Roman" w:hAnsi="Times New Roman"/>
          <w:sz w:val="20"/>
          <w:vertAlign w:val="superscript"/>
        </w:rPr>
        <w:t>?</w:t>
      </w:r>
      <w:r>
        <w:rPr>
          <w:rFonts w:ascii="Times New Roman" w:hAnsi="Times New Roman"/>
          <w:sz w:val="20"/>
        </w:rPr>
        <w:t>: The verse translation reads differently: it takes *ātma-kalpita* as “created by Himself” (as the *Anubhāṣya* also glosses it), whereas here it is read as “made one’s own,” that is, those who know themselves as the Lord’s servants.</w:t>
      </w:r>
    </w:p>
    <w:p>
      <w:pPr>
        <w:jc w:val="both"/>
      </w:pPr>
      <w:r>
        <w:rPr>
          <w:b/>
          <w:i/>
          <w:sz w:val="20"/>
        </w:rPr>
        <w:t xml:space="preserve">Anubhāṣya. </w:t>
      </w:r>
      <w:r>
        <w:rPr>
          <w:rFonts w:ascii="Times New Roman" w:hAnsi="Times New Roman"/>
          <w:sz w:val="20"/>
        </w:rPr>
        <w:t>Many see the example of devotees in whom taste (*ruci*) has awakened and think it is not so necessary to study the conclusions (*siddhānta*). Out of such laziness many grow poor in worship (*bhajana*) and turn away from Kṛṣṇa. They take for devotion material feelings hostile to devotion, and fall under the sway of *anarthas*. The path led by reasoning suits those in whom taste has not yet awakened. Yet those in whom taste has awakened but is still weak have special need of hearing, a part of devotion (*śravaṇāṅga*). Without hearing the conclusions about Kṛṣṇa, taste does not grow. Among the nine kinds of devotion, hearing is prescribed at the very beginning, before glorification. The creeper of devotion grows only when it is watered with hearing and glorification. Even Brahmā, when he praised Kṛṣṇa and described the devotees who had given up the effort for knowledge, said: “…the news of You, resounding from the mouths of the sādhus and reaching the ear.” The *Bhāgavatam* grants the pure knowledge of the *paramahaṁsas*. Only one who reads and hears it while reflecting on it attains the level of a *mahā-bhāgavata*. In Śrī Mahāprabhu's teachings to Sanātana we hear: “One who is expert in scripture and reasoning and has firm faith is a devotee of the highest level; he delivers the world.” And Śrī Rūpa Gosvāmīpāda said that one must give up laziness: “Devotion is perfected by six qualities: enthusiasm, conviction, patience, carrying out the prescribed duties, giving up [bad] company, and following the conduct of the sādhus.”</w:t>
      </w:r>
      <w:r>
        <w:rPr>
          <w:rFonts w:ascii="Times New Roman" w:hAnsi="Times New Roman"/>
          <w:sz w:val="20"/>
          <w:vertAlign w:val="superscript"/>
        </w:rPr>
        <w:t>?</w:t>
      </w:r>
    </w:p>
    <w:p>
      <w:pPr>
        <w:jc w:val="both"/>
      </w:pPr>
      <w:r>
        <w:rPr>
          <w:rFonts w:ascii="Times New Roman" w:hAnsi="Times New Roman"/>
          <w:sz w:val="20"/>
        </w:rPr>
        <w:t>Those who claim to be devotees without knowing the conclusions often, out of foolishness, artificially practice the *sāttvika-vikāras* (spiritual transformations), and so lower the standing of a Vaiṣṇava in people's eyes. Condemning this bad habit, the *Śrīmad-Bhāgavatam* gives the verse *tad aśma-sāram…*.</w:t>
      </w:r>
      <w:r>
        <w:rPr>
          <w:rFonts w:ascii="Times New Roman" w:hAnsi="Times New Roman"/>
          <w:sz w:val="20"/>
          <w:vertAlign w:val="superscript"/>
        </w:rPr>
        <w:t>?</w:t>
      </w:r>
      <w:r>
        <w:rPr>
          <w:rFonts w:ascii="Times New Roman" w:hAnsi="Times New Roman"/>
          <w:sz w:val="20"/>
        </w:rPr>
        <w:t xml:space="preserve"> In his commentary on it Śrīpāda Cakravartī Ṭhākura says: “If there are tears and thrilling outside but the heart is not transformed, that heart is made of stone. This censure is aimed at devotees of the lowest level (*kaniṣṭha-adhikārīs*): even when they have tears, thrilling and the like, their hearts are of stone.” When the conclusions are not respected, artificial devotion appears; Śrī Rūpa Prabhu painted its picture like this: “In those whose hearts are slippery by nature, and in those who practice it, tears, thrilling and the like sometimes appear even without a semblance of *sattva*.” Here too is a vivid example of how the crowd of false devotees, lacking the conclusions, take transformations of *māyā* for transcendental ones.</w:t>
      </w:r>
    </w:p>
    <w:p>
      <w:pPr>
        <w:jc w:val="both"/>
      </w:pPr>
      <w:r>
        <w:rPr>
          <w:rFonts w:ascii="Times New Roman" w:hAnsi="Times New Roman"/>
          <w:sz w:val="20"/>
        </w:rPr>
        <w:t>Many condemn even reading the works on *siddhānta* written by the Vaiṣṇava ācāryas — Śrī Rāmānuja, Madhvācārya, Nimbārka, Viṣṇusvāmī and others — just as they condemn studying the books of the Advaitavādīs, who are hostile to devotion. Yet for the good of the Vaiṣṇavas Śrī Jīva quoted precisely their excellent conclusions in the *Ṣaṭ-sandarbha*. The impersonalists (*nirviśeṣa-vādīs*) mistakenly take the parts of devotion for parts of karma. So too *jīvas* who are Vaiṣṇavas in name only, not knowing the conclusions, imagine that conclusions favorable to devotion are hostile to it — and fall away from devotion to Kṛṣṇa.</w:t>
      </w:r>
    </w:p>
    <w:p>
      <w:pPr>
        <w:keepNext/>
        <w:spacing w:before="160"/>
        <w:jc w:val="center"/>
      </w:pPr>
      <w:r>
        <w:rPr>
          <w:rFonts w:ascii="Times New Roman" w:hAnsi="Times New Roman"/>
          <w:i/>
          <w:sz w:val="21"/>
        </w:rPr>
        <w:t>Love for worship (*bhajana*) is born of the conclusions of devotion —</w:t>
      </w:r>
    </w:p>
    <w:p>
      <w:pPr>
        <w:keepNext/>
        <w:jc w:val="center"/>
      </w:pPr>
      <w:r>
        <w:rPr>
          <w:rFonts w:ascii="Nirmala UI" w:hAnsi="Nirmala UI" w:cs="Nirmala UI"/>
          <w:sz w:val="24"/>
          <w:szCs w:val="24"/>
        </w:rPr>
        <w:t>চৈতন্য-মহিমা জানি এ সব সিদ্ধান্তে ৷</w:t>
        <w:br/>
      </w:r>
      <w:r>
        <w:rPr>
          <w:rFonts w:ascii="Nirmala UI" w:hAnsi="Nirmala UI" w:cs="Nirmala UI"/>
          <w:sz w:val="24"/>
          <w:szCs w:val="24"/>
        </w:rPr>
        <w:t>চিত্ত দৃঢ় হঞা লাগে মহিমা-জ্ঞান হৈতে ॥ ১১৮ ॥</w:t>
      </w:r>
    </w:p>
    <w:p>
      <w:pPr>
        <w:keepNext/>
        <w:spacing w:after="0"/>
        <w:ind w:left="227"/>
      </w:pPr>
      <w:r>
        <w:rPr>
          <w:rFonts w:ascii="Times New Roman" w:hAnsi="Times New Roman"/>
          <w:i/>
          <w:sz w:val="20"/>
        </w:rPr>
        <w:t>caitanya-mahimā jāni e saba siddhānte</w:t>
      </w:r>
    </w:p>
    <w:p>
      <w:pPr>
        <w:keepNext/>
        <w:spacing w:after="40"/>
        <w:ind w:left="227"/>
      </w:pPr>
      <w:r>
        <w:rPr>
          <w:rFonts w:ascii="Times New Roman" w:hAnsi="Times New Roman"/>
          <w:color w:val="555555"/>
          <w:sz w:val="18"/>
        </w:rPr>
        <w:t>of Caitanya  the greatness  one knows  through these  all  conclusions</w:t>
      </w:r>
    </w:p>
    <w:p>
      <w:pPr>
        <w:keepNext/>
        <w:spacing w:after="0"/>
        <w:ind w:left="227"/>
      </w:pPr>
      <w:r>
        <w:rPr>
          <w:rFonts w:ascii="Times New Roman" w:hAnsi="Times New Roman"/>
          <w:i/>
          <w:sz w:val="20"/>
        </w:rPr>
        <w:t>citta dṛḍha hañā lāge mahimā-jñāna haite</w:t>
      </w:r>
    </w:p>
    <w:p>
      <w:pPr>
        <w:keepNext/>
        <w:spacing w:after="40"/>
        <w:ind w:left="227"/>
      </w:pPr>
      <w:r>
        <w:rPr>
          <w:rFonts w:ascii="Times New Roman" w:hAnsi="Times New Roman"/>
          <w:color w:val="555555"/>
          <w:sz w:val="18"/>
        </w:rPr>
        <w:t>the heart  firm  becoming  becomes attached  of the greatness  from knowing</w:t>
      </w:r>
    </w:p>
    <w:p>
      <w:pPr>
        <w:spacing w:before="60"/>
        <w:jc w:val="both"/>
      </w:pPr>
      <w:r>
        <w:rPr>
          <w:b/>
        </w:rPr>
        <w:t xml:space="preserve">118 </w:t>
      </w:r>
      <w:r>
        <w:rPr>
          <w:rFonts w:ascii="Times New Roman" w:hAnsi="Times New Roman"/>
        </w:rPr>
        <w:t>Through all these conclusions one comes to know the greatness of Caitanya. Knowing His greatness, the heart grows firm and becomes attached to Him.</w:t>
      </w:r>
    </w:p>
    <w:p>
      <w:pPr>
        <w:jc w:val="both"/>
      </w:pPr>
      <w:r>
        <w:rPr>
          <w:b/>
          <w:i/>
          <w:sz w:val="20"/>
        </w:rPr>
        <w:t xml:space="preserve">Anubhāṣya. </w:t>
      </w:r>
      <w:r>
        <w:rPr>
          <w:rFonts w:ascii="Times New Roman" w:hAnsi="Times New Roman"/>
          <w:sz w:val="20"/>
        </w:rPr>
        <w:t>In the *Pañcarātra*: “Firm love (*sneha*), surpassing all and joined with knowledge of [the Lord's] greatness, is called devotion; by it [one attains] *sārṣṭi* and the rest, and by nothing else.” “In those who follow the path of rules it is joined with knowledge of His greatness; but in those who have taken shelter of *rāgānugā* it is usually pure (*kevala*).”</w:t>
      </w:r>
    </w:p>
    <w:p>
      <w:pPr>
        <w:keepNext/>
        <w:spacing w:before="160"/>
        <w:jc w:val="center"/>
      </w:pPr>
      <w:r>
        <w:rPr>
          <w:rFonts w:ascii="Times New Roman" w:hAnsi="Times New Roman"/>
          <w:i/>
          <w:sz w:val="21"/>
        </w:rPr>
        <w:t>The author describes the truth about Kṛṣṇa only to establish faith in Caitanya —</w:t>
      </w:r>
    </w:p>
    <w:p>
      <w:pPr>
        <w:keepNext/>
        <w:jc w:val="center"/>
      </w:pPr>
      <w:r>
        <w:rPr>
          <w:rFonts w:ascii="Nirmala UI" w:hAnsi="Nirmala UI" w:cs="Nirmala UI"/>
          <w:sz w:val="24"/>
          <w:szCs w:val="24"/>
        </w:rPr>
        <w:t>চৈতন্যপ্রভুর মহিমা কহিবার তরে ৷</w:t>
        <w:br/>
      </w:r>
      <w:r>
        <w:rPr>
          <w:rFonts w:ascii="Nirmala UI" w:hAnsi="Nirmala UI" w:cs="Nirmala UI"/>
          <w:sz w:val="24"/>
          <w:szCs w:val="24"/>
        </w:rPr>
        <w:t>কৃষ্ণের মহিমা কহি করিয়া বিস্তারে ॥ ১১৯ ॥</w:t>
      </w:r>
    </w:p>
    <w:p>
      <w:pPr>
        <w:keepNext/>
        <w:spacing w:after="0"/>
        <w:ind w:left="227"/>
      </w:pPr>
      <w:r>
        <w:rPr>
          <w:rFonts w:ascii="Times New Roman" w:hAnsi="Times New Roman"/>
          <w:i/>
          <w:sz w:val="20"/>
        </w:rPr>
        <w:t>caitanya-prabhura mahimā kahibāra tare</w:t>
      </w:r>
    </w:p>
    <w:p>
      <w:pPr>
        <w:keepNext/>
        <w:spacing w:after="40"/>
        <w:ind w:left="227"/>
      </w:pPr>
      <w:r>
        <w:rPr>
          <w:rFonts w:ascii="Times New Roman" w:hAnsi="Times New Roman"/>
          <w:color w:val="555555"/>
          <w:sz w:val="18"/>
        </w:rPr>
        <w:t>of Caitanya Mahāprabhu  the greatness  to tell  in order to</w:t>
      </w:r>
    </w:p>
    <w:p>
      <w:pPr>
        <w:keepNext/>
        <w:spacing w:after="0"/>
        <w:ind w:left="227"/>
      </w:pPr>
      <w:r>
        <w:rPr>
          <w:rFonts w:ascii="Times New Roman" w:hAnsi="Times New Roman"/>
          <w:i/>
          <w:sz w:val="20"/>
        </w:rPr>
        <w:t>kṛṣṇera mahimā kahi kariyā vistāre</w:t>
      </w:r>
    </w:p>
    <w:p>
      <w:pPr>
        <w:keepNext/>
        <w:spacing w:after="40"/>
        <w:ind w:left="227"/>
      </w:pPr>
      <w:r>
        <w:rPr>
          <w:rFonts w:ascii="Times New Roman" w:hAnsi="Times New Roman"/>
          <w:color w:val="555555"/>
          <w:sz w:val="18"/>
        </w:rPr>
        <w:t>of Kṛṣṇa  the greatness  I tell  doing  in detail</w:t>
      </w:r>
    </w:p>
    <w:p>
      <w:pPr>
        <w:spacing w:before="60"/>
        <w:jc w:val="both"/>
      </w:pPr>
      <w:r>
        <w:rPr>
          <w:b/>
        </w:rPr>
        <w:t xml:space="preserve">119 </w:t>
      </w:r>
      <w:r>
        <w:rPr>
          <w:rFonts w:ascii="Times New Roman" w:hAnsi="Times New Roman"/>
        </w:rPr>
        <w:t>To tell the greatness of Caitanya Mahāprabhu, I have described the greatness of Kṛṣṇa in detail.</w:t>
      </w:r>
    </w:p>
    <w:p>
      <w:pPr>
        <w:keepNext/>
        <w:spacing w:before="160"/>
        <w:jc w:val="center"/>
      </w:pPr>
      <w:r>
        <w:rPr>
          <w:rFonts w:ascii="Times New Roman" w:hAnsi="Times New Roman"/>
          <w:i/>
          <w:sz w:val="21"/>
        </w:rPr>
        <w:t>He who is Kṛṣṇa is Caitanya —</w:t>
      </w:r>
    </w:p>
    <w:p>
      <w:pPr>
        <w:keepNext/>
        <w:jc w:val="center"/>
      </w:pPr>
      <w:r>
        <w:rPr>
          <w:rFonts w:ascii="Nirmala UI" w:hAnsi="Nirmala UI" w:cs="Nirmala UI"/>
          <w:sz w:val="24"/>
          <w:szCs w:val="24"/>
        </w:rPr>
        <w:t>চৈতন্য-গোসাঞির এই তত্ত্ব-নিরূপণ ৷</w:t>
        <w:br/>
      </w:r>
      <w:r>
        <w:rPr>
          <w:rFonts w:ascii="Nirmala UI" w:hAnsi="Nirmala UI" w:cs="Nirmala UI"/>
          <w:sz w:val="24"/>
          <w:szCs w:val="24"/>
        </w:rPr>
        <w:t>স্বয়ং ভগবান্ কৃষ্ণ ব্রজেন্দ্রনন্দন ॥ ১২০ ॥</w:t>
      </w:r>
    </w:p>
    <w:p>
      <w:pPr>
        <w:keepNext/>
        <w:spacing w:after="0"/>
        <w:ind w:left="227"/>
      </w:pPr>
      <w:r>
        <w:rPr>
          <w:rFonts w:ascii="Times New Roman" w:hAnsi="Times New Roman"/>
          <w:i/>
          <w:sz w:val="20"/>
        </w:rPr>
        <w:t>caitanya-gosāñira ei tattva-nirūpaṇa</w:t>
      </w:r>
    </w:p>
    <w:p>
      <w:pPr>
        <w:keepNext/>
        <w:spacing w:after="40"/>
        <w:ind w:left="227"/>
      </w:pPr>
      <w:r>
        <w:rPr>
          <w:rFonts w:ascii="Times New Roman" w:hAnsi="Times New Roman"/>
          <w:color w:val="555555"/>
          <w:sz w:val="18"/>
        </w:rPr>
        <w:t>of Caitanya  Gosāñi  this  of the truth  the determination</w:t>
      </w:r>
    </w:p>
    <w:p>
      <w:pPr>
        <w:keepNext/>
        <w:spacing w:after="0"/>
        <w:ind w:left="227"/>
      </w:pPr>
      <w:r>
        <w:rPr>
          <w:rFonts w:ascii="Times New Roman" w:hAnsi="Times New Roman"/>
          <w:i/>
          <w:sz w:val="20"/>
        </w:rPr>
        <w:t>svayaṁ bhagavān kṛṣṇa vrajendra-nandana</w:t>
      </w:r>
    </w:p>
    <w:p>
      <w:pPr>
        <w:keepNext/>
        <w:spacing w:after="40"/>
        <w:ind w:left="227"/>
      </w:pPr>
      <w:r>
        <w:rPr>
          <w:rFonts w:ascii="Times New Roman" w:hAnsi="Times New Roman"/>
          <w:color w:val="555555"/>
          <w:sz w:val="18"/>
        </w:rPr>
        <w:t>Himself  Bhagavān  Kṛṣṇa  the son of the king of Vraja</w:t>
      </w:r>
    </w:p>
    <w:p>
      <w:pPr>
        <w:spacing w:before="60"/>
        <w:jc w:val="both"/>
      </w:pPr>
      <w:r>
        <w:rPr>
          <w:b/>
        </w:rPr>
        <w:t xml:space="preserve">120 </w:t>
      </w:r>
      <w:r>
        <w:rPr>
          <w:rFonts w:ascii="Times New Roman" w:hAnsi="Times New Roman"/>
        </w:rPr>
        <w:t>This is the established truth about Lord Caitanya: He is Kṛṣṇa, the Supreme Lord Himself, the son of the king of Vraja.</w:t>
      </w:r>
    </w:p>
    <w:p>
      <w:pPr>
        <w:jc w:val="both"/>
      </w:pPr>
      <w:r>
        <w:rPr>
          <w:b/>
          <w:i/>
          <w:sz w:val="20"/>
        </w:rPr>
        <w:t xml:space="preserve">Anubhāṣya. </w:t>
      </w:r>
      <w:r>
        <w:rPr>
          <w:rFonts w:ascii="Times New Roman" w:hAnsi="Times New Roman"/>
          <w:sz w:val="20"/>
        </w:rPr>
        <w:t>*Thus ends the second chapter of the “Anubhāṣya.”*</w:t>
      </w:r>
    </w:p>
    <w:p>
      <w:pPr>
        <w:jc w:val="both"/>
      </w:pPr>
      <w:r>
        <w:rPr>
          <w:rFonts w:ascii="Times New Roman" w:hAnsi="Times New Roman"/>
          <w:sz w:val="20"/>
          <w:vertAlign w:val="superscript"/>
        </w:rPr>
        <w:t>?</w:t>
      </w:r>
      <w:r>
        <w:rPr>
          <w:rFonts w:ascii="Times New Roman" w:hAnsi="Times New Roman"/>
          <w:sz w:val="20"/>
        </w:rPr>
        <w:t xml:space="preserve">: The edition reads *atan-māyā-rahita* (literally “free from *māyā*, [which is] not-That”); taken here as “untouched by *māyā*.” </w:t>
      </w:r>
      <w:r>
        <w:rPr>
          <w:rFonts w:ascii="Times New Roman" w:hAnsi="Times New Roman"/>
          <w:sz w:val="20"/>
          <w:vertAlign w:val="superscript"/>
        </w:rPr>
        <w:t>?</w:t>
      </w:r>
      <w:r>
        <w:rPr>
          <w:rFonts w:ascii="Times New Roman" w:hAnsi="Times New Roman"/>
          <w:sz w:val="20"/>
        </w:rPr>
        <w:t xml:space="preserve">: The edition reads *māyā vā advaya-jñāna-dvārā* (“by *māyā*, or nondual knowledge”); the sense probably requires *dvaya-jñāna*, dual knowledge (compare *dvaita-jñāna* in the same sentence); translated by the sense. </w:t>
      </w:r>
      <w:r>
        <w:rPr>
          <w:rFonts w:ascii="Times New Roman" w:hAnsi="Times New Roman"/>
          <w:sz w:val="20"/>
          <w:vertAlign w:val="superscript"/>
        </w:rPr>
        <w:t>?</w:t>
      </w:r>
      <w:r>
        <w:rPr>
          <w:rFonts w:ascii="Times New Roman" w:hAnsi="Times New Roman"/>
          <w:sz w:val="20"/>
        </w:rPr>
        <w:t xml:space="preserve">: *Muṇḍaka Upaniṣad* 3.1.1–3. </w:t>
      </w:r>
      <w:r>
        <w:rPr>
          <w:rFonts w:ascii="Times New Roman" w:hAnsi="Times New Roman"/>
          <w:sz w:val="20"/>
          <w:vertAlign w:val="superscript"/>
        </w:rPr>
        <w:t>?</w:t>
      </w:r>
      <w:r>
        <w:rPr>
          <w:rFonts w:ascii="Times New Roman" w:hAnsi="Times New Roman"/>
          <w:sz w:val="20"/>
        </w:rPr>
        <w:t xml:space="preserve">: Sources not named in the edition: *Śvetāśvatara Upaniṣad* 6.7 and 3.12; *Muṇḍaka Upaniṣad* 3.1.3; *Śrīmad-Bhāgavatam* 11.5.33–34 and 7.9.38. </w:t>
      </w:r>
      <w:r>
        <w:rPr>
          <w:rFonts w:ascii="Times New Roman" w:hAnsi="Times New Roman"/>
          <w:sz w:val="20"/>
          <w:vertAlign w:val="superscript"/>
        </w:rPr>
        <w:t>?</w:t>
      </w:r>
      <w:r>
        <w:rPr>
          <w:rFonts w:ascii="Times New Roman" w:hAnsi="Times New Roman"/>
          <w:sz w:val="20"/>
        </w:rPr>
        <w:t xml:space="preserve">: *Māyāyām*, literally “in Māyā”; usually understood as Māyāpura. </w:t>
      </w:r>
      <w:r>
        <w:rPr>
          <w:rFonts w:ascii="Times New Roman" w:hAnsi="Times New Roman"/>
          <w:sz w:val="20"/>
          <w:vertAlign w:val="superscript"/>
        </w:rPr>
        <w:t>?</w:t>
      </w:r>
      <w:r>
        <w:rPr>
          <w:rFonts w:ascii="Times New Roman" w:hAnsi="Times New Roman"/>
          <w:sz w:val="20"/>
        </w:rPr>
        <w:t xml:space="preserve">: *Kaṭha Upaniṣad* 2.2.13; *Śvetāśvatara Upaniṣad* 6.13. </w:t>
      </w:r>
      <w:r>
        <w:rPr>
          <w:rFonts w:ascii="Times New Roman" w:hAnsi="Times New Roman"/>
          <w:sz w:val="20"/>
          <w:vertAlign w:val="superscript"/>
        </w:rPr>
        <w:t>?</w:t>
      </w:r>
      <w:r>
        <w:rPr>
          <w:rFonts w:ascii="Times New Roman" w:hAnsi="Times New Roman"/>
          <w:sz w:val="20"/>
        </w:rPr>
        <w:t xml:space="preserve">: Nāḍā is a nickname of Advaita Ācārya. </w:t>
      </w:r>
      <w:r>
        <w:rPr>
          <w:rFonts w:ascii="Times New Roman" w:hAnsi="Times New Roman"/>
          <w:sz w:val="20"/>
          <w:vertAlign w:val="superscript"/>
        </w:rPr>
        <w:t>?</w:t>
      </w:r>
      <w:r>
        <w:rPr>
          <w:rFonts w:ascii="Times New Roman" w:hAnsi="Times New Roman"/>
          <w:sz w:val="20"/>
        </w:rPr>
        <w:t xml:space="preserve">: *Śrīmad-Bhāgavatam* 10.14.3; *Caitanya-caritāmṛta*, Madhya 22.65; *Upadeśāmṛta* 3. </w:t>
      </w:r>
      <w:r>
        <w:rPr>
          <w:rFonts w:ascii="Times New Roman" w:hAnsi="Times New Roman"/>
          <w:sz w:val="20"/>
          <w:vertAlign w:val="superscript"/>
        </w:rPr>
        <w:t>?</w:t>
      </w:r>
      <w:r>
        <w:rPr>
          <w:rFonts w:ascii="Times New Roman" w:hAnsi="Times New Roman"/>
          <w:sz w:val="20"/>
        </w:rPr>
        <w:t>: *Śrīmad-Bhāgavatam* 2.3.24.</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১২১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121 </w:t>
      </w:r>
      <w:r>
        <w:rPr>
          <w:rFonts w:ascii="Times New Roman" w:hAnsi="Times New Roman"/>
        </w:rPr>
        <w:t xml:space="preserve">Ever hoping for the mercy of the feet of Śrī Rūpa and Raghunātha, I, Kṛṣṇadāsa, narrate *Śrī Caitanya-caritāmṛta*. </w:t>
      </w:r>
    </w:p>
    <w:p>
      <w:pPr>
        <w:pStyle w:val="Heading2"/>
      </w:pPr>
      <w:r>
        <w:t>Notes</w:t>
      </w:r>
    </w:p>
    <w:p>
      <w:r>
        <w:rPr>
          <w:sz w:val="19"/>
        </w:rPr>
        <w:t xml:space="preserve">1. </w:t>
      </w:r>
      <w:r>
        <w:rPr>
          <w:rFonts w:ascii="Times New Roman" w:hAnsi="Times New Roman"/>
          <w:sz w:val="19"/>
        </w:rPr>
        <w:t>The Gauḍīya Maṭha edition reads *prakāśa*, “manifestation,” which is translated here; other editions read *vilāsa*, “pastime form.”</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3. The Reasons for Śrī Caitanya's Advent</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chapter considers the reasons why Śrī Caitanya descended. At the end of His pastimes Śrī Kṛṣṇa reflected: how could the four *rasas* of those pastimes — *dāsya*, *sakhya*, *vātsalya* and *śṛṅgāra* (servitude, friendship, parental love and amorous love) — once manifest in the world, become something people could relish? Reflecting thus, He Himself descended in the form of a devotee to show the world how to relish these *rasas* of *prema-bhakti*. The chief *dharma* of the age of Kali is *nāma-saṅkīrtana*, and the *yuga-avatāra*, the avatāra of the age, can reveal it. But *prema-bhakti* in those four *rasas* no *aṁśa-avatāra* or any other avatāra has the power to give — only Kṛṣṇacandra Himself. Therefore Kṛṣṇacandra Himself took birth in Navadvīpa. The author cites the words of the *Bhāgavatam* and other scriptures as proof that Kṛṣṇa Himself would take birth. By the marks of a *mahāpuruṣa*, a great personality, he establishes that Caitanya is Bhagavān Himself. He further shows that Kṛṣṇa Caitanya descended with His limbs and their parts (*aṅga-upāṅga*) — that is, with Advaita, Nityānanda, Śrīvāsa and the other devotees — and preached *hari-bhakti* to the world. For the world the avatāra of Caitanya is more precious than all other avatāras, and therefore He is hidden. He is perceived through devotion alone (He is *bhakti-vyaṅgya*): only a devotee is fit to see Him with the eye of devotion. He takes great pains to keep this precious truth secret, yet before the highest devotees He stands revealed. To keep Him hidden, the Vedas, Purāṇas and other scriptures mention His future appearance only by hints. This makes clear how hidden His concealed avatāra (*channa-avatāra*) is and how especially precious. Advaita Ācārya appeared together with his elders and saw that the world had become utterly devoid of devotion to Kṛṣṇa. He reasoned: “If some *aṁśa-avatāra* descends, He will not be able to bring the world good fortune. The world will be blessed only if I can make Kṛṣṇa Himself descend.” With this in mind he began to offer water and *tulasī* at Kṛṣṇa's lotus feet and to call out loudly (*huṅkāra*), so that Kṛṣṇa, the Truth free of all designations, would descend. At the prayer of a pure and guileless devotee, Kṛṣṇa manifests His supreme form, the form on which that devotee meditates. Therefore Gaurāṅga descended in answer to the loving call of the pure devotee Advaita Ācārya — to give *prema* to the world.</w:t>
      </w:r>
    </w:p>
    <w:p>
      <w:pPr>
        <w:keepNext/>
        <w:spacing w:before="160"/>
        <w:jc w:val="center"/>
      </w:pPr>
      <w:r>
        <w:rPr>
          <w:rFonts w:ascii="Times New Roman" w:hAnsi="Times New Roman"/>
          <w:i/>
          <w:sz w:val="21"/>
        </w:rPr>
        <w:t>Obeisance to Mahāprabhu in order to gather the conclusions (*siddhānta*) of devotion —</w:t>
      </w:r>
    </w:p>
    <w:p>
      <w:pPr>
        <w:keepNext/>
        <w:jc w:val="center"/>
      </w:pPr>
      <w:r>
        <w:rPr>
          <w:rFonts w:ascii="Nirmala UI" w:hAnsi="Nirmala UI" w:cs="Nirmala UI"/>
          <w:sz w:val="24"/>
          <w:szCs w:val="24"/>
        </w:rPr>
        <w:t>শ্রীচৈতন্যপ্রভুং বন্দে যৎপাদাশ্রয়বীর্য্যতঃ ৷</w:t>
        <w:br/>
      </w:r>
      <w:r>
        <w:rPr>
          <w:rFonts w:ascii="Nirmala UI" w:hAnsi="Nirmala UI" w:cs="Nirmala UI"/>
          <w:sz w:val="24"/>
          <w:szCs w:val="24"/>
        </w:rPr>
        <w:t>সংগৃহ্ণাত্যাকরব্রাতাদজ্ঞঃ সিদ্ধান্তসন্মণীন্ ॥ ১ ॥</w:t>
      </w:r>
    </w:p>
    <w:p>
      <w:pPr>
        <w:keepNext/>
        <w:spacing w:after="0"/>
        <w:ind w:left="227"/>
      </w:pPr>
      <w:r>
        <w:rPr>
          <w:rFonts w:ascii="Times New Roman" w:hAnsi="Times New Roman"/>
          <w:i/>
          <w:sz w:val="20"/>
        </w:rPr>
        <w:t>śrī-caitanya-prabhuṁ vande</w:t>
      </w:r>
    </w:p>
    <w:p>
      <w:pPr>
        <w:keepNext/>
        <w:spacing w:after="40"/>
        <w:ind w:left="227"/>
      </w:pPr>
      <w:r>
        <w:rPr>
          <w:rFonts w:ascii="Times New Roman" w:hAnsi="Times New Roman"/>
          <w:color w:val="555555"/>
          <w:sz w:val="18"/>
        </w:rPr>
        <w:t>Śrī Caitanya  the Lord  I worship</w:t>
      </w:r>
    </w:p>
    <w:p>
      <w:pPr>
        <w:keepNext/>
        <w:spacing w:after="0"/>
        <w:ind w:left="227"/>
      </w:pPr>
      <w:r>
        <w:rPr>
          <w:rFonts w:ascii="Times New Roman" w:hAnsi="Times New Roman"/>
          <w:i/>
          <w:sz w:val="20"/>
        </w:rPr>
        <w:t>yat-pādāśraya-vīryataḥ</w:t>
      </w:r>
    </w:p>
    <w:p>
      <w:pPr>
        <w:keepNext/>
        <w:spacing w:after="40"/>
        <w:ind w:left="227"/>
      </w:pPr>
      <w:r>
        <w:rPr>
          <w:rFonts w:ascii="Times New Roman" w:hAnsi="Times New Roman"/>
          <w:color w:val="555555"/>
          <w:sz w:val="18"/>
        </w:rPr>
        <w:t>by the power  of taking shelter  at whose feet</w:t>
      </w:r>
    </w:p>
    <w:p>
      <w:pPr>
        <w:keepNext/>
        <w:spacing w:after="0"/>
        <w:ind w:left="227"/>
      </w:pPr>
      <w:r>
        <w:rPr>
          <w:rFonts w:ascii="Times New Roman" w:hAnsi="Times New Roman"/>
          <w:i/>
          <w:sz w:val="20"/>
        </w:rPr>
        <w:t>saṅgṛhṇāty ākara-vrātād</w:t>
      </w:r>
    </w:p>
    <w:p>
      <w:pPr>
        <w:keepNext/>
        <w:spacing w:after="40"/>
        <w:ind w:left="227"/>
      </w:pPr>
      <w:r>
        <w:rPr>
          <w:rFonts w:ascii="Times New Roman" w:hAnsi="Times New Roman"/>
          <w:color w:val="555555"/>
          <w:sz w:val="18"/>
        </w:rPr>
        <w:t>gathers  from the mines  the multitude</w:t>
      </w:r>
    </w:p>
    <w:p>
      <w:pPr>
        <w:keepNext/>
        <w:spacing w:after="0"/>
        <w:ind w:left="227"/>
      </w:pPr>
      <w:r>
        <w:rPr>
          <w:rFonts w:ascii="Times New Roman" w:hAnsi="Times New Roman"/>
          <w:i/>
          <w:sz w:val="20"/>
        </w:rPr>
        <w:t>ajñaḥ siddhānta-san-maṇīn</w:t>
      </w:r>
    </w:p>
    <w:p>
      <w:pPr>
        <w:keepNext/>
        <w:spacing w:after="40"/>
        <w:ind w:left="227"/>
      </w:pPr>
      <w:r>
        <w:rPr>
          <w:rFonts w:ascii="Times New Roman" w:hAnsi="Times New Roman"/>
          <w:color w:val="555555"/>
          <w:sz w:val="18"/>
        </w:rPr>
        <w:t>an ignorant man  of conclusive truth  the precious  jewels</w:t>
      </w:r>
    </w:p>
    <w:p>
      <w:pPr>
        <w:spacing w:before="60"/>
        <w:jc w:val="both"/>
      </w:pPr>
      <w:r>
        <w:rPr>
          <w:b/>
        </w:rPr>
        <w:t xml:space="preserve">1 </w:t>
      </w:r>
      <w:r>
        <w:rPr>
          <w:rFonts w:ascii="Times New Roman" w:hAnsi="Times New Roman"/>
        </w:rPr>
        <w:t>I worship Śrī Caitanya Mahāprabhu. By the power of taking shelter at His feet, even an ignorant person gathers the precious jewels of conclusive truth from a multitude of mines.</w:t>
      </w:r>
    </w:p>
    <w:p>
      <w:pPr>
        <w:jc w:val="both"/>
      </w:pPr>
      <w:r>
        <w:rPr>
          <w:b/>
          <w:i/>
          <w:sz w:val="20"/>
        </w:rPr>
        <w:t xml:space="preserve">Amṛta-pravāha-bhāṣya. </w:t>
      </w:r>
      <w:r>
        <w:rPr>
          <w:rFonts w:ascii="Times New Roman" w:hAnsi="Times New Roman"/>
          <w:sz w:val="20"/>
        </w:rPr>
        <w:t>I bow down to Śrī Caitanya Prabhu. By the strength of shelter at His feet even an ignorant person can gather from the mines of the scriptures the finest jewels of *siddhānta*, the conclusions of truth.</w:t>
      </w:r>
    </w:p>
    <w:p>
      <w:pPr>
        <w:jc w:val="both"/>
      </w:pPr>
      <w:r>
        <w:rPr>
          <w:b/>
          <w:i/>
          <w:sz w:val="20"/>
        </w:rPr>
        <w:t xml:space="preserve">Anubhāṣya. </w:t>
      </w:r>
      <w:r>
        <w:rPr>
          <w:rFonts w:ascii="Times New Roman" w:hAnsi="Times New Roman"/>
          <w:sz w:val="20"/>
        </w:rPr>
        <w:t>A verse composed by the author himself.</w:t>
      </w:r>
    </w:p>
    <w:p>
      <w:pPr>
        <w:jc w:val="both"/>
      </w:pPr>
      <w:r>
        <w:rPr>
          <w:rFonts w:ascii="Times New Roman" w:hAnsi="Times New Roman"/>
          <w:b/>
          <w:sz w:val="20"/>
        </w:rPr>
        <w:t>ajñaḥ</w:t>
      </w:r>
      <w:r>
        <w:rPr>
          <w:rFonts w:ascii="Times New Roman" w:hAnsi="Times New Roman"/>
          <w:sz w:val="20"/>
        </w:rPr>
        <w:t xml:space="preserve"> (even an ignorant person) </w:t>
      </w:r>
      <w:r>
        <w:rPr>
          <w:rFonts w:ascii="Times New Roman" w:hAnsi="Times New Roman"/>
          <w:b/>
          <w:sz w:val="20"/>
        </w:rPr>
        <w:t>yat-pādāśraya-vīryataḥ</w:t>
      </w:r>
      <w:r>
        <w:rPr>
          <w:rFonts w:ascii="Times New Roman" w:hAnsi="Times New Roman"/>
          <w:sz w:val="20"/>
        </w:rPr>
        <w:t xml:space="preserve"> (by the power of shelter at whose feet, that is, at the feet of Śrī Caitanya) </w:t>
      </w:r>
      <w:r>
        <w:rPr>
          <w:rFonts w:ascii="Times New Roman" w:hAnsi="Times New Roman"/>
          <w:b/>
          <w:sz w:val="20"/>
        </w:rPr>
        <w:t>ākara-vrātāt</w:t>
      </w:r>
      <w:r>
        <w:rPr>
          <w:rFonts w:ascii="Times New Roman" w:hAnsi="Times New Roman"/>
          <w:sz w:val="20"/>
        </w:rPr>
        <w:t xml:space="preserve"> (from the many mines, the places where metals are born) </w:t>
      </w:r>
      <w:r>
        <w:rPr>
          <w:rFonts w:ascii="Times New Roman" w:hAnsi="Times New Roman"/>
          <w:b/>
          <w:sz w:val="20"/>
        </w:rPr>
        <w:t>siddhānta-san-maṇīn</w:t>
      </w:r>
      <w:r>
        <w:rPr>
          <w:rFonts w:ascii="Times New Roman" w:hAnsi="Times New Roman"/>
          <w:sz w:val="20"/>
        </w:rPr>
        <w:t xml:space="preserve"> (the true jewels of conclusions) </w:t>
      </w:r>
      <w:r>
        <w:rPr>
          <w:rFonts w:ascii="Times New Roman" w:hAnsi="Times New Roman"/>
          <w:b/>
          <w:sz w:val="20"/>
        </w:rPr>
        <w:t>saṅgṛhṇāti</w:t>
      </w:r>
      <w:r>
        <w:rPr>
          <w:rFonts w:ascii="Times New Roman" w:hAnsi="Times New Roman"/>
          <w:sz w:val="20"/>
        </w:rPr>
        <w:t xml:space="preserve"> (is able to gather fully) ([that]) </w:t>
      </w:r>
      <w:r>
        <w:rPr>
          <w:rFonts w:ascii="Times New Roman" w:hAnsi="Times New Roman"/>
          <w:b/>
          <w:sz w:val="20"/>
        </w:rPr>
        <w:t>śrī-caitanya-prabhum</w:t>
      </w:r>
      <w:r>
        <w:rPr>
          <w:rFonts w:ascii="Times New Roman" w:hAnsi="Times New Roman"/>
          <w:sz w:val="20"/>
        </w:rPr>
        <w:t xml:space="preserve"> (Śrī Caitanya Prabhu)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2 </w:t>
      </w:r>
      <w:r>
        <w:rPr>
          <w:rFonts w:ascii="Times New Roman" w:hAnsi="Times New Roman"/>
        </w:rPr>
        <w:t>All glory, all glory to Śrī Caitanya! Glory to Nityānanda! Glory to Advaita-candra, and glory to all the devotees of Gaura!</w:t>
      </w:r>
    </w:p>
    <w:p>
      <w:pPr>
        <w:keepNext/>
        <w:spacing w:before="160"/>
        <w:jc w:val="center"/>
      </w:pPr>
      <w:r>
        <w:rPr>
          <w:rFonts w:ascii="Nirmala UI" w:hAnsi="Nirmala UI" w:cs="Nirmala UI"/>
          <w:sz w:val="24"/>
          <w:szCs w:val="24"/>
        </w:rPr>
        <w:t>তৃতীয় শ্লোকের অর্থ কৈল বিবরণ ৷</w:t>
        <w:br/>
      </w:r>
      <w:r>
        <w:rPr>
          <w:rFonts w:ascii="Nirmala UI" w:hAnsi="Nirmala UI" w:cs="Nirmala UI"/>
          <w:sz w:val="24"/>
          <w:szCs w:val="24"/>
        </w:rPr>
        <w:t>চতুর্থ শ্লোকের অর্থ শুন ভক্তগণ ॥ ৩ ॥</w:t>
      </w:r>
    </w:p>
    <w:p>
      <w:pPr>
        <w:keepNext/>
        <w:spacing w:after="0"/>
        <w:ind w:left="227"/>
      </w:pPr>
      <w:r>
        <w:rPr>
          <w:rFonts w:ascii="Times New Roman" w:hAnsi="Times New Roman"/>
          <w:i/>
          <w:sz w:val="20"/>
        </w:rPr>
        <w:t>tṛtīya ślokera artha kaila vivaraṇa</w:t>
      </w:r>
    </w:p>
    <w:p>
      <w:pPr>
        <w:keepNext/>
        <w:spacing w:after="40"/>
        <w:ind w:left="227"/>
      </w:pPr>
      <w:r>
        <w:rPr>
          <w:rFonts w:ascii="Times New Roman" w:hAnsi="Times New Roman"/>
          <w:color w:val="555555"/>
          <w:sz w:val="18"/>
        </w:rPr>
        <w:t>of the third  verse  of the meaning  I have made  the explanation</w:t>
      </w:r>
    </w:p>
    <w:p>
      <w:pPr>
        <w:keepNext/>
        <w:spacing w:after="0"/>
        <w:ind w:left="227"/>
      </w:pPr>
      <w:r>
        <w:rPr>
          <w:rFonts w:ascii="Times New Roman" w:hAnsi="Times New Roman"/>
          <w:i/>
          <w:sz w:val="20"/>
        </w:rPr>
        <w:t>caturtha ślokera artha śuna bhakta-gaṇa</w:t>
      </w:r>
    </w:p>
    <w:p>
      <w:pPr>
        <w:keepNext/>
        <w:spacing w:after="40"/>
        <w:ind w:left="227"/>
      </w:pPr>
      <w:r>
        <w:rPr>
          <w:rFonts w:ascii="Times New Roman" w:hAnsi="Times New Roman"/>
          <w:color w:val="555555"/>
          <w:sz w:val="18"/>
        </w:rPr>
        <w:t>of the fourth  verse  the meaning  hear  O devotees</w:t>
      </w:r>
    </w:p>
    <w:p>
      <w:pPr>
        <w:spacing w:before="60"/>
        <w:jc w:val="both"/>
      </w:pPr>
      <w:r>
        <w:rPr>
          <w:b/>
        </w:rPr>
        <w:t xml:space="preserve">3 </w:t>
      </w:r>
      <w:r>
        <w:rPr>
          <w:rFonts w:ascii="Times New Roman" w:hAnsi="Times New Roman"/>
        </w:rPr>
        <w:t>I have explained the meaning of the third verse. Now, O devotees, hear the meaning of the fourth.</w:t>
      </w:r>
    </w:p>
    <w:p>
      <w:pPr>
        <w:keepNext/>
        <w:spacing w:before="160"/>
        <w:jc w:val="center"/>
      </w:pPr>
      <w:r>
        <w:rPr>
          <w:rFonts w:ascii="Times New Roman" w:hAnsi="Times New Roman"/>
          <w:i/>
          <w:sz w:val="21"/>
        </w:rPr>
        <w:t>Explanation of the fourth of the fourteen opening verses (*Vidagdha-mādhava*, Act 1, verse 2) —</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anarpita-carīṁ cirāt karuṇayāvatīrṇaḥ kalau</w:t>
      </w:r>
    </w:p>
    <w:p>
      <w:pPr>
        <w:keepNext/>
        <w:spacing w:after="40"/>
        <w:ind w:left="227"/>
      </w:pPr>
      <w:r>
        <w:rPr>
          <w:rFonts w:ascii="Times New Roman" w:hAnsi="Times New Roman"/>
          <w:color w:val="555555"/>
          <w:sz w:val="18"/>
        </w:rPr>
        <w:t>not given before  for a long time  out of mercy  descended  in the age of Kali</w:t>
      </w:r>
    </w:p>
    <w:p>
      <w:pPr>
        <w:keepNext/>
        <w:spacing w:after="0"/>
        <w:ind w:left="227"/>
      </w:pPr>
      <w:r>
        <w:rPr>
          <w:rFonts w:ascii="Times New Roman" w:hAnsi="Times New Roman"/>
          <w:i/>
          <w:sz w:val="20"/>
        </w:rPr>
        <w:t>samarpayitum unnatojjvala-rasāṁ sva-bhakti-śriyam</w:t>
      </w:r>
    </w:p>
    <w:p>
      <w:pPr>
        <w:keepNext/>
        <w:spacing w:after="40"/>
        <w:ind w:left="227"/>
      </w:pPr>
      <w:r>
        <w:rPr>
          <w:rFonts w:ascii="Times New Roman" w:hAnsi="Times New Roman"/>
          <w:color w:val="555555"/>
          <w:sz w:val="18"/>
        </w:rPr>
        <w:t>to bestow  most exalted radiant rasa  the treasure of devotion to Himself</w:t>
      </w:r>
    </w:p>
    <w:p>
      <w:pPr>
        <w:keepNext/>
        <w:spacing w:after="0"/>
        <w:ind w:left="227"/>
      </w:pPr>
      <w:r>
        <w:rPr>
          <w:rFonts w:ascii="Times New Roman" w:hAnsi="Times New Roman"/>
          <w:i/>
          <w:sz w:val="20"/>
        </w:rPr>
        <w:t>hariḥ puraṭa-sundara-dyuti-kadamba-sandīpitaḥ</w:t>
      </w:r>
    </w:p>
    <w:p>
      <w:pPr>
        <w:keepNext/>
        <w:spacing w:after="40"/>
        <w:ind w:left="227"/>
      </w:pPr>
      <w:r>
        <w:rPr>
          <w:rFonts w:ascii="Times New Roman" w:hAnsi="Times New Roman"/>
          <w:color w:val="555555"/>
          <w:sz w:val="18"/>
        </w:rPr>
        <w:t>Hari  than gold  more beautiful  of radiance  by a mass  illumined</w:t>
      </w:r>
    </w:p>
    <w:p>
      <w:pPr>
        <w:keepNext/>
        <w:spacing w:after="0"/>
        <w:ind w:left="227"/>
      </w:pPr>
      <w:r>
        <w:rPr>
          <w:rFonts w:ascii="Times New Roman" w:hAnsi="Times New Roman"/>
          <w:i/>
          <w:sz w:val="20"/>
        </w:rPr>
        <w:t>sadā hṛdaya-kandare sphuratu vaḥ śacī-nandanaḥ</w:t>
      </w:r>
    </w:p>
    <w:p>
      <w:pPr>
        <w:keepNext/>
        <w:spacing w:after="40"/>
        <w:ind w:left="227"/>
      </w:pPr>
      <w:r>
        <w:rPr>
          <w:rFonts w:ascii="Times New Roman" w:hAnsi="Times New Roman"/>
          <w:color w:val="555555"/>
          <w:sz w:val="18"/>
        </w:rPr>
        <w:t>always  in the cave of the heart  may He shine  your  the son of Śacī</w:t>
      </w:r>
    </w:p>
    <w:p>
      <w:pPr>
        <w:spacing w:before="60"/>
        <w:jc w:val="both"/>
      </w:pPr>
      <w:r>
        <w:rPr>
          <w:b/>
        </w:rPr>
        <w:t xml:space="preserve">4 </w:t>
      </w:r>
      <w:r>
        <w:rPr>
          <w:rFonts w:ascii="Times New Roman" w:hAnsi="Times New Roman"/>
        </w:rPr>
        <w:t>“Out of mercy He has descended in the age of Kali to bestow what had not been given for a long time: the treasure of devotion to Himself, rich in the most exalted and radiant *rasa* of divine love. May that Lord Hari, the son of Śacī, resplendent with a mass of radiance more beautiful than gold, ever shine in the cave of your heart.” (Vidagdha-mādhava 1.2)</w:t>
      </w:r>
    </w:p>
    <w:p>
      <w:pPr>
        <w:jc w:val="both"/>
      </w:pPr>
      <w:r>
        <w:rPr>
          <w:b/>
          <w:i/>
          <w:sz w:val="20"/>
        </w:rPr>
        <w:t xml:space="preserve">Amṛta-pravāha-bhāṣya. </w:t>
      </w:r>
      <w:r>
        <w:rPr>
          <w:rFonts w:ascii="Times New Roman" w:hAnsi="Times New Roman"/>
          <w:sz w:val="20"/>
        </w:rPr>
        <w:t>May Hari, the son of Śacī, radiant with masses of golden splendor, manifest within your hearts. He has descended in the age of Kali to bestow the treasure of devotion to Himself — the supreme *ujjvala-rasa*, the radiant *rasa* of amorous love, which He had never before given to the world.</w:t>
      </w:r>
    </w:p>
    <w:p>
      <w:pPr>
        <w:jc w:val="both"/>
      </w:pPr>
      <w:r>
        <w:rPr>
          <w:b/>
          <w:i/>
          <w:sz w:val="20"/>
        </w:rPr>
        <w:t xml:space="preserve">Anubhāṣya. </w:t>
      </w:r>
      <w:r>
        <w:rPr>
          <w:rFonts w:ascii="Times New Roman" w:hAnsi="Times New Roman"/>
          <w:sz w:val="20"/>
        </w:rPr>
        <w:t>Śrī Rūpa Gosvāmī used this verse as the *maṅgalācaraṇa* (blessing the world) at the opening of his play *Vidagdha-mādhava*. The author, his follower, therefore follows in the footsteps of his own beloved guru.</w:t>
      </w:r>
    </w:p>
    <w:p>
      <w:pPr>
        <w:jc w:val="both"/>
      </w:pPr>
      <w:r>
        <w:rPr>
          <w:rFonts w:ascii="Times New Roman" w:hAnsi="Times New Roman"/>
          <w:b/>
          <w:sz w:val="20"/>
        </w:rPr>
        <w:t>cirāt</w:t>
      </w:r>
      <w:r>
        <w:rPr>
          <w:rFonts w:ascii="Times New Roman" w:hAnsi="Times New Roman"/>
          <w:sz w:val="20"/>
        </w:rPr>
        <w:t xml:space="preserve"> (for a long time) </w:t>
      </w:r>
      <w:r>
        <w:rPr>
          <w:rFonts w:ascii="Times New Roman" w:hAnsi="Times New Roman"/>
          <w:b/>
          <w:sz w:val="20"/>
        </w:rPr>
        <w:t>anarpita-carīm</w:t>
      </w:r>
      <w:r>
        <w:rPr>
          <w:rFonts w:ascii="Times New Roman" w:hAnsi="Times New Roman"/>
          <w:sz w:val="20"/>
        </w:rPr>
        <w:t xml:space="preserve"> (never given before) </w:t>
      </w:r>
      <w:r>
        <w:rPr>
          <w:rFonts w:ascii="Times New Roman" w:hAnsi="Times New Roman"/>
          <w:b/>
          <w:sz w:val="20"/>
        </w:rPr>
        <w:t>unnatojjvala-rasām</w:t>
      </w:r>
      <w:r>
        <w:rPr>
          <w:rFonts w:ascii="Times New Roman" w:hAnsi="Times New Roman"/>
          <w:sz w:val="20"/>
        </w:rPr>
        <w:t xml:space="preserve"> (in which the *ujjvala-rasa*, the *rasa* of amorous love [*śṛṅgāra*], is exalted, that is, fully developed) </w:t>
      </w:r>
      <w:r>
        <w:rPr>
          <w:rFonts w:ascii="Times New Roman" w:hAnsi="Times New Roman"/>
          <w:b/>
          <w:sz w:val="20"/>
        </w:rPr>
        <w:t>sva-bhakti-śriyam</w:t>
      </w:r>
      <w:r>
        <w:rPr>
          <w:rFonts w:ascii="Times New Roman" w:hAnsi="Times New Roman"/>
          <w:sz w:val="20"/>
        </w:rPr>
        <w:t xml:space="preserve"> (the beauty of love for Himself) </w:t>
      </w:r>
      <w:r>
        <w:rPr>
          <w:rFonts w:ascii="Times New Roman" w:hAnsi="Times New Roman"/>
          <w:b/>
          <w:sz w:val="20"/>
        </w:rPr>
        <w:t>samarpayitum</w:t>
      </w:r>
      <w:r>
        <w:rPr>
          <w:rFonts w:ascii="Times New Roman" w:hAnsi="Times New Roman"/>
          <w:sz w:val="20"/>
        </w:rPr>
        <w:t xml:space="preserve"> (in order to bestow fully) </w:t>
      </w:r>
      <w:r>
        <w:rPr>
          <w:rFonts w:ascii="Times New Roman" w:hAnsi="Times New Roman"/>
          <w:b/>
          <w:sz w:val="20"/>
        </w:rPr>
        <w:t>kalau</w:t>
      </w:r>
      <w:r>
        <w:rPr>
          <w:rFonts w:ascii="Times New Roman" w:hAnsi="Times New Roman"/>
          <w:sz w:val="20"/>
        </w:rPr>
        <w:t xml:space="preserve"> (in the age of Kali) </w:t>
      </w:r>
      <w:r>
        <w:rPr>
          <w:rFonts w:ascii="Times New Roman" w:hAnsi="Times New Roman"/>
          <w:b/>
          <w:sz w:val="20"/>
        </w:rPr>
        <w:t>karuṇayā avatīrṇaḥ</w:t>
      </w:r>
      <w:r>
        <w:rPr>
          <w:rFonts w:ascii="Times New Roman" w:hAnsi="Times New Roman"/>
          <w:sz w:val="20"/>
        </w:rPr>
        <w:t xml:space="preserve"> (who has come into the world out of mercy) </w:t>
      </w:r>
      <w:r>
        <w:rPr>
          <w:rFonts w:ascii="Times New Roman" w:hAnsi="Times New Roman"/>
          <w:b/>
          <w:sz w:val="20"/>
        </w:rPr>
        <w:t>puraṭa-sundara-dyuti-kadamba-sandīpitaḥ</w:t>
      </w:r>
      <w:r>
        <w:rPr>
          <w:rFonts w:ascii="Times New Roman" w:hAnsi="Times New Roman"/>
          <w:sz w:val="20"/>
        </w:rPr>
        <w:t xml:space="preserve"> (He who is brightly illumined by a mass of beautiful golden radiance) </w:t>
      </w:r>
      <w:r>
        <w:rPr>
          <w:rFonts w:ascii="Times New Roman" w:hAnsi="Times New Roman"/>
          <w:b/>
          <w:sz w:val="20"/>
        </w:rPr>
        <w:t>śacī-nandanaḥ</w:t>
      </w:r>
      <w:r>
        <w:rPr>
          <w:rFonts w:ascii="Times New Roman" w:hAnsi="Times New Roman"/>
          <w:sz w:val="20"/>
        </w:rPr>
        <w:t xml:space="preserve"> (the son of Śacī) </w:t>
      </w:r>
      <w:r>
        <w:rPr>
          <w:rFonts w:ascii="Times New Roman" w:hAnsi="Times New Roman"/>
          <w:b/>
          <w:sz w:val="20"/>
        </w:rPr>
        <w:t>hariḥ</w:t>
      </w:r>
      <w:r>
        <w:rPr>
          <w:rFonts w:ascii="Times New Roman" w:hAnsi="Times New Roman"/>
          <w:sz w:val="20"/>
        </w:rPr>
        <w:t xml:space="preserve"> (Hari)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hṛdaya-kandare</w:t>
      </w:r>
      <w:r>
        <w:rPr>
          <w:rFonts w:ascii="Times New Roman" w:hAnsi="Times New Roman"/>
          <w:sz w:val="20"/>
        </w:rPr>
        <w:t xml:space="preserve"> (in the cave of the heart, that is, of the mind) </w:t>
      </w:r>
      <w:r>
        <w:rPr>
          <w:rFonts w:ascii="Times New Roman" w:hAnsi="Times New Roman"/>
          <w:b/>
          <w:sz w:val="20"/>
        </w:rPr>
        <w:t>sadā</w:t>
      </w:r>
      <w:r>
        <w:rPr>
          <w:rFonts w:ascii="Times New Roman" w:hAnsi="Times New Roman"/>
          <w:sz w:val="20"/>
        </w:rPr>
        <w:t xml:space="preserve"> (always, day and night) </w:t>
      </w:r>
      <w:r>
        <w:rPr>
          <w:rFonts w:ascii="Times New Roman" w:hAnsi="Times New Roman"/>
          <w:b/>
          <w:sz w:val="20"/>
        </w:rPr>
        <w:t>sphuratu</w:t>
      </w:r>
      <w:r>
        <w:rPr>
          <w:rFonts w:ascii="Times New Roman" w:hAnsi="Times New Roman"/>
          <w:sz w:val="20"/>
        </w:rPr>
        <w:t xml:space="preserve"> (may He manifest).</w:t>
      </w:r>
    </w:p>
    <w:p>
      <w:pPr>
        <w:keepNext/>
        <w:spacing w:before="160"/>
        <w:jc w:val="center"/>
      </w:pPr>
      <w:r>
        <w:rPr>
          <w:rFonts w:ascii="Times New Roman" w:hAnsi="Times New Roman"/>
          <w:i/>
          <w:sz w:val="21"/>
        </w:rPr>
        <w:t>The time of His descent —</w:t>
      </w:r>
    </w:p>
    <w:p>
      <w:pPr>
        <w:keepNext/>
        <w:jc w:val="center"/>
      </w:pPr>
      <w:r>
        <w:rPr>
          <w:rFonts w:ascii="Nirmala UI" w:hAnsi="Nirmala UI" w:cs="Nirmala UI"/>
          <w:sz w:val="24"/>
          <w:szCs w:val="24"/>
        </w:rPr>
        <w:t>পূর্ণ ভগবান্ কৃষ্ণ ব্রজেন্দ্রকুমার ৷</w:t>
        <w:br/>
      </w:r>
      <w:r>
        <w:rPr>
          <w:rFonts w:ascii="Nirmala UI" w:hAnsi="Nirmala UI" w:cs="Nirmala UI"/>
          <w:sz w:val="24"/>
          <w:szCs w:val="24"/>
        </w:rPr>
        <w:t>গোলোকে ব্রজের সহ নিত্য বিহার ॥ ৫ ॥</w:t>
      </w:r>
    </w:p>
    <w:p>
      <w:pPr>
        <w:keepNext/>
        <w:spacing w:after="0"/>
        <w:ind w:left="227"/>
      </w:pPr>
      <w:r>
        <w:rPr>
          <w:rFonts w:ascii="Times New Roman" w:hAnsi="Times New Roman"/>
          <w:i/>
          <w:sz w:val="20"/>
        </w:rPr>
        <w:t>pūrṇa bhagavān kṛṣṇa vrajendra-kumāra</w:t>
      </w:r>
    </w:p>
    <w:p>
      <w:pPr>
        <w:keepNext/>
        <w:spacing w:after="40"/>
        <w:ind w:left="227"/>
      </w:pPr>
      <w:r>
        <w:rPr>
          <w:rFonts w:ascii="Times New Roman" w:hAnsi="Times New Roman"/>
          <w:color w:val="555555"/>
          <w:sz w:val="18"/>
        </w:rPr>
        <w:t>complete  Bhagavān  Kṛṣṇa  the son of the king of Vraja</w:t>
      </w:r>
    </w:p>
    <w:p>
      <w:pPr>
        <w:keepNext/>
        <w:spacing w:after="0"/>
        <w:ind w:left="227"/>
      </w:pPr>
      <w:r>
        <w:rPr>
          <w:rFonts w:ascii="Times New Roman" w:hAnsi="Times New Roman"/>
          <w:i/>
          <w:sz w:val="20"/>
        </w:rPr>
        <w:t>goloke vrajera saha nitya vihāra</w:t>
      </w:r>
    </w:p>
    <w:p>
      <w:pPr>
        <w:keepNext/>
        <w:spacing w:after="40"/>
        <w:ind w:left="227"/>
      </w:pPr>
      <w:r>
        <w:rPr>
          <w:rFonts w:ascii="Times New Roman" w:hAnsi="Times New Roman"/>
          <w:color w:val="555555"/>
          <w:sz w:val="18"/>
        </w:rPr>
        <w:t>in Goloka  Vraja  together with  eternal  pastimes</w:t>
      </w:r>
    </w:p>
    <w:p>
      <w:pPr>
        <w:spacing w:before="60"/>
        <w:jc w:val="both"/>
      </w:pPr>
      <w:r>
        <w:rPr>
          <w:b/>
        </w:rPr>
        <w:t xml:space="preserve">5 </w:t>
      </w:r>
      <w:r>
        <w:rPr>
          <w:rFonts w:ascii="Times New Roman" w:hAnsi="Times New Roman"/>
        </w:rPr>
        <w:t>Kṛṣṇa, the son of the king of Vraja, is the Supreme Lord in His fullness. Together with His Vraja He enjoys eternal pastimes in Goloka.</w:t>
      </w:r>
    </w:p>
    <w:p>
      <w:pPr>
        <w:keepNext/>
        <w:spacing w:before="160"/>
        <w:jc w:val="center"/>
      </w:pPr>
      <w:r>
        <w:rPr>
          <w:rFonts w:ascii="Nirmala UI" w:hAnsi="Nirmala UI" w:cs="Nirmala UI"/>
          <w:sz w:val="24"/>
          <w:szCs w:val="24"/>
        </w:rPr>
        <w:t>ব্রহ্মার একদিনে তিঁহো একবার ৷</w:t>
        <w:br/>
      </w:r>
      <w:r>
        <w:rPr>
          <w:rFonts w:ascii="Nirmala UI" w:hAnsi="Nirmala UI" w:cs="Nirmala UI"/>
          <w:sz w:val="24"/>
          <w:szCs w:val="24"/>
        </w:rPr>
        <w:t>অবতীর্ণ হঞা করেন প্রকট বিহার ॥ ৬ ॥</w:t>
      </w:r>
    </w:p>
    <w:p>
      <w:pPr>
        <w:keepNext/>
        <w:spacing w:after="0"/>
        <w:ind w:left="227"/>
      </w:pPr>
      <w:r>
        <w:rPr>
          <w:rFonts w:ascii="Times New Roman" w:hAnsi="Times New Roman"/>
          <w:i/>
          <w:sz w:val="20"/>
        </w:rPr>
        <w:t>brahmāra eka dine tiṅho eka-bāra</w:t>
      </w:r>
    </w:p>
    <w:p>
      <w:pPr>
        <w:keepNext/>
        <w:spacing w:after="40"/>
        <w:ind w:left="227"/>
      </w:pPr>
      <w:r>
        <w:rPr>
          <w:rFonts w:ascii="Times New Roman" w:hAnsi="Times New Roman"/>
          <w:color w:val="555555"/>
          <w:sz w:val="18"/>
        </w:rPr>
        <w:t>of Brahmā  in one  day  He  once</w:t>
      </w:r>
    </w:p>
    <w:p>
      <w:pPr>
        <w:keepNext/>
        <w:spacing w:after="0"/>
        <w:ind w:left="227"/>
      </w:pPr>
      <w:r>
        <w:rPr>
          <w:rFonts w:ascii="Times New Roman" w:hAnsi="Times New Roman"/>
          <w:i/>
          <w:sz w:val="20"/>
        </w:rPr>
        <w:t>avatīrṇa hañā karena prakaṭa vihāra</w:t>
      </w:r>
    </w:p>
    <w:p>
      <w:pPr>
        <w:keepNext/>
        <w:spacing w:after="40"/>
        <w:ind w:left="227"/>
      </w:pPr>
      <w:r>
        <w:rPr>
          <w:rFonts w:ascii="Times New Roman" w:hAnsi="Times New Roman"/>
          <w:color w:val="555555"/>
          <w:sz w:val="18"/>
        </w:rPr>
        <w:t>having descended  performs  manifest  pastimes</w:t>
      </w:r>
    </w:p>
    <w:p>
      <w:pPr>
        <w:spacing w:before="60"/>
        <w:jc w:val="both"/>
      </w:pPr>
      <w:r>
        <w:rPr>
          <w:b/>
        </w:rPr>
        <w:t xml:space="preserve">6 </w:t>
      </w:r>
      <w:r>
        <w:rPr>
          <w:rFonts w:ascii="Times New Roman" w:hAnsi="Times New Roman"/>
        </w:rPr>
        <w:t>Once in a day of Brahmā He descends and displays these pastimes openly in this world.</w:t>
      </w:r>
    </w:p>
    <w:p>
      <w:pPr>
        <w:jc w:val="both"/>
      </w:pPr>
      <w:r>
        <w:rPr>
          <w:b/>
          <w:i/>
          <w:sz w:val="20"/>
        </w:rPr>
        <w:t xml:space="preserve">Amṛta-pravāha-bhāṣya. </w:t>
      </w:r>
      <w:r>
        <w:rPr>
          <w:rFonts w:ascii="Times New Roman" w:hAnsi="Times New Roman"/>
          <w:sz w:val="20"/>
        </w:rPr>
        <w:t>The previous chapter established that Kṛṣṇa, the son of the king of Vraja, is Bhagavān in full. He eternally enjoys His pastimes in Goloka, the majestic manifestation (*vaibhava*) of Gokula, with everything that makes up the *rasa* of Vraja. These are called His unmanifest pastimes (*aprakaṭa-vihāra*). Descending into the world, He displays His manifest pastimes (*prakaṭa-vihāra*) once in every *kalpa*, that is, once in every day of Brahmā.</w:t>
      </w:r>
    </w:p>
    <w:p>
      <w:pPr>
        <w:keepNext/>
        <w:spacing w:before="160"/>
        <w:jc w:val="center"/>
      </w:pPr>
      <w:r>
        <w:rPr>
          <w:rFonts w:ascii="Nirmala UI" w:hAnsi="Nirmala UI" w:cs="Nirmala UI"/>
          <w:sz w:val="24"/>
          <w:szCs w:val="24"/>
        </w:rPr>
        <w:t>সত্য, ত্রেতা, দ্বাপর, কলি, চারিযুগ জানি ৷</w:t>
        <w:br/>
      </w:r>
      <w:r>
        <w:rPr>
          <w:rFonts w:ascii="Nirmala UI" w:hAnsi="Nirmala UI" w:cs="Nirmala UI"/>
          <w:sz w:val="24"/>
          <w:szCs w:val="24"/>
        </w:rPr>
        <w:t>সেই চারিযুগে দিব্য একযুগ মানি ॥ ৭ ॥</w:t>
      </w:r>
    </w:p>
    <w:p>
      <w:pPr>
        <w:keepNext/>
        <w:spacing w:after="0"/>
        <w:ind w:left="227"/>
      </w:pPr>
      <w:r>
        <w:rPr>
          <w:rFonts w:ascii="Times New Roman" w:hAnsi="Times New Roman"/>
          <w:i/>
          <w:sz w:val="20"/>
        </w:rPr>
        <w:t>satya, tretā, dvāpara, kali, cāri-yuga jāni</w:t>
      </w:r>
    </w:p>
    <w:p>
      <w:pPr>
        <w:keepNext/>
        <w:spacing w:after="40"/>
        <w:ind w:left="227"/>
      </w:pPr>
      <w:r>
        <w:rPr>
          <w:rFonts w:ascii="Times New Roman" w:hAnsi="Times New Roman"/>
          <w:color w:val="555555"/>
          <w:sz w:val="18"/>
        </w:rPr>
        <w:t>Satya  Tretā  Dvāpara  Kali  four ages  we know</w:t>
      </w:r>
    </w:p>
    <w:p>
      <w:pPr>
        <w:keepNext/>
        <w:spacing w:after="0"/>
        <w:ind w:left="227"/>
      </w:pPr>
      <w:r>
        <w:rPr>
          <w:rFonts w:ascii="Times New Roman" w:hAnsi="Times New Roman"/>
          <w:i/>
          <w:sz w:val="20"/>
        </w:rPr>
        <w:t>sei cāri-yuge divya eka-yuga māni</w:t>
      </w:r>
    </w:p>
    <w:p>
      <w:pPr>
        <w:keepNext/>
        <w:spacing w:after="40"/>
        <w:ind w:left="227"/>
      </w:pPr>
      <w:r>
        <w:rPr>
          <w:rFonts w:ascii="Times New Roman" w:hAnsi="Times New Roman"/>
          <w:color w:val="555555"/>
          <w:sz w:val="18"/>
        </w:rPr>
        <w:t>those  four ages  divine  one age  we count</w:t>
      </w:r>
    </w:p>
    <w:p>
      <w:pPr>
        <w:spacing w:before="60"/>
        <w:jc w:val="both"/>
      </w:pPr>
      <w:r>
        <w:rPr>
          <w:b/>
        </w:rPr>
        <w:t xml:space="preserve">7 </w:t>
      </w:r>
      <w:r>
        <w:rPr>
          <w:rFonts w:ascii="Times New Roman" w:hAnsi="Times New Roman"/>
        </w:rPr>
        <w:t>There are four ages: Satya, Tretā, Dvāpara and Kali. Together these four are counted as one divine age (*divya-yuga*).</w:t>
      </w:r>
    </w:p>
    <w:p>
      <w:pPr>
        <w:keepNext/>
        <w:spacing w:before="160"/>
        <w:jc w:val="center"/>
      </w:pPr>
      <w:r>
        <w:rPr>
          <w:rFonts w:ascii="Nirmala UI" w:hAnsi="Nirmala UI" w:cs="Nirmala UI"/>
          <w:sz w:val="24"/>
          <w:szCs w:val="24"/>
        </w:rPr>
        <w:t>একাত্তর চতুর্যুগে এক মন্বন্তর ৷</w:t>
        <w:br/>
      </w:r>
      <w:r>
        <w:rPr>
          <w:rFonts w:ascii="Nirmala UI" w:hAnsi="Nirmala UI" w:cs="Nirmala UI"/>
          <w:sz w:val="24"/>
          <w:szCs w:val="24"/>
        </w:rPr>
        <w:t>চৌদ্দ মন্বন্তর ব্রহ্মার দিবস ভিতর ॥ ৮ ॥</w:t>
      </w:r>
    </w:p>
    <w:p>
      <w:pPr>
        <w:keepNext/>
        <w:spacing w:after="0"/>
        <w:ind w:left="227"/>
      </w:pPr>
      <w:r>
        <w:rPr>
          <w:rFonts w:ascii="Times New Roman" w:hAnsi="Times New Roman"/>
          <w:i/>
          <w:sz w:val="20"/>
        </w:rPr>
        <w:t>ekāttara catur-yuge eka manv-antara</w:t>
      </w:r>
    </w:p>
    <w:p>
      <w:pPr>
        <w:keepNext/>
        <w:spacing w:after="40"/>
        <w:ind w:left="227"/>
      </w:pPr>
      <w:r>
        <w:rPr>
          <w:rFonts w:ascii="Times New Roman" w:hAnsi="Times New Roman"/>
          <w:color w:val="555555"/>
          <w:sz w:val="18"/>
        </w:rPr>
        <w:t>in seventy-one  cycles of four ages  one  manvantara</w:t>
      </w:r>
    </w:p>
    <w:p>
      <w:pPr>
        <w:keepNext/>
        <w:spacing w:after="0"/>
        <w:ind w:left="227"/>
      </w:pPr>
      <w:r>
        <w:rPr>
          <w:rFonts w:ascii="Times New Roman" w:hAnsi="Times New Roman"/>
          <w:i/>
          <w:sz w:val="20"/>
        </w:rPr>
        <w:t>caudda manv-antara brahmāra divasa bhitara</w:t>
      </w:r>
    </w:p>
    <w:p>
      <w:pPr>
        <w:keepNext/>
        <w:spacing w:after="40"/>
        <w:ind w:left="227"/>
      </w:pPr>
      <w:r>
        <w:rPr>
          <w:rFonts w:ascii="Times New Roman" w:hAnsi="Times New Roman"/>
          <w:color w:val="555555"/>
          <w:sz w:val="18"/>
        </w:rPr>
        <w:t>fourteen  manvantaras  of Brahmā  of the day  within</w:t>
      </w:r>
    </w:p>
    <w:p>
      <w:pPr>
        <w:spacing w:before="60"/>
        <w:jc w:val="both"/>
      </w:pPr>
      <w:r>
        <w:rPr>
          <w:b/>
        </w:rPr>
        <w:t xml:space="preserve">8 </w:t>
      </w:r>
      <w:r>
        <w:rPr>
          <w:rFonts w:ascii="Times New Roman" w:hAnsi="Times New Roman"/>
        </w:rPr>
        <w:t>Seventy-one such cycles make one *manvantara*, the reign of a Manu, and a day of Brahmā holds fourteen manvantaras.</w:t>
      </w:r>
    </w:p>
    <w:p>
      <w:pPr>
        <w:jc w:val="both"/>
      </w:pPr>
      <w:r>
        <w:rPr>
          <w:b/>
          <w:i/>
          <w:sz w:val="20"/>
        </w:rPr>
        <w:t xml:space="preserve">Anubhāṣya. </w:t>
      </w:r>
      <w:r>
        <w:rPr>
          <w:rFonts w:ascii="Times New Roman" w:hAnsi="Times New Roman"/>
          <w:sz w:val="20"/>
        </w:rPr>
        <w:t>The age of Kali lasts 432,000 solar years. Dvāpara has twice as many years as Kali, Tretā three times as many and Satya four times as many. Satya, Tretā, Dvāpara and Kali together therefore last 4,320,000 solar years. This *mahā-yuga* has been given the name *divya-yuga*. Seventy-one such *mahā-yugas* make one *manvantara*. Fourteen *manvantaras*, together with the junctions (*sandhi*) between them, which altogether equal fifteen Satya-yugas, make a thousand *yugas* — one day of Brahmā, or a *kalpa*.</w:t>
      </w:r>
    </w:p>
    <w:p>
      <w:pPr>
        <w:jc w:val="both"/>
      </w:pPr>
      <w:r>
        <w:rPr>
          <w:rFonts w:ascii="Times New Roman" w:hAnsi="Times New Roman"/>
          <w:sz w:val="20"/>
        </w:rPr>
        <w:t>“…A *catur-yuga* is declared to be, in solar years, [the numbers] two, three and [the four] oceans, multiplied by ten thousand.</w:t>
      </w:r>
      <w:r>
        <w:rPr>
          <w:rFonts w:ascii="Times New Roman" w:hAnsi="Times New Roman"/>
          <w:sz w:val="20"/>
          <w:vertAlign w:val="superscript"/>
        </w:rPr>
        <w:t>?</w:t>
      </w:r>
      <w:r>
        <w:rPr>
          <w:rFonts w:ascii="Times New Roman" w:hAnsi="Times New Roman"/>
          <w:sz w:val="20"/>
        </w:rPr>
        <w:t xml:space="preserve"> Seventy-one such *yugas* are here called a *manvantara*. Know that in a *kalpa* there are fourteen Manus together with their junctions [*sandhi*]; at the beginning of the *kalpa* there is one more junction, as long as a Kṛta-yuga, and so fifteen are counted. Thus a *kalpa* of a thousand *yugas*, which brings about the destruction of living beings, is called a day of Brahmā; his night is just as long.” (*Sūrya-siddhānta*, the chapter on mean motions [*Madhyamādhikāra*])</w:t>
      </w:r>
    </w:p>
    <w:p>
      <w:pPr>
        <w:keepNext/>
        <w:spacing w:before="160"/>
        <w:jc w:val="center"/>
      </w:pPr>
      <w:r>
        <w:rPr>
          <w:rFonts w:ascii="Nirmala UI" w:hAnsi="Nirmala UI" w:cs="Nirmala UI"/>
          <w:sz w:val="24"/>
          <w:szCs w:val="24"/>
        </w:rPr>
        <w:t>‘বৈবস্বত’ নাম এই সপ্তম মন্বন্তর ৷</w:t>
        <w:br/>
      </w:r>
      <w:r>
        <w:rPr>
          <w:rFonts w:ascii="Nirmala UI" w:hAnsi="Nirmala UI" w:cs="Nirmala UI"/>
          <w:sz w:val="24"/>
          <w:szCs w:val="24"/>
        </w:rPr>
        <w:t>সাতাইশ চতুর্যুগ গেলে তাহার অন্তর ॥ ৯ ॥</w:t>
      </w:r>
    </w:p>
    <w:p>
      <w:pPr>
        <w:keepNext/>
        <w:spacing w:after="0"/>
        <w:ind w:left="227"/>
      </w:pPr>
      <w:r>
        <w:rPr>
          <w:rFonts w:ascii="Times New Roman" w:hAnsi="Times New Roman"/>
          <w:i/>
          <w:sz w:val="20"/>
        </w:rPr>
        <w:t>‘vaivasvata’ nāma ei saptama manv-antara</w:t>
      </w:r>
    </w:p>
    <w:p>
      <w:pPr>
        <w:keepNext/>
        <w:spacing w:after="40"/>
        <w:ind w:left="227"/>
      </w:pPr>
      <w:r>
        <w:rPr>
          <w:rFonts w:ascii="Times New Roman" w:hAnsi="Times New Roman"/>
          <w:color w:val="555555"/>
          <w:sz w:val="18"/>
        </w:rPr>
        <w:t>Vaivasvata  by name  this  seventh  manvantara</w:t>
      </w:r>
    </w:p>
    <w:p>
      <w:pPr>
        <w:keepNext/>
        <w:spacing w:after="0"/>
        <w:ind w:left="227"/>
      </w:pPr>
      <w:r>
        <w:rPr>
          <w:rFonts w:ascii="Times New Roman" w:hAnsi="Times New Roman"/>
          <w:i/>
          <w:sz w:val="20"/>
        </w:rPr>
        <w:t>sātāiśa catur-yuga gele tāhāra antara</w:t>
      </w:r>
    </w:p>
    <w:p>
      <w:pPr>
        <w:keepNext/>
        <w:spacing w:after="40"/>
        <w:ind w:left="227"/>
      </w:pPr>
      <w:r>
        <w:rPr>
          <w:rFonts w:ascii="Times New Roman" w:hAnsi="Times New Roman"/>
          <w:color w:val="555555"/>
          <w:sz w:val="18"/>
        </w:rPr>
        <w:t>twenty-seven  cycles of four ages  having passed  of it  within</w:t>
      </w:r>
    </w:p>
    <w:p>
      <w:pPr>
        <w:spacing w:before="60"/>
        <w:jc w:val="both"/>
      </w:pPr>
      <w:r>
        <w:rPr>
          <w:b/>
        </w:rPr>
        <w:t xml:space="preserve">9 </w:t>
      </w:r>
      <w:r>
        <w:rPr>
          <w:rFonts w:ascii="Times New Roman" w:hAnsi="Times New Roman"/>
        </w:rPr>
        <w:t>The present manvantara, the seventh, is called Vaivasvata. When twenty-seven of its cycles of four ages have passed,</w:t>
      </w:r>
    </w:p>
    <w:p>
      <w:pPr>
        <w:jc w:val="both"/>
      </w:pPr>
      <w:r>
        <w:rPr>
          <w:b/>
          <w:i/>
          <w:sz w:val="20"/>
        </w:rPr>
        <w:t xml:space="preserve">Anubhāṣya. </w:t>
      </w:r>
      <w:r>
        <w:rPr>
          <w:rFonts w:ascii="Times New Roman" w:hAnsi="Times New Roman"/>
          <w:sz w:val="20"/>
        </w:rPr>
        <w:t>Mahāprabhu appears in the *manvantara* of the seventh Manu, named Vaivasvata. “The first Manu was Svāyambhuva. [After him] were born Svārociṣa, Uttama, Tāmasa, then Raivata and Cākṣuṣa; the present one, the seventh, is Vaivasvata. After him come Sāvarṇi, Dakṣa-sāvarṇi, Brahma-sāvarṇi, Dharma-sāvarṇi, Rudraputra, Raucya and Bhautyaka.” These are the fourteen Manus: (1) Svāyambhuva, (2) Svārociṣa, (3) Uttama, (4) Tāmasa, (5) Raivata, (6) Cākṣuṣa, (7) Vaivasvata, (8) Sāvarṇi, (9) Dakṣa-sāvarṇi, (10) Brahma-sāvarṇi, (11) Dharma-sāvarṇi, (12) Rudraputra (Sāvarṇi), (13) Raucya (Deva-sāvarṇi), (14) Bhautyaka (Indra-sāvarṇi). The reign of each lasts 71 *mahā-yugas*.</w:t>
      </w:r>
    </w:p>
    <w:p>
      <w:pPr>
        <w:keepNext/>
        <w:spacing w:before="160"/>
        <w:jc w:val="center"/>
      </w:pPr>
      <w:r>
        <w:rPr>
          <w:rFonts w:ascii="Nirmala UI" w:hAnsi="Nirmala UI" w:cs="Nirmala UI"/>
          <w:sz w:val="24"/>
          <w:szCs w:val="24"/>
        </w:rPr>
        <w:t>অষ্টাবিংশ চতুর্যুগে দ্বাপরের শেষে ৷</w:t>
        <w:br/>
      </w:r>
      <w:r>
        <w:rPr>
          <w:rFonts w:ascii="Nirmala UI" w:hAnsi="Nirmala UI" w:cs="Nirmala UI"/>
          <w:sz w:val="24"/>
          <w:szCs w:val="24"/>
        </w:rPr>
        <w:t>ব্রজের সহিতে হয় কৃষ্ণের প্রকাশে ॥ ১০ ॥</w:t>
      </w:r>
    </w:p>
    <w:p>
      <w:pPr>
        <w:keepNext/>
        <w:spacing w:after="0"/>
        <w:ind w:left="227"/>
      </w:pPr>
      <w:r>
        <w:rPr>
          <w:rFonts w:ascii="Times New Roman" w:hAnsi="Times New Roman"/>
          <w:i/>
          <w:sz w:val="20"/>
        </w:rPr>
        <w:t>aṣṭāviṁśa catur-yuge dvāparera śeṣe</w:t>
      </w:r>
    </w:p>
    <w:p>
      <w:pPr>
        <w:keepNext/>
        <w:spacing w:after="40"/>
        <w:ind w:left="227"/>
      </w:pPr>
      <w:r>
        <w:rPr>
          <w:rFonts w:ascii="Times New Roman" w:hAnsi="Times New Roman"/>
          <w:color w:val="555555"/>
          <w:sz w:val="18"/>
        </w:rPr>
        <w:t>in the twenty-eighth  cycle of four ages  of Dvāpara  at the end</w:t>
      </w:r>
    </w:p>
    <w:p>
      <w:pPr>
        <w:keepNext/>
        <w:spacing w:after="0"/>
        <w:ind w:left="227"/>
      </w:pPr>
      <w:r>
        <w:rPr>
          <w:rFonts w:ascii="Times New Roman" w:hAnsi="Times New Roman"/>
          <w:i/>
          <w:sz w:val="20"/>
        </w:rPr>
        <w:t>vrajera sahite haya kṛṣṇera prakāśe</w:t>
      </w:r>
    </w:p>
    <w:p>
      <w:pPr>
        <w:keepNext/>
        <w:spacing w:after="40"/>
        <w:ind w:left="227"/>
      </w:pPr>
      <w:r>
        <w:rPr>
          <w:rFonts w:ascii="Times New Roman" w:hAnsi="Times New Roman"/>
          <w:color w:val="555555"/>
          <w:sz w:val="18"/>
        </w:rPr>
        <w:t>Vraja  together with  takes place  of Kṛṣṇa  the manifestation</w:t>
      </w:r>
    </w:p>
    <w:p>
      <w:pPr>
        <w:spacing w:before="60"/>
        <w:jc w:val="both"/>
      </w:pPr>
      <w:r>
        <w:rPr>
          <w:b/>
        </w:rPr>
        <w:t xml:space="preserve">10 </w:t>
      </w:r>
      <w:r>
        <w:rPr>
          <w:rFonts w:ascii="Times New Roman" w:hAnsi="Times New Roman"/>
        </w:rPr>
        <w:t>at the end of the Dvāpara age of the twenty-eighth cycle, Kṛṣṇa appears in this world together with His Vraja.</w:t>
      </w:r>
    </w:p>
    <w:p>
      <w:pPr>
        <w:jc w:val="both"/>
      </w:pPr>
      <w:r>
        <w:rPr>
          <w:b/>
          <w:i/>
          <w:sz w:val="20"/>
        </w:rPr>
        <w:t xml:space="preserve">Amṛta-pravāha-bhāṣya. </w:t>
      </w:r>
      <w:r>
        <w:rPr>
          <w:rFonts w:ascii="Times New Roman" w:hAnsi="Times New Roman"/>
          <w:sz w:val="20"/>
        </w:rPr>
        <w:t>At the end of the Dvāpara of the twenty-eighth *catur-yuga* in the *manvantara* of Vaivasvata, Kṛṣṇa appears with everything that belongs to the truth of Vraja.</w:t>
      </w:r>
    </w:p>
    <w:p>
      <w:pPr>
        <w:jc w:val="both"/>
      </w:pPr>
      <w:r>
        <w:rPr>
          <w:b/>
          <w:i/>
          <w:sz w:val="20"/>
        </w:rPr>
        <w:t xml:space="preserve">Anubhāṣya. </w:t>
      </w:r>
      <w:r>
        <w:rPr>
          <w:rFonts w:ascii="Times New Roman" w:hAnsi="Times New Roman"/>
          <w:sz w:val="20"/>
        </w:rPr>
        <w:t>Of the 71 *mahā-yugas* of the Vaivasvata *manvantara*, 27 have passed. In the twenty-eighth *catur-yuga*, after Satya and Tretā have passed, the time of Kṛṣṇa's manifest presence comes at the end of Dvāpara. From the beginning of Brahmā's day to the end of that Dvāpara, six Manus pass, together with their junctions. Adding this time to the 27 *yugas* of Vaivasvata Manu and to the Satya, Tretā and Dvāpara [of the twenty-eighth] (and subtracting the time of creation), one finds that 975,320,000</w:t>
      </w:r>
      <w:r>
        <w:rPr>
          <w:rFonts w:ascii="Times New Roman" w:hAnsi="Times New Roman"/>
          <w:sz w:val="20"/>
          <w:vertAlign w:val="superscript"/>
        </w:rPr>
        <w:t>?</w:t>
      </w:r>
      <w:r>
        <w:rPr>
          <w:rFonts w:ascii="Times New Roman" w:hAnsi="Times New Roman"/>
          <w:sz w:val="20"/>
        </w:rPr>
        <w:t xml:space="preserve"> solar years have passed.</w:t>
      </w:r>
    </w:p>
    <w:p>
      <w:pPr>
        <w:keepNext/>
        <w:spacing w:before="160"/>
        <w:jc w:val="center"/>
      </w:pPr>
      <w:r>
        <w:rPr>
          <w:rFonts w:ascii="Times New Roman" w:hAnsi="Times New Roman"/>
          <w:i/>
          <w:sz w:val="21"/>
        </w:rPr>
        <w:t>The four principal *rasas*, apart from *śānta* —</w:t>
      </w:r>
    </w:p>
    <w:p>
      <w:pPr>
        <w:keepNext/>
        <w:jc w:val="center"/>
      </w:pPr>
      <w:r>
        <w:rPr>
          <w:rFonts w:ascii="Nirmala UI" w:hAnsi="Nirmala UI" w:cs="Nirmala UI"/>
          <w:sz w:val="24"/>
          <w:szCs w:val="24"/>
        </w:rPr>
        <w:t>দাস্য, সখ্য, বাৎসল্য, শৃঙ্গার — চারি রস ৷</w:t>
        <w:br/>
      </w:r>
      <w:r>
        <w:rPr>
          <w:rFonts w:ascii="Nirmala UI" w:hAnsi="Nirmala UI" w:cs="Nirmala UI"/>
          <w:sz w:val="24"/>
          <w:szCs w:val="24"/>
        </w:rPr>
        <w:t>চারি ভাবের ভক্ত যত কৃষ্ণ তার বশ ॥ ১১ ॥</w:t>
      </w:r>
    </w:p>
    <w:p>
      <w:pPr>
        <w:keepNext/>
        <w:spacing w:after="0"/>
        <w:ind w:left="227"/>
      </w:pPr>
      <w:r>
        <w:rPr>
          <w:rFonts w:ascii="Times New Roman" w:hAnsi="Times New Roman"/>
          <w:i/>
          <w:sz w:val="20"/>
        </w:rPr>
        <w:t>dāsya, sakhya, vātsalya, śṛṅgāra — cāri rasa</w:t>
      </w:r>
    </w:p>
    <w:p>
      <w:pPr>
        <w:keepNext/>
        <w:spacing w:after="40"/>
        <w:ind w:left="227"/>
      </w:pPr>
      <w:r>
        <w:rPr>
          <w:rFonts w:ascii="Times New Roman" w:hAnsi="Times New Roman"/>
          <w:color w:val="555555"/>
          <w:sz w:val="18"/>
        </w:rPr>
        <w:t>servitude  friendship  parental love  amorous love  four  rasas</w:t>
      </w:r>
    </w:p>
    <w:p>
      <w:pPr>
        <w:keepNext/>
        <w:spacing w:after="0"/>
        <w:ind w:left="227"/>
      </w:pPr>
      <w:r>
        <w:rPr>
          <w:rFonts w:ascii="Times New Roman" w:hAnsi="Times New Roman"/>
          <w:i/>
          <w:sz w:val="20"/>
        </w:rPr>
        <w:t>cāri bhāvera bhakta yata kṛṣṇa tāra vaśa</w:t>
      </w:r>
    </w:p>
    <w:p>
      <w:pPr>
        <w:keepNext/>
        <w:spacing w:after="40"/>
        <w:ind w:left="227"/>
      </w:pPr>
      <w:r>
        <w:rPr>
          <w:rFonts w:ascii="Times New Roman" w:hAnsi="Times New Roman"/>
          <w:color w:val="555555"/>
          <w:sz w:val="18"/>
        </w:rPr>
        <w:t>of the four  moods  devotees  all  Kṛṣṇa  their  under the sway</w:t>
      </w:r>
    </w:p>
    <w:p>
      <w:pPr>
        <w:spacing w:before="60"/>
        <w:jc w:val="both"/>
      </w:pPr>
      <w:r>
        <w:rPr>
          <w:b/>
        </w:rPr>
        <w:t xml:space="preserve">11 </w:t>
      </w:r>
      <w:r>
        <w:rPr>
          <w:rFonts w:ascii="Times New Roman" w:hAnsi="Times New Roman"/>
        </w:rPr>
        <w:t>Servitude, friendship, parental love and amorous love are the four *rasas*. Kṛṣṇa is under the sway of all the devotees who love Him in these four moods.</w:t>
      </w:r>
    </w:p>
    <w:p>
      <w:pPr>
        <w:jc w:val="both"/>
      </w:pPr>
      <w:r>
        <w:rPr>
          <w:b/>
          <w:i/>
          <w:sz w:val="20"/>
        </w:rPr>
        <w:t xml:space="preserve">Amṛta-pravāha-bhāṣya. </w:t>
      </w:r>
      <w:r>
        <w:rPr>
          <w:rFonts w:ascii="Times New Roman" w:hAnsi="Times New Roman"/>
          <w:sz w:val="20"/>
        </w:rPr>
        <w:t>*Rasa* is the very substance of Kṛṣṇa's pastimes. *Rasa* is of five kinds: *śānta*, *dāsya*, *sakhya*, *vātsalya* and *śṛṅgāra*. Of these, Kṛṣṇa is wholly subject to the devotees of four — *dāsya*, *sakhya*, *vātsalya* and *śṛṅgāra*.</w:t>
      </w:r>
    </w:p>
    <w:p>
      <w:pPr>
        <w:jc w:val="both"/>
      </w:pPr>
      <w:r>
        <w:rPr>
          <w:b/>
          <w:i/>
          <w:sz w:val="20"/>
        </w:rPr>
        <w:t xml:space="preserve">Anubhāṣya. </w:t>
      </w:r>
      <w:r>
        <w:rPr>
          <w:rFonts w:ascii="Times New Roman" w:hAnsi="Times New Roman"/>
          <w:sz w:val="20"/>
        </w:rPr>
        <w:t>*Śānta-rasa* is not named here for this reason. In the material world *śānta-rasa* stands highest of all, but in the spiritual world it stands very low. *Śānta-rasa* is transcendental, yet in it the *ālambana* of *rasa* — the *viṣaya* and the *āśrayas*, the object of love and those who love — do not exchange the roles of knower and known. Therefore in *dāsya*, *sakhya*, *vātsalya* and *madhura-rasa* love for Kṛṣṇa rises step by step in excellence.</w:t>
      </w:r>
    </w:p>
    <w:p>
      <w:pPr>
        <w:keepNext/>
        <w:spacing w:before="160"/>
        <w:jc w:val="center"/>
      </w:pPr>
      <w:r>
        <w:rPr>
          <w:rFonts w:ascii="Nirmala UI" w:hAnsi="Nirmala UI" w:cs="Nirmala UI"/>
          <w:sz w:val="24"/>
          <w:szCs w:val="24"/>
        </w:rPr>
        <w:t>দাস-সখা-পিতামাতা-প্রেয়সীগণ লঞা ৷</w:t>
        <w:br/>
      </w:r>
      <w:r>
        <w:rPr>
          <w:rFonts w:ascii="Nirmala UI" w:hAnsi="Nirmala UI" w:cs="Nirmala UI"/>
          <w:sz w:val="24"/>
          <w:szCs w:val="24"/>
        </w:rPr>
        <w:t>ব্রজে ক্রীড়া করে কৃষ্ণ প্রেমাবিষ্ট হঞা ॥ ১২ ॥</w:t>
      </w:r>
    </w:p>
    <w:p>
      <w:pPr>
        <w:keepNext/>
        <w:spacing w:after="0"/>
        <w:ind w:left="227"/>
      </w:pPr>
      <w:r>
        <w:rPr>
          <w:rFonts w:ascii="Times New Roman" w:hAnsi="Times New Roman"/>
          <w:i/>
          <w:sz w:val="20"/>
        </w:rPr>
        <w:t>dāsa-sakhā-pitā-mātā-preyasī-gaṇa lañā</w:t>
      </w:r>
    </w:p>
    <w:p>
      <w:pPr>
        <w:keepNext/>
        <w:spacing w:after="40"/>
        <w:ind w:left="227"/>
      </w:pPr>
      <w:r>
        <w:rPr>
          <w:rFonts w:ascii="Times New Roman" w:hAnsi="Times New Roman"/>
          <w:color w:val="555555"/>
          <w:sz w:val="18"/>
        </w:rPr>
        <w:t>servants  friends  father  mother  beloveds  the host  taking along</w:t>
      </w:r>
    </w:p>
    <w:p>
      <w:pPr>
        <w:keepNext/>
        <w:spacing w:after="0"/>
        <w:ind w:left="227"/>
      </w:pPr>
      <w:r>
        <w:rPr>
          <w:rFonts w:ascii="Times New Roman" w:hAnsi="Times New Roman"/>
          <w:i/>
          <w:sz w:val="20"/>
        </w:rPr>
        <w:t>vraje krīḍā kare kṛṣṇa premāviṣṭa hañā</w:t>
      </w:r>
    </w:p>
    <w:p>
      <w:pPr>
        <w:keepNext/>
        <w:spacing w:after="40"/>
        <w:ind w:left="227"/>
      </w:pPr>
      <w:r>
        <w:rPr>
          <w:rFonts w:ascii="Times New Roman" w:hAnsi="Times New Roman"/>
          <w:color w:val="555555"/>
          <w:sz w:val="18"/>
        </w:rPr>
        <w:t>in Vraja  play  makes  Kṛṣṇa  absorbed in love  becoming</w:t>
      </w:r>
    </w:p>
    <w:p>
      <w:pPr>
        <w:spacing w:before="60"/>
        <w:jc w:val="both"/>
      </w:pPr>
      <w:r>
        <w:rPr>
          <w:b/>
        </w:rPr>
        <w:t xml:space="preserve">12 </w:t>
      </w:r>
      <w:r>
        <w:rPr>
          <w:rFonts w:ascii="Times New Roman" w:hAnsi="Times New Roman"/>
        </w:rPr>
        <w:t>With His servants, His friends, His father and mother and His beloveds, Kṛṣṇa sports in Vraja, absorbed in love.</w:t>
      </w:r>
    </w:p>
    <w:p>
      <w:pPr>
        <w:keepNext/>
        <w:spacing w:before="160"/>
        <w:jc w:val="center"/>
      </w:pPr>
      <w:r>
        <w:rPr>
          <w:rFonts w:ascii="Times New Roman" w:hAnsi="Times New Roman"/>
          <w:i/>
          <w:sz w:val="21"/>
        </w:rPr>
        <w:t>An intimation of the Gaura-avatāra, in which magnanimity is foremost —</w:t>
      </w:r>
    </w:p>
    <w:p>
      <w:pPr>
        <w:keepNext/>
        <w:jc w:val="center"/>
      </w:pPr>
      <w:r>
        <w:rPr>
          <w:rFonts w:ascii="Nirmala UI" w:hAnsi="Nirmala UI" w:cs="Nirmala UI"/>
          <w:sz w:val="24"/>
          <w:szCs w:val="24"/>
        </w:rPr>
        <w:t>যথেষ্ট বিহরি’ কৃষ্ণ করে অন্তর্ধান ৷</w:t>
        <w:br/>
      </w:r>
      <w:r>
        <w:rPr>
          <w:rFonts w:ascii="Nirmala UI" w:hAnsi="Nirmala UI" w:cs="Nirmala UI"/>
          <w:sz w:val="24"/>
          <w:szCs w:val="24"/>
        </w:rPr>
        <w:t>অন্তর্ধান করি’ মনে করে অনুমান ॥ ১৩ ॥</w:t>
      </w:r>
    </w:p>
    <w:p>
      <w:pPr>
        <w:keepNext/>
        <w:spacing w:after="0"/>
        <w:ind w:left="227"/>
      </w:pPr>
      <w:r>
        <w:rPr>
          <w:rFonts w:ascii="Times New Roman" w:hAnsi="Times New Roman"/>
          <w:i/>
          <w:sz w:val="20"/>
        </w:rPr>
        <w:t>yatheṣṭa vihari’ kṛṣṇa kare antardhāna</w:t>
      </w:r>
    </w:p>
    <w:p>
      <w:pPr>
        <w:keepNext/>
        <w:spacing w:after="40"/>
        <w:ind w:left="227"/>
      </w:pPr>
      <w:r>
        <w:rPr>
          <w:rFonts w:ascii="Times New Roman" w:hAnsi="Times New Roman"/>
          <w:color w:val="555555"/>
          <w:sz w:val="18"/>
        </w:rPr>
        <w:t>as He wished  having sported  Kṛṣṇa  makes  disappearance</w:t>
      </w:r>
    </w:p>
    <w:p>
      <w:pPr>
        <w:keepNext/>
        <w:spacing w:after="0"/>
        <w:ind w:left="227"/>
      </w:pPr>
      <w:r>
        <w:rPr>
          <w:rFonts w:ascii="Times New Roman" w:hAnsi="Times New Roman"/>
          <w:i/>
          <w:sz w:val="20"/>
        </w:rPr>
        <w:t>antardhāna kari’ mane kare anumāna</w:t>
      </w:r>
    </w:p>
    <w:p>
      <w:pPr>
        <w:keepNext/>
        <w:spacing w:after="40"/>
        <w:ind w:left="227"/>
      </w:pPr>
      <w:r>
        <w:rPr>
          <w:rFonts w:ascii="Times New Roman" w:hAnsi="Times New Roman"/>
          <w:color w:val="555555"/>
          <w:sz w:val="18"/>
        </w:rPr>
        <w:t>having disappeared  in the mind  makes  reflection</w:t>
      </w:r>
    </w:p>
    <w:p>
      <w:pPr>
        <w:spacing w:before="60"/>
        <w:jc w:val="both"/>
      </w:pPr>
      <w:r>
        <w:rPr>
          <w:b/>
        </w:rPr>
        <w:t xml:space="preserve">13 </w:t>
      </w:r>
      <w:r>
        <w:rPr>
          <w:rFonts w:ascii="Times New Roman" w:hAnsi="Times New Roman"/>
        </w:rPr>
        <w:t>When He has sported to His heart's content, Kṛṣṇa disappears. Then He reflects within Himself:</w:t>
      </w:r>
    </w:p>
    <w:p>
      <w:pPr>
        <w:keepNext/>
        <w:spacing w:before="160"/>
        <w:jc w:val="center"/>
      </w:pPr>
      <w:r>
        <w:rPr>
          <w:rFonts w:ascii="Nirmala UI" w:hAnsi="Nirmala UI" w:cs="Nirmala UI"/>
          <w:sz w:val="24"/>
          <w:szCs w:val="24"/>
        </w:rPr>
        <w:t>চিরকাল নাহি করি প্রেমভক্তি দান ৷</w:t>
        <w:br/>
      </w:r>
      <w:r>
        <w:rPr>
          <w:rFonts w:ascii="Nirmala UI" w:hAnsi="Nirmala UI" w:cs="Nirmala UI"/>
          <w:sz w:val="24"/>
          <w:szCs w:val="24"/>
        </w:rPr>
        <w:t>ভক্তি বিনা জগতের নাহি অবস্থান ॥ ১৪ ॥</w:t>
      </w:r>
    </w:p>
    <w:p>
      <w:pPr>
        <w:keepNext/>
        <w:spacing w:after="0"/>
        <w:ind w:left="227"/>
      </w:pPr>
      <w:r>
        <w:rPr>
          <w:rFonts w:ascii="Times New Roman" w:hAnsi="Times New Roman"/>
          <w:i/>
          <w:sz w:val="20"/>
        </w:rPr>
        <w:t>cira-kāla nāhi kari prema-bhakti dāna</w:t>
      </w:r>
    </w:p>
    <w:p>
      <w:pPr>
        <w:keepNext/>
        <w:spacing w:after="40"/>
        <w:ind w:left="227"/>
      </w:pPr>
      <w:r>
        <w:rPr>
          <w:rFonts w:ascii="Times New Roman" w:hAnsi="Times New Roman"/>
          <w:color w:val="555555"/>
          <w:sz w:val="18"/>
        </w:rPr>
        <w:t>for a long time  not  I have made  of loving devotion  the gift</w:t>
      </w:r>
    </w:p>
    <w:p>
      <w:pPr>
        <w:keepNext/>
        <w:spacing w:after="0"/>
        <w:ind w:left="227"/>
      </w:pPr>
      <w:r>
        <w:rPr>
          <w:rFonts w:ascii="Times New Roman" w:hAnsi="Times New Roman"/>
          <w:i/>
          <w:sz w:val="20"/>
        </w:rPr>
        <w:t>bhakti vinā jagatera nāhi avasthāna</w:t>
      </w:r>
    </w:p>
    <w:p>
      <w:pPr>
        <w:keepNext/>
        <w:spacing w:after="40"/>
        <w:ind w:left="227"/>
      </w:pPr>
      <w:r>
        <w:rPr>
          <w:rFonts w:ascii="Times New Roman" w:hAnsi="Times New Roman"/>
          <w:color w:val="555555"/>
          <w:sz w:val="18"/>
        </w:rPr>
        <w:t>devotion  without  of the world  no  standing</w:t>
      </w:r>
    </w:p>
    <w:p>
      <w:pPr>
        <w:spacing w:before="60"/>
        <w:jc w:val="both"/>
      </w:pPr>
      <w:r>
        <w:rPr>
          <w:b/>
        </w:rPr>
        <w:t xml:space="preserve">14 </w:t>
      </w:r>
      <w:r>
        <w:rPr>
          <w:rFonts w:ascii="Times New Roman" w:hAnsi="Times New Roman"/>
        </w:rPr>
        <w:t>“For a long time I have not given the gift of loving devotion (*prema-bhakti*). Without devotion the world cannot truly stand.</w:t>
      </w:r>
    </w:p>
    <w:p>
      <w:pPr>
        <w:keepNext/>
        <w:spacing w:before="160"/>
        <w:jc w:val="center"/>
      </w:pPr>
      <w:r>
        <w:rPr>
          <w:rFonts w:ascii="Times New Roman" w:hAnsi="Times New Roman"/>
          <w:i/>
          <w:sz w:val="21"/>
        </w:rPr>
        <w:t>The world is driven by *vaidhī-bhakti* and therefore knows nothing of love for Kṛṣṇa —</w:t>
      </w:r>
    </w:p>
    <w:p>
      <w:pPr>
        <w:keepNext/>
        <w:jc w:val="center"/>
      </w:pPr>
      <w:r>
        <w:rPr>
          <w:rFonts w:ascii="Nirmala UI" w:hAnsi="Nirmala UI" w:cs="Nirmala UI"/>
          <w:sz w:val="24"/>
          <w:szCs w:val="24"/>
        </w:rPr>
        <w:t>সকল জগতে মোরে করে বিধি-ভক্তি ৷</w:t>
        <w:br/>
      </w:r>
      <w:r>
        <w:rPr>
          <w:rFonts w:ascii="Nirmala UI" w:hAnsi="Nirmala UI" w:cs="Nirmala UI"/>
          <w:sz w:val="24"/>
          <w:szCs w:val="24"/>
        </w:rPr>
        <w:t>বিধিভক্ত্যে ব্রজভাব পাইতে নাহি শক্তি ॥ ১৫ ॥</w:t>
      </w:r>
    </w:p>
    <w:p>
      <w:pPr>
        <w:keepNext/>
        <w:spacing w:after="0"/>
        <w:ind w:left="227"/>
      </w:pPr>
      <w:r>
        <w:rPr>
          <w:rFonts w:ascii="Times New Roman" w:hAnsi="Times New Roman"/>
          <w:i/>
          <w:sz w:val="20"/>
        </w:rPr>
        <w:t>sakala jagate more kare vidhi-bhakti</w:t>
      </w:r>
    </w:p>
    <w:p>
      <w:pPr>
        <w:keepNext/>
        <w:spacing w:after="40"/>
        <w:ind w:left="227"/>
      </w:pPr>
      <w:r>
        <w:rPr>
          <w:rFonts w:ascii="Times New Roman" w:hAnsi="Times New Roman"/>
          <w:color w:val="555555"/>
          <w:sz w:val="18"/>
        </w:rPr>
        <w:t>in the whole  world  Me  they make  devotion by rules</w:t>
      </w:r>
    </w:p>
    <w:p>
      <w:pPr>
        <w:keepNext/>
        <w:spacing w:after="0"/>
        <w:ind w:left="227"/>
      </w:pPr>
      <w:r>
        <w:rPr>
          <w:rFonts w:ascii="Times New Roman" w:hAnsi="Times New Roman"/>
          <w:i/>
          <w:sz w:val="20"/>
        </w:rPr>
        <w:t>vidhi-bhaktye vraja-bhāva pāite nāhi śakti</w:t>
      </w:r>
    </w:p>
    <w:p>
      <w:pPr>
        <w:keepNext/>
        <w:spacing w:after="40"/>
        <w:ind w:left="227"/>
      </w:pPr>
      <w:r>
        <w:rPr>
          <w:rFonts w:ascii="Times New Roman" w:hAnsi="Times New Roman"/>
          <w:color w:val="555555"/>
          <w:sz w:val="18"/>
        </w:rPr>
        <w:t>by devotion by rules  the mood of Vraja  to attain  not  the power</w:t>
      </w:r>
    </w:p>
    <w:p>
      <w:pPr>
        <w:spacing w:before="60"/>
        <w:jc w:val="both"/>
      </w:pPr>
      <w:r>
        <w:rPr>
          <w:b/>
        </w:rPr>
        <w:t xml:space="preserve">15 </w:t>
      </w:r>
      <w:r>
        <w:rPr>
          <w:rFonts w:ascii="Times New Roman" w:hAnsi="Times New Roman"/>
        </w:rPr>
        <w:t>Everywhere in the world people worship Me by the rules of scripture (*vidhi-bhakti*). But devotion by rules has no power to attain the mood of Vraja.</w:t>
      </w:r>
    </w:p>
    <w:p>
      <w:pPr>
        <w:keepNext/>
        <w:spacing w:before="160"/>
        <w:jc w:val="center"/>
      </w:pPr>
      <w:r>
        <w:rPr>
          <w:rFonts w:ascii="Times New Roman" w:hAnsi="Times New Roman"/>
          <w:i/>
          <w:sz w:val="21"/>
        </w:rPr>
        <w:t>In the mood of reverence, love for Kṛṣṇa, which is attained by pure *rāga* (spontaneous attraction), is extremely rare —</w:t>
      </w:r>
    </w:p>
    <w:p>
      <w:pPr>
        <w:keepNext/>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১৬ ॥</w:t>
      </w:r>
    </w:p>
    <w:p>
      <w:pPr>
        <w:keepNext/>
        <w:spacing w:after="0"/>
        <w:ind w:left="227"/>
      </w:pPr>
      <w:r>
        <w:rPr>
          <w:rFonts w:ascii="Times New Roman" w:hAnsi="Times New Roman"/>
          <w:i/>
          <w:sz w:val="20"/>
        </w:rPr>
        <w:t>aiśvarya-jñānete saba jagat miśrita</w:t>
      </w:r>
    </w:p>
    <w:p>
      <w:pPr>
        <w:keepNext/>
        <w:spacing w:after="40"/>
        <w:ind w:left="227"/>
      </w:pPr>
      <w:r>
        <w:rPr>
          <w:rFonts w:ascii="Times New Roman" w:hAnsi="Times New Roman"/>
          <w:color w:val="555555"/>
          <w:sz w:val="18"/>
        </w:rPr>
        <w:t>of majesty  with awareness  the whole  world  is mixed</w:t>
      </w:r>
    </w:p>
    <w:p>
      <w:pPr>
        <w:keepNext/>
        <w:spacing w:after="0"/>
        <w:ind w:left="227"/>
      </w:pPr>
      <w:r>
        <w:rPr>
          <w:rFonts w:ascii="Times New Roman" w:hAnsi="Times New Roman"/>
          <w:i/>
          <w:sz w:val="20"/>
        </w:rPr>
        <w:t>aiśvarya-śithila-preme nāhi mora prīta</w:t>
      </w:r>
    </w:p>
    <w:p>
      <w:pPr>
        <w:keepNext/>
        <w:spacing w:after="40"/>
        <w:ind w:left="227"/>
      </w:pPr>
      <w:r>
        <w:rPr>
          <w:rFonts w:ascii="Times New Roman" w:hAnsi="Times New Roman"/>
          <w:color w:val="555555"/>
          <w:sz w:val="18"/>
        </w:rPr>
        <w:t>by majesty  weakened  in love  not  My  pleasure</w:t>
      </w:r>
    </w:p>
    <w:p>
      <w:pPr>
        <w:spacing w:before="60"/>
        <w:jc w:val="both"/>
      </w:pPr>
      <w:r>
        <w:rPr>
          <w:b/>
        </w:rPr>
        <w:t xml:space="preserve">16 </w:t>
      </w:r>
      <w:r>
        <w:rPr>
          <w:rFonts w:ascii="Times New Roman" w:hAnsi="Times New Roman"/>
        </w:rPr>
        <w:t>The whole world is tinged with awareness of My majesty, and love weakened by awe of My majesty does not please Me.</w:t>
      </w:r>
    </w:p>
    <w:p>
      <w:pPr>
        <w:jc w:val="both"/>
      </w:pPr>
      <w:r>
        <w:rPr>
          <w:b/>
          <w:i/>
          <w:sz w:val="20"/>
        </w:rPr>
        <w:t xml:space="preserve">Amṛta-pravāha-bhāṣya. </w:t>
      </w:r>
      <w:r>
        <w:rPr>
          <w:rFonts w:ascii="Times New Roman" w:hAnsi="Times New Roman"/>
          <w:sz w:val="20"/>
        </w:rPr>
        <w:t>“Until now I have not given *prema-bhakti* to the world. People in the world read the scriptures and worship Me through *vidhi-bhakti*, devotion by rules. But My highest mood is the mood of Vraja, and *vidhi-bhakti* cannot attain it. In *vidhi-bhakti* the awareness of My majesty (*aiśvarya-jñāna*) prevails. In the mood of majesty *prema* grows slack — that is, it loses its depth. Therefore such *prema* does not please Me.”</w:t>
      </w:r>
    </w:p>
    <w:p>
      <w:pPr>
        <w:keepNext/>
        <w:spacing w:before="160"/>
        <w:jc w:val="center"/>
      </w:pPr>
      <w:r>
        <w:rPr>
          <w:rFonts w:ascii="Times New Roman" w:hAnsi="Times New Roman"/>
          <w:i/>
          <w:sz w:val="21"/>
        </w:rPr>
        <w:t>The fruit of *vaidhī-bhakti* full of reverence: the four kinds of liberation and attaining Nārāyaṇa in Vaikuṇṭha —</w:t>
      </w:r>
    </w:p>
    <w:p>
      <w:pPr>
        <w:keepNext/>
        <w:jc w:val="center"/>
      </w:pPr>
      <w:r>
        <w:rPr>
          <w:rFonts w:ascii="Nirmala UI" w:hAnsi="Nirmala UI" w:cs="Nirmala UI"/>
          <w:sz w:val="24"/>
          <w:szCs w:val="24"/>
        </w:rPr>
        <w:t>ঐশ্বর্য্যজ্ঞানে বিধি ভজন করিয়া ৷</w:t>
        <w:br/>
      </w:r>
      <w:r>
        <w:rPr>
          <w:rFonts w:ascii="Nirmala UI" w:hAnsi="Nirmala UI" w:cs="Nirmala UI"/>
          <w:sz w:val="24"/>
          <w:szCs w:val="24"/>
        </w:rPr>
        <w:t>বৈকুণ্ঠকে যায় চতুর্ব্বিধ মুক্তি পাঞা ॥ ১৭ ॥</w:t>
      </w:r>
    </w:p>
    <w:p>
      <w:pPr>
        <w:keepNext/>
        <w:spacing w:after="0"/>
        <w:ind w:left="227"/>
      </w:pPr>
      <w:r>
        <w:rPr>
          <w:rFonts w:ascii="Times New Roman" w:hAnsi="Times New Roman"/>
          <w:i/>
          <w:sz w:val="20"/>
        </w:rPr>
        <w:t>aiśvarya-jñāne vidhi bhajana kariyā</w:t>
      </w:r>
    </w:p>
    <w:p>
      <w:pPr>
        <w:keepNext/>
        <w:spacing w:after="40"/>
        <w:ind w:left="227"/>
      </w:pPr>
      <w:r>
        <w:rPr>
          <w:rFonts w:ascii="Times New Roman" w:hAnsi="Times New Roman"/>
          <w:color w:val="555555"/>
          <w:sz w:val="18"/>
        </w:rPr>
        <w:t>in awareness of majesty  by rules  worship  doing</w:t>
      </w:r>
    </w:p>
    <w:p>
      <w:pPr>
        <w:keepNext/>
        <w:spacing w:after="0"/>
        <w:ind w:left="227"/>
      </w:pPr>
      <w:r>
        <w:rPr>
          <w:rFonts w:ascii="Times New Roman" w:hAnsi="Times New Roman"/>
          <w:i/>
          <w:sz w:val="20"/>
        </w:rPr>
        <w:t>vaikuṇṭhake yāya catur-vidha mukti pāñā</w:t>
      </w:r>
    </w:p>
    <w:p>
      <w:pPr>
        <w:keepNext/>
        <w:spacing w:after="40"/>
        <w:ind w:left="227"/>
      </w:pPr>
      <w:r>
        <w:rPr>
          <w:rFonts w:ascii="Times New Roman" w:hAnsi="Times New Roman"/>
          <w:color w:val="555555"/>
          <w:sz w:val="18"/>
        </w:rPr>
        <w:t>to Vaikuṇṭha  they go  four  kinds of  liberation  attaining</w:t>
      </w:r>
    </w:p>
    <w:p>
      <w:pPr>
        <w:spacing w:before="60"/>
        <w:jc w:val="both"/>
      </w:pPr>
      <w:r>
        <w:rPr>
          <w:b/>
        </w:rPr>
        <w:t xml:space="preserve">17 </w:t>
      </w:r>
      <w:r>
        <w:rPr>
          <w:rFonts w:ascii="Times New Roman" w:hAnsi="Times New Roman"/>
        </w:rPr>
        <w:t>Those who worship by the rules, aware of My majesty, attain the four kinds of liberation and go to Vaikuṇṭha:</w:t>
      </w:r>
    </w:p>
    <w:p>
      <w:pPr>
        <w:keepNext/>
        <w:spacing w:before="160"/>
        <w:jc w:val="center"/>
      </w:pPr>
      <w:r>
        <w:rPr>
          <w:rFonts w:ascii="Nirmala UI" w:hAnsi="Nirmala UI" w:cs="Nirmala UI"/>
          <w:sz w:val="24"/>
          <w:szCs w:val="24"/>
        </w:rPr>
        <w:t>সার্ষ্টি, সারূপ্য, আর সামীপ্য, সালোক্য ৷</w:t>
        <w:br/>
      </w:r>
      <w:r>
        <w:rPr>
          <w:rFonts w:ascii="Nirmala UI" w:hAnsi="Nirmala UI" w:cs="Nirmala UI"/>
          <w:sz w:val="24"/>
          <w:szCs w:val="24"/>
        </w:rPr>
        <w:t>সাযুজ্য না লয় ভক্ত যাতে ব্রহ্ম-ঐক্য ॥ ১৮ ॥</w:t>
      </w:r>
    </w:p>
    <w:p>
      <w:pPr>
        <w:keepNext/>
        <w:spacing w:after="0"/>
        <w:ind w:left="227"/>
      </w:pPr>
      <w:r>
        <w:rPr>
          <w:rFonts w:ascii="Times New Roman" w:hAnsi="Times New Roman"/>
          <w:i/>
          <w:sz w:val="20"/>
        </w:rPr>
        <w:t>sārṣṭi, sārūpya, āra sāmīpya, sālokya</w:t>
      </w:r>
    </w:p>
    <w:p>
      <w:pPr>
        <w:keepNext/>
        <w:spacing w:after="40"/>
        <w:ind w:left="227"/>
      </w:pPr>
      <w:r>
        <w:rPr>
          <w:rFonts w:ascii="Times New Roman" w:hAnsi="Times New Roman"/>
          <w:color w:val="555555"/>
          <w:sz w:val="18"/>
        </w:rPr>
        <w:t>equal opulence  the same form  and  nearness  the same world</w:t>
      </w:r>
    </w:p>
    <w:p>
      <w:pPr>
        <w:keepNext/>
        <w:spacing w:after="0"/>
        <w:ind w:left="227"/>
      </w:pPr>
      <w:r>
        <w:rPr>
          <w:rFonts w:ascii="Times New Roman" w:hAnsi="Times New Roman"/>
          <w:i/>
          <w:sz w:val="20"/>
        </w:rPr>
        <w:t>sāyujya nā laya bhakta yāte brahma-aikya</w:t>
      </w:r>
    </w:p>
    <w:p>
      <w:pPr>
        <w:keepNext/>
        <w:spacing w:after="40"/>
        <w:ind w:left="227"/>
      </w:pPr>
      <w:r>
        <w:rPr>
          <w:rFonts w:ascii="Times New Roman" w:hAnsi="Times New Roman"/>
          <w:color w:val="555555"/>
          <w:sz w:val="18"/>
        </w:rPr>
        <w:t>merging  not  accepts  the devotee  in which  oneness with Brahman</w:t>
      </w:r>
    </w:p>
    <w:p>
      <w:pPr>
        <w:spacing w:before="60"/>
        <w:jc w:val="both"/>
      </w:pPr>
      <w:r>
        <w:rPr>
          <w:b/>
        </w:rPr>
        <w:t xml:space="preserve">18 </w:t>
      </w:r>
      <w:r>
        <w:rPr>
          <w:rFonts w:ascii="Times New Roman" w:hAnsi="Times New Roman"/>
        </w:rPr>
        <w:t>*sārṣṭi*, opulence equal to Mine; *sārūpya*, a form like Mine; *sāmīpya*, nearness to Me; and *sālokya*, residence in My world. The devotee never accepts *sāyujya*, merging, in which one becomes one with Brahman.</w:t>
      </w:r>
    </w:p>
    <w:p>
      <w:pPr>
        <w:jc w:val="both"/>
      </w:pPr>
      <w:r>
        <w:rPr>
          <w:b/>
          <w:i/>
          <w:sz w:val="20"/>
        </w:rPr>
        <w:t xml:space="preserve">Amṛta-pravāha-bhāṣya. </w:t>
      </w:r>
      <w:r>
        <w:rPr>
          <w:rFonts w:ascii="Times New Roman" w:hAnsi="Times New Roman"/>
          <w:sz w:val="20"/>
        </w:rPr>
        <w:t>*Sārṣṭi* is attaining majesty equal to Viṣṇu's; *sārūpya* is attaining a form like Viṣṇu's, with four arms and the other limbs and the same complexion; *sāmīpya* is dwelling near Viṣṇu; *sālokya* is living in Viṣṇu's world.</w:t>
      </w:r>
    </w:p>
    <w:p>
      <w:pPr>
        <w:jc w:val="both"/>
      </w:pPr>
      <w:r>
        <w:rPr>
          <w:b/>
          <w:i/>
          <w:sz w:val="20"/>
        </w:rPr>
        <w:t xml:space="preserve">Anubhāṣya. </w:t>
      </w:r>
      <w:r>
        <w:rPr>
          <w:rFonts w:ascii="Times New Roman" w:hAnsi="Times New Roman"/>
          <w:sz w:val="20"/>
        </w:rPr>
        <w:t>“Even when I offer them *sālokya*, *sārṣṭi*, *sārūpya*, *sāmīpya* and even oneness [with Me], people do not accept anything other than serving Me.” (*Śrīmad-Bhāgavatam* 3.29.13); see also (*Śrīmad-Bhāgavatam* 9.7.67).</w:t>
      </w:r>
      <w:r>
        <w:rPr>
          <w:rFonts w:ascii="Times New Roman" w:hAnsi="Times New Roman"/>
          <w:sz w:val="20"/>
          <w:vertAlign w:val="superscript"/>
        </w:rPr>
        <w:t>?</w:t>
      </w:r>
    </w:p>
    <w:p>
      <w:pPr>
        <w:keepNext/>
        <w:spacing w:before="160"/>
        <w:jc w:val="center"/>
      </w:pPr>
      <w:r>
        <w:rPr>
          <w:rFonts w:ascii="Times New Roman" w:hAnsi="Times New Roman"/>
          <w:i/>
          <w:sz w:val="21"/>
        </w:rPr>
        <w:t>Kṛṣṇa's own desire to teach how to worship Him —</w:t>
      </w:r>
    </w:p>
    <w:p>
      <w:pPr>
        <w:keepNext/>
        <w:jc w:val="center"/>
      </w:pPr>
      <w:r>
        <w:rPr>
          <w:rFonts w:ascii="Nirmala UI" w:hAnsi="Nirmala UI" w:cs="Nirmala UI"/>
          <w:sz w:val="24"/>
          <w:szCs w:val="24"/>
        </w:rPr>
        <w:t>যুগধর্ম্ম প্রবর্ত্তামু নাম-সঙ্কীর্ত্তন ৷</w:t>
        <w:br/>
      </w:r>
      <w:r>
        <w:rPr>
          <w:rFonts w:ascii="Nirmala UI" w:hAnsi="Nirmala UI" w:cs="Nirmala UI"/>
          <w:sz w:val="24"/>
          <w:szCs w:val="24"/>
        </w:rPr>
        <w:t>চারি ভাব-ভক্তি দিয়া নাচামু ভুবন ॥ ১৯ ॥</w:t>
      </w:r>
    </w:p>
    <w:p>
      <w:pPr>
        <w:keepNext/>
        <w:spacing w:after="0"/>
        <w:ind w:left="227"/>
      </w:pPr>
      <w:r>
        <w:rPr>
          <w:rFonts w:ascii="Times New Roman" w:hAnsi="Times New Roman"/>
          <w:i/>
          <w:sz w:val="20"/>
        </w:rPr>
        <w:t>yuga-dharma pravartāmu nāma-saṅkīrtana</w:t>
      </w:r>
    </w:p>
    <w:p>
      <w:pPr>
        <w:keepNext/>
        <w:spacing w:after="40"/>
        <w:ind w:left="227"/>
      </w:pPr>
      <w:r>
        <w:rPr>
          <w:rFonts w:ascii="Times New Roman" w:hAnsi="Times New Roman"/>
          <w:color w:val="555555"/>
          <w:sz w:val="18"/>
        </w:rPr>
        <w:t>the religion of the age  I shall establish  of the Name  congregational chanting</w:t>
      </w:r>
    </w:p>
    <w:p>
      <w:pPr>
        <w:keepNext/>
        <w:spacing w:after="0"/>
        <w:ind w:left="227"/>
      </w:pPr>
      <w:r>
        <w:rPr>
          <w:rFonts w:ascii="Times New Roman" w:hAnsi="Times New Roman"/>
          <w:i/>
          <w:sz w:val="20"/>
        </w:rPr>
        <w:t>cāri bhāva-bhakti diyā nācāmu bhuvana</w:t>
      </w:r>
    </w:p>
    <w:p>
      <w:pPr>
        <w:keepNext/>
        <w:spacing w:after="40"/>
        <w:ind w:left="227"/>
      </w:pPr>
      <w:r>
        <w:rPr>
          <w:rFonts w:ascii="Times New Roman" w:hAnsi="Times New Roman"/>
          <w:color w:val="555555"/>
          <w:sz w:val="18"/>
        </w:rPr>
        <w:t>of the four  moods  devotion  giving  I shall make dance  the world</w:t>
      </w:r>
    </w:p>
    <w:p>
      <w:pPr>
        <w:spacing w:before="60"/>
        <w:jc w:val="both"/>
      </w:pPr>
      <w:r>
        <w:rPr>
          <w:b/>
        </w:rPr>
        <w:t xml:space="preserve">19 </w:t>
      </w:r>
      <w:r>
        <w:rPr>
          <w:rFonts w:ascii="Times New Roman" w:hAnsi="Times New Roman"/>
        </w:rPr>
        <w:t>I shall establish the religion of the age, the congregational chanting of the Holy Name (*nāma-saṅkīrtana*). Giving devotion in the four moods, I shall make the whole world dance.</w:t>
      </w:r>
    </w:p>
    <w:p>
      <w:pPr>
        <w:keepNext/>
        <w:spacing w:before="160"/>
        <w:jc w:val="center"/>
      </w:pPr>
      <w:r>
        <w:rPr>
          <w:rFonts w:ascii="Times New Roman" w:hAnsi="Times New Roman"/>
          <w:i/>
          <w:sz w:val="21"/>
        </w:rPr>
        <w:t>For this very reason He descends as a devotee and a guru; preaching and personal example —</w:t>
      </w:r>
    </w:p>
    <w:p>
      <w:pPr>
        <w:keepNext/>
        <w:jc w:val="center"/>
      </w:pPr>
      <w:r>
        <w:rPr>
          <w:rFonts w:ascii="Nirmala UI" w:hAnsi="Nirmala UI" w:cs="Nirmala UI"/>
          <w:sz w:val="24"/>
          <w:szCs w:val="24"/>
        </w:rPr>
        <w:t>আপনি করিমু ভক্তভাব অঙ্গীকারে ৷</w:t>
        <w:br/>
      </w:r>
      <w:r>
        <w:rPr>
          <w:rFonts w:ascii="Nirmala UI" w:hAnsi="Nirmala UI" w:cs="Nirmala UI"/>
          <w:sz w:val="24"/>
          <w:szCs w:val="24"/>
        </w:rPr>
        <w:t>আপনি আচরি’ ভক্তি শিখামু সবারে ॥ ২০ ॥</w:t>
      </w:r>
    </w:p>
    <w:p>
      <w:pPr>
        <w:keepNext/>
        <w:spacing w:after="0"/>
        <w:ind w:left="227"/>
      </w:pPr>
      <w:r>
        <w:rPr>
          <w:rFonts w:ascii="Times New Roman" w:hAnsi="Times New Roman"/>
          <w:i/>
          <w:sz w:val="20"/>
        </w:rPr>
        <w:t>āpani karimu bhakta-bhāva aṅgīkāre</w:t>
      </w:r>
    </w:p>
    <w:p>
      <w:pPr>
        <w:keepNext/>
        <w:spacing w:after="40"/>
        <w:ind w:left="227"/>
      </w:pPr>
      <w:r>
        <w:rPr>
          <w:rFonts w:ascii="Times New Roman" w:hAnsi="Times New Roman"/>
          <w:color w:val="555555"/>
          <w:sz w:val="18"/>
        </w:rPr>
        <w:t>Myself  I shall make  of a devotee  the mood  acceptance</w:t>
      </w:r>
    </w:p>
    <w:p>
      <w:pPr>
        <w:keepNext/>
        <w:spacing w:after="0"/>
        <w:ind w:left="227"/>
      </w:pPr>
      <w:r>
        <w:rPr>
          <w:rFonts w:ascii="Times New Roman" w:hAnsi="Times New Roman"/>
          <w:i/>
          <w:sz w:val="20"/>
        </w:rPr>
        <w:t>āpani ācari’ bhakti śikhāmu sabāre</w:t>
      </w:r>
    </w:p>
    <w:p>
      <w:pPr>
        <w:keepNext/>
        <w:spacing w:after="40"/>
        <w:ind w:left="227"/>
      </w:pPr>
      <w:r>
        <w:rPr>
          <w:rFonts w:ascii="Times New Roman" w:hAnsi="Times New Roman"/>
          <w:color w:val="555555"/>
          <w:sz w:val="18"/>
        </w:rPr>
        <w:t>Myself  practising  devotion  I shall teach  to everyone</w:t>
      </w:r>
    </w:p>
    <w:p>
      <w:pPr>
        <w:spacing w:before="60"/>
        <w:jc w:val="both"/>
      </w:pPr>
      <w:r>
        <w:rPr>
          <w:b/>
        </w:rPr>
        <w:t xml:space="preserve">20 </w:t>
      </w:r>
      <w:r>
        <w:rPr>
          <w:rFonts w:ascii="Times New Roman" w:hAnsi="Times New Roman"/>
        </w:rPr>
        <w:t>I Myself shall take the mood of a devotee, and by practising devotion Myself I shall teach it to everyone.</w:t>
      </w:r>
    </w:p>
    <w:p>
      <w:pPr>
        <w:jc w:val="both"/>
      </w:pPr>
      <w:r>
        <w:rPr>
          <w:b/>
          <w:i/>
          <w:sz w:val="20"/>
        </w:rPr>
        <w:t xml:space="preserve">Amṛta-pravāha-bhāṣya. </w:t>
      </w:r>
      <w:r>
        <w:rPr>
          <w:rFonts w:ascii="Times New Roman" w:hAnsi="Times New Roman"/>
          <w:sz w:val="20"/>
        </w:rPr>
        <w:t>“Those who worship Me on the path of rules, aware of My majesty, attain the four kinds of liberation — *sārṣṭi*, *sārūpya*, *sāmīpya* and *sālokya* — and go to Vaikuṇṭha. For *sāyujya-mukti*, liberation as oneness with Brahman, even the followers of *vidhi-bhakti* do not pray. But once devotees attain *prema-bhakti*, they reject even those four kinds of liberation and live in the happiness of serving Me. It is My desire to preach to the world this *prema-bhakti*, which lies beyond *vidhi-bhakti*. I will give the world the *dharma* of the age of Kali, *nāma-saṅkīrtana*, together with the *rasas* of *dāsya*, *sakhya*, *vātsalya* and *śṛṅgāra*, and make all people dance. And I Myself will accept the mood of a devotee and teach the living beings of the world by My own conduct.”</w:t>
      </w:r>
    </w:p>
    <w:p>
      <w:pPr>
        <w:keepNext/>
        <w:spacing w:before="160"/>
        <w:jc w:val="center"/>
      </w:pPr>
      <w:r>
        <w:rPr>
          <w:rFonts w:ascii="Times New Roman" w:hAnsi="Times New Roman"/>
          <w:i/>
          <w:sz w:val="21"/>
        </w:rPr>
        <w:t>Preaching without personal example is fruitless —</w:t>
      </w:r>
    </w:p>
    <w:p>
      <w:pPr>
        <w:keepNext/>
        <w:jc w:val="center"/>
      </w:pPr>
      <w:r>
        <w:rPr>
          <w:rFonts w:ascii="Nirmala UI" w:hAnsi="Nirmala UI" w:cs="Nirmala UI"/>
          <w:sz w:val="24"/>
          <w:szCs w:val="24"/>
        </w:rPr>
        <w:t>আপনে না কৈলে ধর্ম্ম শিখান না যায় ৷</w:t>
        <w:br/>
      </w:r>
      <w:r>
        <w:rPr>
          <w:rFonts w:ascii="Nirmala UI" w:hAnsi="Nirmala UI" w:cs="Nirmala UI"/>
          <w:sz w:val="24"/>
          <w:szCs w:val="24"/>
        </w:rPr>
        <w:t>এই ত’ সিদ্ধান্ত গীতা-ভাগবতে গায় ॥ ২১ ॥</w:t>
      </w:r>
    </w:p>
    <w:p>
      <w:pPr>
        <w:keepNext/>
        <w:spacing w:after="0"/>
        <w:ind w:left="227"/>
      </w:pPr>
      <w:r>
        <w:rPr>
          <w:rFonts w:ascii="Times New Roman" w:hAnsi="Times New Roman"/>
          <w:i/>
          <w:sz w:val="20"/>
        </w:rPr>
        <w:t>āpane nā kaile dharma śikhāna nā yāya</w:t>
      </w:r>
    </w:p>
    <w:p>
      <w:pPr>
        <w:keepNext/>
        <w:spacing w:after="40"/>
        <w:ind w:left="227"/>
      </w:pPr>
      <w:r>
        <w:rPr>
          <w:rFonts w:ascii="Times New Roman" w:hAnsi="Times New Roman"/>
          <w:color w:val="555555"/>
          <w:sz w:val="18"/>
        </w:rPr>
        <w:t>oneself  not  having done  religion  to teach  not  is possible</w:t>
      </w:r>
    </w:p>
    <w:p>
      <w:pPr>
        <w:keepNext/>
        <w:spacing w:after="0"/>
        <w:ind w:left="227"/>
      </w:pPr>
      <w:r>
        <w:rPr>
          <w:rFonts w:ascii="Times New Roman" w:hAnsi="Times New Roman"/>
          <w:i/>
          <w:sz w:val="20"/>
        </w:rPr>
        <w:t>ei ta’ siddhānta gītā-bhāgavate gāya</w:t>
      </w:r>
    </w:p>
    <w:p>
      <w:pPr>
        <w:keepNext/>
        <w:spacing w:after="40"/>
        <w:ind w:left="227"/>
      </w:pPr>
      <w:r>
        <w:rPr>
          <w:rFonts w:ascii="Times New Roman" w:hAnsi="Times New Roman"/>
          <w:color w:val="555555"/>
          <w:sz w:val="18"/>
        </w:rPr>
        <w:t>this  indeed  conclusion  in the Gītā and the Bhāgavatam  they sing</w:t>
      </w:r>
    </w:p>
    <w:p>
      <w:pPr>
        <w:spacing w:before="60"/>
        <w:jc w:val="both"/>
      </w:pPr>
      <w:r>
        <w:rPr>
          <w:b/>
        </w:rPr>
        <w:t xml:space="preserve">21 </w:t>
      </w:r>
      <w:r>
        <w:rPr>
          <w:rFonts w:ascii="Times New Roman" w:hAnsi="Times New Roman"/>
        </w:rPr>
        <w:t>Unless one practises religion oneself, one cannot teach it. This conclusion is sung in the Gītā and the Bhāgavatam:</w:t>
      </w:r>
    </w:p>
    <w:p>
      <w:pPr>
        <w:keepNext/>
        <w:spacing w:before="160"/>
        <w:jc w:val="center"/>
      </w:pPr>
      <w:r>
        <w:rPr>
          <w:rFonts w:ascii="Times New Roman" w:hAnsi="Times New Roman"/>
          <w:i/>
          <w:sz w:val="21"/>
        </w:rPr>
        <w:t>The time of descent (*Bhagavad-gītā*, Chapter 4, verses 7–8) —</w:t>
      </w:r>
    </w:p>
    <w:p>
      <w:pPr>
        <w:keepNext/>
        <w:jc w:val="center"/>
      </w:pPr>
      <w:r>
        <w:rPr>
          <w:rFonts w:ascii="Nirmala UI" w:hAnsi="Nirmala UI" w:cs="Nirmala UI"/>
          <w:sz w:val="24"/>
          <w:szCs w:val="24"/>
        </w:rPr>
        <w:t>যদা যদা হি ধর্ম্মস্য গ্লানির্ভবতি ভারত ৷</w:t>
        <w:br/>
      </w:r>
      <w:r>
        <w:rPr>
          <w:rFonts w:ascii="Nirmala UI" w:hAnsi="Nirmala UI" w:cs="Nirmala UI"/>
          <w:sz w:val="24"/>
          <w:szCs w:val="24"/>
        </w:rPr>
        <w:t>অভ্যুত্থানমধর্ম্মস্য তদাত্মানং সৃজাম্যহম্ ॥ ২২ ॥</w:t>
      </w:r>
    </w:p>
    <w:p>
      <w:pPr>
        <w:keepNext/>
        <w:spacing w:after="0"/>
        <w:ind w:left="227"/>
      </w:pPr>
      <w:r>
        <w:rPr>
          <w:rFonts w:ascii="Times New Roman" w:hAnsi="Times New Roman"/>
          <w:i/>
          <w:sz w:val="20"/>
        </w:rPr>
        <w:t>yadā yadā hi dharmasya</w:t>
      </w:r>
    </w:p>
    <w:p>
      <w:pPr>
        <w:keepNext/>
        <w:spacing w:after="40"/>
        <w:ind w:left="227"/>
      </w:pPr>
      <w:r>
        <w:rPr>
          <w:rFonts w:ascii="Times New Roman" w:hAnsi="Times New Roman"/>
          <w:color w:val="555555"/>
          <w:sz w:val="18"/>
        </w:rPr>
        <w:t>whenever  whenever  indeed  of religion</w:t>
      </w:r>
    </w:p>
    <w:p>
      <w:pPr>
        <w:keepNext/>
        <w:spacing w:after="0"/>
        <w:ind w:left="227"/>
      </w:pPr>
      <w:r>
        <w:rPr>
          <w:rFonts w:ascii="Times New Roman" w:hAnsi="Times New Roman"/>
          <w:i/>
          <w:sz w:val="20"/>
        </w:rPr>
        <w:t>glānir bhavati bhārata</w:t>
      </w:r>
    </w:p>
    <w:p>
      <w:pPr>
        <w:keepNext/>
        <w:spacing w:after="40"/>
        <w:ind w:left="227"/>
      </w:pPr>
      <w:r>
        <w:rPr>
          <w:rFonts w:ascii="Times New Roman" w:hAnsi="Times New Roman"/>
          <w:color w:val="555555"/>
          <w:sz w:val="18"/>
        </w:rPr>
        <w:t>a decline  occurs  O descendant of Bharata</w:t>
      </w:r>
    </w:p>
    <w:p>
      <w:pPr>
        <w:keepNext/>
        <w:spacing w:after="0"/>
        <w:ind w:left="227"/>
      </w:pPr>
      <w:r>
        <w:rPr>
          <w:rFonts w:ascii="Times New Roman" w:hAnsi="Times New Roman"/>
          <w:i/>
          <w:sz w:val="20"/>
        </w:rPr>
        <w:t>abhyutthānam adharmasya</w:t>
      </w:r>
    </w:p>
    <w:p>
      <w:pPr>
        <w:keepNext/>
        <w:spacing w:after="40"/>
        <w:ind w:left="227"/>
      </w:pPr>
      <w:r>
        <w:rPr>
          <w:rFonts w:ascii="Times New Roman" w:hAnsi="Times New Roman"/>
          <w:color w:val="555555"/>
          <w:sz w:val="18"/>
        </w:rPr>
        <w:t>the rise  of irreligion</w:t>
      </w:r>
    </w:p>
    <w:p>
      <w:pPr>
        <w:keepNext/>
        <w:spacing w:after="0"/>
        <w:ind w:left="227"/>
      </w:pPr>
      <w:r>
        <w:rPr>
          <w:rFonts w:ascii="Times New Roman" w:hAnsi="Times New Roman"/>
          <w:i/>
          <w:sz w:val="20"/>
        </w:rPr>
        <w:t>tadātmānaṁ sṛjāmy aham</w:t>
      </w:r>
    </w:p>
    <w:p>
      <w:pPr>
        <w:keepNext/>
        <w:spacing w:after="40"/>
        <w:ind w:left="227"/>
      </w:pPr>
      <w:r>
        <w:rPr>
          <w:rFonts w:ascii="Times New Roman" w:hAnsi="Times New Roman"/>
          <w:color w:val="555555"/>
          <w:sz w:val="18"/>
        </w:rPr>
        <w:t>then  Myself  manifest  I</w:t>
      </w:r>
    </w:p>
    <w:p>
      <w:pPr>
        <w:spacing w:before="60"/>
        <w:jc w:val="both"/>
      </w:pPr>
      <w:r>
        <w:rPr>
          <w:b/>
        </w:rPr>
        <w:t xml:space="preserve">22 </w:t>
      </w:r>
      <w:r>
        <w:rPr>
          <w:rFonts w:ascii="Times New Roman" w:hAnsi="Times New Roman"/>
        </w:rPr>
        <w:t>“Whenever religion declines and irreligion rises, O descendant of Bharata, I manifest Myself.” (Bhagavad-gītā 4.7)</w:t>
      </w:r>
    </w:p>
    <w:p>
      <w:pPr>
        <w:jc w:val="both"/>
      </w:pPr>
      <w:r>
        <w:rPr>
          <w:b/>
          <w:i/>
          <w:sz w:val="20"/>
        </w:rPr>
        <w:t xml:space="preserve">Amṛta-pravāha-bhāṣya. </w:t>
      </w:r>
      <w:r>
        <w:rPr>
          <w:rFonts w:ascii="Times New Roman" w:hAnsi="Times New Roman"/>
          <w:sz w:val="20"/>
        </w:rPr>
        <w:t>O Arjuna, whenever *dharma* declines and *adharma* rises, I manifest Myself.</w:t>
      </w:r>
    </w:p>
    <w:p>
      <w:pPr>
        <w:jc w:val="both"/>
      </w:pPr>
      <w:r>
        <w:rPr>
          <w:b/>
          <w:i/>
          <w:sz w:val="20"/>
        </w:rPr>
        <w:t xml:space="preserve">Anubhāṣya. </w:t>
      </w:r>
      <w:r>
        <w:rPr>
          <w:rFonts w:ascii="Times New Roman" w:hAnsi="Times New Roman"/>
          <w:sz w:val="20"/>
        </w:rPr>
        <w:t>Śrī Kṛṣṇa recalled ancient times. The path of yoga He had once told the sun-god had been lost over time, so He told it again to Arjuna. To convince Arjuna, Bhagavān speaks of His own appearance:</w:t>
      </w:r>
    </w:p>
    <w:p>
      <w:pPr>
        <w:jc w:val="both"/>
      </w:pPr>
      <w:r>
        <w:rPr>
          <w:rFonts w:ascii="Times New Roman" w:hAnsi="Times New Roman"/>
          <w:b/>
          <w:sz w:val="20"/>
        </w:rPr>
        <w:t>he bhārata yadā yadā hi dharmasya glāniḥ</w:t>
      </w:r>
      <w:r>
        <w:rPr>
          <w:rFonts w:ascii="Times New Roman" w:hAnsi="Times New Roman"/>
          <w:sz w:val="20"/>
        </w:rPr>
        <w:t xml:space="preserve"> (decline) </w:t>
      </w:r>
      <w:r>
        <w:rPr>
          <w:rFonts w:ascii="Times New Roman" w:hAnsi="Times New Roman"/>
          <w:b/>
          <w:sz w:val="20"/>
        </w:rPr>
        <w:t>adharmasya abhyutthānam</w:t>
      </w:r>
      <w:r>
        <w:rPr>
          <w:rFonts w:ascii="Times New Roman" w:hAnsi="Times New Roman"/>
          <w:sz w:val="20"/>
        </w:rPr>
        <w:t xml:space="preserve"> (increase)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tadā aham</w:t>
      </w:r>
      <w:r>
        <w:rPr>
          <w:rFonts w:ascii="Times New Roman" w:hAnsi="Times New Roman"/>
          <w:sz w:val="20"/>
        </w:rPr>
        <w:t xml:space="preserve"> (unable to bear these two [calamities], and in order to reverse them) </w:t>
      </w:r>
      <w:r>
        <w:rPr>
          <w:rFonts w:ascii="Times New Roman" w:hAnsi="Times New Roman"/>
          <w:b/>
          <w:sz w:val="20"/>
        </w:rPr>
        <w:t>ātmānaṁ sṛjāmi</w:t>
      </w:r>
      <w:r>
        <w:rPr>
          <w:rFonts w:ascii="Times New Roman" w:hAnsi="Times New Roman"/>
          <w:sz w:val="20"/>
        </w:rPr>
        <w:t>.</w:t>
      </w:r>
    </w:p>
    <w:p>
      <w:pPr>
        <w:keepNext/>
        <w:spacing w:before="160"/>
        <w:jc w:val="center"/>
      </w:pPr>
      <w:r>
        <w:rPr>
          <w:rFonts w:ascii="Times New Roman" w:hAnsi="Times New Roman"/>
          <w:i/>
          <w:sz w:val="21"/>
        </w:rPr>
        <w:t>The work of the avatāra —</w:t>
      </w:r>
    </w:p>
    <w:p>
      <w:pPr>
        <w:keepNext/>
        <w:jc w:val="center"/>
      </w:pPr>
      <w:r>
        <w:rPr>
          <w:rFonts w:ascii="Nirmala UI" w:hAnsi="Nirmala UI" w:cs="Nirmala UI"/>
          <w:sz w:val="24"/>
          <w:szCs w:val="24"/>
        </w:rPr>
        <w:t>পরিত্রাণায় সাধূনাং বিনাশায় চ দুষ্কৃতাম্ ৷</w:t>
        <w:br/>
      </w:r>
      <w:r>
        <w:rPr>
          <w:rFonts w:ascii="Nirmala UI" w:hAnsi="Nirmala UI" w:cs="Nirmala UI"/>
          <w:sz w:val="24"/>
          <w:szCs w:val="24"/>
        </w:rPr>
        <w:t>ধর্ম্মসংস্থাপনার্থায় সম্ভবামি যুগে যুগে ॥ ২৩ ॥</w:t>
      </w:r>
    </w:p>
    <w:p>
      <w:pPr>
        <w:keepNext/>
        <w:spacing w:after="0"/>
        <w:ind w:left="227"/>
      </w:pPr>
      <w:r>
        <w:rPr>
          <w:rFonts w:ascii="Times New Roman" w:hAnsi="Times New Roman"/>
          <w:i/>
          <w:sz w:val="20"/>
        </w:rPr>
        <w:t>paritrāṇāya sādhūnāṁ</w:t>
      </w:r>
    </w:p>
    <w:p>
      <w:pPr>
        <w:keepNext/>
        <w:spacing w:after="40"/>
        <w:ind w:left="227"/>
      </w:pPr>
      <w:r>
        <w:rPr>
          <w:rFonts w:ascii="Times New Roman" w:hAnsi="Times New Roman"/>
          <w:color w:val="555555"/>
          <w:sz w:val="18"/>
        </w:rPr>
        <w:t>for the deliverance  of the saintly</w:t>
      </w:r>
    </w:p>
    <w:p>
      <w:pPr>
        <w:keepNext/>
        <w:spacing w:after="0"/>
        <w:ind w:left="227"/>
      </w:pPr>
      <w:r>
        <w:rPr>
          <w:rFonts w:ascii="Times New Roman" w:hAnsi="Times New Roman"/>
          <w:i/>
          <w:sz w:val="20"/>
        </w:rPr>
        <w:t>vināśāya ca duṣkṛtām</w:t>
      </w:r>
    </w:p>
    <w:p>
      <w:pPr>
        <w:keepNext/>
        <w:spacing w:after="40"/>
        <w:ind w:left="227"/>
      </w:pPr>
      <w:r>
        <w:rPr>
          <w:rFonts w:ascii="Times New Roman" w:hAnsi="Times New Roman"/>
          <w:color w:val="555555"/>
          <w:sz w:val="18"/>
        </w:rPr>
        <w:t>for the destruction  and  of the wicked</w:t>
      </w:r>
    </w:p>
    <w:p>
      <w:pPr>
        <w:keepNext/>
        <w:spacing w:after="0"/>
        <w:ind w:left="227"/>
      </w:pPr>
      <w:r>
        <w:rPr>
          <w:rFonts w:ascii="Times New Roman" w:hAnsi="Times New Roman"/>
          <w:i/>
          <w:sz w:val="20"/>
        </w:rPr>
        <w:t>dharma-saṁsthāpanārthāya</w:t>
      </w:r>
    </w:p>
    <w:p>
      <w:pPr>
        <w:keepNext/>
        <w:spacing w:after="40"/>
        <w:ind w:left="227"/>
      </w:pPr>
      <w:r>
        <w:rPr>
          <w:rFonts w:ascii="Times New Roman" w:hAnsi="Times New Roman"/>
          <w:color w:val="555555"/>
          <w:sz w:val="18"/>
        </w:rPr>
        <w:t>of religion  for the sake of establishing</w:t>
      </w:r>
    </w:p>
    <w:p>
      <w:pPr>
        <w:keepNext/>
        <w:spacing w:after="0"/>
        <w:ind w:left="227"/>
      </w:pPr>
      <w:r>
        <w:rPr>
          <w:rFonts w:ascii="Times New Roman" w:hAnsi="Times New Roman"/>
          <w:i/>
          <w:sz w:val="20"/>
        </w:rPr>
        <w:t>sambhavāmi yuge yuge</w:t>
      </w:r>
    </w:p>
    <w:p>
      <w:pPr>
        <w:keepNext/>
        <w:spacing w:after="40"/>
        <w:ind w:left="227"/>
      </w:pPr>
      <w:r>
        <w:rPr>
          <w:rFonts w:ascii="Times New Roman" w:hAnsi="Times New Roman"/>
          <w:color w:val="555555"/>
          <w:sz w:val="18"/>
        </w:rPr>
        <w:t>I appear  in age  after age</w:t>
      </w:r>
    </w:p>
    <w:p>
      <w:pPr>
        <w:spacing w:before="60"/>
        <w:jc w:val="both"/>
      </w:pPr>
      <w:r>
        <w:rPr>
          <w:b/>
        </w:rPr>
        <w:t xml:space="preserve">23 </w:t>
      </w:r>
      <w:r>
        <w:rPr>
          <w:rFonts w:ascii="Times New Roman" w:hAnsi="Times New Roman"/>
        </w:rPr>
        <w:t>“To deliver the saintly, to destroy the wicked and to establish religion, I appear age after age.” (Bhagavad-gītā 4.8)</w:t>
      </w:r>
    </w:p>
    <w:p>
      <w:pPr>
        <w:jc w:val="both"/>
      </w:pPr>
      <w:r>
        <w:rPr>
          <w:b/>
          <w:i/>
          <w:sz w:val="20"/>
        </w:rPr>
        <w:t xml:space="preserve">Amṛta-pravāha-bhāṣya. </w:t>
      </w:r>
      <w:r>
        <w:rPr>
          <w:rFonts w:ascii="Times New Roman" w:hAnsi="Times New Roman"/>
          <w:sz w:val="20"/>
        </w:rPr>
        <w:t>To deliver the sādhus, to destroy the wicked and to establish *dharma*, I appear in every *yuga*.</w:t>
      </w:r>
    </w:p>
    <w:p>
      <w:pPr>
        <w:jc w:val="both"/>
      </w:pPr>
      <w:r>
        <w:rPr>
          <w:b/>
          <w:i/>
          <w:sz w:val="20"/>
        </w:rPr>
        <w:t xml:space="preserve">Anubhāṣya. </w:t>
      </w:r>
      <w:r>
        <w:rPr>
          <w:rFonts w:ascii="Times New Roman" w:hAnsi="Times New Roman"/>
          <w:b/>
          <w:sz w:val="20"/>
        </w:rPr>
        <w:t>sādhūnām</w:t>
      </w:r>
      <w:r>
        <w:rPr>
          <w:rFonts w:ascii="Times New Roman" w:hAnsi="Times New Roman"/>
          <w:sz w:val="20"/>
        </w:rPr>
        <w:t xml:space="preserve"> (of those wholly devoted to serving Me) </w:t>
      </w:r>
      <w:r>
        <w:rPr>
          <w:rFonts w:ascii="Times New Roman" w:hAnsi="Times New Roman"/>
          <w:b/>
          <w:sz w:val="20"/>
        </w:rPr>
        <w:t>paritrāṇāya</w:t>
      </w:r>
      <w:r>
        <w:rPr>
          <w:rFonts w:ascii="Times New Roman" w:hAnsi="Times New Roman"/>
          <w:sz w:val="20"/>
        </w:rPr>
        <w:t xml:space="preserve"> (to remove the obstacles to their service) </w:t>
      </w:r>
      <w:r>
        <w:rPr>
          <w:rFonts w:ascii="Times New Roman" w:hAnsi="Times New Roman"/>
          <w:b/>
          <w:sz w:val="20"/>
        </w:rPr>
        <w:t>duṣkṛtām</w:t>
      </w:r>
      <w:r>
        <w:rPr>
          <w:rFonts w:ascii="Times New Roman" w:hAnsi="Times New Roman"/>
          <w:sz w:val="20"/>
        </w:rPr>
        <w:t xml:space="preserve"> (of the enemies of the devotees — Rāvaṇa, Kaṁsa, Keśī and others, whom no one but I can slay) </w:t>
      </w:r>
      <w:r>
        <w:rPr>
          <w:rFonts w:ascii="Times New Roman" w:hAnsi="Times New Roman"/>
          <w:b/>
          <w:sz w:val="20"/>
        </w:rPr>
        <w:t>vināśāya</w:t>
      </w:r>
      <w:r>
        <w:rPr>
          <w:rFonts w:ascii="Times New Roman" w:hAnsi="Times New Roman"/>
          <w:sz w:val="20"/>
        </w:rPr>
        <w:t xml:space="preserve">, </w:t>
      </w:r>
      <w:r>
        <w:rPr>
          <w:rFonts w:ascii="Times New Roman" w:hAnsi="Times New Roman"/>
          <w:b/>
          <w:sz w:val="20"/>
        </w:rPr>
        <w:t>dharma-saṁsthāpanārthāya ca</w:t>
      </w:r>
      <w:r>
        <w:rPr>
          <w:rFonts w:ascii="Times New Roman" w:hAnsi="Times New Roman"/>
          <w:sz w:val="20"/>
        </w:rPr>
        <w:t xml:space="preserve"> (and in order to practise and preach properly the *dharma* free of envy — devotion to the service of Bhagavān, which consists of *paricaryā* [service] and *saṅkīrtana*) </w:t>
      </w:r>
      <w:r>
        <w:rPr>
          <w:rFonts w:ascii="Times New Roman" w:hAnsi="Times New Roman"/>
          <w:b/>
          <w:sz w:val="20"/>
        </w:rPr>
        <w:t>yuge yuge</w:t>
      </w:r>
      <w:r>
        <w:rPr>
          <w:rFonts w:ascii="Times New Roman" w:hAnsi="Times New Roman"/>
          <w:sz w:val="20"/>
        </w:rPr>
        <w:t xml:space="preserve"> (at the respective times) </w:t>
      </w:r>
      <w:r>
        <w:rPr>
          <w:rFonts w:ascii="Times New Roman" w:hAnsi="Times New Roman"/>
          <w:b/>
          <w:sz w:val="20"/>
        </w:rPr>
        <w:t>sambhavāmi</w:t>
      </w:r>
      <w:r>
        <w:rPr>
          <w:rFonts w:ascii="Times New Roman" w:hAnsi="Times New Roman"/>
          <w:sz w:val="20"/>
        </w:rPr>
        <w:t>.</w:t>
      </w:r>
    </w:p>
    <w:p>
      <w:pPr>
        <w:keepNext/>
        <w:spacing w:before="160"/>
        <w:jc w:val="center"/>
      </w:pPr>
      <w:r>
        <w:rPr>
          <w:rFonts w:ascii="Times New Roman" w:hAnsi="Times New Roman"/>
          <w:i/>
          <w:sz w:val="21"/>
        </w:rPr>
        <w:t>Preaching without personal example is futile and bears poisonous fruit (*Bhagavad-gītā*, Chapter 3, verse 24) —</w:t>
      </w:r>
    </w:p>
    <w:p>
      <w:pPr>
        <w:keepNext/>
        <w:jc w:val="center"/>
      </w:pPr>
      <w:r>
        <w:rPr>
          <w:rFonts w:ascii="Nirmala UI" w:hAnsi="Nirmala UI" w:cs="Nirmala UI"/>
          <w:sz w:val="24"/>
          <w:szCs w:val="24"/>
        </w:rPr>
        <w:t>উৎসীদেয়ুরিমে লোকা ন কুর্য্যাং কর্ম্ম চেদহম্ ৷</w:t>
        <w:br/>
      </w:r>
      <w:r>
        <w:rPr>
          <w:rFonts w:ascii="Nirmala UI" w:hAnsi="Nirmala UI" w:cs="Nirmala UI"/>
          <w:sz w:val="24"/>
          <w:szCs w:val="24"/>
        </w:rPr>
        <w:t>সঙ্করস্য চ কর্ত্তা স্যামুপহন্যামিমাঃ প্রজাঃ ॥ ২৪ ॥</w:t>
      </w:r>
    </w:p>
    <w:p>
      <w:pPr>
        <w:keepNext/>
        <w:spacing w:after="0"/>
        <w:ind w:left="227"/>
      </w:pPr>
      <w:r>
        <w:rPr>
          <w:rFonts w:ascii="Times New Roman" w:hAnsi="Times New Roman"/>
          <w:i/>
          <w:sz w:val="20"/>
        </w:rPr>
        <w:t>utsīdeyur ime lokā</w:t>
      </w:r>
    </w:p>
    <w:p>
      <w:pPr>
        <w:keepNext/>
        <w:spacing w:after="40"/>
        <w:ind w:left="227"/>
      </w:pPr>
      <w:r>
        <w:rPr>
          <w:rFonts w:ascii="Times New Roman" w:hAnsi="Times New Roman"/>
          <w:color w:val="555555"/>
          <w:sz w:val="18"/>
        </w:rPr>
        <w:t>would perish  these  worlds</w:t>
      </w:r>
    </w:p>
    <w:p>
      <w:pPr>
        <w:keepNext/>
        <w:spacing w:after="0"/>
        <w:ind w:left="227"/>
      </w:pPr>
      <w:r>
        <w:rPr>
          <w:rFonts w:ascii="Times New Roman" w:hAnsi="Times New Roman"/>
          <w:i/>
          <w:sz w:val="20"/>
        </w:rPr>
        <w:t>na kuryāṁ karma ced aham</w:t>
      </w:r>
    </w:p>
    <w:p>
      <w:pPr>
        <w:keepNext/>
        <w:spacing w:after="40"/>
        <w:ind w:left="227"/>
      </w:pPr>
      <w:r>
        <w:rPr>
          <w:rFonts w:ascii="Times New Roman" w:hAnsi="Times New Roman"/>
          <w:color w:val="555555"/>
          <w:sz w:val="18"/>
        </w:rPr>
        <w:t>not  would perform  action  if  I</w:t>
      </w:r>
    </w:p>
    <w:p>
      <w:pPr>
        <w:keepNext/>
        <w:spacing w:after="0"/>
        <w:ind w:left="227"/>
      </w:pPr>
      <w:r>
        <w:rPr>
          <w:rFonts w:ascii="Times New Roman" w:hAnsi="Times New Roman"/>
          <w:i/>
          <w:sz w:val="20"/>
        </w:rPr>
        <w:t>saṅkarasya ca kartā syām</w:t>
      </w:r>
    </w:p>
    <w:p>
      <w:pPr>
        <w:keepNext/>
        <w:spacing w:after="40"/>
        <w:ind w:left="227"/>
      </w:pPr>
      <w:r>
        <w:rPr>
          <w:rFonts w:ascii="Times New Roman" w:hAnsi="Times New Roman"/>
          <w:color w:val="555555"/>
          <w:sz w:val="18"/>
        </w:rPr>
        <w:t>of confusion of the social orders  and  the cause  I would be</w:t>
      </w:r>
    </w:p>
    <w:p>
      <w:pPr>
        <w:keepNext/>
        <w:spacing w:after="0"/>
        <w:ind w:left="227"/>
      </w:pPr>
      <w:r>
        <w:rPr>
          <w:rFonts w:ascii="Times New Roman" w:hAnsi="Times New Roman"/>
          <w:i/>
          <w:sz w:val="20"/>
        </w:rPr>
        <w:t>upahanyām imāḥ prajāḥ</w:t>
      </w:r>
    </w:p>
    <w:p>
      <w:pPr>
        <w:keepNext/>
        <w:spacing w:after="40"/>
        <w:ind w:left="227"/>
      </w:pPr>
      <w:r>
        <w:rPr>
          <w:rFonts w:ascii="Times New Roman" w:hAnsi="Times New Roman"/>
          <w:color w:val="555555"/>
          <w:sz w:val="18"/>
        </w:rPr>
        <w:t>I would ruin  these  people</w:t>
      </w:r>
    </w:p>
    <w:p>
      <w:pPr>
        <w:spacing w:before="60"/>
        <w:jc w:val="both"/>
      </w:pPr>
      <w:r>
        <w:rPr>
          <w:b/>
        </w:rPr>
        <w:t xml:space="preserve">24 </w:t>
      </w:r>
      <w:r>
        <w:rPr>
          <w:rFonts w:ascii="Times New Roman" w:hAnsi="Times New Roman"/>
        </w:rPr>
        <w:t>“If I did not perform action, these worlds would perish. I would cause confusion among the social orders and ruin all these people.” (Bhagavad-gītā 3.24)</w:t>
      </w:r>
    </w:p>
    <w:p>
      <w:pPr>
        <w:jc w:val="both"/>
      </w:pPr>
      <w:r>
        <w:rPr>
          <w:b/>
          <w:i/>
          <w:sz w:val="20"/>
        </w:rPr>
        <w:t xml:space="preserve">Amṛta-pravāha-bhāṣya. </w:t>
      </w:r>
      <w:r>
        <w:rPr>
          <w:rFonts w:ascii="Times New Roman" w:hAnsi="Times New Roman"/>
          <w:sz w:val="20"/>
        </w:rPr>
        <w:t>If I do not uphold the order of duties (*karma*) by performing My duties, this world will be ruined. I will become the cause of the mixing of the social orders, and I Myself will turn out to be the destroyer of the people.</w:t>
      </w:r>
    </w:p>
    <w:p>
      <w:pPr>
        <w:jc w:val="both"/>
      </w:pPr>
      <w:r>
        <w:rPr>
          <w:b/>
          <w:i/>
          <w:sz w:val="20"/>
        </w:rPr>
        <w:t xml:space="preserve">Anubhāṣya. </w:t>
      </w:r>
      <w:r>
        <w:rPr>
          <w:rFonts w:ascii="Times New Roman" w:hAnsi="Times New Roman"/>
          <w:sz w:val="20"/>
        </w:rPr>
        <w:t>Arjuna asked a doubting question about action. In reply, Bhagavān, who has no desire for material enjoyment, explains why He acts (sets an example):</w:t>
      </w:r>
    </w:p>
    <w:p>
      <w:pPr>
        <w:jc w:val="both"/>
      </w:pPr>
      <w:r>
        <w:rPr>
          <w:rFonts w:ascii="Times New Roman" w:hAnsi="Times New Roman"/>
          <w:b/>
          <w:sz w:val="20"/>
        </w:rPr>
        <w:t>cet</w:t>
      </w:r>
      <w:r>
        <w:rPr>
          <w:rFonts w:ascii="Times New Roman" w:hAnsi="Times New Roman"/>
          <w:sz w:val="20"/>
        </w:rPr>
        <w:t xml:space="preserve"> (if) </w:t>
      </w:r>
      <w:r>
        <w:rPr>
          <w:rFonts w:ascii="Times New Roman" w:hAnsi="Times New Roman"/>
          <w:b/>
          <w:sz w:val="20"/>
        </w:rPr>
        <w:t>ahaṁ karma na kuryām</w:t>
      </w:r>
      <w:r>
        <w:rPr>
          <w:rFonts w:ascii="Times New Roman" w:hAnsi="Times New Roman"/>
          <w:sz w:val="20"/>
        </w:rPr>
        <w:t xml:space="preserve">, </w:t>
      </w:r>
      <w:r>
        <w:rPr>
          <w:rFonts w:ascii="Times New Roman" w:hAnsi="Times New Roman"/>
          <w:b/>
          <w:sz w:val="20"/>
        </w:rPr>
        <w:t>ime lokāḥ utsīdeyuḥ</w:t>
      </w:r>
      <w:r>
        <w:rPr>
          <w:rFonts w:ascii="Times New Roman" w:hAnsi="Times New Roman"/>
          <w:sz w:val="20"/>
        </w:rPr>
        <w:t xml:space="preserve"> (would fall, taking Me as their example), </w:t>
      </w:r>
      <w:r>
        <w:rPr>
          <w:rFonts w:ascii="Times New Roman" w:hAnsi="Times New Roman"/>
          <w:b/>
          <w:sz w:val="20"/>
        </w:rPr>
        <w:t>saṅkarasya ca kartā syām</w:t>
      </w:r>
      <w:r>
        <w:rPr>
          <w:rFonts w:ascii="Times New Roman" w:hAnsi="Times New Roman"/>
          <w:sz w:val="20"/>
        </w:rPr>
        <w:t xml:space="preserve">, </w:t>
      </w:r>
      <w:r>
        <w:rPr>
          <w:rFonts w:ascii="Times New Roman" w:hAnsi="Times New Roman"/>
          <w:b/>
          <w:sz w:val="20"/>
        </w:rPr>
        <w:t>imāḥ prajāḥ upahanyām</w:t>
      </w:r>
      <w:r>
        <w:rPr>
          <w:rFonts w:ascii="Times New Roman" w:hAnsi="Times New Roman"/>
          <w:sz w:val="20"/>
        </w:rPr>
        <w:t xml:space="preserve"> (I would make impure).</w:t>
      </w:r>
    </w:p>
    <w:p>
      <w:pPr>
        <w:keepNext/>
        <w:spacing w:before="160"/>
        <w:jc w:val="center"/>
      </w:pPr>
      <w:r>
        <w:rPr>
          <w:rFonts w:ascii="Times New Roman" w:hAnsi="Times New Roman"/>
          <w:i/>
          <w:sz w:val="21"/>
        </w:rPr>
        <w:t>The conduct of one who sets the example is the model for ordinary people (*Bhagavad-gītā*, Chapter 3, verse 21) —</w:t>
      </w:r>
    </w:p>
    <w:p>
      <w:pPr>
        <w:keepNext/>
        <w:jc w:val="center"/>
      </w:pPr>
      <w:r>
        <w:rPr>
          <w:rFonts w:ascii="Nirmala UI" w:hAnsi="Nirmala UI" w:cs="Nirmala UI"/>
          <w:sz w:val="24"/>
          <w:szCs w:val="24"/>
        </w:rPr>
        <w:t>যদ্যদাচরতি শ্রেষ্ঠস্তত্তদেবেতরো জনঃ ৷</w:t>
        <w:br/>
      </w:r>
      <w:r>
        <w:rPr>
          <w:rFonts w:ascii="Nirmala UI" w:hAnsi="Nirmala UI" w:cs="Nirmala UI"/>
          <w:sz w:val="24"/>
          <w:szCs w:val="24"/>
        </w:rPr>
        <w:t>স যৎ প্রমাণং কুরুতে লোকস্তদনুবর্ত্ততে ॥ ২৫ ॥</w:t>
      </w:r>
    </w:p>
    <w:p>
      <w:pPr>
        <w:keepNext/>
        <w:spacing w:after="0"/>
        <w:ind w:left="227"/>
      </w:pPr>
      <w:r>
        <w:rPr>
          <w:rFonts w:ascii="Times New Roman" w:hAnsi="Times New Roman"/>
          <w:i/>
          <w:sz w:val="20"/>
        </w:rPr>
        <w:t>yad yad ācarati śreṣṭhas</w:t>
      </w:r>
    </w:p>
    <w:p>
      <w:pPr>
        <w:keepNext/>
        <w:spacing w:after="40"/>
        <w:ind w:left="227"/>
      </w:pPr>
      <w:r>
        <w:rPr>
          <w:rFonts w:ascii="Times New Roman" w:hAnsi="Times New Roman"/>
          <w:color w:val="555555"/>
          <w:sz w:val="18"/>
        </w:rPr>
        <w:t>whatever  whatever  does  a great man</w:t>
      </w:r>
    </w:p>
    <w:p>
      <w:pPr>
        <w:keepNext/>
        <w:spacing w:after="0"/>
        <w:ind w:left="227"/>
      </w:pPr>
      <w:r>
        <w:rPr>
          <w:rFonts w:ascii="Times New Roman" w:hAnsi="Times New Roman"/>
          <w:i/>
          <w:sz w:val="20"/>
        </w:rPr>
        <w:t>tat tad evetaro janaḥ</w:t>
      </w:r>
    </w:p>
    <w:p>
      <w:pPr>
        <w:keepNext/>
        <w:spacing w:after="40"/>
        <w:ind w:left="227"/>
      </w:pPr>
      <w:r>
        <w:rPr>
          <w:rFonts w:ascii="Times New Roman" w:hAnsi="Times New Roman"/>
          <w:color w:val="555555"/>
          <w:sz w:val="18"/>
        </w:rPr>
        <w:t>that  that  indeed  other  people</w:t>
      </w:r>
    </w:p>
    <w:p>
      <w:pPr>
        <w:keepNext/>
        <w:spacing w:after="0"/>
        <w:ind w:left="227"/>
      </w:pPr>
      <w:r>
        <w:rPr>
          <w:rFonts w:ascii="Times New Roman" w:hAnsi="Times New Roman"/>
          <w:i/>
          <w:sz w:val="20"/>
        </w:rPr>
        <w:t>sa yat pramāṇaṁ kurute</w:t>
      </w:r>
    </w:p>
    <w:p>
      <w:pPr>
        <w:keepNext/>
        <w:spacing w:after="40"/>
        <w:ind w:left="227"/>
      </w:pPr>
      <w:r>
        <w:rPr>
          <w:rFonts w:ascii="Times New Roman" w:hAnsi="Times New Roman"/>
          <w:color w:val="555555"/>
          <w:sz w:val="18"/>
        </w:rPr>
        <w:t>he  whatever  the standard  makes</w:t>
      </w:r>
    </w:p>
    <w:p>
      <w:pPr>
        <w:keepNext/>
        <w:spacing w:after="0"/>
        <w:ind w:left="227"/>
      </w:pPr>
      <w:r>
        <w:rPr>
          <w:rFonts w:ascii="Times New Roman" w:hAnsi="Times New Roman"/>
          <w:i/>
          <w:sz w:val="20"/>
        </w:rPr>
        <w:t>lokas tad anuvartate</w:t>
      </w:r>
    </w:p>
    <w:p>
      <w:pPr>
        <w:keepNext/>
        <w:spacing w:after="40"/>
        <w:ind w:left="227"/>
      </w:pPr>
      <w:r>
        <w:rPr>
          <w:rFonts w:ascii="Times New Roman" w:hAnsi="Times New Roman"/>
          <w:color w:val="555555"/>
          <w:sz w:val="18"/>
        </w:rPr>
        <w:t>the world  that  follows</w:t>
      </w:r>
    </w:p>
    <w:p>
      <w:pPr>
        <w:spacing w:before="60"/>
        <w:jc w:val="both"/>
      </w:pPr>
      <w:r>
        <w:rPr>
          <w:b/>
        </w:rPr>
        <w:t xml:space="preserve">25 </w:t>
      </w:r>
      <w:r>
        <w:rPr>
          <w:rFonts w:ascii="Times New Roman" w:hAnsi="Times New Roman"/>
        </w:rPr>
        <w:t>“Whatever a great man does, others do the same. Whatever standard he sets, the world follows.” (Bhagavad-gītā 3.21)</w:t>
      </w:r>
    </w:p>
    <w:p>
      <w:pPr>
        <w:jc w:val="both"/>
      </w:pPr>
      <w:r>
        <w:rPr>
          <w:b/>
          <w:i/>
          <w:sz w:val="20"/>
        </w:rPr>
        <w:t xml:space="preserve">Amṛta-pravāha-bhāṣya. </w:t>
      </w:r>
      <w:r>
        <w:rPr>
          <w:rFonts w:ascii="Times New Roman" w:hAnsi="Times New Roman"/>
          <w:sz w:val="20"/>
        </w:rPr>
        <w:t>Whatever the best person does, others imitate. Whatever the best declares to be the “standard,” everyone follows and holds dear.</w:t>
      </w:r>
    </w:p>
    <w:p>
      <w:pPr>
        <w:jc w:val="both"/>
      </w:pPr>
      <w:r>
        <w:rPr>
          <w:b/>
          <w:i/>
          <w:sz w:val="20"/>
        </w:rPr>
        <w:t xml:space="preserve">Anubhāṣya. </w:t>
      </w:r>
      <w:r>
        <w:rPr>
          <w:rFonts w:ascii="Times New Roman" w:hAnsi="Times New Roman"/>
          <w:b/>
          <w:sz w:val="20"/>
        </w:rPr>
        <w:t>śreṣṭhaḥ</w:t>
      </w:r>
      <w:r>
        <w:rPr>
          <w:rFonts w:ascii="Times New Roman" w:hAnsi="Times New Roman"/>
          <w:sz w:val="20"/>
        </w:rPr>
        <w:t xml:space="preserve"> (a *mahājana*, a great soul) </w:t>
      </w:r>
      <w:r>
        <w:rPr>
          <w:rFonts w:ascii="Times New Roman" w:hAnsi="Times New Roman"/>
          <w:b/>
          <w:sz w:val="20"/>
        </w:rPr>
        <w:t>yad yad yathā ācarati</w:t>
      </w:r>
      <w:r>
        <w:rPr>
          <w:rFonts w:ascii="Times New Roman" w:hAnsi="Times New Roman"/>
          <w:sz w:val="20"/>
        </w:rPr>
        <w:t xml:space="preserve">, </w:t>
      </w:r>
      <w:r>
        <w:rPr>
          <w:rFonts w:ascii="Times New Roman" w:hAnsi="Times New Roman"/>
          <w:b/>
          <w:sz w:val="20"/>
        </w:rPr>
        <w:t>tat tad</w:t>
      </w:r>
      <w:r>
        <w:rPr>
          <w:rFonts w:ascii="Times New Roman" w:hAnsi="Times New Roman"/>
          <w:sz w:val="20"/>
        </w:rPr>
        <w:t xml:space="preserve"> (the same) </w:t>
      </w:r>
      <w:r>
        <w:rPr>
          <w:rFonts w:ascii="Times New Roman" w:hAnsi="Times New Roman"/>
          <w:b/>
          <w:sz w:val="20"/>
        </w:rPr>
        <w:t>itaraḥ</w:t>
      </w:r>
      <w:r>
        <w:rPr>
          <w:rFonts w:ascii="Times New Roman" w:hAnsi="Times New Roman"/>
          <w:sz w:val="20"/>
        </w:rPr>
        <w:t xml:space="preserve"> (the lesser) </w:t>
      </w:r>
      <w:r>
        <w:rPr>
          <w:rFonts w:ascii="Times New Roman" w:hAnsi="Times New Roman"/>
          <w:b/>
          <w:sz w:val="20"/>
        </w:rPr>
        <w:t>janaḥ</w:t>
      </w:r>
      <w:r>
        <w:rPr>
          <w:rFonts w:ascii="Times New Roman" w:hAnsi="Times New Roman"/>
          <w:sz w:val="20"/>
        </w:rPr>
        <w:t xml:space="preserve"> ([does]); </w:t>
      </w:r>
      <w:r>
        <w:rPr>
          <w:rFonts w:ascii="Times New Roman" w:hAnsi="Times New Roman"/>
          <w:b/>
          <w:sz w:val="20"/>
        </w:rPr>
        <w:t>saḥ</w:t>
      </w:r>
      <w:r>
        <w:rPr>
          <w:rFonts w:ascii="Times New Roman" w:hAnsi="Times New Roman"/>
          <w:sz w:val="20"/>
        </w:rPr>
        <w:t xml:space="preserve"> (the best) </w:t>
      </w:r>
      <w:r>
        <w:rPr>
          <w:rFonts w:ascii="Times New Roman" w:hAnsi="Times New Roman"/>
          <w:b/>
          <w:sz w:val="20"/>
        </w:rPr>
        <w:t>yat pramāṇaṁ kurute</w:t>
      </w:r>
      <w:r>
        <w:rPr>
          <w:rFonts w:ascii="Times New Roman" w:hAnsi="Times New Roman"/>
          <w:sz w:val="20"/>
        </w:rPr>
        <w:t xml:space="preserve">, </w:t>
      </w:r>
      <w:r>
        <w:rPr>
          <w:rFonts w:ascii="Times New Roman" w:hAnsi="Times New Roman"/>
          <w:b/>
          <w:sz w:val="20"/>
        </w:rPr>
        <w:t>lokaḥ</w:t>
      </w:r>
      <w:r>
        <w:rPr>
          <w:rFonts w:ascii="Times New Roman" w:hAnsi="Times New Roman"/>
          <w:sz w:val="20"/>
        </w:rPr>
        <w:t xml:space="preserve"> (the other person) </w:t>
      </w:r>
      <w:r>
        <w:rPr>
          <w:rFonts w:ascii="Times New Roman" w:hAnsi="Times New Roman"/>
          <w:b/>
          <w:sz w:val="20"/>
        </w:rPr>
        <w:t>tad anuvartate</w:t>
      </w:r>
      <w:r>
        <w:rPr>
          <w:rFonts w:ascii="Times New Roman" w:hAnsi="Times New Roman"/>
          <w:sz w:val="20"/>
        </w:rPr>
        <w:t xml:space="preserve"> (follows it).</w:t>
      </w:r>
    </w:p>
    <w:p>
      <w:pPr>
        <w:keepNext/>
        <w:spacing w:before="160"/>
        <w:jc w:val="center"/>
      </w:pPr>
      <w:r>
        <w:rPr>
          <w:rFonts w:ascii="Times New Roman" w:hAnsi="Times New Roman"/>
          <w:i/>
          <w:sz w:val="21"/>
        </w:rPr>
        <w:t>Preaching the *dharma* of the age is Viṣṇu's work, but no *aṁśa* of the Viṣṇu-*tattva* other than Kṛṣṇa can give love for Kṛṣṇa —</w:t>
      </w:r>
    </w:p>
    <w:p>
      <w:pPr>
        <w:keepNext/>
        <w:jc w:val="center"/>
      </w:pPr>
      <w:r>
        <w:rPr>
          <w:rFonts w:ascii="Nirmala UI" w:hAnsi="Nirmala UI" w:cs="Nirmala UI"/>
          <w:sz w:val="24"/>
          <w:szCs w:val="24"/>
        </w:rPr>
        <w:t>যুগধর্ম্ম-প্রবর্ত্তন হয় অংশ হৈতে ৷</w:t>
        <w:br/>
      </w:r>
      <w:r>
        <w:rPr>
          <w:rFonts w:ascii="Nirmala UI" w:hAnsi="Nirmala UI" w:cs="Nirmala UI"/>
          <w:sz w:val="24"/>
          <w:szCs w:val="24"/>
        </w:rPr>
        <w:t>আমা বিনা অন্যে নারে ব্রজপ্রেম দিতে ॥ ২৬ ॥</w:t>
      </w:r>
    </w:p>
    <w:p>
      <w:pPr>
        <w:keepNext/>
        <w:spacing w:after="0"/>
        <w:ind w:left="227"/>
      </w:pPr>
      <w:r>
        <w:rPr>
          <w:rFonts w:ascii="Times New Roman" w:hAnsi="Times New Roman"/>
          <w:i/>
          <w:sz w:val="20"/>
        </w:rPr>
        <w:t>yuga-dharma-pravartana haya aṁśa haite</w:t>
      </w:r>
    </w:p>
    <w:p>
      <w:pPr>
        <w:keepNext/>
        <w:spacing w:after="40"/>
        <w:ind w:left="227"/>
      </w:pPr>
      <w:r>
        <w:rPr>
          <w:rFonts w:ascii="Times New Roman" w:hAnsi="Times New Roman"/>
          <w:color w:val="555555"/>
          <w:sz w:val="18"/>
        </w:rPr>
        <w:t>of the religion of the age  the establishment  takes place  a portion  from</w:t>
      </w:r>
    </w:p>
    <w:p>
      <w:pPr>
        <w:keepNext/>
        <w:spacing w:after="0"/>
        <w:ind w:left="227"/>
      </w:pPr>
      <w:r>
        <w:rPr>
          <w:rFonts w:ascii="Times New Roman" w:hAnsi="Times New Roman"/>
          <w:i/>
          <w:sz w:val="20"/>
        </w:rPr>
        <w:t>āmā vinā anye nāre vraja-prema dite</w:t>
      </w:r>
    </w:p>
    <w:p>
      <w:pPr>
        <w:keepNext/>
        <w:spacing w:after="40"/>
        <w:ind w:left="227"/>
      </w:pPr>
      <w:r>
        <w:rPr>
          <w:rFonts w:ascii="Times New Roman" w:hAnsi="Times New Roman"/>
          <w:color w:val="555555"/>
          <w:sz w:val="18"/>
        </w:rPr>
        <w:t>Me  except  others  cannot  the love of Vraja  to give</w:t>
      </w:r>
    </w:p>
    <w:p>
      <w:pPr>
        <w:spacing w:before="60"/>
        <w:jc w:val="both"/>
      </w:pPr>
      <w:r>
        <w:rPr>
          <w:b/>
        </w:rPr>
        <w:t xml:space="preserve">26 </w:t>
      </w:r>
      <w:r>
        <w:rPr>
          <w:rFonts w:ascii="Times New Roman" w:hAnsi="Times New Roman"/>
        </w:rPr>
        <w:t>The religion of each age is established by My partial manifestations, but no one except Me can give the love of Vraja.</w:t>
      </w:r>
    </w:p>
    <w:p>
      <w:pPr>
        <w:jc w:val="both"/>
      </w:pPr>
      <w:r>
        <w:rPr>
          <w:b/>
          <w:i/>
          <w:sz w:val="20"/>
        </w:rPr>
        <w:t xml:space="preserve">Amṛta-pravāha-bhāṣya. </w:t>
      </w:r>
      <w:r>
        <w:rPr>
          <w:rFonts w:ascii="Times New Roman" w:hAnsi="Times New Roman"/>
          <w:sz w:val="20"/>
        </w:rPr>
        <w:t>“I wish to appear in order to preach two things: the *dharma* of the age, *nāma-saṅkīrtana*, and the love of Vraja. An *aṁśa-avatāra* can do the work of preaching the *dharma* of the age. But no one other than Me — Śrī Kṛṣṇa, Bhagavān in full — can preach the love of Vraja.”</w:t>
      </w:r>
    </w:p>
    <w:p>
      <w:pPr>
        <w:keepNext/>
        <w:spacing w:before="160"/>
        <w:jc w:val="center"/>
      </w:pPr>
      <w:r>
        <w:rPr>
          <w:rFonts w:ascii="Times New Roman" w:hAnsi="Times New Roman"/>
          <w:i/>
          <w:sz w:val="21"/>
        </w:rPr>
        <w:t>The words of Bilvamaṅgala in the *Laghu-bhāgavatāmṛta* (first part, 5.37) —</w:t>
      </w:r>
    </w:p>
    <w:p>
      <w:pPr>
        <w:keepNext/>
        <w:jc w:val="center"/>
      </w:pPr>
      <w:r>
        <w:rPr>
          <w:rFonts w:ascii="Nirmala UI" w:hAnsi="Nirmala UI" w:cs="Nirmala UI"/>
          <w:sz w:val="24"/>
          <w:szCs w:val="24"/>
        </w:rPr>
        <w:t>সন্ত্ববতারা বহবঃ পঙ্কজনাভস্য সর্ব্বতো-ভদ্রাঃ ৷</w:t>
        <w:br/>
      </w:r>
      <w:r>
        <w:rPr>
          <w:rFonts w:ascii="Nirmala UI" w:hAnsi="Nirmala UI" w:cs="Nirmala UI"/>
          <w:sz w:val="24"/>
          <w:szCs w:val="24"/>
        </w:rPr>
        <w:t>কৃষ্ণাদন্যঃ কো বা লতাস্বপি প্রেমদো ভবতি ॥ ২৭ ॥</w:t>
      </w:r>
    </w:p>
    <w:p>
      <w:pPr>
        <w:keepNext/>
        <w:spacing w:after="0"/>
        <w:ind w:left="227"/>
      </w:pPr>
      <w:r>
        <w:rPr>
          <w:rFonts w:ascii="Times New Roman" w:hAnsi="Times New Roman"/>
          <w:i/>
          <w:sz w:val="20"/>
        </w:rPr>
        <w:t>santv avatārā bahavaḥ</w:t>
      </w:r>
    </w:p>
    <w:p>
      <w:pPr>
        <w:keepNext/>
        <w:spacing w:after="40"/>
        <w:ind w:left="227"/>
      </w:pPr>
      <w:r>
        <w:rPr>
          <w:rFonts w:ascii="Times New Roman" w:hAnsi="Times New Roman"/>
          <w:color w:val="555555"/>
          <w:sz w:val="18"/>
        </w:rPr>
        <w:t>let there be  avatāras  many</w:t>
      </w:r>
    </w:p>
    <w:p>
      <w:pPr>
        <w:keepNext/>
        <w:spacing w:after="0"/>
        <w:ind w:left="227"/>
      </w:pPr>
      <w:r>
        <w:rPr>
          <w:rFonts w:ascii="Times New Roman" w:hAnsi="Times New Roman"/>
          <w:i/>
          <w:sz w:val="20"/>
        </w:rPr>
        <w:t>paṅkaja-nābhasya sarvato-bhadrāḥ</w:t>
      </w:r>
    </w:p>
    <w:p>
      <w:pPr>
        <w:keepNext/>
        <w:spacing w:after="40"/>
        <w:ind w:left="227"/>
      </w:pPr>
      <w:r>
        <w:rPr>
          <w:rFonts w:ascii="Times New Roman" w:hAnsi="Times New Roman"/>
          <w:color w:val="555555"/>
          <w:sz w:val="18"/>
        </w:rPr>
        <w:t>of the lotus-naveled Lord  all-auspicious</w:t>
      </w:r>
    </w:p>
    <w:p>
      <w:pPr>
        <w:keepNext/>
        <w:spacing w:after="0"/>
        <w:ind w:left="227"/>
      </w:pPr>
      <w:r>
        <w:rPr>
          <w:rFonts w:ascii="Times New Roman" w:hAnsi="Times New Roman"/>
          <w:i/>
          <w:sz w:val="20"/>
        </w:rPr>
        <w:t>kṛṣṇād anyaḥ ko vā latāsv</w:t>
      </w:r>
    </w:p>
    <w:p>
      <w:pPr>
        <w:keepNext/>
        <w:spacing w:after="40"/>
        <w:ind w:left="227"/>
      </w:pPr>
      <w:r>
        <w:rPr>
          <w:rFonts w:ascii="Times New Roman" w:hAnsi="Times New Roman"/>
          <w:color w:val="555555"/>
          <w:sz w:val="18"/>
        </w:rPr>
        <w:t>than Kṛṣṇa  other  who  indeed  to the creepers</w:t>
      </w:r>
    </w:p>
    <w:p>
      <w:pPr>
        <w:keepNext/>
        <w:spacing w:after="0"/>
        <w:ind w:left="227"/>
      </w:pPr>
      <w:r>
        <w:rPr>
          <w:rFonts w:ascii="Times New Roman" w:hAnsi="Times New Roman"/>
          <w:i/>
          <w:sz w:val="20"/>
        </w:rPr>
        <w:t>api prema-do bhavati</w:t>
      </w:r>
    </w:p>
    <w:p>
      <w:pPr>
        <w:keepNext/>
        <w:spacing w:after="40"/>
        <w:ind w:left="227"/>
      </w:pPr>
      <w:r>
        <w:rPr>
          <w:rFonts w:ascii="Times New Roman" w:hAnsi="Times New Roman"/>
          <w:color w:val="555555"/>
          <w:sz w:val="18"/>
        </w:rPr>
        <w:t>even  love  the giver  is</w:t>
      </w:r>
    </w:p>
    <w:p>
      <w:pPr>
        <w:spacing w:before="60"/>
        <w:jc w:val="both"/>
      </w:pPr>
      <w:r>
        <w:rPr>
          <w:b/>
        </w:rPr>
        <w:t xml:space="preserve">27 </w:t>
      </w:r>
      <w:r>
        <w:rPr>
          <w:rFonts w:ascii="Times New Roman" w:hAnsi="Times New Roman"/>
        </w:rPr>
        <w:t>“Let the lotus-naveled Lord have many avatāras, all of them auspicious in every way. But who other than Kṛṣṇa gives love even to the creepers?” (Laghu-bhāgavatāmṛta 1.5.37)</w:t>
      </w:r>
    </w:p>
    <w:p>
      <w:pPr>
        <w:jc w:val="both"/>
      </w:pPr>
      <w:r>
        <w:rPr>
          <w:b/>
          <w:i/>
          <w:sz w:val="20"/>
        </w:rPr>
        <w:t xml:space="preserve">Amṛta-pravāha-bhāṣya. </w:t>
      </w:r>
      <w:r>
        <w:rPr>
          <w:rFonts w:ascii="Times New Roman" w:hAnsi="Times New Roman"/>
          <w:sz w:val="20"/>
        </w:rPr>
        <w:t>Bhagavān Paṅkajanābha may have many auspicious avatāras. But who other than Kṛṣṇa gives *prema* to the creepers — that is, to those who have taken shelter of Him?</w:t>
      </w:r>
    </w:p>
    <w:p>
      <w:pPr>
        <w:jc w:val="both"/>
      </w:pPr>
      <w:r>
        <w:rPr>
          <w:b/>
          <w:i/>
          <w:sz w:val="20"/>
        </w:rPr>
        <w:t xml:space="preserve">Anubhāṣya. </w:t>
      </w:r>
      <w:r>
        <w:rPr>
          <w:rFonts w:ascii="Times New Roman" w:hAnsi="Times New Roman"/>
          <w:b/>
          <w:sz w:val="20"/>
        </w:rPr>
        <w:t>paṅkaja-nābhasya</w:t>
      </w:r>
      <w:r>
        <w:rPr>
          <w:rFonts w:ascii="Times New Roman" w:hAnsi="Times New Roman"/>
          <w:sz w:val="20"/>
        </w:rPr>
        <w:t xml:space="preserve"> (of Bhagavān Padmanābha) </w:t>
      </w:r>
      <w:r>
        <w:rPr>
          <w:rFonts w:ascii="Times New Roman" w:hAnsi="Times New Roman"/>
          <w:b/>
          <w:sz w:val="20"/>
        </w:rPr>
        <w:t>sarvato-bhadrāḥ</w:t>
      </w:r>
      <w:r>
        <w:rPr>
          <w:rFonts w:ascii="Times New Roman" w:hAnsi="Times New Roman"/>
          <w:sz w:val="20"/>
        </w:rPr>
        <w:t xml:space="preserve"> (bestowing auspiciousness) </w:t>
      </w:r>
      <w:r>
        <w:rPr>
          <w:rFonts w:ascii="Times New Roman" w:hAnsi="Times New Roman"/>
          <w:b/>
          <w:sz w:val="20"/>
        </w:rPr>
        <w:t>bahavaḥ avatārāḥ santu</w:t>
      </w:r>
      <w:r>
        <w:rPr>
          <w:rFonts w:ascii="Times New Roman" w:hAnsi="Times New Roman"/>
          <w:sz w:val="20"/>
        </w:rPr>
        <w:t xml:space="preserve">; </w:t>
      </w:r>
      <w:r>
        <w:rPr>
          <w:rFonts w:ascii="Times New Roman" w:hAnsi="Times New Roman"/>
          <w:b/>
          <w:sz w:val="20"/>
        </w:rPr>
        <w:t>api kṛṣṇāt anyaḥ ko vā latāsu</w:t>
      </w:r>
      <w:r>
        <w:rPr>
          <w:rFonts w:ascii="Times New Roman" w:hAnsi="Times New Roman"/>
          <w:sz w:val="20"/>
        </w:rPr>
        <w:t xml:space="preserve"> (to those who have taken shelter of Him) </w:t>
      </w:r>
      <w:r>
        <w:rPr>
          <w:rFonts w:ascii="Times New Roman" w:hAnsi="Times New Roman"/>
          <w:b/>
          <w:sz w:val="20"/>
        </w:rPr>
        <w:t>prema-daḥ</w:t>
      </w:r>
      <w:r>
        <w:rPr>
          <w:rFonts w:ascii="Times New Roman" w:hAnsi="Times New Roman"/>
          <w:sz w:val="20"/>
        </w:rPr>
        <w:t xml:space="preserve"> (the giver of *prema-bhakti*) </w:t>
      </w:r>
      <w:r>
        <w:rPr>
          <w:rFonts w:ascii="Times New Roman" w:hAnsi="Times New Roman"/>
          <w:b/>
          <w:sz w:val="20"/>
        </w:rPr>
        <w:t>bhavati</w:t>
      </w:r>
      <w:r>
        <w:rPr>
          <w:rFonts w:ascii="Times New Roman" w:hAnsi="Times New Roman"/>
          <w:sz w:val="20"/>
        </w:rPr>
        <w:t>.</w:t>
      </w:r>
    </w:p>
    <w:p>
      <w:pPr>
        <w:keepNext/>
        <w:spacing w:before="160"/>
        <w:jc w:val="center"/>
      </w:pPr>
      <w:r>
        <w:rPr>
          <w:rFonts w:ascii="Nirmala UI" w:hAnsi="Nirmala UI" w:cs="Nirmala UI"/>
          <w:sz w:val="24"/>
          <w:szCs w:val="24"/>
        </w:rPr>
        <w:t>তাহাতে আপন ভক্তগণ করি’ সঙ্গে ৷</w:t>
        <w:br/>
      </w:r>
      <w:r>
        <w:rPr>
          <w:rFonts w:ascii="Nirmala UI" w:hAnsi="Nirmala UI" w:cs="Nirmala UI"/>
          <w:sz w:val="24"/>
          <w:szCs w:val="24"/>
        </w:rPr>
        <w:t>পৃথিবীতে অবতরি’ করিমু নানা রঙ্গে ॥ ২৮ ॥</w:t>
      </w:r>
    </w:p>
    <w:p>
      <w:pPr>
        <w:keepNext/>
        <w:spacing w:after="0"/>
        <w:ind w:left="227"/>
      </w:pPr>
      <w:r>
        <w:rPr>
          <w:rFonts w:ascii="Times New Roman" w:hAnsi="Times New Roman"/>
          <w:i/>
          <w:sz w:val="20"/>
        </w:rPr>
        <w:t>tāhāte āpana bhakta-gaṇa kari’ saṅge</w:t>
      </w:r>
    </w:p>
    <w:p>
      <w:pPr>
        <w:keepNext/>
        <w:spacing w:after="40"/>
        <w:ind w:left="227"/>
      </w:pPr>
      <w:r>
        <w:rPr>
          <w:rFonts w:ascii="Times New Roman" w:hAnsi="Times New Roman"/>
          <w:color w:val="555555"/>
          <w:sz w:val="18"/>
        </w:rPr>
        <w:t>therefore  My own  devotees  making  companions</w:t>
      </w:r>
    </w:p>
    <w:p>
      <w:pPr>
        <w:keepNext/>
        <w:spacing w:after="0"/>
        <w:ind w:left="227"/>
      </w:pPr>
      <w:r>
        <w:rPr>
          <w:rFonts w:ascii="Times New Roman" w:hAnsi="Times New Roman"/>
          <w:i/>
          <w:sz w:val="20"/>
        </w:rPr>
        <w:t>pṛthivīte avatari’ karimu nānā raṅge</w:t>
      </w:r>
    </w:p>
    <w:p>
      <w:pPr>
        <w:keepNext/>
        <w:spacing w:after="40"/>
        <w:ind w:left="227"/>
      </w:pPr>
      <w:r>
        <w:rPr>
          <w:rFonts w:ascii="Times New Roman" w:hAnsi="Times New Roman"/>
          <w:color w:val="555555"/>
          <w:sz w:val="18"/>
        </w:rPr>
        <w:t>on earth  descending  I shall do  various  pastimes</w:t>
      </w:r>
    </w:p>
    <w:p>
      <w:pPr>
        <w:spacing w:before="60"/>
        <w:jc w:val="both"/>
      </w:pPr>
      <w:r>
        <w:rPr>
          <w:b/>
        </w:rPr>
        <w:t xml:space="preserve">28 </w:t>
      </w:r>
      <w:r>
        <w:rPr>
          <w:rFonts w:ascii="Times New Roman" w:hAnsi="Times New Roman"/>
        </w:rPr>
        <w:t>Therefore I shall descend to earth with My own devotees as My companions and enjoy many kinds of pastimes.”</w:t>
      </w:r>
    </w:p>
    <w:p>
      <w:pPr>
        <w:keepNext/>
        <w:spacing w:before="160"/>
        <w:jc w:val="center"/>
      </w:pPr>
      <w:r>
        <w:rPr>
          <w:rFonts w:ascii="Nirmala UI" w:hAnsi="Nirmala UI" w:cs="Nirmala UI"/>
          <w:sz w:val="24"/>
          <w:szCs w:val="24"/>
        </w:rPr>
        <w:t>এত ভাবি’ কলিকালে প্রথম সন্ধ্যায় ৷</w:t>
        <w:br/>
      </w:r>
      <w:r>
        <w:rPr>
          <w:rFonts w:ascii="Nirmala UI" w:hAnsi="Nirmala UI" w:cs="Nirmala UI"/>
          <w:sz w:val="24"/>
          <w:szCs w:val="24"/>
        </w:rPr>
        <w:t>অবতীর্ণ হৈলা কৃষ্ণ আপনি নদীয়ায় ॥ ২৯ ॥</w:t>
      </w:r>
    </w:p>
    <w:p>
      <w:pPr>
        <w:keepNext/>
        <w:spacing w:after="0"/>
        <w:ind w:left="227"/>
      </w:pPr>
      <w:r>
        <w:rPr>
          <w:rFonts w:ascii="Times New Roman" w:hAnsi="Times New Roman"/>
          <w:i/>
          <w:sz w:val="20"/>
        </w:rPr>
        <w:t>eta bhāvi’ kali-kāle prathama sandhyāya</w:t>
      </w:r>
    </w:p>
    <w:p>
      <w:pPr>
        <w:keepNext/>
        <w:spacing w:after="40"/>
        <w:ind w:left="227"/>
      </w:pPr>
      <w:r>
        <w:rPr>
          <w:rFonts w:ascii="Times New Roman" w:hAnsi="Times New Roman"/>
          <w:color w:val="555555"/>
          <w:sz w:val="18"/>
        </w:rPr>
        <w:t>thus  thinking  in the age of Kali  in the first  junction</w:t>
      </w:r>
    </w:p>
    <w:p>
      <w:pPr>
        <w:keepNext/>
        <w:spacing w:after="0"/>
        <w:ind w:left="227"/>
      </w:pPr>
      <w:r>
        <w:rPr>
          <w:rFonts w:ascii="Times New Roman" w:hAnsi="Times New Roman"/>
          <w:i/>
          <w:sz w:val="20"/>
        </w:rPr>
        <w:t>avatīrṇa hailā kṛṣṇa āpani nadīyāya</w:t>
      </w:r>
    </w:p>
    <w:p>
      <w:pPr>
        <w:keepNext/>
        <w:spacing w:after="40"/>
        <w:ind w:left="227"/>
      </w:pPr>
      <w:r>
        <w:rPr>
          <w:rFonts w:ascii="Times New Roman" w:hAnsi="Times New Roman"/>
          <w:color w:val="555555"/>
          <w:sz w:val="18"/>
        </w:rPr>
        <w:t>descended  became  Kṛṣṇa  Himself  in Nadia</w:t>
      </w:r>
    </w:p>
    <w:p>
      <w:pPr>
        <w:spacing w:before="60"/>
        <w:jc w:val="both"/>
      </w:pPr>
      <w:r>
        <w:rPr>
          <w:b/>
        </w:rPr>
        <w:t xml:space="preserve">29 </w:t>
      </w:r>
      <w:r>
        <w:rPr>
          <w:rFonts w:ascii="Times New Roman" w:hAnsi="Times New Roman"/>
        </w:rPr>
        <w:t>Thinking in this way, Kṛṣṇa Himself descended in Nadia in the first period (*sandhyā*) of the age of Kali.</w:t>
      </w:r>
    </w:p>
    <w:p>
      <w:pPr>
        <w:jc w:val="both"/>
      </w:pPr>
      <w:r>
        <w:rPr>
          <w:b/>
          <w:i/>
          <w:sz w:val="20"/>
        </w:rPr>
        <w:t xml:space="preserve">Anubhāṣya. </w:t>
      </w:r>
      <w:r>
        <w:rPr>
          <w:rFonts w:ascii="Times New Roman" w:hAnsi="Times New Roman"/>
          <w:sz w:val="20"/>
        </w:rPr>
        <w:t>*Prathama sandhyā*: the first *sandhyā*. A *sandhyā* is the time at the beginning and at the end of a *yuga*, which [together] make up a sixth part of the *yuga*. The first *sandhyā* of a *yuga* is a twelfth part, and the last *sandhyā* is also a twelfth. The first *sandhyā* of the age of Kali is therefore 36,000 solar years. Śrī Gaurasundara appeared when 4,586 years of the age of Kali had passed; therefore He took birth in the first *sandhyā*, in Śrī Māyāpura Navadvīpa. “The *sandhyās* of Kṛta and the other *yugas* are, in order, a sixth part of their own *yuga*.” (Śrī *Sūrya-siddhānta*, *Madhyamādhikāra*, verse 17)</w:t>
      </w:r>
    </w:p>
    <w:p>
      <w:pPr>
        <w:keepNext/>
        <w:spacing w:before="160"/>
        <w:jc w:val="center"/>
      </w:pPr>
      <w:r>
        <w:rPr>
          <w:rFonts w:ascii="Nirmala UI" w:hAnsi="Nirmala UI" w:cs="Nirmala UI"/>
          <w:sz w:val="24"/>
          <w:szCs w:val="24"/>
        </w:rPr>
        <w:t>চৈতন্যসিংহের নবদ্বীপে অবতার ৷</w:t>
        <w:br/>
      </w:r>
      <w:r>
        <w:rPr>
          <w:rFonts w:ascii="Nirmala UI" w:hAnsi="Nirmala UI" w:cs="Nirmala UI"/>
          <w:sz w:val="24"/>
          <w:szCs w:val="24"/>
        </w:rPr>
        <w:t>সিংহগ্রীব, সিংহবীর্য্য, সিংহের হুঙ্কার ॥ ৩০ ॥</w:t>
      </w:r>
    </w:p>
    <w:p>
      <w:pPr>
        <w:keepNext/>
        <w:spacing w:after="0"/>
        <w:ind w:left="227"/>
      </w:pPr>
      <w:r>
        <w:rPr>
          <w:rFonts w:ascii="Times New Roman" w:hAnsi="Times New Roman"/>
          <w:i/>
          <w:sz w:val="20"/>
        </w:rPr>
        <w:t>caitanya-siṁhera navadvīpe avatāra</w:t>
      </w:r>
    </w:p>
    <w:p>
      <w:pPr>
        <w:keepNext/>
        <w:spacing w:after="40"/>
        <w:ind w:left="227"/>
      </w:pPr>
      <w:r>
        <w:rPr>
          <w:rFonts w:ascii="Times New Roman" w:hAnsi="Times New Roman"/>
          <w:color w:val="555555"/>
          <w:sz w:val="18"/>
        </w:rPr>
        <w:t>of the lion Caitanya  in Navadvīpa  the descent</w:t>
      </w:r>
    </w:p>
    <w:p>
      <w:pPr>
        <w:keepNext/>
        <w:spacing w:after="0"/>
        <w:ind w:left="227"/>
      </w:pPr>
      <w:r>
        <w:rPr>
          <w:rFonts w:ascii="Times New Roman" w:hAnsi="Times New Roman"/>
          <w:i/>
          <w:sz w:val="20"/>
        </w:rPr>
        <w:t>siṁha-grīva, siṁha-vīrya, siṁhera huṅkāra</w:t>
      </w:r>
    </w:p>
    <w:p>
      <w:pPr>
        <w:keepNext/>
        <w:spacing w:after="40"/>
        <w:ind w:left="227"/>
      </w:pPr>
      <w:r>
        <w:rPr>
          <w:rFonts w:ascii="Times New Roman" w:hAnsi="Times New Roman"/>
          <w:color w:val="555555"/>
          <w:sz w:val="18"/>
        </w:rPr>
        <w:t>a lion's neck  a lion's strength  of a lion  the roar</w:t>
      </w:r>
    </w:p>
    <w:p>
      <w:pPr>
        <w:spacing w:before="60"/>
        <w:jc w:val="both"/>
      </w:pPr>
      <w:r>
        <w:rPr>
          <w:b/>
        </w:rPr>
        <w:t xml:space="preserve">30 </w:t>
      </w:r>
      <w:r>
        <w:rPr>
          <w:rFonts w:ascii="Times New Roman" w:hAnsi="Times New Roman"/>
        </w:rPr>
        <w:t>Thus the lion Caitanya descended in Navadvīpa. He had the neck of a lion, the strength of a lion and the roar of a lion.</w:t>
      </w:r>
    </w:p>
    <w:p>
      <w:pPr>
        <w:keepNext/>
        <w:spacing w:before="160"/>
        <w:jc w:val="center"/>
      </w:pPr>
      <w:r>
        <w:rPr>
          <w:rFonts w:ascii="Nirmala UI" w:hAnsi="Nirmala UI" w:cs="Nirmala UI"/>
          <w:sz w:val="24"/>
          <w:szCs w:val="24"/>
        </w:rPr>
        <w:t>সেই সিংহ বসুক্ জীবের হৃদয়-কন্দরে ৷</w:t>
        <w:br/>
      </w:r>
      <w:r>
        <w:rPr>
          <w:rFonts w:ascii="Nirmala UI" w:hAnsi="Nirmala UI" w:cs="Nirmala UI"/>
          <w:sz w:val="24"/>
          <w:szCs w:val="24"/>
        </w:rPr>
        <w:t>কল্মষ-দ্বিরদ নাশে যাঁহার হুঙ্কারে ॥ ৩১ ॥</w:t>
      </w:r>
    </w:p>
    <w:p>
      <w:pPr>
        <w:keepNext/>
        <w:spacing w:after="0"/>
        <w:ind w:left="227"/>
      </w:pPr>
      <w:r>
        <w:rPr>
          <w:rFonts w:ascii="Times New Roman" w:hAnsi="Times New Roman"/>
          <w:i/>
          <w:sz w:val="20"/>
        </w:rPr>
        <w:t>sei siṁha vasuk jīvera hṛdaya-kandare</w:t>
      </w:r>
    </w:p>
    <w:p>
      <w:pPr>
        <w:keepNext/>
        <w:spacing w:after="40"/>
        <w:ind w:left="227"/>
      </w:pPr>
      <w:r>
        <w:rPr>
          <w:rFonts w:ascii="Times New Roman" w:hAnsi="Times New Roman"/>
          <w:color w:val="555555"/>
          <w:sz w:val="18"/>
        </w:rPr>
        <w:t>that  lion  may He sit  of the soul  of the heart  in the cave</w:t>
      </w:r>
    </w:p>
    <w:p>
      <w:pPr>
        <w:keepNext/>
        <w:spacing w:after="0"/>
        <w:ind w:left="227"/>
      </w:pPr>
      <w:r>
        <w:rPr>
          <w:rFonts w:ascii="Times New Roman" w:hAnsi="Times New Roman"/>
          <w:i/>
          <w:sz w:val="20"/>
        </w:rPr>
        <w:t>kalmaṣa-dvirada nāśe yāṅhāra huṅkāre</w:t>
      </w:r>
    </w:p>
    <w:p>
      <w:pPr>
        <w:keepNext/>
        <w:spacing w:after="40"/>
        <w:ind w:left="227"/>
      </w:pPr>
      <w:r>
        <w:rPr>
          <w:rFonts w:ascii="Times New Roman" w:hAnsi="Times New Roman"/>
          <w:color w:val="555555"/>
          <w:sz w:val="18"/>
        </w:rPr>
        <w:t>of sin  the elephant  is destroyed  whose  by the roar</w:t>
      </w:r>
    </w:p>
    <w:p>
      <w:pPr>
        <w:spacing w:before="60"/>
        <w:jc w:val="both"/>
      </w:pPr>
      <w:r>
        <w:rPr>
          <w:b/>
        </w:rPr>
        <w:t xml:space="preserve">31 </w:t>
      </w:r>
      <w:r>
        <w:rPr>
          <w:rFonts w:ascii="Times New Roman" w:hAnsi="Times New Roman"/>
        </w:rPr>
        <w:t>May that lion take His seat in the cave of the heart of every soul. His roar destroys the elephant of sin.</w:t>
      </w:r>
    </w:p>
    <w:p>
      <w:pPr>
        <w:jc w:val="both"/>
      </w:pPr>
      <w:r>
        <w:rPr>
          <w:b/>
          <w:i/>
          <w:sz w:val="20"/>
        </w:rPr>
        <w:t xml:space="preserve">Amṛta-pravāha-bhāṣya. </w:t>
      </w:r>
      <w:r>
        <w:rPr>
          <w:rFonts w:ascii="Times New Roman" w:hAnsi="Times New Roman"/>
          <w:sz w:val="20"/>
        </w:rPr>
        <w:t>*Kalmaṣa* means sin; *dvirada*, an elephant.</w:t>
      </w:r>
    </w:p>
    <w:p>
      <w:pPr>
        <w:keepNext/>
        <w:spacing w:before="160"/>
        <w:jc w:val="center"/>
      </w:pPr>
      <w:r>
        <w:rPr>
          <w:rFonts w:ascii="Times New Roman" w:hAnsi="Times New Roman"/>
          <w:i/>
          <w:sz w:val="21"/>
        </w:rPr>
        <w:t>The name “Viśvambhara” — the presiding deity of *abhidheya*, the means —</w:t>
      </w:r>
    </w:p>
    <w:p>
      <w:pPr>
        <w:keepNext/>
        <w:jc w:val="center"/>
      </w:pPr>
      <w:r>
        <w:rPr>
          <w:rFonts w:ascii="Nirmala UI" w:hAnsi="Nirmala UI" w:cs="Nirmala UI"/>
          <w:sz w:val="24"/>
          <w:szCs w:val="24"/>
        </w:rPr>
        <w:t>প্রথম লীলায় তাঁর ‘বিশ্বম্ভর’ নাম ৷</w:t>
        <w:br/>
      </w:r>
      <w:r>
        <w:rPr>
          <w:rFonts w:ascii="Nirmala UI" w:hAnsi="Nirmala UI" w:cs="Nirmala UI"/>
          <w:sz w:val="24"/>
          <w:szCs w:val="24"/>
        </w:rPr>
        <w:t>ভক্তিরসে ভরিল, ধরিল ভূতগ্রাম ॥ ৩২ ॥</w:t>
      </w:r>
    </w:p>
    <w:p>
      <w:pPr>
        <w:keepNext/>
        <w:spacing w:after="0"/>
        <w:ind w:left="227"/>
      </w:pPr>
      <w:r>
        <w:rPr>
          <w:rFonts w:ascii="Times New Roman" w:hAnsi="Times New Roman"/>
          <w:i/>
          <w:sz w:val="20"/>
        </w:rPr>
        <w:t>prathama līlāya tāṅra ‘viśvambhara’ nāma</w:t>
      </w:r>
    </w:p>
    <w:p>
      <w:pPr>
        <w:keepNext/>
        <w:spacing w:after="40"/>
        <w:ind w:left="227"/>
      </w:pPr>
      <w:r>
        <w:rPr>
          <w:rFonts w:ascii="Times New Roman" w:hAnsi="Times New Roman"/>
          <w:color w:val="555555"/>
          <w:sz w:val="18"/>
        </w:rPr>
        <w:t>in the first  pastimes  His  Viśvambhara  the name</w:t>
      </w:r>
    </w:p>
    <w:p>
      <w:pPr>
        <w:keepNext/>
        <w:spacing w:after="0"/>
        <w:ind w:left="227"/>
      </w:pPr>
      <w:r>
        <w:rPr>
          <w:rFonts w:ascii="Times New Roman" w:hAnsi="Times New Roman"/>
          <w:i/>
          <w:sz w:val="20"/>
        </w:rPr>
        <w:t>bhakti-rase bharila, dharila bhūta-grāma</w:t>
      </w:r>
    </w:p>
    <w:p>
      <w:pPr>
        <w:keepNext/>
        <w:spacing w:after="40"/>
        <w:ind w:left="227"/>
      </w:pPr>
      <w:r>
        <w:rPr>
          <w:rFonts w:ascii="Times New Roman" w:hAnsi="Times New Roman"/>
          <w:color w:val="555555"/>
          <w:sz w:val="18"/>
        </w:rPr>
        <w:t>with the rasa of devotion  He filled  He sustained  the host of beings</w:t>
      </w:r>
    </w:p>
    <w:p>
      <w:pPr>
        <w:spacing w:before="60"/>
        <w:jc w:val="both"/>
      </w:pPr>
      <w:r>
        <w:rPr>
          <w:b/>
        </w:rPr>
        <w:t xml:space="preserve">32 </w:t>
      </w:r>
      <w:r>
        <w:rPr>
          <w:rFonts w:ascii="Times New Roman" w:hAnsi="Times New Roman"/>
        </w:rPr>
        <w:t>In His early pastimes His name was Viśvambhara, for He filled the world with the *rasa* of devotion and sustained all living beings.</w:t>
      </w:r>
    </w:p>
    <w:p>
      <w:pPr>
        <w:jc w:val="both"/>
      </w:pPr>
      <w:r>
        <w:rPr>
          <w:b/>
          <w:i/>
          <w:sz w:val="20"/>
        </w:rPr>
        <w:t xml:space="preserve">Amṛta-pravāha-bhāṣya. </w:t>
      </w:r>
      <w:r>
        <w:rPr>
          <w:rFonts w:ascii="Times New Roman" w:hAnsi="Times New Roman"/>
          <w:sz w:val="20"/>
        </w:rPr>
        <w:t>*Bhūta-grāma* is the multitude of living beings.</w:t>
      </w:r>
    </w:p>
    <w:p>
      <w:pPr>
        <w:keepNext/>
        <w:spacing w:before="160"/>
        <w:jc w:val="center"/>
      </w:pPr>
      <w:r>
        <w:rPr>
          <w:rFonts w:ascii="Nirmala UI" w:hAnsi="Nirmala UI" w:cs="Nirmala UI"/>
          <w:sz w:val="24"/>
          <w:szCs w:val="24"/>
        </w:rPr>
        <w:t>ডুভৃঞ্ ধাতুর অর্থ — পোষণ, ধারণ ৷</w:t>
        <w:br/>
      </w:r>
      <w:r>
        <w:rPr>
          <w:rFonts w:ascii="Nirmala UI" w:hAnsi="Nirmala UI" w:cs="Nirmala UI"/>
          <w:sz w:val="24"/>
          <w:szCs w:val="24"/>
        </w:rPr>
        <w:t>পুষিল, ধরিল প্রেম দিয়া ত্রিভুবন ॥ ৩৩ ॥</w:t>
      </w:r>
    </w:p>
    <w:p>
      <w:pPr>
        <w:keepNext/>
        <w:spacing w:after="0"/>
        <w:ind w:left="227"/>
      </w:pPr>
      <w:r>
        <w:rPr>
          <w:rFonts w:ascii="Times New Roman" w:hAnsi="Times New Roman"/>
          <w:i/>
          <w:sz w:val="20"/>
        </w:rPr>
        <w:t>ḍu-bhṛñ-dhātura artha — poṣaṇa, dhāraṇa</w:t>
      </w:r>
    </w:p>
    <w:p>
      <w:pPr>
        <w:keepNext/>
        <w:spacing w:after="40"/>
        <w:ind w:left="227"/>
      </w:pPr>
      <w:r>
        <w:rPr>
          <w:rFonts w:ascii="Times New Roman" w:hAnsi="Times New Roman"/>
          <w:color w:val="555555"/>
          <w:sz w:val="18"/>
        </w:rPr>
        <w:t>ḍubhṛñ  of the verbal root  the meaning  nourishing  sustaining</w:t>
      </w:r>
    </w:p>
    <w:p>
      <w:pPr>
        <w:keepNext/>
        <w:spacing w:after="0"/>
        <w:ind w:left="227"/>
      </w:pPr>
      <w:r>
        <w:rPr>
          <w:rFonts w:ascii="Times New Roman" w:hAnsi="Times New Roman"/>
          <w:i/>
          <w:sz w:val="20"/>
        </w:rPr>
        <w:t>puṣila, dharila prema diyā tri-bhuvana</w:t>
      </w:r>
    </w:p>
    <w:p>
      <w:pPr>
        <w:keepNext/>
        <w:spacing w:after="40"/>
        <w:ind w:left="227"/>
      </w:pPr>
      <w:r>
        <w:rPr>
          <w:rFonts w:ascii="Times New Roman" w:hAnsi="Times New Roman"/>
          <w:color w:val="555555"/>
          <w:sz w:val="18"/>
        </w:rPr>
        <w:t>He nourished  He sustained  love  giving  the three worlds</w:t>
      </w:r>
    </w:p>
    <w:p>
      <w:pPr>
        <w:spacing w:before="60"/>
        <w:jc w:val="both"/>
      </w:pPr>
      <w:r>
        <w:rPr>
          <w:b/>
        </w:rPr>
        <w:t xml:space="preserve">33 </w:t>
      </w:r>
      <w:r>
        <w:rPr>
          <w:rFonts w:ascii="Times New Roman" w:hAnsi="Times New Roman"/>
        </w:rPr>
        <w:t>The verbal root *ḍubhṛñ* means “to nourish” and “to sustain.” By giving love He nourished and sustained the three worlds.</w:t>
      </w:r>
    </w:p>
    <w:p>
      <w:pPr>
        <w:jc w:val="both"/>
      </w:pPr>
      <w:r>
        <w:rPr>
          <w:b/>
          <w:i/>
          <w:sz w:val="20"/>
        </w:rPr>
        <w:t xml:space="preserve">Amṛta-pravāha-bhāṣya. </w:t>
      </w:r>
      <w:r>
        <w:rPr>
          <w:rFonts w:ascii="Times New Roman" w:hAnsi="Times New Roman"/>
          <w:sz w:val="20"/>
        </w:rPr>
        <w:t>The word *Viśvambhara* is formed from the root *ḍubhṛñ*. The meaning of that root is to nourish and to sustain. By giving *prema* He nourished and sustained the three worlds.</w:t>
      </w:r>
    </w:p>
    <w:p>
      <w:pPr>
        <w:keepNext/>
        <w:spacing w:before="160"/>
        <w:jc w:val="center"/>
      </w:pPr>
      <w:r>
        <w:rPr>
          <w:rFonts w:ascii="Times New Roman" w:hAnsi="Times New Roman"/>
          <w:i/>
          <w:sz w:val="21"/>
        </w:rPr>
        <w:t>The name “Śrī Kṛṣṇa Caitanya” — the presiding deity of *sambandha*, the relationship with the Lord —</w:t>
      </w:r>
    </w:p>
    <w:p>
      <w:pPr>
        <w:keepNext/>
        <w:jc w:val="center"/>
      </w:pPr>
      <w:r>
        <w:rPr>
          <w:rFonts w:ascii="Nirmala UI" w:hAnsi="Nirmala UI" w:cs="Nirmala UI"/>
          <w:sz w:val="24"/>
          <w:szCs w:val="24"/>
        </w:rPr>
        <w:t>শেষলীলায় নাম ধরে ‘শ্রীকৃষ্ণচৈতন্য’ ৷</w:t>
        <w:br/>
      </w:r>
      <w:r>
        <w:rPr>
          <w:rFonts w:ascii="Nirmala UI" w:hAnsi="Nirmala UI" w:cs="Nirmala UI"/>
          <w:sz w:val="24"/>
          <w:szCs w:val="24"/>
        </w:rPr>
        <w:t>শ্রীকৃষ্ণ জানায়ে সব বিশ্ব কৈল ধন্য ॥ ৩৪ ॥</w:t>
      </w:r>
    </w:p>
    <w:p>
      <w:pPr>
        <w:keepNext/>
        <w:spacing w:after="0"/>
        <w:ind w:left="227"/>
      </w:pPr>
      <w:r>
        <w:rPr>
          <w:rFonts w:ascii="Times New Roman" w:hAnsi="Times New Roman"/>
          <w:i/>
          <w:sz w:val="20"/>
        </w:rPr>
        <w:t>śeṣa-līlāya nāma dhare ‘śrī-kṛṣṇa-caitanya’</w:t>
      </w:r>
    </w:p>
    <w:p>
      <w:pPr>
        <w:keepNext/>
        <w:spacing w:after="40"/>
        <w:ind w:left="227"/>
      </w:pPr>
      <w:r>
        <w:rPr>
          <w:rFonts w:ascii="Times New Roman" w:hAnsi="Times New Roman"/>
          <w:color w:val="555555"/>
          <w:sz w:val="18"/>
        </w:rPr>
        <w:t>in the later  pastimes  the name  He bears  Śrī Kṛṣṇa Caitanya</w:t>
      </w:r>
    </w:p>
    <w:p>
      <w:pPr>
        <w:keepNext/>
        <w:spacing w:after="0"/>
        <w:ind w:left="227"/>
      </w:pPr>
      <w:r>
        <w:rPr>
          <w:rFonts w:ascii="Times New Roman" w:hAnsi="Times New Roman"/>
          <w:i/>
          <w:sz w:val="20"/>
        </w:rPr>
        <w:t>śrī-kṛṣṇa jānāye saba viśva kaila dhanya</w:t>
      </w:r>
    </w:p>
    <w:p>
      <w:pPr>
        <w:keepNext/>
        <w:spacing w:after="40"/>
        <w:ind w:left="227"/>
      </w:pPr>
      <w:r>
        <w:rPr>
          <w:rFonts w:ascii="Times New Roman" w:hAnsi="Times New Roman"/>
          <w:color w:val="555555"/>
          <w:sz w:val="18"/>
        </w:rPr>
        <w:t>Śrī Kṛṣṇa  making known  the whole  universe  He made  blessed</w:t>
      </w:r>
    </w:p>
    <w:p>
      <w:pPr>
        <w:spacing w:before="60"/>
        <w:jc w:val="both"/>
      </w:pPr>
      <w:r>
        <w:rPr>
          <w:b/>
        </w:rPr>
        <w:t xml:space="preserve">34 </w:t>
      </w:r>
      <w:r>
        <w:rPr>
          <w:rFonts w:ascii="Times New Roman" w:hAnsi="Times New Roman"/>
        </w:rPr>
        <w:t>In His later pastimes He bears the name Śrī Kṛṣṇa Caitanya. By making Śrī Kṛṣṇa known, He blessed the whole universe.</w:t>
      </w:r>
    </w:p>
    <w:p>
      <w:pPr>
        <w:jc w:val="both"/>
      </w:pPr>
      <w:r>
        <w:rPr>
          <w:b/>
          <w:i/>
          <w:sz w:val="20"/>
        </w:rPr>
        <w:t xml:space="preserve">Anubhāṣya. </w:t>
      </w:r>
      <w:r>
        <w:rPr>
          <w:rFonts w:ascii="Times New Roman" w:hAnsi="Times New Roman"/>
          <w:sz w:val="20"/>
        </w:rPr>
        <w:t>“In His last pastimes”: that is, in the twenty-four years after He accepted *sannyāsa*. In the *sampradāya* of Śrī Viṣṇusvāmī, *tridaṇḍī* Vedic *sannyāsīs* of the ten names and of the hundred and eight names existed long before Śrī Śaṅkarapāda. But when Śaṅkara arose — a Vedāntist in name only, fond of reasoning about the attributeless — the society of the *pañcopāsakas*, the worshippers of five deities, was reorganized in India on the principle of reconciling all doctrines. Therefore Śrī Mahāprabhu accepted Vedic *sannyāsa* according to the custom of the *daṇḍī-sannyāsīs* of the ten names in the *sampradāya* of Śrī Śaṅkarācārya. In Āryāvarta, in an Ārya society that only resembles the Vedic — that is, merely calls itself a follower of the Vedas — many follow Śaṅkarācārya and, by the rule of Śaṅkara's *sampradāya*, worship the five deities.</w:t>
      </w:r>
    </w:p>
    <w:p>
      <w:pPr>
        <w:jc w:val="both"/>
      </w:pPr>
      <w:r>
        <w:rPr>
          <w:rFonts w:ascii="Times New Roman" w:hAnsi="Times New Roman"/>
          <w:sz w:val="20"/>
        </w:rPr>
        <w:t>The *sannyāsīs* of the ten names are these: “Tīrtha, Āśrama, Vana, Araṇya, Giri, Parvata, Sāgara, Sarasvatī, Bhāratī and Purī — these are the ten names.” Below, for each, the title of the *sannyāsī*, the place and the title of the *brahmacārī* are given in order (see *Mañjuṣā*, issue 2, pp. 104–107). Tīrtha and Āśrama are titles of *sannyāsīs*; the place is Dvārakā; the *brahmacārī*'s name is Svarūpa. Vana and Araṇya are titles of *sannyāsīs*; the place is Puruṣottama; the *brahmacārī*'s name is Prakāśa. Giri, Parvata and Sāgara are titles of *sannyāsīs*; the place is Badarikāśrama; the *brahmacārī*'s name is Ānanda. Sarasvatī, Bhāratī and Purī are titles of *sannyāsīs*; the place is Śṛṅgerī; the *brahmacārī*'s name is Caitanya.</w:t>
      </w:r>
    </w:p>
    <w:p>
      <w:pPr>
        <w:jc w:val="both"/>
      </w:pPr>
      <w:r>
        <w:rPr>
          <w:rFonts w:ascii="Times New Roman" w:hAnsi="Times New Roman"/>
          <w:sz w:val="20"/>
        </w:rPr>
        <w:t>Śrī Śaṅkarācārya established four *maṭhas* — in the east, west, north and south of India — and put four of his disciples at their head. Under these four principal *maṭhas* countless branch *maṭhas* gradually arose. The *maṭhas* are assigned to regions, but in many cases this order has been upset. In the four *maṭhas* there are four *sampradāyas*: Ānandavāra, Bhogavāra, Kīṭavāra and Bhūmivāra. Over time the understanding of these *sampradāyas*, too, has become confused. The four *mahāvākyas*, the great sayings, are also divided among the *maṭhas*. To accept *sannyāsa*, one must first go to a *sannyāsī* guru who heads a *maṭha* and become a *brahmacārī*. Whatever kind of *sannyāsī* that guru is, he gives the corresponding *brahmacārī* name. This custom is still strictly kept in this *sampradāya* today.</w:t>
      </w:r>
    </w:p>
    <w:p>
      <w:pPr>
        <w:jc w:val="both"/>
      </w:pPr>
      <w:r>
        <w:rPr>
          <w:rFonts w:ascii="Times New Roman" w:hAnsi="Times New Roman"/>
          <w:sz w:val="20"/>
        </w:rPr>
        <w:t>When Śrī Mahāprabhu went to Keśava Bhāratī to accept *sannyāsa*, His name became “Śrī Kṛṣṇa Caitanya.” Even after accepting *sannyāsa*, Bhagavān made known only His *brahmacārī* name. None of those who wrote of His pastimes says that He introduced Himself by the title “Bhāratī.” In Śaṅkara's *sampradāya* the *sannyāsa* name is bound up with the conceit of being God (*īśvarābhimāna*); this, I think, is why Śrīman Mahāprabhu did not favor that usage. The *brahmacārī* name carries the self-conception of a servant of the guru (*guru-dāsyābhimāna*) and is not unfavorable to devotion. It is recorded, however, that Mahāprabhu accepted the *daṇḍa*, the *kamaṇḍalu* and the other marks of *sannyāsa*.</w:t>
      </w:r>
    </w:p>
    <w:p>
      <w:pPr>
        <w:keepNext/>
        <w:spacing w:before="160"/>
        <w:jc w:val="center"/>
      </w:pPr>
      <w:r>
        <w:rPr>
          <w:rFonts w:ascii="Nirmala UI" w:hAnsi="Nirmala UI" w:cs="Nirmala UI"/>
          <w:sz w:val="24"/>
          <w:szCs w:val="24"/>
        </w:rPr>
        <w:t>তাঁর যুগাবতার জানি’ গর্গ মহাশয় ৷</w:t>
        <w:br/>
      </w:r>
      <w:r>
        <w:rPr>
          <w:rFonts w:ascii="Nirmala UI" w:hAnsi="Nirmala UI" w:cs="Nirmala UI"/>
          <w:sz w:val="24"/>
          <w:szCs w:val="24"/>
        </w:rPr>
        <w:t>কৃষ্ণের নামকরণে করিয়াছে নির্ণয় ॥ ৩৫ ॥</w:t>
      </w:r>
    </w:p>
    <w:p>
      <w:pPr>
        <w:keepNext/>
        <w:spacing w:after="0"/>
        <w:ind w:left="227"/>
      </w:pPr>
      <w:r>
        <w:rPr>
          <w:rFonts w:ascii="Times New Roman" w:hAnsi="Times New Roman"/>
          <w:i/>
          <w:sz w:val="20"/>
        </w:rPr>
        <w:t>tāṅra yugāvatāra jāni’ garga mahāśaya</w:t>
      </w:r>
    </w:p>
    <w:p>
      <w:pPr>
        <w:keepNext/>
        <w:spacing w:after="40"/>
        <w:ind w:left="227"/>
      </w:pPr>
      <w:r>
        <w:rPr>
          <w:rFonts w:ascii="Times New Roman" w:hAnsi="Times New Roman"/>
          <w:color w:val="555555"/>
          <w:sz w:val="18"/>
        </w:rPr>
        <w:t>His  as the avatāra for the age  knowing  Garga  the great soul</w:t>
      </w:r>
    </w:p>
    <w:p>
      <w:pPr>
        <w:keepNext/>
        <w:spacing w:after="0"/>
        <w:ind w:left="227"/>
      </w:pPr>
      <w:r>
        <w:rPr>
          <w:rFonts w:ascii="Times New Roman" w:hAnsi="Times New Roman"/>
          <w:i/>
          <w:sz w:val="20"/>
        </w:rPr>
        <w:t>kṛṣṇera nāma-karaṇe kariyāche nirṇaya</w:t>
      </w:r>
    </w:p>
    <w:p>
      <w:pPr>
        <w:keepNext/>
        <w:spacing w:after="40"/>
        <w:ind w:left="227"/>
      </w:pPr>
      <w:r>
        <w:rPr>
          <w:rFonts w:ascii="Times New Roman" w:hAnsi="Times New Roman"/>
          <w:color w:val="555555"/>
          <w:sz w:val="18"/>
        </w:rPr>
        <w:t>of Kṛṣṇa  at the name-giving ceremony  has made  a determination</w:t>
      </w:r>
    </w:p>
    <w:p>
      <w:pPr>
        <w:spacing w:before="60"/>
        <w:jc w:val="both"/>
      </w:pPr>
      <w:r>
        <w:rPr>
          <w:b/>
        </w:rPr>
        <w:t xml:space="preserve">35 </w:t>
      </w:r>
      <w:r>
        <w:rPr>
          <w:rFonts w:ascii="Times New Roman" w:hAnsi="Times New Roman"/>
        </w:rPr>
        <w:t>Knowing Him to be the avatāra for the age, the great sage Garga declared it at Kṛṣṇa's name-giving ceremony:</w:t>
      </w:r>
    </w:p>
    <w:p>
      <w:pPr>
        <w:jc w:val="both"/>
      </w:pPr>
      <w:r>
        <w:rPr>
          <w:b/>
          <w:i/>
          <w:sz w:val="20"/>
        </w:rPr>
        <w:t xml:space="preserve">Amṛta-pravāha-bhāṣya. </w:t>
      </w:r>
      <w:r>
        <w:rPr>
          <w:rFonts w:ascii="Times New Roman" w:hAnsi="Times New Roman"/>
          <w:sz w:val="20"/>
        </w:rPr>
        <w:t>Garga Mahāśaya knew that Śrī Kṛṣṇa Caitanya is the avatāra of the age of Kali, and in the following verse he specified His color.</w:t>
      </w:r>
    </w:p>
    <w:p>
      <w:pPr>
        <w:keepNext/>
        <w:spacing w:before="160"/>
        <w:jc w:val="center"/>
      </w:pPr>
      <w:r>
        <w:rPr>
          <w:rFonts w:ascii="Times New Roman" w:hAnsi="Times New Roman"/>
          <w:i/>
          <w:sz w:val="21"/>
        </w:rPr>
        <w:t>Avatāras of four colors in the four *yugas* (*Śrīmad-Bhāgavatam*, Canto 10, Chapter 8, verse 13) —</w:t>
      </w:r>
    </w:p>
    <w:p>
      <w:pPr>
        <w:keepNext/>
        <w:jc w:val="center"/>
      </w:pPr>
      <w:r>
        <w:rPr>
          <w:rFonts w:ascii="Nirmala UI" w:hAnsi="Nirmala UI" w:cs="Nirmala UI"/>
          <w:sz w:val="24"/>
          <w:szCs w:val="24"/>
        </w:rPr>
        <w:t>আসন্ বর্ণাস্ত্রয়ো হ্যস্য গৃহ্ণতোঽনুযুগং তনূঃ ৷</w:t>
        <w:br/>
      </w:r>
      <w:r>
        <w:rPr>
          <w:rFonts w:ascii="Nirmala UI" w:hAnsi="Nirmala UI" w:cs="Nirmala UI"/>
          <w:sz w:val="24"/>
          <w:szCs w:val="24"/>
        </w:rPr>
        <w:t>শুক্লো রক্তস্তথা পীত ইদানীং কৃষ্ণতাং গতঃ ॥ ৩৬ ॥</w:t>
      </w:r>
    </w:p>
    <w:p>
      <w:pPr>
        <w:keepNext/>
        <w:spacing w:after="0"/>
        <w:ind w:left="227"/>
      </w:pPr>
      <w:r>
        <w:rPr>
          <w:rFonts w:ascii="Times New Roman" w:hAnsi="Times New Roman"/>
          <w:i/>
          <w:sz w:val="20"/>
        </w:rPr>
        <w:t>āsan varṇās trayo hy asya</w:t>
      </w:r>
    </w:p>
    <w:p>
      <w:pPr>
        <w:keepNext/>
        <w:spacing w:after="40"/>
        <w:ind w:left="227"/>
      </w:pPr>
      <w:r>
        <w:rPr>
          <w:rFonts w:ascii="Times New Roman" w:hAnsi="Times New Roman"/>
          <w:color w:val="555555"/>
          <w:sz w:val="18"/>
        </w:rPr>
        <w:t>there were  colors  three  indeed  of Him</w:t>
      </w:r>
    </w:p>
    <w:p>
      <w:pPr>
        <w:keepNext/>
        <w:spacing w:after="0"/>
        <w:ind w:left="227"/>
      </w:pPr>
      <w:r>
        <w:rPr>
          <w:rFonts w:ascii="Times New Roman" w:hAnsi="Times New Roman"/>
          <w:i/>
          <w:sz w:val="20"/>
        </w:rPr>
        <w:t>gṛhṇato ’nu-yugaṁ tanūḥ</w:t>
      </w:r>
    </w:p>
    <w:p>
      <w:pPr>
        <w:keepNext/>
        <w:spacing w:after="40"/>
        <w:ind w:left="227"/>
      </w:pPr>
      <w:r>
        <w:rPr>
          <w:rFonts w:ascii="Times New Roman" w:hAnsi="Times New Roman"/>
          <w:color w:val="555555"/>
          <w:sz w:val="18"/>
        </w:rPr>
        <w:t>who accepts  in each age  bodies</w:t>
      </w:r>
    </w:p>
    <w:p>
      <w:pPr>
        <w:keepNext/>
        <w:spacing w:after="0"/>
        <w:ind w:left="227"/>
      </w:pPr>
      <w:r>
        <w:rPr>
          <w:rFonts w:ascii="Times New Roman" w:hAnsi="Times New Roman"/>
          <w:i/>
          <w:sz w:val="20"/>
        </w:rPr>
        <w:t>śuklo raktas tathā pīta</w:t>
      </w:r>
    </w:p>
    <w:p>
      <w:pPr>
        <w:keepNext/>
        <w:spacing w:after="40"/>
        <w:ind w:left="227"/>
      </w:pPr>
      <w:r>
        <w:rPr>
          <w:rFonts w:ascii="Times New Roman" w:hAnsi="Times New Roman"/>
          <w:color w:val="555555"/>
          <w:sz w:val="18"/>
        </w:rPr>
        <w:t>white  red  and also  yellow</w:t>
      </w:r>
    </w:p>
    <w:p>
      <w:pPr>
        <w:keepNext/>
        <w:spacing w:after="0"/>
        <w:ind w:left="227"/>
      </w:pPr>
      <w:r>
        <w:rPr>
          <w:rFonts w:ascii="Times New Roman" w:hAnsi="Times New Roman"/>
          <w:i/>
          <w:sz w:val="20"/>
        </w:rPr>
        <w:t>idānīṁ kṛṣṇatāṁ gataḥ</w:t>
      </w:r>
    </w:p>
    <w:p>
      <w:pPr>
        <w:keepNext/>
        <w:spacing w:after="40"/>
        <w:ind w:left="227"/>
      </w:pPr>
      <w:r>
        <w:rPr>
          <w:rFonts w:ascii="Times New Roman" w:hAnsi="Times New Roman"/>
          <w:color w:val="555555"/>
          <w:sz w:val="18"/>
        </w:rPr>
        <w:t>now  darkness  has attained</w:t>
      </w:r>
    </w:p>
    <w:p>
      <w:pPr>
        <w:spacing w:before="60"/>
        <w:jc w:val="both"/>
      </w:pPr>
      <w:r>
        <w:rPr>
          <w:b/>
        </w:rPr>
        <w:t xml:space="preserve">36 </w:t>
      </w:r>
      <w:r>
        <w:rPr>
          <w:rFonts w:ascii="Times New Roman" w:hAnsi="Times New Roman"/>
        </w:rPr>
        <w:t>“Your son appears in every age, accepting a body. He has had three colors: white, red and yellow. Now He has come dark.” (Śrīmad-Bhāgavatam 10.8.13)</w:t>
      </w:r>
    </w:p>
    <w:p>
      <w:pPr>
        <w:jc w:val="both"/>
      </w:pPr>
      <w:r>
        <w:rPr>
          <w:b/>
          <w:i/>
          <w:sz w:val="20"/>
        </w:rPr>
        <w:t xml:space="preserve">Amṛta-pravāha-bhāṣya. </w:t>
      </w:r>
      <w:r>
        <w:rPr>
          <w:rFonts w:ascii="Times New Roman" w:hAnsi="Times New Roman"/>
          <w:sz w:val="20"/>
        </w:rPr>
        <w:t>“This boy of yours takes on white, red and yellow colors in the other three *yugas*; now, in Dvāpara, He has become black.”</w:t>
      </w:r>
    </w:p>
    <w:p>
      <w:pPr>
        <w:jc w:val="both"/>
      </w:pPr>
      <w:r>
        <w:rPr>
          <w:b/>
          <w:i/>
          <w:sz w:val="20"/>
        </w:rPr>
        <w:t xml:space="preserve">Anubhāṣya. </w:t>
      </w:r>
      <w:r>
        <w:rPr>
          <w:rFonts w:ascii="Times New Roman" w:hAnsi="Times New Roman"/>
          <w:sz w:val="20"/>
        </w:rPr>
        <w:t>Garga Mahāśaya explains to Nanda Mahārāja why Kṛṣṇa is given this name, and in doing so he speaks of His other avatāras and of His being the source of avatāras:</w:t>
      </w:r>
    </w:p>
    <w:p>
      <w:pPr>
        <w:jc w:val="both"/>
      </w:pPr>
      <w:r>
        <w:rPr>
          <w:rFonts w:ascii="Times New Roman" w:hAnsi="Times New Roman"/>
          <w:b/>
          <w:sz w:val="20"/>
        </w:rPr>
        <w:t>anu-yugam</w:t>
      </w:r>
      <w:r>
        <w:rPr>
          <w:rFonts w:ascii="Times New Roman" w:hAnsi="Times New Roman"/>
          <w:sz w:val="20"/>
        </w:rPr>
        <w:t xml:space="preserve"> (as befits each *yuga*) </w:t>
      </w:r>
      <w:r>
        <w:rPr>
          <w:rFonts w:ascii="Times New Roman" w:hAnsi="Times New Roman"/>
          <w:b/>
          <w:sz w:val="20"/>
        </w:rPr>
        <w:t>tanūḥ gṛhṇataḥ asya</w:t>
      </w:r>
      <w:r>
        <w:rPr>
          <w:rFonts w:ascii="Times New Roman" w:hAnsi="Times New Roman"/>
          <w:sz w:val="20"/>
        </w:rPr>
        <w:t xml:space="preserve"> (of your son) </w:t>
      </w:r>
      <w:r>
        <w:rPr>
          <w:rFonts w:ascii="Times New Roman" w:hAnsi="Times New Roman"/>
          <w:b/>
          <w:sz w:val="20"/>
        </w:rPr>
        <w:t>śuklaḥ raktaḥ tathā</w:t>
      </w:r>
      <w:r>
        <w:rPr>
          <w:rFonts w:ascii="Times New Roman" w:hAnsi="Times New Roman"/>
          <w:sz w:val="20"/>
        </w:rPr>
        <w:t xml:space="preserve"> (these words point to the future: in the first *sandhyā* of the Kali-yuga of the twenty-eighth *mahā-yuga* of the Vaivasvata *manvantara*) </w:t>
      </w:r>
      <w:r>
        <w:rPr>
          <w:rFonts w:ascii="Times New Roman" w:hAnsi="Times New Roman"/>
          <w:b/>
          <w:sz w:val="20"/>
        </w:rPr>
        <w:t>pītaḥ</w:t>
      </w:r>
      <w:r>
        <w:rPr>
          <w:rFonts w:ascii="Times New Roman" w:hAnsi="Times New Roman"/>
          <w:sz w:val="20"/>
        </w:rPr>
        <w:t xml:space="preserve"> (He will be yellow) </w:t>
      </w:r>
      <w:r>
        <w:rPr>
          <w:rFonts w:ascii="Times New Roman" w:hAnsi="Times New Roman"/>
          <w:b/>
          <w:sz w:val="20"/>
        </w:rPr>
        <w:t>trayaḥ varṇāḥ āsan</w:t>
      </w:r>
      <w:r>
        <w:rPr>
          <w:rFonts w:ascii="Times New Roman" w:hAnsi="Times New Roman"/>
          <w:sz w:val="20"/>
        </w:rPr>
        <w:t xml:space="preserve">. </w:t>
      </w:r>
      <w:r>
        <w:rPr>
          <w:rFonts w:ascii="Times New Roman" w:hAnsi="Times New Roman"/>
          <w:b/>
          <w:sz w:val="20"/>
        </w:rPr>
        <w:t>idānīṁ hi kṛṣṇatāṁ gataḥ</w:t>
      </w:r>
      <w:r>
        <w:rPr>
          <w:rFonts w:ascii="Times New Roman" w:hAnsi="Times New Roman"/>
          <w:sz w:val="20"/>
        </w:rPr>
        <w:t xml:space="preserve"> (has attained).</w:t>
      </w:r>
    </w:p>
    <w:p>
      <w:pPr>
        <w:keepNext/>
        <w:spacing w:before="160"/>
        <w:jc w:val="center"/>
      </w:pPr>
      <w:r>
        <w:rPr>
          <w:rFonts w:ascii="Nirmala UI" w:hAnsi="Nirmala UI" w:cs="Nirmala UI"/>
          <w:sz w:val="24"/>
          <w:szCs w:val="24"/>
        </w:rPr>
        <w:t>শুক্ল, রক্ত, পীতবর্ণ — এই তিন দ্যুতি ৷</w:t>
        <w:br/>
      </w:r>
      <w:r>
        <w:rPr>
          <w:rFonts w:ascii="Nirmala UI" w:hAnsi="Nirmala UI" w:cs="Nirmala UI"/>
          <w:sz w:val="24"/>
          <w:szCs w:val="24"/>
        </w:rPr>
        <w:t>সত্য-ত্রেতা-কলিকালে ধরেন শ্রীপতি ॥ ৩৭ ॥</w:t>
      </w:r>
    </w:p>
    <w:p>
      <w:pPr>
        <w:keepNext/>
        <w:spacing w:after="0"/>
        <w:ind w:left="227"/>
      </w:pPr>
      <w:r>
        <w:rPr>
          <w:rFonts w:ascii="Times New Roman" w:hAnsi="Times New Roman"/>
          <w:i/>
          <w:sz w:val="20"/>
        </w:rPr>
        <w:t>śukla, rakta, pīta-varṇa — ei tina dyuti</w:t>
      </w:r>
    </w:p>
    <w:p>
      <w:pPr>
        <w:keepNext/>
        <w:spacing w:after="40"/>
        <w:ind w:left="227"/>
      </w:pPr>
      <w:r>
        <w:rPr>
          <w:rFonts w:ascii="Times New Roman" w:hAnsi="Times New Roman"/>
          <w:color w:val="555555"/>
          <w:sz w:val="18"/>
        </w:rPr>
        <w:t>white  red  yellow color  these  three  lusters</w:t>
      </w:r>
    </w:p>
    <w:p>
      <w:pPr>
        <w:keepNext/>
        <w:spacing w:after="0"/>
        <w:ind w:left="227"/>
      </w:pPr>
      <w:r>
        <w:rPr>
          <w:rFonts w:ascii="Times New Roman" w:hAnsi="Times New Roman"/>
          <w:i/>
          <w:sz w:val="20"/>
        </w:rPr>
        <w:t>satya-tretā-kali-kāle dharena śrī-pati</w:t>
      </w:r>
    </w:p>
    <w:p>
      <w:pPr>
        <w:keepNext/>
        <w:spacing w:after="40"/>
        <w:ind w:left="227"/>
      </w:pPr>
      <w:r>
        <w:rPr>
          <w:rFonts w:ascii="Times New Roman" w:hAnsi="Times New Roman"/>
          <w:color w:val="555555"/>
          <w:sz w:val="18"/>
        </w:rPr>
        <w:t>in the Satya, Tretā and Kali ages  assumes  the husband of Śrī</w:t>
      </w:r>
    </w:p>
    <w:p>
      <w:pPr>
        <w:spacing w:before="60"/>
        <w:jc w:val="both"/>
      </w:pPr>
      <w:r>
        <w:rPr>
          <w:b/>
        </w:rPr>
        <w:t xml:space="preserve">37 </w:t>
      </w:r>
      <w:r>
        <w:rPr>
          <w:rFonts w:ascii="Times New Roman" w:hAnsi="Times New Roman"/>
        </w:rPr>
        <w:t>The husband of Śrī assumes these three lusters, white, red and yellow, in the Satya, Tretā and Kali ages.</w:t>
      </w:r>
    </w:p>
    <w:p>
      <w:pPr>
        <w:keepNext/>
        <w:spacing w:before="160"/>
        <w:jc w:val="center"/>
      </w:pPr>
      <w:r>
        <w:rPr>
          <w:rFonts w:ascii="Nirmala UI" w:hAnsi="Nirmala UI" w:cs="Nirmala UI"/>
          <w:sz w:val="24"/>
          <w:szCs w:val="24"/>
        </w:rPr>
        <w:t>ইদানীং দ্বাপরে তিঁহো হৈলা কৃষ্ণবর্ণ ৷</w:t>
        <w:br/>
      </w:r>
      <w:r>
        <w:rPr>
          <w:rFonts w:ascii="Nirmala UI" w:hAnsi="Nirmala UI" w:cs="Nirmala UI"/>
          <w:sz w:val="24"/>
          <w:szCs w:val="24"/>
        </w:rPr>
        <w:t>এই সব শাস্ত্রাগমপুরাণের মর্ম্ম ॥ ৩৮ ॥</w:t>
      </w:r>
    </w:p>
    <w:p>
      <w:pPr>
        <w:keepNext/>
        <w:spacing w:after="0"/>
        <w:ind w:left="227"/>
      </w:pPr>
      <w:r>
        <w:rPr>
          <w:rFonts w:ascii="Times New Roman" w:hAnsi="Times New Roman"/>
          <w:i/>
          <w:sz w:val="20"/>
        </w:rPr>
        <w:t>idānīṁ dvāpare tiṅho hailā kṛṣṇa-varṇa</w:t>
      </w:r>
    </w:p>
    <w:p>
      <w:pPr>
        <w:keepNext/>
        <w:spacing w:after="40"/>
        <w:ind w:left="227"/>
      </w:pPr>
      <w:r>
        <w:rPr>
          <w:rFonts w:ascii="Times New Roman" w:hAnsi="Times New Roman"/>
          <w:color w:val="555555"/>
          <w:sz w:val="18"/>
        </w:rPr>
        <w:t>now  in Dvāpara  He  became  dark in color</w:t>
      </w:r>
    </w:p>
    <w:p>
      <w:pPr>
        <w:keepNext/>
        <w:spacing w:after="0"/>
        <w:ind w:left="227"/>
      </w:pPr>
      <w:r>
        <w:rPr>
          <w:rFonts w:ascii="Times New Roman" w:hAnsi="Times New Roman"/>
          <w:i/>
          <w:sz w:val="20"/>
        </w:rPr>
        <w:t>ei saba śāstrāgama-purāṇera marma</w:t>
      </w:r>
    </w:p>
    <w:p>
      <w:pPr>
        <w:keepNext/>
        <w:spacing w:after="40"/>
        <w:ind w:left="227"/>
      </w:pPr>
      <w:r>
        <w:rPr>
          <w:rFonts w:ascii="Times New Roman" w:hAnsi="Times New Roman"/>
          <w:color w:val="555555"/>
          <w:sz w:val="18"/>
        </w:rPr>
        <w:t>this  all  of the scriptures, Āgamas and Purāṇas  the essence</w:t>
      </w:r>
    </w:p>
    <w:p>
      <w:pPr>
        <w:spacing w:before="60"/>
        <w:jc w:val="both"/>
      </w:pPr>
      <w:r>
        <w:rPr>
          <w:b/>
        </w:rPr>
        <w:t xml:space="preserve">38 </w:t>
      </w:r>
      <w:r>
        <w:rPr>
          <w:rFonts w:ascii="Times New Roman" w:hAnsi="Times New Roman"/>
        </w:rPr>
        <w:t>Now, in the Dvāpara age, He has become dark. This is the essence of the scriptures, the Āgamas and the Purāṇas.</w:t>
      </w:r>
    </w:p>
    <w:p>
      <w:pPr>
        <w:keepNext/>
        <w:spacing w:before="160"/>
        <w:jc w:val="center"/>
      </w:pPr>
      <w:r>
        <w:rPr>
          <w:rFonts w:ascii="Times New Roman" w:hAnsi="Times New Roman"/>
          <w:i/>
          <w:sz w:val="21"/>
        </w:rPr>
        <w:t>(*Śrīmad-Bhāgavatam*, Canto 11, Chapter 5, verse 27)</w:t>
      </w:r>
    </w:p>
    <w:p>
      <w:pPr>
        <w:keepNext/>
        <w:jc w:val="center"/>
      </w:pPr>
      <w:r>
        <w:rPr>
          <w:rFonts w:ascii="Nirmala UI" w:hAnsi="Nirmala UI" w:cs="Nirmala UI"/>
          <w:sz w:val="24"/>
          <w:szCs w:val="24"/>
        </w:rPr>
        <w:t>দ্বাপরে ভগবান্ শ্যামঃ পীতবাসা নিজায়ুধঃ ৷</w:t>
        <w:br/>
      </w:r>
      <w:r>
        <w:rPr>
          <w:rFonts w:ascii="Nirmala UI" w:hAnsi="Nirmala UI" w:cs="Nirmala UI"/>
          <w:sz w:val="24"/>
          <w:szCs w:val="24"/>
        </w:rPr>
        <w:t>শ্রীবৎসাদিভিরঙ্কৈশ্চ লক্ষণৈরুপলক্ষিতঃ ॥ ৩৯ ॥</w:t>
      </w:r>
    </w:p>
    <w:p>
      <w:pPr>
        <w:keepNext/>
        <w:spacing w:after="0"/>
        <w:ind w:left="227"/>
      </w:pPr>
      <w:r>
        <w:rPr>
          <w:rFonts w:ascii="Times New Roman" w:hAnsi="Times New Roman"/>
          <w:i/>
          <w:sz w:val="20"/>
        </w:rPr>
        <w:t>dvāpare bhagavān śyāmaḥ</w:t>
      </w:r>
    </w:p>
    <w:p>
      <w:pPr>
        <w:keepNext/>
        <w:spacing w:after="40"/>
        <w:ind w:left="227"/>
      </w:pPr>
      <w:r>
        <w:rPr>
          <w:rFonts w:ascii="Times New Roman" w:hAnsi="Times New Roman"/>
          <w:color w:val="555555"/>
          <w:sz w:val="18"/>
        </w:rPr>
        <w:t>in Dvāpara  the Lord  dark</w:t>
      </w:r>
    </w:p>
    <w:p>
      <w:pPr>
        <w:keepNext/>
        <w:spacing w:after="0"/>
        <w:ind w:left="227"/>
      </w:pPr>
      <w:r>
        <w:rPr>
          <w:rFonts w:ascii="Times New Roman" w:hAnsi="Times New Roman"/>
          <w:i/>
          <w:sz w:val="20"/>
        </w:rPr>
        <w:t>pīta-vāsā nijāyudhaḥ</w:t>
      </w:r>
    </w:p>
    <w:p>
      <w:pPr>
        <w:keepNext/>
        <w:spacing w:after="40"/>
        <w:ind w:left="227"/>
      </w:pPr>
      <w:r>
        <w:rPr>
          <w:rFonts w:ascii="Times New Roman" w:hAnsi="Times New Roman"/>
          <w:color w:val="555555"/>
          <w:sz w:val="18"/>
        </w:rPr>
        <w:t>in yellow garments  with His own weapons</w:t>
      </w:r>
    </w:p>
    <w:p>
      <w:pPr>
        <w:keepNext/>
        <w:spacing w:after="0"/>
        <w:ind w:left="227"/>
      </w:pPr>
      <w:r>
        <w:rPr>
          <w:rFonts w:ascii="Times New Roman" w:hAnsi="Times New Roman"/>
          <w:i/>
          <w:sz w:val="20"/>
        </w:rPr>
        <w:t>śrī-vatsādibhir aṅkaiś ca</w:t>
      </w:r>
    </w:p>
    <w:p>
      <w:pPr>
        <w:keepNext/>
        <w:spacing w:after="40"/>
        <w:ind w:left="227"/>
      </w:pPr>
      <w:r>
        <w:rPr>
          <w:rFonts w:ascii="Times New Roman" w:hAnsi="Times New Roman"/>
          <w:color w:val="555555"/>
          <w:sz w:val="18"/>
        </w:rPr>
        <w:t>with the Śrīvatsa and other  marks  and</w:t>
      </w:r>
    </w:p>
    <w:p>
      <w:pPr>
        <w:keepNext/>
        <w:spacing w:after="0"/>
        <w:ind w:left="227"/>
      </w:pPr>
      <w:r>
        <w:rPr>
          <w:rFonts w:ascii="Times New Roman" w:hAnsi="Times New Roman"/>
          <w:i/>
          <w:sz w:val="20"/>
        </w:rPr>
        <w:t>lakṣaṇair upalakṣitaḥ</w:t>
      </w:r>
    </w:p>
    <w:p>
      <w:pPr>
        <w:keepNext/>
        <w:spacing w:after="40"/>
        <w:ind w:left="227"/>
      </w:pPr>
      <w:r>
        <w:rPr>
          <w:rFonts w:ascii="Times New Roman" w:hAnsi="Times New Roman"/>
          <w:color w:val="555555"/>
          <w:sz w:val="18"/>
        </w:rPr>
        <w:t>with signs  distinguished</w:t>
      </w:r>
    </w:p>
    <w:p>
      <w:pPr>
        <w:spacing w:before="60"/>
        <w:jc w:val="both"/>
      </w:pPr>
      <w:r>
        <w:rPr>
          <w:b/>
        </w:rPr>
        <w:t xml:space="preserve">39 </w:t>
      </w:r>
      <w:r>
        <w:rPr>
          <w:rFonts w:ascii="Times New Roman" w:hAnsi="Times New Roman"/>
        </w:rPr>
        <w:t>“In the Dvāpara age the Lord appears dark, clad in yellow, bearing His own weapons and marked with the Śrīvatsa and other signs.” (Śrīmad-Bhāgavatam 11.5.27)</w:t>
      </w:r>
    </w:p>
    <w:p>
      <w:pPr>
        <w:jc w:val="both"/>
      </w:pPr>
      <w:r>
        <w:rPr>
          <w:b/>
          <w:i/>
          <w:sz w:val="20"/>
        </w:rPr>
        <w:t xml:space="preserve">Amṛta-pravāha-bhāṣya. </w:t>
      </w:r>
      <w:r>
        <w:rPr>
          <w:rFonts w:ascii="Times New Roman" w:hAnsi="Times New Roman"/>
          <w:sz w:val="20"/>
        </w:rPr>
        <w:t>In the Dvāpara-yuga Bhagavān is marked in this way: He is dark in color, wears yellow garments, holds His own weapons — the flute and the rest — and bears the Śrīvatsa and other marks.</w:t>
      </w:r>
    </w:p>
    <w:p>
      <w:pPr>
        <w:jc w:val="both"/>
      </w:pPr>
      <w:r>
        <w:rPr>
          <w:b/>
          <w:i/>
          <w:sz w:val="20"/>
        </w:rPr>
        <w:t xml:space="preserve">Anubhāṣya. </w:t>
      </w:r>
      <w:r>
        <w:rPr>
          <w:rFonts w:ascii="Times New Roman" w:hAnsi="Times New Roman"/>
          <w:sz w:val="20"/>
        </w:rPr>
        <w:t>Nimi, the king of Videha, asked at what time and in what way the avatāras of Bhagavān descend. In reply, one of the nine Yogendras, Śrī Karabhājana, described the avatāras of Satya and Tretā and then speaks of the avatāra of Dvāpara:</w:t>
      </w:r>
    </w:p>
    <w:p>
      <w:pPr>
        <w:jc w:val="both"/>
      </w:pPr>
      <w:r>
        <w:rPr>
          <w:rFonts w:ascii="Times New Roman" w:hAnsi="Times New Roman"/>
          <w:b/>
          <w:sz w:val="20"/>
        </w:rPr>
        <w:t>dvāpare bhagavān śyāmaḥ pīta-vāsāḥ</w:t>
      </w:r>
      <w:r>
        <w:rPr>
          <w:rFonts w:ascii="Times New Roman" w:hAnsi="Times New Roman"/>
          <w:sz w:val="20"/>
        </w:rPr>
        <w:t xml:space="preserve"> (He whose garments are yellow) </w:t>
      </w:r>
      <w:r>
        <w:rPr>
          <w:rFonts w:ascii="Times New Roman" w:hAnsi="Times New Roman"/>
          <w:b/>
          <w:sz w:val="20"/>
        </w:rPr>
        <w:t>nijāyudhaḥ</w:t>
      </w:r>
      <w:r>
        <w:rPr>
          <w:rFonts w:ascii="Times New Roman" w:hAnsi="Times New Roman"/>
          <w:sz w:val="20"/>
        </w:rPr>
        <w:t xml:space="preserve"> (He who bears His own weapons — the club, the disc and the rest) </w:t>
      </w:r>
      <w:r>
        <w:rPr>
          <w:rFonts w:ascii="Times New Roman" w:hAnsi="Times New Roman"/>
          <w:b/>
          <w:sz w:val="20"/>
        </w:rPr>
        <w:t>śrī-vatsādibhiḥ aṅkaiḥ</w:t>
      </w:r>
      <w:r>
        <w:rPr>
          <w:rFonts w:ascii="Times New Roman" w:hAnsi="Times New Roman"/>
          <w:sz w:val="20"/>
        </w:rPr>
        <w:t xml:space="preserve"> (by marks on His body) </w:t>
      </w:r>
      <w:r>
        <w:rPr>
          <w:rFonts w:ascii="Times New Roman" w:hAnsi="Times New Roman"/>
          <w:b/>
          <w:sz w:val="20"/>
        </w:rPr>
        <w:t>lakṣaṇaiḥ</w:t>
      </w:r>
      <w:r>
        <w:rPr>
          <w:rFonts w:ascii="Times New Roman" w:hAnsi="Times New Roman"/>
          <w:sz w:val="20"/>
        </w:rPr>
        <w:t xml:space="preserve"> (and by external signs, such as the Kaustubha) </w:t>
      </w:r>
      <w:r>
        <w:rPr>
          <w:rFonts w:ascii="Times New Roman" w:hAnsi="Times New Roman"/>
          <w:b/>
          <w:sz w:val="20"/>
        </w:rPr>
        <w:t>upalakṣitaḥ</w:t>
      </w:r>
      <w:r>
        <w:rPr>
          <w:rFonts w:ascii="Times New Roman" w:hAnsi="Times New Roman"/>
          <w:sz w:val="20"/>
        </w:rPr>
        <w:t>.</w:t>
      </w:r>
    </w:p>
    <w:p>
      <w:pPr>
        <w:keepNext/>
        <w:spacing w:before="160"/>
        <w:jc w:val="center"/>
      </w:pPr>
      <w:r>
        <w:rPr>
          <w:rFonts w:ascii="Times New Roman" w:hAnsi="Times New Roman"/>
          <w:i/>
          <w:sz w:val="21"/>
        </w:rPr>
        <w:t>The marks of the avatāra of the age of Kali —</w:t>
      </w:r>
    </w:p>
    <w:p>
      <w:pPr>
        <w:keepNext/>
        <w:jc w:val="center"/>
      </w:pPr>
      <w:r>
        <w:rPr>
          <w:rFonts w:ascii="Nirmala UI" w:hAnsi="Nirmala UI" w:cs="Nirmala UI"/>
          <w:sz w:val="24"/>
          <w:szCs w:val="24"/>
        </w:rPr>
        <w:t>কলিযুগে যুগধর্ম্ম — নামের প্রচার ৷</w:t>
        <w:br/>
      </w:r>
      <w:r>
        <w:rPr>
          <w:rFonts w:ascii="Nirmala UI" w:hAnsi="Nirmala UI" w:cs="Nirmala UI"/>
          <w:sz w:val="24"/>
          <w:szCs w:val="24"/>
        </w:rPr>
        <w:t>তথি লাগি’ পীতবর্ণ চৈতন্যাবতার ॥ ৪০ ॥</w:t>
      </w:r>
    </w:p>
    <w:p>
      <w:pPr>
        <w:keepNext/>
        <w:spacing w:after="0"/>
        <w:ind w:left="227"/>
      </w:pPr>
      <w:r>
        <w:rPr>
          <w:rFonts w:ascii="Times New Roman" w:hAnsi="Times New Roman"/>
          <w:i/>
          <w:sz w:val="20"/>
        </w:rPr>
        <w:t>kali-yuge yuga-dharma — nāmera pracāra</w:t>
      </w:r>
    </w:p>
    <w:p>
      <w:pPr>
        <w:keepNext/>
        <w:spacing w:after="40"/>
        <w:ind w:left="227"/>
      </w:pPr>
      <w:r>
        <w:rPr>
          <w:rFonts w:ascii="Times New Roman" w:hAnsi="Times New Roman"/>
          <w:color w:val="555555"/>
          <w:sz w:val="18"/>
        </w:rPr>
        <w:t>in the age of Kali  the religion of the age  of the Name  the spreading</w:t>
      </w:r>
    </w:p>
    <w:p>
      <w:pPr>
        <w:keepNext/>
        <w:spacing w:after="0"/>
        <w:ind w:left="227"/>
      </w:pPr>
      <w:r>
        <w:rPr>
          <w:rFonts w:ascii="Times New Roman" w:hAnsi="Times New Roman"/>
          <w:i/>
          <w:sz w:val="20"/>
        </w:rPr>
        <w:t>tathi lāgi’ pīta-varṇa caitanyāvatāra</w:t>
      </w:r>
    </w:p>
    <w:p>
      <w:pPr>
        <w:keepNext/>
        <w:spacing w:after="40"/>
        <w:ind w:left="227"/>
      </w:pPr>
      <w:r>
        <w:rPr>
          <w:rFonts w:ascii="Times New Roman" w:hAnsi="Times New Roman"/>
          <w:color w:val="555555"/>
          <w:sz w:val="18"/>
        </w:rPr>
        <w:t>for that  purpose  yellow in color  the avatāra Caitanya</w:t>
      </w:r>
    </w:p>
    <w:p>
      <w:pPr>
        <w:spacing w:before="60"/>
        <w:jc w:val="both"/>
      </w:pPr>
      <w:r>
        <w:rPr>
          <w:b/>
        </w:rPr>
        <w:t xml:space="preserve">40 </w:t>
      </w:r>
      <w:r>
        <w:rPr>
          <w:rFonts w:ascii="Times New Roman" w:hAnsi="Times New Roman"/>
        </w:rPr>
        <w:t>In the age of Kali the religion of the age is spreading the Holy Name. For this purpose the Lord has descended as Caitanya, yellow in color.</w:t>
      </w:r>
    </w:p>
    <w:p>
      <w:pPr>
        <w:jc w:val="both"/>
      </w:pPr>
      <w:r>
        <w:rPr>
          <w:b/>
          <w:i/>
          <w:sz w:val="20"/>
        </w:rPr>
        <w:t xml:space="preserve">Anubhāṣya. </w:t>
      </w:r>
      <w:r>
        <w:rPr>
          <w:rFonts w:ascii="Times New Roman" w:hAnsi="Times New Roman"/>
          <w:sz w:val="20"/>
        </w:rPr>
        <w:t>In his commentary on the *Muṇḍaka Upaniṣad*, Śrī Madhvācārya cites this evidence from the *Śrī Nārāyaṇa-saṁhitā*: “In Dvāpara people worship Viṣṇu by the *Pañcarātras* alone, but in Kali Bhagavān Hari is worshipped by the name alone.” The *Kali-santaraṇa Upaniṣad* also says: “Hare Kṛṣṇa Hare Kṛṣṇa Kṛṣṇa Kṛṣṇa Hare Hare / Hare Rāma Hare Rāma Rāma Rāma Hare Hare — these sixteen names destroy the contamination of the age of Kali. No means higher than this is found in all the Vedas.”</w:t>
      </w:r>
    </w:p>
    <w:p>
      <w:pPr>
        <w:keepNext/>
        <w:spacing w:before="160"/>
        <w:jc w:val="center"/>
      </w:pPr>
      <w:r>
        <w:rPr>
          <w:rFonts w:ascii="Nirmala UI" w:hAnsi="Nirmala UI" w:cs="Nirmala UI"/>
          <w:sz w:val="24"/>
          <w:szCs w:val="24"/>
        </w:rPr>
        <w:t>তপ্তহেম-সম কান্তি, প্রকাণ্ড শরীর ৷</w:t>
        <w:br/>
      </w:r>
      <w:r>
        <w:rPr>
          <w:rFonts w:ascii="Nirmala UI" w:hAnsi="Nirmala UI" w:cs="Nirmala UI"/>
          <w:sz w:val="24"/>
          <w:szCs w:val="24"/>
        </w:rPr>
        <w:t>নবমেঘ জিনি কণ্ঠধ্বনি যে গম্ভীর ॥ ৪১ ॥</w:t>
      </w:r>
    </w:p>
    <w:p>
      <w:pPr>
        <w:keepNext/>
        <w:spacing w:after="0"/>
        <w:ind w:left="227"/>
      </w:pPr>
      <w:r>
        <w:rPr>
          <w:rFonts w:ascii="Times New Roman" w:hAnsi="Times New Roman"/>
          <w:i/>
          <w:sz w:val="20"/>
        </w:rPr>
        <w:t>tapta-hema-sama kānti, prakāṇḍa śarīra</w:t>
      </w:r>
    </w:p>
    <w:p>
      <w:pPr>
        <w:keepNext/>
        <w:spacing w:after="40"/>
        <w:ind w:left="227"/>
      </w:pPr>
      <w:r>
        <w:rPr>
          <w:rFonts w:ascii="Times New Roman" w:hAnsi="Times New Roman"/>
          <w:color w:val="555555"/>
          <w:sz w:val="18"/>
        </w:rPr>
        <w:t>of molten gold  like  the luster  mighty  body</w:t>
      </w:r>
    </w:p>
    <w:p>
      <w:pPr>
        <w:keepNext/>
        <w:spacing w:after="0"/>
        <w:ind w:left="227"/>
      </w:pPr>
      <w:r>
        <w:rPr>
          <w:rFonts w:ascii="Times New Roman" w:hAnsi="Times New Roman"/>
          <w:i/>
          <w:sz w:val="20"/>
        </w:rPr>
        <w:t>nava-megha jini kaṇṭha-dhvani ye gambhīra</w:t>
      </w:r>
    </w:p>
    <w:p>
      <w:pPr>
        <w:keepNext/>
        <w:spacing w:after="40"/>
        <w:ind w:left="227"/>
      </w:pPr>
      <w:r>
        <w:rPr>
          <w:rFonts w:ascii="Times New Roman" w:hAnsi="Times New Roman"/>
          <w:color w:val="555555"/>
          <w:sz w:val="18"/>
        </w:rPr>
        <w:t>new clouds  surpassing  the sound of the voice  that  deep</w:t>
      </w:r>
    </w:p>
    <w:p>
      <w:pPr>
        <w:spacing w:before="60"/>
        <w:jc w:val="both"/>
      </w:pPr>
      <w:r>
        <w:rPr>
          <w:b/>
        </w:rPr>
        <w:t xml:space="preserve">41 </w:t>
      </w:r>
      <w:r>
        <w:rPr>
          <w:rFonts w:ascii="Times New Roman" w:hAnsi="Times New Roman"/>
        </w:rPr>
        <w:t>His luster is like molten gold and His body is tall and mighty. His deep voice surpasses the thunder of fresh rain clouds.</w:t>
      </w:r>
    </w:p>
    <w:p>
      <w:pPr>
        <w:keepNext/>
        <w:spacing w:before="160"/>
        <w:jc w:val="center"/>
      </w:pPr>
      <w:r>
        <w:rPr>
          <w:rFonts w:ascii="Nirmala UI" w:hAnsi="Nirmala UI" w:cs="Nirmala UI"/>
          <w:sz w:val="24"/>
          <w:szCs w:val="24"/>
        </w:rPr>
        <w:t>দৈর্ঘ্য-বিস্তারে যেই আপনার হাত ৷</w:t>
        <w:br/>
      </w:r>
      <w:r>
        <w:rPr>
          <w:rFonts w:ascii="Nirmala UI" w:hAnsi="Nirmala UI" w:cs="Nirmala UI"/>
          <w:sz w:val="24"/>
          <w:szCs w:val="24"/>
        </w:rPr>
        <w:t>চারি হস্ত হয় ‘মহাপুরুষ’ বিখ্যাত ॥ ৪২ ॥</w:t>
      </w:r>
    </w:p>
    <w:p>
      <w:pPr>
        <w:keepNext/>
        <w:spacing w:after="0"/>
        <w:ind w:left="227"/>
      </w:pPr>
      <w:r>
        <w:rPr>
          <w:rFonts w:ascii="Times New Roman" w:hAnsi="Times New Roman"/>
          <w:i/>
          <w:sz w:val="20"/>
        </w:rPr>
        <w:t>dairghya-vistāre yei āpanāra hāta</w:t>
      </w:r>
    </w:p>
    <w:p>
      <w:pPr>
        <w:keepNext/>
        <w:spacing w:after="40"/>
        <w:ind w:left="227"/>
      </w:pPr>
      <w:r>
        <w:rPr>
          <w:rFonts w:ascii="Times New Roman" w:hAnsi="Times New Roman"/>
          <w:color w:val="555555"/>
          <w:sz w:val="18"/>
        </w:rPr>
        <w:t>in height  and in breadth  who  his own  cubits</w:t>
      </w:r>
    </w:p>
    <w:p>
      <w:pPr>
        <w:keepNext/>
        <w:spacing w:after="0"/>
        <w:ind w:left="227"/>
      </w:pPr>
      <w:r>
        <w:rPr>
          <w:rFonts w:ascii="Times New Roman" w:hAnsi="Times New Roman"/>
          <w:i/>
          <w:sz w:val="20"/>
        </w:rPr>
        <w:t>cāri hasta haya ‘mahā-puruṣa’ vikhyāta</w:t>
      </w:r>
    </w:p>
    <w:p>
      <w:pPr>
        <w:keepNext/>
        <w:spacing w:after="40"/>
        <w:ind w:left="227"/>
      </w:pPr>
      <w:r>
        <w:rPr>
          <w:rFonts w:ascii="Times New Roman" w:hAnsi="Times New Roman"/>
          <w:color w:val="555555"/>
          <w:sz w:val="18"/>
        </w:rPr>
        <w:t>four  cubits  is  a mahā-puruṣa  is known as</w:t>
      </w:r>
    </w:p>
    <w:p>
      <w:pPr>
        <w:spacing w:before="60"/>
        <w:jc w:val="both"/>
      </w:pPr>
      <w:r>
        <w:rPr>
          <w:b/>
        </w:rPr>
        <w:t xml:space="preserve">42 </w:t>
      </w:r>
      <w:r>
        <w:rPr>
          <w:rFonts w:ascii="Times New Roman" w:hAnsi="Times New Roman"/>
        </w:rPr>
        <w:t>One whose height and the span of whose arms both measure four of his own cubits is known as a *mahā-puruṣa*, a great personality.</w:t>
      </w:r>
    </w:p>
    <w:p>
      <w:pPr>
        <w:keepNext/>
        <w:spacing w:before="160"/>
        <w:jc w:val="center"/>
      </w:pPr>
      <w:r>
        <w:rPr>
          <w:rFonts w:ascii="Nirmala UI" w:hAnsi="Nirmala UI" w:cs="Nirmala UI"/>
          <w:sz w:val="24"/>
          <w:szCs w:val="24"/>
        </w:rPr>
        <w:t>‘ন্যগ্রোধপরিমণ্ডল’ হয় তাঁর নাম ৷</w:t>
        <w:br/>
      </w:r>
      <w:r>
        <w:rPr>
          <w:rFonts w:ascii="Nirmala UI" w:hAnsi="Nirmala UI" w:cs="Nirmala UI"/>
          <w:sz w:val="24"/>
          <w:szCs w:val="24"/>
        </w:rPr>
        <w:t>ন্যগ্রোধপরিমণ্ডল-তনু চৈতন্য গুণধাম ॥ ৪৩ ॥</w:t>
      </w:r>
    </w:p>
    <w:p>
      <w:pPr>
        <w:keepNext/>
        <w:spacing w:after="0"/>
        <w:ind w:left="227"/>
      </w:pPr>
      <w:r>
        <w:rPr>
          <w:rFonts w:ascii="Times New Roman" w:hAnsi="Times New Roman"/>
          <w:i/>
          <w:sz w:val="20"/>
        </w:rPr>
        <w:t>‘nyagrodha-parimaṇḍala’ haya tāṅra nāma</w:t>
      </w:r>
    </w:p>
    <w:p>
      <w:pPr>
        <w:keepNext/>
        <w:spacing w:after="40"/>
        <w:ind w:left="227"/>
      </w:pPr>
      <w:r>
        <w:rPr>
          <w:rFonts w:ascii="Times New Roman" w:hAnsi="Times New Roman"/>
          <w:color w:val="555555"/>
          <w:sz w:val="18"/>
        </w:rPr>
        <w:t>nyagrodha-parimaṇḍala  is  his  name</w:t>
      </w:r>
    </w:p>
    <w:p>
      <w:pPr>
        <w:keepNext/>
        <w:spacing w:after="0"/>
        <w:ind w:left="227"/>
      </w:pPr>
      <w:r>
        <w:rPr>
          <w:rFonts w:ascii="Times New Roman" w:hAnsi="Times New Roman"/>
          <w:i/>
          <w:sz w:val="20"/>
        </w:rPr>
        <w:t>nyagrodha-parimaṇḍala-tanu caitanya guṇa-dhāma</w:t>
      </w:r>
    </w:p>
    <w:p>
      <w:pPr>
        <w:keepNext/>
        <w:spacing w:after="40"/>
        <w:ind w:left="227"/>
      </w:pPr>
      <w:r>
        <w:rPr>
          <w:rFonts w:ascii="Times New Roman" w:hAnsi="Times New Roman"/>
          <w:color w:val="555555"/>
          <w:sz w:val="18"/>
        </w:rPr>
        <w:t>of nyagrodha-parimaṇḍala  the body  Caitanya  of virtues  the abode</w:t>
      </w:r>
    </w:p>
    <w:p>
      <w:pPr>
        <w:spacing w:before="60"/>
        <w:jc w:val="both"/>
      </w:pPr>
      <w:r>
        <w:rPr>
          <w:b/>
        </w:rPr>
        <w:t xml:space="preserve">43 </w:t>
      </w:r>
      <w:r>
        <w:rPr>
          <w:rFonts w:ascii="Times New Roman" w:hAnsi="Times New Roman"/>
        </w:rPr>
        <w:t>Such a person is called *nyagrodha-parimaṇḍala*, “proportioned like a banyan tree.” Caitanya, the abode of all virtues, has such a body.</w:t>
      </w:r>
    </w:p>
    <w:p>
      <w:pPr>
        <w:jc w:val="both"/>
      </w:pPr>
      <w:r>
        <w:rPr>
          <w:b/>
          <w:i/>
          <w:sz w:val="20"/>
        </w:rPr>
        <w:t xml:space="preserve">Amṛta-pravāha-bhāṣya. </w:t>
      </w:r>
      <w:r>
        <w:rPr>
          <w:rFonts w:ascii="Times New Roman" w:hAnsi="Times New Roman"/>
          <w:sz w:val="20"/>
        </w:rPr>
        <w:t>He whose height equals four of his own cubits, measured by the length and span of his arms, is famed as a *mahāpuruṣa*, and his name is *nyagrodha-parimaṇḍala*.</w:t>
      </w:r>
    </w:p>
    <w:p>
      <w:pPr>
        <w:jc w:val="both"/>
      </w:pPr>
      <w:r>
        <w:rPr>
          <w:b/>
          <w:i/>
          <w:sz w:val="20"/>
        </w:rPr>
        <w:t xml:space="preserve">Anubhāṣya. </w:t>
      </w:r>
      <w:r>
        <w:rPr>
          <w:rFonts w:ascii="Times New Roman" w:hAnsi="Times New Roman"/>
          <w:sz w:val="20"/>
        </w:rPr>
        <w:t>*Nyagrodha-parimaṇḍala*: one who is four of his own cubits tall and as many broad, that is, around, measured by his own arms, is a *mahāpuruṣa*. And He who has subdued (*nyak*) all living beings and holds them in check (*rodha*) by His own *māyā* is Viṣṇu in full, possessed of the *catur-vyūha*.</w:t>
      </w:r>
    </w:p>
    <w:p>
      <w:pPr>
        <w:keepNext/>
        <w:spacing w:before="160"/>
        <w:jc w:val="center"/>
      </w:pPr>
      <w:r>
        <w:rPr>
          <w:rFonts w:ascii="Nirmala UI" w:hAnsi="Nirmala UI" w:cs="Nirmala UI"/>
          <w:sz w:val="24"/>
          <w:szCs w:val="24"/>
        </w:rPr>
        <w:t>আজানুলম্বিত ভুজ কমললোচন ৷</w:t>
        <w:br/>
      </w:r>
      <w:r>
        <w:rPr>
          <w:rFonts w:ascii="Nirmala UI" w:hAnsi="Nirmala UI" w:cs="Nirmala UI"/>
          <w:sz w:val="24"/>
          <w:szCs w:val="24"/>
        </w:rPr>
        <w:t>তিলফুল-জিনি-নাসা, সুধাংশু-বদন ॥ ৪৪ ॥</w:t>
      </w:r>
    </w:p>
    <w:p>
      <w:pPr>
        <w:keepNext/>
        <w:spacing w:after="0"/>
        <w:ind w:left="227"/>
      </w:pPr>
      <w:r>
        <w:rPr>
          <w:rFonts w:ascii="Times New Roman" w:hAnsi="Times New Roman"/>
          <w:i/>
          <w:sz w:val="20"/>
        </w:rPr>
        <w:t>ājānulambita bhuja kamala-locana</w:t>
      </w:r>
    </w:p>
    <w:p>
      <w:pPr>
        <w:keepNext/>
        <w:spacing w:after="40"/>
        <w:ind w:left="227"/>
      </w:pPr>
      <w:r>
        <w:rPr>
          <w:rFonts w:ascii="Times New Roman" w:hAnsi="Times New Roman"/>
          <w:color w:val="555555"/>
          <w:sz w:val="18"/>
        </w:rPr>
        <w:t>to the knees  reaching  arms  lotus  eyes</w:t>
      </w:r>
    </w:p>
    <w:p>
      <w:pPr>
        <w:keepNext/>
        <w:spacing w:after="0"/>
        <w:ind w:left="227"/>
      </w:pPr>
      <w:r>
        <w:rPr>
          <w:rFonts w:ascii="Times New Roman" w:hAnsi="Times New Roman"/>
          <w:i/>
          <w:sz w:val="20"/>
        </w:rPr>
        <w:t>tilaphula-jini-nāsā, sudhāṁśu-vadana</w:t>
      </w:r>
    </w:p>
    <w:p>
      <w:pPr>
        <w:keepNext/>
        <w:spacing w:after="40"/>
        <w:ind w:left="227"/>
      </w:pPr>
      <w:r>
        <w:rPr>
          <w:rFonts w:ascii="Times New Roman" w:hAnsi="Times New Roman"/>
          <w:color w:val="555555"/>
          <w:sz w:val="18"/>
        </w:rPr>
        <w:t>than the sesame flower  surpassing  nose  the moon  face</w:t>
      </w:r>
    </w:p>
    <w:p>
      <w:pPr>
        <w:spacing w:before="60"/>
        <w:jc w:val="both"/>
      </w:pPr>
      <w:r>
        <w:rPr>
          <w:b/>
        </w:rPr>
        <w:t xml:space="preserve">44 </w:t>
      </w:r>
      <w:r>
        <w:rPr>
          <w:rFonts w:ascii="Times New Roman" w:hAnsi="Times New Roman"/>
        </w:rPr>
        <w:t>His arms reach down to His knees and His eyes are like lotuses. His nose is finer than the sesame flower, and His face is like the moon.</w:t>
      </w:r>
    </w:p>
    <w:p>
      <w:pPr>
        <w:keepNext/>
        <w:spacing w:before="160"/>
        <w:jc w:val="center"/>
      </w:pPr>
      <w:r>
        <w:rPr>
          <w:rFonts w:ascii="Nirmala UI" w:hAnsi="Nirmala UI" w:cs="Nirmala UI"/>
          <w:sz w:val="24"/>
          <w:szCs w:val="24"/>
        </w:rPr>
        <w:t>শান্ত, দান্ত, কৃষ্ণভক্তি-নিষ্ঠাপরায়ণ ৷</w:t>
        <w:br/>
      </w:r>
      <w:r>
        <w:rPr>
          <w:rFonts w:ascii="Nirmala UI" w:hAnsi="Nirmala UI" w:cs="Nirmala UI"/>
          <w:sz w:val="24"/>
          <w:szCs w:val="24"/>
        </w:rPr>
        <w:t>ভক্তবৎসল, সুশীল, সর্ব্বভূতে সম ॥ ৪৫ ॥</w:t>
      </w:r>
    </w:p>
    <w:p>
      <w:pPr>
        <w:keepNext/>
        <w:spacing w:after="0"/>
        <w:ind w:left="227"/>
      </w:pPr>
      <w:r>
        <w:rPr>
          <w:rFonts w:ascii="Times New Roman" w:hAnsi="Times New Roman"/>
          <w:i/>
          <w:sz w:val="20"/>
        </w:rPr>
        <w:t>śānta, dānta, kṛṣṇa-bhakti-niṣṭhā-parāyaṇa</w:t>
      </w:r>
    </w:p>
    <w:p>
      <w:pPr>
        <w:keepNext/>
        <w:spacing w:after="40"/>
        <w:ind w:left="227"/>
      </w:pPr>
      <w:r>
        <w:rPr>
          <w:rFonts w:ascii="Times New Roman" w:hAnsi="Times New Roman"/>
          <w:color w:val="555555"/>
          <w:sz w:val="18"/>
        </w:rPr>
        <w:t>peaceful  self-controlled  in devotion to Kṛṣṇa  steadfastly  wholly given</w:t>
      </w:r>
    </w:p>
    <w:p>
      <w:pPr>
        <w:keepNext/>
        <w:spacing w:after="0"/>
        <w:ind w:left="227"/>
      </w:pPr>
      <w:r>
        <w:rPr>
          <w:rFonts w:ascii="Times New Roman" w:hAnsi="Times New Roman"/>
          <w:i/>
          <w:sz w:val="20"/>
        </w:rPr>
        <w:t>bhakta-vatsala, suśīla, sarva-bhūte sama</w:t>
      </w:r>
    </w:p>
    <w:p>
      <w:pPr>
        <w:keepNext/>
        <w:spacing w:after="40"/>
        <w:ind w:left="227"/>
      </w:pPr>
      <w:r>
        <w:rPr>
          <w:rFonts w:ascii="Times New Roman" w:hAnsi="Times New Roman"/>
          <w:color w:val="555555"/>
          <w:sz w:val="18"/>
        </w:rPr>
        <w:t>affectionate to devotees  gentle  to all  beings  equal</w:t>
      </w:r>
    </w:p>
    <w:p>
      <w:pPr>
        <w:spacing w:before="60"/>
        <w:jc w:val="both"/>
      </w:pPr>
      <w:r>
        <w:rPr>
          <w:b/>
        </w:rPr>
        <w:t xml:space="preserve">45 </w:t>
      </w:r>
      <w:r>
        <w:rPr>
          <w:rFonts w:ascii="Times New Roman" w:hAnsi="Times New Roman"/>
        </w:rPr>
        <w:t>He is peaceful and self-controlled, wholly and steadfastly given to devotion to Kṛṣṇa. He is affectionate to His devotees, gentle by nature and equal to all living beings.</w:t>
      </w:r>
    </w:p>
    <w:p>
      <w:pPr>
        <w:keepNext/>
        <w:spacing w:before="160"/>
        <w:jc w:val="center"/>
      </w:pPr>
      <w:r>
        <w:rPr>
          <w:rFonts w:ascii="Nirmala UI" w:hAnsi="Nirmala UI" w:cs="Nirmala UI"/>
          <w:sz w:val="24"/>
          <w:szCs w:val="24"/>
        </w:rPr>
        <w:t>চন্দনের অঙ্গদ-বালা, চন্দন-ভূষণ ৷</w:t>
        <w:br/>
      </w:r>
      <w:r>
        <w:rPr>
          <w:rFonts w:ascii="Nirmala UI" w:hAnsi="Nirmala UI" w:cs="Nirmala UI"/>
          <w:sz w:val="24"/>
          <w:szCs w:val="24"/>
        </w:rPr>
        <w:t>নৃত্যকালে পরি’ করেন কৃষ্ণসংকীর্ত্তন ॥ ৪৬ ॥</w:t>
      </w:r>
    </w:p>
    <w:p>
      <w:pPr>
        <w:keepNext/>
        <w:spacing w:after="0"/>
        <w:ind w:left="227"/>
      </w:pPr>
      <w:r>
        <w:rPr>
          <w:rFonts w:ascii="Times New Roman" w:hAnsi="Times New Roman"/>
          <w:i/>
          <w:sz w:val="20"/>
        </w:rPr>
        <w:t>candanera aṅgada-bālā, candana-bhūṣaṇa</w:t>
      </w:r>
    </w:p>
    <w:p>
      <w:pPr>
        <w:keepNext/>
        <w:spacing w:after="40"/>
        <w:ind w:left="227"/>
      </w:pPr>
      <w:r>
        <w:rPr>
          <w:rFonts w:ascii="Times New Roman" w:hAnsi="Times New Roman"/>
          <w:color w:val="555555"/>
          <w:sz w:val="18"/>
        </w:rPr>
        <w:t>of sandalwood  armlets  bracelets  sandal  ornaments</w:t>
      </w:r>
    </w:p>
    <w:p>
      <w:pPr>
        <w:keepNext/>
        <w:spacing w:after="0"/>
        <w:ind w:left="227"/>
      </w:pPr>
      <w:r>
        <w:rPr>
          <w:rFonts w:ascii="Times New Roman" w:hAnsi="Times New Roman"/>
          <w:i/>
          <w:sz w:val="20"/>
        </w:rPr>
        <w:t>nṛtya-kāle pari’ karena kṛṣṇa-saṅkīrtana</w:t>
      </w:r>
    </w:p>
    <w:p>
      <w:pPr>
        <w:keepNext/>
        <w:spacing w:after="40"/>
        <w:ind w:left="227"/>
      </w:pPr>
      <w:r>
        <w:rPr>
          <w:rFonts w:ascii="Times New Roman" w:hAnsi="Times New Roman"/>
          <w:color w:val="555555"/>
          <w:sz w:val="18"/>
        </w:rPr>
        <w:t>at the time of dancing  wearing  He performs  Kṛṣṇa-saṅkīrtana</w:t>
      </w:r>
    </w:p>
    <w:p>
      <w:pPr>
        <w:spacing w:before="60"/>
        <w:jc w:val="both"/>
      </w:pPr>
      <w:r>
        <w:rPr>
          <w:b/>
        </w:rPr>
        <w:t xml:space="preserve">46 </w:t>
      </w:r>
      <w:r>
        <w:rPr>
          <w:rFonts w:ascii="Times New Roman" w:hAnsi="Times New Roman"/>
        </w:rPr>
        <w:t>When He dances in the congregational chanting of Kṛṣṇa's names, He wears armlets and bracelets of sandalwood and is adorned with sandal paste.</w:t>
      </w:r>
    </w:p>
    <w:p>
      <w:pPr>
        <w:keepNext/>
        <w:spacing w:before="160"/>
        <w:jc w:val="center"/>
      </w:pPr>
      <w:r>
        <w:rPr>
          <w:rFonts w:ascii="Nirmala UI" w:hAnsi="Nirmala UI" w:cs="Nirmala UI"/>
          <w:sz w:val="24"/>
          <w:szCs w:val="24"/>
        </w:rPr>
        <w:t>এই সব গুণ লঞা মুনি বৈশম্পায়ন ৷</w:t>
        <w:br/>
      </w:r>
      <w:r>
        <w:rPr>
          <w:rFonts w:ascii="Nirmala UI" w:hAnsi="Nirmala UI" w:cs="Nirmala UI"/>
          <w:sz w:val="24"/>
          <w:szCs w:val="24"/>
        </w:rPr>
        <w:t>সহস্রনামে কৈল তাঁর নাম গণন ॥ ৪৭ ॥</w:t>
      </w:r>
    </w:p>
    <w:p>
      <w:pPr>
        <w:keepNext/>
        <w:spacing w:after="0"/>
        <w:ind w:left="227"/>
      </w:pPr>
      <w:r>
        <w:rPr>
          <w:rFonts w:ascii="Times New Roman" w:hAnsi="Times New Roman"/>
          <w:i/>
          <w:sz w:val="20"/>
        </w:rPr>
        <w:t>ei saba guṇa lañā muni vaiśampāyana</w:t>
      </w:r>
    </w:p>
    <w:p>
      <w:pPr>
        <w:keepNext/>
        <w:spacing w:after="40"/>
        <w:ind w:left="227"/>
      </w:pPr>
      <w:r>
        <w:rPr>
          <w:rFonts w:ascii="Times New Roman" w:hAnsi="Times New Roman"/>
          <w:color w:val="555555"/>
          <w:sz w:val="18"/>
        </w:rPr>
        <w:t>these  all  qualities  taking  the sage  Vaiśampāyana</w:t>
      </w:r>
    </w:p>
    <w:p>
      <w:pPr>
        <w:keepNext/>
        <w:spacing w:after="0"/>
        <w:ind w:left="227"/>
      </w:pPr>
      <w:r>
        <w:rPr>
          <w:rFonts w:ascii="Times New Roman" w:hAnsi="Times New Roman"/>
          <w:i/>
          <w:sz w:val="20"/>
        </w:rPr>
        <w:t>sahasra-nāme kaila tāṅra nāma gaṇana</w:t>
      </w:r>
    </w:p>
    <w:p>
      <w:pPr>
        <w:keepNext/>
        <w:spacing w:after="40"/>
        <w:ind w:left="227"/>
      </w:pPr>
      <w:r>
        <w:rPr>
          <w:rFonts w:ascii="Times New Roman" w:hAnsi="Times New Roman"/>
          <w:color w:val="555555"/>
          <w:sz w:val="18"/>
        </w:rPr>
        <w:t>in the Thousand Names  made  His  of names  enumeration</w:t>
      </w:r>
    </w:p>
    <w:p>
      <w:pPr>
        <w:spacing w:before="60"/>
        <w:jc w:val="both"/>
      </w:pPr>
      <w:r>
        <w:rPr>
          <w:b/>
        </w:rPr>
        <w:t xml:space="preserve">47 </w:t>
      </w:r>
      <w:r>
        <w:rPr>
          <w:rFonts w:ascii="Times New Roman" w:hAnsi="Times New Roman"/>
        </w:rPr>
        <w:t>Taking all these qualities into account, the sage Vaiśampāyana listed His names in the Thousand Names of Viṣṇu (*Viṣṇu-sahasra-nāma*).</w:t>
      </w:r>
    </w:p>
    <w:p>
      <w:pPr>
        <w:jc w:val="both"/>
      </w:pPr>
      <w:r>
        <w:rPr>
          <w:b/>
          <w:i/>
          <w:sz w:val="20"/>
        </w:rPr>
        <w:t xml:space="preserve">Anubhāṣya. </w:t>
      </w:r>
      <w:r>
        <w:rPr>
          <w:rFonts w:ascii="Times New Roman" w:hAnsi="Times New Roman"/>
          <w:sz w:val="20"/>
        </w:rPr>
        <w:t>*Sahasra-nāma* means the thousand names of Viṣṇu, that is, the *Mahābhārata*, the *Dāna-dharma* section, Chapter 149. Śaṅkarācārya and the Vaiṣṇava ācāryas down to Śrī Baladeva Vidyābhūṣaṇa have written commentaries on this text.</w:t>
      </w:r>
    </w:p>
    <w:p>
      <w:pPr>
        <w:keepNext/>
        <w:spacing w:before="160"/>
        <w:jc w:val="center"/>
      </w:pPr>
      <w:r>
        <w:rPr>
          <w:rFonts w:ascii="Nirmala UI" w:hAnsi="Nirmala UI" w:cs="Nirmala UI"/>
          <w:sz w:val="24"/>
          <w:szCs w:val="24"/>
        </w:rPr>
        <w:t>দুই লীলা চৈতন্যের — আদি আর শেষ ৷</w:t>
        <w:br/>
      </w:r>
      <w:r>
        <w:rPr>
          <w:rFonts w:ascii="Nirmala UI" w:hAnsi="Nirmala UI" w:cs="Nirmala UI"/>
          <w:sz w:val="24"/>
          <w:szCs w:val="24"/>
        </w:rPr>
        <w:t>দুই লীলায় চারি চারি নাম বিশেষ ॥ ৪৮ ॥</w:t>
      </w:r>
    </w:p>
    <w:p>
      <w:pPr>
        <w:keepNext/>
        <w:spacing w:after="0"/>
        <w:ind w:left="227"/>
      </w:pPr>
      <w:r>
        <w:rPr>
          <w:rFonts w:ascii="Times New Roman" w:hAnsi="Times New Roman"/>
          <w:i/>
          <w:sz w:val="20"/>
        </w:rPr>
        <w:t>dui līlā caitanyera — ādi āra śeṣa</w:t>
      </w:r>
    </w:p>
    <w:p>
      <w:pPr>
        <w:keepNext/>
        <w:spacing w:after="40"/>
        <w:ind w:left="227"/>
      </w:pPr>
      <w:r>
        <w:rPr>
          <w:rFonts w:ascii="Times New Roman" w:hAnsi="Times New Roman"/>
          <w:color w:val="555555"/>
          <w:sz w:val="18"/>
        </w:rPr>
        <w:t>two  pastimes  of Caitanya  the first  and  the last</w:t>
      </w:r>
    </w:p>
    <w:p>
      <w:pPr>
        <w:keepNext/>
        <w:spacing w:after="0"/>
        <w:ind w:left="227"/>
      </w:pPr>
      <w:r>
        <w:rPr>
          <w:rFonts w:ascii="Times New Roman" w:hAnsi="Times New Roman"/>
          <w:i/>
          <w:sz w:val="20"/>
        </w:rPr>
        <w:t>dui līlāya cāri cāri nāma viśeṣa</w:t>
      </w:r>
    </w:p>
    <w:p>
      <w:pPr>
        <w:keepNext/>
        <w:spacing w:after="40"/>
        <w:ind w:left="227"/>
      </w:pPr>
      <w:r>
        <w:rPr>
          <w:rFonts w:ascii="Times New Roman" w:hAnsi="Times New Roman"/>
          <w:color w:val="555555"/>
          <w:sz w:val="18"/>
        </w:rPr>
        <w:t>in the two  pastimes  four  four  names  special</w:t>
      </w:r>
    </w:p>
    <w:p>
      <w:pPr>
        <w:spacing w:before="60"/>
        <w:jc w:val="both"/>
      </w:pPr>
      <w:r>
        <w:rPr>
          <w:b/>
        </w:rPr>
        <w:t xml:space="preserve">48 </w:t>
      </w:r>
      <w:r>
        <w:rPr>
          <w:rFonts w:ascii="Times New Roman" w:hAnsi="Times New Roman"/>
        </w:rPr>
        <w:t>Caitanya's pastimes have two parts, the early and the later, and in each He bears four special names.</w:t>
      </w:r>
    </w:p>
    <w:p>
      <w:pPr>
        <w:jc w:val="both"/>
      </w:pPr>
      <w:r>
        <w:rPr>
          <w:b/>
          <w:i/>
          <w:sz w:val="20"/>
        </w:rPr>
        <w:t xml:space="preserve">Anubhāṣya. </w:t>
      </w:r>
      <w:r>
        <w:rPr>
          <w:rFonts w:ascii="Times New Roman" w:hAnsi="Times New Roman"/>
          <w:sz w:val="20"/>
        </w:rPr>
        <w:t>*Ādi*, the first: the householder pastimes (the first 24 years); *śeṣa*, the last: the pastimes of *sannyāsa* (the last 24 years). See verses 32–34. “Four names each”: these are given in the next verse, 49.</w:t>
      </w:r>
    </w:p>
    <w:p>
      <w:pPr>
        <w:keepNext/>
        <w:spacing w:before="160"/>
        <w:jc w:val="center"/>
      </w:pPr>
      <w:r>
        <w:rPr>
          <w:rFonts w:ascii="Times New Roman" w:hAnsi="Times New Roman"/>
          <w:i/>
          <w:sz w:val="21"/>
        </w:rPr>
        <w:t>(*Mahābhārata*, *Dāna-dharma*, Chapter 149, *Sahasra-nāma*, 92 and 95)</w:t>
      </w:r>
    </w:p>
    <w:p>
      <w:pPr>
        <w:keepNext/>
        <w:jc w:val="center"/>
      </w:pPr>
      <w:r>
        <w:rPr>
          <w:rFonts w:ascii="Nirmala UI" w:hAnsi="Nirmala UI" w:cs="Nirmala UI"/>
          <w:sz w:val="24"/>
          <w:szCs w:val="24"/>
        </w:rPr>
        <w:t>সুবর্ণবর্ণো হেমাঙ্গো বরাঙ্গশ্চন্দনাঙ্গদী ৷</w:t>
        <w:br/>
      </w:r>
      <w:r>
        <w:rPr>
          <w:rFonts w:ascii="Nirmala UI" w:hAnsi="Nirmala UI" w:cs="Nirmala UI"/>
          <w:sz w:val="24"/>
          <w:szCs w:val="24"/>
        </w:rPr>
        <w:t>সন্ন্যাসকৃচ্ছমঃ শান্তো নিষ্ঠাশান্তিপরায়ণঃ ॥ ৪৯ ॥</w:t>
      </w:r>
    </w:p>
    <w:p>
      <w:pPr>
        <w:keepNext/>
        <w:spacing w:after="0"/>
        <w:ind w:left="227"/>
      </w:pPr>
      <w:r>
        <w:rPr>
          <w:rFonts w:ascii="Times New Roman" w:hAnsi="Times New Roman"/>
          <w:i/>
          <w:sz w:val="20"/>
        </w:rPr>
        <w:t>suvarṇa-varṇo hemāṅgo</w:t>
      </w:r>
    </w:p>
    <w:p>
      <w:pPr>
        <w:keepNext/>
        <w:spacing w:after="40"/>
        <w:ind w:left="227"/>
      </w:pPr>
      <w:r>
        <w:rPr>
          <w:rFonts w:ascii="Times New Roman" w:hAnsi="Times New Roman"/>
          <w:color w:val="555555"/>
          <w:sz w:val="18"/>
        </w:rPr>
        <w:t>of golden  color  with a body of gold</w:t>
      </w:r>
    </w:p>
    <w:p>
      <w:pPr>
        <w:keepNext/>
        <w:spacing w:after="0"/>
        <w:ind w:left="227"/>
      </w:pPr>
      <w:r>
        <w:rPr>
          <w:rFonts w:ascii="Times New Roman" w:hAnsi="Times New Roman"/>
          <w:i/>
          <w:sz w:val="20"/>
        </w:rPr>
        <w:t>varāṅgaś candanāṅgadī</w:t>
      </w:r>
    </w:p>
    <w:p>
      <w:pPr>
        <w:keepNext/>
        <w:spacing w:after="40"/>
        <w:ind w:left="227"/>
      </w:pPr>
      <w:r>
        <w:rPr>
          <w:rFonts w:ascii="Times New Roman" w:hAnsi="Times New Roman"/>
          <w:color w:val="555555"/>
          <w:sz w:val="18"/>
        </w:rPr>
        <w:t>with beautiful limbs  wearing sandalwood armlets</w:t>
      </w:r>
    </w:p>
    <w:p>
      <w:pPr>
        <w:keepNext/>
        <w:spacing w:after="0"/>
        <w:ind w:left="227"/>
      </w:pPr>
      <w:r>
        <w:rPr>
          <w:rFonts w:ascii="Times New Roman" w:hAnsi="Times New Roman"/>
          <w:i/>
          <w:sz w:val="20"/>
        </w:rPr>
        <w:t>sannyāsa-kṛc chamaḥ śānto</w:t>
      </w:r>
    </w:p>
    <w:p>
      <w:pPr>
        <w:keepNext/>
        <w:spacing w:after="40"/>
        <w:ind w:left="227"/>
      </w:pPr>
      <w:r>
        <w:rPr>
          <w:rFonts w:ascii="Times New Roman" w:hAnsi="Times New Roman"/>
          <w:color w:val="555555"/>
          <w:sz w:val="18"/>
        </w:rPr>
        <w:t>accepting sannyāsa  equipoised  peaceful</w:t>
      </w:r>
    </w:p>
    <w:p>
      <w:pPr>
        <w:keepNext/>
        <w:spacing w:after="0"/>
        <w:ind w:left="227"/>
      </w:pPr>
      <w:r>
        <w:rPr>
          <w:rFonts w:ascii="Times New Roman" w:hAnsi="Times New Roman"/>
          <w:i/>
          <w:sz w:val="20"/>
        </w:rPr>
        <w:t>niṣṭhā-śānti-parāyaṇaḥ</w:t>
      </w:r>
    </w:p>
    <w:p>
      <w:pPr>
        <w:keepNext/>
        <w:spacing w:after="40"/>
        <w:ind w:left="227"/>
      </w:pPr>
      <w:r>
        <w:rPr>
          <w:rFonts w:ascii="Times New Roman" w:hAnsi="Times New Roman"/>
          <w:color w:val="555555"/>
          <w:sz w:val="18"/>
        </w:rPr>
        <w:t>of steadfastness and peace  the supreme abode</w:t>
      </w:r>
    </w:p>
    <w:p>
      <w:pPr>
        <w:spacing w:before="60"/>
        <w:jc w:val="both"/>
      </w:pPr>
      <w:r>
        <w:rPr>
          <w:b/>
        </w:rPr>
        <w:t xml:space="preserve">49 </w:t>
      </w:r>
      <w:r>
        <w:rPr>
          <w:rFonts w:ascii="Times New Roman" w:hAnsi="Times New Roman"/>
        </w:rPr>
        <w:t>“His complexion is golden and His body is like gold. His limbs are beautiful, and He wears armlets of sandalwood. He accepts the renounced order (*sannyāsa*). He is equipoised and peaceful, the supreme abode of steadfastness and peace.” (Viṣṇu-sahasra-nāma, Mahābhārata)</w:t>
      </w:r>
    </w:p>
    <w:p>
      <w:pPr>
        <w:jc w:val="both"/>
      </w:pPr>
      <w:r>
        <w:rPr>
          <w:b/>
          <w:i/>
          <w:sz w:val="20"/>
        </w:rPr>
        <w:t xml:space="preserve">Amṛta-pravāha-bhāṣya. </w:t>
      </w:r>
      <w:r>
        <w:rPr>
          <w:rFonts w:ascii="Times New Roman" w:hAnsi="Times New Roman"/>
          <w:sz w:val="20"/>
        </w:rPr>
        <w:t>A golden color, a body like molten gold, a form beautiful in every limb, adornment with sandal and garlands — these four marks are seen in His pastimes as a householder. [In His pastimes of *sannyāsa* He is] a *sannyāsī*; He possesses the quality of *śama*, which consists in reflecting on the secrets of Hari; He is firmly fixed in the great sacrifice of *hari-kīrtana*; and He is wholly devoted to *mahābhāva*, attained through *śānti* — the *śānti* that silences the non-devotees who hold to *kevalādvaita*, pure monism.</w:t>
      </w:r>
    </w:p>
    <w:p>
      <w:pPr>
        <w:jc w:val="both"/>
      </w:pPr>
      <w:r>
        <w:rPr>
          <w:b/>
          <w:i/>
          <w:sz w:val="20"/>
        </w:rPr>
        <w:t xml:space="preserve">Anubhāṣya. </w:t>
      </w:r>
      <w:r>
        <w:rPr>
          <w:rFonts w:ascii="Times New Roman" w:hAnsi="Times New Roman"/>
          <w:b/>
          <w:sz w:val="20"/>
        </w:rPr>
        <w:t>suvarṇa-varṇaḥ</w:t>
      </w:r>
      <w:r>
        <w:rPr>
          <w:rFonts w:ascii="Times New Roman" w:hAnsi="Times New Roman"/>
          <w:sz w:val="20"/>
        </w:rPr>
        <w:t xml:space="preserve"> (He whose color is yellow, like the color of gold) </w:t>
      </w:r>
      <w:r>
        <w:rPr>
          <w:rFonts w:ascii="Times New Roman" w:hAnsi="Times New Roman"/>
          <w:b/>
          <w:sz w:val="20"/>
        </w:rPr>
        <w:t>hemāṅgaḥ</w:t>
      </w:r>
      <w:r>
        <w:rPr>
          <w:rFonts w:ascii="Times New Roman" w:hAnsi="Times New Roman"/>
          <w:sz w:val="20"/>
        </w:rPr>
        <w:t xml:space="preserve"> (He whose body is like gold) </w:t>
      </w:r>
      <w:r>
        <w:rPr>
          <w:rFonts w:ascii="Times New Roman" w:hAnsi="Times New Roman"/>
          <w:b/>
          <w:sz w:val="20"/>
        </w:rPr>
        <w:t>varāṅgaḥ</w:t>
      </w:r>
      <w:r>
        <w:rPr>
          <w:rFonts w:ascii="Times New Roman" w:hAnsi="Times New Roman"/>
          <w:sz w:val="20"/>
        </w:rPr>
        <w:t xml:space="preserve"> (He whose body bears the marks of a *mahāpuruṣa*) </w:t>
      </w:r>
      <w:r>
        <w:rPr>
          <w:rFonts w:ascii="Times New Roman" w:hAnsi="Times New Roman"/>
          <w:b/>
          <w:sz w:val="20"/>
        </w:rPr>
        <w:t>candanāṅgadī</w:t>
      </w:r>
      <w:r>
        <w:rPr>
          <w:rFonts w:ascii="Times New Roman" w:hAnsi="Times New Roman"/>
          <w:sz w:val="20"/>
        </w:rPr>
        <w:t xml:space="preserve"> (He whose armlets are anointed with sandal) (these are four names of Bhagavān Gauracandra in His first pastimes). </w:t>
      </w:r>
      <w:r>
        <w:rPr>
          <w:rFonts w:ascii="Times New Roman" w:hAnsi="Times New Roman"/>
          <w:b/>
          <w:sz w:val="20"/>
        </w:rPr>
        <w:t>sannyāsa-kṛt</w:t>
      </w:r>
      <w:r>
        <w:rPr>
          <w:rFonts w:ascii="Times New Roman" w:hAnsi="Times New Roman"/>
          <w:sz w:val="20"/>
        </w:rPr>
        <w:t xml:space="preserve"> (devoted to the duty of a renunciant) </w:t>
      </w:r>
      <w:r>
        <w:rPr>
          <w:rFonts w:ascii="Times New Roman" w:hAnsi="Times New Roman"/>
          <w:b/>
          <w:sz w:val="20"/>
        </w:rPr>
        <w:t>śamaḥ</w:t>
      </w:r>
      <w:r>
        <w:rPr>
          <w:rFonts w:ascii="Times New Roman" w:hAnsi="Times New Roman"/>
          <w:sz w:val="20"/>
        </w:rPr>
        <w:t xml:space="preserve"> (free from sense objects) </w:t>
      </w:r>
      <w:r>
        <w:rPr>
          <w:rFonts w:ascii="Times New Roman" w:hAnsi="Times New Roman"/>
          <w:b/>
          <w:sz w:val="20"/>
        </w:rPr>
        <w:t>śāntaḥ</w:t>
      </w:r>
      <w:r>
        <w:rPr>
          <w:rFonts w:ascii="Times New Roman" w:hAnsi="Times New Roman"/>
          <w:sz w:val="20"/>
        </w:rPr>
        <w:t xml:space="preserve"> (He whose mind is fixed on Kṛṣṇa alone) </w:t>
      </w:r>
      <w:r>
        <w:rPr>
          <w:rFonts w:ascii="Times New Roman" w:hAnsi="Times New Roman"/>
          <w:b/>
          <w:sz w:val="20"/>
        </w:rPr>
        <w:t>niṣṭhā-śānti-parāyaṇaḥ</w:t>
      </w:r>
      <w:r>
        <w:rPr>
          <w:rFonts w:ascii="Times New Roman" w:hAnsi="Times New Roman"/>
          <w:sz w:val="20"/>
        </w:rPr>
        <w:t xml:space="preserve"> (*niṣṭhā* is one-pointedness of mind, and there is *śānti*; *niṣṭhā* and *śānti* are His highest shelter) (the *Sahasra-nāma* also cites these four names of Bhagavān Gaurahari in His last pastimes).</w:t>
      </w:r>
    </w:p>
    <w:p>
      <w:pPr>
        <w:jc w:val="both"/>
      </w:pPr>
      <w:r>
        <w:rPr>
          <w:rFonts w:ascii="Times New Roman" w:hAnsi="Times New Roman"/>
          <w:sz w:val="20"/>
        </w:rPr>
        <w:t>In Śrī Baladeva Vidyābhūṣaṇa's commentary on the *Viṣṇu-sahasra-nāma*, called *Nāmārtha-sudhā*, it is said: “*Suvarṇa-varṇa*: ‘His color, that is, His form, is like gold,’ according to the Śruti: ‘When the seer sees the golden Creator, the Lord, the Puruṣa, the source of Brahman.’</w:t>
      </w:r>
      <w:r>
        <w:rPr>
          <w:rFonts w:ascii="Times New Roman" w:hAnsi="Times New Roman"/>
          <w:sz w:val="20"/>
          <w:vertAlign w:val="superscript"/>
        </w:rPr>
        <w:t>?</w:t>
      </w:r>
      <w:r>
        <w:rPr>
          <w:rFonts w:ascii="Times New Roman" w:hAnsi="Times New Roman"/>
          <w:sz w:val="20"/>
        </w:rPr>
        <w:t xml:space="preserve"> *Hemāṅga*: ‘His limbs, the bearers of color, are as desirable as gold.’ *Varāṅga*: ‘His limbs are excellent, that is, full of beauty.’ *Candanāṅgadī*: ‘His armlets (*aṅgada*) are *candana*, that is, they gladden the hearts of the devotees.’ Some apply these four names, beginning with *suvarṇa-varṇa*, to His form as Kṛṣṇa Caitanya. Now, with six names, the verse points to His being Kṛṣṇa Caitanya. *Sannyāsa-kṛt*: ‘He who performs *sannyāsa*, the life of a wandering renunciant.’ *Śama*: ‘He who reflects (*śamayati*) on the secret of Hari’; the root *śam* in the sense of ‘to reflect’ belongs to the tenth class. *Śānta*: ‘He who has withdrawn (*śāmyati*) from everything other than Kṛṣṇa.’ *Niṣṭhā*: ‘That in which the sacrifices of devotion abide (*nitiṣṭhanti*), the chief of which is *hari-kīrtana*’ — for the *smṛti* says, *kṛṣṇa-varṇaṁ tviṣākṛṣṇam* (“He who utters the name of Kṛṣṇa, yet is not dark”).</w:t>
      </w:r>
      <w:r>
        <w:rPr>
          <w:rFonts w:ascii="Times New Roman" w:hAnsi="Times New Roman"/>
          <w:sz w:val="20"/>
          <w:vertAlign w:val="superscript"/>
        </w:rPr>
        <w:t>?</w:t>
      </w:r>
      <w:r>
        <w:rPr>
          <w:rFonts w:ascii="Times New Roman" w:hAnsi="Times New Roman"/>
          <w:sz w:val="20"/>
        </w:rPr>
        <w:t xml:space="preserve"> *Śānti*: ‘That by which the opponents of devotion, headed by the followers of *kevalādvaita*, are subdued.’ *Parāyaṇa*: ‘The highest shelter of all kinds of *bhāva*, up to *mahābhāva*.’”</w:t>
      </w:r>
    </w:p>
    <w:p>
      <w:pPr>
        <w:keepNext/>
        <w:spacing w:before="160"/>
        <w:jc w:val="center"/>
      </w:pPr>
      <w:r>
        <w:rPr>
          <w:rFonts w:ascii="Nirmala UI" w:hAnsi="Nirmala UI" w:cs="Nirmala UI"/>
          <w:sz w:val="24"/>
          <w:szCs w:val="24"/>
        </w:rPr>
        <w:t>ব্যক্ত করি’ ভাগবতে কহে বার বার ৷</w:t>
        <w:br/>
      </w:r>
      <w:r>
        <w:rPr>
          <w:rFonts w:ascii="Nirmala UI" w:hAnsi="Nirmala UI" w:cs="Nirmala UI"/>
          <w:sz w:val="24"/>
          <w:szCs w:val="24"/>
        </w:rPr>
        <w:t>কলিযুগে — কৃষ্ণনামসঙ্কীর্ত্তন সার ॥ ৫০ ॥</w:t>
      </w:r>
    </w:p>
    <w:p>
      <w:pPr>
        <w:keepNext/>
        <w:spacing w:after="0"/>
        <w:ind w:left="227"/>
      </w:pPr>
      <w:r>
        <w:rPr>
          <w:rFonts w:ascii="Times New Roman" w:hAnsi="Times New Roman"/>
          <w:i/>
          <w:sz w:val="20"/>
        </w:rPr>
        <w:t>vyakta kari’ bhāgavate kahe bāra bāra</w:t>
      </w:r>
    </w:p>
    <w:p>
      <w:pPr>
        <w:keepNext/>
        <w:spacing w:after="40"/>
        <w:ind w:left="227"/>
      </w:pPr>
      <w:r>
        <w:rPr>
          <w:rFonts w:ascii="Times New Roman" w:hAnsi="Times New Roman"/>
          <w:color w:val="555555"/>
          <w:sz w:val="18"/>
        </w:rPr>
        <w:t>clearly  making  in the Bhāgavatam  it says  again  and again</w:t>
      </w:r>
    </w:p>
    <w:p>
      <w:pPr>
        <w:keepNext/>
        <w:spacing w:after="0"/>
        <w:ind w:left="227"/>
      </w:pPr>
      <w:r>
        <w:rPr>
          <w:rFonts w:ascii="Times New Roman" w:hAnsi="Times New Roman"/>
          <w:i/>
          <w:sz w:val="20"/>
        </w:rPr>
        <w:t>kali-yuge — kṛṣṇa-nāma-saṅkīrtana sāra</w:t>
      </w:r>
    </w:p>
    <w:p>
      <w:pPr>
        <w:keepNext/>
        <w:spacing w:after="40"/>
        <w:ind w:left="227"/>
      </w:pPr>
      <w:r>
        <w:rPr>
          <w:rFonts w:ascii="Times New Roman" w:hAnsi="Times New Roman"/>
          <w:color w:val="555555"/>
          <w:sz w:val="18"/>
        </w:rPr>
        <w:t>in the age of Kali  of Kṛṣṇa's name  congregational chanting  the essence</w:t>
      </w:r>
    </w:p>
    <w:p>
      <w:pPr>
        <w:spacing w:before="60"/>
        <w:jc w:val="both"/>
      </w:pPr>
      <w:r>
        <w:rPr>
          <w:b/>
        </w:rPr>
        <w:t xml:space="preserve">50 </w:t>
      </w:r>
      <w:r>
        <w:rPr>
          <w:rFonts w:ascii="Times New Roman" w:hAnsi="Times New Roman"/>
        </w:rPr>
        <w:t>The Bhāgavatam says clearly, again and again, that in the age of Kali the congregational chanting of Kṛṣṇa's name is the essence of all religion.</w:t>
      </w:r>
    </w:p>
    <w:p>
      <w:pPr>
        <w:keepNext/>
        <w:spacing w:before="160"/>
        <w:jc w:val="center"/>
      </w:pPr>
      <w:r>
        <w:rPr>
          <w:rFonts w:ascii="Times New Roman" w:hAnsi="Times New Roman"/>
          <w:i/>
          <w:sz w:val="21"/>
        </w:rPr>
        <w:t>The *saṅkīrtana* of Kṛṣṇa's name is the *dharma* of the age (*Śrīmad-Bhāgavatam*, Canto 11, Chapter 5, verse 32) —</w:t>
      </w:r>
    </w:p>
    <w:p>
      <w:pPr>
        <w:keepNext/>
        <w:jc w:val="center"/>
      </w:pPr>
      <w:r>
        <w:rPr>
          <w:rFonts w:ascii="Nirmala UI" w:hAnsi="Nirmala UI" w:cs="Nirmala UI"/>
          <w:sz w:val="24"/>
          <w:szCs w:val="24"/>
        </w:rPr>
        <w:t>কৃষ্ণবর্ণং ত্বিষাঽকৃষ্ণং সাঙ্গোপাঙ্গাস্ত্রপার্ষদম্ ৷</w:t>
        <w:br/>
      </w:r>
      <w:r>
        <w:rPr>
          <w:rFonts w:ascii="Nirmala UI" w:hAnsi="Nirmala UI" w:cs="Nirmala UI"/>
          <w:sz w:val="24"/>
          <w:szCs w:val="24"/>
        </w:rPr>
        <w:t>যজ্ঞৈঃ সঙ্কীর্ত্তনপ্রায়ৈর্যজন্তি হি সুমেধসঃ ॥ ৫১ ॥</w:t>
      </w:r>
    </w:p>
    <w:p>
      <w:pPr>
        <w:keepNext/>
        <w:spacing w:after="0"/>
        <w:ind w:left="227"/>
      </w:pPr>
      <w:r>
        <w:rPr>
          <w:rFonts w:ascii="Times New Roman" w:hAnsi="Times New Roman"/>
          <w:i/>
          <w:sz w:val="20"/>
        </w:rPr>
        <w:t>kṛṣṇa-varṇaṁ tviṣā’kṛṣṇaṁ</w:t>
      </w:r>
    </w:p>
    <w:p>
      <w:pPr>
        <w:keepNext/>
        <w:spacing w:after="40"/>
        <w:ind w:left="227"/>
      </w:pPr>
      <w:r>
        <w:rPr>
          <w:rFonts w:ascii="Times New Roman" w:hAnsi="Times New Roman"/>
          <w:color w:val="555555"/>
          <w:sz w:val="18"/>
        </w:rPr>
        <w:t>uttering Kṛṣṇa  by luster  not dark</w:t>
      </w:r>
    </w:p>
    <w:p>
      <w:pPr>
        <w:keepNext/>
        <w:spacing w:after="0"/>
        <w:ind w:left="227"/>
      </w:pPr>
      <w:r>
        <w:rPr>
          <w:rFonts w:ascii="Times New Roman" w:hAnsi="Times New Roman"/>
          <w:i/>
          <w:sz w:val="20"/>
        </w:rPr>
        <w:t>sāṅgopāṅgāstra-pārṣadam</w:t>
      </w:r>
    </w:p>
    <w:p>
      <w:pPr>
        <w:keepNext/>
        <w:spacing w:after="40"/>
        <w:ind w:left="227"/>
      </w:pPr>
      <w:r>
        <w:rPr>
          <w:rFonts w:ascii="Times New Roman" w:hAnsi="Times New Roman"/>
          <w:color w:val="555555"/>
          <w:sz w:val="18"/>
        </w:rPr>
        <w:t>with limbs, sub-limbs, weapons and associates</w:t>
      </w:r>
    </w:p>
    <w:p>
      <w:pPr>
        <w:keepNext/>
        <w:spacing w:after="0"/>
        <w:ind w:left="227"/>
      </w:pPr>
      <w:r>
        <w:rPr>
          <w:rFonts w:ascii="Times New Roman" w:hAnsi="Times New Roman"/>
          <w:i/>
          <w:sz w:val="20"/>
        </w:rPr>
        <w:t>yajñaiḥ saṅkīrtana-prāyair</w:t>
      </w:r>
    </w:p>
    <w:p>
      <w:pPr>
        <w:keepNext/>
        <w:spacing w:after="40"/>
        <w:ind w:left="227"/>
      </w:pPr>
      <w:r>
        <w:rPr>
          <w:rFonts w:ascii="Times New Roman" w:hAnsi="Times New Roman"/>
          <w:color w:val="555555"/>
          <w:sz w:val="18"/>
        </w:rPr>
        <w:t>by sacrifices  consisting chiefly of saṅkīrtana</w:t>
      </w:r>
    </w:p>
    <w:p>
      <w:pPr>
        <w:keepNext/>
        <w:spacing w:after="0"/>
        <w:ind w:left="227"/>
      </w:pPr>
      <w:r>
        <w:rPr>
          <w:rFonts w:ascii="Times New Roman" w:hAnsi="Times New Roman"/>
          <w:i/>
          <w:sz w:val="20"/>
        </w:rPr>
        <w:t>yajanti hi su-medhasaḥ</w:t>
      </w:r>
    </w:p>
    <w:p>
      <w:pPr>
        <w:keepNext/>
        <w:spacing w:after="40"/>
        <w:ind w:left="227"/>
      </w:pPr>
      <w:r>
        <w:rPr>
          <w:rFonts w:ascii="Times New Roman" w:hAnsi="Times New Roman"/>
          <w:color w:val="555555"/>
          <w:sz w:val="18"/>
        </w:rPr>
        <w:t>worship  indeed  the intelligent</w:t>
      </w:r>
    </w:p>
    <w:p>
      <w:pPr>
        <w:spacing w:before="60"/>
        <w:jc w:val="both"/>
      </w:pPr>
      <w:r>
        <w:rPr>
          <w:b/>
        </w:rPr>
        <w:t xml:space="preserve">51 </w:t>
      </w:r>
      <w:r>
        <w:rPr>
          <w:rFonts w:ascii="Times New Roman" w:hAnsi="Times New Roman"/>
        </w:rPr>
        <w:t>“Intelligent people worship, by sacrifices consisting chiefly of congregational chanting, the Lord who always utters the name ‘Kṛṣṇa’ (*kṛṣṇa-varṇam*) and whose luster is not dark. He is accompanied by His limbs, His sub-limbs, His weapons and His associates.” (Śrīmad-Bhāgavatam 11.5.32)</w:t>
      </w:r>
    </w:p>
    <w:p>
      <w:pPr>
        <w:jc w:val="both"/>
      </w:pPr>
      <w:r>
        <w:rPr>
          <w:b/>
          <w:i/>
          <w:sz w:val="20"/>
        </w:rPr>
        <w:t xml:space="preserve">Amṛta-pravāha-bhāṣya. </w:t>
      </w:r>
      <w:r>
        <w:rPr>
          <w:rFonts w:ascii="Times New Roman" w:hAnsi="Times New Roman"/>
          <w:sz w:val="20"/>
        </w:rPr>
        <w:t>Intelligent people worship, with a sacrifice in which *saṅkīrtana* is foremost, the Great Personality (*Mahāpuruṣa*) in whose mouth the syllables “Kṛṣṇa” always dwell, whose luster is *akṛṣṇa*, that is, golden, and who is surrounded by His limbs and subsidiary parts (*aṅgas* and *upāṅgas*), His weapons and His associates.</w:t>
      </w:r>
    </w:p>
    <w:p>
      <w:pPr>
        <w:jc w:val="both"/>
      </w:pPr>
      <w:r>
        <w:rPr>
          <w:rFonts w:ascii="Times New Roman" w:hAnsi="Times New Roman"/>
          <w:sz w:val="20"/>
        </w:rPr>
        <w:t>Śrī Jīva (in the *Krama-sandarbha*): “*Tviṣā*, by His luster: the One who is not black — that is, golden — the intelligent worship Him. That He is golden follows by elimination from the verse: ‘Your son appears in every age, accepting a body. He has had three colors: white, red and yellow. Now He has come dark.’ (*Caitanya-caritāmṛta*, Ādi 3.36). It says that ‘now’ — in the Dvāpara famous as the age in which this avatāra descends — ‘He has become black.’ White and red are assigned to Satya and Tretā. Therefore the yellow color is spoken of as past with reference to earlier avatāras. Later it will be said that Śrī Kṛṣṇa is the complete form [of God]. He is called a *yuga-avatāra* because all avatāras are contained within Him, and so all their purposes are fulfilled in Him alone. It is thus naturally understood that whenever Kṛṣṇa descends in Dvāpara, Śrī Gaura too descends in the following Kali. It follows that this Gaura is a special manifestation of Śrī Kṛṣṇa, for this rule admits no exception. The verse itself shows that He is such a manifestation by the qualifier *kṛṣṇa-varṇam*: He in whom are the two syllables ‘Kṛṣ-ṇa’ — that is, in whose name ‘Śrī Kṛṣṇa Caitanyadeva’ the two syllables ‘Kṛṣ-ṇa’ are used, revealing that He is Kṛṣṇa.</w:t>
      </w:r>
    </w:p>
    <w:p>
      <w:pPr>
        <w:jc w:val="both"/>
      </w:pPr>
      <w:r>
        <w:rPr>
          <w:rFonts w:ascii="Times New Roman" w:hAnsi="Times New Roman"/>
          <w:sz w:val="20"/>
        </w:rPr>
        <w:t>“In the Third Canto, in the words of Śrī Uddhava, in the verse beginning *samāhutāḥ*, there is the phrase *śriyaḥ savarṇena*, and the commentary on it says: ‘He whose name has two syllables the same as [those of the name of] Śrī, that is, Rukmiṇī’; the expression *śriyaḥ savarṇo rukmī* is also found. Or else [*kṛṣṇa-varṇam* means]: He who describes (*varṇayati*) Kṛṣṇa — who Himself sings of Him, exulting in the memory of such pastimes of His own supreme bliss, and out of the greatest compassion teaches [this] to all people. Or else: He Himself is *akṛṣṇa*, golden, by *tviṣā*, His special beauty, and He teaches about Kṛṣṇa; the sense is that the mere sight of Him reveals Śrī Kṛṣṇa to all. Or else: though golden to all people, to special devotees He is, by *tviṣā* — a special manifestation — *kṛṣṇa-varṇa*, dark; that is, He is that very Śyāmasundara.</w:t>
      </w:r>
      <w:r>
        <w:rPr>
          <w:rFonts w:ascii="Times New Roman" w:hAnsi="Times New Roman"/>
          <w:sz w:val="20"/>
          <w:vertAlign w:val="superscript"/>
        </w:rPr>
        <w:t>?</w:t>
      </w:r>
      <w:r>
        <w:rPr>
          <w:rFonts w:ascii="Times New Roman" w:hAnsi="Times New Roman"/>
          <w:sz w:val="20"/>
        </w:rPr>
        <w:t xml:space="preserve"> Therefore, since the very form of Śrī Kṛṣṇa is manifest in Him, He is a special manifestation of Kṛṣṇa Himself. That is the sense.</w:t>
      </w:r>
    </w:p>
    <w:p>
      <w:pPr>
        <w:jc w:val="both"/>
      </w:pPr>
      <w:r>
        <w:rPr>
          <w:rFonts w:ascii="Times New Roman" w:hAnsi="Times New Roman"/>
          <w:sz w:val="20"/>
        </w:rPr>
        <w:t>“The verse makes clear that He is Bhagavān with the words *sāṅgopāṅgāstra-pārṣadam*. His limbs (*aṅgas*) are so supremely charming that they themselves serve as *upāṅgas*, ornaments and the like. They are so powerful that they themselves are His weapons. They always dwell with Him alone, and so they themselves are His associates. Many great souls saw Him in just this way, again and again, and this is widely known among the people of Gauḍa, Varendra, Vaṅga, Utkala and other lands. Or else [by the other meaning of the particle *ca*]: His associates — the feet of the great soul Śrīmad Advaita Ācārya and others — are so intensely loved by Him that they are equal to His limbs, and He is present together with them. With what do they worship Him who is such? *Yajñaiḥ*, with the articles of worship, according to the words ‘[where there are no] sacrifices to the Lord of sacrifice, no great festivals.’</w:t>
      </w:r>
      <w:r>
        <w:rPr>
          <w:rFonts w:ascii="Times New Roman" w:hAnsi="Times New Roman"/>
          <w:sz w:val="20"/>
          <w:vertAlign w:val="superscript"/>
        </w:rPr>
        <w:t>?</w:t>
      </w:r>
      <w:r>
        <w:rPr>
          <w:rFonts w:ascii="Times New Roman" w:hAnsi="Times New Roman"/>
          <w:sz w:val="20"/>
        </w:rPr>
        <w:t xml:space="preserve"> Among these the verse specially names the *abhidheya* itself, *saṅkīrtana*: when many gather together and sing of Śrī Kṛṣṇa, rejoicing in that singing — [with sacrifices] in which this is foremost. And since the primacy of *saṅkīrtana* is seen only among those who have taken shelter of Him, it is clear that here the *abhidheya* is He Himself. That is why the *Sahasra-nāma* gives names that point to His avatāra: ‘Golden in color, with a body like gold, beautifully formed, wearing armlets of sandal; the renunciant, self-controlled and peaceful’ (see *Caitanya-caritāmṛta*, Ādi 3.49). Śrī Sārvabhauma Bhaṭṭācārya, the crest-jewel of the most learned, also showed this: ‘May the bee of my mind sink ever more deeply into the lotus feet of Him who has appeared under the name Kṛṣṇa Caitanya to reveal again His own *bhakti-yoga*, lost in the course of time.’</w:t>
      </w:r>
      <w:r>
        <w:rPr>
          <w:rFonts w:ascii="Times New Roman" w:hAnsi="Times New Roman"/>
          <w:sz w:val="20"/>
          <w:vertAlign w:val="superscript"/>
        </w:rPr>
        <w:t>?</w:t>
      </w:r>
      <w:r>
        <w:rPr>
          <w:rFonts w:ascii="Times New Roman" w:hAnsi="Times New Roman"/>
          <w:sz w:val="20"/>
        </w:rPr>
        <w:t>” So [it is said] in the *Sarva-saṁvādinī*.</w:t>
      </w:r>
    </w:p>
    <w:p>
      <w:pPr>
        <w:jc w:val="both"/>
      </w:pPr>
      <w:r>
        <w:rPr>
          <w:b/>
          <w:i/>
          <w:sz w:val="20"/>
        </w:rPr>
        <w:t xml:space="preserve">Anubhāṣya. </w:t>
      </w:r>
      <w:r>
        <w:rPr>
          <w:rFonts w:ascii="Times New Roman" w:hAnsi="Times New Roman"/>
          <w:sz w:val="20"/>
        </w:rPr>
        <w:t>“In which *yuga* and in what way does Bhagavān descend?” In answer to this question of King Nimi, Śrī Karabhājana speaks of the source of avatāras in the age of Kali and of how He is worshipped:</w:t>
      </w:r>
    </w:p>
    <w:p>
      <w:pPr>
        <w:jc w:val="both"/>
      </w:pPr>
      <w:r>
        <w:rPr>
          <w:rFonts w:ascii="Times New Roman" w:hAnsi="Times New Roman"/>
          <w:b/>
          <w:sz w:val="20"/>
        </w:rPr>
        <w:t>su-medhasaḥ</w:t>
      </w:r>
      <w:r>
        <w:rPr>
          <w:rFonts w:ascii="Times New Roman" w:hAnsi="Times New Roman"/>
          <w:sz w:val="20"/>
        </w:rPr>
        <w:t xml:space="preserve"> (the intelligent) </w:t>
      </w:r>
      <w:r>
        <w:rPr>
          <w:rFonts w:ascii="Times New Roman" w:hAnsi="Times New Roman"/>
          <w:b/>
          <w:sz w:val="20"/>
        </w:rPr>
        <w:t>tviṣā</w:t>
      </w:r>
      <w:r>
        <w:rPr>
          <w:rFonts w:ascii="Times New Roman" w:hAnsi="Times New Roman"/>
          <w:sz w:val="20"/>
        </w:rPr>
        <w:t xml:space="preserve"> (by His luster) </w:t>
      </w:r>
      <w:r>
        <w:rPr>
          <w:rFonts w:ascii="Times New Roman" w:hAnsi="Times New Roman"/>
          <w:b/>
          <w:sz w:val="20"/>
        </w:rPr>
        <w:t>akṛṣṇam</w:t>
      </w:r>
      <w:r>
        <w:rPr>
          <w:rFonts w:ascii="Times New Roman" w:hAnsi="Times New Roman"/>
          <w:sz w:val="20"/>
        </w:rPr>
        <w:t xml:space="preserve"> (golden like lightning — the third color, yellow, which remains after white and red) </w:t>
      </w:r>
      <w:r>
        <w:rPr>
          <w:rFonts w:ascii="Times New Roman" w:hAnsi="Times New Roman"/>
          <w:b/>
          <w:sz w:val="20"/>
        </w:rPr>
        <w:t>kṛṣṇa-varṇam</w:t>
      </w:r>
      <w:r>
        <w:rPr>
          <w:rFonts w:ascii="Times New Roman" w:hAnsi="Times New Roman"/>
          <w:sz w:val="20"/>
        </w:rPr>
        <w:t xml:space="preserve"> (Him who describes, who sings of Kṛṣṇa; or, Him in whom are these two syllables, “Kṛṣ-ṇa”) </w:t>
      </w:r>
      <w:r>
        <w:rPr>
          <w:rFonts w:ascii="Times New Roman" w:hAnsi="Times New Roman"/>
          <w:b/>
          <w:sz w:val="20"/>
        </w:rPr>
        <w:t>sāṅgopāṅgāstra-pārṣadam</w:t>
      </w:r>
      <w:r>
        <w:rPr>
          <w:rFonts w:ascii="Times New Roman" w:hAnsi="Times New Roman"/>
          <w:sz w:val="20"/>
        </w:rPr>
        <w:t xml:space="preserve"> (together with His limbs [*aṅgas*] — Nityānanda and Advaita; His subsidiary parts [*upāṅgas*] — Śrīvāsa and the other devotees; His weapons [*astras*] — the holy name of Hari and so on; and His associates [*pārṣadas*] — Gadādhara, Dāmodara Svarūpa and others) </w:t>
      </w:r>
      <w:r>
        <w:rPr>
          <w:rFonts w:ascii="Times New Roman" w:hAnsi="Times New Roman"/>
          <w:b/>
          <w:sz w:val="20"/>
        </w:rPr>
        <w:t>saṅkīrtana-prāyaiḥ</w:t>
      </w:r>
      <w:r>
        <w:rPr>
          <w:rFonts w:ascii="Times New Roman" w:hAnsi="Times New Roman"/>
          <w:sz w:val="20"/>
        </w:rPr>
        <w:t xml:space="preserve"> (by singing *hari-kathā* and the names when many people gather together) </w:t>
      </w:r>
      <w:r>
        <w:rPr>
          <w:rFonts w:ascii="Times New Roman" w:hAnsi="Times New Roman"/>
          <w:b/>
          <w:sz w:val="20"/>
        </w:rPr>
        <w:t>yajñaiḥ</w:t>
      </w:r>
      <w:r>
        <w:rPr>
          <w:rFonts w:ascii="Times New Roman" w:hAnsi="Times New Roman"/>
          <w:sz w:val="20"/>
        </w:rPr>
        <w:t xml:space="preserve"> </w:t>
      </w:r>
      <w:r>
        <w:rPr>
          <w:rFonts w:ascii="Times New Roman" w:hAnsi="Times New Roman"/>
          <w:b/>
          <w:sz w:val="20"/>
        </w:rPr>
        <w:t>yajanti</w:t>
      </w:r>
      <w:r>
        <w:rPr>
          <w:rFonts w:ascii="Times New Roman" w:hAnsi="Times New Roman"/>
          <w:sz w:val="20"/>
        </w:rPr>
        <w:t>.</w:t>
      </w:r>
    </w:p>
    <w:p>
      <w:pPr>
        <w:keepNext/>
        <w:spacing w:before="160"/>
        <w:jc w:val="center"/>
      </w:pPr>
      <w:r>
        <w:rPr>
          <w:rFonts w:ascii="Nirmala UI" w:hAnsi="Nirmala UI" w:cs="Nirmala UI"/>
          <w:sz w:val="24"/>
          <w:szCs w:val="24"/>
        </w:rPr>
        <w:t>শুন, ভাই, এই সব চৈতন্য-মহিমা ৷</w:t>
        <w:br/>
      </w:r>
      <w:r>
        <w:rPr>
          <w:rFonts w:ascii="Nirmala UI" w:hAnsi="Nirmala UI" w:cs="Nirmala UI"/>
          <w:sz w:val="24"/>
          <w:szCs w:val="24"/>
        </w:rPr>
        <w:t>এই শ্লোকে কহে তাঁর মহিমার সীমা ॥ ৫২ ॥</w:t>
      </w:r>
    </w:p>
    <w:p>
      <w:pPr>
        <w:keepNext/>
        <w:spacing w:after="0"/>
        <w:ind w:left="227"/>
      </w:pPr>
      <w:r>
        <w:rPr>
          <w:rFonts w:ascii="Times New Roman" w:hAnsi="Times New Roman"/>
          <w:i/>
          <w:sz w:val="20"/>
        </w:rPr>
        <w:t>śuna, bhāi, ei saba caitanya-mahimā</w:t>
      </w:r>
    </w:p>
    <w:p>
      <w:pPr>
        <w:keepNext/>
        <w:spacing w:after="40"/>
        <w:ind w:left="227"/>
      </w:pPr>
      <w:r>
        <w:rPr>
          <w:rFonts w:ascii="Times New Roman" w:hAnsi="Times New Roman"/>
          <w:color w:val="555555"/>
          <w:sz w:val="18"/>
        </w:rPr>
        <w:t>hear  brothers  this  all  of Caitanya  the glory</w:t>
      </w:r>
    </w:p>
    <w:p>
      <w:pPr>
        <w:keepNext/>
        <w:spacing w:after="0"/>
        <w:ind w:left="227"/>
      </w:pPr>
      <w:r>
        <w:rPr>
          <w:rFonts w:ascii="Times New Roman" w:hAnsi="Times New Roman"/>
          <w:i/>
          <w:sz w:val="20"/>
        </w:rPr>
        <w:t>ei śloke kahe tāṅra mahimāra sīmā</w:t>
      </w:r>
    </w:p>
    <w:p>
      <w:pPr>
        <w:keepNext/>
        <w:spacing w:after="40"/>
        <w:ind w:left="227"/>
      </w:pPr>
      <w:r>
        <w:rPr>
          <w:rFonts w:ascii="Times New Roman" w:hAnsi="Times New Roman"/>
          <w:color w:val="555555"/>
          <w:sz w:val="18"/>
        </w:rPr>
        <w:t>in this  verse  it tells  His  of glory  the limit</w:t>
      </w:r>
    </w:p>
    <w:p>
      <w:pPr>
        <w:spacing w:before="60"/>
        <w:jc w:val="both"/>
      </w:pPr>
      <w:r>
        <w:rPr>
          <w:b/>
        </w:rPr>
        <w:t xml:space="preserve">52 </w:t>
      </w:r>
      <w:r>
        <w:rPr>
          <w:rFonts w:ascii="Times New Roman" w:hAnsi="Times New Roman"/>
        </w:rPr>
        <w:t>Hear, brothers, all this glory of Caitanya. This verse tells the very limit of His glory.</w:t>
      </w:r>
    </w:p>
    <w:p>
      <w:pPr>
        <w:keepNext/>
        <w:spacing w:before="160"/>
        <w:jc w:val="center"/>
      </w:pPr>
      <w:r>
        <w:rPr>
          <w:rFonts w:ascii="Times New Roman" w:hAnsi="Times New Roman"/>
          <w:i/>
          <w:sz w:val="21"/>
        </w:rPr>
        <w:t>Explanation of the verse *kṛṣṇa-varṇam* —</w:t>
      </w:r>
    </w:p>
    <w:p>
      <w:pPr>
        <w:keepNext/>
        <w:jc w:val="center"/>
      </w:pPr>
      <w:r>
        <w:rPr>
          <w:rFonts w:ascii="Nirmala UI" w:hAnsi="Nirmala UI" w:cs="Nirmala UI"/>
          <w:sz w:val="24"/>
          <w:szCs w:val="24"/>
        </w:rPr>
        <w:t>‘কৃষ্ণ’ এই দুই বর্ণ সদা যাঁর মুখে ৷</w:t>
        <w:br/>
      </w:r>
      <w:r>
        <w:rPr>
          <w:rFonts w:ascii="Nirmala UI" w:hAnsi="Nirmala UI" w:cs="Nirmala UI"/>
          <w:sz w:val="24"/>
          <w:szCs w:val="24"/>
        </w:rPr>
        <w:t>অথবা, কৃষ্ণকে তিঁহো বর্ণে নিজ সুখে ॥ ৫৩ ॥</w:t>
      </w:r>
    </w:p>
    <w:p>
      <w:pPr>
        <w:keepNext/>
        <w:spacing w:after="0"/>
        <w:ind w:left="227"/>
      </w:pPr>
      <w:r>
        <w:rPr>
          <w:rFonts w:ascii="Times New Roman" w:hAnsi="Times New Roman"/>
          <w:i/>
          <w:sz w:val="20"/>
        </w:rPr>
        <w:t>‘kṛṣṇa’ ei dui varṇa sadā yāṅra mukhe</w:t>
      </w:r>
    </w:p>
    <w:p>
      <w:pPr>
        <w:keepNext/>
        <w:spacing w:after="40"/>
        <w:ind w:left="227"/>
      </w:pPr>
      <w:r>
        <w:rPr>
          <w:rFonts w:ascii="Times New Roman" w:hAnsi="Times New Roman"/>
          <w:color w:val="555555"/>
          <w:sz w:val="18"/>
        </w:rPr>
        <w:t>Kṛṣṇa  these  two  syllables  always  in whose  mouth</w:t>
      </w:r>
    </w:p>
    <w:p>
      <w:pPr>
        <w:keepNext/>
        <w:spacing w:after="0"/>
        <w:ind w:left="227"/>
      </w:pPr>
      <w:r>
        <w:rPr>
          <w:rFonts w:ascii="Times New Roman" w:hAnsi="Times New Roman"/>
          <w:i/>
          <w:sz w:val="20"/>
        </w:rPr>
        <w:t>athavā, kṛṣṇake tiṅho varṇe nija sukhe</w:t>
      </w:r>
    </w:p>
    <w:p>
      <w:pPr>
        <w:keepNext/>
        <w:spacing w:after="40"/>
        <w:ind w:left="227"/>
      </w:pPr>
      <w:r>
        <w:rPr>
          <w:rFonts w:ascii="Times New Roman" w:hAnsi="Times New Roman"/>
          <w:color w:val="555555"/>
          <w:sz w:val="18"/>
        </w:rPr>
        <w:t>or  Kṛṣṇa  He  describes  in His own  joy</w:t>
      </w:r>
    </w:p>
    <w:p>
      <w:pPr>
        <w:spacing w:before="60"/>
        <w:jc w:val="both"/>
      </w:pPr>
      <w:r>
        <w:rPr>
          <w:b/>
        </w:rPr>
        <w:t xml:space="preserve">53 </w:t>
      </w:r>
      <w:r>
        <w:rPr>
          <w:rFonts w:ascii="Times New Roman" w:hAnsi="Times New Roman"/>
        </w:rPr>
        <w:t>The two syllables “Kṛṣ-ṇa” are always in His mouth; or else, He describes Kṛṣṇa in His own joy.</w:t>
      </w:r>
    </w:p>
    <w:p>
      <w:pPr>
        <w:keepNext/>
        <w:spacing w:before="160"/>
        <w:jc w:val="center"/>
      </w:pPr>
      <w:r>
        <w:rPr>
          <w:rFonts w:ascii="Nirmala UI" w:hAnsi="Nirmala UI" w:cs="Nirmala UI"/>
          <w:sz w:val="24"/>
          <w:szCs w:val="24"/>
        </w:rPr>
        <w:t>কৃষ্ণবর্ণ-শব্দের অর্থ দুই ত’ প্রমাণ ৷</w:t>
        <w:br/>
      </w:r>
      <w:r>
        <w:rPr>
          <w:rFonts w:ascii="Nirmala UI" w:hAnsi="Nirmala UI" w:cs="Nirmala UI"/>
          <w:sz w:val="24"/>
          <w:szCs w:val="24"/>
        </w:rPr>
        <w:t>কৃষ্ণ বিনু তাঁর মুখে নাহি আইসে আন ॥ ৫৪ ॥</w:t>
      </w:r>
    </w:p>
    <w:p>
      <w:pPr>
        <w:keepNext/>
        <w:spacing w:after="0"/>
        <w:ind w:left="227"/>
      </w:pPr>
      <w:r>
        <w:rPr>
          <w:rFonts w:ascii="Times New Roman" w:hAnsi="Times New Roman"/>
          <w:i/>
          <w:sz w:val="20"/>
        </w:rPr>
        <w:t>kṛṣṇa-varṇa-śabdera artha dui ta’ pramāṇa</w:t>
      </w:r>
    </w:p>
    <w:p>
      <w:pPr>
        <w:keepNext/>
        <w:spacing w:after="40"/>
        <w:ind w:left="227"/>
      </w:pPr>
      <w:r>
        <w:rPr>
          <w:rFonts w:ascii="Times New Roman" w:hAnsi="Times New Roman"/>
          <w:color w:val="555555"/>
          <w:sz w:val="18"/>
        </w:rPr>
        <w:t>of the word kṛṣṇa-varṇa  meanings  two  indeed  established</w:t>
      </w:r>
    </w:p>
    <w:p>
      <w:pPr>
        <w:keepNext/>
        <w:spacing w:after="0"/>
        <w:ind w:left="227"/>
      </w:pPr>
      <w:r>
        <w:rPr>
          <w:rFonts w:ascii="Times New Roman" w:hAnsi="Times New Roman"/>
          <w:i/>
          <w:sz w:val="20"/>
        </w:rPr>
        <w:t>kṛṣṇa vinu tāṅra mukhe nāhi āise āna</w:t>
      </w:r>
    </w:p>
    <w:p>
      <w:pPr>
        <w:keepNext/>
        <w:spacing w:after="40"/>
        <w:ind w:left="227"/>
      </w:pPr>
      <w:r>
        <w:rPr>
          <w:rFonts w:ascii="Times New Roman" w:hAnsi="Times New Roman"/>
          <w:color w:val="555555"/>
          <w:sz w:val="18"/>
        </w:rPr>
        <w:t>Kṛṣṇa  except  His  into the mouth  not  comes  anything else</w:t>
      </w:r>
    </w:p>
    <w:p>
      <w:pPr>
        <w:spacing w:before="60"/>
        <w:jc w:val="both"/>
      </w:pPr>
      <w:r>
        <w:rPr>
          <w:b/>
        </w:rPr>
        <w:t xml:space="preserve">54 </w:t>
      </w:r>
      <w:r>
        <w:rPr>
          <w:rFonts w:ascii="Times New Roman" w:hAnsi="Times New Roman"/>
        </w:rPr>
        <w:t>These are the two established meanings of the word *kṛṣṇa-varṇa*. Nothing but Kṛṣṇa ever comes to His lips.</w:t>
      </w:r>
    </w:p>
    <w:p>
      <w:pPr>
        <w:keepNext/>
        <w:spacing w:before="160"/>
        <w:jc w:val="center"/>
      </w:pPr>
      <w:r>
        <w:rPr>
          <w:rFonts w:ascii="Nirmala UI" w:hAnsi="Nirmala UI" w:cs="Nirmala UI"/>
          <w:sz w:val="24"/>
          <w:szCs w:val="24"/>
        </w:rPr>
        <w:t>কেহ তাঁরে বলে যদি কৃষ্ণ-বরণ ৷</w:t>
        <w:br/>
      </w:r>
      <w:r>
        <w:rPr>
          <w:rFonts w:ascii="Nirmala UI" w:hAnsi="Nirmala UI" w:cs="Nirmala UI"/>
          <w:sz w:val="24"/>
          <w:szCs w:val="24"/>
        </w:rPr>
        <w:t>আর বিশেষণে তারে করে নিবারণ ॥ ৫৫ ॥</w:t>
      </w:r>
    </w:p>
    <w:p>
      <w:pPr>
        <w:keepNext/>
        <w:spacing w:after="0"/>
        <w:ind w:left="227"/>
      </w:pPr>
      <w:r>
        <w:rPr>
          <w:rFonts w:ascii="Times New Roman" w:hAnsi="Times New Roman"/>
          <w:i/>
          <w:sz w:val="20"/>
        </w:rPr>
        <w:t>keha tāṅre bale yadi kṛṣṇa-varaṇa</w:t>
      </w:r>
    </w:p>
    <w:p>
      <w:pPr>
        <w:keepNext/>
        <w:spacing w:after="40"/>
        <w:ind w:left="227"/>
      </w:pPr>
      <w:r>
        <w:rPr>
          <w:rFonts w:ascii="Times New Roman" w:hAnsi="Times New Roman"/>
          <w:color w:val="555555"/>
          <w:sz w:val="18"/>
        </w:rPr>
        <w:t>anyone  Him  calls  if  dark in color</w:t>
      </w:r>
    </w:p>
    <w:p>
      <w:pPr>
        <w:keepNext/>
        <w:spacing w:after="0"/>
        <w:ind w:left="227"/>
      </w:pPr>
      <w:r>
        <w:rPr>
          <w:rFonts w:ascii="Times New Roman" w:hAnsi="Times New Roman"/>
          <w:i/>
          <w:sz w:val="20"/>
        </w:rPr>
        <w:t>āra viśeṣaṇe tāre kare nivāraṇa</w:t>
      </w:r>
    </w:p>
    <w:p>
      <w:pPr>
        <w:keepNext/>
        <w:spacing w:after="40"/>
        <w:ind w:left="227"/>
      </w:pPr>
      <w:r>
        <w:rPr>
          <w:rFonts w:ascii="Times New Roman" w:hAnsi="Times New Roman"/>
          <w:color w:val="555555"/>
          <w:sz w:val="18"/>
        </w:rPr>
        <w:t>the next  epithet  that  makes  prevention</w:t>
      </w:r>
    </w:p>
    <w:p>
      <w:pPr>
        <w:spacing w:before="60"/>
        <w:jc w:val="both"/>
      </w:pPr>
      <w:r>
        <w:rPr>
          <w:b/>
        </w:rPr>
        <w:t xml:space="preserve">55 </w:t>
      </w:r>
      <w:r>
        <w:rPr>
          <w:rFonts w:ascii="Times New Roman" w:hAnsi="Times New Roman"/>
        </w:rPr>
        <w:t>If anyone should call Him dark in color, the next epithet rules this out.</w:t>
      </w:r>
    </w:p>
    <w:p>
      <w:pPr>
        <w:jc w:val="both"/>
      </w:pPr>
      <w:r>
        <w:rPr>
          <w:b/>
          <w:i/>
          <w:sz w:val="20"/>
        </w:rPr>
        <w:t xml:space="preserve">Amṛta-pravāha-bhāṣya. </w:t>
      </w:r>
      <w:r>
        <w:rPr>
          <w:rFonts w:ascii="Times New Roman" w:hAnsi="Times New Roman"/>
          <w:sz w:val="20"/>
        </w:rPr>
        <w:t>Someone might say, from the word *kṛṣṇa-varṇa* in the original verse, that the One worshipped in the age of Kali is “Kṛṣṇa,” dark. But the other qualifier, *tviṣākṛṣṇam*, does not allow that meaning.</w:t>
      </w:r>
    </w:p>
    <w:p>
      <w:pPr>
        <w:keepNext/>
        <w:spacing w:before="160"/>
        <w:jc w:val="center"/>
      </w:pPr>
      <w:r>
        <w:rPr>
          <w:rFonts w:ascii="Nirmala UI" w:hAnsi="Nirmala UI" w:cs="Nirmala UI"/>
          <w:sz w:val="24"/>
          <w:szCs w:val="24"/>
        </w:rPr>
        <w:t>দেহকান্ত্যে হয় তেঁহো অকৃষ্ণ-বরণ ৷</w:t>
        <w:br/>
      </w:r>
      <w:r>
        <w:rPr>
          <w:rFonts w:ascii="Nirmala UI" w:hAnsi="Nirmala UI" w:cs="Nirmala UI"/>
          <w:sz w:val="24"/>
          <w:szCs w:val="24"/>
        </w:rPr>
        <w:t>অকৃষ্ণবরণে কহে পীতবরণ ॥ ৫৬ ॥</w:t>
      </w:r>
    </w:p>
    <w:p>
      <w:pPr>
        <w:keepNext/>
        <w:spacing w:after="0"/>
        <w:ind w:left="227"/>
      </w:pPr>
      <w:r>
        <w:rPr>
          <w:rFonts w:ascii="Times New Roman" w:hAnsi="Times New Roman"/>
          <w:i/>
          <w:sz w:val="20"/>
        </w:rPr>
        <w:t>deha-kāntye haya teṅho akṛṣṇa-varaṇa</w:t>
      </w:r>
    </w:p>
    <w:p>
      <w:pPr>
        <w:keepNext/>
        <w:spacing w:after="40"/>
        <w:ind w:left="227"/>
      </w:pPr>
      <w:r>
        <w:rPr>
          <w:rFonts w:ascii="Times New Roman" w:hAnsi="Times New Roman"/>
          <w:color w:val="555555"/>
          <w:sz w:val="18"/>
        </w:rPr>
        <w:t>by the luster of the body  is  He  not dark in color</w:t>
      </w:r>
    </w:p>
    <w:p>
      <w:pPr>
        <w:keepNext/>
        <w:spacing w:after="0"/>
        <w:ind w:left="227"/>
      </w:pPr>
      <w:r>
        <w:rPr>
          <w:rFonts w:ascii="Times New Roman" w:hAnsi="Times New Roman"/>
          <w:i/>
          <w:sz w:val="20"/>
        </w:rPr>
        <w:t>akṛṣṇa-varaṇe kahe pīta-varaṇa</w:t>
      </w:r>
    </w:p>
    <w:p>
      <w:pPr>
        <w:keepNext/>
        <w:spacing w:after="40"/>
        <w:ind w:left="227"/>
      </w:pPr>
      <w:r>
        <w:rPr>
          <w:rFonts w:ascii="Times New Roman" w:hAnsi="Times New Roman"/>
          <w:color w:val="555555"/>
          <w:sz w:val="18"/>
        </w:rPr>
        <w:t>by not dark in color  it means  yellow in color</w:t>
      </w:r>
    </w:p>
    <w:p>
      <w:pPr>
        <w:spacing w:before="60"/>
        <w:jc w:val="both"/>
      </w:pPr>
      <w:r>
        <w:rPr>
          <w:b/>
        </w:rPr>
        <w:t xml:space="preserve">56 </w:t>
      </w:r>
      <w:r>
        <w:rPr>
          <w:rFonts w:ascii="Times New Roman" w:hAnsi="Times New Roman"/>
        </w:rPr>
        <w:t>By the luster of His body He is not dark, and “not dark” means yellow.</w:t>
      </w:r>
    </w:p>
    <w:p>
      <w:pPr>
        <w:keepNext/>
        <w:spacing w:before="160"/>
        <w:jc w:val="center"/>
      </w:pPr>
      <w:r>
        <w:rPr>
          <w:rFonts w:ascii="Times New Roman" w:hAnsi="Times New Roman"/>
          <w:i/>
          <w:sz w:val="21"/>
        </w:rPr>
        <w:t>(*Stava-mālā*, the second prayer to Śrī Caitanyadeva, verse 1)</w:t>
      </w:r>
    </w:p>
    <w:p>
      <w:pPr>
        <w:keepNext/>
        <w:jc w:val="center"/>
      </w:pPr>
      <w:r>
        <w:rPr>
          <w:rFonts w:ascii="Nirmala UI" w:hAnsi="Nirmala UI" w:cs="Nirmala UI"/>
          <w:sz w:val="24"/>
          <w:szCs w:val="24"/>
        </w:rPr>
        <w:t>কলৌ যং বিদ্বাংসঃ স্ফুটমভিযজন্তে দ্যুতিভরা-</w:t>
        <w:br/>
      </w:r>
      <w:r>
        <w:rPr>
          <w:rFonts w:ascii="Nirmala UI" w:hAnsi="Nirmala UI" w:cs="Nirmala UI"/>
          <w:sz w:val="24"/>
          <w:szCs w:val="24"/>
        </w:rPr>
        <w:t>দকৃষ্ণাঙ্গং কৃষ্ণং মখবিধিভিরুৎকীর্ত্তনময়ৈঃ ৷</w:t>
        <w:br/>
      </w:r>
      <w:r>
        <w:rPr>
          <w:rFonts w:ascii="Nirmala UI" w:hAnsi="Nirmala UI" w:cs="Nirmala UI"/>
          <w:sz w:val="24"/>
          <w:szCs w:val="24"/>
        </w:rPr>
        <w:t>উপাস্যঞ্চ প্রাহুর্যমখিলচতুর্থাশ্রমজুষাং</w:t>
        <w:br/>
      </w:r>
      <w:r>
        <w:rPr>
          <w:rFonts w:ascii="Nirmala UI" w:hAnsi="Nirmala UI" w:cs="Nirmala UI"/>
          <w:sz w:val="24"/>
          <w:szCs w:val="24"/>
        </w:rPr>
        <w:t>স দেবশ্চৈতন্যাকৃতিরতিতরাং নঃ কৃপয়তু ॥ ৫৭ ॥</w:t>
      </w:r>
    </w:p>
    <w:p>
      <w:pPr>
        <w:keepNext/>
        <w:spacing w:after="0"/>
        <w:ind w:left="227"/>
      </w:pPr>
      <w:r>
        <w:rPr>
          <w:rFonts w:ascii="Times New Roman" w:hAnsi="Times New Roman"/>
          <w:i/>
          <w:sz w:val="20"/>
        </w:rPr>
        <w:t>kalau yaṁ vidvāṁsaḥ sphuṭam abhiyajante dyuti-bharād</w:t>
      </w:r>
    </w:p>
    <w:p>
      <w:pPr>
        <w:keepNext/>
        <w:spacing w:after="40"/>
        <w:ind w:left="227"/>
      </w:pPr>
      <w:r>
        <w:rPr>
          <w:rFonts w:ascii="Times New Roman" w:hAnsi="Times New Roman"/>
          <w:color w:val="555555"/>
          <w:sz w:val="18"/>
        </w:rPr>
        <w:t>in Kali  whom  the wise  openly  worship  from the abundance of luster</w:t>
      </w:r>
    </w:p>
    <w:p>
      <w:pPr>
        <w:keepNext/>
        <w:spacing w:after="0"/>
        <w:ind w:left="227"/>
      </w:pPr>
      <w:r>
        <w:rPr>
          <w:rFonts w:ascii="Times New Roman" w:hAnsi="Times New Roman"/>
          <w:i/>
          <w:sz w:val="20"/>
        </w:rPr>
        <w:t>akṛṣṇāṅgaṁ kṛṣṇaṁ makha-vidhibhir utkīrtana-mayaiḥ</w:t>
      </w:r>
    </w:p>
    <w:p>
      <w:pPr>
        <w:keepNext/>
        <w:spacing w:after="40"/>
        <w:ind w:left="227"/>
      </w:pPr>
      <w:r>
        <w:rPr>
          <w:rFonts w:ascii="Times New Roman" w:hAnsi="Times New Roman"/>
          <w:color w:val="555555"/>
          <w:sz w:val="18"/>
        </w:rPr>
        <w:t>not dark in body  Kṛṣṇa  with sacrificial rites  consisting of loud chanting</w:t>
      </w:r>
    </w:p>
    <w:p>
      <w:pPr>
        <w:keepNext/>
        <w:spacing w:after="0"/>
        <w:ind w:left="227"/>
      </w:pPr>
      <w:r>
        <w:rPr>
          <w:rFonts w:ascii="Times New Roman" w:hAnsi="Times New Roman"/>
          <w:i/>
          <w:sz w:val="20"/>
        </w:rPr>
        <w:t>upāsyaṁ ca prāhur yam akhila-caturthāśrama-juṣāṁ</w:t>
      </w:r>
    </w:p>
    <w:p>
      <w:pPr>
        <w:keepNext/>
        <w:spacing w:after="40"/>
        <w:ind w:left="227"/>
      </w:pPr>
      <w:r>
        <w:rPr>
          <w:rFonts w:ascii="Times New Roman" w:hAnsi="Times New Roman"/>
          <w:color w:val="555555"/>
          <w:sz w:val="18"/>
        </w:rPr>
        <w:t>the object of worship  and  they call  whom  of all  who live in the fourth order</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show mercy</w:t>
      </w:r>
    </w:p>
    <w:p>
      <w:pPr>
        <w:spacing w:before="60"/>
        <w:jc w:val="both"/>
      </w:pPr>
      <w:r>
        <w:rPr>
          <w:b/>
        </w:rPr>
        <w:t xml:space="preserve">57 </w:t>
      </w:r>
      <w:r>
        <w:rPr>
          <w:rFonts w:ascii="Times New Roman" w:hAnsi="Times New Roman"/>
        </w:rPr>
        <w:t>“In the age of Kali the wise openly worship Kṛṣṇa, whose body is not dark because of its abundant luster, with sacrificial rites that consist of loud chanting of His names. They declare Him the object of worship of all who live in the renounced order. May that Lord, who has appeared in the form of Caitanya, be abundantly merciful to us.” (Stava-mālā, Second Caitanyāṣṭaka 1)</w:t>
      </w:r>
    </w:p>
    <w:p>
      <w:pPr>
        <w:jc w:val="both"/>
      </w:pPr>
      <w:r>
        <w:rPr>
          <w:b/>
          <w:i/>
          <w:sz w:val="20"/>
        </w:rPr>
        <w:t xml:space="preserve">Amṛta-pravāha-bhāṣya. </w:t>
      </w:r>
      <w:r>
        <w:rPr>
          <w:rFonts w:ascii="Times New Roman" w:hAnsi="Times New Roman"/>
          <w:sz w:val="20"/>
        </w:rPr>
        <w:t>Śrī Kṛṣṇa has become *akṛṣṇa* — that is, has taken a golden form — because He is overflowing with luster, the *bhāva* of Śrī Rādhikā. In the age of Kali the learned openly worship Him with a sacrifice made of *kīrtana*. He is the only object of worship for those who serve in the fourth *āśrama*, the *paramahaṁsas* within *sannyāsa*. May that Supreme Person in the form of Caitanya bestow His mercy on us in abundance.</w:t>
      </w:r>
    </w:p>
    <w:p>
      <w:pPr>
        <w:jc w:val="both"/>
      </w:pPr>
      <w:r>
        <w:rPr>
          <w:b/>
          <w:i/>
          <w:sz w:val="20"/>
        </w:rPr>
        <w:t xml:space="preserve">Anubhāṣya. </w:t>
      </w:r>
      <w:r>
        <w:rPr>
          <w:rFonts w:ascii="Times New Roman" w:hAnsi="Times New Roman"/>
          <w:b/>
          <w:sz w:val="20"/>
        </w:rPr>
        <w:t>vidvāṁsaḥ</w:t>
      </w:r>
      <w:r>
        <w:rPr>
          <w:rFonts w:ascii="Times New Roman" w:hAnsi="Times New Roman"/>
          <w:sz w:val="20"/>
        </w:rPr>
        <w:t xml:space="preserve"> (the learned) </w:t>
      </w:r>
      <w:r>
        <w:rPr>
          <w:rFonts w:ascii="Times New Roman" w:hAnsi="Times New Roman"/>
          <w:b/>
          <w:sz w:val="20"/>
        </w:rPr>
        <w:t>sphuṭam</w:t>
      </w:r>
      <w:r>
        <w:rPr>
          <w:rFonts w:ascii="Times New Roman" w:hAnsi="Times New Roman"/>
          <w:sz w:val="20"/>
        </w:rPr>
        <w:t xml:space="preserve"> (openly) </w:t>
      </w:r>
      <w:r>
        <w:rPr>
          <w:rFonts w:ascii="Times New Roman" w:hAnsi="Times New Roman"/>
          <w:b/>
          <w:sz w:val="20"/>
        </w:rPr>
        <w:t>dyuti-bharāt</w:t>
      </w:r>
      <w:r>
        <w:rPr>
          <w:rFonts w:ascii="Times New Roman" w:hAnsi="Times New Roman"/>
          <w:sz w:val="20"/>
        </w:rPr>
        <w:t xml:space="preserve"> (from the abundance of His luster) </w:t>
      </w:r>
      <w:r>
        <w:rPr>
          <w:rFonts w:ascii="Times New Roman" w:hAnsi="Times New Roman"/>
          <w:b/>
          <w:sz w:val="20"/>
        </w:rPr>
        <w:t>akṛṣṇāṅgam</w:t>
      </w:r>
      <w:r>
        <w:rPr>
          <w:rFonts w:ascii="Times New Roman" w:hAnsi="Times New Roman"/>
          <w:sz w:val="20"/>
        </w:rPr>
        <w:t xml:space="preserve"> (golden, of yellow color) </w:t>
      </w:r>
      <w:r>
        <w:rPr>
          <w:rFonts w:ascii="Times New Roman" w:hAnsi="Times New Roman"/>
          <w:b/>
          <w:sz w:val="20"/>
        </w:rPr>
        <w:t>kṛṣṇam</w:t>
      </w:r>
      <w:r>
        <w:rPr>
          <w:rFonts w:ascii="Times New Roman" w:hAnsi="Times New Roman"/>
          <w:sz w:val="20"/>
        </w:rPr>
        <w:t xml:space="preserve"> </w:t>
      </w:r>
      <w:r>
        <w:rPr>
          <w:rFonts w:ascii="Times New Roman" w:hAnsi="Times New Roman"/>
          <w:b/>
          <w:sz w:val="20"/>
        </w:rPr>
        <w:t>utkīrtana-mayaiḥ</w:t>
      </w:r>
      <w:r>
        <w:rPr>
          <w:rFonts w:ascii="Times New Roman" w:hAnsi="Times New Roman"/>
          <w:sz w:val="20"/>
        </w:rPr>
        <w:t xml:space="preserve"> (resting on the devotion called loud *kīrtana*) </w:t>
      </w:r>
      <w:r>
        <w:rPr>
          <w:rFonts w:ascii="Times New Roman" w:hAnsi="Times New Roman"/>
          <w:b/>
          <w:sz w:val="20"/>
        </w:rPr>
        <w:t>makha-vidhibhiḥ</w:t>
      </w:r>
      <w:r>
        <w:rPr>
          <w:rFonts w:ascii="Times New Roman" w:hAnsi="Times New Roman"/>
          <w:sz w:val="20"/>
        </w:rPr>
        <w:t xml:space="preserve"> (by the rites of the sacrifice of the name) </w:t>
      </w:r>
      <w:r>
        <w:rPr>
          <w:rFonts w:ascii="Times New Roman" w:hAnsi="Times New Roman"/>
          <w:b/>
          <w:sz w:val="20"/>
        </w:rPr>
        <w:t>kalau abhiyajante</w:t>
      </w:r>
      <w:r>
        <w:rPr>
          <w:rFonts w:ascii="Times New Roman" w:hAnsi="Times New Roman"/>
          <w:sz w:val="20"/>
        </w:rPr>
        <w:t xml:space="preserve">, </w:t>
      </w:r>
      <w:r>
        <w:rPr>
          <w:rFonts w:ascii="Times New Roman" w:hAnsi="Times New Roman"/>
          <w:b/>
          <w:sz w:val="20"/>
        </w:rPr>
        <w:t>yaṁ ca akhila-caturthāśrama-juṣām</w:t>
      </w:r>
      <w:r>
        <w:rPr>
          <w:rFonts w:ascii="Times New Roman" w:hAnsi="Times New Roman"/>
          <w:sz w:val="20"/>
        </w:rPr>
        <w:t xml:space="preserve"> (of all mendicant monks) </w:t>
      </w:r>
      <w:r>
        <w:rPr>
          <w:rFonts w:ascii="Times New Roman" w:hAnsi="Times New Roman"/>
          <w:b/>
          <w:sz w:val="20"/>
        </w:rPr>
        <w:t>upāsyam</w:t>
      </w:r>
      <w:r>
        <w:rPr>
          <w:rFonts w:ascii="Times New Roman" w:hAnsi="Times New Roman"/>
          <w:sz w:val="20"/>
        </w:rPr>
        <w:t xml:space="preserve"> (worthy of worship) </w:t>
      </w:r>
      <w:r>
        <w:rPr>
          <w:rFonts w:ascii="Times New Roman" w:hAnsi="Times New Roman"/>
          <w:b/>
          <w:sz w:val="20"/>
        </w:rPr>
        <w:t>prāhuḥ</w:t>
      </w:r>
      <w:r>
        <w:rPr>
          <w:rFonts w:ascii="Times New Roman" w:hAnsi="Times New Roman"/>
          <w:sz w:val="20"/>
        </w:rPr>
        <w:t xml:space="preserve">,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atitarām</w:t>
      </w:r>
      <w:r>
        <w:rPr>
          <w:rFonts w:ascii="Times New Roman" w:hAnsi="Times New Roman"/>
          <w:sz w:val="20"/>
        </w:rPr>
        <w:t xml:space="preserve"> (exceedingly) </w:t>
      </w:r>
      <w:r>
        <w:rPr>
          <w:rFonts w:ascii="Times New Roman" w:hAnsi="Times New Roman"/>
          <w:b/>
          <w:sz w:val="20"/>
        </w:rPr>
        <w:t>kṛpayatu</w:t>
      </w:r>
      <w:r>
        <w:rPr>
          <w:rFonts w:ascii="Times New Roman" w:hAnsi="Times New Roman"/>
          <w:sz w:val="20"/>
        </w:rPr>
        <w:t>.</w:t>
      </w:r>
    </w:p>
    <w:p>
      <w:pPr>
        <w:keepNext/>
        <w:spacing w:before="160"/>
        <w:jc w:val="center"/>
      </w:pPr>
      <w:r>
        <w:rPr>
          <w:rFonts w:ascii="Times New Roman" w:hAnsi="Times New Roman"/>
          <w:i/>
          <w:sz w:val="21"/>
        </w:rPr>
        <w:t>The effulgence of Brahman destroys darkness —</w:t>
      </w:r>
    </w:p>
    <w:p>
      <w:pPr>
        <w:keepNext/>
        <w:jc w:val="center"/>
      </w:pPr>
      <w:r>
        <w:rPr>
          <w:rFonts w:ascii="Nirmala UI" w:hAnsi="Nirmala UI" w:cs="Nirmala UI"/>
          <w:sz w:val="24"/>
          <w:szCs w:val="24"/>
        </w:rPr>
        <w:t>প্রত্যক্ষ তাঁহার তপ্তকাঞ্চনের দ্যুতি ৷</w:t>
        <w:br/>
      </w:r>
      <w:r>
        <w:rPr>
          <w:rFonts w:ascii="Nirmala UI" w:hAnsi="Nirmala UI" w:cs="Nirmala UI"/>
          <w:sz w:val="24"/>
          <w:szCs w:val="24"/>
        </w:rPr>
        <w:t>যাঁহার ছটায় নাশে অজ্ঞান-তমস্ততি ॥ ৫৮ ॥</w:t>
      </w:r>
    </w:p>
    <w:p>
      <w:pPr>
        <w:keepNext/>
        <w:spacing w:after="0"/>
        <w:ind w:left="227"/>
      </w:pPr>
      <w:r>
        <w:rPr>
          <w:rFonts w:ascii="Times New Roman" w:hAnsi="Times New Roman"/>
          <w:i/>
          <w:sz w:val="20"/>
        </w:rPr>
        <w:t>pratyakṣa tāṅhāra tapta-kāñcanera dyuti</w:t>
      </w:r>
    </w:p>
    <w:p>
      <w:pPr>
        <w:keepNext/>
        <w:spacing w:after="40"/>
        <w:ind w:left="227"/>
      </w:pPr>
      <w:r>
        <w:rPr>
          <w:rFonts w:ascii="Times New Roman" w:hAnsi="Times New Roman"/>
          <w:color w:val="555555"/>
          <w:sz w:val="18"/>
        </w:rPr>
        <w:t>visibly  His  of molten gold  the luster</w:t>
      </w:r>
    </w:p>
    <w:p>
      <w:pPr>
        <w:keepNext/>
        <w:spacing w:after="0"/>
        <w:ind w:left="227"/>
      </w:pPr>
      <w:r>
        <w:rPr>
          <w:rFonts w:ascii="Times New Roman" w:hAnsi="Times New Roman"/>
          <w:i/>
          <w:sz w:val="20"/>
        </w:rPr>
        <w:t>yāṅhāra chaṭāya nāśe ajñāna-tamastati</w:t>
      </w:r>
    </w:p>
    <w:p>
      <w:pPr>
        <w:keepNext/>
        <w:spacing w:after="40"/>
        <w:ind w:left="227"/>
      </w:pPr>
      <w:r>
        <w:rPr>
          <w:rFonts w:ascii="Times New Roman" w:hAnsi="Times New Roman"/>
          <w:color w:val="555555"/>
          <w:sz w:val="18"/>
        </w:rPr>
        <w:t>by whose  radiance  is destroyed  of ignorance  the darkness</w:t>
      </w:r>
    </w:p>
    <w:p>
      <w:pPr>
        <w:spacing w:before="60"/>
        <w:jc w:val="both"/>
      </w:pPr>
      <w:r>
        <w:rPr>
          <w:b/>
        </w:rPr>
        <w:t xml:space="preserve">58 </w:t>
      </w:r>
      <w:r>
        <w:rPr>
          <w:rFonts w:ascii="Times New Roman" w:hAnsi="Times New Roman"/>
        </w:rPr>
        <w:t>His luster of molten gold is plain to see, and its radiance dispels the darkness of ignorance.</w:t>
      </w:r>
    </w:p>
    <w:p>
      <w:pPr>
        <w:jc w:val="both"/>
      </w:pPr>
      <w:r>
        <w:rPr>
          <w:b/>
          <w:i/>
          <w:sz w:val="20"/>
        </w:rPr>
        <w:t xml:space="preserve">Amṛta-pravāha-bhāṣya. </w:t>
      </w:r>
      <w:r>
        <w:rPr>
          <w:rFonts w:ascii="Times New Roman" w:hAnsi="Times New Roman"/>
          <w:sz w:val="20"/>
        </w:rPr>
        <w:t>*Tamas-tati*: the spreading darkness of ignorance.</w:t>
      </w:r>
    </w:p>
    <w:p>
      <w:pPr>
        <w:keepNext/>
        <w:spacing w:before="160"/>
        <w:jc w:val="center"/>
      </w:pPr>
      <w:r>
        <w:rPr>
          <w:rFonts w:ascii="Nirmala UI" w:hAnsi="Nirmala UI" w:cs="Nirmala UI"/>
          <w:sz w:val="24"/>
          <w:szCs w:val="24"/>
        </w:rPr>
        <w:t>জীবের কল্মষ-তমো নাশ করিবারে ৷</w:t>
        <w:br/>
      </w:r>
      <w:r>
        <w:rPr>
          <w:rFonts w:ascii="Nirmala UI" w:hAnsi="Nirmala UI" w:cs="Nirmala UI"/>
          <w:sz w:val="24"/>
          <w:szCs w:val="24"/>
        </w:rPr>
        <w:t>অঙ্গ-উপাঙ্গ-নাম নানা অস্ত্র ধরে ॥ ৫৯ ॥</w:t>
      </w:r>
    </w:p>
    <w:p>
      <w:pPr>
        <w:keepNext/>
        <w:spacing w:after="0"/>
        <w:ind w:left="227"/>
      </w:pPr>
      <w:r>
        <w:rPr>
          <w:rFonts w:ascii="Times New Roman" w:hAnsi="Times New Roman"/>
          <w:i/>
          <w:sz w:val="20"/>
        </w:rPr>
        <w:t>jīvera kalmaṣa-tamo nāśa karibāre</w:t>
      </w:r>
    </w:p>
    <w:p>
      <w:pPr>
        <w:keepNext/>
        <w:spacing w:after="40"/>
        <w:ind w:left="227"/>
      </w:pPr>
      <w:r>
        <w:rPr>
          <w:rFonts w:ascii="Times New Roman" w:hAnsi="Times New Roman"/>
          <w:color w:val="555555"/>
          <w:sz w:val="18"/>
        </w:rPr>
        <w:t>of the souls  of sin  the darkness  destruction  to make</w:t>
      </w:r>
    </w:p>
    <w:p>
      <w:pPr>
        <w:keepNext/>
        <w:spacing w:after="0"/>
        <w:ind w:left="227"/>
      </w:pPr>
      <w:r>
        <w:rPr>
          <w:rFonts w:ascii="Times New Roman" w:hAnsi="Times New Roman"/>
          <w:i/>
          <w:sz w:val="20"/>
        </w:rPr>
        <w:t>aṅga-upāṅga-nāma nānā astra dhare</w:t>
      </w:r>
    </w:p>
    <w:p>
      <w:pPr>
        <w:keepNext/>
        <w:spacing w:after="40"/>
        <w:ind w:left="227"/>
      </w:pPr>
      <w:r>
        <w:rPr>
          <w:rFonts w:ascii="Times New Roman" w:hAnsi="Times New Roman"/>
          <w:color w:val="555555"/>
          <w:sz w:val="18"/>
        </w:rPr>
        <w:t>limbs  sub-limbs  the Name  various  weapons  He holds</w:t>
      </w:r>
    </w:p>
    <w:p>
      <w:pPr>
        <w:spacing w:before="60"/>
        <w:jc w:val="both"/>
      </w:pPr>
      <w:r>
        <w:rPr>
          <w:b/>
        </w:rPr>
        <w:t xml:space="preserve">59 </w:t>
      </w:r>
      <w:r>
        <w:rPr>
          <w:rFonts w:ascii="Times New Roman" w:hAnsi="Times New Roman"/>
        </w:rPr>
        <w:t>To destroy the darkness of the souls' sins, He bears various weapons: His limbs (*aṅga*), His sub-limbs (*upāṅga*) and the Holy Name.</w:t>
      </w:r>
    </w:p>
    <w:p>
      <w:pPr>
        <w:keepNext/>
        <w:spacing w:before="160"/>
        <w:jc w:val="center"/>
      </w:pPr>
      <w:r>
        <w:rPr>
          <w:rFonts w:ascii="Times New Roman" w:hAnsi="Times New Roman"/>
          <w:i/>
          <w:sz w:val="21"/>
        </w:rPr>
        <w:t>What is called darkness, or *kalmaṣa* —</w:t>
      </w:r>
    </w:p>
    <w:p>
      <w:pPr>
        <w:keepNext/>
        <w:jc w:val="center"/>
      </w:pPr>
      <w:r>
        <w:rPr>
          <w:rFonts w:ascii="Nirmala UI" w:hAnsi="Nirmala UI" w:cs="Nirmala UI"/>
          <w:sz w:val="24"/>
          <w:szCs w:val="24"/>
        </w:rPr>
        <w:t>ভক্তির বিরোধী কর্ম্ম, ধর্ম্ম বা অধর্ম্ম ৷</w:t>
        <w:br/>
      </w:r>
      <w:r>
        <w:rPr>
          <w:rFonts w:ascii="Nirmala UI" w:hAnsi="Nirmala UI" w:cs="Nirmala UI"/>
          <w:sz w:val="24"/>
          <w:szCs w:val="24"/>
        </w:rPr>
        <w:t>তাহার ‘কল্মষ’ নাম, সেই মহাতমঃ ॥ ৬০ ॥</w:t>
      </w:r>
    </w:p>
    <w:p>
      <w:pPr>
        <w:keepNext/>
        <w:spacing w:after="0"/>
        <w:ind w:left="227"/>
      </w:pPr>
      <w:r>
        <w:rPr>
          <w:rFonts w:ascii="Times New Roman" w:hAnsi="Times New Roman"/>
          <w:i/>
          <w:sz w:val="20"/>
        </w:rPr>
        <w:t>bhaktira virodhī karma, dharma vā adharma</w:t>
      </w:r>
    </w:p>
    <w:p>
      <w:pPr>
        <w:keepNext/>
        <w:spacing w:after="40"/>
        <w:ind w:left="227"/>
      </w:pPr>
      <w:r>
        <w:rPr>
          <w:rFonts w:ascii="Times New Roman" w:hAnsi="Times New Roman"/>
          <w:color w:val="555555"/>
          <w:sz w:val="18"/>
        </w:rPr>
        <w:t>to devotion  opposed  action  piety  or  impiety</w:t>
      </w:r>
    </w:p>
    <w:p>
      <w:pPr>
        <w:keepNext/>
        <w:spacing w:after="0"/>
        <w:ind w:left="227"/>
      </w:pPr>
      <w:r>
        <w:rPr>
          <w:rFonts w:ascii="Times New Roman" w:hAnsi="Times New Roman"/>
          <w:i/>
          <w:sz w:val="20"/>
        </w:rPr>
        <w:t>tāhāra ‘kalmaṣa’ nāma, sei mahā-tamaḥ</w:t>
      </w:r>
    </w:p>
    <w:p>
      <w:pPr>
        <w:keepNext/>
        <w:spacing w:after="40"/>
        <w:ind w:left="227"/>
      </w:pPr>
      <w:r>
        <w:rPr>
          <w:rFonts w:ascii="Times New Roman" w:hAnsi="Times New Roman"/>
          <w:color w:val="555555"/>
          <w:sz w:val="18"/>
        </w:rPr>
        <w:t>its  kalmaṣa  the name  that  great darkness</w:t>
      </w:r>
    </w:p>
    <w:p>
      <w:pPr>
        <w:spacing w:before="60"/>
        <w:jc w:val="both"/>
      </w:pPr>
      <w:r>
        <w:rPr>
          <w:b/>
        </w:rPr>
        <w:t xml:space="preserve">60 </w:t>
      </w:r>
      <w:r>
        <w:rPr>
          <w:rFonts w:ascii="Times New Roman" w:hAnsi="Times New Roman"/>
        </w:rPr>
        <w:t>Any action opposed to devotion, whether pious or impious, is called *kalmaṣa*, sin. That is the great darkness.</w:t>
      </w:r>
    </w:p>
    <w:p>
      <w:pPr>
        <w:jc w:val="both"/>
      </w:pPr>
      <w:r>
        <w:rPr>
          <w:b/>
          <w:i/>
          <w:sz w:val="20"/>
        </w:rPr>
        <w:t xml:space="preserve">Amṛta-pravāha-bhāṣya. </w:t>
      </w:r>
      <w:r>
        <w:rPr>
          <w:rFonts w:ascii="Times New Roman" w:hAnsi="Times New Roman"/>
          <w:sz w:val="20"/>
        </w:rPr>
        <w:t>Be it *dharma* or *adharma*, whenever an action is opposed to devotion, it is called *kalmaṣa* — and that is the great darkness.</w:t>
      </w:r>
    </w:p>
    <w:p>
      <w:pPr>
        <w:keepNext/>
        <w:spacing w:before="160"/>
        <w:jc w:val="center"/>
      </w:pPr>
      <w:r>
        <w:rPr>
          <w:rFonts w:ascii="Nirmala UI" w:hAnsi="Nirmala UI" w:cs="Nirmala UI"/>
          <w:sz w:val="24"/>
          <w:szCs w:val="24"/>
        </w:rPr>
        <w:t>বাহু তুলি’ হরি বলি’ প্রেমদৃষ্ট্যে চায় ৷</w:t>
        <w:br/>
      </w:r>
      <w:r>
        <w:rPr>
          <w:rFonts w:ascii="Nirmala UI" w:hAnsi="Nirmala UI" w:cs="Nirmala UI"/>
          <w:sz w:val="24"/>
          <w:szCs w:val="24"/>
        </w:rPr>
        <w:t>করিয়া কল্মষ নাশ প্রেমেতে ভাসায় ॥ ৬১ ॥</w:t>
      </w:r>
    </w:p>
    <w:p>
      <w:pPr>
        <w:keepNext/>
        <w:spacing w:after="0"/>
        <w:ind w:left="227"/>
      </w:pPr>
      <w:r>
        <w:rPr>
          <w:rFonts w:ascii="Times New Roman" w:hAnsi="Times New Roman"/>
          <w:i/>
          <w:sz w:val="20"/>
        </w:rPr>
        <w:t>bāhu tuli’ hari bali’ prema-dṛṣṭye cāya</w:t>
      </w:r>
    </w:p>
    <w:p>
      <w:pPr>
        <w:keepNext/>
        <w:spacing w:after="40"/>
        <w:ind w:left="227"/>
      </w:pPr>
      <w:r>
        <w:rPr>
          <w:rFonts w:ascii="Times New Roman" w:hAnsi="Times New Roman"/>
          <w:color w:val="555555"/>
          <w:sz w:val="18"/>
        </w:rPr>
        <w:t>arms  raising  Hari  saying  with a glance of love  He looks</w:t>
      </w:r>
    </w:p>
    <w:p>
      <w:pPr>
        <w:keepNext/>
        <w:spacing w:after="0"/>
        <w:ind w:left="227"/>
      </w:pPr>
      <w:r>
        <w:rPr>
          <w:rFonts w:ascii="Times New Roman" w:hAnsi="Times New Roman"/>
          <w:i/>
          <w:sz w:val="20"/>
        </w:rPr>
        <w:t>kariyā kalmaṣa nāśa premete bhāsāya</w:t>
      </w:r>
    </w:p>
    <w:p>
      <w:pPr>
        <w:keepNext/>
        <w:spacing w:after="40"/>
        <w:ind w:left="227"/>
      </w:pPr>
      <w:r>
        <w:rPr>
          <w:rFonts w:ascii="Times New Roman" w:hAnsi="Times New Roman"/>
          <w:color w:val="555555"/>
          <w:sz w:val="18"/>
        </w:rPr>
        <w:t>making  of sin  destruction  in love  He floods</w:t>
      </w:r>
    </w:p>
    <w:p>
      <w:pPr>
        <w:spacing w:before="60"/>
        <w:jc w:val="both"/>
      </w:pPr>
      <w:r>
        <w:rPr>
          <w:b/>
        </w:rPr>
        <w:t xml:space="preserve">61 </w:t>
      </w:r>
      <w:r>
        <w:rPr>
          <w:rFonts w:ascii="Times New Roman" w:hAnsi="Times New Roman"/>
        </w:rPr>
        <w:t>Raising His arms and calling “Hari!”, He looks on all with eyes full of love. He destroys their sins and floods them with love.</w:t>
      </w:r>
    </w:p>
    <w:p>
      <w:pPr>
        <w:keepNext/>
        <w:spacing w:before="160"/>
        <w:jc w:val="center"/>
      </w:pPr>
      <w:r>
        <w:rPr>
          <w:rFonts w:ascii="Times New Roman" w:hAnsi="Times New Roman"/>
          <w:i/>
          <w:sz w:val="21"/>
        </w:rPr>
        <w:t>(*Stava-mālā*, the second prayer to Śrī Caitanyadeva, verse 8)</w:t>
      </w:r>
    </w:p>
    <w:p>
      <w:pPr>
        <w:keepNext/>
        <w:jc w:val="center"/>
      </w:pPr>
      <w:r>
        <w:rPr>
          <w:rFonts w:ascii="Nirmala UI" w:hAnsi="Nirmala UI" w:cs="Nirmala UI"/>
          <w:sz w:val="24"/>
          <w:szCs w:val="24"/>
        </w:rPr>
        <w:t>স্মিতালোকঃ শোকং হরতি জগতাং যস্য পরিতো</w:t>
        <w:br/>
      </w:r>
      <w:r>
        <w:rPr>
          <w:rFonts w:ascii="Nirmala UI" w:hAnsi="Nirmala UI" w:cs="Nirmala UI"/>
          <w:sz w:val="24"/>
          <w:szCs w:val="24"/>
        </w:rPr>
        <w:t>গিরান্তু প্রারম্ভঃ কুশলপটলীং পল্লবয়তি ৷</w:t>
        <w:br/>
      </w:r>
      <w:r>
        <w:rPr>
          <w:rFonts w:ascii="Nirmala UI" w:hAnsi="Nirmala UI" w:cs="Nirmala UI"/>
          <w:sz w:val="24"/>
          <w:szCs w:val="24"/>
        </w:rPr>
        <w:t>পদালম্ভঃ কং বা প্রণয়তি ন হি প্রেমনিবহং</w:t>
        <w:br/>
      </w:r>
      <w:r>
        <w:rPr>
          <w:rFonts w:ascii="Nirmala UI" w:hAnsi="Nirmala UI" w:cs="Nirmala UI"/>
          <w:sz w:val="24"/>
          <w:szCs w:val="24"/>
        </w:rPr>
        <w:t>স দেবশ্চৈতন্যাকৃতিরতিতরাং নঃ কৃপয়তু ॥ ৬২ ॥</w:t>
      </w:r>
    </w:p>
    <w:p>
      <w:pPr>
        <w:keepNext/>
        <w:spacing w:after="0"/>
        <w:ind w:left="227"/>
      </w:pPr>
      <w:r>
        <w:rPr>
          <w:rFonts w:ascii="Times New Roman" w:hAnsi="Times New Roman"/>
          <w:i/>
          <w:sz w:val="20"/>
        </w:rPr>
        <w:t>smitālokaḥ śokaṁ harati jagatāṁ yasya parito</w:t>
      </w:r>
    </w:p>
    <w:p>
      <w:pPr>
        <w:keepNext/>
        <w:spacing w:after="40"/>
        <w:ind w:left="227"/>
      </w:pPr>
      <w:r>
        <w:rPr>
          <w:rFonts w:ascii="Times New Roman" w:hAnsi="Times New Roman"/>
          <w:color w:val="555555"/>
          <w:sz w:val="18"/>
        </w:rPr>
        <w:t>the smiling glance  sorrow  takes away  of the world  whose  entirely</w:t>
      </w:r>
    </w:p>
    <w:p>
      <w:pPr>
        <w:keepNext/>
        <w:spacing w:after="0"/>
        <w:ind w:left="227"/>
      </w:pPr>
      <w:r>
        <w:rPr>
          <w:rFonts w:ascii="Times New Roman" w:hAnsi="Times New Roman"/>
          <w:i/>
          <w:sz w:val="20"/>
        </w:rPr>
        <w:t>girāṁ tu prārambhaḥ kuśala-paṭalīṁ pallavayati</w:t>
      </w:r>
    </w:p>
    <w:p>
      <w:pPr>
        <w:keepNext/>
        <w:spacing w:after="40"/>
        <w:ind w:left="227"/>
      </w:pPr>
      <w:r>
        <w:rPr>
          <w:rFonts w:ascii="Times New Roman" w:hAnsi="Times New Roman"/>
          <w:color w:val="555555"/>
          <w:sz w:val="18"/>
        </w:rPr>
        <w:t>of words  and  the beginning  of good fortunes  the multitude  makes blossom</w:t>
      </w:r>
    </w:p>
    <w:p>
      <w:pPr>
        <w:keepNext/>
        <w:spacing w:after="0"/>
        <w:ind w:left="227"/>
      </w:pPr>
      <w:r>
        <w:rPr>
          <w:rFonts w:ascii="Times New Roman" w:hAnsi="Times New Roman"/>
          <w:i/>
          <w:sz w:val="20"/>
        </w:rPr>
        <w:t>padālambhaḥ kaṁ vā praṇayati na hi prema-nivahaṁ</w:t>
      </w:r>
    </w:p>
    <w:p>
      <w:pPr>
        <w:keepNext/>
        <w:spacing w:after="40"/>
        <w:ind w:left="227"/>
      </w:pPr>
      <w:r>
        <w:rPr>
          <w:rFonts w:ascii="Times New Roman" w:hAnsi="Times New Roman"/>
          <w:color w:val="555555"/>
          <w:sz w:val="18"/>
        </w:rPr>
        <w:t>the touch of the feet  what  indeed  brings forth  not  surely  of love  a flood</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show mercy</w:t>
      </w:r>
    </w:p>
    <w:p>
      <w:pPr>
        <w:spacing w:before="60"/>
        <w:jc w:val="both"/>
      </w:pPr>
      <w:r>
        <w:rPr>
          <w:b/>
        </w:rPr>
        <w:t xml:space="preserve">62 </w:t>
      </w:r>
      <w:r>
        <w:rPr>
          <w:rFonts w:ascii="Times New Roman" w:hAnsi="Times New Roman"/>
        </w:rPr>
        <w:t>“His smiling glance takes away all the sorrow of the world, and the mere beginning of His words makes good fortune blossom in abundance. What flood of love does the touch of His feet not bring forth? May that Lord, who has appeared in the form of Caitanya, be abundantly merciful to us.” (Stava-mālā, Second Caitanyāṣṭaka 8)</w:t>
      </w:r>
    </w:p>
    <w:p>
      <w:pPr>
        <w:jc w:val="both"/>
      </w:pPr>
      <w:r>
        <w:rPr>
          <w:b/>
          <w:i/>
          <w:sz w:val="20"/>
        </w:rPr>
        <w:t xml:space="preserve">Amṛta-pravāha-bhāṣya. </w:t>
      </w:r>
      <w:r>
        <w:rPr>
          <w:rFonts w:ascii="Times New Roman" w:hAnsi="Times New Roman"/>
          <w:sz w:val="20"/>
        </w:rPr>
        <w:t>His smiling glance completely takes away the sorrow of the world. As soon as He begins to speak, the creeper of devotion — the creeper of every blessing — puts forth new leaves. Shelter at His feet reveals all the secrets of *prema*. May that Supreme Person in the form of Caitanya bestow His mercy on us in abundance.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smitālokaḥ</w:t>
      </w:r>
      <w:r>
        <w:rPr>
          <w:rFonts w:ascii="Times New Roman" w:hAnsi="Times New Roman"/>
          <w:sz w:val="20"/>
        </w:rPr>
        <w:t xml:space="preserve"> (the glance with a gentle smile) </w:t>
      </w:r>
      <w:r>
        <w:rPr>
          <w:rFonts w:ascii="Times New Roman" w:hAnsi="Times New Roman"/>
          <w:b/>
          <w:sz w:val="20"/>
        </w:rPr>
        <w:t>jagatām</w:t>
      </w:r>
      <w:r>
        <w:rPr>
          <w:rFonts w:ascii="Times New Roman" w:hAnsi="Times New Roman"/>
          <w:sz w:val="20"/>
        </w:rPr>
        <w:t xml:space="preserve"> (of all living beings) </w:t>
      </w:r>
      <w:r>
        <w:rPr>
          <w:rFonts w:ascii="Times New Roman" w:hAnsi="Times New Roman"/>
          <w:b/>
          <w:sz w:val="20"/>
        </w:rPr>
        <w:t>paritaḥ</w:t>
      </w:r>
      <w:r>
        <w:rPr>
          <w:rFonts w:ascii="Times New Roman" w:hAnsi="Times New Roman"/>
          <w:sz w:val="20"/>
        </w:rPr>
        <w:t xml:space="preserve"> (completely) </w:t>
      </w:r>
      <w:r>
        <w:rPr>
          <w:rFonts w:ascii="Times New Roman" w:hAnsi="Times New Roman"/>
          <w:b/>
          <w:sz w:val="20"/>
        </w:rPr>
        <w:t>śokam</w:t>
      </w:r>
      <w:r>
        <w:rPr>
          <w:rFonts w:ascii="Times New Roman" w:hAnsi="Times New Roman"/>
          <w:sz w:val="20"/>
        </w:rPr>
        <w:t xml:space="preserve"> (sorrow, want) </w:t>
      </w:r>
      <w:r>
        <w:rPr>
          <w:rFonts w:ascii="Times New Roman" w:hAnsi="Times New Roman"/>
          <w:b/>
          <w:sz w:val="20"/>
        </w:rPr>
        <w:t>harati</w:t>
      </w:r>
      <w:r>
        <w:rPr>
          <w:rFonts w:ascii="Times New Roman" w:hAnsi="Times New Roman"/>
          <w:sz w:val="20"/>
        </w:rPr>
        <w:t xml:space="preserve"> (destroys), </w:t>
      </w:r>
      <w:r>
        <w:rPr>
          <w:rFonts w:ascii="Times New Roman" w:hAnsi="Times New Roman"/>
          <w:b/>
          <w:sz w:val="20"/>
        </w:rPr>
        <w:t>girāṁ prārambhaḥ</w:t>
      </w:r>
      <w:r>
        <w:rPr>
          <w:rFonts w:ascii="Times New Roman" w:hAnsi="Times New Roman"/>
          <w:sz w:val="20"/>
        </w:rPr>
        <w:t xml:space="preserve"> (the beginning of His words) </w:t>
      </w:r>
      <w:r>
        <w:rPr>
          <w:rFonts w:ascii="Times New Roman" w:hAnsi="Times New Roman"/>
          <w:b/>
          <w:sz w:val="20"/>
        </w:rPr>
        <w:t>tu kuśala-paṭalīm</w:t>
      </w:r>
      <w:r>
        <w:rPr>
          <w:rFonts w:ascii="Times New Roman" w:hAnsi="Times New Roman"/>
          <w:sz w:val="20"/>
        </w:rPr>
        <w:t xml:space="preserve"> (the series of blessings) </w:t>
      </w:r>
      <w:r>
        <w:rPr>
          <w:rFonts w:ascii="Times New Roman" w:hAnsi="Times New Roman"/>
          <w:b/>
          <w:sz w:val="20"/>
        </w:rPr>
        <w:t>pallavayati</w:t>
      </w:r>
      <w:r>
        <w:rPr>
          <w:rFonts w:ascii="Times New Roman" w:hAnsi="Times New Roman"/>
          <w:sz w:val="20"/>
        </w:rPr>
        <w:t xml:space="preserve"> (unfolds), </w:t>
      </w:r>
      <w:r>
        <w:rPr>
          <w:rFonts w:ascii="Times New Roman" w:hAnsi="Times New Roman"/>
          <w:b/>
          <w:sz w:val="20"/>
        </w:rPr>
        <w:t>padālambhaḥ</w:t>
      </w:r>
      <w:r>
        <w:rPr>
          <w:rFonts w:ascii="Times New Roman" w:hAnsi="Times New Roman"/>
          <w:sz w:val="20"/>
        </w:rPr>
        <w:t xml:space="preserve"> (shelter at His feet) </w:t>
      </w:r>
      <w:r>
        <w:rPr>
          <w:rFonts w:ascii="Times New Roman" w:hAnsi="Times New Roman"/>
          <w:b/>
          <w:sz w:val="20"/>
        </w:rPr>
        <w:t>kaṁ vā prema-nivaham</w:t>
      </w:r>
      <w:r>
        <w:rPr>
          <w:rFonts w:ascii="Times New Roman" w:hAnsi="Times New Roman"/>
          <w:sz w:val="20"/>
        </w:rPr>
        <w:t xml:space="preserve"> (all *prema*) </w:t>
      </w:r>
      <w:r>
        <w:rPr>
          <w:rFonts w:ascii="Times New Roman" w:hAnsi="Times New Roman"/>
          <w:b/>
          <w:sz w:val="20"/>
        </w:rPr>
        <w:t>na hi praṇayati</w:t>
      </w:r>
      <w:r>
        <w:rPr>
          <w:rFonts w:ascii="Times New Roman" w:hAnsi="Times New Roman"/>
          <w:sz w:val="20"/>
        </w:rPr>
        <w:t xml:space="preserve"> (does not bestow),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Times New Roman" w:hAnsi="Times New Roman"/>
          <w:i/>
          <w:sz w:val="21"/>
        </w:rPr>
        <w:t>Whoever sees Gaura is freed of sin and attains *prema* —</w:t>
      </w:r>
    </w:p>
    <w:p>
      <w:pPr>
        <w:keepNext/>
        <w:jc w:val="center"/>
      </w:pPr>
      <w:r>
        <w:rPr>
          <w:rFonts w:ascii="Nirmala UI" w:hAnsi="Nirmala UI" w:cs="Nirmala UI"/>
          <w:sz w:val="24"/>
          <w:szCs w:val="24"/>
        </w:rPr>
        <w:t>শ্রীঅঙ্গ, শ্রীমুখ যেই করে দরশন ৷</w:t>
        <w:br/>
      </w:r>
      <w:r>
        <w:rPr>
          <w:rFonts w:ascii="Nirmala UI" w:hAnsi="Nirmala UI" w:cs="Nirmala UI"/>
          <w:sz w:val="24"/>
          <w:szCs w:val="24"/>
        </w:rPr>
        <w:t>তার পাপক্ষয় হয়, পায় প্রেমধন ॥ ৬৩ ॥</w:t>
      </w:r>
    </w:p>
    <w:p>
      <w:pPr>
        <w:keepNext/>
        <w:spacing w:after="0"/>
        <w:ind w:left="227"/>
      </w:pPr>
      <w:r>
        <w:rPr>
          <w:rFonts w:ascii="Times New Roman" w:hAnsi="Times New Roman"/>
          <w:i/>
          <w:sz w:val="20"/>
        </w:rPr>
        <w:t>śrī-aṅga, śrī-mukha yei kare daraśana</w:t>
      </w:r>
    </w:p>
    <w:p>
      <w:pPr>
        <w:keepNext/>
        <w:spacing w:after="40"/>
        <w:ind w:left="227"/>
      </w:pPr>
      <w:r>
        <w:rPr>
          <w:rFonts w:ascii="Times New Roman" w:hAnsi="Times New Roman"/>
          <w:color w:val="555555"/>
          <w:sz w:val="18"/>
        </w:rPr>
        <w:t>the beautiful body  the beautiful face  whoever  makes  seeing</w:t>
      </w:r>
    </w:p>
    <w:p>
      <w:pPr>
        <w:keepNext/>
        <w:spacing w:after="0"/>
        <w:ind w:left="227"/>
      </w:pPr>
      <w:r>
        <w:rPr>
          <w:rFonts w:ascii="Times New Roman" w:hAnsi="Times New Roman"/>
          <w:i/>
          <w:sz w:val="20"/>
        </w:rPr>
        <w:t>tāra pāpa-kṣaya haya, pāya prema-dhana</w:t>
      </w:r>
    </w:p>
    <w:p>
      <w:pPr>
        <w:keepNext/>
        <w:spacing w:after="40"/>
        <w:ind w:left="227"/>
      </w:pPr>
      <w:r>
        <w:rPr>
          <w:rFonts w:ascii="Times New Roman" w:hAnsi="Times New Roman"/>
          <w:color w:val="555555"/>
          <w:sz w:val="18"/>
        </w:rPr>
        <w:t>his  of sins  destruction  occurs  he obtains  the treasure of love</w:t>
      </w:r>
    </w:p>
    <w:p>
      <w:pPr>
        <w:spacing w:before="60"/>
        <w:jc w:val="both"/>
      </w:pPr>
      <w:r>
        <w:rPr>
          <w:b/>
        </w:rPr>
        <w:t xml:space="preserve">63 </w:t>
      </w:r>
      <w:r>
        <w:rPr>
          <w:rFonts w:ascii="Times New Roman" w:hAnsi="Times New Roman"/>
        </w:rPr>
        <w:t>Whoever sees His beautiful body and His beautiful face is freed from sin and receives the treasure of love.</w:t>
      </w:r>
    </w:p>
    <w:p>
      <w:pPr>
        <w:keepNext/>
        <w:spacing w:before="160"/>
        <w:jc w:val="center"/>
      </w:pPr>
      <w:r>
        <w:rPr>
          <w:rFonts w:ascii="Times New Roman" w:hAnsi="Times New Roman"/>
          <w:i/>
          <w:sz w:val="21"/>
        </w:rPr>
        <w:t>Other avatāras have weapons and armies, but the Gaura-avatāra has devotees and *saṅkīrtana* —</w:t>
      </w:r>
    </w:p>
    <w:p>
      <w:pPr>
        <w:keepNext/>
        <w:jc w:val="center"/>
      </w:pPr>
      <w:r>
        <w:rPr>
          <w:rFonts w:ascii="Nirmala UI" w:hAnsi="Nirmala UI" w:cs="Nirmala UI"/>
          <w:sz w:val="24"/>
          <w:szCs w:val="24"/>
        </w:rPr>
        <w:t>অন্য অবতারে সব সৈন্য-শস্ত্র সঙ্গে ৷</w:t>
        <w:br/>
      </w:r>
      <w:r>
        <w:rPr>
          <w:rFonts w:ascii="Nirmala UI" w:hAnsi="Nirmala UI" w:cs="Nirmala UI"/>
          <w:sz w:val="24"/>
          <w:szCs w:val="24"/>
        </w:rPr>
        <w:t>চৈতন্য-কৃষ্ণের সৈন্য অঙ্গ-উপাঙ্গে ॥ ৬৪ ॥</w:t>
      </w:r>
    </w:p>
    <w:p>
      <w:pPr>
        <w:keepNext/>
        <w:spacing w:after="0"/>
        <w:ind w:left="227"/>
      </w:pPr>
      <w:r>
        <w:rPr>
          <w:rFonts w:ascii="Times New Roman" w:hAnsi="Times New Roman"/>
          <w:i/>
          <w:sz w:val="20"/>
        </w:rPr>
        <w:t>anya avatāre saba sainya-śastra saṅge</w:t>
      </w:r>
    </w:p>
    <w:p>
      <w:pPr>
        <w:keepNext/>
        <w:spacing w:after="40"/>
        <w:ind w:left="227"/>
      </w:pPr>
      <w:r>
        <w:rPr>
          <w:rFonts w:ascii="Times New Roman" w:hAnsi="Times New Roman"/>
          <w:color w:val="555555"/>
          <w:sz w:val="18"/>
        </w:rPr>
        <w:t>in other  avatāras  all  soldiers and weapons  along</w:t>
      </w:r>
    </w:p>
    <w:p>
      <w:pPr>
        <w:keepNext/>
        <w:spacing w:after="0"/>
        <w:ind w:left="227"/>
      </w:pPr>
      <w:r>
        <w:rPr>
          <w:rFonts w:ascii="Times New Roman" w:hAnsi="Times New Roman"/>
          <w:i/>
          <w:sz w:val="20"/>
        </w:rPr>
        <w:t>caitanya-kṛṣṇera sainya aṅga-upāṅge</w:t>
      </w:r>
    </w:p>
    <w:p>
      <w:pPr>
        <w:keepNext/>
        <w:spacing w:after="40"/>
        <w:ind w:left="227"/>
      </w:pPr>
      <w:r>
        <w:rPr>
          <w:rFonts w:ascii="Times New Roman" w:hAnsi="Times New Roman"/>
          <w:color w:val="555555"/>
          <w:sz w:val="18"/>
        </w:rPr>
        <w:t>of Caitanya-Kṛṣṇa  the army  limbs and sub-limbs</w:t>
      </w:r>
    </w:p>
    <w:p>
      <w:pPr>
        <w:spacing w:before="60"/>
        <w:jc w:val="both"/>
      </w:pPr>
      <w:r>
        <w:rPr>
          <w:b/>
        </w:rPr>
        <w:t xml:space="preserve">64 </w:t>
      </w:r>
      <w:r>
        <w:rPr>
          <w:rFonts w:ascii="Times New Roman" w:hAnsi="Times New Roman"/>
        </w:rPr>
        <w:t>In His other avatāras the Lord came with soldiers and weapons, but the army of Kṛṣṇa as Caitanya is His limbs and sub-limbs.</w:t>
      </w:r>
    </w:p>
    <w:p>
      <w:pPr>
        <w:keepNext/>
        <w:spacing w:before="160"/>
        <w:jc w:val="center"/>
      </w:pPr>
      <w:r>
        <w:rPr>
          <w:rFonts w:ascii="Times New Roman" w:hAnsi="Times New Roman"/>
          <w:i/>
          <w:sz w:val="21"/>
        </w:rPr>
        <w:t>(*Stava-mālā*, the first *Caitanyāṣṭaka*, verse 1)</w:t>
      </w:r>
    </w:p>
    <w:p>
      <w:pPr>
        <w:keepNext/>
        <w:jc w:val="center"/>
      </w:pPr>
      <w:r>
        <w:rPr>
          <w:rFonts w:ascii="Nirmala UI" w:hAnsi="Nirmala UI" w:cs="Nirmala UI"/>
          <w:sz w:val="24"/>
          <w:szCs w:val="24"/>
        </w:rPr>
        <w:t>সদোপাস্যঃ শ্রীমান্ ধৃতমনুজকায়ৈঃ প্রণয়িতাং</w:t>
        <w:br/>
      </w:r>
      <w:r>
        <w:rPr>
          <w:rFonts w:ascii="Nirmala UI" w:hAnsi="Nirmala UI" w:cs="Nirmala UI"/>
          <w:sz w:val="24"/>
          <w:szCs w:val="24"/>
        </w:rPr>
        <w:t>বহদ্ভির্গীর্বাণৈর্গিরিশপরমেষ্ঠিপ্রভৃতিভিঃ ৷</w:t>
        <w:br/>
      </w:r>
      <w:r>
        <w:rPr>
          <w:rFonts w:ascii="Nirmala UI" w:hAnsi="Nirmala UI" w:cs="Nirmala UI"/>
          <w:sz w:val="24"/>
          <w:szCs w:val="24"/>
        </w:rPr>
        <w:t>স্বভক্তেভ্যঃ শুদ্ধাং নিজভজনমুদ্রামুপদিশন্</w:t>
        <w:br/>
      </w:r>
      <w:r>
        <w:rPr>
          <w:rFonts w:ascii="Nirmala UI" w:hAnsi="Nirmala UI" w:cs="Nirmala UI"/>
          <w:sz w:val="24"/>
          <w:szCs w:val="24"/>
        </w:rPr>
        <w:t>স চৈতন্যঃ কিং মে পুনরপি দৃশোর্যাস্যতি পদম্ ॥ ৬৫ ॥</w:t>
      </w:r>
    </w:p>
    <w:p>
      <w:pPr>
        <w:keepNext/>
        <w:spacing w:after="0"/>
        <w:ind w:left="227"/>
      </w:pPr>
      <w:r>
        <w:rPr>
          <w:rFonts w:ascii="Times New Roman" w:hAnsi="Times New Roman"/>
          <w:i/>
          <w:sz w:val="20"/>
        </w:rPr>
        <w:t>sadopāsyaḥ śrīmān dhṛta-manuja-kāyaiḥ praṇayitāṁ</w:t>
      </w:r>
    </w:p>
    <w:p>
      <w:pPr>
        <w:keepNext/>
        <w:spacing w:after="40"/>
        <w:ind w:left="227"/>
      </w:pPr>
      <w:r>
        <w:rPr>
          <w:rFonts w:ascii="Times New Roman" w:hAnsi="Times New Roman"/>
          <w:color w:val="555555"/>
          <w:sz w:val="18"/>
        </w:rPr>
        <w:t>ever worshipable  the beautiful one  who had taken human bodies  love</w:t>
      </w:r>
    </w:p>
    <w:p>
      <w:pPr>
        <w:keepNext/>
        <w:spacing w:after="0"/>
        <w:ind w:left="227"/>
      </w:pPr>
      <w:r>
        <w:rPr>
          <w:rFonts w:ascii="Times New Roman" w:hAnsi="Times New Roman"/>
          <w:i/>
          <w:sz w:val="20"/>
        </w:rPr>
        <w:t>vahadbhir gīr-vāṇair giriśa-parameṣṭhi-prabhṛtibhiḥ</w:t>
      </w:r>
    </w:p>
    <w:p>
      <w:pPr>
        <w:keepNext/>
        <w:spacing w:after="40"/>
        <w:ind w:left="227"/>
      </w:pPr>
      <w:r>
        <w:rPr>
          <w:rFonts w:ascii="Times New Roman" w:hAnsi="Times New Roman"/>
          <w:color w:val="555555"/>
          <w:sz w:val="18"/>
        </w:rPr>
        <w:t>bearing  by the gods  Śiva and Brahmā  headed by</w:t>
      </w:r>
    </w:p>
    <w:p>
      <w:pPr>
        <w:keepNext/>
        <w:spacing w:after="0"/>
        <w:ind w:left="227"/>
      </w:pPr>
      <w:r>
        <w:rPr>
          <w:rFonts w:ascii="Times New Roman" w:hAnsi="Times New Roman"/>
          <w:i/>
          <w:sz w:val="20"/>
        </w:rPr>
        <w:t>sva-bhaktebhyaḥ śuddhāṁ nija-bhajana-mudrām upadiśan</w:t>
      </w:r>
    </w:p>
    <w:p>
      <w:pPr>
        <w:keepNext/>
        <w:spacing w:after="40"/>
        <w:ind w:left="227"/>
      </w:pPr>
      <w:r>
        <w:rPr>
          <w:rFonts w:ascii="Times New Roman" w:hAnsi="Times New Roman"/>
          <w:color w:val="555555"/>
          <w:sz w:val="18"/>
        </w:rPr>
        <w:t>to His own devotees  pure  the way of worshipping Him  teaching</w:t>
      </w:r>
    </w:p>
    <w:p>
      <w:pPr>
        <w:keepNext/>
        <w:spacing w:after="0"/>
        <w:ind w:left="227"/>
      </w:pPr>
      <w:r>
        <w:rPr>
          <w:rFonts w:ascii="Times New Roman" w:hAnsi="Times New Roman"/>
          <w:i/>
          <w:sz w:val="20"/>
        </w:rPr>
        <w:t>sa caitanyaḥ kiṁ me punar api dṛśor yāsyati padam</w:t>
      </w:r>
    </w:p>
    <w:p>
      <w:pPr>
        <w:keepNext/>
        <w:spacing w:after="40"/>
        <w:ind w:left="227"/>
      </w:pPr>
      <w:r>
        <w:rPr>
          <w:rFonts w:ascii="Times New Roman" w:hAnsi="Times New Roman"/>
          <w:color w:val="555555"/>
          <w:sz w:val="18"/>
        </w:rPr>
        <w:t>that  Caitanya  will  my  again  also  of the eyes  come  within the range</w:t>
      </w:r>
    </w:p>
    <w:p>
      <w:pPr>
        <w:spacing w:before="60"/>
        <w:jc w:val="both"/>
      </w:pPr>
      <w:r>
        <w:rPr>
          <w:b/>
        </w:rPr>
        <w:t xml:space="preserve">65 </w:t>
      </w:r>
      <w:r>
        <w:rPr>
          <w:rFonts w:ascii="Times New Roman" w:hAnsi="Times New Roman"/>
        </w:rPr>
        <w:t>“The gods headed by Śiva and Brahmā, who took human bodies and bore love for Him, always worship Him. To His own devotees He teaches the pure way of worshipping Him. Will that beautiful Caitanya ever again come within the range of my eyes?” (Stava-mālā, First Caitanyāṣṭaka 1)</w:t>
      </w:r>
    </w:p>
    <w:p>
      <w:pPr>
        <w:jc w:val="both"/>
      </w:pPr>
      <w:r>
        <w:rPr>
          <w:b/>
          <w:i/>
          <w:sz w:val="20"/>
        </w:rPr>
        <w:t xml:space="preserve">Amṛta-pravāha-bhāṣya. </w:t>
      </w:r>
      <w:r>
        <w:rPr>
          <w:rFonts w:ascii="Times New Roman" w:hAnsi="Times New Roman"/>
          <w:sz w:val="20"/>
        </w:rPr>
        <w:t>Śrī Caitanyadeva is lovingly honored by Śiva, Brahmā and the other gods, who have taken human bodies, and all living beings always worship Him. He teaches His devotees the pure way of worshipping Him. Will that Caitanyadeva come before my eyes again?</w:t>
      </w:r>
    </w:p>
    <w:p>
      <w:pPr>
        <w:jc w:val="both"/>
      </w:pPr>
      <w:r>
        <w:rPr>
          <w:b/>
          <w:i/>
          <w:sz w:val="20"/>
        </w:rPr>
        <w:t xml:space="preserve">Anubhāṣya. </w:t>
      </w:r>
      <w:r>
        <w:rPr>
          <w:rFonts w:ascii="Times New Roman" w:hAnsi="Times New Roman"/>
          <w:b/>
          <w:sz w:val="20"/>
        </w:rPr>
        <w:t>praṇayitāṁ vahadbhiḥ</w:t>
      </w:r>
      <w:r>
        <w:rPr>
          <w:rFonts w:ascii="Times New Roman" w:hAnsi="Times New Roman"/>
          <w:sz w:val="20"/>
        </w:rPr>
        <w:t xml:space="preserve"> (bearing love, that is, intent on nourishing their own attachment) </w:t>
      </w:r>
      <w:r>
        <w:rPr>
          <w:rFonts w:ascii="Times New Roman" w:hAnsi="Times New Roman"/>
          <w:b/>
          <w:sz w:val="20"/>
        </w:rPr>
        <w:t>dhṛta-manuja-kāyaiḥ</w:t>
      </w:r>
      <w:r>
        <w:rPr>
          <w:rFonts w:ascii="Times New Roman" w:hAnsi="Times New Roman"/>
          <w:sz w:val="20"/>
        </w:rPr>
        <w:t xml:space="preserve"> (who have taken human bodies) </w:t>
      </w:r>
      <w:r>
        <w:rPr>
          <w:rFonts w:ascii="Times New Roman" w:hAnsi="Times New Roman"/>
          <w:b/>
          <w:sz w:val="20"/>
        </w:rPr>
        <w:t>giriśa-parameṣṭhi-prabhṛtibhiḥ</w:t>
      </w:r>
      <w:r>
        <w:rPr>
          <w:rFonts w:ascii="Times New Roman" w:hAnsi="Times New Roman"/>
          <w:sz w:val="20"/>
        </w:rPr>
        <w:t xml:space="preserve"> (Śiva, the four-headed [Brahmā] and others) </w:t>
      </w:r>
      <w:r>
        <w:rPr>
          <w:rFonts w:ascii="Times New Roman" w:hAnsi="Times New Roman"/>
          <w:b/>
          <w:sz w:val="20"/>
        </w:rPr>
        <w:t>gīr-vāṇaiḥ</w:t>
      </w:r>
      <w:r>
        <w:rPr>
          <w:rFonts w:ascii="Times New Roman" w:hAnsi="Times New Roman"/>
          <w:sz w:val="20"/>
        </w:rPr>
        <w:t xml:space="preserve"> (by the gods) </w:t>
      </w:r>
      <w:r>
        <w:rPr>
          <w:rFonts w:ascii="Times New Roman" w:hAnsi="Times New Roman"/>
          <w:b/>
          <w:sz w:val="20"/>
        </w:rPr>
        <w:t>sadā</w:t>
      </w:r>
      <w:r>
        <w:rPr>
          <w:rFonts w:ascii="Times New Roman" w:hAnsi="Times New Roman"/>
          <w:sz w:val="20"/>
        </w:rPr>
        <w:t xml:space="preserve"> (eternally) </w:t>
      </w:r>
      <w:r>
        <w:rPr>
          <w:rFonts w:ascii="Times New Roman" w:hAnsi="Times New Roman"/>
          <w:b/>
          <w:sz w:val="20"/>
        </w:rPr>
        <w:t>upāsyaḥ</w:t>
      </w:r>
      <w:r>
        <w:rPr>
          <w:rFonts w:ascii="Times New Roman" w:hAnsi="Times New Roman"/>
          <w:sz w:val="20"/>
        </w:rPr>
        <w:t xml:space="preserve"> (worshipped) </w:t>
      </w:r>
      <w:r>
        <w:rPr>
          <w:rFonts w:ascii="Times New Roman" w:hAnsi="Times New Roman"/>
          <w:b/>
          <w:sz w:val="20"/>
        </w:rPr>
        <w:t>sva-bhaktebhyaḥ</w:t>
      </w:r>
      <w:r>
        <w:rPr>
          <w:rFonts w:ascii="Times New Roman" w:hAnsi="Times New Roman"/>
          <w:sz w:val="20"/>
        </w:rPr>
        <w:t xml:space="preserve"> (to His own intimates — Svarūpa, Rāmānanda and others) </w:t>
      </w:r>
      <w:r>
        <w:rPr>
          <w:rFonts w:ascii="Times New Roman" w:hAnsi="Times New Roman"/>
          <w:b/>
          <w:sz w:val="20"/>
        </w:rPr>
        <w:t>śuddhām</w:t>
      </w:r>
      <w:r>
        <w:rPr>
          <w:rFonts w:ascii="Times New Roman" w:hAnsi="Times New Roman"/>
          <w:sz w:val="20"/>
        </w:rPr>
        <w:t xml:space="preserve"> (pure — free of other desires, not covered by *karma*, *jñāna* and the like) </w:t>
      </w:r>
      <w:r>
        <w:rPr>
          <w:rFonts w:ascii="Times New Roman" w:hAnsi="Times New Roman"/>
          <w:b/>
          <w:sz w:val="20"/>
        </w:rPr>
        <w:t>nija-bhajana-mudrām</w:t>
      </w:r>
      <w:r>
        <w:rPr>
          <w:rFonts w:ascii="Times New Roman" w:hAnsi="Times New Roman"/>
          <w:sz w:val="20"/>
        </w:rPr>
        <w:t xml:space="preserve"> (the way of worshipping Him) </w:t>
      </w:r>
      <w:r>
        <w:rPr>
          <w:rFonts w:ascii="Times New Roman" w:hAnsi="Times New Roman"/>
          <w:b/>
          <w:sz w:val="20"/>
        </w:rPr>
        <w:t>upadiśan</w:t>
      </w:r>
      <w:r>
        <w:rPr>
          <w:rFonts w:ascii="Times New Roman" w:hAnsi="Times New Roman"/>
          <w:sz w:val="20"/>
        </w:rPr>
        <w:t xml:space="preserve"> </w:t>
      </w:r>
      <w:r>
        <w:rPr>
          <w:rFonts w:ascii="Times New Roman" w:hAnsi="Times New Roman"/>
          <w:b/>
          <w:sz w:val="20"/>
        </w:rPr>
        <w:t>saḥ caitanyaḥ kiṁ punaḥ api me</w:t>
      </w:r>
      <w:r>
        <w:rPr>
          <w:rFonts w:ascii="Times New Roman" w:hAnsi="Times New Roman"/>
          <w:sz w:val="20"/>
        </w:rPr>
        <w:t xml:space="preserve"> (my) </w:t>
      </w:r>
      <w:r>
        <w:rPr>
          <w:rFonts w:ascii="Times New Roman" w:hAnsi="Times New Roman"/>
          <w:b/>
          <w:sz w:val="20"/>
        </w:rPr>
        <w:t>dṛśoḥ padaṁ yāsyati</w:t>
      </w:r>
      <w:r>
        <w:rPr>
          <w:rFonts w:ascii="Times New Roman" w:hAnsi="Times New Roman"/>
          <w:sz w:val="20"/>
        </w:rPr>
        <w:t xml:space="preserve"> (will reach)?</w:t>
      </w:r>
    </w:p>
    <w:p>
      <w:pPr>
        <w:keepNext/>
        <w:spacing w:before="160"/>
        <w:jc w:val="center"/>
      </w:pPr>
      <w:r>
        <w:rPr>
          <w:rFonts w:ascii="Nirmala UI" w:hAnsi="Nirmala UI" w:cs="Nirmala UI"/>
          <w:sz w:val="24"/>
          <w:szCs w:val="24"/>
        </w:rPr>
        <w:t>আঙ্গোপাঙ্গ অস্ত্র করে স্বকার্য্যসাধন ৷</w:t>
        <w:br/>
      </w:r>
      <w:r>
        <w:rPr>
          <w:rFonts w:ascii="Nirmala UI" w:hAnsi="Nirmala UI" w:cs="Nirmala UI"/>
          <w:sz w:val="24"/>
          <w:szCs w:val="24"/>
        </w:rPr>
        <w:t>‘অঙ্গ’ শব্দের অর্থ আর শুন দিয়া মন ॥ ৬৬ ॥</w:t>
      </w:r>
    </w:p>
    <w:p>
      <w:pPr>
        <w:keepNext/>
        <w:spacing w:after="0"/>
        <w:ind w:left="227"/>
      </w:pPr>
      <w:r>
        <w:rPr>
          <w:rFonts w:ascii="Times New Roman" w:hAnsi="Times New Roman"/>
          <w:i/>
          <w:sz w:val="20"/>
        </w:rPr>
        <w:t>āṅgopāṅga astra kare sva-kārya-sādhana</w:t>
      </w:r>
    </w:p>
    <w:p>
      <w:pPr>
        <w:keepNext/>
        <w:spacing w:after="40"/>
        <w:ind w:left="227"/>
      </w:pPr>
      <w:r>
        <w:rPr>
          <w:rFonts w:ascii="Times New Roman" w:hAnsi="Times New Roman"/>
          <w:color w:val="555555"/>
          <w:sz w:val="18"/>
        </w:rPr>
        <w:t>limbs and sub-limbs  weapons  make  of their own task  accomplishment</w:t>
      </w:r>
    </w:p>
    <w:p>
      <w:pPr>
        <w:keepNext/>
        <w:spacing w:after="0"/>
        <w:ind w:left="227"/>
      </w:pPr>
      <w:r>
        <w:rPr>
          <w:rFonts w:ascii="Times New Roman" w:hAnsi="Times New Roman"/>
          <w:i/>
          <w:sz w:val="20"/>
        </w:rPr>
        <w:t>‘aṅga’ śabdera artha āra śuna diyā mana</w:t>
      </w:r>
    </w:p>
    <w:p>
      <w:pPr>
        <w:keepNext/>
        <w:spacing w:after="40"/>
        <w:ind w:left="227"/>
      </w:pPr>
      <w:r>
        <w:rPr>
          <w:rFonts w:ascii="Times New Roman" w:hAnsi="Times New Roman"/>
          <w:color w:val="555555"/>
          <w:sz w:val="18"/>
        </w:rPr>
        <w:t>aṅga  of the word  the meaning  another  hear  giving  the mind</w:t>
      </w:r>
    </w:p>
    <w:p>
      <w:pPr>
        <w:spacing w:before="60"/>
        <w:jc w:val="both"/>
      </w:pPr>
      <w:r>
        <w:rPr>
          <w:b/>
        </w:rPr>
        <w:t xml:space="preserve">66 </w:t>
      </w:r>
      <w:r>
        <w:rPr>
          <w:rFonts w:ascii="Times New Roman" w:hAnsi="Times New Roman"/>
        </w:rPr>
        <w:t>His limbs and sub-limbs are the weapons that accomplish His work. Now hear attentively another meaning of the word *aṅga*.</w:t>
      </w:r>
    </w:p>
    <w:p>
      <w:pPr>
        <w:keepNext/>
        <w:spacing w:before="160"/>
        <w:jc w:val="center"/>
      </w:pPr>
      <w:r>
        <w:rPr>
          <w:rFonts w:ascii="Nirmala UI" w:hAnsi="Nirmala UI" w:cs="Nirmala UI"/>
          <w:sz w:val="24"/>
          <w:szCs w:val="24"/>
        </w:rPr>
        <w:t>‘অঙ্গ’ শব্দে অংশ কহে শাস্ত্র-পরমাণ ৷</w:t>
        <w:br/>
      </w:r>
      <w:r>
        <w:rPr>
          <w:rFonts w:ascii="Nirmala UI" w:hAnsi="Nirmala UI" w:cs="Nirmala UI"/>
          <w:sz w:val="24"/>
          <w:szCs w:val="24"/>
        </w:rPr>
        <w:t>অঙ্গের অবয়ব ‘উপাঙ্গ’ ব্যাখ্যান ॥ ৬৭ ॥</w:t>
      </w:r>
    </w:p>
    <w:p>
      <w:pPr>
        <w:keepNext/>
        <w:spacing w:after="0"/>
        <w:ind w:left="227"/>
      </w:pPr>
      <w:r>
        <w:rPr>
          <w:rFonts w:ascii="Times New Roman" w:hAnsi="Times New Roman"/>
          <w:i/>
          <w:sz w:val="20"/>
        </w:rPr>
        <w:t>‘aṅga’ śabde aṁśa kahe śāstra-paramāṇa</w:t>
      </w:r>
    </w:p>
    <w:p>
      <w:pPr>
        <w:keepNext/>
        <w:spacing w:after="40"/>
        <w:ind w:left="227"/>
      </w:pPr>
      <w:r>
        <w:rPr>
          <w:rFonts w:ascii="Times New Roman" w:hAnsi="Times New Roman"/>
          <w:color w:val="555555"/>
          <w:sz w:val="18"/>
        </w:rPr>
        <w:t>by the word aṅga  a portion  says  scriptural  evidence</w:t>
      </w:r>
    </w:p>
    <w:p>
      <w:pPr>
        <w:keepNext/>
        <w:spacing w:after="0"/>
        <w:ind w:left="227"/>
      </w:pPr>
      <w:r>
        <w:rPr>
          <w:rFonts w:ascii="Times New Roman" w:hAnsi="Times New Roman"/>
          <w:i/>
          <w:sz w:val="20"/>
        </w:rPr>
        <w:t>aṅgera avayava ‘upāṅga’ vyākhyāna</w:t>
      </w:r>
    </w:p>
    <w:p>
      <w:pPr>
        <w:keepNext/>
        <w:spacing w:after="40"/>
        <w:ind w:left="227"/>
      </w:pPr>
      <w:r>
        <w:rPr>
          <w:rFonts w:ascii="Times New Roman" w:hAnsi="Times New Roman"/>
          <w:color w:val="555555"/>
          <w:sz w:val="18"/>
        </w:rPr>
        <w:t>of the aṅga  a part  upāṅga  is explained</w:t>
      </w:r>
    </w:p>
    <w:p>
      <w:pPr>
        <w:spacing w:before="60"/>
        <w:jc w:val="both"/>
      </w:pPr>
      <w:r>
        <w:rPr>
          <w:b/>
        </w:rPr>
        <w:t xml:space="preserve">67 </w:t>
      </w:r>
      <w:r>
        <w:rPr>
          <w:rFonts w:ascii="Times New Roman" w:hAnsi="Times New Roman"/>
        </w:rPr>
        <w:t>According to the evidence of scripture, the word *aṅga* means a plenary portion (*aṁśa*), and *upāṅga* is explained as a part of that portion.</w:t>
      </w:r>
    </w:p>
    <w:p>
      <w:pPr>
        <w:jc w:val="both"/>
      </w:pPr>
      <w:r>
        <w:rPr>
          <w:b/>
          <w:i/>
          <w:sz w:val="20"/>
        </w:rPr>
        <w:t xml:space="preserve">Amṛta-pravāha-bhāṣya. </w:t>
      </w:r>
      <w:r>
        <w:rPr>
          <w:rFonts w:ascii="Times New Roman" w:hAnsi="Times New Roman"/>
          <w:sz w:val="20"/>
        </w:rPr>
        <w:t>Besides the meaning already explained, the word *aṅga* has another: *aṅga* means *aṁśa*, a part. *Paramāṇa* is the same as *pramāṇa*, evidence. The parts of an *aṅga* are the *upāṅgas*.</w:t>
      </w:r>
    </w:p>
    <w:p>
      <w:pPr>
        <w:keepNext/>
        <w:spacing w:before="160"/>
        <w:jc w:val="center"/>
      </w:pPr>
      <w:r>
        <w:rPr>
          <w:rFonts w:ascii="Times New Roman" w:hAnsi="Times New Roman"/>
          <w:i/>
          <w:sz w:val="21"/>
        </w:rPr>
        <w:t>(*Śrīmad-Bhāgavatam*, Canto 10, Chapter 14, verse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৬৮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all  embodied beings</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portion  of Nara  born  the water  as resting place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that  and also  true  not  Your  indeed  māyā</w:t>
      </w:r>
    </w:p>
    <w:p>
      <w:pPr>
        <w:spacing w:before="60"/>
        <w:jc w:val="both"/>
      </w:pPr>
      <w:r>
        <w:rPr>
          <w:b/>
        </w:rPr>
        <w:t xml:space="preserve">68 </w:t>
      </w:r>
      <w:r>
        <w:rPr>
          <w:rFonts w:ascii="Times New Roman" w:hAnsi="Times New Roman"/>
        </w:rPr>
        <w:t>“O Lord, are You not Nārāyaṇa? You are the Self of all embodied beings and the witness of all the worlds. The one called Nārāyaṇa because His resting place is the water born of Nara is Your portion. And that portion too is real; it is not Your māyā.” (Śrīmad-Bhāgavatam 10.14.14)</w:t>
      </w:r>
    </w:p>
    <w:p>
      <w:pPr>
        <w:jc w:val="both"/>
      </w:pPr>
      <w:r>
        <w:rPr>
          <w:b/>
          <w:i/>
          <w:sz w:val="20"/>
        </w:rPr>
        <w:t xml:space="preserve">Anubhāṣya. </w:t>
      </w:r>
      <w:r>
        <w:rPr>
          <w:rFonts w:ascii="Times New Roman" w:hAnsi="Times New Roman"/>
          <w:sz w:val="20"/>
        </w:rPr>
        <w:t>See Ādi 2.30.</w:t>
      </w:r>
    </w:p>
    <w:p>
      <w:pPr>
        <w:keepNext/>
        <w:spacing w:before="160"/>
        <w:jc w:val="center"/>
      </w:pPr>
      <w:r>
        <w:rPr>
          <w:rFonts w:ascii="Times New Roman" w:hAnsi="Times New Roman"/>
          <w:i/>
          <w:sz w:val="21"/>
        </w:rPr>
        <w:t>The meaning of this verse —</w:t>
      </w:r>
    </w:p>
    <w:p>
      <w:pPr>
        <w:keepNext/>
        <w:jc w:val="center"/>
      </w:pPr>
      <w:r>
        <w:rPr>
          <w:rFonts w:ascii="Nirmala UI" w:hAnsi="Nirmala UI" w:cs="Nirmala UI"/>
          <w:sz w:val="24"/>
          <w:szCs w:val="24"/>
        </w:rPr>
        <w:t>জলশায়ী অন্তর্য্যামী যেই নারায়ণ ৷</w:t>
        <w:br/>
      </w:r>
      <w:r>
        <w:rPr>
          <w:rFonts w:ascii="Nirmala UI" w:hAnsi="Nirmala UI" w:cs="Nirmala UI"/>
          <w:sz w:val="24"/>
          <w:szCs w:val="24"/>
        </w:rPr>
        <w:t>সেহো তোমার অংশ, তুমি মূল নারায়ণ ॥ ৬৯ ॥</w:t>
      </w:r>
    </w:p>
    <w:p>
      <w:pPr>
        <w:keepNext/>
        <w:spacing w:after="0"/>
        <w:ind w:left="227"/>
      </w:pPr>
      <w:r>
        <w:rPr>
          <w:rFonts w:ascii="Times New Roman" w:hAnsi="Times New Roman"/>
          <w:i/>
          <w:sz w:val="20"/>
        </w:rPr>
        <w:t>jala-śāyī antar-yāmī yei nārāyaṇa</w:t>
      </w:r>
    </w:p>
    <w:p>
      <w:pPr>
        <w:keepNext/>
        <w:spacing w:after="40"/>
        <w:ind w:left="227"/>
      </w:pPr>
      <w:r>
        <w:rPr>
          <w:rFonts w:ascii="Times New Roman" w:hAnsi="Times New Roman"/>
          <w:color w:val="555555"/>
          <w:sz w:val="18"/>
        </w:rPr>
        <w:t>lying on the water  the indwelling Lord  who  Nārāyaṇa</w:t>
      </w:r>
    </w:p>
    <w:p>
      <w:pPr>
        <w:keepNext/>
        <w:spacing w:after="0"/>
        <w:ind w:left="227"/>
      </w:pPr>
      <w:r>
        <w:rPr>
          <w:rFonts w:ascii="Times New Roman" w:hAnsi="Times New Roman"/>
          <w:i/>
          <w:sz w:val="20"/>
        </w:rPr>
        <w:t>seho tomāra aṁśa, tumi mūla nārāyaṇa</w:t>
      </w:r>
    </w:p>
    <w:p>
      <w:pPr>
        <w:keepNext/>
        <w:spacing w:after="40"/>
        <w:ind w:left="227"/>
      </w:pPr>
      <w:r>
        <w:rPr>
          <w:rFonts w:ascii="Times New Roman" w:hAnsi="Times New Roman"/>
          <w:color w:val="555555"/>
          <w:sz w:val="18"/>
        </w:rPr>
        <w:t>He too  Your  portion  You  the original  Nārāyaṇa</w:t>
      </w:r>
    </w:p>
    <w:p>
      <w:pPr>
        <w:spacing w:before="60"/>
        <w:jc w:val="both"/>
      </w:pPr>
      <w:r>
        <w:rPr>
          <w:b/>
        </w:rPr>
        <w:t xml:space="preserve">69 </w:t>
      </w:r>
      <w:r>
        <w:rPr>
          <w:rFonts w:ascii="Times New Roman" w:hAnsi="Times New Roman"/>
        </w:rPr>
        <w:t>The Nārāyaṇa who lies on the water and dwells within all is Your portion. You are the original Nārāyaṇa.</w:t>
      </w:r>
    </w:p>
    <w:p>
      <w:pPr>
        <w:keepNext/>
        <w:spacing w:before="160"/>
        <w:jc w:val="center"/>
      </w:pPr>
      <w:r>
        <w:rPr>
          <w:rFonts w:ascii="Nirmala UI" w:hAnsi="Nirmala UI" w:cs="Nirmala UI"/>
          <w:sz w:val="24"/>
          <w:szCs w:val="24"/>
        </w:rPr>
        <w:t>‘অঙ্গ’-শব্দে অংশ কহে, সেহো সত্য হয় ৷</w:t>
        <w:br/>
      </w:r>
      <w:r>
        <w:rPr>
          <w:rFonts w:ascii="Nirmala UI" w:hAnsi="Nirmala UI" w:cs="Nirmala UI"/>
          <w:sz w:val="24"/>
          <w:szCs w:val="24"/>
        </w:rPr>
        <w:t>মায়াকার্য্য নহে — সব চিদানন্দময় ॥ ৭০ ॥</w:t>
      </w:r>
    </w:p>
    <w:p>
      <w:pPr>
        <w:keepNext/>
        <w:spacing w:after="0"/>
        <w:ind w:left="227"/>
      </w:pPr>
      <w:r>
        <w:rPr>
          <w:rFonts w:ascii="Times New Roman" w:hAnsi="Times New Roman"/>
          <w:i/>
          <w:sz w:val="20"/>
        </w:rPr>
        <w:t>‘aṅga’-śabde aṁśa kahe, seho satya haya</w:t>
      </w:r>
    </w:p>
    <w:p>
      <w:pPr>
        <w:keepNext/>
        <w:spacing w:after="40"/>
        <w:ind w:left="227"/>
      </w:pPr>
      <w:r>
        <w:rPr>
          <w:rFonts w:ascii="Times New Roman" w:hAnsi="Times New Roman"/>
          <w:color w:val="555555"/>
          <w:sz w:val="18"/>
        </w:rPr>
        <w:t>by the word aṅga  a portion  it says  that too  true  is</w:t>
      </w:r>
    </w:p>
    <w:p>
      <w:pPr>
        <w:keepNext/>
        <w:spacing w:after="0"/>
        <w:ind w:left="227"/>
      </w:pPr>
      <w:r>
        <w:rPr>
          <w:rFonts w:ascii="Times New Roman" w:hAnsi="Times New Roman"/>
          <w:i/>
          <w:sz w:val="20"/>
        </w:rPr>
        <w:t>māyā-kārya nahe — saba cid-ānanda-maya</w:t>
      </w:r>
    </w:p>
    <w:p>
      <w:pPr>
        <w:keepNext/>
        <w:spacing w:after="40"/>
        <w:ind w:left="227"/>
      </w:pPr>
      <w:r>
        <w:rPr>
          <w:rFonts w:ascii="Times New Roman" w:hAnsi="Times New Roman"/>
          <w:color w:val="555555"/>
          <w:sz w:val="18"/>
        </w:rPr>
        <w:t>of māyā  a product  not  all  full of spirit and bliss</w:t>
      </w:r>
    </w:p>
    <w:p>
      <w:pPr>
        <w:spacing w:before="60"/>
        <w:jc w:val="both"/>
      </w:pPr>
      <w:r>
        <w:rPr>
          <w:b/>
        </w:rPr>
        <w:t xml:space="preserve">70 </w:t>
      </w:r>
      <w:r>
        <w:rPr>
          <w:rFonts w:ascii="Times New Roman" w:hAnsi="Times New Roman"/>
        </w:rPr>
        <w:t>Here the word *aṅga* means a portion, and that portion too is real. It is not a product of māyā; it is wholly spiritual and full of bliss.</w:t>
      </w:r>
    </w:p>
    <w:p>
      <w:pPr>
        <w:jc w:val="both"/>
      </w:pPr>
      <w:r>
        <w:rPr>
          <w:b/>
          <w:i/>
          <w:sz w:val="20"/>
        </w:rPr>
        <w:t xml:space="preserve">Amṛta-pravāha-bhāṣya. </w:t>
      </w:r>
      <w:r>
        <w:rPr>
          <w:rFonts w:ascii="Times New Roman" w:hAnsi="Times New Roman"/>
          <w:sz w:val="20"/>
        </w:rPr>
        <w:t>The word *aṅga* refers to the three *puruṣas*, beginning with Kāraṇābdhiśāyī, who are *aṁśas*. They are full of spirit and bliss, the true Īśvara, the Lord — not *tattvas* created by *māyā*. Therefore Advaita and Nityānanda are the Lord's two *aṅgas*.</w:t>
      </w:r>
    </w:p>
    <w:p>
      <w:pPr>
        <w:jc w:val="both"/>
      </w:pPr>
      <w:r>
        <w:rPr>
          <w:b/>
          <w:i/>
          <w:sz w:val="20"/>
        </w:rPr>
        <w:t xml:space="preserve">Anubhāṣya. </w:t>
      </w:r>
      <w:r>
        <w:rPr>
          <w:rFonts w:ascii="Times New Roman" w:hAnsi="Times New Roman"/>
          <w:sz w:val="20"/>
        </w:rPr>
        <w:t>In the realm of *māyā*, *māyā* divides an object and it becomes a part. With *viṣṇu-tattva* it is not so: it cannot come under the control of *māyā*. Therefore, though He is a part, He is not divided either in His nature as Viṣṇu or in His substance. The example of a lamp shows this: another lamp is lit from the original lamp, yet in substance they do not differ. In the same way all the *viṣṇu-tattvas* appear from Baladeva, the *svayaṁ-prakāśa*, or *vilāsa*, of Kṛṣṇa, the original form (*svayaṁ-rūpa*). Their pastimes differ, but in substance they are one. The separated parts (*vibhinnāṁśa*), however — Brahmā and Śiva — can come under the control of *māyā*, and therefore they have acquired a capacity for transformation. All those Viṣṇus are full of spirit and bliss, and all are masters of *māyā*: *māyā* has no power over them. On other *tattvas* *māyā* does act. As curd is a transformation of milk, so are *śambhu-tattva* and the rest.</w:t>
      </w:r>
    </w:p>
    <w:p>
      <w:pPr>
        <w:keepNext/>
        <w:spacing w:before="160"/>
        <w:jc w:val="center"/>
      </w:pPr>
      <w:r>
        <w:rPr>
          <w:rFonts w:ascii="Times New Roman" w:hAnsi="Times New Roman"/>
          <w:i/>
          <w:sz w:val="21"/>
        </w:rPr>
        <w:t>The two generals —</w:t>
      </w:r>
    </w:p>
    <w:p>
      <w:pPr>
        <w:keepNext/>
        <w:jc w:val="center"/>
      </w:pPr>
      <w:r>
        <w:rPr>
          <w:rFonts w:ascii="Nirmala UI" w:hAnsi="Nirmala UI" w:cs="Nirmala UI"/>
          <w:sz w:val="24"/>
          <w:szCs w:val="24"/>
        </w:rPr>
        <w:t>অদ্বৈত, নিত্যানন্দ — চৈতন্যের দুই অঙ্গ ৷</w:t>
        <w:br/>
      </w:r>
      <w:r>
        <w:rPr>
          <w:rFonts w:ascii="Nirmala UI" w:hAnsi="Nirmala UI" w:cs="Nirmala UI"/>
          <w:sz w:val="24"/>
          <w:szCs w:val="24"/>
        </w:rPr>
        <w:t>অঙ্গের অবয়বগণ কহিয়ে উপাঙ্গ ॥ ৭১ ॥</w:t>
      </w:r>
    </w:p>
    <w:p>
      <w:pPr>
        <w:keepNext/>
        <w:spacing w:after="0"/>
        <w:ind w:left="227"/>
      </w:pPr>
      <w:r>
        <w:rPr>
          <w:rFonts w:ascii="Times New Roman" w:hAnsi="Times New Roman"/>
          <w:i/>
          <w:sz w:val="20"/>
        </w:rPr>
        <w:t>advaita, nityānanda — caitanyera dui aṅga</w:t>
      </w:r>
    </w:p>
    <w:p>
      <w:pPr>
        <w:keepNext/>
        <w:spacing w:after="40"/>
        <w:ind w:left="227"/>
      </w:pPr>
      <w:r>
        <w:rPr>
          <w:rFonts w:ascii="Times New Roman" w:hAnsi="Times New Roman"/>
          <w:color w:val="555555"/>
          <w:sz w:val="18"/>
        </w:rPr>
        <w:t>Advaita  Nityānanda  of Caitanya  two  limbs</w:t>
      </w:r>
    </w:p>
    <w:p>
      <w:pPr>
        <w:keepNext/>
        <w:spacing w:after="0"/>
        <w:ind w:left="227"/>
      </w:pPr>
      <w:r>
        <w:rPr>
          <w:rFonts w:ascii="Times New Roman" w:hAnsi="Times New Roman"/>
          <w:i/>
          <w:sz w:val="20"/>
        </w:rPr>
        <w:t>aṅgera avayava-gaṇa kahiye upāṅga</w:t>
      </w:r>
    </w:p>
    <w:p>
      <w:pPr>
        <w:keepNext/>
        <w:spacing w:after="40"/>
        <w:ind w:left="227"/>
      </w:pPr>
      <w:r>
        <w:rPr>
          <w:rFonts w:ascii="Times New Roman" w:hAnsi="Times New Roman"/>
          <w:color w:val="555555"/>
          <w:sz w:val="18"/>
        </w:rPr>
        <w:t>of the limbs  the parts  all  I call  sub-limbs</w:t>
      </w:r>
    </w:p>
    <w:p>
      <w:pPr>
        <w:spacing w:before="60"/>
        <w:jc w:val="both"/>
      </w:pPr>
      <w:r>
        <w:rPr>
          <w:b/>
        </w:rPr>
        <w:t xml:space="preserve">71 </w:t>
      </w:r>
      <w:r>
        <w:rPr>
          <w:rFonts w:ascii="Times New Roman" w:hAnsi="Times New Roman"/>
        </w:rPr>
        <w:t>Advaita and Nityānanda are the two limbs (*aṅga*) of Caitanya, and I call the parts of these limbs His sub-limbs (*upāṅga*).</w:t>
      </w:r>
    </w:p>
    <w:p>
      <w:pPr>
        <w:keepNext/>
        <w:spacing w:before="160"/>
        <w:jc w:val="center"/>
      </w:pPr>
      <w:r>
        <w:rPr>
          <w:rFonts w:ascii="Nirmala UI" w:hAnsi="Nirmala UI" w:cs="Nirmala UI"/>
          <w:sz w:val="24"/>
          <w:szCs w:val="24"/>
        </w:rPr>
        <w:t>অঙ্গোপাঙ্গ তীক্ষ্ণ অস্ত্র প্রভুর সহিতে ৷</w:t>
        <w:br/>
      </w:r>
      <w:r>
        <w:rPr>
          <w:rFonts w:ascii="Nirmala UI" w:hAnsi="Nirmala UI" w:cs="Nirmala UI"/>
          <w:sz w:val="24"/>
          <w:szCs w:val="24"/>
        </w:rPr>
        <w:t>সেই সব অস্ত্র হয় পাষণ্ড দলিতে ॥ ৭২ ॥</w:t>
      </w:r>
    </w:p>
    <w:p>
      <w:pPr>
        <w:keepNext/>
        <w:spacing w:after="0"/>
        <w:ind w:left="227"/>
      </w:pPr>
      <w:r>
        <w:rPr>
          <w:rFonts w:ascii="Times New Roman" w:hAnsi="Times New Roman"/>
          <w:i/>
          <w:sz w:val="20"/>
        </w:rPr>
        <w:t>aṅgopāṅga tīkṣṇa astra prabhura sahite</w:t>
      </w:r>
    </w:p>
    <w:p>
      <w:pPr>
        <w:keepNext/>
        <w:spacing w:after="40"/>
        <w:ind w:left="227"/>
      </w:pPr>
      <w:r>
        <w:rPr>
          <w:rFonts w:ascii="Times New Roman" w:hAnsi="Times New Roman"/>
          <w:color w:val="555555"/>
          <w:sz w:val="18"/>
        </w:rPr>
        <w:t>limbs and sub-limbs  sharp  weapons  the Lord  with</w:t>
      </w:r>
    </w:p>
    <w:p>
      <w:pPr>
        <w:keepNext/>
        <w:spacing w:after="0"/>
        <w:ind w:left="227"/>
      </w:pPr>
      <w:r>
        <w:rPr>
          <w:rFonts w:ascii="Times New Roman" w:hAnsi="Times New Roman"/>
          <w:i/>
          <w:sz w:val="20"/>
        </w:rPr>
        <w:t>sei saba astra haya pāṣaṇḍa dalite</w:t>
      </w:r>
    </w:p>
    <w:p>
      <w:pPr>
        <w:keepNext/>
        <w:spacing w:after="40"/>
        <w:ind w:left="227"/>
      </w:pPr>
      <w:r>
        <w:rPr>
          <w:rFonts w:ascii="Times New Roman" w:hAnsi="Times New Roman"/>
          <w:color w:val="555555"/>
          <w:sz w:val="18"/>
        </w:rPr>
        <w:t>those  all  weapons  are  the unbelievers  to crush</w:t>
      </w:r>
    </w:p>
    <w:p>
      <w:pPr>
        <w:spacing w:before="60"/>
        <w:jc w:val="both"/>
      </w:pPr>
      <w:r>
        <w:rPr>
          <w:b/>
        </w:rPr>
        <w:t xml:space="preserve">72 </w:t>
      </w:r>
      <w:r>
        <w:rPr>
          <w:rFonts w:ascii="Times New Roman" w:hAnsi="Times New Roman"/>
        </w:rPr>
        <w:t>His limbs and sub-limbs are sharp weapons that are always with the Lord, and all these weapons serve to crush the unbelievers (*pāṣaṇḍa*).</w:t>
      </w:r>
    </w:p>
    <w:p>
      <w:pPr>
        <w:jc w:val="both"/>
      </w:pPr>
      <w:r>
        <w:rPr>
          <w:b/>
          <w:i/>
          <w:sz w:val="20"/>
        </w:rPr>
        <w:t xml:space="preserve">Anubhāṣya. </w:t>
      </w:r>
      <w:r>
        <w:rPr>
          <w:rFonts w:ascii="Times New Roman" w:hAnsi="Times New Roman"/>
          <w:sz w:val="20"/>
        </w:rPr>
        <w:t>*Pāṣaṇḍa*: those who imagine that *śiva-tattva* and the like, which are subject to *māyā*, are equal to *viṣṇu-tattva*, the master of *māyā*. They do not realize that Bhagavān's pastimes are eternal, and they regard even the eternal truth of devotion as mere activity, divided by time and impermanent. Viṣṇu and His own associates labor to rid such *pāṣaṇḍīs* of their wicked intelligence.</w:t>
      </w:r>
    </w:p>
    <w:p>
      <w:pPr>
        <w:keepNext/>
        <w:spacing w:before="160"/>
        <w:jc w:val="center"/>
      </w:pPr>
      <w:r>
        <w:rPr>
          <w:rFonts w:ascii="Times New Roman" w:hAnsi="Times New Roman"/>
          <w:i/>
          <w:sz w:val="21"/>
        </w:rPr>
        <w:t>The two Viṣṇus are the two generals —</w:t>
      </w:r>
    </w:p>
    <w:p>
      <w:pPr>
        <w:keepNext/>
        <w:jc w:val="center"/>
      </w:pPr>
      <w:r>
        <w:rPr>
          <w:rFonts w:ascii="Nirmala UI" w:hAnsi="Nirmala UI" w:cs="Nirmala UI"/>
          <w:sz w:val="24"/>
          <w:szCs w:val="24"/>
        </w:rPr>
        <w:t>নিত্যানন্দ গোসাঞি সাক্ষাৎ হলধর ৷</w:t>
        <w:br/>
      </w:r>
      <w:r>
        <w:rPr>
          <w:rFonts w:ascii="Nirmala UI" w:hAnsi="Nirmala UI" w:cs="Nirmala UI"/>
          <w:sz w:val="24"/>
          <w:szCs w:val="24"/>
        </w:rPr>
        <w:t>অদ্বৈত আচার্য্য গোসাঞি সাক্ষাৎ ঈশ্বর ॥ ৭৩ ॥</w:t>
      </w:r>
    </w:p>
    <w:p>
      <w:pPr>
        <w:keepNext/>
        <w:spacing w:after="0"/>
        <w:ind w:left="227"/>
      </w:pPr>
      <w:r>
        <w:rPr>
          <w:rFonts w:ascii="Times New Roman" w:hAnsi="Times New Roman"/>
          <w:i/>
          <w:sz w:val="20"/>
        </w:rPr>
        <w:t>nityānanda gosāñi sākṣāt haladhara</w:t>
      </w:r>
    </w:p>
    <w:p>
      <w:pPr>
        <w:keepNext/>
        <w:spacing w:after="40"/>
        <w:ind w:left="227"/>
      </w:pPr>
      <w:r>
        <w:rPr>
          <w:rFonts w:ascii="Times New Roman" w:hAnsi="Times New Roman"/>
          <w:color w:val="555555"/>
          <w:sz w:val="18"/>
        </w:rPr>
        <w:t>Nityānanda  Gosāñi  directly  the holder of the plow</w:t>
      </w:r>
    </w:p>
    <w:p>
      <w:pPr>
        <w:keepNext/>
        <w:spacing w:after="0"/>
        <w:ind w:left="227"/>
      </w:pPr>
      <w:r>
        <w:rPr>
          <w:rFonts w:ascii="Times New Roman" w:hAnsi="Times New Roman"/>
          <w:i/>
          <w:sz w:val="20"/>
        </w:rPr>
        <w:t>advaita ācārya gosāñi sākṣāt īśvara</w:t>
      </w:r>
    </w:p>
    <w:p>
      <w:pPr>
        <w:keepNext/>
        <w:spacing w:after="40"/>
        <w:ind w:left="227"/>
      </w:pPr>
      <w:r>
        <w:rPr>
          <w:rFonts w:ascii="Times New Roman" w:hAnsi="Times New Roman"/>
          <w:color w:val="555555"/>
          <w:sz w:val="18"/>
        </w:rPr>
        <w:t>Advaita  Ācārya  Gosāñi  directly  the Lord</w:t>
      </w:r>
    </w:p>
    <w:p>
      <w:pPr>
        <w:spacing w:before="60"/>
        <w:jc w:val="both"/>
      </w:pPr>
      <w:r>
        <w:rPr>
          <w:b/>
        </w:rPr>
        <w:t xml:space="preserve">73 </w:t>
      </w:r>
      <w:r>
        <w:rPr>
          <w:rFonts w:ascii="Times New Roman" w:hAnsi="Times New Roman"/>
        </w:rPr>
        <w:t>Lord Nityānanda is Haladhara Himself, the bearer of the plow, and Advaita Ācārya is the Lord Himself.</w:t>
      </w:r>
    </w:p>
    <w:p>
      <w:pPr>
        <w:jc w:val="both"/>
      </w:pPr>
      <w:r>
        <w:rPr>
          <w:b/>
          <w:i/>
          <w:sz w:val="20"/>
        </w:rPr>
        <w:t xml:space="preserve">Amṛta-pravāha-bhāṣya. </w:t>
      </w:r>
      <w:r>
        <w:rPr>
          <w:rFonts w:ascii="Times New Roman" w:hAnsi="Times New Roman"/>
          <w:sz w:val="20"/>
        </w:rPr>
        <w:t>That is, He is directly an avatāra of Mahā-Viṣṇu.</w:t>
      </w:r>
    </w:p>
    <w:p>
      <w:pPr>
        <w:keepNext/>
        <w:spacing w:before="160"/>
        <w:jc w:val="center"/>
      </w:pPr>
      <w:r>
        <w:rPr>
          <w:rFonts w:ascii="Times New Roman" w:hAnsi="Times New Roman"/>
          <w:i/>
          <w:sz w:val="21"/>
        </w:rPr>
        <w:t>The devotees are the army, and *kīrtana* of Kṛṣṇa is the weapon —</w:t>
      </w:r>
    </w:p>
    <w:p>
      <w:pPr>
        <w:keepNext/>
        <w:jc w:val="center"/>
      </w:pPr>
      <w:r>
        <w:rPr>
          <w:rFonts w:ascii="Nirmala UI" w:hAnsi="Nirmala UI" w:cs="Nirmala UI"/>
          <w:sz w:val="24"/>
          <w:szCs w:val="24"/>
        </w:rPr>
        <w:t>শ্রীবাসাদি পারিষদ সৈন্য সঙ্গে লঞা ৷</w:t>
        <w:br/>
      </w:r>
      <w:r>
        <w:rPr>
          <w:rFonts w:ascii="Nirmala UI" w:hAnsi="Nirmala UI" w:cs="Nirmala UI"/>
          <w:sz w:val="24"/>
          <w:szCs w:val="24"/>
        </w:rPr>
        <w:t>দুই সেনাপতি বুলেন কীর্ত্তন করিয়া ॥ ৭৪ ॥</w:t>
      </w:r>
    </w:p>
    <w:p>
      <w:pPr>
        <w:keepNext/>
        <w:spacing w:after="0"/>
        <w:ind w:left="227"/>
      </w:pPr>
      <w:r>
        <w:rPr>
          <w:rFonts w:ascii="Times New Roman" w:hAnsi="Times New Roman"/>
          <w:i/>
          <w:sz w:val="20"/>
        </w:rPr>
        <w:t>śrīvāsādi pāriṣada sainya saṅge lañā</w:t>
      </w:r>
    </w:p>
    <w:p>
      <w:pPr>
        <w:keepNext/>
        <w:spacing w:after="40"/>
        <w:ind w:left="227"/>
      </w:pPr>
      <w:r>
        <w:rPr>
          <w:rFonts w:ascii="Times New Roman" w:hAnsi="Times New Roman"/>
          <w:color w:val="555555"/>
          <w:sz w:val="18"/>
        </w:rPr>
        <w:t>Śrīvāsa and others  associates  army  along  taking</w:t>
      </w:r>
    </w:p>
    <w:p>
      <w:pPr>
        <w:keepNext/>
        <w:spacing w:after="0"/>
        <w:ind w:left="227"/>
      </w:pPr>
      <w:r>
        <w:rPr>
          <w:rFonts w:ascii="Times New Roman" w:hAnsi="Times New Roman"/>
          <w:i/>
          <w:sz w:val="20"/>
        </w:rPr>
        <w:t>dui senā-pati bulena kīrtana kariyā</w:t>
      </w:r>
    </w:p>
    <w:p>
      <w:pPr>
        <w:keepNext/>
        <w:spacing w:after="40"/>
        <w:ind w:left="227"/>
      </w:pPr>
      <w:r>
        <w:rPr>
          <w:rFonts w:ascii="Times New Roman" w:hAnsi="Times New Roman"/>
          <w:color w:val="555555"/>
          <w:sz w:val="18"/>
        </w:rPr>
        <w:t>two  generals  go about  kīrtana  performing</w:t>
      </w:r>
    </w:p>
    <w:p>
      <w:pPr>
        <w:spacing w:before="60"/>
        <w:jc w:val="both"/>
      </w:pPr>
      <w:r>
        <w:rPr>
          <w:b/>
        </w:rPr>
        <w:t xml:space="preserve">74 </w:t>
      </w:r>
      <w:r>
        <w:rPr>
          <w:rFonts w:ascii="Times New Roman" w:hAnsi="Times New Roman"/>
        </w:rPr>
        <w:t>Taking with them the army of associates headed by Śrīvāsa, these two generals go about performing *kīrtana*.</w:t>
      </w:r>
    </w:p>
    <w:p>
      <w:pPr>
        <w:keepNext/>
        <w:spacing w:before="160"/>
        <w:jc w:val="center"/>
      </w:pPr>
      <w:r>
        <w:rPr>
          <w:rFonts w:ascii="Nirmala UI" w:hAnsi="Nirmala UI" w:cs="Nirmala UI"/>
          <w:sz w:val="24"/>
          <w:szCs w:val="24"/>
        </w:rPr>
        <w:t>পাষণ্ডদলনবানা নিত্যানন্দ রায় ৷</w:t>
        <w:br/>
      </w:r>
      <w:r>
        <w:rPr>
          <w:rFonts w:ascii="Nirmala UI" w:hAnsi="Nirmala UI" w:cs="Nirmala UI"/>
          <w:sz w:val="24"/>
          <w:szCs w:val="24"/>
        </w:rPr>
        <w:t>আচার্য্য-হুঙ্কারে পাপ-পাষণ্ডী পলায় ॥ ৭৫ ॥</w:t>
      </w:r>
    </w:p>
    <w:p>
      <w:pPr>
        <w:keepNext/>
        <w:spacing w:after="0"/>
        <w:ind w:left="227"/>
      </w:pPr>
      <w:r>
        <w:rPr>
          <w:rFonts w:ascii="Times New Roman" w:hAnsi="Times New Roman"/>
          <w:i/>
          <w:sz w:val="20"/>
        </w:rPr>
        <w:t>pāṣaṇḍa-dalana-vānā nityānanda rāya</w:t>
      </w:r>
    </w:p>
    <w:p>
      <w:pPr>
        <w:keepNext/>
        <w:spacing w:after="40"/>
        <w:ind w:left="227"/>
      </w:pPr>
      <w:r>
        <w:rPr>
          <w:rFonts w:ascii="Times New Roman" w:hAnsi="Times New Roman"/>
          <w:color w:val="555555"/>
          <w:sz w:val="18"/>
        </w:rPr>
        <w:t>of the unbelievers  crushing  whose vow  Nityānanda  Rāya</w:t>
      </w:r>
    </w:p>
    <w:p>
      <w:pPr>
        <w:keepNext/>
        <w:spacing w:after="0"/>
        <w:ind w:left="227"/>
      </w:pPr>
      <w:r>
        <w:rPr>
          <w:rFonts w:ascii="Times New Roman" w:hAnsi="Times New Roman"/>
          <w:i/>
          <w:sz w:val="20"/>
        </w:rPr>
        <w:t>ācārya-huṅkāre pāpa-pāṣaṇḍī palāya</w:t>
      </w:r>
    </w:p>
    <w:p>
      <w:pPr>
        <w:keepNext/>
        <w:spacing w:after="40"/>
        <w:ind w:left="227"/>
      </w:pPr>
      <w:r>
        <w:rPr>
          <w:rFonts w:ascii="Times New Roman" w:hAnsi="Times New Roman"/>
          <w:color w:val="555555"/>
          <w:sz w:val="18"/>
        </w:rPr>
        <w:t>at the Ācārya's roar  sin and the unbelievers  flee</w:t>
      </w:r>
    </w:p>
    <w:p>
      <w:pPr>
        <w:spacing w:before="60"/>
        <w:jc w:val="both"/>
      </w:pPr>
      <w:r>
        <w:rPr>
          <w:b/>
        </w:rPr>
        <w:t xml:space="preserve">75 </w:t>
      </w:r>
      <w:r>
        <w:rPr>
          <w:rFonts w:ascii="Times New Roman" w:hAnsi="Times New Roman"/>
        </w:rPr>
        <w:t>Nityānanda Rāya is vowed to crush the unbelievers, and at the roar of Advaita Ācārya sin and the unbelievers flee.</w:t>
      </w:r>
    </w:p>
    <w:p>
      <w:pPr>
        <w:jc w:val="both"/>
      </w:pPr>
      <w:r>
        <w:rPr>
          <w:b/>
          <w:i/>
          <w:sz w:val="20"/>
        </w:rPr>
        <w:t xml:space="preserve">Amṛta-pravāha-bhāṣya. </w:t>
      </w:r>
      <w:r>
        <w:rPr>
          <w:rFonts w:ascii="Times New Roman" w:hAnsi="Times New Roman"/>
          <w:sz w:val="20"/>
        </w:rPr>
        <w:t>*Bānā*: a sign; an instrument like the *tūrī* or *bherī* (trumpet or kettledrum), whose sound announces that the *pāṣaṇḍīs*, the godless, will be crushed.</w:t>
      </w:r>
    </w:p>
    <w:p>
      <w:pPr>
        <w:keepNext/>
        <w:spacing w:before="160"/>
        <w:jc w:val="center"/>
      </w:pPr>
      <w:r>
        <w:rPr>
          <w:rFonts w:ascii="Times New Roman" w:hAnsi="Times New Roman"/>
          <w:i/>
          <w:sz w:val="21"/>
        </w:rPr>
        <w:t>Gaurasundara is the very father of *kīrtana* of Kṛṣṇa —</w:t>
      </w:r>
    </w:p>
    <w:p>
      <w:pPr>
        <w:keepNext/>
        <w:jc w:val="center"/>
      </w:pPr>
      <w:r>
        <w:rPr>
          <w:rFonts w:ascii="Nirmala UI" w:hAnsi="Nirmala UI" w:cs="Nirmala UI"/>
          <w:sz w:val="24"/>
          <w:szCs w:val="24"/>
        </w:rPr>
        <w:t>সঙ্কীর্ত্তন-প্রবর্ত্তক শ্রীকৃষ্ণচৈতন্য ৷</w:t>
        <w:br/>
      </w:r>
      <w:r>
        <w:rPr>
          <w:rFonts w:ascii="Nirmala UI" w:hAnsi="Nirmala UI" w:cs="Nirmala UI"/>
          <w:sz w:val="24"/>
          <w:szCs w:val="24"/>
        </w:rPr>
        <w:t>সঙ্কীর্ত্তন-যজ্ঞে তাঁরে ভজে, সেই ধন্য ॥ ৭৬ ॥</w:t>
      </w:r>
    </w:p>
    <w:p>
      <w:pPr>
        <w:keepNext/>
        <w:spacing w:after="0"/>
        <w:ind w:left="227"/>
      </w:pPr>
      <w:r>
        <w:rPr>
          <w:rFonts w:ascii="Times New Roman" w:hAnsi="Times New Roman"/>
          <w:i/>
          <w:sz w:val="20"/>
        </w:rPr>
        <w:t>saṅkīrtana-pravartaka śrī-kṛṣṇa-caitanya</w:t>
      </w:r>
    </w:p>
    <w:p>
      <w:pPr>
        <w:keepNext/>
        <w:spacing w:after="40"/>
        <w:ind w:left="227"/>
      </w:pPr>
      <w:r>
        <w:rPr>
          <w:rFonts w:ascii="Times New Roman" w:hAnsi="Times New Roman"/>
          <w:color w:val="555555"/>
          <w:sz w:val="18"/>
        </w:rPr>
        <w:t>of saṅkīrtana  the founder  Śrī Kṛṣṇa Caitanya</w:t>
      </w:r>
    </w:p>
    <w:p>
      <w:pPr>
        <w:keepNext/>
        <w:spacing w:after="0"/>
        <w:ind w:left="227"/>
      </w:pPr>
      <w:r>
        <w:rPr>
          <w:rFonts w:ascii="Times New Roman" w:hAnsi="Times New Roman"/>
          <w:i/>
          <w:sz w:val="20"/>
        </w:rPr>
        <w:t>saṅkīrtana-yajñe tāṅre bhaje, sei dhanya</w:t>
      </w:r>
    </w:p>
    <w:p>
      <w:pPr>
        <w:keepNext/>
        <w:spacing w:after="40"/>
        <w:ind w:left="227"/>
      </w:pPr>
      <w:r>
        <w:rPr>
          <w:rFonts w:ascii="Times New Roman" w:hAnsi="Times New Roman"/>
          <w:color w:val="555555"/>
          <w:sz w:val="18"/>
        </w:rPr>
        <w:t>by the sacrifice of saṅkīrtana  Him  worships  that one  fortunate</w:t>
      </w:r>
    </w:p>
    <w:p>
      <w:pPr>
        <w:spacing w:before="60"/>
        <w:jc w:val="both"/>
      </w:pPr>
      <w:r>
        <w:rPr>
          <w:b/>
        </w:rPr>
        <w:t xml:space="preserve">76 </w:t>
      </w:r>
      <w:r>
        <w:rPr>
          <w:rFonts w:ascii="Times New Roman" w:hAnsi="Times New Roman"/>
        </w:rPr>
        <w:t>Śrī Kṛṣṇa Caitanya is the founder of saṅkīrtana. Whoever worships Him by the sacrifice of saṅkīrtana is truly fortunate.</w:t>
      </w:r>
    </w:p>
    <w:p>
      <w:pPr>
        <w:keepNext/>
        <w:spacing w:before="160"/>
        <w:jc w:val="center"/>
      </w:pPr>
      <w:r>
        <w:rPr>
          <w:rFonts w:ascii="Times New Roman" w:hAnsi="Times New Roman"/>
          <w:i/>
          <w:sz w:val="21"/>
        </w:rPr>
        <w:t>As a father is pleased when his son is honored, so Gaura is pleased by *kīrtana* of Kṛṣṇa —</w:t>
      </w:r>
    </w:p>
    <w:p>
      <w:pPr>
        <w:keepNext/>
        <w:jc w:val="center"/>
      </w:pPr>
      <w:r>
        <w:rPr>
          <w:rFonts w:ascii="Nirmala UI" w:hAnsi="Nirmala UI" w:cs="Nirmala UI"/>
          <w:sz w:val="24"/>
          <w:szCs w:val="24"/>
        </w:rPr>
        <w:t>সেই ত’ সুমেধা, আর কুবুদ্ধি সংসার ৷</w:t>
        <w:br/>
      </w:r>
      <w:r>
        <w:rPr>
          <w:rFonts w:ascii="Nirmala UI" w:hAnsi="Nirmala UI" w:cs="Nirmala UI"/>
          <w:sz w:val="24"/>
          <w:szCs w:val="24"/>
        </w:rPr>
        <w:t>সর্ব্ব-যজ্ঞ হৈতে কৃষ্ণনামযজ্ঞ সার ॥ ৭৭ ॥</w:t>
      </w:r>
    </w:p>
    <w:p>
      <w:pPr>
        <w:keepNext/>
        <w:spacing w:after="0"/>
        <w:ind w:left="227"/>
      </w:pPr>
      <w:r>
        <w:rPr>
          <w:rFonts w:ascii="Times New Roman" w:hAnsi="Times New Roman"/>
          <w:i/>
          <w:sz w:val="20"/>
        </w:rPr>
        <w:t>sei ta’ sumedhā, āra kubuddhi saṁsāra</w:t>
      </w:r>
    </w:p>
    <w:p>
      <w:pPr>
        <w:keepNext/>
        <w:spacing w:after="40"/>
        <w:ind w:left="227"/>
      </w:pPr>
      <w:r>
        <w:rPr>
          <w:rFonts w:ascii="Times New Roman" w:hAnsi="Times New Roman"/>
          <w:color w:val="555555"/>
          <w:sz w:val="18"/>
        </w:rPr>
        <w:t>he  indeed  intelligent  and  foolish  the world</w:t>
      </w:r>
    </w:p>
    <w:p>
      <w:pPr>
        <w:keepNext/>
        <w:spacing w:after="0"/>
        <w:ind w:left="227"/>
      </w:pPr>
      <w:r>
        <w:rPr>
          <w:rFonts w:ascii="Times New Roman" w:hAnsi="Times New Roman"/>
          <w:i/>
          <w:sz w:val="20"/>
        </w:rPr>
        <w:t>sarva-yajña haite kṛṣṇa-nāma-yajña sāra</w:t>
      </w:r>
    </w:p>
    <w:p>
      <w:pPr>
        <w:keepNext/>
        <w:spacing w:after="40"/>
        <w:ind w:left="227"/>
      </w:pPr>
      <w:r>
        <w:rPr>
          <w:rFonts w:ascii="Times New Roman" w:hAnsi="Times New Roman"/>
          <w:color w:val="555555"/>
          <w:sz w:val="18"/>
        </w:rPr>
        <w:t>of all  sacrifices  than  the sacrifice of Kṛṣṇa's name  the essence</w:t>
      </w:r>
    </w:p>
    <w:p>
      <w:pPr>
        <w:spacing w:before="60"/>
        <w:jc w:val="both"/>
      </w:pPr>
      <w:r>
        <w:rPr>
          <w:b/>
        </w:rPr>
        <w:t xml:space="preserve">77 </w:t>
      </w:r>
      <w:r>
        <w:rPr>
          <w:rFonts w:ascii="Times New Roman" w:hAnsi="Times New Roman"/>
        </w:rPr>
        <w:t>Such a person is truly intelligent, while the rest of the world lacks good sense. Of all sacrifices, the sacrifice of chanting Kṛṣṇa's name is the essence.</w:t>
      </w:r>
    </w:p>
    <w:p>
      <w:pPr>
        <w:keepNext/>
        <w:spacing w:before="160"/>
        <w:jc w:val="center"/>
      </w:pPr>
      <w:r>
        <w:rPr>
          <w:rFonts w:ascii="Times New Roman" w:hAnsi="Times New Roman"/>
          <w:i/>
          <w:sz w:val="21"/>
        </w:rPr>
        <w:t>To think the Lord in the form of the holy name equal to material activities is godlessness —</w:t>
      </w:r>
    </w:p>
    <w:p>
      <w:pPr>
        <w:keepNext/>
        <w:jc w:val="center"/>
      </w:pPr>
      <w:r>
        <w:rPr>
          <w:rFonts w:ascii="Nirmala UI" w:hAnsi="Nirmala UI" w:cs="Nirmala UI"/>
          <w:sz w:val="24"/>
          <w:szCs w:val="24"/>
        </w:rPr>
        <w:t>কোটি অশ্বমেধ এক কৃষ্ণ নাম সম ৷</w:t>
        <w:br/>
      </w:r>
      <w:r>
        <w:rPr>
          <w:rFonts w:ascii="Nirmala UI" w:hAnsi="Nirmala UI" w:cs="Nirmala UI"/>
          <w:sz w:val="24"/>
          <w:szCs w:val="24"/>
        </w:rPr>
        <w:t>যেই কহে, সে পাষণ্ডী, দণ্ডে তারে যম ॥ ৭৮ ॥</w:t>
      </w:r>
    </w:p>
    <w:p>
      <w:pPr>
        <w:keepNext/>
        <w:spacing w:after="0"/>
        <w:ind w:left="227"/>
      </w:pPr>
      <w:r>
        <w:rPr>
          <w:rFonts w:ascii="Times New Roman" w:hAnsi="Times New Roman"/>
          <w:i/>
          <w:sz w:val="20"/>
        </w:rPr>
        <w:t>koṭi aśvamedha eka kṛṣṇa nāma sama</w:t>
      </w:r>
    </w:p>
    <w:p>
      <w:pPr>
        <w:keepNext/>
        <w:spacing w:after="40"/>
        <w:ind w:left="227"/>
      </w:pPr>
      <w:r>
        <w:rPr>
          <w:rFonts w:ascii="Times New Roman" w:hAnsi="Times New Roman"/>
          <w:color w:val="555555"/>
          <w:sz w:val="18"/>
        </w:rPr>
        <w:t>ten million  horse sacrifices  one  of Kṛṣṇa  name  equal</w:t>
      </w:r>
    </w:p>
    <w:p>
      <w:pPr>
        <w:keepNext/>
        <w:spacing w:after="0"/>
        <w:ind w:left="227"/>
      </w:pPr>
      <w:r>
        <w:rPr>
          <w:rFonts w:ascii="Times New Roman" w:hAnsi="Times New Roman"/>
          <w:i/>
          <w:sz w:val="20"/>
        </w:rPr>
        <w:t>yei kahe, se pāṣaṇḍī, daṇḍe tāre yama</w:t>
      </w:r>
    </w:p>
    <w:p>
      <w:pPr>
        <w:keepNext/>
        <w:spacing w:after="40"/>
        <w:ind w:left="227"/>
      </w:pPr>
      <w:r>
        <w:rPr>
          <w:rFonts w:ascii="Times New Roman" w:hAnsi="Times New Roman"/>
          <w:color w:val="555555"/>
          <w:sz w:val="18"/>
        </w:rPr>
        <w:t>whoever  says  he  an unbeliever  punishes  him  Yama</w:t>
      </w:r>
    </w:p>
    <w:p>
      <w:pPr>
        <w:spacing w:before="60"/>
        <w:jc w:val="both"/>
      </w:pPr>
      <w:r>
        <w:rPr>
          <w:b/>
        </w:rPr>
        <w:t xml:space="preserve">78 </w:t>
      </w:r>
      <w:r>
        <w:rPr>
          <w:rFonts w:ascii="Times New Roman" w:hAnsi="Times New Roman"/>
        </w:rPr>
        <w:t>Whoever says that ten million horse sacrifices equal a single name of Kṛṣṇa is an unbeliever, and Yama punishes him.</w:t>
      </w:r>
    </w:p>
    <w:p>
      <w:pPr>
        <w:jc w:val="both"/>
      </w:pPr>
      <w:r>
        <w:rPr>
          <w:b/>
          <w:i/>
          <w:sz w:val="20"/>
        </w:rPr>
        <w:t xml:space="preserve">Amṛta-pravāha-bhāṣya. </w:t>
      </w:r>
      <w:r>
        <w:rPr>
          <w:rFonts w:ascii="Times New Roman" w:hAnsi="Times New Roman"/>
          <w:sz w:val="20"/>
        </w:rPr>
        <w:t>One who worships Kṛṣṇa Caitanya with the sacrifice of *saṅkīrtana* is truly *sumedhā*, that is, intelligent. Those in this world who do not worship Him in this way are utterly foolish. The sacrifice of Kṛṣṇa's name is the essence of all sacrifices. Ten million *aśvamedha* sacrifices cannot be compared with a single name of Kṛṣṇa. One who thinks them equal is a *pāṣaṇḍī*, and Yama punishes him.</w:t>
      </w:r>
    </w:p>
    <w:p>
      <w:pPr>
        <w:jc w:val="both"/>
      </w:pPr>
      <w:r>
        <w:rPr>
          <w:b/>
          <w:i/>
          <w:sz w:val="20"/>
        </w:rPr>
        <w:t xml:space="preserve">Anubhāṣya. </w:t>
      </w:r>
      <w:r>
        <w:rPr>
          <w:rFonts w:ascii="Times New Roman" w:hAnsi="Times New Roman"/>
          <w:sz w:val="20"/>
        </w:rPr>
        <w:t>“To consider [the name] equal to all auspicious activities — *dharma*, vows, renunciation, sacrifices and the like — is also a blunder.” This eighth offense against the holy name must be avoided in every way. “Giving away ten million cows during a solar eclipse, living for a *kalpa* by the waters of the Gaṅgā at Prayāga, performing ten thousand sacrifices, giving away as much gold as there is in Mount Meru — none of this equals even a hundredth part of glorifying Govinda.”</w:t>
      </w:r>
    </w:p>
    <w:p>
      <w:pPr>
        <w:keepNext/>
        <w:spacing w:before="160"/>
        <w:jc w:val="center"/>
      </w:pPr>
      <w:r>
        <w:rPr>
          <w:rFonts w:ascii="Nirmala UI" w:hAnsi="Nirmala UI" w:cs="Nirmala UI"/>
          <w:sz w:val="24"/>
          <w:szCs w:val="24"/>
        </w:rPr>
        <w:t>‘ভাগবতসন্দর্ভ’-গ্রন্থের মঙ্গলাচরণে ৷</w:t>
        <w:br/>
      </w:r>
      <w:r>
        <w:rPr>
          <w:rFonts w:ascii="Nirmala UI" w:hAnsi="Nirmala UI" w:cs="Nirmala UI"/>
          <w:sz w:val="24"/>
          <w:szCs w:val="24"/>
        </w:rPr>
        <w:t>এ-শ্লোক জীবগোসাঞি করিয়াছেন ব্যাখ্যানে ॥ ৭৯ ॥</w:t>
      </w:r>
    </w:p>
    <w:p>
      <w:pPr>
        <w:keepNext/>
        <w:spacing w:after="0"/>
        <w:ind w:left="227"/>
      </w:pPr>
      <w:r>
        <w:rPr>
          <w:rFonts w:ascii="Times New Roman" w:hAnsi="Times New Roman"/>
          <w:i/>
          <w:sz w:val="20"/>
        </w:rPr>
        <w:t>‘bhāgavata-sandarbha’-granthera maṅgalācaraṇe</w:t>
      </w:r>
    </w:p>
    <w:p>
      <w:pPr>
        <w:keepNext/>
        <w:spacing w:after="40"/>
        <w:ind w:left="227"/>
      </w:pPr>
      <w:r>
        <w:rPr>
          <w:rFonts w:ascii="Times New Roman" w:hAnsi="Times New Roman"/>
          <w:color w:val="555555"/>
          <w:sz w:val="18"/>
        </w:rPr>
        <w:t>Bhāgavata-sandarbha  of the book  in the invocation</w:t>
      </w:r>
    </w:p>
    <w:p>
      <w:pPr>
        <w:keepNext/>
        <w:spacing w:after="0"/>
        <w:ind w:left="227"/>
      </w:pPr>
      <w:r>
        <w:rPr>
          <w:rFonts w:ascii="Times New Roman" w:hAnsi="Times New Roman"/>
          <w:i/>
          <w:sz w:val="20"/>
        </w:rPr>
        <w:t>e-śloka jīva-gosāñi kariyāchena vyākhyāne</w:t>
      </w:r>
    </w:p>
    <w:p>
      <w:pPr>
        <w:keepNext/>
        <w:spacing w:after="40"/>
        <w:ind w:left="227"/>
      </w:pPr>
      <w:r>
        <w:rPr>
          <w:rFonts w:ascii="Times New Roman" w:hAnsi="Times New Roman"/>
          <w:color w:val="555555"/>
          <w:sz w:val="18"/>
        </w:rPr>
        <w:t>this verse  Jīva Gosāñi  has made  in explanation</w:t>
      </w:r>
    </w:p>
    <w:p>
      <w:pPr>
        <w:spacing w:before="60"/>
        <w:jc w:val="both"/>
      </w:pPr>
      <w:r>
        <w:rPr>
          <w:b/>
        </w:rPr>
        <w:t xml:space="preserve">79 </w:t>
      </w:r>
      <w:r>
        <w:rPr>
          <w:rFonts w:ascii="Times New Roman" w:hAnsi="Times New Roman"/>
        </w:rPr>
        <w:t>In the invocation of his book *Bhāgavata-sandarbha*, Śrī Jīva Gosvāmī has explained this verse:</w:t>
      </w:r>
    </w:p>
    <w:p>
      <w:pPr>
        <w:keepNext/>
        <w:spacing w:before="160"/>
        <w:jc w:val="center"/>
      </w:pPr>
      <w:r>
        <w:rPr>
          <w:rFonts w:ascii="Times New Roman" w:hAnsi="Times New Roman"/>
          <w:i/>
          <w:sz w:val="21"/>
        </w:rPr>
        <w:t>(*Tattva-sandarbha*, verse 2)</w:t>
      </w:r>
    </w:p>
    <w:p>
      <w:pPr>
        <w:keepNext/>
        <w:jc w:val="center"/>
      </w:pPr>
      <w:r>
        <w:rPr>
          <w:rFonts w:ascii="Nirmala UI" w:hAnsi="Nirmala UI" w:cs="Nirmala UI"/>
          <w:sz w:val="24"/>
          <w:szCs w:val="24"/>
        </w:rPr>
        <w:t>অন্তঃকৃষ্ণং বহির্গৌরং দর্শিতাঙ্গাদিবৈভবম্ ৷</w:t>
        <w:br/>
      </w:r>
      <w:r>
        <w:rPr>
          <w:rFonts w:ascii="Nirmala UI" w:hAnsi="Nirmala UI" w:cs="Nirmala UI"/>
          <w:sz w:val="24"/>
          <w:szCs w:val="24"/>
        </w:rPr>
        <w:t>কলৌ সঙ্কীর্ত্তনাদ্যৈঃ স্ম কৃষ্ণচৈতন্যমাশ্রিতাঃ ॥ ৮০ ॥</w:t>
      </w:r>
    </w:p>
    <w:p>
      <w:pPr>
        <w:keepNext/>
        <w:spacing w:after="0"/>
        <w:ind w:left="227"/>
      </w:pPr>
      <w:r>
        <w:rPr>
          <w:rFonts w:ascii="Times New Roman" w:hAnsi="Times New Roman"/>
          <w:i/>
          <w:sz w:val="20"/>
        </w:rPr>
        <w:t>antaḥ kṛṣṇaṁ bahir gauraṁ</w:t>
      </w:r>
    </w:p>
    <w:p>
      <w:pPr>
        <w:keepNext/>
        <w:spacing w:after="40"/>
        <w:ind w:left="227"/>
      </w:pPr>
      <w:r>
        <w:rPr>
          <w:rFonts w:ascii="Times New Roman" w:hAnsi="Times New Roman"/>
          <w:color w:val="555555"/>
          <w:sz w:val="18"/>
        </w:rPr>
        <w:t>inwardly  Kṛṣṇa  outwardly  golden</w:t>
      </w:r>
    </w:p>
    <w:p>
      <w:pPr>
        <w:keepNext/>
        <w:spacing w:after="0"/>
        <w:ind w:left="227"/>
      </w:pPr>
      <w:r>
        <w:rPr>
          <w:rFonts w:ascii="Times New Roman" w:hAnsi="Times New Roman"/>
          <w:i/>
          <w:sz w:val="20"/>
        </w:rPr>
        <w:t>darśitāṅgādi-vaibhavam</w:t>
      </w:r>
    </w:p>
    <w:p>
      <w:pPr>
        <w:keepNext/>
        <w:spacing w:after="40"/>
        <w:ind w:left="227"/>
      </w:pPr>
      <w:r>
        <w:rPr>
          <w:rFonts w:ascii="Times New Roman" w:hAnsi="Times New Roman"/>
          <w:color w:val="555555"/>
          <w:sz w:val="18"/>
        </w:rPr>
        <w:t>who has displayed  His limbs and so on  the splendor</w:t>
      </w:r>
    </w:p>
    <w:p>
      <w:pPr>
        <w:keepNext/>
        <w:spacing w:after="0"/>
        <w:ind w:left="227"/>
      </w:pPr>
      <w:r>
        <w:rPr>
          <w:rFonts w:ascii="Times New Roman" w:hAnsi="Times New Roman"/>
          <w:i/>
          <w:sz w:val="20"/>
        </w:rPr>
        <w:t>kalau saṅkīrtanādyaiḥ sma</w:t>
      </w:r>
    </w:p>
    <w:p>
      <w:pPr>
        <w:keepNext/>
        <w:spacing w:after="40"/>
        <w:ind w:left="227"/>
      </w:pPr>
      <w:r>
        <w:rPr>
          <w:rFonts w:ascii="Times New Roman" w:hAnsi="Times New Roman"/>
          <w:color w:val="555555"/>
          <w:sz w:val="18"/>
        </w:rPr>
        <w:t>in Kali  by saṅkīrtana and other means  indeed</w:t>
      </w:r>
    </w:p>
    <w:p>
      <w:pPr>
        <w:keepNext/>
        <w:spacing w:after="0"/>
        <w:ind w:left="227"/>
      </w:pPr>
      <w:r>
        <w:rPr>
          <w:rFonts w:ascii="Times New Roman" w:hAnsi="Times New Roman"/>
          <w:i/>
          <w:sz w:val="20"/>
        </w:rPr>
        <w:t>kṛṣṇa-caitanyam āśritāḥ</w:t>
      </w:r>
    </w:p>
    <w:p>
      <w:pPr>
        <w:keepNext/>
        <w:spacing w:after="40"/>
        <w:ind w:left="227"/>
      </w:pPr>
      <w:r>
        <w:rPr>
          <w:rFonts w:ascii="Times New Roman" w:hAnsi="Times New Roman"/>
          <w:color w:val="555555"/>
          <w:sz w:val="18"/>
        </w:rPr>
        <w:t>Kṛṣṇa Caitanya  have taken shelter</w:t>
      </w:r>
    </w:p>
    <w:p>
      <w:pPr>
        <w:spacing w:before="60"/>
        <w:jc w:val="both"/>
      </w:pPr>
      <w:r>
        <w:rPr>
          <w:b/>
        </w:rPr>
        <w:t xml:space="preserve">80 </w:t>
      </w:r>
      <w:r>
        <w:rPr>
          <w:rFonts w:ascii="Times New Roman" w:hAnsi="Times New Roman"/>
        </w:rPr>
        <w:t>“In the age of Kali, through saṅkīrtana and other practices, we have taken shelter of Kṛṣṇa Caitanya, who is Kṛṣṇa within and golden without, and who has displayed the splendor of His limbs and sub-limbs.” (Bhāgavata-sandarbha 1.2)</w:t>
      </w:r>
    </w:p>
    <w:p>
      <w:pPr>
        <w:jc w:val="both"/>
      </w:pPr>
      <w:r>
        <w:rPr>
          <w:b/>
          <w:i/>
          <w:sz w:val="20"/>
        </w:rPr>
        <w:t xml:space="preserve">Amṛta-pravāha-bhāṣya. </w:t>
      </w:r>
      <w:r>
        <w:rPr>
          <w:rFonts w:ascii="Times New Roman" w:hAnsi="Times New Roman"/>
          <w:sz w:val="20"/>
        </w:rPr>
        <w:t>In the age of Kali we take shelter, through *saṅkīrtana* and the other limbs [of devotion], of Kṛṣṇa Caitanya. He is marked by the splendor of His *aṅgas*, *upāṅgas* and the rest; within He is Kṛṣṇa Himself, and without He is Gaura.</w:t>
      </w:r>
    </w:p>
    <w:p>
      <w:pPr>
        <w:jc w:val="both"/>
      </w:pPr>
      <w:r>
        <w:rPr>
          <w:b/>
          <w:i/>
          <w:sz w:val="20"/>
        </w:rPr>
        <w:t xml:space="preserve">Anubhāṣya. </w:t>
      </w:r>
      <w:r>
        <w:rPr>
          <w:rFonts w:ascii="Times New Roman" w:hAnsi="Times New Roman"/>
          <w:sz w:val="20"/>
        </w:rPr>
        <w:t>Śrī Jīva Gosvāmī placed the verse *kṛṣṇa-varṇaṁ tviṣākṛṣṇam* in the *maṅgalācaraṇa* of the *Bhāgavata-sandarbha*, or *Ṣaṭ-sandarbha*. Similar to it is his own verse, *antaḥ kṛṣṇaṁ bahir gauram*. This is the second verse of that *maṅgalācaraṇa*, and it merely explains Karabhājana's verse in the *Bhāgavatam*. Its meaning is explained at the beginning of the *Sarva-saṁvādinī*, the supplementary commentary (*anuvyākhyā*) on the *Ṣaṭ-sandarbha*.</w:t>
      </w:r>
    </w:p>
    <w:p>
      <w:pPr>
        <w:jc w:val="both"/>
      </w:pPr>
      <w:r>
        <w:rPr>
          <w:rFonts w:ascii="Times New Roman" w:hAnsi="Times New Roman"/>
          <w:b/>
          <w:sz w:val="20"/>
        </w:rPr>
        <w:t>antaḥ-kṛṣṇam</w:t>
      </w:r>
      <w:r>
        <w:rPr>
          <w:rFonts w:ascii="Times New Roman" w:hAnsi="Times New Roman"/>
          <w:sz w:val="20"/>
        </w:rPr>
        <w:t xml:space="preserve"> (Him within whom, in the depth of whose heart, is Kṛṣṇa; Him in whom the mood of the lover [*nāgara*] dwelling in Kṛṣṇa's heart is covered by the mood of Rādhā's heart) </w:t>
      </w:r>
      <w:r>
        <w:rPr>
          <w:rFonts w:ascii="Times New Roman" w:hAnsi="Times New Roman"/>
          <w:b/>
          <w:sz w:val="20"/>
        </w:rPr>
        <w:t>bahir gauram</w:t>
      </w:r>
      <w:r>
        <w:rPr>
          <w:rFonts w:ascii="Times New Roman" w:hAnsi="Times New Roman"/>
          <w:sz w:val="20"/>
        </w:rPr>
        <w:t xml:space="preserve"> (Him whose form is yellow with the rays of His bodily luster) </w:t>
      </w:r>
      <w:r>
        <w:rPr>
          <w:rFonts w:ascii="Times New Roman" w:hAnsi="Times New Roman"/>
          <w:b/>
          <w:sz w:val="20"/>
        </w:rPr>
        <w:t>darśitāṅgādi-vaibhavam</w:t>
      </w:r>
      <w:r>
        <w:rPr>
          <w:rFonts w:ascii="Times New Roman" w:hAnsi="Times New Roman"/>
          <w:sz w:val="20"/>
        </w:rPr>
        <w:t xml:space="preserve"> (Him who has shown, revealed, the splendor of His limbs, subsidiary parts, weapons and associates) </w:t>
      </w:r>
      <w:r>
        <w:rPr>
          <w:rFonts w:ascii="Times New Roman" w:hAnsi="Times New Roman"/>
          <w:b/>
          <w:sz w:val="20"/>
        </w:rPr>
        <w:t>kṛṣṇa-caitanyam</w:t>
      </w:r>
      <w:r>
        <w:rPr>
          <w:rFonts w:ascii="Times New Roman" w:hAnsi="Times New Roman"/>
          <w:sz w:val="20"/>
        </w:rPr>
        <w:t xml:space="preserve"> </w:t>
      </w:r>
      <w:r>
        <w:rPr>
          <w:rFonts w:ascii="Times New Roman" w:hAnsi="Times New Roman"/>
          <w:b/>
          <w:sz w:val="20"/>
        </w:rPr>
        <w:t>kalau saṅkīrtanādyaiḥ</w:t>
      </w:r>
      <w:r>
        <w:rPr>
          <w:rFonts w:ascii="Times New Roman" w:hAnsi="Times New Roman"/>
          <w:sz w:val="20"/>
        </w:rPr>
        <w:t xml:space="preserve"> (by the sacrifice of *nāma-kīrtana* and the rest) </w:t>
      </w:r>
      <w:r>
        <w:rPr>
          <w:rFonts w:ascii="Times New Roman" w:hAnsi="Times New Roman"/>
          <w:b/>
          <w:sz w:val="20"/>
        </w:rPr>
        <w:t>vayam āśritāḥ sma</w:t>
      </w:r>
      <w:r>
        <w:rPr>
          <w:rFonts w:ascii="Times New Roman" w:hAnsi="Times New Roman"/>
          <w:sz w:val="20"/>
        </w:rPr>
        <w:t>.</w:t>
      </w:r>
    </w:p>
    <w:p>
      <w:pPr>
        <w:keepNext/>
        <w:spacing w:before="160"/>
        <w:jc w:val="center"/>
      </w:pPr>
      <w:r>
        <w:rPr>
          <w:rFonts w:ascii="Nirmala UI" w:hAnsi="Nirmala UI" w:cs="Nirmala UI"/>
          <w:sz w:val="24"/>
          <w:szCs w:val="24"/>
        </w:rPr>
        <w:t>উপপুরাণেহ শুনি শ্রীকৃষ্ণবচন ৷</w:t>
        <w:br/>
      </w:r>
      <w:r>
        <w:rPr>
          <w:rFonts w:ascii="Nirmala UI" w:hAnsi="Nirmala UI" w:cs="Nirmala UI"/>
          <w:sz w:val="24"/>
          <w:szCs w:val="24"/>
        </w:rPr>
        <w:t>কৃপা করি’ ব্যাস প্রতি করিয়াছেন কথন ॥ ৮১ ॥</w:t>
      </w:r>
    </w:p>
    <w:p>
      <w:pPr>
        <w:keepNext/>
        <w:spacing w:after="0"/>
        <w:ind w:left="227"/>
      </w:pPr>
      <w:r>
        <w:rPr>
          <w:rFonts w:ascii="Times New Roman" w:hAnsi="Times New Roman"/>
          <w:i/>
          <w:sz w:val="20"/>
        </w:rPr>
        <w:t>upa-purāṇeha śuni śrī-kṛṣṇa-vacana</w:t>
      </w:r>
    </w:p>
    <w:p>
      <w:pPr>
        <w:keepNext/>
        <w:spacing w:after="40"/>
        <w:ind w:left="227"/>
      </w:pPr>
      <w:r>
        <w:rPr>
          <w:rFonts w:ascii="Times New Roman" w:hAnsi="Times New Roman"/>
          <w:color w:val="555555"/>
          <w:sz w:val="18"/>
        </w:rPr>
        <w:t>in the Upapurāṇas too  we hear  Śrī Kṛṣṇa's  words</w:t>
      </w:r>
    </w:p>
    <w:p>
      <w:pPr>
        <w:keepNext/>
        <w:spacing w:after="0"/>
        <w:ind w:left="227"/>
      </w:pPr>
      <w:r>
        <w:rPr>
          <w:rFonts w:ascii="Times New Roman" w:hAnsi="Times New Roman"/>
          <w:i/>
          <w:sz w:val="20"/>
        </w:rPr>
        <w:t>kṛpā kari’ vyāsa prati kariyāchena kathana</w:t>
      </w:r>
    </w:p>
    <w:p>
      <w:pPr>
        <w:keepNext/>
        <w:spacing w:after="40"/>
        <w:ind w:left="227"/>
      </w:pPr>
      <w:r>
        <w:rPr>
          <w:rFonts w:ascii="Times New Roman" w:hAnsi="Times New Roman"/>
          <w:color w:val="555555"/>
          <w:sz w:val="18"/>
        </w:rPr>
        <w:t>mercy  showing  Vyāsa  to  He has made  a statement</w:t>
      </w:r>
    </w:p>
    <w:p>
      <w:pPr>
        <w:spacing w:before="60"/>
        <w:jc w:val="both"/>
      </w:pPr>
      <w:r>
        <w:rPr>
          <w:b/>
        </w:rPr>
        <w:t xml:space="preserve">81 </w:t>
      </w:r>
      <w:r>
        <w:rPr>
          <w:rFonts w:ascii="Times New Roman" w:hAnsi="Times New Roman"/>
        </w:rPr>
        <w:t>In the Upapurāṇas too we hear the words that Śrī Kṛṣṇa mercifully spoke to Vyāsa:</w:t>
      </w:r>
    </w:p>
    <w:p>
      <w:pPr>
        <w:keepNext/>
        <w:spacing w:before="160"/>
        <w:jc w:val="center"/>
      </w:pPr>
      <w:r>
        <w:rPr>
          <w:rFonts w:ascii="Times New Roman" w:hAnsi="Times New Roman"/>
          <w:i/>
          <w:sz w:val="21"/>
        </w:rPr>
        <w:t>(In an Upapurāṇa)</w:t>
      </w:r>
    </w:p>
    <w:p>
      <w:pPr>
        <w:keepNext/>
        <w:jc w:val="center"/>
      </w:pPr>
      <w:r>
        <w:rPr>
          <w:rFonts w:ascii="Nirmala UI" w:hAnsi="Nirmala UI" w:cs="Nirmala UI"/>
          <w:sz w:val="24"/>
          <w:szCs w:val="24"/>
        </w:rPr>
        <w:t>অহমেব ক্বচিদ্ব্রহ্মন্ সন্ন্যাসাশ্রমমাশ্রিতঃ ৷</w:t>
        <w:br/>
      </w:r>
      <w:r>
        <w:rPr>
          <w:rFonts w:ascii="Nirmala UI" w:hAnsi="Nirmala UI" w:cs="Nirmala UI"/>
          <w:sz w:val="24"/>
          <w:szCs w:val="24"/>
        </w:rPr>
        <w:t>হরিভক্তিং গ্রাহয়ামি কলৌ পাপহতান্নরান্ ॥ ৮২ ॥</w:t>
      </w:r>
    </w:p>
    <w:p>
      <w:pPr>
        <w:keepNext/>
        <w:spacing w:after="0"/>
        <w:ind w:left="227"/>
      </w:pPr>
      <w:r>
        <w:rPr>
          <w:rFonts w:ascii="Times New Roman" w:hAnsi="Times New Roman"/>
          <w:i/>
          <w:sz w:val="20"/>
        </w:rPr>
        <w:t>aham eva kvacid brahman</w:t>
      </w:r>
    </w:p>
    <w:p>
      <w:pPr>
        <w:keepNext/>
        <w:spacing w:after="40"/>
        <w:ind w:left="227"/>
      </w:pPr>
      <w:r>
        <w:rPr>
          <w:rFonts w:ascii="Times New Roman" w:hAnsi="Times New Roman"/>
          <w:color w:val="555555"/>
          <w:sz w:val="18"/>
        </w:rPr>
        <w:t>I  Myself  sometimes  O brāhmaṇa</w:t>
      </w:r>
    </w:p>
    <w:p>
      <w:pPr>
        <w:keepNext/>
        <w:spacing w:after="0"/>
        <w:ind w:left="227"/>
      </w:pPr>
      <w:r>
        <w:rPr>
          <w:rFonts w:ascii="Times New Roman" w:hAnsi="Times New Roman"/>
          <w:i/>
          <w:sz w:val="20"/>
        </w:rPr>
        <w:t>sannyāsāśramam āśritaḥ</w:t>
      </w:r>
    </w:p>
    <w:p>
      <w:pPr>
        <w:keepNext/>
        <w:spacing w:after="40"/>
        <w:ind w:left="227"/>
      </w:pPr>
      <w:r>
        <w:rPr>
          <w:rFonts w:ascii="Times New Roman" w:hAnsi="Times New Roman"/>
          <w:color w:val="555555"/>
          <w:sz w:val="18"/>
        </w:rPr>
        <w:t>the order of sannyāsa  having accepted</w:t>
      </w:r>
    </w:p>
    <w:p>
      <w:pPr>
        <w:keepNext/>
        <w:spacing w:after="0"/>
        <w:ind w:left="227"/>
      </w:pPr>
      <w:r>
        <w:rPr>
          <w:rFonts w:ascii="Times New Roman" w:hAnsi="Times New Roman"/>
          <w:i/>
          <w:sz w:val="20"/>
        </w:rPr>
        <w:t>hari-bhaktiṁ grāhayāmi</w:t>
      </w:r>
    </w:p>
    <w:p>
      <w:pPr>
        <w:keepNext/>
        <w:spacing w:after="40"/>
        <w:ind w:left="227"/>
      </w:pPr>
      <w:r>
        <w:rPr>
          <w:rFonts w:ascii="Times New Roman" w:hAnsi="Times New Roman"/>
          <w:color w:val="555555"/>
          <w:sz w:val="18"/>
        </w:rPr>
        <w:t>devotion to Hari  I cause to accept</w:t>
      </w:r>
    </w:p>
    <w:p>
      <w:pPr>
        <w:keepNext/>
        <w:spacing w:after="0"/>
        <w:ind w:left="227"/>
      </w:pPr>
      <w:r>
        <w:rPr>
          <w:rFonts w:ascii="Times New Roman" w:hAnsi="Times New Roman"/>
          <w:i/>
          <w:sz w:val="20"/>
        </w:rPr>
        <w:t>kalau pāpa-hatān narān</w:t>
      </w:r>
    </w:p>
    <w:p>
      <w:pPr>
        <w:keepNext/>
        <w:spacing w:after="40"/>
        <w:ind w:left="227"/>
      </w:pPr>
      <w:r>
        <w:rPr>
          <w:rFonts w:ascii="Times New Roman" w:hAnsi="Times New Roman"/>
          <w:color w:val="555555"/>
          <w:sz w:val="18"/>
        </w:rPr>
        <w:t>in Kali  by sin  stricken  people</w:t>
      </w:r>
    </w:p>
    <w:p>
      <w:pPr>
        <w:spacing w:before="60"/>
        <w:jc w:val="both"/>
      </w:pPr>
      <w:r>
        <w:rPr>
          <w:b/>
        </w:rPr>
        <w:t xml:space="preserve">82 </w:t>
      </w:r>
      <w:r>
        <w:rPr>
          <w:rFonts w:ascii="Times New Roman" w:hAnsi="Times New Roman"/>
        </w:rPr>
        <w:t>“O brāhmaṇa, sometimes I Myself accept the renounced order (*sannyāsa*) and lead the people of Kali, stricken by sin, to accept devotion to Hari.”</w:t>
      </w:r>
    </w:p>
    <w:p>
      <w:pPr>
        <w:jc w:val="both"/>
      </w:pPr>
      <w:r>
        <w:rPr>
          <w:b/>
          <w:i/>
          <w:sz w:val="20"/>
        </w:rPr>
        <w:t xml:space="preserve">Amṛta-pravāha-bhāṣya. </w:t>
      </w:r>
      <w:r>
        <w:rPr>
          <w:rFonts w:ascii="Times New Roman" w:hAnsi="Times New Roman"/>
          <w:sz w:val="20"/>
        </w:rPr>
        <w:t>O *brāhmaṇa*, in a certain special Kali-yuga I shall accept the *āśrama* of *sannyāsa* and give *hari-bhakti* to people stricken by sin.</w:t>
      </w:r>
    </w:p>
    <w:p>
      <w:pPr>
        <w:jc w:val="both"/>
      </w:pPr>
      <w:r>
        <w:rPr>
          <w:b/>
          <w:i/>
          <w:sz w:val="20"/>
        </w:rPr>
        <w:t xml:space="preserve">Anubhāṣya. </w:t>
      </w:r>
      <w:r>
        <w:rPr>
          <w:rFonts w:ascii="Times New Roman" w:hAnsi="Times New Roman"/>
          <w:sz w:val="20"/>
        </w:rPr>
        <w:t>This verse is found in one of the Upapurāṇas.</w:t>
      </w:r>
    </w:p>
    <w:p>
      <w:pPr>
        <w:jc w:val="both"/>
      </w:pPr>
      <w:r>
        <w:rPr>
          <w:rFonts w:ascii="Times New Roman" w:hAnsi="Times New Roman"/>
          <w:b/>
          <w:sz w:val="20"/>
        </w:rPr>
        <w:t>he brahman</w:t>
      </w:r>
      <w:r>
        <w:rPr>
          <w:rFonts w:ascii="Times New Roman" w:hAnsi="Times New Roman"/>
          <w:sz w:val="20"/>
        </w:rPr>
        <w:t xml:space="preserve">, </w:t>
      </w:r>
      <w:r>
        <w:rPr>
          <w:rFonts w:ascii="Times New Roman" w:hAnsi="Times New Roman"/>
          <w:b/>
          <w:sz w:val="20"/>
        </w:rPr>
        <w:t>aham</w:t>
      </w:r>
      <w:r>
        <w:rPr>
          <w:rFonts w:ascii="Times New Roman" w:hAnsi="Times New Roman"/>
          <w:sz w:val="20"/>
        </w:rPr>
        <w:t xml:space="preserve"> (Bhagavān) </w:t>
      </w:r>
      <w:r>
        <w:rPr>
          <w:rFonts w:ascii="Times New Roman" w:hAnsi="Times New Roman"/>
          <w:b/>
          <w:sz w:val="20"/>
        </w:rPr>
        <w:t>eva kvacit kalau</w:t>
      </w:r>
      <w:r>
        <w:rPr>
          <w:rFonts w:ascii="Times New Roman" w:hAnsi="Times New Roman"/>
          <w:sz w:val="20"/>
        </w:rPr>
        <w:t xml:space="preserve"> (in the first *sandhyā* of the Kali-yuga of the twenty-eighth *catur-yuga* of the Vaivasvata *manvantara*) </w:t>
      </w:r>
      <w:r>
        <w:rPr>
          <w:rFonts w:ascii="Times New Roman" w:hAnsi="Times New Roman"/>
          <w:b/>
          <w:sz w:val="20"/>
        </w:rPr>
        <w:t>sannyāsāśramam</w:t>
      </w:r>
      <w:r>
        <w:rPr>
          <w:rFonts w:ascii="Times New Roman" w:hAnsi="Times New Roman"/>
          <w:sz w:val="20"/>
        </w:rPr>
        <w:t xml:space="preserve"> (the fourth *āśrama*) </w:t>
      </w:r>
      <w:r>
        <w:rPr>
          <w:rFonts w:ascii="Times New Roman" w:hAnsi="Times New Roman"/>
          <w:b/>
          <w:sz w:val="20"/>
        </w:rPr>
        <w:t>āśritaḥ san</w:t>
      </w:r>
      <w:r>
        <w:rPr>
          <w:rFonts w:ascii="Times New Roman" w:hAnsi="Times New Roman"/>
          <w:sz w:val="20"/>
        </w:rPr>
        <w:t xml:space="preserve"> (having accepted) </w:t>
      </w:r>
      <w:r>
        <w:rPr>
          <w:rFonts w:ascii="Times New Roman" w:hAnsi="Times New Roman"/>
          <w:b/>
          <w:sz w:val="20"/>
        </w:rPr>
        <w:t>pāpa-hatān narān hari-bhaktiṁ grāhayāmi</w:t>
      </w:r>
      <w:r>
        <w:rPr>
          <w:rFonts w:ascii="Times New Roman" w:hAnsi="Times New Roman"/>
          <w:sz w:val="20"/>
        </w:rPr>
        <w:t xml:space="preserve"> (I shall give).</w:t>
      </w:r>
    </w:p>
    <w:p>
      <w:pPr>
        <w:keepNext/>
        <w:spacing w:before="160"/>
        <w:jc w:val="center"/>
      </w:pPr>
      <w:r>
        <w:rPr>
          <w:rFonts w:ascii="Times New Roman" w:hAnsi="Times New Roman"/>
          <w:i/>
          <w:sz w:val="21"/>
        </w:rPr>
        <w:t>The evidence of scripture that Gaurasundara is Bhagavān Himself —</w:t>
      </w:r>
    </w:p>
    <w:p>
      <w:pPr>
        <w:keepNext/>
        <w:jc w:val="center"/>
      </w:pPr>
      <w:r>
        <w:rPr>
          <w:rFonts w:ascii="Nirmala UI" w:hAnsi="Nirmala UI" w:cs="Nirmala UI"/>
          <w:sz w:val="24"/>
          <w:szCs w:val="24"/>
        </w:rPr>
        <w:t>ভাগবত, ভারতশাস্ত্র, আগম, পুরাণ ৷</w:t>
        <w:br/>
      </w:r>
      <w:r>
        <w:rPr>
          <w:rFonts w:ascii="Nirmala UI" w:hAnsi="Nirmala UI" w:cs="Nirmala UI"/>
          <w:sz w:val="24"/>
          <w:szCs w:val="24"/>
        </w:rPr>
        <w:t>চৈতন্য-কৃষ্ণ-অবতার-প্রকট প্রমাণ ॥ ৮৩ ॥</w:t>
      </w:r>
    </w:p>
    <w:p>
      <w:pPr>
        <w:keepNext/>
        <w:spacing w:after="0"/>
        <w:ind w:left="227"/>
      </w:pPr>
      <w:r>
        <w:rPr>
          <w:rFonts w:ascii="Times New Roman" w:hAnsi="Times New Roman"/>
          <w:i/>
          <w:sz w:val="20"/>
        </w:rPr>
        <w:t>bhāgavata, bhārata-śāstra, āgama, purāṇa</w:t>
      </w:r>
    </w:p>
    <w:p>
      <w:pPr>
        <w:keepNext/>
        <w:spacing w:after="40"/>
        <w:ind w:left="227"/>
      </w:pPr>
      <w:r>
        <w:rPr>
          <w:rFonts w:ascii="Times New Roman" w:hAnsi="Times New Roman"/>
          <w:color w:val="555555"/>
          <w:sz w:val="18"/>
        </w:rPr>
        <w:t>the Bhāgavatam  the Mahābhārata  the Āgamas  the Purāṇas</w:t>
      </w:r>
    </w:p>
    <w:p>
      <w:pPr>
        <w:keepNext/>
        <w:spacing w:after="0"/>
        <w:ind w:left="227"/>
      </w:pPr>
      <w:r>
        <w:rPr>
          <w:rFonts w:ascii="Times New Roman" w:hAnsi="Times New Roman"/>
          <w:i/>
          <w:sz w:val="20"/>
        </w:rPr>
        <w:t>caitanya-kṛṣṇa-avatāra-prakaṭa pramāṇa</w:t>
      </w:r>
    </w:p>
    <w:p>
      <w:pPr>
        <w:keepNext/>
        <w:spacing w:after="40"/>
        <w:ind w:left="227"/>
      </w:pPr>
      <w:r>
        <w:rPr>
          <w:rFonts w:ascii="Times New Roman" w:hAnsi="Times New Roman"/>
          <w:color w:val="555555"/>
          <w:sz w:val="18"/>
        </w:rPr>
        <w:t>of Caitanya-Kṛṣṇa  of the descent  manifest  evidence</w:t>
      </w:r>
    </w:p>
    <w:p>
      <w:pPr>
        <w:spacing w:before="60"/>
        <w:jc w:val="both"/>
      </w:pPr>
      <w:r>
        <w:rPr>
          <w:b/>
        </w:rPr>
        <w:t xml:space="preserve">83 </w:t>
      </w:r>
      <w:r>
        <w:rPr>
          <w:rFonts w:ascii="Times New Roman" w:hAnsi="Times New Roman"/>
        </w:rPr>
        <w:t>The Bhāgavatam, the Mahābhārata, the Āgamas and the Purāṇas give clear evidence of Kṛṣṇa's descent as Caitanya.</w:t>
      </w:r>
    </w:p>
    <w:p>
      <w:pPr>
        <w:jc w:val="both"/>
      </w:pPr>
      <w:r>
        <w:rPr>
          <w:b/>
          <w:i/>
          <w:sz w:val="20"/>
        </w:rPr>
        <w:t xml:space="preserve">Amṛta-pravāha-bhāṣya. </w:t>
      </w:r>
      <w:r>
        <w:rPr>
          <w:rFonts w:ascii="Times New Roman" w:hAnsi="Times New Roman"/>
          <w:sz w:val="20"/>
        </w:rPr>
        <w:t>Many statements prove that Caitanya-Kṛṣṇa is a direct avatāra. In the *Bhāgavatam* there are the words *kṛṣṇa-varṇaṁ tviṣākṛṣṇam* (“He who utters the name of Kṛṣṇa, yet is not dark”), *āsan varṇās trayaḥ* (“there were three colors”), *channaḥ kalau* (“hidden in the age of Kali”) and others. In the *Mahābhārata* there are the words *sambhavāmi yuge yuge* (“I appear in every *yuga*”), *sannyāsa-kṛc chamaḥ śāntaḥ* (“the renunciant, self-controlled and peaceful”) and others. In the Vedas there are *mahān prabhur vai puruṣaḥ* (“the Puruṣa is indeed the great Lord”), *yadā paśyaḥ paśyate rukma-varṇam* (“when the seer sees the golden One”) and others. In the Tantras that follow the Āgamas there are many statements such as *māyāpure bhaviṣyāmi śacī-sutaḥ* (“I shall be the son of Śacī in Māyāpura”). And in the Upapurāṇa there are the words *aham eva* (“I Myself”) and what follows.</w:t>
      </w:r>
    </w:p>
    <w:p>
      <w:pPr>
        <w:jc w:val="both"/>
      </w:pPr>
      <w:r>
        <w:rPr>
          <w:b/>
          <w:i/>
          <w:sz w:val="20"/>
        </w:rPr>
        <w:t xml:space="preserve">Anubhāṣya. </w:t>
      </w:r>
      <w:r>
        <w:rPr>
          <w:rFonts w:ascii="Times New Roman" w:hAnsi="Times New Roman"/>
          <w:sz w:val="20"/>
        </w:rPr>
        <w:t>See the *Anubhāṣya* on Ādi 2.22.</w:t>
      </w:r>
    </w:p>
    <w:p>
      <w:pPr>
        <w:keepNext/>
        <w:spacing w:before="160"/>
        <w:jc w:val="center"/>
      </w:pPr>
      <w:r>
        <w:rPr>
          <w:rFonts w:ascii="Times New Roman" w:hAnsi="Times New Roman"/>
          <w:i/>
          <w:sz w:val="21"/>
        </w:rPr>
        <w:t>Direct evidence of this —</w:t>
      </w:r>
    </w:p>
    <w:p>
      <w:pPr>
        <w:keepNext/>
        <w:jc w:val="center"/>
      </w:pPr>
      <w:r>
        <w:rPr>
          <w:rFonts w:ascii="Nirmala UI" w:hAnsi="Nirmala UI" w:cs="Nirmala UI"/>
          <w:sz w:val="24"/>
          <w:szCs w:val="24"/>
        </w:rPr>
        <w:t>প্রত্যক্ষে দেখহ নানা প্রকট প্রভাব ৷</w:t>
        <w:br/>
      </w:r>
      <w:r>
        <w:rPr>
          <w:rFonts w:ascii="Nirmala UI" w:hAnsi="Nirmala UI" w:cs="Nirmala UI"/>
          <w:sz w:val="24"/>
          <w:szCs w:val="24"/>
        </w:rPr>
        <w:t>অলৌকিক কর্ম্ম, অলৌকিক অনুভাব ॥ ৮৪ ॥</w:t>
      </w:r>
    </w:p>
    <w:p>
      <w:pPr>
        <w:keepNext/>
        <w:spacing w:after="0"/>
        <w:ind w:left="227"/>
      </w:pPr>
      <w:r>
        <w:rPr>
          <w:rFonts w:ascii="Times New Roman" w:hAnsi="Times New Roman"/>
          <w:i/>
          <w:sz w:val="20"/>
        </w:rPr>
        <w:t>pratyakṣe dekhaha nānā prakaṭa prabhāva</w:t>
      </w:r>
    </w:p>
    <w:p>
      <w:pPr>
        <w:keepNext/>
        <w:spacing w:after="40"/>
        <w:ind w:left="227"/>
      </w:pPr>
      <w:r>
        <w:rPr>
          <w:rFonts w:ascii="Times New Roman" w:hAnsi="Times New Roman"/>
          <w:color w:val="555555"/>
          <w:sz w:val="18"/>
        </w:rPr>
        <w:t>directly  see  various  manifest  powers</w:t>
      </w:r>
    </w:p>
    <w:p>
      <w:pPr>
        <w:keepNext/>
        <w:spacing w:after="0"/>
        <w:ind w:left="227"/>
      </w:pPr>
      <w:r>
        <w:rPr>
          <w:rFonts w:ascii="Times New Roman" w:hAnsi="Times New Roman"/>
          <w:i/>
          <w:sz w:val="20"/>
        </w:rPr>
        <w:t>alaukika karma, alaukika anubhāva</w:t>
      </w:r>
    </w:p>
    <w:p>
      <w:pPr>
        <w:keepNext/>
        <w:spacing w:after="40"/>
        <w:ind w:left="227"/>
      </w:pPr>
      <w:r>
        <w:rPr>
          <w:rFonts w:ascii="Times New Roman" w:hAnsi="Times New Roman"/>
          <w:color w:val="555555"/>
          <w:sz w:val="18"/>
        </w:rPr>
        <w:t>extraordinary  deeds  extraordinary  signs of ecstasy</w:t>
      </w:r>
    </w:p>
    <w:p>
      <w:pPr>
        <w:spacing w:before="60"/>
        <w:jc w:val="both"/>
      </w:pPr>
      <w:r>
        <w:rPr>
          <w:b/>
        </w:rPr>
        <w:t xml:space="preserve">84 </w:t>
      </w:r>
      <w:r>
        <w:rPr>
          <w:rFonts w:ascii="Times New Roman" w:hAnsi="Times New Roman"/>
        </w:rPr>
        <w:t>And you can see with your own eyes His many manifest powers: His extraordinary deeds and His extraordinary signs of ecstasy (*anubhāva*).</w:t>
      </w:r>
    </w:p>
    <w:p>
      <w:pPr>
        <w:jc w:val="both"/>
      </w:pPr>
      <w:r>
        <w:rPr>
          <w:b/>
          <w:i/>
          <w:sz w:val="20"/>
        </w:rPr>
        <w:t xml:space="preserve">Anubhāṣya. </w:t>
      </w:r>
      <w:r>
        <w:rPr>
          <w:rFonts w:ascii="Times New Roman" w:hAnsi="Times New Roman"/>
          <w:sz w:val="20"/>
        </w:rPr>
        <w:t>Gaura is Kṛṣṇa, and this is the aim of the scriptures. One can understand it directly as well: by seeing with one's own senses what Śrī Mahāprabhu's pastimes can do, His superhuman conduct and the variety of His superhuman glory and power.</w:t>
      </w:r>
      <w:r>
        <w:rPr>
          <w:rFonts w:ascii="Times New Roman" w:hAnsi="Times New Roman"/>
          <w:sz w:val="20"/>
          <w:vertAlign w:val="superscript"/>
        </w:rPr>
        <w:t>?</w:t>
      </w:r>
    </w:p>
    <w:p>
      <w:pPr>
        <w:keepNext/>
        <w:spacing w:before="160"/>
        <w:jc w:val="center"/>
      </w:pPr>
      <w:r>
        <w:rPr>
          <w:rFonts w:ascii="Times New Roman" w:hAnsi="Times New Roman"/>
          <w:i/>
          <w:sz w:val="21"/>
        </w:rPr>
        <w:t>The *adhokṣaja-tattva*, the Truth beyond the senses, cannot be seen with eyes that crave enjoyment —</w:t>
      </w:r>
    </w:p>
    <w:p>
      <w:pPr>
        <w:keepNext/>
        <w:jc w:val="center"/>
      </w:pPr>
      <w:r>
        <w:rPr>
          <w:rFonts w:ascii="Nirmala UI" w:hAnsi="Nirmala UI" w:cs="Nirmala UI"/>
          <w:sz w:val="24"/>
          <w:szCs w:val="24"/>
        </w:rPr>
        <w:t>দেখিয়া না দেখে যত অভক্তের গণ ৷</w:t>
        <w:br/>
      </w:r>
      <w:r>
        <w:rPr>
          <w:rFonts w:ascii="Nirmala UI" w:hAnsi="Nirmala UI" w:cs="Nirmala UI"/>
          <w:sz w:val="24"/>
          <w:szCs w:val="24"/>
        </w:rPr>
        <w:t>উলূকে না দেখে যেন সূর্য্যের কিরণ ॥ ৮৫ ॥</w:t>
      </w:r>
    </w:p>
    <w:p>
      <w:pPr>
        <w:keepNext/>
        <w:spacing w:after="0"/>
        <w:ind w:left="227"/>
      </w:pPr>
      <w:r>
        <w:rPr>
          <w:rFonts w:ascii="Times New Roman" w:hAnsi="Times New Roman"/>
          <w:i/>
          <w:sz w:val="20"/>
        </w:rPr>
        <w:t>dekhiyā nā dekhe yata abhaktera gaṇa</w:t>
      </w:r>
    </w:p>
    <w:p>
      <w:pPr>
        <w:keepNext/>
        <w:spacing w:after="40"/>
        <w:ind w:left="227"/>
      </w:pPr>
      <w:r>
        <w:rPr>
          <w:rFonts w:ascii="Times New Roman" w:hAnsi="Times New Roman"/>
          <w:color w:val="555555"/>
          <w:sz w:val="18"/>
        </w:rPr>
        <w:t>seeing  not  see  all  of the nondevotees  the crowd</w:t>
      </w:r>
    </w:p>
    <w:p>
      <w:pPr>
        <w:keepNext/>
        <w:spacing w:after="0"/>
        <w:ind w:left="227"/>
      </w:pPr>
      <w:r>
        <w:rPr>
          <w:rFonts w:ascii="Times New Roman" w:hAnsi="Times New Roman"/>
          <w:i/>
          <w:sz w:val="20"/>
        </w:rPr>
        <w:t>ulūke nā dekhe yena sūryera kiraṇa</w:t>
      </w:r>
    </w:p>
    <w:p>
      <w:pPr>
        <w:keepNext/>
        <w:spacing w:after="40"/>
        <w:ind w:left="227"/>
      </w:pPr>
      <w:r>
        <w:rPr>
          <w:rFonts w:ascii="Times New Roman" w:hAnsi="Times New Roman"/>
          <w:color w:val="555555"/>
          <w:sz w:val="18"/>
        </w:rPr>
        <w:t>the owl  not  sees  as  of the sun  the rays</w:t>
      </w:r>
    </w:p>
    <w:p>
      <w:pPr>
        <w:spacing w:before="60"/>
        <w:jc w:val="both"/>
      </w:pPr>
      <w:r>
        <w:rPr>
          <w:b/>
        </w:rPr>
        <w:t xml:space="preserve">85 </w:t>
      </w:r>
      <w:r>
        <w:rPr>
          <w:rFonts w:ascii="Times New Roman" w:hAnsi="Times New Roman"/>
        </w:rPr>
        <w:t>Yet the nondevotees see all this and do not see it, just as the owl does not see the rays of the sun.</w:t>
      </w:r>
    </w:p>
    <w:p>
      <w:pPr>
        <w:jc w:val="both"/>
      </w:pPr>
      <w:r>
        <w:rPr>
          <w:b/>
          <w:i/>
          <w:sz w:val="20"/>
        </w:rPr>
        <w:t xml:space="preserve">Amṛta-pravāha-bhāṣya. </w:t>
      </w:r>
      <w:r>
        <w:rPr>
          <w:rFonts w:ascii="Times New Roman" w:hAnsi="Times New Roman"/>
          <w:sz w:val="20"/>
        </w:rPr>
        <w:t>*Ulūka*: a kind of owl that is blind by day. Unable to see the rays of the sun, it cannot admit that the sun exists.</w:t>
      </w:r>
    </w:p>
    <w:p>
      <w:pPr>
        <w:keepNext/>
        <w:spacing w:before="160"/>
        <w:jc w:val="center"/>
      </w:pPr>
      <w:r>
        <w:rPr>
          <w:rFonts w:ascii="Times New Roman" w:hAnsi="Times New Roman"/>
          <w:i/>
          <w:sz w:val="21"/>
        </w:rPr>
        <w:t>(Ālavandāru Yāmunācārya, *Stotra-ratna*, verse 15)</w:t>
      </w:r>
    </w:p>
    <w:p>
      <w:pPr>
        <w:keepNext/>
        <w:jc w:val="center"/>
      </w:pPr>
      <w:r>
        <w:rPr>
          <w:rFonts w:ascii="Nirmala UI" w:hAnsi="Nirmala UI" w:cs="Nirmala UI"/>
          <w:sz w:val="24"/>
          <w:szCs w:val="24"/>
        </w:rPr>
        <w:t>ত্বাং শীলরূপচরিতৈঃ পরমপ্রকৃষ্টৈঃ</w:t>
        <w:br/>
      </w:r>
      <w:r>
        <w:rPr>
          <w:rFonts w:ascii="Nirmala UI" w:hAnsi="Nirmala UI" w:cs="Nirmala UI"/>
          <w:sz w:val="24"/>
          <w:szCs w:val="24"/>
        </w:rPr>
        <w:t>সত্ত্বেন সাত্ত্বিকতয়া প্রবলৈশ্চ শাস্ত্রৈঃ ৷</w:t>
        <w:br/>
      </w:r>
      <w:r>
        <w:rPr>
          <w:rFonts w:ascii="Nirmala UI" w:hAnsi="Nirmala UI" w:cs="Nirmala UI"/>
          <w:sz w:val="24"/>
          <w:szCs w:val="24"/>
        </w:rPr>
        <w:t>প্রখ্যাতদৈবপরমার্থবিদাং মতৈশ্চ</w:t>
        <w:br/>
      </w:r>
      <w:r>
        <w:rPr>
          <w:rFonts w:ascii="Nirmala UI" w:hAnsi="Nirmala UI" w:cs="Nirmala UI"/>
          <w:sz w:val="24"/>
          <w:szCs w:val="24"/>
        </w:rPr>
        <w:t>নৈবাসুরপ্রকৃতয়ঃ প্রভবন্তি বোদ্ধুম্ ॥ ৮৬ ॥</w:t>
      </w:r>
    </w:p>
    <w:p>
      <w:pPr>
        <w:keepNext/>
        <w:spacing w:after="0"/>
        <w:ind w:left="227"/>
      </w:pPr>
      <w:r>
        <w:rPr>
          <w:rFonts w:ascii="Times New Roman" w:hAnsi="Times New Roman"/>
          <w:i/>
          <w:sz w:val="20"/>
        </w:rPr>
        <w:t>tvāṁ śīla-rūpa-caritaiḥ parama-prakṛṣṭaiḥ</w:t>
      </w:r>
    </w:p>
    <w:p>
      <w:pPr>
        <w:keepNext/>
        <w:spacing w:after="40"/>
        <w:ind w:left="227"/>
      </w:pPr>
      <w:r>
        <w:rPr>
          <w:rFonts w:ascii="Times New Roman" w:hAnsi="Times New Roman"/>
          <w:color w:val="555555"/>
          <w:sz w:val="18"/>
        </w:rPr>
        <w:t>You  by character, form and deeds  supremely  excellent</w:t>
      </w:r>
    </w:p>
    <w:p>
      <w:pPr>
        <w:keepNext/>
        <w:spacing w:after="0"/>
        <w:ind w:left="227"/>
      </w:pPr>
      <w:r>
        <w:rPr>
          <w:rFonts w:ascii="Times New Roman" w:hAnsi="Times New Roman"/>
          <w:i/>
          <w:sz w:val="20"/>
        </w:rPr>
        <w:t>sattvena sāttvikatayā prabalaiś ca śāstraiḥ</w:t>
      </w:r>
    </w:p>
    <w:p>
      <w:pPr>
        <w:keepNext/>
        <w:spacing w:after="40"/>
        <w:ind w:left="227"/>
      </w:pPr>
      <w:r>
        <w:rPr>
          <w:rFonts w:ascii="Times New Roman" w:hAnsi="Times New Roman"/>
          <w:color w:val="555555"/>
          <w:sz w:val="18"/>
        </w:rPr>
        <w:t>by strength  by pure goodness  mighty  and  by the scriptures</w:t>
      </w:r>
    </w:p>
    <w:p>
      <w:pPr>
        <w:keepNext/>
        <w:spacing w:after="0"/>
        <w:ind w:left="227"/>
      </w:pPr>
      <w:r>
        <w:rPr>
          <w:rFonts w:ascii="Times New Roman" w:hAnsi="Times New Roman"/>
          <w:i/>
          <w:sz w:val="20"/>
        </w:rPr>
        <w:t>prakhyāta-daiva-paramārtha-vidāṁ mataiś ca</w:t>
      </w:r>
    </w:p>
    <w:p>
      <w:pPr>
        <w:keepNext/>
        <w:spacing w:after="40"/>
        <w:ind w:left="227"/>
      </w:pPr>
      <w:r>
        <w:rPr>
          <w:rFonts w:ascii="Times New Roman" w:hAnsi="Times New Roman"/>
          <w:color w:val="555555"/>
          <w:sz w:val="18"/>
        </w:rPr>
        <w:t>of the renowned  godly  knowers of the highest truth  by the views  and</w:t>
      </w:r>
    </w:p>
    <w:p>
      <w:pPr>
        <w:keepNext/>
        <w:spacing w:after="0"/>
        <w:ind w:left="227"/>
      </w:pPr>
      <w:r>
        <w:rPr>
          <w:rFonts w:ascii="Times New Roman" w:hAnsi="Times New Roman"/>
          <w:i/>
          <w:sz w:val="20"/>
        </w:rPr>
        <w:t>naivāsura-prakṛtayaḥ prabhavanti boddhum</w:t>
      </w:r>
    </w:p>
    <w:p>
      <w:pPr>
        <w:keepNext/>
        <w:spacing w:after="40"/>
        <w:ind w:left="227"/>
      </w:pPr>
      <w:r>
        <w:rPr>
          <w:rFonts w:ascii="Times New Roman" w:hAnsi="Times New Roman"/>
          <w:color w:val="555555"/>
          <w:sz w:val="18"/>
        </w:rPr>
        <w:t>not at all  those of demonic nature  are able  to understand</w:t>
      </w:r>
    </w:p>
    <w:p>
      <w:pPr>
        <w:spacing w:before="60"/>
        <w:jc w:val="both"/>
      </w:pPr>
      <w:r>
        <w:rPr>
          <w:b/>
        </w:rPr>
        <w:t xml:space="preserve">86 </w:t>
      </w:r>
      <w:r>
        <w:rPr>
          <w:rFonts w:ascii="Times New Roman" w:hAnsi="Times New Roman"/>
        </w:rPr>
        <w:t>“Your character, form and deeds are supremely excellent, and Your strength and pure goodness, the mighty scriptures and the views of renowned godly knowers of the highest truth all make You known. Yet those of demonic nature can never understand You.” (Stotra-ratna 12)</w:t>
      </w:r>
    </w:p>
    <w:p>
      <w:pPr>
        <w:jc w:val="both"/>
      </w:pPr>
      <w:r>
        <w:rPr>
          <w:b/>
          <w:i/>
          <w:sz w:val="20"/>
        </w:rPr>
        <w:t xml:space="preserve">Amṛta-pravāha-bhāṣya. </w:t>
      </w:r>
      <w:r>
        <w:rPr>
          <w:rFonts w:ascii="Times New Roman" w:hAnsi="Times New Roman"/>
          <w:sz w:val="20"/>
        </w:rPr>
        <w:t>O Bhagavān, Vyāsa and the other devotees who know the highest truth and the truth of Your avatāras are able to know You: through the powerful *sāttvika* scriptures they discern Your character, Your form, Your deeds and Your supremely *sāttvika* nature. But living beings of demoniac nature, endowed with the qualities of *rajas* and *tamas*, are unable to know You.</w:t>
      </w:r>
    </w:p>
    <w:p>
      <w:pPr>
        <w:jc w:val="both"/>
      </w:pPr>
      <w:r>
        <w:rPr>
          <w:b/>
          <w:i/>
          <w:sz w:val="20"/>
        </w:rPr>
        <w:t xml:space="preserve">Anubhāṣya. </w:t>
      </w:r>
      <w:r>
        <w:rPr>
          <w:rFonts w:ascii="Times New Roman" w:hAnsi="Times New Roman"/>
          <w:sz w:val="20"/>
        </w:rPr>
        <w:t>Śrī Yāmunācārya, the guru and *parama-guru* of Śrī Rāmānujācārya, who is also called Ālavandāru, describes Bhagavān's glory and majesty in verses 15 and 18 of his *Stotra-ratna*:</w:t>
      </w:r>
    </w:p>
    <w:p>
      <w:pPr>
        <w:jc w:val="both"/>
      </w:pPr>
      <w:r>
        <w:rPr>
          <w:rFonts w:ascii="Times New Roman" w:hAnsi="Times New Roman"/>
          <w:b/>
          <w:sz w:val="20"/>
        </w:rPr>
        <w:t>he bhagavan</w:t>
      </w:r>
      <w:r>
        <w:rPr>
          <w:rFonts w:ascii="Times New Roman" w:hAnsi="Times New Roman"/>
          <w:sz w:val="20"/>
        </w:rPr>
        <w:t xml:space="preserve">, </w:t>
      </w:r>
      <w:r>
        <w:rPr>
          <w:rFonts w:ascii="Times New Roman" w:hAnsi="Times New Roman"/>
          <w:b/>
          <w:sz w:val="20"/>
        </w:rPr>
        <w:t>parama-prakṛṣṭaiḥ</w:t>
      </w:r>
      <w:r>
        <w:rPr>
          <w:rFonts w:ascii="Times New Roman" w:hAnsi="Times New Roman"/>
          <w:sz w:val="20"/>
        </w:rPr>
        <w:t xml:space="preserve"> (most excellent) </w:t>
      </w:r>
      <w:r>
        <w:rPr>
          <w:rFonts w:ascii="Times New Roman" w:hAnsi="Times New Roman"/>
          <w:b/>
          <w:sz w:val="20"/>
        </w:rPr>
        <w:t>śīla-rūpa-caritaiḥ</w:t>
      </w:r>
      <w:r>
        <w:rPr>
          <w:rFonts w:ascii="Times New Roman" w:hAnsi="Times New Roman"/>
          <w:sz w:val="20"/>
        </w:rPr>
        <w:t xml:space="preserve"> (by His character, forms and deeds) </w:t>
      </w:r>
      <w:r>
        <w:rPr>
          <w:rFonts w:ascii="Times New Roman" w:hAnsi="Times New Roman"/>
          <w:b/>
          <w:sz w:val="20"/>
        </w:rPr>
        <w:t>sattvena</w:t>
      </w:r>
      <w:r>
        <w:rPr>
          <w:rFonts w:ascii="Times New Roman" w:hAnsi="Times New Roman"/>
          <w:sz w:val="20"/>
        </w:rPr>
        <w:t xml:space="preserve"> (by superhuman power) </w:t>
      </w:r>
      <w:r>
        <w:rPr>
          <w:rFonts w:ascii="Times New Roman" w:hAnsi="Times New Roman"/>
          <w:b/>
          <w:sz w:val="20"/>
        </w:rPr>
        <w:t>sāttvikatayā</w:t>
      </w:r>
      <w:r>
        <w:rPr>
          <w:rFonts w:ascii="Times New Roman" w:hAnsi="Times New Roman"/>
          <w:sz w:val="20"/>
        </w:rPr>
        <w:t xml:space="preserve"> (by the predominance of *sattva*) </w:t>
      </w:r>
      <w:r>
        <w:rPr>
          <w:rFonts w:ascii="Times New Roman" w:hAnsi="Times New Roman"/>
          <w:b/>
          <w:sz w:val="20"/>
        </w:rPr>
        <w:t>prabalaiḥ śāstraiḥ</w:t>
      </w:r>
      <w:r>
        <w:rPr>
          <w:rFonts w:ascii="Times New Roman" w:hAnsi="Times New Roman"/>
          <w:sz w:val="20"/>
        </w:rPr>
        <w:t xml:space="preserve"> </w:t>
      </w:r>
      <w:r>
        <w:rPr>
          <w:rFonts w:ascii="Times New Roman" w:hAnsi="Times New Roman"/>
          <w:b/>
          <w:sz w:val="20"/>
        </w:rPr>
        <w:t>prakhyāta-daiva-paramārtha-vidām</w:t>
      </w:r>
      <w:r>
        <w:rPr>
          <w:rFonts w:ascii="Times New Roman" w:hAnsi="Times New Roman"/>
          <w:sz w:val="20"/>
        </w:rPr>
        <w:t xml:space="preserve"> (of the renowned knowers of the divine and of the highest truth) </w:t>
      </w:r>
      <w:r>
        <w:rPr>
          <w:rFonts w:ascii="Times New Roman" w:hAnsi="Times New Roman"/>
          <w:b/>
          <w:sz w:val="20"/>
        </w:rPr>
        <w:t>mataiḥ ca</w:t>
      </w:r>
      <w:r>
        <w:rPr>
          <w:rFonts w:ascii="Times New Roman" w:hAnsi="Times New Roman"/>
          <w:sz w:val="20"/>
        </w:rPr>
        <w:t xml:space="preserve"> </w:t>
      </w:r>
      <w:r>
        <w:rPr>
          <w:rFonts w:ascii="Times New Roman" w:hAnsi="Times New Roman"/>
          <w:b/>
          <w:sz w:val="20"/>
        </w:rPr>
        <w:t>āsura-prakṛtayaḥ</w:t>
      </w:r>
      <w:r>
        <w:rPr>
          <w:rFonts w:ascii="Times New Roman" w:hAnsi="Times New Roman"/>
          <w:sz w:val="20"/>
        </w:rPr>
        <w:t xml:space="preserve"> (the wicked, the enemies of the devotees) </w:t>
      </w:r>
      <w:r>
        <w:rPr>
          <w:rFonts w:ascii="Times New Roman" w:hAnsi="Times New Roman"/>
          <w:b/>
          <w:sz w:val="20"/>
        </w:rPr>
        <w:t>tvāṁ boddhum</w:t>
      </w:r>
      <w:r>
        <w:rPr>
          <w:rFonts w:ascii="Times New Roman" w:hAnsi="Times New Roman"/>
          <w:sz w:val="20"/>
        </w:rPr>
        <w:t xml:space="preserve"> (to know) </w:t>
      </w:r>
      <w:r>
        <w:rPr>
          <w:rFonts w:ascii="Times New Roman" w:hAnsi="Times New Roman"/>
          <w:b/>
          <w:sz w:val="20"/>
        </w:rPr>
        <w:t>na samarthāḥ bhavanti</w:t>
      </w:r>
      <w:r>
        <w:rPr>
          <w:rFonts w:ascii="Times New Roman" w:hAnsi="Times New Roman"/>
          <w:sz w:val="20"/>
        </w:rPr>
        <w:t>.</w:t>
      </w:r>
    </w:p>
    <w:p>
      <w:pPr>
        <w:keepNext/>
        <w:spacing w:before="160"/>
        <w:jc w:val="center"/>
      </w:pPr>
      <w:r>
        <w:rPr>
          <w:rFonts w:ascii="Times New Roman" w:hAnsi="Times New Roman"/>
          <w:i/>
          <w:sz w:val="21"/>
        </w:rPr>
        <w:t>But the devotee's love conquers the Unconquerable and makes the Unlimited measurable —</w:t>
      </w:r>
    </w:p>
    <w:p>
      <w:pPr>
        <w:keepNext/>
        <w:jc w:val="center"/>
      </w:pPr>
      <w:r>
        <w:rPr>
          <w:rFonts w:ascii="Nirmala UI" w:hAnsi="Nirmala UI" w:cs="Nirmala UI"/>
          <w:sz w:val="24"/>
          <w:szCs w:val="24"/>
        </w:rPr>
        <w:t>আপনা লুকাইতে কৃষ্ণ নানা যত্ন করে ৷</w:t>
        <w:br/>
      </w:r>
      <w:r>
        <w:rPr>
          <w:rFonts w:ascii="Nirmala UI" w:hAnsi="Nirmala UI" w:cs="Nirmala UI"/>
          <w:sz w:val="24"/>
          <w:szCs w:val="24"/>
        </w:rPr>
        <w:t>তথাপি তাঁহার ভক্ত জানয়ে তাঁহারে ॥ ৮৭ ॥</w:t>
      </w:r>
    </w:p>
    <w:p>
      <w:pPr>
        <w:keepNext/>
        <w:spacing w:after="0"/>
        <w:ind w:left="227"/>
      </w:pPr>
      <w:r>
        <w:rPr>
          <w:rFonts w:ascii="Times New Roman" w:hAnsi="Times New Roman"/>
          <w:i/>
          <w:sz w:val="20"/>
        </w:rPr>
        <w:t>āpanā lukāite kṛṣṇa nānā yatna kare</w:t>
      </w:r>
    </w:p>
    <w:p>
      <w:pPr>
        <w:keepNext/>
        <w:spacing w:after="40"/>
        <w:ind w:left="227"/>
      </w:pPr>
      <w:r>
        <w:rPr>
          <w:rFonts w:ascii="Times New Roman" w:hAnsi="Times New Roman"/>
          <w:color w:val="555555"/>
          <w:sz w:val="18"/>
        </w:rPr>
        <w:t>Himself  to hide  Kṛṣṇa  various  efforts  makes</w:t>
      </w:r>
    </w:p>
    <w:p>
      <w:pPr>
        <w:keepNext/>
        <w:spacing w:after="0"/>
        <w:ind w:left="227"/>
      </w:pPr>
      <w:r>
        <w:rPr>
          <w:rFonts w:ascii="Times New Roman" w:hAnsi="Times New Roman"/>
          <w:i/>
          <w:sz w:val="20"/>
        </w:rPr>
        <w:t>tathāpi tāṅhāra bhakta jānaye tāṅhāre</w:t>
      </w:r>
    </w:p>
    <w:p>
      <w:pPr>
        <w:keepNext/>
        <w:spacing w:after="40"/>
        <w:ind w:left="227"/>
      </w:pPr>
      <w:r>
        <w:rPr>
          <w:rFonts w:ascii="Times New Roman" w:hAnsi="Times New Roman"/>
          <w:color w:val="555555"/>
          <w:sz w:val="18"/>
        </w:rPr>
        <w:t>nevertheless  His  devotee  knows  Him</w:t>
      </w:r>
    </w:p>
    <w:p>
      <w:pPr>
        <w:spacing w:before="60"/>
        <w:jc w:val="both"/>
      </w:pPr>
      <w:r>
        <w:rPr>
          <w:b/>
        </w:rPr>
        <w:t xml:space="preserve">87 </w:t>
      </w:r>
      <w:r>
        <w:rPr>
          <w:rFonts w:ascii="Times New Roman" w:hAnsi="Times New Roman"/>
        </w:rPr>
        <w:t>Kṛṣṇa makes many efforts to hide Himself, yet His devotee knows Him.</w:t>
      </w:r>
    </w:p>
    <w:p>
      <w:pPr>
        <w:keepNext/>
        <w:spacing w:before="160"/>
        <w:jc w:val="center"/>
      </w:pPr>
      <w:r>
        <w:rPr>
          <w:rFonts w:ascii="Times New Roman" w:hAnsi="Times New Roman"/>
          <w:i/>
          <w:sz w:val="21"/>
        </w:rPr>
        <w:t>(Ālavandāru Yāmunācārya, *Stotra-ratna*, verse 18)</w:t>
      </w:r>
    </w:p>
    <w:p>
      <w:pPr>
        <w:keepNext/>
        <w:jc w:val="center"/>
      </w:pPr>
      <w:r>
        <w:rPr>
          <w:rFonts w:ascii="Nirmala UI" w:hAnsi="Nirmala UI" w:cs="Nirmala UI"/>
          <w:sz w:val="24"/>
          <w:szCs w:val="24"/>
        </w:rPr>
        <w:t>উল্লঙ্ঘিতত্রিবিধসীমসমাতিশায়ি-</w:t>
        <w:br/>
      </w:r>
      <w:r>
        <w:rPr>
          <w:rFonts w:ascii="Nirmala UI" w:hAnsi="Nirmala UI" w:cs="Nirmala UI"/>
          <w:sz w:val="24"/>
          <w:szCs w:val="24"/>
        </w:rPr>
        <w:t>সম্ভাবনং তব পরিব্রঢ়িমস্বভাবম্ ৷</w:t>
        <w:br/>
      </w:r>
      <w:r>
        <w:rPr>
          <w:rFonts w:ascii="Nirmala UI" w:hAnsi="Nirmala UI" w:cs="Nirmala UI"/>
          <w:sz w:val="24"/>
          <w:szCs w:val="24"/>
        </w:rPr>
        <w:t>মায়াবলেন ভবতাপি নিগুহ্যমানং</w:t>
        <w:br/>
      </w:r>
      <w:r>
        <w:rPr>
          <w:rFonts w:ascii="Nirmala UI" w:hAnsi="Nirmala UI" w:cs="Nirmala UI"/>
          <w:sz w:val="24"/>
          <w:szCs w:val="24"/>
        </w:rPr>
        <w:t>পশ্যন্তি কেচিদনিশং ত্বদনন্যভাবাঃ ॥ ৮৮ ॥</w:t>
      </w:r>
    </w:p>
    <w:p>
      <w:pPr>
        <w:keepNext/>
        <w:spacing w:after="0"/>
        <w:ind w:left="227"/>
      </w:pPr>
      <w:r>
        <w:rPr>
          <w:rFonts w:ascii="Times New Roman" w:hAnsi="Times New Roman"/>
          <w:i/>
          <w:sz w:val="20"/>
        </w:rPr>
        <w:t>ullaṅghita-trividha-sīma-samātiśāyi-</w:t>
      </w:r>
    </w:p>
    <w:p>
      <w:pPr>
        <w:keepNext/>
        <w:spacing w:after="40"/>
        <w:ind w:left="227"/>
      </w:pPr>
      <w:r>
        <w:rPr>
          <w:rFonts w:ascii="Times New Roman" w:hAnsi="Times New Roman"/>
          <w:color w:val="555555"/>
          <w:sz w:val="18"/>
        </w:rPr>
        <w:t>which transcends  the threefold  limits  equal or superior</w:t>
      </w:r>
    </w:p>
    <w:p>
      <w:pPr>
        <w:keepNext/>
        <w:spacing w:after="0"/>
        <w:ind w:left="227"/>
      </w:pPr>
      <w:r>
        <w:rPr>
          <w:rFonts w:ascii="Times New Roman" w:hAnsi="Times New Roman"/>
          <w:i/>
          <w:sz w:val="20"/>
        </w:rPr>
        <w:t>sambhāvanaṁ tava parivraḍhima-svabhāvam</w:t>
      </w:r>
    </w:p>
    <w:p>
      <w:pPr>
        <w:keepNext/>
        <w:spacing w:after="40"/>
        <w:ind w:left="227"/>
      </w:pPr>
      <w:r>
        <w:rPr>
          <w:rFonts w:ascii="Times New Roman" w:hAnsi="Times New Roman"/>
          <w:color w:val="555555"/>
          <w:sz w:val="18"/>
        </w:rPr>
        <w:t>the possibility of  Your  of supremacy  the nature</w:t>
      </w:r>
    </w:p>
    <w:p>
      <w:pPr>
        <w:keepNext/>
        <w:spacing w:after="0"/>
        <w:ind w:left="227"/>
      </w:pPr>
      <w:r>
        <w:rPr>
          <w:rFonts w:ascii="Times New Roman" w:hAnsi="Times New Roman"/>
          <w:i/>
          <w:sz w:val="20"/>
        </w:rPr>
        <w:t>māyā-balena bhavatāpi niguhyamānaṁ</w:t>
      </w:r>
    </w:p>
    <w:p>
      <w:pPr>
        <w:keepNext/>
        <w:spacing w:after="40"/>
        <w:ind w:left="227"/>
      </w:pPr>
      <w:r>
        <w:rPr>
          <w:rFonts w:ascii="Times New Roman" w:hAnsi="Times New Roman"/>
          <w:color w:val="555555"/>
          <w:sz w:val="18"/>
        </w:rPr>
        <w:t>by the power of māyā  by You  even  being hidden</w:t>
      </w:r>
    </w:p>
    <w:p>
      <w:pPr>
        <w:keepNext/>
        <w:spacing w:after="0"/>
        <w:ind w:left="227"/>
      </w:pPr>
      <w:r>
        <w:rPr>
          <w:rFonts w:ascii="Times New Roman" w:hAnsi="Times New Roman"/>
          <w:i/>
          <w:sz w:val="20"/>
        </w:rPr>
        <w:t>paśyanti kecid aniśaṁ tvad-ananya-bhāvāḥ</w:t>
      </w:r>
    </w:p>
    <w:p>
      <w:pPr>
        <w:keepNext/>
        <w:spacing w:after="40"/>
        <w:ind w:left="227"/>
      </w:pPr>
      <w:r>
        <w:rPr>
          <w:rFonts w:ascii="Times New Roman" w:hAnsi="Times New Roman"/>
          <w:color w:val="555555"/>
          <w:sz w:val="18"/>
        </w:rPr>
        <w:t>see  some  constantly  devoted to You alone</w:t>
      </w:r>
    </w:p>
    <w:p>
      <w:pPr>
        <w:spacing w:before="60"/>
        <w:jc w:val="both"/>
      </w:pPr>
      <w:r>
        <w:rPr>
          <w:b/>
        </w:rPr>
        <w:t xml:space="preserve">88 </w:t>
      </w:r>
      <w:r>
        <w:rPr>
          <w:rFonts w:ascii="Times New Roman" w:hAnsi="Times New Roman"/>
        </w:rPr>
        <w:t>“Your supreme nature transcends the three kinds of limits, and nothing can be equal to it or greater. Though You hide it by the power of Your own māyā, some, devoted to You alone, see it at all times.” (Stotra-ratna 13)</w:t>
      </w:r>
    </w:p>
    <w:p>
      <w:pPr>
        <w:jc w:val="both"/>
      </w:pPr>
      <w:r>
        <w:rPr>
          <w:b/>
          <w:i/>
          <w:sz w:val="20"/>
        </w:rPr>
        <w:t xml:space="preserve">Amṛta-pravāha-bhāṣya. </w:t>
      </w:r>
      <w:r>
        <w:rPr>
          <w:rFonts w:ascii="Times New Roman" w:hAnsi="Times New Roman"/>
          <w:sz w:val="20"/>
        </w:rPr>
        <w:t>O Bhagavān, everything is confined by three limits — space, time and thought. But Your hidden nature has no equal and none above it, and so it exists beyond those three limits. By the power of Your *māyā* You conceal this nature, yet Your exclusive devotees are always able to see You.</w:t>
      </w:r>
    </w:p>
    <w:p>
      <w:pPr>
        <w:jc w:val="both"/>
      </w:pPr>
      <w:r>
        <w:rPr>
          <w:b/>
          <w:i/>
          <w:sz w:val="20"/>
        </w:rPr>
        <w:t xml:space="preserve">Anubhāṣya. </w:t>
      </w:r>
      <w:r>
        <w:rPr>
          <w:rFonts w:ascii="Times New Roman" w:hAnsi="Times New Roman"/>
          <w:b/>
          <w:sz w:val="20"/>
        </w:rPr>
        <w:t>ullaṅghita-trividha-sīma-samātiśāyi-sambhāvanam</w:t>
      </w:r>
      <w:r>
        <w:rPr>
          <w:rFonts w:ascii="Times New Roman" w:hAnsi="Times New Roman"/>
          <w:sz w:val="20"/>
        </w:rPr>
        <w:t xml:space="preserve"> (that which oversteps, surpasses, the limits of the three — space, time and substance — and even the possibility of an equal or a superior) </w:t>
      </w:r>
      <w:r>
        <w:rPr>
          <w:rFonts w:ascii="Times New Roman" w:hAnsi="Times New Roman"/>
          <w:b/>
          <w:sz w:val="20"/>
        </w:rPr>
        <w:t>bhavatā māyā-balena</w:t>
      </w:r>
      <w:r>
        <w:rPr>
          <w:rFonts w:ascii="Times New Roman" w:hAnsi="Times New Roman"/>
          <w:sz w:val="20"/>
        </w:rPr>
        <w:t xml:space="preserve"> (by the power of Your *yogamāyā*) </w:t>
      </w:r>
      <w:r>
        <w:rPr>
          <w:rFonts w:ascii="Times New Roman" w:hAnsi="Times New Roman"/>
          <w:b/>
          <w:sz w:val="20"/>
        </w:rPr>
        <w:t>nigūhyamānam api tava parivraḍhima-svabhāvam</w:t>
      </w:r>
      <w:r>
        <w:rPr>
          <w:rFonts w:ascii="Times New Roman" w:hAnsi="Times New Roman"/>
          <w:sz w:val="20"/>
        </w:rPr>
        <w:t xml:space="preserve"> (the nature, the *svarūpa*, of Your lordship) </w:t>
      </w:r>
      <w:r>
        <w:rPr>
          <w:rFonts w:ascii="Times New Roman" w:hAnsi="Times New Roman"/>
          <w:b/>
          <w:sz w:val="20"/>
        </w:rPr>
        <w:t>kecit tvad-ananya-bhāvāḥ</w:t>
      </w:r>
      <w:r>
        <w:rPr>
          <w:rFonts w:ascii="Times New Roman" w:hAnsi="Times New Roman"/>
          <w:sz w:val="20"/>
        </w:rPr>
        <w:t xml:space="preserve"> (those whose feeling is directed to You alone — the *ekāntins*, the exclusive devotees) </w:t>
      </w:r>
      <w:r>
        <w:rPr>
          <w:rFonts w:ascii="Times New Roman" w:hAnsi="Times New Roman"/>
          <w:b/>
          <w:sz w:val="20"/>
        </w:rPr>
        <w:t>aniśam</w:t>
      </w:r>
      <w:r>
        <w:rPr>
          <w:rFonts w:ascii="Times New Roman" w:hAnsi="Times New Roman"/>
          <w:sz w:val="20"/>
        </w:rPr>
        <w:t xml:space="preserve"> (unceasingly) </w:t>
      </w:r>
      <w:r>
        <w:rPr>
          <w:rFonts w:ascii="Times New Roman" w:hAnsi="Times New Roman"/>
          <w:b/>
          <w:sz w:val="20"/>
        </w:rPr>
        <w:t>paśyanti</w:t>
      </w:r>
      <w:r>
        <w:rPr>
          <w:rFonts w:ascii="Times New Roman" w:hAnsi="Times New Roman"/>
          <w:sz w:val="20"/>
        </w:rPr>
        <w:t>.</w:t>
      </w:r>
    </w:p>
    <w:p>
      <w:pPr>
        <w:keepNext/>
        <w:spacing w:before="160"/>
        <w:jc w:val="center"/>
      </w:pPr>
      <w:r>
        <w:rPr>
          <w:rFonts w:ascii="Times New Roman" w:hAnsi="Times New Roman"/>
          <w:i/>
          <w:sz w:val="21"/>
        </w:rPr>
        <w:t>The *adhokṣaja-tattva* is attained through devotion, not reached by knowledge born of the senses —</w:t>
      </w:r>
    </w:p>
    <w:p>
      <w:pPr>
        <w:keepNext/>
        <w:jc w:val="center"/>
      </w:pPr>
      <w:r>
        <w:rPr>
          <w:rFonts w:ascii="Nirmala UI" w:hAnsi="Nirmala UI" w:cs="Nirmala UI"/>
          <w:sz w:val="24"/>
          <w:szCs w:val="24"/>
        </w:rPr>
        <w:t>অসুরস্বভাবে কৃষ্ণে কভু নাহি জানে ৷</w:t>
        <w:br/>
      </w:r>
      <w:r>
        <w:rPr>
          <w:rFonts w:ascii="Nirmala UI" w:hAnsi="Nirmala UI" w:cs="Nirmala UI"/>
          <w:sz w:val="24"/>
          <w:szCs w:val="24"/>
        </w:rPr>
        <w:t>লুকাইতে নারে কৃষ্ণ ভক্তজন-স্থানে ॥ ৮৯ ॥</w:t>
      </w:r>
    </w:p>
    <w:p>
      <w:pPr>
        <w:keepNext/>
        <w:spacing w:after="0"/>
        <w:ind w:left="227"/>
      </w:pPr>
      <w:r>
        <w:rPr>
          <w:rFonts w:ascii="Times New Roman" w:hAnsi="Times New Roman"/>
          <w:i/>
          <w:sz w:val="20"/>
        </w:rPr>
        <w:t>asura-svabhāve kṛṣṇe kabhu nāhi jāne</w:t>
      </w:r>
    </w:p>
    <w:p>
      <w:pPr>
        <w:keepNext/>
        <w:spacing w:after="40"/>
        <w:ind w:left="227"/>
      </w:pPr>
      <w:r>
        <w:rPr>
          <w:rFonts w:ascii="Times New Roman" w:hAnsi="Times New Roman"/>
          <w:color w:val="555555"/>
          <w:sz w:val="18"/>
        </w:rPr>
        <w:t>by demonic  nature  Kṛṣṇa  ever  not  know</w:t>
      </w:r>
    </w:p>
    <w:p>
      <w:pPr>
        <w:keepNext/>
        <w:spacing w:after="0"/>
        <w:ind w:left="227"/>
      </w:pPr>
      <w:r>
        <w:rPr>
          <w:rFonts w:ascii="Times New Roman" w:hAnsi="Times New Roman"/>
          <w:i/>
          <w:sz w:val="20"/>
        </w:rPr>
        <w:t>lukāite nāre kṛṣṇa bhakta-jana-sthāne</w:t>
      </w:r>
    </w:p>
    <w:p>
      <w:pPr>
        <w:keepNext/>
        <w:spacing w:after="40"/>
        <w:ind w:left="227"/>
      </w:pPr>
      <w:r>
        <w:rPr>
          <w:rFonts w:ascii="Times New Roman" w:hAnsi="Times New Roman"/>
          <w:color w:val="555555"/>
          <w:sz w:val="18"/>
        </w:rPr>
        <w:t>to hide  cannot  Kṛṣṇa  from His devotees  the people</w:t>
      </w:r>
    </w:p>
    <w:p>
      <w:pPr>
        <w:spacing w:before="60"/>
        <w:jc w:val="both"/>
      </w:pPr>
      <w:r>
        <w:rPr>
          <w:b/>
        </w:rPr>
        <w:t xml:space="preserve">89 </w:t>
      </w:r>
      <w:r>
        <w:rPr>
          <w:rFonts w:ascii="Times New Roman" w:hAnsi="Times New Roman"/>
        </w:rPr>
        <w:t>Those of demonic nature never know Kṛṣṇa, but Kṛṣṇa cannot hide from His devotees.</w:t>
      </w:r>
    </w:p>
    <w:p>
      <w:pPr>
        <w:keepNext/>
        <w:spacing w:before="160"/>
        <w:jc w:val="center"/>
      </w:pPr>
      <w:r>
        <w:rPr>
          <w:rFonts w:ascii="Times New Roman" w:hAnsi="Times New Roman"/>
          <w:i/>
          <w:sz w:val="21"/>
        </w:rPr>
        <w:t>(*Padma Purāṇa*)</w:t>
      </w:r>
    </w:p>
    <w:p>
      <w:pPr>
        <w:keepNext/>
        <w:jc w:val="center"/>
      </w:pPr>
      <w:r>
        <w:rPr>
          <w:rFonts w:ascii="Nirmala UI" w:hAnsi="Nirmala UI" w:cs="Nirmala UI"/>
          <w:sz w:val="24"/>
          <w:szCs w:val="24"/>
        </w:rPr>
        <w:t>দ্বৌ ভূতসর্গৌ লোকেঽস্মিন্ দৈব আসুর এব চ ৷</w:t>
        <w:br/>
      </w:r>
      <w:r>
        <w:rPr>
          <w:rFonts w:ascii="Nirmala UI" w:hAnsi="Nirmala UI" w:cs="Nirmala UI"/>
          <w:sz w:val="24"/>
          <w:szCs w:val="24"/>
        </w:rPr>
        <w:t>বিষ্ণুভক্তঃ স্মৃতো দৈব আসুরস্তদ্বিপর্য্যয়ঃ ॥ ৯০ ॥</w:t>
      </w:r>
    </w:p>
    <w:p>
      <w:pPr>
        <w:keepNext/>
        <w:spacing w:after="0"/>
        <w:ind w:left="227"/>
      </w:pPr>
      <w:r>
        <w:rPr>
          <w:rFonts w:ascii="Times New Roman" w:hAnsi="Times New Roman"/>
          <w:i/>
          <w:sz w:val="20"/>
        </w:rPr>
        <w:t>dvau bhūta-sargau loke ’smin</w:t>
      </w:r>
    </w:p>
    <w:p>
      <w:pPr>
        <w:keepNext/>
        <w:spacing w:after="40"/>
        <w:ind w:left="227"/>
      </w:pPr>
      <w:r>
        <w:rPr>
          <w:rFonts w:ascii="Times New Roman" w:hAnsi="Times New Roman"/>
          <w:color w:val="555555"/>
          <w:sz w:val="18"/>
        </w:rPr>
        <w:t>two  of beings  creations  in the world  this</w:t>
      </w:r>
    </w:p>
    <w:p>
      <w:pPr>
        <w:keepNext/>
        <w:spacing w:after="0"/>
        <w:ind w:left="227"/>
      </w:pPr>
      <w:r>
        <w:rPr>
          <w:rFonts w:ascii="Times New Roman" w:hAnsi="Times New Roman"/>
          <w:i/>
          <w:sz w:val="20"/>
        </w:rPr>
        <w:t>daiva āsura eva ca</w:t>
      </w:r>
    </w:p>
    <w:p>
      <w:pPr>
        <w:keepNext/>
        <w:spacing w:after="40"/>
        <w:ind w:left="227"/>
      </w:pPr>
      <w:r>
        <w:rPr>
          <w:rFonts w:ascii="Times New Roman" w:hAnsi="Times New Roman"/>
          <w:color w:val="555555"/>
          <w:sz w:val="18"/>
        </w:rPr>
        <w:t>divine  demonic  indeed  and</w:t>
      </w:r>
    </w:p>
    <w:p>
      <w:pPr>
        <w:keepNext/>
        <w:spacing w:after="0"/>
        <w:ind w:left="227"/>
      </w:pPr>
      <w:r>
        <w:rPr>
          <w:rFonts w:ascii="Times New Roman" w:hAnsi="Times New Roman"/>
          <w:i/>
          <w:sz w:val="20"/>
        </w:rPr>
        <w:t>viṣṇu-bhaktaḥ smṛto daiva</w:t>
      </w:r>
    </w:p>
    <w:p>
      <w:pPr>
        <w:keepNext/>
        <w:spacing w:after="40"/>
        <w:ind w:left="227"/>
      </w:pPr>
      <w:r>
        <w:rPr>
          <w:rFonts w:ascii="Times New Roman" w:hAnsi="Times New Roman"/>
          <w:color w:val="555555"/>
          <w:sz w:val="18"/>
        </w:rPr>
        <w:t>a devotee of Viṣṇu  is known  as divine</w:t>
      </w:r>
    </w:p>
    <w:p>
      <w:pPr>
        <w:keepNext/>
        <w:spacing w:after="0"/>
        <w:ind w:left="227"/>
      </w:pPr>
      <w:r>
        <w:rPr>
          <w:rFonts w:ascii="Times New Roman" w:hAnsi="Times New Roman"/>
          <w:i/>
          <w:sz w:val="20"/>
        </w:rPr>
        <w:t>āsuras tad-viparyayaḥ</w:t>
      </w:r>
    </w:p>
    <w:p>
      <w:pPr>
        <w:keepNext/>
        <w:spacing w:after="40"/>
        <w:ind w:left="227"/>
      </w:pPr>
      <w:r>
        <w:rPr>
          <w:rFonts w:ascii="Times New Roman" w:hAnsi="Times New Roman"/>
          <w:color w:val="555555"/>
          <w:sz w:val="18"/>
        </w:rPr>
        <w:t>demonic  his  opposite</w:t>
      </w:r>
    </w:p>
    <w:p>
      <w:pPr>
        <w:spacing w:before="60"/>
        <w:jc w:val="both"/>
      </w:pPr>
      <w:r>
        <w:rPr>
          <w:b/>
        </w:rPr>
        <w:t xml:space="preserve">90 </w:t>
      </w:r>
      <w:r>
        <w:rPr>
          <w:rFonts w:ascii="Times New Roman" w:hAnsi="Times New Roman"/>
        </w:rPr>
        <w:t>“In this world there are two kinds of created beings, the divine and the demonic. A devotee of Viṣṇu is called divine, and the demonic is his opposite.” (Padma Purāṇa)</w:t>
      </w:r>
    </w:p>
    <w:p>
      <w:pPr>
        <w:jc w:val="both"/>
      </w:pPr>
      <w:r>
        <w:rPr>
          <w:b/>
          <w:i/>
          <w:sz w:val="20"/>
        </w:rPr>
        <w:t xml:space="preserve">Amṛta-pravāha-bhāṣya. </w:t>
      </w:r>
      <w:r>
        <w:rPr>
          <w:rFonts w:ascii="Times New Roman" w:hAnsi="Times New Roman"/>
          <w:sz w:val="20"/>
        </w:rPr>
        <w:t>In this world living beings are created of two kinds, *daiva*, the godly, and *āsura*, the demoniac. The devotees of Viṣṇu are *daiva*, and those who are not devoted to Viṣṇu are their opposite, that is, demoniac by nature.</w:t>
      </w:r>
    </w:p>
    <w:p>
      <w:pPr>
        <w:jc w:val="both"/>
      </w:pPr>
      <w:r>
        <w:rPr>
          <w:b/>
          <w:i/>
          <w:sz w:val="20"/>
        </w:rPr>
        <w:t xml:space="preserve">Anubhāṣya. </w:t>
      </w:r>
      <w:r>
        <w:rPr>
          <w:rFonts w:ascii="Times New Roman" w:hAnsi="Times New Roman"/>
          <w:b/>
          <w:sz w:val="20"/>
        </w:rPr>
        <w:t>asmin loke daivaḥ āsuraḥ ca eva dvau bhūta-sargau</w:t>
      </w:r>
      <w:r>
        <w:rPr>
          <w:rFonts w:ascii="Times New Roman" w:hAnsi="Times New Roman"/>
          <w:sz w:val="20"/>
        </w:rPr>
        <w:t xml:space="preserve"> (two kinds of created beings): </w:t>
      </w:r>
      <w:r>
        <w:rPr>
          <w:rFonts w:ascii="Times New Roman" w:hAnsi="Times New Roman"/>
          <w:b/>
          <w:sz w:val="20"/>
        </w:rPr>
        <w:t>viṣṇu-bhaktaḥ</w:t>
      </w:r>
      <w:r>
        <w:rPr>
          <w:rFonts w:ascii="Times New Roman" w:hAnsi="Times New Roman"/>
          <w:sz w:val="20"/>
        </w:rPr>
        <w:t xml:space="preserve"> (the servant of Hari) </w:t>
      </w:r>
      <w:r>
        <w:rPr>
          <w:rFonts w:ascii="Times New Roman" w:hAnsi="Times New Roman"/>
          <w:b/>
          <w:sz w:val="20"/>
        </w:rPr>
        <w:t>daivaḥ smṛtaḥ</w:t>
      </w:r>
      <w:r>
        <w:rPr>
          <w:rFonts w:ascii="Times New Roman" w:hAnsi="Times New Roman"/>
          <w:sz w:val="20"/>
        </w:rPr>
        <w:t xml:space="preserve">, </w:t>
      </w:r>
      <w:r>
        <w:rPr>
          <w:rFonts w:ascii="Times New Roman" w:hAnsi="Times New Roman"/>
          <w:b/>
          <w:sz w:val="20"/>
        </w:rPr>
        <w:t>tad-viparyayaḥ</w:t>
      </w:r>
      <w:r>
        <w:rPr>
          <w:rFonts w:ascii="Times New Roman" w:hAnsi="Times New Roman"/>
          <w:sz w:val="20"/>
        </w:rPr>
        <w:t xml:space="preserve"> (one absorbed in enjoyment within *māyā*) </w:t>
      </w:r>
      <w:r>
        <w:rPr>
          <w:rFonts w:ascii="Times New Roman" w:hAnsi="Times New Roman"/>
          <w:b/>
          <w:sz w:val="20"/>
        </w:rPr>
        <w:t>āsuraḥ</w:t>
      </w:r>
      <w:r>
        <w:rPr>
          <w:rFonts w:ascii="Times New Roman" w:hAnsi="Times New Roman"/>
          <w:sz w:val="20"/>
        </w:rPr>
        <w:t xml:space="preserve"> (a person of material nature) </w:t>
      </w:r>
      <w:r>
        <w:rPr>
          <w:rFonts w:ascii="Times New Roman" w:hAnsi="Times New Roman"/>
          <w:b/>
          <w:sz w:val="20"/>
        </w:rPr>
        <w:t>eva</w:t>
      </w:r>
      <w:r>
        <w:rPr>
          <w:rFonts w:ascii="Times New Roman" w:hAnsi="Times New Roman"/>
          <w:sz w:val="20"/>
        </w:rPr>
        <w:t>.</w:t>
      </w:r>
    </w:p>
    <w:p>
      <w:pPr>
        <w:keepNext/>
        <w:spacing w:before="160"/>
        <w:jc w:val="center"/>
      </w:pPr>
      <w:r>
        <w:rPr>
          <w:rFonts w:ascii="Times New Roman" w:hAnsi="Times New Roman"/>
          <w:i/>
          <w:sz w:val="21"/>
        </w:rPr>
        <w:t>The Ācārya is the avatāra of a devotee, and therefore he has the power to make Gaura descend —</w:t>
      </w:r>
    </w:p>
    <w:p>
      <w:pPr>
        <w:keepNext/>
        <w:jc w:val="center"/>
      </w:pPr>
      <w:r>
        <w:rPr>
          <w:rFonts w:ascii="Nirmala UI" w:hAnsi="Nirmala UI" w:cs="Nirmala UI"/>
          <w:sz w:val="24"/>
          <w:szCs w:val="24"/>
        </w:rPr>
        <w:t>আচার্য্য গোসাঞি প্রভুর ভক্ত-অবতার ৷</w:t>
        <w:br/>
      </w:r>
      <w:r>
        <w:rPr>
          <w:rFonts w:ascii="Nirmala UI" w:hAnsi="Nirmala UI" w:cs="Nirmala UI"/>
          <w:sz w:val="24"/>
          <w:szCs w:val="24"/>
        </w:rPr>
        <w:t>কৃষ্ণ-অবতার-হেতু যাঁহার হুঙ্কার ॥ ৯১ ॥</w:t>
      </w:r>
    </w:p>
    <w:p>
      <w:pPr>
        <w:keepNext/>
        <w:spacing w:after="0"/>
        <w:ind w:left="227"/>
      </w:pPr>
      <w:r>
        <w:rPr>
          <w:rFonts w:ascii="Times New Roman" w:hAnsi="Times New Roman"/>
          <w:i/>
          <w:sz w:val="20"/>
        </w:rPr>
        <w:t>ācārya gosāñi prabhura bhakta-avatāra</w:t>
      </w:r>
    </w:p>
    <w:p>
      <w:pPr>
        <w:keepNext/>
        <w:spacing w:after="40"/>
        <w:ind w:left="227"/>
      </w:pPr>
      <w:r>
        <w:rPr>
          <w:rFonts w:ascii="Times New Roman" w:hAnsi="Times New Roman"/>
          <w:color w:val="555555"/>
          <w:sz w:val="18"/>
        </w:rPr>
        <w:t>the Ācārya  Gosāñi  the Lord's  devotee-avatāra</w:t>
      </w:r>
    </w:p>
    <w:p>
      <w:pPr>
        <w:keepNext/>
        <w:spacing w:after="0"/>
        <w:ind w:left="227"/>
      </w:pPr>
      <w:r>
        <w:rPr>
          <w:rFonts w:ascii="Times New Roman" w:hAnsi="Times New Roman"/>
          <w:i/>
          <w:sz w:val="20"/>
        </w:rPr>
        <w:t>kṛṣṇa-avatāra-hetu yāṅhāra huṅkāra</w:t>
      </w:r>
    </w:p>
    <w:p>
      <w:pPr>
        <w:keepNext/>
        <w:spacing w:after="40"/>
        <w:ind w:left="227"/>
      </w:pPr>
      <w:r>
        <w:rPr>
          <w:rFonts w:ascii="Times New Roman" w:hAnsi="Times New Roman"/>
          <w:color w:val="555555"/>
          <w:sz w:val="18"/>
        </w:rPr>
        <w:t>of Kṛṣṇa's descent  the cause  whose  roar</w:t>
      </w:r>
    </w:p>
    <w:p>
      <w:pPr>
        <w:spacing w:before="60"/>
        <w:jc w:val="both"/>
      </w:pPr>
      <w:r>
        <w:rPr>
          <w:b/>
        </w:rPr>
        <w:t xml:space="preserve">91 </w:t>
      </w:r>
      <w:r>
        <w:rPr>
          <w:rFonts w:ascii="Times New Roman" w:hAnsi="Times New Roman"/>
        </w:rPr>
        <w:t>Advaita Ācārya is the Lord's avatāra as a devotee, and His roar caused Kṛṣṇa to descend.</w:t>
      </w:r>
    </w:p>
    <w:p>
      <w:pPr>
        <w:keepNext/>
        <w:spacing w:before="160"/>
        <w:jc w:val="center"/>
      </w:pPr>
      <w:r>
        <w:rPr>
          <w:rFonts w:ascii="Times New Roman" w:hAnsi="Times New Roman"/>
          <w:i/>
          <w:sz w:val="21"/>
        </w:rPr>
        <w:t>Before the avatāra of the original form, His servants, the elders, appear —</w:t>
      </w:r>
    </w:p>
    <w:p>
      <w:pPr>
        <w:keepNext/>
        <w:jc w:val="center"/>
      </w:pPr>
      <w:r>
        <w:rPr>
          <w:rFonts w:ascii="Nirmala UI" w:hAnsi="Nirmala UI" w:cs="Nirmala UI"/>
          <w:sz w:val="24"/>
          <w:szCs w:val="24"/>
        </w:rPr>
        <w:t>কৃষ্ণ যদি পৃথিবীতে করেন অবতার ৷</w:t>
        <w:br/>
      </w:r>
      <w:r>
        <w:rPr>
          <w:rFonts w:ascii="Nirmala UI" w:hAnsi="Nirmala UI" w:cs="Nirmala UI"/>
          <w:sz w:val="24"/>
          <w:szCs w:val="24"/>
        </w:rPr>
        <w:t>প্রথমে করেন গুরুবর্গের সঞ্চার ॥ ৯২ ॥</w:t>
      </w:r>
    </w:p>
    <w:p>
      <w:pPr>
        <w:keepNext/>
        <w:spacing w:after="0"/>
        <w:ind w:left="227"/>
      </w:pPr>
      <w:r>
        <w:rPr>
          <w:rFonts w:ascii="Times New Roman" w:hAnsi="Times New Roman"/>
          <w:i/>
          <w:sz w:val="20"/>
        </w:rPr>
        <w:t>kṛṣṇa yadi pṛthivīte karena avatāra</w:t>
      </w:r>
    </w:p>
    <w:p>
      <w:pPr>
        <w:keepNext/>
        <w:spacing w:after="40"/>
        <w:ind w:left="227"/>
      </w:pPr>
      <w:r>
        <w:rPr>
          <w:rFonts w:ascii="Times New Roman" w:hAnsi="Times New Roman"/>
          <w:color w:val="555555"/>
          <w:sz w:val="18"/>
        </w:rPr>
        <w:t>Kṛṣṇa  when  on earth  makes  descent</w:t>
      </w:r>
    </w:p>
    <w:p>
      <w:pPr>
        <w:keepNext/>
        <w:spacing w:after="0"/>
        <w:ind w:left="227"/>
      </w:pPr>
      <w:r>
        <w:rPr>
          <w:rFonts w:ascii="Times New Roman" w:hAnsi="Times New Roman"/>
          <w:i/>
          <w:sz w:val="20"/>
        </w:rPr>
        <w:t>prathame karena guru-vargera sañcāra</w:t>
      </w:r>
    </w:p>
    <w:p>
      <w:pPr>
        <w:keepNext/>
        <w:spacing w:after="40"/>
        <w:ind w:left="227"/>
      </w:pPr>
      <w:r>
        <w:rPr>
          <w:rFonts w:ascii="Times New Roman" w:hAnsi="Times New Roman"/>
          <w:color w:val="555555"/>
          <w:sz w:val="18"/>
        </w:rPr>
        <w:t>first  He makes  of His elders  the appearance</w:t>
      </w:r>
    </w:p>
    <w:p>
      <w:pPr>
        <w:spacing w:before="60"/>
        <w:jc w:val="both"/>
      </w:pPr>
      <w:r>
        <w:rPr>
          <w:b/>
        </w:rPr>
        <w:t xml:space="preserve">92 </w:t>
      </w:r>
      <w:r>
        <w:rPr>
          <w:rFonts w:ascii="Times New Roman" w:hAnsi="Times New Roman"/>
        </w:rPr>
        <w:t>Whenever Kṛṣṇa descends on earth, He first sends His elders.</w:t>
      </w:r>
    </w:p>
    <w:p>
      <w:pPr>
        <w:keepNext/>
        <w:spacing w:before="160"/>
        <w:jc w:val="center"/>
      </w:pPr>
      <w:r>
        <w:rPr>
          <w:rFonts w:ascii="Nirmala UI" w:hAnsi="Nirmala UI" w:cs="Nirmala UI"/>
          <w:sz w:val="24"/>
          <w:szCs w:val="24"/>
        </w:rPr>
        <w:t>পিতা মাতা গুরু আদি যত মান্যগণ ৷</w:t>
        <w:br/>
      </w:r>
      <w:r>
        <w:rPr>
          <w:rFonts w:ascii="Nirmala UI" w:hAnsi="Nirmala UI" w:cs="Nirmala UI"/>
          <w:sz w:val="24"/>
          <w:szCs w:val="24"/>
        </w:rPr>
        <w:t>প্রথমে করেন সবার পৃথিবীতে জনম ॥ ৯৩ ॥</w:t>
      </w:r>
    </w:p>
    <w:p>
      <w:pPr>
        <w:keepNext/>
        <w:spacing w:after="0"/>
        <w:ind w:left="227"/>
      </w:pPr>
      <w:r>
        <w:rPr>
          <w:rFonts w:ascii="Times New Roman" w:hAnsi="Times New Roman"/>
          <w:i/>
          <w:sz w:val="20"/>
        </w:rPr>
        <w:t>pitā mātā guru ādi yata mānya-gaṇa</w:t>
      </w:r>
    </w:p>
    <w:p>
      <w:pPr>
        <w:keepNext/>
        <w:spacing w:after="40"/>
        <w:ind w:left="227"/>
      </w:pPr>
      <w:r>
        <w:rPr>
          <w:rFonts w:ascii="Times New Roman" w:hAnsi="Times New Roman"/>
          <w:color w:val="555555"/>
          <w:sz w:val="18"/>
        </w:rPr>
        <w:t>father  mother  guru  and so on  all  the respected ones</w:t>
      </w:r>
    </w:p>
    <w:p>
      <w:pPr>
        <w:keepNext/>
        <w:spacing w:after="0"/>
        <w:ind w:left="227"/>
      </w:pPr>
      <w:r>
        <w:rPr>
          <w:rFonts w:ascii="Times New Roman" w:hAnsi="Times New Roman"/>
          <w:i/>
          <w:sz w:val="20"/>
        </w:rPr>
        <w:t>prathame karena sabāra pṛthivīte janama</w:t>
      </w:r>
    </w:p>
    <w:p>
      <w:pPr>
        <w:keepNext/>
        <w:spacing w:after="40"/>
        <w:ind w:left="227"/>
      </w:pPr>
      <w:r>
        <w:rPr>
          <w:rFonts w:ascii="Times New Roman" w:hAnsi="Times New Roman"/>
          <w:color w:val="555555"/>
          <w:sz w:val="18"/>
        </w:rPr>
        <w:t>first  He makes  of all  on earth  the birth</w:t>
      </w:r>
    </w:p>
    <w:p>
      <w:pPr>
        <w:spacing w:before="60"/>
        <w:jc w:val="both"/>
      </w:pPr>
      <w:r>
        <w:rPr>
          <w:b/>
        </w:rPr>
        <w:t xml:space="preserve">93 </w:t>
      </w:r>
      <w:r>
        <w:rPr>
          <w:rFonts w:ascii="Times New Roman" w:hAnsi="Times New Roman"/>
        </w:rPr>
        <w:t>First He has all those He honors, His father, mother, guru and others, take birth on earth.</w:t>
      </w:r>
    </w:p>
    <w:p>
      <w:pPr>
        <w:keepNext/>
        <w:spacing w:before="160"/>
        <w:jc w:val="center"/>
      </w:pPr>
      <w:r>
        <w:rPr>
          <w:rFonts w:ascii="Nirmala UI" w:hAnsi="Nirmala UI" w:cs="Nirmala UI"/>
          <w:sz w:val="24"/>
          <w:szCs w:val="24"/>
        </w:rPr>
        <w:t>মাধব-ঈশ্বর-পুরী, শচী, জগন্নাথ ৷</w:t>
        <w:br/>
      </w:r>
      <w:r>
        <w:rPr>
          <w:rFonts w:ascii="Nirmala UI" w:hAnsi="Nirmala UI" w:cs="Nirmala UI"/>
          <w:sz w:val="24"/>
          <w:szCs w:val="24"/>
        </w:rPr>
        <w:t>অদ্বৈত আচার্য্য প্রকট হৈলা সেই সাথ ॥ ৯৪ ॥</w:t>
      </w:r>
    </w:p>
    <w:p>
      <w:pPr>
        <w:keepNext/>
        <w:spacing w:after="0"/>
        <w:ind w:left="227"/>
      </w:pPr>
      <w:r>
        <w:rPr>
          <w:rFonts w:ascii="Times New Roman" w:hAnsi="Times New Roman"/>
          <w:i/>
          <w:sz w:val="20"/>
        </w:rPr>
        <w:t>mādhava-īśvara-purī, śacī, jagannātha</w:t>
      </w:r>
    </w:p>
    <w:p>
      <w:pPr>
        <w:keepNext/>
        <w:spacing w:after="40"/>
        <w:ind w:left="227"/>
      </w:pPr>
      <w:r>
        <w:rPr>
          <w:rFonts w:ascii="Times New Roman" w:hAnsi="Times New Roman"/>
          <w:color w:val="555555"/>
          <w:sz w:val="18"/>
        </w:rPr>
        <w:t>Mādhava  Īśvara  Purī  Śacī  Jagannātha</w:t>
      </w:r>
    </w:p>
    <w:p>
      <w:pPr>
        <w:keepNext/>
        <w:spacing w:after="0"/>
        <w:ind w:left="227"/>
      </w:pPr>
      <w:r>
        <w:rPr>
          <w:rFonts w:ascii="Times New Roman" w:hAnsi="Times New Roman"/>
          <w:i/>
          <w:sz w:val="20"/>
        </w:rPr>
        <w:t>advaita ācārya prakaṭa hailā sei sātha</w:t>
      </w:r>
    </w:p>
    <w:p>
      <w:pPr>
        <w:keepNext/>
        <w:spacing w:after="40"/>
        <w:ind w:left="227"/>
      </w:pPr>
      <w:r>
        <w:rPr>
          <w:rFonts w:ascii="Times New Roman" w:hAnsi="Times New Roman"/>
          <w:color w:val="555555"/>
          <w:sz w:val="18"/>
        </w:rPr>
        <w:t>Advaita  Ācārya  manifest  became  with them</w:t>
      </w:r>
    </w:p>
    <w:p>
      <w:pPr>
        <w:spacing w:before="60"/>
        <w:jc w:val="both"/>
      </w:pPr>
      <w:r>
        <w:rPr>
          <w:b/>
        </w:rPr>
        <w:t xml:space="preserve">94 </w:t>
      </w:r>
      <w:r>
        <w:rPr>
          <w:rFonts w:ascii="Times New Roman" w:hAnsi="Times New Roman"/>
        </w:rPr>
        <w:t>Mādhavendra Purī, Īśvara Purī, Śacī and Jagannātha Miśra appeared, and Advaita Ācārya appeared along with them.</w:t>
      </w:r>
    </w:p>
    <w:p>
      <w:pPr>
        <w:keepNext/>
        <w:spacing w:before="160"/>
        <w:jc w:val="center"/>
      </w:pPr>
      <w:r>
        <w:rPr>
          <w:rFonts w:ascii="Times New Roman" w:hAnsi="Times New Roman"/>
          <w:i/>
          <w:sz w:val="21"/>
        </w:rPr>
        <w:t>The state of society before the Lord's descent —</w:t>
      </w:r>
    </w:p>
    <w:p>
      <w:pPr>
        <w:keepNext/>
        <w:jc w:val="center"/>
      </w:pPr>
      <w:r>
        <w:rPr>
          <w:rFonts w:ascii="Nirmala UI" w:hAnsi="Nirmala UI" w:cs="Nirmala UI"/>
          <w:sz w:val="24"/>
          <w:szCs w:val="24"/>
        </w:rPr>
        <w:t>প্রকটিয়া দেখে আচার্য্য সকল সংসার ৷</w:t>
        <w:br/>
      </w:r>
      <w:r>
        <w:rPr>
          <w:rFonts w:ascii="Nirmala UI" w:hAnsi="Nirmala UI" w:cs="Nirmala UI"/>
          <w:sz w:val="24"/>
          <w:szCs w:val="24"/>
        </w:rPr>
        <w:t>কৃষ্ণভক্তিগন্ধহীন বিষয়-ব্যবহার ॥ ৯৫ ॥</w:t>
      </w:r>
    </w:p>
    <w:p>
      <w:pPr>
        <w:keepNext/>
        <w:spacing w:after="0"/>
        <w:ind w:left="227"/>
      </w:pPr>
      <w:r>
        <w:rPr>
          <w:rFonts w:ascii="Times New Roman" w:hAnsi="Times New Roman"/>
          <w:i/>
          <w:sz w:val="20"/>
        </w:rPr>
        <w:t>prakaṭiyā dekhe ācārya sakala saṁsāra</w:t>
      </w:r>
    </w:p>
    <w:p>
      <w:pPr>
        <w:keepNext/>
        <w:spacing w:after="40"/>
        <w:ind w:left="227"/>
      </w:pPr>
      <w:r>
        <w:rPr>
          <w:rFonts w:ascii="Times New Roman" w:hAnsi="Times New Roman"/>
          <w:color w:val="555555"/>
          <w:sz w:val="18"/>
        </w:rPr>
        <w:t>having appeared  sees  the Ācārya  the whole  world</w:t>
      </w:r>
    </w:p>
    <w:p>
      <w:pPr>
        <w:keepNext/>
        <w:spacing w:after="0"/>
        <w:ind w:left="227"/>
      </w:pPr>
      <w:r>
        <w:rPr>
          <w:rFonts w:ascii="Times New Roman" w:hAnsi="Times New Roman"/>
          <w:i/>
          <w:sz w:val="20"/>
        </w:rPr>
        <w:t>kṛṣṇa-bhakti gandha-hīna viṣaya-vyavahāra</w:t>
      </w:r>
    </w:p>
    <w:p>
      <w:pPr>
        <w:keepNext/>
        <w:spacing w:after="40"/>
        <w:ind w:left="227"/>
      </w:pPr>
      <w:r>
        <w:rPr>
          <w:rFonts w:ascii="Times New Roman" w:hAnsi="Times New Roman"/>
          <w:color w:val="555555"/>
          <w:sz w:val="18"/>
        </w:rPr>
        <w:t>of devotion to Kṛṣṇa  without a trace  worldly  dealings</w:t>
      </w:r>
    </w:p>
    <w:p>
      <w:pPr>
        <w:spacing w:before="60"/>
        <w:jc w:val="both"/>
      </w:pPr>
      <w:r>
        <w:rPr>
          <w:b/>
        </w:rPr>
        <w:t xml:space="preserve">95 </w:t>
      </w:r>
      <w:r>
        <w:rPr>
          <w:rFonts w:ascii="Times New Roman" w:hAnsi="Times New Roman"/>
        </w:rPr>
        <w:t>When Advaita Ācārya appeared, He saw the whole world absorbed in worldly affairs, without a trace of devotion to Kṛṣṇa.</w:t>
      </w:r>
    </w:p>
    <w:p>
      <w:pPr>
        <w:keepNext/>
        <w:spacing w:before="160"/>
        <w:jc w:val="center"/>
      </w:pPr>
      <w:r>
        <w:rPr>
          <w:rFonts w:ascii="Times New Roman" w:hAnsi="Times New Roman"/>
          <w:i/>
          <w:sz w:val="21"/>
        </w:rPr>
        <w:t>The pious and the sinner alike enjoy the senses and alike suffer the disease of worldly existence —</w:t>
      </w:r>
    </w:p>
    <w:p>
      <w:pPr>
        <w:keepNext/>
        <w:jc w:val="center"/>
      </w:pPr>
      <w:r>
        <w:rPr>
          <w:rFonts w:ascii="Nirmala UI" w:hAnsi="Nirmala UI" w:cs="Nirmala UI"/>
          <w:sz w:val="24"/>
          <w:szCs w:val="24"/>
        </w:rPr>
        <w:t>কেহ পাপে, কেহ পুণ্যে করে বিষয়-ভোগ ৷</w:t>
        <w:br/>
      </w:r>
      <w:r>
        <w:rPr>
          <w:rFonts w:ascii="Nirmala UI" w:hAnsi="Nirmala UI" w:cs="Nirmala UI"/>
          <w:sz w:val="24"/>
          <w:szCs w:val="24"/>
        </w:rPr>
        <w:t>ভক্তিগন্ধ নাহি, যাতে যায় ভবরোগ ॥ ৯৬ ॥</w:t>
      </w:r>
    </w:p>
    <w:p>
      <w:pPr>
        <w:keepNext/>
        <w:spacing w:after="0"/>
        <w:ind w:left="227"/>
      </w:pPr>
      <w:r>
        <w:rPr>
          <w:rFonts w:ascii="Times New Roman" w:hAnsi="Times New Roman"/>
          <w:i/>
          <w:sz w:val="20"/>
        </w:rPr>
        <w:t>keha pāpe, keha puṇye kare viṣaya-bhoga</w:t>
      </w:r>
    </w:p>
    <w:p>
      <w:pPr>
        <w:keepNext/>
        <w:spacing w:after="40"/>
        <w:ind w:left="227"/>
      </w:pPr>
      <w:r>
        <w:rPr>
          <w:rFonts w:ascii="Times New Roman" w:hAnsi="Times New Roman"/>
          <w:color w:val="555555"/>
          <w:sz w:val="18"/>
        </w:rPr>
        <w:t>some  in sin  some  in piety  make  sense enjoyment</w:t>
      </w:r>
    </w:p>
    <w:p>
      <w:pPr>
        <w:keepNext/>
        <w:spacing w:after="0"/>
        <w:ind w:left="227"/>
      </w:pPr>
      <w:r>
        <w:rPr>
          <w:rFonts w:ascii="Times New Roman" w:hAnsi="Times New Roman"/>
          <w:i/>
          <w:sz w:val="20"/>
        </w:rPr>
        <w:t>bhakti-gandha nāhi, yāte yāya bhava-roga</w:t>
      </w:r>
    </w:p>
    <w:p>
      <w:pPr>
        <w:keepNext/>
        <w:spacing w:after="40"/>
        <w:ind w:left="227"/>
      </w:pPr>
      <w:r>
        <w:rPr>
          <w:rFonts w:ascii="Times New Roman" w:hAnsi="Times New Roman"/>
          <w:color w:val="555555"/>
          <w:sz w:val="18"/>
        </w:rPr>
        <w:t>of devotion  a trace  none  by which  goes away  the disease of worldly existence</w:t>
      </w:r>
    </w:p>
    <w:p>
      <w:pPr>
        <w:spacing w:before="60"/>
        <w:jc w:val="both"/>
      </w:pPr>
      <w:r>
        <w:rPr>
          <w:b/>
        </w:rPr>
        <w:t xml:space="preserve">96 </w:t>
      </w:r>
      <w:r>
        <w:rPr>
          <w:rFonts w:ascii="Times New Roman" w:hAnsi="Times New Roman"/>
        </w:rPr>
        <w:t>Some enjoyed the world through sin and some through piety, but no one had even a trace of devotion, which cures the disease of worldly existence.</w:t>
      </w:r>
    </w:p>
    <w:p>
      <w:pPr>
        <w:jc w:val="both"/>
      </w:pPr>
      <w:r>
        <w:rPr>
          <w:b/>
          <w:i/>
          <w:sz w:val="20"/>
        </w:rPr>
        <w:t xml:space="preserve">Amṛta-pravāha-bhāṣya. </w:t>
      </w:r>
      <w:r>
        <w:rPr>
          <w:rFonts w:ascii="Times New Roman" w:hAnsi="Times New Roman"/>
          <w:sz w:val="20"/>
        </w:rPr>
        <w:t>Before Bhagavān Himself descends, He sends the elders — that is, He has them take birth on earth. Together with other elders appeared Śrī Mādhavendra Purī, Śrī Īśvara Purī, Śrī Śacī, Śrī Jagannātha and Śrī Advaita Ācārya. Having appeared, the Ācārya saw that the whole world was entangled in sin and piety and devoid of devotion to Kṛṣṇa. Living beings were enjoying the objects of the senses, but they did not mix with this the devotion to Kṛṣṇa that cures the disease of worldly existence.</w:t>
      </w:r>
    </w:p>
    <w:p>
      <w:pPr>
        <w:keepNext/>
        <w:spacing w:before="160"/>
        <w:jc w:val="center"/>
      </w:pPr>
      <w:r>
        <w:rPr>
          <w:rFonts w:ascii="Times New Roman" w:hAnsi="Times New Roman"/>
          <w:i/>
          <w:sz w:val="21"/>
        </w:rPr>
        <w:t>The Ācārya reflects on showing mercy to living beings —</w:t>
      </w:r>
    </w:p>
    <w:p>
      <w:pPr>
        <w:keepNext/>
        <w:jc w:val="center"/>
      </w:pPr>
      <w:r>
        <w:rPr>
          <w:rFonts w:ascii="Nirmala UI" w:hAnsi="Nirmala UI" w:cs="Nirmala UI"/>
          <w:sz w:val="24"/>
          <w:szCs w:val="24"/>
        </w:rPr>
        <w:t>লোকগতি দেখি’ আচার্য্য করুণ-হৃদয় ৷</w:t>
        <w:br/>
      </w:r>
      <w:r>
        <w:rPr>
          <w:rFonts w:ascii="Nirmala UI" w:hAnsi="Nirmala UI" w:cs="Nirmala UI"/>
          <w:sz w:val="24"/>
          <w:szCs w:val="24"/>
        </w:rPr>
        <w:t>বিচার করেন, লোকের কৈছে হিত হয় ॥ ৯৭ ॥</w:t>
      </w:r>
    </w:p>
    <w:p>
      <w:pPr>
        <w:keepNext/>
        <w:spacing w:after="0"/>
        <w:ind w:left="227"/>
      </w:pPr>
      <w:r>
        <w:rPr>
          <w:rFonts w:ascii="Times New Roman" w:hAnsi="Times New Roman"/>
          <w:i/>
          <w:sz w:val="20"/>
        </w:rPr>
        <w:t>loka-gati dekhi’ ācārya karuṇa-hṛdaya</w:t>
      </w:r>
    </w:p>
    <w:p>
      <w:pPr>
        <w:keepNext/>
        <w:spacing w:after="40"/>
        <w:ind w:left="227"/>
      </w:pPr>
      <w:r>
        <w:rPr>
          <w:rFonts w:ascii="Times New Roman" w:hAnsi="Times New Roman"/>
          <w:color w:val="555555"/>
          <w:sz w:val="18"/>
        </w:rPr>
        <w:t>the state of the people  seeing  the Ācārya  compassionate at heart</w:t>
      </w:r>
    </w:p>
    <w:p>
      <w:pPr>
        <w:keepNext/>
        <w:spacing w:after="0"/>
        <w:ind w:left="227"/>
      </w:pPr>
      <w:r>
        <w:rPr>
          <w:rFonts w:ascii="Times New Roman" w:hAnsi="Times New Roman"/>
          <w:i/>
          <w:sz w:val="20"/>
        </w:rPr>
        <w:t>vicāra karena, lokera kaiche hita haya</w:t>
      </w:r>
    </w:p>
    <w:p>
      <w:pPr>
        <w:keepNext/>
        <w:spacing w:after="40"/>
        <w:ind w:left="227"/>
      </w:pPr>
      <w:r>
        <w:rPr>
          <w:rFonts w:ascii="Times New Roman" w:hAnsi="Times New Roman"/>
          <w:color w:val="555555"/>
          <w:sz w:val="18"/>
        </w:rPr>
        <w:t>consideration  makes  of the people  how  welfare  will be</w:t>
      </w:r>
    </w:p>
    <w:p>
      <w:pPr>
        <w:spacing w:before="60"/>
        <w:jc w:val="both"/>
      </w:pPr>
      <w:r>
        <w:rPr>
          <w:b/>
        </w:rPr>
        <w:t xml:space="preserve">97 </w:t>
      </w:r>
      <w:r>
        <w:rPr>
          <w:rFonts w:ascii="Times New Roman" w:hAnsi="Times New Roman"/>
        </w:rPr>
        <w:t>Seeing the condition of the people, the compassionate Ācārya considered how they could be truly benefited.</w:t>
      </w:r>
    </w:p>
    <w:p>
      <w:pPr>
        <w:keepNext/>
        <w:spacing w:before="160"/>
        <w:jc w:val="center"/>
      </w:pPr>
      <w:r>
        <w:rPr>
          <w:rFonts w:ascii="Nirmala UI" w:hAnsi="Nirmala UI" w:cs="Nirmala UI"/>
          <w:sz w:val="24"/>
          <w:szCs w:val="24"/>
        </w:rPr>
        <w:t>আপনি শ্রীকৃষ্ণ যদি করেন অবতার ৷</w:t>
        <w:br/>
      </w:r>
      <w:r>
        <w:rPr>
          <w:rFonts w:ascii="Nirmala UI" w:hAnsi="Nirmala UI" w:cs="Nirmala UI"/>
          <w:sz w:val="24"/>
          <w:szCs w:val="24"/>
        </w:rPr>
        <w:t>আপনে আচরি’ ভক্তি করেন প্রচার ॥ ৯৮ ॥</w:t>
      </w:r>
    </w:p>
    <w:p>
      <w:pPr>
        <w:keepNext/>
        <w:spacing w:after="0"/>
        <w:ind w:left="227"/>
      </w:pPr>
      <w:r>
        <w:rPr>
          <w:rFonts w:ascii="Times New Roman" w:hAnsi="Times New Roman"/>
          <w:i/>
          <w:sz w:val="20"/>
        </w:rPr>
        <w:t>āpani śrī-kṛṣṇa yadi karena avatāra</w:t>
      </w:r>
    </w:p>
    <w:p>
      <w:pPr>
        <w:keepNext/>
        <w:spacing w:after="40"/>
        <w:ind w:left="227"/>
      </w:pPr>
      <w:r>
        <w:rPr>
          <w:rFonts w:ascii="Times New Roman" w:hAnsi="Times New Roman"/>
          <w:color w:val="555555"/>
          <w:sz w:val="18"/>
        </w:rPr>
        <w:t>Himself  Śrī Kṛṣṇa  if  makes  descent</w:t>
      </w:r>
    </w:p>
    <w:p>
      <w:pPr>
        <w:keepNext/>
        <w:spacing w:after="0"/>
        <w:ind w:left="227"/>
      </w:pPr>
      <w:r>
        <w:rPr>
          <w:rFonts w:ascii="Times New Roman" w:hAnsi="Times New Roman"/>
          <w:i/>
          <w:sz w:val="20"/>
        </w:rPr>
        <w:t>āpane ācari’ bhakti karena pracāra</w:t>
      </w:r>
    </w:p>
    <w:p>
      <w:pPr>
        <w:keepNext/>
        <w:spacing w:after="40"/>
        <w:ind w:left="227"/>
      </w:pPr>
      <w:r>
        <w:rPr>
          <w:rFonts w:ascii="Times New Roman" w:hAnsi="Times New Roman"/>
          <w:color w:val="555555"/>
          <w:sz w:val="18"/>
        </w:rPr>
        <w:t>Himself  practising  devotion  makes  preaching</w:t>
      </w:r>
    </w:p>
    <w:p>
      <w:pPr>
        <w:spacing w:before="60"/>
        <w:jc w:val="both"/>
      </w:pPr>
      <w:r>
        <w:rPr>
          <w:b/>
        </w:rPr>
        <w:t xml:space="preserve">98 </w:t>
      </w:r>
      <w:r>
        <w:rPr>
          <w:rFonts w:ascii="Times New Roman" w:hAnsi="Times New Roman"/>
        </w:rPr>
        <w:t>“If Śrī Kṛṣṇa Himself descends, He will practise devotion Himself and preach it.</w:t>
      </w:r>
    </w:p>
    <w:p>
      <w:pPr>
        <w:keepNext/>
        <w:spacing w:before="160"/>
        <w:jc w:val="center"/>
      </w:pPr>
      <w:r>
        <w:rPr>
          <w:rFonts w:ascii="Nirmala UI" w:hAnsi="Nirmala UI" w:cs="Nirmala UI"/>
          <w:sz w:val="24"/>
          <w:szCs w:val="24"/>
        </w:rPr>
        <w:t>নাম বিনু কলিকালে ধর্ম্ম নাহি আর ৷</w:t>
        <w:br/>
      </w:r>
      <w:r>
        <w:rPr>
          <w:rFonts w:ascii="Nirmala UI" w:hAnsi="Nirmala UI" w:cs="Nirmala UI"/>
          <w:sz w:val="24"/>
          <w:szCs w:val="24"/>
        </w:rPr>
        <w:t>কলিকালে কৈছে হবে কৃষ্ণ অবতার ॥ ৯৯ ॥</w:t>
      </w:r>
    </w:p>
    <w:p>
      <w:pPr>
        <w:keepNext/>
        <w:spacing w:after="0"/>
        <w:ind w:left="227"/>
      </w:pPr>
      <w:r>
        <w:rPr>
          <w:rFonts w:ascii="Times New Roman" w:hAnsi="Times New Roman"/>
          <w:i/>
          <w:sz w:val="20"/>
        </w:rPr>
        <w:t>nāma vinu kali-kāle dharma nāhi āra</w:t>
      </w:r>
    </w:p>
    <w:p>
      <w:pPr>
        <w:keepNext/>
        <w:spacing w:after="40"/>
        <w:ind w:left="227"/>
      </w:pPr>
      <w:r>
        <w:rPr>
          <w:rFonts w:ascii="Times New Roman" w:hAnsi="Times New Roman"/>
          <w:color w:val="555555"/>
          <w:sz w:val="18"/>
        </w:rPr>
        <w:t>the Name  except  in the age of Kali  religion  none  other</w:t>
      </w:r>
    </w:p>
    <w:p>
      <w:pPr>
        <w:keepNext/>
        <w:spacing w:after="0"/>
        <w:ind w:left="227"/>
      </w:pPr>
      <w:r>
        <w:rPr>
          <w:rFonts w:ascii="Times New Roman" w:hAnsi="Times New Roman"/>
          <w:i/>
          <w:sz w:val="20"/>
        </w:rPr>
        <w:t>kali-kāle kaiche habe kṛṣṇa avatāra</w:t>
      </w:r>
    </w:p>
    <w:p>
      <w:pPr>
        <w:keepNext/>
        <w:spacing w:after="40"/>
        <w:ind w:left="227"/>
      </w:pPr>
      <w:r>
        <w:rPr>
          <w:rFonts w:ascii="Times New Roman" w:hAnsi="Times New Roman"/>
          <w:color w:val="555555"/>
          <w:sz w:val="18"/>
        </w:rPr>
        <w:t>in the age of Kali  how  will be  Kṛṣṇa's  descent</w:t>
      </w:r>
    </w:p>
    <w:p>
      <w:pPr>
        <w:spacing w:before="60"/>
        <w:jc w:val="both"/>
      </w:pPr>
      <w:r>
        <w:rPr>
          <w:b/>
        </w:rPr>
        <w:t xml:space="preserve">99 </w:t>
      </w:r>
      <w:r>
        <w:rPr>
          <w:rFonts w:ascii="Times New Roman" w:hAnsi="Times New Roman"/>
        </w:rPr>
        <w:t>In the age of Kali there is no religion but the Holy Name. Yet how will Kṛṣṇa descend in the age of Kali?</w:t>
      </w:r>
    </w:p>
    <w:p>
      <w:pPr>
        <w:keepNext/>
        <w:spacing w:before="160"/>
        <w:jc w:val="center"/>
      </w:pPr>
      <w:r>
        <w:rPr>
          <w:rFonts w:ascii="Times New Roman" w:hAnsi="Times New Roman"/>
          <w:i/>
          <w:sz w:val="21"/>
        </w:rPr>
        <w:t>Kṛṣṇa descends only by the power of pure service —</w:t>
      </w:r>
    </w:p>
    <w:p>
      <w:pPr>
        <w:keepNext/>
        <w:jc w:val="center"/>
      </w:pPr>
      <w:r>
        <w:rPr>
          <w:rFonts w:ascii="Nirmala UI" w:hAnsi="Nirmala UI" w:cs="Nirmala UI"/>
          <w:sz w:val="24"/>
          <w:szCs w:val="24"/>
        </w:rPr>
        <w:t>শুদ্ধভাবে করিব কৃষ্ণের আরাধন ৷</w:t>
        <w:br/>
      </w:r>
      <w:r>
        <w:rPr>
          <w:rFonts w:ascii="Nirmala UI" w:hAnsi="Nirmala UI" w:cs="Nirmala UI"/>
          <w:sz w:val="24"/>
          <w:szCs w:val="24"/>
        </w:rPr>
        <w:t>নিরন্তর সদৈন্যে করিব নিবেদন ॥ ১০০ ॥</w:t>
      </w:r>
    </w:p>
    <w:p>
      <w:pPr>
        <w:keepNext/>
        <w:spacing w:after="0"/>
        <w:ind w:left="227"/>
      </w:pPr>
      <w:r>
        <w:rPr>
          <w:rFonts w:ascii="Times New Roman" w:hAnsi="Times New Roman"/>
          <w:i/>
          <w:sz w:val="20"/>
        </w:rPr>
        <w:t>śuddha-bhāve kariba kṛṣṇera ārādhana</w:t>
      </w:r>
    </w:p>
    <w:p>
      <w:pPr>
        <w:keepNext/>
        <w:spacing w:after="40"/>
        <w:ind w:left="227"/>
      </w:pPr>
      <w:r>
        <w:rPr>
          <w:rFonts w:ascii="Times New Roman" w:hAnsi="Times New Roman"/>
          <w:color w:val="555555"/>
          <w:sz w:val="18"/>
        </w:rPr>
        <w:t>with a pure  heart  I shall do  Kṛṣṇa's  worship</w:t>
      </w:r>
    </w:p>
    <w:p>
      <w:pPr>
        <w:keepNext/>
        <w:spacing w:after="0"/>
        <w:ind w:left="227"/>
      </w:pPr>
      <w:r>
        <w:rPr>
          <w:rFonts w:ascii="Times New Roman" w:hAnsi="Times New Roman"/>
          <w:i/>
          <w:sz w:val="20"/>
        </w:rPr>
        <w:t>nirantara sadainye kariba nivedana</w:t>
      </w:r>
    </w:p>
    <w:p>
      <w:pPr>
        <w:keepNext/>
        <w:spacing w:after="40"/>
        <w:ind w:left="227"/>
      </w:pPr>
      <w:r>
        <w:rPr>
          <w:rFonts w:ascii="Times New Roman" w:hAnsi="Times New Roman"/>
          <w:color w:val="555555"/>
          <w:sz w:val="18"/>
        </w:rPr>
        <w:t>constantly  with humility  I shall make  entreaty</w:t>
      </w:r>
    </w:p>
    <w:p>
      <w:pPr>
        <w:spacing w:before="60"/>
        <w:jc w:val="both"/>
      </w:pPr>
      <w:r>
        <w:rPr>
          <w:b/>
        </w:rPr>
        <w:t xml:space="preserve">100 </w:t>
      </w:r>
      <w:r>
        <w:rPr>
          <w:rFonts w:ascii="Times New Roman" w:hAnsi="Times New Roman"/>
        </w:rPr>
        <w:t>I shall worship Kṛṣṇa with a pure heart and entreat Him constantly with humility.</w:t>
      </w:r>
    </w:p>
    <w:p>
      <w:pPr>
        <w:keepNext/>
        <w:spacing w:before="160"/>
        <w:jc w:val="center"/>
      </w:pPr>
      <w:r>
        <w:rPr>
          <w:rFonts w:ascii="Times New Roman" w:hAnsi="Times New Roman"/>
          <w:i/>
          <w:sz w:val="21"/>
        </w:rPr>
        <w:t>Only Viṣṇu can bring Viṣṇu down — hence his name, Advaita —</w:t>
      </w:r>
    </w:p>
    <w:p>
      <w:pPr>
        <w:keepNext/>
        <w:jc w:val="center"/>
      </w:pPr>
      <w:r>
        <w:rPr>
          <w:rFonts w:ascii="Nirmala UI" w:hAnsi="Nirmala UI" w:cs="Nirmala UI"/>
          <w:sz w:val="24"/>
          <w:szCs w:val="24"/>
        </w:rPr>
        <w:t>আনিয়া কৃষ্ণেরে করোঁ কীর্ত্তন সঞ্চার ৷</w:t>
        <w:br/>
      </w:r>
      <w:r>
        <w:rPr>
          <w:rFonts w:ascii="Nirmala UI" w:hAnsi="Nirmala UI" w:cs="Nirmala UI"/>
          <w:sz w:val="24"/>
          <w:szCs w:val="24"/>
        </w:rPr>
        <w:t>তবে সে ‘অদ্বৈত’ নাম সফল আমার ॥ ১০১ ॥</w:t>
      </w:r>
    </w:p>
    <w:p>
      <w:pPr>
        <w:keepNext/>
        <w:spacing w:after="0"/>
        <w:ind w:left="227"/>
      </w:pPr>
      <w:r>
        <w:rPr>
          <w:rFonts w:ascii="Times New Roman" w:hAnsi="Times New Roman"/>
          <w:i/>
          <w:sz w:val="20"/>
        </w:rPr>
        <w:t>āniyā kṛṣṇere karoṅ kīrtana sañcāra</w:t>
      </w:r>
    </w:p>
    <w:p>
      <w:pPr>
        <w:keepNext/>
        <w:spacing w:after="40"/>
        <w:ind w:left="227"/>
      </w:pPr>
      <w:r>
        <w:rPr>
          <w:rFonts w:ascii="Times New Roman" w:hAnsi="Times New Roman"/>
          <w:color w:val="555555"/>
          <w:sz w:val="18"/>
        </w:rPr>
        <w:t>bringing  Kṛṣṇa  I make  of kīrtana  the spreading</w:t>
      </w:r>
    </w:p>
    <w:p>
      <w:pPr>
        <w:keepNext/>
        <w:spacing w:after="0"/>
        <w:ind w:left="227"/>
      </w:pPr>
      <w:r>
        <w:rPr>
          <w:rFonts w:ascii="Times New Roman" w:hAnsi="Times New Roman"/>
          <w:i/>
          <w:sz w:val="20"/>
        </w:rPr>
        <w:t>tabe se ‘advaita’ nāma saphala āmāra</w:t>
      </w:r>
    </w:p>
    <w:p>
      <w:pPr>
        <w:keepNext/>
        <w:spacing w:after="40"/>
        <w:ind w:left="227"/>
      </w:pPr>
      <w:r>
        <w:rPr>
          <w:rFonts w:ascii="Times New Roman" w:hAnsi="Times New Roman"/>
          <w:color w:val="555555"/>
          <w:sz w:val="18"/>
        </w:rPr>
        <w:t>then  indeed  Advaita  name  fruitful  My</w:t>
      </w:r>
    </w:p>
    <w:p>
      <w:pPr>
        <w:spacing w:before="60"/>
        <w:jc w:val="both"/>
      </w:pPr>
      <w:r>
        <w:rPr>
          <w:b/>
        </w:rPr>
        <w:t xml:space="preserve">101 </w:t>
      </w:r>
      <w:r>
        <w:rPr>
          <w:rFonts w:ascii="Times New Roman" w:hAnsi="Times New Roman"/>
        </w:rPr>
        <w:t>If I bring Kṛṣṇa and spread *kīrtana*, only then will My name Advaita be fulfilled.”</w:t>
      </w:r>
    </w:p>
    <w:p>
      <w:pPr>
        <w:keepNext/>
        <w:spacing w:before="160"/>
        <w:jc w:val="center"/>
      </w:pPr>
      <w:r>
        <w:rPr>
          <w:rFonts w:ascii="Nirmala UI" w:hAnsi="Nirmala UI" w:cs="Nirmala UI"/>
          <w:sz w:val="24"/>
          <w:szCs w:val="24"/>
        </w:rPr>
        <w:t>কৃষ্ণ বশ করিবেন কোন্ আরাধনে ৷</w:t>
        <w:br/>
      </w:r>
      <w:r>
        <w:rPr>
          <w:rFonts w:ascii="Nirmala UI" w:hAnsi="Nirmala UI" w:cs="Nirmala UI"/>
          <w:sz w:val="24"/>
          <w:szCs w:val="24"/>
        </w:rPr>
        <w:t>বিচারিতে এক শ্লোক আইল তাঁর মনে ॥ ১০২ ॥</w:t>
      </w:r>
    </w:p>
    <w:p>
      <w:pPr>
        <w:keepNext/>
        <w:spacing w:after="0"/>
        <w:ind w:left="227"/>
      </w:pPr>
      <w:r>
        <w:rPr>
          <w:rFonts w:ascii="Times New Roman" w:hAnsi="Times New Roman"/>
          <w:i/>
          <w:sz w:val="20"/>
        </w:rPr>
        <w:t>kṛṣṇa vaśa karibena kon ārādhane</w:t>
      </w:r>
    </w:p>
    <w:p>
      <w:pPr>
        <w:keepNext/>
        <w:spacing w:after="40"/>
        <w:ind w:left="227"/>
      </w:pPr>
      <w:r>
        <w:rPr>
          <w:rFonts w:ascii="Times New Roman" w:hAnsi="Times New Roman"/>
          <w:color w:val="555555"/>
          <w:sz w:val="18"/>
        </w:rPr>
        <w:t>Kṛṣṇa  subdued  to make  by what  worship</w:t>
      </w:r>
    </w:p>
    <w:p>
      <w:pPr>
        <w:keepNext/>
        <w:spacing w:after="0"/>
        <w:ind w:left="227"/>
      </w:pPr>
      <w:r>
        <w:rPr>
          <w:rFonts w:ascii="Times New Roman" w:hAnsi="Times New Roman"/>
          <w:i/>
          <w:sz w:val="20"/>
        </w:rPr>
        <w:t>vicārite eka śloka āila tāṅra mane</w:t>
      </w:r>
    </w:p>
    <w:p>
      <w:pPr>
        <w:keepNext/>
        <w:spacing w:after="40"/>
        <w:ind w:left="227"/>
      </w:pPr>
      <w:r>
        <w:rPr>
          <w:rFonts w:ascii="Times New Roman" w:hAnsi="Times New Roman"/>
          <w:color w:val="555555"/>
          <w:sz w:val="18"/>
        </w:rPr>
        <w:t>while considering  one  verse  came  to His  mind</w:t>
      </w:r>
    </w:p>
    <w:p>
      <w:pPr>
        <w:spacing w:before="60"/>
        <w:jc w:val="both"/>
      </w:pPr>
      <w:r>
        <w:rPr>
          <w:b/>
        </w:rPr>
        <w:t xml:space="preserve">102 </w:t>
      </w:r>
      <w:r>
        <w:rPr>
          <w:rFonts w:ascii="Times New Roman" w:hAnsi="Times New Roman"/>
        </w:rPr>
        <w:t>As He considered by what worship He could win Kṛṣṇa over, a verse came to His mind:</w:t>
      </w:r>
    </w:p>
    <w:p>
      <w:pPr>
        <w:keepNext/>
        <w:spacing w:before="160"/>
        <w:jc w:val="center"/>
      </w:pPr>
      <w:r>
        <w:rPr>
          <w:rFonts w:ascii="Times New Roman" w:hAnsi="Times New Roman"/>
          <w:i/>
          <w:sz w:val="21"/>
        </w:rPr>
        <w:t>The devotee's self-surrender defeats the Unconquerable (words of the *Viṣṇu-dharma* and the *Gautamīya-tantra*) —</w:t>
      </w:r>
    </w:p>
    <w:p>
      <w:pPr>
        <w:keepNext/>
        <w:jc w:val="center"/>
      </w:pPr>
      <w:r>
        <w:rPr>
          <w:rFonts w:ascii="Nirmala UI" w:hAnsi="Nirmala UI" w:cs="Nirmala UI"/>
          <w:sz w:val="24"/>
          <w:szCs w:val="24"/>
        </w:rPr>
        <w:t>তুলসীদলমাত্রেণ জলস্য চুলুকেন বা ৷</w:t>
        <w:br/>
      </w:r>
      <w:r>
        <w:rPr>
          <w:rFonts w:ascii="Nirmala UI" w:hAnsi="Nirmala UI" w:cs="Nirmala UI"/>
          <w:sz w:val="24"/>
          <w:szCs w:val="24"/>
        </w:rPr>
        <w:t>বিক্রীণীতে স্বমাত্মানং ভক্তেভ্যো ভক্তবৎসলঃ ॥ ১০৩ ॥</w:t>
      </w:r>
    </w:p>
    <w:p>
      <w:pPr>
        <w:keepNext/>
        <w:spacing w:after="0"/>
        <w:ind w:left="227"/>
      </w:pPr>
      <w:r>
        <w:rPr>
          <w:rFonts w:ascii="Times New Roman" w:hAnsi="Times New Roman"/>
          <w:i/>
          <w:sz w:val="20"/>
        </w:rPr>
        <w:t>tulasī-dala-mātreṇa</w:t>
      </w:r>
    </w:p>
    <w:p>
      <w:pPr>
        <w:keepNext/>
        <w:spacing w:after="40"/>
        <w:ind w:left="227"/>
      </w:pPr>
      <w:r>
        <w:rPr>
          <w:rFonts w:ascii="Times New Roman" w:hAnsi="Times New Roman"/>
          <w:color w:val="555555"/>
          <w:sz w:val="18"/>
        </w:rPr>
        <w:t>of tulasī  a leaf  merely by</w:t>
      </w:r>
    </w:p>
    <w:p>
      <w:pPr>
        <w:keepNext/>
        <w:spacing w:after="0"/>
        <w:ind w:left="227"/>
      </w:pPr>
      <w:r>
        <w:rPr>
          <w:rFonts w:ascii="Times New Roman" w:hAnsi="Times New Roman"/>
          <w:i/>
          <w:sz w:val="20"/>
        </w:rPr>
        <w:t>jalasya culukena vā</w:t>
      </w:r>
    </w:p>
    <w:p>
      <w:pPr>
        <w:keepNext/>
        <w:spacing w:after="40"/>
        <w:ind w:left="227"/>
      </w:pPr>
      <w:r>
        <w:rPr>
          <w:rFonts w:ascii="Times New Roman" w:hAnsi="Times New Roman"/>
          <w:color w:val="555555"/>
          <w:sz w:val="18"/>
        </w:rPr>
        <w:t>of water  by a palmful  or</w:t>
      </w:r>
    </w:p>
    <w:p>
      <w:pPr>
        <w:keepNext/>
        <w:spacing w:after="0"/>
        <w:ind w:left="227"/>
      </w:pPr>
      <w:r>
        <w:rPr>
          <w:rFonts w:ascii="Times New Roman" w:hAnsi="Times New Roman"/>
          <w:i/>
          <w:sz w:val="20"/>
        </w:rPr>
        <w:t>vikrīṇīte svam ātmānaṁ</w:t>
      </w:r>
    </w:p>
    <w:p>
      <w:pPr>
        <w:keepNext/>
        <w:spacing w:after="40"/>
        <w:ind w:left="227"/>
      </w:pPr>
      <w:r>
        <w:rPr>
          <w:rFonts w:ascii="Times New Roman" w:hAnsi="Times New Roman"/>
          <w:color w:val="555555"/>
          <w:sz w:val="18"/>
        </w:rPr>
        <w:t>sells  His own  self</w:t>
      </w:r>
    </w:p>
    <w:p>
      <w:pPr>
        <w:keepNext/>
        <w:spacing w:after="0"/>
        <w:ind w:left="227"/>
      </w:pPr>
      <w:r>
        <w:rPr>
          <w:rFonts w:ascii="Times New Roman" w:hAnsi="Times New Roman"/>
          <w:i/>
          <w:sz w:val="20"/>
        </w:rPr>
        <w:t>bhaktebhyo bhakta-vatsalaḥ</w:t>
      </w:r>
    </w:p>
    <w:p>
      <w:pPr>
        <w:keepNext/>
        <w:spacing w:after="40"/>
        <w:ind w:left="227"/>
      </w:pPr>
      <w:r>
        <w:rPr>
          <w:rFonts w:ascii="Times New Roman" w:hAnsi="Times New Roman"/>
          <w:color w:val="555555"/>
          <w:sz w:val="18"/>
        </w:rPr>
        <w:t>to the devotees  affectionate to His devotees</w:t>
      </w:r>
    </w:p>
    <w:p>
      <w:pPr>
        <w:spacing w:before="60"/>
        <w:jc w:val="both"/>
      </w:pPr>
      <w:r>
        <w:rPr>
          <w:b/>
        </w:rPr>
        <w:t xml:space="preserve">103 </w:t>
      </w:r>
      <w:r>
        <w:rPr>
          <w:rFonts w:ascii="Times New Roman" w:hAnsi="Times New Roman"/>
        </w:rPr>
        <w:t>“Kṛṣṇa, who is affectionate to His devotees, sells Himself to them for merely a leaf of tulasī or a palmful of water.” (Gautamīya-tantra)</w:t>
      </w:r>
    </w:p>
    <w:p>
      <w:pPr>
        <w:jc w:val="both"/>
      </w:pPr>
      <w:r>
        <w:rPr>
          <w:b/>
          <w:i/>
          <w:sz w:val="20"/>
        </w:rPr>
        <w:t xml:space="preserve">Anubhāṣya. </w:t>
      </w:r>
      <w:r>
        <w:rPr>
          <w:rFonts w:ascii="Times New Roman" w:hAnsi="Times New Roman"/>
          <w:b/>
          <w:sz w:val="20"/>
        </w:rPr>
        <w:t>bhakta-vatsalaḥ</w:t>
      </w:r>
      <w:r>
        <w:rPr>
          <w:rFonts w:ascii="Times New Roman" w:hAnsi="Times New Roman"/>
          <w:sz w:val="20"/>
        </w:rPr>
        <w:t xml:space="preserve"> (Bhagavān, devoted to His own) </w:t>
      </w:r>
      <w:r>
        <w:rPr>
          <w:rFonts w:ascii="Times New Roman" w:hAnsi="Times New Roman"/>
          <w:b/>
          <w:sz w:val="20"/>
        </w:rPr>
        <w:t>tulasī-dala-mātreṇa</w:t>
      </w:r>
      <w:r>
        <w:rPr>
          <w:rFonts w:ascii="Times New Roman" w:hAnsi="Times New Roman"/>
          <w:sz w:val="20"/>
        </w:rPr>
        <w:t xml:space="preserve"> (with merely a *tulasī* leaf, without sandal paste, *mantras* and the like) </w:t>
      </w:r>
      <w:r>
        <w:rPr>
          <w:rFonts w:ascii="Times New Roman" w:hAnsi="Times New Roman"/>
          <w:b/>
          <w:sz w:val="20"/>
        </w:rPr>
        <w:t>jalasya culukena</w:t>
      </w:r>
      <w:r>
        <w:rPr>
          <w:rFonts w:ascii="Times New Roman" w:hAnsi="Times New Roman"/>
          <w:sz w:val="20"/>
        </w:rPr>
        <w:t xml:space="preserve"> (with a mouthful of water) </w:t>
      </w:r>
      <w:r>
        <w:rPr>
          <w:rFonts w:ascii="Times New Roman" w:hAnsi="Times New Roman"/>
          <w:b/>
          <w:sz w:val="20"/>
        </w:rPr>
        <w:t>vā bhaktebhyaḥ ātmānaṁ vikrīṇīte</w:t>
      </w:r>
      <w:r>
        <w:rPr>
          <w:rFonts w:ascii="Times New Roman" w:hAnsi="Times New Roman"/>
          <w:sz w:val="20"/>
        </w:rPr>
        <w:t xml:space="preserve"> (places Himself in their power).</w:t>
      </w:r>
    </w:p>
    <w:p>
      <w:pPr>
        <w:keepNext/>
        <w:spacing w:before="160"/>
        <w:jc w:val="center"/>
      </w:pPr>
      <w:r>
        <w:rPr>
          <w:rFonts w:ascii="Nirmala UI" w:hAnsi="Nirmala UI" w:cs="Nirmala UI"/>
          <w:sz w:val="24"/>
          <w:szCs w:val="24"/>
        </w:rPr>
        <w:t>এ শ্লোকার্থ আচার্য্য করেন বিচারণ ৷</w:t>
        <w:br/>
      </w:r>
      <w:r>
        <w:rPr>
          <w:rFonts w:ascii="Nirmala UI" w:hAnsi="Nirmala UI" w:cs="Nirmala UI"/>
          <w:sz w:val="24"/>
          <w:szCs w:val="24"/>
        </w:rPr>
        <w:t>কৃষ্ণকে তুলসীজল দেয় যেই জন ॥ ১০৪ ॥</w:t>
      </w:r>
    </w:p>
    <w:p>
      <w:pPr>
        <w:keepNext/>
        <w:jc w:val="center"/>
      </w:pPr>
      <w:r>
        <w:rPr>
          <w:rFonts w:ascii="Nirmala UI" w:hAnsi="Nirmala UI" w:cs="Nirmala UI"/>
          <w:sz w:val="24"/>
          <w:szCs w:val="24"/>
        </w:rPr>
        <w:t>তার ঋণ শোধিতে কৃষ্ণ করেন চিন্তন ৷</w:t>
        <w:br/>
      </w:r>
      <w:r>
        <w:rPr>
          <w:rFonts w:ascii="Nirmala UI" w:hAnsi="Nirmala UI" w:cs="Nirmala UI"/>
          <w:sz w:val="24"/>
          <w:szCs w:val="24"/>
        </w:rPr>
        <w:t>‘জল-তুলসীর সম কিছু ঘরে নাহি ধন’ ॥ ১০৫ ॥</w:t>
      </w:r>
    </w:p>
    <w:p>
      <w:pPr>
        <w:keepNext/>
        <w:spacing w:after="0"/>
        <w:ind w:left="227"/>
      </w:pPr>
      <w:r>
        <w:rPr>
          <w:rFonts w:ascii="Times New Roman" w:hAnsi="Times New Roman"/>
          <w:i/>
          <w:sz w:val="20"/>
        </w:rPr>
        <w:t>e ślokārtha ācārya karena vicāraṇa</w:t>
      </w:r>
    </w:p>
    <w:p>
      <w:pPr>
        <w:keepNext/>
        <w:spacing w:after="40"/>
        <w:ind w:left="227"/>
      </w:pPr>
      <w:r>
        <w:rPr>
          <w:rFonts w:ascii="Times New Roman" w:hAnsi="Times New Roman"/>
          <w:color w:val="555555"/>
          <w:sz w:val="18"/>
        </w:rPr>
        <w:t>this  the meaning of the verse  the Ācārya  makes  consideration</w:t>
      </w:r>
    </w:p>
    <w:p>
      <w:pPr>
        <w:keepNext/>
        <w:spacing w:after="0"/>
        <w:ind w:left="227"/>
      </w:pPr>
      <w:r>
        <w:rPr>
          <w:rFonts w:ascii="Times New Roman" w:hAnsi="Times New Roman"/>
          <w:i/>
          <w:sz w:val="20"/>
        </w:rPr>
        <w:t>kṛṣṇake tulasī-jala deya yei jana</w:t>
      </w:r>
    </w:p>
    <w:p>
      <w:pPr>
        <w:keepNext/>
        <w:spacing w:after="40"/>
        <w:ind w:left="227"/>
      </w:pPr>
      <w:r>
        <w:rPr>
          <w:rFonts w:ascii="Times New Roman" w:hAnsi="Times New Roman"/>
          <w:color w:val="555555"/>
          <w:sz w:val="18"/>
        </w:rPr>
        <w:t>to Kṛṣṇa  tulasī and water  gives  who  the person</w:t>
      </w:r>
    </w:p>
    <w:p>
      <w:pPr>
        <w:keepNext/>
        <w:spacing w:after="0"/>
        <w:ind w:left="227"/>
      </w:pPr>
      <w:r>
        <w:rPr>
          <w:rFonts w:ascii="Times New Roman" w:hAnsi="Times New Roman"/>
          <w:i/>
          <w:sz w:val="20"/>
        </w:rPr>
        <w:t>tāra ṛṇa śodhite kṛṣṇa karena cintana</w:t>
      </w:r>
    </w:p>
    <w:p>
      <w:pPr>
        <w:keepNext/>
        <w:spacing w:after="40"/>
        <w:ind w:left="227"/>
      </w:pPr>
      <w:r>
        <w:rPr>
          <w:rFonts w:ascii="Times New Roman" w:hAnsi="Times New Roman"/>
          <w:color w:val="555555"/>
          <w:sz w:val="18"/>
        </w:rPr>
        <w:t>his  debt  to repay  Kṛṣṇa  makes  thought</w:t>
      </w:r>
    </w:p>
    <w:p>
      <w:pPr>
        <w:keepNext/>
        <w:spacing w:after="0"/>
        <w:ind w:left="227"/>
      </w:pPr>
      <w:r>
        <w:rPr>
          <w:rFonts w:ascii="Times New Roman" w:hAnsi="Times New Roman"/>
          <w:i/>
          <w:sz w:val="20"/>
        </w:rPr>
        <w:t>‘jala-tulasīra sama kichu ghare nāhi dhana’</w:t>
      </w:r>
    </w:p>
    <w:p>
      <w:pPr>
        <w:keepNext/>
        <w:spacing w:after="40"/>
        <w:ind w:left="227"/>
      </w:pPr>
      <w:r>
        <w:rPr>
          <w:rFonts w:ascii="Times New Roman" w:hAnsi="Times New Roman"/>
          <w:color w:val="555555"/>
          <w:sz w:val="18"/>
        </w:rPr>
        <w:t>to water and tulasī  equal  any  in the house  not  wealth</w:t>
      </w:r>
    </w:p>
    <w:p>
      <w:pPr>
        <w:spacing w:before="60"/>
        <w:jc w:val="both"/>
      </w:pPr>
      <w:r>
        <w:rPr>
          <w:b/>
        </w:rPr>
        <w:t xml:space="preserve">104–105 </w:t>
      </w:r>
      <w:r>
        <w:rPr>
          <w:rFonts w:ascii="Times New Roman" w:hAnsi="Times New Roman"/>
        </w:rPr>
        <w:t>The Ācārya pondered the meaning of this verse: “When someone offers Kṛṣṇa tulasī and water, Kṛṣṇa thinks how to repay His debt to that person: ‘In My house there is no wealth equal to water and tulasī.’</w:t>
      </w:r>
    </w:p>
    <w:p>
      <w:pPr>
        <w:keepNext/>
        <w:spacing w:before="160"/>
        <w:jc w:val="center"/>
      </w:pPr>
      <w:r>
        <w:rPr>
          <w:rFonts w:ascii="Nirmala UI" w:hAnsi="Nirmala UI" w:cs="Nirmala UI"/>
          <w:sz w:val="24"/>
          <w:szCs w:val="24"/>
        </w:rPr>
        <w:t>তবে আত্মা বেচি’ করে ঋণের শোধন ৷</w:t>
        <w:br/>
      </w:r>
      <w:r>
        <w:rPr>
          <w:rFonts w:ascii="Nirmala UI" w:hAnsi="Nirmala UI" w:cs="Nirmala UI"/>
          <w:sz w:val="24"/>
          <w:szCs w:val="24"/>
        </w:rPr>
        <w:t>এত ভাবি’ আচার্য্য করেন আরাধন ॥ ১০৬ ॥</w:t>
      </w:r>
    </w:p>
    <w:p>
      <w:pPr>
        <w:keepNext/>
        <w:spacing w:after="0"/>
        <w:ind w:left="227"/>
      </w:pPr>
      <w:r>
        <w:rPr>
          <w:rFonts w:ascii="Times New Roman" w:hAnsi="Times New Roman"/>
          <w:i/>
          <w:sz w:val="20"/>
        </w:rPr>
        <w:t>tabe ātmā veci’ kare ṛṇera śodhana</w:t>
      </w:r>
    </w:p>
    <w:p>
      <w:pPr>
        <w:keepNext/>
        <w:spacing w:after="40"/>
        <w:ind w:left="227"/>
      </w:pPr>
      <w:r>
        <w:rPr>
          <w:rFonts w:ascii="Times New Roman" w:hAnsi="Times New Roman"/>
          <w:color w:val="555555"/>
          <w:sz w:val="18"/>
        </w:rPr>
        <w:t>then  Himself  selling  makes  of the debt  repayment</w:t>
      </w:r>
    </w:p>
    <w:p>
      <w:pPr>
        <w:keepNext/>
        <w:spacing w:after="0"/>
        <w:ind w:left="227"/>
      </w:pPr>
      <w:r>
        <w:rPr>
          <w:rFonts w:ascii="Times New Roman" w:hAnsi="Times New Roman"/>
          <w:i/>
          <w:sz w:val="20"/>
        </w:rPr>
        <w:t>eta bhāvi’ ācārya karena ārādhana</w:t>
      </w:r>
    </w:p>
    <w:p>
      <w:pPr>
        <w:keepNext/>
        <w:spacing w:after="40"/>
        <w:ind w:left="227"/>
      </w:pPr>
      <w:r>
        <w:rPr>
          <w:rFonts w:ascii="Times New Roman" w:hAnsi="Times New Roman"/>
          <w:color w:val="555555"/>
          <w:sz w:val="18"/>
        </w:rPr>
        <w:t>thus  thinking  the Ācārya  makes  worship</w:t>
      </w:r>
    </w:p>
    <w:p>
      <w:pPr>
        <w:spacing w:before="60"/>
        <w:jc w:val="both"/>
      </w:pPr>
      <w:r>
        <w:rPr>
          <w:b/>
        </w:rPr>
        <w:t xml:space="preserve">106 </w:t>
      </w:r>
      <w:r>
        <w:rPr>
          <w:rFonts w:ascii="Times New Roman" w:hAnsi="Times New Roman"/>
        </w:rPr>
        <w:t>So He repays the debt by selling Himself.” Thinking in this way, the Ācārya began His worship.</w:t>
      </w:r>
    </w:p>
    <w:p>
      <w:pPr>
        <w:keepNext/>
        <w:spacing w:before="160"/>
        <w:jc w:val="center"/>
      </w:pPr>
      <w:r>
        <w:rPr>
          <w:rFonts w:ascii="Nirmala UI" w:hAnsi="Nirmala UI" w:cs="Nirmala UI"/>
          <w:sz w:val="24"/>
          <w:szCs w:val="24"/>
        </w:rPr>
        <w:t>গঙ্গাজলে তুলসীমঞ্জরী অনুক্ষণ ৷</w:t>
        <w:br/>
      </w:r>
      <w:r>
        <w:rPr>
          <w:rFonts w:ascii="Nirmala UI" w:hAnsi="Nirmala UI" w:cs="Nirmala UI"/>
          <w:sz w:val="24"/>
          <w:szCs w:val="24"/>
        </w:rPr>
        <w:t>কৃষ্ণপাদপদ্ম ভাবি’ করে সমর্পণ ॥ ১০৭ ॥</w:t>
      </w:r>
    </w:p>
    <w:p>
      <w:pPr>
        <w:keepNext/>
        <w:spacing w:after="0"/>
        <w:ind w:left="227"/>
      </w:pPr>
      <w:r>
        <w:rPr>
          <w:rFonts w:ascii="Times New Roman" w:hAnsi="Times New Roman"/>
          <w:i/>
          <w:sz w:val="20"/>
        </w:rPr>
        <w:t>gaṅgā-jale tulasī-mañjarī anukṣaṇa</w:t>
      </w:r>
    </w:p>
    <w:p>
      <w:pPr>
        <w:keepNext/>
        <w:spacing w:after="40"/>
        <w:ind w:left="227"/>
      </w:pPr>
      <w:r>
        <w:rPr>
          <w:rFonts w:ascii="Times New Roman" w:hAnsi="Times New Roman"/>
          <w:color w:val="555555"/>
          <w:sz w:val="18"/>
        </w:rPr>
        <w:t>with Gaṅgā water  tulasī buds  constantly</w:t>
      </w:r>
    </w:p>
    <w:p>
      <w:pPr>
        <w:keepNext/>
        <w:spacing w:after="0"/>
        <w:ind w:left="227"/>
      </w:pPr>
      <w:r>
        <w:rPr>
          <w:rFonts w:ascii="Times New Roman" w:hAnsi="Times New Roman"/>
          <w:i/>
          <w:sz w:val="20"/>
        </w:rPr>
        <w:t>kṛṣṇa-pāda-padma bhāvi’ kare samarpaṇa</w:t>
      </w:r>
    </w:p>
    <w:p>
      <w:pPr>
        <w:keepNext/>
        <w:spacing w:after="40"/>
        <w:ind w:left="227"/>
      </w:pPr>
      <w:r>
        <w:rPr>
          <w:rFonts w:ascii="Times New Roman" w:hAnsi="Times New Roman"/>
          <w:color w:val="555555"/>
          <w:sz w:val="18"/>
        </w:rPr>
        <w:t>Kṛṣṇa's  feet  lotus  meditating on  makes  offering</w:t>
      </w:r>
    </w:p>
    <w:p>
      <w:pPr>
        <w:spacing w:before="60"/>
        <w:jc w:val="both"/>
      </w:pPr>
      <w:r>
        <w:rPr>
          <w:b/>
        </w:rPr>
        <w:t xml:space="preserve">107 </w:t>
      </w:r>
      <w:r>
        <w:rPr>
          <w:rFonts w:ascii="Times New Roman" w:hAnsi="Times New Roman"/>
        </w:rPr>
        <w:t>Meditating on Kṛṣṇa's lotus feet, He constantly offered them tulasī buds (*mañjarī*) with Gaṅgā water.</w:t>
      </w:r>
    </w:p>
    <w:p>
      <w:pPr>
        <w:jc w:val="both"/>
      </w:pPr>
      <w:r>
        <w:rPr>
          <w:b/>
          <w:i/>
          <w:sz w:val="20"/>
        </w:rPr>
        <w:t xml:space="preserve">Amṛta-pravāha-bhāṣya. </w:t>
      </w:r>
      <w:r>
        <w:rPr>
          <w:rFonts w:ascii="Times New Roman" w:hAnsi="Times New Roman"/>
          <w:sz w:val="20"/>
        </w:rPr>
        <w:t>When a *tulasī* leaf and merely a mouthful of water are offered to Śrī Kṛṣṇa with devotion, He sells Himself to the devotee out of love for His devotees.</w:t>
      </w:r>
    </w:p>
    <w:p>
      <w:pPr>
        <w:jc w:val="both"/>
      </w:pPr>
      <w:r>
        <w:rPr>
          <w:rFonts w:ascii="Times New Roman" w:hAnsi="Times New Roman"/>
          <w:sz w:val="20"/>
        </w:rPr>
        <w:t>Some manuscripts contain two more verses: “A *tulasī* leaf with a bud at its tip, double and small, is called a *mañjarī*; it is celebrated in the worship of Kṛṣṇa. As Rādhā is dear to Viṣṇu, so the *mañjarī* is dear to Hari; therefore one should offer it with care, mixed with sandal.”</w:t>
      </w:r>
    </w:p>
    <w:p>
      <w:pPr>
        <w:jc w:val="both"/>
      </w:pPr>
      <w:r>
        <w:rPr>
          <w:rFonts w:ascii="Times New Roman" w:hAnsi="Times New Roman"/>
          <w:sz w:val="20"/>
        </w:rPr>
        <w:t>Kṛṣṇa cannot repay His debt to one who offers Him water and *tulasī*, and so He repays it by giving His very self in exchange. Therefore, to make Kṛṣṇa descend in His own true form, Advaita Ācārya kept offering Gaṅgā water with *tulasī-mañjarīs* at Kṛṣṇa's lotus feet.</w:t>
      </w:r>
    </w:p>
    <w:p>
      <w:pPr>
        <w:keepNext/>
        <w:spacing w:before="160"/>
        <w:jc w:val="center"/>
      </w:pPr>
      <w:r>
        <w:rPr>
          <w:rFonts w:ascii="Nirmala UI" w:hAnsi="Nirmala UI" w:cs="Nirmala UI"/>
          <w:sz w:val="24"/>
          <w:szCs w:val="24"/>
        </w:rPr>
        <w:t>কৃষ্ণের আহ্বান করে করিয়া হুঙ্কার ৷</w:t>
        <w:br/>
      </w:r>
      <w:r>
        <w:rPr>
          <w:rFonts w:ascii="Nirmala UI" w:hAnsi="Nirmala UI" w:cs="Nirmala UI"/>
          <w:sz w:val="24"/>
          <w:szCs w:val="24"/>
        </w:rPr>
        <w:t>এমতে কৃষ্ণেরে করাইল অবতার ॥ ১০৮ ॥</w:t>
      </w:r>
    </w:p>
    <w:p>
      <w:pPr>
        <w:keepNext/>
        <w:spacing w:after="0"/>
        <w:ind w:left="227"/>
      </w:pPr>
      <w:r>
        <w:rPr>
          <w:rFonts w:ascii="Times New Roman" w:hAnsi="Times New Roman"/>
          <w:i/>
          <w:sz w:val="20"/>
        </w:rPr>
        <w:t>kṛṣṇera āhvāna kare kariyā huṅkāra</w:t>
      </w:r>
    </w:p>
    <w:p>
      <w:pPr>
        <w:keepNext/>
        <w:spacing w:after="40"/>
        <w:ind w:left="227"/>
      </w:pPr>
      <w:r>
        <w:rPr>
          <w:rFonts w:ascii="Times New Roman" w:hAnsi="Times New Roman"/>
          <w:color w:val="555555"/>
          <w:sz w:val="18"/>
        </w:rPr>
        <w:t>of Kṛṣṇa  the invocation  makes  making  a roar</w:t>
      </w:r>
    </w:p>
    <w:p>
      <w:pPr>
        <w:keepNext/>
        <w:spacing w:after="0"/>
        <w:ind w:left="227"/>
      </w:pPr>
      <w:r>
        <w:rPr>
          <w:rFonts w:ascii="Times New Roman" w:hAnsi="Times New Roman"/>
          <w:i/>
          <w:sz w:val="20"/>
        </w:rPr>
        <w:t>e-mate kṛṣṇere karāila avatāra</w:t>
      </w:r>
    </w:p>
    <w:p>
      <w:pPr>
        <w:keepNext/>
        <w:spacing w:after="40"/>
        <w:ind w:left="227"/>
      </w:pPr>
      <w:r>
        <w:rPr>
          <w:rFonts w:ascii="Times New Roman" w:hAnsi="Times New Roman"/>
          <w:color w:val="555555"/>
          <w:sz w:val="18"/>
        </w:rPr>
        <w:t>in this way  Kṛṣṇa  caused  descent</w:t>
      </w:r>
    </w:p>
    <w:p>
      <w:pPr>
        <w:spacing w:before="60"/>
        <w:jc w:val="both"/>
      </w:pPr>
      <w:r>
        <w:rPr>
          <w:b/>
        </w:rPr>
        <w:t xml:space="preserve">108 </w:t>
      </w:r>
      <w:r>
        <w:rPr>
          <w:rFonts w:ascii="Times New Roman" w:hAnsi="Times New Roman"/>
        </w:rPr>
        <w:t>With mighty roars He called out to Kṛṣṇa, and in this way He caused Kṛṣṇa to descend.</w:t>
      </w:r>
    </w:p>
    <w:p>
      <w:pPr>
        <w:keepNext/>
        <w:spacing w:before="160"/>
        <w:jc w:val="center"/>
      </w:pPr>
      <w:r>
        <w:rPr>
          <w:rFonts w:ascii="Times New Roman" w:hAnsi="Times New Roman"/>
          <w:i/>
          <w:sz w:val="21"/>
        </w:rPr>
        <w:t>Kṛṣṇa Himself displays the pastimes of Gaura to fulfill His devotee's desire — the distribution of love for Kṛṣṇa —</w:t>
      </w:r>
    </w:p>
    <w:p>
      <w:pPr>
        <w:keepNext/>
        <w:jc w:val="center"/>
      </w:pPr>
      <w:r>
        <w:rPr>
          <w:rFonts w:ascii="Nirmala UI" w:hAnsi="Nirmala UI" w:cs="Nirmala UI"/>
          <w:sz w:val="24"/>
          <w:szCs w:val="24"/>
        </w:rPr>
        <w:t>চৈতন্যের অবতারে এই মুখ্য হেতু ৷</w:t>
        <w:br/>
      </w:r>
      <w:r>
        <w:rPr>
          <w:rFonts w:ascii="Nirmala UI" w:hAnsi="Nirmala UI" w:cs="Nirmala UI"/>
          <w:sz w:val="24"/>
          <w:szCs w:val="24"/>
        </w:rPr>
        <w:t>ভক্তের ইচ্ছায় অবতরে ধর্ম্মসেতু ॥ ১০৯ ॥</w:t>
      </w:r>
    </w:p>
    <w:p>
      <w:pPr>
        <w:keepNext/>
        <w:spacing w:after="0"/>
        <w:ind w:left="227"/>
      </w:pPr>
      <w:r>
        <w:rPr>
          <w:rFonts w:ascii="Times New Roman" w:hAnsi="Times New Roman"/>
          <w:i/>
          <w:sz w:val="20"/>
        </w:rPr>
        <w:t>caitanyera avatāre ei mukhya hetu</w:t>
      </w:r>
    </w:p>
    <w:p>
      <w:pPr>
        <w:keepNext/>
        <w:spacing w:after="40"/>
        <w:ind w:left="227"/>
      </w:pPr>
      <w:r>
        <w:rPr>
          <w:rFonts w:ascii="Times New Roman" w:hAnsi="Times New Roman"/>
          <w:color w:val="555555"/>
          <w:sz w:val="18"/>
        </w:rPr>
        <w:t>of Caitanya  in the descent  this  main  cause</w:t>
      </w:r>
    </w:p>
    <w:p>
      <w:pPr>
        <w:keepNext/>
        <w:spacing w:after="0"/>
        <w:ind w:left="227"/>
      </w:pPr>
      <w:r>
        <w:rPr>
          <w:rFonts w:ascii="Times New Roman" w:hAnsi="Times New Roman"/>
          <w:i/>
          <w:sz w:val="20"/>
        </w:rPr>
        <w:t>bhaktera icchāya avatare dharma-setu</w:t>
      </w:r>
    </w:p>
    <w:p>
      <w:pPr>
        <w:keepNext/>
        <w:spacing w:after="40"/>
        <w:ind w:left="227"/>
      </w:pPr>
      <w:r>
        <w:rPr>
          <w:rFonts w:ascii="Times New Roman" w:hAnsi="Times New Roman"/>
          <w:color w:val="555555"/>
          <w:sz w:val="18"/>
        </w:rPr>
        <w:t>of the devotee  by the desire  descends  the upholder of religion</w:t>
      </w:r>
    </w:p>
    <w:p>
      <w:pPr>
        <w:spacing w:before="60"/>
        <w:jc w:val="both"/>
      </w:pPr>
      <w:r>
        <w:rPr>
          <w:b/>
        </w:rPr>
        <w:t xml:space="preserve">109 </w:t>
      </w:r>
      <w:r>
        <w:rPr>
          <w:rFonts w:ascii="Times New Roman" w:hAnsi="Times New Roman"/>
        </w:rPr>
        <w:t>This is the main cause of Caitanya's descent: the Lord, the upholder of religion, descends by the desire of His devotee.</w:t>
      </w:r>
    </w:p>
    <w:p>
      <w:pPr>
        <w:jc w:val="both"/>
      </w:pPr>
      <w:r>
        <w:rPr>
          <w:b/>
          <w:i/>
          <w:sz w:val="20"/>
        </w:rPr>
        <w:t xml:space="preserve">Amṛta-pravāha-bhāṣya. </w:t>
      </w:r>
      <w:r>
        <w:rPr>
          <w:rFonts w:ascii="Times New Roman" w:hAnsi="Times New Roman"/>
          <w:sz w:val="20"/>
        </w:rPr>
        <w:t>Kṛṣṇa, the bridge of *dharma*, descends by the desire of His devotee. Caitanya appeared at the prayer of the great devotee Advaita Ācārya.</w:t>
      </w:r>
    </w:p>
    <w:p>
      <w:pPr>
        <w:keepNext/>
        <w:spacing w:before="160"/>
        <w:jc w:val="center"/>
      </w:pPr>
      <w:r>
        <w:rPr>
          <w:rFonts w:ascii="Times New Roman" w:hAnsi="Times New Roman"/>
          <w:i/>
          <w:sz w:val="21"/>
        </w:rPr>
        <w:t>(*Śrīmad-Bhāgavatam*, Canto 3, Chapter 9, verse 11)</w:t>
      </w:r>
    </w:p>
    <w:p>
      <w:pPr>
        <w:keepNext/>
        <w:jc w:val="center"/>
      </w:pPr>
      <w:r>
        <w:rPr>
          <w:rFonts w:ascii="Nirmala UI" w:hAnsi="Nirmala UI" w:cs="Nirmala UI"/>
          <w:sz w:val="24"/>
          <w:szCs w:val="24"/>
        </w:rPr>
        <w:t>ত্বং ভক্তিযোগপরিভাবিত-হৃৎসরোজ</w:t>
        <w:br/>
      </w:r>
      <w:r>
        <w:rPr>
          <w:rFonts w:ascii="Nirmala UI" w:hAnsi="Nirmala UI" w:cs="Nirmala UI"/>
          <w:sz w:val="24"/>
          <w:szCs w:val="24"/>
        </w:rPr>
        <w:t>আস্সে শ্রুতেক্ষিতপথো ননু নাথ পুংসাম্ ৷</w:t>
        <w:br/>
      </w:r>
      <w:r>
        <w:rPr>
          <w:rFonts w:ascii="Nirmala UI" w:hAnsi="Nirmala UI" w:cs="Nirmala UI"/>
          <w:sz w:val="24"/>
          <w:szCs w:val="24"/>
        </w:rPr>
        <w:t>যদ্যদ্ধিয়া ত উরুগায় বিভাবয়ন্তি</w:t>
        <w:br/>
      </w:r>
      <w:r>
        <w:rPr>
          <w:rFonts w:ascii="Nirmala UI" w:hAnsi="Nirmala UI" w:cs="Nirmala UI"/>
          <w:sz w:val="24"/>
          <w:szCs w:val="24"/>
        </w:rPr>
        <w:t>তত্তদ্বপুঃ প্রণয়সে সদনুগ্রহায় ॥ ১১০ ॥</w:t>
      </w:r>
    </w:p>
    <w:p>
      <w:pPr>
        <w:keepNext/>
        <w:spacing w:after="0"/>
        <w:ind w:left="227"/>
      </w:pPr>
      <w:r>
        <w:rPr>
          <w:rFonts w:ascii="Times New Roman" w:hAnsi="Times New Roman"/>
          <w:i/>
          <w:sz w:val="20"/>
        </w:rPr>
        <w:t>tvaṁ bhakti-yoga-paribhāvita-hṛt-saroja</w:t>
      </w:r>
    </w:p>
    <w:p>
      <w:pPr>
        <w:keepNext/>
        <w:spacing w:after="40"/>
        <w:ind w:left="227"/>
      </w:pPr>
      <w:r>
        <w:rPr>
          <w:rFonts w:ascii="Times New Roman" w:hAnsi="Times New Roman"/>
          <w:color w:val="555555"/>
          <w:sz w:val="18"/>
        </w:rPr>
        <w:t>You  by bhakti-yoga  purified  of the heart  in the lotus</w:t>
      </w:r>
    </w:p>
    <w:p>
      <w:pPr>
        <w:keepNext/>
        <w:spacing w:after="0"/>
        <w:ind w:left="227"/>
      </w:pPr>
      <w:r>
        <w:rPr>
          <w:rFonts w:ascii="Times New Roman" w:hAnsi="Times New Roman"/>
          <w:i/>
          <w:sz w:val="20"/>
        </w:rPr>
        <w:t>āsse śrutekṣita-patho nanu nātha puṁsām</w:t>
      </w:r>
    </w:p>
    <w:p>
      <w:pPr>
        <w:keepNext/>
        <w:spacing w:after="40"/>
        <w:ind w:left="227"/>
      </w:pPr>
      <w:r>
        <w:rPr>
          <w:rFonts w:ascii="Times New Roman" w:hAnsi="Times New Roman"/>
          <w:color w:val="555555"/>
          <w:sz w:val="18"/>
        </w:rPr>
        <w:t>reside  whose path is seen by hearing  indeed  O Lord  of persons</w:t>
      </w:r>
    </w:p>
    <w:p>
      <w:pPr>
        <w:keepNext/>
        <w:spacing w:after="0"/>
        <w:ind w:left="227"/>
      </w:pPr>
      <w:r>
        <w:rPr>
          <w:rFonts w:ascii="Times New Roman" w:hAnsi="Times New Roman"/>
          <w:i/>
          <w:sz w:val="20"/>
        </w:rPr>
        <w:t>yad yad dhiyā ta urugāya vibhāvayanti</w:t>
      </w:r>
    </w:p>
    <w:p>
      <w:pPr>
        <w:keepNext/>
        <w:spacing w:after="40"/>
        <w:ind w:left="227"/>
      </w:pPr>
      <w:r>
        <w:rPr>
          <w:rFonts w:ascii="Times New Roman" w:hAnsi="Times New Roman"/>
          <w:color w:val="555555"/>
          <w:sz w:val="18"/>
        </w:rPr>
        <w:t>whatever  whatever  with the mind  Your  O widely sung Lord  they contemplate</w:t>
      </w:r>
    </w:p>
    <w:p>
      <w:pPr>
        <w:keepNext/>
        <w:spacing w:after="0"/>
        <w:ind w:left="227"/>
      </w:pPr>
      <w:r>
        <w:rPr>
          <w:rFonts w:ascii="Times New Roman" w:hAnsi="Times New Roman"/>
          <w:i/>
          <w:sz w:val="20"/>
        </w:rPr>
        <w:t>tat tad vapuḥ praṇayase sad-anugrahāya</w:t>
      </w:r>
    </w:p>
    <w:p>
      <w:pPr>
        <w:keepNext/>
        <w:spacing w:after="40"/>
        <w:ind w:left="227"/>
      </w:pPr>
      <w:r>
        <w:rPr>
          <w:rFonts w:ascii="Times New Roman" w:hAnsi="Times New Roman"/>
          <w:color w:val="555555"/>
          <w:sz w:val="18"/>
        </w:rPr>
        <w:t>that  that  form  You manifest  to favor the devoted</w:t>
      </w:r>
    </w:p>
    <w:p>
      <w:pPr>
        <w:spacing w:before="60"/>
        <w:jc w:val="both"/>
      </w:pPr>
      <w:r>
        <w:rPr>
          <w:b/>
        </w:rPr>
        <w:t xml:space="preserve">110 </w:t>
      </w:r>
      <w:r>
        <w:rPr>
          <w:rFonts w:ascii="Times New Roman" w:hAnsi="Times New Roman"/>
        </w:rPr>
        <w:t>“O Lord, You are seen by the path of hearing, and You dwell in the lotus of the heart purified by *bhakti-yoga*. O widely glorified Lord, whatever form of Yours Your devotees contemplate, You manifest that very form to show them Your favor.” (Śrīmad-Bhāgavatam 3.9.11)</w:t>
      </w:r>
    </w:p>
    <w:p>
      <w:pPr>
        <w:jc w:val="both"/>
      </w:pPr>
      <w:r>
        <w:rPr>
          <w:b/>
          <w:i/>
          <w:sz w:val="20"/>
        </w:rPr>
        <w:t xml:space="preserve">Amṛta-pravāha-bhāṣya. </w:t>
      </w:r>
      <w:r>
        <w:rPr>
          <w:rFonts w:ascii="Times New Roman" w:hAnsi="Times New Roman"/>
          <w:sz w:val="20"/>
        </w:rPr>
        <w:t>Brahmā said: “O Lord, You always move along the paths of Your devotees' hearing and sight. You always dwell in the lotus of their hearts, purified by *bhakti-yoga*. O Urugāya, whatever eternal form of Yours the devotees contemplate in their hearts, out of mercy to them You manifest that very form.”</w:t>
      </w:r>
    </w:p>
    <w:p>
      <w:pPr>
        <w:jc w:val="both"/>
      </w:pPr>
      <w:r>
        <w:rPr>
          <w:rFonts w:ascii="Times New Roman" w:hAnsi="Times New Roman"/>
          <w:sz w:val="20"/>
        </w:rPr>
        <w:t>*Thus ends the third chapter of the “Amṛta-pravāha-bhāṣya.”*</w:t>
      </w:r>
    </w:p>
    <w:p>
      <w:pPr>
        <w:jc w:val="both"/>
      </w:pPr>
      <w:r>
        <w:rPr>
          <w:rFonts w:ascii="Times New Roman" w:hAnsi="Times New Roman"/>
          <w:sz w:val="20"/>
          <w:vertAlign w:val="superscript"/>
        </w:rPr>
        <w:t>?</w:t>
      </w:r>
      <w:r>
        <w:rPr>
          <w:rFonts w:ascii="Times New Roman" w:hAnsi="Times New Roman"/>
          <w:sz w:val="20"/>
        </w:rPr>
        <w:t xml:space="preserve">: Unclear passage: the edition (scan checked) reads *sarva-loka-draṣṭāraṁ kṛṣṇaṁ gauram api* (literally, “Kṛṣṇa, the seer of all people, though golden”). Translated by the sense, following the parallel with the next phrase, *bhakta-viśeṣa-dṛṣṭau* (“in the eyes of special devotees”): one would expect *sarva-loka-dṛṣṭau gauram api*, “though golden in the eyes of all people.” </w:t>
      </w:r>
      <w:r>
        <w:rPr>
          <w:rFonts w:ascii="Times New Roman" w:hAnsi="Times New Roman"/>
          <w:sz w:val="20"/>
          <w:vertAlign w:val="superscript"/>
        </w:rPr>
        <w:t>?</w:t>
      </w:r>
      <w:r>
        <w:rPr>
          <w:rFonts w:ascii="Times New Roman" w:hAnsi="Times New Roman"/>
          <w:sz w:val="20"/>
        </w:rPr>
        <w:t xml:space="preserve">: *Śrīmad-Bhāgavatam* 5.19.24. </w:t>
      </w:r>
      <w:r>
        <w:rPr>
          <w:rFonts w:ascii="Times New Roman" w:hAnsi="Times New Roman"/>
          <w:sz w:val="20"/>
          <w:vertAlign w:val="superscript"/>
        </w:rPr>
        <w:t>?</w:t>
      </w:r>
      <w:r>
        <w:rPr>
          <w:rFonts w:ascii="Times New Roman" w:hAnsi="Times New Roman"/>
          <w:sz w:val="20"/>
        </w:rPr>
        <w:t>: *Caitanya-caritāmṛta*, Madhya 6.255.</w:t>
      </w:r>
    </w:p>
    <w:p>
      <w:pPr>
        <w:jc w:val="both"/>
      </w:pPr>
      <w:r>
        <w:rPr>
          <w:b/>
          <w:i/>
          <w:sz w:val="20"/>
        </w:rPr>
        <w:t xml:space="preserve">Anubhāṣya. </w:t>
      </w:r>
      <w:r>
        <w:rPr>
          <w:rFonts w:ascii="Times New Roman" w:hAnsi="Times New Roman"/>
          <w:sz w:val="20"/>
        </w:rPr>
        <w:t>Having attained the *darśana* and mercy of Bhagavān through austerity, Brahmā, wishing to create, offers Him prayers:</w:t>
      </w:r>
    </w:p>
    <w:p>
      <w:pPr>
        <w:jc w:val="both"/>
      </w:pPr>
      <w:r>
        <w:rPr>
          <w:rFonts w:ascii="Times New Roman" w:hAnsi="Times New Roman"/>
          <w:b/>
          <w:sz w:val="20"/>
        </w:rPr>
        <w:t>nanu</w:t>
      </w:r>
      <w:r>
        <w:rPr>
          <w:rFonts w:ascii="Times New Roman" w:hAnsi="Times New Roman"/>
          <w:sz w:val="20"/>
        </w:rPr>
        <w:t xml:space="preserve"> (O) </w:t>
      </w:r>
      <w:r>
        <w:rPr>
          <w:rFonts w:ascii="Times New Roman" w:hAnsi="Times New Roman"/>
          <w:b/>
          <w:sz w:val="20"/>
        </w:rPr>
        <w:t>nātha</w:t>
      </w:r>
      <w:r>
        <w:rPr>
          <w:rFonts w:ascii="Times New Roman" w:hAnsi="Times New Roman"/>
          <w:sz w:val="20"/>
        </w:rPr>
        <w:t xml:space="preserve"> (O Lord) </w:t>
      </w:r>
      <w:r>
        <w:rPr>
          <w:rFonts w:ascii="Times New Roman" w:hAnsi="Times New Roman"/>
          <w:b/>
          <w:sz w:val="20"/>
        </w:rPr>
        <w:t>śrutekṣita-pathaḥ</w:t>
      </w:r>
      <w:r>
        <w:rPr>
          <w:rFonts w:ascii="Times New Roman" w:hAnsi="Times New Roman"/>
          <w:sz w:val="20"/>
        </w:rPr>
        <w:t xml:space="preserve"> (He whose path is seen through *śruta*, hearing the conclusions of scripture) </w:t>
      </w:r>
      <w:r>
        <w:rPr>
          <w:rFonts w:ascii="Times New Roman" w:hAnsi="Times New Roman"/>
          <w:b/>
          <w:sz w:val="20"/>
        </w:rPr>
        <w:t>tvaṁ puṁsāṁ bhakti-yoga-paribhāvita-hṛt-saroja</w:t>
      </w:r>
      <w:r>
        <w:rPr>
          <w:rFonts w:ascii="Times New Roman" w:hAnsi="Times New Roman"/>
          <w:sz w:val="20"/>
        </w:rPr>
        <w:t xml:space="preserve"> (in the lotus of the heart, purified, made fit, by *bhakti-yoga*, that is, by *prema*) </w:t>
      </w:r>
      <w:r>
        <w:rPr>
          <w:rFonts w:ascii="Times New Roman" w:hAnsi="Times New Roman"/>
          <w:b/>
          <w:sz w:val="20"/>
        </w:rPr>
        <w:t>āsse</w:t>
      </w:r>
      <w:r>
        <w:rPr>
          <w:rFonts w:ascii="Times New Roman" w:hAnsi="Times New Roman"/>
          <w:sz w:val="20"/>
        </w:rPr>
        <w:t xml:space="preserve"> (You dwell). </w:t>
      </w:r>
      <w:r>
        <w:rPr>
          <w:rFonts w:ascii="Times New Roman" w:hAnsi="Times New Roman"/>
          <w:b/>
          <w:sz w:val="20"/>
        </w:rPr>
        <w:t>dhiyā yad yad vibhāvayanti</w:t>
      </w:r>
      <w:r>
        <w:rPr>
          <w:rFonts w:ascii="Times New Roman" w:hAnsi="Times New Roman"/>
          <w:sz w:val="20"/>
        </w:rPr>
        <w:t xml:space="preserve"> (contemplate), </w:t>
      </w:r>
      <w:r>
        <w:rPr>
          <w:rFonts w:ascii="Times New Roman" w:hAnsi="Times New Roman"/>
          <w:b/>
          <w:sz w:val="20"/>
        </w:rPr>
        <w:t>[he] urugāya</w:t>
      </w:r>
      <w:r>
        <w:rPr>
          <w:rFonts w:ascii="Times New Roman" w:hAnsi="Times New Roman"/>
          <w:sz w:val="20"/>
        </w:rPr>
        <w:t xml:space="preserve"> (O You who are sung of in many ways — Urukrama), </w:t>
      </w:r>
      <w:r>
        <w:rPr>
          <w:rFonts w:ascii="Times New Roman" w:hAnsi="Times New Roman"/>
          <w:b/>
          <w:sz w:val="20"/>
        </w:rPr>
        <w:t>sad-anugrahāya</w:t>
      </w:r>
      <w:r>
        <w:rPr>
          <w:rFonts w:ascii="Times New Roman" w:hAnsi="Times New Roman"/>
          <w:sz w:val="20"/>
        </w:rPr>
        <w:t xml:space="preserve"> (to show mercy to the *sat*, the devotees) </w:t>
      </w:r>
      <w:r>
        <w:rPr>
          <w:rFonts w:ascii="Times New Roman" w:hAnsi="Times New Roman"/>
          <w:b/>
          <w:sz w:val="20"/>
        </w:rPr>
        <w:t>tat tad vapuḥ</w:t>
      </w:r>
      <w:r>
        <w:rPr>
          <w:rFonts w:ascii="Times New Roman" w:hAnsi="Times New Roman"/>
          <w:sz w:val="20"/>
        </w:rPr>
        <w:t xml:space="preserve"> (body) </w:t>
      </w:r>
      <w:r>
        <w:rPr>
          <w:rFonts w:ascii="Times New Roman" w:hAnsi="Times New Roman"/>
          <w:b/>
          <w:sz w:val="20"/>
        </w:rPr>
        <w:t>praṇayase</w:t>
      </w:r>
      <w:r>
        <w:rPr>
          <w:rFonts w:ascii="Times New Roman" w:hAnsi="Times New Roman"/>
          <w:sz w:val="20"/>
        </w:rPr>
        <w:t xml:space="preserve"> (You bring fully near to them, You manifest).</w:t>
      </w:r>
    </w:p>
    <w:p>
      <w:pPr>
        <w:jc w:val="both"/>
      </w:pPr>
      <w:r>
        <w:rPr>
          <w:rFonts w:ascii="Times New Roman" w:hAnsi="Times New Roman"/>
          <w:sz w:val="20"/>
        </w:rPr>
        <w:t>*Thus ends the third chapter of the “Anubhāṣya.”*</w:t>
      </w:r>
    </w:p>
    <w:p>
      <w:pPr>
        <w:jc w:val="both"/>
      </w:pPr>
      <w:r>
        <w:rPr>
          <w:rFonts w:ascii="Times New Roman" w:hAnsi="Times New Roman"/>
          <w:sz w:val="20"/>
          <w:vertAlign w:val="superscript"/>
        </w:rPr>
        <w:t>?</w:t>
      </w:r>
      <w:r>
        <w:rPr>
          <w:rFonts w:ascii="Times New Roman" w:hAnsi="Times New Roman"/>
          <w:sz w:val="20"/>
        </w:rPr>
        <w:t xml:space="preserve">: That is, 4,320,000. </w:t>
      </w:r>
      <w:r>
        <w:rPr>
          <w:rFonts w:ascii="Times New Roman" w:hAnsi="Times New Roman"/>
          <w:sz w:val="20"/>
          <w:vertAlign w:val="superscript"/>
        </w:rPr>
        <w:t>?</w:t>
      </w:r>
      <w:r>
        <w:rPr>
          <w:rFonts w:ascii="Times New Roman" w:hAnsi="Times New Roman"/>
          <w:sz w:val="20"/>
        </w:rPr>
        <w:t xml:space="preserve">: So in the edition (৯৭৫৩২০০০০). </w:t>
      </w:r>
      <w:r>
        <w:rPr>
          <w:rFonts w:ascii="Times New Roman" w:hAnsi="Times New Roman"/>
          <w:sz w:val="20"/>
          <w:vertAlign w:val="superscript"/>
        </w:rPr>
        <w:t>?</w:t>
      </w:r>
      <w:r>
        <w:rPr>
          <w:rFonts w:ascii="Times New Roman" w:hAnsi="Times New Roman"/>
          <w:sz w:val="20"/>
        </w:rPr>
        <w:t xml:space="preserve">: The edition gives “Bhāg. 9.7.67” — apparently a misprint: the same refusal of the four kinds of liberation by devotees content with service is found in the Lord’s words to Durvāsā about His devotees, *Śrīmad-Bhāgavatam* 9.4.67. </w:t>
      </w:r>
      <w:r>
        <w:rPr>
          <w:rFonts w:ascii="Times New Roman" w:hAnsi="Times New Roman"/>
          <w:sz w:val="20"/>
          <w:vertAlign w:val="superscript"/>
        </w:rPr>
        <w:t>?</w:t>
      </w:r>
      <w:r>
        <w:rPr>
          <w:rFonts w:ascii="Times New Roman" w:hAnsi="Times New Roman"/>
          <w:sz w:val="20"/>
        </w:rPr>
        <w:t xml:space="preserve">: *Muṇḍaka Upaniṣad* 3.1.3. </w:t>
      </w:r>
      <w:r>
        <w:rPr>
          <w:rFonts w:ascii="Times New Roman" w:hAnsi="Times New Roman"/>
          <w:sz w:val="20"/>
          <w:vertAlign w:val="superscript"/>
        </w:rPr>
        <w:t>?</w:t>
      </w:r>
      <w:r>
        <w:rPr>
          <w:rFonts w:ascii="Times New Roman" w:hAnsi="Times New Roman"/>
          <w:sz w:val="20"/>
        </w:rPr>
        <w:t xml:space="preserve">: *Śrīmad-Bhāgavatam* 11.5.32 (*Caitanya-caritāmṛta*, Ādi 3.51). </w:t>
      </w:r>
      <w:r>
        <w:rPr>
          <w:rFonts w:ascii="Times New Roman" w:hAnsi="Times New Roman"/>
          <w:sz w:val="20"/>
          <w:vertAlign w:val="superscript"/>
        </w:rPr>
        <w:t>?</w:t>
      </w:r>
      <w:r>
        <w:rPr>
          <w:rFonts w:ascii="Times New Roman" w:hAnsi="Times New Roman"/>
          <w:sz w:val="20"/>
        </w:rPr>
        <w:t>: In the edition this section is also numbered 83; by its content it belongs to verse 84.</w:t>
      </w:r>
    </w:p>
    <w:p>
      <w:pPr>
        <w:keepNext/>
        <w:spacing w:before="160"/>
        <w:jc w:val="center"/>
      </w:pPr>
      <w:r>
        <w:rPr>
          <w:rFonts w:ascii="Nirmala UI" w:hAnsi="Nirmala UI" w:cs="Nirmala UI"/>
          <w:sz w:val="24"/>
          <w:szCs w:val="24"/>
        </w:rPr>
        <w:t>এই শ্লোকের অর্থ কহি সংক্ষেপের সার ৷</w:t>
        <w:br/>
      </w:r>
      <w:r>
        <w:rPr>
          <w:rFonts w:ascii="Nirmala UI" w:hAnsi="Nirmala UI" w:cs="Nirmala UI"/>
          <w:sz w:val="24"/>
          <w:szCs w:val="24"/>
        </w:rPr>
        <w:t>ভক্তের ইচ্ছায় কৃষ্ণের সর্ব্ব অবতার ॥ ১১১ ॥</w:t>
      </w:r>
    </w:p>
    <w:p>
      <w:pPr>
        <w:keepNext/>
        <w:spacing w:after="0"/>
        <w:ind w:left="227"/>
      </w:pPr>
      <w:r>
        <w:rPr>
          <w:rFonts w:ascii="Times New Roman" w:hAnsi="Times New Roman"/>
          <w:i/>
          <w:sz w:val="20"/>
        </w:rPr>
        <w:t>ei ślokera artha kahi saṅkṣepera sāra</w:t>
      </w:r>
    </w:p>
    <w:p>
      <w:pPr>
        <w:keepNext/>
        <w:spacing w:after="40"/>
        <w:ind w:left="227"/>
      </w:pPr>
      <w:r>
        <w:rPr>
          <w:rFonts w:ascii="Times New Roman" w:hAnsi="Times New Roman"/>
          <w:color w:val="555555"/>
          <w:sz w:val="18"/>
        </w:rPr>
        <w:t>of this  verse  the meaning  I tell  in brief  the essence</w:t>
      </w:r>
    </w:p>
    <w:p>
      <w:pPr>
        <w:keepNext/>
        <w:spacing w:after="0"/>
        <w:ind w:left="227"/>
      </w:pPr>
      <w:r>
        <w:rPr>
          <w:rFonts w:ascii="Times New Roman" w:hAnsi="Times New Roman"/>
          <w:i/>
          <w:sz w:val="20"/>
        </w:rPr>
        <w:t>bhaktera icchāya kṛṣṇera sarva avatāra</w:t>
      </w:r>
    </w:p>
    <w:p>
      <w:pPr>
        <w:keepNext/>
        <w:spacing w:after="40"/>
        <w:ind w:left="227"/>
      </w:pPr>
      <w:r>
        <w:rPr>
          <w:rFonts w:ascii="Times New Roman" w:hAnsi="Times New Roman"/>
          <w:color w:val="555555"/>
          <w:sz w:val="18"/>
        </w:rPr>
        <w:t>of the devotee  by the desire  of Kṛṣṇa  all  descents</w:t>
      </w:r>
    </w:p>
    <w:p>
      <w:pPr>
        <w:spacing w:before="60"/>
        <w:jc w:val="both"/>
      </w:pPr>
      <w:r>
        <w:rPr>
          <w:b/>
        </w:rPr>
        <w:t xml:space="preserve">111 </w:t>
      </w:r>
      <w:r>
        <w:rPr>
          <w:rFonts w:ascii="Times New Roman" w:hAnsi="Times New Roman"/>
        </w:rPr>
        <w:t>I tell the essence of this verse in brief: all of Kṛṣṇa's descents take place by the desire of His devotees.</w:t>
      </w:r>
    </w:p>
    <w:p>
      <w:pPr>
        <w:keepNext/>
        <w:spacing w:before="160"/>
        <w:jc w:val="center"/>
      </w:pPr>
      <w:r>
        <w:rPr>
          <w:rFonts w:ascii="Nirmala UI" w:hAnsi="Nirmala UI" w:cs="Nirmala UI"/>
          <w:sz w:val="24"/>
          <w:szCs w:val="24"/>
        </w:rPr>
        <w:t>চতুর্থ শ্লোকের অর্থ হৈল সুনিশ্চিতে ৷</w:t>
        <w:br/>
      </w:r>
      <w:r>
        <w:rPr>
          <w:rFonts w:ascii="Nirmala UI" w:hAnsi="Nirmala UI" w:cs="Nirmala UI"/>
          <w:sz w:val="24"/>
          <w:szCs w:val="24"/>
        </w:rPr>
        <w:t>অবতীর্ণ হৈলা গৌর প্রেম প্রকাশিতে ॥ ১১২ ॥</w:t>
      </w:r>
    </w:p>
    <w:p>
      <w:pPr>
        <w:keepNext/>
        <w:spacing w:after="0"/>
        <w:ind w:left="227"/>
      </w:pPr>
      <w:r>
        <w:rPr>
          <w:rFonts w:ascii="Times New Roman" w:hAnsi="Times New Roman"/>
          <w:i/>
          <w:sz w:val="20"/>
        </w:rPr>
        <w:t>caturtha ślokera artha haila suniścite</w:t>
      </w:r>
    </w:p>
    <w:p>
      <w:pPr>
        <w:keepNext/>
        <w:spacing w:after="40"/>
        <w:ind w:left="227"/>
      </w:pPr>
      <w:r>
        <w:rPr>
          <w:rFonts w:ascii="Times New Roman" w:hAnsi="Times New Roman"/>
          <w:color w:val="555555"/>
          <w:sz w:val="18"/>
        </w:rPr>
        <w:t>of the fourth  verse  the meaning  became  well established</w:t>
      </w:r>
    </w:p>
    <w:p>
      <w:pPr>
        <w:keepNext/>
        <w:spacing w:after="0"/>
        <w:ind w:left="227"/>
      </w:pPr>
      <w:r>
        <w:rPr>
          <w:rFonts w:ascii="Times New Roman" w:hAnsi="Times New Roman"/>
          <w:i/>
          <w:sz w:val="20"/>
        </w:rPr>
        <w:t>avatīrṇa hailā gaura prema prakāśite</w:t>
      </w:r>
    </w:p>
    <w:p>
      <w:pPr>
        <w:keepNext/>
        <w:spacing w:after="40"/>
        <w:ind w:left="227"/>
      </w:pPr>
      <w:r>
        <w:rPr>
          <w:rFonts w:ascii="Times New Roman" w:hAnsi="Times New Roman"/>
          <w:color w:val="555555"/>
          <w:sz w:val="18"/>
        </w:rPr>
        <w:t>descended  became  Gaura  love  to reveal</w:t>
      </w:r>
    </w:p>
    <w:p>
      <w:pPr>
        <w:spacing w:before="60"/>
        <w:jc w:val="both"/>
      </w:pPr>
      <w:r>
        <w:rPr>
          <w:b/>
        </w:rPr>
        <w:t xml:space="preserve">112 </w:t>
      </w:r>
      <w:r>
        <w:rPr>
          <w:rFonts w:ascii="Times New Roman" w:hAnsi="Times New Roman"/>
        </w:rPr>
        <w:t>Thus the meaning of the fourth verse has been firmly established: Gaura descended to reveal love (*prema*).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১১৩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113 </w:t>
      </w:r>
      <w:r>
        <w:rPr>
          <w:rFonts w:ascii="Times New Roman" w:hAnsi="Times New Roman"/>
        </w:rPr>
        <w:t xml:space="preserve">Ever hoping for the mercy of the feet of Śrī Rūpa and Raghunātha, I, Kṛṣṇadāsa, narrate *Śrī Caitanya-caritāmṛta*.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4. The Inner Reasons for Śrī Caitanya's Advent</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fourth chapter the author firmly declares that Śrī Caitanya descended to fulfill three hidden purposes. The first is this: “Rādhikā is the *āśraya*, the abode of My love. I am its *viṣaya*, its object, and so I cannot feel the happiness known to the *āśraya*. Therefore I will take up the *bhāva* of Rādhikā, the very embodiment of the *āśraya*, and relish that happiness.” The second purpose: “Śrīmatī Rādhikā relishes My own sweetness. Though this sweetness attracts the whole world, I Myself cannot relish it. Unless I accept Rādhikā's feelings and radiance, this purpose will not be fulfilled.” The third purpose: “In My company Rādhikā finds greater happiness than I find in Hers. So there must be in Me some unprecedented *rasa*, and by relishing it Rādhikā's happiness has grown greater. From My own, different position (*vijātīya*) I cannot experience that happiness. By accepting Rādhikā's feelings and radiance I will be able to relish it as She does (*sajātīya*).” The wish to fulfill these three hidden desires brought about the avatāra of Caitanya. Establishing the *dharma* of the age and the like, and the worship of Advaita and the other devotees, are only the external causes of this avatāra. Śrī Svarūpa Gosvāmī is the foremost of Mahāprabhu's intimate devotees, and this hidden truth is found in the verses of his diary (*kaḍacā*). Verses composed by Śrī Rūpa Gosvāmī confirm this conclusion. In this chapter the author shows how *kāma* and *prema* differ in their very essence, and he separates the desire to please Śrī Kṛṣṇa from *kāma*.</w:t>
      </w:r>
    </w:p>
    <w:p>
      <w:pPr>
        <w:keepNext/>
        <w:spacing w:before="160"/>
        <w:jc w:val="center"/>
      </w:pPr>
      <w:r>
        <w:rPr>
          <w:rFonts w:ascii="Times New Roman" w:hAnsi="Times New Roman"/>
          <w:i/>
          <w:sz w:val="21"/>
        </w:rPr>
        <w:t>The nature of Śrī Kṛṣṇa is ascertained by the mercy of Śrī Gaura —</w:t>
      </w:r>
    </w:p>
    <w:p>
      <w:pPr>
        <w:keepNext/>
        <w:jc w:val="center"/>
      </w:pPr>
      <w:r>
        <w:rPr>
          <w:rFonts w:ascii="Nirmala UI" w:hAnsi="Nirmala UI" w:cs="Nirmala UI"/>
          <w:sz w:val="24"/>
          <w:szCs w:val="24"/>
        </w:rPr>
        <w:t>শ্রীচৈতন্যপ্রসাদেন তদ্রূপস্য বিনির্ণয়ম্ ৷</w:t>
        <w:br/>
      </w:r>
      <w:r>
        <w:rPr>
          <w:rFonts w:ascii="Nirmala UI" w:hAnsi="Nirmala UI" w:cs="Nirmala UI"/>
          <w:sz w:val="24"/>
          <w:szCs w:val="24"/>
        </w:rPr>
        <w:t>বালোঽপি কুরুতে শাস্ত্রং দৃষ্ট্বা ব্রজবিলাসিনঃ ॥ ১ ॥</w:t>
      </w:r>
    </w:p>
    <w:p>
      <w:pPr>
        <w:keepNext/>
        <w:spacing w:after="0"/>
        <w:ind w:left="227"/>
      </w:pPr>
      <w:r>
        <w:rPr>
          <w:rFonts w:ascii="Times New Roman" w:hAnsi="Times New Roman"/>
          <w:i/>
          <w:sz w:val="20"/>
        </w:rPr>
        <w:t>śrī-caitanya-prasādena</w:t>
      </w:r>
    </w:p>
    <w:p>
      <w:pPr>
        <w:keepNext/>
        <w:spacing w:after="40"/>
        <w:ind w:left="227"/>
      </w:pPr>
      <w:r>
        <w:rPr>
          <w:rFonts w:ascii="Times New Roman" w:hAnsi="Times New Roman"/>
          <w:color w:val="555555"/>
          <w:sz w:val="18"/>
        </w:rPr>
        <w:t>of Śrī Caitanya  by the mercy</w:t>
      </w:r>
    </w:p>
    <w:p>
      <w:pPr>
        <w:keepNext/>
        <w:spacing w:after="0"/>
        <w:ind w:left="227"/>
      </w:pPr>
      <w:r>
        <w:rPr>
          <w:rFonts w:ascii="Times New Roman" w:hAnsi="Times New Roman"/>
          <w:i/>
          <w:sz w:val="20"/>
        </w:rPr>
        <w:t>tad-rūpasya vinirṇayam</w:t>
      </w:r>
    </w:p>
    <w:p>
      <w:pPr>
        <w:keepNext/>
        <w:spacing w:after="40"/>
        <w:ind w:left="227"/>
      </w:pPr>
      <w:r>
        <w:rPr>
          <w:rFonts w:ascii="Times New Roman" w:hAnsi="Times New Roman"/>
          <w:color w:val="555555"/>
          <w:sz w:val="18"/>
        </w:rPr>
        <w:t>of His  form  the ascertainment</w:t>
      </w:r>
    </w:p>
    <w:p>
      <w:pPr>
        <w:keepNext/>
        <w:spacing w:after="0"/>
        <w:ind w:left="227"/>
      </w:pPr>
      <w:r>
        <w:rPr>
          <w:rFonts w:ascii="Times New Roman" w:hAnsi="Times New Roman"/>
          <w:i/>
          <w:sz w:val="20"/>
        </w:rPr>
        <w:t>bālo ’pi kurute śāstraṁ</w:t>
      </w:r>
    </w:p>
    <w:p>
      <w:pPr>
        <w:keepNext/>
        <w:spacing w:after="40"/>
        <w:ind w:left="227"/>
      </w:pPr>
      <w:r>
        <w:rPr>
          <w:rFonts w:ascii="Times New Roman" w:hAnsi="Times New Roman"/>
          <w:color w:val="555555"/>
          <w:sz w:val="18"/>
        </w:rPr>
        <w:t>a child  even  makes  the scriptures</w:t>
      </w:r>
    </w:p>
    <w:p>
      <w:pPr>
        <w:keepNext/>
        <w:spacing w:after="0"/>
        <w:ind w:left="227"/>
      </w:pPr>
      <w:r>
        <w:rPr>
          <w:rFonts w:ascii="Times New Roman" w:hAnsi="Times New Roman"/>
          <w:i/>
          <w:sz w:val="20"/>
        </w:rPr>
        <w:t>dṛṣṭvā vraja-vilāsinaḥ</w:t>
      </w:r>
    </w:p>
    <w:p>
      <w:pPr>
        <w:keepNext/>
        <w:spacing w:after="40"/>
        <w:ind w:left="227"/>
      </w:pPr>
      <w:r>
        <w:rPr>
          <w:rFonts w:ascii="Times New Roman" w:hAnsi="Times New Roman"/>
          <w:color w:val="555555"/>
          <w:sz w:val="18"/>
        </w:rPr>
        <w:t>having studied  in Vraja  of the One who enjoys pastimes</w:t>
      </w:r>
    </w:p>
    <w:p>
      <w:pPr>
        <w:spacing w:before="60"/>
        <w:jc w:val="both"/>
      </w:pPr>
      <w:r>
        <w:rPr>
          <w:b/>
        </w:rPr>
        <w:t xml:space="preserve">1 </w:t>
      </w:r>
      <w:r>
        <w:rPr>
          <w:rFonts w:ascii="Times New Roman" w:hAnsi="Times New Roman"/>
        </w:rPr>
        <w:t>By the mercy of Śrī Caitanya, even a child who has studied the scriptures can ascertain the true form of Him who enjoys pastimes in Vraja.</w:t>
      </w:r>
    </w:p>
    <w:p>
      <w:pPr>
        <w:jc w:val="both"/>
      </w:pPr>
      <w:r>
        <w:rPr>
          <w:b/>
          <w:i/>
          <w:sz w:val="20"/>
        </w:rPr>
        <w:t xml:space="preserve">Amṛta-pravāha-bhāṣya. </w:t>
      </w:r>
      <w:r>
        <w:rPr>
          <w:rFonts w:ascii="Times New Roman" w:hAnsi="Times New Roman"/>
          <w:sz w:val="20"/>
        </w:rPr>
        <w:t>By the mercy of Śrī Caitanya even an ignorant person, having studied the scriptures, is able to ascertain the true nature of Śrī Kṛṣṇa, who enjoys His pastimes in Vraja.</w:t>
      </w:r>
    </w:p>
    <w:p>
      <w:pPr>
        <w:jc w:val="both"/>
      </w:pPr>
      <w:r>
        <w:rPr>
          <w:b/>
          <w:i/>
          <w:sz w:val="20"/>
        </w:rPr>
        <w:t xml:space="preserve">Anubhāṣya. </w:t>
      </w:r>
      <w:r>
        <w:rPr>
          <w:rFonts w:ascii="Times New Roman" w:hAnsi="Times New Roman"/>
          <w:b/>
          <w:sz w:val="20"/>
        </w:rPr>
        <w:t>bālaḥ</w:t>
      </w:r>
      <w:r>
        <w:rPr>
          <w:rFonts w:ascii="Times New Roman" w:hAnsi="Times New Roman"/>
          <w:sz w:val="20"/>
        </w:rPr>
        <w:t xml:space="preserve"> (a child)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śrī-caitanya-prasādena</w:t>
      </w:r>
      <w:r>
        <w:rPr>
          <w:rFonts w:ascii="Times New Roman" w:hAnsi="Times New Roman"/>
          <w:sz w:val="20"/>
        </w:rPr>
        <w:t xml:space="preserve"> (by the mercy of Gaura) </w:t>
      </w:r>
      <w:r>
        <w:rPr>
          <w:rFonts w:ascii="Times New Roman" w:hAnsi="Times New Roman"/>
          <w:b/>
          <w:sz w:val="20"/>
        </w:rPr>
        <w:t>śāstram</w:t>
      </w:r>
      <w:r>
        <w:rPr>
          <w:rFonts w:ascii="Times New Roman" w:hAnsi="Times New Roman"/>
          <w:sz w:val="20"/>
        </w:rPr>
        <w:t xml:space="preserve"> </w:t>
      </w:r>
      <w:r>
        <w:rPr>
          <w:rFonts w:ascii="Times New Roman" w:hAnsi="Times New Roman"/>
          <w:b/>
          <w:sz w:val="20"/>
        </w:rPr>
        <w:t>dṛṣṭvā</w:t>
      </w:r>
      <w:r>
        <w:rPr>
          <w:rFonts w:ascii="Times New Roman" w:hAnsi="Times New Roman"/>
          <w:sz w:val="20"/>
        </w:rPr>
        <w:t xml:space="preserve"> </w:t>
      </w:r>
      <w:r>
        <w:rPr>
          <w:rFonts w:ascii="Times New Roman" w:hAnsi="Times New Roman"/>
          <w:b/>
          <w:sz w:val="20"/>
        </w:rPr>
        <w:t>vraja-vilāsinaḥ</w:t>
      </w:r>
      <w:r>
        <w:rPr>
          <w:rFonts w:ascii="Times New Roman" w:hAnsi="Times New Roman"/>
          <w:sz w:val="20"/>
        </w:rPr>
        <w:t xml:space="preserve"> (of the son of the king of Vraja) </w:t>
      </w:r>
      <w:r>
        <w:rPr>
          <w:rFonts w:ascii="Times New Roman" w:hAnsi="Times New Roman"/>
          <w:b/>
          <w:sz w:val="20"/>
        </w:rPr>
        <w:t>tad-rūpasya</w:t>
      </w:r>
      <w:r>
        <w:rPr>
          <w:rFonts w:ascii="Times New Roman" w:hAnsi="Times New Roman"/>
          <w:sz w:val="20"/>
        </w:rPr>
        <w:t xml:space="preserve"> (of the form of Gaura, nondifferent from Rādhā and Kṛṣṇa) </w:t>
      </w:r>
      <w:r>
        <w:rPr>
          <w:rFonts w:ascii="Times New Roman" w:hAnsi="Times New Roman"/>
          <w:b/>
          <w:sz w:val="20"/>
        </w:rPr>
        <w:t>vinirṇayam</w:t>
      </w:r>
      <w:r>
        <w:rPr>
          <w:rFonts w:ascii="Times New Roman" w:hAnsi="Times New Roman"/>
          <w:sz w:val="20"/>
        </w:rPr>
        <w:t xml:space="preserve"> (a statement of the truth about Him) </w:t>
      </w:r>
      <w:r>
        <w:rPr>
          <w:rFonts w:ascii="Times New Roman" w:hAnsi="Times New Roman"/>
          <w:b/>
          <w:sz w:val="20"/>
        </w:rPr>
        <w:t>kurute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2 </w:t>
      </w:r>
      <w:r>
        <w:rPr>
          <w:rFonts w:ascii="Times New Roman" w:hAnsi="Times New Roman"/>
        </w:rPr>
        <w:t>All glory, all glory to Śrī Caitanya! Glory to Nityānanda! Glory to Advaita-candra, and glory to all the devotees of Gaura!</w:t>
      </w:r>
    </w:p>
    <w:p>
      <w:pPr>
        <w:keepNext/>
        <w:spacing w:before="160"/>
        <w:jc w:val="center"/>
      </w:pPr>
      <w:r>
        <w:rPr>
          <w:rFonts w:ascii="Nirmala UI" w:hAnsi="Nirmala UI" w:cs="Nirmala UI"/>
          <w:sz w:val="24"/>
          <w:szCs w:val="24"/>
        </w:rPr>
        <w:t>চতুর্থ শ্লোকের অর্থ কৈল বিবরণ ৷</w:t>
        <w:br/>
      </w:r>
      <w:r>
        <w:rPr>
          <w:rFonts w:ascii="Nirmala UI" w:hAnsi="Nirmala UI" w:cs="Nirmala UI"/>
          <w:sz w:val="24"/>
          <w:szCs w:val="24"/>
        </w:rPr>
        <w:t>পঞ্চম শ্লোকের অর্থ শুন দিয়া মন ॥ ৩ ॥</w:t>
      </w:r>
    </w:p>
    <w:p>
      <w:pPr>
        <w:keepNext/>
        <w:spacing w:after="0"/>
        <w:ind w:left="227"/>
      </w:pPr>
      <w:r>
        <w:rPr>
          <w:rFonts w:ascii="Times New Roman" w:hAnsi="Times New Roman"/>
          <w:i/>
          <w:sz w:val="20"/>
        </w:rPr>
        <w:t>caturtha ślokera artha kaila vivaraṇa</w:t>
      </w:r>
    </w:p>
    <w:p>
      <w:pPr>
        <w:keepNext/>
        <w:spacing w:after="40"/>
        <w:ind w:left="227"/>
      </w:pPr>
      <w:r>
        <w:rPr>
          <w:rFonts w:ascii="Times New Roman" w:hAnsi="Times New Roman"/>
          <w:color w:val="555555"/>
          <w:sz w:val="18"/>
        </w:rPr>
        <w:t>of the fourth  verse  of the meaning  I have made  the explanation</w:t>
      </w:r>
    </w:p>
    <w:p>
      <w:pPr>
        <w:keepNext/>
        <w:spacing w:after="0"/>
        <w:ind w:left="227"/>
      </w:pPr>
      <w:r>
        <w:rPr>
          <w:rFonts w:ascii="Times New Roman" w:hAnsi="Times New Roman"/>
          <w:i/>
          <w:sz w:val="20"/>
        </w:rPr>
        <w:t>pañcama ślokera artha śuna diyā mana</w:t>
      </w:r>
    </w:p>
    <w:p>
      <w:pPr>
        <w:keepNext/>
        <w:spacing w:after="40"/>
        <w:ind w:left="227"/>
      </w:pPr>
      <w:r>
        <w:rPr>
          <w:rFonts w:ascii="Times New Roman" w:hAnsi="Times New Roman"/>
          <w:color w:val="555555"/>
          <w:sz w:val="18"/>
        </w:rPr>
        <w:t>of the fifth  verse  the meaning  hear  giving  your mind</w:t>
      </w:r>
    </w:p>
    <w:p>
      <w:pPr>
        <w:spacing w:before="60"/>
        <w:jc w:val="both"/>
      </w:pPr>
      <w:r>
        <w:rPr>
          <w:b/>
        </w:rPr>
        <w:t xml:space="preserve">3 </w:t>
      </w:r>
      <w:r>
        <w:rPr>
          <w:rFonts w:ascii="Times New Roman" w:hAnsi="Times New Roman"/>
        </w:rPr>
        <w:t>I have explained the meaning of the fourth verse. Now hear attentively the meaning of the fifth.</w:t>
      </w:r>
    </w:p>
    <w:p>
      <w:pPr>
        <w:keepNext/>
        <w:spacing w:before="160"/>
        <w:jc w:val="center"/>
      </w:pPr>
      <w:r>
        <w:rPr>
          <w:rFonts w:ascii="Nirmala UI" w:hAnsi="Nirmala UI" w:cs="Nirmala UI"/>
          <w:sz w:val="24"/>
          <w:szCs w:val="24"/>
        </w:rPr>
        <w:t>মূল-শ্লোকের অর্থ করিতে প্রকাশ ৷</w:t>
        <w:br/>
      </w:r>
      <w:r>
        <w:rPr>
          <w:rFonts w:ascii="Nirmala UI" w:hAnsi="Nirmala UI" w:cs="Nirmala UI"/>
          <w:sz w:val="24"/>
          <w:szCs w:val="24"/>
        </w:rPr>
        <w:t>অর্থ লাগাইতে আগে কহিয়ে আভাস ॥ ৪ ॥</w:t>
      </w:r>
    </w:p>
    <w:p>
      <w:pPr>
        <w:keepNext/>
        <w:spacing w:after="0"/>
        <w:ind w:left="227"/>
      </w:pPr>
      <w:r>
        <w:rPr>
          <w:rFonts w:ascii="Times New Roman" w:hAnsi="Times New Roman"/>
          <w:i/>
          <w:sz w:val="20"/>
        </w:rPr>
        <w:t>mūla-ślokera artha karite prakāśa</w:t>
      </w:r>
    </w:p>
    <w:p>
      <w:pPr>
        <w:keepNext/>
        <w:spacing w:after="40"/>
        <w:ind w:left="227"/>
      </w:pPr>
      <w:r>
        <w:rPr>
          <w:rFonts w:ascii="Times New Roman" w:hAnsi="Times New Roman"/>
          <w:color w:val="555555"/>
          <w:sz w:val="18"/>
        </w:rPr>
        <w:t>of the original  verse  of the meaning  to make  disclosure</w:t>
      </w:r>
    </w:p>
    <w:p>
      <w:pPr>
        <w:keepNext/>
        <w:spacing w:after="0"/>
        <w:ind w:left="227"/>
      </w:pPr>
      <w:r>
        <w:rPr>
          <w:rFonts w:ascii="Times New Roman" w:hAnsi="Times New Roman"/>
          <w:i/>
          <w:sz w:val="20"/>
        </w:rPr>
        <w:t>artha lāgāite āge kahiye ābhāsa</w:t>
      </w:r>
    </w:p>
    <w:p>
      <w:pPr>
        <w:keepNext/>
        <w:spacing w:after="40"/>
        <w:ind w:left="227"/>
      </w:pPr>
      <w:r>
        <w:rPr>
          <w:rFonts w:ascii="Times New Roman" w:hAnsi="Times New Roman"/>
          <w:color w:val="555555"/>
          <w:sz w:val="18"/>
        </w:rPr>
        <w:t>the meaning  to apply  first  I speak  a hint</w:t>
      </w:r>
    </w:p>
    <w:p>
      <w:pPr>
        <w:spacing w:before="60"/>
        <w:jc w:val="both"/>
      </w:pPr>
      <w:r>
        <w:rPr>
          <w:b/>
        </w:rPr>
        <w:t xml:space="preserve">4 </w:t>
      </w:r>
      <w:r>
        <w:rPr>
          <w:rFonts w:ascii="Times New Roman" w:hAnsi="Times New Roman"/>
        </w:rPr>
        <w:t>Before disclosing the meaning of the original verse and applying it, I shall first give a hint of it.</w:t>
      </w:r>
    </w:p>
    <w:p>
      <w:pPr>
        <w:keepNext/>
        <w:spacing w:before="160"/>
        <w:jc w:val="center"/>
      </w:pPr>
      <w:r>
        <w:rPr>
          <w:rFonts w:ascii="Times New Roman" w:hAnsi="Times New Roman"/>
          <w:i/>
          <w:sz w:val="21"/>
        </w:rPr>
        <w:t>The meaning of the fourth of the fourteen opening verses: preaching the name and *prema* is the external cause of the Gaura-avatāra —</w:t>
      </w:r>
    </w:p>
    <w:p>
      <w:pPr>
        <w:keepNext/>
        <w:jc w:val="center"/>
      </w:pPr>
      <w:r>
        <w:rPr>
          <w:rFonts w:ascii="Nirmala UI" w:hAnsi="Nirmala UI" w:cs="Nirmala UI"/>
          <w:sz w:val="24"/>
          <w:szCs w:val="24"/>
        </w:rPr>
        <w:t>চতুর্থ শ্লোকের অর্থ এই কৈল সার ৷</w:t>
        <w:br/>
      </w:r>
      <w:r>
        <w:rPr>
          <w:rFonts w:ascii="Nirmala UI" w:hAnsi="Nirmala UI" w:cs="Nirmala UI"/>
          <w:sz w:val="24"/>
          <w:szCs w:val="24"/>
        </w:rPr>
        <w:t>প্রেম-নাম প্রচারিতে এই অবতার ॥ ৫ ॥</w:t>
      </w:r>
    </w:p>
    <w:p>
      <w:pPr>
        <w:keepNext/>
        <w:spacing w:after="0"/>
        <w:ind w:left="227"/>
      </w:pPr>
      <w:r>
        <w:rPr>
          <w:rFonts w:ascii="Times New Roman" w:hAnsi="Times New Roman"/>
          <w:i/>
          <w:sz w:val="20"/>
        </w:rPr>
        <w:t>caturtha ślokera artha ei kaila sāra</w:t>
      </w:r>
    </w:p>
    <w:p>
      <w:pPr>
        <w:keepNext/>
        <w:spacing w:after="40"/>
        <w:ind w:left="227"/>
      </w:pPr>
      <w:r>
        <w:rPr>
          <w:rFonts w:ascii="Times New Roman" w:hAnsi="Times New Roman"/>
          <w:color w:val="555555"/>
          <w:sz w:val="18"/>
        </w:rPr>
        <w:t>of the fourth  verse  of the meaning  this  I have made  the essence</w:t>
      </w:r>
    </w:p>
    <w:p>
      <w:pPr>
        <w:keepNext/>
        <w:spacing w:after="0"/>
        <w:ind w:left="227"/>
      </w:pPr>
      <w:r>
        <w:rPr>
          <w:rFonts w:ascii="Times New Roman" w:hAnsi="Times New Roman"/>
          <w:i/>
          <w:sz w:val="20"/>
        </w:rPr>
        <w:t>prema-nāma pracārite ei avatāra</w:t>
      </w:r>
    </w:p>
    <w:p>
      <w:pPr>
        <w:keepNext/>
        <w:spacing w:after="40"/>
        <w:ind w:left="227"/>
      </w:pPr>
      <w:r>
        <w:rPr>
          <w:rFonts w:ascii="Times New Roman" w:hAnsi="Times New Roman"/>
          <w:color w:val="555555"/>
          <w:sz w:val="18"/>
        </w:rPr>
        <w:t>love and the Name  to propagate  this  descent</w:t>
      </w:r>
    </w:p>
    <w:p>
      <w:pPr>
        <w:spacing w:before="60"/>
        <w:jc w:val="both"/>
      </w:pPr>
      <w:r>
        <w:rPr>
          <w:b/>
        </w:rPr>
        <w:t xml:space="preserve">5 </w:t>
      </w:r>
      <w:r>
        <w:rPr>
          <w:rFonts w:ascii="Times New Roman" w:hAnsi="Times New Roman"/>
        </w:rPr>
        <w:t>This I have shown to be the essence of the fourth verse: the Lord descended in this form to spread love for Kṛṣṇa and His Holy Name.</w:t>
      </w:r>
    </w:p>
    <w:p>
      <w:pPr>
        <w:keepNext/>
        <w:spacing w:before="160"/>
        <w:jc w:val="center"/>
      </w:pPr>
      <w:r>
        <w:rPr>
          <w:rFonts w:ascii="Nirmala UI" w:hAnsi="Nirmala UI" w:cs="Nirmala UI"/>
          <w:sz w:val="24"/>
          <w:szCs w:val="24"/>
        </w:rPr>
        <w:t>সত্য এই হেতু, কিন্তু এহো বহিরঙ্গ ৷</w:t>
        <w:br/>
      </w:r>
      <w:r>
        <w:rPr>
          <w:rFonts w:ascii="Nirmala UI" w:hAnsi="Nirmala UI" w:cs="Nirmala UI"/>
          <w:sz w:val="24"/>
          <w:szCs w:val="24"/>
        </w:rPr>
        <w:t>আর এক হেতু, শুন, আছে অন্তরঙ্গ ॥ ৬ ॥</w:t>
      </w:r>
    </w:p>
    <w:p>
      <w:pPr>
        <w:keepNext/>
        <w:spacing w:after="0"/>
        <w:ind w:left="227"/>
      </w:pPr>
      <w:r>
        <w:rPr>
          <w:rFonts w:ascii="Times New Roman" w:hAnsi="Times New Roman"/>
          <w:i/>
          <w:sz w:val="20"/>
        </w:rPr>
        <w:t>satya ei hetu, kintu eho bahiraṅga</w:t>
      </w:r>
    </w:p>
    <w:p>
      <w:pPr>
        <w:keepNext/>
        <w:spacing w:after="40"/>
        <w:ind w:left="227"/>
      </w:pPr>
      <w:r>
        <w:rPr>
          <w:rFonts w:ascii="Times New Roman" w:hAnsi="Times New Roman"/>
          <w:color w:val="555555"/>
          <w:sz w:val="18"/>
        </w:rPr>
        <w:t>true  this  reason  but  it  external</w:t>
      </w:r>
    </w:p>
    <w:p>
      <w:pPr>
        <w:keepNext/>
        <w:spacing w:after="0"/>
        <w:ind w:left="227"/>
      </w:pPr>
      <w:r>
        <w:rPr>
          <w:rFonts w:ascii="Times New Roman" w:hAnsi="Times New Roman"/>
          <w:i/>
          <w:sz w:val="20"/>
        </w:rPr>
        <w:t>āra eka hetu, śuna, āche antaraṅga</w:t>
      </w:r>
    </w:p>
    <w:p>
      <w:pPr>
        <w:keepNext/>
        <w:spacing w:after="40"/>
        <w:ind w:left="227"/>
      </w:pPr>
      <w:r>
        <w:rPr>
          <w:rFonts w:ascii="Times New Roman" w:hAnsi="Times New Roman"/>
          <w:color w:val="555555"/>
          <w:sz w:val="18"/>
        </w:rPr>
        <w:t>another  one  reason  hear  there is  internal</w:t>
      </w:r>
    </w:p>
    <w:p>
      <w:pPr>
        <w:spacing w:before="60"/>
        <w:jc w:val="both"/>
      </w:pPr>
      <w:r>
        <w:rPr>
          <w:b/>
        </w:rPr>
        <w:t xml:space="preserve">6 </w:t>
      </w:r>
      <w:r>
        <w:rPr>
          <w:rFonts w:ascii="Times New Roman" w:hAnsi="Times New Roman"/>
        </w:rPr>
        <w:t>This reason is true, but it is external. Hear: there is another reason, an internal one.</w:t>
      </w:r>
    </w:p>
    <w:p>
      <w:pPr>
        <w:jc w:val="both"/>
      </w:pPr>
      <w:r>
        <w:rPr>
          <w:b/>
          <w:i/>
          <w:sz w:val="20"/>
        </w:rPr>
        <w:t xml:space="preserve">Amṛta-pravāha-bhāṣya. </w:t>
      </w:r>
      <w:r>
        <w:rPr>
          <w:rFonts w:ascii="Times New Roman" w:hAnsi="Times New Roman"/>
          <w:sz w:val="20"/>
        </w:rPr>
        <w:t>In the third chapter the essence of the fourth verse was determined as follows: Gaurāṅga descended to preach *prema*, that is, *prema-bhakti*, and the name of Kṛṣṇa. The reason given in that conclusion is true, yet it too is external (*bahiraṅga*), not hidden. There is also an internal (*antaraṅga*), that is, a hidden reason, and that I shall now describe.</w:t>
      </w:r>
    </w:p>
    <w:p>
      <w:pPr>
        <w:keepNext/>
        <w:spacing w:before="160"/>
        <w:jc w:val="center"/>
      </w:pPr>
      <w:r>
        <w:rPr>
          <w:rFonts w:ascii="Times New Roman" w:hAnsi="Times New Roman"/>
          <w:i/>
          <w:sz w:val="21"/>
        </w:rPr>
        <w:t>Approaching the hidden cause of the Gaura-avatāra, the author first describes how the pastimes of Kṛṣṇa and Viṣṇu differ —</w:t>
      </w:r>
    </w:p>
    <w:p>
      <w:pPr>
        <w:keepNext/>
        <w:jc w:val="center"/>
      </w:pPr>
      <w:r>
        <w:rPr>
          <w:rFonts w:ascii="Nirmala UI" w:hAnsi="Nirmala UI" w:cs="Nirmala UI"/>
          <w:sz w:val="24"/>
          <w:szCs w:val="24"/>
        </w:rPr>
        <w:t>পূর্ব্বে যেন পৃথিবীর ভার হরিবারে ৷</w:t>
        <w:br/>
      </w:r>
      <w:r>
        <w:rPr>
          <w:rFonts w:ascii="Nirmala UI" w:hAnsi="Nirmala UI" w:cs="Nirmala UI"/>
          <w:sz w:val="24"/>
          <w:szCs w:val="24"/>
        </w:rPr>
        <w:t>কৃষ্ণ অবতীর্ণ হৈলা শাস্ত্রেতে প্রচারে ॥ ৭ ॥</w:t>
      </w:r>
    </w:p>
    <w:p>
      <w:pPr>
        <w:keepNext/>
        <w:spacing w:after="0"/>
        <w:ind w:left="227"/>
      </w:pPr>
      <w:r>
        <w:rPr>
          <w:rFonts w:ascii="Times New Roman" w:hAnsi="Times New Roman"/>
          <w:i/>
          <w:sz w:val="20"/>
        </w:rPr>
        <w:t>pūrve yena pṛthivīra bhāra haribāre</w:t>
      </w:r>
    </w:p>
    <w:p>
      <w:pPr>
        <w:keepNext/>
        <w:spacing w:after="40"/>
        <w:ind w:left="227"/>
      </w:pPr>
      <w:r>
        <w:rPr>
          <w:rFonts w:ascii="Times New Roman" w:hAnsi="Times New Roman"/>
          <w:color w:val="555555"/>
          <w:sz w:val="18"/>
        </w:rPr>
        <w:t>formerly  as  of the earth  the burden  to remove</w:t>
      </w:r>
    </w:p>
    <w:p>
      <w:pPr>
        <w:keepNext/>
        <w:spacing w:after="0"/>
        <w:ind w:left="227"/>
      </w:pPr>
      <w:r>
        <w:rPr>
          <w:rFonts w:ascii="Times New Roman" w:hAnsi="Times New Roman"/>
          <w:i/>
          <w:sz w:val="20"/>
        </w:rPr>
        <w:t>kṛṣṇa avatīrṇa hailā śāstrete pracāre</w:t>
      </w:r>
    </w:p>
    <w:p>
      <w:pPr>
        <w:keepNext/>
        <w:spacing w:after="40"/>
        <w:ind w:left="227"/>
      </w:pPr>
      <w:r>
        <w:rPr>
          <w:rFonts w:ascii="Times New Roman" w:hAnsi="Times New Roman"/>
          <w:color w:val="555555"/>
          <w:sz w:val="18"/>
        </w:rPr>
        <w:t>Kṛṣṇa  descended  became  in the scriptures  they proclaim</w:t>
      </w:r>
    </w:p>
    <w:p>
      <w:pPr>
        <w:spacing w:before="60"/>
        <w:jc w:val="both"/>
      </w:pPr>
      <w:r>
        <w:rPr>
          <w:b/>
        </w:rPr>
        <w:t xml:space="preserve">7 </w:t>
      </w:r>
      <w:r>
        <w:rPr>
          <w:rFonts w:ascii="Times New Roman" w:hAnsi="Times New Roman"/>
        </w:rPr>
        <w:t>The scriptures proclaim that in the past Kṛṣṇa descended to remove the burden of the earth.</w:t>
      </w:r>
    </w:p>
    <w:p>
      <w:pPr>
        <w:keepNext/>
        <w:spacing w:before="160"/>
        <w:jc w:val="center"/>
      </w:pPr>
      <w:r>
        <w:rPr>
          <w:rFonts w:ascii="Times New Roman" w:hAnsi="Times New Roman"/>
          <w:i/>
          <w:sz w:val="21"/>
        </w:rPr>
        <w:t>The work of Viṣṇu is to protect the *sādhus* and destroy the wicked; this is not the work of Kṛṣṇa Himself —</w:t>
      </w:r>
    </w:p>
    <w:p>
      <w:pPr>
        <w:keepNext/>
        <w:jc w:val="center"/>
      </w:pPr>
      <w:r>
        <w:rPr>
          <w:rFonts w:ascii="Nirmala UI" w:hAnsi="Nirmala UI" w:cs="Nirmala UI"/>
          <w:sz w:val="24"/>
          <w:szCs w:val="24"/>
        </w:rPr>
        <w:t>স্বয়ং ভগবানের কর্ম্ম নহে ভারহরণ ৷</w:t>
        <w:br/>
      </w:r>
      <w:r>
        <w:rPr>
          <w:rFonts w:ascii="Nirmala UI" w:hAnsi="Nirmala UI" w:cs="Nirmala UI"/>
          <w:sz w:val="24"/>
          <w:szCs w:val="24"/>
        </w:rPr>
        <w:t>স্থিতিকর্ত্তা বিষ্ণু করেন জগৎ-পালন ॥ ৮ ॥</w:t>
      </w:r>
    </w:p>
    <w:p>
      <w:pPr>
        <w:keepNext/>
        <w:spacing w:after="0"/>
        <w:ind w:left="227"/>
      </w:pPr>
      <w:r>
        <w:rPr>
          <w:rFonts w:ascii="Times New Roman" w:hAnsi="Times New Roman"/>
          <w:i/>
          <w:sz w:val="20"/>
        </w:rPr>
        <w:t>svayaṁ bhagavānera karma nahe bhāra-haraṇa</w:t>
      </w:r>
    </w:p>
    <w:p>
      <w:pPr>
        <w:keepNext/>
        <w:spacing w:after="40"/>
        <w:ind w:left="227"/>
      </w:pPr>
      <w:r>
        <w:rPr>
          <w:rFonts w:ascii="Times New Roman" w:hAnsi="Times New Roman"/>
          <w:color w:val="555555"/>
          <w:sz w:val="18"/>
        </w:rPr>
        <w:t>of the Supreme Lord Himself  the work  is not  of the burden  removal</w:t>
      </w:r>
    </w:p>
    <w:p>
      <w:pPr>
        <w:keepNext/>
        <w:spacing w:after="0"/>
        <w:ind w:left="227"/>
      </w:pPr>
      <w:r>
        <w:rPr>
          <w:rFonts w:ascii="Times New Roman" w:hAnsi="Times New Roman"/>
          <w:i/>
          <w:sz w:val="20"/>
        </w:rPr>
        <w:t>sthiti-kartā viṣṇu karena jagat-pālana</w:t>
      </w:r>
    </w:p>
    <w:p>
      <w:pPr>
        <w:keepNext/>
        <w:spacing w:after="40"/>
        <w:ind w:left="227"/>
      </w:pPr>
      <w:r>
        <w:rPr>
          <w:rFonts w:ascii="Times New Roman" w:hAnsi="Times New Roman"/>
          <w:color w:val="555555"/>
          <w:sz w:val="18"/>
        </w:rPr>
        <w:t>of maintenance  the agent  Viṣṇu  does  of the world  protection</w:t>
      </w:r>
    </w:p>
    <w:p>
      <w:pPr>
        <w:spacing w:before="60"/>
        <w:jc w:val="both"/>
      </w:pPr>
      <w:r>
        <w:rPr>
          <w:b/>
        </w:rPr>
        <w:t xml:space="preserve">8 </w:t>
      </w:r>
      <w:r>
        <w:rPr>
          <w:rFonts w:ascii="Times New Roman" w:hAnsi="Times New Roman"/>
        </w:rPr>
        <w:t>Yet removing that burden is not the work of the Supreme Lord Himself (*svayaṁ bhagavān*). Viṣṇu, the maintainer, protects the world.</w:t>
      </w:r>
    </w:p>
    <w:p>
      <w:pPr>
        <w:keepNext/>
        <w:spacing w:before="160"/>
        <w:jc w:val="center"/>
      </w:pPr>
      <w:r>
        <w:rPr>
          <w:rFonts w:ascii="Times New Roman" w:hAnsi="Times New Roman"/>
          <w:i/>
          <w:sz w:val="21"/>
        </w:rPr>
        <w:t>When Kṛṣṇa, the source of the avatāras, descends, the avatāra Viṣṇu joins Him —</w:t>
      </w:r>
    </w:p>
    <w:p>
      <w:pPr>
        <w:keepNext/>
        <w:jc w:val="center"/>
      </w:pPr>
      <w:r>
        <w:rPr>
          <w:rFonts w:ascii="Nirmala UI" w:hAnsi="Nirmala UI" w:cs="Nirmala UI"/>
          <w:sz w:val="24"/>
          <w:szCs w:val="24"/>
        </w:rPr>
        <w:t>কিন্তু কৃষ্ণের যেই হয় অবতার-কাল ৷</w:t>
        <w:br/>
      </w:r>
      <w:r>
        <w:rPr>
          <w:rFonts w:ascii="Nirmala UI" w:hAnsi="Nirmala UI" w:cs="Nirmala UI"/>
          <w:sz w:val="24"/>
          <w:szCs w:val="24"/>
        </w:rPr>
        <w:t>ভারহরণ-কাল তাতে হইল মিশাল ॥ ৯ ॥</w:t>
      </w:r>
    </w:p>
    <w:p>
      <w:pPr>
        <w:keepNext/>
        <w:spacing w:after="0"/>
        <w:ind w:left="227"/>
      </w:pPr>
      <w:r>
        <w:rPr>
          <w:rFonts w:ascii="Times New Roman" w:hAnsi="Times New Roman"/>
          <w:i/>
          <w:sz w:val="20"/>
        </w:rPr>
        <w:t>kintu kṛṣṇera yei haya avatāra-kāla</w:t>
      </w:r>
    </w:p>
    <w:p>
      <w:pPr>
        <w:keepNext/>
        <w:spacing w:after="40"/>
        <w:ind w:left="227"/>
      </w:pPr>
      <w:r>
        <w:rPr>
          <w:rFonts w:ascii="Times New Roman" w:hAnsi="Times New Roman"/>
          <w:color w:val="555555"/>
          <w:sz w:val="18"/>
        </w:rPr>
        <w:t>but  of Kṛṣṇa  which  is  of descent  the time</w:t>
      </w:r>
    </w:p>
    <w:p>
      <w:pPr>
        <w:keepNext/>
        <w:spacing w:after="0"/>
        <w:ind w:left="227"/>
      </w:pPr>
      <w:r>
        <w:rPr>
          <w:rFonts w:ascii="Times New Roman" w:hAnsi="Times New Roman"/>
          <w:i/>
          <w:sz w:val="20"/>
        </w:rPr>
        <w:t>bhāra-haraṇa-kāla tāte haila miśāla</w:t>
      </w:r>
    </w:p>
    <w:p>
      <w:pPr>
        <w:keepNext/>
        <w:spacing w:after="40"/>
        <w:ind w:left="227"/>
      </w:pPr>
      <w:r>
        <w:rPr>
          <w:rFonts w:ascii="Times New Roman" w:hAnsi="Times New Roman"/>
          <w:color w:val="555555"/>
          <w:sz w:val="18"/>
        </w:rPr>
        <w:t>of the burden  of removal  the time  with it  became  coincident</w:t>
      </w:r>
    </w:p>
    <w:p>
      <w:pPr>
        <w:spacing w:before="60"/>
        <w:jc w:val="both"/>
      </w:pPr>
      <w:r>
        <w:rPr>
          <w:b/>
        </w:rPr>
        <w:t xml:space="preserve">9 </w:t>
      </w:r>
      <w:r>
        <w:rPr>
          <w:rFonts w:ascii="Times New Roman" w:hAnsi="Times New Roman"/>
        </w:rPr>
        <w:t>But the time for removing the burden coincided with the time of Kṛṣṇa's descent.</w:t>
      </w:r>
    </w:p>
    <w:p>
      <w:pPr>
        <w:keepNext/>
        <w:spacing w:before="160"/>
        <w:jc w:val="center"/>
      </w:pPr>
      <w:r>
        <w:rPr>
          <w:rFonts w:ascii="Nirmala UI" w:hAnsi="Nirmala UI" w:cs="Nirmala UI"/>
          <w:sz w:val="24"/>
          <w:szCs w:val="24"/>
        </w:rPr>
        <w:t>পূর্ণ ভগবান্ অবতরে যেই কালে ৷</w:t>
        <w:br/>
      </w:r>
      <w:r>
        <w:rPr>
          <w:rFonts w:ascii="Nirmala UI" w:hAnsi="Nirmala UI" w:cs="Nirmala UI"/>
          <w:sz w:val="24"/>
          <w:szCs w:val="24"/>
        </w:rPr>
        <w:t>আর সব অবতার তাঁতে আসি’ মিলে ॥ ১০ ॥</w:t>
      </w:r>
    </w:p>
    <w:p>
      <w:pPr>
        <w:keepNext/>
        <w:spacing w:after="0"/>
        <w:ind w:left="227"/>
      </w:pPr>
      <w:r>
        <w:rPr>
          <w:rFonts w:ascii="Times New Roman" w:hAnsi="Times New Roman"/>
          <w:i/>
          <w:sz w:val="20"/>
        </w:rPr>
        <w:t>pūrṇa bhagavān avatare yei kāle</w:t>
      </w:r>
    </w:p>
    <w:p>
      <w:pPr>
        <w:keepNext/>
        <w:spacing w:after="40"/>
        <w:ind w:left="227"/>
      </w:pPr>
      <w:r>
        <w:rPr>
          <w:rFonts w:ascii="Times New Roman" w:hAnsi="Times New Roman"/>
          <w:color w:val="555555"/>
          <w:sz w:val="18"/>
        </w:rPr>
        <w:t>the complete  Bhagavān  descends  at which  time</w:t>
      </w:r>
    </w:p>
    <w:p>
      <w:pPr>
        <w:keepNext/>
        <w:spacing w:after="0"/>
        <w:ind w:left="227"/>
      </w:pPr>
      <w:r>
        <w:rPr>
          <w:rFonts w:ascii="Times New Roman" w:hAnsi="Times New Roman"/>
          <w:i/>
          <w:sz w:val="20"/>
        </w:rPr>
        <w:t>āra saba avatāra tāṅte āsi’ mile</w:t>
      </w:r>
    </w:p>
    <w:p>
      <w:pPr>
        <w:keepNext/>
        <w:spacing w:after="40"/>
        <w:ind w:left="227"/>
      </w:pPr>
      <w:r>
        <w:rPr>
          <w:rFonts w:ascii="Times New Roman" w:hAnsi="Times New Roman"/>
          <w:color w:val="555555"/>
          <w:sz w:val="18"/>
        </w:rPr>
        <w:t>other  all  avatāras  in Him  coming  join</w:t>
      </w:r>
    </w:p>
    <w:p>
      <w:pPr>
        <w:spacing w:before="60"/>
        <w:jc w:val="both"/>
      </w:pPr>
      <w:r>
        <w:rPr>
          <w:b/>
        </w:rPr>
        <w:t xml:space="preserve">10 </w:t>
      </w:r>
      <w:r>
        <w:rPr>
          <w:rFonts w:ascii="Times New Roman" w:hAnsi="Times New Roman"/>
        </w:rPr>
        <w:t>When the complete Bhagavān descends, all the other avatāras come and join in Him.</w:t>
      </w:r>
    </w:p>
    <w:p>
      <w:pPr>
        <w:keepNext/>
        <w:spacing w:before="160"/>
        <w:jc w:val="center"/>
      </w:pPr>
      <w:r>
        <w:rPr>
          <w:rFonts w:ascii="Nirmala UI" w:hAnsi="Nirmala UI" w:cs="Nirmala UI"/>
          <w:sz w:val="24"/>
          <w:szCs w:val="24"/>
        </w:rPr>
        <w:t>নারায়ণ, চতুর্ব্যূহ, মৎস্যাদ্যবতার ৷</w:t>
        <w:br/>
      </w:r>
      <w:r>
        <w:rPr>
          <w:rFonts w:ascii="Nirmala UI" w:hAnsi="Nirmala UI" w:cs="Nirmala UI"/>
          <w:sz w:val="24"/>
          <w:szCs w:val="24"/>
        </w:rPr>
        <w:t>যুগ-মন্বন্তরাবতার, যত আছে আর ॥ ১১ ॥</w:t>
      </w:r>
    </w:p>
    <w:p>
      <w:pPr>
        <w:keepNext/>
        <w:jc w:val="center"/>
      </w:pPr>
      <w:r>
        <w:rPr>
          <w:rFonts w:ascii="Nirmala UI" w:hAnsi="Nirmala UI" w:cs="Nirmala UI"/>
          <w:sz w:val="24"/>
          <w:szCs w:val="24"/>
        </w:rPr>
        <w:t>সবে আসি’ কৃষ্ণ-অঙ্গে হয় অবতীর্ণ ৷</w:t>
        <w:br/>
      </w:r>
      <w:r>
        <w:rPr>
          <w:rFonts w:ascii="Nirmala UI" w:hAnsi="Nirmala UI" w:cs="Nirmala UI"/>
          <w:sz w:val="24"/>
          <w:szCs w:val="24"/>
        </w:rPr>
        <w:t>ঐছে অবতরে কৃষ্ণ ভগবান্ পূর্ণ ॥ ১২ ॥</w:t>
      </w:r>
    </w:p>
    <w:p>
      <w:pPr>
        <w:keepNext/>
        <w:spacing w:after="0"/>
        <w:ind w:left="227"/>
      </w:pPr>
      <w:r>
        <w:rPr>
          <w:rFonts w:ascii="Times New Roman" w:hAnsi="Times New Roman"/>
          <w:i/>
          <w:sz w:val="20"/>
        </w:rPr>
        <w:t>nārāyaṇa, catur-vyūha, matsyādy-avatāra</w:t>
      </w:r>
    </w:p>
    <w:p>
      <w:pPr>
        <w:keepNext/>
        <w:spacing w:after="40"/>
        <w:ind w:left="227"/>
      </w:pPr>
      <w:r>
        <w:rPr>
          <w:rFonts w:ascii="Times New Roman" w:hAnsi="Times New Roman"/>
          <w:color w:val="555555"/>
          <w:sz w:val="18"/>
        </w:rPr>
        <w:t>Nārāyaṇa  the four vyūhas  Matsya  and other  avatāras</w:t>
      </w:r>
    </w:p>
    <w:p>
      <w:pPr>
        <w:keepNext/>
        <w:spacing w:after="0"/>
        <w:ind w:left="227"/>
      </w:pPr>
      <w:r>
        <w:rPr>
          <w:rFonts w:ascii="Times New Roman" w:hAnsi="Times New Roman"/>
          <w:i/>
          <w:sz w:val="20"/>
        </w:rPr>
        <w:t>yuga-manvantarāvatāra, yata āche āra</w:t>
      </w:r>
    </w:p>
    <w:p>
      <w:pPr>
        <w:keepNext/>
        <w:spacing w:after="40"/>
        <w:ind w:left="227"/>
      </w:pPr>
      <w:r>
        <w:rPr>
          <w:rFonts w:ascii="Times New Roman" w:hAnsi="Times New Roman"/>
          <w:color w:val="555555"/>
          <w:sz w:val="18"/>
        </w:rPr>
        <w:t>of the yugas  of the manvantaras  avatāras  as many as  there are  others</w:t>
      </w:r>
    </w:p>
    <w:p>
      <w:pPr>
        <w:keepNext/>
        <w:spacing w:after="0"/>
        <w:ind w:left="227"/>
      </w:pPr>
      <w:r>
        <w:rPr>
          <w:rFonts w:ascii="Times New Roman" w:hAnsi="Times New Roman"/>
          <w:i/>
          <w:sz w:val="20"/>
        </w:rPr>
        <w:t>sabe āsi’ kṛṣṇa-aṅge haya avatīrṇa</w:t>
      </w:r>
    </w:p>
    <w:p>
      <w:pPr>
        <w:keepNext/>
        <w:spacing w:after="40"/>
        <w:ind w:left="227"/>
      </w:pPr>
      <w:r>
        <w:rPr>
          <w:rFonts w:ascii="Times New Roman" w:hAnsi="Times New Roman"/>
          <w:color w:val="555555"/>
          <w:sz w:val="18"/>
        </w:rPr>
        <w:t>all  coming  of Kṛṣṇa  in the body  become  descended</w:t>
      </w:r>
    </w:p>
    <w:p>
      <w:pPr>
        <w:keepNext/>
        <w:spacing w:after="0"/>
        <w:ind w:left="227"/>
      </w:pPr>
      <w:r>
        <w:rPr>
          <w:rFonts w:ascii="Times New Roman" w:hAnsi="Times New Roman"/>
          <w:i/>
          <w:sz w:val="20"/>
        </w:rPr>
        <w:t>aiche avatare kṛṣṇa bhagavān pūrṇa</w:t>
      </w:r>
    </w:p>
    <w:p>
      <w:pPr>
        <w:keepNext/>
        <w:spacing w:after="40"/>
        <w:ind w:left="227"/>
      </w:pPr>
      <w:r>
        <w:rPr>
          <w:rFonts w:ascii="Times New Roman" w:hAnsi="Times New Roman"/>
          <w:color w:val="555555"/>
          <w:sz w:val="18"/>
        </w:rPr>
        <w:t>thus  descends  Kṛṣṇa  Bhagavān  complete</w:t>
      </w:r>
    </w:p>
    <w:p>
      <w:pPr>
        <w:spacing w:before="60"/>
        <w:jc w:val="both"/>
      </w:pPr>
      <w:r>
        <w:rPr>
          <w:b/>
        </w:rPr>
        <w:t xml:space="preserve">11–12 </w:t>
      </w:r>
      <w:r>
        <w:rPr>
          <w:rFonts w:ascii="Times New Roman" w:hAnsi="Times New Roman"/>
        </w:rPr>
        <w:t>Nārāyaṇa, the four *vyūhas*, Matsya and the other avatāras, the avatāras of the yugas and of the manvantaras, and all others there are — all come and descend within the body of Kṛṣṇa. In this way Kṛṣṇa, the complete Bhagavān, descends.</w:t>
      </w:r>
    </w:p>
    <w:p>
      <w:pPr>
        <w:keepNext/>
        <w:spacing w:before="160"/>
        <w:jc w:val="center"/>
      </w:pPr>
      <w:r>
        <w:rPr>
          <w:rFonts w:ascii="Times New Roman" w:hAnsi="Times New Roman"/>
          <w:i/>
          <w:sz w:val="21"/>
        </w:rPr>
        <w:t>Through Viṣṇu, His part present within His body, He removes the world's burden and performs the pastime of maintaining it —</w:t>
      </w:r>
    </w:p>
    <w:p>
      <w:pPr>
        <w:keepNext/>
        <w:jc w:val="center"/>
      </w:pPr>
      <w:r>
        <w:rPr>
          <w:rFonts w:ascii="Nirmala UI" w:hAnsi="Nirmala UI" w:cs="Nirmala UI"/>
          <w:sz w:val="24"/>
          <w:szCs w:val="24"/>
        </w:rPr>
        <w:t>অতএব বিষ্ণু তখন কৃষ্ণের শরীরে ৷</w:t>
        <w:br/>
      </w:r>
      <w:r>
        <w:rPr>
          <w:rFonts w:ascii="Nirmala UI" w:hAnsi="Nirmala UI" w:cs="Nirmala UI"/>
          <w:sz w:val="24"/>
          <w:szCs w:val="24"/>
        </w:rPr>
        <w:t>বিষ্ণুদ্বারে কৃষ্ণ করে অসুর-সংহারে ॥ ১৩ ॥</w:t>
      </w:r>
    </w:p>
    <w:p>
      <w:pPr>
        <w:keepNext/>
        <w:spacing w:after="0"/>
        <w:ind w:left="227"/>
      </w:pPr>
      <w:r>
        <w:rPr>
          <w:rFonts w:ascii="Times New Roman" w:hAnsi="Times New Roman"/>
          <w:i/>
          <w:sz w:val="20"/>
        </w:rPr>
        <w:t>ataeva viṣṇu takhana kṛṣṇera śarīre</w:t>
      </w:r>
    </w:p>
    <w:p>
      <w:pPr>
        <w:keepNext/>
        <w:spacing w:after="40"/>
        <w:ind w:left="227"/>
      </w:pPr>
      <w:r>
        <w:rPr>
          <w:rFonts w:ascii="Times New Roman" w:hAnsi="Times New Roman"/>
          <w:color w:val="555555"/>
          <w:sz w:val="18"/>
        </w:rPr>
        <w:t>therefore  Viṣṇu  then  of Kṛṣṇa  in the body</w:t>
      </w:r>
    </w:p>
    <w:p>
      <w:pPr>
        <w:keepNext/>
        <w:spacing w:after="0"/>
        <w:ind w:left="227"/>
      </w:pPr>
      <w:r>
        <w:rPr>
          <w:rFonts w:ascii="Times New Roman" w:hAnsi="Times New Roman"/>
          <w:i/>
          <w:sz w:val="20"/>
        </w:rPr>
        <w:t>viṣṇu-dvāre kṛṣṇa kare asura-saṁhāre</w:t>
      </w:r>
    </w:p>
    <w:p>
      <w:pPr>
        <w:keepNext/>
        <w:spacing w:after="40"/>
        <w:ind w:left="227"/>
      </w:pPr>
      <w:r>
        <w:rPr>
          <w:rFonts w:ascii="Times New Roman" w:hAnsi="Times New Roman"/>
          <w:color w:val="555555"/>
          <w:sz w:val="18"/>
        </w:rPr>
        <w:t>of Viṣṇu  by means  Kṛṣṇa  does  of the demons  the slaying</w:t>
      </w:r>
    </w:p>
    <w:p>
      <w:pPr>
        <w:spacing w:before="60"/>
        <w:jc w:val="both"/>
      </w:pPr>
      <w:r>
        <w:rPr>
          <w:b/>
        </w:rPr>
        <w:t xml:space="preserve">13 </w:t>
      </w:r>
      <w:r>
        <w:rPr>
          <w:rFonts w:ascii="Times New Roman" w:hAnsi="Times New Roman"/>
        </w:rPr>
        <w:t>Therefore Viṣṇu was then present within Kṛṣṇa's body, and it was through Viṣṇu that Kṛṣṇa slew the demons.</w:t>
      </w:r>
    </w:p>
    <w:p>
      <w:pPr>
        <w:keepNext/>
        <w:spacing w:before="160"/>
        <w:jc w:val="center"/>
      </w:pPr>
      <w:r>
        <w:rPr>
          <w:rFonts w:ascii="Nirmala UI" w:hAnsi="Nirmala UI" w:cs="Nirmala UI"/>
          <w:sz w:val="24"/>
          <w:szCs w:val="24"/>
        </w:rPr>
        <w:t>আনুষঙ্গ-কর্ম্ম এই অসুর-মারণ ৷</w:t>
        <w:br/>
      </w:r>
      <w:r>
        <w:rPr>
          <w:rFonts w:ascii="Nirmala UI" w:hAnsi="Nirmala UI" w:cs="Nirmala UI"/>
          <w:sz w:val="24"/>
          <w:szCs w:val="24"/>
        </w:rPr>
        <w:t>যে লাগি’ অবতার, কহি সে মূল কারণ ॥ ১৪ ॥</w:t>
      </w:r>
    </w:p>
    <w:p>
      <w:pPr>
        <w:keepNext/>
        <w:spacing w:after="0"/>
        <w:ind w:left="227"/>
      </w:pPr>
      <w:r>
        <w:rPr>
          <w:rFonts w:ascii="Times New Roman" w:hAnsi="Times New Roman"/>
          <w:i/>
          <w:sz w:val="20"/>
        </w:rPr>
        <w:t>ānuṣaṅga-karma ei asura-māraṇa</w:t>
      </w:r>
    </w:p>
    <w:p>
      <w:pPr>
        <w:keepNext/>
        <w:spacing w:after="40"/>
        <w:ind w:left="227"/>
      </w:pPr>
      <w:r>
        <w:rPr>
          <w:rFonts w:ascii="Times New Roman" w:hAnsi="Times New Roman"/>
          <w:color w:val="555555"/>
          <w:sz w:val="18"/>
        </w:rPr>
        <w:t>secondary  work  this  of the demons  killing</w:t>
      </w:r>
    </w:p>
    <w:p>
      <w:pPr>
        <w:keepNext/>
        <w:spacing w:after="0"/>
        <w:ind w:left="227"/>
      </w:pPr>
      <w:r>
        <w:rPr>
          <w:rFonts w:ascii="Times New Roman" w:hAnsi="Times New Roman"/>
          <w:i/>
          <w:sz w:val="20"/>
        </w:rPr>
        <w:t>ye lāgi’ avatāra, kahi se mūla kāraṇa</w:t>
      </w:r>
    </w:p>
    <w:p>
      <w:pPr>
        <w:keepNext/>
        <w:spacing w:after="40"/>
        <w:ind w:left="227"/>
      </w:pPr>
      <w:r>
        <w:rPr>
          <w:rFonts w:ascii="Times New Roman" w:hAnsi="Times New Roman"/>
          <w:color w:val="555555"/>
          <w:sz w:val="18"/>
        </w:rPr>
        <w:t>for which  the descent  I tell  that  root  cause</w:t>
      </w:r>
    </w:p>
    <w:p>
      <w:pPr>
        <w:spacing w:before="60"/>
        <w:jc w:val="both"/>
      </w:pPr>
      <w:r>
        <w:rPr>
          <w:b/>
        </w:rPr>
        <w:t xml:space="preserve">14 </w:t>
      </w:r>
      <w:r>
        <w:rPr>
          <w:rFonts w:ascii="Times New Roman" w:hAnsi="Times New Roman"/>
        </w:rPr>
        <w:t>This killing of demons is a secondary task. Now I shall tell the root cause for which He descended.</w:t>
      </w:r>
    </w:p>
    <w:p>
      <w:pPr>
        <w:keepNext/>
        <w:spacing w:before="160"/>
        <w:jc w:val="center"/>
      </w:pPr>
      <w:r>
        <w:rPr>
          <w:rFonts w:ascii="Times New Roman" w:hAnsi="Times New Roman"/>
          <w:i/>
          <w:sz w:val="21"/>
        </w:rPr>
        <w:t>Viṣṇu descends to preach *vidhi-bhakti*, devotion by rules; Kṛṣṇa descends as Gaura to preach *rāga-bhakti*, devotion of spontaneous love —</w:t>
      </w:r>
    </w:p>
    <w:p>
      <w:pPr>
        <w:keepNext/>
        <w:jc w:val="center"/>
      </w:pPr>
      <w:r>
        <w:rPr>
          <w:rFonts w:ascii="Nirmala UI" w:hAnsi="Nirmala UI" w:cs="Nirmala UI"/>
          <w:sz w:val="24"/>
          <w:szCs w:val="24"/>
        </w:rPr>
        <w:t>প্রেমরস-নির্য্যাস করিতে আস্বাদন ৷</w:t>
        <w:br/>
      </w:r>
      <w:r>
        <w:rPr>
          <w:rFonts w:ascii="Nirmala UI" w:hAnsi="Nirmala UI" w:cs="Nirmala UI"/>
          <w:sz w:val="24"/>
          <w:szCs w:val="24"/>
        </w:rPr>
        <w:t>রাগমার্গ-ভক্তি লোকে করিতে প্রচারণ ॥ ১৫ ॥</w:t>
      </w:r>
    </w:p>
    <w:p>
      <w:pPr>
        <w:keepNext/>
        <w:jc w:val="center"/>
      </w:pPr>
      <w:r>
        <w:rPr>
          <w:rFonts w:ascii="Nirmala UI" w:hAnsi="Nirmala UI" w:cs="Nirmala UI"/>
          <w:sz w:val="24"/>
          <w:szCs w:val="24"/>
        </w:rPr>
        <w:t>রসিক-শেখর কৃষ্ণ পরমকরুণ ৷</w:t>
        <w:br/>
      </w:r>
      <w:r>
        <w:rPr>
          <w:rFonts w:ascii="Nirmala UI" w:hAnsi="Nirmala UI" w:cs="Nirmala UI"/>
          <w:sz w:val="24"/>
          <w:szCs w:val="24"/>
        </w:rPr>
        <w:t>এই দুই হেতু হৈতে ইচ্ছার উদ্গম ॥ ১৬ ॥</w:t>
      </w:r>
    </w:p>
    <w:p>
      <w:pPr>
        <w:keepNext/>
        <w:spacing w:after="0"/>
        <w:ind w:left="227"/>
      </w:pPr>
      <w:r>
        <w:rPr>
          <w:rFonts w:ascii="Times New Roman" w:hAnsi="Times New Roman"/>
          <w:i/>
          <w:sz w:val="20"/>
        </w:rPr>
        <w:t>prema-rasa-niryāsa karite āsvādana</w:t>
      </w:r>
    </w:p>
    <w:p>
      <w:pPr>
        <w:keepNext/>
        <w:spacing w:after="40"/>
        <w:ind w:left="227"/>
      </w:pPr>
      <w:r>
        <w:rPr>
          <w:rFonts w:ascii="Times New Roman" w:hAnsi="Times New Roman"/>
          <w:color w:val="555555"/>
          <w:sz w:val="18"/>
        </w:rPr>
        <w:t>of love  of the rasa  the essence  to make  tasting</w:t>
      </w:r>
    </w:p>
    <w:p>
      <w:pPr>
        <w:keepNext/>
        <w:spacing w:after="0"/>
        <w:ind w:left="227"/>
      </w:pPr>
      <w:r>
        <w:rPr>
          <w:rFonts w:ascii="Times New Roman" w:hAnsi="Times New Roman"/>
          <w:i/>
          <w:sz w:val="20"/>
        </w:rPr>
        <w:t>rāga-mārga-bhakti loke karite pracāraṇa</w:t>
      </w:r>
    </w:p>
    <w:p>
      <w:pPr>
        <w:keepNext/>
        <w:spacing w:after="40"/>
        <w:ind w:left="227"/>
      </w:pPr>
      <w:r>
        <w:rPr>
          <w:rFonts w:ascii="Times New Roman" w:hAnsi="Times New Roman"/>
          <w:color w:val="555555"/>
          <w:sz w:val="18"/>
        </w:rPr>
        <w:t>of spontaneous love  of the path  devotion  in the world  to make  propagation</w:t>
      </w:r>
    </w:p>
    <w:p>
      <w:pPr>
        <w:keepNext/>
        <w:spacing w:after="0"/>
        <w:ind w:left="227"/>
      </w:pPr>
      <w:r>
        <w:rPr>
          <w:rFonts w:ascii="Times New Roman" w:hAnsi="Times New Roman"/>
          <w:i/>
          <w:sz w:val="20"/>
        </w:rPr>
        <w:t>rasika-śekhara kṛṣṇa parama-karuṇa</w:t>
      </w:r>
    </w:p>
    <w:p>
      <w:pPr>
        <w:keepNext/>
        <w:spacing w:after="40"/>
        <w:ind w:left="227"/>
      </w:pPr>
      <w:r>
        <w:rPr>
          <w:rFonts w:ascii="Times New Roman" w:hAnsi="Times New Roman"/>
          <w:color w:val="555555"/>
          <w:sz w:val="18"/>
        </w:rPr>
        <w:t>of the relishers of rasa  the crown  Kṛṣṇa  supremely  merciful</w:t>
      </w:r>
    </w:p>
    <w:p>
      <w:pPr>
        <w:keepNext/>
        <w:spacing w:after="0"/>
        <w:ind w:left="227"/>
      </w:pPr>
      <w:r>
        <w:rPr>
          <w:rFonts w:ascii="Times New Roman" w:hAnsi="Times New Roman"/>
          <w:i/>
          <w:sz w:val="20"/>
        </w:rPr>
        <w:t>ei dui hetu haite icchāra udgama</w:t>
      </w:r>
    </w:p>
    <w:p>
      <w:pPr>
        <w:keepNext/>
        <w:spacing w:after="40"/>
        <w:ind w:left="227"/>
      </w:pPr>
      <w:r>
        <w:rPr>
          <w:rFonts w:ascii="Times New Roman" w:hAnsi="Times New Roman"/>
          <w:color w:val="555555"/>
          <w:sz w:val="18"/>
        </w:rPr>
        <w:t>these  two  reasons  from  of the desire  the arising</w:t>
      </w:r>
    </w:p>
    <w:p>
      <w:pPr>
        <w:spacing w:before="60"/>
        <w:jc w:val="both"/>
      </w:pPr>
      <w:r>
        <w:rPr>
          <w:b/>
        </w:rPr>
        <w:t xml:space="preserve">15–16 </w:t>
      </w:r>
      <w:r>
        <w:rPr>
          <w:rFonts w:ascii="Times New Roman" w:hAnsi="Times New Roman"/>
        </w:rPr>
        <w:t>Kṛṣṇa, the crown of all relishers of *rasa*, is supremely merciful. His desire to descend arose from two reasons: to taste the very essence of the *rasa* of love, and to spread in the world devotion on the path of spontaneous love (*rāga-mārga*).</w:t>
      </w:r>
    </w:p>
    <w:p>
      <w:pPr>
        <w:keepNext/>
        <w:spacing w:before="160"/>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১৭ ॥</w:t>
      </w:r>
    </w:p>
    <w:p>
      <w:pPr>
        <w:keepNext/>
        <w:spacing w:after="0"/>
        <w:ind w:left="227"/>
      </w:pPr>
      <w:r>
        <w:rPr>
          <w:rFonts w:ascii="Times New Roman" w:hAnsi="Times New Roman"/>
          <w:i/>
          <w:sz w:val="20"/>
        </w:rPr>
        <w:t>aiśvarya-jñānete saba jagat miśrita</w:t>
      </w:r>
    </w:p>
    <w:p>
      <w:pPr>
        <w:keepNext/>
        <w:spacing w:after="40"/>
        <w:ind w:left="227"/>
      </w:pPr>
      <w:r>
        <w:rPr>
          <w:rFonts w:ascii="Times New Roman" w:hAnsi="Times New Roman"/>
          <w:color w:val="555555"/>
          <w:sz w:val="18"/>
        </w:rPr>
        <w:t>by awareness of majesty  whole  world  mixed</w:t>
      </w:r>
    </w:p>
    <w:p>
      <w:pPr>
        <w:keepNext/>
        <w:spacing w:after="0"/>
        <w:ind w:left="227"/>
      </w:pPr>
      <w:r>
        <w:rPr>
          <w:rFonts w:ascii="Times New Roman" w:hAnsi="Times New Roman"/>
          <w:i/>
          <w:sz w:val="20"/>
        </w:rPr>
        <w:t>aiśvarya-śithila-preme nāhi mora prīta</w:t>
      </w:r>
    </w:p>
    <w:p>
      <w:pPr>
        <w:keepNext/>
        <w:spacing w:after="40"/>
        <w:ind w:left="227"/>
      </w:pPr>
      <w:r>
        <w:rPr>
          <w:rFonts w:ascii="Times New Roman" w:hAnsi="Times New Roman"/>
          <w:color w:val="555555"/>
          <w:sz w:val="18"/>
        </w:rPr>
        <w:t>by majesty  weakened  in love  not  My  pleasure</w:t>
      </w:r>
    </w:p>
    <w:p>
      <w:pPr>
        <w:spacing w:before="60"/>
        <w:jc w:val="both"/>
      </w:pPr>
      <w:r>
        <w:rPr>
          <w:b/>
        </w:rPr>
        <w:t xml:space="preserve">17 </w:t>
      </w:r>
      <w:r>
        <w:rPr>
          <w:rFonts w:ascii="Times New Roman" w:hAnsi="Times New Roman"/>
        </w:rPr>
        <w:t>“The whole world is mixed with awareness of My majesty, and love weakened by that majesty gives Me no pleasure.</w:t>
      </w:r>
    </w:p>
    <w:p>
      <w:pPr>
        <w:jc w:val="both"/>
      </w:pPr>
      <w:r>
        <w:rPr>
          <w:b/>
          <w:i/>
          <w:sz w:val="20"/>
        </w:rPr>
        <w:t xml:space="preserve">Anubhāṣya. </w:t>
      </w:r>
      <w:r>
        <w:rPr>
          <w:rFonts w:ascii="Times New Roman" w:hAnsi="Times New Roman"/>
          <w:sz w:val="20"/>
        </w:rPr>
        <w:t>For this same verse see Ādi 6.16.</w:t>
      </w:r>
    </w:p>
    <w:p>
      <w:pPr>
        <w:keepNext/>
        <w:spacing w:before="160"/>
        <w:jc w:val="center"/>
      </w:pPr>
      <w:r>
        <w:rPr>
          <w:rFonts w:ascii="Nirmala UI" w:hAnsi="Nirmala UI" w:cs="Nirmala UI"/>
          <w:sz w:val="24"/>
          <w:szCs w:val="24"/>
        </w:rPr>
        <w:t>আমারে ঈশ্বর মানে, আপনাকে হীন ৷</w:t>
        <w:br/>
      </w:r>
      <w:r>
        <w:rPr>
          <w:rFonts w:ascii="Nirmala UI" w:hAnsi="Nirmala UI" w:cs="Nirmala UI"/>
          <w:sz w:val="24"/>
          <w:szCs w:val="24"/>
        </w:rPr>
        <w:t>তার প্রেমে বশ আমি না হই অধীন ॥ ১৮ ॥</w:t>
      </w:r>
    </w:p>
    <w:p>
      <w:pPr>
        <w:keepNext/>
        <w:spacing w:after="0"/>
        <w:ind w:left="227"/>
      </w:pPr>
      <w:r>
        <w:rPr>
          <w:rFonts w:ascii="Times New Roman" w:hAnsi="Times New Roman"/>
          <w:i/>
          <w:sz w:val="20"/>
        </w:rPr>
        <w:t>āmāre īśvara māne, āpanāke hīna</w:t>
      </w:r>
    </w:p>
    <w:p>
      <w:pPr>
        <w:keepNext/>
        <w:spacing w:after="40"/>
        <w:ind w:left="227"/>
      </w:pPr>
      <w:r>
        <w:rPr>
          <w:rFonts w:ascii="Times New Roman" w:hAnsi="Times New Roman"/>
          <w:color w:val="555555"/>
          <w:sz w:val="18"/>
        </w:rPr>
        <w:t>Me  as the Lord  regards  himself  lowly</w:t>
      </w:r>
    </w:p>
    <w:p>
      <w:pPr>
        <w:keepNext/>
        <w:spacing w:after="0"/>
        <w:ind w:left="227"/>
      </w:pPr>
      <w:r>
        <w:rPr>
          <w:rFonts w:ascii="Times New Roman" w:hAnsi="Times New Roman"/>
          <w:i/>
          <w:sz w:val="20"/>
        </w:rPr>
        <w:t>tāra preme vaśa āmi nā hai adhīna</w:t>
      </w:r>
    </w:p>
    <w:p>
      <w:pPr>
        <w:keepNext/>
        <w:spacing w:after="40"/>
        <w:ind w:left="227"/>
      </w:pPr>
      <w:r>
        <w:rPr>
          <w:rFonts w:ascii="Times New Roman" w:hAnsi="Times New Roman"/>
          <w:color w:val="555555"/>
          <w:sz w:val="18"/>
        </w:rPr>
        <w:t>by his  love  controlled  I  not  become  subservient</w:t>
      </w:r>
    </w:p>
    <w:p>
      <w:pPr>
        <w:spacing w:before="60"/>
        <w:jc w:val="both"/>
      </w:pPr>
      <w:r>
        <w:rPr>
          <w:b/>
        </w:rPr>
        <w:t xml:space="preserve">18 </w:t>
      </w:r>
      <w:r>
        <w:rPr>
          <w:rFonts w:ascii="Times New Roman" w:hAnsi="Times New Roman"/>
        </w:rPr>
        <w:t>If someone regards Me as the Lord and himself as lowly, I am not controlled by his love and do not become subservient to him.</w:t>
      </w:r>
    </w:p>
    <w:p>
      <w:pPr>
        <w:keepNext/>
        <w:spacing w:before="160"/>
        <w:jc w:val="center"/>
      </w:pPr>
      <w:r>
        <w:rPr>
          <w:rFonts w:ascii="Nirmala UI" w:hAnsi="Nirmala UI" w:cs="Nirmala UI"/>
          <w:sz w:val="24"/>
          <w:szCs w:val="24"/>
        </w:rPr>
        <w:t>আমাকে ত’ যে যে ভক্ত ভজে যেই ভাবে ৷</w:t>
        <w:br/>
      </w:r>
      <w:r>
        <w:rPr>
          <w:rFonts w:ascii="Nirmala UI" w:hAnsi="Nirmala UI" w:cs="Nirmala UI"/>
          <w:sz w:val="24"/>
          <w:szCs w:val="24"/>
        </w:rPr>
        <w:t>তারে সে সে ভাবে ভজি, — এ মোর স্বভাবে ॥ ১৯ ॥</w:t>
      </w:r>
    </w:p>
    <w:p>
      <w:pPr>
        <w:keepNext/>
        <w:spacing w:after="0"/>
        <w:ind w:left="227"/>
      </w:pPr>
      <w:r>
        <w:rPr>
          <w:rFonts w:ascii="Times New Roman" w:hAnsi="Times New Roman"/>
          <w:i/>
          <w:sz w:val="20"/>
        </w:rPr>
        <w:t>āmāke ta’ ye ye bhakta bhaje yei bhāve</w:t>
      </w:r>
    </w:p>
    <w:p>
      <w:pPr>
        <w:keepNext/>
        <w:spacing w:after="40"/>
        <w:ind w:left="227"/>
      </w:pPr>
      <w:r>
        <w:rPr>
          <w:rFonts w:ascii="Times New Roman" w:hAnsi="Times New Roman"/>
          <w:color w:val="555555"/>
          <w:sz w:val="18"/>
        </w:rPr>
        <w:t>to Me  indeed  whichever  whichever  devotee  worships  in whichever  mood</w:t>
      </w:r>
    </w:p>
    <w:p>
      <w:pPr>
        <w:keepNext/>
        <w:spacing w:after="0"/>
        <w:ind w:left="227"/>
      </w:pPr>
      <w:r>
        <w:rPr>
          <w:rFonts w:ascii="Times New Roman" w:hAnsi="Times New Roman"/>
          <w:i/>
          <w:sz w:val="20"/>
        </w:rPr>
        <w:t>tāre se se bhāve bhaji, — e mora svabhāve</w:t>
      </w:r>
    </w:p>
    <w:p>
      <w:pPr>
        <w:keepNext/>
        <w:spacing w:after="40"/>
        <w:ind w:left="227"/>
      </w:pPr>
      <w:r>
        <w:rPr>
          <w:rFonts w:ascii="Times New Roman" w:hAnsi="Times New Roman"/>
          <w:color w:val="555555"/>
          <w:sz w:val="18"/>
        </w:rPr>
        <w:t>him  in that  that  mood  I reciprocate  this  My  nature</w:t>
      </w:r>
    </w:p>
    <w:p>
      <w:pPr>
        <w:spacing w:before="60"/>
        <w:jc w:val="both"/>
      </w:pPr>
      <w:r>
        <w:rPr>
          <w:b/>
        </w:rPr>
        <w:t xml:space="preserve">19 </w:t>
      </w:r>
      <w:r>
        <w:rPr>
          <w:rFonts w:ascii="Times New Roman" w:hAnsi="Times New Roman"/>
        </w:rPr>
        <w:t>In whatever mood any devotee worships Me, in that very mood I reciprocate with him. Such is My nature.</w:t>
      </w:r>
    </w:p>
    <w:p>
      <w:pPr>
        <w:jc w:val="both"/>
      </w:pPr>
      <w:r>
        <w:rPr>
          <w:b/>
          <w:i/>
          <w:sz w:val="20"/>
        </w:rPr>
        <w:t xml:space="preserve">Amṛta-pravāha-bhāṣya. </w:t>
      </w:r>
      <w:r>
        <w:rPr>
          <w:rFonts w:ascii="Times New Roman" w:hAnsi="Times New Roman"/>
          <w:sz w:val="20"/>
        </w:rPr>
        <w:t>When Bhagavān Kṛṣṇa Himself descended, the time had also come to remove the world's burden. That task belongs to Viṣṇu, the maintainer of the world; removing the burden is not the work of Bhagavān Himself. But when Kṛṣṇa's time to descend arrived, the time to remove the burden arrived as well. Therefore all of them descended in Kṛṣṇa, the complete Bhagavān, within His body: Nārāyaṇa; the *catur-vyūha*, that is, Vāsudeva, Saṅkarṣaṇa, Pradyumna and Aniruddha; all the *aṁśa-avatāras* beginning with Matsya; the *yuga-avatāras*; and the *manvantara-avatāras*. The avatāras of Bhagavān — His limbs (*aṅgas*), parts (*aṁśas*) and other partial forms — invariably rest in the complete Bhagavān as their shelter. That is why Viṣṇu, the maintainer, was present in Kṛṣṇa's own form. It is through Viṣṇu that Kṛṣṇa slays the *asuras*. Killing the *asuras* is merely a secondary task of Kṛṣṇa's avatāra. Its root cause is this: Kṛṣṇa, the supreme *rasika* and supremely compassionate, wished to descend in order to relish the very essence of the *rasa* of *prema* and to spread *rāga* and devotion in the world. This was what Kṛṣṇa felt in His heart: “The world is filled with awareness of My majesty (*aiśvarya-jñāna*). The love that arises from such awareness is slackened, and it gives Me no pleasure. When a devotee thinks himself lowly and regards Me as the Lord (*Īśvara*), his love is bound up with majesty, and to such love I never submit. As anyone worships Me, so I reciprocate with him — that is My nature.”</w:t>
      </w:r>
    </w:p>
    <w:p>
      <w:pPr>
        <w:keepNext/>
        <w:spacing w:before="160"/>
        <w:jc w:val="center"/>
      </w:pPr>
      <w:r>
        <w:rPr>
          <w:rFonts w:ascii="Times New Roman" w:hAnsi="Times New Roman"/>
          <w:i/>
          <w:sz w:val="21"/>
        </w:rPr>
        <w:t>(*Śrīmad Bhagavad-gītā*, Chapter 4, verse 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২০ ॥</w:t>
      </w:r>
    </w:p>
    <w:p>
      <w:pPr>
        <w:keepNext/>
        <w:spacing w:after="0"/>
        <w:ind w:left="227"/>
      </w:pPr>
      <w:r>
        <w:rPr>
          <w:rFonts w:ascii="Times New Roman" w:hAnsi="Times New Roman"/>
          <w:i/>
          <w:sz w:val="20"/>
        </w:rPr>
        <w:t>ye yathā māṁ prapadyante</w:t>
      </w:r>
    </w:p>
    <w:p>
      <w:pPr>
        <w:keepNext/>
        <w:spacing w:after="40"/>
        <w:ind w:left="227"/>
      </w:pPr>
      <w:r>
        <w:rPr>
          <w:rFonts w:ascii="Times New Roman" w:hAnsi="Times New Roman"/>
          <w:color w:val="555555"/>
          <w:sz w:val="18"/>
        </w:rPr>
        <w:t>those who  as  to Me  surrender</w:t>
      </w:r>
    </w:p>
    <w:p>
      <w:pPr>
        <w:keepNext/>
        <w:spacing w:after="0"/>
        <w:ind w:left="227"/>
      </w:pPr>
      <w:r>
        <w:rPr>
          <w:rFonts w:ascii="Times New Roman" w:hAnsi="Times New Roman"/>
          <w:i/>
          <w:sz w:val="20"/>
        </w:rPr>
        <w:t>tāṁs tathaiva bhajāmy aham</w:t>
      </w:r>
    </w:p>
    <w:p>
      <w:pPr>
        <w:keepNext/>
        <w:spacing w:after="40"/>
        <w:ind w:left="227"/>
      </w:pPr>
      <w:r>
        <w:rPr>
          <w:rFonts w:ascii="Times New Roman" w:hAnsi="Times New Roman"/>
          <w:color w:val="555555"/>
          <w:sz w:val="18"/>
        </w:rPr>
        <w:t>them  so indeed  I reciprocate with  I</w:t>
      </w:r>
    </w:p>
    <w:p>
      <w:pPr>
        <w:keepNext/>
        <w:spacing w:after="0"/>
        <w:ind w:left="227"/>
      </w:pPr>
      <w:r>
        <w:rPr>
          <w:rFonts w:ascii="Times New Roman" w:hAnsi="Times New Roman"/>
          <w:i/>
          <w:sz w:val="20"/>
        </w:rPr>
        <w:t>mama vartmānuvartante</w:t>
      </w:r>
    </w:p>
    <w:p>
      <w:pPr>
        <w:keepNext/>
        <w:spacing w:after="40"/>
        <w:ind w:left="227"/>
      </w:pPr>
      <w:r>
        <w:rPr>
          <w:rFonts w:ascii="Times New Roman" w:hAnsi="Times New Roman"/>
          <w:color w:val="555555"/>
          <w:sz w:val="18"/>
        </w:rPr>
        <w:t>My  path  follow</w:t>
      </w:r>
    </w:p>
    <w:p>
      <w:pPr>
        <w:keepNext/>
        <w:spacing w:after="0"/>
        <w:ind w:left="227"/>
      </w:pPr>
      <w:r>
        <w:rPr>
          <w:rFonts w:ascii="Times New Roman" w:hAnsi="Times New Roman"/>
          <w:i/>
          <w:sz w:val="20"/>
        </w:rPr>
        <w:t>manuṣyāḥ pārtha sarvaśaḥ</w:t>
      </w:r>
    </w:p>
    <w:p>
      <w:pPr>
        <w:keepNext/>
        <w:spacing w:after="40"/>
        <w:ind w:left="227"/>
      </w:pPr>
      <w:r>
        <w:rPr>
          <w:rFonts w:ascii="Times New Roman" w:hAnsi="Times New Roman"/>
          <w:color w:val="555555"/>
          <w:sz w:val="18"/>
        </w:rPr>
        <w:t>people  O son of Pṛthā  in every way</w:t>
      </w:r>
    </w:p>
    <w:p>
      <w:pPr>
        <w:spacing w:before="60"/>
        <w:jc w:val="both"/>
      </w:pPr>
      <w:r>
        <w:rPr>
          <w:b/>
        </w:rPr>
        <w:t xml:space="preserve">20 </w:t>
      </w:r>
      <w:r>
        <w:rPr>
          <w:rFonts w:ascii="Times New Roman" w:hAnsi="Times New Roman"/>
        </w:rPr>
        <w:t>“As people surrender to Me, so I reciprocate with them. O son of Pṛthā, people follow My path in every way.” (Bhagavad-gītā 4.11)</w:t>
      </w:r>
    </w:p>
    <w:p>
      <w:pPr>
        <w:jc w:val="both"/>
      </w:pPr>
      <w:r>
        <w:rPr>
          <w:b/>
          <w:i/>
          <w:sz w:val="20"/>
        </w:rPr>
        <w:t xml:space="preserve">Amṛta-pravāha-bhāṣya. </w:t>
      </w:r>
      <w:r>
        <w:rPr>
          <w:rFonts w:ascii="Times New Roman" w:hAnsi="Times New Roman"/>
          <w:sz w:val="20"/>
        </w:rPr>
        <w:t>O Pārtha, in whatever way someone worships Me, in that way I become attainable to him. All people follow My path, that is, the path I have shown.</w:t>
      </w:r>
    </w:p>
    <w:p>
      <w:pPr>
        <w:jc w:val="both"/>
      </w:pPr>
      <w:r>
        <w:rPr>
          <w:b/>
          <w:i/>
          <w:sz w:val="20"/>
        </w:rPr>
        <w:t xml:space="preserve">Anubhāṣya. </w:t>
      </w:r>
      <w:r>
        <w:rPr>
          <w:rFonts w:ascii="Times New Roman" w:hAnsi="Times New Roman"/>
          <w:sz w:val="20"/>
        </w:rPr>
        <w:t>The teaching on *yoga* that Bhagavān once gave to Sūrya came down through the succession and in time became distorted. Then He gave the same teaching again to Arjuna. Bhagavān speaks this verse while explaining the reason for His manifest pastimes:</w:t>
      </w:r>
    </w:p>
    <w:p>
      <w:pPr>
        <w:jc w:val="both"/>
      </w:pPr>
      <w:r>
        <w:rPr>
          <w:rFonts w:ascii="Times New Roman" w:hAnsi="Times New Roman"/>
          <w:b/>
          <w:sz w:val="20"/>
        </w:rPr>
        <w:t>[he] pārtha</w:t>
      </w:r>
      <w:r>
        <w:rPr>
          <w:rFonts w:ascii="Times New Roman" w:hAnsi="Times New Roman"/>
          <w:sz w:val="20"/>
        </w:rPr>
        <w:t xml:space="preserve"> (O Arjuna), </w:t>
      </w:r>
      <w:r>
        <w:rPr>
          <w:rFonts w:ascii="Times New Roman" w:hAnsi="Times New Roman"/>
          <w:b/>
          <w:sz w:val="20"/>
        </w:rPr>
        <w:t>ye</w:t>
      </w:r>
      <w:r>
        <w:rPr>
          <w:rFonts w:ascii="Times New Roman" w:hAnsi="Times New Roman"/>
          <w:sz w:val="20"/>
        </w:rPr>
        <w:t xml:space="preserve"> (the devotees) </w:t>
      </w:r>
      <w:r>
        <w:rPr>
          <w:rFonts w:ascii="Times New Roman" w:hAnsi="Times New Roman"/>
          <w:b/>
          <w:sz w:val="20"/>
        </w:rPr>
        <w:t>yathā</w:t>
      </w:r>
      <w:r>
        <w:rPr>
          <w:rFonts w:ascii="Times New Roman" w:hAnsi="Times New Roman"/>
          <w:sz w:val="20"/>
        </w:rPr>
        <w:t xml:space="preserve"> (with whatever feeling) </w:t>
      </w:r>
      <w:r>
        <w:rPr>
          <w:rFonts w:ascii="Times New Roman" w:hAnsi="Times New Roman"/>
          <w:b/>
          <w:sz w:val="20"/>
        </w:rPr>
        <w:t>mām</w:t>
      </w:r>
      <w:r>
        <w:rPr>
          <w:rFonts w:ascii="Times New Roman" w:hAnsi="Times New Roman"/>
          <w:sz w:val="20"/>
        </w:rPr>
        <w:t xml:space="preserve"> (to Me, Kṛṣṇa) </w:t>
      </w:r>
      <w:r>
        <w:rPr>
          <w:rFonts w:ascii="Times New Roman" w:hAnsi="Times New Roman"/>
          <w:b/>
          <w:sz w:val="20"/>
        </w:rPr>
        <w:t>prapadyante</w:t>
      </w:r>
      <w:r>
        <w:rPr>
          <w:rFonts w:ascii="Times New Roman" w:hAnsi="Times New Roman"/>
          <w:sz w:val="20"/>
        </w:rPr>
        <w:t xml:space="preserve"> (surrender), </w:t>
      </w:r>
      <w:r>
        <w:rPr>
          <w:rFonts w:ascii="Times New Roman" w:hAnsi="Times New Roman"/>
          <w:b/>
          <w:sz w:val="20"/>
        </w:rPr>
        <w:t>ahaṁ tathaiva tān bhajāmi</w:t>
      </w:r>
      <w:r>
        <w:rPr>
          <w:rFonts w:ascii="Times New Roman" w:hAnsi="Times New Roman"/>
          <w:sz w:val="20"/>
        </w:rPr>
        <w:t xml:space="preserve"> (in that very way I show them mercy). </w:t>
      </w:r>
      <w:r>
        <w:rPr>
          <w:rFonts w:ascii="Times New Roman" w:hAnsi="Times New Roman"/>
          <w:b/>
          <w:sz w:val="20"/>
        </w:rPr>
        <w:t>manuṣyāḥ sarvaśaḥ</w:t>
      </w:r>
      <w:r>
        <w:rPr>
          <w:rFonts w:ascii="Times New Roman" w:hAnsi="Times New Roman"/>
          <w:sz w:val="20"/>
        </w:rPr>
        <w:t xml:space="preserve"> (people, in every way) </w:t>
      </w:r>
      <w:r>
        <w:rPr>
          <w:rFonts w:ascii="Times New Roman" w:hAnsi="Times New Roman"/>
          <w:b/>
          <w:sz w:val="20"/>
        </w:rPr>
        <w:t>mama vartma</w:t>
      </w:r>
      <w:r>
        <w:rPr>
          <w:rFonts w:ascii="Times New Roman" w:hAnsi="Times New Roman"/>
          <w:sz w:val="20"/>
        </w:rPr>
        <w:t xml:space="preserve"> (My path — the path to perfection) </w:t>
      </w:r>
      <w:r>
        <w:rPr>
          <w:rFonts w:ascii="Times New Roman" w:hAnsi="Times New Roman"/>
          <w:b/>
          <w:sz w:val="20"/>
        </w:rPr>
        <w:t>anuvartante</w:t>
      </w:r>
      <w:r>
        <w:rPr>
          <w:rFonts w:ascii="Times New Roman" w:hAnsi="Times New Roman"/>
          <w:sz w:val="20"/>
        </w:rPr>
        <w:t xml:space="preserve"> (follow).</w:t>
      </w:r>
    </w:p>
    <w:p>
      <w:pPr>
        <w:keepNext/>
        <w:spacing w:before="160"/>
        <w:jc w:val="center"/>
      </w:pPr>
      <w:r>
        <w:rPr>
          <w:rFonts w:ascii="Nirmala UI" w:hAnsi="Nirmala UI" w:cs="Nirmala UI"/>
          <w:sz w:val="24"/>
          <w:szCs w:val="24"/>
        </w:rPr>
        <w:t>মোর পুত্র, মোর সখা, মোর প্রাণপতি ৷</w:t>
        <w:br/>
      </w:r>
      <w:r>
        <w:rPr>
          <w:rFonts w:ascii="Nirmala UI" w:hAnsi="Nirmala UI" w:cs="Nirmala UI"/>
          <w:sz w:val="24"/>
          <w:szCs w:val="24"/>
        </w:rPr>
        <w:t>এইভাবে যেই মোরে করে শুদ্ধভক্তি ॥ ২১ ॥</w:t>
      </w:r>
    </w:p>
    <w:p>
      <w:pPr>
        <w:keepNext/>
        <w:jc w:val="center"/>
      </w:pPr>
      <w:r>
        <w:rPr>
          <w:rFonts w:ascii="Nirmala UI" w:hAnsi="Nirmala UI" w:cs="Nirmala UI"/>
          <w:sz w:val="24"/>
          <w:szCs w:val="24"/>
        </w:rPr>
        <w:t>আপনাকে বড় মানে, আমারে সম-হীন ৷</w:t>
        <w:br/>
      </w:r>
      <w:r>
        <w:rPr>
          <w:rFonts w:ascii="Nirmala UI" w:hAnsi="Nirmala UI" w:cs="Nirmala UI"/>
          <w:sz w:val="24"/>
          <w:szCs w:val="24"/>
        </w:rPr>
        <w:t>সেই ভাবে হই আমি তাহার অধীন ॥ ২২ ॥</w:t>
      </w:r>
    </w:p>
    <w:p>
      <w:pPr>
        <w:keepNext/>
        <w:spacing w:after="0"/>
        <w:ind w:left="227"/>
      </w:pPr>
      <w:r>
        <w:rPr>
          <w:rFonts w:ascii="Times New Roman" w:hAnsi="Times New Roman"/>
          <w:i/>
          <w:sz w:val="20"/>
        </w:rPr>
        <w:t>mora putra, mora sakhā, mora prāṇa-pati</w:t>
      </w:r>
    </w:p>
    <w:p>
      <w:pPr>
        <w:keepNext/>
        <w:spacing w:after="40"/>
        <w:ind w:left="227"/>
      </w:pPr>
      <w:r>
        <w:rPr>
          <w:rFonts w:ascii="Times New Roman" w:hAnsi="Times New Roman"/>
          <w:color w:val="555555"/>
          <w:sz w:val="18"/>
        </w:rPr>
        <w:t>my  son  my  friend  my  of my life  the lord</w:t>
      </w:r>
    </w:p>
    <w:p>
      <w:pPr>
        <w:keepNext/>
        <w:spacing w:after="0"/>
        <w:ind w:left="227"/>
      </w:pPr>
      <w:r>
        <w:rPr>
          <w:rFonts w:ascii="Times New Roman" w:hAnsi="Times New Roman"/>
          <w:i/>
          <w:sz w:val="20"/>
        </w:rPr>
        <w:t>ei-bhāve yei more kare śuddha-bhakti</w:t>
      </w:r>
    </w:p>
    <w:p>
      <w:pPr>
        <w:keepNext/>
        <w:spacing w:after="40"/>
        <w:ind w:left="227"/>
      </w:pPr>
      <w:r>
        <w:rPr>
          <w:rFonts w:ascii="Times New Roman" w:hAnsi="Times New Roman"/>
          <w:color w:val="555555"/>
          <w:sz w:val="18"/>
        </w:rPr>
        <w:t>in such a mood  whoever  to Me  renders  pure devotion</w:t>
      </w:r>
    </w:p>
    <w:p>
      <w:pPr>
        <w:keepNext/>
        <w:spacing w:after="0"/>
        <w:ind w:left="227"/>
      </w:pPr>
      <w:r>
        <w:rPr>
          <w:rFonts w:ascii="Times New Roman" w:hAnsi="Times New Roman"/>
          <w:i/>
          <w:sz w:val="20"/>
        </w:rPr>
        <w:t>āpanāke baḍa māne, āmāre sama-hīna</w:t>
      </w:r>
    </w:p>
    <w:p>
      <w:pPr>
        <w:keepNext/>
        <w:spacing w:after="40"/>
        <w:ind w:left="227"/>
      </w:pPr>
      <w:r>
        <w:rPr>
          <w:rFonts w:ascii="Times New Roman" w:hAnsi="Times New Roman"/>
          <w:color w:val="555555"/>
          <w:sz w:val="18"/>
        </w:rPr>
        <w:t>himself  great  regards  Me  equal  or lower</w:t>
      </w:r>
    </w:p>
    <w:p>
      <w:pPr>
        <w:keepNext/>
        <w:spacing w:after="0"/>
        <w:ind w:left="227"/>
      </w:pPr>
      <w:r>
        <w:rPr>
          <w:rFonts w:ascii="Times New Roman" w:hAnsi="Times New Roman"/>
          <w:i/>
          <w:sz w:val="20"/>
        </w:rPr>
        <w:t>sei bhāve hai āmi tāhāra adhīna</w:t>
      </w:r>
    </w:p>
    <w:p>
      <w:pPr>
        <w:keepNext/>
        <w:spacing w:after="40"/>
        <w:ind w:left="227"/>
      </w:pPr>
      <w:r>
        <w:rPr>
          <w:rFonts w:ascii="Times New Roman" w:hAnsi="Times New Roman"/>
          <w:color w:val="555555"/>
          <w:sz w:val="18"/>
        </w:rPr>
        <w:t>in that  mood  become  I  his  subservient</w:t>
      </w:r>
    </w:p>
    <w:p>
      <w:pPr>
        <w:spacing w:before="60"/>
        <w:jc w:val="both"/>
      </w:pPr>
      <w:r>
        <w:rPr>
          <w:b/>
        </w:rPr>
        <w:t xml:space="preserve">21–22 </w:t>
      </w:r>
      <w:r>
        <w:rPr>
          <w:rFonts w:ascii="Times New Roman" w:hAnsi="Times New Roman"/>
        </w:rPr>
        <w:t>When someone serves Me with pure devotion thinking, ‘He is my son,’ ‘He is my friend,’ ‘He is the lord of my life,’ and regards himself as great and Me as his equal or even lower, then in that mood I become subservient to him.</w:t>
      </w:r>
    </w:p>
    <w:p>
      <w:pPr>
        <w:jc w:val="both"/>
      </w:pPr>
      <w:r>
        <w:rPr>
          <w:b/>
          <w:i/>
          <w:sz w:val="20"/>
        </w:rPr>
        <w:t xml:space="preserve">Amṛta-pravāha-bhāṣya. </w:t>
      </w:r>
      <w:r>
        <w:rPr>
          <w:rFonts w:ascii="Times New Roman" w:hAnsi="Times New Roman"/>
          <w:sz w:val="20"/>
        </w:rPr>
        <w:t>“Whoever in pure devotion feels toward Me *vātsalya* — ‘Kṛṣṇa is my son,’ *sakhya* — ‘Kṛṣṇa is my friend,’ or *madhura-bhāva* — ‘Kṛṣṇa is the lord of my life,’ — by the particular nature of his *rasa* regards Me as lower and himself as greater. To that feeling I submit.” Pure devotion (*śuddha-bhakti*) is the cultivation of service to Kṛṣṇa with a favorable intention, free from all other desires and not covered by *jñāna* and *karma*.</w:t>
      </w:r>
    </w:p>
    <w:p>
      <w:pPr>
        <w:jc w:val="both"/>
      </w:pPr>
      <w:r>
        <w:rPr>
          <w:b/>
          <w:i/>
          <w:sz w:val="20"/>
        </w:rPr>
        <w:t xml:space="preserve">Anubhāṣya. </w:t>
      </w:r>
      <w:r>
        <w:rPr>
          <w:rFonts w:ascii="Times New Roman" w:hAnsi="Times New Roman"/>
          <w:sz w:val="20"/>
        </w:rPr>
        <w:t>In the *Śrī Caitanya-caritāmṛta*, alongside the words “*bhakti*” and “*śuddha-bhakti*,” we also find the word “*viddha-bhakti*.” From this we see that devotion is divided into three kinds. *Viddha-bhakti*, “pierced” or mixed devotion, is the name for service to Hari joined with other desires, covered by *jñāna*, *karma*, *yoga* and the like, and accompanied by the pursuit of enjoying things unrelated to Kṛṣṇa. Covered attempts at service — mixed with *karma*, with *jñāna*, with *yoga*, with vows aimed at enjoyment and so on — belong to *viddha-bhakti*: in them there are endeavors other than pure devotion. When one follows rules that consist of unmixed service, “*bhakti*” arises. This devotion is distinct from *viddha-bhakti* and consists of endeavors favorable to Viṣṇu. But loving service that springs from greed (*lobha*) to follow the causeless, eternal service of Hari rendered by the *rāgātmika* devotees — that is *śuddha-bhakti*. It is not driven by rules alone. “*Vaidhī-bhakti*,” or “*bhakti*,” or “*aviddha-bhakti*” helps *śuddha-bhakti*, yet the word “*śuddha-bhakti*” points specifically to *rāgānugā* service. Among the stages of devotion *śuddha-bhakti* can be called “the highest limit” (*parākāṣṭhā*). It is devotion full of *rāga*, and it abides in Goloka. *Vaidhī-bhakti*, devotion full of reverence, abides in Paravyoma, or Vaikuṇṭha.</w:t>
      </w:r>
    </w:p>
    <w:p>
      <w:pPr>
        <w:keepNext/>
        <w:spacing w:before="160"/>
        <w:jc w:val="center"/>
      </w:pPr>
      <w:r>
        <w:rPr>
          <w:rFonts w:ascii="Times New Roman" w:hAnsi="Times New Roman"/>
          <w:i/>
          <w:sz w:val="21"/>
        </w:rPr>
        <w:t>(*Śrīmad-Bhāgavatam*, Canto 10, Chapter 82, verse 44)</w:t>
      </w:r>
    </w:p>
    <w:p>
      <w:pPr>
        <w:keepNext/>
        <w:jc w:val="center"/>
      </w:pPr>
      <w:r>
        <w:rPr>
          <w:rFonts w:ascii="Nirmala UI" w:hAnsi="Nirmala UI" w:cs="Nirmala UI"/>
          <w:sz w:val="24"/>
          <w:szCs w:val="24"/>
        </w:rPr>
        <w:t>ময়ি ভক্তির্হি ভূতানামমৃতত্বায় কল্পতে ৷</w:t>
        <w:br/>
      </w:r>
      <w:r>
        <w:rPr>
          <w:rFonts w:ascii="Nirmala UI" w:hAnsi="Nirmala UI" w:cs="Nirmala UI"/>
          <w:sz w:val="24"/>
          <w:szCs w:val="24"/>
        </w:rPr>
        <w:t>দিষ্ট্যা যদাসীন্মৎস্নেহো ভবতীনাং মদাপনঃ ॥ ২৩ ॥</w:t>
      </w:r>
    </w:p>
    <w:p>
      <w:pPr>
        <w:keepNext/>
        <w:spacing w:after="0"/>
        <w:ind w:left="227"/>
      </w:pPr>
      <w:r>
        <w:rPr>
          <w:rFonts w:ascii="Times New Roman" w:hAnsi="Times New Roman"/>
          <w:i/>
          <w:sz w:val="20"/>
        </w:rPr>
        <w:t>mayi bhaktir hi bhūtānām</w:t>
      </w:r>
    </w:p>
    <w:p>
      <w:pPr>
        <w:keepNext/>
        <w:spacing w:after="40"/>
        <w:ind w:left="227"/>
      </w:pPr>
      <w:r>
        <w:rPr>
          <w:rFonts w:ascii="Times New Roman" w:hAnsi="Times New Roman"/>
          <w:color w:val="555555"/>
          <w:sz w:val="18"/>
        </w:rPr>
        <w:t>to Me  devotion  indeed  of living beings</w:t>
      </w:r>
    </w:p>
    <w:p>
      <w:pPr>
        <w:keepNext/>
        <w:spacing w:after="0"/>
        <w:ind w:left="227"/>
      </w:pPr>
      <w:r>
        <w:rPr>
          <w:rFonts w:ascii="Times New Roman" w:hAnsi="Times New Roman"/>
          <w:i/>
          <w:sz w:val="20"/>
        </w:rPr>
        <w:t>amṛtatvāya kalpate</w:t>
      </w:r>
    </w:p>
    <w:p>
      <w:pPr>
        <w:keepNext/>
        <w:spacing w:after="40"/>
        <w:ind w:left="227"/>
      </w:pPr>
      <w:r>
        <w:rPr>
          <w:rFonts w:ascii="Times New Roman" w:hAnsi="Times New Roman"/>
          <w:color w:val="555555"/>
          <w:sz w:val="18"/>
        </w:rPr>
        <w:t>for immortality  is fit</w:t>
      </w:r>
    </w:p>
    <w:p>
      <w:pPr>
        <w:keepNext/>
        <w:spacing w:after="0"/>
        <w:ind w:left="227"/>
      </w:pPr>
      <w:r>
        <w:rPr>
          <w:rFonts w:ascii="Times New Roman" w:hAnsi="Times New Roman"/>
          <w:i/>
          <w:sz w:val="20"/>
        </w:rPr>
        <w:t>diṣṭyā yad āsīn mat-sneho</w:t>
      </w:r>
    </w:p>
    <w:p>
      <w:pPr>
        <w:keepNext/>
        <w:spacing w:after="40"/>
        <w:ind w:left="227"/>
      </w:pPr>
      <w:r>
        <w:rPr>
          <w:rFonts w:ascii="Times New Roman" w:hAnsi="Times New Roman"/>
          <w:color w:val="555555"/>
          <w:sz w:val="18"/>
        </w:rPr>
        <w:t>fortunately  that  has arisen  for Me  affection</w:t>
      </w:r>
    </w:p>
    <w:p>
      <w:pPr>
        <w:keepNext/>
        <w:spacing w:after="0"/>
        <w:ind w:left="227"/>
      </w:pPr>
      <w:r>
        <w:rPr>
          <w:rFonts w:ascii="Times New Roman" w:hAnsi="Times New Roman"/>
          <w:i/>
          <w:sz w:val="20"/>
        </w:rPr>
        <w:t>bhavatīnāṁ mad-āpanaḥ</w:t>
      </w:r>
    </w:p>
    <w:p>
      <w:pPr>
        <w:keepNext/>
        <w:spacing w:after="40"/>
        <w:ind w:left="227"/>
      </w:pPr>
      <w:r>
        <w:rPr>
          <w:rFonts w:ascii="Times New Roman" w:hAnsi="Times New Roman"/>
          <w:color w:val="555555"/>
          <w:sz w:val="18"/>
        </w:rPr>
        <w:t>of you  leading to Me</w:t>
      </w:r>
    </w:p>
    <w:p>
      <w:pPr>
        <w:spacing w:before="60"/>
        <w:jc w:val="both"/>
      </w:pPr>
      <w:r>
        <w:rPr>
          <w:b/>
        </w:rPr>
        <w:t xml:space="preserve">23 </w:t>
      </w:r>
      <w:r>
        <w:rPr>
          <w:rFonts w:ascii="Times New Roman" w:hAnsi="Times New Roman"/>
        </w:rPr>
        <w:t>“Devotion to Me brings living beings to immortality. How fortunate you are that you have come to love Me, for that love brings you to Me!” (Śrīmad-Bhāgavatam 10.82.44)</w:t>
      </w:r>
    </w:p>
    <w:p>
      <w:pPr>
        <w:jc w:val="both"/>
      </w:pPr>
      <w:r>
        <w:rPr>
          <w:b/>
          <w:i/>
          <w:sz w:val="20"/>
        </w:rPr>
        <w:t xml:space="preserve">Amṛta-pravāha-bhāṣya. </w:t>
      </w:r>
      <w:r>
        <w:rPr>
          <w:rFonts w:ascii="Times New Roman" w:hAnsi="Times New Roman"/>
          <w:sz w:val="20"/>
        </w:rPr>
        <w:t>Devotion to Me is the nectar of immortality for the *jīva*. O *gopīs*! Your love for Me is the one and only cause of your attaining Me.</w:t>
      </w:r>
    </w:p>
    <w:p>
      <w:pPr>
        <w:jc w:val="both"/>
      </w:pPr>
      <w:r>
        <w:rPr>
          <w:b/>
          <w:i/>
          <w:sz w:val="20"/>
        </w:rPr>
        <w:t xml:space="preserve">Anubhāṣya. </w:t>
      </w:r>
      <w:r>
        <w:rPr>
          <w:rFonts w:ascii="Times New Roman" w:hAnsi="Times New Roman"/>
          <w:sz w:val="20"/>
        </w:rPr>
        <w:t>At the time of a solar eclipse the Yādavas came to Samanta-pañcaka from Dvārakā, and Nanda Mahārāja came from Vraja with all his people. When Śrī Kṛṣṇa met the *gopīs* of Vraja, the residents of Gokula, He said to them:</w:t>
      </w:r>
    </w:p>
    <w:p>
      <w:pPr>
        <w:jc w:val="both"/>
      </w:pPr>
      <w:r>
        <w:rPr>
          <w:rFonts w:ascii="Times New Roman" w:hAnsi="Times New Roman"/>
          <w:b/>
          <w:sz w:val="20"/>
        </w:rPr>
        <w:t>mayi</w:t>
      </w:r>
      <w:r>
        <w:rPr>
          <w:rFonts w:ascii="Times New Roman" w:hAnsi="Times New Roman"/>
          <w:sz w:val="20"/>
        </w:rPr>
        <w:t xml:space="preserve"> (to Me) </w:t>
      </w:r>
      <w:r>
        <w:rPr>
          <w:rFonts w:ascii="Times New Roman" w:hAnsi="Times New Roman"/>
          <w:b/>
          <w:sz w:val="20"/>
        </w:rPr>
        <w:t>bhūtānām</w:t>
      </w:r>
      <w:r>
        <w:rPr>
          <w:rFonts w:ascii="Times New Roman" w:hAnsi="Times New Roman"/>
          <w:sz w:val="20"/>
        </w:rPr>
        <w:t xml:space="preserve"> (of living beings) </w:t>
      </w:r>
      <w:r>
        <w:rPr>
          <w:rFonts w:ascii="Times New Roman" w:hAnsi="Times New Roman"/>
          <w:b/>
          <w:sz w:val="20"/>
        </w:rPr>
        <w:t>bhaktiḥ</w:t>
      </w:r>
      <w:r>
        <w:rPr>
          <w:rFonts w:ascii="Times New Roman" w:hAnsi="Times New Roman"/>
          <w:sz w:val="20"/>
        </w:rPr>
        <w:t xml:space="preserve"> (devotion — hearing, chanting and the rest) </w:t>
      </w:r>
      <w:r>
        <w:rPr>
          <w:rFonts w:ascii="Times New Roman" w:hAnsi="Times New Roman"/>
          <w:b/>
          <w:sz w:val="20"/>
        </w:rPr>
        <w:t>amṛtatvāya</w:t>
      </w:r>
      <w:r>
        <w:rPr>
          <w:rFonts w:ascii="Times New Roman" w:hAnsi="Times New Roman"/>
          <w:sz w:val="20"/>
        </w:rPr>
        <w:t xml:space="preserve"> (for immortality — for the position of an eternal associate) </w:t>
      </w:r>
      <w:r>
        <w:rPr>
          <w:rFonts w:ascii="Times New Roman" w:hAnsi="Times New Roman"/>
          <w:b/>
          <w:sz w:val="20"/>
        </w:rPr>
        <w:t>kalpate</w:t>
      </w:r>
      <w:r>
        <w:rPr>
          <w:rFonts w:ascii="Times New Roman" w:hAnsi="Times New Roman"/>
          <w:sz w:val="20"/>
        </w:rPr>
        <w:t xml:space="preserve"> (makes fit). </w:t>
      </w:r>
      <w:r>
        <w:rPr>
          <w:rFonts w:ascii="Times New Roman" w:hAnsi="Times New Roman"/>
          <w:b/>
          <w:sz w:val="20"/>
        </w:rPr>
        <w:t>bhavatīnām</w:t>
      </w:r>
      <w:r>
        <w:rPr>
          <w:rFonts w:ascii="Times New Roman" w:hAnsi="Times New Roman"/>
          <w:sz w:val="20"/>
        </w:rPr>
        <w:t xml:space="preserve"> (in you, the *gopīs*) </w:t>
      </w:r>
      <w:r>
        <w:rPr>
          <w:rFonts w:ascii="Times New Roman" w:hAnsi="Times New Roman"/>
          <w:b/>
          <w:sz w:val="20"/>
        </w:rPr>
        <w:t>mad-āpanaḥ</w:t>
      </w:r>
      <w:r>
        <w:rPr>
          <w:rFonts w:ascii="Times New Roman" w:hAnsi="Times New Roman"/>
          <w:sz w:val="20"/>
        </w:rPr>
        <w:t xml:space="preserve"> (which brings about meeting Me face to face) </w:t>
      </w:r>
      <w:r>
        <w:rPr>
          <w:rFonts w:ascii="Times New Roman" w:hAnsi="Times New Roman"/>
          <w:b/>
          <w:sz w:val="20"/>
        </w:rPr>
        <w:t>mat-snehaḥ</w:t>
      </w:r>
      <w:r>
        <w:rPr>
          <w:rFonts w:ascii="Times New Roman" w:hAnsi="Times New Roman"/>
          <w:sz w:val="20"/>
        </w:rPr>
        <w:t xml:space="preserve"> (love for Me) </w:t>
      </w:r>
      <w:r>
        <w:rPr>
          <w:rFonts w:ascii="Times New Roman" w:hAnsi="Times New Roman"/>
          <w:b/>
          <w:sz w:val="20"/>
        </w:rPr>
        <w:t>yad āsīt</w:t>
      </w:r>
      <w:r>
        <w:rPr>
          <w:rFonts w:ascii="Times New Roman" w:hAnsi="Times New Roman"/>
          <w:sz w:val="20"/>
        </w:rPr>
        <w:t xml:space="preserve"> (has arisen), </w:t>
      </w:r>
      <w:r>
        <w:rPr>
          <w:rFonts w:ascii="Times New Roman" w:hAnsi="Times New Roman"/>
          <w:b/>
          <w:sz w:val="20"/>
        </w:rPr>
        <w:t>tad diṣṭyā</w:t>
      </w:r>
      <w:r>
        <w:rPr>
          <w:rFonts w:ascii="Times New Roman" w:hAnsi="Times New Roman"/>
          <w:sz w:val="20"/>
        </w:rPr>
        <w:t xml:space="preserve"> (that is truly My good fortune).</w:t>
      </w:r>
    </w:p>
    <w:p>
      <w:pPr>
        <w:keepNext/>
        <w:spacing w:before="160"/>
        <w:jc w:val="center"/>
      </w:pPr>
      <w:r>
        <w:rPr>
          <w:rFonts w:ascii="Nirmala UI" w:hAnsi="Nirmala UI" w:cs="Nirmala UI"/>
          <w:sz w:val="24"/>
          <w:szCs w:val="24"/>
        </w:rPr>
        <w:t>মাতা মোরে পুত্ত্রভাবে করেন বন্ধন ৷</w:t>
        <w:br/>
      </w:r>
      <w:r>
        <w:rPr>
          <w:rFonts w:ascii="Nirmala UI" w:hAnsi="Nirmala UI" w:cs="Nirmala UI"/>
          <w:sz w:val="24"/>
          <w:szCs w:val="24"/>
        </w:rPr>
        <w:t>অতিহীন-জ্ঞানে করে লালন পালন ॥ ২৪ ॥</w:t>
      </w:r>
    </w:p>
    <w:p>
      <w:pPr>
        <w:keepNext/>
        <w:spacing w:after="0"/>
        <w:ind w:left="227"/>
      </w:pPr>
      <w:r>
        <w:rPr>
          <w:rFonts w:ascii="Times New Roman" w:hAnsi="Times New Roman"/>
          <w:i/>
          <w:sz w:val="20"/>
        </w:rPr>
        <w:t>mātā more putra-bhāve karena bandhana</w:t>
      </w:r>
    </w:p>
    <w:p>
      <w:pPr>
        <w:keepNext/>
        <w:spacing w:after="40"/>
        <w:ind w:left="227"/>
      </w:pPr>
      <w:r>
        <w:rPr>
          <w:rFonts w:ascii="Times New Roman" w:hAnsi="Times New Roman"/>
          <w:color w:val="555555"/>
          <w:sz w:val="18"/>
        </w:rPr>
        <w:t>mother  Me  in the mood of a son  does  binding</w:t>
      </w:r>
    </w:p>
    <w:p>
      <w:pPr>
        <w:keepNext/>
        <w:spacing w:after="0"/>
        <w:ind w:left="227"/>
      </w:pPr>
      <w:r>
        <w:rPr>
          <w:rFonts w:ascii="Times New Roman" w:hAnsi="Times New Roman"/>
          <w:i/>
          <w:sz w:val="20"/>
        </w:rPr>
        <w:t>atihīna-jñāne kare lālana pālana</w:t>
      </w:r>
    </w:p>
    <w:p>
      <w:pPr>
        <w:keepNext/>
        <w:spacing w:after="40"/>
        <w:ind w:left="227"/>
      </w:pPr>
      <w:r>
        <w:rPr>
          <w:rFonts w:ascii="Times New Roman" w:hAnsi="Times New Roman"/>
          <w:color w:val="555555"/>
          <w:sz w:val="18"/>
        </w:rPr>
        <w:t>as utterly helpless  thinking  does  fondling  caring</w:t>
      </w:r>
    </w:p>
    <w:p>
      <w:pPr>
        <w:spacing w:before="60"/>
        <w:jc w:val="both"/>
      </w:pPr>
      <w:r>
        <w:rPr>
          <w:b/>
        </w:rPr>
        <w:t xml:space="preserve">24 </w:t>
      </w:r>
      <w:r>
        <w:rPr>
          <w:rFonts w:ascii="Times New Roman" w:hAnsi="Times New Roman"/>
        </w:rPr>
        <w:t>My mother binds Me, seeing Me as her son. Thinking Me utterly helpless, she fondles Me and cares for Me.</w:t>
      </w:r>
    </w:p>
    <w:p>
      <w:pPr>
        <w:keepNext/>
        <w:spacing w:before="160"/>
        <w:jc w:val="center"/>
      </w:pPr>
      <w:r>
        <w:rPr>
          <w:rFonts w:ascii="Nirmala UI" w:hAnsi="Nirmala UI" w:cs="Nirmala UI"/>
          <w:sz w:val="24"/>
          <w:szCs w:val="24"/>
        </w:rPr>
        <w:t>সখা শুদ্ধসখ্যে করে স্কন্ধে আরোহণ ৷</w:t>
        <w:br/>
      </w:r>
      <w:r>
        <w:rPr>
          <w:rFonts w:ascii="Nirmala UI" w:hAnsi="Nirmala UI" w:cs="Nirmala UI"/>
          <w:sz w:val="24"/>
          <w:szCs w:val="24"/>
        </w:rPr>
        <w:t>তুমি কোন্ বড় লোক, — তুমি আমি সম ॥ ২৫ ॥</w:t>
      </w:r>
    </w:p>
    <w:p>
      <w:pPr>
        <w:keepNext/>
        <w:spacing w:after="0"/>
        <w:ind w:left="227"/>
      </w:pPr>
      <w:r>
        <w:rPr>
          <w:rFonts w:ascii="Times New Roman" w:hAnsi="Times New Roman"/>
          <w:i/>
          <w:sz w:val="20"/>
        </w:rPr>
        <w:t>sakhā śuddha-sakhye kare skandhe ārohaṇa</w:t>
      </w:r>
    </w:p>
    <w:p>
      <w:pPr>
        <w:keepNext/>
        <w:spacing w:after="40"/>
        <w:ind w:left="227"/>
      </w:pPr>
      <w:r>
        <w:rPr>
          <w:rFonts w:ascii="Times New Roman" w:hAnsi="Times New Roman"/>
          <w:color w:val="555555"/>
          <w:sz w:val="18"/>
        </w:rPr>
        <w:t>friend  in pure friendship  does  on My shoulders  climbing</w:t>
      </w:r>
    </w:p>
    <w:p>
      <w:pPr>
        <w:keepNext/>
        <w:spacing w:after="0"/>
        <w:ind w:left="227"/>
      </w:pPr>
      <w:r>
        <w:rPr>
          <w:rFonts w:ascii="Times New Roman" w:hAnsi="Times New Roman"/>
          <w:i/>
          <w:sz w:val="20"/>
        </w:rPr>
        <w:t>tumi kon baḍa loka, — tumi āmi sama</w:t>
      </w:r>
    </w:p>
    <w:p>
      <w:pPr>
        <w:keepNext/>
        <w:spacing w:after="40"/>
        <w:ind w:left="227"/>
      </w:pPr>
      <w:r>
        <w:rPr>
          <w:rFonts w:ascii="Times New Roman" w:hAnsi="Times New Roman"/>
          <w:color w:val="555555"/>
          <w:sz w:val="18"/>
        </w:rPr>
        <w:t>You  what  big  man  You  I  equal</w:t>
      </w:r>
    </w:p>
    <w:p>
      <w:pPr>
        <w:spacing w:before="60"/>
        <w:jc w:val="both"/>
      </w:pPr>
      <w:r>
        <w:rPr>
          <w:b/>
        </w:rPr>
        <w:t xml:space="preserve">25 </w:t>
      </w:r>
      <w:r>
        <w:rPr>
          <w:rFonts w:ascii="Times New Roman" w:hAnsi="Times New Roman"/>
        </w:rPr>
        <w:t>My friend, in pure friendship, climbs onto My shoulders and says, ‘What sort of big man are You? You and I are equal!’</w:t>
      </w:r>
    </w:p>
    <w:p>
      <w:pPr>
        <w:keepNext/>
        <w:spacing w:before="160"/>
        <w:jc w:val="center"/>
      </w:pPr>
      <w:r>
        <w:rPr>
          <w:rFonts w:ascii="Nirmala UI" w:hAnsi="Nirmala UI" w:cs="Nirmala UI"/>
          <w:sz w:val="24"/>
          <w:szCs w:val="24"/>
        </w:rPr>
        <w:t>প্রিয়া যদি মান করি’ করয়ে ভর্ৎসন ৷</w:t>
        <w:br/>
      </w:r>
      <w:r>
        <w:rPr>
          <w:rFonts w:ascii="Nirmala UI" w:hAnsi="Nirmala UI" w:cs="Nirmala UI"/>
          <w:sz w:val="24"/>
          <w:szCs w:val="24"/>
        </w:rPr>
        <w:t>বেদ স্তুতি হৈতে হরে সেই মোর মন ॥ ২৬ ॥</w:t>
      </w:r>
    </w:p>
    <w:p>
      <w:pPr>
        <w:keepNext/>
        <w:spacing w:after="0"/>
        <w:ind w:left="227"/>
      </w:pPr>
      <w:r>
        <w:rPr>
          <w:rFonts w:ascii="Times New Roman" w:hAnsi="Times New Roman"/>
          <w:i/>
          <w:sz w:val="20"/>
        </w:rPr>
        <w:t>priyā yadi māna kari’ karaye bhartsana</w:t>
      </w:r>
    </w:p>
    <w:p>
      <w:pPr>
        <w:keepNext/>
        <w:spacing w:after="40"/>
        <w:ind w:left="227"/>
      </w:pPr>
      <w:r>
        <w:rPr>
          <w:rFonts w:ascii="Times New Roman" w:hAnsi="Times New Roman"/>
          <w:color w:val="555555"/>
          <w:sz w:val="18"/>
        </w:rPr>
        <w:t>beloved  if  jealous anger  showing  does  rebuke</w:t>
      </w:r>
    </w:p>
    <w:p>
      <w:pPr>
        <w:keepNext/>
        <w:spacing w:after="0"/>
        <w:ind w:left="227"/>
      </w:pPr>
      <w:r>
        <w:rPr>
          <w:rFonts w:ascii="Times New Roman" w:hAnsi="Times New Roman"/>
          <w:i/>
          <w:sz w:val="20"/>
        </w:rPr>
        <w:t>veda stuti haite hare sei mora mana</w:t>
      </w:r>
    </w:p>
    <w:p>
      <w:pPr>
        <w:keepNext/>
        <w:spacing w:after="40"/>
        <w:ind w:left="227"/>
      </w:pPr>
      <w:r>
        <w:rPr>
          <w:rFonts w:ascii="Times New Roman" w:hAnsi="Times New Roman"/>
          <w:color w:val="555555"/>
          <w:sz w:val="18"/>
        </w:rPr>
        <w:t>the Vedas  hymns  than  steals  that  My  heart</w:t>
      </w:r>
    </w:p>
    <w:p>
      <w:pPr>
        <w:spacing w:before="60"/>
        <w:jc w:val="both"/>
      </w:pPr>
      <w:r>
        <w:rPr>
          <w:b/>
        </w:rPr>
        <w:t xml:space="preserve">26 </w:t>
      </w:r>
      <w:r>
        <w:rPr>
          <w:rFonts w:ascii="Times New Roman" w:hAnsi="Times New Roman"/>
        </w:rPr>
        <w:t>And when My beloved, in a mood of jealous anger (*māna*), rebukes Me, that captivates My heart more than the hymns of the Vedas.</w:t>
      </w:r>
    </w:p>
    <w:p>
      <w:pPr>
        <w:jc w:val="both"/>
      </w:pPr>
      <w:r>
        <w:rPr>
          <w:b/>
          <w:i/>
          <w:sz w:val="20"/>
        </w:rPr>
        <w:t xml:space="preserve">Anubhāṣya. </w:t>
      </w:r>
      <w:r>
        <w:rPr>
          <w:rFonts w:ascii="Times New Roman" w:hAnsi="Times New Roman"/>
          <w:sz w:val="20"/>
        </w:rPr>
        <w:t>Sometimes the *āśraya*, under the sway of pure *anurāga* and regarding the *viṣaya* as her very own, speaks harsh words to Him, like a scolding. Such words reveal the utmost and exclusive love (*prīti*). But where the *viṣaya* is regarded as worshipable and as a superior (*guru*), natural love is slackened to a greater or lesser degree. The Vedic scriptures have laid down injunctions and prohibitions for ignorant people devoid of love. Compare the respectful words that befit people bound by rules with words born of love. The latter lack reverential worship, yet in excellence they surpass *vaidhī* hymns of praise. A pure devotee, free from every object other than Kṛṣṇa, is more intimately related to Bhagavān. The eternal function (*nitya-vṛtti*) that awakens with awareness of such a relationship is in every respect more precious than *vaidhī* reverence, in which majesty predominates.</w:t>
      </w:r>
    </w:p>
    <w:p>
      <w:pPr>
        <w:keepNext/>
        <w:spacing w:before="160"/>
        <w:jc w:val="center"/>
      </w:pPr>
      <w:r>
        <w:rPr>
          <w:rFonts w:ascii="Nirmala UI" w:hAnsi="Nirmala UI" w:cs="Nirmala UI"/>
          <w:sz w:val="24"/>
          <w:szCs w:val="24"/>
        </w:rPr>
        <w:t>এই শুদ্ধাভক্তি লঞা করিমু অবতার ৷</w:t>
        <w:br/>
      </w:r>
      <w:r>
        <w:rPr>
          <w:rFonts w:ascii="Nirmala UI" w:hAnsi="Nirmala UI" w:cs="Nirmala UI"/>
          <w:sz w:val="24"/>
          <w:szCs w:val="24"/>
        </w:rPr>
        <w:t>করিব বিবিধবিধ অদ্ভুত বিহার ॥ ২৭ ॥</w:t>
      </w:r>
    </w:p>
    <w:p>
      <w:pPr>
        <w:keepNext/>
        <w:jc w:val="center"/>
      </w:pPr>
      <w:r>
        <w:rPr>
          <w:rFonts w:ascii="Nirmala UI" w:hAnsi="Nirmala UI" w:cs="Nirmala UI"/>
          <w:sz w:val="24"/>
          <w:szCs w:val="24"/>
        </w:rPr>
        <w:t>বৈকুণ্ঠাদ্যে নাহি যে যে লীলার প্রচার ৷</w:t>
        <w:br/>
      </w:r>
      <w:r>
        <w:rPr>
          <w:rFonts w:ascii="Nirmala UI" w:hAnsi="Nirmala UI" w:cs="Nirmala UI"/>
          <w:sz w:val="24"/>
          <w:szCs w:val="24"/>
        </w:rPr>
        <w:t>সে সে লীলা করিব, যাতে মোর চমৎকার ॥ ২৮ ॥</w:t>
      </w:r>
    </w:p>
    <w:p>
      <w:pPr>
        <w:keepNext/>
        <w:spacing w:after="0"/>
        <w:ind w:left="227"/>
      </w:pPr>
      <w:r>
        <w:rPr>
          <w:rFonts w:ascii="Times New Roman" w:hAnsi="Times New Roman"/>
          <w:i/>
          <w:sz w:val="20"/>
        </w:rPr>
        <w:t>ei śuddhā-bhakti lañā karimu avatāra</w:t>
      </w:r>
    </w:p>
    <w:p>
      <w:pPr>
        <w:keepNext/>
        <w:spacing w:after="40"/>
        <w:ind w:left="227"/>
      </w:pPr>
      <w:r>
        <w:rPr>
          <w:rFonts w:ascii="Times New Roman" w:hAnsi="Times New Roman"/>
          <w:color w:val="555555"/>
          <w:sz w:val="18"/>
        </w:rPr>
        <w:t>this  pure devotion  taking  I shall make  descent</w:t>
      </w:r>
    </w:p>
    <w:p>
      <w:pPr>
        <w:keepNext/>
        <w:spacing w:after="0"/>
        <w:ind w:left="227"/>
      </w:pPr>
      <w:r>
        <w:rPr>
          <w:rFonts w:ascii="Times New Roman" w:hAnsi="Times New Roman"/>
          <w:i/>
          <w:sz w:val="20"/>
        </w:rPr>
        <w:t>kariba vividha-vidha adbhuta vihāra</w:t>
      </w:r>
    </w:p>
    <w:p>
      <w:pPr>
        <w:keepNext/>
        <w:spacing w:after="40"/>
        <w:ind w:left="227"/>
      </w:pPr>
      <w:r>
        <w:rPr>
          <w:rFonts w:ascii="Times New Roman" w:hAnsi="Times New Roman"/>
          <w:color w:val="555555"/>
          <w:sz w:val="18"/>
        </w:rPr>
        <w:t>I shall perform  many kinds of  wonderful  pastimes</w:t>
      </w:r>
    </w:p>
    <w:p>
      <w:pPr>
        <w:keepNext/>
        <w:spacing w:after="0"/>
        <w:ind w:left="227"/>
      </w:pPr>
      <w:r>
        <w:rPr>
          <w:rFonts w:ascii="Times New Roman" w:hAnsi="Times New Roman"/>
          <w:i/>
          <w:sz w:val="20"/>
        </w:rPr>
        <w:t>vaikuṇṭhādye nāhi ye ye līlāra pracāra</w:t>
      </w:r>
    </w:p>
    <w:p>
      <w:pPr>
        <w:keepNext/>
        <w:spacing w:after="40"/>
        <w:ind w:left="227"/>
      </w:pPr>
      <w:r>
        <w:rPr>
          <w:rFonts w:ascii="Times New Roman" w:hAnsi="Times New Roman"/>
          <w:color w:val="555555"/>
          <w:sz w:val="18"/>
        </w:rPr>
        <w:t>in Vaikuṇṭha and elsewhere  not  which  which  of the pastimes  manifestation</w:t>
      </w:r>
    </w:p>
    <w:p>
      <w:pPr>
        <w:keepNext/>
        <w:spacing w:after="0"/>
        <w:ind w:left="227"/>
      </w:pPr>
      <w:r>
        <w:rPr>
          <w:rFonts w:ascii="Times New Roman" w:hAnsi="Times New Roman"/>
          <w:i/>
          <w:sz w:val="20"/>
        </w:rPr>
        <w:t>se se līlā kariba, yāte mora camatkāra</w:t>
      </w:r>
    </w:p>
    <w:p>
      <w:pPr>
        <w:keepNext/>
        <w:spacing w:after="40"/>
        <w:ind w:left="227"/>
      </w:pPr>
      <w:r>
        <w:rPr>
          <w:rFonts w:ascii="Times New Roman" w:hAnsi="Times New Roman"/>
          <w:color w:val="555555"/>
          <w:sz w:val="18"/>
        </w:rPr>
        <w:t>those  those  pastimes  I shall perform  in which  My  wonder</w:t>
      </w:r>
    </w:p>
    <w:p>
      <w:pPr>
        <w:spacing w:before="60"/>
        <w:jc w:val="both"/>
      </w:pPr>
      <w:r>
        <w:rPr>
          <w:b/>
        </w:rPr>
        <w:t xml:space="preserve">27–28 </w:t>
      </w:r>
      <w:r>
        <w:rPr>
          <w:rFonts w:ascii="Times New Roman" w:hAnsi="Times New Roman"/>
        </w:rPr>
        <w:t>Bringing this pure devotion with Me, I shall descend and perform wonderful pastimes of many kinds. I shall perform pastimes never manifest in Vaikuṇṭha or anywhere else — pastimes that fill even Me with wonder.</w:t>
      </w:r>
    </w:p>
    <w:p>
      <w:pPr>
        <w:keepNext/>
        <w:spacing w:before="160"/>
        <w:jc w:val="center"/>
      </w:pPr>
      <w:r>
        <w:rPr>
          <w:rFonts w:ascii="Nirmala UI" w:hAnsi="Nirmala UI" w:cs="Nirmala UI"/>
          <w:sz w:val="24"/>
          <w:szCs w:val="24"/>
        </w:rPr>
        <w:t>মো-বিষয়ে গোপীগণের উপপতি-ভাবে ৷</w:t>
        <w:br/>
      </w:r>
      <w:r>
        <w:rPr>
          <w:rFonts w:ascii="Nirmala UI" w:hAnsi="Nirmala UI" w:cs="Nirmala UI"/>
          <w:sz w:val="24"/>
          <w:szCs w:val="24"/>
        </w:rPr>
        <w:t>যোগমায়া করিবেক আপনপ্রভাবে ॥ ২৯ ॥</w:t>
      </w:r>
    </w:p>
    <w:p>
      <w:pPr>
        <w:keepNext/>
        <w:spacing w:after="0"/>
        <w:ind w:left="227"/>
      </w:pPr>
      <w:r>
        <w:rPr>
          <w:rFonts w:ascii="Times New Roman" w:hAnsi="Times New Roman"/>
          <w:i/>
          <w:sz w:val="20"/>
        </w:rPr>
        <w:t>mo-viṣaye gopī-gaṇera upapati-bhāve</w:t>
      </w:r>
    </w:p>
    <w:p>
      <w:pPr>
        <w:keepNext/>
        <w:spacing w:after="40"/>
        <w:ind w:left="227"/>
      </w:pPr>
      <w:r>
        <w:rPr>
          <w:rFonts w:ascii="Times New Roman" w:hAnsi="Times New Roman"/>
          <w:color w:val="555555"/>
          <w:sz w:val="18"/>
        </w:rPr>
        <w:t>toward Me  of the gopīs  in the mood of a paramour</w:t>
      </w:r>
    </w:p>
    <w:p>
      <w:pPr>
        <w:keepNext/>
        <w:spacing w:after="0"/>
        <w:ind w:left="227"/>
      </w:pPr>
      <w:r>
        <w:rPr>
          <w:rFonts w:ascii="Times New Roman" w:hAnsi="Times New Roman"/>
          <w:i/>
          <w:sz w:val="20"/>
        </w:rPr>
        <w:t>yoga-māyā karibeka āpana-prabhāve</w:t>
      </w:r>
    </w:p>
    <w:p>
      <w:pPr>
        <w:keepNext/>
        <w:spacing w:after="40"/>
        <w:ind w:left="227"/>
      </w:pPr>
      <w:r>
        <w:rPr>
          <w:rFonts w:ascii="Times New Roman" w:hAnsi="Times New Roman"/>
          <w:color w:val="555555"/>
          <w:sz w:val="18"/>
        </w:rPr>
        <w:t>Yogamāyā  will create  by her own power</w:t>
      </w:r>
    </w:p>
    <w:p>
      <w:pPr>
        <w:spacing w:before="60"/>
        <w:jc w:val="both"/>
      </w:pPr>
      <w:r>
        <w:rPr>
          <w:b/>
        </w:rPr>
        <w:t xml:space="preserve">29 </w:t>
      </w:r>
      <w:r>
        <w:rPr>
          <w:rFonts w:ascii="Times New Roman" w:hAnsi="Times New Roman"/>
        </w:rPr>
        <w:t>By her own power Yogamāyā will make the gopīs regard Me as their paramour (*upapati*).</w:t>
      </w:r>
    </w:p>
    <w:p>
      <w:pPr>
        <w:jc w:val="both"/>
      </w:pPr>
      <w:r>
        <w:rPr>
          <w:b/>
          <w:i/>
          <w:sz w:val="20"/>
        </w:rPr>
        <w:t xml:space="preserve">Anubhāṣya. </w:t>
      </w:r>
      <w:r>
        <w:rPr>
          <w:rFonts w:ascii="Times New Roman" w:hAnsi="Times New Roman"/>
          <w:sz w:val="20"/>
        </w:rPr>
        <w:t>In the realms beyond *māyā* — Vaikuṇṭha and the others — a variety of Bhagavān's pastimes is manifest. Yet there the wonder of Kṛṣṇa, the original form (*svayaṁ-rūpa*), does not become ever new. Above those realms is Goloka, where pastimes are manifest whose aim is the *svayaṁ-rūpa*'s own happiness. He wished to manifest such pastimes in the material world in order to show their excellence to devotees for whom majesty is foremost. The *āśraya* herself understands that by the rules she owes greater reverence to another than to the *viṣaya*. Yet she deceives and abandons the one to whom her reverence is due by the rules and strives toward Kṛṣṇa — under the sway of *anurāga* for Him, drawn by a sweetness free of any trace of majesty. This urge to serve as *parakīyā* is brought about by *yogamāyā*. Such a working of the spiritual (*cinmayī*) *māyā* is beyond the comprehension even of the *viṣaya*; it is possible only through *yogamāyā*, the embodiment of His mercy.</w:t>
      </w:r>
    </w:p>
    <w:p>
      <w:pPr>
        <w:keepNext/>
        <w:spacing w:before="160"/>
        <w:jc w:val="center"/>
      </w:pPr>
      <w:r>
        <w:rPr>
          <w:rFonts w:ascii="Nirmala UI" w:hAnsi="Nirmala UI" w:cs="Nirmala UI"/>
          <w:sz w:val="24"/>
          <w:szCs w:val="24"/>
        </w:rPr>
        <w:t>আমিহ না জানি তাহা, না জানে গোপীগণ ৷</w:t>
        <w:br/>
      </w:r>
      <w:r>
        <w:rPr>
          <w:rFonts w:ascii="Nirmala UI" w:hAnsi="Nirmala UI" w:cs="Nirmala UI"/>
          <w:sz w:val="24"/>
          <w:szCs w:val="24"/>
        </w:rPr>
        <w:t>দুঁহার রূপগুণে দুঁহার নিত্য হরে মন ॥ ৩০ ॥</w:t>
      </w:r>
    </w:p>
    <w:p>
      <w:pPr>
        <w:keepNext/>
        <w:spacing w:after="0"/>
        <w:ind w:left="227"/>
      </w:pPr>
      <w:r>
        <w:rPr>
          <w:rFonts w:ascii="Times New Roman" w:hAnsi="Times New Roman"/>
          <w:i/>
          <w:sz w:val="20"/>
        </w:rPr>
        <w:t>āmiha nā jāni tāhā, nā jāne gopī-gaṇa</w:t>
      </w:r>
    </w:p>
    <w:p>
      <w:pPr>
        <w:keepNext/>
        <w:spacing w:after="40"/>
        <w:ind w:left="227"/>
      </w:pPr>
      <w:r>
        <w:rPr>
          <w:rFonts w:ascii="Times New Roman" w:hAnsi="Times New Roman"/>
          <w:color w:val="555555"/>
          <w:sz w:val="18"/>
        </w:rPr>
        <w:t>even I  not  know  that  not  know  the gopīs</w:t>
      </w:r>
    </w:p>
    <w:p>
      <w:pPr>
        <w:keepNext/>
        <w:spacing w:after="0"/>
        <w:ind w:left="227"/>
      </w:pPr>
      <w:r>
        <w:rPr>
          <w:rFonts w:ascii="Times New Roman" w:hAnsi="Times New Roman"/>
          <w:i/>
          <w:sz w:val="20"/>
        </w:rPr>
        <w:t>duṅhāra rūpa-guṇe duṅhāra nitya hare mana</w:t>
      </w:r>
    </w:p>
    <w:p>
      <w:pPr>
        <w:keepNext/>
        <w:spacing w:after="40"/>
        <w:ind w:left="227"/>
      </w:pPr>
      <w:r>
        <w:rPr>
          <w:rFonts w:ascii="Times New Roman" w:hAnsi="Times New Roman"/>
          <w:color w:val="555555"/>
          <w:sz w:val="18"/>
        </w:rPr>
        <w:t>of the two  by the beauty and qualities  of the two  always  steals  the mind</w:t>
      </w:r>
    </w:p>
    <w:p>
      <w:pPr>
        <w:spacing w:before="60"/>
        <w:jc w:val="both"/>
      </w:pPr>
      <w:r>
        <w:rPr>
          <w:b/>
        </w:rPr>
        <w:t xml:space="preserve">30 </w:t>
      </w:r>
      <w:r>
        <w:rPr>
          <w:rFonts w:ascii="Times New Roman" w:hAnsi="Times New Roman"/>
        </w:rPr>
        <w:t>Neither I nor the gopīs will know this, for the beauty and qualities of each will always captivate the mind of the other.</w:t>
      </w:r>
    </w:p>
    <w:p>
      <w:pPr>
        <w:jc w:val="both"/>
      </w:pPr>
      <w:r>
        <w:rPr>
          <w:b/>
          <w:i/>
          <w:sz w:val="20"/>
        </w:rPr>
        <w:t xml:space="preserve">Anubhāṣya. </w:t>
      </w:r>
      <w:r>
        <w:rPr>
          <w:rFonts w:ascii="Times New Roman" w:hAnsi="Times New Roman"/>
          <w:sz w:val="20"/>
        </w:rPr>
        <w:t>When one experiences the feeling that the Lord (*Īśvara*) has toward those subject to Him, one cannot perceive how the *āśraya* strives to astonish the *viṣaya*. That is why, in describing what is special about *yogamāyā*, the author calls her the helper of those who belong to the *āśraya*. The *viṣaya* and the *āśraya*, each experiencing his or her own feeling, are drawn to each other when they come to perceive the other's feeling. People who wander in the external world cannot enter this variety of pastimes. Until the *jīva* reaches that state, or at least acquires a taste for it, the good fortune of experiencing it does not dawn for him.</w:t>
      </w:r>
    </w:p>
    <w:p>
      <w:pPr>
        <w:keepNext/>
        <w:spacing w:before="160"/>
        <w:jc w:val="center"/>
      </w:pPr>
      <w:r>
        <w:rPr>
          <w:rFonts w:ascii="Nirmala UI" w:hAnsi="Nirmala UI" w:cs="Nirmala UI"/>
          <w:sz w:val="24"/>
          <w:szCs w:val="24"/>
        </w:rPr>
        <w:t>ধর্ম্ম ছাড়ি’ রাগে দুঁহে করয়ে মিলন ৷</w:t>
        <w:br/>
      </w:r>
      <w:r>
        <w:rPr>
          <w:rFonts w:ascii="Nirmala UI" w:hAnsi="Nirmala UI" w:cs="Nirmala UI"/>
          <w:sz w:val="24"/>
          <w:szCs w:val="24"/>
        </w:rPr>
        <w:t>কভু মিলে, কভু না মিলে, — দৈবের ঘটন ॥ ৩১ ॥</w:t>
      </w:r>
    </w:p>
    <w:p>
      <w:pPr>
        <w:keepNext/>
        <w:spacing w:after="0"/>
        <w:ind w:left="227"/>
      </w:pPr>
      <w:r>
        <w:rPr>
          <w:rFonts w:ascii="Times New Roman" w:hAnsi="Times New Roman"/>
          <w:i/>
          <w:sz w:val="20"/>
        </w:rPr>
        <w:t>dharma chāḍi’ rāge duṅhe karaye milana</w:t>
      </w:r>
    </w:p>
    <w:p>
      <w:pPr>
        <w:keepNext/>
        <w:spacing w:after="40"/>
        <w:ind w:left="227"/>
      </w:pPr>
      <w:r>
        <w:rPr>
          <w:rFonts w:ascii="Times New Roman" w:hAnsi="Times New Roman"/>
          <w:color w:val="555555"/>
          <w:sz w:val="18"/>
        </w:rPr>
        <w:t>religious norms  leaving aside  out of loving attachment  the two  make  union</w:t>
      </w:r>
    </w:p>
    <w:p>
      <w:pPr>
        <w:keepNext/>
        <w:spacing w:after="0"/>
        <w:ind w:left="227"/>
      </w:pPr>
      <w:r>
        <w:rPr>
          <w:rFonts w:ascii="Times New Roman" w:hAnsi="Times New Roman"/>
          <w:i/>
          <w:sz w:val="20"/>
        </w:rPr>
        <w:t>kabhu mile, kabhu nā mile, — daivera ghaṭana</w:t>
      </w:r>
    </w:p>
    <w:p>
      <w:pPr>
        <w:keepNext/>
        <w:spacing w:after="40"/>
        <w:ind w:left="227"/>
      </w:pPr>
      <w:r>
        <w:rPr>
          <w:rFonts w:ascii="Times New Roman" w:hAnsi="Times New Roman"/>
          <w:color w:val="555555"/>
          <w:sz w:val="18"/>
        </w:rPr>
        <w:t>sometimes  they meet  sometimes  not  they meet  of destiny  the arrangement</w:t>
      </w:r>
    </w:p>
    <w:p>
      <w:pPr>
        <w:spacing w:before="60"/>
        <w:jc w:val="both"/>
      </w:pPr>
      <w:r>
        <w:rPr>
          <w:b/>
        </w:rPr>
        <w:t xml:space="preserve">31 </w:t>
      </w:r>
      <w:r>
        <w:rPr>
          <w:rFonts w:ascii="Times New Roman" w:hAnsi="Times New Roman"/>
        </w:rPr>
        <w:t>Setting aside religious norms, the two will unite out of loving attachment (*rāga*). Sometimes they will meet and sometimes not, as destiny arranges.</w:t>
      </w:r>
    </w:p>
    <w:p>
      <w:pPr>
        <w:jc w:val="both"/>
      </w:pPr>
      <w:r>
        <w:rPr>
          <w:b/>
          <w:i/>
          <w:sz w:val="20"/>
        </w:rPr>
        <w:t xml:space="preserve">Anubhāṣya. </w:t>
      </w:r>
      <w:r>
        <w:rPr>
          <w:rFonts w:ascii="Times New Roman" w:hAnsi="Times New Roman"/>
          <w:sz w:val="20"/>
        </w:rPr>
        <w:t>Leaving aside the dignified *dharma* of rules, Kṛṣṇa and the *gopīs*, drawn to each other, overcome every obstacle and meet. At that time their duties under the rules fall still, and, kindling each other, they cannot help but meet. To bring their meeting to its fullness it is sometimes nourished by the *rasa* of *vipralambha*, separation. In the material, inert world there are qualities such as undesirability, and therefore *vipralambha* there appears as mere absence. But in the transcendental realm, in the time of separation, the wonder born of complete absorption (*samāveśa*) increases. In meeting, the sense that the desired one is present slackens somewhat. In separation, however, the longing to be united with those feelings is stronger, and so separation brings forth even greater wonder.</w:t>
      </w:r>
    </w:p>
    <w:p>
      <w:pPr>
        <w:keepNext/>
        <w:spacing w:before="160"/>
        <w:jc w:val="center"/>
      </w:pPr>
      <w:r>
        <w:rPr>
          <w:rFonts w:ascii="Nirmala UI" w:hAnsi="Nirmala UI" w:cs="Nirmala UI"/>
          <w:sz w:val="24"/>
          <w:szCs w:val="24"/>
        </w:rPr>
        <w:t>এই সব রসনির্য্যাস করিব আস্বাদ ৷</w:t>
        <w:br/>
      </w:r>
      <w:r>
        <w:rPr>
          <w:rFonts w:ascii="Nirmala UI" w:hAnsi="Nirmala UI" w:cs="Nirmala UI"/>
          <w:sz w:val="24"/>
          <w:szCs w:val="24"/>
        </w:rPr>
        <w:t>এই দ্বারে করিব সব ভক্তেরে প্রসাদ ॥ ৩২ ॥</w:t>
      </w:r>
    </w:p>
    <w:p>
      <w:pPr>
        <w:keepNext/>
        <w:spacing w:after="0"/>
        <w:ind w:left="227"/>
      </w:pPr>
      <w:r>
        <w:rPr>
          <w:rFonts w:ascii="Times New Roman" w:hAnsi="Times New Roman"/>
          <w:i/>
          <w:sz w:val="20"/>
        </w:rPr>
        <w:t>ei saba rasa-niryāsa kariba āsvāda</w:t>
      </w:r>
    </w:p>
    <w:p>
      <w:pPr>
        <w:keepNext/>
        <w:spacing w:after="40"/>
        <w:ind w:left="227"/>
      </w:pPr>
      <w:r>
        <w:rPr>
          <w:rFonts w:ascii="Times New Roman" w:hAnsi="Times New Roman"/>
          <w:color w:val="555555"/>
          <w:sz w:val="18"/>
        </w:rPr>
        <w:t>these  all  of rasa  the essence  I shall make  tasting</w:t>
      </w:r>
    </w:p>
    <w:p>
      <w:pPr>
        <w:keepNext/>
        <w:spacing w:after="0"/>
        <w:ind w:left="227"/>
      </w:pPr>
      <w:r>
        <w:rPr>
          <w:rFonts w:ascii="Times New Roman" w:hAnsi="Times New Roman"/>
          <w:i/>
          <w:sz w:val="20"/>
        </w:rPr>
        <w:t>ei dvāre kariba saba bhaktere prasāda</w:t>
      </w:r>
    </w:p>
    <w:p>
      <w:pPr>
        <w:keepNext/>
        <w:spacing w:after="40"/>
        <w:ind w:left="227"/>
      </w:pPr>
      <w:r>
        <w:rPr>
          <w:rFonts w:ascii="Times New Roman" w:hAnsi="Times New Roman"/>
          <w:color w:val="555555"/>
          <w:sz w:val="18"/>
        </w:rPr>
        <w:t>by this  means  I shall show  to all  devotees  mercy</w:t>
      </w:r>
    </w:p>
    <w:p>
      <w:pPr>
        <w:spacing w:before="60"/>
        <w:jc w:val="both"/>
      </w:pPr>
      <w:r>
        <w:rPr>
          <w:b/>
        </w:rPr>
        <w:t xml:space="preserve">32 </w:t>
      </w:r>
      <w:r>
        <w:rPr>
          <w:rFonts w:ascii="Times New Roman" w:hAnsi="Times New Roman"/>
        </w:rPr>
        <w:t>I shall taste the very essence of all these *rasas*, and in this way I shall bestow mercy on all devotees.</w:t>
      </w:r>
    </w:p>
    <w:p>
      <w:pPr>
        <w:keepNext/>
        <w:spacing w:before="160"/>
        <w:jc w:val="center"/>
      </w:pPr>
      <w:r>
        <w:rPr>
          <w:rFonts w:ascii="Nirmala UI" w:hAnsi="Nirmala UI" w:cs="Nirmala UI"/>
          <w:sz w:val="24"/>
          <w:szCs w:val="24"/>
        </w:rPr>
        <w:t>ব্রজের নির্ম্মল রাগ শুনি’ ভক্তগণ ৷</w:t>
        <w:br/>
      </w:r>
      <w:r>
        <w:rPr>
          <w:rFonts w:ascii="Nirmala UI" w:hAnsi="Nirmala UI" w:cs="Nirmala UI"/>
          <w:sz w:val="24"/>
          <w:szCs w:val="24"/>
        </w:rPr>
        <w:t>রাগমার্গে ভজে যেন ছাড়ি’ ধর্ম্ম-কর্ম্ম ॥ ৩৩ ॥</w:t>
      </w:r>
    </w:p>
    <w:p>
      <w:pPr>
        <w:keepNext/>
        <w:spacing w:after="0"/>
        <w:ind w:left="227"/>
      </w:pPr>
      <w:r>
        <w:rPr>
          <w:rFonts w:ascii="Times New Roman" w:hAnsi="Times New Roman"/>
          <w:i/>
          <w:sz w:val="20"/>
        </w:rPr>
        <w:t>vrajera nirmala rāga śuni’ bhakta-gaṇa</w:t>
      </w:r>
    </w:p>
    <w:p>
      <w:pPr>
        <w:keepNext/>
        <w:spacing w:after="40"/>
        <w:ind w:left="227"/>
      </w:pPr>
      <w:r>
        <w:rPr>
          <w:rFonts w:ascii="Times New Roman" w:hAnsi="Times New Roman"/>
          <w:color w:val="555555"/>
          <w:sz w:val="18"/>
        </w:rPr>
        <w:t>of Vraja  the pure  love  hearing  the devotees</w:t>
      </w:r>
    </w:p>
    <w:p>
      <w:pPr>
        <w:keepNext/>
        <w:spacing w:after="0"/>
        <w:ind w:left="227"/>
      </w:pPr>
      <w:r>
        <w:rPr>
          <w:rFonts w:ascii="Times New Roman" w:hAnsi="Times New Roman"/>
          <w:i/>
          <w:sz w:val="20"/>
        </w:rPr>
        <w:t>rāga-mārge bhaje yena chāḍi’ dharma-karma</w:t>
      </w:r>
    </w:p>
    <w:p>
      <w:pPr>
        <w:keepNext/>
        <w:spacing w:after="40"/>
        <w:ind w:left="227"/>
      </w:pPr>
      <w:r>
        <w:rPr>
          <w:rFonts w:ascii="Times New Roman" w:hAnsi="Times New Roman"/>
          <w:color w:val="555555"/>
          <w:sz w:val="18"/>
        </w:rPr>
        <w:t>on the path of rāga  worship  so that  giving up  religious duties and rites</w:t>
      </w:r>
    </w:p>
    <w:p>
      <w:pPr>
        <w:spacing w:before="60"/>
        <w:jc w:val="both"/>
      </w:pPr>
      <w:r>
        <w:rPr>
          <w:b/>
        </w:rPr>
        <w:t xml:space="preserve">33 </w:t>
      </w:r>
      <w:r>
        <w:rPr>
          <w:rFonts w:ascii="Times New Roman" w:hAnsi="Times New Roman"/>
        </w:rPr>
        <w:t>Hearing of the pure love of Vraja, the devotees will worship Me on the path of spontaneous love, giving up religious duties and rites.”</w:t>
      </w:r>
    </w:p>
    <w:p>
      <w:pPr>
        <w:jc w:val="both"/>
      </w:pPr>
      <w:r>
        <w:rPr>
          <w:b/>
          <w:i/>
          <w:sz w:val="20"/>
        </w:rPr>
        <w:t xml:space="preserve">Amṛta-pravāha-bhāṣya. </w:t>
      </w:r>
      <w:r>
        <w:rPr>
          <w:rFonts w:ascii="Times New Roman" w:hAnsi="Times New Roman"/>
          <w:sz w:val="20"/>
        </w:rPr>
        <w:t>“In Vaikuṇṭha and elsewhere,” that is, in Vaikuṇṭha, Goloka and the other abodes, certain pastimes are not manifest. Those pastimes I shall manifest in this avatāra as Kṛṣṇa, and they will astonish even Me. My *yogamāyā*, My *svarūpa-śakti*, will by My will and by her inconceivable power awaken in the hearts of the *gopīs*, My eternal beloveds, the feeling that I am their *upapati* — a lover who is not their husband. For the fullness of *rasa* I Myself will not know this then: My inconceivable *śakti* will cover My omniscience and so produce a wonderful *rasa*. And the *gopīs*, though they are the *svarūpa-śakti* herself, will not know it either. I and My *gopīs* will steal each other's hearts by Our wonderful beauty and qualities. Then We will leave the ordinary path of *dharma*, and on the pure path of *rāga* the joy of Our meeting will dawn. Meeting and separation will come in turn, as if by the will of destiny. I will relish the very essence of all these *rasas* and then, well pleased, give it to the devotees. And this is how I will give that *rasa* to all devotees: hearing of the pure *rāga* I will manifest in Vraja, the devotees will give up *dharma* and *karma* and worship Me on the path of *rāga*.</w:t>
      </w:r>
    </w:p>
    <w:p>
      <w:pPr>
        <w:jc w:val="both"/>
      </w:pPr>
      <w:r>
        <w:rPr>
          <w:b/>
          <w:i/>
          <w:sz w:val="20"/>
        </w:rPr>
        <w:t xml:space="preserve">Anubhāṣya. </w:t>
      </w:r>
      <w:r>
        <w:rPr>
          <w:rFonts w:ascii="Times New Roman" w:hAnsi="Times New Roman"/>
          <w:sz w:val="20"/>
        </w:rPr>
        <w:t>Śrī Raghunātha Dāsa Gosvāmī Prabhu in his *Manaḥ-śikṣā* — “Do not perform the *dharma* or the *adharma* spoken of by the Śrutis”</w:t>
      </w:r>
      <w:r>
        <w:rPr>
          <w:rFonts w:ascii="Times New Roman" w:hAnsi="Times New Roman"/>
          <w:sz w:val="20"/>
          <w:vertAlign w:val="superscript"/>
        </w:rPr>
        <w:t>?</w:t>
      </w:r>
      <w:r>
        <w:rPr>
          <w:rFonts w:ascii="Times New Roman" w:hAnsi="Times New Roman"/>
          <w:sz w:val="20"/>
        </w:rPr>
        <w:t xml:space="preserve"> — and the emperor Śrī Kulaśekhara in his prayer *Mukunda-mālā* — “I have no attachment to *dharma*, to amassing wealth or to sensual pleasure. Let whatever must be, according to my past deeds, come to pass, O Bhagavān. This alone I pray for, this I prize above all: birth after birth may I have unwavering devotion to Your two lotus feet” — in these and similar verses have described *rāga-bhakti*, which lies beyond *svadharma*. “Whoever, understanding merits and faults, gives up all his own duties, even those I have taught, and worships Me — he too is the best of the virtuous.” (*Śrīmad-Bhāgavatam* 11.11.32)</w:t>
      </w:r>
    </w:p>
    <w:p>
      <w:pPr>
        <w:keepNext/>
        <w:spacing w:before="160"/>
        <w:jc w:val="center"/>
      </w:pPr>
      <w:r>
        <w:rPr>
          <w:rFonts w:ascii="Times New Roman" w:hAnsi="Times New Roman"/>
          <w:i/>
          <w:sz w:val="21"/>
        </w:rPr>
        <w:t>Only liberated souls who have reached perfection on the path of *rāgānugā sādhana* are entitled to hear of the transcendental *rāsa* pastimes —</w:t>
      </w:r>
    </w:p>
    <w:p>
      <w:pPr>
        <w:keepNext/>
        <w:jc w:val="center"/>
      </w:pPr>
      <w:r>
        <w:rPr>
          <w:rFonts w:ascii="Nirmala UI" w:hAnsi="Nirmala UI" w:cs="Nirmala UI"/>
          <w:sz w:val="24"/>
          <w:szCs w:val="24"/>
        </w:rPr>
        <w:t>অনুগ্রহায় ভক্তানাং মানুষং দেহমাশ্রিতঃ ৷</w:t>
        <w:br/>
      </w:r>
      <w:r>
        <w:rPr>
          <w:rFonts w:ascii="Nirmala UI" w:hAnsi="Nirmala UI" w:cs="Nirmala UI"/>
          <w:sz w:val="24"/>
          <w:szCs w:val="24"/>
        </w:rPr>
        <w:t>ভজতে তাদৃশীঃ ক্রীড়া যাঃ শ্রুত্বা তৎপরো ভবেৎ ॥ ৩৪ ॥</w:t>
      </w:r>
    </w:p>
    <w:p>
      <w:pPr>
        <w:keepNext/>
        <w:spacing w:after="0"/>
        <w:ind w:left="227"/>
      </w:pPr>
      <w:r>
        <w:rPr>
          <w:rFonts w:ascii="Times New Roman" w:hAnsi="Times New Roman"/>
          <w:i/>
          <w:sz w:val="20"/>
        </w:rPr>
        <w:t>anugrahāya bhaktānāṁ</w:t>
      </w:r>
    </w:p>
    <w:p>
      <w:pPr>
        <w:keepNext/>
        <w:spacing w:after="40"/>
        <w:ind w:left="227"/>
      </w:pPr>
      <w:r>
        <w:rPr>
          <w:rFonts w:ascii="Times New Roman" w:hAnsi="Times New Roman"/>
          <w:color w:val="555555"/>
          <w:sz w:val="18"/>
        </w:rPr>
        <w:t>for the sake of mercy  to the devotees</w:t>
      </w:r>
    </w:p>
    <w:p>
      <w:pPr>
        <w:keepNext/>
        <w:spacing w:after="0"/>
        <w:ind w:left="227"/>
      </w:pPr>
      <w:r>
        <w:rPr>
          <w:rFonts w:ascii="Times New Roman" w:hAnsi="Times New Roman"/>
          <w:i/>
          <w:sz w:val="20"/>
        </w:rPr>
        <w:t>mānuṣaṁ deham āśritaḥ</w:t>
      </w:r>
    </w:p>
    <w:p>
      <w:pPr>
        <w:keepNext/>
        <w:spacing w:after="40"/>
        <w:ind w:left="227"/>
      </w:pPr>
      <w:r>
        <w:rPr>
          <w:rFonts w:ascii="Times New Roman" w:hAnsi="Times New Roman"/>
          <w:color w:val="555555"/>
          <w:sz w:val="18"/>
        </w:rPr>
        <w:t>a human  body  having assumed</w:t>
      </w:r>
    </w:p>
    <w:p>
      <w:pPr>
        <w:keepNext/>
        <w:spacing w:after="0"/>
        <w:ind w:left="227"/>
      </w:pPr>
      <w:r>
        <w:rPr>
          <w:rFonts w:ascii="Times New Roman" w:hAnsi="Times New Roman"/>
          <w:i/>
          <w:sz w:val="20"/>
        </w:rPr>
        <w:t>bhajate tādṛśīḥ krīḍā</w:t>
      </w:r>
    </w:p>
    <w:p>
      <w:pPr>
        <w:keepNext/>
        <w:spacing w:after="40"/>
        <w:ind w:left="227"/>
      </w:pPr>
      <w:r>
        <w:rPr>
          <w:rFonts w:ascii="Times New Roman" w:hAnsi="Times New Roman"/>
          <w:color w:val="555555"/>
          <w:sz w:val="18"/>
        </w:rPr>
        <w:t>performs  such  pastimes</w:t>
      </w:r>
    </w:p>
    <w:p>
      <w:pPr>
        <w:keepNext/>
        <w:spacing w:after="0"/>
        <w:ind w:left="227"/>
      </w:pPr>
      <w:r>
        <w:rPr>
          <w:rFonts w:ascii="Times New Roman" w:hAnsi="Times New Roman"/>
          <w:i/>
          <w:sz w:val="20"/>
        </w:rPr>
        <w:t>yāḥ śrutvā tat-paro bhavet</w:t>
      </w:r>
    </w:p>
    <w:p>
      <w:pPr>
        <w:keepNext/>
        <w:spacing w:after="40"/>
        <w:ind w:left="227"/>
      </w:pPr>
      <w:r>
        <w:rPr>
          <w:rFonts w:ascii="Times New Roman" w:hAnsi="Times New Roman"/>
          <w:color w:val="555555"/>
          <w:sz w:val="18"/>
        </w:rPr>
        <w:t>which  having heard  devoted to Him  one must become</w:t>
      </w:r>
    </w:p>
    <w:p>
      <w:pPr>
        <w:spacing w:before="60"/>
        <w:jc w:val="both"/>
      </w:pPr>
      <w:r>
        <w:rPr>
          <w:b/>
        </w:rPr>
        <w:t xml:space="preserve">34 </w:t>
      </w:r>
      <w:r>
        <w:rPr>
          <w:rFonts w:ascii="Times New Roman" w:hAnsi="Times New Roman"/>
        </w:rPr>
        <w:t>“To show mercy to His devotees, He assumes a humanlike form and performs such pastimes that whoever hears of them must become wholly devoted to Him.” (Śrīmad-Bhāgavatam 10.33.36)</w:t>
      </w:r>
    </w:p>
    <w:p>
      <w:pPr>
        <w:jc w:val="both"/>
      </w:pPr>
      <w:r>
        <w:rPr>
          <w:b/>
          <w:i/>
          <w:sz w:val="20"/>
        </w:rPr>
        <w:t xml:space="preserve">Amṛta-pravāha-bhāṣya. </w:t>
      </w:r>
      <w:r>
        <w:rPr>
          <w:rFonts w:ascii="Times New Roman" w:hAnsi="Times New Roman"/>
          <w:sz w:val="20"/>
        </w:rPr>
        <w:t>To show mercy to His devotees Bhagavān manifested a human body and revealed the *rāsa* pastimes. Qualified devotees who hear of them will devote themselves to those pastimes and worship Him in them.</w:t>
      </w:r>
    </w:p>
    <w:p>
      <w:pPr>
        <w:jc w:val="both"/>
      </w:pPr>
      <w:r>
        <w:rPr>
          <w:b/>
          <w:i/>
          <w:sz w:val="20"/>
        </w:rPr>
        <w:t xml:space="preserve">Anubhāṣya. </w:t>
      </w:r>
      <w:r>
        <w:rPr>
          <w:rFonts w:ascii="Times New Roman" w:hAnsi="Times New Roman"/>
          <w:sz w:val="20"/>
        </w:rPr>
        <w:t>King Parīkṣit asked Śrī Śukadeva whether Kṛṣṇa's *parakīyā* pastimes were right and why they were needed. Śukadeva answered:</w:t>
      </w:r>
    </w:p>
    <w:p>
      <w:pPr>
        <w:jc w:val="both"/>
      </w:pPr>
      <w:r>
        <w:rPr>
          <w:rFonts w:ascii="Times New Roman" w:hAnsi="Times New Roman"/>
          <w:b/>
          <w:sz w:val="20"/>
        </w:rPr>
        <w:t>bhaktānām</w:t>
      </w:r>
      <w:r>
        <w:rPr>
          <w:rFonts w:ascii="Times New Roman" w:hAnsi="Times New Roman"/>
          <w:sz w:val="20"/>
        </w:rPr>
        <w:t xml:space="preserve"> (to the servants of Hari abiding in their various *rasas*) </w:t>
      </w:r>
      <w:r>
        <w:rPr>
          <w:rFonts w:ascii="Times New Roman" w:hAnsi="Times New Roman"/>
          <w:b/>
          <w:sz w:val="20"/>
        </w:rPr>
        <w:t>anugrahāya</w:t>
      </w:r>
      <w:r>
        <w:rPr>
          <w:rFonts w:ascii="Times New Roman" w:hAnsi="Times New Roman"/>
          <w:sz w:val="20"/>
        </w:rPr>
        <w:t xml:space="preserve"> (to distribute mercy) </w:t>
      </w:r>
      <w:r>
        <w:rPr>
          <w:rFonts w:ascii="Times New Roman" w:hAnsi="Times New Roman"/>
          <w:b/>
          <w:sz w:val="20"/>
        </w:rPr>
        <w:t>mānuṣaṁ deham</w:t>
      </w:r>
      <w:r>
        <w:rPr>
          <w:rFonts w:ascii="Times New Roman" w:hAnsi="Times New Roman"/>
          <w:sz w:val="20"/>
        </w:rPr>
        <w:t xml:space="preserve"> (a body befitting a human being — a supreme transcendental body</w:t>
      </w:r>
      <w:r>
        <w:rPr>
          <w:rFonts w:ascii="Times New Roman" w:hAnsi="Times New Roman"/>
          <w:sz w:val="20"/>
          <w:vertAlign w:val="superscript"/>
        </w:rPr>
        <w:t>?</w:t>
      </w:r>
      <w:r>
        <w:rPr>
          <w:rFonts w:ascii="Times New Roman" w:hAnsi="Times New Roman"/>
          <w:sz w:val="20"/>
        </w:rPr>
        <w:t xml:space="preserve">) </w:t>
      </w:r>
      <w:r>
        <w:rPr>
          <w:rFonts w:ascii="Times New Roman" w:hAnsi="Times New Roman"/>
          <w:b/>
          <w:sz w:val="20"/>
        </w:rPr>
        <w:t>āśritaḥ</w:t>
      </w:r>
      <w:r>
        <w:rPr>
          <w:rFonts w:ascii="Times New Roman" w:hAnsi="Times New Roman"/>
          <w:sz w:val="20"/>
        </w:rPr>
        <w:t xml:space="preserve"> (having assumed) </w:t>
      </w:r>
      <w:r>
        <w:rPr>
          <w:rFonts w:ascii="Times New Roman" w:hAnsi="Times New Roman"/>
          <w:b/>
          <w:sz w:val="20"/>
        </w:rPr>
        <w:t>tādṛśīḥ krīḍāḥ bhajate</w:t>
      </w:r>
      <w:r>
        <w:rPr>
          <w:rFonts w:ascii="Times New Roman" w:hAnsi="Times New Roman"/>
          <w:sz w:val="20"/>
        </w:rPr>
        <w:t xml:space="preserve"> (performs such pastimes), </w:t>
      </w:r>
      <w:r>
        <w:rPr>
          <w:rFonts w:ascii="Times New Roman" w:hAnsi="Times New Roman"/>
          <w:b/>
          <w:sz w:val="20"/>
        </w:rPr>
        <w:t>yāḥ</w:t>
      </w:r>
      <w:r>
        <w:rPr>
          <w:rFonts w:ascii="Times New Roman" w:hAnsi="Times New Roman"/>
          <w:sz w:val="20"/>
        </w:rPr>
        <w:t xml:space="preserve"> (pastimes) </w:t>
      </w:r>
      <w:r>
        <w:rPr>
          <w:rFonts w:ascii="Times New Roman" w:hAnsi="Times New Roman"/>
          <w:b/>
          <w:sz w:val="20"/>
        </w:rPr>
        <w:t>śrutvā</w:t>
      </w:r>
      <w:r>
        <w:rPr>
          <w:rFonts w:ascii="Times New Roman" w:hAnsi="Times New Roman"/>
          <w:sz w:val="20"/>
        </w:rPr>
        <w:t xml:space="preserve"> (on hearing [of which] even another person gains faith in Bhagavān and) </w:t>
      </w:r>
      <w:r>
        <w:rPr>
          <w:rFonts w:ascii="Times New Roman" w:hAnsi="Times New Roman"/>
          <w:b/>
          <w:sz w:val="20"/>
        </w:rPr>
        <w:t>tat-paraḥ</w:t>
      </w:r>
      <w:r>
        <w:rPr>
          <w:rFonts w:ascii="Times New Roman" w:hAnsi="Times New Roman"/>
          <w:sz w:val="20"/>
        </w:rPr>
        <w:t xml:space="preserve"> (devoted to the service of Kṛṣṇa) </w:t>
      </w:r>
      <w:r>
        <w:rPr>
          <w:rFonts w:ascii="Times New Roman" w:hAnsi="Times New Roman"/>
          <w:b/>
          <w:sz w:val="20"/>
        </w:rPr>
        <w:t>bhavet</w:t>
      </w:r>
      <w:r>
        <w:rPr>
          <w:rFonts w:ascii="Times New Roman" w:hAnsi="Times New Roman"/>
          <w:sz w:val="20"/>
        </w:rPr>
        <w:t xml:space="preserve"> (becomes).</w:t>
      </w:r>
    </w:p>
    <w:p>
      <w:pPr>
        <w:keepNext/>
        <w:spacing w:before="160"/>
        <w:jc w:val="center"/>
      </w:pPr>
      <w:r>
        <w:rPr>
          <w:rFonts w:ascii="Nirmala UI" w:hAnsi="Nirmala UI" w:cs="Nirmala UI"/>
          <w:sz w:val="24"/>
          <w:szCs w:val="24"/>
        </w:rPr>
        <w:t>‘ভবেৎ’ ক্রিয়া বিধিলিঙ্, সেই ইহা কয় ৷</w:t>
        <w:br/>
      </w:r>
      <w:r>
        <w:rPr>
          <w:rFonts w:ascii="Nirmala UI" w:hAnsi="Nirmala UI" w:cs="Nirmala UI"/>
          <w:sz w:val="24"/>
          <w:szCs w:val="24"/>
        </w:rPr>
        <w:t>কর্ত্তব্য অবশ্য এই, অন্যথা প্রত্যবায় ॥ ৩৫ ॥</w:t>
      </w:r>
    </w:p>
    <w:p>
      <w:pPr>
        <w:keepNext/>
        <w:spacing w:after="0"/>
        <w:ind w:left="227"/>
      </w:pPr>
      <w:r>
        <w:rPr>
          <w:rFonts w:ascii="Times New Roman" w:hAnsi="Times New Roman"/>
          <w:i/>
          <w:sz w:val="20"/>
        </w:rPr>
        <w:t>‘bhavet’ kriyā vidhiliṅ, sei ihā kaya</w:t>
      </w:r>
    </w:p>
    <w:p>
      <w:pPr>
        <w:keepNext/>
        <w:spacing w:after="40"/>
        <w:ind w:left="227"/>
      </w:pPr>
      <w:r>
        <w:rPr>
          <w:rFonts w:ascii="Times New Roman" w:hAnsi="Times New Roman"/>
          <w:color w:val="555555"/>
          <w:sz w:val="18"/>
        </w:rPr>
        <w:t>bhavet  the verb  in the injunctive mood  that  here  says</w:t>
      </w:r>
    </w:p>
    <w:p>
      <w:pPr>
        <w:keepNext/>
        <w:spacing w:after="0"/>
        <w:ind w:left="227"/>
      </w:pPr>
      <w:r>
        <w:rPr>
          <w:rFonts w:ascii="Times New Roman" w:hAnsi="Times New Roman"/>
          <w:i/>
          <w:sz w:val="20"/>
        </w:rPr>
        <w:t>kartavya avaśya ei, anyathā pratyavāya</w:t>
      </w:r>
    </w:p>
    <w:p>
      <w:pPr>
        <w:keepNext/>
        <w:spacing w:after="40"/>
        <w:ind w:left="227"/>
      </w:pPr>
      <w:r>
        <w:rPr>
          <w:rFonts w:ascii="Times New Roman" w:hAnsi="Times New Roman"/>
          <w:color w:val="555555"/>
          <w:sz w:val="18"/>
        </w:rPr>
        <w:t>a duty  certainly  this  otherwise  a fault</w:t>
      </w:r>
    </w:p>
    <w:p>
      <w:pPr>
        <w:spacing w:before="60"/>
        <w:jc w:val="both"/>
      </w:pPr>
      <w:r>
        <w:rPr>
          <w:b/>
        </w:rPr>
        <w:t xml:space="preserve">35 </w:t>
      </w:r>
      <w:r>
        <w:rPr>
          <w:rFonts w:ascii="Times New Roman" w:hAnsi="Times New Roman"/>
        </w:rPr>
        <w:t>The verb *bhavet*, “must become,” is in the injunctive mood (*vidhi-liṅ*). It declares this a binding duty; to neglect it is a fault.</w:t>
      </w:r>
    </w:p>
    <w:p>
      <w:pPr>
        <w:jc w:val="both"/>
      </w:pPr>
      <w:r>
        <w:rPr>
          <w:b/>
          <w:i/>
          <w:sz w:val="20"/>
        </w:rPr>
        <w:t xml:space="preserve">Amṛta-pravāha-bhāṣya. </w:t>
      </w:r>
      <w:r>
        <w:rPr>
          <w:rFonts w:ascii="Times New Roman" w:hAnsi="Times New Roman"/>
          <w:sz w:val="20"/>
        </w:rPr>
        <w:t>In this verse the verb *bhavet* is in the *vidhi-liṅ*, the injunctive mood. It is therefore established that this is an obligatory duty. Otherwise, that is, if one does not do it, there is *pratyavāya* — a fault.</w:t>
      </w:r>
    </w:p>
    <w:p>
      <w:pPr>
        <w:jc w:val="both"/>
      </w:pPr>
      <w:r>
        <w:rPr>
          <w:b/>
          <w:i/>
          <w:sz w:val="20"/>
        </w:rPr>
        <w:t xml:space="preserve">Anubhāṣya. </w:t>
      </w:r>
      <w:r>
        <w:rPr>
          <w:rFonts w:ascii="Times New Roman" w:hAnsi="Times New Roman"/>
          <w:sz w:val="20"/>
        </w:rPr>
        <w:t>Bhagavān, full of endless pastimes, eternally abides in His many forms of manifestation (*prakāśa*). Devī-dhāma, the material world, is a distorted reflection of Goloka and Vaikuṇṭha. The variety within the material world resembles that of Goloka and Vaikuṇṭha, but it has limitation, inferiority, insignificance or undesirability, and subjection to time. The many manifestations of the *viṣaya-vigraha* abide eternally in relationships of service suited to the different classes of *jīvas* who depend on Him (*āśrita*). In Vaikuṇṭha there is pure *sattva*; in the material world one sees mixed *sattva*, made of the *guṇas*. Because the *viṣaya* and the *āśraya* eternally experience each other, the variety of pastimes is eternal. Judged by what suits the *āśraya*, the saying “The human body is the root of worship” is justified. In the material world the human race stands on a high rung of creation. *Jīvas* belonging to the *āśraya*, while they dwell in the material world, gain the right to serve the *viṣaya-vigraha* suited to them.</w:t>
      </w:r>
    </w:p>
    <w:p>
      <w:pPr>
        <w:jc w:val="both"/>
      </w:pPr>
      <w:r>
        <w:rPr>
          <w:rFonts w:ascii="Times New Roman" w:hAnsi="Times New Roman"/>
          <w:sz w:val="20"/>
        </w:rPr>
        <w:t>Besides His human form, Bhagavān also has many nonhuman forms. The variety of pastimes depends on how the object of worship appears as the *jīva*'s original nature (*svarūpa-vṛtti*) awakens. If one compares these pastimes by what suits [the *āśraya*], the greatest mercy is given to devotees who have taken shelter of the eternal pastimes in human form. When such pastimes descend into the material world, the best of human beings become eager to serve the object of service, each in the way that suits him. Hearing how the object of worship is experienced at the summit of worship gives the *jīva* enormous help in the unfolding of his original nature. Of the five kinds of *rati*, or *sthāyi-bhāva*, the highest is *madhura-rati*. Joined with all the ingredients of *rasa*, it manifests the best of all *rasas*, and only a devotee who has acquired taste (*ruci*) is entitled to it. To make it easier to acquire taste, Bhagavān manifests in the world the pastimes of Rāma and others instead of the pastimes of Matsya, Kūrma, Varāha and others. Yet in the human pastimes of Rāma and the rest the wonder of *rasa* does not reach its full strength. That wonder is not wholly within the reach of the *jīva*'s intellect and is extremely rare; still, *parakīyā madhura-rati*, when the degrees of majesty and sweetness are compared, manifests it as incomparable and ever new.</w:t>
      </w:r>
    </w:p>
    <w:p>
      <w:pPr>
        <w:jc w:val="both"/>
      </w:pPr>
      <w:r>
        <w:rPr>
          <w:rFonts w:ascii="Times New Roman" w:hAnsi="Times New Roman"/>
          <w:sz w:val="20"/>
        </w:rPr>
        <w:t>The *sahajikas*, whose intelligence is worldly, cannot understand the teaching of the transcendental *sahaja-dharma* and bring licentiousness into it. By this they do not point to the variety of Goloka, which consists of pure *sattva*; they only drag an impure heart down into sense gratification. In the transcendental pastimes there is service to Adhokṣaja. The *prākṛta-sahajikas* do not understand this, and in their error they take service to Kṛṣṇa for sense gratification aimed at enjoyment. Bhagavān's pastimes that have descended into the material world are by no means a playground for the *prākṛta-sahajikas*. Kṛṣṇa's *rāsa* and His other pastimes are created by *yogamāyā*, and worldly reasoning cannot see them properly. The Sahajiyā sect regards Kṛṣṇa's pastimes as one more perishable enjoyment. They distort the meaning of the words *tat-paratvena nirmalam*</w:t>
      </w:r>
      <w:r>
        <w:rPr>
          <w:rFonts w:ascii="Times New Roman" w:hAnsi="Times New Roman"/>
          <w:sz w:val="20"/>
          <w:vertAlign w:val="superscript"/>
        </w:rPr>
        <w:t>?</w:t>
      </w:r>
      <w:r>
        <w:rPr>
          <w:rFonts w:ascii="Times New Roman" w:hAnsi="Times New Roman"/>
          <w:sz w:val="20"/>
        </w:rPr>
        <w:t xml:space="preserve"> and *tat-paro bhavet* and merely throw the rubbish of the mundane onto the transcendental. Mistaking the meaning of the words *tādṛśīḥ krīḍāḥ* (“such pastimes”), they sink into sense gratification. In truth, however, the primary meaning of the word *tādṛśī* is transcendental *rati*. The *jīva* seized by ignorance (*avidyā*) and turned away from Hari rejects the transcendental pastimes and, intoxicated with material enjoyment through knowledge gained by the senses, misinterprets this verse. As soon as *vivarta* — taking one thing for another — appears at the stage of *sādhana* or of perfection, the *jīva* becomes a *prākṛta-sahajiyā*.</w:t>
      </w:r>
    </w:p>
    <w:p>
      <w:pPr>
        <w:jc w:val="both"/>
      </w:pPr>
      <w:r>
        <w:rPr>
          <w:rFonts w:ascii="Times New Roman" w:hAnsi="Times New Roman"/>
          <w:sz w:val="20"/>
        </w:rPr>
        <w:t>Seeing the word *bhavet* in the *vidhi-liṅ* form, let no one think that this *rāgānugā* path, attained through taste, is a prescribed (*vaidha*) path for all regardless of qualification, even for a pleasure-seeker full of *anarthas*. In the material world there is consideration of what should and should not be done. In Goloka-Vṛndāvana such rules</w:t>
      </w:r>
      <w:r>
        <w:rPr>
          <w:rFonts w:ascii="Times New Roman" w:hAnsi="Times New Roman"/>
          <w:sz w:val="20"/>
          <w:vertAlign w:val="superscript"/>
        </w:rPr>
        <w:t>?</w:t>
      </w:r>
      <w:r>
        <w:rPr>
          <w:rFonts w:ascii="Times New Roman" w:hAnsi="Times New Roman"/>
          <w:sz w:val="20"/>
        </w:rPr>
        <w:t xml:space="preserve"> cannot exist. There, on the path of *anurāga*, all the *āśrita-tattvas*, under the sway of greed (*lobha*), seek only one desirable thing — Kṛṣṇa's pleasure.</w:t>
      </w:r>
    </w:p>
    <w:p>
      <w:pPr>
        <w:jc w:val="both"/>
      </w:pPr>
      <w:r>
        <w:rPr>
          <w:rFonts w:ascii="Times New Roman" w:hAnsi="Times New Roman"/>
          <w:sz w:val="20"/>
        </w:rPr>
        <w:t>The *madhura-bhāva* is the highest [*rati*] in the material world; the *jīva*-soul must eternally and necessarily serve in it. If anyone is indifferent to it, he will certainly abandon service to Bhagavān and fall into perishable worldly debauchery. If the *jīva* does not devote himself to *madhura-rati*, the base doctrine of material enjoyment, the opposite of *madhura-rati*, will prevail in him. In the same way, if in *vātsalya-rati* the *jīva* turns away from serving Kṛṣṇa, the urge to enjoy will drag him down into perishable affection for a son. In the same way, if one does not regard Kṛṣṇa as one's only friend, perishable friends devoted to the senses will come and drag the *jīva* down. In the same way, having turned away from Bhagavān, the *jīva* will become indifferent to serving Kṛṣṇa. He will play the servant to a perishable body that serves the senses for enjoyment, and he will forget his true nature. In the same way, if the mind does not find equanimity (*nirapekṣā*) in Kṛṣṇa, the *jīva* will turn away from Kṛṣṇa and become indifferent to matter. That is, he will become a slave of *mokṣa*, or *nirvāṇa*, which is called “turning to stone,” and become an impersonalist. Whoever is indifferent to entering Kṛṣṇa's pastimes will be dominated by an intelligence devoted to the senses and bent on enjoyment. Because of this his false ego, founded on designations, will swell in good and bad deeds alike and deprive him of the ultimate good.</w:t>
      </w:r>
    </w:p>
    <w:p>
      <w:pPr>
        <w:keepNext/>
        <w:spacing w:before="160"/>
        <w:jc w:val="center"/>
      </w:pPr>
      <w:r>
        <w:rPr>
          <w:rFonts w:ascii="Times New Roman" w:hAnsi="Times New Roman"/>
          <w:i/>
          <w:sz w:val="21"/>
        </w:rPr>
        <w:t>Establishing *dharma* and the like is not the main work of Kṛṣṇa, the original form, or of Gaura —</w:t>
      </w:r>
    </w:p>
    <w:p>
      <w:pPr>
        <w:keepNext/>
        <w:jc w:val="center"/>
      </w:pPr>
      <w:r>
        <w:rPr>
          <w:rFonts w:ascii="Nirmala UI" w:hAnsi="Nirmala UI" w:cs="Nirmala UI"/>
          <w:sz w:val="24"/>
          <w:szCs w:val="24"/>
        </w:rPr>
        <w:t>এই বাঞ্ছা যৈছে কৃষ্ণপ্রাকট্য-কারণ ৷</w:t>
        <w:br/>
      </w:r>
      <w:r>
        <w:rPr>
          <w:rFonts w:ascii="Nirmala UI" w:hAnsi="Nirmala UI" w:cs="Nirmala UI"/>
          <w:sz w:val="24"/>
          <w:szCs w:val="24"/>
        </w:rPr>
        <w:t>অসুরসংহার — আনুষঙ্গ প্রয়োজন ॥ ৩৬ ॥</w:t>
      </w:r>
    </w:p>
    <w:p>
      <w:pPr>
        <w:keepNext/>
        <w:jc w:val="center"/>
      </w:pPr>
      <w:r>
        <w:rPr>
          <w:rFonts w:ascii="Nirmala UI" w:hAnsi="Nirmala UI" w:cs="Nirmala UI"/>
          <w:sz w:val="24"/>
          <w:szCs w:val="24"/>
        </w:rPr>
        <w:t>এই মত চৈতন্য-কৃষ্ণ পূর্ণ ভগবান্ ৷</w:t>
        <w:br/>
      </w:r>
      <w:r>
        <w:rPr>
          <w:rFonts w:ascii="Nirmala UI" w:hAnsi="Nirmala UI" w:cs="Nirmala UI"/>
          <w:sz w:val="24"/>
          <w:szCs w:val="24"/>
        </w:rPr>
        <w:t>যুগধর্ম্মপ্রবর্ত্তন নহে তাঁর কাম ॥ ৩৭ ॥</w:t>
      </w:r>
    </w:p>
    <w:p>
      <w:pPr>
        <w:keepNext/>
        <w:spacing w:after="0"/>
        <w:ind w:left="227"/>
      </w:pPr>
      <w:r>
        <w:rPr>
          <w:rFonts w:ascii="Times New Roman" w:hAnsi="Times New Roman"/>
          <w:i/>
          <w:sz w:val="20"/>
        </w:rPr>
        <w:t>ei vāñchā yaiche kṛṣṇa-prākaṭya-kāraṇa</w:t>
      </w:r>
    </w:p>
    <w:p>
      <w:pPr>
        <w:keepNext/>
        <w:spacing w:after="40"/>
        <w:ind w:left="227"/>
      </w:pPr>
      <w:r>
        <w:rPr>
          <w:rFonts w:ascii="Times New Roman" w:hAnsi="Times New Roman"/>
          <w:color w:val="555555"/>
          <w:sz w:val="18"/>
        </w:rPr>
        <w:t>this  desire  as  of Kṛṣṇa's appearance  the cause</w:t>
      </w:r>
    </w:p>
    <w:p>
      <w:pPr>
        <w:keepNext/>
        <w:spacing w:after="0"/>
        <w:ind w:left="227"/>
      </w:pPr>
      <w:r>
        <w:rPr>
          <w:rFonts w:ascii="Times New Roman" w:hAnsi="Times New Roman"/>
          <w:i/>
          <w:sz w:val="20"/>
        </w:rPr>
        <w:t>asura-saṁhāra — ānuṣaṅga prayojana</w:t>
      </w:r>
    </w:p>
    <w:p>
      <w:pPr>
        <w:keepNext/>
        <w:spacing w:after="40"/>
        <w:ind w:left="227"/>
      </w:pPr>
      <w:r>
        <w:rPr>
          <w:rFonts w:ascii="Times New Roman" w:hAnsi="Times New Roman"/>
          <w:color w:val="555555"/>
          <w:sz w:val="18"/>
        </w:rPr>
        <w:t>of the demons  slaying  a secondary  purpose</w:t>
      </w:r>
    </w:p>
    <w:p>
      <w:pPr>
        <w:keepNext/>
        <w:spacing w:after="0"/>
        <w:ind w:left="227"/>
      </w:pPr>
      <w:r>
        <w:rPr>
          <w:rFonts w:ascii="Times New Roman" w:hAnsi="Times New Roman"/>
          <w:i/>
          <w:sz w:val="20"/>
        </w:rPr>
        <w:t>ei mata caitanya-kṛṣṇa pūrṇa bhagavān</w:t>
      </w:r>
    </w:p>
    <w:p>
      <w:pPr>
        <w:keepNext/>
        <w:spacing w:after="40"/>
        <w:ind w:left="227"/>
      </w:pPr>
      <w:r>
        <w:rPr>
          <w:rFonts w:ascii="Times New Roman" w:hAnsi="Times New Roman"/>
          <w:color w:val="555555"/>
          <w:sz w:val="18"/>
        </w:rPr>
        <w:t>in the same  way  Caitanya-Kṛṣṇa  the complete  Bhagavān</w:t>
      </w:r>
    </w:p>
    <w:p>
      <w:pPr>
        <w:keepNext/>
        <w:spacing w:after="0"/>
        <w:ind w:left="227"/>
      </w:pPr>
      <w:r>
        <w:rPr>
          <w:rFonts w:ascii="Times New Roman" w:hAnsi="Times New Roman"/>
          <w:i/>
          <w:sz w:val="20"/>
        </w:rPr>
        <w:t>yuga-dharma-pravartana nahe tāṅra kāma</w:t>
      </w:r>
    </w:p>
    <w:p>
      <w:pPr>
        <w:keepNext/>
        <w:spacing w:after="40"/>
        <w:ind w:left="227"/>
      </w:pPr>
      <w:r>
        <w:rPr>
          <w:rFonts w:ascii="Times New Roman" w:hAnsi="Times New Roman"/>
          <w:color w:val="555555"/>
          <w:sz w:val="18"/>
        </w:rPr>
        <w:t>of the religion of the age  establishing  is not  His  desire</w:t>
      </w:r>
    </w:p>
    <w:p>
      <w:pPr>
        <w:spacing w:before="60"/>
        <w:jc w:val="both"/>
      </w:pPr>
      <w:r>
        <w:rPr>
          <w:b/>
        </w:rPr>
        <w:t xml:space="preserve">36–37 </w:t>
      </w:r>
      <w:r>
        <w:rPr>
          <w:rFonts w:ascii="Times New Roman" w:hAnsi="Times New Roman"/>
        </w:rPr>
        <w:t>Just as this desire was the cause of Kṛṣṇa's appearance, while slaying the demons was a secondary purpose, so too Caitanya-Kṛṣṇa is the complete Bhagavān, and establishing the religion of the age is not what He Himself desires.</w:t>
      </w:r>
    </w:p>
    <w:p>
      <w:pPr>
        <w:jc w:val="both"/>
      </w:pPr>
      <w:r>
        <w:rPr>
          <w:b/>
          <w:i/>
          <w:sz w:val="20"/>
        </w:rPr>
        <w:t xml:space="preserve">Amṛta-pravāha-bhāṣya. </w:t>
      </w:r>
      <w:r>
        <w:rPr>
          <w:rFonts w:ascii="Times New Roman" w:hAnsi="Times New Roman"/>
          <w:sz w:val="20"/>
        </w:rPr>
        <w:t>In the avatāra as Kṛṣṇa, Kṛṣṇa appeared because of the desire just described, and killing the *asuras* was not His main purpose but only a secondary one. In the same way, in the avatāra as Gaura, Kṛṣṇa Caitanya is the most complete Bhagavān, and establishing the *dharma* of the age, *nāma-kīrtana*, was not His own work. But when the complete Bhagavān resolved for a certain hidden reason to descend, it so happened that the time for the *dharma* of the age arrived at that very moment. So Gaurāṅga descended for two reasons: for His hidden, internal purpose and for the external one, preaching the *dharma* of the age. Having descended, He relished *prema* and *nāma-saṅkīrtana* together with His devotees.</w:t>
      </w:r>
    </w:p>
    <w:p>
      <w:pPr>
        <w:keepNext/>
        <w:spacing w:before="160"/>
        <w:jc w:val="center"/>
      </w:pPr>
      <w:r>
        <w:rPr>
          <w:rFonts w:ascii="Times New Roman" w:hAnsi="Times New Roman"/>
          <w:i/>
          <w:sz w:val="21"/>
        </w:rPr>
        <w:t>The source of the avatāras unites with His own part, the *yuga-avatāra* —</w:t>
      </w:r>
    </w:p>
    <w:p>
      <w:pPr>
        <w:keepNext/>
        <w:jc w:val="center"/>
      </w:pPr>
      <w:r>
        <w:rPr>
          <w:rFonts w:ascii="Nirmala UI" w:hAnsi="Nirmala UI" w:cs="Nirmala UI"/>
          <w:sz w:val="24"/>
          <w:szCs w:val="24"/>
        </w:rPr>
        <w:t>কোন কারণে যবে হৈল অবতারে মন ৷</w:t>
        <w:br/>
      </w:r>
      <w:r>
        <w:rPr>
          <w:rFonts w:ascii="Nirmala UI" w:hAnsi="Nirmala UI" w:cs="Nirmala UI"/>
          <w:sz w:val="24"/>
          <w:szCs w:val="24"/>
        </w:rPr>
        <w:t>যুগধর্ম্ম-কাল হৈল সে কালে মিলন ॥ ৩৮ ॥</w:t>
      </w:r>
    </w:p>
    <w:p>
      <w:pPr>
        <w:keepNext/>
        <w:spacing w:after="0"/>
        <w:ind w:left="227"/>
      </w:pPr>
      <w:r>
        <w:rPr>
          <w:rFonts w:ascii="Times New Roman" w:hAnsi="Times New Roman"/>
          <w:i/>
          <w:sz w:val="20"/>
        </w:rPr>
        <w:t>kona kāraṇe yabe haila avatāre mana</w:t>
      </w:r>
    </w:p>
    <w:p>
      <w:pPr>
        <w:keepNext/>
        <w:spacing w:after="40"/>
        <w:ind w:left="227"/>
      </w:pPr>
      <w:r>
        <w:rPr>
          <w:rFonts w:ascii="Times New Roman" w:hAnsi="Times New Roman"/>
          <w:color w:val="555555"/>
          <w:sz w:val="18"/>
        </w:rPr>
        <w:t>for some  reason  when  arose  to descend  the intention</w:t>
      </w:r>
    </w:p>
    <w:p>
      <w:pPr>
        <w:keepNext/>
        <w:spacing w:after="0"/>
        <w:ind w:left="227"/>
      </w:pPr>
      <w:r>
        <w:rPr>
          <w:rFonts w:ascii="Times New Roman" w:hAnsi="Times New Roman"/>
          <w:i/>
          <w:sz w:val="20"/>
        </w:rPr>
        <w:t>yuga-dharma-kāla haila se kāle milana</w:t>
      </w:r>
    </w:p>
    <w:p>
      <w:pPr>
        <w:keepNext/>
        <w:spacing w:after="40"/>
        <w:ind w:left="227"/>
      </w:pPr>
      <w:r>
        <w:rPr>
          <w:rFonts w:ascii="Times New Roman" w:hAnsi="Times New Roman"/>
          <w:color w:val="555555"/>
          <w:sz w:val="18"/>
        </w:rPr>
        <w:t>of the religion of the age  the time  became  at that  time  coincident</w:t>
      </w:r>
    </w:p>
    <w:p>
      <w:pPr>
        <w:spacing w:before="60"/>
        <w:jc w:val="both"/>
      </w:pPr>
      <w:r>
        <w:rPr>
          <w:b/>
        </w:rPr>
        <w:t xml:space="preserve">38 </w:t>
      </w:r>
      <w:r>
        <w:rPr>
          <w:rFonts w:ascii="Times New Roman" w:hAnsi="Times New Roman"/>
        </w:rPr>
        <w:t>When, for His own reason, He resolved to descend, the time for the religion of the age coincided with it.</w:t>
      </w:r>
    </w:p>
    <w:p>
      <w:pPr>
        <w:keepNext/>
        <w:spacing w:before="160"/>
        <w:jc w:val="center"/>
      </w:pPr>
      <w:r>
        <w:rPr>
          <w:rFonts w:ascii="Times New Roman" w:hAnsi="Times New Roman"/>
          <w:i/>
          <w:sz w:val="21"/>
        </w:rPr>
        <w:t>Having descended for the hidden and the external reasons, He Himself practices [the teaching] and preaches it —</w:t>
      </w:r>
    </w:p>
    <w:p>
      <w:pPr>
        <w:keepNext/>
        <w:jc w:val="center"/>
      </w:pPr>
      <w:r>
        <w:rPr>
          <w:rFonts w:ascii="Nirmala UI" w:hAnsi="Nirmala UI" w:cs="Nirmala UI"/>
          <w:sz w:val="24"/>
          <w:szCs w:val="24"/>
        </w:rPr>
        <w:t>দুই হেতু অবতরি’ লঞা ভক্তগণ ৷</w:t>
        <w:br/>
      </w:r>
      <w:r>
        <w:rPr>
          <w:rFonts w:ascii="Nirmala UI" w:hAnsi="Nirmala UI" w:cs="Nirmala UI"/>
          <w:sz w:val="24"/>
          <w:szCs w:val="24"/>
        </w:rPr>
        <w:t>আপনে আস্বাদে প্রেম-নাম-সঙ্কীর্ত্তন ॥ ৩৯ ॥</w:t>
      </w:r>
    </w:p>
    <w:p>
      <w:pPr>
        <w:keepNext/>
        <w:spacing w:after="0"/>
        <w:ind w:left="227"/>
      </w:pPr>
      <w:r>
        <w:rPr>
          <w:rFonts w:ascii="Times New Roman" w:hAnsi="Times New Roman"/>
          <w:i/>
          <w:sz w:val="20"/>
        </w:rPr>
        <w:t>dui hetu avatari’ lañā bhakta-gaṇa</w:t>
      </w:r>
    </w:p>
    <w:p>
      <w:pPr>
        <w:keepNext/>
        <w:spacing w:after="40"/>
        <w:ind w:left="227"/>
      </w:pPr>
      <w:r>
        <w:rPr>
          <w:rFonts w:ascii="Times New Roman" w:hAnsi="Times New Roman"/>
          <w:color w:val="555555"/>
          <w:sz w:val="18"/>
        </w:rPr>
        <w:t>for the two  reasons  having descended  taking  the devotees</w:t>
      </w:r>
    </w:p>
    <w:p>
      <w:pPr>
        <w:keepNext/>
        <w:spacing w:after="0"/>
        <w:ind w:left="227"/>
      </w:pPr>
      <w:r>
        <w:rPr>
          <w:rFonts w:ascii="Times New Roman" w:hAnsi="Times New Roman"/>
          <w:i/>
          <w:sz w:val="20"/>
        </w:rPr>
        <w:t>āpane āsvāde prema-nāma-saṅkīrtana</w:t>
      </w:r>
    </w:p>
    <w:p>
      <w:pPr>
        <w:keepNext/>
        <w:spacing w:after="40"/>
        <w:ind w:left="227"/>
      </w:pPr>
      <w:r>
        <w:rPr>
          <w:rFonts w:ascii="Times New Roman" w:hAnsi="Times New Roman"/>
          <w:color w:val="555555"/>
          <w:sz w:val="18"/>
        </w:rPr>
        <w:t>Himself  relishes  love and  of the Name  the congregational chanting</w:t>
      </w:r>
    </w:p>
    <w:p>
      <w:pPr>
        <w:spacing w:before="60"/>
        <w:jc w:val="both"/>
      </w:pPr>
      <w:r>
        <w:rPr>
          <w:b/>
        </w:rPr>
        <w:t xml:space="preserve">39 </w:t>
      </w:r>
      <w:r>
        <w:rPr>
          <w:rFonts w:ascii="Times New Roman" w:hAnsi="Times New Roman"/>
        </w:rPr>
        <w:t>For these two reasons He descended with His devotees, and Himself relished love and the congregational chanting of the Name.</w:t>
      </w:r>
    </w:p>
    <w:p>
      <w:pPr>
        <w:keepNext/>
        <w:spacing w:before="160"/>
        <w:jc w:val="center"/>
      </w:pPr>
      <w:r>
        <w:rPr>
          <w:rFonts w:ascii="Nirmala UI" w:hAnsi="Nirmala UI" w:cs="Nirmala UI"/>
          <w:sz w:val="24"/>
          <w:szCs w:val="24"/>
        </w:rPr>
        <w:t>সেই দ্বারে আচণ্ডালে কীর্ত্তন সঞ্চারে ৷</w:t>
        <w:br/>
      </w:r>
      <w:r>
        <w:rPr>
          <w:rFonts w:ascii="Nirmala UI" w:hAnsi="Nirmala UI" w:cs="Nirmala UI"/>
          <w:sz w:val="24"/>
          <w:szCs w:val="24"/>
        </w:rPr>
        <w:t>নাম-প্রেমমালা গাঁথি’ পরাইল সংসারে ॥ ৪০ ॥</w:t>
      </w:r>
    </w:p>
    <w:p>
      <w:pPr>
        <w:keepNext/>
        <w:spacing w:after="0"/>
        <w:ind w:left="227"/>
      </w:pPr>
      <w:r>
        <w:rPr>
          <w:rFonts w:ascii="Times New Roman" w:hAnsi="Times New Roman"/>
          <w:i/>
          <w:sz w:val="20"/>
        </w:rPr>
        <w:t>sei dvāre ācaṇḍāle kīrtana sañcāre</w:t>
      </w:r>
    </w:p>
    <w:p>
      <w:pPr>
        <w:keepNext/>
        <w:spacing w:after="40"/>
        <w:ind w:left="227"/>
      </w:pPr>
      <w:r>
        <w:rPr>
          <w:rFonts w:ascii="Times New Roman" w:hAnsi="Times New Roman"/>
          <w:color w:val="555555"/>
          <w:sz w:val="18"/>
        </w:rPr>
        <w:t>by that  means  even to the caṇḍālas  kīrtana  He spreads</w:t>
      </w:r>
    </w:p>
    <w:p>
      <w:pPr>
        <w:keepNext/>
        <w:spacing w:after="0"/>
        <w:ind w:left="227"/>
      </w:pPr>
      <w:r>
        <w:rPr>
          <w:rFonts w:ascii="Times New Roman" w:hAnsi="Times New Roman"/>
          <w:i/>
          <w:sz w:val="20"/>
        </w:rPr>
        <w:t>nāma-prema-mālā gāṅthi’ parāila saṁsāre</w:t>
      </w:r>
    </w:p>
    <w:p>
      <w:pPr>
        <w:keepNext/>
        <w:spacing w:after="40"/>
        <w:ind w:left="227"/>
      </w:pPr>
      <w:r>
        <w:rPr>
          <w:rFonts w:ascii="Times New Roman" w:hAnsi="Times New Roman"/>
          <w:color w:val="555555"/>
          <w:sz w:val="18"/>
        </w:rPr>
        <w:t>of the Name  of love  a garland  weaving  He placed on  the world</w:t>
      </w:r>
    </w:p>
    <w:p>
      <w:pPr>
        <w:spacing w:before="60"/>
        <w:jc w:val="both"/>
      </w:pPr>
      <w:r>
        <w:rPr>
          <w:b/>
        </w:rPr>
        <w:t xml:space="preserve">40 </w:t>
      </w:r>
      <w:r>
        <w:rPr>
          <w:rFonts w:ascii="Times New Roman" w:hAnsi="Times New Roman"/>
        </w:rPr>
        <w:t>In this way He spread *kīrtana* even to the outcastes (*caṇḍālas*). Weaving a garland of the Name and of love, He placed it around the neck of the whole world.</w:t>
      </w:r>
    </w:p>
    <w:p>
      <w:pPr>
        <w:keepNext/>
        <w:spacing w:before="160"/>
        <w:jc w:val="center"/>
      </w:pPr>
      <w:r>
        <w:rPr>
          <w:rFonts w:ascii="Nirmala UI" w:hAnsi="Nirmala UI" w:cs="Nirmala UI"/>
          <w:sz w:val="24"/>
          <w:szCs w:val="24"/>
        </w:rPr>
        <w:t>এইমত ভক্তভাব করি’ অঙ্গীকার ৷</w:t>
        <w:br/>
      </w:r>
      <w:r>
        <w:rPr>
          <w:rFonts w:ascii="Nirmala UI" w:hAnsi="Nirmala UI" w:cs="Nirmala UI"/>
          <w:sz w:val="24"/>
          <w:szCs w:val="24"/>
        </w:rPr>
        <w:t>আপনি আচরি’ ভক্তি করিল প্রচার ॥ ৪১ ॥</w:t>
      </w:r>
    </w:p>
    <w:p>
      <w:pPr>
        <w:keepNext/>
        <w:spacing w:after="0"/>
        <w:ind w:left="227"/>
      </w:pPr>
      <w:r>
        <w:rPr>
          <w:rFonts w:ascii="Times New Roman" w:hAnsi="Times New Roman"/>
          <w:i/>
          <w:sz w:val="20"/>
        </w:rPr>
        <w:t>ei-mata bhakta-bhāva kari’ aṅgīkāra</w:t>
      </w:r>
    </w:p>
    <w:p>
      <w:pPr>
        <w:keepNext/>
        <w:spacing w:after="40"/>
        <w:ind w:left="227"/>
      </w:pPr>
      <w:r>
        <w:rPr>
          <w:rFonts w:ascii="Times New Roman" w:hAnsi="Times New Roman"/>
          <w:color w:val="555555"/>
          <w:sz w:val="18"/>
        </w:rPr>
        <w:t>in this way  of a devotee  the mood  making  acceptance</w:t>
      </w:r>
    </w:p>
    <w:p>
      <w:pPr>
        <w:keepNext/>
        <w:spacing w:after="0"/>
        <w:ind w:left="227"/>
      </w:pPr>
      <w:r>
        <w:rPr>
          <w:rFonts w:ascii="Times New Roman" w:hAnsi="Times New Roman"/>
          <w:i/>
          <w:sz w:val="20"/>
        </w:rPr>
        <w:t>āpani ācari’ bhakti karila pracāra</w:t>
      </w:r>
    </w:p>
    <w:p>
      <w:pPr>
        <w:keepNext/>
        <w:spacing w:after="40"/>
        <w:ind w:left="227"/>
      </w:pPr>
      <w:r>
        <w:rPr>
          <w:rFonts w:ascii="Times New Roman" w:hAnsi="Times New Roman"/>
          <w:color w:val="555555"/>
          <w:sz w:val="18"/>
        </w:rPr>
        <w:t>Himself  practising  devotion  He made  preaching</w:t>
      </w:r>
    </w:p>
    <w:p>
      <w:pPr>
        <w:spacing w:before="60"/>
        <w:jc w:val="both"/>
      </w:pPr>
      <w:r>
        <w:rPr>
          <w:b/>
        </w:rPr>
        <w:t xml:space="preserve">41 </w:t>
      </w:r>
      <w:r>
        <w:rPr>
          <w:rFonts w:ascii="Times New Roman" w:hAnsi="Times New Roman"/>
        </w:rPr>
        <w:t>Thus, accepting the mood of a devotee, He preached devotion by practising it Himself.</w:t>
      </w:r>
    </w:p>
    <w:p>
      <w:pPr>
        <w:jc w:val="both"/>
      </w:pPr>
      <w:r>
        <w:rPr>
          <w:b/>
          <w:i/>
          <w:sz w:val="20"/>
        </w:rPr>
        <w:t xml:space="preserve">Anubhāṣya. </w:t>
      </w:r>
      <w:r>
        <w:rPr>
          <w:rFonts w:ascii="Times New Roman" w:hAnsi="Times New Roman"/>
          <w:sz w:val="20"/>
        </w:rPr>
        <w:t>Wishing to manifest His pastimes of magnanimity (*audārya-līlā*), Kṛṣṇa revealed in the material world His eternal pastimes as Gaura. In the eternal pastimes of Gaura, Kṛṣṇa is in the mood of a devotee, and this is the wonder of His eternal pastimes. Kṛṣṇa, the original form, brought the eternal pastimes of Gaura down into the world and made the service of Kṛṣṇa, the object of service, easily accessible to the *jīvas*. The debauched sect of *prākṛta-sahajikas* does not know the true nature of transcendental *vipralambha*. They pervert the meaning of Śrī Gaurasundara's acceptance of the mood of a devotee and wish illegitimately to present Him as a form of *sambhoga* (enjoyment in union). They adorn themselves with invented titles such as “Nadīyā-nāgarī” or “Gaura-nāgarī” and wipe out the mood of the devotee, that is, of the *āśraya*, in the *rasa* of eternal separation. Such outrages do not please Kṛṣṇa, the original form. Śrī Gaura-vigraha, the original form, does not bestow mercy on these *prākṛta-sahajikas* devoted to enjoyment but keeps them far away from Himself. To apply the *sambhoga* considerations of Kṛṣṇa's pastimes to Him whose pastimes are full of the *rasa* of *vipralambha* is an attempt to destroy devotion to Kṛṣṇa. It is nothing but hatred of Śrī Gaura.</w:t>
      </w:r>
    </w:p>
    <w:p>
      <w:pPr>
        <w:keepNext/>
        <w:spacing w:before="160"/>
        <w:jc w:val="center"/>
      </w:pPr>
      <w:r>
        <w:rPr>
          <w:rFonts w:ascii="Times New Roman" w:hAnsi="Times New Roman"/>
          <w:i/>
          <w:sz w:val="21"/>
        </w:rPr>
        <w:t>The *āśrayas* of the four *rasas* other than *śānta* desire only Kṛṣṇa's pleasure —</w:t>
      </w:r>
    </w:p>
    <w:p>
      <w:pPr>
        <w:keepNext/>
        <w:jc w:val="center"/>
      </w:pPr>
      <w:r>
        <w:rPr>
          <w:rFonts w:ascii="Nirmala UI" w:hAnsi="Nirmala UI" w:cs="Nirmala UI"/>
          <w:sz w:val="24"/>
          <w:szCs w:val="24"/>
        </w:rPr>
        <w:t>দাস্য, সখ্য, বাৎসল্য, আর যে শৃঙ্গার ৷</w:t>
        <w:br/>
      </w:r>
      <w:r>
        <w:rPr>
          <w:rFonts w:ascii="Nirmala UI" w:hAnsi="Nirmala UI" w:cs="Nirmala UI"/>
          <w:sz w:val="24"/>
          <w:szCs w:val="24"/>
        </w:rPr>
        <w:t>চারি প্রেম, চতুর্বিধ ভক্তই আধার ॥ ৪২ ॥</w:t>
      </w:r>
    </w:p>
    <w:p>
      <w:pPr>
        <w:keepNext/>
        <w:spacing w:after="0"/>
        <w:ind w:left="227"/>
      </w:pPr>
      <w:r>
        <w:rPr>
          <w:rFonts w:ascii="Times New Roman" w:hAnsi="Times New Roman"/>
          <w:i/>
          <w:sz w:val="20"/>
        </w:rPr>
        <w:t>dāsya, sakhya, vātsalya, āra ye śṛṅgāra</w:t>
      </w:r>
    </w:p>
    <w:p>
      <w:pPr>
        <w:keepNext/>
        <w:spacing w:after="40"/>
        <w:ind w:left="227"/>
      </w:pPr>
      <w:r>
        <w:rPr>
          <w:rFonts w:ascii="Times New Roman" w:hAnsi="Times New Roman"/>
          <w:color w:val="555555"/>
          <w:sz w:val="18"/>
        </w:rPr>
        <w:t>servitude  friendship  parental love  and  which  amorous love</w:t>
      </w:r>
    </w:p>
    <w:p>
      <w:pPr>
        <w:keepNext/>
        <w:spacing w:after="0"/>
        <w:ind w:left="227"/>
      </w:pPr>
      <w:r>
        <w:rPr>
          <w:rFonts w:ascii="Times New Roman" w:hAnsi="Times New Roman"/>
          <w:i/>
          <w:sz w:val="20"/>
        </w:rPr>
        <w:t>cāri prema, catur-vidha bhaktai ādhāra</w:t>
      </w:r>
    </w:p>
    <w:p>
      <w:pPr>
        <w:keepNext/>
        <w:spacing w:after="40"/>
        <w:ind w:left="227"/>
      </w:pPr>
      <w:r>
        <w:rPr>
          <w:rFonts w:ascii="Times New Roman" w:hAnsi="Times New Roman"/>
          <w:color w:val="555555"/>
          <w:sz w:val="18"/>
        </w:rPr>
        <w:t>four  loves  of four kinds  devotees  the vessels</w:t>
      </w:r>
    </w:p>
    <w:p>
      <w:pPr>
        <w:spacing w:before="60"/>
        <w:jc w:val="both"/>
      </w:pPr>
      <w:r>
        <w:rPr>
          <w:b/>
        </w:rPr>
        <w:t xml:space="preserve">42 </w:t>
      </w:r>
      <w:r>
        <w:rPr>
          <w:rFonts w:ascii="Times New Roman" w:hAnsi="Times New Roman"/>
        </w:rPr>
        <w:t>Servitude, friendship, parental love and amorous love are the four kinds of love, and the four kinds of devotees are their vessels.</w:t>
      </w:r>
    </w:p>
    <w:p>
      <w:pPr>
        <w:keepNext/>
        <w:spacing w:before="160"/>
        <w:jc w:val="center"/>
      </w:pPr>
      <w:r>
        <w:rPr>
          <w:rFonts w:ascii="Times New Roman" w:hAnsi="Times New Roman"/>
          <w:i/>
          <w:sz w:val="21"/>
        </w:rPr>
        <w:t>Each devotee considers his own *rasa* the best for pleasing Kṛṣṇa —</w:t>
      </w:r>
    </w:p>
    <w:p>
      <w:pPr>
        <w:keepNext/>
        <w:jc w:val="center"/>
      </w:pPr>
      <w:r>
        <w:rPr>
          <w:rFonts w:ascii="Nirmala UI" w:hAnsi="Nirmala UI" w:cs="Nirmala UI"/>
          <w:sz w:val="24"/>
          <w:szCs w:val="24"/>
        </w:rPr>
        <w:t>নিজ নিজ ভাব সবে শ্রেষ্ঠ করি’ মানে ৷</w:t>
        <w:br/>
      </w:r>
      <w:r>
        <w:rPr>
          <w:rFonts w:ascii="Nirmala UI" w:hAnsi="Nirmala UI" w:cs="Nirmala UI"/>
          <w:sz w:val="24"/>
          <w:szCs w:val="24"/>
        </w:rPr>
        <w:t>নিজভাবে করে কৃষ্ণসুখ-আস্বাদনে ॥ ৪৩ ॥</w:t>
      </w:r>
    </w:p>
    <w:p>
      <w:pPr>
        <w:keepNext/>
        <w:spacing w:after="0"/>
        <w:ind w:left="227"/>
      </w:pPr>
      <w:r>
        <w:rPr>
          <w:rFonts w:ascii="Times New Roman" w:hAnsi="Times New Roman"/>
          <w:i/>
          <w:sz w:val="20"/>
        </w:rPr>
        <w:t>nija nija bhāva sabe śreṣṭha kari’ māne</w:t>
      </w:r>
    </w:p>
    <w:p>
      <w:pPr>
        <w:keepNext/>
        <w:spacing w:after="40"/>
        <w:ind w:left="227"/>
      </w:pPr>
      <w:r>
        <w:rPr>
          <w:rFonts w:ascii="Times New Roman" w:hAnsi="Times New Roman"/>
          <w:color w:val="555555"/>
          <w:sz w:val="18"/>
        </w:rPr>
        <w:t>own  own  mood  all  the best  making  consider</w:t>
      </w:r>
    </w:p>
    <w:p>
      <w:pPr>
        <w:keepNext/>
        <w:spacing w:after="0"/>
        <w:ind w:left="227"/>
      </w:pPr>
      <w:r>
        <w:rPr>
          <w:rFonts w:ascii="Times New Roman" w:hAnsi="Times New Roman"/>
          <w:i/>
          <w:sz w:val="20"/>
        </w:rPr>
        <w:t>nija-bhāve kare kṛṣṇa-sukha-āsvādane</w:t>
      </w:r>
    </w:p>
    <w:p>
      <w:pPr>
        <w:keepNext/>
        <w:spacing w:after="40"/>
        <w:ind w:left="227"/>
      </w:pPr>
      <w:r>
        <w:rPr>
          <w:rFonts w:ascii="Times New Roman" w:hAnsi="Times New Roman"/>
          <w:color w:val="555555"/>
          <w:sz w:val="18"/>
        </w:rPr>
        <w:t>in one's own mood  make  with Kṛṣṇa  of happiness  the tasting</w:t>
      </w:r>
    </w:p>
    <w:p>
      <w:pPr>
        <w:spacing w:before="60"/>
        <w:jc w:val="both"/>
      </w:pPr>
      <w:r>
        <w:rPr>
          <w:b/>
        </w:rPr>
        <w:t xml:space="preserve">43 </w:t>
      </w:r>
      <w:r>
        <w:rPr>
          <w:rFonts w:ascii="Times New Roman" w:hAnsi="Times New Roman"/>
        </w:rPr>
        <w:t>Each of them considers his own mood the best, and in that mood relishes happiness with Kṛṣṇa.</w:t>
      </w:r>
    </w:p>
    <w:p>
      <w:pPr>
        <w:keepNext/>
        <w:spacing w:before="160"/>
        <w:jc w:val="center"/>
      </w:pPr>
      <w:r>
        <w:rPr>
          <w:rFonts w:ascii="Times New Roman" w:hAnsi="Times New Roman"/>
          <w:i/>
          <w:sz w:val="21"/>
        </w:rPr>
        <w:t>Judged impartially, the transcendental *madhura-rasa* contains all the other *rasas*, and so in it the endeavor to please Kṛṣṇa is greatest —</w:t>
      </w:r>
    </w:p>
    <w:p>
      <w:pPr>
        <w:keepNext/>
        <w:jc w:val="center"/>
      </w:pPr>
      <w:r>
        <w:rPr>
          <w:rFonts w:ascii="Nirmala UI" w:hAnsi="Nirmala UI" w:cs="Nirmala UI"/>
          <w:sz w:val="24"/>
          <w:szCs w:val="24"/>
        </w:rPr>
        <w:t>তটস্থ হইয়া হৃদি বিচার যদি করি ৷</w:t>
        <w:br/>
      </w:r>
      <w:r>
        <w:rPr>
          <w:rFonts w:ascii="Nirmala UI" w:hAnsi="Nirmala UI" w:cs="Nirmala UI"/>
          <w:sz w:val="24"/>
          <w:szCs w:val="24"/>
        </w:rPr>
        <w:t>সব রস হৈতে শৃঙ্গারে অধিক মাধুরী ॥ ৪৪ ॥</w:t>
      </w:r>
    </w:p>
    <w:p>
      <w:pPr>
        <w:keepNext/>
        <w:spacing w:after="0"/>
        <w:ind w:left="227"/>
      </w:pPr>
      <w:r>
        <w:rPr>
          <w:rFonts w:ascii="Times New Roman" w:hAnsi="Times New Roman"/>
          <w:i/>
          <w:sz w:val="20"/>
        </w:rPr>
        <w:t>taṭastha haiyā hṛdi vicāra yadi kari</w:t>
      </w:r>
    </w:p>
    <w:p>
      <w:pPr>
        <w:keepNext/>
        <w:spacing w:after="40"/>
        <w:ind w:left="227"/>
      </w:pPr>
      <w:r>
        <w:rPr>
          <w:rFonts w:ascii="Times New Roman" w:hAnsi="Times New Roman"/>
          <w:color w:val="555555"/>
          <w:sz w:val="18"/>
        </w:rPr>
        <w:t>impartial  becoming  in the heart  consideration  if  we make</w:t>
      </w:r>
    </w:p>
    <w:p>
      <w:pPr>
        <w:keepNext/>
        <w:spacing w:after="0"/>
        <w:ind w:left="227"/>
      </w:pPr>
      <w:r>
        <w:rPr>
          <w:rFonts w:ascii="Times New Roman" w:hAnsi="Times New Roman"/>
          <w:i/>
          <w:sz w:val="20"/>
        </w:rPr>
        <w:t>saba rasa haite śṛṅgāre adhika mādhurī</w:t>
      </w:r>
    </w:p>
    <w:p>
      <w:pPr>
        <w:keepNext/>
        <w:spacing w:after="40"/>
        <w:ind w:left="227"/>
      </w:pPr>
      <w:r>
        <w:rPr>
          <w:rFonts w:ascii="Times New Roman" w:hAnsi="Times New Roman"/>
          <w:color w:val="555555"/>
          <w:sz w:val="18"/>
        </w:rPr>
        <w:t>all  rasas  than  in amorous love  greater  sweetness</w:t>
      </w:r>
    </w:p>
    <w:p>
      <w:pPr>
        <w:spacing w:before="60"/>
        <w:jc w:val="both"/>
      </w:pPr>
      <w:r>
        <w:rPr>
          <w:b/>
        </w:rPr>
        <w:t xml:space="preserve">44 </w:t>
      </w:r>
      <w:r>
        <w:rPr>
          <w:rFonts w:ascii="Times New Roman" w:hAnsi="Times New Roman"/>
        </w:rPr>
        <w:t>Yet if we consider the matter impartially in our hearts, amorous love holds greater sweetness than all the other *rasas*.</w:t>
      </w:r>
    </w:p>
    <w:p>
      <w:pPr>
        <w:jc w:val="both"/>
      </w:pPr>
      <w:r>
        <w:rPr>
          <w:b/>
          <w:i/>
          <w:sz w:val="20"/>
        </w:rPr>
        <w:t xml:space="preserve">Amṛta-pravāha-bhāṣya. </w:t>
      </w:r>
      <w:r>
        <w:rPr>
          <w:rFonts w:ascii="Times New Roman" w:hAnsi="Times New Roman"/>
          <w:sz w:val="20"/>
        </w:rPr>
        <w:t>*Dāsya*, *sakhya*, *vātsalya* and *madhura* — each of these four *rasas* seems to its own devotees the best for relishing Kṛṣṇa's happiness. But if one looks *taṭastha*, that is, impartially, it becomes clear that the sweetness of the *madhura*, or *śṛṅgāra*, *rasa* surpasses the other three.</w:t>
      </w:r>
    </w:p>
    <w:p>
      <w:pPr>
        <w:keepNext/>
        <w:spacing w:before="160"/>
        <w:jc w:val="center"/>
      </w:pPr>
      <w:r>
        <w:rPr>
          <w:rFonts w:ascii="Times New Roman" w:hAnsi="Times New Roman"/>
          <w:i/>
          <w:sz w:val="21"/>
        </w:rPr>
        <w:t>In *dāsya*, *sakhya*, *vātsalya* and *madhura-rasa*, one after another, the relish of Kṛṣṇa's happiness grows fuller —</w:t>
      </w:r>
    </w:p>
    <w:p>
      <w:pPr>
        <w:keepNext/>
        <w:jc w:val="center"/>
      </w:pPr>
      <w:r>
        <w:rPr>
          <w:rFonts w:ascii="Nirmala UI" w:hAnsi="Nirmala UI" w:cs="Nirmala UI"/>
          <w:sz w:val="24"/>
          <w:szCs w:val="24"/>
        </w:rPr>
        <w:t>যথোত্তরমসৌ স্বাদুবিশেষোল্লাসময়্যপি ৷</w:t>
        <w:br/>
      </w:r>
      <w:r>
        <w:rPr>
          <w:rFonts w:ascii="Nirmala UI" w:hAnsi="Nirmala UI" w:cs="Nirmala UI"/>
          <w:sz w:val="24"/>
          <w:szCs w:val="24"/>
        </w:rPr>
        <w:t>রতির্বাসনয়া স্বাদ্বী ভাসতে কাপি কস্যচিৎ ॥ ৪৫ ॥</w:t>
      </w:r>
    </w:p>
    <w:p>
      <w:pPr>
        <w:keepNext/>
        <w:spacing w:after="0"/>
        <w:ind w:left="227"/>
      </w:pPr>
      <w:r>
        <w:rPr>
          <w:rFonts w:ascii="Times New Roman" w:hAnsi="Times New Roman"/>
          <w:i/>
          <w:sz w:val="20"/>
        </w:rPr>
        <w:t>yathottaram asau svādu-</w:t>
      </w:r>
    </w:p>
    <w:p>
      <w:pPr>
        <w:keepNext/>
        <w:spacing w:after="40"/>
        <w:ind w:left="227"/>
      </w:pPr>
      <w:r>
        <w:rPr>
          <w:rFonts w:ascii="Times New Roman" w:hAnsi="Times New Roman"/>
          <w:color w:val="555555"/>
          <w:sz w:val="18"/>
        </w:rPr>
        <w:t>in each higher one  this  of taste</w:t>
      </w:r>
    </w:p>
    <w:p>
      <w:pPr>
        <w:keepNext/>
        <w:spacing w:after="0"/>
        <w:ind w:left="227"/>
      </w:pPr>
      <w:r>
        <w:rPr>
          <w:rFonts w:ascii="Times New Roman" w:hAnsi="Times New Roman"/>
          <w:i/>
          <w:sz w:val="20"/>
        </w:rPr>
        <w:t>viśeṣollāsamayy api</w:t>
      </w:r>
    </w:p>
    <w:p>
      <w:pPr>
        <w:keepNext/>
        <w:spacing w:after="40"/>
        <w:ind w:left="227"/>
      </w:pPr>
      <w:r>
        <w:rPr>
          <w:rFonts w:ascii="Times New Roman" w:hAnsi="Times New Roman"/>
          <w:color w:val="555555"/>
          <w:sz w:val="18"/>
        </w:rPr>
        <w:t>with special  delight  full  although</w:t>
      </w:r>
    </w:p>
    <w:p>
      <w:pPr>
        <w:keepNext/>
        <w:spacing w:after="0"/>
        <w:ind w:left="227"/>
      </w:pPr>
      <w:r>
        <w:rPr>
          <w:rFonts w:ascii="Times New Roman" w:hAnsi="Times New Roman"/>
          <w:i/>
          <w:sz w:val="20"/>
        </w:rPr>
        <w:t>ratir vāsanayā svādvī</w:t>
      </w:r>
    </w:p>
    <w:p>
      <w:pPr>
        <w:keepNext/>
        <w:spacing w:after="40"/>
        <w:ind w:left="227"/>
      </w:pPr>
      <w:r>
        <w:rPr>
          <w:rFonts w:ascii="Times New Roman" w:hAnsi="Times New Roman"/>
          <w:color w:val="555555"/>
          <w:sz w:val="18"/>
        </w:rPr>
        <w:t>love  by one's inclination  sweet</w:t>
      </w:r>
    </w:p>
    <w:p>
      <w:pPr>
        <w:keepNext/>
        <w:spacing w:after="0"/>
        <w:ind w:left="227"/>
      </w:pPr>
      <w:r>
        <w:rPr>
          <w:rFonts w:ascii="Times New Roman" w:hAnsi="Times New Roman"/>
          <w:i/>
          <w:sz w:val="20"/>
        </w:rPr>
        <w:t>bhāsate kāpi kasyacit</w:t>
      </w:r>
    </w:p>
    <w:p>
      <w:pPr>
        <w:keepNext/>
        <w:spacing w:after="40"/>
        <w:ind w:left="227"/>
      </w:pPr>
      <w:r>
        <w:rPr>
          <w:rFonts w:ascii="Times New Roman" w:hAnsi="Times New Roman"/>
          <w:color w:val="555555"/>
          <w:sz w:val="18"/>
        </w:rPr>
        <w:t>appears  some one  to someone</w:t>
      </w:r>
    </w:p>
    <w:p>
      <w:pPr>
        <w:spacing w:before="60"/>
        <w:jc w:val="both"/>
      </w:pPr>
      <w:r>
        <w:rPr>
          <w:b/>
        </w:rPr>
        <w:t xml:space="preserve">45 </w:t>
      </w:r>
      <w:r>
        <w:rPr>
          <w:rFonts w:ascii="Times New Roman" w:hAnsi="Times New Roman"/>
        </w:rPr>
        <w:t>“Although this love (*rati*) holds ever greater delight of taste in each higher *rasa*, any one of them appears sweetest to a particular devotee according to his own inclination.” (Bhakti-rasāmṛta-sindhu 2.5.38)</w:t>
      </w:r>
    </w:p>
    <w:p>
      <w:pPr>
        <w:jc w:val="both"/>
      </w:pPr>
      <w:r>
        <w:rPr>
          <w:b/>
          <w:i/>
          <w:sz w:val="20"/>
        </w:rPr>
        <w:t xml:space="preserve">Amṛta-pravāha-bhāṣya. </w:t>
      </w:r>
      <w:r>
        <w:rPr>
          <w:rFonts w:ascii="Times New Roman" w:hAnsi="Times New Roman"/>
          <w:sz w:val="20"/>
        </w:rPr>
        <w:t>*Rati* full of delight (*ullāsa*) unfolds in ever more special relish. In particular cases, according to *vāsanā*, this *rati* becomes a special, supreme relish and manifests as *madhura-rasa*.</w:t>
      </w:r>
    </w:p>
    <w:p>
      <w:pPr>
        <w:jc w:val="both"/>
      </w:pPr>
      <w:r>
        <w:rPr>
          <w:b/>
          <w:i/>
          <w:sz w:val="20"/>
        </w:rPr>
        <w:t xml:space="preserve">Anubhāṣya. </w:t>
      </w:r>
      <w:r>
        <w:rPr>
          <w:rFonts w:ascii="Times New Roman" w:hAnsi="Times New Roman"/>
          <w:b/>
          <w:sz w:val="20"/>
        </w:rPr>
        <w:t>asau ratiḥ</w:t>
      </w:r>
      <w:r>
        <w:rPr>
          <w:rFonts w:ascii="Times New Roman" w:hAnsi="Times New Roman"/>
          <w:sz w:val="20"/>
        </w:rPr>
        <w:t xml:space="preserve"> (this *rati*) </w:t>
      </w:r>
      <w:r>
        <w:rPr>
          <w:rFonts w:ascii="Times New Roman" w:hAnsi="Times New Roman"/>
          <w:b/>
          <w:sz w:val="20"/>
        </w:rPr>
        <w:t>yathottaram</w:t>
      </w:r>
      <w:r>
        <w:rPr>
          <w:rFonts w:ascii="Times New Roman" w:hAnsi="Times New Roman"/>
          <w:sz w:val="20"/>
        </w:rPr>
        <w:t xml:space="preserve"> (progressively, one after another) </w:t>
      </w:r>
      <w:r>
        <w:rPr>
          <w:rFonts w:ascii="Times New Roman" w:hAnsi="Times New Roman"/>
          <w:b/>
          <w:sz w:val="20"/>
        </w:rPr>
        <w:t>svādu-viśeṣollāsa-mayī</w:t>
      </w:r>
      <w:r>
        <w:rPr>
          <w:rFonts w:ascii="Times New Roman" w:hAnsi="Times New Roman"/>
          <w:sz w:val="20"/>
        </w:rPr>
        <w:t xml:space="preserve"> (ever more full of special sweetness)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vāsanayā</w:t>
      </w:r>
      <w:r>
        <w:rPr>
          <w:rFonts w:ascii="Times New Roman" w:hAnsi="Times New Roman"/>
          <w:sz w:val="20"/>
        </w:rPr>
        <w:t xml:space="preserve"> (according to differences of *vāsanā*) </w:t>
      </w:r>
      <w:r>
        <w:rPr>
          <w:rFonts w:ascii="Times New Roman" w:hAnsi="Times New Roman"/>
          <w:b/>
          <w:sz w:val="20"/>
        </w:rPr>
        <w:t>kā api</w:t>
      </w:r>
      <w:r>
        <w:rPr>
          <w:rFonts w:ascii="Times New Roman" w:hAnsi="Times New Roman"/>
          <w:sz w:val="20"/>
        </w:rPr>
        <w:t xml:space="preserve"> </w:t>
      </w:r>
      <w:r>
        <w:rPr>
          <w:rFonts w:ascii="Times New Roman" w:hAnsi="Times New Roman"/>
          <w:b/>
          <w:sz w:val="20"/>
        </w:rPr>
        <w:t>kasyacit</w:t>
      </w:r>
      <w:r>
        <w:rPr>
          <w:rFonts w:ascii="Times New Roman" w:hAnsi="Times New Roman"/>
          <w:sz w:val="20"/>
        </w:rPr>
        <w:t xml:space="preserve"> (to one devotee or another) </w:t>
      </w:r>
      <w:r>
        <w:rPr>
          <w:rFonts w:ascii="Times New Roman" w:hAnsi="Times New Roman"/>
          <w:b/>
          <w:sz w:val="20"/>
        </w:rPr>
        <w:t>svādvī bhāsate</w:t>
      </w:r>
      <w:r>
        <w:rPr>
          <w:rFonts w:ascii="Times New Roman" w:hAnsi="Times New Roman"/>
          <w:sz w:val="20"/>
        </w:rPr>
        <w:t xml:space="preserve"> (appears sweet).</w:t>
      </w:r>
    </w:p>
    <w:p>
      <w:pPr>
        <w:keepNext/>
        <w:spacing w:before="160"/>
        <w:jc w:val="center"/>
      </w:pPr>
      <w:r>
        <w:rPr>
          <w:rFonts w:ascii="Times New Roman" w:hAnsi="Times New Roman"/>
          <w:i/>
          <w:sz w:val="21"/>
        </w:rPr>
        <w:t>*Madhura-rasa* is of two kinds: *svakīyā* and *parakīyā* —</w:t>
      </w:r>
    </w:p>
    <w:p>
      <w:pPr>
        <w:keepNext/>
        <w:jc w:val="center"/>
      </w:pPr>
      <w:r>
        <w:rPr>
          <w:rFonts w:ascii="Nirmala UI" w:hAnsi="Nirmala UI" w:cs="Nirmala UI"/>
          <w:sz w:val="24"/>
          <w:szCs w:val="24"/>
        </w:rPr>
        <w:t>অতএব মধুর রস কহি তার নাম ৷</w:t>
        <w:br/>
      </w:r>
      <w:r>
        <w:rPr>
          <w:rFonts w:ascii="Nirmala UI" w:hAnsi="Nirmala UI" w:cs="Nirmala UI"/>
          <w:sz w:val="24"/>
          <w:szCs w:val="24"/>
        </w:rPr>
        <w:t>স্বকীয়া-পরকীয়া-রূপে দ্বিবিধ সংস্থান ॥ ৪৬ ॥</w:t>
      </w:r>
    </w:p>
    <w:p>
      <w:pPr>
        <w:keepNext/>
        <w:spacing w:after="0"/>
        <w:ind w:left="227"/>
      </w:pPr>
      <w:r>
        <w:rPr>
          <w:rFonts w:ascii="Times New Roman" w:hAnsi="Times New Roman"/>
          <w:i/>
          <w:sz w:val="20"/>
        </w:rPr>
        <w:t>ataeva madhura rasa kahi tāra nāma</w:t>
      </w:r>
    </w:p>
    <w:p>
      <w:pPr>
        <w:keepNext/>
        <w:spacing w:after="40"/>
        <w:ind w:left="227"/>
      </w:pPr>
      <w:r>
        <w:rPr>
          <w:rFonts w:ascii="Times New Roman" w:hAnsi="Times New Roman"/>
          <w:color w:val="555555"/>
          <w:sz w:val="18"/>
        </w:rPr>
        <w:t>therefore  madhura  rasa  I call  its  name</w:t>
      </w:r>
    </w:p>
    <w:p>
      <w:pPr>
        <w:keepNext/>
        <w:spacing w:after="0"/>
        <w:ind w:left="227"/>
      </w:pPr>
      <w:r>
        <w:rPr>
          <w:rFonts w:ascii="Times New Roman" w:hAnsi="Times New Roman"/>
          <w:i/>
          <w:sz w:val="20"/>
        </w:rPr>
        <w:t>svakīyā-parakīyā-rūpe dvi-vidha saṁsthāna</w:t>
      </w:r>
    </w:p>
    <w:p>
      <w:pPr>
        <w:keepNext/>
        <w:spacing w:after="40"/>
        <w:ind w:left="227"/>
      </w:pPr>
      <w:r>
        <w:rPr>
          <w:rFonts w:ascii="Times New Roman" w:hAnsi="Times New Roman"/>
          <w:color w:val="555555"/>
          <w:sz w:val="18"/>
        </w:rPr>
        <w:t>svakīyā  parakīyā  in the form of  two kinds  arrangement</w:t>
      </w:r>
    </w:p>
    <w:p>
      <w:pPr>
        <w:spacing w:before="60"/>
        <w:jc w:val="both"/>
      </w:pPr>
      <w:r>
        <w:rPr>
          <w:b/>
        </w:rPr>
        <w:t xml:space="preserve">46 </w:t>
      </w:r>
      <w:r>
        <w:rPr>
          <w:rFonts w:ascii="Times New Roman" w:hAnsi="Times New Roman"/>
        </w:rPr>
        <w:t>Therefore I call it *madhura-rasa*, the sweet *rasa*. It takes two forms: *svakīyā*, love as one's own wife, and *parakīyā*, love as another's.</w:t>
      </w:r>
    </w:p>
    <w:p>
      <w:pPr>
        <w:jc w:val="both"/>
      </w:pPr>
      <w:r>
        <w:rPr>
          <w:b/>
          <w:i/>
          <w:sz w:val="20"/>
        </w:rPr>
        <w:t xml:space="preserve">Anubhāṣya. </w:t>
      </w:r>
      <w:r>
        <w:rPr>
          <w:rFonts w:ascii="Times New Roman" w:hAnsi="Times New Roman"/>
          <w:sz w:val="20"/>
        </w:rPr>
        <w:t>The *Ujjvala-nīlamaṇi* says of Kṛṣṇa's *svakīyā* beloveds: “The *svakīyās* are those who have been married by rite, who are devoted to their husband's commands and unwavering in fidelity.” The *svakīyās* are women who have been taken in marriage according to the rules of scripture; they diligently carry out their husband's will and are unwavering in the *dharma* of fidelity to him. Of the *parakīyās* (Kṛṣṇa's beloveds): “The *parakīyās* are those who have given themselves out of *rāga* alone, caring neither for this world nor for the next, and whom *dharma* has not accepted [as wives].” The *parakīyās* are women who, drawn by *anurāga* to a man not their husband, surrender themselves to him. They know that the rules of the *dharma-śāstras* do not recognize such a union, and still they pay no heed to any hardship, in this world or the next.</w:t>
      </w:r>
    </w:p>
    <w:p>
      <w:pPr>
        <w:keepNext/>
        <w:spacing w:before="160"/>
        <w:jc w:val="center"/>
      </w:pPr>
      <w:r>
        <w:rPr>
          <w:rFonts w:ascii="Times New Roman" w:hAnsi="Times New Roman"/>
          <w:i/>
          <w:sz w:val="21"/>
        </w:rPr>
        <w:t>Of the two, Kṛṣṇa's pleasure is greatest in *parakīyā-bhāva*, and it abides only in Vraja —</w:t>
      </w:r>
    </w:p>
    <w:p>
      <w:pPr>
        <w:keepNext/>
        <w:jc w:val="center"/>
      </w:pPr>
      <w:r>
        <w:rPr>
          <w:rFonts w:ascii="Nirmala UI" w:hAnsi="Nirmala UI" w:cs="Nirmala UI"/>
          <w:sz w:val="24"/>
          <w:szCs w:val="24"/>
        </w:rPr>
        <w:t>পরকীয়া-ভাবে অতি রসের উল্লাস ৷</w:t>
        <w:br/>
      </w:r>
      <w:r>
        <w:rPr>
          <w:rFonts w:ascii="Nirmala UI" w:hAnsi="Nirmala UI" w:cs="Nirmala UI"/>
          <w:sz w:val="24"/>
          <w:szCs w:val="24"/>
        </w:rPr>
        <w:t>ব্রজ বিনা ইহার অন্যত্র নাহি বাস ॥ ৪৭ ॥</w:t>
      </w:r>
    </w:p>
    <w:p>
      <w:pPr>
        <w:keepNext/>
        <w:spacing w:after="0"/>
        <w:ind w:left="227"/>
      </w:pPr>
      <w:r>
        <w:rPr>
          <w:rFonts w:ascii="Times New Roman" w:hAnsi="Times New Roman"/>
          <w:i/>
          <w:sz w:val="20"/>
        </w:rPr>
        <w:t>parakīyā-bhāve ati rasera ullāsa</w:t>
      </w:r>
    </w:p>
    <w:p>
      <w:pPr>
        <w:keepNext/>
        <w:spacing w:after="40"/>
        <w:ind w:left="227"/>
      </w:pPr>
      <w:r>
        <w:rPr>
          <w:rFonts w:ascii="Times New Roman" w:hAnsi="Times New Roman"/>
          <w:color w:val="555555"/>
          <w:sz w:val="18"/>
        </w:rPr>
        <w:t>in the parakīyā mood  greatest  of rasa  exultation</w:t>
      </w:r>
    </w:p>
    <w:p>
      <w:pPr>
        <w:keepNext/>
        <w:spacing w:after="0"/>
        <w:ind w:left="227"/>
      </w:pPr>
      <w:r>
        <w:rPr>
          <w:rFonts w:ascii="Times New Roman" w:hAnsi="Times New Roman"/>
          <w:i/>
          <w:sz w:val="20"/>
        </w:rPr>
        <w:t>vraja vinā ihāra anyatra nāhi vāsa</w:t>
      </w:r>
    </w:p>
    <w:p>
      <w:pPr>
        <w:keepNext/>
        <w:spacing w:after="40"/>
        <w:ind w:left="227"/>
      </w:pPr>
      <w:r>
        <w:rPr>
          <w:rFonts w:ascii="Times New Roman" w:hAnsi="Times New Roman"/>
          <w:color w:val="555555"/>
          <w:sz w:val="18"/>
        </w:rPr>
        <w:t>Vraja  except  its  elsewhere  not  abode</w:t>
      </w:r>
    </w:p>
    <w:p>
      <w:pPr>
        <w:spacing w:before="60"/>
        <w:jc w:val="both"/>
      </w:pPr>
      <w:r>
        <w:rPr>
          <w:b/>
        </w:rPr>
        <w:t xml:space="preserve">47 </w:t>
      </w:r>
      <w:r>
        <w:rPr>
          <w:rFonts w:ascii="Times New Roman" w:hAnsi="Times New Roman"/>
        </w:rPr>
        <w:t>In the *parakīyā* mood *rasa* rises to its greatest exultation, and it dwells nowhere but in Vraja.</w:t>
      </w:r>
    </w:p>
    <w:p>
      <w:pPr>
        <w:keepNext/>
        <w:spacing w:before="160"/>
        <w:jc w:val="center"/>
      </w:pPr>
      <w:r>
        <w:rPr>
          <w:rFonts w:ascii="Times New Roman" w:hAnsi="Times New Roman"/>
          <w:i/>
          <w:sz w:val="21"/>
        </w:rPr>
        <w:t>*Pārakīya-bhāva* abides eternally in the beautiful women of Vraja and reaches its highest limit in Śrī Rādhā —</w:t>
      </w:r>
    </w:p>
    <w:p>
      <w:pPr>
        <w:keepNext/>
        <w:jc w:val="center"/>
      </w:pPr>
      <w:r>
        <w:rPr>
          <w:rFonts w:ascii="Nirmala UI" w:hAnsi="Nirmala UI" w:cs="Nirmala UI"/>
          <w:sz w:val="24"/>
          <w:szCs w:val="24"/>
        </w:rPr>
        <w:t>ব্রজবধূগণের এই ভাব নিরবধি ৷</w:t>
        <w:br/>
      </w:r>
      <w:r>
        <w:rPr>
          <w:rFonts w:ascii="Nirmala UI" w:hAnsi="Nirmala UI" w:cs="Nirmala UI"/>
          <w:sz w:val="24"/>
          <w:szCs w:val="24"/>
        </w:rPr>
        <w:t>তার মধ্যে শ্রীরাধার ভাবের অবধি ॥ ৪৮ ॥</w:t>
      </w:r>
    </w:p>
    <w:p>
      <w:pPr>
        <w:keepNext/>
        <w:spacing w:after="0"/>
        <w:ind w:left="227"/>
      </w:pPr>
      <w:r>
        <w:rPr>
          <w:rFonts w:ascii="Times New Roman" w:hAnsi="Times New Roman"/>
          <w:i/>
          <w:sz w:val="20"/>
        </w:rPr>
        <w:t>vraja-vadhū-gaṇera ei bhāva niravadhi</w:t>
      </w:r>
    </w:p>
    <w:p>
      <w:pPr>
        <w:keepNext/>
        <w:spacing w:after="40"/>
        <w:ind w:left="227"/>
      </w:pPr>
      <w:r>
        <w:rPr>
          <w:rFonts w:ascii="Times New Roman" w:hAnsi="Times New Roman"/>
          <w:color w:val="555555"/>
          <w:sz w:val="18"/>
        </w:rPr>
        <w:t>of the young women of Vraja  this  mood  boundless</w:t>
      </w:r>
    </w:p>
    <w:p>
      <w:pPr>
        <w:keepNext/>
        <w:spacing w:after="0"/>
        <w:ind w:left="227"/>
      </w:pPr>
      <w:r>
        <w:rPr>
          <w:rFonts w:ascii="Times New Roman" w:hAnsi="Times New Roman"/>
          <w:i/>
          <w:sz w:val="20"/>
        </w:rPr>
        <w:t>tāra madhye śrī-rādhāra bhāvera avadhi</w:t>
      </w:r>
    </w:p>
    <w:p>
      <w:pPr>
        <w:keepNext/>
        <w:spacing w:after="40"/>
        <w:ind w:left="227"/>
      </w:pPr>
      <w:r>
        <w:rPr>
          <w:rFonts w:ascii="Times New Roman" w:hAnsi="Times New Roman"/>
          <w:color w:val="555555"/>
          <w:sz w:val="18"/>
        </w:rPr>
        <w:t>among  them  of Śrī Rādhā  of the mood  the pinnacle</w:t>
      </w:r>
    </w:p>
    <w:p>
      <w:pPr>
        <w:spacing w:before="60"/>
        <w:jc w:val="both"/>
      </w:pPr>
      <w:r>
        <w:rPr>
          <w:b/>
        </w:rPr>
        <w:t xml:space="preserve">48 </w:t>
      </w:r>
      <w:r>
        <w:rPr>
          <w:rFonts w:ascii="Times New Roman" w:hAnsi="Times New Roman"/>
        </w:rPr>
        <w:t>In the young women of Vraja this love is boundless, and among them Śrī Rādhā's love is its very pinnacle.</w:t>
      </w:r>
    </w:p>
    <w:p>
      <w:pPr>
        <w:keepNext/>
        <w:spacing w:before="160"/>
        <w:jc w:val="center"/>
      </w:pPr>
      <w:r>
        <w:rPr>
          <w:rFonts w:ascii="Nirmala UI" w:hAnsi="Nirmala UI" w:cs="Nirmala UI"/>
          <w:sz w:val="24"/>
          <w:szCs w:val="24"/>
        </w:rPr>
        <w:t>প্রৌঢ়-নির্ম্মলভাব প্রেম সর্ব্বোত্তম ৷</w:t>
        <w:br/>
      </w:r>
      <w:r>
        <w:rPr>
          <w:rFonts w:ascii="Nirmala UI" w:hAnsi="Nirmala UI" w:cs="Nirmala UI"/>
          <w:sz w:val="24"/>
          <w:szCs w:val="24"/>
        </w:rPr>
        <w:t>কৃষ্ণের মাধুর্য্যরস-আস্বাদ-কারণ ॥ ৪৯ ॥</w:t>
      </w:r>
    </w:p>
    <w:p>
      <w:pPr>
        <w:keepNext/>
        <w:spacing w:after="0"/>
        <w:ind w:left="227"/>
      </w:pPr>
      <w:r>
        <w:rPr>
          <w:rFonts w:ascii="Times New Roman" w:hAnsi="Times New Roman"/>
          <w:i/>
          <w:sz w:val="20"/>
        </w:rPr>
        <w:t>prauḍha-nirmala-bhāva prema sarvottama</w:t>
      </w:r>
    </w:p>
    <w:p>
      <w:pPr>
        <w:keepNext/>
        <w:spacing w:after="40"/>
        <w:ind w:left="227"/>
      </w:pPr>
      <w:r>
        <w:rPr>
          <w:rFonts w:ascii="Times New Roman" w:hAnsi="Times New Roman"/>
          <w:color w:val="555555"/>
          <w:sz w:val="18"/>
        </w:rPr>
        <w:t>mature  pure  mood  love  the highest of all</w:t>
      </w:r>
    </w:p>
    <w:p>
      <w:pPr>
        <w:keepNext/>
        <w:spacing w:after="0"/>
        <w:ind w:left="227"/>
      </w:pPr>
      <w:r>
        <w:rPr>
          <w:rFonts w:ascii="Times New Roman" w:hAnsi="Times New Roman"/>
          <w:i/>
          <w:sz w:val="20"/>
        </w:rPr>
        <w:t>kṛṣṇera mādhurya-rasa-āsvāda-kāraṇa</w:t>
      </w:r>
    </w:p>
    <w:p>
      <w:pPr>
        <w:keepNext/>
        <w:spacing w:after="40"/>
        <w:ind w:left="227"/>
      </w:pPr>
      <w:r>
        <w:rPr>
          <w:rFonts w:ascii="Times New Roman" w:hAnsi="Times New Roman"/>
          <w:color w:val="555555"/>
          <w:sz w:val="18"/>
        </w:rPr>
        <w:t>of Kṛṣṇa  of sweetness  of the rasa  of the tasting  the cause</w:t>
      </w:r>
    </w:p>
    <w:p>
      <w:pPr>
        <w:spacing w:before="60"/>
        <w:jc w:val="both"/>
      </w:pPr>
      <w:r>
        <w:rPr>
          <w:b/>
        </w:rPr>
        <w:t xml:space="preserve">49 </w:t>
      </w:r>
      <w:r>
        <w:rPr>
          <w:rFonts w:ascii="Times New Roman" w:hAnsi="Times New Roman"/>
        </w:rPr>
        <w:t>Her mature and pure love is the highest of all; through it Kṛṣṇa's sweetness is tasted.</w:t>
      </w:r>
    </w:p>
    <w:p>
      <w:pPr>
        <w:keepNext/>
        <w:spacing w:before="160"/>
        <w:jc w:val="center"/>
      </w:pPr>
      <w:r>
        <w:rPr>
          <w:rFonts w:ascii="Times New Roman" w:hAnsi="Times New Roman"/>
          <w:i/>
          <w:sz w:val="21"/>
        </w:rPr>
        <w:t>Accepting the *bhāva* of Śrī Rādhā, He fulfills His three desires in the form of Gaura —</w:t>
      </w:r>
    </w:p>
    <w:p>
      <w:pPr>
        <w:keepNext/>
        <w:jc w:val="center"/>
      </w:pPr>
      <w:r>
        <w:rPr>
          <w:rFonts w:ascii="Nirmala UI" w:hAnsi="Nirmala UI" w:cs="Nirmala UI"/>
          <w:sz w:val="24"/>
          <w:szCs w:val="24"/>
        </w:rPr>
        <w:t>অতএব সেই ভাব অঙ্গীকার করি’ ৷</w:t>
        <w:br/>
      </w:r>
      <w:r>
        <w:rPr>
          <w:rFonts w:ascii="Nirmala UI" w:hAnsi="Nirmala UI" w:cs="Nirmala UI"/>
          <w:sz w:val="24"/>
          <w:szCs w:val="24"/>
        </w:rPr>
        <w:t>সাধিলেন নিজ বাঞ্ছা গৌরাঙ্গ-শ্রীহরি ॥ ৫০ ॥</w:t>
      </w:r>
    </w:p>
    <w:p>
      <w:pPr>
        <w:keepNext/>
        <w:spacing w:after="0"/>
        <w:ind w:left="227"/>
      </w:pPr>
      <w:r>
        <w:rPr>
          <w:rFonts w:ascii="Times New Roman" w:hAnsi="Times New Roman"/>
          <w:i/>
          <w:sz w:val="20"/>
        </w:rPr>
        <w:t>ataeva sei bhāva aṅgīkāra kari’</w:t>
      </w:r>
    </w:p>
    <w:p>
      <w:pPr>
        <w:keepNext/>
        <w:spacing w:after="40"/>
        <w:ind w:left="227"/>
      </w:pPr>
      <w:r>
        <w:rPr>
          <w:rFonts w:ascii="Times New Roman" w:hAnsi="Times New Roman"/>
          <w:color w:val="555555"/>
          <w:sz w:val="18"/>
        </w:rPr>
        <w:t>therefore  that  mood  acceptance  making</w:t>
      </w:r>
    </w:p>
    <w:p>
      <w:pPr>
        <w:keepNext/>
        <w:spacing w:after="0"/>
        <w:ind w:left="227"/>
      </w:pPr>
      <w:r>
        <w:rPr>
          <w:rFonts w:ascii="Times New Roman" w:hAnsi="Times New Roman"/>
          <w:i/>
          <w:sz w:val="20"/>
        </w:rPr>
        <w:t>sādhilena nija vāñchā gaurāṅga-śrī-hari</w:t>
      </w:r>
    </w:p>
    <w:p>
      <w:pPr>
        <w:keepNext/>
        <w:spacing w:after="40"/>
        <w:ind w:left="227"/>
      </w:pPr>
      <w:r>
        <w:rPr>
          <w:rFonts w:ascii="Times New Roman" w:hAnsi="Times New Roman"/>
          <w:color w:val="555555"/>
          <w:sz w:val="18"/>
        </w:rPr>
        <w:t>fulfilled  His own  desire  Gaurāṅga  Śrī Hari</w:t>
      </w:r>
    </w:p>
    <w:p>
      <w:pPr>
        <w:spacing w:before="60"/>
        <w:jc w:val="both"/>
      </w:pPr>
      <w:r>
        <w:rPr>
          <w:b/>
        </w:rPr>
        <w:t xml:space="preserve">50 </w:t>
      </w:r>
      <w:r>
        <w:rPr>
          <w:rFonts w:ascii="Times New Roman" w:hAnsi="Times New Roman"/>
        </w:rPr>
        <w:t>Therefore Śrī Hari, appearing as Gaurāṅga, accepted that mood and fulfilled His own desire.</w:t>
      </w:r>
    </w:p>
    <w:p>
      <w:pPr>
        <w:jc w:val="both"/>
      </w:pPr>
      <w:r>
        <w:rPr>
          <w:b/>
          <w:i/>
          <w:sz w:val="20"/>
        </w:rPr>
        <w:t xml:space="preserve">Amṛta-pravāha-bhāṣya. </w:t>
      </w:r>
      <w:r>
        <w:rPr>
          <w:rFonts w:ascii="Times New Roman" w:hAnsi="Times New Roman"/>
          <w:sz w:val="20"/>
        </w:rPr>
        <w:t>Because the sweetness of *śṛṅgāra-rasa* is greater than that of the other three *rasas*, it is called “*madhura-rasa*,” the sweet *rasa*. This *madhura-rasa* is of two kinds, *svakīya* and *pārakīya*. When *madhura-rasa* arises in the awareness that Kṛṣṇa is one's wedded husband, we call it *svakīya madhura-rasa*. When it arises in the awareness that Kṛṣṇa is an *upapati*, a paramour, we call it *pārakīya madhura-rasa*. Those who have studied *madhura-rasa* have concluded with one voice that in *pārakīya-bhāva* the delight of *madhura-rasa* is greater, and that this *rasa* abides nowhere but in Vraja. Many think that Śrī Kṛṣṇa, who eternally enjoys His pastimes in Goloka, appeared in Vraja only for a short time and there performed these pastimes in *pārakīya-bhāva*. But this is not the view of the Gosvāmīs. According to the Śrī Gosvāmīs, the pastimes in Vraja are eternal too. “Vraja” is the very name of the most intimate inner chambers of Goloka, the eternal spiritual abode. Whatever pastimes Śrī Kṛṣṇa performed when He descended into the material world, the same pastimes go on eternally in the eternal abode of Vraja. The *pārakīya-rasa* abides eternally in Vraja. Kavirāja Gosvāmī said in the third chapter: “At the end of the Dvāpara age of the twenty-eighth cycle, Kṛṣṇa appears in this world together with His Vraja” (*Caitanya-caritāmṛta*, Ādi 3.10). From the words “together with His Vraja” it is clear that in the spiritual realm there is an inconceivable abode (*pīṭha*) called “Vraja.” Together with that abode Kṛṣṇa descended into the material world by the power of His spiritual potency (*cit-śakti*). Nowhere except in this eternal Vraja, the inner chambers of Goloka, does the *pārakīya-rasa* abide, for there abides a *rasa* infinitely superior to that of Goloka. It is only that in the manifest Vraja the eyes of the *jīvas* beheld the variety of the unmanifest Vraja. The *bhāva* of the wives of Vraja reaches its limit, its utmost boundary, in Śrī Rādhā. Śrī Rādhā's love in Vraja, a mature and pure *bhāva*, is the highest of all. For through it Kṛṣṇa relishes the *rasa* of His own sweetness as fully as is at all possible. Therefore Gaurāṅga-Śrī Hari accepted that *bhāva* and fulfilled His own desire.</w:t>
      </w:r>
    </w:p>
    <w:p>
      <w:pPr>
        <w:keepNext/>
        <w:spacing w:before="160"/>
        <w:jc w:val="center"/>
      </w:pPr>
      <w:r>
        <w:rPr>
          <w:rFonts w:ascii="Times New Roman" w:hAnsi="Times New Roman"/>
          <w:i/>
          <w:sz w:val="21"/>
        </w:rPr>
        <w:t>(*Stava-mālā*, the first *Caitanyāṣṭaka*, verse 2)</w:t>
      </w:r>
    </w:p>
    <w:p>
      <w:pPr>
        <w:keepNext/>
        <w:jc w:val="center"/>
      </w:pPr>
      <w:r>
        <w:rPr>
          <w:rFonts w:ascii="Nirmala UI" w:hAnsi="Nirmala UI" w:cs="Nirmala UI"/>
          <w:sz w:val="24"/>
          <w:szCs w:val="24"/>
        </w:rPr>
        <w:t>সুরেশানাং দুর্গং গতিরতিশয়েনোপনিষদাং</w:t>
        <w:br/>
      </w:r>
      <w:r>
        <w:rPr>
          <w:rFonts w:ascii="Nirmala UI" w:hAnsi="Nirmala UI" w:cs="Nirmala UI"/>
          <w:sz w:val="24"/>
          <w:szCs w:val="24"/>
        </w:rPr>
        <w:t>মুনীনাং সর্ব্বস্বং প্রণতপটলীনাং মধুরিমা ৷</w:t>
        <w:br/>
      </w:r>
      <w:r>
        <w:rPr>
          <w:rFonts w:ascii="Nirmala UI" w:hAnsi="Nirmala UI" w:cs="Nirmala UI"/>
          <w:sz w:val="24"/>
          <w:szCs w:val="24"/>
        </w:rPr>
        <w:t>বিনির্য্যাসঃ প্রেম্ণো নিখিলপশুপালাম্বুজদৃশাং</w:t>
        <w:br/>
      </w:r>
      <w:r>
        <w:rPr>
          <w:rFonts w:ascii="Nirmala UI" w:hAnsi="Nirmala UI" w:cs="Nirmala UI"/>
          <w:sz w:val="24"/>
          <w:szCs w:val="24"/>
        </w:rPr>
        <w:t>স চৈতন্যঃ কিং মে পুনরপি দৃশোর্যাস্যতি পদম্ ॥ ৫১ ॥</w:t>
      </w:r>
    </w:p>
    <w:p>
      <w:pPr>
        <w:keepNext/>
        <w:spacing w:after="0"/>
        <w:ind w:left="227"/>
      </w:pPr>
      <w:r>
        <w:rPr>
          <w:rFonts w:ascii="Times New Roman" w:hAnsi="Times New Roman"/>
          <w:i/>
          <w:sz w:val="20"/>
        </w:rPr>
        <w:t>sureśānāṁ durgaṁ gatir atiśayenopaniṣadāṁ</w:t>
      </w:r>
    </w:p>
    <w:p>
      <w:pPr>
        <w:keepNext/>
        <w:spacing w:after="40"/>
        <w:ind w:left="227"/>
      </w:pPr>
      <w:r>
        <w:rPr>
          <w:rFonts w:ascii="Times New Roman" w:hAnsi="Times New Roman"/>
          <w:color w:val="555555"/>
          <w:sz w:val="18"/>
        </w:rPr>
        <w:t>of the lords of the gods  the fortress  the goal  supremely  of the Upaniṣads</w:t>
      </w:r>
    </w:p>
    <w:p>
      <w:pPr>
        <w:keepNext/>
        <w:spacing w:after="0"/>
        <w:ind w:left="227"/>
      </w:pPr>
      <w:r>
        <w:rPr>
          <w:rFonts w:ascii="Times New Roman" w:hAnsi="Times New Roman"/>
          <w:i/>
          <w:sz w:val="20"/>
        </w:rPr>
        <w:t>munīnāṁ sarva-svaṁ praṇata-paṭalīnāṁ madhurimā</w:t>
      </w:r>
    </w:p>
    <w:p>
      <w:pPr>
        <w:keepNext/>
        <w:spacing w:after="40"/>
        <w:ind w:left="227"/>
      </w:pPr>
      <w:r>
        <w:rPr>
          <w:rFonts w:ascii="Times New Roman" w:hAnsi="Times New Roman"/>
          <w:color w:val="555555"/>
          <w:sz w:val="18"/>
        </w:rPr>
        <w:t>of the sages  the all-in-all  of those who bow  of the hosts  the sweetness</w:t>
      </w:r>
    </w:p>
    <w:p>
      <w:pPr>
        <w:keepNext/>
        <w:spacing w:after="0"/>
        <w:ind w:left="227"/>
      </w:pPr>
      <w:r>
        <w:rPr>
          <w:rFonts w:ascii="Times New Roman" w:hAnsi="Times New Roman"/>
          <w:i/>
          <w:sz w:val="20"/>
        </w:rPr>
        <w:t>viniryāsaḥ premṇo nikhila-paśu-pālāmbuja-dṛśāṁ</w:t>
      </w:r>
    </w:p>
    <w:p>
      <w:pPr>
        <w:keepNext/>
        <w:spacing w:after="40"/>
        <w:ind w:left="227"/>
      </w:pPr>
      <w:r>
        <w:rPr>
          <w:rFonts w:ascii="Times New Roman" w:hAnsi="Times New Roman"/>
          <w:color w:val="555555"/>
          <w:sz w:val="18"/>
        </w:rPr>
        <w:t>the essence  of love  of all  the cowherd maidens  lotus-eyed</w:t>
      </w:r>
    </w:p>
    <w:p>
      <w:pPr>
        <w:keepNext/>
        <w:spacing w:after="0"/>
        <w:ind w:left="227"/>
      </w:pPr>
      <w:r>
        <w:rPr>
          <w:rFonts w:ascii="Times New Roman" w:hAnsi="Times New Roman"/>
          <w:i/>
          <w:sz w:val="20"/>
        </w:rPr>
        <w:t>sa caitanyaḥ kiṁ me punar api dṛśor yāsyati padam</w:t>
      </w:r>
    </w:p>
    <w:p>
      <w:pPr>
        <w:keepNext/>
        <w:spacing w:after="40"/>
        <w:ind w:left="227"/>
      </w:pPr>
      <w:r>
        <w:rPr>
          <w:rFonts w:ascii="Times New Roman" w:hAnsi="Times New Roman"/>
          <w:color w:val="555555"/>
          <w:sz w:val="18"/>
        </w:rPr>
        <w:t>that  Caitanya  will  my  again  indeed  of the eyes  reach  the range</w:t>
      </w:r>
    </w:p>
    <w:p>
      <w:pPr>
        <w:spacing w:before="60"/>
        <w:jc w:val="both"/>
      </w:pPr>
      <w:r>
        <w:rPr>
          <w:b/>
        </w:rPr>
        <w:t xml:space="preserve">51 </w:t>
      </w:r>
      <w:r>
        <w:rPr>
          <w:rFonts w:ascii="Times New Roman" w:hAnsi="Times New Roman"/>
        </w:rPr>
        <w:t>“He is the fortress of the lords of the gods, the supreme goal of the Upaniṣads, the all-in-all of the sages, the sweetness of the hosts who bow to Him, and the very essence of the love of all the lotus-eyed cowherd maidens. Will that Caitanya ever again come within the range of my eyes?” (Stava-mālā, First Caitanyāṣṭaka 2)</w:t>
      </w:r>
    </w:p>
    <w:p>
      <w:pPr>
        <w:jc w:val="both"/>
      </w:pPr>
      <w:r>
        <w:rPr>
          <w:b/>
          <w:i/>
          <w:sz w:val="20"/>
        </w:rPr>
        <w:t xml:space="preserve">Amṛta-pravāha-bhāṣya. </w:t>
      </w:r>
      <w:r>
        <w:rPr>
          <w:rFonts w:ascii="Times New Roman" w:hAnsi="Times New Roman"/>
          <w:sz w:val="20"/>
        </w:rPr>
        <w:t>He whom the gods can hardly approach, the supreme goal of the Upaniṣads, the whole wealth of the sages, the sweetness of the hosts of devotees bowed before Him, the very essence of the love that dwells in the eyes of the young maidens of Vraja — will that Caitanyacandra ever again come before my sight?</w:t>
      </w:r>
    </w:p>
    <w:p>
      <w:pPr>
        <w:jc w:val="both"/>
      </w:pPr>
      <w:r>
        <w:rPr>
          <w:b/>
          <w:i/>
          <w:sz w:val="20"/>
        </w:rPr>
        <w:t xml:space="preserve">Anubhāṣya. </w:t>
      </w:r>
      <w:r>
        <w:rPr>
          <w:rFonts w:ascii="Times New Roman" w:hAnsi="Times New Roman"/>
          <w:b/>
          <w:sz w:val="20"/>
        </w:rPr>
        <w:t>sureśānām</w:t>
      </w:r>
      <w:r>
        <w:rPr>
          <w:rFonts w:ascii="Times New Roman" w:hAnsi="Times New Roman"/>
          <w:sz w:val="20"/>
        </w:rPr>
        <w:t xml:space="preserve"> (of Mahendra and the others) </w:t>
      </w:r>
      <w:r>
        <w:rPr>
          <w:rFonts w:ascii="Times New Roman" w:hAnsi="Times New Roman"/>
          <w:b/>
          <w:sz w:val="20"/>
        </w:rPr>
        <w:t>durgam</w:t>
      </w:r>
      <w:r>
        <w:rPr>
          <w:rFonts w:ascii="Times New Roman" w:hAnsi="Times New Roman"/>
          <w:sz w:val="20"/>
        </w:rPr>
        <w:t xml:space="preserve"> (a shelter hard to approach) </w:t>
      </w:r>
      <w:r>
        <w:rPr>
          <w:rFonts w:ascii="Times New Roman" w:hAnsi="Times New Roman"/>
          <w:b/>
          <w:sz w:val="20"/>
        </w:rPr>
        <w:t>upaniṣadām</w:t>
      </w:r>
      <w:r>
        <w:rPr>
          <w:rFonts w:ascii="Times New Roman" w:hAnsi="Times New Roman"/>
          <w:sz w:val="20"/>
        </w:rPr>
        <w:t xml:space="preserve"> (of the Upaniṣads, the crown of the Vedas) </w:t>
      </w:r>
      <w:r>
        <w:rPr>
          <w:rFonts w:ascii="Times New Roman" w:hAnsi="Times New Roman"/>
          <w:b/>
          <w:sz w:val="20"/>
        </w:rPr>
        <w:t>atiśayena gatiḥ</w:t>
      </w:r>
      <w:r>
        <w:rPr>
          <w:rFonts w:ascii="Times New Roman" w:hAnsi="Times New Roman"/>
          <w:sz w:val="20"/>
        </w:rPr>
        <w:t xml:space="preserve"> (the supreme goal) </w:t>
      </w:r>
      <w:r>
        <w:rPr>
          <w:rFonts w:ascii="Times New Roman" w:hAnsi="Times New Roman"/>
          <w:b/>
          <w:sz w:val="20"/>
        </w:rPr>
        <w:t>munīnāṁ sarva-svam</w:t>
      </w:r>
      <w:r>
        <w:rPr>
          <w:rFonts w:ascii="Times New Roman" w:hAnsi="Times New Roman"/>
          <w:sz w:val="20"/>
        </w:rPr>
        <w:t xml:space="preserve"> (the sole wealth of sages weary of matter) </w:t>
      </w:r>
      <w:r>
        <w:rPr>
          <w:rFonts w:ascii="Times New Roman" w:hAnsi="Times New Roman"/>
          <w:b/>
          <w:sz w:val="20"/>
        </w:rPr>
        <w:t>praṇata-paṭalīnām</w:t>
      </w:r>
      <w:r>
        <w:rPr>
          <w:rFonts w:ascii="Times New Roman" w:hAnsi="Times New Roman"/>
          <w:sz w:val="20"/>
        </w:rPr>
        <w:t xml:space="preserve"> (of the hosts of devotees) </w:t>
      </w:r>
      <w:r>
        <w:rPr>
          <w:rFonts w:ascii="Times New Roman" w:hAnsi="Times New Roman"/>
          <w:b/>
          <w:sz w:val="20"/>
        </w:rPr>
        <w:t>madhurimā</w:t>
      </w:r>
      <w:r>
        <w:rPr>
          <w:rFonts w:ascii="Times New Roman" w:hAnsi="Times New Roman"/>
          <w:sz w:val="20"/>
        </w:rPr>
        <w:t xml:space="preserve"> (the abode of beauty) </w:t>
      </w:r>
      <w:r>
        <w:rPr>
          <w:rFonts w:ascii="Times New Roman" w:hAnsi="Times New Roman"/>
          <w:b/>
          <w:sz w:val="20"/>
        </w:rPr>
        <w:t>nikhila-paśu-pālāmbuja-dṛśām</w:t>
      </w:r>
      <w:r>
        <w:rPr>
          <w:rFonts w:ascii="Times New Roman" w:hAnsi="Times New Roman"/>
          <w:sz w:val="20"/>
        </w:rPr>
        <w:t xml:space="preserve"> (of all the women of Vraja) </w:t>
      </w:r>
      <w:r>
        <w:rPr>
          <w:rFonts w:ascii="Times New Roman" w:hAnsi="Times New Roman"/>
          <w:b/>
          <w:sz w:val="20"/>
        </w:rPr>
        <w:t>premṇaḥ viniryāsaḥ</w:t>
      </w:r>
      <w:r>
        <w:rPr>
          <w:rFonts w:ascii="Times New Roman" w:hAnsi="Times New Roman"/>
          <w:sz w:val="20"/>
        </w:rPr>
        <w:t xml:space="preserve"> (the essence of love) </w:t>
      </w:r>
      <w:r>
        <w:rPr>
          <w:rFonts w:ascii="Times New Roman" w:hAnsi="Times New Roman"/>
          <w:b/>
          <w:sz w:val="20"/>
        </w:rPr>
        <w:t>sa caitanyaḥ punaḥ api kiṁ me dṛśoḥ padaṁ yāsyati</w:t>
      </w:r>
      <w:r>
        <w:rPr>
          <w:rFonts w:ascii="Times New Roman" w:hAnsi="Times New Roman"/>
          <w:sz w:val="20"/>
        </w:rPr>
        <w:t xml:space="preserve"> (will reach)?</w:t>
      </w:r>
    </w:p>
    <w:p>
      <w:pPr>
        <w:keepNext/>
        <w:spacing w:before="160"/>
        <w:jc w:val="center"/>
      </w:pPr>
      <w:r>
        <w:rPr>
          <w:rFonts w:ascii="Times New Roman" w:hAnsi="Times New Roman"/>
          <w:i/>
          <w:sz w:val="21"/>
        </w:rPr>
        <w:t>(*Stava-mālā*, the second *Caitanyāṣṭaka*, verse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৫২ ॥</w:t>
      </w:r>
    </w:p>
    <w:p>
      <w:pPr>
        <w:keepNext/>
        <w:spacing w:after="0"/>
        <w:ind w:left="227"/>
      </w:pPr>
      <w:r>
        <w:rPr>
          <w:rFonts w:ascii="Times New Roman" w:hAnsi="Times New Roman"/>
          <w:i/>
          <w:sz w:val="20"/>
        </w:rPr>
        <w:t>apāraṁ kasyāpi praṇayi-jana-vṛndasya kutukī</w:t>
      </w:r>
    </w:p>
    <w:p>
      <w:pPr>
        <w:keepNext/>
        <w:spacing w:after="40"/>
        <w:ind w:left="227"/>
      </w:pPr>
      <w:r>
        <w:rPr>
          <w:rFonts w:ascii="Times New Roman" w:hAnsi="Times New Roman"/>
          <w:color w:val="555555"/>
          <w:sz w:val="18"/>
        </w:rPr>
        <w:t>boundless  of a certain one  of loving  people  of the host  the playful one</w:t>
      </w:r>
    </w:p>
    <w:p>
      <w:pPr>
        <w:keepNext/>
        <w:spacing w:after="0"/>
        <w:ind w:left="227"/>
      </w:pPr>
      <w:r>
        <w:rPr>
          <w:rFonts w:ascii="Times New Roman" w:hAnsi="Times New Roman"/>
          <w:i/>
          <w:sz w:val="20"/>
        </w:rPr>
        <w:t>rasa-stomaṁ hṛtvā madhuram upabhoktuṁ kam api yaḥ</w:t>
      </w:r>
    </w:p>
    <w:p>
      <w:pPr>
        <w:keepNext/>
        <w:spacing w:after="40"/>
        <w:ind w:left="227"/>
      </w:pPr>
      <w:r>
        <w:rPr>
          <w:rFonts w:ascii="Times New Roman" w:hAnsi="Times New Roman"/>
          <w:color w:val="555555"/>
          <w:sz w:val="18"/>
        </w:rPr>
        <w:t>of rasa  the wealth  taking away  sweet  to enjoy  indescribable  who</w:t>
      </w:r>
    </w:p>
    <w:p>
      <w:pPr>
        <w:keepNext/>
        <w:spacing w:after="0"/>
        <w:ind w:left="227"/>
      </w:pPr>
      <w:r>
        <w:rPr>
          <w:rFonts w:ascii="Times New Roman" w:hAnsi="Times New Roman"/>
          <w:i/>
          <w:sz w:val="20"/>
        </w:rPr>
        <w:t>rucaṁ svām āvavre dyutim iha tadīyāṁ prakaṭayan</w:t>
      </w:r>
    </w:p>
    <w:p>
      <w:pPr>
        <w:keepNext/>
        <w:spacing w:after="40"/>
        <w:ind w:left="227"/>
      </w:pPr>
      <w:r>
        <w:rPr>
          <w:rFonts w:ascii="Times New Roman" w:hAnsi="Times New Roman"/>
          <w:color w:val="555555"/>
          <w:sz w:val="18"/>
        </w:rPr>
        <w:t>complexion  His own  covered  radiance  here  Hers  manifesting</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Caitanya  abundantly  to us  may be merciful</w:t>
      </w:r>
    </w:p>
    <w:p>
      <w:pPr>
        <w:spacing w:before="60"/>
        <w:jc w:val="both"/>
      </w:pPr>
      <w:r>
        <w:rPr>
          <w:b/>
        </w:rPr>
        <w:t xml:space="preserve">52 </w:t>
      </w:r>
      <w:r>
        <w:rPr>
          <w:rFonts w:ascii="Times New Roman" w:hAnsi="Times New Roman"/>
        </w:rPr>
        <w:t>“Playful by nature, He wished to take for Himself and enjoy the boundless, indescribably sweet wealth of *rasa* belonging to one among the host of His loving ones. So He covered His own complexion and revealed here Her radiance. May that Lord, who has appeared in the form of Caitanya, be abundantly merciful to us.” (Stava-mālā, Second Caitanyāṣṭaka 3)</w:t>
      </w:r>
    </w:p>
    <w:p>
      <w:pPr>
        <w:jc w:val="both"/>
      </w:pPr>
      <w:r>
        <w:rPr>
          <w:b/>
          <w:i/>
          <w:sz w:val="20"/>
        </w:rPr>
        <w:t xml:space="preserve">Amṛta-pravāha-bhāṣya. </w:t>
      </w:r>
      <w:r>
        <w:rPr>
          <w:rFonts w:ascii="Times New Roman" w:hAnsi="Times New Roman"/>
          <w:sz w:val="20"/>
        </w:rPr>
        <w:t>Kṛṣṇa, who delights in play, relished the *rasas* of the many who love Him and wished to enjoy a certain boundless, special *madhura-rasa*. For that He hid His own complexion, accepted the radiance of Śrī Rādhā and appeared in the form of Caitanya. May He bestow on us His special mercy.</w:t>
      </w:r>
    </w:p>
    <w:p>
      <w:pPr>
        <w:jc w:val="both"/>
      </w:pPr>
      <w:r>
        <w:rPr>
          <w:b/>
          <w:i/>
          <w:sz w:val="20"/>
        </w:rPr>
        <w:t xml:space="preserve">Anubhāṣya. </w:t>
      </w:r>
      <w:r>
        <w:rPr>
          <w:rFonts w:ascii="Times New Roman" w:hAnsi="Times New Roman"/>
          <w:b/>
          <w:sz w:val="20"/>
        </w:rPr>
        <w:t>kutukī</w:t>
      </w:r>
      <w:r>
        <w:rPr>
          <w:rFonts w:ascii="Times New Roman" w:hAnsi="Times New Roman"/>
          <w:sz w:val="20"/>
        </w:rPr>
        <w:t xml:space="preserve"> (He who delights in relishing *bhāvas*)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kasya api praṇayi-jana-vṛndasya</w:t>
      </w:r>
      <w:r>
        <w:rPr>
          <w:rFonts w:ascii="Times New Roman" w:hAnsi="Times New Roman"/>
          <w:sz w:val="20"/>
        </w:rPr>
        <w:t xml:space="preserve"> (of a certain host of loving ones — the embodiments of love for Him) </w:t>
      </w:r>
      <w:r>
        <w:rPr>
          <w:rFonts w:ascii="Times New Roman" w:hAnsi="Times New Roman"/>
          <w:b/>
          <w:sz w:val="20"/>
        </w:rPr>
        <w:t>kam api</w:t>
      </w:r>
      <w:r>
        <w:rPr>
          <w:rFonts w:ascii="Times New Roman" w:hAnsi="Times New Roman"/>
          <w:sz w:val="20"/>
        </w:rPr>
        <w:t xml:space="preserve"> (indescribable) </w:t>
      </w:r>
      <w:r>
        <w:rPr>
          <w:rFonts w:ascii="Times New Roman" w:hAnsi="Times New Roman"/>
          <w:b/>
          <w:sz w:val="20"/>
        </w:rPr>
        <w:t>apāraṁ madhuraṁ rasa-stomam</w:t>
      </w:r>
      <w:r>
        <w:rPr>
          <w:rFonts w:ascii="Times New Roman" w:hAnsi="Times New Roman"/>
          <w:sz w:val="20"/>
        </w:rPr>
        <w:t xml:space="preserve"> </w:t>
      </w:r>
      <w:r>
        <w:rPr>
          <w:rFonts w:ascii="Times New Roman" w:hAnsi="Times New Roman"/>
          <w:b/>
          <w:sz w:val="20"/>
        </w:rPr>
        <w:t>hṛtvā</w:t>
      </w:r>
      <w:r>
        <w:rPr>
          <w:rFonts w:ascii="Times New Roman" w:hAnsi="Times New Roman"/>
          <w:sz w:val="20"/>
        </w:rPr>
        <w:t xml:space="preserve"> </w:t>
      </w:r>
      <w:r>
        <w:rPr>
          <w:rFonts w:ascii="Times New Roman" w:hAnsi="Times New Roman"/>
          <w:b/>
          <w:sz w:val="20"/>
        </w:rPr>
        <w:t>upabhoktum</w:t>
      </w:r>
      <w:r>
        <w:rPr>
          <w:rFonts w:ascii="Times New Roman" w:hAnsi="Times New Roman"/>
          <w:sz w:val="20"/>
        </w:rPr>
        <w:t xml:space="preserve"> (in order to relish it Himself by accepting their *bhāva*) </w:t>
      </w:r>
      <w:r>
        <w:rPr>
          <w:rFonts w:ascii="Times New Roman" w:hAnsi="Times New Roman"/>
          <w:b/>
          <w:sz w:val="20"/>
        </w:rPr>
        <w:t>tadīyām</w:t>
      </w:r>
      <w:r>
        <w:rPr>
          <w:rFonts w:ascii="Times New Roman" w:hAnsi="Times New Roman"/>
          <w:sz w:val="20"/>
        </w:rPr>
        <w:t xml:space="preserve"> (belonging to those loving ones) </w:t>
      </w:r>
      <w:r>
        <w:rPr>
          <w:rFonts w:ascii="Times New Roman" w:hAnsi="Times New Roman"/>
          <w:b/>
          <w:sz w:val="20"/>
        </w:rPr>
        <w:t>dyutim</w:t>
      </w:r>
      <w:r>
        <w:rPr>
          <w:rFonts w:ascii="Times New Roman" w:hAnsi="Times New Roman"/>
          <w:sz w:val="20"/>
        </w:rPr>
        <w:t xml:space="preserve"> (radiance) </w:t>
      </w:r>
      <w:r>
        <w:rPr>
          <w:rFonts w:ascii="Times New Roman" w:hAnsi="Times New Roman"/>
          <w:b/>
          <w:sz w:val="20"/>
        </w:rPr>
        <w:t>prakaṭayan</w:t>
      </w:r>
      <w:r>
        <w:rPr>
          <w:rFonts w:ascii="Times New Roman" w:hAnsi="Times New Roman"/>
          <w:sz w:val="20"/>
        </w:rPr>
        <w:t xml:space="preserve"> (manifesting) </w:t>
      </w:r>
      <w:r>
        <w:rPr>
          <w:rFonts w:ascii="Times New Roman" w:hAnsi="Times New Roman"/>
          <w:b/>
          <w:sz w:val="20"/>
        </w:rPr>
        <w:t>svām</w:t>
      </w:r>
      <w:r>
        <w:rPr>
          <w:rFonts w:ascii="Times New Roman" w:hAnsi="Times New Roman"/>
          <w:sz w:val="20"/>
        </w:rPr>
        <w:t xml:space="preserve"> (His own — the radiance of His form, dark as a dense rain cloud) </w:t>
      </w:r>
      <w:r>
        <w:rPr>
          <w:rFonts w:ascii="Times New Roman" w:hAnsi="Times New Roman"/>
          <w:b/>
          <w:sz w:val="20"/>
        </w:rPr>
        <w:t>rucam</w:t>
      </w:r>
      <w:r>
        <w:rPr>
          <w:rFonts w:ascii="Times New Roman" w:hAnsi="Times New Roman"/>
          <w:sz w:val="20"/>
        </w:rPr>
        <w:t xml:space="preserve"> </w:t>
      </w:r>
      <w:r>
        <w:rPr>
          <w:rFonts w:ascii="Times New Roman" w:hAnsi="Times New Roman"/>
          <w:b/>
          <w:sz w:val="20"/>
        </w:rPr>
        <w:t>āvavre</w:t>
      </w:r>
      <w:r>
        <w:rPr>
          <w:rFonts w:ascii="Times New Roman" w:hAnsi="Times New Roman"/>
          <w:sz w:val="20"/>
        </w:rPr>
        <w:t xml:space="preserve"> (covered), </w:t>
      </w:r>
      <w:r>
        <w:rPr>
          <w:rFonts w:ascii="Times New Roman" w:hAnsi="Times New Roman"/>
          <w:b/>
          <w:sz w:val="20"/>
        </w:rPr>
        <w:t>saḥ caitanyākṛtiḥ devaḥ</w:t>
      </w:r>
      <w:r>
        <w:rPr>
          <w:rFonts w:ascii="Times New Roman" w:hAnsi="Times New Roman"/>
          <w:sz w:val="20"/>
        </w:rPr>
        <w:t xml:space="preserve"> (the beloved of the *gopīs*) </w:t>
      </w:r>
      <w:r>
        <w:rPr>
          <w:rFonts w:ascii="Times New Roman" w:hAnsi="Times New Roman"/>
          <w:b/>
          <w:sz w:val="20"/>
        </w:rPr>
        <w:t>naḥ</w:t>
      </w:r>
      <w:r>
        <w:rPr>
          <w:rFonts w:ascii="Times New Roman" w:hAnsi="Times New Roman"/>
          <w:sz w:val="20"/>
        </w:rPr>
        <w:t xml:space="preserve"> (to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Nirmala UI" w:hAnsi="Nirmala UI" w:cs="Nirmala UI"/>
          <w:sz w:val="24"/>
          <w:szCs w:val="24"/>
        </w:rPr>
        <w:t>ভাবগ্রহণের হেতু করিল ধর্ম্ম স্থাপন ৷</w:t>
        <w:br/>
      </w:r>
      <w:r>
        <w:rPr>
          <w:rFonts w:ascii="Nirmala UI" w:hAnsi="Nirmala UI" w:cs="Nirmala UI"/>
          <w:sz w:val="24"/>
          <w:szCs w:val="24"/>
        </w:rPr>
        <w:t>তার মুখ্য হেতু কহি, শুন সর্ব্বজন ॥ ৫৩ ॥</w:t>
      </w:r>
    </w:p>
    <w:p>
      <w:pPr>
        <w:keepNext/>
        <w:spacing w:after="0"/>
        <w:ind w:left="227"/>
      </w:pPr>
      <w:r>
        <w:rPr>
          <w:rFonts w:ascii="Times New Roman" w:hAnsi="Times New Roman"/>
          <w:i/>
          <w:sz w:val="20"/>
        </w:rPr>
        <w:t>bhāva-grahaṇera hetu karila dharma sthāpana</w:t>
      </w:r>
    </w:p>
    <w:p>
      <w:pPr>
        <w:keepNext/>
        <w:spacing w:after="40"/>
        <w:ind w:left="227"/>
      </w:pPr>
      <w:r>
        <w:rPr>
          <w:rFonts w:ascii="Times New Roman" w:hAnsi="Times New Roman"/>
          <w:color w:val="555555"/>
          <w:sz w:val="18"/>
        </w:rPr>
        <w:t>of the mood  of acceptance  for the sake  He made  of religion  establishment</w:t>
      </w:r>
    </w:p>
    <w:p>
      <w:pPr>
        <w:keepNext/>
        <w:spacing w:after="0"/>
        <w:ind w:left="227"/>
      </w:pPr>
      <w:r>
        <w:rPr>
          <w:rFonts w:ascii="Times New Roman" w:hAnsi="Times New Roman"/>
          <w:i/>
          <w:sz w:val="20"/>
        </w:rPr>
        <w:t>tāra mukhya hetu kahi, śuna sarva-jana</w:t>
      </w:r>
    </w:p>
    <w:p>
      <w:pPr>
        <w:keepNext/>
        <w:spacing w:after="40"/>
        <w:ind w:left="227"/>
      </w:pPr>
      <w:r>
        <w:rPr>
          <w:rFonts w:ascii="Times New Roman" w:hAnsi="Times New Roman"/>
          <w:color w:val="555555"/>
          <w:sz w:val="18"/>
        </w:rPr>
        <w:t>of that  the chief  reason  I tell  hear  everyone</w:t>
      </w:r>
    </w:p>
    <w:p>
      <w:pPr>
        <w:spacing w:before="60"/>
        <w:jc w:val="both"/>
      </w:pPr>
      <w:r>
        <w:rPr>
          <w:b/>
        </w:rPr>
        <w:t xml:space="preserve">53 </w:t>
      </w:r>
      <w:r>
        <w:rPr>
          <w:rFonts w:ascii="Times New Roman" w:hAnsi="Times New Roman"/>
        </w:rPr>
        <w:t>He established religion for the sake of accepting that mood. Now hear, everyone, as I tell the chief reason for this.</w:t>
      </w:r>
    </w:p>
    <w:p>
      <w:pPr>
        <w:keepNext/>
        <w:spacing w:before="160"/>
        <w:jc w:val="center"/>
      </w:pPr>
      <w:r>
        <w:rPr>
          <w:rFonts w:ascii="Nirmala UI" w:hAnsi="Nirmala UI" w:cs="Nirmala UI"/>
          <w:sz w:val="24"/>
          <w:szCs w:val="24"/>
        </w:rPr>
        <w:t>মূল হেতু আগে শ্লোকের কৈল আভাস ৷</w:t>
        <w:br/>
      </w:r>
      <w:r>
        <w:rPr>
          <w:rFonts w:ascii="Nirmala UI" w:hAnsi="Nirmala UI" w:cs="Nirmala UI"/>
          <w:sz w:val="24"/>
          <w:szCs w:val="24"/>
        </w:rPr>
        <w:t>এবে কহি সেই শ্লোকের অর্থ প্রকাশ ॥ ৫৪ ॥</w:t>
      </w:r>
    </w:p>
    <w:p>
      <w:pPr>
        <w:keepNext/>
        <w:spacing w:after="0"/>
        <w:ind w:left="227"/>
      </w:pPr>
      <w:r>
        <w:rPr>
          <w:rFonts w:ascii="Times New Roman" w:hAnsi="Times New Roman"/>
          <w:i/>
          <w:sz w:val="20"/>
        </w:rPr>
        <w:t>mūla hetu āge ślokera kaila ābhāsa</w:t>
      </w:r>
    </w:p>
    <w:p>
      <w:pPr>
        <w:keepNext/>
        <w:spacing w:after="40"/>
        <w:ind w:left="227"/>
      </w:pPr>
      <w:r>
        <w:rPr>
          <w:rFonts w:ascii="Times New Roman" w:hAnsi="Times New Roman"/>
          <w:color w:val="555555"/>
          <w:sz w:val="18"/>
        </w:rPr>
        <w:t>of the root  cause  earlier  of the verse  I made  a hint</w:t>
      </w:r>
    </w:p>
    <w:p>
      <w:pPr>
        <w:keepNext/>
        <w:spacing w:after="0"/>
        <w:ind w:left="227"/>
      </w:pPr>
      <w:r>
        <w:rPr>
          <w:rFonts w:ascii="Times New Roman" w:hAnsi="Times New Roman"/>
          <w:i/>
          <w:sz w:val="20"/>
        </w:rPr>
        <w:t>ebe kahi sei ślokera artha prakāśa</w:t>
      </w:r>
    </w:p>
    <w:p>
      <w:pPr>
        <w:keepNext/>
        <w:spacing w:after="40"/>
        <w:ind w:left="227"/>
      </w:pPr>
      <w:r>
        <w:rPr>
          <w:rFonts w:ascii="Times New Roman" w:hAnsi="Times New Roman"/>
          <w:color w:val="555555"/>
          <w:sz w:val="18"/>
        </w:rPr>
        <w:t>now  I tell  of that  verse  of the meaning  the disclosure</w:t>
      </w:r>
    </w:p>
    <w:p>
      <w:pPr>
        <w:spacing w:before="60"/>
        <w:jc w:val="both"/>
      </w:pPr>
      <w:r>
        <w:rPr>
          <w:b/>
        </w:rPr>
        <w:t xml:space="preserve">54 </w:t>
      </w:r>
      <w:r>
        <w:rPr>
          <w:rFonts w:ascii="Times New Roman" w:hAnsi="Times New Roman"/>
        </w:rPr>
        <w:t>Earlier I gave a hint of the verse that tells the root cause. Now I shall disclose the meaning of that verse.</w:t>
      </w:r>
    </w:p>
    <w:p>
      <w:pPr>
        <w:jc w:val="both"/>
      </w:pPr>
      <w:r>
        <w:rPr>
          <w:b/>
          <w:i/>
          <w:sz w:val="20"/>
        </w:rPr>
        <w:t xml:space="preserve">Amṛta-pravāha-bhāṣya. </w:t>
      </w:r>
      <w:r>
        <w:rPr>
          <w:rFonts w:ascii="Times New Roman" w:hAnsi="Times New Roman"/>
          <w:sz w:val="20"/>
        </w:rPr>
        <w:t>Wishing to accept the *bhāva* of Śrī Rādhā, He undertook to establish *dharma*. I shall now tell the main purpose of that undertaking. Until now I have only hinted at the verse, in order to come to the root cause.</w:t>
      </w:r>
    </w:p>
    <w:p>
      <w:pPr>
        <w:jc w:val="both"/>
      </w:pPr>
      <w:r>
        <w:rPr>
          <w:b/>
          <w:i/>
          <w:sz w:val="20"/>
        </w:rPr>
        <w:t xml:space="preserve">Anubhāṣya. </w:t>
      </w:r>
      <w:r>
        <w:rPr>
          <w:rFonts w:ascii="Times New Roman" w:hAnsi="Times New Roman"/>
          <w:sz w:val="20"/>
        </w:rPr>
        <w:t>In place of these four lines some manuscripts have six: “To accept that *bhāva*, He established *dharma*. First I shall explain the verse about the root cause. Hear now how He accepted the *bhāva*; for this I shall examine the fifth verse. Thus I have given a hint of the fifth verse; now I shall reveal the meaning of that verse.”</w:t>
      </w:r>
    </w:p>
    <w:p>
      <w:pPr>
        <w:keepNext/>
        <w:spacing w:before="160"/>
        <w:jc w:val="center"/>
      </w:pPr>
      <w:r>
        <w:rPr>
          <w:rFonts w:ascii="Times New Roman" w:hAnsi="Times New Roman"/>
          <w:i/>
          <w:sz w:val="21"/>
        </w:rPr>
        <w:t>Explanation of the fifth of the fourteen opening verses —</w:t>
      </w:r>
    </w:p>
    <w:p>
      <w:pPr>
        <w:keepNext/>
        <w:jc w:val="center"/>
      </w:pPr>
      <w:r>
        <w:rPr>
          <w:rFonts w:ascii="Nirmala UI" w:hAnsi="Nirmala UI" w:cs="Nirmala UI"/>
          <w:sz w:val="24"/>
          <w:szCs w:val="24"/>
        </w:rPr>
        <w:t>রাধা কৃষ্ণপ্রণয়বিকৃতির্হ্লাদিনী 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৫৫ ॥</w:t>
      </w:r>
    </w:p>
    <w:p>
      <w:pPr>
        <w:keepNext/>
        <w:spacing w:after="0"/>
        <w:ind w:left="227"/>
      </w:pPr>
      <w:r>
        <w:rPr>
          <w:rFonts w:ascii="Times New Roman" w:hAnsi="Times New Roman"/>
          <w:i/>
          <w:sz w:val="20"/>
        </w:rPr>
        <w:t>rādhā kṛṣṇa-praṇaya-vikṛtir hlādinī śaktir asmād</w:t>
      </w:r>
    </w:p>
    <w:p>
      <w:pPr>
        <w:keepNext/>
        <w:spacing w:after="40"/>
        <w:ind w:left="227"/>
      </w:pPr>
      <w:r>
        <w:rPr>
          <w:rFonts w:ascii="Times New Roman" w:hAnsi="Times New Roman"/>
          <w:color w:val="555555"/>
          <w:sz w:val="18"/>
        </w:rPr>
        <w:t>Rādhā  of love for Kṛṣṇa  the transformation  pleasure-giving  potency  therefore</w:t>
      </w:r>
    </w:p>
    <w:p>
      <w:pPr>
        <w:keepNext/>
        <w:spacing w:after="0"/>
        <w:ind w:left="227"/>
      </w:pPr>
      <w:r>
        <w:rPr>
          <w:rFonts w:ascii="Times New Roman" w:hAnsi="Times New Roman"/>
          <w:i/>
          <w:sz w:val="20"/>
        </w:rPr>
        <w:t>ekātmānāv api bhuvi purā deha-bhedaṁ gatau tau</w:t>
      </w:r>
    </w:p>
    <w:p>
      <w:pPr>
        <w:keepNext/>
        <w:spacing w:after="40"/>
        <w:ind w:left="227"/>
      </w:pPr>
      <w:r>
        <w:rPr>
          <w:rFonts w:ascii="Times New Roman" w:hAnsi="Times New Roman"/>
          <w:color w:val="555555"/>
          <w:sz w:val="18"/>
        </w:rPr>
        <w:t>one in soul  although  on earth  long ago  separate bodies  assumed  They two</w:t>
      </w:r>
    </w:p>
    <w:p>
      <w:pPr>
        <w:keepNext/>
        <w:spacing w:after="0"/>
        <w:ind w:left="227"/>
      </w:pPr>
      <w:r>
        <w:rPr>
          <w:rFonts w:ascii="Times New Roman" w:hAnsi="Times New Roman"/>
          <w:i/>
          <w:sz w:val="20"/>
        </w:rPr>
        <w:t>caitanyākhyaṁ prakaṭam adhunā tad-dvayaṁ caikyam āptaṁ</w:t>
      </w:r>
    </w:p>
    <w:p>
      <w:pPr>
        <w:keepNext/>
        <w:spacing w:after="40"/>
        <w:ind w:left="227"/>
      </w:pPr>
      <w:r>
        <w:rPr>
          <w:rFonts w:ascii="Times New Roman" w:hAnsi="Times New Roman"/>
          <w:color w:val="555555"/>
          <w:sz w:val="18"/>
        </w:rPr>
        <w:t>called Caitanya  manifest  now  those two  and  oneness  attained</w:t>
      </w:r>
    </w:p>
    <w:p>
      <w:pPr>
        <w:keepNext/>
        <w:spacing w:after="0"/>
        <w:ind w:left="227"/>
      </w:pPr>
      <w:r>
        <w:rPr>
          <w:rFonts w:ascii="Times New Roman" w:hAnsi="Times New Roman"/>
          <w:i/>
          <w:sz w:val="20"/>
        </w:rPr>
        <w:t>rādhā-bhāva-dyuti-suvalitaṁ naumi kṛṣṇa-svarūpam</w:t>
      </w:r>
    </w:p>
    <w:p>
      <w:pPr>
        <w:keepNext/>
        <w:spacing w:after="40"/>
        <w:ind w:left="227"/>
      </w:pPr>
      <w:r>
        <w:rPr>
          <w:rFonts w:ascii="Times New Roman" w:hAnsi="Times New Roman"/>
          <w:color w:val="555555"/>
          <w:sz w:val="18"/>
        </w:rPr>
        <w:t>with Rādhā's emotion and radiance  adorned  I bow to  Kṛṣṇa Himself</w:t>
      </w:r>
    </w:p>
    <w:p>
      <w:pPr>
        <w:spacing w:before="60"/>
        <w:jc w:val="both"/>
      </w:pPr>
      <w:r>
        <w:rPr>
          <w:b/>
        </w:rPr>
        <w:t xml:space="preserve">55 </w:t>
      </w:r>
      <w:r>
        <w:rPr>
          <w:rFonts w:ascii="Times New Roman" w:hAnsi="Times New Roman"/>
        </w:rPr>
        <w:t>“Rādhā is the transformation of love for Kṛṣṇa; She is His pleasure-giving potency (*hlādinī śakti*). Therefore, although Rādhā and Kṛṣṇa are one in soul, long ago They assumed separate forms on earth. Now the two have become one and appeared as Caitanya. I bow to Him, who is Kṛṣṇa Himself, adorned with Rādhā’s emotion and radiance.” (Svarūpa Dāmodara’s diary)</w:t>
      </w:r>
    </w:p>
    <w:p>
      <w:pPr>
        <w:jc w:val="both"/>
      </w:pPr>
      <w:r>
        <w:rPr>
          <w:b/>
          <w:i/>
          <w:sz w:val="20"/>
        </w:rPr>
        <w:t xml:space="preserve">Amṛta-pravāha-bhāṣya. </w:t>
      </w:r>
      <w:r>
        <w:rPr>
          <w:rFonts w:ascii="Times New Roman" w:hAnsi="Times New Roman"/>
          <w:sz w:val="20"/>
        </w:rPr>
        <w:t>The *hlādinī-śakti* is the transformation of the love of Rādhā and Kṛṣṇa; because of it Rādhā and Kṛṣṇa are one in Their own nature. But Their pastimes (*vilāsa-tattva*) are eternal, and so Rādhā and Kṛṣṇa eternally abide in two forms. Now these two *tattvas* have appeared in one form — as the Caitanya-*tattva*. Therefore I bow down to Gaurasundara, Kṛṣṇa Himself, adorned with the *bhāva* and radiance of Rādhā.</w:t>
      </w:r>
    </w:p>
    <w:p>
      <w:pPr>
        <w:jc w:val="both"/>
      </w:pPr>
      <w:r>
        <w:rPr>
          <w:b/>
          <w:i/>
          <w:sz w:val="20"/>
        </w:rPr>
        <w:t xml:space="preserve">Anubhāṣya. </w:t>
      </w:r>
      <w:r>
        <w:rPr>
          <w:rFonts w:ascii="Times New Roman" w:hAnsi="Times New Roman"/>
          <w:b/>
          <w:sz w:val="20"/>
        </w:rPr>
        <w:t>rādhā</w:t>
      </w:r>
      <w:r>
        <w:rPr>
          <w:rFonts w:ascii="Times New Roman" w:hAnsi="Times New Roman"/>
          <w:sz w:val="20"/>
        </w:rPr>
        <w:t xml:space="preserve"> </w:t>
      </w:r>
      <w:r>
        <w:rPr>
          <w:rFonts w:ascii="Times New Roman" w:hAnsi="Times New Roman"/>
          <w:b/>
          <w:sz w:val="20"/>
        </w:rPr>
        <w:t>kṛṣṇa-praṇaya-vikṛtiḥ</w:t>
      </w:r>
      <w:r>
        <w:rPr>
          <w:rFonts w:ascii="Times New Roman" w:hAnsi="Times New Roman"/>
          <w:sz w:val="20"/>
        </w:rPr>
        <w:t xml:space="preserve"> (the transformation of Kṛṣṇa's love — the *hlādinī-śakti* in the form of the pastimes of love); </w:t>
      </w:r>
      <w:r>
        <w:rPr>
          <w:rFonts w:ascii="Times New Roman" w:hAnsi="Times New Roman"/>
          <w:b/>
          <w:sz w:val="20"/>
        </w:rPr>
        <w:t>ekātmānau</w:t>
      </w:r>
      <w:r>
        <w:rPr>
          <w:rFonts w:ascii="Times New Roman" w:hAnsi="Times New Roman"/>
          <w:sz w:val="20"/>
        </w:rPr>
        <w:t xml:space="preserve"> (one in soul) </w:t>
      </w:r>
      <w:r>
        <w:rPr>
          <w:rFonts w:ascii="Times New Roman" w:hAnsi="Times New Roman"/>
          <w:b/>
          <w:sz w:val="20"/>
        </w:rPr>
        <w:t>purā</w:t>
      </w:r>
      <w:r>
        <w:rPr>
          <w:rFonts w:ascii="Times New Roman" w:hAnsi="Times New Roman"/>
          <w:sz w:val="20"/>
        </w:rPr>
        <w:t xml:space="preserve"> (since time without beginning) </w:t>
      </w:r>
      <w:r>
        <w:rPr>
          <w:rFonts w:ascii="Times New Roman" w:hAnsi="Times New Roman"/>
          <w:b/>
          <w:sz w:val="20"/>
        </w:rPr>
        <w:t>tau</w:t>
      </w:r>
      <w:r>
        <w:rPr>
          <w:rFonts w:ascii="Times New Roman" w:hAnsi="Times New Roman"/>
          <w:sz w:val="20"/>
        </w:rPr>
        <w:t xml:space="preserve"> (They, Rādhā and Kṛṣṇa) </w:t>
      </w:r>
      <w:r>
        <w:rPr>
          <w:rFonts w:ascii="Times New Roman" w:hAnsi="Times New Roman"/>
          <w:b/>
          <w:sz w:val="20"/>
        </w:rPr>
        <w:t>bhuvi</w:t>
      </w:r>
      <w:r>
        <w:rPr>
          <w:rFonts w:ascii="Times New Roman" w:hAnsi="Times New Roman"/>
          <w:sz w:val="20"/>
        </w:rPr>
        <w:t xml:space="preserve"> </w:t>
      </w:r>
      <w:r>
        <w:rPr>
          <w:rFonts w:ascii="Times New Roman" w:hAnsi="Times New Roman"/>
          <w:b/>
          <w:sz w:val="20"/>
        </w:rPr>
        <w:t>deha-bhedam</w:t>
      </w:r>
      <w:r>
        <w:rPr>
          <w:rFonts w:ascii="Times New Roman" w:hAnsi="Times New Roman"/>
          <w:sz w:val="20"/>
        </w:rPr>
        <w:t xml:space="preserve"> (the difference of two bodies — the form of the *viṣaya* and the form of the *āśraya*) </w:t>
      </w:r>
      <w:r>
        <w:rPr>
          <w:rFonts w:ascii="Times New Roman" w:hAnsi="Times New Roman"/>
          <w:b/>
          <w:sz w:val="20"/>
        </w:rPr>
        <w:t>gatau</w:t>
      </w:r>
      <w:r>
        <w:rPr>
          <w:rFonts w:ascii="Times New Roman" w:hAnsi="Times New Roman"/>
          <w:sz w:val="20"/>
        </w:rPr>
        <w:t xml:space="preserve"> (have assumed).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tad-dvayam</w:t>
      </w:r>
      <w:r>
        <w:rPr>
          <w:rFonts w:ascii="Times New Roman" w:hAnsi="Times New Roman"/>
          <w:sz w:val="20"/>
        </w:rPr>
        <w:t xml:space="preserve"> (the two of Them) </w:t>
      </w:r>
      <w:r>
        <w:rPr>
          <w:rFonts w:ascii="Times New Roman" w:hAnsi="Times New Roman"/>
          <w:b/>
          <w:sz w:val="20"/>
        </w:rPr>
        <w:t>aikyam āptam</w:t>
      </w:r>
      <w:r>
        <w:rPr>
          <w:rFonts w:ascii="Times New Roman" w:hAnsi="Times New Roman"/>
          <w:sz w:val="20"/>
        </w:rPr>
        <w:t xml:space="preserve"> (have attained oneness). </w:t>
      </w:r>
      <w:r>
        <w:rPr>
          <w:rFonts w:ascii="Times New Roman" w:hAnsi="Times New Roman"/>
          <w:b/>
          <w:sz w:val="20"/>
        </w:rPr>
        <w:t>rādhā-bhāva-dyuti-suvalitam</w:t>
      </w:r>
      <w:r>
        <w:rPr>
          <w:rFonts w:ascii="Times New Roman" w:hAnsi="Times New Roman"/>
          <w:sz w:val="20"/>
        </w:rPr>
        <w:t xml:space="preserve"> (*bhāva* and radiance make *bhāva-dyutī*; the *bhāva* and radiance of Rādhā — He who is joined, *suvalita*, with them: Kṛṣṇa within, Gaura without) </w:t>
      </w:r>
      <w:r>
        <w:rPr>
          <w:rFonts w:ascii="Times New Roman" w:hAnsi="Times New Roman"/>
          <w:b/>
          <w:sz w:val="20"/>
        </w:rPr>
        <w:t>kṛṣṇa-svarūpam</w:t>
      </w:r>
      <w:r>
        <w:rPr>
          <w:rFonts w:ascii="Times New Roman" w:hAnsi="Times New Roman"/>
          <w:sz w:val="20"/>
        </w:rPr>
        <w:t xml:space="preserve"> </w:t>
      </w:r>
      <w:r>
        <w:rPr>
          <w:rFonts w:ascii="Times New Roman" w:hAnsi="Times New Roman"/>
          <w:b/>
          <w:sz w:val="20"/>
        </w:rPr>
        <w:t>caitanyākhyam</w:t>
      </w:r>
      <w:r>
        <w:rPr>
          <w:rFonts w:ascii="Times New Roman" w:hAnsi="Times New Roman"/>
          <w:sz w:val="20"/>
        </w:rPr>
        <w:t xml:space="preserve"> </w:t>
      </w:r>
      <w:r>
        <w:rPr>
          <w:rFonts w:ascii="Times New Roman" w:hAnsi="Times New Roman"/>
          <w:b/>
          <w:sz w:val="20"/>
        </w:rPr>
        <w:t>prakaṭam</w:t>
      </w:r>
      <w:r>
        <w:rPr>
          <w:rFonts w:ascii="Times New Roman" w:hAnsi="Times New Roman"/>
          <w:sz w:val="20"/>
        </w:rPr>
        <w:t xml:space="preserve"> (the manifest form) </w:t>
      </w:r>
      <w:r>
        <w:rPr>
          <w:rFonts w:ascii="Times New Roman" w:hAnsi="Times New Roman"/>
          <w:b/>
          <w:sz w:val="20"/>
        </w:rPr>
        <w:t>naumi</w:t>
      </w:r>
      <w:r>
        <w:rPr>
          <w:rFonts w:ascii="Times New Roman" w:hAnsi="Times New Roman"/>
          <w:sz w:val="20"/>
        </w:rPr>
        <w:t xml:space="preserve"> (I bow down).</w:t>
      </w:r>
    </w:p>
    <w:p>
      <w:pPr>
        <w:keepNext/>
        <w:spacing w:before="160"/>
        <w:jc w:val="center"/>
      </w:pPr>
      <w:r>
        <w:rPr>
          <w:rFonts w:ascii="Times New Roman" w:hAnsi="Times New Roman"/>
          <w:i/>
          <w:sz w:val="21"/>
        </w:rPr>
        <w:t>The explanation of the fifth verse begins; the hidden cause of the Gaura-avatāra — first, the truth of Rādhā and Kṛṣṇa —</w:t>
      </w:r>
    </w:p>
    <w:p>
      <w:pPr>
        <w:keepNext/>
        <w:jc w:val="center"/>
      </w:pPr>
      <w:r>
        <w:rPr>
          <w:rFonts w:ascii="Nirmala UI" w:hAnsi="Nirmala UI" w:cs="Nirmala UI"/>
          <w:sz w:val="24"/>
          <w:szCs w:val="24"/>
        </w:rPr>
        <w:t>রাধাকৃষ্ণ এক আত্মা, দুই দেহ ধরি’ ৷</w:t>
        <w:br/>
      </w:r>
      <w:r>
        <w:rPr>
          <w:rFonts w:ascii="Nirmala UI" w:hAnsi="Nirmala UI" w:cs="Nirmala UI"/>
          <w:sz w:val="24"/>
          <w:szCs w:val="24"/>
        </w:rPr>
        <w:t>অন্যোন্যে বিলসে রস আস্বাদন করি’ ॥ ৫৬ ॥</w:t>
      </w:r>
    </w:p>
    <w:p>
      <w:pPr>
        <w:keepNext/>
        <w:spacing w:after="0"/>
        <w:ind w:left="227"/>
      </w:pPr>
      <w:r>
        <w:rPr>
          <w:rFonts w:ascii="Times New Roman" w:hAnsi="Times New Roman"/>
          <w:i/>
          <w:sz w:val="20"/>
        </w:rPr>
        <w:t>rādhā-kṛṣṇa eka ātmā, dui deha dhari’</w:t>
      </w:r>
    </w:p>
    <w:p>
      <w:pPr>
        <w:keepNext/>
        <w:spacing w:after="40"/>
        <w:ind w:left="227"/>
      </w:pPr>
      <w:r>
        <w:rPr>
          <w:rFonts w:ascii="Times New Roman" w:hAnsi="Times New Roman"/>
          <w:color w:val="555555"/>
          <w:sz w:val="18"/>
        </w:rPr>
        <w:t>Rādhā-Kṛṣṇa  one  soul  two  bodies  assuming</w:t>
      </w:r>
    </w:p>
    <w:p>
      <w:pPr>
        <w:keepNext/>
        <w:spacing w:after="0"/>
        <w:ind w:left="227"/>
      </w:pPr>
      <w:r>
        <w:rPr>
          <w:rFonts w:ascii="Times New Roman" w:hAnsi="Times New Roman"/>
          <w:i/>
          <w:sz w:val="20"/>
        </w:rPr>
        <w:t>anyonye vilase rasa āsvādana kari’</w:t>
      </w:r>
    </w:p>
    <w:p>
      <w:pPr>
        <w:keepNext/>
        <w:spacing w:after="40"/>
        <w:ind w:left="227"/>
      </w:pPr>
      <w:r>
        <w:rPr>
          <w:rFonts w:ascii="Times New Roman" w:hAnsi="Times New Roman"/>
          <w:color w:val="555555"/>
          <w:sz w:val="18"/>
        </w:rPr>
        <w:t>with each other  sport  of rasa  tasting  making</w:t>
      </w:r>
    </w:p>
    <w:p>
      <w:pPr>
        <w:spacing w:before="60"/>
        <w:jc w:val="both"/>
      </w:pPr>
      <w:r>
        <w:rPr>
          <w:b/>
        </w:rPr>
        <w:t xml:space="preserve">56 </w:t>
      </w:r>
      <w:r>
        <w:rPr>
          <w:rFonts w:ascii="Times New Roman" w:hAnsi="Times New Roman"/>
        </w:rPr>
        <w:t>Rādhā and Kṛṣṇa are one soul. Assuming two bodies, They sport with each other and relish *rasa*.</w:t>
      </w:r>
    </w:p>
    <w:p>
      <w:pPr>
        <w:keepNext/>
        <w:spacing w:before="160"/>
        <w:jc w:val="center"/>
      </w:pPr>
      <w:r>
        <w:rPr>
          <w:rFonts w:ascii="Times New Roman" w:hAnsi="Times New Roman"/>
          <w:i/>
          <w:sz w:val="21"/>
        </w:rPr>
        <w:t>Gaura is the form in which Rādhā and Govinda are united —</w:t>
      </w:r>
    </w:p>
    <w:p>
      <w:pPr>
        <w:keepNext/>
        <w:jc w:val="center"/>
      </w:pPr>
      <w:r>
        <w:rPr>
          <w:rFonts w:ascii="Nirmala UI" w:hAnsi="Nirmala UI" w:cs="Nirmala UI"/>
          <w:sz w:val="24"/>
          <w:szCs w:val="24"/>
        </w:rPr>
        <w:t>সেই দুই এক এবে চৈতন্য-গোসাঞি ৷</w:t>
        <w:br/>
      </w:r>
      <w:r>
        <w:rPr>
          <w:rFonts w:ascii="Nirmala UI" w:hAnsi="Nirmala UI" w:cs="Nirmala UI"/>
          <w:sz w:val="24"/>
          <w:szCs w:val="24"/>
        </w:rPr>
        <w:t>ভাব আস্বাদিতে দোঁহে হৈলা একঠাঞি ॥ ৫৭ ॥</w:t>
      </w:r>
    </w:p>
    <w:p>
      <w:pPr>
        <w:keepNext/>
        <w:spacing w:after="0"/>
        <w:ind w:left="227"/>
      </w:pPr>
      <w:r>
        <w:rPr>
          <w:rFonts w:ascii="Times New Roman" w:hAnsi="Times New Roman"/>
          <w:i/>
          <w:sz w:val="20"/>
        </w:rPr>
        <w:t>sei dui eka ebe caitanya-gosāñi</w:t>
      </w:r>
    </w:p>
    <w:p>
      <w:pPr>
        <w:keepNext/>
        <w:spacing w:after="40"/>
        <w:ind w:left="227"/>
      </w:pPr>
      <w:r>
        <w:rPr>
          <w:rFonts w:ascii="Times New Roman" w:hAnsi="Times New Roman"/>
          <w:color w:val="555555"/>
          <w:sz w:val="18"/>
        </w:rPr>
        <w:t>those  two  one  now  Caitanya Gosāñi</w:t>
      </w:r>
    </w:p>
    <w:p>
      <w:pPr>
        <w:keepNext/>
        <w:spacing w:after="0"/>
        <w:ind w:left="227"/>
      </w:pPr>
      <w:r>
        <w:rPr>
          <w:rFonts w:ascii="Times New Roman" w:hAnsi="Times New Roman"/>
          <w:i/>
          <w:sz w:val="20"/>
        </w:rPr>
        <w:t>bhāva āsvādite doṅhe hailā eka-ṭhāñi</w:t>
      </w:r>
    </w:p>
    <w:p>
      <w:pPr>
        <w:keepNext/>
        <w:spacing w:after="40"/>
        <w:ind w:left="227"/>
      </w:pPr>
      <w:r>
        <w:rPr>
          <w:rFonts w:ascii="Times New Roman" w:hAnsi="Times New Roman"/>
          <w:color w:val="555555"/>
          <w:sz w:val="18"/>
        </w:rPr>
        <w:t>the emotion  to relish  both  became  in one place</w:t>
      </w:r>
    </w:p>
    <w:p>
      <w:pPr>
        <w:spacing w:before="60"/>
        <w:jc w:val="both"/>
      </w:pPr>
      <w:r>
        <w:rPr>
          <w:b/>
        </w:rPr>
        <w:t xml:space="preserve">57 </w:t>
      </w:r>
      <w:r>
        <w:rPr>
          <w:rFonts w:ascii="Times New Roman" w:hAnsi="Times New Roman"/>
        </w:rPr>
        <w:t>Now those two are one as Lord Caitanya: to relish that love, both have come together in one form.</w:t>
      </w:r>
    </w:p>
    <w:p>
      <w:pPr>
        <w:keepNext/>
        <w:spacing w:before="160"/>
        <w:jc w:val="center"/>
      </w:pPr>
      <w:r>
        <w:rPr>
          <w:rFonts w:ascii="Times New Roman" w:hAnsi="Times New Roman"/>
          <w:i/>
          <w:sz w:val="21"/>
        </w:rPr>
        <w:t>To describe the glory of the truth of Gaura, the author explains the love of Rādhā and Govinda —</w:t>
      </w:r>
    </w:p>
    <w:p>
      <w:pPr>
        <w:keepNext/>
        <w:jc w:val="center"/>
      </w:pPr>
      <w:r>
        <w:rPr>
          <w:rFonts w:ascii="Nirmala UI" w:hAnsi="Nirmala UI" w:cs="Nirmala UI"/>
          <w:sz w:val="24"/>
          <w:szCs w:val="24"/>
        </w:rPr>
        <w:t>ইথি লাগি’ আগে করি তার বিবরণ ৷</w:t>
        <w:br/>
      </w:r>
      <w:r>
        <w:rPr>
          <w:rFonts w:ascii="Nirmala UI" w:hAnsi="Nirmala UI" w:cs="Nirmala UI"/>
          <w:sz w:val="24"/>
          <w:szCs w:val="24"/>
        </w:rPr>
        <w:t>যাহা হৈতে হয় গৌরের মহিমা-কথন ॥ ৫৮ ॥</w:t>
      </w:r>
    </w:p>
    <w:p>
      <w:pPr>
        <w:keepNext/>
        <w:spacing w:after="0"/>
        <w:ind w:left="227"/>
      </w:pPr>
      <w:r>
        <w:rPr>
          <w:rFonts w:ascii="Times New Roman" w:hAnsi="Times New Roman"/>
          <w:i/>
          <w:sz w:val="20"/>
        </w:rPr>
        <w:t>ithi lāgi’ āge kari tāra vivaraṇa</w:t>
      </w:r>
    </w:p>
    <w:p>
      <w:pPr>
        <w:keepNext/>
        <w:spacing w:after="40"/>
        <w:ind w:left="227"/>
      </w:pPr>
      <w:r>
        <w:rPr>
          <w:rFonts w:ascii="Times New Roman" w:hAnsi="Times New Roman"/>
          <w:color w:val="555555"/>
          <w:sz w:val="18"/>
        </w:rPr>
        <w:t>for this reason  first  I make  of it  the description</w:t>
      </w:r>
    </w:p>
    <w:p>
      <w:pPr>
        <w:keepNext/>
        <w:spacing w:after="0"/>
        <w:ind w:left="227"/>
      </w:pPr>
      <w:r>
        <w:rPr>
          <w:rFonts w:ascii="Times New Roman" w:hAnsi="Times New Roman"/>
          <w:i/>
          <w:sz w:val="20"/>
        </w:rPr>
        <w:t>yāhā haite haya gaurera mahimā-kathana</w:t>
      </w:r>
    </w:p>
    <w:p>
      <w:pPr>
        <w:keepNext/>
        <w:spacing w:after="40"/>
        <w:ind w:left="227"/>
      </w:pPr>
      <w:r>
        <w:rPr>
          <w:rFonts w:ascii="Times New Roman" w:hAnsi="Times New Roman"/>
          <w:color w:val="555555"/>
          <w:sz w:val="18"/>
        </w:rPr>
        <w:t>from which  comes  of Gaura  of the glory  the telling</w:t>
      </w:r>
    </w:p>
    <w:p>
      <w:pPr>
        <w:spacing w:before="60"/>
        <w:jc w:val="both"/>
      </w:pPr>
      <w:r>
        <w:rPr>
          <w:b/>
        </w:rPr>
        <w:t xml:space="preserve">58 </w:t>
      </w:r>
      <w:r>
        <w:rPr>
          <w:rFonts w:ascii="Times New Roman" w:hAnsi="Times New Roman"/>
        </w:rPr>
        <w:t>For this reason I shall first describe this truth, for from it the glory of Gaura will be told.</w:t>
      </w:r>
    </w:p>
    <w:p>
      <w:pPr>
        <w:keepNext/>
        <w:spacing w:before="160"/>
        <w:jc w:val="center"/>
      </w:pPr>
      <w:r>
        <w:rPr>
          <w:rFonts w:ascii="Times New Roman" w:hAnsi="Times New Roman"/>
          <w:i/>
          <w:sz w:val="21"/>
        </w:rPr>
        <w:t>The truth of Śrī Rādhā and Her relationship with Kṛṣṇa —</w:t>
      </w:r>
    </w:p>
    <w:p>
      <w:pPr>
        <w:keepNext/>
        <w:jc w:val="center"/>
      </w:pPr>
      <w:r>
        <w:rPr>
          <w:rFonts w:ascii="Nirmala UI" w:hAnsi="Nirmala UI" w:cs="Nirmala UI"/>
          <w:sz w:val="24"/>
          <w:szCs w:val="24"/>
        </w:rPr>
        <w:t>রাধিকা হয়েন কৃষ্ণের প্রণয়-বিকার ৷</w:t>
        <w:br/>
      </w:r>
      <w:r>
        <w:rPr>
          <w:rFonts w:ascii="Nirmala UI" w:hAnsi="Nirmala UI" w:cs="Nirmala UI"/>
          <w:sz w:val="24"/>
          <w:szCs w:val="24"/>
        </w:rPr>
        <w:t>স্বরূপশক্তি — ‘হ্লাদিনী’ নাম যাঁহার ॥ ৫৯ ॥</w:t>
      </w:r>
    </w:p>
    <w:p>
      <w:pPr>
        <w:keepNext/>
        <w:spacing w:after="0"/>
        <w:ind w:left="227"/>
      </w:pPr>
      <w:r>
        <w:rPr>
          <w:rFonts w:ascii="Times New Roman" w:hAnsi="Times New Roman"/>
          <w:i/>
          <w:sz w:val="20"/>
        </w:rPr>
        <w:t>rādhikā hayena kṛṣṇera praṇaya-vikāra</w:t>
      </w:r>
    </w:p>
    <w:p>
      <w:pPr>
        <w:keepNext/>
        <w:spacing w:after="40"/>
        <w:ind w:left="227"/>
      </w:pPr>
      <w:r>
        <w:rPr>
          <w:rFonts w:ascii="Times New Roman" w:hAnsi="Times New Roman"/>
          <w:color w:val="555555"/>
          <w:sz w:val="18"/>
        </w:rPr>
        <w:t>Rādhikā  is  of Kṛṣṇa  of love  the transformation</w:t>
      </w:r>
    </w:p>
    <w:p>
      <w:pPr>
        <w:keepNext/>
        <w:spacing w:after="0"/>
        <w:ind w:left="227"/>
      </w:pPr>
      <w:r>
        <w:rPr>
          <w:rFonts w:ascii="Times New Roman" w:hAnsi="Times New Roman"/>
          <w:i/>
          <w:sz w:val="20"/>
        </w:rPr>
        <w:t>svarūpa-śakti — ‘hlādinī’ nāma yāṅhāra</w:t>
      </w:r>
    </w:p>
    <w:p>
      <w:pPr>
        <w:keepNext/>
        <w:spacing w:after="40"/>
        <w:ind w:left="227"/>
      </w:pPr>
      <w:r>
        <w:rPr>
          <w:rFonts w:ascii="Times New Roman" w:hAnsi="Times New Roman"/>
          <w:color w:val="555555"/>
          <w:sz w:val="18"/>
        </w:rPr>
        <w:t>His very own potency  hlādinī  the name  whose</w:t>
      </w:r>
    </w:p>
    <w:p>
      <w:pPr>
        <w:spacing w:before="60"/>
        <w:jc w:val="both"/>
      </w:pPr>
      <w:r>
        <w:rPr>
          <w:b/>
        </w:rPr>
        <w:t xml:space="preserve">59 </w:t>
      </w:r>
      <w:r>
        <w:rPr>
          <w:rFonts w:ascii="Times New Roman" w:hAnsi="Times New Roman"/>
        </w:rPr>
        <w:t>Rādhikā is the transformation of love for Kṛṣṇa. She is His very own potency (*svarūpa-śakti*), whose name is *hlādinī*.</w:t>
      </w:r>
    </w:p>
    <w:p>
      <w:pPr>
        <w:keepNext/>
        <w:spacing w:before="160"/>
        <w:jc w:val="center"/>
      </w:pPr>
      <w:r>
        <w:rPr>
          <w:rFonts w:ascii="Times New Roman" w:hAnsi="Times New Roman"/>
          <w:i/>
          <w:sz w:val="21"/>
        </w:rPr>
        <w:t>The characteristics of the *hlādinī-śakti* —</w:t>
      </w:r>
    </w:p>
    <w:p>
      <w:pPr>
        <w:keepNext/>
        <w:jc w:val="center"/>
      </w:pPr>
      <w:r>
        <w:rPr>
          <w:rFonts w:ascii="Nirmala UI" w:hAnsi="Nirmala UI" w:cs="Nirmala UI"/>
          <w:sz w:val="24"/>
          <w:szCs w:val="24"/>
        </w:rPr>
        <w:t>হ্লাদিনী করায় কৃষ্ণে আনন্দাস্বাদন ৷</w:t>
        <w:br/>
      </w:r>
      <w:r>
        <w:rPr>
          <w:rFonts w:ascii="Nirmala UI" w:hAnsi="Nirmala UI" w:cs="Nirmala UI"/>
          <w:sz w:val="24"/>
          <w:szCs w:val="24"/>
        </w:rPr>
        <w:t>হ্লাদিনীর দ্বারা করে ভক্তের পোষণ ॥ ৬০ ॥</w:t>
      </w:r>
    </w:p>
    <w:p>
      <w:pPr>
        <w:keepNext/>
        <w:spacing w:after="0"/>
        <w:ind w:left="227"/>
      </w:pPr>
      <w:r>
        <w:rPr>
          <w:rFonts w:ascii="Times New Roman" w:hAnsi="Times New Roman"/>
          <w:i/>
          <w:sz w:val="20"/>
        </w:rPr>
        <w:t>hlādinī karāya kṛṣṇe ānandāsvādana</w:t>
      </w:r>
    </w:p>
    <w:p>
      <w:pPr>
        <w:keepNext/>
        <w:spacing w:after="40"/>
        <w:ind w:left="227"/>
      </w:pPr>
      <w:r>
        <w:rPr>
          <w:rFonts w:ascii="Times New Roman" w:hAnsi="Times New Roman"/>
          <w:color w:val="555555"/>
          <w:sz w:val="18"/>
        </w:rPr>
        <w:t>hlādinī  makes  Kṛṣṇa  bliss  taste</w:t>
      </w:r>
    </w:p>
    <w:p>
      <w:pPr>
        <w:keepNext/>
        <w:spacing w:after="0"/>
        <w:ind w:left="227"/>
      </w:pPr>
      <w:r>
        <w:rPr>
          <w:rFonts w:ascii="Times New Roman" w:hAnsi="Times New Roman"/>
          <w:i/>
          <w:sz w:val="20"/>
        </w:rPr>
        <w:t>hlādinīra dvārā kare bhaktera poṣaṇa</w:t>
      </w:r>
    </w:p>
    <w:p>
      <w:pPr>
        <w:keepNext/>
        <w:spacing w:after="40"/>
        <w:ind w:left="227"/>
      </w:pPr>
      <w:r>
        <w:rPr>
          <w:rFonts w:ascii="Times New Roman" w:hAnsi="Times New Roman"/>
          <w:color w:val="555555"/>
          <w:sz w:val="18"/>
        </w:rPr>
        <w:t>of hlādinī  by means  He makes  of the devotees  nourishment</w:t>
      </w:r>
    </w:p>
    <w:p>
      <w:pPr>
        <w:spacing w:before="60"/>
        <w:jc w:val="both"/>
      </w:pPr>
      <w:r>
        <w:rPr>
          <w:b/>
        </w:rPr>
        <w:t xml:space="preserve">60 </w:t>
      </w:r>
      <w:r>
        <w:rPr>
          <w:rFonts w:ascii="Times New Roman" w:hAnsi="Times New Roman"/>
        </w:rPr>
        <w:t>*Hlādinī* makes Kṛṣṇa taste bliss, and through *hlādinī* He nourishes His devotees.</w:t>
      </w:r>
    </w:p>
    <w:p>
      <w:pPr>
        <w:jc w:val="both"/>
      </w:pPr>
      <w:r>
        <w:rPr>
          <w:b/>
          <w:i/>
          <w:sz w:val="20"/>
        </w:rPr>
        <w:t xml:space="preserve">Anubhāṣya. </w:t>
      </w:r>
      <w:r>
        <w:rPr>
          <w:rFonts w:ascii="Times New Roman" w:hAnsi="Times New Roman"/>
          <w:sz w:val="20"/>
        </w:rPr>
        <w:t>Śrī Jīva Prabhu writes in the *Prīti-sandarbha* (section 65): “And in the Śruti it is heard: ‘Devotion leads him [to the Lord], devotion shows Him to him, the Puruṣa is subject to devotion, devotion is the greatest of all.’ Let us therefore consider: what are the characteristics of that [power] which thus intoxicates Bhagavān with its bliss? It is not the bliss of *māyā*, made of material *sattva*, as with the Sāṅkhyas, for the Śruti says that *māyā* cannot overpower Bhagavān and that He is satisfied in Himself. Nor is it the bliss of Bhagavān's own nature, as the impersonalists hold, for then it could not surpass [His own bliss]. Still less is it the bliss of the *jīva*'s own nature, for the *jīva* is exceedingly small. One possibility remains. According to the *Viṣṇu Purāṇa* — ‘*Hlādinī*, *sandhinī* and *saṁvit* are one in You, the support of all; [the potency] that gives joy, pain and a mixture of the two is not in You, who are free from the *guṇas*’ — it is the bliss of His *svarūpa-śakti* called *hlādinī*. Through her Bhagavān possesses the special bliss of His own nature, and through her alone He lets others too taste this or that bliss. But *hlādinī* too abides always in Bhagavān, and so she too could not surpass [Him]. Therefore one must reason thus, on the basis of *arthāpatti*, the inference of that without which the meaning of the Śruti cannot be explained. A certain function (*vṛtti*) of that very *hlādinī*, surpassing all bliss, is eternally deposited in the hosts of devotees and abides there under the name ‘love for Bhagavān’ (*bhagavat-prīti*). Therefore, by experiencing it, Śrī Bhagavān too feels an exceptional love for His devotees.”</w:t>
      </w:r>
    </w:p>
    <w:p>
      <w:pPr>
        <w:jc w:val="both"/>
      </w:pPr>
      <w:r>
        <w:rPr>
          <w:rFonts w:ascii="Times New Roman" w:hAnsi="Times New Roman"/>
          <w:sz w:val="20"/>
        </w:rPr>
        <w:t>The Vedas too say that devotion leads the devotee to Bhagavān, that devotion lets the devotee see Bhagavān, that Bhagavān is subject to devotion — and there the supremacy of devotion is declared. Therefore the question is examined: what are the characteristics of that *vastu-śakti*, the potency of the Reality itself, which intoxicates Bhagavān with His own bliss? The Śruti's answer is this. *Māyā* cannot overpower Bhagavān, and Bhagavān is satisfied in Himself. Therefore this *vastu-śakti* cannot be called, as the Sāṅkhyas teach, the bliss of *māyā* endowed with material being. Nor can it be called, as the impersonalists say, the bliss of Bhagavān's own nature: considered from beginning to end, that conclusion is especially untenable. Still less is it the bliss of the *jīva*'s own nature: the *jīva*, though eternal, is exceedingly small. Therefore [it remains to say] that the bliss is His *svarūpa-śakti* named *hlādinī*. Such is the sense of the words of the *Viṣṇu Purāṇa*: “Only in the all-powerful Bhagavān do the three potencies — *hlādinī*, *sandhinī* and *saṁvit* — abide. O Bhagavān, in You, who are free from the *guṇas*, there is no feeling of joy mixed with pain.” For only through this potency is a special bliss seen in Bhagavān's own nature, and only through it does Bhagavān bestow this or that bliss on other devotees. This is the final conclusion. Because the *hlādinī-śakti* abides eternally in Bhagavān, the impersonalist's conclusion just mentioned must be firmly rejected — this must be understood. For if the meaning of the Śruti cannot be reconciled otherwise, a different conclusion must be admitted. The testimony of the *Viṣṇu Purāṇa* agrees with the meaning of the Vedas, whereas the impersonalists' claim distorts the meaning of the Vedas and does not belong to what the Vedas intend. Therefore, when the eternal function of that very *hlādinī*, surpassing all bliss, is bestowed on the hosts of devotees, it receives the name *bhagavat-prīti*, love for Bhagavān. And Śrī Bhagavān, feeling that love in the devotee, accepts the devotee's love.</w:t>
      </w:r>
    </w:p>
    <w:p>
      <w:pPr>
        <w:jc w:val="both"/>
      </w:pPr>
      <w:r>
        <w:rPr>
          <w:rFonts w:ascii="Times New Roman" w:hAnsi="Times New Roman"/>
          <w:sz w:val="20"/>
        </w:rPr>
        <w:t>The *Viṣṇu Purāṇa* speaks of three kinds of potency in Śrī Bhagavān. Therefore the potency that gives bliss to Bhagavān is neither the material bliss of the Sāṅkhya nor mere undifferentiated spiritual bliss (*cid-ekānanda*), as with the impersonalist, who does not know the difference between the potency and its possessor. It is the *hlādinī-śakti* that gives Bhagavān bliss. Through the *hlādinī-śakti* Bhagavān endows the *jīva* with the *dharma* of love for Himself, and then, won over by the devotee's love for Bhagavān, He Himself nourishes that love.</w:t>
      </w:r>
    </w:p>
    <w:p>
      <w:pPr>
        <w:keepNext/>
        <w:spacing w:before="160"/>
        <w:jc w:val="center"/>
      </w:pPr>
      <w:r>
        <w:rPr>
          <w:rFonts w:ascii="Times New Roman" w:hAnsi="Times New Roman"/>
          <w:i/>
          <w:sz w:val="21"/>
        </w:rPr>
        <w:t>The one potency of the one possessor of potency has three forms: (1) it gives bliss, that is, the relish of *rasa*; (2) it directs action, that is, makes [Him] the enjoyer; and (3) it manifests being, that is, grants existence —</w:t>
      </w:r>
    </w:p>
    <w:p>
      <w:pPr>
        <w:keepNext/>
        <w:jc w:val="center"/>
      </w:pPr>
      <w:r>
        <w:rPr>
          <w:rFonts w:ascii="Nirmala UI" w:hAnsi="Nirmala UI" w:cs="Nirmala UI"/>
          <w:sz w:val="24"/>
          <w:szCs w:val="24"/>
        </w:rPr>
        <w:t>সচ্চিদানন্দ, পূর্ণ, কৃষ্ণের স্বরূপ ৷</w:t>
        <w:br/>
      </w:r>
      <w:r>
        <w:rPr>
          <w:rFonts w:ascii="Nirmala UI" w:hAnsi="Nirmala UI" w:cs="Nirmala UI"/>
          <w:sz w:val="24"/>
          <w:szCs w:val="24"/>
        </w:rPr>
        <w:t>একই চিচ্ছক্তি তাঁর ধরে তিন রূপ ॥ ৬১ ॥</w:t>
      </w:r>
    </w:p>
    <w:p>
      <w:pPr>
        <w:keepNext/>
        <w:spacing w:after="0"/>
        <w:ind w:left="227"/>
      </w:pPr>
      <w:r>
        <w:rPr>
          <w:rFonts w:ascii="Times New Roman" w:hAnsi="Times New Roman"/>
          <w:i/>
          <w:sz w:val="20"/>
        </w:rPr>
        <w:t>sac-cid-ānanda, pūrṇa, kṛṣṇera svarūpa</w:t>
      </w:r>
    </w:p>
    <w:p>
      <w:pPr>
        <w:keepNext/>
        <w:spacing w:after="40"/>
        <w:ind w:left="227"/>
      </w:pPr>
      <w:r>
        <w:rPr>
          <w:rFonts w:ascii="Times New Roman" w:hAnsi="Times New Roman"/>
          <w:color w:val="555555"/>
          <w:sz w:val="18"/>
        </w:rPr>
        <w:t>eternity, knowledge and bliss  complete  of Kṛṣṇa  own form</w:t>
      </w:r>
    </w:p>
    <w:p>
      <w:pPr>
        <w:keepNext/>
        <w:spacing w:after="0"/>
        <w:ind w:left="227"/>
      </w:pPr>
      <w:r>
        <w:rPr>
          <w:rFonts w:ascii="Times New Roman" w:hAnsi="Times New Roman"/>
          <w:i/>
          <w:sz w:val="20"/>
        </w:rPr>
        <w:t>ekai cic-chakti tāṅra dhare tina rūpa</w:t>
      </w:r>
    </w:p>
    <w:p>
      <w:pPr>
        <w:keepNext/>
        <w:spacing w:after="40"/>
        <w:ind w:left="227"/>
      </w:pPr>
      <w:r>
        <w:rPr>
          <w:rFonts w:ascii="Times New Roman" w:hAnsi="Times New Roman"/>
          <w:color w:val="555555"/>
          <w:sz w:val="18"/>
        </w:rPr>
        <w:t>one  spiritual potency  His  assumes  three  forms</w:t>
      </w:r>
    </w:p>
    <w:p>
      <w:pPr>
        <w:spacing w:before="60"/>
        <w:jc w:val="both"/>
      </w:pPr>
      <w:r>
        <w:rPr>
          <w:b/>
        </w:rPr>
        <w:t xml:space="preserve">61 </w:t>
      </w:r>
      <w:r>
        <w:rPr>
          <w:rFonts w:ascii="Times New Roman" w:hAnsi="Times New Roman"/>
        </w:rPr>
        <w:t>Kṛṣṇa's own form is eternity, knowledge and bliss, and it is complete. His one spiritual potency takes three forms.</w:t>
      </w:r>
    </w:p>
    <w:p>
      <w:pPr>
        <w:keepNext/>
        <w:spacing w:before="160"/>
        <w:jc w:val="center"/>
      </w:pPr>
      <w:r>
        <w:rPr>
          <w:rFonts w:ascii="Nirmala UI" w:hAnsi="Nirmala UI" w:cs="Nirmala UI"/>
          <w:sz w:val="24"/>
          <w:szCs w:val="24"/>
        </w:rPr>
        <w:t>আনন্দাংশে হ্লাদিনী, সদংশে সন্ধিনী ৷</w:t>
        <w:br/>
      </w:r>
      <w:r>
        <w:rPr>
          <w:rFonts w:ascii="Nirmala UI" w:hAnsi="Nirmala UI" w:cs="Nirmala UI"/>
          <w:sz w:val="24"/>
          <w:szCs w:val="24"/>
        </w:rPr>
        <w:t>চিদংশে সম্বিৎ — যারে জ্ঞান করি’ মানি ॥ ৬২ ॥</w:t>
      </w:r>
    </w:p>
    <w:p>
      <w:pPr>
        <w:keepNext/>
        <w:spacing w:after="0"/>
        <w:ind w:left="227"/>
      </w:pPr>
      <w:r>
        <w:rPr>
          <w:rFonts w:ascii="Times New Roman" w:hAnsi="Times New Roman"/>
          <w:i/>
          <w:sz w:val="20"/>
        </w:rPr>
        <w:t>ānandāṁśe hlādinī, sad-aṁśe sandhinī</w:t>
      </w:r>
    </w:p>
    <w:p>
      <w:pPr>
        <w:keepNext/>
        <w:spacing w:after="40"/>
        <w:ind w:left="227"/>
      </w:pPr>
      <w:r>
        <w:rPr>
          <w:rFonts w:ascii="Times New Roman" w:hAnsi="Times New Roman"/>
          <w:color w:val="555555"/>
          <w:sz w:val="18"/>
        </w:rPr>
        <w:t>in the aspect of bliss  hlādinī  in the aspect of existence  sandhinī</w:t>
      </w:r>
    </w:p>
    <w:p>
      <w:pPr>
        <w:keepNext/>
        <w:spacing w:after="0"/>
        <w:ind w:left="227"/>
      </w:pPr>
      <w:r>
        <w:rPr>
          <w:rFonts w:ascii="Times New Roman" w:hAnsi="Times New Roman"/>
          <w:i/>
          <w:sz w:val="20"/>
        </w:rPr>
        <w:t>cid-aṁśe samvit — yāre jñāna kari’ māni</w:t>
      </w:r>
    </w:p>
    <w:p>
      <w:pPr>
        <w:keepNext/>
        <w:spacing w:after="40"/>
        <w:ind w:left="227"/>
      </w:pPr>
      <w:r>
        <w:rPr>
          <w:rFonts w:ascii="Times New Roman" w:hAnsi="Times New Roman"/>
          <w:color w:val="555555"/>
          <w:sz w:val="18"/>
        </w:rPr>
        <w:t>in the aspect of consciousness  saṁvit  which  as knowledge  making  we regard</w:t>
      </w:r>
    </w:p>
    <w:p>
      <w:pPr>
        <w:spacing w:before="60"/>
        <w:jc w:val="both"/>
      </w:pPr>
      <w:r>
        <w:rPr>
          <w:b/>
        </w:rPr>
        <w:t xml:space="preserve">62 </w:t>
      </w:r>
      <w:r>
        <w:rPr>
          <w:rFonts w:ascii="Times New Roman" w:hAnsi="Times New Roman"/>
        </w:rPr>
        <w:t>In its aspect of bliss it is *hlādinī*, in its aspect of existence *sandhinī*, and in its aspect of consciousness *saṁvit*, which we know as knowledge.</w:t>
      </w:r>
    </w:p>
    <w:p>
      <w:pPr>
        <w:jc w:val="both"/>
      </w:pPr>
      <w:r>
        <w:rPr>
          <w:b/>
          <w:i/>
          <w:sz w:val="20"/>
        </w:rPr>
        <w:t xml:space="preserve">Amṛta-pravāha-bhāṣya. </w:t>
      </w:r>
      <w:r>
        <w:rPr>
          <w:rFonts w:ascii="Times New Roman" w:hAnsi="Times New Roman"/>
          <w:sz w:val="20"/>
        </w:rPr>
        <w:t>*Anyonye* means “with each other.” The literal sense of these verses is clear, but their inner meaning is hidden. Rādhā is the *śakti*, Kṛṣṇa the *tattva* who possesses *śakti*. The Vedānta saying *śakti-śaktimator abhedaḥ* (“the potency and its possessor are not different”) means that no reasoning can separate the *śakti* from the one in whom it resides. Yet by the power of an inconceivable *śakti*, Rādhā and Kṛṣṇa, in order to relish the *rasa* of Their pastimes with each other, are eternally separate — and at the same time one. Rādhā is truly the *hlādinī*, Kṛṣṇa's *svarūpa-śakti*. She bears that name because She keeps Kṛṣṇa immersed in supreme bliss. She is also recognized by the way She nourishes the *prema* inherent in the very nature of the *jīva*, Kṛṣṇa's separated spiritual part. Śrī Kṛṣṇa, the possessor of *śakti*, is the complete *tattva*; by nature He is *sac-cid-ānanda*. The one and the same spiritual potency (*cit-śakti*), in its aspect of being (*sat*), is the *sandhinī*, that which expands existence. In its aspect of consciousness (*cit*) it is the *saṁvit-tattva*, complete knowledge, that is, the truth of Kṛṣṇa's own nature. In its aspect of bliss (*ānanda*) it is the *hlādinī*, that which gives joy to that very nature.</w:t>
      </w:r>
    </w:p>
    <w:p>
      <w:pPr>
        <w:jc w:val="both"/>
      </w:pPr>
      <w:r>
        <w:rPr>
          <w:b/>
          <w:i/>
          <w:sz w:val="20"/>
        </w:rPr>
        <w:t xml:space="preserve">Anubhāṣya. </w:t>
      </w:r>
      <w:r>
        <w:rPr>
          <w:rFonts w:ascii="Times New Roman" w:hAnsi="Times New Roman"/>
          <w:sz w:val="20"/>
        </w:rPr>
        <w:t>Śrī Jīva Prabhu writes in the *Bhagavat-sandarbha* (section 102): “The potency by which [Bhagavān], being Being itself, holds being and enables others to hold it, is the *sandhinī*; she grants [His] presence in all places, times, substances and so on. Likewise the potency by which He, being Consciousness itself, knows and makes others know, is the *saṁvit*. Likewise the potency by which He, being Bliss itself, knows that bliss through the highest development of *saṁvit* and makes others know it, is to be understood as the *hlādinī*. Thus it is established that the original potency is threefold. A particular function (*vṛtti*) of hers, whose mark is self-manifestation, through which [Bhagavān's] own form manifests — by itself or together with His own potency — is *viśuddha-sattva*. It is His manifestation, dependent on nothing else; and because its function is knowledge that makes known, it is in fact *saṁvit*. Since *māyā* does not touch it, it is pure… And from this *sattva* the world called Vaikuṇṭha becomes manifest. By the word *sattva* a particular function of the *svarūpa-śakti*, whose mark is self-manifestation, is meant here. For impure *sattva* is commonly defined as ‘*sattva* is a quality of *prakṛti*’; on that analogy it is fitting to call such a particular spiritual potency ‘*sattva*.’ Therefore it is said that, being a function of the *svarūpa-śakti*, it is identical with His own form. The Śruti declares that the material qualities, *sattva* and the rest, belong to the *jīva*, not to the Lord. So in the Eleventh [Canto]: ‘*Sattva*, *rajas* and *tamas* are the qualities of the *jīva*, not Mine.’</w:t>
      </w:r>
      <w:r>
        <w:rPr>
          <w:rFonts w:ascii="Times New Roman" w:hAnsi="Times New Roman"/>
          <w:sz w:val="20"/>
          <w:vertAlign w:val="superscript"/>
        </w:rPr>
        <w:t>?</w:t>
      </w:r>
      <w:r>
        <w:rPr>
          <w:rFonts w:ascii="Times New Roman" w:hAnsi="Times New Roman"/>
          <w:sz w:val="20"/>
        </w:rPr>
        <w:t xml:space="preserve"> And in the *Viṣṇu Purāṇa*: ‘May that original Person be gracious, purest of all the pure, in whom, the Lord, there are no material qualities such as *sattva*.’ The qualification ‘material’ here shows that other, nonmaterial qualities do exist in Him. So too in the Tenth [Canto] the king of the gods said: ‘Your abode is pure *sattva*, peaceful, full of *tapas*, free from *rajas* and *tamas*. This stream of *guṇas* made of *māyā*, born of ignorance, does not exist in You.’</w:t>
      </w:r>
      <w:r>
        <w:rPr>
          <w:rFonts w:ascii="Times New Roman" w:hAnsi="Times New Roman"/>
          <w:sz w:val="20"/>
          <w:vertAlign w:val="superscript"/>
        </w:rPr>
        <w:t>?</w:t>
      </w:r>
      <w:r>
        <w:rPr>
          <w:rFonts w:ascii="Times New Roman" w:hAnsi="Times New Roman"/>
          <w:sz w:val="20"/>
        </w:rPr>
        <w:t xml:space="preserve"> The qualities of *prakṛti* [are these]: *sattva*; when what is perceived is manifold, *rajas*; when the manifold is hidden, *tamas*. Likewise: in mutual indifference, *sattva*; in mutual help, *rajas*; in mutual harm, *tamas*. This *viśuddha-sattva*, when the *sandhinī* portion predominates in it, is the *ādhāra-śakti*, the supporting potency; when the *saṁvit* portion predominates, it is *ātma-vidyā*; when the essence of *hlādinī* predominates, it is *guhya-vidyā*, the hidden knowledge; when all three potencies predominate together, it is the *mūrti*, the form. By the *ādhāra-śakti* the abode of Bhagavān is manifest.”</w:t>
      </w:r>
    </w:p>
    <w:p>
      <w:pPr>
        <w:jc w:val="both"/>
      </w:pPr>
      <w:r>
        <w:rPr>
          <w:rFonts w:ascii="Times New Roman" w:hAnsi="Times New Roman"/>
          <w:sz w:val="20"/>
        </w:rPr>
        <w:t>The potency by which Bhagavān upholds being and enables others to uphold it is the *sandhinī*, which manifests all places, times, substances and so on. The potency by which He Himself can know and make known is the *saṁvit*. And the potency in which *cit* predominates, by which He Himself knows bliss and can make others know bliss, is to be understood as the *hlādinī*.</w:t>
      </w:r>
    </w:p>
    <w:p>
      <w:pPr>
        <w:jc w:val="both"/>
      </w:pPr>
      <w:r>
        <w:rPr>
          <w:rFonts w:ascii="Times New Roman" w:hAnsi="Times New Roman"/>
          <w:sz w:val="20"/>
        </w:rPr>
        <w:t>Thus it is established that the original supreme potency (*parā-śakti*) is threefold. There is a particular function of hers whose mark is self-manifestation; through it Bhagavān Himself, His *svarūpa-śakti* or His spiritual distinctions become manifest. This is *viśuddha-sattva*. It depends on nothing else and is the manifestation of Bhagavān. In it there are two functions — to experience oneself and to let others experience — and so it is also *saṁvit*. *Māyā* does not touch it; that is its purity; and from this *viśuddha-sattva* the abode called Vaikuṇṭha becomes manifest. The word *viśuddha-sattva* denotes a particular function of Bhagavān's *svarūpa-śakti* whose mark is self-manifestation. The common name for the mark of material impurity is here fittingly applied [by analogy], and so *śuddha-sattva*, or *sandhinī*, is a particular spiritual potency. This *śuddha-sattva* is a function of the *svarūpa-śakti*, and so it too consists of the *svarūpa-śakti*. The Śruti and Smṛti say that the material qualities, *sattva* and the rest, belong only to the *jīva*, not to the Lord. Thus in the Eleventh Canto Bhagavān says: “The three qualities — *sattva*, *rajas* and *tamas* — are connected with the *jīva* who has turned away from Me, but never with Me.” And the *Viṣṇu Purāṇa* says: “In the Lord, in whom transcendental qualities abide, there are not and cannot be material qualities such as *sattva*. May that original Person, Bhagavān Nārāyaṇa, be gracious — He who is unmixed purity among all pure entities.” The qualification “material” here specially shows that other — transcendental — qualities abide in Him, in Bhagavān. In the Tenth Canto Indra, the king of the gods, says: “O Bhagavān, Your abode consists of pure *sattva*. It is peaceful, full of service in the form of austerity, and free from *rajas* and *tamas*. You have nothing of this stream of *guṇas* made of *māyā*; You neither touch the material qualities nor accept them.” In the unmanifest state there is the quality of *sattva*; in external manifestation, in manifold display that tends to generate, the quality of *rajas*; where manifold display is absent, the quality of *tamas*. In other words: where the three qualities are slack or indifferent to one another, there is *sattva*; where there is efficacy and activity, [*rajas*]; where there is destruction and ruin, there is *tamas*.</w:t>
      </w:r>
    </w:p>
    <w:p>
      <w:pPr>
        <w:jc w:val="both"/>
      </w:pPr>
      <w:r>
        <w:rPr>
          <w:rFonts w:ascii="Times New Roman" w:hAnsi="Times New Roman"/>
          <w:sz w:val="20"/>
        </w:rPr>
        <w:t>Here this *viśuddha-sattva* in which the *sandhinī* portion predominates is the *ādhāra-śakti*; that in which the *saṁvit* portion predominates is *ātma-vidyā*; that in which the essence of the *hlādinī-śakti* predominates is *guhya-vidyā* (*prema-bhakti*). Where all three potencies predominate at once, it is the *mūrti*, or *vigraha*, the form. By this *ādhāra-śakti* the abode of Bhagavān becomes manifest.</w:t>
      </w:r>
    </w:p>
    <w:p>
      <w:pPr>
        <w:jc w:val="both"/>
      </w:pPr>
      <w:r>
        <w:rPr>
          <w:rFonts w:ascii="Times New Roman" w:hAnsi="Times New Roman"/>
          <w:sz w:val="20"/>
        </w:rPr>
        <w:t>The Supreme Truth (*para-tattva*) is the true Reality, and It is eternally manifest in three potencies. By a single supreme inconceivable potency consisting of three potencies, It abides eternally in four ways: as the splendor of His own nature (*svarūpa-vaibhava*), Vaikuṇṭha and the rest; as the pure *jīvas*, called *taṭastha*, one with It in spiritual nature; as the external splendor, in which matter predominates; and as the complete Self (*pūrṇa-svarūpa*). His own form and the power that manifests His splendor abide in two ways as the internal potency: as the *svayaṁ-rūpa* and as the manifestation of splendor (*vaibhava-prakāśa*). The potency that abides in the inner limbs of the *aṅgī*, the possessor of the limbs, is the *antaraṅgā*, the internal one. Bhagavān, the *svayaṁ-rūpa*, the possessor of the internal potency, manifests the splendor of His own nature — Vaikuṇṭha and the rest. The external limbs of Bhagavān are *pradhāna* and material substances. This external potency, in the material world, in bodies from Brahmā down to motionless trees and stones, covers the *jīva*, the transformation of the marginal potency, more heavily or more lightly.</w:t>
      </w:r>
    </w:p>
    <w:p>
      <w:pPr>
        <w:jc w:val="both"/>
      </w:pPr>
      <w:r>
        <w:rPr>
          <w:rFonts w:ascii="Times New Roman" w:hAnsi="Times New Roman"/>
          <w:sz w:val="20"/>
        </w:rPr>
        <w:t>The *svarūpa-śakti* is seen in three divisions. They are called parts (*aṁśas*) of the potency as a whole, the *svarūpa-śakti*. The eternal existence of the potency, its *sat* portion — that is, its immunity to being disturbed by time and the like — is known by the name *sandhinī*. The knowing principle, the *cit* portion, distinguished from eternal bliss — nondual knowledge — is known by the name *saṁvit*. In other words, that in which Kṛṣṇa's independent agency is known in the fullness of spiritual nature is called the *saṁvit-śakti*. The part of the whole that keeps its distinction from *sat* and *cit* is the potency full of bliss. When their distinctions are described the three potencies have different characteristics, yet all three parts abide in the *svarūpa-śakti* itself. In the marginal and the external potencies, however, these three abide in different ways. In the external potency there are the three *guṇas*. In the conditioned part of the marginal potency there is the action of those three *guṇas*. And in the liberated part — in the service proper to the nature of the *āśraya* — there abides that part of the potency of *sac-cid-ānanda* which suits the object of service.</w:t>
      </w:r>
    </w:p>
    <w:p>
      <w:pPr>
        <w:keepNext/>
        <w:spacing w:before="160"/>
        <w:jc w:val="center"/>
      </w:pPr>
      <w:r>
        <w:rPr>
          <w:rFonts w:ascii="Times New Roman" w:hAnsi="Times New Roman"/>
          <w:i/>
          <w:sz w:val="21"/>
        </w:rPr>
        <w:t>(Dhruva's words, *Viṣṇu Purāṇa*, Part 1, Chapter 12, verse 69)</w:t>
      </w:r>
    </w:p>
    <w:p>
      <w:pPr>
        <w:keepNext/>
        <w:jc w:val="center"/>
      </w:pPr>
      <w:r>
        <w:rPr>
          <w:rFonts w:ascii="Nirmala UI" w:hAnsi="Nirmala UI" w:cs="Nirmala UI"/>
          <w:sz w:val="24"/>
          <w:szCs w:val="24"/>
        </w:rPr>
        <w:t>হ্লাদিনী সন্ধিনী সম্বিৎ ত্বয়্যেকা সর্ব্বসংস্থিতৌ ৷</w:t>
        <w:br/>
      </w:r>
      <w:r>
        <w:rPr>
          <w:rFonts w:ascii="Nirmala UI" w:hAnsi="Nirmala UI" w:cs="Nirmala UI"/>
          <w:sz w:val="24"/>
          <w:szCs w:val="24"/>
        </w:rPr>
        <w:t>হ্লাদতাপকরী মিশ্রা ত্বয়ি নো গুণবর্জ্জিতে ॥ ৬৩ ॥</w:t>
      </w:r>
    </w:p>
    <w:p>
      <w:pPr>
        <w:keepNext/>
        <w:spacing w:after="0"/>
        <w:ind w:left="227"/>
      </w:pPr>
      <w:r>
        <w:rPr>
          <w:rFonts w:ascii="Times New Roman" w:hAnsi="Times New Roman"/>
          <w:i/>
          <w:sz w:val="20"/>
        </w:rPr>
        <w:t>hlādinī sandhinī samvit</w:t>
      </w:r>
    </w:p>
    <w:p>
      <w:pPr>
        <w:keepNext/>
        <w:spacing w:after="40"/>
        <w:ind w:left="227"/>
      </w:pPr>
      <w:r>
        <w:rPr>
          <w:rFonts w:ascii="Times New Roman" w:hAnsi="Times New Roman"/>
          <w:color w:val="555555"/>
          <w:sz w:val="18"/>
        </w:rPr>
        <w:t>hlādinī  sandhinī  saṁvit</w:t>
      </w:r>
    </w:p>
    <w:p>
      <w:pPr>
        <w:keepNext/>
        <w:spacing w:after="0"/>
        <w:ind w:left="227"/>
      </w:pPr>
      <w:r>
        <w:rPr>
          <w:rFonts w:ascii="Times New Roman" w:hAnsi="Times New Roman"/>
          <w:i/>
          <w:sz w:val="20"/>
        </w:rPr>
        <w:t>tvayy ekā sarva-saṁsthitau</w:t>
      </w:r>
    </w:p>
    <w:p>
      <w:pPr>
        <w:keepNext/>
        <w:spacing w:after="40"/>
        <w:ind w:left="227"/>
      </w:pPr>
      <w:r>
        <w:rPr>
          <w:rFonts w:ascii="Times New Roman" w:hAnsi="Times New Roman"/>
          <w:color w:val="555555"/>
          <w:sz w:val="18"/>
        </w:rPr>
        <w:t>in You  one  of all  in the basis</w:t>
      </w:r>
    </w:p>
    <w:p>
      <w:pPr>
        <w:keepNext/>
        <w:spacing w:after="0"/>
        <w:ind w:left="227"/>
      </w:pPr>
      <w:r>
        <w:rPr>
          <w:rFonts w:ascii="Times New Roman" w:hAnsi="Times New Roman"/>
          <w:i/>
          <w:sz w:val="20"/>
        </w:rPr>
        <w:t>hlāda-tāpa-karī miśrā</w:t>
      </w:r>
    </w:p>
    <w:p>
      <w:pPr>
        <w:keepNext/>
        <w:spacing w:after="40"/>
        <w:ind w:left="227"/>
      </w:pPr>
      <w:r>
        <w:rPr>
          <w:rFonts w:ascii="Times New Roman" w:hAnsi="Times New Roman"/>
          <w:color w:val="555555"/>
          <w:sz w:val="18"/>
        </w:rPr>
        <w:t>joy  pain  causing  mixed</w:t>
      </w:r>
    </w:p>
    <w:p>
      <w:pPr>
        <w:keepNext/>
        <w:spacing w:after="0"/>
        <w:ind w:left="227"/>
      </w:pPr>
      <w:r>
        <w:rPr>
          <w:rFonts w:ascii="Times New Roman" w:hAnsi="Times New Roman"/>
          <w:i/>
          <w:sz w:val="20"/>
        </w:rPr>
        <w:t>tvayi no guṇa-varjite</w:t>
      </w:r>
    </w:p>
    <w:p>
      <w:pPr>
        <w:keepNext/>
        <w:spacing w:after="40"/>
        <w:ind w:left="227"/>
      </w:pPr>
      <w:r>
        <w:rPr>
          <w:rFonts w:ascii="Times New Roman" w:hAnsi="Times New Roman"/>
          <w:color w:val="555555"/>
          <w:sz w:val="18"/>
        </w:rPr>
        <w:t>in You  not  of the guṇas  devoid</w:t>
      </w:r>
    </w:p>
    <w:p>
      <w:pPr>
        <w:spacing w:before="60"/>
        <w:jc w:val="both"/>
      </w:pPr>
      <w:r>
        <w:rPr>
          <w:b/>
        </w:rPr>
        <w:t xml:space="preserve">63 </w:t>
      </w:r>
      <w:r>
        <w:rPr>
          <w:rFonts w:ascii="Times New Roman" w:hAnsi="Times New Roman"/>
        </w:rPr>
        <w:t>“*Hlādinī*, *sandhinī* and *saṁvit* exist in You as one, O basis of all. But the mixed potency that brings both joy and pain is not in You, for You are free from the material qualities (*guṇas*).” (Viṣṇu Purāṇa 1.12.69)</w:t>
      </w:r>
    </w:p>
    <w:p>
      <w:pPr>
        <w:jc w:val="both"/>
      </w:pPr>
      <w:r>
        <w:rPr>
          <w:b/>
          <w:i/>
          <w:sz w:val="20"/>
        </w:rPr>
        <w:t xml:space="preserve">Amṛta-pravāha-bhāṣya. </w:t>
      </w:r>
      <w:r>
        <w:rPr>
          <w:rFonts w:ascii="Times New Roman" w:hAnsi="Times New Roman"/>
          <w:sz w:val="20"/>
        </w:rPr>
        <w:t>O Bhagavān, shelter of all, free from the *guṇas*! In You all three functions of the *śakti* — *hlādinī*, *sandhinī* and *saṁvit* — are spiritual. The *jīva* is a spiritual particle that *māyā* can subdue. Having fallen under *māyā*'s sway and taken shelter of her three *guṇas*, the *jīva* has come into a condition in which the *śakti* appears to him in three forms — “giving joy,” “giving pain” and “mixed.” But in You, who are beyond all the *guṇas*, this *śakti* is pure, free from the *guṇas* and one.</w:t>
      </w:r>
    </w:p>
    <w:p>
      <w:pPr>
        <w:jc w:val="both"/>
      </w:pPr>
      <w:r>
        <w:rPr>
          <w:b/>
          <w:i/>
          <w:sz w:val="20"/>
        </w:rPr>
        <w:t xml:space="preserve">Anubhāṣya. </w:t>
      </w:r>
      <w:r>
        <w:rPr>
          <w:rFonts w:ascii="Times New Roman" w:hAnsi="Times New Roman"/>
          <w:sz w:val="20"/>
        </w:rPr>
        <w:t xml:space="preserve">[he bhagavan] (O Bhagavān), </w:t>
      </w:r>
      <w:r>
        <w:rPr>
          <w:rFonts w:ascii="Times New Roman" w:hAnsi="Times New Roman"/>
          <w:b/>
          <w:sz w:val="20"/>
        </w:rPr>
        <w:t>ekā</w:t>
      </w:r>
      <w:r>
        <w:rPr>
          <w:rFonts w:ascii="Times New Roman" w:hAnsi="Times New Roman"/>
          <w:sz w:val="20"/>
        </w:rPr>
        <w:t xml:space="preserve"> (the one — the chief, unfailing potency that is Your own nature) </w:t>
      </w:r>
      <w:r>
        <w:rPr>
          <w:rFonts w:ascii="Times New Roman" w:hAnsi="Times New Roman"/>
          <w:b/>
          <w:sz w:val="20"/>
        </w:rPr>
        <w:t>hlādinī</w:t>
      </w:r>
      <w:r>
        <w:rPr>
          <w:rFonts w:ascii="Times New Roman" w:hAnsi="Times New Roman"/>
          <w:sz w:val="20"/>
        </w:rPr>
        <w:t xml:space="preserve"> (giving joy) </w:t>
      </w:r>
      <w:r>
        <w:rPr>
          <w:rFonts w:ascii="Times New Roman" w:hAnsi="Times New Roman"/>
          <w:b/>
          <w:sz w:val="20"/>
        </w:rPr>
        <w:t>sandhinī</w:t>
      </w:r>
      <w:r>
        <w:rPr>
          <w:rFonts w:ascii="Times New Roman" w:hAnsi="Times New Roman"/>
          <w:sz w:val="20"/>
        </w:rPr>
        <w:t xml:space="preserve"> (being) </w:t>
      </w:r>
      <w:r>
        <w:rPr>
          <w:rFonts w:ascii="Times New Roman" w:hAnsi="Times New Roman"/>
          <w:b/>
          <w:sz w:val="20"/>
        </w:rPr>
        <w:t>saṁvit</w:t>
      </w:r>
      <w:r>
        <w:rPr>
          <w:rFonts w:ascii="Times New Roman" w:hAnsi="Times New Roman"/>
          <w:sz w:val="20"/>
        </w:rPr>
        <w:t xml:space="preserve"> (the potency of knowledge) </w:t>
      </w:r>
      <w:r>
        <w:rPr>
          <w:rFonts w:ascii="Times New Roman" w:hAnsi="Times New Roman"/>
          <w:b/>
          <w:sz w:val="20"/>
        </w:rPr>
        <w:t>sarva-saṁsthitau</w:t>
      </w:r>
      <w:r>
        <w:rPr>
          <w:rFonts w:ascii="Times New Roman" w:hAnsi="Times New Roman"/>
          <w:sz w:val="20"/>
        </w:rPr>
        <w:t xml:space="preserve"> (in You — since through You everything stands firm; in You, the foundation of all) </w:t>
      </w:r>
      <w:r>
        <w:rPr>
          <w:rFonts w:ascii="Times New Roman" w:hAnsi="Times New Roman"/>
          <w:b/>
          <w:sz w:val="20"/>
        </w:rPr>
        <w:t>tvayi</w:t>
      </w:r>
      <w:r>
        <w:rPr>
          <w:rFonts w:ascii="Times New Roman" w:hAnsi="Times New Roman"/>
          <w:sz w:val="20"/>
        </w:rPr>
        <w:t xml:space="preserve"> (in You alone, not in the *jīvas*) [abides]. (But the threefold one made of the *guṇas* does not abide in You): </w:t>
      </w:r>
      <w:r>
        <w:rPr>
          <w:rFonts w:ascii="Times New Roman" w:hAnsi="Times New Roman"/>
          <w:b/>
          <w:sz w:val="20"/>
        </w:rPr>
        <w:t>hlāda-tāpa-karī miśrā</w:t>
      </w:r>
      <w:r>
        <w:rPr>
          <w:rFonts w:ascii="Times New Roman" w:hAnsi="Times New Roman"/>
          <w:sz w:val="20"/>
        </w:rPr>
        <w:t xml:space="preserve"> (that which gives joy — the *sāttvika*, born of clarity of mind; that which gives pain — the *tāmasika*, on separation from sense objects and so on; that which is a mixture of both — the *rājasika*, born of sense objects) </w:t>
      </w:r>
      <w:r>
        <w:rPr>
          <w:rFonts w:ascii="Times New Roman" w:hAnsi="Times New Roman"/>
          <w:b/>
          <w:sz w:val="20"/>
        </w:rPr>
        <w:t>guṇa-varjite</w:t>
      </w:r>
      <w:r>
        <w:rPr>
          <w:rFonts w:ascii="Times New Roman" w:hAnsi="Times New Roman"/>
          <w:sz w:val="20"/>
        </w:rPr>
        <w:t xml:space="preserve"> (free from *sattva* and the other *guṇas*) </w:t>
      </w:r>
      <w:r>
        <w:rPr>
          <w:rFonts w:ascii="Times New Roman" w:hAnsi="Times New Roman"/>
          <w:b/>
          <w:sz w:val="20"/>
        </w:rPr>
        <w:t>tvayi</w:t>
      </w:r>
      <w:r>
        <w:rPr>
          <w:rFonts w:ascii="Times New Roman" w:hAnsi="Times New Roman"/>
          <w:sz w:val="20"/>
        </w:rPr>
        <w:t xml:space="preserve"> (in You, Bhagavān, but not in the *jīvas*) </w:t>
      </w:r>
      <w:r>
        <w:rPr>
          <w:rFonts w:ascii="Times New Roman" w:hAnsi="Times New Roman"/>
          <w:b/>
          <w:sz w:val="20"/>
        </w:rPr>
        <w:t>eva</w:t>
      </w:r>
      <w:r>
        <w:rPr>
          <w:rFonts w:ascii="Times New Roman" w:hAnsi="Times New Roman"/>
          <w:sz w:val="20"/>
        </w:rPr>
        <w:t xml:space="preserve"> (here *sandhinī*, *saṁvit* and *hlādinī* are to be understood in ascending order of excellence).</w:t>
      </w:r>
    </w:p>
    <w:p>
      <w:pPr>
        <w:jc w:val="both"/>
      </w:pPr>
      <w:r>
        <w:rPr>
          <w:rFonts w:ascii="Times New Roman" w:hAnsi="Times New Roman"/>
          <w:sz w:val="20"/>
        </w:rPr>
        <w:t>In his commentary on this verse and on *Bhāgavatam* 1.7.6, Śrīdhara Svāmī quotes the following verse of Śrī Viṣṇusvāmī as a saying of the *Sarvajña-sūkta*: “The Lord is *sac-cid-ānanda*, embraced by *hlādinī* and *saṁvit*. The *jīva*, enveloped by his own ignorance, is a mine of countless miseries.”</w:t>
      </w:r>
    </w:p>
    <w:p>
      <w:pPr>
        <w:keepNext/>
        <w:spacing w:before="160"/>
        <w:jc w:val="center"/>
      </w:pPr>
      <w:r>
        <w:rPr>
          <w:rFonts w:ascii="Times New Roman" w:hAnsi="Times New Roman"/>
          <w:i/>
          <w:sz w:val="21"/>
        </w:rPr>
        <w:t>The service of the *sandhinī*: she enables Bhagavān to become manifest —</w:t>
      </w:r>
    </w:p>
    <w:p>
      <w:pPr>
        <w:keepNext/>
        <w:jc w:val="center"/>
      </w:pPr>
      <w:r>
        <w:rPr>
          <w:rFonts w:ascii="Nirmala UI" w:hAnsi="Nirmala UI" w:cs="Nirmala UI"/>
          <w:sz w:val="24"/>
          <w:szCs w:val="24"/>
        </w:rPr>
        <w:t>সন্ধিনীর সার অংশ — ‘শুদ্ধসত্ত্ব’ নাম ৷</w:t>
        <w:br/>
      </w:r>
      <w:r>
        <w:rPr>
          <w:rFonts w:ascii="Nirmala UI" w:hAnsi="Nirmala UI" w:cs="Nirmala UI"/>
          <w:sz w:val="24"/>
          <w:szCs w:val="24"/>
        </w:rPr>
        <w:t>ভগবানের সত্তা হয় যাহাতে বিশ্রাম ॥ ৬৪ ॥</w:t>
      </w:r>
    </w:p>
    <w:p>
      <w:pPr>
        <w:keepNext/>
        <w:spacing w:after="0"/>
        <w:ind w:left="227"/>
      </w:pPr>
      <w:r>
        <w:rPr>
          <w:rFonts w:ascii="Times New Roman" w:hAnsi="Times New Roman"/>
          <w:i/>
          <w:sz w:val="20"/>
        </w:rPr>
        <w:t>sandhinīra sāra aṁśa — ‘śuddha-sattva’ nāma</w:t>
      </w:r>
    </w:p>
    <w:p>
      <w:pPr>
        <w:keepNext/>
        <w:spacing w:after="40"/>
        <w:ind w:left="227"/>
      </w:pPr>
      <w:r>
        <w:rPr>
          <w:rFonts w:ascii="Times New Roman" w:hAnsi="Times New Roman"/>
          <w:color w:val="555555"/>
          <w:sz w:val="18"/>
        </w:rPr>
        <w:t>of sandhinī  the essential  portion  śuddha-sattva  the name</w:t>
      </w:r>
    </w:p>
    <w:p>
      <w:pPr>
        <w:keepNext/>
        <w:spacing w:after="0"/>
        <w:ind w:left="227"/>
      </w:pPr>
      <w:r>
        <w:rPr>
          <w:rFonts w:ascii="Times New Roman" w:hAnsi="Times New Roman"/>
          <w:i/>
          <w:sz w:val="20"/>
        </w:rPr>
        <w:t>bhagavānera sattā haya yāhāte viśrāma</w:t>
      </w:r>
    </w:p>
    <w:p>
      <w:pPr>
        <w:keepNext/>
        <w:spacing w:after="40"/>
        <w:ind w:left="227"/>
      </w:pPr>
      <w:r>
        <w:rPr>
          <w:rFonts w:ascii="Times New Roman" w:hAnsi="Times New Roman"/>
          <w:color w:val="555555"/>
          <w:sz w:val="18"/>
        </w:rPr>
        <w:t>of Bhagavān  the existence  has  in which  its rest</w:t>
      </w:r>
    </w:p>
    <w:p>
      <w:pPr>
        <w:spacing w:before="60"/>
        <w:jc w:val="both"/>
      </w:pPr>
      <w:r>
        <w:rPr>
          <w:b/>
        </w:rPr>
        <w:t xml:space="preserve">64 </w:t>
      </w:r>
      <w:r>
        <w:rPr>
          <w:rFonts w:ascii="Times New Roman" w:hAnsi="Times New Roman"/>
        </w:rPr>
        <w:t>The essence of *sandhinī* is called *śuddha-sattva*, pure being. In it the existence of Bhagavān rests.</w:t>
      </w:r>
    </w:p>
    <w:p>
      <w:pPr>
        <w:jc w:val="both"/>
      </w:pPr>
      <w:r>
        <w:rPr>
          <w:b/>
          <w:i/>
          <w:sz w:val="20"/>
        </w:rPr>
        <w:t xml:space="preserve">Anubhāṣya. </w:t>
      </w:r>
      <w:r>
        <w:rPr>
          <w:rFonts w:ascii="Times New Roman" w:hAnsi="Times New Roman"/>
          <w:sz w:val="20"/>
        </w:rPr>
        <w:t>Kṛṣṇa's mother and father, His place, His house and the rest are transformations of *śuddha-sattva*. In transformed *śuddha-sattva* the nature of Bhagavān is seen as consisting of *śuddha-sattva*. In the pure *tattva* that is Kṛṣṇa's source, one sees how He takes birth. And yet Kṛṣṇa is not mere *śuddha-sattva* made of Vasudeva: He is the eternal presiding Deity of the knowledge of Bhagavān, which is the essence of *saṁvit* and nondual knowledge. The things that belong to the *āśraya* and are related to Kṛṣṇa consist of *śuddha-sattva*. Therefore [the devotees], with hearts turned toward service, see in them the relationship with Kṛṣṇa. In truth, however, Bhagavān is spiritual by nature.</w:t>
      </w:r>
    </w:p>
    <w:p>
      <w:pPr>
        <w:keepNext/>
        <w:spacing w:before="160"/>
        <w:jc w:val="center"/>
      </w:pPr>
      <w:r>
        <w:rPr>
          <w:rFonts w:ascii="Times New Roman" w:hAnsi="Times New Roman"/>
          <w:i/>
          <w:sz w:val="21"/>
        </w:rPr>
        <w:t>Though Kṛṣṇa is the master of the *sandhinī*, everything He enjoys is a transformation of the *sandhinī* —</w:t>
      </w:r>
    </w:p>
    <w:p>
      <w:pPr>
        <w:keepNext/>
        <w:jc w:val="center"/>
      </w:pPr>
      <w:r>
        <w:rPr>
          <w:rFonts w:ascii="Nirmala UI" w:hAnsi="Nirmala UI" w:cs="Nirmala UI"/>
          <w:sz w:val="24"/>
          <w:szCs w:val="24"/>
        </w:rPr>
        <w:t>মাতা, পিতা, স্থান, গৃহ, শয়্যাসন আর ৷</w:t>
        <w:br/>
      </w:r>
      <w:r>
        <w:rPr>
          <w:rFonts w:ascii="Nirmala UI" w:hAnsi="Nirmala UI" w:cs="Nirmala UI"/>
          <w:sz w:val="24"/>
          <w:szCs w:val="24"/>
        </w:rPr>
        <w:t>এ সব কৃষ্ণের শুদ্ধসত্ত্বের বিকার ॥ ৬৫ ॥</w:t>
      </w:r>
    </w:p>
    <w:p>
      <w:pPr>
        <w:keepNext/>
        <w:spacing w:after="0"/>
        <w:ind w:left="227"/>
      </w:pPr>
      <w:r>
        <w:rPr>
          <w:rFonts w:ascii="Times New Roman" w:hAnsi="Times New Roman"/>
          <w:i/>
          <w:sz w:val="20"/>
        </w:rPr>
        <w:t>mātā, pitā, sthāna, gṛha, śayyāsana āra</w:t>
      </w:r>
    </w:p>
    <w:p>
      <w:pPr>
        <w:keepNext/>
        <w:spacing w:after="40"/>
        <w:ind w:left="227"/>
      </w:pPr>
      <w:r>
        <w:rPr>
          <w:rFonts w:ascii="Times New Roman" w:hAnsi="Times New Roman"/>
          <w:color w:val="555555"/>
          <w:sz w:val="18"/>
        </w:rPr>
        <w:t>mother  father  abode  house  bed and seat  and</w:t>
      </w:r>
    </w:p>
    <w:p>
      <w:pPr>
        <w:keepNext/>
        <w:spacing w:after="0"/>
        <w:ind w:left="227"/>
      </w:pPr>
      <w:r>
        <w:rPr>
          <w:rFonts w:ascii="Times New Roman" w:hAnsi="Times New Roman"/>
          <w:i/>
          <w:sz w:val="20"/>
        </w:rPr>
        <w:t>e saba kṛṣṇera śuddha-sattvera vikāra</w:t>
      </w:r>
    </w:p>
    <w:p>
      <w:pPr>
        <w:keepNext/>
        <w:spacing w:after="40"/>
        <w:ind w:left="227"/>
      </w:pPr>
      <w:r>
        <w:rPr>
          <w:rFonts w:ascii="Times New Roman" w:hAnsi="Times New Roman"/>
          <w:color w:val="555555"/>
          <w:sz w:val="18"/>
        </w:rPr>
        <w:t>these  all  of Kṛṣṇa  of śuddha-sattva  transformations</w:t>
      </w:r>
    </w:p>
    <w:p>
      <w:pPr>
        <w:spacing w:before="60"/>
        <w:jc w:val="both"/>
      </w:pPr>
      <w:r>
        <w:rPr>
          <w:b/>
        </w:rPr>
        <w:t xml:space="preserve">65 </w:t>
      </w:r>
      <w:r>
        <w:rPr>
          <w:rFonts w:ascii="Times New Roman" w:hAnsi="Times New Roman"/>
        </w:rPr>
        <w:t>Kṛṣṇa's mother and father, His abode, His house, His bed, His seat and all the rest are transformations of His *śuddha-sattva*.</w:t>
      </w:r>
    </w:p>
    <w:p>
      <w:pPr>
        <w:jc w:val="both"/>
      </w:pPr>
      <w:r>
        <w:rPr>
          <w:b/>
          <w:i/>
          <w:sz w:val="20"/>
        </w:rPr>
        <w:t xml:space="preserve">Amṛta-pravāha-bhāṣya. </w:t>
      </w:r>
      <w:r>
        <w:rPr>
          <w:rFonts w:ascii="Times New Roman" w:hAnsi="Times New Roman"/>
          <w:sz w:val="20"/>
        </w:rPr>
        <w:t>The essence of the *sandhinī-śakti*, which expands existence, is called *śuddha-sattva*. *Sattva* is of two kinds, mixed (*miśra*) and pure (*śuddha*). “*Sattva*” is simply the being of an entity. Without the action of the *sandhinī* no *sattva* is possible. The manifestation of Bhagavān's being is likewise the work of the *sandhinī*. The action of the *sandhinī* in the pure spiritual *tattva* is called *śuddha-sattva*. Bhagavān's mother and father, His place, house, bed, seat and the rest are transformations (*vikāras*), that is, special manifestations, of Kṛṣṇa's *śuddha-sattva*. To understand this truth clearly one should know this as well. The *sandhinī* belonging to His own nature, that is, to the *cit-śakti*, has manifested all the being of the spiritual world — the being of all spiritual forms: Bhagavān's spiritual form and those of His servants, maidservants, companions, father, mother and the rest. The *sandhinī* belonging to the *māyā-śakti* has spread out all the elemental being of the material world. And the *sandhinī* belonging to the *jīva-śakti* has spread out the being of the *jīva*, the spiritual particle.</w:t>
      </w:r>
    </w:p>
    <w:p>
      <w:pPr>
        <w:keepNext/>
        <w:spacing w:before="160"/>
        <w:jc w:val="center"/>
      </w:pPr>
      <w:r>
        <w:rPr>
          <w:rFonts w:ascii="Times New Roman" w:hAnsi="Times New Roman"/>
          <w:i/>
          <w:sz w:val="21"/>
        </w:rPr>
        <w:t>(*Śrīmad-Bhāgavatam*, Canto 4, Chapter 3, verse 23)</w:t>
      </w:r>
    </w:p>
    <w:p>
      <w:pPr>
        <w:keepNext/>
        <w:jc w:val="center"/>
      </w:pPr>
      <w:r>
        <w:rPr>
          <w:rFonts w:ascii="Nirmala UI" w:hAnsi="Nirmala UI" w:cs="Nirmala UI"/>
          <w:sz w:val="24"/>
          <w:szCs w:val="24"/>
        </w:rPr>
        <w:t>সত্ত্বং বিশুদ্ধং বসুদেবশব্দিতং</w:t>
        <w:br/>
      </w:r>
      <w:r>
        <w:rPr>
          <w:rFonts w:ascii="Nirmala UI" w:hAnsi="Nirmala UI" w:cs="Nirmala UI"/>
          <w:sz w:val="24"/>
          <w:szCs w:val="24"/>
        </w:rPr>
        <w:t>যদীয়তে তত্র পুমানপাবৃতঃ ৷</w:t>
        <w:br/>
      </w:r>
      <w:r>
        <w:rPr>
          <w:rFonts w:ascii="Nirmala UI" w:hAnsi="Nirmala UI" w:cs="Nirmala UI"/>
          <w:sz w:val="24"/>
          <w:szCs w:val="24"/>
        </w:rPr>
        <w:t>সত্ত্বে চ তস্মিন্ ভগবান্ বাসুদেবো</w:t>
        <w:br/>
      </w:r>
      <w:r>
        <w:rPr>
          <w:rFonts w:ascii="Nirmala UI" w:hAnsi="Nirmala UI" w:cs="Nirmala UI"/>
          <w:sz w:val="24"/>
          <w:szCs w:val="24"/>
        </w:rPr>
        <w:t>হ্যধোক্ষজো মে মনসা বিধীয়তে ॥ ৬৬ ॥</w:t>
      </w:r>
    </w:p>
    <w:p>
      <w:pPr>
        <w:keepNext/>
        <w:spacing w:after="0"/>
        <w:ind w:left="227"/>
      </w:pPr>
      <w:r>
        <w:rPr>
          <w:rFonts w:ascii="Times New Roman" w:hAnsi="Times New Roman"/>
          <w:i/>
          <w:sz w:val="20"/>
        </w:rPr>
        <w:t>sattvaṁ viśuddhaṁ vasudeva-śabditaṁ</w:t>
      </w:r>
    </w:p>
    <w:p>
      <w:pPr>
        <w:keepNext/>
        <w:spacing w:after="40"/>
        <w:ind w:left="227"/>
      </w:pPr>
      <w:r>
        <w:rPr>
          <w:rFonts w:ascii="Times New Roman" w:hAnsi="Times New Roman"/>
          <w:color w:val="555555"/>
          <w:sz w:val="18"/>
        </w:rPr>
        <w:t>being  pure  called vasudeva</w:t>
      </w:r>
    </w:p>
    <w:p>
      <w:pPr>
        <w:keepNext/>
        <w:spacing w:after="0"/>
        <w:ind w:left="227"/>
      </w:pPr>
      <w:r>
        <w:rPr>
          <w:rFonts w:ascii="Times New Roman" w:hAnsi="Times New Roman"/>
          <w:i/>
          <w:sz w:val="20"/>
        </w:rPr>
        <w:t>yad īyate tatra pumān apāvṛtaḥ</w:t>
      </w:r>
    </w:p>
    <w:p>
      <w:pPr>
        <w:keepNext/>
        <w:spacing w:after="40"/>
        <w:ind w:left="227"/>
      </w:pPr>
      <w:r>
        <w:rPr>
          <w:rFonts w:ascii="Times New Roman" w:hAnsi="Times New Roman"/>
          <w:color w:val="555555"/>
          <w:sz w:val="18"/>
        </w:rPr>
        <w:t>because  is revealed  there  the Person  uncovered</w:t>
      </w:r>
    </w:p>
    <w:p>
      <w:pPr>
        <w:keepNext/>
        <w:spacing w:after="0"/>
        <w:ind w:left="227"/>
      </w:pPr>
      <w:r>
        <w:rPr>
          <w:rFonts w:ascii="Times New Roman" w:hAnsi="Times New Roman"/>
          <w:i/>
          <w:sz w:val="20"/>
        </w:rPr>
        <w:t>sattve ca tasmin bhagavān vāsudevo</w:t>
      </w:r>
    </w:p>
    <w:p>
      <w:pPr>
        <w:keepNext/>
        <w:spacing w:after="40"/>
        <w:ind w:left="227"/>
      </w:pPr>
      <w:r>
        <w:rPr>
          <w:rFonts w:ascii="Times New Roman" w:hAnsi="Times New Roman"/>
          <w:color w:val="555555"/>
          <w:sz w:val="18"/>
        </w:rPr>
        <w:t>in being  and  that  Bhagavān  Vāsudeva</w:t>
      </w:r>
    </w:p>
    <w:p>
      <w:pPr>
        <w:keepNext/>
        <w:spacing w:after="0"/>
        <w:ind w:left="227"/>
      </w:pPr>
      <w:r>
        <w:rPr>
          <w:rFonts w:ascii="Times New Roman" w:hAnsi="Times New Roman"/>
          <w:i/>
          <w:sz w:val="20"/>
        </w:rPr>
        <w:t>hy adhokṣajo me manasā vidhīyate</w:t>
      </w:r>
    </w:p>
    <w:p>
      <w:pPr>
        <w:keepNext/>
        <w:spacing w:after="40"/>
        <w:ind w:left="227"/>
      </w:pPr>
      <w:r>
        <w:rPr>
          <w:rFonts w:ascii="Times New Roman" w:hAnsi="Times New Roman"/>
          <w:color w:val="555555"/>
          <w:sz w:val="18"/>
        </w:rPr>
        <w:t>indeed  beyond the senses  by me  with the mind  is worshipped</w:t>
      </w:r>
    </w:p>
    <w:p>
      <w:pPr>
        <w:spacing w:before="60"/>
        <w:jc w:val="both"/>
      </w:pPr>
      <w:r>
        <w:rPr>
          <w:b/>
        </w:rPr>
        <w:t xml:space="preserve">66 </w:t>
      </w:r>
      <w:r>
        <w:rPr>
          <w:rFonts w:ascii="Times New Roman" w:hAnsi="Times New Roman"/>
        </w:rPr>
        <w:t>“Pure being (*viśuddha-sattva*) is called *vasudeva*, because in it the Supreme Person is revealed without any covering. In that pure being I worship with my mind Bhagavān Vāsudeva, who is beyond the reach of the senses (*adhokṣaja*).” (Śrīmad-Bhāgavatam 4.3.23)</w:t>
      </w:r>
    </w:p>
    <w:p>
      <w:pPr>
        <w:jc w:val="both"/>
      </w:pPr>
      <w:r>
        <w:rPr>
          <w:b/>
          <w:i/>
          <w:sz w:val="20"/>
        </w:rPr>
        <w:t xml:space="preserve">Amṛta-pravāha-bhāṣya. </w:t>
      </w:r>
      <w:r>
        <w:rPr>
          <w:rFonts w:ascii="Times New Roman" w:hAnsi="Times New Roman"/>
          <w:sz w:val="20"/>
        </w:rPr>
        <w:t>Śrī Mahādeva said: “There is an eternal *tattva*, *śuddha-sattva*; it exists through the power of the *sandhinī* belonging to Bhagavān's *svarūpa-śakti*, and it is called ‘Vasudeva.’ In this *śuddha-sattva* Bhagavān, whose nature is consciousness, is eternally manifest; His name is ‘Vāsudeva.’ He is beyond all the senses, material and *māyika* alike. With a heart purified by devotion I bow down to Him.” The meaning is this: Kṛṣṇa's form and the rest are the eternal work of the *sandhinī* belonging to His *svarūpa-śakti*.</w:t>
      </w:r>
    </w:p>
    <w:p>
      <w:pPr>
        <w:jc w:val="both"/>
      </w:pPr>
      <w:r>
        <w:rPr>
          <w:b/>
          <w:i/>
          <w:sz w:val="20"/>
        </w:rPr>
        <w:t xml:space="preserve">Anubhāṣya. </w:t>
      </w:r>
      <w:r>
        <w:rPr>
          <w:rFonts w:ascii="Times New Roman" w:hAnsi="Times New Roman"/>
          <w:sz w:val="20"/>
        </w:rPr>
        <w:t>Satī was about to go to the house of her father Dakṣa to see the sacrifice. Mahādeva, knowing that Dakṣa, sunk in *karma*, was hostile to Viṣṇu, said to her:</w:t>
      </w:r>
    </w:p>
    <w:p>
      <w:pPr>
        <w:jc w:val="both"/>
      </w:pPr>
      <w:r>
        <w:rPr>
          <w:rFonts w:ascii="Times New Roman" w:hAnsi="Times New Roman"/>
          <w:b/>
          <w:sz w:val="20"/>
        </w:rPr>
        <w:t>viśuddham</w:t>
      </w:r>
      <w:r>
        <w:rPr>
          <w:rFonts w:ascii="Times New Roman" w:hAnsi="Times New Roman"/>
          <w:sz w:val="20"/>
        </w:rPr>
        <w:t xml:space="preserve"> (free from all inertness, being a function of the *svarūpa-śakti*) </w:t>
      </w:r>
      <w:r>
        <w:rPr>
          <w:rFonts w:ascii="Times New Roman" w:hAnsi="Times New Roman"/>
          <w:b/>
          <w:sz w:val="20"/>
        </w:rPr>
        <w:t>sattvam</w:t>
      </w:r>
      <w:r>
        <w:rPr>
          <w:rFonts w:ascii="Times New Roman" w:hAnsi="Times New Roman"/>
          <w:sz w:val="20"/>
        </w:rPr>
        <w:t xml:space="preserve"> (consisting of the function of the *cit-śakti*, transcendental) </w:t>
      </w:r>
      <w:r>
        <w:rPr>
          <w:rFonts w:ascii="Times New Roman" w:hAnsi="Times New Roman"/>
          <w:b/>
          <w:sz w:val="20"/>
        </w:rPr>
        <w:t>vasudeva-śabditam</w:t>
      </w:r>
      <w:r>
        <w:rPr>
          <w:rFonts w:ascii="Times New Roman" w:hAnsi="Times New Roman"/>
          <w:sz w:val="20"/>
        </w:rPr>
        <w:t xml:space="preserve"> (*vasaty asmin*, “He dwells in it” — hence *vasu*; *dīvyati dyotate*, “it shines, it gleams” — hence *deva*; it is both),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tatra</w:t>
      </w:r>
      <w:r>
        <w:rPr>
          <w:rFonts w:ascii="Times New Roman" w:hAnsi="Times New Roman"/>
          <w:sz w:val="20"/>
        </w:rPr>
        <w:t xml:space="preserve"> (in that *sattva*) </w:t>
      </w:r>
      <w:r>
        <w:rPr>
          <w:rFonts w:ascii="Times New Roman" w:hAnsi="Times New Roman"/>
          <w:b/>
          <w:sz w:val="20"/>
        </w:rPr>
        <w:t>pumān</w:t>
      </w:r>
      <w:r>
        <w:rPr>
          <w:rFonts w:ascii="Times New Roman" w:hAnsi="Times New Roman"/>
          <w:sz w:val="20"/>
        </w:rPr>
        <w:t xml:space="preserve"> (the Person) </w:t>
      </w:r>
      <w:r>
        <w:rPr>
          <w:rFonts w:ascii="Times New Roman" w:hAnsi="Times New Roman"/>
          <w:b/>
          <w:sz w:val="20"/>
        </w:rPr>
        <w:t>apāvṛtaḥ</w:t>
      </w:r>
      <w:r>
        <w:rPr>
          <w:rFonts w:ascii="Times New Roman" w:hAnsi="Times New Roman"/>
          <w:sz w:val="20"/>
        </w:rPr>
        <w:t xml:space="preserve"> (free of any covering) </w:t>
      </w:r>
      <w:r>
        <w:rPr>
          <w:rFonts w:ascii="Times New Roman" w:hAnsi="Times New Roman"/>
          <w:b/>
          <w:sz w:val="20"/>
        </w:rPr>
        <w:t>īyate</w:t>
      </w:r>
      <w:r>
        <w:rPr>
          <w:rFonts w:ascii="Times New Roman" w:hAnsi="Times New Roman"/>
          <w:sz w:val="20"/>
        </w:rPr>
        <w:t xml:space="preserve"> (becomes manifest). </w:t>
      </w:r>
      <w:r>
        <w:rPr>
          <w:rFonts w:ascii="Times New Roman" w:hAnsi="Times New Roman"/>
          <w:b/>
          <w:sz w:val="20"/>
        </w:rPr>
        <w:t>tasmin sattve</w:t>
      </w:r>
      <w:r>
        <w:rPr>
          <w:rFonts w:ascii="Times New Roman" w:hAnsi="Times New Roman"/>
          <w:sz w:val="20"/>
        </w:rPr>
        <w:t xml:space="preserve"> </w:t>
      </w:r>
      <w:r>
        <w:rPr>
          <w:rFonts w:ascii="Times New Roman" w:hAnsi="Times New Roman"/>
          <w:b/>
          <w:sz w:val="20"/>
        </w:rPr>
        <w:t>adhokṣajaḥ</w:t>
      </w:r>
      <w:r>
        <w:rPr>
          <w:rFonts w:ascii="Times New Roman" w:hAnsi="Times New Roman"/>
          <w:sz w:val="20"/>
        </w:rPr>
        <w:t xml:space="preserve"> (He who has left behind and surpassed the knowledge born of the senses, *akṣaja*) </w:t>
      </w:r>
      <w:r>
        <w:rPr>
          <w:rFonts w:ascii="Times New Roman" w:hAnsi="Times New Roman"/>
          <w:b/>
          <w:sz w:val="20"/>
        </w:rPr>
        <w:t>bhagavān vāsudevaḥ</w:t>
      </w:r>
      <w:r>
        <w:rPr>
          <w:rFonts w:ascii="Times New Roman" w:hAnsi="Times New Roman"/>
          <w:sz w:val="20"/>
        </w:rPr>
        <w:t xml:space="preserve"> (“He is, He is perceived, in Vasudeva” — hence Vāsudeva, the well-known Supreme Lord; by etymology, “He who makes God dwell”) </w:t>
      </w:r>
      <w:r>
        <w:rPr>
          <w:rFonts w:ascii="Times New Roman" w:hAnsi="Times New Roman"/>
          <w:b/>
          <w:sz w:val="20"/>
        </w:rPr>
        <w:t>me</w:t>
      </w:r>
      <w:r>
        <w:rPr>
          <w:rFonts w:ascii="Times New Roman" w:hAnsi="Times New Roman"/>
          <w:sz w:val="20"/>
        </w:rPr>
        <w:t xml:space="preserve"> (by me)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vidhīyate</w:t>
      </w:r>
      <w:r>
        <w:rPr>
          <w:rFonts w:ascii="Times New Roman" w:hAnsi="Times New Roman"/>
          <w:sz w:val="20"/>
        </w:rPr>
        <w:t xml:space="preserve"> (is especially meditated upon).</w:t>
      </w:r>
    </w:p>
    <w:p>
      <w:pPr>
        <w:jc w:val="both"/>
      </w:pPr>
      <w:r>
        <w:rPr>
          <w:rFonts w:ascii="Times New Roman" w:hAnsi="Times New Roman"/>
          <w:sz w:val="20"/>
        </w:rPr>
        <w:t>Śrī Jīva Prabhu writes in the *Bhagavat-sandarbha* (section 102): “And in the form (*mūrti*) the Śrī Vigraha, the very Supreme Truth, becomes manifest; this [*viśuddha-sattva*] is what is called Vasudeva.” See the conclusion [of that passage] below, and also the *Gauḍīya-bhāṣya* on this verse in the *Śrīmad-Bhāgavatam*, pp. 1172–1174.</w:t>
      </w:r>
    </w:p>
    <w:p>
      <w:pPr>
        <w:keepNext/>
        <w:spacing w:before="160"/>
        <w:jc w:val="center"/>
      </w:pPr>
      <w:r>
        <w:rPr>
          <w:rFonts w:ascii="Times New Roman" w:hAnsi="Times New Roman"/>
          <w:i/>
          <w:sz w:val="21"/>
        </w:rPr>
        <w:t>Through the *saṁvit-śakti* Bhagavān experiences, that is, knows Himself as the enjoyer of bliss; through it, too, within nondual knowledge there is knowledge of Bhagavān —</w:t>
      </w:r>
    </w:p>
    <w:p>
      <w:pPr>
        <w:keepNext/>
        <w:jc w:val="center"/>
      </w:pPr>
      <w:r>
        <w:rPr>
          <w:rFonts w:ascii="Nirmala UI" w:hAnsi="Nirmala UI" w:cs="Nirmala UI"/>
          <w:sz w:val="24"/>
          <w:szCs w:val="24"/>
        </w:rPr>
        <w:t>কৃষ্ণে ভগবত্তা-জ্ঞান — সংবিতের সার ৷</w:t>
        <w:br/>
      </w:r>
      <w:r>
        <w:rPr>
          <w:rFonts w:ascii="Nirmala UI" w:hAnsi="Nirmala UI" w:cs="Nirmala UI"/>
          <w:sz w:val="24"/>
          <w:szCs w:val="24"/>
        </w:rPr>
        <w:t>ব্রহ্মজ্ঞানাদিক সব তার পরিবার ॥ ৬৭ ॥</w:t>
      </w:r>
    </w:p>
    <w:p>
      <w:pPr>
        <w:keepNext/>
        <w:spacing w:after="0"/>
        <w:ind w:left="227"/>
      </w:pPr>
      <w:r>
        <w:rPr>
          <w:rFonts w:ascii="Times New Roman" w:hAnsi="Times New Roman"/>
          <w:i/>
          <w:sz w:val="20"/>
        </w:rPr>
        <w:t>kṛṣṇe bhagavattā-jñāna — saṁvitera sāra</w:t>
      </w:r>
    </w:p>
    <w:p>
      <w:pPr>
        <w:keepNext/>
        <w:spacing w:after="40"/>
        <w:ind w:left="227"/>
      </w:pPr>
      <w:r>
        <w:rPr>
          <w:rFonts w:ascii="Times New Roman" w:hAnsi="Times New Roman"/>
          <w:color w:val="555555"/>
          <w:sz w:val="18"/>
        </w:rPr>
        <w:t>in Kṛṣṇa  of His being Bhagavān  the knowledge  of saṁvit  the essence</w:t>
      </w:r>
    </w:p>
    <w:p>
      <w:pPr>
        <w:keepNext/>
        <w:spacing w:after="0"/>
        <w:ind w:left="227"/>
      </w:pPr>
      <w:r>
        <w:rPr>
          <w:rFonts w:ascii="Times New Roman" w:hAnsi="Times New Roman"/>
          <w:i/>
          <w:sz w:val="20"/>
        </w:rPr>
        <w:t>brahma-jñānādika saba tāra parivāra</w:t>
      </w:r>
    </w:p>
    <w:p>
      <w:pPr>
        <w:keepNext/>
        <w:spacing w:after="40"/>
        <w:ind w:left="227"/>
      </w:pPr>
      <w:r>
        <w:rPr>
          <w:rFonts w:ascii="Times New Roman" w:hAnsi="Times New Roman"/>
          <w:color w:val="555555"/>
          <w:sz w:val="18"/>
        </w:rPr>
        <w:t>of Brahman  knowledge and so on  all  its  retinue</w:t>
      </w:r>
    </w:p>
    <w:p>
      <w:pPr>
        <w:spacing w:before="60"/>
        <w:jc w:val="both"/>
      </w:pPr>
      <w:r>
        <w:rPr>
          <w:b/>
        </w:rPr>
        <w:t xml:space="preserve">67 </w:t>
      </w:r>
      <w:r>
        <w:rPr>
          <w:rFonts w:ascii="Times New Roman" w:hAnsi="Times New Roman"/>
        </w:rPr>
        <w:t>Knowledge of Kṛṣṇa as Bhagavān is the essence of *saṁvit*. Knowledge of Brahman and all other knowledge form its retinue.</w:t>
      </w:r>
    </w:p>
    <w:p>
      <w:pPr>
        <w:jc w:val="both"/>
      </w:pPr>
      <w:r>
        <w:rPr>
          <w:b/>
          <w:i/>
          <w:sz w:val="20"/>
        </w:rPr>
        <w:t xml:space="preserve">Amṛta-pravāha-bhāṣya. </w:t>
      </w:r>
      <w:r>
        <w:rPr>
          <w:rFonts w:ascii="Times New Roman" w:hAnsi="Times New Roman"/>
          <w:sz w:val="20"/>
        </w:rPr>
        <w:t>The action of *saṁvit* is called “knowledge.” There are two seers: Kṛṣṇa and the *jīva*. Kṛṣṇa's seeing is founded on complete knowledge, and there are no gaps in His knowing; so His knowledge can be called “mere glance” (*īkṣaṇa*). In the *jīva*'s seeing there are many gaps, so we call his seeing “knowledge by cognition” (*saṁvedana-jñāna*). That knowledge is of three kinds: direct (*sākṣāt-jñāna*), by negation (*vyatireka-jñāna*) and distorted (*vikṛta-jñāna*). The knowledge the *jīva* gains of material objects through the material senses is never pure and so is distorted; it is the distorting action of the *saṁvit* that belongs to the *māyā-śakti*. Impersonal knowledge by negation of matter rests on its relation to material knowledge, and so it is petty. It is only the action of the *saṁvit-śakti* that belongs to the *jīva*, and so it is incomplete. Such knowledge is called “knowledge of Brahman,” “knowledge of the self,” “impersonal knowledge,” “knowledge of nondifference” and so on. When the *saṁvit-śakti* that belongs to *cit* joins with the *hlādinī* and bestows mercy on the *jīva*, the knowledge that Kṛṣṇa is Bhagavān is born. That, therefore, is the essence of *saṁvit*. Knowledge of Brahman and knowledge of objects are its “retinue” (*parivāra*), that is, merely coverings that differ from stage to stage.</w:t>
      </w:r>
    </w:p>
    <w:p>
      <w:pPr>
        <w:keepNext/>
        <w:spacing w:before="160"/>
        <w:jc w:val="center"/>
      </w:pPr>
      <w:r>
        <w:rPr>
          <w:rFonts w:ascii="Times New Roman" w:hAnsi="Times New Roman"/>
          <w:i/>
          <w:sz w:val="21"/>
        </w:rPr>
        <w:t>The divisions of the *hlādinī* —</w:t>
      </w:r>
    </w:p>
    <w:p>
      <w:pPr>
        <w:keepNext/>
        <w:jc w:val="center"/>
      </w:pPr>
      <w:r>
        <w:rPr>
          <w:rFonts w:ascii="Nirmala UI" w:hAnsi="Nirmala UI" w:cs="Nirmala UI"/>
          <w:sz w:val="24"/>
          <w:szCs w:val="24"/>
        </w:rPr>
        <w:t>হ্লাদিনীর সার ‘প্রেম’, প্রেমসার ‘ভাব’ ৷</w:t>
        <w:br/>
      </w:r>
      <w:r>
        <w:rPr>
          <w:rFonts w:ascii="Nirmala UI" w:hAnsi="Nirmala UI" w:cs="Nirmala UI"/>
          <w:sz w:val="24"/>
          <w:szCs w:val="24"/>
        </w:rPr>
        <w:t>ভাবের পরমকাষ্ঠা, নাম ‘মহাভাব’ ॥ ৬৮ ॥</w:t>
      </w:r>
    </w:p>
    <w:p>
      <w:pPr>
        <w:keepNext/>
        <w:spacing w:after="0"/>
        <w:ind w:left="227"/>
      </w:pPr>
      <w:r>
        <w:rPr>
          <w:rFonts w:ascii="Times New Roman" w:hAnsi="Times New Roman"/>
          <w:i/>
          <w:sz w:val="20"/>
        </w:rPr>
        <w:t>hlādinīra sāra ‘prema’, prema-sāra ‘bhāva’</w:t>
      </w:r>
    </w:p>
    <w:p>
      <w:pPr>
        <w:keepNext/>
        <w:spacing w:after="40"/>
        <w:ind w:left="227"/>
      </w:pPr>
      <w:r>
        <w:rPr>
          <w:rFonts w:ascii="Times New Roman" w:hAnsi="Times New Roman"/>
          <w:color w:val="555555"/>
          <w:sz w:val="18"/>
        </w:rPr>
        <w:t>of hlādinī  the essence  prema  the essence of prema  bhāva</w:t>
      </w:r>
    </w:p>
    <w:p>
      <w:pPr>
        <w:keepNext/>
        <w:spacing w:after="0"/>
        <w:ind w:left="227"/>
      </w:pPr>
      <w:r>
        <w:rPr>
          <w:rFonts w:ascii="Times New Roman" w:hAnsi="Times New Roman"/>
          <w:i/>
          <w:sz w:val="20"/>
        </w:rPr>
        <w:t>bhāvera parama-kāṣṭhā, nāma ‘mahā-bhāva’</w:t>
      </w:r>
    </w:p>
    <w:p>
      <w:pPr>
        <w:keepNext/>
        <w:spacing w:after="40"/>
        <w:ind w:left="227"/>
      </w:pPr>
      <w:r>
        <w:rPr>
          <w:rFonts w:ascii="Times New Roman" w:hAnsi="Times New Roman"/>
          <w:color w:val="555555"/>
          <w:sz w:val="18"/>
        </w:rPr>
        <w:t>of bhāva  the highest limit  the name  mahābhāva</w:t>
      </w:r>
    </w:p>
    <w:p>
      <w:pPr>
        <w:spacing w:before="60"/>
        <w:jc w:val="both"/>
      </w:pPr>
      <w:r>
        <w:rPr>
          <w:b/>
        </w:rPr>
        <w:t xml:space="preserve">68 </w:t>
      </w:r>
      <w:r>
        <w:rPr>
          <w:rFonts w:ascii="Times New Roman" w:hAnsi="Times New Roman"/>
        </w:rPr>
        <w:t>The essence of *hlādinī* is love (*prema*); the essence of *prema* is *bhāva*; and the highest limit of *bhāva* is called *mahābhāva*.</w:t>
      </w:r>
    </w:p>
    <w:p>
      <w:pPr>
        <w:keepNext/>
        <w:spacing w:before="160"/>
        <w:jc w:val="center"/>
      </w:pPr>
      <w:r>
        <w:rPr>
          <w:rFonts w:ascii="Times New Roman" w:hAnsi="Times New Roman"/>
          <w:i/>
          <w:sz w:val="21"/>
        </w:rPr>
        <w:t>Śrī Rādhikā is the embodied highest limit of love for Kṛṣṇa —</w:t>
      </w:r>
    </w:p>
    <w:p>
      <w:pPr>
        <w:keepNext/>
        <w:jc w:val="center"/>
      </w:pPr>
      <w:r>
        <w:rPr>
          <w:rFonts w:ascii="Nirmala UI" w:hAnsi="Nirmala UI" w:cs="Nirmala UI"/>
          <w:sz w:val="24"/>
          <w:szCs w:val="24"/>
        </w:rPr>
        <w:t>মহাভাবস্বরূপা শ্রীরাধা-ঠাকুরাণী ৷</w:t>
        <w:br/>
      </w:r>
      <w:r>
        <w:rPr>
          <w:rFonts w:ascii="Nirmala UI" w:hAnsi="Nirmala UI" w:cs="Nirmala UI"/>
          <w:sz w:val="24"/>
          <w:szCs w:val="24"/>
        </w:rPr>
        <w:t>সর্ব্বগুণখনি কৃষ্ণকান্তাশিরোমণি ॥ ৬৯ ॥</w:t>
      </w:r>
    </w:p>
    <w:p>
      <w:pPr>
        <w:keepNext/>
        <w:spacing w:after="0"/>
        <w:ind w:left="227"/>
      </w:pPr>
      <w:r>
        <w:rPr>
          <w:rFonts w:ascii="Times New Roman" w:hAnsi="Times New Roman"/>
          <w:i/>
          <w:sz w:val="20"/>
        </w:rPr>
        <w:t>mahābhāva-svarūpā śrī-rādhā-ṭhākurāṇī</w:t>
      </w:r>
    </w:p>
    <w:p>
      <w:pPr>
        <w:keepNext/>
        <w:spacing w:after="40"/>
        <w:ind w:left="227"/>
      </w:pPr>
      <w:r>
        <w:rPr>
          <w:rFonts w:ascii="Times New Roman" w:hAnsi="Times New Roman"/>
          <w:color w:val="555555"/>
          <w:sz w:val="18"/>
        </w:rPr>
        <w:t>of mahābhāva  the embodiment  Śrī Rādhā  Ṭhākurāṇī</w:t>
      </w:r>
    </w:p>
    <w:p>
      <w:pPr>
        <w:keepNext/>
        <w:spacing w:after="0"/>
        <w:ind w:left="227"/>
      </w:pPr>
      <w:r>
        <w:rPr>
          <w:rFonts w:ascii="Times New Roman" w:hAnsi="Times New Roman"/>
          <w:i/>
          <w:sz w:val="20"/>
        </w:rPr>
        <w:t>sarva-guṇa-khani kṛṣṇa-kāntā-śiromaṇi</w:t>
      </w:r>
    </w:p>
    <w:p>
      <w:pPr>
        <w:keepNext/>
        <w:spacing w:after="40"/>
        <w:ind w:left="227"/>
      </w:pPr>
      <w:r>
        <w:rPr>
          <w:rFonts w:ascii="Times New Roman" w:hAnsi="Times New Roman"/>
          <w:color w:val="555555"/>
          <w:sz w:val="18"/>
        </w:rPr>
        <w:t>of all  virtues  the mine  of Kṛṣṇa's  beloveds  the crown jewel</w:t>
      </w:r>
    </w:p>
    <w:p>
      <w:pPr>
        <w:spacing w:before="60"/>
        <w:jc w:val="both"/>
      </w:pPr>
      <w:r>
        <w:rPr>
          <w:b/>
        </w:rPr>
        <w:t xml:space="preserve">69 </w:t>
      </w:r>
      <w:r>
        <w:rPr>
          <w:rFonts w:ascii="Times New Roman" w:hAnsi="Times New Roman"/>
        </w:rPr>
        <w:t>Śrī Rādhā Ṭhākurāṇī is *mahābhāva* embodied. She is the mine of all virtues and the crown jewel of Kṛṣṇa's beloveds.</w:t>
      </w:r>
    </w:p>
    <w:p>
      <w:pPr>
        <w:jc w:val="both"/>
      </w:pPr>
      <w:r>
        <w:rPr>
          <w:b/>
          <w:i/>
          <w:sz w:val="20"/>
        </w:rPr>
        <w:t xml:space="preserve">Amṛta-pravāha-bhāṣya. </w:t>
      </w:r>
      <w:r>
        <w:rPr>
          <w:rFonts w:ascii="Times New Roman" w:hAnsi="Times New Roman"/>
          <w:sz w:val="20"/>
        </w:rPr>
        <w:t>The action of the *hlādinī* is called *prema*. This *prema* is of two kinds, pure and mixed. The *hlādinī-śakti* belonging to Kṛṣṇa gives bliss to Kṛṣṇa and, together with pure *saṁvit*, bestows mercy on the *jīva*; then *prema* for Kṛṣṇa arises in the *jīva*. But when the transformed *hlādinī* belonging to the *jīva* attracts the *jīva* through the *māyā-śakti*, the *jīva*, intoxicated with love for sense objects, is deprived of *prema* for Kṛṣṇa and so falls under the sway of happiness and distress. The ideal of *prema* for the *jīvas* is the circle of the *gopīs* of Vraja, and among them Śrī Rādhā is supreme. The essence of the *hlādinī* belonging to the spiritual nature is *prema*; the essence of *prema* is *bhāva*; the highest limit of *bhāva* is *mahābhāva*. That is Śrīmatī Rādhikā Ṭhākurāṇī. She is the source of all virtues and the crown jewel of Kṛṣṇa's beloveds.</w:t>
      </w:r>
    </w:p>
    <w:p>
      <w:pPr>
        <w:keepNext/>
        <w:spacing w:before="160"/>
        <w:jc w:val="center"/>
      </w:pPr>
      <w:r>
        <w:rPr>
          <w:rFonts w:ascii="Times New Roman" w:hAnsi="Times New Roman"/>
          <w:i/>
          <w:sz w:val="21"/>
        </w:rPr>
        <w:t>(*Ujjvala-nīlamaṇi*, the chapter on Śrī Rādhā, verse 2)</w:t>
      </w:r>
    </w:p>
    <w:p>
      <w:pPr>
        <w:keepNext/>
        <w:jc w:val="center"/>
      </w:pPr>
      <w:r>
        <w:rPr>
          <w:rFonts w:ascii="Nirmala UI" w:hAnsi="Nirmala UI" w:cs="Nirmala UI"/>
          <w:sz w:val="24"/>
          <w:szCs w:val="24"/>
        </w:rPr>
        <w:t>তয়োরপ্যুভয়োর্মধ্যে রাধিকা সর্ব্বথাধিকা ৷</w:t>
        <w:br/>
      </w:r>
      <w:r>
        <w:rPr>
          <w:rFonts w:ascii="Nirmala UI" w:hAnsi="Nirmala UI" w:cs="Nirmala UI"/>
          <w:sz w:val="24"/>
          <w:szCs w:val="24"/>
        </w:rPr>
        <w:t>মহাভাবস্বরূপেয়ং গুণৈরতিবরীয়সী ॥ ৭০ ॥</w:t>
      </w:r>
    </w:p>
    <w:p>
      <w:pPr>
        <w:keepNext/>
        <w:spacing w:after="0"/>
        <w:ind w:left="227"/>
      </w:pPr>
      <w:r>
        <w:rPr>
          <w:rFonts w:ascii="Times New Roman" w:hAnsi="Times New Roman"/>
          <w:i/>
          <w:sz w:val="20"/>
        </w:rPr>
        <w:t>tayor apy ubhayor madhye</w:t>
      </w:r>
    </w:p>
    <w:p>
      <w:pPr>
        <w:keepNext/>
        <w:spacing w:after="40"/>
        <w:ind w:left="227"/>
      </w:pPr>
      <w:r>
        <w:rPr>
          <w:rFonts w:ascii="Times New Roman" w:hAnsi="Times New Roman"/>
          <w:color w:val="555555"/>
          <w:sz w:val="18"/>
        </w:rPr>
        <w:t>of these  even  two  among</w:t>
      </w:r>
    </w:p>
    <w:p>
      <w:pPr>
        <w:keepNext/>
        <w:spacing w:after="0"/>
        <w:ind w:left="227"/>
      </w:pPr>
      <w:r>
        <w:rPr>
          <w:rFonts w:ascii="Times New Roman" w:hAnsi="Times New Roman"/>
          <w:i/>
          <w:sz w:val="20"/>
        </w:rPr>
        <w:t>rādhikā sarvathādhikā</w:t>
      </w:r>
    </w:p>
    <w:p>
      <w:pPr>
        <w:keepNext/>
        <w:spacing w:after="40"/>
        <w:ind w:left="227"/>
      </w:pPr>
      <w:r>
        <w:rPr>
          <w:rFonts w:ascii="Times New Roman" w:hAnsi="Times New Roman"/>
          <w:color w:val="555555"/>
          <w:sz w:val="18"/>
        </w:rPr>
        <w:t>Rādhikā  in every way  superior</w:t>
      </w:r>
    </w:p>
    <w:p>
      <w:pPr>
        <w:keepNext/>
        <w:spacing w:after="0"/>
        <w:ind w:left="227"/>
      </w:pPr>
      <w:r>
        <w:rPr>
          <w:rFonts w:ascii="Times New Roman" w:hAnsi="Times New Roman"/>
          <w:i/>
          <w:sz w:val="20"/>
        </w:rPr>
        <w:t>mahābhāva-svarūpeyaṁ</w:t>
      </w:r>
    </w:p>
    <w:p>
      <w:pPr>
        <w:keepNext/>
        <w:spacing w:after="40"/>
        <w:ind w:left="227"/>
      </w:pPr>
      <w:r>
        <w:rPr>
          <w:rFonts w:ascii="Times New Roman" w:hAnsi="Times New Roman"/>
          <w:color w:val="555555"/>
          <w:sz w:val="18"/>
        </w:rPr>
        <w:t>of mahābhāva  the embodiment  She</w:t>
      </w:r>
    </w:p>
    <w:p>
      <w:pPr>
        <w:keepNext/>
        <w:spacing w:after="0"/>
        <w:ind w:left="227"/>
      </w:pPr>
      <w:r>
        <w:rPr>
          <w:rFonts w:ascii="Times New Roman" w:hAnsi="Times New Roman"/>
          <w:i/>
          <w:sz w:val="20"/>
        </w:rPr>
        <w:t>guṇair ativarīyasī</w:t>
      </w:r>
    </w:p>
    <w:p>
      <w:pPr>
        <w:keepNext/>
        <w:spacing w:after="40"/>
        <w:ind w:left="227"/>
      </w:pPr>
      <w:r>
        <w:rPr>
          <w:rFonts w:ascii="Times New Roman" w:hAnsi="Times New Roman"/>
          <w:color w:val="555555"/>
          <w:sz w:val="18"/>
        </w:rPr>
        <w:t>in virtues  far surpassing</w:t>
      </w:r>
    </w:p>
    <w:p>
      <w:pPr>
        <w:spacing w:before="60"/>
        <w:jc w:val="both"/>
      </w:pPr>
      <w:r>
        <w:rPr>
          <w:b/>
        </w:rPr>
        <w:t xml:space="preserve">70 </w:t>
      </w:r>
      <w:r>
        <w:rPr>
          <w:rFonts w:ascii="Times New Roman" w:hAnsi="Times New Roman"/>
        </w:rPr>
        <w:t>“Of these two chief gopīs, Rādhikā is superior in every way. She is *mahābhāva* embodied and surpasses all in virtues.” (Ujjvala-nīlamaṇi 4.3)</w:t>
      </w:r>
    </w:p>
    <w:p>
      <w:pPr>
        <w:jc w:val="both"/>
      </w:pPr>
      <w:r>
        <w:rPr>
          <w:b/>
          <w:i/>
          <w:sz w:val="20"/>
        </w:rPr>
        <w:t xml:space="preserve">Amṛta-pravāha-bhāṣya. </w:t>
      </w:r>
      <w:r>
        <w:rPr>
          <w:rFonts w:ascii="Times New Roman" w:hAnsi="Times New Roman"/>
          <w:sz w:val="20"/>
        </w:rPr>
        <w:t>Among the *gopīs* who enjoy the pastimes of Vraja, the foremost are Candrāvalī and Rādhikā, and of these two Śrīmatī Rādhikā is better in every respect. She is the embodiment of *mahābhāva*, and no other *gopī* has qualities equal to Hers.</w:t>
      </w:r>
    </w:p>
    <w:p>
      <w:pPr>
        <w:jc w:val="both"/>
      </w:pPr>
      <w:r>
        <w:rPr>
          <w:b/>
          <w:i/>
          <w:sz w:val="20"/>
        </w:rPr>
        <w:t xml:space="preserve">Anubhāṣya. </w:t>
      </w:r>
      <w:r>
        <w:rPr>
          <w:rFonts w:ascii="Times New Roman" w:hAnsi="Times New Roman"/>
          <w:b/>
          <w:sz w:val="20"/>
        </w:rPr>
        <w:t>tayoḥ</w:t>
      </w:r>
      <w:r>
        <w:rPr>
          <w:rFonts w:ascii="Times New Roman" w:hAnsi="Times New Roman"/>
          <w:sz w:val="20"/>
        </w:rPr>
        <w:t xml:space="preserve"> (of Śrī Rādhā and Candrāvalī) </w:t>
      </w:r>
      <w:r>
        <w:rPr>
          <w:rFonts w:ascii="Times New Roman" w:hAnsi="Times New Roman"/>
          <w:b/>
          <w:sz w:val="20"/>
        </w:rPr>
        <w:t>ubhayor api madhye</w:t>
      </w:r>
      <w:r>
        <w:rPr>
          <w:rFonts w:ascii="Times New Roman" w:hAnsi="Times New Roman"/>
          <w:sz w:val="20"/>
        </w:rPr>
        <w:t xml:space="preserve"> </w:t>
      </w:r>
      <w:r>
        <w:rPr>
          <w:rFonts w:ascii="Times New Roman" w:hAnsi="Times New Roman"/>
          <w:b/>
          <w:sz w:val="20"/>
        </w:rPr>
        <w:t>rādhikā sarvathādhikā</w:t>
      </w:r>
      <w:r>
        <w:rPr>
          <w:rFonts w:ascii="Times New Roman" w:hAnsi="Times New Roman"/>
          <w:sz w:val="20"/>
        </w:rPr>
        <w:t xml:space="preserve"> (superior, better in every respect). </w:t>
      </w:r>
      <w:r>
        <w:rPr>
          <w:rFonts w:ascii="Times New Roman" w:hAnsi="Times New Roman"/>
          <w:b/>
          <w:sz w:val="20"/>
        </w:rPr>
        <w:t>iyam</w:t>
      </w:r>
      <w:r>
        <w:rPr>
          <w:rFonts w:ascii="Times New Roman" w:hAnsi="Times New Roman"/>
          <w:sz w:val="20"/>
        </w:rPr>
        <w:t xml:space="preserve"> (Śrī Rādhikā) </w:t>
      </w:r>
      <w:r>
        <w:rPr>
          <w:rFonts w:ascii="Times New Roman" w:hAnsi="Times New Roman"/>
          <w:b/>
          <w:sz w:val="20"/>
        </w:rPr>
        <w:t>mahābhāva-svarūpā</w:t>
      </w:r>
      <w:r>
        <w:rPr>
          <w:rFonts w:ascii="Times New Roman" w:hAnsi="Times New Roman"/>
          <w:sz w:val="20"/>
        </w:rPr>
        <w:t xml:space="preserve"> (endowed with the *mahābhāva* called *madana*; Her form unites the eight *bhāvas*) </w:t>
      </w:r>
      <w:r>
        <w:rPr>
          <w:rFonts w:ascii="Times New Roman" w:hAnsi="Times New Roman"/>
          <w:b/>
          <w:sz w:val="20"/>
        </w:rPr>
        <w:t>guṇaiḥ</w:t>
      </w:r>
      <w:r>
        <w:rPr>
          <w:rFonts w:ascii="Times New Roman" w:hAnsi="Times New Roman"/>
          <w:sz w:val="20"/>
        </w:rPr>
        <w:t xml:space="preserve"> (by the twenty-five qualities) </w:t>
      </w:r>
      <w:r>
        <w:rPr>
          <w:rFonts w:ascii="Times New Roman" w:hAnsi="Times New Roman"/>
          <w:b/>
          <w:sz w:val="20"/>
        </w:rPr>
        <w:t>ati-varīyasī</w:t>
      </w:r>
      <w:r>
        <w:rPr>
          <w:rFonts w:ascii="Times New Roman" w:hAnsi="Times New Roman"/>
          <w:sz w:val="20"/>
        </w:rPr>
        <w:t xml:space="preserve"> (best of all).</w:t>
      </w:r>
    </w:p>
    <w:p>
      <w:pPr>
        <w:keepNext/>
        <w:spacing w:before="160"/>
        <w:jc w:val="center"/>
      </w:pPr>
      <w:r>
        <w:rPr>
          <w:rFonts w:ascii="Times New Roman" w:hAnsi="Times New Roman"/>
          <w:i/>
          <w:sz w:val="21"/>
        </w:rPr>
        <w:t>Within and without, in every one of Her limbs, the form of love for Kṛṣṇa is manifest —</w:t>
      </w:r>
    </w:p>
    <w:p>
      <w:pPr>
        <w:keepNext/>
        <w:jc w:val="center"/>
      </w:pPr>
      <w:r>
        <w:rPr>
          <w:rFonts w:ascii="Nirmala UI" w:hAnsi="Nirmala UI" w:cs="Nirmala UI"/>
          <w:sz w:val="24"/>
          <w:szCs w:val="24"/>
        </w:rPr>
        <w:t>কৃষ্ণপ্রেমভাবিত যাঁর চিত্তেন্দ্রিয়-কায় ৷</w:t>
        <w:br/>
      </w:r>
      <w:r>
        <w:rPr>
          <w:rFonts w:ascii="Nirmala UI" w:hAnsi="Nirmala UI" w:cs="Nirmala UI"/>
          <w:sz w:val="24"/>
          <w:szCs w:val="24"/>
        </w:rPr>
        <w:t>কৃষ্ণ-নিজশক্তি রাধা ক্রীড়ার সহায় ॥ ৭১ ॥</w:t>
      </w:r>
    </w:p>
    <w:p>
      <w:pPr>
        <w:keepNext/>
        <w:spacing w:after="0"/>
        <w:ind w:left="227"/>
      </w:pPr>
      <w:r>
        <w:rPr>
          <w:rFonts w:ascii="Times New Roman" w:hAnsi="Times New Roman"/>
          <w:i/>
          <w:sz w:val="20"/>
        </w:rPr>
        <w:t>kṛṣṇa-prema-bhāvita yāṅra cittendriya-kāya</w:t>
      </w:r>
    </w:p>
    <w:p>
      <w:pPr>
        <w:keepNext/>
        <w:spacing w:after="40"/>
        <w:ind w:left="227"/>
      </w:pPr>
      <w:r>
        <w:rPr>
          <w:rFonts w:ascii="Times New Roman" w:hAnsi="Times New Roman"/>
          <w:color w:val="555555"/>
          <w:sz w:val="18"/>
        </w:rPr>
        <w:t>for Kṛṣṇa  by love  imbued  whose  mind  senses  body</w:t>
      </w:r>
    </w:p>
    <w:p>
      <w:pPr>
        <w:keepNext/>
        <w:spacing w:after="0"/>
        <w:ind w:left="227"/>
      </w:pPr>
      <w:r>
        <w:rPr>
          <w:rFonts w:ascii="Times New Roman" w:hAnsi="Times New Roman"/>
          <w:i/>
          <w:sz w:val="20"/>
        </w:rPr>
        <w:t>kṛṣṇa-nija-śakti rādhā krīḍāra sahāya</w:t>
      </w:r>
    </w:p>
    <w:p>
      <w:pPr>
        <w:keepNext/>
        <w:spacing w:after="40"/>
        <w:ind w:left="227"/>
      </w:pPr>
      <w:r>
        <w:rPr>
          <w:rFonts w:ascii="Times New Roman" w:hAnsi="Times New Roman"/>
          <w:color w:val="555555"/>
          <w:sz w:val="18"/>
        </w:rPr>
        <w:t>Kṛṣṇa's  own potency  Rādhā  of the pastimes  the helper</w:t>
      </w:r>
    </w:p>
    <w:p>
      <w:pPr>
        <w:spacing w:before="60"/>
        <w:jc w:val="both"/>
      </w:pPr>
      <w:r>
        <w:rPr>
          <w:b/>
        </w:rPr>
        <w:t xml:space="preserve">71 </w:t>
      </w:r>
      <w:r>
        <w:rPr>
          <w:rFonts w:ascii="Times New Roman" w:hAnsi="Times New Roman"/>
        </w:rPr>
        <w:t>Her mind, senses and body are steeped in love for Kṛṣṇa. Rādhā is Kṛṣṇa's own potency and His companion in His pastimes.</w:t>
      </w:r>
    </w:p>
    <w:p>
      <w:pPr>
        <w:jc w:val="both"/>
      </w:pPr>
      <w:r>
        <w:rPr>
          <w:b/>
          <w:i/>
          <w:sz w:val="20"/>
        </w:rPr>
        <w:t xml:space="preserve">Amṛta-pravāha-bhāṣya. </w:t>
      </w:r>
      <w:r>
        <w:rPr>
          <w:rFonts w:ascii="Times New Roman" w:hAnsi="Times New Roman"/>
          <w:sz w:val="20"/>
        </w:rPr>
        <w:t>Śrīmatī Rādhikā is spiritual. She does not have, like a *jīva* in the material world, material senses, a material body and a mind in the form of the subtle body. In Her spiritual nature there are a pure spiritual mind, spiritual senses and a spiritual body. Her mind, senses and body are steeped in *prema* for Kṛṣṇa. She is Kṛṣṇa's own potency and therefore the only helper in His pastimes. Kṛṣṇa is the possessor of potency, and apart from His potency He can perform no pastime. The *sandhinī* of the *svarūpa-śakti* has manifested Śrī Kṛṣṇa's spiritual body. When Kṛṣṇa plays in that body, what could He do without Śrīmatī's help? Therefore Rādhikā is Kṛṣṇa's only helper in His pastimes.</w:t>
      </w:r>
    </w:p>
    <w:p>
      <w:pPr>
        <w:keepNext/>
        <w:spacing w:before="160"/>
        <w:jc w:val="center"/>
      </w:pPr>
      <w:r>
        <w:rPr>
          <w:rFonts w:ascii="Times New Roman" w:hAnsi="Times New Roman"/>
          <w:i/>
          <w:sz w:val="21"/>
        </w:rPr>
        <w:t>Govinda eternally enjoys the pastimes of *rasa* with the *gopīs* in Goloka —</w:t>
      </w:r>
    </w:p>
    <w:p>
      <w:pPr>
        <w:keepNext/>
        <w:jc w:val="center"/>
      </w:pPr>
      <w:r>
        <w:rPr>
          <w:rFonts w:ascii="Nirmala UI" w:hAnsi="Nirmala UI" w:cs="Nirmala UI"/>
          <w:sz w:val="24"/>
          <w:szCs w:val="24"/>
        </w:rPr>
        <w:t>আনন্দচিন্ময়রসপ্রতিভাবিতাভি-</w:t>
        <w:br/>
      </w:r>
      <w:r>
        <w:rPr>
          <w:rFonts w:ascii="Nirmala UI" w:hAnsi="Nirmala UI" w:cs="Nirmala UI"/>
          <w:sz w:val="24"/>
          <w:szCs w:val="24"/>
        </w:rPr>
        <w:t>স্তাভির্য এব নিজরূপতয়া কলাভিঃ ৷</w:t>
        <w:br/>
      </w:r>
      <w:r>
        <w:rPr>
          <w:rFonts w:ascii="Nirmala UI" w:hAnsi="Nirmala UI" w:cs="Nirmala UI"/>
          <w:sz w:val="24"/>
          <w:szCs w:val="24"/>
        </w:rPr>
        <w:t>গোলোক এব নিবসত্যখিলাত্মভূতো</w:t>
        <w:br/>
      </w:r>
      <w:r>
        <w:rPr>
          <w:rFonts w:ascii="Nirmala UI" w:hAnsi="Nirmala UI" w:cs="Nirmala UI"/>
          <w:sz w:val="24"/>
          <w:szCs w:val="24"/>
        </w:rPr>
        <w:t>গোবিন্দমাদিপুরুষং তমহং ভজামি ॥ ৭২ ॥</w:t>
      </w:r>
    </w:p>
    <w:p>
      <w:pPr>
        <w:keepNext/>
        <w:spacing w:after="0"/>
        <w:ind w:left="227"/>
      </w:pPr>
      <w:r>
        <w:rPr>
          <w:rFonts w:ascii="Times New Roman" w:hAnsi="Times New Roman"/>
          <w:i/>
          <w:sz w:val="20"/>
        </w:rPr>
        <w:t>ānanda-cinmaya-rasa-pratibhāvitābhis</w:t>
      </w:r>
    </w:p>
    <w:p>
      <w:pPr>
        <w:keepNext/>
        <w:spacing w:after="40"/>
        <w:ind w:left="227"/>
      </w:pPr>
      <w:r>
        <w:rPr>
          <w:rFonts w:ascii="Times New Roman" w:hAnsi="Times New Roman"/>
          <w:color w:val="555555"/>
          <w:sz w:val="18"/>
        </w:rPr>
        <w:t>with blissful  spiritual  rasa  imbued</w:t>
      </w:r>
    </w:p>
    <w:p>
      <w:pPr>
        <w:keepNext/>
        <w:spacing w:after="0"/>
        <w:ind w:left="227"/>
      </w:pPr>
      <w:r>
        <w:rPr>
          <w:rFonts w:ascii="Times New Roman" w:hAnsi="Times New Roman"/>
          <w:i/>
          <w:sz w:val="20"/>
        </w:rPr>
        <w:t>tābhir ya eva nija-rūpatayā kalābhiḥ</w:t>
      </w:r>
    </w:p>
    <w:p>
      <w:pPr>
        <w:keepNext/>
        <w:spacing w:after="40"/>
        <w:ind w:left="227"/>
      </w:pPr>
      <w:r>
        <w:rPr>
          <w:rFonts w:ascii="Times New Roman" w:hAnsi="Times New Roman"/>
          <w:color w:val="555555"/>
          <w:sz w:val="18"/>
        </w:rPr>
        <w:t>with them  who  indeed  as His own form  with the potencies</w:t>
      </w:r>
    </w:p>
    <w:p>
      <w:pPr>
        <w:keepNext/>
        <w:spacing w:after="0"/>
        <w:ind w:left="227"/>
      </w:pPr>
      <w:r>
        <w:rPr>
          <w:rFonts w:ascii="Times New Roman" w:hAnsi="Times New Roman"/>
          <w:i/>
          <w:sz w:val="20"/>
        </w:rPr>
        <w:t>goloka eva nivasaty akhilātma-bhūto</w:t>
      </w:r>
    </w:p>
    <w:p>
      <w:pPr>
        <w:keepNext/>
        <w:spacing w:after="40"/>
        <w:ind w:left="227"/>
      </w:pPr>
      <w:r>
        <w:rPr>
          <w:rFonts w:ascii="Times New Roman" w:hAnsi="Times New Roman"/>
          <w:color w:val="555555"/>
          <w:sz w:val="18"/>
        </w:rPr>
        <w:t>in Goloka  itself  dwells  of all  the soul  being</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72 </w:t>
      </w:r>
      <w:r>
        <w:rPr>
          <w:rFonts w:ascii="Times New Roman" w:hAnsi="Times New Roman"/>
        </w:rPr>
        <w:t>“I worship Govinda, the original Person. Though He is the soul of all, He dwells in Goloka itself with them — His potencies (*kalā*), who are His own form and are imbued with the *rasa* of spiritual bliss.” (Brahma-saṁhitā 5.37)</w:t>
      </w:r>
    </w:p>
    <w:p>
      <w:pPr>
        <w:jc w:val="both"/>
      </w:pPr>
      <w:r>
        <w:rPr>
          <w:b/>
          <w:i/>
          <w:sz w:val="20"/>
        </w:rPr>
        <w:t xml:space="preserve">Amṛta-pravāha-bhāṣya. </w:t>
      </w:r>
      <w:r>
        <w:rPr>
          <w:rFonts w:ascii="Times New Roman" w:hAnsi="Times New Roman"/>
          <w:sz w:val="20"/>
        </w:rPr>
        <w:t>I worship the original Person, Govinda, the wondrous Soul of all. In His own form He dwells eternally in Goloka together with the *gopīs*, who are imbued with the spiritual *rasa* of bliss.</w:t>
      </w:r>
    </w:p>
    <w:p>
      <w:pPr>
        <w:jc w:val="both"/>
      </w:pPr>
      <w:r>
        <w:rPr>
          <w:b/>
          <w:i/>
          <w:sz w:val="20"/>
        </w:rPr>
        <w:t xml:space="preserve">Anubhāṣya. </w:t>
      </w:r>
      <w:r>
        <w:rPr>
          <w:rFonts w:ascii="Times New Roman" w:hAnsi="Times New Roman"/>
          <w:b/>
          <w:sz w:val="20"/>
        </w:rPr>
        <w:t>akhilātma-bhūtaḥ</w:t>
      </w:r>
      <w:r>
        <w:rPr>
          <w:rFonts w:ascii="Times New Roman" w:hAnsi="Times New Roman"/>
          <w:sz w:val="20"/>
        </w:rPr>
        <w:t xml:space="preserve"> (dear to all the residents of Gokula, their very soul) </w:t>
      </w:r>
      <w:r>
        <w:rPr>
          <w:rFonts w:ascii="Times New Roman" w:hAnsi="Times New Roman"/>
          <w:b/>
          <w:sz w:val="20"/>
        </w:rPr>
        <w:t>saḥ eva</w:t>
      </w:r>
      <w:r>
        <w:rPr>
          <w:rFonts w:ascii="Times New Roman" w:hAnsi="Times New Roman"/>
          <w:sz w:val="20"/>
        </w:rPr>
        <w:t xml:space="preserve"> </w:t>
      </w:r>
      <w:r>
        <w:rPr>
          <w:rFonts w:ascii="Times New Roman" w:hAnsi="Times New Roman"/>
          <w:b/>
          <w:sz w:val="20"/>
        </w:rPr>
        <w:t>ānanda-cinmaya-rasa-pratibhāvitābhiḥ</w:t>
      </w:r>
      <w:r>
        <w:rPr>
          <w:rFonts w:ascii="Times New Roman" w:hAnsi="Times New Roman"/>
          <w:sz w:val="20"/>
        </w:rPr>
        <w:t xml:space="preserve"> (imbued at every moment with the *rasa* made of bliss and spirit) </w:t>
      </w:r>
      <w:r>
        <w:rPr>
          <w:rFonts w:ascii="Times New Roman" w:hAnsi="Times New Roman"/>
          <w:b/>
          <w:sz w:val="20"/>
        </w:rPr>
        <w:t>nija-rūpatayā</w:t>
      </w:r>
      <w:r>
        <w:rPr>
          <w:rFonts w:ascii="Times New Roman" w:hAnsi="Times New Roman"/>
          <w:sz w:val="20"/>
        </w:rPr>
        <w:t xml:space="preserve"> (known as His own form) </w:t>
      </w:r>
      <w:r>
        <w:rPr>
          <w:rFonts w:ascii="Times New Roman" w:hAnsi="Times New Roman"/>
          <w:b/>
          <w:sz w:val="20"/>
        </w:rPr>
        <w:t>kalābhiḥ</w:t>
      </w:r>
      <w:r>
        <w:rPr>
          <w:rFonts w:ascii="Times New Roman" w:hAnsi="Times New Roman"/>
          <w:sz w:val="20"/>
        </w:rPr>
        <w:t xml:space="preserve"> (with parts — the embodiments of the *hlādinī-śakti*) </w:t>
      </w:r>
      <w:r>
        <w:rPr>
          <w:rFonts w:ascii="Times New Roman" w:hAnsi="Times New Roman"/>
          <w:b/>
          <w:sz w:val="20"/>
        </w:rPr>
        <w:t>tābhiḥ</w:t>
      </w:r>
      <w:r>
        <w:rPr>
          <w:rFonts w:ascii="Times New Roman" w:hAnsi="Times New Roman"/>
          <w:sz w:val="20"/>
        </w:rPr>
        <w:t xml:space="preserve"> (with the beautiful women of Vraja) </w:t>
      </w:r>
      <w:r>
        <w:rPr>
          <w:rFonts w:ascii="Times New Roman" w:hAnsi="Times New Roman"/>
          <w:b/>
          <w:sz w:val="20"/>
        </w:rPr>
        <w:t>goloke eva nivasati</w:t>
      </w:r>
      <w:r>
        <w:rPr>
          <w:rFonts w:ascii="Times New Roman" w:hAnsi="Times New Roman"/>
          <w:sz w:val="20"/>
        </w:rPr>
        <w:t xml:space="preserve">; </w:t>
      </w:r>
      <w:r>
        <w:rPr>
          <w:rFonts w:ascii="Times New Roman" w:hAnsi="Times New Roman"/>
          <w:b/>
          <w:sz w:val="20"/>
        </w:rPr>
        <w:t>tam ādi-puruṣaṁ govindam ahaṁ bhajāmi</w:t>
      </w:r>
      <w:r>
        <w:rPr>
          <w:rFonts w:ascii="Times New Roman" w:hAnsi="Times New Roman"/>
          <w:sz w:val="20"/>
        </w:rPr>
        <w:t>.</w:t>
      </w:r>
    </w:p>
    <w:p>
      <w:pPr>
        <w:keepNext/>
        <w:spacing w:before="160"/>
        <w:jc w:val="center"/>
      </w:pPr>
      <w:r>
        <w:rPr>
          <w:rFonts w:ascii="Nirmala UI" w:hAnsi="Nirmala UI" w:cs="Nirmala UI"/>
          <w:sz w:val="24"/>
          <w:szCs w:val="24"/>
        </w:rPr>
        <w:t>কৃষ্ণেরে করায় যৈছে রস আস্বাদন ৷</w:t>
        <w:br/>
      </w:r>
      <w:r>
        <w:rPr>
          <w:rFonts w:ascii="Nirmala UI" w:hAnsi="Nirmala UI" w:cs="Nirmala UI"/>
          <w:sz w:val="24"/>
          <w:szCs w:val="24"/>
        </w:rPr>
        <w:t>ক্রীড়ার সহায় যৈছে, শুন বিবরণ ॥ ৭৩ ॥</w:t>
      </w:r>
    </w:p>
    <w:p>
      <w:pPr>
        <w:keepNext/>
        <w:spacing w:after="0"/>
        <w:ind w:left="227"/>
      </w:pPr>
      <w:r>
        <w:rPr>
          <w:rFonts w:ascii="Times New Roman" w:hAnsi="Times New Roman"/>
          <w:i/>
          <w:sz w:val="20"/>
        </w:rPr>
        <w:t>kṛṣṇere karāya yaiche rasa āsvādana</w:t>
      </w:r>
    </w:p>
    <w:p>
      <w:pPr>
        <w:keepNext/>
        <w:spacing w:after="40"/>
        <w:ind w:left="227"/>
      </w:pPr>
      <w:r>
        <w:rPr>
          <w:rFonts w:ascii="Times New Roman" w:hAnsi="Times New Roman"/>
          <w:color w:val="555555"/>
          <w:sz w:val="18"/>
        </w:rPr>
        <w:t>Kṛṣṇa  makes  how  rasa  taste</w:t>
      </w:r>
    </w:p>
    <w:p>
      <w:pPr>
        <w:keepNext/>
        <w:spacing w:after="0"/>
        <w:ind w:left="227"/>
      </w:pPr>
      <w:r>
        <w:rPr>
          <w:rFonts w:ascii="Times New Roman" w:hAnsi="Times New Roman"/>
          <w:i/>
          <w:sz w:val="20"/>
        </w:rPr>
        <w:t>krīḍāra sahāya yaiche, śuna vivaraṇa</w:t>
      </w:r>
    </w:p>
    <w:p>
      <w:pPr>
        <w:keepNext/>
        <w:spacing w:after="40"/>
        <w:ind w:left="227"/>
      </w:pPr>
      <w:r>
        <w:rPr>
          <w:rFonts w:ascii="Times New Roman" w:hAnsi="Times New Roman"/>
          <w:color w:val="555555"/>
          <w:sz w:val="18"/>
        </w:rPr>
        <w:t>of the pastimes  the helper  how  hear  the description</w:t>
      </w:r>
    </w:p>
    <w:p>
      <w:pPr>
        <w:spacing w:before="60"/>
        <w:jc w:val="both"/>
      </w:pPr>
      <w:r>
        <w:rPr>
          <w:b/>
        </w:rPr>
        <w:t xml:space="preserve">73 </w:t>
      </w:r>
      <w:r>
        <w:rPr>
          <w:rFonts w:ascii="Times New Roman" w:hAnsi="Times New Roman"/>
        </w:rPr>
        <w:t>Hear now how She makes Kṛṣṇa relish *rasa* and how She assists in His pastimes.</w:t>
      </w:r>
    </w:p>
    <w:p>
      <w:pPr>
        <w:keepNext/>
        <w:spacing w:before="160"/>
        <w:jc w:val="center"/>
      </w:pPr>
      <w:r>
        <w:rPr>
          <w:rFonts w:ascii="Times New Roman" w:hAnsi="Times New Roman"/>
          <w:i/>
          <w:sz w:val="21"/>
        </w:rPr>
        <w:t>In *madhura-rati* marked by the mood of majesty or of sweetness, Kṛṣṇa's beloveds are of three kinds —</w:t>
      </w:r>
    </w:p>
    <w:p>
      <w:pPr>
        <w:keepNext/>
        <w:jc w:val="center"/>
      </w:pPr>
      <w:r>
        <w:rPr>
          <w:rFonts w:ascii="Nirmala UI" w:hAnsi="Nirmala UI" w:cs="Nirmala UI"/>
          <w:sz w:val="24"/>
          <w:szCs w:val="24"/>
        </w:rPr>
        <w:t>কৃষ্ণকান্তাগণ দেখি ত্রিবিধ প্রকার ৷</w:t>
        <w:br/>
      </w:r>
      <w:r>
        <w:rPr>
          <w:rFonts w:ascii="Nirmala UI" w:hAnsi="Nirmala UI" w:cs="Nirmala UI"/>
          <w:sz w:val="24"/>
          <w:szCs w:val="24"/>
        </w:rPr>
        <w:t>এক লক্ষ্মীগণ, পুরে মহিষীগণ আর ॥ ৭৪ ॥</w:t>
      </w:r>
    </w:p>
    <w:p>
      <w:pPr>
        <w:keepNext/>
        <w:jc w:val="center"/>
      </w:pPr>
      <w:r>
        <w:rPr>
          <w:rFonts w:ascii="Nirmala UI" w:hAnsi="Nirmala UI" w:cs="Nirmala UI"/>
          <w:sz w:val="24"/>
          <w:szCs w:val="24"/>
        </w:rPr>
        <w:t>ব্রজাঙ্গনা-রূপ, আর কান্তাগণ-সার ৷</w:t>
        <w:br/>
      </w:r>
      <w:r>
        <w:rPr>
          <w:rFonts w:ascii="Nirmala UI" w:hAnsi="Nirmala UI" w:cs="Nirmala UI"/>
          <w:sz w:val="24"/>
          <w:szCs w:val="24"/>
        </w:rPr>
        <w:t>শ্রীরাধিকা হৈতে কান্তাগণের বিস্তার ॥ ৭৫ ॥</w:t>
      </w:r>
    </w:p>
    <w:p>
      <w:pPr>
        <w:keepNext/>
        <w:spacing w:after="0"/>
        <w:ind w:left="227"/>
      </w:pPr>
      <w:r>
        <w:rPr>
          <w:rFonts w:ascii="Times New Roman" w:hAnsi="Times New Roman"/>
          <w:i/>
          <w:sz w:val="20"/>
        </w:rPr>
        <w:t>kṛṣṇa-kāntā-gaṇa dekhi tri-vidha prakāra</w:t>
      </w:r>
    </w:p>
    <w:p>
      <w:pPr>
        <w:keepNext/>
        <w:spacing w:after="40"/>
        <w:ind w:left="227"/>
      </w:pPr>
      <w:r>
        <w:rPr>
          <w:rFonts w:ascii="Times New Roman" w:hAnsi="Times New Roman"/>
          <w:color w:val="555555"/>
          <w:sz w:val="18"/>
        </w:rPr>
        <w:t>of Kṛṣṇa's  beloveds  the host  we see  of three  kinds</w:t>
      </w:r>
    </w:p>
    <w:p>
      <w:pPr>
        <w:keepNext/>
        <w:spacing w:after="0"/>
        <w:ind w:left="227"/>
      </w:pPr>
      <w:r>
        <w:rPr>
          <w:rFonts w:ascii="Times New Roman" w:hAnsi="Times New Roman"/>
          <w:i/>
          <w:sz w:val="20"/>
        </w:rPr>
        <w:t>eka lakṣmī-gaṇa, pure mahiṣī-gaṇa āra</w:t>
      </w:r>
    </w:p>
    <w:p>
      <w:pPr>
        <w:keepNext/>
        <w:spacing w:after="40"/>
        <w:ind w:left="227"/>
      </w:pPr>
      <w:r>
        <w:rPr>
          <w:rFonts w:ascii="Times New Roman" w:hAnsi="Times New Roman"/>
          <w:color w:val="555555"/>
          <w:sz w:val="18"/>
        </w:rPr>
        <w:t>first  the Lakṣmīs  in the city  the queens  and</w:t>
      </w:r>
    </w:p>
    <w:p>
      <w:pPr>
        <w:keepNext/>
        <w:spacing w:after="0"/>
        <w:ind w:left="227"/>
      </w:pPr>
      <w:r>
        <w:rPr>
          <w:rFonts w:ascii="Times New Roman" w:hAnsi="Times New Roman"/>
          <w:i/>
          <w:sz w:val="20"/>
        </w:rPr>
        <w:t>vrajāṅganā-rūpa, āra kāntā-gaṇa-sāra</w:t>
      </w:r>
    </w:p>
    <w:p>
      <w:pPr>
        <w:keepNext/>
        <w:spacing w:after="40"/>
        <w:ind w:left="227"/>
      </w:pPr>
      <w:r>
        <w:rPr>
          <w:rFonts w:ascii="Times New Roman" w:hAnsi="Times New Roman"/>
          <w:color w:val="555555"/>
          <w:sz w:val="18"/>
        </w:rPr>
        <w:t>of the women of Vraja  the form  and  of the beloveds  the essence</w:t>
      </w:r>
    </w:p>
    <w:p>
      <w:pPr>
        <w:keepNext/>
        <w:spacing w:after="0"/>
        <w:ind w:left="227"/>
      </w:pPr>
      <w:r>
        <w:rPr>
          <w:rFonts w:ascii="Times New Roman" w:hAnsi="Times New Roman"/>
          <w:i/>
          <w:sz w:val="20"/>
        </w:rPr>
        <w:t>śrī-rādhikā haite kāntā-gaṇera vistāra</w:t>
      </w:r>
    </w:p>
    <w:p>
      <w:pPr>
        <w:keepNext/>
        <w:spacing w:after="40"/>
        <w:ind w:left="227"/>
      </w:pPr>
      <w:r>
        <w:rPr>
          <w:rFonts w:ascii="Times New Roman" w:hAnsi="Times New Roman"/>
          <w:color w:val="555555"/>
          <w:sz w:val="18"/>
        </w:rPr>
        <w:t>from Śrī Rādhikā  of the beloveds  the expansion</w:t>
      </w:r>
    </w:p>
    <w:p>
      <w:pPr>
        <w:spacing w:before="60"/>
        <w:jc w:val="both"/>
      </w:pPr>
      <w:r>
        <w:rPr>
          <w:b/>
        </w:rPr>
        <w:t xml:space="preserve">74–75 </w:t>
      </w:r>
      <w:r>
        <w:rPr>
          <w:rFonts w:ascii="Times New Roman" w:hAnsi="Times New Roman"/>
        </w:rPr>
        <w:t>We see Kṛṣṇa's beloveds as being of three kinds: the goddesses of fortune (Lakṣmīs), the queens in the city, and the women of Vraja, who are the very essence of all His beloveds. All the beloveds expand from Śrī Rādhikā.</w:t>
      </w:r>
    </w:p>
    <w:p>
      <w:pPr>
        <w:jc w:val="both"/>
      </w:pPr>
      <w:r>
        <w:rPr>
          <w:b/>
          <w:i/>
          <w:sz w:val="20"/>
        </w:rPr>
        <w:t xml:space="preserve">Amṛta-pravāha-bhāṣya. </w:t>
      </w:r>
      <w:r>
        <w:rPr>
          <w:rFonts w:ascii="Times New Roman" w:hAnsi="Times New Roman"/>
          <w:sz w:val="20"/>
        </w:rPr>
        <w:t>*Āra* means “of another kind.” The third kind are the women of Vraja: they are the essence of all kinds of beloveds, that is, the best of them.</w:t>
      </w:r>
    </w:p>
    <w:p>
      <w:pPr>
        <w:keepNext/>
        <w:spacing w:before="160"/>
        <w:jc w:val="center"/>
      </w:pPr>
      <w:r>
        <w:rPr>
          <w:rFonts w:ascii="Times New Roman" w:hAnsi="Times New Roman"/>
          <w:i/>
          <w:sz w:val="21"/>
        </w:rPr>
        <w:t>All of Kṛṣṇa's beloveds are parts of Rādhā, the whole (*aṁśinī*) —</w:t>
      </w:r>
    </w:p>
    <w:p>
      <w:pPr>
        <w:keepNext/>
        <w:jc w:val="center"/>
      </w:pPr>
      <w:r>
        <w:rPr>
          <w:rFonts w:ascii="Nirmala UI" w:hAnsi="Nirmala UI" w:cs="Nirmala UI"/>
          <w:sz w:val="24"/>
          <w:szCs w:val="24"/>
        </w:rPr>
        <w:t>অবতারী কৃষ্ণ যৈছে করে অবতার ৷</w:t>
        <w:br/>
      </w:r>
      <w:r>
        <w:rPr>
          <w:rFonts w:ascii="Nirmala UI" w:hAnsi="Nirmala UI" w:cs="Nirmala UI"/>
          <w:sz w:val="24"/>
          <w:szCs w:val="24"/>
        </w:rPr>
        <w:t>অংশিনী রাধা হৈতে তিন গণের বিস্তার ॥ ৭৬ ॥</w:t>
      </w:r>
    </w:p>
    <w:p>
      <w:pPr>
        <w:keepNext/>
        <w:spacing w:after="0"/>
        <w:ind w:left="227"/>
      </w:pPr>
      <w:r>
        <w:rPr>
          <w:rFonts w:ascii="Times New Roman" w:hAnsi="Times New Roman"/>
          <w:i/>
          <w:sz w:val="20"/>
        </w:rPr>
        <w:t>avatārī kṛṣṇa yaiche kare avatāra</w:t>
      </w:r>
    </w:p>
    <w:p>
      <w:pPr>
        <w:keepNext/>
        <w:spacing w:after="40"/>
        <w:ind w:left="227"/>
      </w:pPr>
      <w:r>
        <w:rPr>
          <w:rFonts w:ascii="Times New Roman" w:hAnsi="Times New Roman"/>
          <w:color w:val="555555"/>
          <w:sz w:val="18"/>
        </w:rPr>
        <w:t>the source of avatāras  Kṛṣṇa  as  makes  descents</w:t>
      </w:r>
    </w:p>
    <w:p>
      <w:pPr>
        <w:keepNext/>
        <w:spacing w:after="0"/>
        <w:ind w:left="227"/>
      </w:pPr>
      <w:r>
        <w:rPr>
          <w:rFonts w:ascii="Times New Roman" w:hAnsi="Times New Roman"/>
          <w:i/>
          <w:sz w:val="20"/>
        </w:rPr>
        <w:t>aṁśinī rādhā haite tina gaṇera vistāra</w:t>
      </w:r>
    </w:p>
    <w:p>
      <w:pPr>
        <w:keepNext/>
        <w:spacing w:after="40"/>
        <w:ind w:left="227"/>
      </w:pPr>
      <w:r>
        <w:rPr>
          <w:rFonts w:ascii="Times New Roman" w:hAnsi="Times New Roman"/>
          <w:color w:val="555555"/>
          <w:sz w:val="18"/>
        </w:rPr>
        <w:t>the source of all portions  Rādhā  from  of the three  groups  the expansion</w:t>
      </w:r>
    </w:p>
    <w:p>
      <w:pPr>
        <w:spacing w:before="60"/>
        <w:jc w:val="both"/>
      </w:pPr>
      <w:r>
        <w:rPr>
          <w:b/>
        </w:rPr>
        <w:t xml:space="preserve">76 </w:t>
      </w:r>
      <w:r>
        <w:rPr>
          <w:rFonts w:ascii="Times New Roman" w:hAnsi="Times New Roman"/>
        </w:rPr>
        <w:t>Just as Kṛṣṇa, the source of all avatāras, manifests avatāras, so the three groups expand from Rādhā, the source of all portions.</w:t>
      </w:r>
    </w:p>
    <w:p>
      <w:pPr>
        <w:keepNext/>
        <w:spacing w:before="160"/>
        <w:jc w:val="center"/>
      </w:pPr>
      <w:r>
        <w:rPr>
          <w:rFonts w:ascii="Nirmala UI" w:hAnsi="Nirmala UI" w:cs="Nirmala UI"/>
          <w:sz w:val="24"/>
          <w:szCs w:val="24"/>
        </w:rPr>
        <w:t>বৈভবগণ যেন তাঁর অঙ্গ-বিভূতি ৷</w:t>
        <w:br/>
      </w:r>
      <w:r>
        <w:rPr>
          <w:rFonts w:ascii="Nirmala UI" w:hAnsi="Nirmala UI" w:cs="Nirmala UI"/>
          <w:sz w:val="24"/>
          <w:szCs w:val="24"/>
        </w:rPr>
        <w:t>বিম্ব-প্রতিবিম্ব-রূপ মহিষীর ততি ॥ ৭৭ ॥</w:t>
      </w:r>
    </w:p>
    <w:p>
      <w:pPr>
        <w:keepNext/>
        <w:spacing w:after="0"/>
        <w:ind w:left="227"/>
      </w:pPr>
      <w:r>
        <w:rPr>
          <w:rFonts w:ascii="Times New Roman" w:hAnsi="Times New Roman"/>
          <w:i/>
          <w:sz w:val="20"/>
        </w:rPr>
        <w:t>vaibhava-gaṇa yena tāṅra aṅga-vibhūti</w:t>
      </w:r>
    </w:p>
    <w:p>
      <w:pPr>
        <w:keepNext/>
        <w:spacing w:after="40"/>
        <w:ind w:left="227"/>
      </w:pPr>
      <w:r>
        <w:rPr>
          <w:rFonts w:ascii="Times New Roman" w:hAnsi="Times New Roman"/>
          <w:color w:val="555555"/>
          <w:sz w:val="18"/>
        </w:rPr>
        <w:t>the vaibhava expansions  as it were  Her  of the body  the splendor</w:t>
      </w:r>
    </w:p>
    <w:p>
      <w:pPr>
        <w:keepNext/>
        <w:spacing w:after="0"/>
        <w:ind w:left="227"/>
      </w:pPr>
      <w:r>
        <w:rPr>
          <w:rFonts w:ascii="Times New Roman" w:hAnsi="Times New Roman"/>
          <w:i/>
          <w:sz w:val="20"/>
        </w:rPr>
        <w:t>bimba-pratibimba-rūpa mahiṣīra tati</w:t>
      </w:r>
    </w:p>
    <w:p>
      <w:pPr>
        <w:keepNext/>
        <w:spacing w:after="40"/>
        <w:ind w:left="227"/>
      </w:pPr>
      <w:r>
        <w:rPr>
          <w:rFonts w:ascii="Times New Roman" w:hAnsi="Times New Roman"/>
          <w:color w:val="555555"/>
          <w:sz w:val="18"/>
        </w:rPr>
        <w:t>of original and reflection  in the form  of the queens  the host</w:t>
      </w:r>
    </w:p>
    <w:p>
      <w:pPr>
        <w:spacing w:before="60"/>
        <w:jc w:val="both"/>
      </w:pPr>
      <w:r>
        <w:rPr>
          <w:b/>
        </w:rPr>
        <w:t xml:space="preserve">77 </w:t>
      </w:r>
      <w:r>
        <w:rPr>
          <w:rFonts w:ascii="Times New Roman" w:hAnsi="Times New Roman"/>
        </w:rPr>
        <w:t>Her *vaibhava* expansions are, as it were, the splendor of Her body, and the host of queens are like reflections of Her image.</w:t>
      </w:r>
    </w:p>
    <w:p>
      <w:pPr>
        <w:jc w:val="both"/>
      </w:pPr>
      <w:r>
        <w:rPr>
          <w:b/>
          <w:i/>
          <w:sz w:val="20"/>
        </w:rPr>
        <w:t xml:space="preserve">Anubhāṣya. </w:t>
      </w:r>
      <w:r>
        <w:rPr>
          <w:rFonts w:ascii="Times New Roman" w:hAnsi="Times New Roman"/>
          <w:sz w:val="20"/>
        </w:rPr>
        <w:t>In place of *vaibhava-gaṇa yena tāra aṅga-vibhūti* (“the *vaibhavas* are as it were the splendor of Her body”) there is also the reading *lakṣmī-gaṇa hana tāra aṁśa-vibhūti* (“the Lakṣmīs are the splendor of Her parts”).</w:t>
      </w:r>
    </w:p>
    <w:p>
      <w:pPr>
        <w:keepNext/>
        <w:spacing w:before="160"/>
        <w:jc w:val="center"/>
      </w:pPr>
      <w:r>
        <w:rPr>
          <w:rFonts w:ascii="Times New Roman" w:hAnsi="Times New Roman"/>
          <w:i/>
          <w:sz w:val="21"/>
        </w:rPr>
        <w:t>The queens in Dvārakā and the Lakṣmīs of Nārāyaṇa, Vāsudeva and others —</w:t>
      </w:r>
    </w:p>
    <w:p>
      <w:pPr>
        <w:keepNext/>
        <w:jc w:val="center"/>
      </w:pPr>
      <w:r>
        <w:rPr>
          <w:rFonts w:ascii="Nirmala UI" w:hAnsi="Nirmala UI" w:cs="Nirmala UI"/>
          <w:sz w:val="24"/>
          <w:szCs w:val="24"/>
        </w:rPr>
        <w:t>লক্ষ্মীগণ তাঁর বৈভব-বিলাসাংশরূপ ৷</w:t>
        <w:br/>
      </w:r>
      <w:r>
        <w:rPr>
          <w:rFonts w:ascii="Nirmala UI" w:hAnsi="Nirmala UI" w:cs="Nirmala UI"/>
          <w:sz w:val="24"/>
          <w:szCs w:val="24"/>
        </w:rPr>
        <w:t>মহিষীগণ বৈভব-প্রকাশস্বরূপ ॥ ৭৮ ॥</w:t>
      </w:r>
    </w:p>
    <w:p>
      <w:pPr>
        <w:keepNext/>
        <w:spacing w:after="0"/>
        <w:ind w:left="227"/>
      </w:pPr>
      <w:r>
        <w:rPr>
          <w:rFonts w:ascii="Times New Roman" w:hAnsi="Times New Roman"/>
          <w:i/>
          <w:sz w:val="20"/>
        </w:rPr>
        <w:t>lakṣmī-gaṇa tāṅra vaibhava-vilāsāṁśa-rūpa</w:t>
      </w:r>
    </w:p>
    <w:p>
      <w:pPr>
        <w:keepNext/>
        <w:spacing w:after="40"/>
        <w:ind w:left="227"/>
      </w:pPr>
      <w:r>
        <w:rPr>
          <w:rFonts w:ascii="Times New Roman" w:hAnsi="Times New Roman"/>
          <w:color w:val="555555"/>
          <w:sz w:val="18"/>
        </w:rPr>
        <w:t>the Lakṣmīs  Her  of vaibhava-vilāsa  portions  the form</w:t>
      </w:r>
    </w:p>
    <w:p>
      <w:pPr>
        <w:keepNext/>
        <w:spacing w:after="0"/>
        <w:ind w:left="227"/>
      </w:pPr>
      <w:r>
        <w:rPr>
          <w:rFonts w:ascii="Times New Roman" w:hAnsi="Times New Roman"/>
          <w:i/>
          <w:sz w:val="20"/>
        </w:rPr>
        <w:t>mahiṣī-gaṇa vaibhava-prakāśa-svarūpa</w:t>
      </w:r>
    </w:p>
    <w:p>
      <w:pPr>
        <w:keepNext/>
        <w:spacing w:after="40"/>
        <w:ind w:left="227"/>
      </w:pPr>
      <w:r>
        <w:rPr>
          <w:rFonts w:ascii="Times New Roman" w:hAnsi="Times New Roman"/>
          <w:color w:val="555555"/>
          <w:sz w:val="18"/>
        </w:rPr>
        <w:t>the queens  of vaibhava-prakāśa  the nature</w:t>
      </w:r>
    </w:p>
    <w:p>
      <w:pPr>
        <w:spacing w:before="60"/>
        <w:jc w:val="both"/>
      </w:pPr>
      <w:r>
        <w:rPr>
          <w:b/>
        </w:rPr>
        <w:t xml:space="preserve">78 </w:t>
      </w:r>
      <w:r>
        <w:rPr>
          <w:rFonts w:ascii="Times New Roman" w:hAnsi="Times New Roman"/>
        </w:rPr>
        <w:t>The Lakṣmīs are Her portions in the form of *vaibhava-vilāsa*, and the queens are Her *vaibhava-prakāśa*.</w:t>
      </w:r>
    </w:p>
    <w:p>
      <w:pPr>
        <w:keepNext/>
        <w:spacing w:before="160"/>
        <w:jc w:val="center"/>
      </w:pPr>
      <w:r>
        <w:rPr>
          <w:rFonts w:ascii="Times New Roman" w:hAnsi="Times New Roman"/>
          <w:i/>
          <w:sz w:val="21"/>
        </w:rPr>
        <w:t>Lalitā and the other women of Vraja are Her *kāya-vyūha* —</w:t>
      </w:r>
    </w:p>
    <w:p>
      <w:pPr>
        <w:keepNext/>
        <w:jc w:val="center"/>
      </w:pPr>
      <w:r>
        <w:rPr>
          <w:rFonts w:ascii="Nirmala UI" w:hAnsi="Nirmala UI" w:cs="Nirmala UI"/>
          <w:sz w:val="24"/>
          <w:szCs w:val="24"/>
        </w:rPr>
        <w:t>আকার-স্বরূপ-ভেদে ব্রজদেবীগণ ৷</w:t>
        <w:br/>
      </w:r>
      <w:r>
        <w:rPr>
          <w:rFonts w:ascii="Nirmala UI" w:hAnsi="Nirmala UI" w:cs="Nirmala UI"/>
          <w:sz w:val="24"/>
          <w:szCs w:val="24"/>
        </w:rPr>
        <w:t>কায়ব্যূহরূপ তাঁর রসের কারণ ॥ ৭৯ ॥</w:t>
      </w:r>
    </w:p>
    <w:p>
      <w:pPr>
        <w:keepNext/>
        <w:spacing w:after="0"/>
        <w:ind w:left="227"/>
      </w:pPr>
      <w:r>
        <w:rPr>
          <w:rFonts w:ascii="Times New Roman" w:hAnsi="Times New Roman"/>
          <w:i/>
          <w:sz w:val="20"/>
        </w:rPr>
        <w:t>ākāra-svarūpa-bhede vraja-devī-gaṇa</w:t>
      </w:r>
    </w:p>
    <w:p>
      <w:pPr>
        <w:keepNext/>
        <w:spacing w:after="40"/>
        <w:ind w:left="227"/>
      </w:pPr>
      <w:r>
        <w:rPr>
          <w:rFonts w:ascii="Times New Roman" w:hAnsi="Times New Roman"/>
          <w:color w:val="555555"/>
          <w:sz w:val="18"/>
        </w:rPr>
        <w:t>of appearance  of nature  by the difference  of Vraja  the goddesses</w:t>
      </w:r>
    </w:p>
    <w:p>
      <w:pPr>
        <w:keepNext/>
        <w:spacing w:after="0"/>
        <w:ind w:left="227"/>
      </w:pPr>
      <w:r>
        <w:rPr>
          <w:rFonts w:ascii="Times New Roman" w:hAnsi="Times New Roman"/>
          <w:i/>
          <w:sz w:val="20"/>
        </w:rPr>
        <w:t>kāya-vyūha-rūpa tāṅra rasera kāraṇa</w:t>
      </w:r>
    </w:p>
    <w:p>
      <w:pPr>
        <w:keepNext/>
        <w:spacing w:after="40"/>
        <w:ind w:left="227"/>
      </w:pPr>
      <w:r>
        <w:rPr>
          <w:rFonts w:ascii="Times New Roman" w:hAnsi="Times New Roman"/>
          <w:color w:val="555555"/>
          <w:sz w:val="18"/>
        </w:rPr>
        <w:t>of the body  expansions  the form  Her  of rasa  the cause</w:t>
      </w:r>
    </w:p>
    <w:p>
      <w:pPr>
        <w:spacing w:before="60"/>
        <w:jc w:val="both"/>
      </w:pPr>
      <w:r>
        <w:rPr>
          <w:b/>
        </w:rPr>
        <w:t xml:space="preserve">79 </w:t>
      </w:r>
      <w:r>
        <w:rPr>
          <w:rFonts w:ascii="Times New Roman" w:hAnsi="Times New Roman"/>
        </w:rPr>
        <w:t>The goddesses of Vraja, differing in appearance and nature, are expansions of Her own body (*kāya-vyūha*), and they exist for the sake of *rasa*.</w:t>
      </w:r>
    </w:p>
    <w:p>
      <w:pPr>
        <w:jc w:val="both"/>
      </w:pPr>
      <w:r>
        <w:rPr>
          <w:b/>
          <w:i/>
          <w:sz w:val="20"/>
        </w:rPr>
        <w:t xml:space="preserve">Anubhāṣya. </w:t>
      </w:r>
      <w:r>
        <w:rPr>
          <w:rFonts w:ascii="Times New Roman" w:hAnsi="Times New Roman"/>
          <w:sz w:val="20"/>
        </w:rPr>
        <w:t>In place of the word *svarūpa* another reading has *svabhāva*.</w:t>
      </w:r>
    </w:p>
    <w:p>
      <w:pPr>
        <w:keepNext/>
        <w:spacing w:before="160"/>
        <w:jc w:val="center"/>
      </w:pPr>
      <w:r>
        <w:rPr>
          <w:rFonts w:ascii="Times New Roman" w:hAnsi="Times New Roman"/>
          <w:i/>
          <w:sz w:val="21"/>
        </w:rPr>
        <w:t>For the growth and wonder of *rasa* the one *hlādinī* displays many manifestations —</w:t>
      </w:r>
    </w:p>
    <w:p>
      <w:pPr>
        <w:keepNext/>
        <w:jc w:val="center"/>
      </w:pPr>
      <w:r>
        <w:rPr>
          <w:rFonts w:ascii="Nirmala UI" w:hAnsi="Nirmala UI" w:cs="Nirmala UI"/>
          <w:sz w:val="24"/>
          <w:szCs w:val="24"/>
        </w:rPr>
        <w:t>বহু কান্তা বিনা নহে রসের উল্লাস ৷</w:t>
        <w:br/>
      </w:r>
      <w:r>
        <w:rPr>
          <w:rFonts w:ascii="Nirmala UI" w:hAnsi="Nirmala UI" w:cs="Nirmala UI"/>
          <w:sz w:val="24"/>
          <w:szCs w:val="24"/>
        </w:rPr>
        <w:t>লীলার সহায় লাগি’ বহু ত’ প্রকাশ ॥ ৮০ ॥</w:t>
      </w:r>
    </w:p>
    <w:p>
      <w:pPr>
        <w:keepNext/>
        <w:spacing w:after="0"/>
        <w:ind w:left="227"/>
      </w:pPr>
      <w:r>
        <w:rPr>
          <w:rFonts w:ascii="Times New Roman" w:hAnsi="Times New Roman"/>
          <w:i/>
          <w:sz w:val="20"/>
        </w:rPr>
        <w:t>bahu kāntā vinā nahe rasera ullāsa</w:t>
      </w:r>
    </w:p>
    <w:p>
      <w:pPr>
        <w:keepNext/>
        <w:spacing w:after="40"/>
        <w:ind w:left="227"/>
      </w:pPr>
      <w:r>
        <w:rPr>
          <w:rFonts w:ascii="Times New Roman" w:hAnsi="Times New Roman"/>
          <w:color w:val="555555"/>
          <w:sz w:val="18"/>
        </w:rPr>
        <w:t>many  beloveds  without  is not  of rasa  the exultation</w:t>
      </w:r>
    </w:p>
    <w:p>
      <w:pPr>
        <w:keepNext/>
        <w:spacing w:after="0"/>
        <w:ind w:left="227"/>
      </w:pPr>
      <w:r>
        <w:rPr>
          <w:rFonts w:ascii="Times New Roman" w:hAnsi="Times New Roman"/>
          <w:i/>
          <w:sz w:val="20"/>
        </w:rPr>
        <w:t>līlāra sahāya lāgi’ bahu ta’ prakāśa</w:t>
      </w:r>
    </w:p>
    <w:p>
      <w:pPr>
        <w:keepNext/>
        <w:spacing w:after="40"/>
        <w:ind w:left="227"/>
      </w:pPr>
      <w:r>
        <w:rPr>
          <w:rFonts w:ascii="Times New Roman" w:hAnsi="Times New Roman"/>
          <w:color w:val="555555"/>
          <w:sz w:val="18"/>
        </w:rPr>
        <w:t>of the pastimes  of assistance  for the sake  many  indeed  manifestations</w:t>
      </w:r>
    </w:p>
    <w:p>
      <w:pPr>
        <w:spacing w:before="60"/>
        <w:jc w:val="both"/>
      </w:pPr>
      <w:r>
        <w:rPr>
          <w:b/>
        </w:rPr>
        <w:t xml:space="preserve">80 </w:t>
      </w:r>
      <w:r>
        <w:rPr>
          <w:rFonts w:ascii="Times New Roman" w:hAnsi="Times New Roman"/>
        </w:rPr>
        <w:t>Without many beloveds *rasa* cannot reach its full exultation. Therefore She has many manifestations to assist in the pastimes.</w:t>
      </w:r>
    </w:p>
    <w:p>
      <w:pPr>
        <w:keepNext/>
        <w:spacing w:before="160"/>
        <w:jc w:val="center"/>
      </w:pPr>
      <w:r>
        <w:rPr>
          <w:rFonts w:ascii="Times New Roman" w:hAnsi="Times New Roman"/>
          <w:i/>
          <w:sz w:val="21"/>
        </w:rPr>
        <w:t>Of these, the pastimes in Vraja are the highest wonder of Kṛṣṇa's pleasure —</w:t>
      </w:r>
    </w:p>
    <w:p>
      <w:pPr>
        <w:keepNext/>
        <w:jc w:val="center"/>
      </w:pPr>
      <w:r>
        <w:rPr>
          <w:rFonts w:ascii="Nirmala UI" w:hAnsi="Nirmala UI" w:cs="Nirmala UI"/>
          <w:sz w:val="24"/>
          <w:szCs w:val="24"/>
        </w:rPr>
        <w:t>তার মধ্যে ব্রজে নানা ভাব-রস-ভেদে ৷</w:t>
        <w:br/>
      </w:r>
      <w:r>
        <w:rPr>
          <w:rFonts w:ascii="Nirmala UI" w:hAnsi="Nirmala UI" w:cs="Nirmala UI"/>
          <w:sz w:val="24"/>
          <w:szCs w:val="24"/>
        </w:rPr>
        <w:t>কৃষ্ণকে করায় রাসাদিক-লীলাস্বাদে ॥ ৮১ ॥</w:t>
      </w:r>
    </w:p>
    <w:p>
      <w:pPr>
        <w:keepNext/>
        <w:spacing w:after="0"/>
        <w:ind w:left="227"/>
      </w:pPr>
      <w:r>
        <w:rPr>
          <w:rFonts w:ascii="Times New Roman" w:hAnsi="Times New Roman"/>
          <w:i/>
          <w:sz w:val="20"/>
        </w:rPr>
        <w:t>tāra madhye vraje nānā bhāva-rasa-bhede</w:t>
      </w:r>
    </w:p>
    <w:p>
      <w:pPr>
        <w:keepNext/>
        <w:spacing w:after="40"/>
        <w:ind w:left="227"/>
      </w:pPr>
      <w:r>
        <w:rPr>
          <w:rFonts w:ascii="Times New Roman" w:hAnsi="Times New Roman"/>
          <w:color w:val="555555"/>
          <w:sz w:val="18"/>
        </w:rPr>
        <w:t>among them  in Vraja  by various  of moods  of rasas  varieties</w:t>
      </w:r>
    </w:p>
    <w:p>
      <w:pPr>
        <w:keepNext/>
        <w:spacing w:after="0"/>
        <w:ind w:left="227"/>
      </w:pPr>
      <w:r>
        <w:rPr>
          <w:rFonts w:ascii="Times New Roman" w:hAnsi="Times New Roman"/>
          <w:i/>
          <w:sz w:val="20"/>
        </w:rPr>
        <w:t>kṛṣṇake karāya rāsādika-līlāsvāde</w:t>
      </w:r>
    </w:p>
    <w:p>
      <w:pPr>
        <w:keepNext/>
        <w:spacing w:after="40"/>
        <w:ind w:left="227"/>
      </w:pPr>
      <w:r>
        <w:rPr>
          <w:rFonts w:ascii="Times New Roman" w:hAnsi="Times New Roman"/>
          <w:color w:val="555555"/>
          <w:sz w:val="18"/>
        </w:rPr>
        <w:t>Kṛṣṇa  make  the rāsa and other  pastimes  relish</w:t>
      </w:r>
    </w:p>
    <w:p>
      <w:pPr>
        <w:spacing w:before="60"/>
        <w:jc w:val="both"/>
      </w:pPr>
      <w:r>
        <w:rPr>
          <w:b/>
        </w:rPr>
        <w:t xml:space="preserve">81 </w:t>
      </w:r>
      <w:r>
        <w:rPr>
          <w:rFonts w:ascii="Times New Roman" w:hAnsi="Times New Roman"/>
        </w:rPr>
        <w:t>Among them, in Vraja, through their many varieties of mood and *rasa*, they make Kṛṣṇa relish the *rāsa* dance and His other pastimes.</w:t>
      </w:r>
    </w:p>
    <w:p>
      <w:pPr>
        <w:jc w:val="both"/>
      </w:pPr>
      <w:r>
        <w:rPr>
          <w:b/>
          <w:i/>
          <w:sz w:val="20"/>
        </w:rPr>
        <w:t xml:space="preserve">Amṛta-pravāha-bhāṣya. </w:t>
      </w:r>
      <w:r>
        <w:rPr>
          <w:rFonts w:ascii="Times New Roman" w:hAnsi="Times New Roman"/>
          <w:sz w:val="20"/>
        </w:rPr>
        <w:t>Just as Kṛṣṇa, the source of the avatāras, expands the avatāras — the Puruṣas and the others — so Śrīmatī Rādhikā is the whole (*aṁśinī*) for all the beloveds: from Her parts the Lakṣmīs, the queens and the women of Vraja have expanded. These beloveds are counted among the *vaibhavas* as the splendor of Her body. The queens have expanded as reflections of Her image. The distinction here is this: the Lakṣmīs are Her parts in the form of *vaibhava-vilāsa*, and the queens are Her *prābhava-prakāśa*. The maidens of Vraja are Her own *kāya-vyūha*; differing in form and nature, they have become the cause of *rasa*. Without many beloveds *rasa* does not blossom, and so, to assist in the pastimes, She displays many such “manifestations.” Of them the *rasa* of Vraja is the highest. There, through the variety of *bhāvas* and *rasas*, She lets Kṛṣṇa relish the *rāsa* and other pastimes.</w:t>
      </w:r>
    </w:p>
    <w:p>
      <w:pPr>
        <w:keepNext/>
        <w:spacing w:before="160"/>
        <w:jc w:val="center"/>
      </w:pPr>
      <w:r>
        <w:rPr>
          <w:rFonts w:ascii="Times New Roman" w:hAnsi="Times New Roman"/>
          <w:i/>
          <w:sz w:val="21"/>
        </w:rPr>
        <w:t>The five names of Śrī Rādhikā —</w:t>
      </w:r>
    </w:p>
    <w:p>
      <w:pPr>
        <w:keepNext/>
        <w:jc w:val="center"/>
      </w:pPr>
      <w:r>
        <w:rPr>
          <w:rFonts w:ascii="Nirmala UI" w:hAnsi="Nirmala UI" w:cs="Nirmala UI"/>
          <w:sz w:val="24"/>
          <w:szCs w:val="24"/>
        </w:rPr>
        <w:t>গোবিন্দানন্দিনী, রাধা, গোবিন্দমোহিনী ৷</w:t>
        <w:br/>
      </w:r>
      <w:r>
        <w:rPr>
          <w:rFonts w:ascii="Nirmala UI" w:hAnsi="Nirmala UI" w:cs="Nirmala UI"/>
          <w:sz w:val="24"/>
          <w:szCs w:val="24"/>
        </w:rPr>
        <w:t>গোবিন্দসর্ব্বস্ব, সর্ব্বকান্তা-শিরোমণি ॥ ৮২ ॥</w:t>
      </w:r>
    </w:p>
    <w:p>
      <w:pPr>
        <w:keepNext/>
        <w:spacing w:after="0"/>
        <w:ind w:left="227"/>
      </w:pPr>
      <w:r>
        <w:rPr>
          <w:rFonts w:ascii="Times New Roman" w:hAnsi="Times New Roman"/>
          <w:i/>
          <w:sz w:val="20"/>
        </w:rPr>
        <w:t>govindānandinī, rādhā, govinda-mohinī</w:t>
      </w:r>
    </w:p>
    <w:p>
      <w:pPr>
        <w:keepNext/>
        <w:spacing w:after="40"/>
        <w:ind w:left="227"/>
      </w:pPr>
      <w:r>
        <w:rPr>
          <w:rFonts w:ascii="Times New Roman" w:hAnsi="Times New Roman"/>
          <w:color w:val="555555"/>
          <w:sz w:val="18"/>
        </w:rPr>
        <w:t>delighting Govinda  Rādhā  enchanting Govinda</w:t>
      </w:r>
    </w:p>
    <w:p>
      <w:pPr>
        <w:keepNext/>
        <w:spacing w:after="0"/>
        <w:ind w:left="227"/>
      </w:pPr>
      <w:r>
        <w:rPr>
          <w:rFonts w:ascii="Times New Roman" w:hAnsi="Times New Roman"/>
          <w:i/>
          <w:sz w:val="20"/>
        </w:rPr>
        <w:t>govinda-sarvasva, sarva-kāntā-śiromaṇi</w:t>
      </w:r>
    </w:p>
    <w:p>
      <w:pPr>
        <w:keepNext/>
        <w:spacing w:after="40"/>
        <w:ind w:left="227"/>
      </w:pPr>
      <w:r>
        <w:rPr>
          <w:rFonts w:ascii="Times New Roman" w:hAnsi="Times New Roman"/>
          <w:color w:val="555555"/>
          <w:sz w:val="18"/>
        </w:rPr>
        <w:t>Govinda's all-in-all  of all  beloveds  the crown jewel</w:t>
      </w:r>
    </w:p>
    <w:p>
      <w:pPr>
        <w:spacing w:before="60"/>
        <w:jc w:val="both"/>
      </w:pPr>
      <w:r>
        <w:rPr>
          <w:b/>
        </w:rPr>
        <w:t xml:space="preserve">82 </w:t>
      </w:r>
      <w:r>
        <w:rPr>
          <w:rFonts w:ascii="Times New Roman" w:hAnsi="Times New Roman"/>
        </w:rPr>
        <w:t>Rādhā delights Govinda and enchants Govinda. She is Govinda's all-in-all and the crown jewel of all His beloveds.</w:t>
      </w:r>
    </w:p>
    <w:p>
      <w:pPr>
        <w:jc w:val="both"/>
      </w:pPr>
      <w:r>
        <w:rPr>
          <w:b/>
          <w:i/>
          <w:sz w:val="20"/>
        </w:rPr>
        <w:t xml:space="preserve">Anubhāṣya. </w:t>
      </w:r>
      <w:r>
        <w:rPr>
          <w:rFonts w:ascii="Times New Roman" w:hAnsi="Times New Roman"/>
          <w:sz w:val="20"/>
        </w:rPr>
        <w:t>These are the five names of Śrī Rādhā.</w:t>
      </w:r>
    </w:p>
    <w:p>
      <w:pPr>
        <w:keepNext/>
        <w:spacing w:before="160"/>
        <w:jc w:val="center"/>
      </w:pPr>
      <w:r>
        <w:rPr>
          <w:rFonts w:ascii="Times New Roman" w:hAnsi="Times New Roman"/>
          <w:i/>
          <w:sz w:val="21"/>
        </w:rPr>
        <w:t>(Words of the *Bṛhad-gautamīya-tantra*)</w:t>
      </w:r>
    </w:p>
    <w:p>
      <w:pPr>
        <w:keepNext/>
        <w:jc w:val="center"/>
      </w:pPr>
      <w:r>
        <w:rPr>
          <w:rFonts w:ascii="Nirmala UI" w:hAnsi="Nirmala UI" w:cs="Nirmala UI"/>
          <w:sz w:val="24"/>
          <w:szCs w:val="24"/>
        </w:rPr>
        <w:t>দেবী কৃষ্ণময়ী প্রোক্তা রাধিকা পরদেবতা ৷</w:t>
        <w:br/>
      </w:r>
      <w:r>
        <w:rPr>
          <w:rFonts w:ascii="Nirmala UI" w:hAnsi="Nirmala UI" w:cs="Nirmala UI"/>
          <w:sz w:val="24"/>
          <w:szCs w:val="24"/>
        </w:rPr>
        <w:t>সর্ব্বলক্ষ্মীময়ী সর্ব্বকান্তিঃ সম্মোহিনী পরা ॥ ৮৩ ॥</w:t>
      </w:r>
    </w:p>
    <w:p>
      <w:pPr>
        <w:keepNext/>
        <w:spacing w:after="0"/>
        <w:ind w:left="227"/>
      </w:pPr>
      <w:r>
        <w:rPr>
          <w:rFonts w:ascii="Times New Roman" w:hAnsi="Times New Roman"/>
          <w:i/>
          <w:sz w:val="20"/>
        </w:rPr>
        <w:t>devī kṛṣṇa-mayī proktā</w:t>
      </w:r>
    </w:p>
    <w:p>
      <w:pPr>
        <w:keepNext/>
        <w:spacing w:after="40"/>
        <w:ind w:left="227"/>
      </w:pPr>
      <w:r>
        <w:rPr>
          <w:rFonts w:ascii="Times New Roman" w:hAnsi="Times New Roman"/>
          <w:color w:val="555555"/>
          <w:sz w:val="18"/>
        </w:rPr>
        <w:t>the goddess  full of Kṛṣṇa  is called</w:t>
      </w:r>
    </w:p>
    <w:p>
      <w:pPr>
        <w:keepNext/>
        <w:spacing w:after="0"/>
        <w:ind w:left="227"/>
      </w:pPr>
      <w:r>
        <w:rPr>
          <w:rFonts w:ascii="Times New Roman" w:hAnsi="Times New Roman"/>
          <w:i/>
          <w:sz w:val="20"/>
        </w:rPr>
        <w:t>rādhikā para-devatā</w:t>
      </w:r>
    </w:p>
    <w:p>
      <w:pPr>
        <w:keepNext/>
        <w:spacing w:after="40"/>
        <w:ind w:left="227"/>
      </w:pPr>
      <w:r>
        <w:rPr>
          <w:rFonts w:ascii="Times New Roman" w:hAnsi="Times New Roman"/>
          <w:color w:val="555555"/>
          <w:sz w:val="18"/>
        </w:rPr>
        <w:t>Rādhikā  the supreme  deity</w:t>
      </w:r>
    </w:p>
    <w:p>
      <w:pPr>
        <w:keepNext/>
        <w:spacing w:after="0"/>
        <w:ind w:left="227"/>
      </w:pPr>
      <w:r>
        <w:rPr>
          <w:rFonts w:ascii="Times New Roman" w:hAnsi="Times New Roman"/>
          <w:i/>
          <w:sz w:val="20"/>
        </w:rPr>
        <w:t>sarva-lakṣmī-mayī sarva-</w:t>
      </w:r>
    </w:p>
    <w:p>
      <w:pPr>
        <w:keepNext/>
        <w:spacing w:after="40"/>
        <w:ind w:left="227"/>
      </w:pPr>
      <w:r>
        <w:rPr>
          <w:rFonts w:ascii="Times New Roman" w:hAnsi="Times New Roman"/>
          <w:color w:val="555555"/>
          <w:sz w:val="18"/>
        </w:rPr>
        <w:t>all  Lakṣmīs  containing  all</w:t>
      </w:r>
    </w:p>
    <w:p>
      <w:pPr>
        <w:keepNext/>
        <w:spacing w:after="0"/>
        <w:ind w:left="227"/>
      </w:pPr>
      <w:r>
        <w:rPr>
          <w:rFonts w:ascii="Times New Roman" w:hAnsi="Times New Roman"/>
          <w:i/>
          <w:sz w:val="20"/>
        </w:rPr>
        <w:t>kāntiḥ sammohinī parā</w:t>
      </w:r>
    </w:p>
    <w:p>
      <w:pPr>
        <w:keepNext/>
        <w:spacing w:after="40"/>
        <w:ind w:left="227"/>
      </w:pPr>
      <w:r>
        <w:rPr>
          <w:rFonts w:ascii="Times New Roman" w:hAnsi="Times New Roman"/>
          <w:color w:val="555555"/>
          <w:sz w:val="18"/>
        </w:rPr>
        <w:t>splendor  the enchantress  supreme</w:t>
      </w:r>
    </w:p>
    <w:p>
      <w:pPr>
        <w:spacing w:before="60"/>
        <w:jc w:val="both"/>
      </w:pPr>
      <w:r>
        <w:rPr>
          <w:b/>
        </w:rPr>
        <w:t xml:space="preserve">83 </w:t>
      </w:r>
      <w:r>
        <w:rPr>
          <w:rFonts w:ascii="Times New Roman" w:hAnsi="Times New Roman"/>
        </w:rPr>
        <w:t>“The goddess Rādhikā is called full of Kṛṣṇa (*kṛṣṇa-mayī*) and the supreme Goddess. She contains all the Lakṣmīs, She possesses all splendor (*sarva-kānti*), and She is the supreme enchantress.” (Bṛhad-gautamīya-tantra)</w:t>
      </w:r>
    </w:p>
    <w:p>
      <w:pPr>
        <w:jc w:val="both"/>
      </w:pPr>
      <w:r>
        <w:rPr>
          <w:b/>
          <w:i/>
          <w:sz w:val="20"/>
        </w:rPr>
        <w:t xml:space="preserve">Amṛta-pravāha-bhāṣya. </w:t>
      </w:r>
      <w:r>
        <w:rPr>
          <w:rFonts w:ascii="Times New Roman" w:hAnsi="Times New Roman"/>
          <w:sz w:val="20"/>
        </w:rPr>
        <w:t>The supreme goddess Rādhikā-devī is called “Kṛṣṇa-mayī Herself,” “Sarva-lakṣmī-mayī,” “Sarva-kānti,” “Kṛṣṇa-sammohinī” and “Parā-śakti,” the supreme potency.</w:t>
      </w:r>
    </w:p>
    <w:p>
      <w:pPr>
        <w:jc w:val="both"/>
      </w:pPr>
      <w:r>
        <w:rPr>
          <w:b/>
          <w:i/>
          <w:sz w:val="20"/>
        </w:rPr>
        <w:t xml:space="preserve">Anubhāṣya. </w:t>
      </w:r>
      <w:r>
        <w:rPr>
          <w:rFonts w:ascii="Times New Roman" w:hAnsi="Times New Roman"/>
          <w:b/>
          <w:sz w:val="20"/>
        </w:rPr>
        <w:t>rādhikā</w:t>
      </w:r>
      <w:r>
        <w:rPr>
          <w:rFonts w:ascii="Times New Roman" w:hAnsi="Times New Roman"/>
          <w:sz w:val="20"/>
        </w:rPr>
        <w:t xml:space="preserve"> (she who worships) </w:t>
      </w:r>
      <w:r>
        <w:rPr>
          <w:rFonts w:ascii="Times New Roman" w:hAnsi="Times New Roman"/>
          <w:b/>
          <w:sz w:val="20"/>
        </w:rPr>
        <w:t>devī</w:t>
      </w:r>
      <w:r>
        <w:rPr>
          <w:rFonts w:ascii="Times New Roman" w:hAnsi="Times New Roman"/>
          <w:sz w:val="20"/>
        </w:rPr>
        <w:t xml:space="preserve"> (the radiant one) </w:t>
      </w:r>
      <w:r>
        <w:rPr>
          <w:rFonts w:ascii="Times New Roman" w:hAnsi="Times New Roman"/>
          <w:b/>
          <w:sz w:val="20"/>
        </w:rPr>
        <w:t>kṛṣṇa-mayī</w:t>
      </w:r>
      <w:r>
        <w:rPr>
          <w:rFonts w:ascii="Times New Roman" w:hAnsi="Times New Roman"/>
          <w:sz w:val="20"/>
        </w:rPr>
        <w:t xml:space="preserve"> (nondifferent from Kṛṣṇa, Kṛṣṇa's embodied manifestation) </w:t>
      </w:r>
      <w:r>
        <w:rPr>
          <w:rFonts w:ascii="Times New Roman" w:hAnsi="Times New Roman"/>
          <w:b/>
          <w:sz w:val="20"/>
        </w:rPr>
        <w:t>para-devatā</w:t>
      </w:r>
      <w:r>
        <w:rPr>
          <w:rFonts w:ascii="Times New Roman" w:hAnsi="Times New Roman"/>
          <w:sz w:val="20"/>
        </w:rPr>
        <w:t xml:space="preserve"> (supremely worshipable) </w:t>
      </w:r>
      <w:r>
        <w:rPr>
          <w:rFonts w:ascii="Times New Roman" w:hAnsi="Times New Roman"/>
          <w:b/>
          <w:sz w:val="20"/>
        </w:rPr>
        <w:t>sarva-lakṣmī-mayī</w:t>
      </w:r>
      <w:r>
        <w:rPr>
          <w:rFonts w:ascii="Times New Roman" w:hAnsi="Times New Roman"/>
          <w:sz w:val="20"/>
        </w:rPr>
        <w:t xml:space="preserve"> (the original mistress of all the Lakṣmīs) </w:t>
      </w:r>
      <w:r>
        <w:rPr>
          <w:rFonts w:ascii="Times New Roman" w:hAnsi="Times New Roman"/>
          <w:b/>
          <w:sz w:val="20"/>
        </w:rPr>
        <w:t>sarva-kāntiḥ</w:t>
      </w:r>
      <w:r>
        <w:rPr>
          <w:rFonts w:ascii="Times New Roman" w:hAnsi="Times New Roman"/>
          <w:sz w:val="20"/>
        </w:rPr>
        <w:t xml:space="preserve"> (she in whom is all splendor, all beauty) </w:t>
      </w:r>
      <w:r>
        <w:rPr>
          <w:rFonts w:ascii="Times New Roman" w:hAnsi="Times New Roman"/>
          <w:b/>
          <w:sz w:val="20"/>
        </w:rPr>
        <w:t>sammohinī</w:t>
      </w:r>
      <w:r>
        <w:rPr>
          <w:rFonts w:ascii="Times New Roman" w:hAnsi="Times New Roman"/>
          <w:sz w:val="20"/>
        </w:rPr>
        <w:t xml:space="preserve"> (whose nature is to enchant Śrī Kṛṣṇa) </w:t>
      </w:r>
      <w:r>
        <w:rPr>
          <w:rFonts w:ascii="Times New Roman" w:hAnsi="Times New Roman"/>
          <w:b/>
          <w:sz w:val="20"/>
        </w:rPr>
        <w:t>parā</w:t>
      </w:r>
      <w:r>
        <w:rPr>
          <w:rFonts w:ascii="Times New Roman" w:hAnsi="Times New Roman"/>
          <w:sz w:val="20"/>
        </w:rPr>
        <w:t xml:space="preserve"> </w:t>
      </w:r>
      <w:r>
        <w:rPr>
          <w:rFonts w:ascii="Times New Roman" w:hAnsi="Times New Roman"/>
          <w:b/>
          <w:sz w:val="20"/>
        </w:rPr>
        <w:t>proktā</w:t>
      </w:r>
      <w:r>
        <w:rPr>
          <w:rFonts w:ascii="Times New Roman" w:hAnsi="Times New Roman"/>
          <w:sz w:val="20"/>
        </w:rPr>
        <w:t xml:space="preserve"> (is called).</w:t>
      </w:r>
    </w:p>
    <w:p>
      <w:pPr>
        <w:keepNext/>
        <w:spacing w:before="160"/>
        <w:jc w:val="center"/>
      </w:pPr>
      <w:r>
        <w:rPr>
          <w:rFonts w:ascii="Times New Roman" w:hAnsi="Times New Roman"/>
          <w:i/>
          <w:sz w:val="21"/>
        </w:rPr>
        <w:t>Meaning of the verse: (1) the abode of beauty and of pastimes —</w:t>
      </w:r>
    </w:p>
    <w:p>
      <w:pPr>
        <w:keepNext/>
        <w:jc w:val="center"/>
      </w:pPr>
      <w:r>
        <w:rPr>
          <w:rFonts w:ascii="Nirmala UI" w:hAnsi="Nirmala UI" w:cs="Nirmala UI"/>
          <w:sz w:val="24"/>
          <w:szCs w:val="24"/>
        </w:rPr>
        <w:t>‘দেবী’ কহি দ্যোতমানা, পরমা সুন্দরী ৷</w:t>
        <w:br/>
      </w:r>
      <w:r>
        <w:rPr>
          <w:rFonts w:ascii="Nirmala UI" w:hAnsi="Nirmala UI" w:cs="Nirmala UI"/>
          <w:sz w:val="24"/>
          <w:szCs w:val="24"/>
        </w:rPr>
        <w:t>কিংবা, কৃষ্ণপূজা-ক্রীড়ার বসতি নগরী ॥ ৮৪ ॥</w:t>
      </w:r>
    </w:p>
    <w:p>
      <w:pPr>
        <w:keepNext/>
        <w:spacing w:after="0"/>
        <w:ind w:left="227"/>
      </w:pPr>
      <w:r>
        <w:rPr>
          <w:rFonts w:ascii="Times New Roman" w:hAnsi="Times New Roman"/>
          <w:i/>
          <w:sz w:val="20"/>
        </w:rPr>
        <w:t>‘devī’ kahi dyotamānā, paramā sundarī</w:t>
      </w:r>
    </w:p>
    <w:p>
      <w:pPr>
        <w:keepNext/>
        <w:spacing w:after="40"/>
        <w:ind w:left="227"/>
      </w:pPr>
      <w:r>
        <w:rPr>
          <w:rFonts w:ascii="Times New Roman" w:hAnsi="Times New Roman"/>
          <w:color w:val="555555"/>
          <w:sz w:val="18"/>
        </w:rPr>
        <w:t>devī  means  shining  supremely  beautiful</w:t>
      </w:r>
    </w:p>
    <w:p>
      <w:pPr>
        <w:keepNext/>
        <w:spacing w:after="0"/>
        <w:ind w:left="227"/>
      </w:pPr>
      <w:r>
        <w:rPr>
          <w:rFonts w:ascii="Times New Roman" w:hAnsi="Times New Roman"/>
          <w:i/>
          <w:sz w:val="20"/>
        </w:rPr>
        <w:t>kiṁvā, kṛṣṇa-pūjā-krīḍāra vasati nagarī</w:t>
      </w:r>
    </w:p>
    <w:p>
      <w:pPr>
        <w:keepNext/>
        <w:spacing w:after="40"/>
        <w:ind w:left="227"/>
      </w:pPr>
      <w:r>
        <w:rPr>
          <w:rFonts w:ascii="Times New Roman" w:hAnsi="Times New Roman"/>
          <w:color w:val="555555"/>
          <w:sz w:val="18"/>
        </w:rPr>
        <w:t>or  of Kṛṣṇa's  worship  of play  the dwelling  city</w:t>
      </w:r>
    </w:p>
    <w:p>
      <w:pPr>
        <w:spacing w:before="60"/>
        <w:jc w:val="both"/>
      </w:pPr>
      <w:r>
        <w:rPr>
          <w:b/>
        </w:rPr>
        <w:t xml:space="preserve">84 </w:t>
      </w:r>
      <w:r>
        <w:rPr>
          <w:rFonts w:ascii="Times New Roman" w:hAnsi="Times New Roman"/>
        </w:rPr>
        <w:t>*Devī* means “shining and supremely beautiful,” or else “the city where Kṛṣṇa is worshipped and where He plays.”</w:t>
      </w:r>
    </w:p>
    <w:p>
      <w:pPr>
        <w:keepNext/>
        <w:spacing w:before="160"/>
        <w:jc w:val="center"/>
      </w:pPr>
      <w:r>
        <w:rPr>
          <w:rFonts w:ascii="Times New Roman" w:hAnsi="Times New Roman"/>
          <w:i/>
          <w:sz w:val="21"/>
        </w:rPr>
        <w:t>(2) complete absorption in Kṛṣṇa —</w:t>
      </w:r>
    </w:p>
    <w:p>
      <w:pPr>
        <w:keepNext/>
        <w:jc w:val="center"/>
      </w:pPr>
      <w:r>
        <w:rPr>
          <w:rFonts w:ascii="Nirmala UI" w:hAnsi="Nirmala UI" w:cs="Nirmala UI"/>
          <w:sz w:val="24"/>
          <w:szCs w:val="24"/>
        </w:rPr>
        <w:t>কৃষ্ণময়ী — কৃষ্ণ যাঁর ভিতরে বাহিরে ৷</w:t>
        <w:br/>
      </w:r>
      <w:r>
        <w:rPr>
          <w:rFonts w:ascii="Nirmala UI" w:hAnsi="Nirmala UI" w:cs="Nirmala UI"/>
          <w:sz w:val="24"/>
          <w:szCs w:val="24"/>
        </w:rPr>
        <w:t>যাঁহা যাঁহা নেত্র পড়ে, তাঁহা কৃষ্ণ স্ফুরে ॥ ৮৫ ॥</w:t>
      </w:r>
    </w:p>
    <w:p>
      <w:pPr>
        <w:keepNext/>
        <w:spacing w:after="0"/>
        <w:ind w:left="227"/>
      </w:pPr>
      <w:r>
        <w:rPr>
          <w:rFonts w:ascii="Times New Roman" w:hAnsi="Times New Roman"/>
          <w:i/>
          <w:sz w:val="20"/>
        </w:rPr>
        <w:t>kṛṣṇa-mayī — kṛṣṇa yāṅra bhitare bāhire</w:t>
      </w:r>
    </w:p>
    <w:p>
      <w:pPr>
        <w:keepNext/>
        <w:spacing w:after="40"/>
        <w:ind w:left="227"/>
      </w:pPr>
      <w:r>
        <w:rPr>
          <w:rFonts w:ascii="Times New Roman" w:hAnsi="Times New Roman"/>
          <w:color w:val="555555"/>
          <w:sz w:val="18"/>
        </w:rPr>
        <w:t>full of Kṛṣṇa  Kṛṣṇa  whose  within  without</w:t>
      </w:r>
    </w:p>
    <w:p>
      <w:pPr>
        <w:keepNext/>
        <w:spacing w:after="0"/>
        <w:ind w:left="227"/>
      </w:pPr>
      <w:r>
        <w:rPr>
          <w:rFonts w:ascii="Times New Roman" w:hAnsi="Times New Roman"/>
          <w:i/>
          <w:sz w:val="20"/>
        </w:rPr>
        <w:t>yāṅhā yāṅhā netra paḍe, tāṅhā kṛṣṇa sphure</w:t>
      </w:r>
    </w:p>
    <w:p>
      <w:pPr>
        <w:keepNext/>
        <w:spacing w:after="40"/>
        <w:ind w:left="227"/>
      </w:pPr>
      <w:r>
        <w:rPr>
          <w:rFonts w:ascii="Times New Roman" w:hAnsi="Times New Roman"/>
          <w:color w:val="555555"/>
          <w:sz w:val="18"/>
        </w:rPr>
        <w:t>wherever  wherever  the eyes  fall  there  Kṛṣṇa  appears</w:t>
      </w:r>
    </w:p>
    <w:p>
      <w:pPr>
        <w:spacing w:before="60"/>
        <w:jc w:val="both"/>
      </w:pPr>
      <w:r>
        <w:rPr>
          <w:b/>
        </w:rPr>
        <w:t xml:space="preserve">85 </w:t>
      </w:r>
      <w:r>
        <w:rPr>
          <w:rFonts w:ascii="Times New Roman" w:hAnsi="Times New Roman"/>
        </w:rPr>
        <w:t>*Kṛṣṇa-mayī* means that Kṛṣṇa is within Her and without. Wherever Her eyes fall, there Kṛṣṇa appears.</w:t>
      </w:r>
    </w:p>
    <w:p>
      <w:pPr>
        <w:keepNext/>
        <w:spacing w:before="160"/>
        <w:jc w:val="center"/>
      </w:pPr>
      <w:r>
        <w:rPr>
          <w:rFonts w:ascii="Times New Roman" w:hAnsi="Times New Roman"/>
          <w:i/>
          <w:sz w:val="21"/>
        </w:rPr>
        <w:t>Oneness with Kṛṣṇa —</w:t>
      </w:r>
    </w:p>
    <w:p>
      <w:pPr>
        <w:keepNext/>
        <w:jc w:val="center"/>
      </w:pPr>
      <w:r>
        <w:rPr>
          <w:rFonts w:ascii="Nirmala UI" w:hAnsi="Nirmala UI" w:cs="Nirmala UI"/>
          <w:sz w:val="24"/>
          <w:szCs w:val="24"/>
        </w:rPr>
        <w:t>কিম্বা, প্রেমরসময় কৃষ্ণের স্বরূপ ৷</w:t>
        <w:br/>
      </w:r>
      <w:r>
        <w:rPr>
          <w:rFonts w:ascii="Nirmala UI" w:hAnsi="Nirmala UI" w:cs="Nirmala UI"/>
          <w:sz w:val="24"/>
          <w:szCs w:val="24"/>
        </w:rPr>
        <w:t>তাঁর শক্তি তাঁর সহ হয় একরূপ ॥ ৮৬ ॥</w:t>
      </w:r>
    </w:p>
    <w:p>
      <w:pPr>
        <w:keepNext/>
        <w:spacing w:after="0"/>
        <w:ind w:left="227"/>
      </w:pPr>
      <w:r>
        <w:rPr>
          <w:rFonts w:ascii="Times New Roman" w:hAnsi="Times New Roman"/>
          <w:i/>
          <w:sz w:val="20"/>
        </w:rPr>
        <w:t>kimbā, prema-rasa-maya kṛṣṇera svarūpa</w:t>
      </w:r>
    </w:p>
    <w:p>
      <w:pPr>
        <w:keepNext/>
        <w:spacing w:after="40"/>
        <w:ind w:left="227"/>
      </w:pPr>
      <w:r>
        <w:rPr>
          <w:rFonts w:ascii="Times New Roman" w:hAnsi="Times New Roman"/>
          <w:color w:val="555555"/>
          <w:sz w:val="18"/>
        </w:rPr>
        <w:t>or  of love  of rasa  full  of Kṛṣṇa  own form</w:t>
      </w:r>
    </w:p>
    <w:p>
      <w:pPr>
        <w:keepNext/>
        <w:spacing w:after="0"/>
        <w:ind w:left="227"/>
      </w:pPr>
      <w:r>
        <w:rPr>
          <w:rFonts w:ascii="Times New Roman" w:hAnsi="Times New Roman"/>
          <w:i/>
          <w:sz w:val="20"/>
        </w:rPr>
        <w:t>tāṅra śakti tāṅra saha haya eka-rūpa</w:t>
      </w:r>
    </w:p>
    <w:p>
      <w:pPr>
        <w:keepNext/>
        <w:spacing w:after="40"/>
        <w:ind w:left="227"/>
      </w:pPr>
      <w:r>
        <w:rPr>
          <w:rFonts w:ascii="Times New Roman" w:hAnsi="Times New Roman"/>
          <w:color w:val="555555"/>
          <w:sz w:val="18"/>
        </w:rPr>
        <w:t>His  potency  with Him  is  one</w:t>
      </w:r>
    </w:p>
    <w:p>
      <w:pPr>
        <w:spacing w:before="60"/>
        <w:jc w:val="both"/>
      </w:pPr>
      <w:r>
        <w:rPr>
          <w:b/>
        </w:rPr>
        <w:t xml:space="preserve">86 </w:t>
      </w:r>
      <w:r>
        <w:rPr>
          <w:rFonts w:ascii="Times New Roman" w:hAnsi="Times New Roman"/>
        </w:rPr>
        <w:t>Or else: Kṛṣṇa's own form is full of the *rasa* of love, and His potency is one with Him.</w:t>
      </w:r>
    </w:p>
    <w:p>
      <w:pPr>
        <w:keepNext/>
        <w:spacing w:before="160"/>
        <w:jc w:val="center"/>
      </w:pPr>
      <w:r>
        <w:rPr>
          <w:rFonts w:ascii="Times New Roman" w:hAnsi="Times New Roman"/>
          <w:i/>
          <w:sz w:val="21"/>
        </w:rPr>
        <w:t>(3) the name “Rādhā” — because She worships Kṛṣṇa by fulfilling His desires —</w:t>
      </w:r>
    </w:p>
    <w:p>
      <w:pPr>
        <w:keepNext/>
        <w:jc w:val="center"/>
      </w:pPr>
      <w:r>
        <w:rPr>
          <w:rFonts w:ascii="Nirmala UI" w:hAnsi="Nirmala UI" w:cs="Nirmala UI"/>
          <w:sz w:val="24"/>
          <w:szCs w:val="24"/>
        </w:rPr>
        <w:t>কৃষ্ণবাঞ্ছা-পূর্ত্তিরূপ করে আরাধনে ৷</w:t>
        <w:br/>
      </w:r>
      <w:r>
        <w:rPr>
          <w:rFonts w:ascii="Nirmala UI" w:hAnsi="Nirmala UI" w:cs="Nirmala UI"/>
          <w:sz w:val="24"/>
          <w:szCs w:val="24"/>
        </w:rPr>
        <w:t>অতএব ‘রাধিকা’ নাম পুরাণে বাখানে ॥ ৮৭ ॥</w:t>
      </w:r>
    </w:p>
    <w:p>
      <w:pPr>
        <w:keepNext/>
        <w:spacing w:after="0"/>
        <w:ind w:left="227"/>
      </w:pPr>
      <w:r>
        <w:rPr>
          <w:rFonts w:ascii="Times New Roman" w:hAnsi="Times New Roman"/>
          <w:i/>
          <w:sz w:val="20"/>
        </w:rPr>
        <w:t>kṛṣṇa-vāñchā-pūrti-rūpa kare ārādhane</w:t>
      </w:r>
    </w:p>
    <w:p>
      <w:pPr>
        <w:keepNext/>
        <w:spacing w:after="40"/>
        <w:ind w:left="227"/>
      </w:pPr>
      <w:r>
        <w:rPr>
          <w:rFonts w:ascii="Times New Roman" w:hAnsi="Times New Roman"/>
          <w:color w:val="555555"/>
          <w:sz w:val="18"/>
        </w:rPr>
        <w:t>of Kṛṣṇa's  desires  of the fulfillment  in the form  makes  worship</w:t>
      </w:r>
    </w:p>
    <w:p>
      <w:pPr>
        <w:keepNext/>
        <w:spacing w:after="0"/>
        <w:ind w:left="227"/>
      </w:pPr>
      <w:r>
        <w:rPr>
          <w:rFonts w:ascii="Times New Roman" w:hAnsi="Times New Roman"/>
          <w:i/>
          <w:sz w:val="20"/>
        </w:rPr>
        <w:t>ataeva ‘rādhikā’ nāma purāṇe vākhāne</w:t>
      </w:r>
    </w:p>
    <w:p>
      <w:pPr>
        <w:keepNext/>
        <w:spacing w:after="40"/>
        <w:ind w:left="227"/>
      </w:pPr>
      <w:r>
        <w:rPr>
          <w:rFonts w:ascii="Times New Roman" w:hAnsi="Times New Roman"/>
          <w:color w:val="555555"/>
          <w:sz w:val="18"/>
        </w:rPr>
        <w:t>therefore  Rādhikā  the name  in the Purāṇas  they explain</w:t>
      </w:r>
    </w:p>
    <w:p>
      <w:pPr>
        <w:spacing w:before="60"/>
        <w:jc w:val="both"/>
      </w:pPr>
      <w:r>
        <w:rPr>
          <w:b/>
        </w:rPr>
        <w:t xml:space="preserve">87 </w:t>
      </w:r>
      <w:r>
        <w:rPr>
          <w:rFonts w:ascii="Times New Roman" w:hAnsi="Times New Roman"/>
        </w:rPr>
        <w:t>Her worship consists in fulfilling Kṛṣṇa's desires. Therefore the Purāṇas explain Her name as Rādhikā, “She who worships.”</w:t>
      </w:r>
    </w:p>
    <w:p>
      <w:pPr>
        <w:jc w:val="both"/>
      </w:pPr>
      <w:r>
        <w:rPr>
          <w:b/>
          <w:i/>
          <w:sz w:val="20"/>
        </w:rPr>
        <w:t xml:space="preserve">Amṛta-pravāha-bhāṣya. </w:t>
      </w:r>
      <w:r>
        <w:rPr>
          <w:rFonts w:ascii="Times New Roman" w:hAnsi="Times New Roman"/>
          <w:sz w:val="20"/>
        </w:rPr>
        <w:t>She is called “Devī” because She is radiant and supremely beautiful, or because She is the dwelling place of play, that is, of the worship of Kṛṣṇa. The word “Kṛṣṇa-mayī” has two meanings. The first: within and without She has Kṛṣṇa, and wherever Her glance falls, there He appears. Or else: Kṛṣṇa's own nature is full of the *rasa* of *prema*, and His potency is one *tattva* with Him; this is the second meaning of the word “Kṛṣṇa-mayī.” The name “Rādhikā” is given to Her for Her worship (*ārādhana*), which consists in fulfilling Kṛṣṇa's desires.</w:t>
      </w:r>
    </w:p>
    <w:p>
      <w:pPr>
        <w:keepNext/>
        <w:spacing w:before="160"/>
        <w:jc w:val="center"/>
      </w:pPr>
      <w:r>
        <w:rPr>
          <w:rFonts w:ascii="Times New Roman" w:hAnsi="Times New Roman"/>
          <w:i/>
          <w:sz w:val="21"/>
        </w:rPr>
        <w:t>A hint of Rādhā's name in the *Bhāgavatam* —</w:t>
      </w:r>
    </w:p>
    <w:p>
      <w:pPr>
        <w:keepNext/>
        <w:jc w:val="center"/>
      </w:pPr>
      <w:r>
        <w:rPr>
          <w:rFonts w:ascii="Nirmala UI" w:hAnsi="Nirmala UI" w:cs="Nirmala UI"/>
          <w:sz w:val="24"/>
          <w:szCs w:val="24"/>
        </w:rPr>
        <w:t>অনয়ারাধিতো নূনং ভগবান্ হরিরীশ্বরঃ ৷</w:t>
        <w:br/>
      </w:r>
      <w:r>
        <w:rPr>
          <w:rFonts w:ascii="Nirmala UI" w:hAnsi="Nirmala UI" w:cs="Nirmala UI"/>
          <w:sz w:val="24"/>
          <w:szCs w:val="24"/>
        </w:rPr>
        <w:t>যন্নো বিহায় গোবিন্দঃ প্রীতো যামনয়দ্রহঃ ॥ ৮৮ ॥</w:t>
      </w:r>
    </w:p>
    <w:p>
      <w:pPr>
        <w:keepNext/>
        <w:spacing w:after="0"/>
        <w:ind w:left="227"/>
      </w:pPr>
      <w:r>
        <w:rPr>
          <w:rFonts w:ascii="Times New Roman" w:hAnsi="Times New Roman"/>
          <w:i/>
          <w:sz w:val="20"/>
        </w:rPr>
        <w:t>anayārādhito nūnaṁ</w:t>
      </w:r>
    </w:p>
    <w:p>
      <w:pPr>
        <w:keepNext/>
        <w:spacing w:after="40"/>
        <w:ind w:left="227"/>
      </w:pPr>
      <w:r>
        <w:rPr>
          <w:rFonts w:ascii="Times New Roman" w:hAnsi="Times New Roman"/>
          <w:color w:val="555555"/>
          <w:sz w:val="18"/>
        </w:rPr>
        <w:t>by Her  worshipped  surely</w:t>
      </w:r>
    </w:p>
    <w:p>
      <w:pPr>
        <w:keepNext/>
        <w:spacing w:after="0"/>
        <w:ind w:left="227"/>
      </w:pPr>
      <w:r>
        <w:rPr>
          <w:rFonts w:ascii="Times New Roman" w:hAnsi="Times New Roman"/>
          <w:i/>
          <w:sz w:val="20"/>
        </w:rPr>
        <w:t>bhagavān harir īśvaraḥ</w:t>
      </w:r>
    </w:p>
    <w:p>
      <w:pPr>
        <w:keepNext/>
        <w:spacing w:after="40"/>
        <w:ind w:left="227"/>
      </w:pPr>
      <w:r>
        <w:rPr>
          <w:rFonts w:ascii="Times New Roman" w:hAnsi="Times New Roman"/>
          <w:color w:val="555555"/>
          <w:sz w:val="18"/>
        </w:rPr>
        <w:t>Bhagavān  Hari  the Lord</w:t>
      </w:r>
    </w:p>
    <w:p>
      <w:pPr>
        <w:keepNext/>
        <w:spacing w:after="0"/>
        <w:ind w:left="227"/>
      </w:pPr>
      <w:r>
        <w:rPr>
          <w:rFonts w:ascii="Times New Roman" w:hAnsi="Times New Roman"/>
          <w:i/>
          <w:sz w:val="20"/>
        </w:rPr>
        <w:t>yan no vihāya govindaḥ</w:t>
      </w:r>
    </w:p>
    <w:p>
      <w:pPr>
        <w:keepNext/>
        <w:spacing w:after="40"/>
        <w:ind w:left="227"/>
      </w:pPr>
      <w:r>
        <w:rPr>
          <w:rFonts w:ascii="Times New Roman" w:hAnsi="Times New Roman"/>
          <w:color w:val="555555"/>
          <w:sz w:val="18"/>
        </w:rPr>
        <w:t>since  us  leaving  Govinda</w:t>
      </w:r>
    </w:p>
    <w:p>
      <w:pPr>
        <w:keepNext/>
        <w:spacing w:after="0"/>
        <w:ind w:left="227"/>
      </w:pPr>
      <w:r>
        <w:rPr>
          <w:rFonts w:ascii="Times New Roman" w:hAnsi="Times New Roman"/>
          <w:i/>
          <w:sz w:val="20"/>
        </w:rPr>
        <w:t>prīto yām anayad rahaḥ</w:t>
      </w:r>
    </w:p>
    <w:p>
      <w:pPr>
        <w:keepNext/>
        <w:spacing w:after="40"/>
        <w:ind w:left="227"/>
      </w:pPr>
      <w:r>
        <w:rPr>
          <w:rFonts w:ascii="Times New Roman" w:hAnsi="Times New Roman"/>
          <w:color w:val="555555"/>
          <w:sz w:val="18"/>
        </w:rPr>
        <w:t>pleased  whom  has led  to a secluded place</w:t>
      </w:r>
    </w:p>
    <w:p>
      <w:pPr>
        <w:spacing w:before="60"/>
        <w:jc w:val="both"/>
      </w:pPr>
      <w:r>
        <w:rPr>
          <w:b/>
        </w:rPr>
        <w:t xml:space="preserve">88 </w:t>
      </w:r>
      <w:r>
        <w:rPr>
          <w:rFonts w:ascii="Times New Roman" w:hAnsi="Times New Roman"/>
        </w:rPr>
        <w:t>“Surely it is by Her that the Lord, Bhagavān Hari, has been worshipped, since Govinda, pleased with Her, has left us behind and led Her to a secluded place.” (Śrīmad-Bhāgavatam 10.30.28)</w:t>
      </w:r>
    </w:p>
    <w:p>
      <w:pPr>
        <w:jc w:val="both"/>
      </w:pPr>
      <w:r>
        <w:rPr>
          <w:b/>
          <w:i/>
          <w:sz w:val="20"/>
        </w:rPr>
        <w:t xml:space="preserve">Amṛta-pravāha-bhāṣya. </w:t>
      </w:r>
      <w:r>
        <w:rPr>
          <w:rFonts w:ascii="Times New Roman" w:hAnsi="Times New Roman"/>
          <w:sz w:val="20"/>
        </w:rPr>
        <w:t>O friend! She whom Śrī Kṛṣṇa, leaving us, has taken to a secluded place has surely worshipped the Lord Hari more than anyone. The hidden meaning is this: She is the crown jewel of Kṛṣṇa's beloveds, and so She is called “Rādhikā.”</w:t>
      </w:r>
    </w:p>
    <w:p>
      <w:pPr>
        <w:jc w:val="both"/>
      </w:pPr>
      <w:r>
        <w:rPr>
          <w:b/>
          <w:i/>
          <w:sz w:val="20"/>
        </w:rPr>
        <w:t xml:space="preserve">Anubhāṣya. </w:t>
      </w:r>
      <w:r>
        <w:rPr>
          <w:rFonts w:ascii="Times New Roman" w:hAnsi="Times New Roman"/>
          <w:sz w:val="20"/>
        </w:rPr>
        <w:t>When Śrī Rādhā and Śrī Govinda had gone away together from the place of the *rāsa* dance, the *gopīs* said:</w:t>
      </w:r>
    </w:p>
    <w:p>
      <w:pPr>
        <w:jc w:val="both"/>
      </w:pP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nūnam</w:t>
      </w:r>
      <w:r>
        <w:rPr>
          <w:rFonts w:ascii="Times New Roman" w:hAnsi="Times New Roman"/>
          <w:sz w:val="20"/>
        </w:rPr>
        <w:t xml:space="preserve"> (surely) </w:t>
      </w:r>
      <w:r>
        <w:rPr>
          <w:rFonts w:ascii="Times New Roman" w:hAnsi="Times New Roman"/>
          <w:b/>
          <w:sz w:val="20"/>
        </w:rPr>
        <w:t>īśvaraḥ</w:t>
      </w:r>
      <w:r>
        <w:rPr>
          <w:rFonts w:ascii="Times New Roman" w:hAnsi="Times New Roman"/>
          <w:sz w:val="20"/>
        </w:rPr>
        <w:t xml:space="preserve"> (who grants His devotees what they desire) </w:t>
      </w:r>
      <w:r>
        <w:rPr>
          <w:rFonts w:ascii="Times New Roman" w:hAnsi="Times New Roman"/>
          <w:b/>
          <w:sz w:val="20"/>
        </w:rPr>
        <w:t>bhagavān hariḥ</w:t>
      </w:r>
      <w:r>
        <w:rPr>
          <w:rFonts w:ascii="Times New Roman" w:hAnsi="Times New Roman"/>
          <w:sz w:val="20"/>
        </w:rPr>
        <w:t xml:space="preserve"> </w:t>
      </w:r>
      <w:r>
        <w:rPr>
          <w:rFonts w:ascii="Times New Roman" w:hAnsi="Times New Roman"/>
          <w:b/>
          <w:sz w:val="20"/>
        </w:rPr>
        <w:t>ārādhitaḥ</w:t>
      </w:r>
      <w:r>
        <w:rPr>
          <w:rFonts w:ascii="Times New Roman" w:hAnsi="Times New Roman"/>
          <w:sz w:val="20"/>
        </w:rPr>
        <w:t xml:space="preserve"> (has been won over by worship — and not by us, the wives of Vraja);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govindaḥ</w:t>
      </w:r>
      <w:r>
        <w:rPr>
          <w:rFonts w:ascii="Times New Roman" w:hAnsi="Times New Roman"/>
          <w:sz w:val="20"/>
        </w:rPr>
        <w:t xml:space="preserve"> </w:t>
      </w:r>
      <w:r>
        <w:rPr>
          <w:rFonts w:ascii="Times New Roman" w:hAnsi="Times New Roman"/>
          <w:b/>
          <w:sz w:val="20"/>
        </w:rPr>
        <w:t>prītaḥ</w:t>
      </w:r>
      <w:r>
        <w:rPr>
          <w:rFonts w:ascii="Times New Roman" w:hAnsi="Times New Roman"/>
          <w:sz w:val="20"/>
        </w:rPr>
        <w:t xml:space="preserve"> (full of love) </w:t>
      </w:r>
      <w:r>
        <w:rPr>
          <w:rFonts w:ascii="Times New Roman" w:hAnsi="Times New Roman"/>
          <w:b/>
          <w:sz w:val="20"/>
        </w:rPr>
        <w:t>naḥ</w:t>
      </w:r>
      <w:r>
        <w:rPr>
          <w:rFonts w:ascii="Times New Roman" w:hAnsi="Times New Roman"/>
          <w:sz w:val="20"/>
        </w:rPr>
        <w:t xml:space="preserve"> (us) </w:t>
      </w:r>
      <w:r>
        <w:rPr>
          <w:rFonts w:ascii="Times New Roman" w:hAnsi="Times New Roman"/>
          <w:b/>
          <w:sz w:val="20"/>
        </w:rPr>
        <w:t>vihāya</w:t>
      </w:r>
      <w:r>
        <w:rPr>
          <w:rFonts w:ascii="Times New Roman" w:hAnsi="Times New Roman"/>
          <w:sz w:val="20"/>
        </w:rPr>
        <w:t xml:space="preserve"> (leaving altogether) </w:t>
      </w:r>
      <w:r>
        <w:rPr>
          <w:rFonts w:ascii="Times New Roman" w:hAnsi="Times New Roman"/>
          <w:b/>
          <w:sz w:val="20"/>
        </w:rPr>
        <w:t>yām</w:t>
      </w:r>
      <w:r>
        <w:rPr>
          <w:rFonts w:ascii="Times New Roman" w:hAnsi="Times New Roman"/>
          <w:sz w:val="20"/>
        </w:rPr>
        <w:t xml:space="preserve"> (Rādhā) </w:t>
      </w:r>
      <w:r>
        <w:rPr>
          <w:rFonts w:ascii="Times New Roman" w:hAnsi="Times New Roman"/>
          <w:b/>
          <w:sz w:val="20"/>
        </w:rPr>
        <w:t>rahaḥ</w:t>
      </w:r>
      <w:r>
        <w:rPr>
          <w:rFonts w:ascii="Times New Roman" w:hAnsi="Times New Roman"/>
          <w:sz w:val="20"/>
        </w:rPr>
        <w:t xml:space="preserve"> (to a secluded place) </w:t>
      </w:r>
      <w:r>
        <w:rPr>
          <w:rFonts w:ascii="Times New Roman" w:hAnsi="Times New Roman"/>
          <w:b/>
          <w:sz w:val="20"/>
        </w:rPr>
        <w:t>anayat</w:t>
      </w:r>
      <w:r>
        <w:rPr>
          <w:rFonts w:ascii="Times New Roman" w:hAnsi="Times New Roman"/>
          <w:sz w:val="20"/>
        </w:rPr>
        <w:t>.</w:t>
      </w:r>
    </w:p>
    <w:p>
      <w:pPr>
        <w:keepNext/>
        <w:spacing w:before="160"/>
        <w:jc w:val="center"/>
      </w:pPr>
      <w:r>
        <w:rPr>
          <w:rFonts w:ascii="Times New Roman" w:hAnsi="Times New Roman"/>
          <w:i/>
          <w:sz w:val="21"/>
        </w:rPr>
        <w:t>(4) She attracts Kṛṣṇa and so is above all; She nourishes all the devotees and devotion itself and is their original source —</w:t>
      </w:r>
    </w:p>
    <w:p>
      <w:pPr>
        <w:keepNext/>
        <w:jc w:val="center"/>
      </w:pPr>
      <w:r>
        <w:rPr>
          <w:rFonts w:ascii="Nirmala UI" w:hAnsi="Nirmala UI" w:cs="Nirmala UI"/>
          <w:sz w:val="24"/>
          <w:szCs w:val="24"/>
        </w:rPr>
        <w:t>অতএব সর্ব্বপূজ্যা, পরম-দেবতা ৷</w:t>
        <w:br/>
      </w:r>
      <w:r>
        <w:rPr>
          <w:rFonts w:ascii="Nirmala UI" w:hAnsi="Nirmala UI" w:cs="Nirmala UI"/>
          <w:sz w:val="24"/>
          <w:szCs w:val="24"/>
        </w:rPr>
        <w:t>সর্ব্বপালিকা, সর্ব্ব-জগতের মাতা ॥ ৮৯ ॥</w:t>
      </w:r>
    </w:p>
    <w:p>
      <w:pPr>
        <w:keepNext/>
        <w:spacing w:after="0"/>
        <w:ind w:left="227"/>
      </w:pPr>
      <w:r>
        <w:rPr>
          <w:rFonts w:ascii="Times New Roman" w:hAnsi="Times New Roman"/>
          <w:i/>
          <w:sz w:val="20"/>
        </w:rPr>
        <w:t>ataeva sarva-pūjyā, parama-devatā</w:t>
      </w:r>
    </w:p>
    <w:p>
      <w:pPr>
        <w:keepNext/>
        <w:spacing w:after="40"/>
        <w:ind w:left="227"/>
      </w:pPr>
      <w:r>
        <w:rPr>
          <w:rFonts w:ascii="Times New Roman" w:hAnsi="Times New Roman"/>
          <w:color w:val="555555"/>
          <w:sz w:val="18"/>
        </w:rPr>
        <w:t>therefore  worshipable by all  supreme  Goddess</w:t>
      </w:r>
    </w:p>
    <w:p>
      <w:pPr>
        <w:keepNext/>
        <w:spacing w:after="0"/>
        <w:ind w:left="227"/>
      </w:pPr>
      <w:r>
        <w:rPr>
          <w:rFonts w:ascii="Times New Roman" w:hAnsi="Times New Roman"/>
          <w:i/>
          <w:sz w:val="20"/>
        </w:rPr>
        <w:t>sarva-pālikā, sarva-jagatera mātā</w:t>
      </w:r>
    </w:p>
    <w:p>
      <w:pPr>
        <w:keepNext/>
        <w:spacing w:after="40"/>
        <w:ind w:left="227"/>
      </w:pPr>
      <w:r>
        <w:rPr>
          <w:rFonts w:ascii="Times New Roman" w:hAnsi="Times New Roman"/>
          <w:color w:val="555555"/>
          <w:sz w:val="18"/>
        </w:rPr>
        <w:t>of all  the protector  of all  the universe  the mother</w:t>
      </w:r>
    </w:p>
    <w:p>
      <w:pPr>
        <w:spacing w:before="60"/>
        <w:jc w:val="both"/>
      </w:pPr>
      <w:r>
        <w:rPr>
          <w:b/>
        </w:rPr>
        <w:t xml:space="preserve">89 </w:t>
      </w:r>
      <w:r>
        <w:rPr>
          <w:rFonts w:ascii="Times New Roman" w:hAnsi="Times New Roman"/>
        </w:rPr>
        <w:t>Therefore She is worshipable by all and is the supreme Goddess. She protects all and is the mother of the whole universe.</w:t>
      </w:r>
    </w:p>
    <w:p>
      <w:pPr>
        <w:keepNext/>
        <w:spacing w:before="160"/>
        <w:jc w:val="center"/>
      </w:pPr>
      <w:r>
        <w:rPr>
          <w:rFonts w:ascii="Times New Roman" w:hAnsi="Times New Roman"/>
          <w:i/>
          <w:sz w:val="21"/>
        </w:rPr>
        <w:t>(5) The whole of which all of Kṛṣṇa's beloveds are parts —</w:t>
      </w:r>
    </w:p>
    <w:p>
      <w:pPr>
        <w:keepNext/>
        <w:jc w:val="center"/>
      </w:pPr>
      <w:r>
        <w:rPr>
          <w:rFonts w:ascii="Nirmala UI" w:hAnsi="Nirmala UI" w:cs="Nirmala UI"/>
          <w:sz w:val="24"/>
          <w:szCs w:val="24"/>
        </w:rPr>
        <w:t>‘সর্ব্বলক্ষ্মী’ শব্দ পূর্ব্বে করিয়াছি ব্যাখ্যান ৷</w:t>
        <w:br/>
      </w:r>
      <w:r>
        <w:rPr>
          <w:rFonts w:ascii="Nirmala UI" w:hAnsi="Nirmala UI" w:cs="Nirmala UI"/>
          <w:sz w:val="24"/>
          <w:szCs w:val="24"/>
        </w:rPr>
        <w:t>সর্ব্বলক্ষ্মীগণের তিঁহো হন অধিষ্ঠান ॥ ৯০ ॥</w:t>
      </w:r>
    </w:p>
    <w:p>
      <w:pPr>
        <w:keepNext/>
        <w:spacing w:after="0"/>
        <w:ind w:left="227"/>
      </w:pPr>
      <w:r>
        <w:rPr>
          <w:rFonts w:ascii="Times New Roman" w:hAnsi="Times New Roman"/>
          <w:i/>
          <w:sz w:val="20"/>
        </w:rPr>
        <w:t>‘sarva-lakṣmī’ śabda pūrve kariyāchi vyākhyāna</w:t>
      </w:r>
    </w:p>
    <w:p>
      <w:pPr>
        <w:keepNext/>
        <w:spacing w:after="40"/>
        <w:ind w:left="227"/>
      </w:pPr>
      <w:r>
        <w:rPr>
          <w:rFonts w:ascii="Times New Roman" w:hAnsi="Times New Roman"/>
          <w:color w:val="555555"/>
          <w:sz w:val="18"/>
        </w:rPr>
        <w:t>sarva-lakṣmī  the word  earlier  I have made  explanation</w:t>
      </w:r>
    </w:p>
    <w:p>
      <w:pPr>
        <w:keepNext/>
        <w:spacing w:after="0"/>
        <w:ind w:left="227"/>
      </w:pPr>
      <w:r>
        <w:rPr>
          <w:rFonts w:ascii="Times New Roman" w:hAnsi="Times New Roman"/>
          <w:i/>
          <w:sz w:val="20"/>
        </w:rPr>
        <w:t>sarva-lakṣmī-gaṇera tiṅho hana adhiṣṭhāna</w:t>
      </w:r>
    </w:p>
    <w:p>
      <w:pPr>
        <w:keepNext/>
        <w:spacing w:after="40"/>
        <w:ind w:left="227"/>
      </w:pPr>
      <w:r>
        <w:rPr>
          <w:rFonts w:ascii="Times New Roman" w:hAnsi="Times New Roman"/>
          <w:color w:val="555555"/>
          <w:sz w:val="18"/>
        </w:rPr>
        <w:t>of all  Lakṣmīs  She  is  the basis</w:t>
      </w:r>
    </w:p>
    <w:p>
      <w:pPr>
        <w:spacing w:before="60"/>
        <w:jc w:val="both"/>
      </w:pPr>
      <w:r>
        <w:rPr>
          <w:b/>
        </w:rPr>
        <w:t xml:space="preserve">90 </w:t>
      </w:r>
      <w:r>
        <w:rPr>
          <w:rFonts w:ascii="Times New Roman" w:hAnsi="Times New Roman"/>
        </w:rPr>
        <w:t>I have already explained the word *sarva-lakṣmī*: She is the source and abode of all the Lakṣmīs.</w:t>
      </w:r>
    </w:p>
    <w:p>
      <w:pPr>
        <w:keepNext/>
        <w:spacing w:before="160"/>
        <w:jc w:val="center"/>
      </w:pPr>
      <w:r>
        <w:rPr>
          <w:rFonts w:ascii="Times New Roman" w:hAnsi="Times New Roman"/>
          <w:i/>
          <w:sz w:val="21"/>
        </w:rPr>
        <w:t>The original shelter of all of Kṛṣṇa's potencies of majesty —</w:t>
      </w:r>
    </w:p>
    <w:p>
      <w:pPr>
        <w:keepNext/>
        <w:jc w:val="center"/>
      </w:pPr>
      <w:r>
        <w:rPr>
          <w:rFonts w:ascii="Nirmala UI" w:hAnsi="Nirmala UI" w:cs="Nirmala UI"/>
          <w:sz w:val="24"/>
          <w:szCs w:val="24"/>
        </w:rPr>
        <w:t>কিম্বা, ‘সর্ব্বলক্ষ্মী’ — কৃষ্ণের ষড়্বিধ ঐশ্বর্য্য ৷</w:t>
        <w:br/>
      </w:r>
      <w:r>
        <w:rPr>
          <w:rFonts w:ascii="Nirmala UI" w:hAnsi="Nirmala UI" w:cs="Nirmala UI"/>
          <w:sz w:val="24"/>
          <w:szCs w:val="24"/>
        </w:rPr>
        <w:t>তাঁর অধিষ্ঠাত্রী শক্তি — সর্ব্বশক্তিবর্য্য ॥ ৯১ ॥</w:t>
      </w:r>
    </w:p>
    <w:p>
      <w:pPr>
        <w:keepNext/>
        <w:spacing w:after="0"/>
        <w:ind w:left="227"/>
      </w:pPr>
      <w:r>
        <w:rPr>
          <w:rFonts w:ascii="Times New Roman" w:hAnsi="Times New Roman"/>
          <w:i/>
          <w:sz w:val="20"/>
        </w:rPr>
        <w:t>kimbā, ‘sarva-lakṣmī’ — kṛṣṇera ṣaḍ-vidha aiśvarya</w:t>
      </w:r>
    </w:p>
    <w:p>
      <w:pPr>
        <w:keepNext/>
        <w:spacing w:after="40"/>
        <w:ind w:left="227"/>
      </w:pPr>
      <w:r>
        <w:rPr>
          <w:rFonts w:ascii="Times New Roman" w:hAnsi="Times New Roman"/>
          <w:color w:val="555555"/>
          <w:sz w:val="18"/>
        </w:rPr>
        <w:t>or  sarva-lakṣmī  of Kṛṣṇa  of six kinds  opulence</w:t>
      </w:r>
    </w:p>
    <w:p>
      <w:pPr>
        <w:keepNext/>
        <w:spacing w:after="0"/>
        <w:ind w:left="227"/>
      </w:pPr>
      <w:r>
        <w:rPr>
          <w:rFonts w:ascii="Times New Roman" w:hAnsi="Times New Roman"/>
          <w:i/>
          <w:sz w:val="20"/>
        </w:rPr>
        <w:t>tāṅra adhiṣṭhātrī śakti — sarva-śakti-varya</w:t>
      </w:r>
    </w:p>
    <w:p>
      <w:pPr>
        <w:keepNext/>
        <w:spacing w:after="40"/>
        <w:ind w:left="227"/>
      </w:pPr>
      <w:r>
        <w:rPr>
          <w:rFonts w:ascii="Times New Roman" w:hAnsi="Times New Roman"/>
          <w:color w:val="555555"/>
          <w:sz w:val="18"/>
        </w:rPr>
        <w:t>of that  the presiding  potency  of all  potencies  the best</w:t>
      </w:r>
    </w:p>
    <w:p>
      <w:pPr>
        <w:spacing w:before="60"/>
        <w:jc w:val="both"/>
      </w:pPr>
      <w:r>
        <w:rPr>
          <w:b/>
        </w:rPr>
        <w:t xml:space="preserve">91 </w:t>
      </w:r>
      <w:r>
        <w:rPr>
          <w:rFonts w:ascii="Times New Roman" w:hAnsi="Times New Roman"/>
        </w:rPr>
        <w:t>Or else, *sarva-lakṣmī* means Kṛṣṇa's six kinds of opulence, and She is the potency that presides over them, the best of all potencies.</w:t>
      </w:r>
    </w:p>
    <w:p>
      <w:pPr>
        <w:jc w:val="both"/>
      </w:pPr>
      <w:r>
        <w:rPr>
          <w:b/>
          <w:i/>
          <w:sz w:val="20"/>
        </w:rPr>
        <w:t xml:space="preserve">Amṛta-pravāha-bhāṣya. </w:t>
      </w:r>
      <w:r>
        <w:rPr>
          <w:rFonts w:ascii="Times New Roman" w:hAnsi="Times New Roman"/>
          <w:sz w:val="20"/>
        </w:rPr>
        <w:t>Rādhikā is the shelter of all the Lakṣmīs. Or else: the word *sarva-lakṣmī* means Kṛṣṇa's six kinds of majesty, and She is Kṛṣṇa's potency that presides over them.</w:t>
      </w:r>
    </w:p>
    <w:p>
      <w:pPr>
        <w:keepNext/>
        <w:spacing w:before="160"/>
        <w:jc w:val="center"/>
      </w:pPr>
      <w:r>
        <w:rPr>
          <w:rFonts w:ascii="Times New Roman" w:hAnsi="Times New Roman"/>
          <w:i/>
          <w:sz w:val="21"/>
        </w:rPr>
        <w:t>(5) The original source of all beauty</w:t>
      </w:r>
      <w:r>
        <w:rPr>
          <w:rFonts w:ascii="Times New Roman" w:hAnsi="Times New Roman"/>
          <w:i/>
          <w:sz w:val="21"/>
          <w:vertAlign w:val="superscript"/>
        </w:rPr>
        <w:t>?</w:t>
      </w:r>
      <w:r>
        <w:rPr>
          <w:rFonts w:ascii="Times New Roman" w:hAnsi="Times New Roman"/>
          <w:i/>
          <w:sz w:val="21"/>
        </w:rPr>
        <w:t xml:space="preserve"> —</w:t>
      </w:r>
    </w:p>
    <w:p>
      <w:pPr>
        <w:keepNext/>
        <w:jc w:val="center"/>
      </w:pPr>
      <w:r>
        <w:rPr>
          <w:rFonts w:ascii="Nirmala UI" w:hAnsi="Nirmala UI" w:cs="Nirmala UI"/>
          <w:sz w:val="24"/>
          <w:szCs w:val="24"/>
        </w:rPr>
        <w:t>সর্ব্ব-সৌন্দর্য্য-কান্তি বৈসয়ে যাঁহাতে ৷</w:t>
        <w:br/>
      </w:r>
      <w:r>
        <w:rPr>
          <w:rFonts w:ascii="Nirmala UI" w:hAnsi="Nirmala UI" w:cs="Nirmala UI"/>
          <w:sz w:val="24"/>
          <w:szCs w:val="24"/>
        </w:rPr>
        <w:t>সর্ব্বলক্ষ্মীগণের শোভা হয় যাঁহা হৈতে ॥ ৯২ ॥</w:t>
      </w:r>
    </w:p>
    <w:p>
      <w:pPr>
        <w:keepNext/>
        <w:spacing w:after="0"/>
        <w:ind w:left="227"/>
      </w:pPr>
      <w:r>
        <w:rPr>
          <w:rFonts w:ascii="Times New Roman" w:hAnsi="Times New Roman"/>
          <w:i/>
          <w:sz w:val="20"/>
        </w:rPr>
        <w:t>sarva-saundarya-kānti vaisaye yāṅhāte</w:t>
      </w:r>
    </w:p>
    <w:p>
      <w:pPr>
        <w:keepNext/>
        <w:spacing w:after="40"/>
        <w:ind w:left="227"/>
      </w:pPr>
      <w:r>
        <w:rPr>
          <w:rFonts w:ascii="Times New Roman" w:hAnsi="Times New Roman"/>
          <w:color w:val="555555"/>
          <w:sz w:val="18"/>
        </w:rPr>
        <w:t>all  of beauty  the splendor  dwells  in whom</w:t>
      </w:r>
    </w:p>
    <w:p>
      <w:pPr>
        <w:keepNext/>
        <w:spacing w:after="0"/>
        <w:ind w:left="227"/>
      </w:pPr>
      <w:r>
        <w:rPr>
          <w:rFonts w:ascii="Times New Roman" w:hAnsi="Times New Roman"/>
          <w:i/>
          <w:sz w:val="20"/>
        </w:rPr>
        <w:t>sarva-lakṣmī-gaṇera śobhā haya yāṅhā haite</w:t>
      </w:r>
    </w:p>
    <w:p>
      <w:pPr>
        <w:keepNext/>
        <w:spacing w:after="40"/>
        <w:ind w:left="227"/>
      </w:pPr>
      <w:r>
        <w:rPr>
          <w:rFonts w:ascii="Times New Roman" w:hAnsi="Times New Roman"/>
          <w:color w:val="555555"/>
          <w:sz w:val="18"/>
        </w:rPr>
        <w:t>of all  the Lakṣmīs  the beauty  comes  from whom</w:t>
      </w:r>
    </w:p>
    <w:p>
      <w:pPr>
        <w:spacing w:before="60"/>
        <w:jc w:val="both"/>
      </w:pPr>
      <w:r>
        <w:rPr>
          <w:b/>
        </w:rPr>
        <w:t xml:space="preserve">92 </w:t>
      </w:r>
      <w:r>
        <w:rPr>
          <w:rFonts w:ascii="Times New Roman" w:hAnsi="Times New Roman"/>
        </w:rPr>
        <w:t>*Sarva-kānti* means that in Her dwells the splendor of all beauty, and from Her comes the beauty of all the Lakṣmīs.</w:t>
      </w:r>
    </w:p>
    <w:p>
      <w:pPr>
        <w:keepNext/>
        <w:spacing w:before="160"/>
        <w:jc w:val="center"/>
      </w:pPr>
      <w:r>
        <w:rPr>
          <w:rFonts w:ascii="Times New Roman" w:hAnsi="Times New Roman"/>
          <w:i/>
          <w:sz w:val="21"/>
        </w:rPr>
        <w:t>She who fulfills Kṛṣṇa's desires —</w:t>
      </w:r>
    </w:p>
    <w:p>
      <w:pPr>
        <w:keepNext/>
        <w:jc w:val="center"/>
      </w:pPr>
      <w:r>
        <w:rPr>
          <w:rFonts w:ascii="Nirmala UI" w:hAnsi="Nirmala UI" w:cs="Nirmala UI"/>
          <w:sz w:val="24"/>
          <w:szCs w:val="24"/>
        </w:rPr>
        <w:t>কিংবা ‘কান্তি’ শব্দে কৃষ্ণের সব ইচ্ছা কহে ৷</w:t>
        <w:br/>
      </w:r>
      <w:r>
        <w:rPr>
          <w:rFonts w:ascii="Nirmala UI" w:hAnsi="Nirmala UI" w:cs="Nirmala UI"/>
          <w:sz w:val="24"/>
          <w:szCs w:val="24"/>
        </w:rPr>
        <w:t>কৃষ্ণের সকল বাঞ্ছা রাধাতেই রহে ॥ ৯৩ ॥</w:t>
      </w:r>
    </w:p>
    <w:p>
      <w:pPr>
        <w:keepNext/>
        <w:spacing w:after="0"/>
        <w:ind w:left="227"/>
      </w:pPr>
      <w:r>
        <w:rPr>
          <w:rFonts w:ascii="Times New Roman" w:hAnsi="Times New Roman"/>
          <w:i/>
          <w:sz w:val="20"/>
        </w:rPr>
        <w:t>kiṁvā ‘kānti’ śabde kṛṣṇera saba icchā kahe</w:t>
      </w:r>
    </w:p>
    <w:p>
      <w:pPr>
        <w:keepNext/>
        <w:spacing w:after="40"/>
        <w:ind w:left="227"/>
      </w:pPr>
      <w:r>
        <w:rPr>
          <w:rFonts w:ascii="Times New Roman" w:hAnsi="Times New Roman"/>
          <w:color w:val="555555"/>
          <w:sz w:val="18"/>
        </w:rPr>
        <w:t>or  kānti  by the word  of Kṛṣṇa  all  desires  is meant</w:t>
      </w:r>
    </w:p>
    <w:p>
      <w:pPr>
        <w:keepNext/>
        <w:spacing w:after="0"/>
        <w:ind w:left="227"/>
      </w:pPr>
      <w:r>
        <w:rPr>
          <w:rFonts w:ascii="Times New Roman" w:hAnsi="Times New Roman"/>
          <w:i/>
          <w:sz w:val="20"/>
        </w:rPr>
        <w:t>kṛṣṇera sakala vāñchā rādhātei rahe</w:t>
      </w:r>
    </w:p>
    <w:p>
      <w:pPr>
        <w:keepNext/>
        <w:spacing w:after="40"/>
        <w:ind w:left="227"/>
      </w:pPr>
      <w:r>
        <w:rPr>
          <w:rFonts w:ascii="Times New Roman" w:hAnsi="Times New Roman"/>
          <w:color w:val="555555"/>
          <w:sz w:val="18"/>
        </w:rPr>
        <w:t>of Kṛṣṇa  all  desires  in Rādhā alone  rest</w:t>
      </w:r>
    </w:p>
    <w:p>
      <w:pPr>
        <w:spacing w:before="60"/>
        <w:jc w:val="both"/>
      </w:pPr>
      <w:r>
        <w:rPr>
          <w:b/>
        </w:rPr>
        <w:t xml:space="preserve">93 </w:t>
      </w:r>
      <w:r>
        <w:rPr>
          <w:rFonts w:ascii="Times New Roman" w:hAnsi="Times New Roman"/>
        </w:rPr>
        <w:t>Or else, the word *kānti* means all of Kṛṣṇa's desires: all of Kṛṣṇa's desires rest in Rādhā alone.</w:t>
      </w:r>
    </w:p>
    <w:p>
      <w:pPr>
        <w:keepNext/>
        <w:spacing w:before="160"/>
        <w:jc w:val="center"/>
      </w:pPr>
      <w:r>
        <w:rPr>
          <w:rFonts w:ascii="Nirmala UI" w:hAnsi="Nirmala UI" w:cs="Nirmala UI"/>
          <w:sz w:val="24"/>
          <w:szCs w:val="24"/>
        </w:rPr>
        <w:t>রাধিকা করেন কৃষ্ণের বাঞ্ছিত পূরণ ৷</w:t>
        <w:br/>
      </w:r>
      <w:r>
        <w:rPr>
          <w:rFonts w:ascii="Nirmala UI" w:hAnsi="Nirmala UI" w:cs="Nirmala UI"/>
          <w:sz w:val="24"/>
          <w:szCs w:val="24"/>
        </w:rPr>
        <w:t>‘সর্ব্বকান্তি’ শব্দের এই অর্থ বিবরণ ॥ ৯৪ ॥</w:t>
      </w:r>
    </w:p>
    <w:p>
      <w:pPr>
        <w:keepNext/>
        <w:spacing w:after="0"/>
        <w:ind w:left="227"/>
      </w:pPr>
      <w:r>
        <w:rPr>
          <w:rFonts w:ascii="Times New Roman" w:hAnsi="Times New Roman"/>
          <w:i/>
          <w:sz w:val="20"/>
        </w:rPr>
        <w:t>rādhikā karena kṛṣṇera vāñchita pūraṇa</w:t>
      </w:r>
    </w:p>
    <w:p>
      <w:pPr>
        <w:keepNext/>
        <w:spacing w:after="40"/>
        <w:ind w:left="227"/>
      </w:pPr>
      <w:r>
        <w:rPr>
          <w:rFonts w:ascii="Times New Roman" w:hAnsi="Times New Roman"/>
          <w:color w:val="555555"/>
          <w:sz w:val="18"/>
        </w:rPr>
        <w:t>Rādhikā  makes  of Kṛṣṇa  of the desired  fulfillment</w:t>
      </w:r>
    </w:p>
    <w:p>
      <w:pPr>
        <w:keepNext/>
        <w:spacing w:after="0"/>
        <w:ind w:left="227"/>
      </w:pPr>
      <w:r>
        <w:rPr>
          <w:rFonts w:ascii="Times New Roman" w:hAnsi="Times New Roman"/>
          <w:i/>
          <w:sz w:val="20"/>
        </w:rPr>
        <w:t>‘sarva-kānti’ śabdera ei artha vivaraṇa</w:t>
      </w:r>
    </w:p>
    <w:p>
      <w:pPr>
        <w:keepNext/>
        <w:spacing w:after="40"/>
        <w:ind w:left="227"/>
      </w:pPr>
      <w:r>
        <w:rPr>
          <w:rFonts w:ascii="Times New Roman" w:hAnsi="Times New Roman"/>
          <w:color w:val="555555"/>
          <w:sz w:val="18"/>
        </w:rPr>
        <w:t>sarva-kānti  of the word  this  of the meaning  the explanation</w:t>
      </w:r>
    </w:p>
    <w:p>
      <w:pPr>
        <w:spacing w:before="60"/>
        <w:jc w:val="both"/>
      </w:pPr>
      <w:r>
        <w:rPr>
          <w:b/>
        </w:rPr>
        <w:t xml:space="preserve">94 </w:t>
      </w:r>
      <w:r>
        <w:rPr>
          <w:rFonts w:ascii="Times New Roman" w:hAnsi="Times New Roman"/>
        </w:rPr>
        <w:t>Rādhikā fulfills whatever Kṛṣṇa desires. This is the meaning of the word *sarva-kānti*.</w:t>
      </w:r>
    </w:p>
    <w:p>
      <w:pPr>
        <w:keepNext/>
        <w:spacing w:before="160"/>
        <w:jc w:val="center"/>
      </w:pPr>
      <w:r>
        <w:rPr>
          <w:rFonts w:ascii="Times New Roman" w:hAnsi="Times New Roman"/>
          <w:i/>
          <w:sz w:val="21"/>
        </w:rPr>
        <w:t>(6) She who enchants the mind of Him who enchants the world —</w:t>
      </w:r>
    </w:p>
    <w:p>
      <w:pPr>
        <w:keepNext/>
        <w:jc w:val="center"/>
      </w:pPr>
      <w:r>
        <w:rPr>
          <w:rFonts w:ascii="Nirmala UI" w:hAnsi="Nirmala UI" w:cs="Nirmala UI"/>
          <w:sz w:val="24"/>
          <w:szCs w:val="24"/>
        </w:rPr>
        <w:t>জগৎমোহন কৃষ্ণ, তাঁহার মোহিনী ৷</w:t>
        <w:br/>
      </w:r>
      <w:r>
        <w:rPr>
          <w:rFonts w:ascii="Nirmala UI" w:hAnsi="Nirmala UI" w:cs="Nirmala UI"/>
          <w:sz w:val="24"/>
          <w:szCs w:val="24"/>
        </w:rPr>
        <w:t>অতএব সমস্তের পরা ঠাকুরাণী ॥ ৯৫ ॥</w:t>
      </w:r>
    </w:p>
    <w:p>
      <w:pPr>
        <w:keepNext/>
        <w:spacing w:after="0"/>
        <w:ind w:left="227"/>
      </w:pPr>
      <w:r>
        <w:rPr>
          <w:rFonts w:ascii="Times New Roman" w:hAnsi="Times New Roman"/>
          <w:i/>
          <w:sz w:val="20"/>
        </w:rPr>
        <w:t>jagat-mohana kṛṣṇa, tāṅhāra mohinī</w:t>
      </w:r>
    </w:p>
    <w:p>
      <w:pPr>
        <w:keepNext/>
        <w:spacing w:after="40"/>
        <w:ind w:left="227"/>
      </w:pPr>
      <w:r>
        <w:rPr>
          <w:rFonts w:ascii="Times New Roman" w:hAnsi="Times New Roman"/>
          <w:color w:val="555555"/>
          <w:sz w:val="18"/>
        </w:rPr>
        <w:t>the world  enchanting  Kṛṣṇa  His  enchantress</w:t>
      </w:r>
    </w:p>
    <w:p>
      <w:pPr>
        <w:keepNext/>
        <w:spacing w:after="0"/>
        <w:ind w:left="227"/>
      </w:pPr>
      <w:r>
        <w:rPr>
          <w:rFonts w:ascii="Times New Roman" w:hAnsi="Times New Roman"/>
          <w:i/>
          <w:sz w:val="20"/>
        </w:rPr>
        <w:t>ataeva samastera parā ṭhākurāṇī</w:t>
      </w:r>
    </w:p>
    <w:p>
      <w:pPr>
        <w:keepNext/>
        <w:spacing w:after="40"/>
        <w:ind w:left="227"/>
      </w:pPr>
      <w:r>
        <w:rPr>
          <w:rFonts w:ascii="Times New Roman" w:hAnsi="Times New Roman"/>
          <w:color w:val="555555"/>
          <w:sz w:val="18"/>
        </w:rPr>
        <w:t>therefore  of all  the supreme  Mistress</w:t>
      </w:r>
    </w:p>
    <w:p>
      <w:pPr>
        <w:spacing w:before="60"/>
        <w:jc w:val="both"/>
      </w:pPr>
      <w:r>
        <w:rPr>
          <w:b/>
        </w:rPr>
        <w:t xml:space="preserve">95 </w:t>
      </w:r>
      <w:r>
        <w:rPr>
          <w:rFonts w:ascii="Times New Roman" w:hAnsi="Times New Roman"/>
        </w:rPr>
        <w:t>Kṛṣṇa enchants the world, and She enchants Him. Therefore She is the supreme Mistress of all.</w:t>
      </w:r>
    </w:p>
    <w:p>
      <w:pPr>
        <w:jc w:val="both"/>
      </w:pPr>
      <w:r>
        <w:rPr>
          <w:b/>
          <w:i/>
          <w:sz w:val="20"/>
        </w:rPr>
        <w:t xml:space="preserve">Amṛta-pravāha-bhāṣya. </w:t>
      </w:r>
      <w:r>
        <w:rPr>
          <w:rFonts w:ascii="Times New Roman" w:hAnsi="Times New Roman"/>
          <w:sz w:val="20"/>
        </w:rPr>
        <w:t>Up to the words “and therefore She is the supreme mistress of all,” the meaning of each word of the verse beginning *devī kṛṣṇa-mayī* has been examined.</w:t>
      </w:r>
    </w:p>
    <w:p>
      <w:pPr>
        <w:keepNext/>
        <w:spacing w:before="160"/>
        <w:jc w:val="center"/>
      </w:pPr>
      <w:r>
        <w:rPr>
          <w:rFonts w:ascii="Times New Roman" w:hAnsi="Times New Roman"/>
          <w:i/>
          <w:sz w:val="21"/>
        </w:rPr>
        <w:t>She is the full-moon night of Kṛṣṇa, the full moon —</w:t>
      </w:r>
    </w:p>
    <w:p>
      <w:pPr>
        <w:keepNext/>
        <w:jc w:val="center"/>
      </w:pPr>
      <w:r>
        <w:rPr>
          <w:rFonts w:ascii="Nirmala UI" w:hAnsi="Nirmala UI" w:cs="Nirmala UI"/>
          <w:sz w:val="24"/>
          <w:szCs w:val="24"/>
        </w:rPr>
        <w:t>রাধা — পূর্ণশক্তি, কৃষ্ণ — পূর্ণশক্তিমান্ ৷</w:t>
        <w:br/>
      </w:r>
      <w:r>
        <w:rPr>
          <w:rFonts w:ascii="Nirmala UI" w:hAnsi="Nirmala UI" w:cs="Nirmala UI"/>
          <w:sz w:val="24"/>
          <w:szCs w:val="24"/>
        </w:rPr>
        <w:t>দুই বস্তু ভেদ নাই, শাস্ত্র-পরমাণ ॥ ৯৬ ॥</w:t>
      </w:r>
    </w:p>
    <w:p>
      <w:pPr>
        <w:keepNext/>
        <w:spacing w:after="0"/>
        <w:ind w:left="227"/>
      </w:pPr>
      <w:r>
        <w:rPr>
          <w:rFonts w:ascii="Times New Roman" w:hAnsi="Times New Roman"/>
          <w:i/>
          <w:sz w:val="20"/>
        </w:rPr>
        <w:t>rādhā — pūrṇa-śakti, kṛṣṇa — pūrṇa-śaktimān</w:t>
      </w:r>
    </w:p>
    <w:p>
      <w:pPr>
        <w:keepNext/>
        <w:spacing w:after="40"/>
        <w:ind w:left="227"/>
      </w:pPr>
      <w:r>
        <w:rPr>
          <w:rFonts w:ascii="Times New Roman" w:hAnsi="Times New Roman"/>
          <w:color w:val="555555"/>
          <w:sz w:val="18"/>
        </w:rPr>
        <w:t>Rādhā  the complete potency  Kṛṣṇa  the complete  possessor of potency</w:t>
      </w:r>
    </w:p>
    <w:p>
      <w:pPr>
        <w:keepNext/>
        <w:spacing w:after="0"/>
        <w:ind w:left="227"/>
      </w:pPr>
      <w:r>
        <w:rPr>
          <w:rFonts w:ascii="Times New Roman" w:hAnsi="Times New Roman"/>
          <w:i/>
          <w:sz w:val="20"/>
        </w:rPr>
        <w:t>dui vastu bheda nāi, śāstra-paramāṇa</w:t>
      </w:r>
    </w:p>
    <w:p>
      <w:pPr>
        <w:keepNext/>
        <w:spacing w:after="40"/>
        <w:ind w:left="227"/>
      </w:pPr>
      <w:r>
        <w:rPr>
          <w:rFonts w:ascii="Times New Roman" w:hAnsi="Times New Roman"/>
          <w:color w:val="555555"/>
          <w:sz w:val="18"/>
        </w:rPr>
        <w:t>of the two  realities  difference  there is not  of the scriptures  the evidence</w:t>
      </w:r>
    </w:p>
    <w:p>
      <w:pPr>
        <w:spacing w:before="60"/>
        <w:jc w:val="both"/>
      </w:pPr>
      <w:r>
        <w:rPr>
          <w:b/>
        </w:rPr>
        <w:t xml:space="preserve">96 </w:t>
      </w:r>
      <w:r>
        <w:rPr>
          <w:rFonts w:ascii="Times New Roman" w:hAnsi="Times New Roman"/>
        </w:rPr>
        <w:t>Rādhā is the complete potency, and Kṛṣṇa is the complete possessor of potency. The scriptures testify that there is no difference between the two.</w:t>
      </w:r>
    </w:p>
    <w:p>
      <w:pPr>
        <w:keepNext/>
        <w:spacing w:before="160"/>
        <w:jc w:val="center"/>
      </w:pPr>
      <w:r>
        <w:rPr>
          <w:rFonts w:ascii="Times New Roman" w:hAnsi="Times New Roman"/>
          <w:i/>
          <w:sz w:val="21"/>
        </w:rPr>
        <w:t>Rādhā and Kṛṣṇa are inseparably bound to each other — like musk and the deer, or the flame and the fire —</w:t>
      </w:r>
    </w:p>
    <w:p>
      <w:pPr>
        <w:keepNext/>
        <w:jc w:val="center"/>
      </w:pPr>
      <w:r>
        <w:rPr>
          <w:rFonts w:ascii="Nirmala UI" w:hAnsi="Nirmala UI" w:cs="Nirmala UI"/>
          <w:sz w:val="24"/>
          <w:szCs w:val="24"/>
        </w:rPr>
        <w:t>মৃগমদ, তার গন্ধ — যৈছে অবিচ্ছেদ ৷</w:t>
        <w:br/>
      </w:r>
      <w:r>
        <w:rPr>
          <w:rFonts w:ascii="Nirmala UI" w:hAnsi="Nirmala UI" w:cs="Nirmala UI"/>
          <w:sz w:val="24"/>
          <w:szCs w:val="24"/>
        </w:rPr>
        <w:t>অগ্নি, জ্বালাতে — যৈছে কভু নাহি ভেদ ॥ ৯৭ ॥</w:t>
      </w:r>
    </w:p>
    <w:p>
      <w:pPr>
        <w:keepNext/>
        <w:spacing w:after="0"/>
        <w:ind w:left="227"/>
      </w:pPr>
      <w:r>
        <w:rPr>
          <w:rFonts w:ascii="Times New Roman" w:hAnsi="Times New Roman"/>
          <w:i/>
          <w:sz w:val="20"/>
        </w:rPr>
        <w:t>mṛgamada, tāra gandha — yaiche aviccheda</w:t>
      </w:r>
    </w:p>
    <w:p>
      <w:pPr>
        <w:keepNext/>
        <w:spacing w:after="40"/>
        <w:ind w:left="227"/>
      </w:pPr>
      <w:r>
        <w:rPr>
          <w:rFonts w:ascii="Times New Roman" w:hAnsi="Times New Roman"/>
          <w:color w:val="555555"/>
          <w:sz w:val="18"/>
        </w:rPr>
        <w:t>musk  its  fragrance  as  inseparable</w:t>
      </w:r>
    </w:p>
    <w:p>
      <w:pPr>
        <w:keepNext/>
        <w:spacing w:after="0"/>
        <w:ind w:left="227"/>
      </w:pPr>
      <w:r>
        <w:rPr>
          <w:rFonts w:ascii="Times New Roman" w:hAnsi="Times New Roman"/>
          <w:i/>
          <w:sz w:val="20"/>
        </w:rPr>
        <w:t>agni, jvālāte — yaiche kabhu nāhi bheda</w:t>
      </w:r>
    </w:p>
    <w:p>
      <w:pPr>
        <w:keepNext/>
        <w:spacing w:after="40"/>
        <w:ind w:left="227"/>
      </w:pPr>
      <w:r>
        <w:rPr>
          <w:rFonts w:ascii="Times New Roman" w:hAnsi="Times New Roman"/>
          <w:color w:val="555555"/>
          <w:sz w:val="18"/>
        </w:rPr>
        <w:t>fire  and its heat  as  ever  there is not  difference</w:t>
      </w:r>
    </w:p>
    <w:p>
      <w:pPr>
        <w:spacing w:before="60"/>
        <w:jc w:val="both"/>
      </w:pPr>
      <w:r>
        <w:rPr>
          <w:b/>
        </w:rPr>
        <w:t xml:space="preserve">97 </w:t>
      </w:r>
      <w:r>
        <w:rPr>
          <w:rFonts w:ascii="Times New Roman" w:hAnsi="Times New Roman"/>
        </w:rPr>
        <w:t>They are as inseparable as musk and its fragrance, as fire and its heat, which are never different.</w:t>
      </w:r>
    </w:p>
    <w:p>
      <w:pPr>
        <w:jc w:val="both"/>
      </w:pPr>
      <w:r>
        <w:rPr>
          <w:b/>
          <w:i/>
          <w:sz w:val="20"/>
        </w:rPr>
        <w:t xml:space="preserve">Amṛta-pravāha-bhāṣya. </w:t>
      </w:r>
      <w:r>
        <w:rPr>
          <w:rFonts w:ascii="Times New Roman" w:hAnsi="Times New Roman"/>
          <w:sz w:val="20"/>
        </w:rPr>
        <w:t>Musk and its fragrance are two different things, yet they are inseparable; fire and its heat are different things, yet they too are inseparable. So it is with Rādhā and Kṛṣṇa: to relish the *rasa* of Their pastimes They are eternally separate — and still one in Their own nature.</w:t>
      </w:r>
    </w:p>
    <w:p>
      <w:pPr>
        <w:keepNext/>
        <w:spacing w:before="160"/>
        <w:jc w:val="center"/>
      </w:pPr>
      <w:r>
        <w:rPr>
          <w:rFonts w:ascii="Times New Roman" w:hAnsi="Times New Roman"/>
          <w:i/>
          <w:sz w:val="21"/>
        </w:rPr>
        <w:t>One in nature, They abide in two bodies — the one who relishes and the one who is relished —</w:t>
      </w:r>
    </w:p>
    <w:p>
      <w:pPr>
        <w:keepNext/>
        <w:jc w:val="center"/>
      </w:pPr>
      <w:r>
        <w:rPr>
          <w:rFonts w:ascii="Nirmala UI" w:hAnsi="Nirmala UI" w:cs="Nirmala UI"/>
          <w:sz w:val="24"/>
          <w:szCs w:val="24"/>
        </w:rPr>
        <w:t>রাধাকৃষ্ণ ঐছে সদা একই স্বরূপ ৷</w:t>
        <w:br/>
      </w:r>
      <w:r>
        <w:rPr>
          <w:rFonts w:ascii="Nirmala UI" w:hAnsi="Nirmala UI" w:cs="Nirmala UI"/>
          <w:sz w:val="24"/>
          <w:szCs w:val="24"/>
        </w:rPr>
        <w:t>লীলারস আস্বাদিতে ধরে দুইরূপ ॥ ৯৮ ॥</w:t>
      </w:r>
    </w:p>
    <w:p>
      <w:pPr>
        <w:keepNext/>
        <w:spacing w:after="0"/>
        <w:ind w:left="227"/>
      </w:pPr>
      <w:r>
        <w:rPr>
          <w:rFonts w:ascii="Times New Roman" w:hAnsi="Times New Roman"/>
          <w:i/>
          <w:sz w:val="20"/>
        </w:rPr>
        <w:t>rādhā-kṛṣṇa aiche sadā ekai svarūpa</w:t>
      </w:r>
    </w:p>
    <w:p>
      <w:pPr>
        <w:keepNext/>
        <w:spacing w:after="40"/>
        <w:ind w:left="227"/>
      </w:pPr>
      <w:r>
        <w:rPr>
          <w:rFonts w:ascii="Times New Roman" w:hAnsi="Times New Roman"/>
          <w:color w:val="555555"/>
          <w:sz w:val="18"/>
        </w:rPr>
        <w:t>Rādhā-Kṛṣṇa  thus  always  one  nature</w:t>
      </w:r>
    </w:p>
    <w:p>
      <w:pPr>
        <w:keepNext/>
        <w:spacing w:after="0"/>
        <w:ind w:left="227"/>
      </w:pPr>
      <w:r>
        <w:rPr>
          <w:rFonts w:ascii="Times New Roman" w:hAnsi="Times New Roman"/>
          <w:i/>
          <w:sz w:val="20"/>
        </w:rPr>
        <w:t>līlā-rasa āsvādite dhare dui-rūpa</w:t>
      </w:r>
    </w:p>
    <w:p>
      <w:pPr>
        <w:keepNext/>
        <w:spacing w:after="40"/>
        <w:ind w:left="227"/>
      </w:pPr>
      <w:r>
        <w:rPr>
          <w:rFonts w:ascii="Times New Roman" w:hAnsi="Times New Roman"/>
          <w:color w:val="555555"/>
          <w:sz w:val="18"/>
        </w:rPr>
        <w:t>of the pastimes  the rasa  to relish  assume  two forms</w:t>
      </w:r>
    </w:p>
    <w:p>
      <w:pPr>
        <w:spacing w:before="60"/>
        <w:jc w:val="both"/>
      </w:pPr>
      <w:r>
        <w:rPr>
          <w:b/>
        </w:rPr>
        <w:t xml:space="preserve">98 </w:t>
      </w:r>
      <w:r>
        <w:rPr>
          <w:rFonts w:ascii="Times New Roman" w:hAnsi="Times New Roman"/>
        </w:rPr>
        <w:t>In the same way Rādhā and Kṛṣṇa are always one in nature, but They assume two forms to relish the *rasa* of Their pastimes.</w:t>
      </w:r>
    </w:p>
    <w:p>
      <w:pPr>
        <w:keepNext/>
        <w:spacing w:before="160"/>
        <w:jc w:val="center"/>
      </w:pPr>
      <w:r>
        <w:rPr>
          <w:rFonts w:ascii="Times New Roman" w:hAnsi="Times New Roman"/>
          <w:i/>
          <w:sz w:val="21"/>
        </w:rPr>
        <w:t>To distribute Śrī Rādhā's love for Kṛṣṇa, Kṛṣṇa accepts Rādhā's *bhāva* and form and descends as Gaura —</w:t>
      </w:r>
    </w:p>
    <w:p>
      <w:pPr>
        <w:keepNext/>
        <w:jc w:val="center"/>
      </w:pPr>
      <w:r>
        <w:rPr>
          <w:rFonts w:ascii="Nirmala UI" w:hAnsi="Nirmala UI" w:cs="Nirmala UI"/>
          <w:sz w:val="24"/>
          <w:szCs w:val="24"/>
        </w:rPr>
        <w:t>প্রেমভক্তি শিখাইতে আপনে অবতরি’ ৷</w:t>
        <w:br/>
      </w:r>
      <w:r>
        <w:rPr>
          <w:rFonts w:ascii="Nirmala UI" w:hAnsi="Nirmala UI" w:cs="Nirmala UI"/>
          <w:sz w:val="24"/>
          <w:szCs w:val="24"/>
        </w:rPr>
        <w:t>রাধা-ভাব-কান্তি দুই অঙ্গীকার করি’ ॥ ৯৯ ॥</w:t>
      </w:r>
    </w:p>
    <w:p>
      <w:pPr>
        <w:keepNext/>
        <w:jc w:val="center"/>
      </w:pPr>
      <w:r>
        <w:rPr>
          <w:rFonts w:ascii="Nirmala UI" w:hAnsi="Nirmala UI" w:cs="Nirmala UI"/>
          <w:sz w:val="24"/>
          <w:szCs w:val="24"/>
        </w:rPr>
        <w:t>শ্রীকৃষ্ণচৈতন্যরূপে কৈল অবতার ৷</w:t>
        <w:br/>
      </w:r>
      <w:r>
        <w:rPr>
          <w:rFonts w:ascii="Nirmala UI" w:hAnsi="Nirmala UI" w:cs="Nirmala UI"/>
          <w:sz w:val="24"/>
          <w:szCs w:val="24"/>
        </w:rPr>
        <w:t>এই ত’ পঞ্চম শ্লোকের অর্থ পরচার ॥ ১০০ ॥</w:t>
      </w:r>
    </w:p>
    <w:p>
      <w:pPr>
        <w:keepNext/>
        <w:spacing w:after="0"/>
        <w:ind w:left="227"/>
      </w:pPr>
      <w:r>
        <w:rPr>
          <w:rFonts w:ascii="Times New Roman" w:hAnsi="Times New Roman"/>
          <w:i/>
          <w:sz w:val="20"/>
        </w:rPr>
        <w:t>prema-bhakti śikhāite āpane avatari’</w:t>
      </w:r>
    </w:p>
    <w:p>
      <w:pPr>
        <w:keepNext/>
        <w:spacing w:after="40"/>
        <w:ind w:left="227"/>
      </w:pPr>
      <w:r>
        <w:rPr>
          <w:rFonts w:ascii="Times New Roman" w:hAnsi="Times New Roman"/>
          <w:color w:val="555555"/>
          <w:sz w:val="18"/>
        </w:rPr>
        <w:t>loving devotion  to teach  Himself  having descended</w:t>
      </w:r>
    </w:p>
    <w:p>
      <w:pPr>
        <w:keepNext/>
        <w:spacing w:after="0"/>
        <w:ind w:left="227"/>
      </w:pPr>
      <w:r>
        <w:rPr>
          <w:rFonts w:ascii="Times New Roman" w:hAnsi="Times New Roman"/>
          <w:i/>
          <w:sz w:val="20"/>
        </w:rPr>
        <w:t>rādhā-bhāva-kānti dui aṅgīkāra kari’</w:t>
      </w:r>
    </w:p>
    <w:p>
      <w:pPr>
        <w:keepNext/>
        <w:spacing w:after="40"/>
        <w:ind w:left="227"/>
      </w:pPr>
      <w:r>
        <w:rPr>
          <w:rFonts w:ascii="Times New Roman" w:hAnsi="Times New Roman"/>
          <w:color w:val="555555"/>
          <w:sz w:val="18"/>
        </w:rPr>
        <w:t>of Rādhā  the emotion  the radiance  both  acceptance  making</w:t>
      </w:r>
    </w:p>
    <w:p>
      <w:pPr>
        <w:keepNext/>
        <w:spacing w:after="0"/>
        <w:ind w:left="227"/>
      </w:pPr>
      <w:r>
        <w:rPr>
          <w:rFonts w:ascii="Times New Roman" w:hAnsi="Times New Roman"/>
          <w:i/>
          <w:sz w:val="20"/>
        </w:rPr>
        <w:t>śrī-kṛṣṇa-caitanya-rūpe kaila avatāra</w:t>
      </w:r>
    </w:p>
    <w:p>
      <w:pPr>
        <w:keepNext/>
        <w:spacing w:after="40"/>
        <w:ind w:left="227"/>
      </w:pPr>
      <w:r>
        <w:rPr>
          <w:rFonts w:ascii="Times New Roman" w:hAnsi="Times New Roman"/>
          <w:color w:val="555555"/>
          <w:sz w:val="18"/>
        </w:rPr>
        <w:t>of Śrī Kṛṣṇa Caitanya  in the form  He made  descent</w:t>
      </w:r>
    </w:p>
    <w:p>
      <w:pPr>
        <w:keepNext/>
        <w:spacing w:after="0"/>
        <w:ind w:left="227"/>
      </w:pPr>
      <w:r>
        <w:rPr>
          <w:rFonts w:ascii="Times New Roman" w:hAnsi="Times New Roman"/>
          <w:i/>
          <w:sz w:val="20"/>
        </w:rPr>
        <w:t>ei ta’ pañcama ślokera artha paracāra</w:t>
      </w:r>
    </w:p>
    <w:p>
      <w:pPr>
        <w:keepNext/>
        <w:spacing w:after="40"/>
        <w:ind w:left="227"/>
      </w:pPr>
      <w:r>
        <w:rPr>
          <w:rFonts w:ascii="Times New Roman" w:hAnsi="Times New Roman"/>
          <w:color w:val="555555"/>
          <w:sz w:val="18"/>
        </w:rPr>
        <w:t>this  indeed  of the fifth  verse  of the meaning  the explanation</w:t>
      </w:r>
    </w:p>
    <w:p>
      <w:pPr>
        <w:spacing w:before="60"/>
        <w:jc w:val="both"/>
      </w:pPr>
      <w:r>
        <w:rPr>
          <w:b/>
        </w:rPr>
        <w:t xml:space="preserve">99–100 </w:t>
      </w:r>
      <w:r>
        <w:rPr>
          <w:rFonts w:ascii="Times New Roman" w:hAnsi="Times New Roman"/>
        </w:rPr>
        <w:t>To teach loving devotion (*prema-bhakti*), Kṛṣṇa Himself descended. Accepting both Rādhā's emotion and Her radiance, He appeared in the form of Śrī Kṛṣṇa Caitanya. This is the explanation of the fifth verse.</w:t>
      </w:r>
    </w:p>
    <w:p>
      <w:pPr>
        <w:jc w:val="both"/>
      </w:pPr>
      <w:r>
        <w:rPr>
          <w:b/>
          <w:i/>
          <w:sz w:val="20"/>
        </w:rPr>
        <w:t xml:space="preserve">Amṛta-pravāha-bhāṣya. </w:t>
      </w:r>
      <w:r>
        <w:rPr>
          <w:rFonts w:ascii="Times New Roman" w:hAnsi="Times New Roman"/>
          <w:sz w:val="20"/>
        </w:rPr>
        <w:t>Having Himself accepted Rādhikā's *bhāva* and *kānti*, that is, the beauty of Her complexion.</w:t>
      </w:r>
    </w:p>
    <w:p>
      <w:pPr>
        <w:keepNext/>
        <w:spacing w:before="160"/>
        <w:jc w:val="center"/>
      </w:pPr>
      <w:r>
        <w:rPr>
          <w:rFonts w:ascii="Times New Roman" w:hAnsi="Times New Roman"/>
          <w:i/>
          <w:sz w:val="21"/>
        </w:rPr>
        <w:t>The explanation of the sixth of the fourteen opening verses begins —</w:t>
      </w:r>
    </w:p>
    <w:p>
      <w:pPr>
        <w:keepNext/>
        <w:jc w:val="center"/>
      </w:pPr>
      <w:r>
        <w:rPr>
          <w:rFonts w:ascii="Nirmala UI" w:hAnsi="Nirmala UI" w:cs="Nirmala UI"/>
          <w:sz w:val="24"/>
          <w:szCs w:val="24"/>
        </w:rPr>
        <w:t>ষষ্ঠ শ্লোকের অর্থ করিতে প্রকাশ ৷</w:t>
        <w:br/>
      </w:r>
      <w:r>
        <w:rPr>
          <w:rFonts w:ascii="Nirmala UI" w:hAnsi="Nirmala UI" w:cs="Nirmala UI"/>
          <w:sz w:val="24"/>
          <w:szCs w:val="24"/>
        </w:rPr>
        <w:t>প্রথমে কহিয়ে সেই শ্লোকের আভাস ॥ ১০১ ॥</w:t>
      </w:r>
    </w:p>
    <w:p>
      <w:pPr>
        <w:keepNext/>
        <w:spacing w:after="0"/>
        <w:ind w:left="227"/>
      </w:pPr>
      <w:r>
        <w:rPr>
          <w:rFonts w:ascii="Times New Roman" w:hAnsi="Times New Roman"/>
          <w:i/>
          <w:sz w:val="20"/>
        </w:rPr>
        <w:t>ṣaṣṭha ślokera artha karite prakāśa</w:t>
      </w:r>
    </w:p>
    <w:p>
      <w:pPr>
        <w:keepNext/>
        <w:spacing w:after="40"/>
        <w:ind w:left="227"/>
      </w:pPr>
      <w:r>
        <w:rPr>
          <w:rFonts w:ascii="Times New Roman" w:hAnsi="Times New Roman"/>
          <w:color w:val="555555"/>
          <w:sz w:val="18"/>
        </w:rPr>
        <w:t>of the sixth  verse  of the meaning  to make  disclosure</w:t>
      </w:r>
    </w:p>
    <w:p>
      <w:pPr>
        <w:keepNext/>
        <w:spacing w:after="0"/>
        <w:ind w:left="227"/>
      </w:pPr>
      <w:r>
        <w:rPr>
          <w:rFonts w:ascii="Times New Roman" w:hAnsi="Times New Roman"/>
          <w:i/>
          <w:sz w:val="20"/>
        </w:rPr>
        <w:t>prathame kahiye sei ślokera ābhāsa</w:t>
      </w:r>
    </w:p>
    <w:p>
      <w:pPr>
        <w:keepNext/>
        <w:spacing w:after="40"/>
        <w:ind w:left="227"/>
      </w:pPr>
      <w:r>
        <w:rPr>
          <w:rFonts w:ascii="Times New Roman" w:hAnsi="Times New Roman"/>
          <w:color w:val="555555"/>
          <w:sz w:val="18"/>
        </w:rPr>
        <w:t>first  I speak  of that  verse  a hint</w:t>
      </w:r>
    </w:p>
    <w:p>
      <w:pPr>
        <w:spacing w:before="60"/>
        <w:jc w:val="both"/>
      </w:pPr>
      <w:r>
        <w:rPr>
          <w:b/>
        </w:rPr>
        <w:t xml:space="preserve">101 </w:t>
      </w:r>
      <w:r>
        <w:rPr>
          <w:rFonts w:ascii="Times New Roman" w:hAnsi="Times New Roman"/>
        </w:rPr>
        <w:t>To disclose the meaning of the sixth verse, I shall first give a hint of it.</w:t>
      </w:r>
    </w:p>
    <w:p>
      <w:pPr>
        <w:keepNext/>
        <w:spacing w:before="160"/>
        <w:jc w:val="center"/>
      </w:pPr>
      <w:r>
        <w:rPr>
          <w:rFonts w:ascii="Times New Roman" w:hAnsi="Times New Roman"/>
          <w:i/>
          <w:sz w:val="21"/>
        </w:rPr>
        <w:t>A preliminary hint: establishing *nāma-saṅkīrtana* is the external cause of the Gaura-avatāra —</w:t>
      </w:r>
    </w:p>
    <w:p>
      <w:pPr>
        <w:keepNext/>
        <w:jc w:val="center"/>
      </w:pPr>
      <w:r>
        <w:rPr>
          <w:rFonts w:ascii="Nirmala UI" w:hAnsi="Nirmala UI" w:cs="Nirmala UI"/>
          <w:sz w:val="24"/>
          <w:szCs w:val="24"/>
        </w:rPr>
        <w:t>অবতরি’ প্রভু প্রচারিল সঙ্কীর্ত্তন ৷</w:t>
        <w:br/>
      </w:r>
      <w:r>
        <w:rPr>
          <w:rFonts w:ascii="Nirmala UI" w:hAnsi="Nirmala UI" w:cs="Nirmala UI"/>
          <w:sz w:val="24"/>
          <w:szCs w:val="24"/>
        </w:rPr>
        <w:t>এহো বাহ্য হেতু, পূর্ব্বে করিয়াছি সূচন ॥ ১০২ ॥</w:t>
      </w:r>
    </w:p>
    <w:p>
      <w:pPr>
        <w:keepNext/>
        <w:spacing w:after="0"/>
        <w:ind w:left="227"/>
      </w:pPr>
      <w:r>
        <w:rPr>
          <w:rFonts w:ascii="Times New Roman" w:hAnsi="Times New Roman"/>
          <w:i/>
          <w:sz w:val="20"/>
        </w:rPr>
        <w:t>avatari’ prabhu pracārila saṅkīrtana</w:t>
      </w:r>
    </w:p>
    <w:p>
      <w:pPr>
        <w:keepNext/>
        <w:spacing w:after="40"/>
        <w:ind w:left="227"/>
      </w:pPr>
      <w:r>
        <w:rPr>
          <w:rFonts w:ascii="Times New Roman" w:hAnsi="Times New Roman"/>
          <w:color w:val="555555"/>
          <w:sz w:val="18"/>
        </w:rPr>
        <w:t>having descended  Lord Caitanya  spread  the congregational chanting</w:t>
      </w:r>
    </w:p>
    <w:p>
      <w:pPr>
        <w:keepNext/>
        <w:spacing w:after="0"/>
        <w:ind w:left="227"/>
      </w:pPr>
      <w:r>
        <w:rPr>
          <w:rFonts w:ascii="Times New Roman" w:hAnsi="Times New Roman"/>
          <w:i/>
          <w:sz w:val="20"/>
        </w:rPr>
        <w:t>eho bāhya hetu, pūrve kariyāchi sūcana</w:t>
      </w:r>
    </w:p>
    <w:p>
      <w:pPr>
        <w:keepNext/>
        <w:spacing w:after="40"/>
        <w:ind w:left="227"/>
      </w:pPr>
      <w:r>
        <w:rPr>
          <w:rFonts w:ascii="Times New Roman" w:hAnsi="Times New Roman"/>
          <w:color w:val="555555"/>
          <w:sz w:val="18"/>
        </w:rPr>
        <w:t>this  external  reason  earlier  I have made  an indication</w:t>
      </w:r>
    </w:p>
    <w:p>
      <w:pPr>
        <w:spacing w:before="60"/>
        <w:jc w:val="both"/>
      </w:pPr>
      <w:r>
        <w:rPr>
          <w:b/>
        </w:rPr>
        <w:t xml:space="preserve">102 </w:t>
      </w:r>
      <w:r>
        <w:rPr>
          <w:rFonts w:ascii="Times New Roman" w:hAnsi="Times New Roman"/>
        </w:rPr>
        <w:t>The Lord descended and spread the congregational chanting of the Name. As I indicated before, this too is an external reason.</w:t>
      </w:r>
    </w:p>
    <w:p>
      <w:pPr>
        <w:keepNext/>
        <w:spacing w:before="160"/>
        <w:jc w:val="center"/>
      </w:pPr>
      <w:r>
        <w:rPr>
          <w:rFonts w:ascii="Times New Roman" w:hAnsi="Times New Roman"/>
          <w:i/>
          <w:sz w:val="21"/>
        </w:rPr>
        <w:t>The main and hidden cause: it is the very own work of Kṛṣṇa Himself, and only Śrī Dāmodara Svarūpa, Gaura's second self, knows it —</w:t>
      </w:r>
    </w:p>
    <w:p>
      <w:pPr>
        <w:keepNext/>
        <w:jc w:val="center"/>
      </w:pPr>
      <w:r>
        <w:rPr>
          <w:rFonts w:ascii="Nirmala UI" w:hAnsi="Nirmala UI" w:cs="Nirmala UI"/>
          <w:sz w:val="24"/>
          <w:szCs w:val="24"/>
        </w:rPr>
        <w:t>অবতারের আর এক আছে মুখ্যবীজ ৷</w:t>
        <w:br/>
      </w:r>
      <w:r>
        <w:rPr>
          <w:rFonts w:ascii="Nirmala UI" w:hAnsi="Nirmala UI" w:cs="Nirmala UI"/>
          <w:sz w:val="24"/>
          <w:szCs w:val="24"/>
        </w:rPr>
        <w:t>রসিকশেখর কৃষ্ণের সেই কার্য্য নিজ ॥ ১০৩ ॥</w:t>
      </w:r>
    </w:p>
    <w:p>
      <w:pPr>
        <w:keepNext/>
        <w:spacing w:after="0"/>
        <w:ind w:left="227"/>
      </w:pPr>
      <w:r>
        <w:rPr>
          <w:rFonts w:ascii="Times New Roman" w:hAnsi="Times New Roman"/>
          <w:i/>
          <w:sz w:val="20"/>
        </w:rPr>
        <w:t>avatārera āra eka āche mukhya-bīja</w:t>
      </w:r>
    </w:p>
    <w:p>
      <w:pPr>
        <w:keepNext/>
        <w:spacing w:after="40"/>
        <w:ind w:left="227"/>
      </w:pPr>
      <w:r>
        <w:rPr>
          <w:rFonts w:ascii="Times New Roman" w:hAnsi="Times New Roman"/>
          <w:color w:val="555555"/>
          <w:sz w:val="18"/>
        </w:rPr>
        <w:t>of the descent  another  one  there is  principal seed</w:t>
      </w:r>
    </w:p>
    <w:p>
      <w:pPr>
        <w:keepNext/>
        <w:spacing w:after="0"/>
        <w:ind w:left="227"/>
      </w:pPr>
      <w:r>
        <w:rPr>
          <w:rFonts w:ascii="Times New Roman" w:hAnsi="Times New Roman"/>
          <w:i/>
          <w:sz w:val="20"/>
        </w:rPr>
        <w:t>rasika-śekhara kṛṣṇera sei kārya nija</w:t>
      </w:r>
    </w:p>
    <w:p>
      <w:pPr>
        <w:keepNext/>
        <w:spacing w:after="40"/>
        <w:ind w:left="227"/>
      </w:pPr>
      <w:r>
        <w:rPr>
          <w:rFonts w:ascii="Times New Roman" w:hAnsi="Times New Roman"/>
          <w:color w:val="555555"/>
          <w:sz w:val="18"/>
        </w:rPr>
        <w:t>of the crown of relishers of rasa  of Kṛṣṇa  that  concern  own</w:t>
      </w:r>
    </w:p>
    <w:p>
      <w:pPr>
        <w:spacing w:before="60"/>
        <w:jc w:val="both"/>
      </w:pPr>
      <w:r>
        <w:rPr>
          <w:b/>
        </w:rPr>
        <w:t xml:space="preserve">103 </w:t>
      </w:r>
      <w:r>
        <w:rPr>
          <w:rFonts w:ascii="Times New Roman" w:hAnsi="Times New Roman"/>
        </w:rPr>
        <w:t>There is another, principal seed of His descent. It is the personal concern of Kṛṣṇa, the crown of all relishers of *rasa*.</w:t>
      </w:r>
    </w:p>
    <w:p>
      <w:pPr>
        <w:keepNext/>
        <w:spacing w:before="160"/>
        <w:jc w:val="center"/>
      </w:pPr>
      <w:r>
        <w:rPr>
          <w:rFonts w:ascii="Nirmala UI" w:hAnsi="Nirmala UI" w:cs="Nirmala UI"/>
          <w:sz w:val="24"/>
          <w:szCs w:val="24"/>
        </w:rPr>
        <w:t>অতি গূঢ় হেতু সেই ত্রিবিধ প্রকার ৷</w:t>
        <w:br/>
      </w:r>
      <w:r>
        <w:rPr>
          <w:rFonts w:ascii="Nirmala UI" w:hAnsi="Nirmala UI" w:cs="Nirmala UI"/>
          <w:sz w:val="24"/>
          <w:szCs w:val="24"/>
        </w:rPr>
        <w:t>দামোদর-স্বরূপ হৈতে যাহার প্রচার ॥ ১০৪ ॥</w:t>
      </w:r>
    </w:p>
    <w:p>
      <w:pPr>
        <w:keepNext/>
        <w:spacing w:after="0"/>
        <w:ind w:left="227"/>
      </w:pPr>
      <w:r>
        <w:rPr>
          <w:rFonts w:ascii="Times New Roman" w:hAnsi="Times New Roman"/>
          <w:i/>
          <w:sz w:val="20"/>
        </w:rPr>
        <w:t>ati gūḍha hetu sei tri-vidha prakāra</w:t>
      </w:r>
    </w:p>
    <w:p>
      <w:pPr>
        <w:keepNext/>
        <w:spacing w:after="40"/>
        <w:ind w:left="227"/>
      </w:pPr>
      <w:r>
        <w:rPr>
          <w:rFonts w:ascii="Times New Roman" w:hAnsi="Times New Roman"/>
          <w:color w:val="555555"/>
          <w:sz w:val="18"/>
        </w:rPr>
        <w:t>very  hidden  reason  that  of three  kinds</w:t>
      </w:r>
    </w:p>
    <w:p>
      <w:pPr>
        <w:keepNext/>
        <w:spacing w:after="0"/>
        <w:ind w:left="227"/>
      </w:pPr>
      <w:r>
        <w:rPr>
          <w:rFonts w:ascii="Times New Roman" w:hAnsi="Times New Roman"/>
          <w:i/>
          <w:sz w:val="20"/>
        </w:rPr>
        <w:t>dāmodara-svarūpa haite yāhāra pracāra</w:t>
      </w:r>
    </w:p>
    <w:p>
      <w:pPr>
        <w:keepNext/>
        <w:spacing w:after="40"/>
        <w:ind w:left="227"/>
      </w:pPr>
      <w:r>
        <w:rPr>
          <w:rFonts w:ascii="Times New Roman" w:hAnsi="Times New Roman"/>
          <w:color w:val="555555"/>
          <w:sz w:val="18"/>
        </w:rPr>
        <w:t>from Svarūpa Dāmodara  of which  the making known</w:t>
      </w:r>
    </w:p>
    <w:p>
      <w:pPr>
        <w:spacing w:before="60"/>
        <w:jc w:val="both"/>
      </w:pPr>
      <w:r>
        <w:rPr>
          <w:b/>
        </w:rPr>
        <w:t xml:space="preserve">104 </w:t>
      </w:r>
      <w:r>
        <w:rPr>
          <w:rFonts w:ascii="Times New Roman" w:hAnsi="Times New Roman"/>
        </w:rPr>
        <w:t>That most hidden reason has three aspects. It became known through Svarūpa Dāmodara.</w:t>
      </w:r>
    </w:p>
    <w:p>
      <w:pPr>
        <w:jc w:val="both"/>
      </w:pPr>
      <w:r>
        <w:rPr>
          <w:b/>
          <w:i/>
          <w:sz w:val="20"/>
        </w:rPr>
        <w:t xml:space="preserve">Amṛta-pravāha-bhāṣya. </w:t>
      </w:r>
      <w:r>
        <w:rPr>
          <w:rFonts w:ascii="Times New Roman" w:hAnsi="Times New Roman"/>
          <w:sz w:val="20"/>
        </w:rPr>
        <w:t>The main cause of the Gaura-avatāra is extremely hidden, and it is threefold. Further on in the text it is stated in the verse beginning *śrī-rādhāyāḥ praṇaya-mahimā*.</w:t>
      </w:r>
    </w:p>
    <w:p>
      <w:pPr>
        <w:keepNext/>
        <w:spacing w:before="160"/>
        <w:jc w:val="center"/>
      </w:pPr>
      <w:r>
        <w:rPr>
          <w:rFonts w:ascii="Nirmala UI" w:hAnsi="Nirmala UI" w:cs="Nirmala UI"/>
          <w:sz w:val="24"/>
          <w:szCs w:val="24"/>
        </w:rPr>
        <w:t>স্বরূপ-গোসাঞি — প্রভুর অতি অন্তরঙ্গ ৷</w:t>
        <w:br/>
      </w:r>
      <w:r>
        <w:rPr>
          <w:rFonts w:ascii="Nirmala UI" w:hAnsi="Nirmala UI" w:cs="Nirmala UI"/>
          <w:sz w:val="24"/>
          <w:szCs w:val="24"/>
        </w:rPr>
        <w:t>তাহাতে জানেন প্রভুর এসব প্রসঙ্গ ॥ ১০৫ ॥</w:t>
      </w:r>
    </w:p>
    <w:p>
      <w:pPr>
        <w:keepNext/>
        <w:spacing w:after="0"/>
        <w:ind w:left="227"/>
      </w:pPr>
      <w:r>
        <w:rPr>
          <w:rFonts w:ascii="Times New Roman" w:hAnsi="Times New Roman"/>
          <w:i/>
          <w:sz w:val="20"/>
        </w:rPr>
        <w:t>svarūpa-gosāñi — prabhura ati antaraṅga</w:t>
      </w:r>
    </w:p>
    <w:p>
      <w:pPr>
        <w:keepNext/>
        <w:spacing w:after="40"/>
        <w:ind w:left="227"/>
      </w:pPr>
      <w:r>
        <w:rPr>
          <w:rFonts w:ascii="Times New Roman" w:hAnsi="Times New Roman"/>
          <w:color w:val="555555"/>
          <w:sz w:val="18"/>
        </w:rPr>
        <w:t>Svarūpa Gosāñi  of Lord Caitanya  very  intimate</w:t>
      </w:r>
    </w:p>
    <w:p>
      <w:pPr>
        <w:keepNext/>
        <w:spacing w:after="0"/>
        <w:ind w:left="227"/>
      </w:pPr>
      <w:r>
        <w:rPr>
          <w:rFonts w:ascii="Times New Roman" w:hAnsi="Times New Roman"/>
          <w:i/>
          <w:sz w:val="20"/>
        </w:rPr>
        <w:t>tāhāte jānena prabhura esaba prasaṅga</w:t>
      </w:r>
    </w:p>
    <w:p>
      <w:pPr>
        <w:keepNext/>
        <w:spacing w:after="40"/>
        <w:ind w:left="227"/>
      </w:pPr>
      <w:r>
        <w:rPr>
          <w:rFonts w:ascii="Times New Roman" w:hAnsi="Times New Roman"/>
          <w:color w:val="555555"/>
          <w:sz w:val="18"/>
        </w:rPr>
        <w:t>therefore  knows  of Lord Caitanya  these  matters</w:t>
      </w:r>
    </w:p>
    <w:p>
      <w:pPr>
        <w:spacing w:before="60"/>
        <w:jc w:val="both"/>
      </w:pPr>
      <w:r>
        <w:rPr>
          <w:b/>
        </w:rPr>
        <w:t xml:space="preserve">105 </w:t>
      </w:r>
      <w:r>
        <w:rPr>
          <w:rFonts w:ascii="Times New Roman" w:hAnsi="Times New Roman"/>
        </w:rPr>
        <w:t>Svarūpa Gosvāmī is the Lord's most intimate associate, and therefore he knows these matters of the Lord.</w:t>
      </w:r>
    </w:p>
    <w:p>
      <w:pPr>
        <w:jc w:val="both"/>
      </w:pPr>
      <w:r>
        <w:rPr>
          <w:b/>
          <w:i/>
          <w:sz w:val="20"/>
        </w:rPr>
        <w:t xml:space="preserve">Anubhāṣya. </w:t>
      </w:r>
      <w:r>
        <w:rPr>
          <w:rFonts w:ascii="Times New Roman" w:hAnsi="Times New Roman"/>
          <w:sz w:val="20"/>
        </w:rPr>
        <w:t>Śrī Puruṣottama Bhaṭṭācārya lived in Navadvīpa. Even before Mahāprabhu took *sannyāsa*, he, wishing to take *sannyāsa* himself, went to Vārāṇasī and became a *brahmacārī* among the *daṇḍī-sannyāsīs* of the ten names. Then he came to be called “Śrī Dāmodara Svarūpa.” Afterward, without waiting for his *sannyāsa* to be completed, he came to the lotus feet of Śrī Mahāprabhu and stayed in Nīlācala for the rest of his life. He was always with Śrī Gaurasundara, singing songs of worship and the like that the Lord had taught, and so he constantly gave Him the greatest joy. Only by his mercy were the devotees able to grasp the hidden feelings of Śrī Prabhu's heart. In the pastimes of Vraja this great soul is Lalitā-devī, and therefore Rādhikā's second self. According to Kavi Karṇapūra's *Gaura-gaṇoddeśa-dīpikā*, he is Viśākhā-devī: “Viśākhā, who once taught Rādhā the arts in Vraja, is now Svarūpa Gosvāmī, who delights in her moods.” In the pastimes of Śrī Gaura, the second self of Gaurahari, the embodiment of Rādhā's *bhāva*, is Śrī Dāmodara Svarūpa.</w:t>
      </w:r>
    </w:p>
    <w:p>
      <w:pPr>
        <w:keepNext/>
        <w:spacing w:before="160"/>
        <w:jc w:val="center"/>
      </w:pPr>
      <w:r>
        <w:rPr>
          <w:rFonts w:ascii="Times New Roman" w:hAnsi="Times New Roman"/>
          <w:i/>
          <w:sz w:val="21"/>
        </w:rPr>
        <w:t>Gaurasundara is immersed in Rādhā's *mahābhāva* —</w:t>
      </w:r>
    </w:p>
    <w:p>
      <w:pPr>
        <w:keepNext/>
        <w:jc w:val="center"/>
      </w:pPr>
      <w:r>
        <w:rPr>
          <w:rFonts w:ascii="Nirmala UI" w:hAnsi="Nirmala UI" w:cs="Nirmala UI"/>
          <w:sz w:val="24"/>
          <w:szCs w:val="24"/>
        </w:rPr>
        <w:t>রাধিকার ভাব-মূর্ত্তি প্রভুর অন্তর ৷</w:t>
        <w:br/>
      </w:r>
      <w:r>
        <w:rPr>
          <w:rFonts w:ascii="Nirmala UI" w:hAnsi="Nirmala UI" w:cs="Nirmala UI"/>
          <w:sz w:val="24"/>
          <w:szCs w:val="24"/>
        </w:rPr>
        <w:t>সেইভাবে সুখ-দুঃখ উঠে নিরন্তর ॥ ১০৬ ॥</w:t>
      </w:r>
    </w:p>
    <w:p>
      <w:pPr>
        <w:keepNext/>
        <w:spacing w:after="0"/>
        <w:ind w:left="227"/>
      </w:pPr>
      <w:r>
        <w:rPr>
          <w:rFonts w:ascii="Times New Roman" w:hAnsi="Times New Roman"/>
          <w:i/>
          <w:sz w:val="20"/>
        </w:rPr>
        <w:t>rādhikāra bhāva-mūrti prabhura antara</w:t>
      </w:r>
    </w:p>
    <w:p>
      <w:pPr>
        <w:keepNext/>
        <w:spacing w:after="40"/>
        <w:ind w:left="227"/>
      </w:pPr>
      <w:r>
        <w:rPr>
          <w:rFonts w:ascii="Times New Roman" w:hAnsi="Times New Roman"/>
          <w:color w:val="555555"/>
          <w:sz w:val="18"/>
        </w:rPr>
        <w:t>of Rādhikā  of the emotion  the image  of Lord Caitanya  the heart</w:t>
      </w:r>
    </w:p>
    <w:p>
      <w:pPr>
        <w:keepNext/>
        <w:spacing w:after="0"/>
        <w:ind w:left="227"/>
      </w:pPr>
      <w:r>
        <w:rPr>
          <w:rFonts w:ascii="Times New Roman" w:hAnsi="Times New Roman"/>
          <w:i/>
          <w:sz w:val="20"/>
        </w:rPr>
        <w:t>sei-bhāve sukha-duḥkha uṭhe nirantara</w:t>
      </w:r>
    </w:p>
    <w:p>
      <w:pPr>
        <w:keepNext/>
        <w:spacing w:after="40"/>
        <w:ind w:left="227"/>
      </w:pPr>
      <w:r>
        <w:rPr>
          <w:rFonts w:ascii="Times New Roman" w:hAnsi="Times New Roman"/>
          <w:color w:val="555555"/>
          <w:sz w:val="18"/>
        </w:rPr>
        <w:t>in that mood  joy and sorrow  arise  constantly</w:t>
      </w:r>
    </w:p>
    <w:p>
      <w:pPr>
        <w:spacing w:before="60"/>
        <w:jc w:val="both"/>
      </w:pPr>
      <w:r>
        <w:rPr>
          <w:b/>
        </w:rPr>
        <w:t xml:space="preserve">106 </w:t>
      </w:r>
      <w:r>
        <w:rPr>
          <w:rFonts w:ascii="Times New Roman" w:hAnsi="Times New Roman"/>
        </w:rPr>
        <w:t>The Lord's heart is the very image of Rādhikā's emotion. In that mood joy and sorrow arise in Him constantly.</w:t>
      </w:r>
    </w:p>
    <w:p>
      <w:pPr>
        <w:jc w:val="both"/>
      </w:pPr>
      <w:r>
        <w:rPr>
          <w:b/>
          <w:i/>
          <w:sz w:val="20"/>
        </w:rPr>
        <w:t xml:space="preserve">Anubhāṣya. </w:t>
      </w:r>
      <w:r>
        <w:rPr>
          <w:rFonts w:ascii="Times New Roman" w:hAnsi="Times New Roman"/>
          <w:sz w:val="20"/>
        </w:rPr>
        <w:t>The heart of Śrī Gaurasundara has a form full of Śrīmatī Rādhikā's *bhāva*. People of gross intelligence, busy gratifying the material senses, hear the word *bhāva-mūrti*, “embodiment of *bhāva*,” and cannot grasp the nature of a form made of *bhāva*. Devotees free from *anarthas*, in whom *rati* has awakened, are seen to be of five kinds when considered as *āśrita-tattva*. Rādhikā's *bhāva* is the highest and complete state of sweetness. That *bhāva* is of two kinds, *rūḍha* and *adhirūḍha*. The songs of the queens and the songs of the *gopīs* express these two *bhāvas*, *rūḍha* and *adhirūḍha*. What is meant here is Śrī Gaurasundara's *adhirūḍha mahābhāva*. When rules fall away, then, judged by eagerness (*laulya*), the *adhirūḍha-bhāva* of Dvārakā finds its culmination in the *bhāva* of Gokula. In Śrī Gaurasundara's heart there constantly arise a semblance of sorrow (*duḥkhābhāsa*) in *vipralambha*, separation from Kṛṣṇa, and the happiness of *sambhoga*, attaining Kṛṣṇa. Thus, passing beyond the reach of imagination, *madhura-rasa* is relished. There are people who do not understand how *bhāva* differs from its absence and who set up “*adhirūḍha mahābhāva*” on the ground of gratifying the material senses. They do not realize the *āśrita-tattva* in their own true nature. As long as his original nature has not unfolded, the unfortunate *jīva* does not know that Gaurasundara is maddened by the *bhāva* of the *nāgarī*, the beloved of Vraja. Seeing in Him an object for gratifying his own material senses, he takes Him for a “*nāgara*,” a lover, and becomes guilty of the fault of *rasābhāsa*, a distorted *rasa*.</w:t>
      </w:r>
    </w:p>
    <w:p>
      <w:pPr>
        <w:jc w:val="both"/>
      </w:pPr>
      <w:r>
        <w:rPr>
          <w:rFonts w:ascii="Times New Roman" w:hAnsi="Times New Roman"/>
          <w:sz w:val="20"/>
          <w:vertAlign w:val="superscript"/>
        </w:rPr>
        <w:t>?</w:t>
      </w:r>
      <w:r>
        <w:rPr>
          <w:rFonts w:ascii="Times New Roman" w:hAnsi="Times New Roman"/>
          <w:sz w:val="20"/>
        </w:rPr>
        <w:t xml:space="preserve">: *Manaḥ-śikṣā* 2. </w:t>
      </w:r>
      <w:r>
        <w:rPr>
          <w:rFonts w:ascii="Times New Roman" w:hAnsi="Times New Roman"/>
          <w:sz w:val="20"/>
          <w:vertAlign w:val="superscript"/>
        </w:rPr>
        <w:t>?</w:t>
      </w:r>
      <w:r>
        <w:rPr>
          <w:rFonts w:ascii="Times New Roman" w:hAnsi="Times New Roman"/>
          <w:sz w:val="20"/>
        </w:rPr>
        <w:t xml:space="preserve">: The edition reads “পরম প্রাকৃতশরীরম্”; by the sense (compare 34–35 on Bhagavān's human form) apparently “পরম অপ্রাকৃতশরীরম্” (“supreme transcendental body”): the printed text (with a space after “পরম”) lacks the “অ”, which probably dropped out in typesetting. </w:t>
      </w:r>
      <w:r>
        <w:rPr>
          <w:rFonts w:ascii="Times New Roman" w:hAnsi="Times New Roman"/>
          <w:sz w:val="20"/>
          <w:vertAlign w:val="superscript"/>
        </w:rPr>
        <w:t>?</w:t>
      </w:r>
      <w:r>
        <w:rPr>
          <w:rFonts w:ascii="Times New Roman" w:hAnsi="Times New Roman"/>
          <w:sz w:val="20"/>
        </w:rPr>
        <w:t xml:space="preserve">: *Nārada-pañcarātra* (*Bhakti-rasāmṛta-sindhu* 1.1.12). </w:t>
      </w:r>
      <w:r>
        <w:rPr>
          <w:rFonts w:ascii="Times New Roman" w:hAnsi="Times New Roman"/>
          <w:sz w:val="20"/>
          <w:vertAlign w:val="superscript"/>
        </w:rPr>
        <w:t>?</w:t>
      </w:r>
      <w:r>
        <w:rPr>
          <w:rFonts w:ascii="Times New Roman" w:hAnsi="Times New Roman"/>
          <w:sz w:val="20"/>
        </w:rPr>
        <w:t xml:space="preserve">: The edition reads “তাদৃশ অবতারময় বিধি” (literally “such rules full of avatāra”); possibly a misprint for “অবরতাময়” (“inferior”) — compare “অবরতা” earlier in the same section. </w:t>
      </w:r>
      <w:r>
        <w:rPr>
          <w:rFonts w:ascii="Times New Roman" w:hAnsi="Times New Roman"/>
          <w:sz w:val="20"/>
          <w:vertAlign w:val="superscript"/>
        </w:rPr>
        <w:t>?</w:t>
      </w:r>
      <w:r>
        <w:rPr>
          <w:rFonts w:ascii="Times New Roman" w:hAnsi="Times New Roman"/>
          <w:sz w:val="20"/>
        </w:rPr>
        <w:t xml:space="preserve">: *Śrīmad-Bhāgavatam* 11.25.12. </w:t>
      </w:r>
      <w:r>
        <w:rPr>
          <w:rFonts w:ascii="Times New Roman" w:hAnsi="Times New Roman"/>
          <w:sz w:val="20"/>
          <w:vertAlign w:val="superscript"/>
        </w:rPr>
        <w:t>?</w:t>
      </w:r>
      <w:r>
        <w:rPr>
          <w:rFonts w:ascii="Times New Roman" w:hAnsi="Times New Roman"/>
          <w:sz w:val="20"/>
        </w:rPr>
        <w:t xml:space="preserve">: *Śrīmad-Bhāgavatam* 10.27.4. </w:t>
      </w:r>
      <w:r>
        <w:rPr>
          <w:rFonts w:ascii="Times New Roman" w:hAnsi="Times New Roman"/>
          <w:sz w:val="20"/>
          <w:vertAlign w:val="superscript"/>
        </w:rPr>
        <w:t>?</w:t>
      </w:r>
      <w:r>
        <w:rPr>
          <w:rFonts w:ascii="Times New Roman" w:hAnsi="Times New Roman"/>
          <w:sz w:val="20"/>
        </w:rPr>
        <w:t>: So in the edition: the number 5 is repeated (compare the subheading to verse 90).</w:t>
      </w:r>
    </w:p>
    <w:p>
      <w:pPr>
        <w:keepNext/>
        <w:spacing w:before="160"/>
        <w:jc w:val="center"/>
      </w:pPr>
      <w:r>
        <w:rPr>
          <w:rFonts w:ascii="Nirmala UI" w:hAnsi="Nirmala UI" w:cs="Nirmala UI"/>
          <w:sz w:val="24"/>
          <w:szCs w:val="24"/>
        </w:rPr>
        <w:t>শেষলীলায় প্রভুর কৃষ্ণবিরহ-উন্মাদ ৷</w:t>
        <w:br/>
      </w:r>
      <w:r>
        <w:rPr>
          <w:rFonts w:ascii="Nirmala UI" w:hAnsi="Nirmala UI" w:cs="Nirmala UI"/>
          <w:sz w:val="24"/>
          <w:szCs w:val="24"/>
        </w:rPr>
        <w:t>ভ্রমময় চেষ্টা, আর প্রলাপময়-বাদ ॥ ১০৭ ॥</w:t>
      </w:r>
    </w:p>
    <w:p>
      <w:pPr>
        <w:keepNext/>
        <w:spacing w:after="0"/>
        <w:ind w:left="227"/>
      </w:pPr>
      <w:r>
        <w:rPr>
          <w:rFonts w:ascii="Times New Roman" w:hAnsi="Times New Roman"/>
          <w:i/>
          <w:sz w:val="20"/>
        </w:rPr>
        <w:t>śeṣa-līlāya prabhura kṛṣṇa-viraha-unmāda</w:t>
      </w:r>
    </w:p>
    <w:p>
      <w:pPr>
        <w:keepNext/>
        <w:spacing w:after="40"/>
        <w:ind w:left="227"/>
      </w:pPr>
      <w:r>
        <w:rPr>
          <w:rFonts w:ascii="Times New Roman" w:hAnsi="Times New Roman"/>
          <w:color w:val="555555"/>
          <w:sz w:val="18"/>
        </w:rPr>
        <w:t>in the final pastimes  of Lord Caitanya  for Kṛṣṇa  of separation  madness</w:t>
      </w:r>
    </w:p>
    <w:p>
      <w:pPr>
        <w:keepNext/>
        <w:spacing w:after="0"/>
        <w:ind w:left="227"/>
      </w:pPr>
      <w:r>
        <w:rPr>
          <w:rFonts w:ascii="Times New Roman" w:hAnsi="Times New Roman"/>
          <w:i/>
          <w:sz w:val="20"/>
        </w:rPr>
        <w:t>bhrama-maya ceṣṭā, āra pralāpa-maya-vāda</w:t>
      </w:r>
    </w:p>
    <w:p>
      <w:pPr>
        <w:keepNext/>
        <w:spacing w:after="40"/>
        <w:ind w:left="227"/>
      </w:pPr>
      <w:r>
        <w:rPr>
          <w:rFonts w:ascii="Times New Roman" w:hAnsi="Times New Roman"/>
          <w:color w:val="555555"/>
          <w:sz w:val="18"/>
        </w:rPr>
        <w:t>full of bewilderment  actions  and  full of delirium  speech</w:t>
      </w:r>
    </w:p>
    <w:p>
      <w:pPr>
        <w:spacing w:before="60"/>
        <w:jc w:val="both"/>
      </w:pPr>
      <w:r>
        <w:rPr>
          <w:b/>
        </w:rPr>
        <w:t xml:space="preserve">107 </w:t>
      </w:r>
      <w:r>
        <w:rPr>
          <w:rFonts w:ascii="Times New Roman" w:hAnsi="Times New Roman"/>
        </w:rPr>
        <w:t>In His final pastimes the Lord was in the divine madness of separation from Kṛṣṇa. His actions were full of bewilderment, and His words were delirious.</w:t>
      </w:r>
    </w:p>
    <w:p>
      <w:pPr>
        <w:jc w:val="both"/>
      </w:pPr>
      <w:r>
        <w:rPr>
          <w:b/>
          <w:i/>
          <w:sz w:val="20"/>
        </w:rPr>
        <w:t xml:space="preserve">Anubhāṣya. </w:t>
      </w:r>
      <w:r>
        <w:rPr>
          <w:rFonts w:ascii="Times New Roman" w:hAnsi="Times New Roman"/>
          <w:sz w:val="20"/>
        </w:rPr>
        <w:t>Śrī Gaurahari, through the conduct of a *siddha*, displays the highest pinnacle of *vipralambha-rasa*, the *rasa* of separation. Those who hold to knowledge born of the senses therefore take His direct experiences for raving and for actions full of delusion. Foolish people devoted to the senses are always bound by the troubles of the external world; so the Object of service, in His spiritual form, is not drawn toward them. They think that just as the visible world makes them the center of enjoyment, so the transcendental acts of Śrī Gaurasundara must also belong to that world! Under the pretense of following, the doctrine called “Nadīyā-nāgarī,” a perverted and wicked view that seeks to gratify the senses, is not the path shown by Śrī Gaurasundara and His followers. The adherents of this doctrine are materialists in search of enjoyment (*jaḍa-bhoga-vādīs*), and therefore enemies of Viṣṇu.</w:t>
      </w:r>
    </w:p>
    <w:p>
      <w:pPr>
        <w:keepNext/>
        <w:spacing w:before="160"/>
        <w:jc w:val="center"/>
      </w:pPr>
      <w:r>
        <w:rPr>
          <w:rFonts w:ascii="Nirmala UI" w:hAnsi="Nirmala UI" w:cs="Nirmala UI"/>
          <w:sz w:val="24"/>
          <w:szCs w:val="24"/>
        </w:rPr>
        <w:t>রাধিকার ভাব যৈছে উদ্ধবদর্শনে ৷</w:t>
        <w:br/>
      </w:r>
      <w:r>
        <w:rPr>
          <w:rFonts w:ascii="Nirmala UI" w:hAnsi="Nirmala UI" w:cs="Nirmala UI"/>
          <w:sz w:val="24"/>
          <w:szCs w:val="24"/>
        </w:rPr>
        <w:t>সেই ভাবে মত্ত প্রভু রহে রাত্রি-দিনে ॥ ১০৮ ॥</w:t>
      </w:r>
    </w:p>
    <w:p>
      <w:pPr>
        <w:keepNext/>
        <w:spacing w:after="0"/>
        <w:ind w:left="227"/>
      </w:pPr>
      <w:r>
        <w:rPr>
          <w:rFonts w:ascii="Times New Roman" w:hAnsi="Times New Roman"/>
          <w:i/>
          <w:sz w:val="20"/>
        </w:rPr>
        <w:t>rādhikāra bhāva yaiche uddhava-darśane</w:t>
      </w:r>
    </w:p>
    <w:p>
      <w:pPr>
        <w:keepNext/>
        <w:spacing w:after="40"/>
        <w:ind w:left="227"/>
      </w:pPr>
      <w:r>
        <w:rPr>
          <w:rFonts w:ascii="Times New Roman" w:hAnsi="Times New Roman"/>
          <w:color w:val="555555"/>
          <w:sz w:val="18"/>
        </w:rPr>
        <w:t>of Rādhikā  the emotion  as  on seeing Uddhava</w:t>
      </w:r>
    </w:p>
    <w:p>
      <w:pPr>
        <w:keepNext/>
        <w:spacing w:after="0"/>
        <w:ind w:left="227"/>
      </w:pPr>
      <w:r>
        <w:rPr>
          <w:rFonts w:ascii="Times New Roman" w:hAnsi="Times New Roman"/>
          <w:i/>
          <w:sz w:val="20"/>
        </w:rPr>
        <w:t>sei bhāve matta prabhu rahe rātri-dine</w:t>
      </w:r>
    </w:p>
    <w:p>
      <w:pPr>
        <w:keepNext/>
        <w:spacing w:after="40"/>
        <w:ind w:left="227"/>
      </w:pPr>
      <w:r>
        <w:rPr>
          <w:rFonts w:ascii="Times New Roman" w:hAnsi="Times New Roman"/>
          <w:color w:val="555555"/>
          <w:sz w:val="18"/>
        </w:rPr>
        <w:t>in that  emotion  intoxicated  Lord Caitanya  remains  night and day</w:t>
      </w:r>
    </w:p>
    <w:p>
      <w:pPr>
        <w:spacing w:before="60"/>
        <w:jc w:val="both"/>
      </w:pPr>
      <w:r>
        <w:rPr>
          <w:b/>
        </w:rPr>
        <w:t xml:space="preserve">108 </w:t>
      </w:r>
      <w:r>
        <w:rPr>
          <w:rFonts w:ascii="Times New Roman" w:hAnsi="Times New Roman"/>
        </w:rPr>
        <w:t>Day and night the Lord remained intoxicated with the emotion Rādhikā felt on seeing Uddhava.</w:t>
      </w:r>
    </w:p>
    <w:p>
      <w:pPr>
        <w:jc w:val="both"/>
      </w:pPr>
      <w:r>
        <w:rPr>
          <w:b/>
          <w:i/>
          <w:sz w:val="20"/>
        </w:rPr>
        <w:t xml:space="preserve">Amṛta-pravāha-bhāṣya. </w:t>
      </w:r>
      <w:r>
        <w:rPr>
          <w:rFonts w:ascii="Times New Roman" w:hAnsi="Times New Roman"/>
          <w:sz w:val="20"/>
        </w:rPr>
        <w:t>Śrī Kṛṣṇa sent Uddhava from Mathurā to the *gopīs* to bring them news of His well-being. On seeing Uddhava, Śrīmatī Rādhikā displayed a wondrous emotion.</w:t>
      </w:r>
    </w:p>
    <w:p>
      <w:pPr>
        <w:jc w:val="both"/>
      </w:pPr>
      <w:r>
        <w:rPr>
          <w:b/>
          <w:i/>
          <w:sz w:val="20"/>
        </w:rPr>
        <w:t xml:space="preserve">Anubhāṣya. </w:t>
      </w:r>
      <w:r>
        <w:rPr>
          <w:rFonts w:ascii="Times New Roman" w:hAnsi="Times New Roman"/>
          <w:sz w:val="20"/>
        </w:rPr>
        <w:t>Śrī Kṛṣṇa sent His friend Uddhava to Gokula, wishing to ease somewhat the longing of the *gopīs* and of His father and mother. On seeing Uddhava, Kṛṣṇa's friend, Śrīmatī Rādhikā expressed in many ways a hidden anger, full of many emotions and revealing Her intense, ultimate longing (*utkaṇṭhā*). Fully absorbed in Śrī Rādhā, Śrī Gaurasundara stayed intoxicated day and night with this *māthura-bhāva*, the mood of separation while Kṛṣṇa is in Mathurā. This is *citra-jalpa-bhāva*, the state of “varied talk.” The *Ujjvala-nīlamaṇi* says: “When, on seeing the beloved's friend, [the heroine] utters talk full of many emotions, swelling with hidden anger and ending in intense longing, that is *jalpa*.” For one who has taken shelter at the feet of Śrī Gaura, worship of Kṛṣṇa is precisely this long separation (*vipralambha*). Abundant separation is the cause of union (*sambhoga*). Not understanding this, many take union to be the very essence and fail to grasp the one thing needed: in the life of the *sādhaka* and of the *siddha* alike, the *rasa* of separation must be kindled.</w:t>
      </w:r>
    </w:p>
    <w:p>
      <w:pPr>
        <w:keepNext/>
        <w:spacing w:before="160"/>
        <w:jc w:val="center"/>
      </w:pPr>
      <w:r>
        <w:rPr>
          <w:rFonts w:ascii="Times New Roman" w:hAnsi="Times New Roman"/>
          <w:i/>
          <w:sz w:val="21"/>
        </w:rPr>
        <w:t>The Lord reveals the feelings of His heart, and Svarūpa gives Him joy —</w:t>
      </w:r>
    </w:p>
    <w:p>
      <w:pPr>
        <w:keepNext/>
        <w:jc w:val="center"/>
      </w:pPr>
      <w:r>
        <w:rPr>
          <w:rFonts w:ascii="Nirmala UI" w:hAnsi="Nirmala UI" w:cs="Nirmala UI"/>
          <w:sz w:val="24"/>
          <w:szCs w:val="24"/>
        </w:rPr>
        <w:t>রাত্রে প্রলাপ করে স্বরূপের কণ্ঠ ধরি’ ৷</w:t>
        <w:br/>
      </w:r>
      <w:r>
        <w:rPr>
          <w:rFonts w:ascii="Nirmala UI" w:hAnsi="Nirmala UI" w:cs="Nirmala UI"/>
          <w:sz w:val="24"/>
          <w:szCs w:val="24"/>
        </w:rPr>
        <w:t>আবেশে আপন ভাব কহয়ে উঘাড়ি’ ॥ ১০৯ ॥</w:t>
      </w:r>
    </w:p>
    <w:p>
      <w:pPr>
        <w:keepNext/>
        <w:spacing w:after="0"/>
        <w:ind w:left="227"/>
      </w:pPr>
      <w:r>
        <w:rPr>
          <w:rFonts w:ascii="Times New Roman" w:hAnsi="Times New Roman"/>
          <w:i/>
          <w:sz w:val="20"/>
        </w:rPr>
        <w:t>rātre pralāpa kare svarūpera kaṇṭha dhari’</w:t>
      </w:r>
    </w:p>
    <w:p>
      <w:pPr>
        <w:keepNext/>
        <w:spacing w:after="40"/>
        <w:ind w:left="227"/>
      </w:pPr>
      <w:r>
        <w:rPr>
          <w:rFonts w:ascii="Times New Roman" w:hAnsi="Times New Roman"/>
          <w:color w:val="555555"/>
          <w:sz w:val="18"/>
        </w:rPr>
        <w:t>at night  delirious talk  makes  of Svarūpa  the neck  holding</w:t>
      </w:r>
    </w:p>
    <w:p>
      <w:pPr>
        <w:keepNext/>
        <w:spacing w:after="0"/>
        <w:ind w:left="227"/>
      </w:pPr>
      <w:r>
        <w:rPr>
          <w:rFonts w:ascii="Times New Roman" w:hAnsi="Times New Roman"/>
          <w:i/>
          <w:sz w:val="20"/>
        </w:rPr>
        <w:t>āveśe āpana bhāva kahaye ughāḍi’</w:t>
      </w:r>
    </w:p>
    <w:p>
      <w:pPr>
        <w:keepNext/>
        <w:spacing w:after="40"/>
        <w:ind w:left="227"/>
      </w:pPr>
      <w:r>
        <w:rPr>
          <w:rFonts w:ascii="Times New Roman" w:hAnsi="Times New Roman"/>
          <w:color w:val="555555"/>
          <w:sz w:val="18"/>
        </w:rPr>
        <w:t>in absorption  His own  emotions  speaks  laying bare</w:t>
      </w:r>
    </w:p>
    <w:p>
      <w:pPr>
        <w:spacing w:before="60"/>
        <w:jc w:val="both"/>
      </w:pPr>
      <w:r>
        <w:rPr>
          <w:b/>
        </w:rPr>
        <w:t xml:space="preserve">109 </w:t>
      </w:r>
      <w:r>
        <w:rPr>
          <w:rFonts w:ascii="Times New Roman" w:hAnsi="Times New Roman"/>
        </w:rPr>
        <w:t>At night, holding Svarūpa by the neck, He would speak deliriously, and in His absorption He laid bare the emotions of His heart.</w:t>
      </w:r>
    </w:p>
    <w:p>
      <w:pPr>
        <w:keepNext/>
        <w:spacing w:before="160"/>
        <w:jc w:val="center"/>
      </w:pPr>
      <w:r>
        <w:rPr>
          <w:rFonts w:ascii="Nirmala UI" w:hAnsi="Nirmala UI" w:cs="Nirmala UI"/>
          <w:sz w:val="24"/>
          <w:szCs w:val="24"/>
        </w:rPr>
        <w:t>যবে যেই ভাব উঠে প্রভুর অন্তর ৷</w:t>
        <w:br/>
      </w:r>
      <w:r>
        <w:rPr>
          <w:rFonts w:ascii="Nirmala UI" w:hAnsi="Nirmala UI" w:cs="Nirmala UI"/>
          <w:sz w:val="24"/>
          <w:szCs w:val="24"/>
        </w:rPr>
        <w:t>সেই গীত-শ্লোকে সুখ দেন দামোদর ॥ ১১০ ॥</w:t>
      </w:r>
    </w:p>
    <w:p>
      <w:pPr>
        <w:keepNext/>
        <w:spacing w:after="0"/>
        <w:ind w:left="227"/>
      </w:pPr>
      <w:r>
        <w:rPr>
          <w:rFonts w:ascii="Times New Roman" w:hAnsi="Times New Roman"/>
          <w:i/>
          <w:sz w:val="20"/>
        </w:rPr>
        <w:t>yabe yei bhāva uṭhe prabhura antara</w:t>
      </w:r>
    </w:p>
    <w:p>
      <w:pPr>
        <w:keepNext/>
        <w:spacing w:after="40"/>
        <w:ind w:left="227"/>
      </w:pPr>
      <w:r>
        <w:rPr>
          <w:rFonts w:ascii="Times New Roman" w:hAnsi="Times New Roman"/>
          <w:color w:val="555555"/>
          <w:sz w:val="18"/>
        </w:rPr>
        <w:t>when  whatever  emotion  arises  of Lord Caitanya  in the heart</w:t>
      </w:r>
    </w:p>
    <w:p>
      <w:pPr>
        <w:keepNext/>
        <w:spacing w:after="0"/>
        <w:ind w:left="227"/>
      </w:pPr>
      <w:r>
        <w:rPr>
          <w:rFonts w:ascii="Times New Roman" w:hAnsi="Times New Roman"/>
          <w:i/>
          <w:sz w:val="20"/>
        </w:rPr>
        <w:t>sei gīta-śloke sukha dena dāmodara</w:t>
      </w:r>
    </w:p>
    <w:p>
      <w:pPr>
        <w:keepNext/>
        <w:spacing w:after="40"/>
        <w:ind w:left="227"/>
      </w:pPr>
      <w:r>
        <w:rPr>
          <w:rFonts w:ascii="Times New Roman" w:hAnsi="Times New Roman"/>
          <w:color w:val="555555"/>
          <w:sz w:val="18"/>
        </w:rPr>
        <w:t>with that  song  verse  joy  gives  Dāmodara</w:t>
      </w:r>
    </w:p>
    <w:p>
      <w:pPr>
        <w:spacing w:before="60"/>
        <w:jc w:val="both"/>
      </w:pPr>
      <w:r>
        <w:rPr>
          <w:b/>
        </w:rPr>
        <w:t xml:space="preserve">110 </w:t>
      </w:r>
      <w:r>
        <w:rPr>
          <w:rFonts w:ascii="Times New Roman" w:hAnsi="Times New Roman"/>
        </w:rPr>
        <w:t>Whenever an emotion arose in the Lord's heart, Dāmodara would gladden Him with a song or verse suited to it.</w:t>
      </w:r>
    </w:p>
    <w:p>
      <w:pPr>
        <w:keepNext/>
        <w:spacing w:before="160"/>
        <w:jc w:val="center"/>
      </w:pPr>
      <w:r>
        <w:rPr>
          <w:rFonts w:ascii="Nirmala UI" w:hAnsi="Nirmala UI" w:cs="Nirmala UI"/>
          <w:sz w:val="24"/>
          <w:szCs w:val="24"/>
        </w:rPr>
        <w:t>এবে কার্য্য নাহি কিছু এসব বিচারে ৷</w:t>
        <w:br/>
      </w:r>
      <w:r>
        <w:rPr>
          <w:rFonts w:ascii="Nirmala UI" w:hAnsi="Nirmala UI" w:cs="Nirmala UI"/>
          <w:sz w:val="24"/>
          <w:szCs w:val="24"/>
        </w:rPr>
        <w:t>আগে ইহা বিবরিব করিয়া বিস্তারে ॥ ১১১ ॥</w:t>
      </w:r>
    </w:p>
    <w:p>
      <w:pPr>
        <w:keepNext/>
        <w:spacing w:after="0"/>
        <w:ind w:left="227"/>
      </w:pPr>
      <w:r>
        <w:rPr>
          <w:rFonts w:ascii="Times New Roman" w:hAnsi="Times New Roman"/>
          <w:i/>
          <w:sz w:val="20"/>
        </w:rPr>
        <w:t>ebe kārya nāhi kichu esaba vicāre</w:t>
      </w:r>
    </w:p>
    <w:p>
      <w:pPr>
        <w:keepNext/>
        <w:spacing w:after="40"/>
        <w:ind w:left="227"/>
      </w:pPr>
      <w:r>
        <w:rPr>
          <w:rFonts w:ascii="Times New Roman" w:hAnsi="Times New Roman"/>
          <w:color w:val="555555"/>
          <w:sz w:val="18"/>
        </w:rPr>
        <w:t>now  need  there is not  any  of these things  in the examination</w:t>
      </w:r>
    </w:p>
    <w:p>
      <w:pPr>
        <w:keepNext/>
        <w:spacing w:after="0"/>
        <w:ind w:left="227"/>
      </w:pPr>
      <w:r>
        <w:rPr>
          <w:rFonts w:ascii="Times New Roman" w:hAnsi="Times New Roman"/>
          <w:i/>
          <w:sz w:val="20"/>
        </w:rPr>
        <w:t>āge ihā vivariba kariyā vistāre</w:t>
      </w:r>
    </w:p>
    <w:p>
      <w:pPr>
        <w:keepNext/>
        <w:spacing w:after="40"/>
        <w:ind w:left="227"/>
      </w:pPr>
      <w:r>
        <w:rPr>
          <w:rFonts w:ascii="Times New Roman" w:hAnsi="Times New Roman"/>
          <w:color w:val="555555"/>
          <w:sz w:val="18"/>
        </w:rPr>
        <w:t>later  this  I shall describe  making  in detail</w:t>
      </w:r>
    </w:p>
    <w:p>
      <w:pPr>
        <w:spacing w:before="60"/>
        <w:jc w:val="both"/>
      </w:pPr>
      <w:r>
        <w:rPr>
          <w:b/>
        </w:rPr>
        <w:t xml:space="preserve">111 </w:t>
      </w:r>
      <w:r>
        <w:rPr>
          <w:rFonts w:ascii="Times New Roman" w:hAnsi="Times New Roman"/>
        </w:rPr>
        <w:t>There is no need to examine all this now. Later I shall describe it in detail.</w:t>
      </w:r>
    </w:p>
    <w:p>
      <w:pPr>
        <w:jc w:val="both"/>
      </w:pPr>
      <w:r>
        <w:rPr>
          <w:b/>
          <w:i/>
          <w:sz w:val="20"/>
        </w:rPr>
        <w:t xml:space="preserve">Amṛta-pravāha-bhāṣya. </w:t>
      </w:r>
      <w:r>
        <w:rPr>
          <w:rFonts w:ascii="Times New Roman" w:hAnsi="Times New Roman"/>
          <w:sz w:val="20"/>
        </w:rPr>
        <w:t>“Later I shall describe this” — that is, in the Antya-līlā.</w:t>
      </w:r>
    </w:p>
    <w:p>
      <w:pPr>
        <w:keepNext/>
        <w:spacing w:before="160"/>
        <w:jc w:val="center"/>
      </w:pPr>
      <w:r>
        <w:rPr>
          <w:rFonts w:ascii="Times New Roman" w:hAnsi="Times New Roman"/>
          <w:i/>
          <w:sz w:val="21"/>
        </w:rPr>
        <w:t>The three ages of Kṛṣṇa in Vraja —</w:t>
      </w:r>
    </w:p>
    <w:p>
      <w:pPr>
        <w:keepNext/>
        <w:jc w:val="center"/>
      </w:pPr>
      <w:r>
        <w:rPr>
          <w:rFonts w:ascii="Nirmala UI" w:hAnsi="Nirmala UI" w:cs="Nirmala UI"/>
          <w:sz w:val="24"/>
          <w:szCs w:val="24"/>
        </w:rPr>
        <w:t>পূর্ব্বে ব্রজে কৃষ্ণের ত্রিবিধ বয়োধর্ম্ম ৷</w:t>
        <w:br/>
      </w:r>
      <w:r>
        <w:rPr>
          <w:rFonts w:ascii="Nirmala UI" w:hAnsi="Nirmala UI" w:cs="Nirmala UI"/>
          <w:sz w:val="24"/>
          <w:szCs w:val="24"/>
        </w:rPr>
        <w:t>কৌমার, পৌগণ্ড, আর কৈশোর অতিমর্ম্ম ॥ ১১২ ॥</w:t>
      </w:r>
    </w:p>
    <w:p>
      <w:pPr>
        <w:keepNext/>
        <w:spacing w:after="0"/>
        <w:ind w:left="227"/>
      </w:pPr>
      <w:r>
        <w:rPr>
          <w:rFonts w:ascii="Times New Roman" w:hAnsi="Times New Roman"/>
          <w:i/>
          <w:sz w:val="20"/>
        </w:rPr>
        <w:t>pūrve vraje kṛṣṇera tri-vidha vayo-dharma</w:t>
      </w:r>
    </w:p>
    <w:p>
      <w:pPr>
        <w:keepNext/>
        <w:spacing w:after="40"/>
        <w:ind w:left="227"/>
      </w:pPr>
      <w:r>
        <w:rPr>
          <w:rFonts w:ascii="Times New Roman" w:hAnsi="Times New Roman"/>
          <w:color w:val="555555"/>
          <w:sz w:val="18"/>
        </w:rPr>
        <w:t>formerly  in Vraja  of Kṛṣṇa  of three kinds  of age  the characteristics</w:t>
      </w:r>
    </w:p>
    <w:p>
      <w:pPr>
        <w:keepNext/>
        <w:spacing w:after="0"/>
        <w:ind w:left="227"/>
      </w:pPr>
      <w:r>
        <w:rPr>
          <w:rFonts w:ascii="Times New Roman" w:hAnsi="Times New Roman"/>
          <w:i/>
          <w:sz w:val="20"/>
        </w:rPr>
        <w:t>kaumāra, paugaṇḍa, āra kaiśora atimarma</w:t>
      </w:r>
    </w:p>
    <w:p>
      <w:pPr>
        <w:keepNext/>
        <w:spacing w:after="40"/>
        <w:ind w:left="227"/>
      </w:pPr>
      <w:r>
        <w:rPr>
          <w:rFonts w:ascii="Times New Roman" w:hAnsi="Times New Roman"/>
          <w:color w:val="555555"/>
          <w:sz w:val="18"/>
        </w:rPr>
        <w:t>infancy  boyhood  and  youth  the most essential</w:t>
      </w:r>
    </w:p>
    <w:p>
      <w:pPr>
        <w:spacing w:before="60"/>
        <w:jc w:val="both"/>
      </w:pPr>
      <w:r>
        <w:rPr>
          <w:b/>
        </w:rPr>
        <w:t xml:space="preserve">112 </w:t>
      </w:r>
      <w:r>
        <w:rPr>
          <w:rFonts w:ascii="Times New Roman" w:hAnsi="Times New Roman"/>
        </w:rPr>
        <w:t>Formerly, in Vraja, Kṛṣṇa passed through three ages: infancy (*kaumāra*), boyhood (*paugaṇḍa*) and youth (*kaiśora*), which is the most essential.</w:t>
      </w:r>
    </w:p>
    <w:p>
      <w:pPr>
        <w:keepNext/>
        <w:spacing w:before="160"/>
        <w:jc w:val="center"/>
      </w:pPr>
      <w:r>
        <w:rPr>
          <w:rFonts w:ascii="Times New Roman" w:hAnsi="Times New Roman"/>
          <w:i/>
          <w:sz w:val="21"/>
        </w:rPr>
        <w:t>Kṛṣṇa's pastimes differ according to His age —</w:t>
      </w:r>
    </w:p>
    <w:p>
      <w:pPr>
        <w:keepNext/>
        <w:jc w:val="center"/>
      </w:pPr>
      <w:r>
        <w:rPr>
          <w:rFonts w:ascii="Nirmala UI" w:hAnsi="Nirmala UI" w:cs="Nirmala UI"/>
          <w:sz w:val="24"/>
          <w:szCs w:val="24"/>
        </w:rPr>
        <w:t>বাৎসল্য-আবেশে কৈল কৌমার সফল ৷</w:t>
        <w:br/>
      </w:r>
      <w:r>
        <w:rPr>
          <w:rFonts w:ascii="Nirmala UI" w:hAnsi="Nirmala UI" w:cs="Nirmala UI"/>
          <w:sz w:val="24"/>
          <w:szCs w:val="24"/>
        </w:rPr>
        <w:t>পৌগণ্ড সফল কৈল লঞা সখাবল ॥ ১১৩ ॥</w:t>
      </w:r>
    </w:p>
    <w:p>
      <w:pPr>
        <w:keepNext/>
        <w:spacing w:after="0"/>
        <w:ind w:left="227"/>
      </w:pPr>
      <w:r>
        <w:rPr>
          <w:rFonts w:ascii="Times New Roman" w:hAnsi="Times New Roman"/>
          <w:i/>
          <w:sz w:val="20"/>
        </w:rPr>
        <w:t>vātsalya-āveśe kaila kaumāra saphala</w:t>
      </w:r>
    </w:p>
    <w:p>
      <w:pPr>
        <w:keepNext/>
        <w:spacing w:after="40"/>
        <w:ind w:left="227"/>
      </w:pPr>
      <w:r>
        <w:rPr>
          <w:rFonts w:ascii="Times New Roman" w:hAnsi="Times New Roman"/>
          <w:color w:val="555555"/>
          <w:sz w:val="18"/>
        </w:rPr>
        <w:t>of parental love  in the absorption  He made  infancy  fruitful</w:t>
      </w:r>
    </w:p>
    <w:p>
      <w:pPr>
        <w:keepNext/>
        <w:spacing w:after="0"/>
        <w:ind w:left="227"/>
      </w:pPr>
      <w:r>
        <w:rPr>
          <w:rFonts w:ascii="Times New Roman" w:hAnsi="Times New Roman"/>
          <w:i/>
          <w:sz w:val="20"/>
        </w:rPr>
        <w:t>paugaṇḍa saphala kaila lañā sakhāvala</w:t>
      </w:r>
    </w:p>
    <w:p>
      <w:pPr>
        <w:keepNext/>
        <w:spacing w:after="40"/>
        <w:ind w:left="227"/>
      </w:pPr>
      <w:r>
        <w:rPr>
          <w:rFonts w:ascii="Times New Roman" w:hAnsi="Times New Roman"/>
          <w:color w:val="555555"/>
          <w:sz w:val="18"/>
        </w:rPr>
        <w:t>boyhood  fruitful  He made  taking  His friends</w:t>
      </w:r>
    </w:p>
    <w:p>
      <w:pPr>
        <w:spacing w:before="60"/>
        <w:jc w:val="both"/>
      </w:pPr>
      <w:r>
        <w:rPr>
          <w:b/>
        </w:rPr>
        <w:t xml:space="preserve">113 </w:t>
      </w:r>
      <w:r>
        <w:rPr>
          <w:rFonts w:ascii="Times New Roman" w:hAnsi="Times New Roman"/>
        </w:rPr>
        <w:t>He made His infancy fruitful through absorption in parental love, and He made His boyhood fruitful with His friends.</w:t>
      </w:r>
    </w:p>
    <w:p>
      <w:pPr>
        <w:keepNext/>
        <w:spacing w:before="160"/>
        <w:jc w:val="center"/>
      </w:pPr>
      <w:r>
        <w:rPr>
          <w:rFonts w:ascii="Times New Roman" w:hAnsi="Times New Roman"/>
          <w:i/>
          <w:sz w:val="21"/>
        </w:rPr>
        <w:t>In the pastimes of *kiśora* everything finds its fulfillment —</w:t>
      </w:r>
    </w:p>
    <w:p>
      <w:pPr>
        <w:keepNext/>
        <w:jc w:val="center"/>
      </w:pPr>
      <w:r>
        <w:rPr>
          <w:rFonts w:ascii="Nirmala UI" w:hAnsi="Nirmala UI" w:cs="Nirmala UI"/>
          <w:sz w:val="24"/>
          <w:szCs w:val="24"/>
        </w:rPr>
        <w:t>রাধিকাদি লঞা কৈল রাসাদি-বিলাস ৷</w:t>
        <w:br/>
      </w:r>
      <w:r>
        <w:rPr>
          <w:rFonts w:ascii="Nirmala UI" w:hAnsi="Nirmala UI" w:cs="Nirmala UI"/>
          <w:sz w:val="24"/>
          <w:szCs w:val="24"/>
        </w:rPr>
        <w:t>বাঞ্ছা ভরি’ আস্বাদিল রসের নির্য্যাস ॥ ১১৪ ॥</w:t>
      </w:r>
    </w:p>
    <w:p>
      <w:pPr>
        <w:keepNext/>
        <w:spacing w:after="0"/>
        <w:ind w:left="227"/>
      </w:pPr>
      <w:r>
        <w:rPr>
          <w:rFonts w:ascii="Times New Roman" w:hAnsi="Times New Roman"/>
          <w:i/>
          <w:sz w:val="20"/>
        </w:rPr>
        <w:t>rādhikādi lañā kaila rāsādi-vilāsa</w:t>
      </w:r>
    </w:p>
    <w:p>
      <w:pPr>
        <w:keepNext/>
        <w:spacing w:after="40"/>
        <w:ind w:left="227"/>
      </w:pPr>
      <w:r>
        <w:rPr>
          <w:rFonts w:ascii="Times New Roman" w:hAnsi="Times New Roman"/>
          <w:color w:val="555555"/>
          <w:sz w:val="18"/>
        </w:rPr>
        <w:t>Rādhikā and others  taking  He made  the rāsa and other  pastimes</w:t>
      </w:r>
    </w:p>
    <w:p>
      <w:pPr>
        <w:keepNext/>
        <w:spacing w:after="0"/>
        <w:ind w:left="227"/>
      </w:pPr>
      <w:r>
        <w:rPr>
          <w:rFonts w:ascii="Times New Roman" w:hAnsi="Times New Roman"/>
          <w:i/>
          <w:sz w:val="20"/>
        </w:rPr>
        <w:t>vāñchā bhari’ āsvādila rasera niryāsa</w:t>
      </w:r>
    </w:p>
    <w:p>
      <w:pPr>
        <w:keepNext/>
        <w:spacing w:after="40"/>
        <w:ind w:left="227"/>
      </w:pPr>
      <w:r>
        <w:rPr>
          <w:rFonts w:ascii="Times New Roman" w:hAnsi="Times New Roman"/>
          <w:color w:val="555555"/>
          <w:sz w:val="18"/>
        </w:rPr>
        <w:t>His desire  fulfilling  He relished  of rasa  the essence</w:t>
      </w:r>
    </w:p>
    <w:p>
      <w:pPr>
        <w:spacing w:before="60"/>
        <w:jc w:val="both"/>
      </w:pPr>
      <w:r>
        <w:rPr>
          <w:b/>
        </w:rPr>
        <w:t xml:space="preserve">114 </w:t>
      </w:r>
      <w:r>
        <w:rPr>
          <w:rFonts w:ascii="Times New Roman" w:hAnsi="Times New Roman"/>
        </w:rPr>
        <w:t>With Rādhikā and the other gopīs He enjoyed the *rāsa* dance and other pastimes, and to His heart's content He tasted the essence of *rasa*.</w:t>
      </w:r>
    </w:p>
    <w:p>
      <w:pPr>
        <w:keepNext/>
        <w:spacing w:before="160"/>
        <w:jc w:val="center"/>
      </w:pPr>
      <w:r>
        <w:rPr>
          <w:rFonts w:ascii="Nirmala UI" w:hAnsi="Nirmala UI" w:cs="Nirmala UI"/>
          <w:sz w:val="24"/>
          <w:szCs w:val="24"/>
        </w:rPr>
        <w:t>কৈশোর-বয়সে কাম, জগৎসকল ৷</w:t>
        <w:br/>
      </w:r>
      <w:r>
        <w:rPr>
          <w:rFonts w:ascii="Nirmala UI" w:hAnsi="Nirmala UI" w:cs="Nirmala UI"/>
          <w:sz w:val="24"/>
          <w:szCs w:val="24"/>
        </w:rPr>
        <w:t>রাসাদি-লীলায় তিন করিল সফল ॥ ১১৫ ॥</w:t>
      </w:r>
    </w:p>
    <w:p>
      <w:pPr>
        <w:keepNext/>
        <w:spacing w:after="0"/>
        <w:ind w:left="227"/>
      </w:pPr>
      <w:r>
        <w:rPr>
          <w:rFonts w:ascii="Times New Roman" w:hAnsi="Times New Roman"/>
          <w:i/>
          <w:sz w:val="20"/>
        </w:rPr>
        <w:t>kaiśora-vayase kāma, jagat-sakala</w:t>
      </w:r>
    </w:p>
    <w:p>
      <w:pPr>
        <w:keepNext/>
        <w:spacing w:after="40"/>
        <w:ind w:left="227"/>
      </w:pPr>
      <w:r>
        <w:rPr>
          <w:rFonts w:ascii="Times New Roman" w:hAnsi="Times New Roman"/>
          <w:color w:val="555555"/>
          <w:sz w:val="18"/>
        </w:rPr>
        <w:t>the age of youth  Kāmadeva  the world  entire</w:t>
      </w:r>
    </w:p>
    <w:p>
      <w:pPr>
        <w:keepNext/>
        <w:spacing w:after="0"/>
        <w:ind w:left="227"/>
      </w:pPr>
      <w:r>
        <w:rPr>
          <w:rFonts w:ascii="Times New Roman" w:hAnsi="Times New Roman"/>
          <w:i/>
          <w:sz w:val="20"/>
        </w:rPr>
        <w:t>rāsādi-līlāya tina karila saphala</w:t>
      </w:r>
    </w:p>
    <w:p>
      <w:pPr>
        <w:keepNext/>
        <w:spacing w:after="40"/>
        <w:ind w:left="227"/>
      </w:pPr>
      <w:r>
        <w:rPr>
          <w:rFonts w:ascii="Times New Roman" w:hAnsi="Times New Roman"/>
          <w:color w:val="555555"/>
          <w:sz w:val="18"/>
        </w:rPr>
        <w:t>by the rāsa and other  pastimes  the three  He made  fruitful</w:t>
      </w:r>
    </w:p>
    <w:p>
      <w:pPr>
        <w:spacing w:before="60"/>
        <w:jc w:val="both"/>
      </w:pPr>
      <w:r>
        <w:rPr>
          <w:b/>
        </w:rPr>
        <w:t xml:space="preserve">115 </w:t>
      </w:r>
      <w:r>
        <w:rPr>
          <w:rFonts w:ascii="Times New Roman" w:hAnsi="Times New Roman"/>
        </w:rPr>
        <w:t>His youth, Kāmadeva and the whole world — these three He made fruitful through the *rāsa* dance and His other pastimes.</w:t>
      </w:r>
    </w:p>
    <w:p>
      <w:pPr>
        <w:jc w:val="both"/>
      </w:pPr>
      <w:r>
        <w:rPr>
          <w:b/>
          <w:i/>
          <w:sz w:val="20"/>
        </w:rPr>
        <w:t xml:space="preserve">Amṛta-pravāha-bhāṣya. </w:t>
      </w:r>
      <w:r>
        <w:rPr>
          <w:rFonts w:ascii="Times New Roman" w:hAnsi="Times New Roman"/>
          <w:sz w:val="20"/>
        </w:rPr>
        <w:t>Up to five years of age is *kaumāra*, up to ten is *paugaṇḍa*, from eleven to sixteen is *kaiśora*, and after that comes *yauvana* (full youth). In *kaumāra* parental love (*vātsalya*) is manifest, in *paugaṇḍa* friendship (*sakhya*), and in *kaiśora* the *rasa* of amorous love (*śṛṅgāra*). *Kāma* is Kṛṣṇa, Manmatha (the god of love) Himself in person, who acts by His own will. In the age of *kaiśora* He performed the *rāsa* dance and other pastimes, and so He made fruitful the whole world and all three ages — *bālya*, *paugaṇḍa* and *kaiśora*.</w:t>
      </w:r>
      <w:r>
        <w:rPr>
          <w:rFonts w:ascii="Times New Roman" w:hAnsi="Times New Roman"/>
          <w:sz w:val="20"/>
          <w:vertAlign w:val="superscript"/>
        </w:rPr>
        <w:t>1</w:t>
      </w:r>
    </w:p>
    <w:p>
      <w:pPr>
        <w:keepNext/>
        <w:spacing w:before="160"/>
        <w:jc w:val="center"/>
      </w:pPr>
      <w:r>
        <w:rPr>
          <w:rFonts w:ascii="Times New Roman" w:hAnsi="Times New Roman"/>
          <w:i/>
          <w:sz w:val="21"/>
        </w:rPr>
        <w:t>(*Viṣṇu Purāṇa* 5.13.59)</w:t>
      </w:r>
    </w:p>
    <w:p>
      <w:pPr>
        <w:keepNext/>
        <w:jc w:val="center"/>
      </w:pPr>
      <w:r>
        <w:rPr>
          <w:rFonts w:ascii="Nirmala UI" w:hAnsi="Nirmala UI" w:cs="Nirmala UI"/>
          <w:sz w:val="24"/>
          <w:szCs w:val="24"/>
        </w:rPr>
        <w:t>সোঽপি কৈশোরক-বয়ো মানয়ন্মধুসূদনঃ ৷</w:t>
        <w:br/>
      </w:r>
      <w:r>
        <w:rPr>
          <w:rFonts w:ascii="Nirmala UI" w:hAnsi="Nirmala UI" w:cs="Nirmala UI"/>
          <w:sz w:val="24"/>
          <w:szCs w:val="24"/>
        </w:rPr>
        <w:t>রেমে স্ত্রীরত্নকূটস্থঃ ক্ষপাসু ক্ষপিতাহিতঃ ॥ ১১৬ ॥</w:t>
      </w:r>
    </w:p>
    <w:p>
      <w:pPr>
        <w:keepNext/>
        <w:spacing w:after="0"/>
        <w:ind w:left="227"/>
      </w:pPr>
      <w:r>
        <w:rPr>
          <w:rFonts w:ascii="Times New Roman" w:hAnsi="Times New Roman"/>
          <w:i/>
          <w:sz w:val="20"/>
        </w:rPr>
        <w:t>so ’pi kaiśoraka-vayo</w:t>
      </w:r>
    </w:p>
    <w:p>
      <w:pPr>
        <w:keepNext/>
        <w:spacing w:after="40"/>
        <w:ind w:left="227"/>
      </w:pPr>
      <w:r>
        <w:rPr>
          <w:rFonts w:ascii="Times New Roman" w:hAnsi="Times New Roman"/>
          <w:color w:val="555555"/>
          <w:sz w:val="18"/>
        </w:rPr>
        <w:t>He  too  youthful  age</w:t>
      </w:r>
    </w:p>
    <w:p>
      <w:pPr>
        <w:keepNext/>
        <w:spacing w:after="0"/>
        <w:ind w:left="227"/>
      </w:pPr>
      <w:r>
        <w:rPr>
          <w:rFonts w:ascii="Times New Roman" w:hAnsi="Times New Roman"/>
          <w:i/>
          <w:sz w:val="20"/>
        </w:rPr>
        <w:t>mānayan madhusūdanaḥ</w:t>
      </w:r>
    </w:p>
    <w:p>
      <w:pPr>
        <w:keepNext/>
        <w:spacing w:after="40"/>
        <w:ind w:left="227"/>
      </w:pPr>
      <w:r>
        <w:rPr>
          <w:rFonts w:ascii="Times New Roman" w:hAnsi="Times New Roman"/>
          <w:color w:val="555555"/>
          <w:sz w:val="18"/>
        </w:rPr>
        <w:t>honoring  Madhusūdana</w:t>
      </w:r>
    </w:p>
    <w:p>
      <w:pPr>
        <w:keepNext/>
        <w:spacing w:after="0"/>
        <w:ind w:left="227"/>
      </w:pPr>
      <w:r>
        <w:rPr>
          <w:rFonts w:ascii="Times New Roman" w:hAnsi="Times New Roman"/>
          <w:i/>
          <w:sz w:val="20"/>
        </w:rPr>
        <w:t>reme strī-ratna-kūṭa-sthaḥ</w:t>
      </w:r>
    </w:p>
    <w:p>
      <w:pPr>
        <w:keepNext/>
        <w:spacing w:after="40"/>
        <w:ind w:left="227"/>
      </w:pPr>
      <w:r>
        <w:rPr>
          <w:rFonts w:ascii="Times New Roman" w:hAnsi="Times New Roman"/>
          <w:color w:val="555555"/>
          <w:sz w:val="18"/>
        </w:rPr>
        <w:t>enjoyed  of women-jewels  amid the host  staying</w:t>
      </w:r>
    </w:p>
    <w:p>
      <w:pPr>
        <w:keepNext/>
        <w:spacing w:after="0"/>
        <w:ind w:left="227"/>
      </w:pPr>
      <w:r>
        <w:rPr>
          <w:rFonts w:ascii="Times New Roman" w:hAnsi="Times New Roman"/>
          <w:i/>
          <w:sz w:val="20"/>
        </w:rPr>
        <w:t>kṣapāsu kṣapitāhitaḥ</w:t>
      </w:r>
    </w:p>
    <w:p>
      <w:pPr>
        <w:keepNext/>
        <w:spacing w:after="40"/>
        <w:ind w:left="227"/>
      </w:pPr>
      <w:r>
        <w:rPr>
          <w:rFonts w:ascii="Times New Roman" w:hAnsi="Times New Roman"/>
          <w:color w:val="555555"/>
          <w:sz w:val="18"/>
        </w:rPr>
        <w:t>at night  the destroyer of misfortune</w:t>
      </w:r>
    </w:p>
    <w:p>
      <w:pPr>
        <w:spacing w:before="60"/>
        <w:jc w:val="both"/>
      </w:pPr>
      <w:r>
        <w:rPr>
          <w:b/>
        </w:rPr>
        <w:t xml:space="preserve">116 </w:t>
      </w:r>
      <w:r>
        <w:rPr>
          <w:rFonts w:ascii="Times New Roman" w:hAnsi="Times New Roman"/>
        </w:rPr>
        <w:t>“Honoring His youth, Madhusūdana, who destroys all misfortune, enjoyed at night amid a host of jewels among women.” (Viṣṇu Purāṇa 5.13.59)</w:t>
      </w:r>
    </w:p>
    <w:p>
      <w:pPr>
        <w:jc w:val="both"/>
      </w:pPr>
      <w:r>
        <w:rPr>
          <w:b/>
          <w:i/>
          <w:sz w:val="20"/>
        </w:rPr>
        <w:t xml:space="preserve">Amṛta-pravāha-bhāṣya. </w:t>
      </w:r>
      <w:r>
        <w:rPr>
          <w:rFonts w:ascii="Times New Roman" w:hAnsi="Times New Roman"/>
          <w:sz w:val="20"/>
        </w:rPr>
        <w:t>Śrī Kṛṣṇa, free of everything inauspicious, enjoyed pastimes at night in the age of *kaiśora*, staying in the midst of women, and so paid special honor to that age. Śrī Kṛṣṇa, the Supreme Consciousness, abides in the circle of Rādhā, full of *mahābhāva*, and of the *gopīs*, full of *bhāva* — He is the *kūṭastha-tattva*, the unchanging Truth at the center.</w:t>
      </w:r>
    </w:p>
    <w:p>
      <w:pPr>
        <w:jc w:val="both"/>
      </w:pPr>
      <w:r>
        <w:rPr>
          <w:b/>
          <w:i/>
          <w:sz w:val="20"/>
        </w:rPr>
        <w:t xml:space="preserve">Anubhāṣya. </w:t>
      </w:r>
      <w:r>
        <w:rPr>
          <w:rFonts w:ascii="Times New Roman" w:hAnsi="Times New Roman"/>
          <w:b/>
          <w:sz w:val="20"/>
        </w:rPr>
        <w:t>kṣapitāhitaḥ</w:t>
      </w:r>
      <w:r>
        <w:rPr>
          <w:rFonts w:ascii="Times New Roman" w:hAnsi="Times New Roman"/>
          <w:sz w:val="20"/>
        </w:rPr>
        <w:t xml:space="preserve"> (He by whom everything inauspicious is destroyed, removed) </w:t>
      </w:r>
      <w:r>
        <w:rPr>
          <w:rFonts w:ascii="Times New Roman" w:hAnsi="Times New Roman"/>
          <w:b/>
          <w:sz w:val="20"/>
        </w:rPr>
        <w:t>saḥ api madhusūdanaḥ</w:t>
      </w:r>
      <w:r>
        <w:rPr>
          <w:rFonts w:ascii="Times New Roman" w:hAnsi="Times New Roman"/>
          <w:sz w:val="20"/>
        </w:rPr>
        <w:t xml:space="preserve"> (He, Madhusūdana, Śrī Kṛṣṇa) </w:t>
      </w:r>
      <w:r>
        <w:rPr>
          <w:rFonts w:ascii="Times New Roman" w:hAnsi="Times New Roman"/>
          <w:b/>
          <w:sz w:val="20"/>
        </w:rPr>
        <w:t>kaiśoraka-vayaḥ</w:t>
      </w:r>
      <w:r>
        <w:rPr>
          <w:rFonts w:ascii="Times New Roman" w:hAnsi="Times New Roman"/>
          <w:sz w:val="20"/>
        </w:rPr>
        <w:t xml:space="preserve"> (the age of *kaiśora*) </w:t>
      </w:r>
      <w:r>
        <w:rPr>
          <w:rFonts w:ascii="Times New Roman" w:hAnsi="Times New Roman"/>
          <w:b/>
          <w:sz w:val="20"/>
        </w:rPr>
        <w:t>mānayan</w:t>
      </w:r>
      <w:r>
        <w:rPr>
          <w:rFonts w:ascii="Times New Roman" w:hAnsi="Times New Roman"/>
          <w:sz w:val="20"/>
        </w:rPr>
        <w:t xml:space="preserve"> (honoring, that is, making fruitful) </w:t>
      </w:r>
      <w:r>
        <w:rPr>
          <w:rFonts w:ascii="Times New Roman" w:hAnsi="Times New Roman"/>
          <w:b/>
          <w:sz w:val="20"/>
        </w:rPr>
        <w:t>strī-ratna-kūṭa-sthaḥ</w:t>
      </w:r>
      <w:r>
        <w:rPr>
          <w:rFonts w:ascii="Times New Roman" w:hAnsi="Times New Roman"/>
          <w:sz w:val="20"/>
        </w:rPr>
        <w:t xml:space="preserve"> (staying amid the multitude of jewel-like women — the *gopīs*) </w:t>
      </w:r>
      <w:r>
        <w:rPr>
          <w:rFonts w:ascii="Times New Roman" w:hAnsi="Times New Roman"/>
          <w:b/>
          <w:sz w:val="20"/>
        </w:rPr>
        <w:t>kṣapāsu</w:t>
      </w:r>
      <w:r>
        <w:rPr>
          <w:rFonts w:ascii="Times New Roman" w:hAnsi="Times New Roman"/>
          <w:sz w:val="20"/>
        </w:rPr>
        <w:t xml:space="preserve"> (on autumn nights) </w:t>
      </w:r>
      <w:r>
        <w:rPr>
          <w:rFonts w:ascii="Times New Roman" w:hAnsi="Times New Roman"/>
          <w:b/>
          <w:sz w:val="20"/>
        </w:rPr>
        <w:t>reme</w:t>
      </w:r>
      <w:r>
        <w:rPr>
          <w:rFonts w:ascii="Times New Roman" w:hAnsi="Times New Roman"/>
          <w:sz w:val="20"/>
        </w:rPr>
        <w:t xml:space="preserve"> (enjoyed pastimes).</w:t>
      </w:r>
    </w:p>
    <w:p>
      <w:pPr>
        <w:keepNext/>
        <w:spacing w:before="160"/>
        <w:jc w:val="center"/>
      </w:pPr>
      <w:r>
        <w:rPr>
          <w:rFonts w:ascii="Times New Roman" w:hAnsi="Times New Roman"/>
          <w:i/>
          <w:sz w:val="21"/>
        </w:rPr>
        <w:t>(*Bhakti-rasāmṛta-sindhu*, *Dakṣiṇa-vibhāga* 1.231)</w:t>
      </w:r>
    </w:p>
    <w:p>
      <w:pPr>
        <w:keepNext/>
        <w:jc w:val="center"/>
      </w:pPr>
      <w:r>
        <w:rPr>
          <w:rFonts w:ascii="Nirmala UI" w:hAnsi="Nirmala UI" w:cs="Nirmala UI"/>
          <w:sz w:val="24"/>
          <w:szCs w:val="24"/>
        </w:rPr>
        <w:t>বাচা সূচিতশর্ব্বরীরতিকলাপ্রাগল্ভ্যয়া রাধিকাং</w:t>
        <w:br/>
      </w:r>
      <w:r>
        <w:rPr>
          <w:rFonts w:ascii="Nirmala UI" w:hAnsi="Nirmala UI" w:cs="Nirmala UI"/>
          <w:sz w:val="24"/>
          <w:szCs w:val="24"/>
        </w:rPr>
        <w:t>ব্রীড়াকুঞ্চিতলোচনাং বিরচয়ন্নগ্রে সখীনামসৌ ৷</w:t>
        <w:br/>
      </w:r>
      <w:r>
        <w:rPr>
          <w:rFonts w:ascii="Nirmala UI" w:hAnsi="Nirmala UI" w:cs="Nirmala UI"/>
          <w:sz w:val="24"/>
          <w:szCs w:val="24"/>
        </w:rPr>
        <w:t>তদ্বক্ষোরুহচিত্রকেলিমকরীপাণ্ডিত্যপারং গতঃ</w:t>
        <w:br/>
      </w:r>
      <w:r>
        <w:rPr>
          <w:rFonts w:ascii="Nirmala UI" w:hAnsi="Nirmala UI" w:cs="Nirmala UI"/>
          <w:sz w:val="24"/>
          <w:szCs w:val="24"/>
        </w:rPr>
        <w:t>কৈশোরং সফলীকরোতি কলয়ন্কুঞ্জে বিহারং হরিঃ ॥ ১১৭ ॥</w:t>
      </w:r>
    </w:p>
    <w:p>
      <w:pPr>
        <w:keepNext/>
        <w:spacing w:after="0"/>
        <w:ind w:left="227"/>
      </w:pPr>
      <w:r>
        <w:rPr>
          <w:rFonts w:ascii="Times New Roman" w:hAnsi="Times New Roman"/>
          <w:i/>
          <w:sz w:val="20"/>
        </w:rPr>
        <w:t>vācā sūcita-śarvarī-rati-kalā-prāgalbhyayā rādhikāṁ</w:t>
      </w:r>
    </w:p>
    <w:p>
      <w:pPr>
        <w:keepNext/>
        <w:spacing w:after="40"/>
        <w:ind w:left="227"/>
      </w:pPr>
      <w:r>
        <w:rPr>
          <w:rFonts w:ascii="Times New Roman" w:hAnsi="Times New Roman"/>
          <w:color w:val="555555"/>
          <w:sz w:val="18"/>
        </w:rPr>
        <w:t>by words  hinting  of the night's  of love  arts  at the boldness  Rādhikā</w:t>
      </w:r>
    </w:p>
    <w:p>
      <w:pPr>
        <w:keepNext/>
        <w:spacing w:after="0"/>
        <w:ind w:left="227"/>
      </w:pPr>
      <w:r>
        <w:rPr>
          <w:rFonts w:ascii="Times New Roman" w:hAnsi="Times New Roman"/>
          <w:i/>
          <w:sz w:val="20"/>
        </w:rPr>
        <w:t>vrīḍā-kuñcita-locanāṁ viracayann agre sakhīnām asau</w:t>
      </w:r>
    </w:p>
    <w:p>
      <w:pPr>
        <w:keepNext/>
        <w:spacing w:after="40"/>
        <w:ind w:left="227"/>
      </w:pPr>
      <w:r>
        <w:rPr>
          <w:rFonts w:ascii="Times New Roman" w:hAnsi="Times New Roman"/>
          <w:color w:val="555555"/>
          <w:sz w:val="18"/>
        </w:rPr>
        <w:t>from shyness  with closed  eyes  making  before  Her friends  He</w:t>
      </w:r>
    </w:p>
    <w:p>
      <w:pPr>
        <w:keepNext/>
        <w:spacing w:after="0"/>
        <w:ind w:left="227"/>
      </w:pPr>
      <w:r>
        <w:rPr>
          <w:rFonts w:ascii="Times New Roman" w:hAnsi="Times New Roman"/>
          <w:i/>
          <w:sz w:val="20"/>
        </w:rPr>
        <w:t>tad-vakṣo-ruha-citra-keli-makarī-pāṇḍitya-pāraṁ gataḥ</w:t>
      </w:r>
    </w:p>
    <w:p>
      <w:pPr>
        <w:keepNext/>
        <w:spacing w:after="40"/>
        <w:ind w:left="227"/>
      </w:pPr>
      <w:r>
        <w:rPr>
          <w:rFonts w:ascii="Times New Roman" w:hAnsi="Times New Roman"/>
          <w:color w:val="555555"/>
          <w:sz w:val="18"/>
        </w:rPr>
        <w:t>on Her  breasts  of drawings  of playful  makarīs  of skill  the limit  having reached</w:t>
      </w:r>
    </w:p>
    <w:p>
      <w:pPr>
        <w:keepNext/>
        <w:spacing w:after="0"/>
        <w:ind w:left="227"/>
      </w:pPr>
      <w:r>
        <w:rPr>
          <w:rFonts w:ascii="Times New Roman" w:hAnsi="Times New Roman"/>
          <w:i/>
          <w:sz w:val="20"/>
        </w:rPr>
        <w:t>kaiśoraṁ saphalī-karoti kalayan kuñje vihāraṁ hariḥ</w:t>
      </w:r>
    </w:p>
    <w:p>
      <w:pPr>
        <w:keepNext/>
        <w:spacing w:after="40"/>
        <w:ind w:left="227"/>
      </w:pPr>
      <w:r>
        <w:rPr>
          <w:rFonts w:ascii="Times New Roman" w:hAnsi="Times New Roman"/>
          <w:color w:val="555555"/>
          <w:sz w:val="18"/>
        </w:rPr>
        <w:t>His youth  fruitful  makes  enjoying  in the grove  pastimes  Hari</w:t>
      </w:r>
    </w:p>
    <w:p>
      <w:pPr>
        <w:spacing w:before="60"/>
        <w:jc w:val="both"/>
      </w:pPr>
      <w:r>
        <w:rPr>
          <w:b/>
        </w:rPr>
        <w:t xml:space="preserve">117 </w:t>
      </w:r>
      <w:r>
        <w:rPr>
          <w:rFonts w:ascii="Times New Roman" w:hAnsi="Times New Roman"/>
        </w:rPr>
        <w:t>“Before Her friends He made Rādhikā close Her eyes in shyness with words that hinted at Her boldness in the arts of love the night before. He reached the summit of skill in drawing playful *makarīs* on Her breasts. Thus, enjoying pastimes in the groves, Hari makes His youth fruitful.” (Bhakti-rasāmṛta-sindhu 2.1.119)</w:t>
      </w:r>
    </w:p>
    <w:p>
      <w:pPr>
        <w:jc w:val="both"/>
      </w:pPr>
      <w:r>
        <w:rPr>
          <w:b/>
          <w:i/>
          <w:sz w:val="20"/>
        </w:rPr>
        <w:t xml:space="preserve">Amṛta-pravāha-bhāṣya. </w:t>
      </w:r>
      <w:r>
        <w:rPr>
          <w:rFonts w:ascii="Times New Roman" w:hAnsi="Times New Roman"/>
          <w:sz w:val="20"/>
        </w:rPr>
        <w:t>This Kṛṣṇa boldly spoke of the art of love of the previous night and so made Śrī Rādhikā all but close Her eyes in shame. Then He drew playful designs — bees and the like — on Her breasts and displayed special skill before Her friends. By such pastimes of *rasa* in the grove Hari makes the age of *kaiśora* fruitful.</w:t>
      </w:r>
    </w:p>
    <w:p>
      <w:pPr>
        <w:jc w:val="both"/>
      </w:pPr>
      <w:r>
        <w:rPr>
          <w:b/>
          <w:i/>
          <w:sz w:val="20"/>
        </w:rPr>
        <w:t xml:space="preserve">Anubhāṣya. </w:t>
      </w:r>
      <w:r>
        <w:rPr>
          <w:rFonts w:ascii="Times New Roman" w:hAnsi="Times New Roman"/>
          <w:sz w:val="20"/>
        </w:rPr>
        <w:t>Having described the marks of the *dhīra-lalita* hero, the author shows that Śrī Kṛṣṇacandra is a *dhīra-lalita-nāyaka*, the carefree and playful hero.</w:t>
      </w:r>
    </w:p>
    <w:p>
      <w:pPr>
        <w:jc w:val="both"/>
      </w:pPr>
      <w:r>
        <w:rPr>
          <w:rFonts w:ascii="Times New Roman" w:hAnsi="Times New Roman"/>
          <w:b/>
          <w:sz w:val="20"/>
        </w:rPr>
        <w:t>sūcita-śarvarī-rati-kalā-prāgalbhyayā</w:t>
      </w:r>
      <w:r>
        <w:rPr>
          <w:rFonts w:ascii="Times New Roman" w:hAnsi="Times New Roman"/>
          <w:sz w:val="20"/>
        </w:rPr>
        <w:t xml:space="preserve"> (in which the boldness of [His] skill in the art of love that night is disclosed) </w:t>
      </w:r>
      <w:r>
        <w:rPr>
          <w:rFonts w:ascii="Times New Roman" w:hAnsi="Times New Roman"/>
          <w:b/>
          <w:sz w:val="20"/>
        </w:rPr>
        <w:t>vācā</w:t>
      </w:r>
      <w:r>
        <w:rPr>
          <w:rFonts w:ascii="Times New Roman" w:hAnsi="Times New Roman"/>
          <w:sz w:val="20"/>
        </w:rPr>
        <w:t xml:space="preserve"> (by speech) </w:t>
      </w:r>
      <w:r>
        <w:rPr>
          <w:rFonts w:ascii="Times New Roman" w:hAnsi="Times New Roman"/>
          <w:b/>
          <w:sz w:val="20"/>
        </w:rPr>
        <w:t>sakhīnām agre</w:t>
      </w:r>
      <w:r>
        <w:rPr>
          <w:rFonts w:ascii="Times New Roman" w:hAnsi="Times New Roman"/>
          <w:sz w:val="20"/>
        </w:rPr>
        <w:t xml:space="preserve"> (before Her friends) </w:t>
      </w:r>
      <w:r>
        <w:rPr>
          <w:rFonts w:ascii="Times New Roman" w:hAnsi="Times New Roman"/>
          <w:b/>
          <w:sz w:val="20"/>
        </w:rPr>
        <w:t>rādhikām</w:t>
      </w:r>
      <w:r>
        <w:rPr>
          <w:rFonts w:ascii="Times New Roman" w:hAnsi="Times New Roman"/>
          <w:sz w:val="20"/>
        </w:rPr>
        <w:t xml:space="preserve"> (Rādhikā) </w:t>
      </w:r>
      <w:r>
        <w:rPr>
          <w:rFonts w:ascii="Times New Roman" w:hAnsi="Times New Roman"/>
          <w:b/>
          <w:sz w:val="20"/>
        </w:rPr>
        <w:t>vrīḍā-kuñcita-locanām</w:t>
      </w:r>
      <w:r>
        <w:rPr>
          <w:rFonts w:ascii="Times New Roman" w:hAnsi="Times New Roman"/>
          <w:sz w:val="20"/>
        </w:rPr>
        <w:t xml:space="preserve"> (so that Her eyes closed in shame) </w:t>
      </w:r>
      <w:r>
        <w:rPr>
          <w:rFonts w:ascii="Times New Roman" w:hAnsi="Times New Roman"/>
          <w:b/>
          <w:sz w:val="20"/>
        </w:rPr>
        <w:t>viracayan</w:t>
      </w:r>
      <w:r>
        <w:rPr>
          <w:rFonts w:ascii="Times New Roman" w:hAnsi="Times New Roman"/>
          <w:sz w:val="20"/>
        </w:rPr>
        <w:t xml:space="preserve"> (making) </w:t>
      </w:r>
      <w:r>
        <w:rPr>
          <w:rFonts w:ascii="Times New Roman" w:hAnsi="Times New Roman"/>
          <w:b/>
          <w:sz w:val="20"/>
        </w:rPr>
        <w:t>tad-vakṣo-ruha-citra-keli-makarī-pāṇḍitya-pāraṁ gataḥ</w:t>
      </w:r>
      <w:r>
        <w:rPr>
          <w:rFonts w:ascii="Times New Roman" w:hAnsi="Times New Roman"/>
          <w:sz w:val="20"/>
        </w:rPr>
        <w:t xml:space="preserve"> (who has reached the summit of skill in drawing playful *makarī* designs on Śrī Rādhā's breasts; this is said in jest: as He drew, His hand trembled and the picture came out crooked; then, as if to correct the crooked lines and draw them straight, He touched Her breasts again and again; in private this is an occasion for *samprayoga*, one of the two kinds of *sambhoga*) </w:t>
      </w:r>
      <w:r>
        <w:rPr>
          <w:rFonts w:ascii="Times New Roman" w:hAnsi="Times New Roman"/>
          <w:b/>
          <w:sz w:val="20"/>
        </w:rPr>
        <w:t>asau hariḥ</w:t>
      </w:r>
      <w:r>
        <w:rPr>
          <w:rFonts w:ascii="Times New Roman" w:hAnsi="Times New Roman"/>
          <w:sz w:val="20"/>
        </w:rPr>
        <w:t xml:space="preserve"> (this Hari, who enjoys pastimes in Vraja) </w:t>
      </w:r>
      <w:r>
        <w:rPr>
          <w:rFonts w:ascii="Times New Roman" w:hAnsi="Times New Roman"/>
          <w:b/>
          <w:sz w:val="20"/>
        </w:rPr>
        <w:t>kuñje vihāraṁ kalayan</w:t>
      </w:r>
      <w:r>
        <w:rPr>
          <w:rFonts w:ascii="Times New Roman" w:hAnsi="Times New Roman"/>
          <w:sz w:val="20"/>
        </w:rPr>
        <w:t xml:space="preserve"> (performing pastimes in the grove) </w:t>
      </w:r>
      <w:r>
        <w:rPr>
          <w:rFonts w:ascii="Times New Roman" w:hAnsi="Times New Roman"/>
          <w:b/>
          <w:sz w:val="20"/>
        </w:rPr>
        <w:t>kaiśoram</w:t>
      </w:r>
      <w:r>
        <w:rPr>
          <w:rFonts w:ascii="Times New Roman" w:hAnsi="Times New Roman"/>
          <w:sz w:val="20"/>
        </w:rPr>
        <w:t xml:space="preserve"> (the age of *kaiśora*) </w:t>
      </w:r>
      <w:r>
        <w:rPr>
          <w:rFonts w:ascii="Times New Roman" w:hAnsi="Times New Roman"/>
          <w:b/>
          <w:sz w:val="20"/>
        </w:rPr>
        <w:t>saphalī-karoti</w:t>
      </w:r>
      <w:r>
        <w:rPr>
          <w:rFonts w:ascii="Times New Roman" w:hAnsi="Times New Roman"/>
          <w:sz w:val="20"/>
        </w:rPr>
        <w:t xml:space="preserve"> (makes fruitful).</w:t>
      </w:r>
    </w:p>
    <w:p>
      <w:pPr>
        <w:keepNext/>
        <w:spacing w:before="160"/>
        <w:jc w:val="center"/>
      </w:pPr>
      <w:r>
        <w:rPr>
          <w:rFonts w:ascii="Times New Roman" w:hAnsi="Times New Roman"/>
          <w:i/>
          <w:sz w:val="21"/>
        </w:rPr>
        <w:t>(*Vidagdha-mādhava* 7.3)</w:t>
      </w:r>
    </w:p>
    <w:p>
      <w:pPr>
        <w:keepNext/>
        <w:jc w:val="center"/>
      </w:pPr>
      <w:r>
        <w:rPr>
          <w:rFonts w:ascii="Nirmala UI" w:hAnsi="Nirmala UI" w:cs="Nirmala UI"/>
          <w:sz w:val="24"/>
          <w:szCs w:val="24"/>
        </w:rPr>
        <w:t>হরিরেষ ন চেদবাতরিষ্যম্</w:t>
        <w:br/>
      </w:r>
      <w:r>
        <w:rPr>
          <w:rFonts w:ascii="Nirmala UI" w:hAnsi="Nirmala UI" w:cs="Nirmala UI"/>
          <w:sz w:val="24"/>
          <w:szCs w:val="24"/>
        </w:rPr>
        <w:t>মথুরায়াং মধুরাক্ষি রাধিকা চ ৷</w:t>
        <w:br/>
      </w:r>
      <w:r>
        <w:rPr>
          <w:rFonts w:ascii="Nirmala UI" w:hAnsi="Nirmala UI" w:cs="Nirmala UI"/>
          <w:sz w:val="24"/>
          <w:szCs w:val="24"/>
        </w:rPr>
        <w:t>অভবিষ্যদিয়ং বৃথা বিসৃষ্টি-</w:t>
        <w:br/>
      </w:r>
      <w:r>
        <w:rPr>
          <w:rFonts w:ascii="Nirmala UI" w:hAnsi="Nirmala UI" w:cs="Nirmala UI"/>
          <w:sz w:val="24"/>
          <w:szCs w:val="24"/>
        </w:rPr>
        <w:t>র্মকরাঙ্কস্তু বিশেষতস্তদাত্র ॥ ১১৮ ॥</w:t>
      </w:r>
    </w:p>
    <w:p>
      <w:pPr>
        <w:keepNext/>
        <w:spacing w:after="0"/>
        <w:ind w:left="227"/>
      </w:pPr>
      <w:r>
        <w:rPr>
          <w:rFonts w:ascii="Times New Roman" w:hAnsi="Times New Roman"/>
          <w:i/>
          <w:sz w:val="20"/>
        </w:rPr>
        <w:t>harir eṣa na ced avātariṣyam</w:t>
      </w:r>
    </w:p>
    <w:p>
      <w:pPr>
        <w:keepNext/>
        <w:spacing w:after="40"/>
        <w:ind w:left="227"/>
      </w:pPr>
      <w:r>
        <w:rPr>
          <w:rFonts w:ascii="Times New Roman" w:hAnsi="Times New Roman"/>
          <w:color w:val="555555"/>
          <w:sz w:val="18"/>
        </w:rPr>
        <w:t>Hari  this  not  if  had descended</w:t>
      </w:r>
    </w:p>
    <w:p>
      <w:pPr>
        <w:keepNext/>
        <w:spacing w:after="0"/>
        <w:ind w:left="227"/>
      </w:pPr>
      <w:r>
        <w:rPr>
          <w:rFonts w:ascii="Times New Roman" w:hAnsi="Times New Roman"/>
          <w:i/>
          <w:sz w:val="20"/>
        </w:rPr>
        <w:t>mathurāyāṁ madhurākṣi rādhikā ca</w:t>
      </w:r>
    </w:p>
    <w:p>
      <w:pPr>
        <w:keepNext/>
        <w:spacing w:after="40"/>
        <w:ind w:left="227"/>
      </w:pPr>
      <w:r>
        <w:rPr>
          <w:rFonts w:ascii="Times New Roman" w:hAnsi="Times New Roman"/>
          <w:color w:val="555555"/>
          <w:sz w:val="18"/>
        </w:rPr>
        <w:t>in Mathurā  O lovely-eyed one  Rādhikā  and</w:t>
      </w:r>
    </w:p>
    <w:p>
      <w:pPr>
        <w:keepNext/>
        <w:spacing w:after="0"/>
        <w:ind w:left="227"/>
      </w:pPr>
      <w:r>
        <w:rPr>
          <w:rFonts w:ascii="Times New Roman" w:hAnsi="Times New Roman"/>
          <w:i/>
          <w:sz w:val="20"/>
        </w:rPr>
        <w:t>abhaviṣyad iyaṁ vṛthā visṛṣṭir</w:t>
      </w:r>
    </w:p>
    <w:p>
      <w:pPr>
        <w:keepNext/>
        <w:spacing w:after="40"/>
        <w:ind w:left="227"/>
      </w:pPr>
      <w:r>
        <w:rPr>
          <w:rFonts w:ascii="Times New Roman" w:hAnsi="Times New Roman"/>
          <w:color w:val="555555"/>
          <w:sz w:val="18"/>
        </w:rPr>
        <w:t>would have been  this  in vain  creation</w:t>
      </w:r>
    </w:p>
    <w:p>
      <w:pPr>
        <w:keepNext/>
        <w:spacing w:after="0"/>
        <w:ind w:left="227"/>
      </w:pPr>
      <w:r>
        <w:rPr>
          <w:rFonts w:ascii="Times New Roman" w:hAnsi="Times New Roman"/>
          <w:i/>
          <w:sz w:val="20"/>
        </w:rPr>
        <w:t>makarāṅkas tu viśeṣatas tadātra</w:t>
      </w:r>
    </w:p>
    <w:p>
      <w:pPr>
        <w:keepNext/>
        <w:spacing w:after="40"/>
        <w:ind w:left="227"/>
      </w:pPr>
      <w:r>
        <w:rPr>
          <w:rFonts w:ascii="Times New Roman" w:hAnsi="Times New Roman"/>
          <w:color w:val="555555"/>
          <w:sz w:val="18"/>
        </w:rPr>
        <w:t>Kāmadeva  and  especially  then  here</w:t>
      </w:r>
    </w:p>
    <w:p>
      <w:pPr>
        <w:spacing w:before="60"/>
        <w:jc w:val="both"/>
      </w:pPr>
      <w:r>
        <w:rPr>
          <w:b/>
        </w:rPr>
        <w:t xml:space="preserve">118 </w:t>
      </w:r>
      <w:r>
        <w:rPr>
          <w:rFonts w:ascii="Times New Roman" w:hAnsi="Times New Roman"/>
        </w:rPr>
        <w:t>“O lovely-eyed one, if this Hari had not descended in Mathurā, and Rādhikā with Him, this whole creation would have been in vain — and Kāmadeva most of all.” (Vidagdha-mādhava 7.3)</w:t>
      </w:r>
    </w:p>
    <w:p>
      <w:pPr>
        <w:jc w:val="both"/>
      </w:pPr>
      <w:r>
        <w:rPr>
          <w:b/>
          <w:i/>
          <w:sz w:val="20"/>
        </w:rPr>
        <w:t xml:space="preserve">Amṛta-pravāha-bhāṣya. </w:t>
      </w:r>
      <w:r>
        <w:rPr>
          <w:rFonts w:ascii="Times New Roman" w:hAnsi="Times New Roman"/>
          <w:sz w:val="20"/>
        </w:rPr>
        <w:t>“O friend, if Hari and sweet-eyed Rādhikā had not appeared in Mathurā, the whole creation, and especially the creation of Kandarpa (the god of love), would have been fruitless.”</w:t>
      </w:r>
    </w:p>
    <w:p>
      <w:pPr>
        <w:jc w:val="both"/>
      </w:pPr>
      <w:r>
        <w:rPr>
          <w:b/>
          <w:i/>
          <w:sz w:val="20"/>
        </w:rPr>
        <w:t xml:space="preserve">Anubhāṣya. </w:t>
      </w:r>
      <w:r>
        <w:rPr>
          <w:rFonts w:ascii="Times New Roman" w:hAnsi="Times New Roman"/>
          <w:sz w:val="20"/>
        </w:rPr>
        <w:t>Śrī Vṛndā-devī says to Paurṇamāsī:</w:t>
      </w:r>
    </w:p>
    <w:p>
      <w:pPr>
        <w:jc w:val="both"/>
      </w:pPr>
      <w:r>
        <w:rPr>
          <w:rFonts w:ascii="Times New Roman" w:hAnsi="Times New Roman"/>
          <w:b/>
          <w:sz w:val="20"/>
        </w:rPr>
        <w:t>he madhurākṣi</w:t>
      </w:r>
      <w:r>
        <w:rPr>
          <w:rFonts w:ascii="Times New Roman" w:hAnsi="Times New Roman"/>
          <w:sz w:val="20"/>
        </w:rPr>
        <w:t xml:space="preserve"> (O lovely-eyed one), </w:t>
      </w:r>
      <w:r>
        <w:rPr>
          <w:rFonts w:ascii="Times New Roman" w:hAnsi="Times New Roman"/>
          <w:b/>
          <w:sz w:val="20"/>
        </w:rPr>
        <w:t>mathurāyām eṣaḥ hariḥ rādhikā ca</w:t>
      </w:r>
      <w:r>
        <w:rPr>
          <w:rFonts w:ascii="Times New Roman" w:hAnsi="Times New Roman"/>
          <w:sz w:val="20"/>
        </w:rPr>
        <w:t xml:space="preserve"> (this Hari and Rādhikā in Mathurā)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na avātariṣyat</w:t>
      </w:r>
      <w:r>
        <w:rPr>
          <w:rFonts w:ascii="Times New Roman" w:hAnsi="Times New Roman"/>
          <w:sz w:val="20"/>
        </w:rPr>
        <w:t xml:space="preserve"> (had not descended), </w:t>
      </w:r>
      <w:r>
        <w:rPr>
          <w:rFonts w:ascii="Times New Roman" w:hAnsi="Times New Roman"/>
          <w:b/>
          <w:sz w:val="20"/>
        </w:rPr>
        <w:t>tadā atra visṛṣṭiḥ</w:t>
      </w:r>
      <w:r>
        <w:rPr>
          <w:rFonts w:ascii="Times New Roman" w:hAnsi="Times New Roman"/>
          <w:sz w:val="20"/>
        </w:rPr>
        <w:t xml:space="preserve"> (then the creation here, the making of the world) </w:t>
      </w:r>
      <w:r>
        <w:rPr>
          <w:rFonts w:ascii="Times New Roman" w:hAnsi="Times New Roman"/>
          <w:b/>
          <w:sz w:val="20"/>
        </w:rPr>
        <w:t>vṛthā abhaviṣyat</w:t>
      </w:r>
      <w:r>
        <w:rPr>
          <w:rFonts w:ascii="Times New Roman" w:hAnsi="Times New Roman"/>
          <w:sz w:val="20"/>
        </w:rPr>
        <w:t xml:space="preserve"> (would have been in vain); </w:t>
      </w:r>
      <w:r>
        <w:rPr>
          <w:rFonts w:ascii="Times New Roman" w:hAnsi="Times New Roman"/>
          <w:b/>
          <w:sz w:val="20"/>
        </w:rPr>
        <w:t>viśeṣataḥ makarāṅkasya</w:t>
      </w:r>
      <w:r>
        <w:rPr>
          <w:rFonts w:ascii="Times New Roman" w:hAnsi="Times New Roman"/>
          <w:sz w:val="20"/>
        </w:rPr>
        <w:t xml:space="preserve"> (and especially that of Kandarpa, the god of love) </w:t>
      </w:r>
      <w:r>
        <w:rPr>
          <w:rFonts w:ascii="Times New Roman" w:hAnsi="Times New Roman"/>
          <w:b/>
          <w:sz w:val="20"/>
        </w:rPr>
        <w:t>tu</w:t>
      </w:r>
      <w:r>
        <w:rPr>
          <w:rFonts w:ascii="Times New Roman" w:hAnsi="Times New Roman"/>
          <w:sz w:val="20"/>
        </w:rPr>
        <w:t xml:space="preserve"> ([creation] would have been in vain)!</w:t>
      </w:r>
    </w:p>
    <w:p>
      <w:pPr>
        <w:keepNext/>
        <w:spacing w:before="160"/>
        <w:jc w:val="center"/>
      </w:pPr>
      <w:r>
        <w:rPr>
          <w:rFonts w:ascii="Times New Roman" w:hAnsi="Times New Roman"/>
          <w:i/>
          <w:sz w:val="21"/>
        </w:rPr>
        <w:t>Three desires left unfulfilled in Kṛṣṇa's pastimes —</w:t>
      </w:r>
    </w:p>
    <w:p>
      <w:pPr>
        <w:keepNext/>
        <w:jc w:val="center"/>
      </w:pPr>
      <w:r>
        <w:rPr>
          <w:rFonts w:ascii="Nirmala UI" w:hAnsi="Nirmala UI" w:cs="Nirmala UI"/>
          <w:sz w:val="24"/>
          <w:szCs w:val="24"/>
        </w:rPr>
        <w:t>এইমত পূর্ব্বে কৃষ্ণ রসের সদন ৷</w:t>
        <w:br/>
      </w:r>
      <w:r>
        <w:rPr>
          <w:rFonts w:ascii="Nirmala UI" w:hAnsi="Nirmala UI" w:cs="Nirmala UI"/>
          <w:sz w:val="24"/>
          <w:szCs w:val="24"/>
        </w:rPr>
        <w:t>যদ্যপি করিল রস-নির্য্যাস-চর্ব্বণ ॥ ১১৯ ॥</w:t>
      </w:r>
    </w:p>
    <w:p>
      <w:pPr>
        <w:keepNext/>
        <w:jc w:val="center"/>
      </w:pPr>
      <w:r>
        <w:rPr>
          <w:rFonts w:ascii="Nirmala UI" w:hAnsi="Nirmala UI" w:cs="Nirmala UI"/>
          <w:sz w:val="24"/>
          <w:szCs w:val="24"/>
        </w:rPr>
        <w:t>তথাপি নহিল তিন বাঞ্ছিত পূরণ ৷</w:t>
        <w:br/>
      </w:r>
      <w:r>
        <w:rPr>
          <w:rFonts w:ascii="Nirmala UI" w:hAnsi="Nirmala UI" w:cs="Nirmala UI"/>
          <w:sz w:val="24"/>
          <w:szCs w:val="24"/>
        </w:rPr>
        <w:t>তাহা আস্বাদিতে যদি করিল যতন ॥ ১২০ ॥</w:t>
      </w:r>
    </w:p>
    <w:p>
      <w:pPr>
        <w:keepNext/>
        <w:spacing w:after="0"/>
        <w:ind w:left="227"/>
      </w:pPr>
      <w:r>
        <w:rPr>
          <w:rFonts w:ascii="Times New Roman" w:hAnsi="Times New Roman"/>
          <w:i/>
          <w:sz w:val="20"/>
        </w:rPr>
        <w:t>ei mata pūrve kṛṣṇa rasera sadana</w:t>
      </w:r>
    </w:p>
    <w:p>
      <w:pPr>
        <w:keepNext/>
        <w:spacing w:after="40"/>
        <w:ind w:left="227"/>
      </w:pPr>
      <w:r>
        <w:rPr>
          <w:rFonts w:ascii="Times New Roman" w:hAnsi="Times New Roman"/>
          <w:color w:val="555555"/>
          <w:sz w:val="18"/>
        </w:rPr>
        <w:t>in this way  formerly  Kṛṣṇa  of rasa  the abode</w:t>
      </w:r>
    </w:p>
    <w:p>
      <w:pPr>
        <w:keepNext/>
        <w:spacing w:after="0"/>
        <w:ind w:left="227"/>
      </w:pPr>
      <w:r>
        <w:rPr>
          <w:rFonts w:ascii="Times New Roman" w:hAnsi="Times New Roman"/>
          <w:i/>
          <w:sz w:val="20"/>
        </w:rPr>
        <w:t>yadyapi karila rasa-niryāsa-carvaṇa</w:t>
      </w:r>
    </w:p>
    <w:p>
      <w:pPr>
        <w:keepNext/>
        <w:spacing w:after="40"/>
        <w:ind w:left="227"/>
      </w:pPr>
      <w:r>
        <w:rPr>
          <w:rFonts w:ascii="Times New Roman" w:hAnsi="Times New Roman"/>
          <w:color w:val="555555"/>
          <w:sz w:val="18"/>
        </w:rPr>
        <w:t>although  He made  of rasa  of the essence  the tasting</w:t>
      </w:r>
    </w:p>
    <w:p>
      <w:pPr>
        <w:keepNext/>
        <w:spacing w:after="0"/>
        <w:ind w:left="227"/>
      </w:pPr>
      <w:r>
        <w:rPr>
          <w:rFonts w:ascii="Times New Roman" w:hAnsi="Times New Roman"/>
          <w:i/>
          <w:sz w:val="20"/>
        </w:rPr>
        <w:t>tathāpi nahila tina vāñchita pūraṇa</w:t>
      </w:r>
    </w:p>
    <w:p>
      <w:pPr>
        <w:keepNext/>
        <w:spacing w:after="40"/>
        <w:ind w:left="227"/>
      </w:pPr>
      <w:r>
        <w:rPr>
          <w:rFonts w:ascii="Times New Roman" w:hAnsi="Times New Roman"/>
          <w:color w:val="555555"/>
          <w:sz w:val="18"/>
        </w:rPr>
        <w:t>yet  there was not  of three  desires  fulfillment</w:t>
      </w:r>
    </w:p>
    <w:p>
      <w:pPr>
        <w:keepNext/>
        <w:spacing w:after="0"/>
        <w:ind w:left="227"/>
      </w:pPr>
      <w:r>
        <w:rPr>
          <w:rFonts w:ascii="Times New Roman" w:hAnsi="Times New Roman"/>
          <w:i/>
          <w:sz w:val="20"/>
        </w:rPr>
        <w:t>tāhā āsvādite yadi karila yatana</w:t>
      </w:r>
    </w:p>
    <w:p>
      <w:pPr>
        <w:keepNext/>
        <w:spacing w:after="40"/>
        <w:ind w:left="227"/>
      </w:pPr>
      <w:r>
        <w:rPr>
          <w:rFonts w:ascii="Times New Roman" w:hAnsi="Times New Roman"/>
          <w:color w:val="555555"/>
          <w:sz w:val="18"/>
        </w:rPr>
        <w:t>them  to taste  although  He made  efforts</w:t>
      </w:r>
    </w:p>
    <w:p>
      <w:pPr>
        <w:spacing w:before="60"/>
        <w:jc w:val="both"/>
      </w:pPr>
      <w:r>
        <w:rPr>
          <w:b/>
        </w:rPr>
        <w:t xml:space="preserve">119–120 </w:t>
      </w:r>
      <w:r>
        <w:rPr>
          <w:rFonts w:ascii="Times New Roman" w:hAnsi="Times New Roman"/>
        </w:rPr>
        <w:t>In this way Kṛṣṇa, the abode of *rasa*, formerly relished the very essence of *rasa*. Yet though He tried to taste them, three of His desires remained unfulfilled.</w:t>
      </w:r>
    </w:p>
    <w:p>
      <w:pPr>
        <w:keepNext/>
        <w:spacing w:before="160"/>
        <w:jc w:val="center"/>
      </w:pPr>
      <w:r>
        <w:rPr>
          <w:rFonts w:ascii="Times New Roman" w:hAnsi="Times New Roman"/>
          <w:i/>
          <w:sz w:val="21"/>
        </w:rPr>
        <w:t>(1) His first desire —</w:t>
      </w:r>
    </w:p>
    <w:p>
      <w:pPr>
        <w:keepNext/>
        <w:jc w:val="center"/>
      </w:pPr>
      <w:r>
        <w:rPr>
          <w:rFonts w:ascii="Nirmala UI" w:hAnsi="Nirmala UI" w:cs="Nirmala UI"/>
          <w:sz w:val="24"/>
          <w:szCs w:val="24"/>
        </w:rPr>
        <w:t>তাঁহার প্রথম বাঞ্ছা করিয়ে ব্যাখ্যান ৷</w:t>
        <w:br/>
      </w:r>
      <w:r>
        <w:rPr>
          <w:rFonts w:ascii="Nirmala UI" w:hAnsi="Nirmala UI" w:cs="Nirmala UI"/>
          <w:sz w:val="24"/>
          <w:szCs w:val="24"/>
        </w:rPr>
        <w:t>কৃষ্ণ কহে, — আমি হই রসের নিদান ॥ ১২১ ॥</w:t>
      </w:r>
    </w:p>
    <w:p>
      <w:pPr>
        <w:keepNext/>
        <w:spacing w:after="0"/>
        <w:ind w:left="227"/>
      </w:pPr>
      <w:r>
        <w:rPr>
          <w:rFonts w:ascii="Times New Roman" w:hAnsi="Times New Roman"/>
          <w:i/>
          <w:sz w:val="20"/>
        </w:rPr>
        <w:t>tāṅhāra prathama vāñchā kariye vyākhyāna</w:t>
      </w:r>
    </w:p>
    <w:p>
      <w:pPr>
        <w:keepNext/>
        <w:spacing w:after="40"/>
        <w:ind w:left="227"/>
      </w:pPr>
      <w:r>
        <w:rPr>
          <w:rFonts w:ascii="Times New Roman" w:hAnsi="Times New Roman"/>
          <w:color w:val="555555"/>
          <w:sz w:val="18"/>
        </w:rPr>
        <w:t>His  first  desire  I make  explanation</w:t>
      </w:r>
    </w:p>
    <w:p>
      <w:pPr>
        <w:keepNext/>
        <w:spacing w:after="0"/>
        <w:ind w:left="227"/>
      </w:pPr>
      <w:r>
        <w:rPr>
          <w:rFonts w:ascii="Times New Roman" w:hAnsi="Times New Roman"/>
          <w:i/>
          <w:sz w:val="20"/>
        </w:rPr>
        <w:t>kṛṣṇa kahe, — āmi hai rasera nidāna</w:t>
      </w:r>
    </w:p>
    <w:p>
      <w:pPr>
        <w:keepNext/>
        <w:spacing w:after="40"/>
        <w:ind w:left="227"/>
      </w:pPr>
      <w:r>
        <w:rPr>
          <w:rFonts w:ascii="Times New Roman" w:hAnsi="Times New Roman"/>
          <w:color w:val="555555"/>
          <w:sz w:val="18"/>
        </w:rPr>
        <w:t>Kṛṣṇa  says  I  am  of rasa  the source</w:t>
      </w:r>
    </w:p>
    <w:p>
      <w:pPr>
        <w:spacing w:before="60"/>
        <w:jc w:val="both"/>
      </w:pPr>
      <w:r>
        <w:rPr>
          <w:b/>
        </w:rPr>
        <w:t xml:space="preserve">121 </w:t>
      </w:r>
      <w:r>
        <w:rPr>
          <w:rFonts w:ascii="Times New Roman" w:hAnsi="Times New Roman"/>
        </w:rPr>
        <w:t>Now I shall explain His first desire. Kṛṣṇa says: “I am the source of all *rasa*.</w:t>
      </w:r>
    </w:p>
    <w:p>
      <w:pPr>
        <w:jc w:val="both"/>
      </w:pPr>
      <w:r>
        <w:rPr>
          <w:b/>
          <w:i/>
          <w:sz w:val="20"/>
        </w:rPr>
        <w:t xml:space="preserve">Amṛta-pravāha-bhāṣya. </w:t>
      </w:r>
      <w:r>
        <w:rPr>
          <w:rFonts w:ascii="Times New Roman" w:hAnsi="Times New Roman"/>
          <w:sz w:val="20"/>
        </w:rPr>
        <w:t>*Rasera nidāna*: the root cause of *rasa*. Variant reading: *rasera nidhāna*, the treasury of *rasa*.</w:t>
      </w:r>
    </w:p>
    <w:p>
      <w:pPr>
        <w:keepNext/>
        <w:spacing w:before="160"/>
        <w:jc w:val="center"/>
      </w:pPr>
      <w:r>
        <w:rPr>
          <w:rFonts w:ascii="Times New Roman" w:hAnsi="Times New Roman"/>
          <w:i/>
          <w:sz w:val="21"/>
        </w:rPr>
        <w:t>An inquiry into the power and depth of Rādhā's love —</w:t>
      </w:r>
    </w:p>
    <w:p>
      <w:pPr>
        <w:keepNext/>
        <w:jc w:val="center"/>
      </w:pPr>
      <w:r>
        <w:rPr>
          <w:rFonts w:ascii="Nirmala UI" w:hAnsi="Nirmala UI" w:cs="Nirmala UI"/>
          <w:sz w:val="24"/>
          <w:szCs w:val="24"/>
        </w:rPr>
        <w:t>পূর্ণানন্দময় আমি চিন্ময় পূর্ণতত্ত্ব ৷</w:t>
        <w:br/>
      </w:r>
      <w:r>
        <w:rPr>
          <w:rFonts w:ascii="Nirmala UI" w:hAnsi="Nirmala UI" w:cs="Nirmala UI"/>
          <w:sz w:val="24"/>
          <w:szCs w:val="24"/>
        </w:rPr>
        <w:t>রাধিকার প্রেমে আমা করায় উন্মত্ত ॥ ১২২ ॥</w:t>
      </w:r>
    </w:p>
    <w:p>
      <w:pPr>
        <w:keepNext/>
        <w:spacing w:after="0"/>
        <w:ind w:left="227"/>
      </w:pPr>
      <w:r>
        <w:rPr>
          <w:rFonts w:ascii="Times New Roman" w:hAnsi="Times New Roman"/>
          <w:i/>
          <w:sz w:val="20"/>
        </w:rPr>
        <w:t>pūrṇānanda-maya āmi cin-maya pūrṇa-tattva</w:t>
      </w:r>
    </w:p>
    <w:p>
      <w:pPr>
        <w:keepNext/>
        <w:spacing w:after="40"/>
        <w:ind w:left="227"/>
      </w:pPr>
      <w:r>
        <w:rPr>
          <w:rFonts w:ascii="Times New Roman" w:hAnsi="Times New Roman"/>
          <w:color w:val="555555"/>
          <w:sz w:val="18"/>
        </w:rPr>
        <w:t>full of complete bliss  I  spiritual  the complete truth</w:t>
      </w:r>
    </w:p>
    <w:p>
      <w:pPr>
        <w:keepNext/>
        <w:spacing w:after="0"/>
        <w:ind w:left="227"/>
      </w:pPr>
      <w:r>
        <w:rPr>
          <w:rFonts w:ascii="Times New Roman" w:hAnsi="Times New Roman"/>
          <w:i/>
          <w:sz w:val="20"/>
        </w:rPr>
        <w:t>rādhikāra preme āmā karāya unmatta</w:t>
      </w:r>
    </w:p>
    <w:p>
      <w:pPr>
        <w:keepNext/>
        <w:spacing w:after="40"/>
        <w:ind w:left="227"/>
      </w:pPr>
      <w:r>
        <w:rPr>
          <w:rFonts w:ascii="Times New Roman" w:hAnsi="Times New Roman"/>
          <w:color w:val="555555"/>
          <w:sz w:val="18"/>
        </w:rPr>
        <w:t>of Rādhikā  by the love  Me  makes  mad</w:t>
      </w:r>
    </w:p>
    <w:p>
      <w:pPr>
        <w:spacing w:before="60"/>
        <w:jc w:val="both"/>
      </w:pPr>
      <w:r>
        <w:rPr>
          <w:b/>
        </w:rPr>
        <w:t xml:space="preserve">122 </w:t>
      </w:r>
      <w:r>
        <w:rPr>
          <w:rFonts w:ascii="Times New Roman" w:hAnsi="Times New Roman"/>
        </w:rPr>
        <w:t>I am full of complete bliss, the complete spiritual truth, yet Rādhikā's love drives Me mad.</w:t>
      </w:r>
    </w:p>
    <w:p>
      <w:pPr>
        <w:keepNext/>
        <w:spacing w:before="160"/>
        <w:jc w:val="center"/>
      </w:pPr>
      <w:r>
        <w:rPr>
          <w:rFonts w:ascii="Nirmala UI" w:hAnsi="Nirmala UI" w:cs="Nirmala UI"/>
          <w:sz w:val="24"/>
          <w:szCs w:val="24"/>
        </w:rPr>
        <w:t>না জানি রাধার প্রেমে আছে কত বল ৷</w:t>
        <w:br/>
      </w:r>
      <w:r>
        <w:rPr>
          <w:rFonts w:ascii="Nirmala UI" w:hAnsi="Nirmala UI" w:cs="Nirmala UI"/>
          <w:sz w:val="24"/>
          <w:szCs w:val="24"/>
        </w:rPr>
        <w:t>যে বলে আমারে করে সর্ব্বদা বিহ্বল ॥ ১২৩ ॥</w:t>
      </w:r>
    </w:p>
    <w:p>
      <w:pPr>
        <w:keepNext/>
        <w:spacing w:after="0"/>
        <w:ind w:left="227"/>
      </w:pPr>
      <w:r>
        <w:rPr>
          <w:rFonts w:ascii="Times New Roman" w:hAnsi="Times New Roman"/>
          <w:i/>
          <w:sz w:val="20"/>
        </w:rPr>
        <w:t>nā jāni rādhāra preme āche kata bala</w:t>
      </w:r>
    </w:p>
    <w:p>
      <w:pPr>
        <w:keepNext/>
        <w:spacing w:after="40"/>
        <w:ind w:left="227"/>
      </w:pPr>
      <w:r>
        <w:rPr>
          <w:rFonts w:ascii="Times New Roman" w:hAnsi="Times New Roman"/>
          <w:color w:val="555555"/>
          <w:sz w:val="18"/>
        </w:rPr>
        <w:t>not  I know  of Rādhā  in the love  there is  how much  strength</w:t>
      </w:r>
    </w:p>
    <w:p>
      <w:pPr>
        <w:keepNext/>
        <w:spacing w:after="0"/>
        <w:ind w:left="227"/>
      </w:pPr>
      <w:r>
        <w:rPr>
          <w:rFonts w:ascii="Times New Roman" w:hAnsi="Times New Roman"/>
          <w:i/>
          <w:sz w:val="20"/>
        </w:rPr>
        <w:t>ye bale āmāre kare sarvadā vihvala</w:t>
      </w:r>
    </w:p>
    <w:p>
      <w:pPr>
        <w:keepNext/>
        <w:spacing w:after="40"/>
        <w:ind w:left="227"/>
      </w:pPr>
      <w:r>
        <w:rPr>
          <w:rFonts w:ascii="Times New Roman" w:hAnsi="Times New Roman"/>
          <w:color w:val="555555"/>
          <w:sz w:val="18"/>
        </w:rPr>
        <w:t>by which  strength  Me  makes  always  overwhelmed</w:t>
      </w:r>
    </w:p>
    <w:p>
      <w:pPr>
        <w:spacing w:before="60"/>
        <w:jc w:val="both"/>
      </w:pPr>
      <w:r>
        <w:rPr>
          <w:b/>
        </w:rPr>
        <w:t xml:space="preserve">123 </w:t>
      </w:r>
      <w:r>
        <w:rPr>
          <w:rFonts w:ascii="Times New Roman" w:hAnsi="Times New Roman"/>
        </w:rPr>
        <w:t>I do not know how much strength there is in Rādhā's love, by which She always overwhelms Me.</w:t>
      </w:r>
    </w:p>
    <w:p>
      <w:pPr>
        <w:keepNext/>
        <w:spacing w:before="160"/>
        <w:jc w:val="center"/>
      </w:pPr>
      <w:r>
        <w:rPr>
          <w:rFonts w:ascii="Nirmala UI" w:hAnsi="Nirmala UI" w:cs="Nirmala UI"/>
          <w:sz w:val="24"/>
          <w:szCs w:val="24"/>
        </w:rPr>
        <w:t>রাধিকা প্রেমগুরু, আমি শিষ্য নট ৷</w:t>
        <w:br/>
      </w:r>
      <w:r>
        <w:rPr>
          <w:rFonts w:ascii="Nirmala UI" w:hAnsi="Nirmala UI" w:cs="Nirmala UI"/>
          <w:sz w:val="24"/>
          <w:szCs w:val="24"/>
        </w:rPr>
        <w:t>সদা আমা নানা নৃত্যে নাচায় উদ্ভট ॥ ১২৪ ॥</w:t>
      </w:r>
    </w:p>
    <w:p>
      <w:pPr>
        <w:keepNext/>
        <w:spacing w:after="0"/>
        <w:ind w:left="227"/>
      </w:pPr>
      <w:r>
        <w:rPr>
          <w:rFonts w:ascii="Times New Roman" w:hAnsi="Times New Roman"/>
          <w:i/>
          <w:sz w:val="20"/>
        </w:rPr>
        <w:t>rādhikā prema-guru, āmi śiṣya naṭa</w:t>
      </w:r>
    </w:p>
    <w:p>
      <w:pPr>
        <w:keepNext/>
        <w:spacing w:after="40"/>
        <w:ind w:left="227"/>
      </w:pPr>
      <w:r>
        <w:rPr>
          <w:rFonts w:ascii="Times New Roman" w:hAnsi="Times New Roman"/>
          <w:color w:val="555555"/>
          <w:sz w:val="18"/>
        </w:rPr>
        <w:t>Rādhikā  the teacher of love  I  the disciple  a dancer</w:t>
      </w:r>
    </w:p>
    <w:p>
      <w:pPr>
        <w:keepNext/>
        <w:spacing w:after="0"/>
        <w:ind w:left="227"/>
      </w:pPr>
      <w:r>
        <w:rPr>
          <w:rFonts w:ascii="Times New Roman" w:hAnsi="Times New Roman"/>
          <w:i/>
          <w:sz w:val="20"/>
        </w:rPr>
        <w:t>sadā āmā nānā nṛtye nācāya udbhaṭa</w:t>
      </w:r>
    </w:p>
    <w:p>
      <w:pPr>
        <w:keepNext/>
        <w:spacing w:after="40"/>
        <w:ind w:left="227"/>
      </w:pPr>
      <w:r>
        <w:rPr>
          <w:rFonts w:ascii="Times New Roman" w:hAnsi="Times New Roman"/>
          <w:color w:val="555555"/>
          <w:sz w:val="18"/>
        </w:rPr>
        <w:t>always  Me  in various  dances  makes dance  unheard-of</w:t>
      </w:r>
    </w:p>
    <w:p>
      <w:pPr>
        <w:spacing w:before="60"/>
        <w:jc w:val="both"/>
      </w:pPr>
      <w:r>
        <w:rPr>
          <w:b/>
        </w:rPr>
        <w:t xml:space="preserve">124 </w:t>
      </w:r>
      <w:r>
        <w:rPr>
          <w:rFonts w:ascii="Times New Roman" w:hAnsi="Times New Roman"/>
        </w:rPr>
        <w:t>Rādhikā is My teacher in love, and I am Her pupil, a dancer. She always makes Me dance in many new and unheard-of ways.</w:t>
      </w:r>
    </w:p>
    <w:p>
      <w:pPr>
        <w:keepNext/>
        <w:spacing w:before="160"/>
        <w:jc w:val="center"/>
      </w:pPr>
      <w:r>
        <w:rPr>
          <w:rFonts w:ascii="Times New Roman" w:hAnsi="Times New Roman"/>
          <w:i/>
          <w:sz w:val="21"/>
        </w:rPr>
        <w:t>(*Govinda-līlāmṛta* 8.77)</w:t>
      </w:r>
    </w:p>
    <w:p>
      <w:pPr>
        <w:keepNext/>
        <w:jc w:val="center"/>
      </w:pPr>
      <w:r>
        <w:rPr>
          <w:rFonts w:ascii="Nirmala UI" w:hAnsi="Nirmala UI" w:cs="Nirmala UI"/>
          <w:sz w:val="24"/>
          <w:szCs w:val="24"/>
        </w:rPr>
        <w:t>কস্মাদ্বৃন্দে প্রিয়সখি হরেঃ পাদমূলাৎ কুতোঽসৌ</w:t>
        <w:br/>
      </w:r>
      <w:r>
        <w:rPr>
          <w:rFonts w:ascii="Nirmala UI" w:hAnsi="Nirmala UI" w:cs="Nirmala UI"/>
          <w:sz w:val="24"/>
          <w:szCs w:val="24"/>
        </w:rPr>
        <w:t>কুণ্ডারণ্যে কিমিহ কুরুতে নৃত্যশিক্ষাং গুরুঃ কঃ ৷</w:t>
        <w:br/>
      </w:r>
      <w:r>
        <w:rPr>
          <w:rFonts w:ascii="Nirmala UI" w:hAnsi="Nirmala UI" w:cs="Nirmala UI"/>
          <w:sz w:val="24"/>
          <w:szCs w:val="24"/>
        </w:rPr>
        <w:t>তং ত্বন্মূর্ত্তিঃ প্রতিতরুলতং দিগ্বিদিক্ষু স্ফুরন্তী</w:t>
        <w:br/>
      </w:r>
      <w:r>
        <w:rPr>
          <w:rFonts w:ascii="Nirmala UI" w:hAnsi="Nirmala UI" w:cs="Nirmala UI"/>
          <w:sz w:val="24"/>
          <w:szCs w:val="24"/>
        </w:rPr>
        <w:t>শৈলূষীব ভ্রমতি পরিতো নর্ত্তয়ন্তী স্বপশ্চাৎ ॥ ১২৫ ॥</w:t>
      </w:r>
    </w:p>
    <w:p>
      <w:pPr>
        <w:keepNext/>
        <w:spacing w:after="0"/>
        <w:ind w:left="227"/>
      </w:pPr>
      <w:r>
        <w:rPr>
          <w:rFonts w:ascii="Times New Roman" w:hAnsi="Times New Roman"/>
          <w:i/>
          <w:sz w:val="20"/>
        </w:rPr>
        <w:t>kasmād vṛnde priya-sakhi hareḥ pāda-mūlāt kuto ’sau</w:t>
      </w:r>
    </w:p>
    <w:p>
      <w:pPr>
        <w:keepNext/>
        <w:spacing w:after="40"/>
        <w:ind w:left="227"/>
      </w:pPr>
      <w:r>
        <w:rPr>
          <w:rFonts w:ascii="Times New Roman" w:hAnsi="Times New Roman"/>
          <w:color w:val="555555"/>
          <w:sz w:val="18"/>
        </w:rPr>
        <w:t>from where  Vṛndā  O dear friend  of Hari  from the feet  where  He</w:t>
      </w:r>
    </w:p>
    <w:p>
      <w:pPr>
        <w:keepNext/>
        <w:spacing w:after="0"/>
        <w:ind w:left="227"/>
      </w:pPr>
      <w:r>
        <w:rPr>
          <w:rFonts w:ascii="Times New Roman" w:hAnsi="Times New Roman"/>
          <w:i/>
          <w:sz w:val="20"/>
        </w:rPr>
        <w:t>kuṇḍāraṇye kim iha kurute nṛtya-śikṣāṁ guruḥ kaḥ</w:t>
      </w:r>
    </w:p>
    <w:p>
      <w:pPr>
        <w:keepNext/>
        <w:spacing w:after="40"/>
        <w:ind w:left="227"/>
      </w:pPr>
      <w:r>
        <w:rPr>
          <w:rFonts w:ascii="Times New Roman" w:hAnsi="Times New Roman"/>
          <w:color w:val="555555"/>
          <w:sz w:val="18"/>
        </w:rPr>
        <w:t>in the forest by the kuṇḍa  what  here  does  of dance  learning  teacher  who</w:t>
      </w:r>
    </w:p>
    <w:p>
      <w:pPr>
        <w:keepNext/>
        <w:spacing w:after="0"/>
        <w:ind w:left="227"/>
      </w:pPr>
      <w:r>
        <w:rPr>
          <w:rFonts w:ascii="Times New Roman" w:hAnsi="Times New Roman"/>
          <w:i/>
          <w:sz w:val="20"/>
        </w:rPr>
        <w:t>taṁ tvan-mūrtiḥ prati-taru-lataṁ dig-vidikṣu sphurantī</w:t>
      </w:r>
    </w:p>
    <w:p>
      <w:pPr>
        <w:keepNext/>
        <w:spacing w:after="40"/>
        <w:ind w:left="227"/>
      </w:pPr>
      <w:r>
        <w:rPr>
          <w:rFonts w:ascii="Times New Roman" w:hAnsi="Times New Roman"/>
          <w:color w:val="555555"/>
          <w:sz w:val="18"/>
        </w:rPr>
        <w:t>Him  Your form  in every  tree  creeper  in the directions and between them  appearing</w:t>
      </w:r>
    </w:p>
    <w:p>
      <w:pPr>
        <w:keepNext/>
        <w:spacing w:after="0"/>
        <w:ind w:left="227"/>
      </w:pPr>
      <w:r>
        <w:rPr>
          <w:rFonts w:ascii="Times New Roman" w:hAnsi="Times New Roman"/>
          <w:i/>
          <w:sz w:val="20"/>
        </w:rPr>
        <w:t>śailūṣīva bhramati parito nartayantī sva-paścāt</w:t>
      </w:r>
    </w:p>
    <w:p>
      <w:pPr>
        <w:keepNext/>
        <w:spacing w:after="40"/>
        <w:ind w:left="227"/>
      </w:pPr>
      <w:r>
        <w:rPr>
          <w:rFonts w:ascii="Times New Roman" w:hAnsi="Times New Roman"/>
          <w:color w:val="555555"/>
          <w:sz w:val="18"/>
        </w:rPr>
        <w:t>like a dancer  moves  all around  making dance  behind itself</w:t>
      </w:r>
    </w:p>
    <w:p>
      <w:pPr>
        <w:spacing w:before="60"/>
        <w:jc w:val="both"/>
      </w:pPr>
      <w:r>
        <w:rPr>
          <w:b/>
        </w:rPr>
        <w:t xml:space="preserve">125 </w:t>
      </w:r>
      <w:r>
        <w:rPr>
          <w:rFonts w:ascii="Times New Roman" w:hAnsi="Times New Roman"/>
        </w:rPr>
        <w:t>“‘Vṛndā, dear friend, where are you coming from?’ ‘From Hari's feet.’ ‘Where is He?’ ‘In the forest by Rādhā-kuṇḍa.’ ‘What is He doing there?’ ‘Learning to dance.’ ‘And who is His teacher?’ ‘Your own form, appearing in every tree and creeper in all directions. Like a skilled dancer it moves all around, making Him dance behind it.’” (Govinda-līlāmṛta 8.77)</w:t>
      </w:r>
    </w:p>
    <w:p>
      <w:pPr>
        <w:jc w:val="both"/>
      </w:pPr>
      <w:r>
        <w:rPr>
          <w:b/>
          <w:i/>
          <w:sz w:val="20"/>
        </w:rPr>
        <w:t xml:space="preserve">Amṛta-pravāha-bhāṣya. </w:t>
      </w:r>
      <w:r>
        <w:rPr>
          <w:rFonts w:ascii="Times New Roman" w:hAnsi="Times New Roman"/>
          <w:sz w:val="20"/>
        </w:rPr>
        <w:t>“Dear friend Vṛndā, where are you coming from?” — “O Rādhā, I am coming from Kṛṣṇa's feet.” — “Where is Kṛṣṇa?” — “In Kuṇḍāraṇya (the forest by Rādhā-kuṇḍa).” — “What is He doing?” — “He is learning to dance.” — “Who is His dancing teacher?” — “Your image. It has made every tree and creeper in every direction into Your image and, like a *śailūṣī*, a conjurer, it dances along, drawing Him after itself. Beside it Śrī Kṛṣṇa dances.” This verse is made of questions and answers.</w:t>
      </w:r>
    </w:p>
    <w:p>
      <w:pPr>
        <w:jc w:val="both"/>
      </w:pPr>
      <w:r>
        <w:rPr>
          <w:b/>
          <w:i/>
          <w:sz w:val="20"/>
        </w:rPr>
        <w:t xml:space="preserve">Anubhāṣya. </w:t>
      </w:r>
      <w:r>
        <w:rPr>
          <w:rFonts w:ascii="Times New Roman" w:hAnsi="Times New Roman"/>
          <w:sz w:val="20"/>
        </w:rPr>
        <w:t>Within the midday pastimes of Śrī Rādhā and Kṛṣṇa, Śrī Rādhā and Vṛndā exchange questions and answers:</w:t>
      </w:r>
    </w:p>
    <w:p>
      <w:pPr>
        <w:jc w:val="both"/>
      </w:pPr>
      <w:r>
        <w:rPr>
          <w:rFonts w:ascii="Times New Roman" w:hAnsi="Times New Roman"/>
          <w:b/>
          <w:sz w:val="20"/>
        </w:rPr>
        <w:t>he priya-sakhi vṛnde</w:t>
      </w:r>
      <w:r>
        <w:rPr>
          <w:rFonts w:ascii="Times New Roman" w:hAnsi="Times New Roman"/>
          <w:sz w:val="20"/>
        </w:rPr>
        <w:t xml:space="preserve"> (O dear friend Vṛndā), </w:t>
      </w:r>
      <w:r>
        <w:rPr>
          <w:rFonts w:ascii="Times New Roman" w:hAnsi="Times New Roman"/>
          <w:b/>
          <w:sz w:val="20"/>
        </w:rPr>
        <w:t>tvaṁ kasmāt</w:t>
      </w:r>
      <w:r>
        <w:rPr>
          <w:rFonts w:ascii="Times New Roman" w:hAnsi="Times New Roman"/>
          <w:sz w:val="20"/>
        </w:rPr>
        <w:t xml:space="preserve"> (where are you from)? (To Śrī Rādhikā's question where she has come from, Vṛndā replies:) </w:t>
      </w:r>
      <w:r>
        <w:rPr>
          <w:rFonts w:ascii="Times New Roman" w:hAnsi="Times New Roman"/>
          <w:b/>
          <w:sz w:val="20"/>
        </w:rPr>
        <w:t>hareḥ</w:t>
      </w:r>
      <w:r>
        <w:rPr>
          <w:rFonts w:ascii="Times New Roman" w:hAnsi="Times New Roman"/>
          <w:sz w:val="20"/>
        </w:rPr>
        <w:t xml:space="preserve"> (of Bhagavān, the son of Yaśodā) </w:t>
      </w:r>
      <w:r>
        <w:rPr>
          <w:rFonts w:ascii="Times New Roman" w:hAnsi="Times New Roman"/>
          <w:b/>
          <w:sz w:val="20"/>
        </w:rPr>
        <w:t>pāda-mūlāt</w:t>
      </w:r>
      <w:r>
        <w:rPr>
          <w:rFonts w:ascii="Times New Roman" w:hAnsi="Times New Roman"/>
          <w:sz w:val="20"/>
        </w:rPr>
        <w:t xml:space="preserve"> (from the feet). </w:t>
      </w:r>
      <w:r>
        <w:rPr>
          <w:rFonts w:ascii="Times New Roman" w:hAnsi="Times New Roman"/>
          <w:b/>
          <w:sz w:val="20"/>
        </w:rPr>
        <w:t>asau</w:t>
      </w:r>
      <w:r>
        <w:rPr>
          <w:rFonts w:ascii="Times New Roman" w:hAnsi="Times New Roman"/>
          <w:sz w:val="20"/>
        </w:rPr>
        <w:t xml:space="preserve"> (He, Śrī Kṛṣṇa) </w:t>
      </w:r>
      <w:r>
        <w:rPr>
          <w:rFonts w:ascii="Times New Roman" w:hAnsi="Times New Roman"/>
          <w:b/>
          <w:sz w:val="20"/>
        </w:rPr>
        <w:t>kutaḥ</w:t>
      </w:r>
      <w:r>
        <w:rPr>
          <w:rFonts w:ascii="Times New Roman" w:hAnsi="Times New Roman"/>
          <w:sz w:val="20"/>
        </w:rPr>
        <w:t xml:space="preserve"> (where)? (When Śrī Rādhā asks again, “Where?”, Vṛndā replies:) </w:t>
      </w:r>
      <w:r>
        <w:rPr>
          <w:rFonts w:ascii="Times New Roman" w:hAnsi="Times New Roman"/>
          <w:b/>
          <w:sz w:val="20"/>
        </w:rPr>
        <w:t>kuṇḍāraṇye</w:t>
      </w:r>
      <w:r>
        <w:rPr>
          <w:rFonts w:ascii="Times New Roman" w:hAnsi="Times New Roman"/>
          <w:sz w:val="20"/>
        </w:rPr>
        <w:t xml:space="preserve"> (in the grove near Rādhā-kuṇḍa). (Śrī Rādhā asks again:) </w:t>
      </w:r>
      <w:r>
        <w:rPr>
          <w:rFonts w:ascii="Times New Roman" w:hAnsi="Times New Roman"/>
          <w:b/>
          <w:sz w:val="20"/>
        </w:rPr>
        <w:t>iha</w:t>
      </w:r>
      <w:r>
        <w:rPr>
          <w:rFonts w:ascii="Times New Roman" w:hAnsi="Times New Roman"/>
          <w:sz w:val="20"/>
        </w:rPr>
        <w:t xml:space="preserve"> ([He] here) </w:t>
      </w:r>
      <w:r>
        <w:rPr>
          <w:rFonts w:ascii="Times New Roman" w:hAnsi="Times New Roman"/>
          <w:b/>
          <w:sz w:val="20"/>
        </w:rPr>
        <w:t>kiṁ kurute</w:t>
      </w:r>
      <w:r>
        <w:rPr>
          <w:rFonts w:ascii="Times New Roman" w:hAnsi="Times New Roman"/>
          <w:sz w:val="20"/>
        </w:rPr>
        <w:t xml:space="preserve"> (what is He doing)? (Vṛndā said:) </w:t>
      </w:r>
      <w:r>
        <w:rPr>
          <w:rFonts w:ascii="Times New Roman" w:hAnsi="Times New Roman"/>
          <w:b/>
          <w:sz w:val="20"/>
        </w:rPr>
        <w:t>nṛtya-śikṣām</w:t>
      </w:r>
      <w:r>
        <w:rPr>
          <w:rFonts w:ascii="Times New Roman" w:hAnsi="Times New Roman"/>
          <w:sz w:val="20"/>
        </w:rPr>
        <w:t xml:space="preserve"> ([learning] to dance). (Rādhā said:) </w:t>
      </w:r>
      <w:r>
        <w:rPr>
          <w:rFonts w:ascii="Times New Roman" w:hAnsi="Times New Roman"/>
          <w:b/>
          <w:sz w:val="20"/>
        </w:rPr>
        <w:t>guruḥ kaḥ</w:t>
      </w:r>
      <w:r>
        <w:rPr>
          <w:rFonts w:ascii="Times New Roman" w:hAnsi="Times New Roman"/>
          <w:sz w:val="20"/>
        </w:rPr>
        <w:t xml:space="preserve"> (who is the teacher)? (Vṛndā said:) </w:t>
      </w:r>
      <w:r>
        <w:rPr>
          <w:rFonts w:ascii="Times New Roman" w:hAnsi="Times New Roman"/>
          <w:b/>
          <w:sz w:val="20"/>
        </w:rPr>
        <w:t>prati-taru-latam</w:t>
      </w:r>
      <w:r>
        <w:rPr>
          <w:rFonts w:ascii="Times New Roman" w:hAnsi="Times New Roman"/>
          <w:sz w:val="20"/>
        </w:rPr>
        <w:t xml:space="preserve"> (in every tree and creeper) </w:t>
      </w:r>
      <w:r>
        <w:rPr>
          <w:rFonts w:ascii="Times New Roman" w:hAnsi="Times New Roman"/>
          <w:b/>
          <w:sz w:val="20"/>
        </w:rPr>
        <w:t>dig-vidikṣu</w:t>
      </w:r>
      <w:r>
        <w:rPr>
          <w:rFonts w:ascii="Times New Roman" w:hAnsi="Times New Roman"/>
          <w:sz w:val="20"/>
        </w:rPr>
        <w:t xml:space="preserve"> (in all ten directions) </w:t>
      </w:r>
      <w:r>
        <w:rPr>
          <w:rFonts w:ascii="Times New Roman" w:hAnsi="Times New Roman"/>
          <w:b/>
          <w:sz w:val="20"/>
        </w:rPr>
        <w:t>śailūṣī</w:t>
      </w:r>
      <w:r>
        <w:rPr>
          <w:rFonts w:ascii="Times New Roman" w:hAnsi="Times New Roman"/>
          <w:sz w:val="20"/>
        </w:rPr>
        <w:t xml:space="preserve"> (a skilled dancer) </w:t>
      </w:r>
      <w:r>
        <w:rPr>
          <w:rFonts w:ascii="Times New Roman" w:hAnsi="Times New Roman"/>
          <w:b/>
          <w:sz w:val="20"/>
        </w:rPr>
        <w:t>iva sphurantī</w:t>
      </w:r>
      <w:r>
        <w:rPr>
          <w:rFonts w:ascii="Times New Roman" w:hAnsi="Times New Roman"/>
          <w:sz w:val="20"/>
        </w:rPr>
        <w:t xml:space="preserve"> (appearing like) </w:t>
      </w:r>
      <w:r>
        <w:rPr>
          <w:rFonts w:ascii="Times New Roman" w:hAnsi="Times New Roman"/>
          <w:b/>
          <w:sz w:val="20"/>
        </w:rPr>
        <w:t>tvan-mūrtiḥ</w:t>
      </w:r>
      <w:r>
        <w:rPr>
          <w:rFonts w:ascii="Times New Roman" w:hAnsi="Times New Roman"/>
          <w:sz w:val="20"/>
        </w:rPr>
        <w:t xml:space="preserve"> (Your image) </w:t>
      </w:r>
      <w:r>
        <w:rPr>
          <w:rFonts w:ascii="Times New Roman" w:hAnsi="Times New Roman"/>
          <w:b/>
          <w:sz w:val="20"/>
        </w:rPr>
        <w:t>tam</w:t>
      </w:r>
      <w:r>
        <w:rPr>
          <w:rFonts w:ascii="Times New Roman" w:hAnsi="Times New Roman"/>
          <w:sz w:val="20"/>
        </w:rPr>
        <w:t xml:space="preserve"> (Him, Kṛṣṇa) </w:t>
      </w:r>
      <w:r>
        <w:rPr>
          <w:rFonts w:ascii="Times New Roman" w:hAnsi="Times New Roman"/>
          <w:b/>
          <w:sz w:val="20"/>
        </w:rPr>
        <w:t>sva-paścāt paritaḥ</w:t>
      </w:r>
      <w:r>
        <w:rPr>
          <w:rFonts w:ascii="Times New Roman" w:hAnsi="Times New Roman"/>
          <w:sz w:val="20"/>
        </w:rPr>
        <w:t xml:space="preserve"> (behind itself, everywhere) </w:t>
      </w:r>
      <w:r>
        <w:rPr>
          <w:rFonts w:ascii="Times New Roman" w:hAnsi="Times New Roman"/>
          <w:b/>
          <w:sz w:val="20"/>
        </w:rPr>
        <w:t>nartayantī</w:t>
      </w:r>
      <w:r>
        <w:rPr>
          <w:rFonts w:ascii="Times New Roman" w:hAnsi="Times New Roman"/>
          <w:sz w:val="20"/>
        </w:rPr>
        <w:t xml:space="preserve"> (making Him dance) </w:t>
      </w:r>
      <w:r>
        <w:rPr>
          <w:rFonts w:ascii="Times New Roman" w:hAnsi="Times New Roman"/>
          <w:b/>
          <w:sz w:val="20"/>
        </w:rPr>
        <w:t>bhramati</w:t>
      </w:r>
      <w:r>
        <w:rPr>
          <w:rFonts w:ascii="Times New Roman" w:hAnsi="Times New Roman"/>
          <w:sz w:val="20"/>
        </w:rPr>
        <w:t xml:space="preserve"> (moves about).</w:t>
      </w:r>
    </w:p>
    <w:p>
      <w:pPr>
        <w:keepNext/>
        <w:spacing w:before="160"/>
        <w:jc w:val="center"/>
      </w:pPr>
      <w:r>
        <w:rPr>
          <w:rFonts w:ascii="Times New Roman" w:hAnsi="Times New Roman"/>
          <w:i/>
          <w:sz w:val="21"/>
        </w:rPr>
        <w:t>The love of Kṛṣṇa and Rādhā for each other: comparison and distinctions —</w:t>
      </w:r>
    </w:p>
    <w:p>
      <w:pPr>
        <w:keepNext/>
        <w:jc w:val="center"/>
      </w:pPr>
      <w:r>
        <w:rPr>
          <w:rFonts w:ascii="Nirmala UI" w:hAnsi="Nirmala UI" w:cs="Nirmala UI"/>
          <w:sz w:val="24"/>
          <w:szCs w:val="24"/>
        </w:rPr>
        <w:t>নিজ-প্রেমাস্বাদে মোর হয় যে আহ্লাদ ৷</w:t>
        <w:br/>
      </w:r>
      <w:r>
        <w:rPr>
          <w:rFonts w:ascii="Nirmala UI" w:hAnsi="Nirmala UI" w:cs="Nirmala UI"/>
          <w:sz w:val="24"/>
          <w:szCs w:val="24"/>
        </w:rPr>
        <w:t>তাহা হইতে কোটিগুণ রাধা-প্রেমাস্বাদ ॥ ১২৬ ॥</w:t>
      </w:r>
    </w:p>
    <w:p>
      <w:pPr>
        <w:keepNext/>
        <w:spacing w:after="0"/>
        <w:ind w:left="227"/>
      </w:pPr>
      <w:r>
        <w:rPr>
          <w:rFonts w:ascii="Times New Roman" w:hAnsi="Times New Roman"/>
          <w:i/>
          <w:sz w:val="20"/>
        </w:rPr>
        <w:t>nija-premāsvāde mora haya ye āhlāda</w:t>
      </w:r>
    </w:p>
    <w:p>
      <w:pPr>
        <w:keepNext/>
        <w:spacing w:after="40"/>
        <w:ind w:left="227"/>
      </w:pPr>
      <w:r>
        <w:rPr>
          <w:rFonts w:ascii="Times New Roman" w:hAnsi="Times New Roman"/>
          <w:color w:val="555555"/>
          <w:sz w:val="18"/>
        </w:rPr>
        <w:t>in tasting My own love  My  is  what  delight</w:t>
      </w:r>
    </w:p>
    <w:p>
      <w:pPr>
        <w:keepNext/>
        <w:spacing w:after="0"/>
        <w:ind w:left="227"/>
      </w:pPr>
      <w:r>
        <w:rPr>
          <w:rFonts w:ascii="Times New Roman" w:hAnsi="Times New Roman"/>
          <w:i/>
          <w:sz w:val="20"/>
        </w:rPr>
        <w:t>tāhā haite koṭi-guṇa rādhā-premāsvāda</w:t>
      </w:r>
    </w:p>
    <w:p>
      <w:pPr>
        <w:keepNext/>
        <w:spacing w:after="40"/>
        <w:ind w:left="227"/>
      </w:pPr>
      <w:r>
        <w:rPr>
          <w:rFonts w:ascii="Times New Roman" w:hAnsi="Times New Roman"/>
          <w:color w:val="555555"/>
          <w:sz w:val="18"/>
        </w:rPr>
        <w:t>than that  ten million times  of Rādhā  the tasting of love</w:t>
      </w:r>
    </w:p>
    <w:p>
      <w:pPr>
        <w:spacing w:before="60"/>
        <w:jc w:val="both"/>
      </w:pPr>
      <w:r>
        <w:rPr>
          <w:b/>
        </w:rPr>
        <w:t xml:space="preserve">126 </w:t>
      </w:r>
      <w:r>
        <w:rPr>
          <w:rFonts w:ascii="Times New Roman" w:hAnsi="Times New Roman"/>
        </w:rPr>
        <w:t>Rādhā's relish of Her love is ten million times greater than the delight I feel in tasting My own love.</w:t>
      </w:r>
    </w:p>
    <w:p>
      <w:pPr>
        <w:keepNext/>
        <w:spacing w:before="160"/>
        <w:jc w:val="center"/>
      </w:pPr>
      <w:r>
        <w:rPr>
          <w:rFonts w:ascii="Times New Roman" w:hAnsi="Times New Roman"/>
          <w:i/>
          <w:sz w:val="21"/>
        </w:rPr>
        <w:t>An explanation of the love of Rādhā and Kṛṣṇa for each other —</w:t>
      </w:r>
    </w:p>
    <w:p>
      <w:pPr>
        <w:keepNext/>
        <w:jc w:val="center"/>
      </w:pPr>
      <w:r>
        <w:rPr>
          <w:rFonts w:ascii="Nirmala UI" w:hAnsi="Nirmala UI" w:cs="Nirmala UI"/>
          <w:sz w:val="24"/>
          <w:szCs w:val="24"/>
        </w:rPr>
        <w:t>আমি যৈছে পরস্পর বিরুদ্ধধর্ম্মাশ্রয় ৷</w:t>
        <w:br/>
      </w:r>
      <w:r>
        <w:rPr>
          <w:rFonts w:ascii="Nirmala UI" w:hAnsi="Nirmala UI" w:cs="Nirmala UI"/>
          <w:sz w:val="24"/>
          <w:szCs w:val="24"/>
        </w:rPr>
        <w:t>রাধাপ্রেম তৈছে সদা বিরুদ্ধধর্ম্মময় ॥ ১২৭ ॥</w:t>
      </w:r>
    </w:p>
    <w:p>
      <w:pPr>
        <w:keepNext/>
        <w:spacing w:after="0"/>
        <w:ind w:left="227"/>
      </w:pPr>
      <w:r>
        <w:rPr>
          <w:rFonts w:ascii="Times New Roman" w:hAnsi="Times New Roman"/>
          <w:i/>
          <w:sz w:val="20"/>
        </w:rPr>
        <w:t>āmi yaiche paraspara viruddha-dharmāśraya</w:t>
      </w:r>
    </w:p>
    <w:p>
      <w:pPr>
        <w:keepNext/>
        <w:spacing w:after="40"/>
        <w:ind w:left="227"/>
      </w:pPr>
      <w:r>
        <w:rPr>
          <w:rFonts w:ascii="Times New Roman" w:hAnsi="Times New Roman"/>
          <w:color w:val="555555"/>
          <w:sz w:val="18"/>
        </w:rPr>
        <w:t>I  as  mutually  of contradictory qualities  the abode</w:t>
      </w:r>
    </w:p>
    <w:p>
      <w:pPr>
        <w:keepNext/>
        <w:spacing w:after="0"/>
        <w:ind w:left="227"/>
      </w:pPr>
      <w:r>
        <w:rPr>
          <w:rFonts w:ascii="Times New Roman" w:hAnsi="Times New Roman"/>
          <w:i/>
          <w:sz w:val="20"/>
        </w:rPr>
        <w:t>rādhā-prema taiche sadā viruddha-dharma-maya</w:t>
      </w:r>
    </w:p>
    <w:p>
      <w:pPr>
        <w:keepNext/>
        <w:spacing w:after="40"/>
        <w:ind w:left="227"/>
      </w:pPr>
      <w:r>
        <w:rPr>
          <w:rFonts w:ascii="Times New Roman" w:hAnsi="Times New Roman"/>
          <w:color w:val="555555"/>
          <w:sz w:val="18"/>
        </w:rPr>
        <w:t>of Rādhā  the love  so  always  with contradictory qualities  full</w:t>
      </w:r>
    </w:p>
    <w:p>
      <w:pPr>
        <w:spacing w:before="60"/>
        <w:jc w:val="both"/>
      </w:pPr>
      <w:r>
        <w:rPr>
          <w:b/>
        </w:rPr>
        <w:t xml:space="preserve">127 </w:t>
      </w:r>
      <w:r>
        <w:rPr>
          <w:rFonts w:ascii="Times New Roman" w:hAnsi="Times New Roman"/>
        </w:rPr>
        <w:t>Just as I am the abode of mutually contradictory qualities, so Rādhā's love is always full of contradictions.</w:t>
      </w:r>
    </w:p>
    <w:p>
      <w:pPr>
        <w:keepNext/>
        <w:spacing w:before="160"/>
        <w:jc w:val="center"/>
      </w:pPr>
      <w:r>
        <w:rPr>
          <w:rFonts w:ascii="Times New Roman" w:hAnsi="Times New Roman"/>
          <w:i/>
          <w:sz w:val="21"/>
        </w:rPr>
        <w:t>Examples of the contradictory qualities of Rādhā's love —</w:t>
      </w:r>
    </w:p>
    <w:p>
      <w:pPr>
        <w:keepNext/>
        <w:jc w:val="center"/>
      </w:pPr>
      <w:r>
        <w:rPr>
          <w:rFonts w:ascii="Nirmala UI" w:hAnsi="Nirmala UI" w:cs="Nirmala UI"/>
          <w:sz w:val="24"/>
          <w:szCs w:val="24"/>
        </w:rPr>
        <w:t>রাধা-প্রেমা বিভু — যার বাড়িতে নাহি ঠাঞি ৷</w:t>
        <w:br/>
      </w:r>
      <w:r>
        <w:rPr>
          <w:rFonts w:ascii="Nirmala UI" w:hAnsi="Nirmala UI" w:cs="Nirmala UI"/>
          <w:sz w:val="24"/>
          <w:szCs w:val="24"/>
        </w:rPr>
        <w:t>তথাপি সে ক্ষণে ক্ষণে বাড়য়ে সদাই ॥ ১২৮ ॥</w:t>
      </w:r>
    </w:p>
    <w:p>
      <w:pPr>
        <w:keepNext/>
        <w:spacing w:after="0"/>
        <w:ind w:left="227"/>
      </w:pPr>
      <w:r>
        <w:rPr>
          <w:rFonts w:ascii="Times New Roman" w:hAnsi="Times New Roman"/>
          <w:i/>
          <w:sz w:val="20"/>
        </w:rPr>
        <w:t>rādhā-premā vibhu — yāra bāḍite nāhi ṭhāñi</w:t>
      </w:r>
    </w:p>
    <w:p>
      <w:pPr>
        <w:keepNext/>
        <w:spacing w:after="40"/>
        <w:ind w:left="227"/>
      </w:pPr>
      <w:r>
        <w:rPr>
          <w:rFonts w:ascii="Times New Roman" w:hAnsi="Times New Roman"/>
          <w:color w:val="555555"/>
          <w:sz w:val="18"/>
        </w:rPr>
        <w:t>of Rādhā  the love  all-pervading  for which  to grow  there is not  room</w:t>
      </w:r>
    </w:p>
    <w:p>
      <w:pPr>
        <w:keepNext/>
        <w:spacing w:after="0"/>
        <w:ind w:left="227"/>
      </w:pPr>
      <w:r>
        <w:rPr>
          <w:rFonts w:ascii="Times New Roman" w:hAnsi="Times New Roman"/>
          <w:i/>
          <w:sz w:val="20"/>
        </w:rPr>
        <w:t>tathāpi se kṣaṇe kṣaṇe bāḍaye sadāi</w:t>
      </w:r>
    </w:p>
    <w:p>
      <w:pPr>
        <w:keepNext/>
        <w:spacing w:after="40"/>
        <w:ind w:left="227"/>
      </w:pPr>
      <w:r>
        <w:rPr>
          <w:rFonts w:ascii="Times New Roman" w:hAnsi="Times New Roman"/>
          <w:color w:val="555555"/>
          <w:sz w:val="18"/>
        </w:rPr>
        <w:t>yet  it  moment  by moment  grows  always</w:t>
      </w:r>
    </w:p>
    <w:p>
      <w:pPr>
        <w:spacing w:before="60"/>
        <w:jc w:val="both"/>
      </w:pPr>
      <w:r>
        <w:rPr>
          <w:b/>
        </w:rPr>
        <w:t xml:space="preserve">128 </w:t>
      </w:r>
      <w:r>
        <w:rPr>
          <w:rFonts w:ascii="Times New Roman" w:hAnsi="Times New Roman"/>
        </w:rPr>
        <w:t>Rādhā's love is all-pervading; there is no room for it to grow. Yet it keeps growing at every moment.</w:t>
      </w:r>
    </w:p>
    <w:p>
      <w:pPr>
        <w:keepNext/>
        <w:spacing w:before="160"/>
        <w:jc w:val="center"/>
      </w:pPr>
      <w:r>
        <w:rPr>
          <w:rFonts w:ascii="Nirmala UI" w:hAnsi="Nirmala UI" w:cs="Nirmala UI"/>
          <w:sz w:val="24"/>
          <w:szCs w:val="24"/>
        </w:rPr>
        <w:t>যাহা বই গুরুবস্তু নাহি সুনিশ্চিত ৷</w:t>
        <w:br/>
      </w:r>
      <w:r>
        <w:rPr>
          <w:rFonts w:ascii="Nirmala UI" w:hAnsi="Nirmala UI" w:cs="Nirmala UI"/>
          <w:sz w:val="24"/>
          <w:szCs w:val="24"/>
        </w:rPr>
        <w:t>তথাপি গুরুর ধর্ম্ম গৌরব-বর্জ্জিত ॥ ১২৯ ॥</w:t>
      </w:r>
    </w:p>
    <w:p>
      <w:pPr>
        <w:keepNext/>
        <w:spacing w:after="0"/>
        <w:ind w:left="227"/>
      </w:pPr>
      <w:r>
        <w:rPr>
          <w:rFonts w:ascii="Times New Roman" w:hAnsi="Times New Roman"/>
          <w:i/>
          <w:sz w:val="20"/>
        </w:rPr>
        <w:t>yāhā vai guru vastu nāhi suniścita</w:t>
      </w:r>
    </w:p>
    <w:p>
      <w:pPr>
        <w:keepNext/>
        <w:spacing w:after="40"/>
        <w:ind w:left="227"/>
      </w:pPr>
      <w:r>
        <w:rPr>
          <w:rFonts w:ascii="Times New Roman" w:hAnsi="Times New Roman"/>
          <w:color w:val="555555"/>
          <w:sz w:val="18"/>
        </w:rPr>
        <w:t>than which  besides  great  thing  there is not  certainly</w:t>
      </w:r>
    </w:p>
    <w:p>
      <w:pPr>
        <w:keepNext/>
        <w:spacing w:after="0"/>
        <w:ind w:left="227"/>
      </w:pPr>
      <w:r>
        <w:rPr>
          <w:rFonts w:ascii="Times New Roman" w:hAnsi="Times New Roman"/>
          <w:i/>
          <w:sz w:val="20"/>
        </w:rPr>
        <w:t>tathāpi gurura dharma gaurava-varjita</w:t>
      </w:r>
    </w:p>
    <w:p>
      <w:pPr>
        <w:keepNext/>
        <w:spacing w:after="40"/>
        <w:ind w:left="227"/>
      </w:pPr>
      <w:r>
        <w:rPr>
          <w:rFonts w:ascii="Times New Roman" w:hAnsi="Times New Roman"/>
          <w:color w:val="555555"/>
          <w:sz w:val="18"/>
        </w:rPr>
        <w:t>yet  of the great  the trait  of self-importance  devoid</w:t>
      </w:r>
    </w:p>
    <w:p>
      <w:pPr>
        <w:spacing w:before="60"/>
        <w:jc w:val="both"/>
      </w:pPr>
      <w:r>
        <w:rPr>
          <w:b/>
        </w:rPr>
        <w:t xml:space="preserve">129 </w:t>
      </w:r>
      <w:r>
        <w:rPr>
          <w:rFonts w:ascii="Times New Roman" w:hAnsi="Times New Roman"/>
        </w:rPr>
        <w:t>Certainly there is nothing greater than it, yet it is free of the self-importance that marks the great.</w:t>
      </w:r>
    </w:p>
    <w:p>
      <w:pPr>
        <w:keepNext/>
        <w:spacing w:before="160"/>
        <w:jc w:val="center"/>
      </w:pPr>
      <w:r>
        <w:rPr>
          <w:rFonts w:ascii="Nirmala UI" w:hAnsi="Nirmala UI" w:cs="Nirmala UI"/>
          <w:sz w:val="24"/>
          <w:szCs w:val="24"/>
        </w:rPr>
        <w:t>যাহা বই সুনির্ম্মল দ্বিতীয় নাহি আর ৷</w:t>
        <w:br/>
      </w:r>
      <w:r>
        <w:rPr>
          <w:rFonts w:ascii="Nirmala UI" w:hAnsi="Nirmala UI" w:cs="Nirmala UI"/>
          <w:sz w:val="24"/>
          <w:szCs w:val="24"/>
        </w:rPr>
        <w:t>তথাপি সর্ব্বদা বাম্য, বক্র ব্যবহার ॥ ১৩০ ॥</w:t>
      </w:r>
    </w:p>
    <w:p>
      <w:pPr>
        <w:keepNext/>
        <w:spacing w:after="0"/>
        <w:ind w:left="227"/>
      </w:pPr>
      <w:r>
        <w:rPr>
          <w:rFonts w:ascii="Times New Roman" w:hAnsi="Times New Roman"/>
          <w:i/>
          <w:sz w:val="20"/>
        </w:rPr>
        <w:t>yāhā bai sunirmala dvitīya nāhi āra</w:t>
      </w:r>
    </w:p>
    <w:p>
      <w:pPr>
        <w:keepNext/>
        <w:spacing w:after="40"/>
        <w:ind w:left="227"/>
      </w:pPr>
      <w:r>
        <w:rPr>
          <w:rFonts w:ascii="Times New Roman" w:hAnsi="Times New Roman"/>
          <w:color w:val="555555"/>
          <w:sz w:val="18"/>
        </w:rPr>
        <w:t>than which  besides  most pure  second  there is not  other</w:t>
      </w:r>
    </w:p>
    <w:p>
      <w:pPr>
        <w:keepNext/>
        <w:spacing w:after="0"/>
        <w:ind w:left="227"/>
      </w:pPr>
      <w:r>
        <w:rPr>
          <w:rFonts w:ascii="Times New Roman" w:hAnsi="Times New Roman"/>
          <w:i/>
          <w:sz w:val="20"/>
        </w:rPr>
        <w:t>tathāpi sarvadā vāmya, vakra vyavahāra</w:t>
      </w:r>
    </w:p>
    <w:p>
      <w:pPr>
        <w:keepNext/>
        <w:spacing w:after="40"/>
        <w:ind w:left="227"/>
      </w:pPr>
      <w:r>
        <w:rPr>
          <w:rFonts w:ascii="Times New Roman" w:hAnsi="Times New Roman"/>
          <w:color w:val="555555"/>
          <w:sz w:val="18"/>
        </w:rPr>
        <w:t>yet  always  contrariness  crooked  behavior</w:t>
      </w:r>
    </w:p>
    <w:p>
      <w:pPr>
        <w:spacing w:before="60"/>
        <w:jc w:val="both"/>
      </w:pPr>
      <w:r>
        <w:rPr>
          <w:b/>
        </w:rPr>
        <w:t xml:space="preserve">130 </w:t>
      </w:r>
      <w:r>
        <w:rPr>
          <w:rFonts w:ascii="Times New Roman" w:hAnsi="Times New Roman"/>
        </w:rPr>
        <w:t>There is nothing as pure as it, yet it is always contrary and its ways are crooked.</w:t>
      </w:r>
    </w:p>
    <w:p>
      <w:pPr>
        <w:jc w:val="both"/>
      </w:pPr>
      <w:r>
        <w:rPr>
          <w:b/>
          <w:i/>
          <w:sz w:val="20"/>
        </w:rPr>
        <w:t xml:space="preserve">Amṛta-pravāha-bhāṣya. </w:t>
      </w:r>
      <w:r>
        <w:rPr>
          <w:rFonts w:ascii="Times New Roman" w:hAnsi="Times New Roman"/>
          <w:sz w:val="20"/>
        </w:rPr>
        <w:t>“I, Kṛṣṇa, am the shelter of mutually contradictory qualities. I am changeless yet act by My own will, all-pervading yet possessed of a beautiful form, impartial yet partial to My devotees, self-satisfied (*ātmārāma*) yet longing for My devotees' love, and so on. In the same way Rādhā's love is full of contradictory qualities: it is the highest *mahābhāva* yet always growing, full of the gravity of love yet without any deference, pure yet full of contrariness (*vāmya*) and the like.”</w:t>
      </w:r>
    </w:p>
    <w:p>
      <w:pPr>
        <w:keepNext/>
        <w:spacing w:before="160"/>
        <w:jc w:val="center"/>
      </w:pPr>
      <w:r>
        <w:rPr>
          <w:rFonts w:ascii="Times New Roman" w:hAnsi="Times New Roman"/>
          <w:i/>
          <w:sz w:val="21"/>
        </w:rPr>
        <w:t>(*Dāna-keli-kaumudī* 2)</w:t>
      </w:r>
    </w:p>
    <w:p>
      <w:pPr>
        <w:keepNext/>
        <w:jc w:val="center"/>
      </w:pPr>
      <w:r>
        <w:rPr>
          <w:rFonts w:ascii="Nirmala UI" w:hAnsi="Nirmala UI" w:cs="Nirmala UI"/>
          <w:sz w:val="24"/>
          <w:szCs w:val="24"/>
        </w:rPr>
        <w:t>বিভুরপি কলয়ন্ সদাভিবৃদ্ধিং</w:t>
        <w:br/>
      </w:r>
      <w:r>
        <w:rPr>
          <w:rFonts w:ascii="Nirmala UI" w:hAnsi="Nirmala UI" w:cs="Nirmala UI"/>
          <w:sz w:val="24"/>
          <w:szCs w:val="24"/>
        </w:rPr>
        <w:t>গুরুরপি গৌরবচর্য্যয়া বিহীনঃ ৷</w:t>
        <w:br/>
      </w:r>
      <w:r>
        <w:rPr>
          <w:rFonts w:ascii="Nirmala UI" w:hAnsi="Nirmala UI" w:cs="Nirmala UI"/>
          <w:sz w:val="24"/>
          <w:szCs w:val="24"/>
        </w:rPr>
        <w:t>মুহুরুপচিতবক্রিমাপি শুদ্ধো</w:t>
        <w:br/>
      </w:r>
      <w:r>
        <w:rPr>
          <w:rFonts w:ascii="Nirmala UI" w:hAnsi="Nirmala UI" w:cs="Nirmala UI"/>
          <w:sz w:val="24"/>
          <w:szCs w:val="24"/>
        </w:rPr>
        <w:t>জয়তি মুরদ্বিষি রাধিকানুরাগঃ ॥ ১৩১ ॥</w:t>
      </w:r>
    </w:p>
    <w:p>
      <w:pPr>
        <w:keepNext/>
        <w:spacing w:after="0"/>
        <w:ind w:left="227"/>
      </w:pPr>
      <w:r>
        <w:rPr>
          <w:rFonts w:ascii="Times New Roman" w:hAnsi="Times New Roman"/>
          <w:i/>
          <w:sz w:val="20"/>
        </w:rPr>
        <w:t>vibhur api kalayan sadābhivṛddhiṁ</w:t>
      </w:r>
    </w:p>
    <w:p>
      <w:pPr>
        <w:keepNext/>
        <w:spacing w:after="40"/>
        <w:ind w:left="227"/>
      </w:pPr>
      <w:r>
        <w:rPr>
          <w:rFonts w:ascii="Times New Roman" w:hAnsi="Times New Roman"/>
          <w:color w:val="555555"/>
          <w:sz w:val="18"/>
        </w:rPr>
        <w:t>all-pervading  though  making  constant  increase</w:t>
      </w:r>
    </w:p>
    <w:p>
      <w:pPr>
        <w:keepNext/>
        <w:spacing w:after="0"/>
        <w:ind w:left="227"/>
      </w:pPr>
      <w:r>
        <w:rPr>
          <w:rFonts w:ascii="Times New Roman" w:hAnsi="Times New Roman"/>
          <w:i/>
          <w:sz w:val="20"/>
        </w:rPr>
        <w:t>gurur api gaurava-caryayā vihīnaḥ</w:t>
      </w:r>
    </w:p>
    <w:p>
      <w:pPr>
        <w:keepNext/>
        <w:spacing w:after="40"/>
        <w:ind w:left="227"/>
      </w:pPr>
      <w:r>
        <w:rPr>
          <w:rFonts w:ascii="Times New Roman" w:hAnsi="Times New Roman"/>
          <w:color w:val="555555"/>
          <w:sz w:val="18"/>
        </w:rPr>
        <w:t>great  though  of self-importance  behavior  devoid of</w:t>
      </w:r>
    </w:p>
    <w:p>
      <w:pPr>
        <w:keepNext/>
        <w:spacing w:after="0"/>
        <w:ind w:left="227"/>
      </w:pPr>
      <w:r>
        <w:rPr>
          <w:rFonts w:ascii="Times New Roman" w:hAnsi="Times New Roman"/>
          <w:i/>
          <w:sz w:val="20"/>
        </w:rPr>
        <w:t>muhur upacita-vakrimāpi śuddho</w:t>
      </w:r>
    </w:p>
    <w:p>
      <w:pPr>
        <w:keepNext/>
        <w:spacing w:after="40"/>
        <w:ind w:left="227"/>
      </w:pPr>
      <w:r>
        <w:rPr>
          <w:rFonts w:ascii="Times New Roman" w:hAnsi="Times New Roman"/>
          <w:color w:val="555555"/>
          <w:sz w:val="18"/>
        </w:rPr>
        <w:t>constantly  increasing  crookedness  though  pure</w:t>
      </w:r>
    </w:p>
    <w:p>
      <w:pPr>
        <w:keepNext/>
        <w:spacing w:after="0"/>
        <w:ind w:left="227"/>
      </w:pPr>
      <w:r>
        <w:rPr>
          <w:rFonts w:ascii="Times New Roman" w:hAnsi="Times New Roman"/>
          <w:i/>
          <w:sz w:val="20"/>
        </w:rPr>
        <w:t>jayati mura-dviṣi rādhikānurāgaḥ</w:t>
      </w:r>
    </w:p>
    <w:p>
      <w:pPr>
        <w:keepNext/>
        <w:spacing w:after="40"/>
        <w:ind w:left="227"/>
      </w:pPr>
      <w:r>
        <w:rPr>
          <w:rFonts w:ascii="Times New Roman" w:hAnsi="Times New Roman"/>
          <w:color w:val="555555"/>
          <w:sz w:val="18"/>
        </w:rPr>
        <w:t>all glory  for the enemy of Mura  Rādhikā's  love</w:t>
      </w:r>
    </w:p>
    <w:p>
      <w:pPr>
        <w:spacing w:before="60"/>
        <w:jc w:val="both"/>
      </w:pPr>
      <w:r>
        <w:rPr>
          <w:b/>
        </w:rPr>
        <w:t xml:space="preserve">131 </w:t>
      </w:r>
      <w:r>
        <w:rPr>
          <w:rFonts w:ascii="Times New Roman" w:hAnsi="Times New Roman"/>
        </w:rPr>
        <w:t>“All glory to Rādhikā's love for the enemy of Mura! Though all-pervading, it ever increases; though great, it is free of all self-importance; though its crookedness constantly grows, it is pure.” (Dāna-keli-kaumudī 2)</w:t>
      </w:r>
    </w:p>
    <w:p>
      <w:pPr>
        <w:jc w:val="both"/>
      </w:pPr>
      <w:r>
        <w:rPr>
          <w:b/>
          <w:i/>
          <w:sz w:val="20"/>
        </w:rPr>
        <w:t xml:space="preserve">Amṛta-pravāha-bhāṣya. </w:t>
      </w:r>
      <w:r>
        <w:rPr>
          <w:rFonts w:ascii="Times New Roman" w:hAnsi="Times New Roman"/>
          <w:sz w:val="20"/>
        </w:rPr>
        <w:t>Rādhikā's *anurāga* is *vibhu*, that is, it has reached the furthest limit, yet it is always growing; it is supremely exalted, yet it knows no deference; it is pure and spotless, yet again and again it takes crooked ways. May such *anurāga* of Rādhikā for Kṛṣṇa be glorious!</w:t>
      </w:r>
    </w:p>
    <w:p>
      <w:pPr>
        <w:jc w:val="both"/>
      </w:pPr>
      <w:r>
        <w:rPr>
          <w:b/>
          <w:i/>
          <w:sz w:val="20"/>
        </w:rPr>
        <w:t xml:space="preserve">Anubhāṣya. </w:t>
      </w:r>
      <w:r>
        <w:rPr>
          <w:rFonts w:ascii="Times New Roman" w:hAnsi="Times New Roman"/>
          <w:b/>
          <w:sz w:val="20"/>
        </w:rPr>
        <w:t>vibhuḥ</w:t>
      </w:r>
      <w:r>
        <w:rPr>
          <w:rFonts w:ascii="Times New Roman" w:hAnsi="Times New Roman"/>
          <w:sz w:val="20"/>
        </w:rPr>
        <w:t xml:space="preserve"> (all-pervading) </w:t>
      </w:r>
      <w:r>
        <w:rPr>
          <w:rFonts w:ascii="Times New Roman" w:hAnsi="Times New Roman"/>
          <w:b/>
          <w:sz w:val="20"/>
        </w:rPr>
        <w:t>api sadā abhivṛddhim</w:t>
      </w:r>
      <w:r>
        <w:rPr>
          <w:rFonts w:ascii="Times New Roman" w:hAnsi="Times New Roman"/>
          <w:sz w:val="20"/>
        </w:rPr>
        <w:t xml:space="preserve"> (increase on every side) </w:t>
      </w:r>
      <w:r>
        <w:rPr>
          <w:rFonts w:ascii="Times New Roman" w:hAnsi="Times New Roman"/>
          <w:b/>
          <w:sz w:val="20"/>
        </w:rPr>
        <w:t>kalayan</w:t>
      </w:r>
      <w:r>
        <w:rPr>
          <w:rFonts w:ascii="Times New Roman" w:hAnsi="Times New Roman"/>
          <w:sz w:val="20"/>
        </w:rPr>
        <w:t xml:space="preserve"> (bearing), </w:t>
      </w:r>
      <w:r>
        <w:rPr>
          <w:rFonts w:ascii="Times New Roman" w:hAnsi="Times New Roman"/>
          <w:b/>
          <w:sz w:val="20"/>
        </w:rPr>
        <w:t>guruḥ api</w:t>
      </w:r>
      <w:r>
        <w:rPr>
          <w:rFonts w:ascii="Times New Roman" w:hAnsi="Times New Roman"/>
          <w:sz w:val="20"/>
        </w:rPr>
        <w:t xml:space="preserve"> (though supreme) </w:t>
      </w:r>
      <w:r>
        <w:rPr>
          <w:rFonts w:ascii="Times New Roman" w:hAnsi="Times New Roman"/>
          <w:b/>
          <w:sz w:val="20"/>
        </w:rPr>
        <w:t>gaurava-caryayā vihīnaḥ</w:t>
      </w:r>
      <w:r>
        <w:rPr>
          <w:rFonts w:ascii="Times New Roman" w:hAnsi="Times New Roman"/>
          <w:sz w:val="20"/>
        </w:rPr>
        <w:t xml:space="preserve"> (devoid of service out of deference, *dākṣiṇya*) (for it is born of *madhu-sneha*, affection sweet as honey and full of the feeling “He is mine”),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upacita-vakrimā</w:t>
      </w:r>
      <w:r>
        <w:rPr>
          <w:rFonts w:ascii="Times New Roman" w:hAnsi="Times New Roman"/>
          <w:sz w:val="20"/>
        </w:rPr>
        <w:t xml:space="preserve"> (in which crookedness — cunning, the mark of contrariness — increases) </w:t>
      </w:r>
      <w:r>
        <w:rPr>
          <w:rFonts w:ascii="Times New Roman" w:hAnsi="Times New Roman"/>
          <w:b/>
          <w:sz w:val="20"/>
        </w:rPr>
        <w:t>api śuddhaḥ</w:t>
      </w:r>
      <w:r>
        <w:rPr>
          <w:rFonts w:ascii="Times New Roman" w:hAnsi="Times New Roman"/>
          <w:sz w:val="20"/>
        </w:rPr>
        <w:t xml:space="preserve"> (yet pure, free of designations) </w:t>
      </w:r>
      <w:r>
        <w:rPr>
          <w:rFonts w:ascii="Times New Roman" w:hAnsi="Times New Roman"/>
          <w:b/>
          <w:sz w:val="20"/>
        </w:rPr>
        <w:t>rādhikānurāgaḥ</w:t>
      </w:r>
      <w:r>
        <w:rPr>
          <w:rFonts w:ascii="Times New Roman" w:hAnsi="Times New Roman"/>
          <w:sz w:val="20"/>
        </w:rPr>
        <w:t xml:space="preserve"> (Śrī Rādhikā's *anurāga*) </w:t>
      </w:r>
      <w:r>
        <w:rPr>
          <w:rFonts w:ascii="Times New Roman" w:hAnsi="Times New Roman"/>
          <w:b/>
          <w:sz w:val="20"/>
        </w:rPr>
        <w:t>mura-dviṣi</w:t>
      </w:r>
      <w:r>
        <w:rPr>
          <w:rFonts w:ascii="Times New Roman" w:hAnsi="Times New Roman"/>
          <w:sz w:val="20"/>
        </w:rPr>
        <w:t xml:space="preserve"> (for Murāri, Śrī Kṛṣṇa) </w:t>
      </w:r>
      <w:r>
        <w:rPr>
          <w:rFonts w:ascii="Times New Roman" w:hAnsi="Times New Roman"/>
          <w:b/>
          <w:sz w:val="20"/>
        </w:rPr>
        <w:t>jayati</w:t>
      </w:r>
      <w:r>
        <w:rPr>
          <w:rFonts w:ascii="Times New Roman" w:hAnsi="Times New Roman"/>
          <w:sz w:val="20"/>
        </w:rPr>
        <w:t xml:space="preserve"> (stands supreme over all).</w:t>
      </w:r>
    </w:p>
    <w:p>
      <w:pPr>
        <w:keepNext/>
        <w:spacing w:before="160"/>
        <w:jc w:val="center"/>
      </w:pPr>
      <w:r>
        <w:rPr>
          <w:rFonts w:ascii="Times New Roman" w:hAnsi="Times New Roman"/>
          <w:i/>
          <w:sz w:val="21"/>
        </w:rPr>
        <w:t>Kṛṣṇa is the *viṣaya* of that love, Rādhikā its *āśraya* —</w:t>
      </w:r>
    </w:p>
    <w:p>
      <w:pPr>
        <w:keepNext/>
        <w:jc w:val="center"/>
      </w:pPr>
      <w:r>
        <w:rPr>
          <w:rFonts w:ascii="Nirmala UI" w:hAnsi="Nirmala UI" w:cs="Nirmala UI"/>
          <w:sz w:val="24"/>
          <w:szCs w:val="24"/>
        </w:rPr>
        <w:t>সেই প্রেমার রাধিকা পরম ‘আশ্রয়’ ৷</w:t>
        <w:br/>
      </w:r>
      <w:r>
        <w:rPr>
          <w:rFonts w:ascii="Nirmala UI" w:hAnsi="Nirmala UI" w:cs="Nirmala UI"/>
          <w:sz w:val="24"/>
          <w:szCs w:val="24"/>
        </w:rPr>
        <w:t>সেই প্রেমার আমি হই কেবল ‘বিষয়’ ॥ ১৩২ ॥</w:t>
      </w:r>
    </w:p>
    <w:p>
      <w:pPr>
        <w:keepNext/>
        <w:spacing w:after="0"/>
        <w:ind w:left="227"/>
      </w:pPr>
      <w:r>
        <w:rPr>
          <w:rFonts w:ascii="Times New Roman" w:hAnsi="Times New Roman"/>
          <w:i/>
          <w:sz w:val="20"/>
        </w:rPr>
        <w:t>sei premāra rādhikā parama ‘āśraya’</w:t>
      </w:r>
    </w:p>
    <w:p>
      <w:pPr>
        <w:keepNext/>
        <w:spacing w:after="40"/>
        <w:ind w:left="227"/>
      </w:pPr>
      <w:r>
        <w:rPr>
          <w:rFonts w:ascii="Times New Roman" w:hAnsi="Times New Roman"/>
          <w:color w:val="555555"/>
          <w:sz w:val="18"/>
        </w:rPr>
        <w:t>of that  love  Rādhikā  the supreme  abode</w:t>
      </w:r>
    </w:p>
    <w:p>
      <w:pPr>
        <w:keepNext/>
        <w:spacing w:after="0"/>
        <w:ind w:left="227"/>
      </w:pPr>
      <w:r>
        <w:rPr>
          <w:rFonts w:ascii="Times New Roman" w:hAnsi="Times New Roman"/>
          <w:i/>
          <w:sz w:val="20"/>
        </w:rPr>
        <w:t>sei premāra āmi hai kevala ‘viṣaya’</w:t>
      </w:r>
    </w:p>
    <w:p>
      <w:pPr>
        <w:keepNext/>
        <w:spacing w:after="40"/>
        <w:ind w:left="227"/>
      </w:pPr>
      <w:r>
        <w:rPr>
          <w:rFonts w:ascii="Times New Roman" w:hAnsi="Times New Roman"/>
          <w:color w:val="555555"/>
          <w:sz w:val="18"/>
        </w:rPr>
        <w:t>of that  love  I  am  only  the object</w:t>
      </w:r>
    </w:p>
    <w:p>
      <w:pPr>
        <w:spacing w:before="60"/>
        <w:jc w:val="both"/>
      </w:pPr>
      <w:r>
        <w:rPr>
          <w:b/>
        </w:rPr>
        <w:t xml:space="preserve">132 </w:t>
      </w:r>
      <w:r>
        <w:rPr>
          <w:rFonts w:ascii="Times New Roman" w:hAnsi="Times New Roman"/>
        </w:rPr>
        <w:t>Rādhikā is the supreme abode (*āśraya*) of that love, and I am only its object (*viṣaya*).</w:t>
      </w:r>
    </w:p>
    <w:p>
      <w:pPr>
        <w:keepNext/>
        <w:spacing w:before="160"/>
        <w:jc w:val="center"/>
      </w:pPr>
      <w:r>
        <w:rPr>
          <w:rFonts w:ascii="Times New Roman" w:hAnsi="Times New Roman"/>
          <w:i/>
          <w:sz w:val="21"/>
        </w:rPr>
        <w:t>The difference in the happiness of the *viṣaya* and the *āśraya* —</w:t>
      </w:r>
    </w:p>
    <w:p>
      <w:pPr>
        <w:keepNext/>
        <w:jc w:val="center"/>
      </w:pPr>
      <w:r>
        <w:rPr>
          <w:rFonts w:ascii="Nirmala UI" w:hAnsi="Nirmala UI" w:cs="Nirmala UI"/>
          <w:sz w:val="24"/>
          <w:szCs w:val="24"/>
        </w:rPr>
        <w:t>বিষয়জাতীয় সুখ আমার আস্বাদ ৷</w:t>
        <w:br/>
      </w:r>
      <w:r>
        <w:rPr>
          <w:rFonts w:ascii="Nirmala UI" w:hAnsi="Nirmala UI" w:cs="Nirmala UI"/>
          <w:sz w:val="24"/>
          <w:szCs w:val="24"/>
        </w:rPr>
        <w:t>আমা হৈতে কোটিগুণ আশ্রয়ের আহ্লাদ ॥ ১৩৩ ॥</w:t>
      </w:r>
    </w:p>
    <w:p>
      <w:pPr>
        <w:keepNext/>
        <w:spacing w:after="0"/>
        <w:ind w:left="227"/>
      </w:pPr>
      <w:r>
        <w:rPr>
          <w:rFonts w:ascii="Times New Roman" w:hAnsi="Times New Roman"/>
          <w:i/>
          <w:sz w:val="20"/>
        </w:rPr>
        <w:t>viṣaya-jātīya sukha āmāra āsvāda</w:t>
      </w:r>
    </w:p>
    <w:p>
      <w:pPr>
        <w:keepNext/>
        <w:spacing w:after="40"/>
        <w:ind w:left="227"/>
      </w:pPr>
      <w:r>
        <w:rPr>
          <w:rFonts w:ascii="Times New Roman" w:hAnsi="Times New Roman"/>
          <w:color w:val="555555"/>
          <w:sz w:val="18"/>
        </w:rPr>
        <w:t>of the object  of the kind  happiness  My  tasting</w:t>
      </w:r>
    </w:p>
    <w:p>
      <w:pPr>
        <w:keepNext/>
        <w:spacing w:after="0"/>
        <w:ind w:left="227"/>
      </w:pPr>
      <w:r>
        <w:rPr>
          <w:rFonts w:ascii="Times New Roman" w:hAnsi="Times New Roman"/>
          <w:i/>
          <w:sz w:val="20"/>
        </w:rPr>
        <w:t>āmā haite koṭi-guṇa āśrayera āhlāda</w:t>
      </w:r>
    </w:p>
    <w:p>
      <w:pPr>
        <w:keepNext/>
        <w:spacing w:after="40"/>
        <w:ind w:left="227"/>
      </w:pPr>
      <w:r>
        <w:rPr>
          <w:rFonts w:ascii="Times New Roman" w:hAnsi="Times New Roman"/>
          <w:color w:val="555555"/>
          <w:sz w:val="18"/>
        </w:rPr>
        <w:t>than Me  ten million times  of the abode  the delight</w:t>
      </w:r>
    </w:p>
    <w:p>
      <w:pPr>
        <w:spacing w:before="60"/>
        <w:jc w:val="both"/>
      </w:pPr>
      <w:r>
        <w:rPr>
          <w:b/>
        </w:rPr>
        <w:t xml:space="preserve">133 </w:t>
      </w:r>
      <w:r>
        <w:rPr>
          <w:rFonts w:ascii="Times New Roman" w:hAnsi="Times New Roman"/>
        </w:rPr>
        <w:t>I taste the happiness that belongs to the object of love, but the delight of its abode is ten million times greater than Mine.</w:t>
      </w:r>
    </w:p>
    <w:p>
      <w:pPr>
        <w:keepNext/>
        <w:spacing w:before="160"/>
        <w:jc w:val="center"/>
      </w:pPr>
      <w:r>
        <w:rPr>
          <w:rFonts w:ascii="Times New Roman" w:hAnsi="Times New Roman"/>
          <w:i/>
          <w:sz w:val="21"/>
        </w:rPr>
        <w:t>Seeing the greater happiness of the *āśraya*, the *viṣaya* longs to become the *āśraya* —</w:t>
      </w:r>
    </w:p>
    <w:p>
      <w:pPr>
        <w:keepNext/>
        <w:jc w:val="center"/>
      </w:pPr>
      <w:r>
        <w:rPr>
          <w:rFonts w:ascii="Nirmala UI" w:hAnsi="Nirmala UI" w:cs="Nirmala UI"/>
          <w:sz w:val="24"/>
          <w:szCs w:val="24"/>
        </w:rPr>
        <w:t>আশ্রয়জাতীয় সুখ পাইতে মন ধায় ৷</w:t>
        <w:br/>
      </w:r>
      <w:r>
        <w:rPr>
          <w:rFonts w:ascii="Nirmala UI" w:hAnsi="Nirmala UI" w:cs="Nirmala UI"/>
          <w:sz w:val="24"/>
          <w:szCs w:val="24"/>
        </w:rPr>
        <w:t>যত্নে আস্বাদিতে নারি, কি করি উপায় ॥ ১৩৪ ॥</w:t>
      </w:r>
    </w:p>
    <w:p>
      <w:pPr>
        <w:keepNext/>
        <w:spacing w:after="0"/>
        <w:ind w:left="227"/>
      </w:pPr>
      <w:r>
        <w:rPr>
          <w:rFonts w:ascii="Times New Roman" w:hAnsi="Times New Roman"/>
          <w:i/>
          <w:sz w:val="20"/>
        </w:rPr>
        <w:t>āśraya-jātīya sukha pāite mana dhāya</w:t>
      </w:r>
    </w:p>
    <w:p>
      <w:pPr>
        <w:keepNext/>
        <w:spacing w:after="40"/>
        <w:ind w:left="227"/>
      </w:pPr>
      <w:r>
        <w:rPr>
          <w:rFonts w:ascii="Times New Roman" w:hAnsi="Times New Roman"/>
          <w:color w:val="555555"/>
          <w:sz w:val="18"/>
        </w:rPr>
        <w:t>of the abode  of the kind  happiness  to obtain  the mind  runs</w:t>
      </w:r>
    </w:p>
    <w:p>
      <w:pPr>
        <w:keepNext/>
        <w:spacing w:after="0"/>
        <w:ind w:left="227"/>
      </w:pPr>
      <w:r>
        <w:rPr>
          <w:rFonts w:ascii="Times New Roman" w:hAnsi="Times New Roman"/>
          <w:i/>
          <w:sz w:val="20"/>
        </w:rPr>
        <w:t>yatne āsvādite nāri, ki kari upāya</w:t>
      </w:r>
    </w:p>
    <w:p>
      <w:pPr>
        <w:keepNext/>
        <w:spacing w:after="40"/>
        <w:ind w:left="227"/>
      </w:pPr>
      <w:r>
        <w:rPr>
          <w:rFonts w:ascii="Times New Roman" w:hAnsi="Times New Roman"/>
          <w:color w:val="555555"/>
          <w:sz w:val="18"/>
        </w:rPr>
        <w:t>by effort  to taste  I cannot  what  I do  means</w:t>
      </w:r>
    </w:p>
    <w:p>
      <w:pPr>
        <w:spacing w:before="60"/>
        <w:jc w:val="both"/>
      </w:pPr>
      <w:r>
        <w:rPr>
          <w:b/>
        </w:rPr>
        <w:t xml:space="preserve">134 </w:t>
      </w:r>
      <w:r>
        <w:rPr>
          <w:rFonts w:ascii="Times New Roman" w:hAnsi="Times New Roman"/>
        </w:rPr>
        <w:t>My mind runs after the happiness that belongs to the abode of love, but for all My effort I cannot taste it. What means can I find?</w:t>
      </w:r>
    </w:p>
    <w:p>
      <w:pPr>
        <w:keepNext/>
        <w:spacing w:before="160"/>
        <w:jc w:val="center"/>
      </w:pPr>
      <w:r>
        <w:rPr>
          <w:rFonts w:ascii="Nirmala UI" w:hAnsi="Nirmala UI" w:cs="Nirmala UI"/>
          <w:sz w:val="24"/>
          <w:szCs w:val="24"/>
        </w:rPr>
        <w:t>কভু যদি এই প্রেমার হইয়ে আশ্রয় ৷</w:t>
        <w:br/>
      </w:r>
      <w:r>
        <w:rPr>
          <w:rFonts w:ascii="Nirmala UI" w:hAnsi="Nirmala UI" w:cs="Nirmala UI"/>
          <w:sz w:val="24"/>
          <w:szCs w:val="24"/>
        </w:rPr>
        <w:t>তবে এই প্রেমানন্দের অনুভব হয় ॥ ১৩৫ ॥</w:t>
      </w:r>
    </w:p>
    <w:p>
      <w:pPr>
        <w:keepNext/>
        <w:spacing w:after="0"/>
        <w:ind w:left="227"/>
      </w:pPr>
      <w:r>
        <w:rPr>
          <w:rFonts w:ascii="Times New Roman" w:hAnsi="Times New Roman"/>
          <w:i/>
          <w:sz w:val="20"/>
        </w:rPr>
        <w:t>kabhu yadi ei premāra haiye āśraya</w:t>
      </w:r>
    </w:p>
    <w:p>
      <w:pPr>
        <w:keepNext/>
        <w:spacing w:after="40"/>
        <w:ind w:left="227"/>
      </w:pPr>
      <w:r>
        <w:rPr>
          <w:rFonts w:ascii="Times New Roman" w:hAnsi="Times New Roman"/>
          <w:color w:val="555555"/>
          <w:sz w:val="18"/>
        </w:rPr>
        <w:t>ever  if  of this  love  I become  the abode</w:t>
      </w:r>
    </w:p>
    <w:p>
      <w:pPr>
        <w:keepNext/>
        <w:spacing w:after="0"/>
        <w:ind w:left="227"/>
      </w:pPr>
      <w:r>
        <w:rPr>
          <w:rFonts w:ascii="Times New Roman" w:hAnsi="Times New Roman"/>
          <w:i/>
          <w:sz w:val="20"/>
        </w:rPr>
        <w:t>tabe ei premānandera anubhava haya</w:t>
      </w:r>
    </w:p>
    <w:p>
      <w:pPr>
        <w:keepNext/>
        <w:spacing w:after="40"/>
        <w:ind w:left="227"/>
      </w:pPr>
      <w:r>
        <w:rPr>
          <w:rFonts w:ascii="Times New Roman" w:hAnsi="Times New Roman"/>
          <w:color w:val="555555"/>
          <w:sz w:val="18"/>
        </w:rPr>
        <w:t>then  of this  of love  of the bliss  the experience  will be</w:t>
      </w:r>
    </w:p>
    <w:p>
      <w:pPr>
        <w:spacing w:before="60"/>
        <w:jc w:val="both"/>
      </w:pPr>
      <w:r>
        <w:rPr>
          <w:b/>
        </w:rPr>
        <w:t xml:space="preserve">135 </w:t>
      </w:r>
      <w:r>
        <w:rPr>
          <w:rFonts w:ascii="Times New Roman" w:hAnsi="Times New Roman"/>
        </w:rPr>
        <w:t>If ever I become the abode of this love, then I shall experience the bliss of this love.”</w:t>
      </w:r>
    </w:p>
    <w:p>
      <w:pPr>
        <w:jc w:val="both"/>
      </w:pPr>
      <w:r>
        <w:rPr>
          <w:b/>
          <w:i/>
          <w:sz w:val="20"/>
        </w:rPr>
        <w:t xml:space="preserve">Amṛta-pravāha-bhāṣya. </w:t>
      </w:r>
      <w:r>
        <w:rPr>
          <w:rFonts w:ascii="Times New Roman" w:hAnsi="Times New Roman"/>
          <w:sz w:val="20"/>
        </w:rPr>
        <w:t>One who loves is the *āśraya*, the abode, of love; one who is loved is its *viṣaya*, the object. In the science of *rasa* there are four kinds of ingredients: *vibhāva*, *anubhāva*, *sāttvika* and *vyabhicārī*. *Vibhāva* is of two kinds: *ālambana*, the support of the emotion, and *uddīpana*, that which awakens it. *Ālambana* in turn is of two kinds: *viṣaya* and *āśraya*. The *āśraya* of Rādhā's love is Rādhikā, and the one and only *viṣaya* of that love is Kṛṣṇa. “The happiness that I, Kṛṣṇa, relish is the happiness of the *viṣaya*. But the delight, or happiness, of the *āśraya* is millions of times greater than My happiness as *viṣaya*. Only Rādhikā relishes the happiness of the *āśraya*; I, as Kṛṣṇa, cannot relish it. Only if one day I become the *āśraya* of this love shall I experience that supreme bliss, the happiness of the *āśraya*. The longing to taste love as the *āśraya* tastes it — that is My desire.”</w:t>
      </w:r>
    </w:p>
    <w:p>
      <w:pPr>
        <w:keepNext/>
        <w:spacing w:before="160"/>
        <w:jc w:val="center"/>
      </w:pPr>
      <w:r>
        <w:rPr>
          <w:rFonts w:ascii="Nirmala UI" w:hAnsi="Nirmala UI" w:cs="Nirmala UI"/>
          <w:sz w:val="24"/>
          <w:szCs w:val="24"/>
        </w:rPr>
        <w:t>এত চিন্তি’ রহে কৃষ্ণ পরমকৌতুকী ৷</w:t>
        <w:br/>
      </w:r>
      <w:r>
        <w:rPr>
          <w:rFonts w:ascii="Nirmala UI" w:hAnsi="Nirmala UI" w:cs="Nirmala UI"/>
          <w:sz w:val="24"/>
          <w:szCs w:val="24"/>
        </w:rPr>
        <w:t>হৃদয়ে বাড়য়ে প্রেম-লোভ ধক্ধকি ॥ ১৩৬ ॥</w:t>
      </w:r>
    </w:p>
    <w:p>
      <w:pPr>
        <w:keepNext/>
        <w:spacing w:after="0"/>
        <w:ind w:left="227"/>
      </w:pPr>
      <w:r>
        <w:rPr>
          <w:rFonts w:ascii="Times New Roman" w:hAnsi="Times New Roman"/>
          <w:i/>
          <w:sz w:val="20"/>
        </w:rPr>
        <w:t>eta cinti’ rahe kṛṣṇa parama-kautukī</w:t>
      </w:r>
    </w:p>
    <w:p>
      <w:pPr>
        <w:keepNext/>
        <w:spacing w:after="40"/>
        <w:ind w:left="227"/>
      </w:pPr>
      <w:r>
        <w:rPr>
          <w:rFonts w:ascii="Times New Roman" w:hAnsi="Times New Roman"/>
          <w:color w:val="555555"/>
          <w:sz w:val="18"/>
        </w:rPr>
        <w:t>so much  thinking  remains  Kṛṣṇa  supremely  eager for play</w:t>
      </w:r>
    </w:p>
    <w:p>
      <w:pPr>
        <w:keepNext/>
        <w:spacing w:after="0"/>
        <w:ind w:left="227"/>
      </w:pPr>
      <w:r>
        <w:rPr>
          <w:rFonts w:ascii="Times New Roman" w:hAnsi="Times New Roman"/>
          <w:i/>
          <w:sz w:val="20"/>
        </w:rPr>
        <w:t>hṛdaye bāḍaye prema-lobha dhakdhaki</w:t>
      </w:r>
    </w:p>
    <w:p>
      <w:pPr>
        <w:keepNext/>
        <w:spacing w:after="40"/>
        <w:ind w:left="227"/>
      </w:pPr>
      <w:r>
        <w:rPr>
          <w:rFonts w:ascii="Times New Roman" w:hAnsi="Times New Roman"/>
          <w:color w:val="555555"/>
          <w:sz w:val="18"/>
        </w:rPr>
        <w:t>in the heart  grows  for love  longing  blazing</w:t>
      </w:r>
    </w:p>
    <w:p>
      <w:pPr>
        <w:spacing w:before="60"/>
        <w:jc w:val="both"/>
      </w:pPr>
      <w:r>
        <w:rPr>
          <w:b/>
        </w:rPr>
        <w:t xml:space="preserve">136 </w:t>
      </w:r>
      <w:r>
        <w:rPr>
          <w:rFonts w:ascii="Times New Roman" w:hAnsi="Times New Roman"/>
        </w:rPr>
        <w:t>Thinking thus, Kṛṣṇa, ever eager for play, remains with a longing for that love blazing ever higher in His heart.</w:t>
      </w:r>
    </w:p>
    <w:p>
      <w:pPr>
        <w:keepNext/>
        <w:spacing w:before="160"/>
        <w:jc w:val="center"/>
      </w:pPr>
      <w:r>
        <w:rPr>
          <w:rFonts w:ascii="Times New Roman" w:hAnsi="Times New Roman"/>
          <w:i/>
          <w:sz w:val="21"/>
        </w:rPr>
        <w:t>(2) The second desire —</w:t>
      </w:r>
    </w:p>
    <w:p>
      <w:pPr>
        <w:keepNext/>
        <w:jc w:val="center"/>
      </w:pPr>
      <w:r>
        <w:rPr>
          <w:rFonts w:ascii="Nirmala UI" w:hAnsi="Nirmala UI" w:cs="Nirmala UI"/>
          <w:sz w:val="24"/>
          <w:szCs w:val="24"/>
        </w:rPr>
        <w:t>এই এক, শুন আর লোভের প্রকার ৷</w:t>
        <w:br/>
      </w:r>
      <w:r>
        <w:rPr>
          <w:rFonts w:ascii="Nirmala UI" w:hAnsi="Nirmala UI" w:cs="Nirmala UI"/>
          <w:sz w:val="24"/>
          <w:szCs w:val="24"/>
        </w:rPr>
        <w:t>স্বমাধুর্য্য দেখি’ কৃষ্ণ করেন বিচার ॥ ১৩৭ ॥</w:t>
      </w:r>
    </w:p>
    <w:p>
      <w:pPr>
        <w:keepNext/>
        <w:spacing w:after="0"/>
        <w:ind w:left="227"/>
      </w:pPr>
      <w:r>
        <w:rPr>
          <w:rFonts w:ascii="Times New Roman" w:hAnsi="Times New Roman"/>
          <w:i/>
          <w:sz w:val="20"/>
        </w:rPr>
        <w:t>ei eka, śuna āra lobhera prakāra</w:t>
      </w:r>
    </w:p>
    <w:p>
      <w:pPr>
        <w:keepNext/>
        <w:spacing w:after="40"/>
        <w:ind w:left="227"/>
      </w:pPr>
      <w:r>
        <w:rPr>
          <w:rFonts w:ascii="Times New Roman" w:hAnsi="Times New Roman"/>
          <w:color w:val="555555"/>
          <w:sz w:val="18"/>
        </w:rPr>
        <w:t>this  one  hear  another  of longing  kind</w:t>
      </w:r>
    </w:p>
    <w:p>
      <w:pPr>
        <w:keepNext/>
        <w:spacing w:after="0"/>
        <w:ind w:left="227"/>
      </w:pPr>
      <w:r>
        <w:rPr>
          <w:rFonts w:ascii="Times New Roman" w:hAnsi="Times New Roman"/>
          <w:i/>
          <w:sz w:val="20"/>
        </w:rPr>
        <w:t>sva-mādhurya dekhi’ kṛṣṇa karena vicāra</w:t>
      </w:r>
    </w:p>
    <w:p>
      <w:pPr>
        <w:keepNext/>
        <w:spacing w:after="40"/>
        <w:ind w:left="227"/>
      </w:pPr>
      <w:r>
        <w:rPr>
          <w:rFonts w:ascii="Times New Roman" w:hAnsi="Times New Roman"/>
          <w:color w:val="555555"/>
          <w:sz w:val="18"/>
        </w:rPr>
        <w:t>His own  sweetness  seeing  Kṛṣṇa  makes  reflection</w:t>
      </w:r>
    </w:p>
    <w:p>
      <w:pPr>
        <w:spacing w:before="60"/>
        <w:jc w:val="both"/>
      </w:pPr>
      <w:r>
        <w:rPr>
          <w:b/>
        </w:rPr>
        <w:t xml:space="preserve">137 </w:t>
      </w:r>
      <w:r>
        <w:rPr>
          <w:rFonts w:ascii="Times New Roman" w:hAnsi="Times New Roman"/>
        </w:rPr>
        <w:t>That is one desire. Now hear of another kind of longing. Seeing His own sweetness, Kṛṣṇa reflects:</w:t>
      </w:r>
    </w:p>
    <w:p>
      <w:pPr>
        <w:keepNext/>
        <w:spacing w:before="160"/>
        <w:jc w:val="center"/>
      </w:pPr>
      <w:r>
        <w:rPr>
          <w:rFonts w:ascii="Times New Roman" w:hAnsi="Times New Roman"/>
          <w:i/>
          <w:sz w:val="21"/>
        </w:rPr>
        <w:t>Kṛṣṇa Himself is amazed and attracted by His own sweetness —</w:t>
      </w:r>
    </w:p>
    <w:p>
      <w:pPr>
        <w:keepNext/>
        <w:jc w:val="center"/>
      </w:pPr>
      <w:r>
        <w:rPr>
          <w:rFonts w:ascii="Nirmala UI" w:hAnsi="Nirmala UI" w:cs="Nirmala UI"/>
          <w:sz w:val="24"/>
          <w:szCs w:val="24"/>
        </w:rPr>
        <w:t>অদ্ভুত, অনন্ত, পূর্ণ মোর মধুরিমা ৷</w:t>
        <w:br/>
      </w:r>
      <w:r>
        <w:rPr>
          <w:rFonts w:ascii="Nirmala UI" w:hAnsi="Nirmala UI" w:cs="Nirmala UI"/>
          <w:sz w:val="24"/>
          <w:szCs w:val="24"/>
        </w:rPr>
        <w:t>ত্রিজগতে ইহার কেহ নাহি পায় সীমা ॥ ১৩৮ ॥</w:t>
      </w:r>
    </w:p>
    <w:p>
      <w:pPr>
        <w:keepNext/>
        <w:spacing w:after="0"/>
        <w:ind w:left="227"/>
      </w:pPr>
      <w:r>
        <w:rPr>
          <w:rFonts w:ascii="Times New Roman" w:hAnsi="Times New Roman"/>
          <w:i/>
          <w:sz w:val="20"/>
        </w:rPr>
        <w:t>adbhuta, ananta, pūrṇa mora madhurimā</w:t>
      </w:r>
    </w:p>
    <w:p>
      <w:pPr>
        <w:keepNext/>
        <w:spacing w:after="40"/>
        <w:ind w:left="227"/>
      </w:pPr>
      <w:r>
        <w:rPr>
          <w:rFonts w:ascii="Times New Roman" w:hAnsi="Times New Roman"/>
          <w:color w:val="555555"/>
          <w:sz w:val="18"/>
        </w:rPr>
        <w:t>wondrous  infinite  complete  My  sweetness</w:t>
      </w:r>
    </w:p>
    <w:p>
      <w:pPr>
        <w:keepNext/>
        <w:spacing w:after="0"/>
        <w:ind w:left="227"/>
      </w:pPr>
      <w:r>
        <w:rPr>
          <w:rFonts w:ascii="Times New Roman" w:hAnsi="Times New Roman"/>
          <w:i/>
          <w:sz w:val="20"/>
        </w:rPr>
        <w:t>tri-jagate ihāra keha nāhi pāya sīmā</w:t>
      </w:r>
    </w:p>
    <w:p>
      <w:pPr>
        <w:keepNext/>
        <w:spacing w:after="40"/>
        <w:ind w:left="227"/>
      </w:pPr>
      <w:r>
        <w:rPr>
          <w:rFonts w:ascii="Times New Roman" w:hAnsi="Times New Roman"/>
          <w:color w:val="555555"/>
          <w:sz w:val="18"/>
        </w:rPr>
        <w:t>in the three worlds  its  anyone  not  finds  limit</w:t>
      </w:r>
    </w:p>
    <w:p>
      <w:pPr>
        <w:spacing w:before="60"/>
        <w:jc w:val="both"/>
      </w:pPr>
      <w:r>
        <w:rPr>
          <w:b/>
        </w:rPr>
        <w:t xml:space="preserve">138 </w:t>
      </w:r>
      <w:r>
        <w:rPr>
          <w:rFonts w:ascii="Times New Roman" w:hAnsi="Times New Roman"/>
        </w:rPr>
        <w:t>“My sweetness is wondrous, infinite and complete. No one in the three worlds can find its limit.</w:t>
      </w:r>
    </w:p>
    <w:p>
      <w:pPr>
        <w:keepNext/>
        <w:spacing w:before="160"/>
        <w:jc w:val="center"/>
      </w:pPr>
      <w:r>
        <w:rPr>
          <w:rFonts w:ascii="Nirmala UI" w:hAnsi="Nirmala UI" w:cs="Nirmala UI"/>
          <w:sz w:val="24"/>
          <w:szCs w:val="24"/>
        </w:rPr>
        <w:t>এই প্রেমদ্বারে নিত্য রাধিকা একলি ৷</w:t>
        <w:br/>
      </w:r>
      <w:r>
        <w:rPr>
          <w:rFonts w:ascii="Nirmala UI" w:hAnsi="Nirmala UI" w:cs="Nirmala UI"/>
          <w:sz w:val="24"/>
          <w:szCs w:val="24"/>
        </w:rPr>
        <w:t>আমার মাধুর্য্যামৃত আস্বাদে সকলি ॥ ১৩৯ ॥</w:t>
      </w:r>
    </w:p>
    <w:p>
      <w:pPr>
        <w:keepNext/>
        <w:spacing w:after="0"/>
        <w:ind w:left="227"/>
      </w:pPr>
      <w:r>
        <w:rPr>
          <w:rFonts w:ascii="Times New Roman" w:hAnsi="Times New Roman"/>
          <w:i/>
          <w:sz w:val="20"/>
        </w:rPr>
        <w:t>ei prema-dvāre nitya rādhikā ekali</w:t>
      </w:r>
    </w:p>
    <w:p>
      <w:pPr>
        <w:keepNext/>
        <w:spacing w:after="40"/>
        <w:ind w:left="227"/>
      </w:pPr>
      <w:r>
        <w:rPr>
          <w:rFonts w:ascii="Times New Roman" w:hAnsi="Times New Roman"/>
          <w:color w:val="555555"/>
          <w:sz w:val="18"/>
        </w:rPr>
        <w:t>of this  love  by means  eternally  Rādhikā  alone</w:t>
      </w:r>
    </w:p>
    <w:p>
      <w:pPr>
        <w:keepNext/>
        <w:spacing w:after="0"/>
        <w:ind w:left="227"/>
      </w:pPr>
      <w:r>
        <w:rPr>
          <w:rFonts w:ascii="Times New Roman" w:hAnsi="Times New Roman"/>
          <w:i/>
          <w:sz w:val="20"/>
        </w:rPr>
        <w:t>āmāra mādhuryāmṛta āsvāde sakali</w:t>
      </w:r>
    </w:p>
    <w:p>
      <w:pPr>
        <w:keepNext/>
        <w:spacing w:after="40"/>
        <w:ind w:left="227"/>
      </w:pPr>
      <w:r>
        <w:rPr>
          <w:rFonts w:ascii="Times New Roman" w:hAnsi="Times New Roman"/>
          <w:color w:val="555555"/>
          <w:sz w:val="18"/>
        </w:rPr>
        <w:t>My  of sweetness the nectar  tastes  whole</w:t>
      </w:r>
    </w:p>
    <w:p>
      <w:pPr>
        <w:spacing w:before="60"/>
        <w:jc w:val="both"/>
      </w:pPr>
      <w:r>
        <w:rPr>
          <w:b/>
        </w:rPr>
        <w:t xml:space="preserve">139 </w:t>
      </w:r>
      <w:r>
        <w:rPr>
          <w:rFonts w:ascii="Times New Roman" w:hAnsi="Times New Roman"/>
        </w:rPr>
        <w:t>Through Her love Rādhikā alone eternally tastes the whole nectar of My sweetness.</w:t>
      </w:r>
    </w:p>
    <w:p>
      <w:pPr>
        <w:keepNext/>
        <w:spacing w:before="160"/>
        <w:jc w:val="center"/>
      </w:pPr>
      <w:r>
        <w:rPr>
          <w:rFonts w:ascii="Times New Roman" w:hAnsi="Times New Roman"/>
          <w:i/>
          <w:sz w:val="21"/>
        </w:rPr>
        <w:t>Śrī Rādhā's love is complete, yet it grows at every moment —</w:t>
      </w:r>
    </w:p>
    <w:p>
      <w:pPr>
        <w:keepNext/>
        <w:jc w:val="center"/>
      </w:pPr>
      <w:r>
        <w:rPr>
          <w:rFonts w:ascii="Nirmala UI" w:hAnsi="Nirmala UI" w:cs="Nirmala UI"/>
          <w:sz w:val="24"/>
          <w:szCs w:val="24"/>
        </w:rPr>
        <w:t>যদ্যপি নির্ম্মল রাধার সৎপ্রেমদর্পণ ৷</w:t>
        <w:br/>
      </w:r>
      <w:r>
        <w:rPr>
          <w:rFonts w:ascii="Nirmala UI" w:hAnsi="Nirmala UI" w:cs="Nirmala UI"/>
          <w:sz w:val="24"/>
          <w:szCs w:val="24"/>
        </w:rPr>
        <w:t>তথাপি স্বচ্ছতা তার বাঢ়ে ক্ষণে ক্ষণ ॥ ১৪০ ॥</w:t>
      </w:r>
    </w:p>
    <w:p>
      <w:pPr>
        <w:keepNext/>
        <w:spacing w:after="0"/>
        <w:ind w:left="227"/>
      </w:pPr>
      <w:r>
        <w:rPr>
          <w:rFonts w:ascii="Times New Roman" w:hAnsi="Times New Roman"/>
          <w:i/>
          <w:sz w:val="20"/>
        </w:rPr>
        <w:t>yadyapi nirmala rādhāra sat-prema-darpaṇa</w:t>
      </w:r>
    </w:p>
    <w:p>
      <w:pPr>
        <w:keepNext/>
        <w:spacing w:after="40"/>
        <w:ind w:left="227"/>
      </w:pPr>
      <w:r>
        <w:rPr>
          <w:rFonts w:ascii="Times New Roman" w:hAnsi="Times New Roman"/>
          <w:color w:val="555555"/>
          <w:sz w:val="18"/>
        </w:rPr>
        <w:t>although  spotless  of Rādhā  of true  love  the mirror</w:t>
      </w:r>
    </w:p>
    <w:p>
      <w:pPr>
        <w:keepNext/>
        <w:spacing w:after="0"/>
        <w:ind w:left="227"/>
      </w:pPr>
      <w:r>
        <w:rPr>
          <w:rFonts w:ascii="Times New Roman" w:hAnsi="Times New Roman"/>
          <w:i/>
          <w:sz w:val="20"/>
        </w:rPr>
        <w:t>tathāpi svacchatā tāra bāḍhe kṣaṇe kṣaṇa</w:t>
      </w:r>
    </w:p>
    <w:p>
      <w:pPr>
        <w:keepNext/>
        <w:spacing w:after="40"/>
        <w:ind w:left="227"/>
      </w:pPr>
      <w:r>
        <w:rPr>
          <w:rFonts w:ascii="Times New Roman" w:hAnsi="Times New Roman"/>
          <w:color w:val="555555"/>
          <w:sz w:val="18"/>
        </w:rPr>
        <w:t>yet  clarity  its  grows  moment  by moment</w:t>
      </w:r>
    </w:p>
    <w:p>
      <w:pPr>
        <w:spacing w:before="60"/>
        <w:jc w:val="both"/>
      </w:pPr>
      <w:r>
        <w:rPr>
          <w:b/>
        </w:rPr>
        <w:t xml:space="preserve">140 </w:t>
      </w:r>
      <w:r>
        <w:rPr>
          <w:rFonts w:ascii="Times New Roman" w:hAnsi="Times New Roman"/>
        </w:rPr>
        <w:t>Although the mirror of Rādhā's true love is spotless, its clarity grows at every moment.</w:t>
      </w:r>
    </w:p>
    <w:p>
      <w:pPr>
        <w:keepNext/>
        <w:spacing w:before="160"/>
        <w:jc w:val="center"/>
      </w:pPr>
      <w:r>
        <w:rPr>
          <w:rFonts w:ascii="Nirmala UI" w:hAnsi="Nirmala UI" w:cs="Nirmala UI"/>
          <w:sz w:val="24"/>
          <w:szCs w:val="24"/>
        </w:rPr>
        <w:t>আমার মাধুর্য্য নাহি বাঢ়িতে অবকাশে ৷</w:t>
        <w:br/>
      </w:r>
      <w:r>
        <w:rPr>
          <w:rFonts w:ascii="Nirmala UI" w:hAnsi="Nirmala UI" w:cs="Nirmala UI"/>
          <w:sz w:val="24"/>
          <w:szCs w:val="24"/>
        </w:rPr>
        <w:t>এ-দর্পণের আগে নব নব রূপে ভাসে ॥ ১৪১ ॥</w:t>
      </w:r>
    </w:p>
    <w:p>
      <w:pPr>
        <w:keepNext/>
        <w:spacing w:after="0"/>
        <w:ind w:left="227"/>
      </w:pPr>
      <w:r>
        <w:rPr>
          <w:rFonts w:ascii="Times New Roman" w:hAnsi="Times New Roman"/>
          <w:i/>
          <w:sz w:val="20"/>
        </w:rPr>
        <w:t>āmāra mādhurya nāhi bāḍhite avakāśe</w:t>
      </w:r>
    </w:p>
    <w:p>
      <w:pPr>
        <w:keepNext/>
        <w:spacing w:after="40"/>
        <w:ind w:left="227"/>
      </w:pPr>
      <w:r>
        <w:rPr>
          <w:rFonts w:ascii="Times New Roman" w:hAnsi="Times New Roman"/>
          <w:color w:val="555555"/>
          <w:sz w:val="18"/>
        </w:rPr>
        <w:t>of My  sweetness  there is not  to grow  room</w:t>
      </w:r>
    </w:p>
    <w:p>
      <w:pPr>
        <w:keepNext/>
        <w:spacing w:after="0"/>
        <w:ind w:left="227"/>
      </w:pPr>
      <w:r>
        <w:rPr>
          <w:rFonts w:ascii="Times New Roman" w:hAnsi="Times New Roman"/>
          <w:i/>
          <w:sz w:val="20"/>
        </w:rPr>
        <w:t>e-darpaṇera āge nava nava rūpe bhāse</w:t>
      </w:r>
    </w:p>
    <w:p>
      <w:pPr>
        <w:keepNext/>
        <w:spacing w:after="40"/>
        <w:ind w:left="227"/>
      </w:pPr>
      <w:r>
        <w:rPr>
          <w:rFonts w:ascii="Times New Roman" w:hAnsi="Times New Roman"/>
          <w:color w:val="555555"/>
          <w:sz w:val="18"/>
        </w:rPr>
        <w:t>of this mirror  before  new  new  in forms  shines</w:t>
      </w:r>
    </w:p>
    <w:p>
      <w:pPr>
        <w:spacing w:before="60"/>
        <w:jc w:val="both"/>
      </w:pPr>
      <w:r>
        <w:rPr>
          <w:b/>
        </w:rPr>
        <w:t xml:space="preserve">141 </w:t>
      </w:r>
      <w:r>
        <w:rPr>
          <w:rFonts w:ascii="Times New Roman" w:hAnsi="Times New Roman"/>
        </w:rPr>
        <w:t>My sweetness has no room to grow, yet before this mirror it shines in ever new forms.</w:t>
      </w:r>
    </w:p>
    <w:p>
      <w:pPr>
        <w:keepNext/>
        <w:spacing w:before="160"/>
        <w:jc w:val="center"/>
      </w:pPr>
      <w:r>
        <w:rPr>
          <w:rFonts w:ascii="Nirmala UI" w:hAnsi="Nirmala UI" w:cs="Nirmala UI"/>
          <w:sz w:val="24"/>
          <w:szCs w:val="24"/>
        </w:rPr>
        <w:t>মন্মাধুর্য্য রাধার প্রেম — দোঁহে হোড় করি’ ৷</w:t>
        <w:br/>
      </w:r>
      <w:r>
        <w:rPr>
          <w:rFonts w:ascii="Nirmala UI" w:hAnsi="Nirmala UI" w:cs="Nirmala UI"/>
          <w:sz w:val="24"/>
          <w:szCs w:val="24"/>
        </w:rPr>
        <w:t>ক্ষণে ক্ষণে বাড়ে দোঁহে, কেহ নাহি হারি ॥ ১৪২ ॥</w:t>
      </w:r>
    </w:p>
    <w:p>
      <w:pPr>
        <w:keepNext/>
        <w:spacing w:after="0"/>
        <w:ind w:left="227"/>
      </w:pPr>
      <w:r>
        <w:rPr>
          <w:rFonts w:ascii="Times New Roman" w:hAnsi="Times New Roman"/>
          <w:i/>
          <w:sz w:val="20"/>
        </w:rPr>
        <w:t>man-mādhurya rādhāra prema — doṅhe hoḍa kari’</w:t>
      </w:r>
    </w:p>
    <w:p>
      <w:pPr>
        <w:keepNext/>
        <w:spacing w:after="40"/>
        <w:ind w:left="227"/>
      </w:pPr>
      <w:r>
        <w:rPr>
          <w:rFonts w:ascii="Times New Roman" w:hAnsi="Times New Roman"/>
          <w:color w:val="555555"/>
          <w:sz w:val="18"/>
        </w:rPr>
        <w:t>My sweetness  Rādhā's  love  both  rivalry  making</w:t>
      </w:r>
    </w:p>
    <w:p>
      <w:pPr>
        <w:keepNext/>
        <w:spacing w:after="0"/>
        <w:ind w:left="227"/>
      </w:pPr>
      <w:r>
        <w:rPr>
          <w:rFonts w:ascii="Times New Roman" w:hAnsi="Times New Roman"/>
          <w:i/>
          <w:sz w:val="20"/>
        </w:rPr>
        <w:t>kṣaṇe kṣaṇe bāḍe doṅhe, keha nāhi hāri</w:t>
      </w:r>
    </w:p>
    <w:p>
      <w:pPr>
        <w:keepNext/>
        <w:spacing w:after="40"/>
        <w:ind w:left="227"/>
      </w:pPr>
      <w:r>
        <w:rPr>
          <w:rFonts w:ascii="Times New Roman" w:hAnsi="Times New Roman"/>
          <w:color w:val="555555"/>
          <w:sz w:val="18"/>
        </w:rPr>
        <w:t>moment  by moment  grow  both  neither  not  loses</w:t>
      </w:r>
    </w:p>
    <w:p>
      <w:pPr>
        <w:spacing w:before="60"/>
        <w:jc w:val="both"/>
      </w:pPr>
      <w:r>
        <w:rPr>
          <w:b/>
        </w:rPr>
        <w:t xml:space="preserve">142 </w:t>
      </w:r>
      <w:r>
        <w:rPr>
          <w:rFonts w:ascii="Times New Roman" w:hAnsi="Times New Roman"/>
        </w:rPr>
        <w:t>My sweetness and Rādhā's love vie with each other. Both grow at every moment, and neither ever loses.</w:t>
      </w:r>
    </w:p>
    <w:p>
      <w:pPr>
        <w:jc w:val="both"/>
      </w:pPr>
      <w:r>
        <w:rPr>
          <w:b/>
          <w:i/>
          <w:sz w:val="20"/>
        </w:rPr>
        <w:t xml:space="preserve">Anubhāṣya. </w:t>
      </w:r>
      <w:r>
        <w:rPr>
          <w:rFonts w:ascii="Times New Roman" w:hAnsi="Times New Roman"/>
          <w:sz w:val="20"/>
        </w:rPr>
        <w:t>*Hoḍa kari*: rivaling.</w:t>
      </w:r>
    </w:p>
    <w:p>
      <w:pPr>
        <w:keepNext/>
        <w:spacing w:before="160"/>
        <w:jc w:val="center"/>
      </w:pPr>
      <w:r>
        <w:rPr>
          <w:rFonts w:ascii="Nirmala UI" w:hAnsi="Nirmala UI" w:cs="Nirmala UI"/>
          <w:sz w:val="24"/>
          <w:szCs w:val="24"/>
        </w:rPr>
        <w:t>আমার মাধুর্য্য নিত্য নব নব হয় ৷</w:t>
        <w:br/>
      </w:r>
      <w:r>
        <w:rPr>
          <w:rFonts w:ascii="Nirmala UI" w:hAnsi="Nirmala UI" w:cs="Nirmala UI"/>
          <w:sz w:val="24"/>
          <w:szCs w:val="24"/>
        </w:rPr>
        <w:t>স্ব-স্ব-প্রেম-অনুরূপ ভক্তে আস্বাদয় ॥ ১৪৩ ॥</w:t>
      </w:r>
    </w:p>
    <w:p>
      <w:pPr>
        <w:keepNext/>
        <w:spacing w:after="0"/>
        <w:ind w:left="227"/>
      </w:pPr>
      <w:r>
        <w:rPr>
          <w:rFonts w:ascii="Times New Roman" w:hAnsi="Times New Roman"/>
          <w:i/>
          <w:sz w:val="20"/>
        </w:rPr>
        <w:t>āmāra mādhurya nitya nava nava haya</w:t>
      </w:r>
    </w:p>
    <w:p>
      <w:pPr>
        <w:keepNext/>
        <w:spacing w:after="40"/>
        <w:ind w:left="227"/>
      </w:pPr>
      <w:r>
        <w:rPr>
          <w:rFonts w:ascii="Times New Roman" w:hAnsi="Times New Roman"/>
          <w:color w:val="555555"/>
          <w:sz w:val="18"/>
        </w:rPr>
        <w:t>My  sweetness  eternally  new  new  is</w:t>
      </w:r>
    </w:p>
    <w:p>
      <w:pPr>
        <w:keepNext/>
        <w:spacing w:after="0"/>
        <w:ind w:left="227"/>
      </w:pPr>
      <w:r>
        <w:rPr>
          <w:rFonts w:ascii="Times New Roman" w:hAnsi="Times New Roman"/>
          <w:i/>
          <w:sz w:val="20"/>
        </w:rPr>
        <w:t>sva-sva-prema-anurūpa bhakte āsvādaya</w:t>
      </w:r>
    </w:p>
    <w:p>
      <w:pPr>
        <w:keepNext/>
        <w:spacing w:after="40"/>
        <w:ind w:left="227"/>
      </w:pPr>
      <w:r>
        <w:rPr>
          <w:rFonts w:ascii="Times New Roman" w:hAnsi="Times New Roman"/>
          <w:color w:val="555555"/>
          <w:sz w:val="18"/>
        </w:rPr>
        <w:t>of his own  own  love  in keeping with  the devotee  tastes</w:t>
      </w:r>
    </w:p>
    <w:p>
      <w:pPr>
        <w:spacing w:before="60"/>
        <w:jc w:val="both"/>
      </w:pPr>
      <w:r>
        <w:rPr>
          <w:b/>
        </w:rPr>
        <w:t xml:space="preserve">143 </w:t>
      </w:r>
      <w:r>
        <w:rPr>
          <w:rFonts w:ascii="Times New Roman" w:hAnsi="Times New Roman"/>
        </w:rPr>
        <w:t>My sweetness is eternally new and fresh, and each devotee tastes it in keeping with his own love.</w:t>
      </w:r>
    </w:p>
    <w:p>
      <w:pPr>
        <w:keepNext/>
        <w:spacing w:before="160"/>
        <w:jc w:val="center"/>
      </w:pPr>
      <w:r>
        <w:rPr>
          <w:rFonts w:ascii="Nirmala UI" w:hAnsi="Nirmala UI" w:cs="Nirmala UI"/>
          <w:sz w:val="24"/>
          <w:szCs w:val="24"/>
        </w:rPr>
        <w:t>দর্পণাদ্যে দেখি’ যদি আপন মাধুরী ৷</w:t>
        <w:br/>
      </w:r>
      <w:r>
        <w:rPr>
          <w:rFonts w:ascii="Nirmala UI" w:hAnsi="Nirmala UI" w:cs="Nirmala UI"/>
          <w:sz w:val="24"/>
          <w:szCs w:val="24"/>
        </w:rPr>
        <w:t>আস্বাদিতে হয় লোভ, আস্বাদিতে নারি ॥ ১৪৪ ॥</w:t>
      </w:r>
    </w:p>
    <w:p>
      <w:pPr>
        <w:keepNext/>
        <w:spacing w:after="0"/>
        <w:ind w:left="227"/>
      </w:pPr>
      <w:r>
        <w:rPr>
          <w:rFonts w:ascii="Times New Roman" w:hAnsi="Times New Roman"/>
          <w:i/>
          <w:sz w:val="20"/>
        </w:rPr>
        <w:t>darpaṇādye dekhi’ yadi āpana mādhurī</w:t>
      </w:r>
    </w:p>
    <w:p>
      <w:pPr>
        <w:keepNext/>
        <w:spacing w:after="40"/>
        <w:ind w:left="227"/>
      </w:pPr>
      <w:r>
        <w:rPr>
          <w:rFonts w:ascii="Times New Roman" w:hAnsi="Times New Roman"/>
          <w:color w:val="555555"/>
          <w:sz w:val="18"/>
        </w:rPr>
        <w:t>in a mirror and so on  seeing  if  My own  sweetness</w:t>
      </w:r>
    </w:p>
    <w:p>
      <w:pPr>
        <w:keepNext/>
        <w:spacing w:after="0"/>
        <w:ind w:left="227"/>
      </w:pPr>
      <w:r>
        <w:rPr>
          <w:rFonts w:ascii="Times New Roman" w:hAnsi="Times New Roman"/>
          <w:i/>
          <w:sz w:val="20"/>
        </w:rPr>
        <w:t>āsvādite haya lobha, āsvādite nāri</w:t>
      </w:r>
    </w:p>
    <w:p>
      <w:pPr>
        <w:keepNext/>
        <w:spacing w:after="40"/>
        <w:ind w:left="227"/>
      </w:pPr>
      <w:r>
        <w:rPr>
          <w:rFonts w:ascii="Times New Roman" w:hAnsi="Times New Roman"/>
          <w:color w:val="555555"/>
          <w:sz w:val="18"/>
        </w:rPr>
        <w:t>to taste  there is  longing  to taste  I cannot</w:t>
      </w:r>
    </w:p>
    <w:p>
      <w:pPr>
        <w:spacing w:before="60"/>
        <w:jc w:val="both"/>
      </w:pPr>
      <w:r>
        <w:rPr>
          <w:b/>
        </w:rPr>
        <w:t xml:space="preserve">144 </w:t>
      </w:r>
      <w:r>
        <w:rPr>
          <w:rFonts w:ascii="Times New Roman" w:hAnsi="Times New Roman"/>
        </w:rPr>
        <w:t>When I see My own sweetness in a mirror or elsewhere, I long to taste it, but I cannot.</w:t>
      </w:r>
    </w:p>
    <w:p>
      <w:pPr>
        <w:keepNext/>
        <w:spacing w:before="160"/>
        <w:jc w:val="center"/>
      </w:pPr>
      <w:r>
        <w:rPr>
          <w:rFonts w:ascii="Times New Roman" w:hAnsi="Times New Roman"/>
          <w:i/>
          <w:sz w:val="21"/>
        </w:rPr>
        <w:t>To relish His own sweetness, He longs to take the form of Her who relishes it —</w:t>
      </w:r>
    </w:p>
    <w:p>
      <w:pPr>
        <w:keepNext/>
        <w:jc w:val="center"/>
      </w:pPr>
      <w:r>
        <w:rPr>
          <w:rFonts w:ascii="Nirmala UI" w:hAnsi="Nirmala UI" w:cs="Nirmala UI"/>
          <w:sz w:val="24"/>
          <w:szCs w:val="24"/>
        </w:rPr>
        <w:t>বিচার করিয়ে যদি আস্বাদ-উপায় ৷</w:t>
        <w:br/>
      </w:r>
      <w:r>
        <w:rPr>
          <w:rFonts w:ascii="Nirmala UI" w:hAnsi="Nirmala UI" w:cs="Nirmala UI"/>
          <w:sz w:val="24"/>
          <w:szCs w:val="24"/>
        </w:rPr>
        <w:t>রাধিকাস্বরূপ হইতে তবে মন ধায় ॥ ১৪৫ ॥</w:t>
      </w:r>
    </w:p>
    <w:p>
      <w:pPr>
        <w:keepNext/>
        <w:spacing w:after="0"/>
        <w:ind w:left="227"/>
      </w:pPr>
      <w:r>
        <w:rPr>
          <w:rFonts w:ascii="Times New Roman" w:hAnsi="Times New Roman"/>
          <w:i/>
          <w:sz w:val="20"/>
        </w:rPr>
        <w:t>vicāra kariye yadi āsvāda-upāya</w:t>
      </w:r>
    </w:p>
    <w:p>
      <w:pPr>
        <w:keepNext/>
        <w:spacing w:after="40"/>
        <w:ind w:left="227"/>
      </w:pPr>
      <w:r>
        <w:rPr>
          <w:rFonts w:ascii="Times New Roman" w:hAnsi="Times New Roman"/>
          <w:color w:val="555555"/>
          <w:sz w:val="18"/>
        </w:rPr>
        <w:t>reflection  I make  if  of tasting  the means</w:t>
      </w:r>
    </w:p>
    <w:p>
      <w:pPr>
        <w:keepNext/>
        <w:spacing w:after="0"/>
        <w:ind w:left="227"/>
      </w:pPr>
      <w:r>
        <w:rPr>
          <w:rFonts w:ascii="Times New Roman" w:hAnsi="Times New Roman"/>
          <w:i/>
          <w:sz w:val="20"/>
        </w:rPr>
        <w:t>rādhikā-svarūpa haite tabe mana dhāya</w:t>
      </w:r>
    </w:p>
    <w:p>
      <w:pPr>
        <w:keepNext/>
        <w:spacing w:after="40"/>
        <w:ind w:left="227"/>
      </w:pPr>
      <w:r>
        <w:rPr>
          <w:rFonts w:ascii="Times New Roman" w:hAnsi="Times New Roman"/>
          <w:color w:val="555555"/>
          <w:sz w:val="18"/>
        </w:rPr>
        <w:t>Rādhikā  in nature  to become  then  the mind  runs</w:t>
      </w:r>
    </w:p>
    <w:p>
      <w:pPr>
        <w:spacing w:before="60"/>
        <w:jc w:val="both"/>
      </w:pPr>
      <w:r>
        <w:rPr>
          <w:b/>
        </w:rPr>
        <w:t xml:space="preserve">145 </w:t>
      </w:r>
      <w:r>
        <w:rPr>
          <w:rFonts w:ascii="Times New Roman" w:hAnsi="Times New Roman"/>
        </w:rPr>
        <w:t>And when I consider how I might taste it, My mind runs after becoming Rādhikā Herself.</w:t>
      </w:r>
    </w:p>
    <w:p>
      <w:pPr>
        <w:jc w:val="both"/>
      </w:pPr>
      <w:r>
        <w:rPr>
          <w:b/>
          <w:i/>
          <w:sz w:val="20"/>
        </w:rPr>
        <w:t xml:space="preserve">Amṛta-pravāha-bhāṣya. </w:t>
      </w:r>
      <w:r>
        <w:rPr>
          <w:rFonts w:ascii="Times New Roman" w:hAnsi="Times New Roman"/>
          <w:sz w:val="20"/>
        </w:rPr>
        <w:t>The second desire is this. Kṛṣṇa's sweetness is wondrous, endless and unlimited. Rādhikā alone relishes this sweetness, through the love that fills Her as the *āśraya*. “The mirror of Rādhikā's pure love is spotless, yet its clarity increases at every moment. My sweetness is unlimited and so cannot increase — yet it does increase, and before the clear mirror of Rādhikā's love it shines in ever newer forms. Therefore My sweetness and Rādhā's love rival each other, each striving to surpass the other, and neither wants to yield. Seeing My own sweetness in the mirror of Rādhikā's love and in other such mirrors, I long to relish it. Out of that longing My mind runs to accept the *svarūpa* of Rādhikā.”</w:t>
      </w:r>
    </w:p>
    <w:p>
      <w:pPr>
        <w:keepNext/>
        <w:spacing w:before="160"/>
        <w:jc w:val="center"/>
      </w:pPr>
      <w:r>
        <w:rPr>
          <w:rFonts w:ascii="Times New Roman" w:hAnsi="Times New Roman"/>
          <w:i/>
          <w:sz w:val="21"/>
        </w:rPr>
        <w:t>(*Lalita-mādhava* 8.34)</w:t>
      </w:r>
    </w:p>
    <w:p>
      <w:pPr>
        <w:keepNext/>
        <w:jc w:val="center"/>
      </w:pPr>
      <w:r>
        <w:rPr>
          <w:rFonts w:ascii="Nirmala UI" w:hAnsi="Nirmala UI" w:cs="Nirmala UI"/>
          <w:sz w:val="24"/>
          <w:szCs w:val="24"/>
        </w:rPr>
        <w:t>অপরিকলিতপূর্ব্বঃ কশ্চমৎকারকারী</w:t>
        <w:br/>
      </w:r>
      <w:r>
        <w:rPr>
          <w:rFonts w:ascii="Nirmala UI" w:hAnsi="Nirmala UI" w:cs="Nirmala UI"/>
          <w:sz w:val="24"/>
          <w:szCs w:val="24"/>
        </w:rPr>
        <w:t>স্ফুরতি মম গরীয়ানেষ মাধুর্য্যপূরঃ ৷</w:t>
        <w:br/>
      </w:r>
      <w:r>
        <w:rPr>
          <w:rFonts w:ascii="Nirmala UI" w:hAnsi="Nirmala UI" w:cs="Nirmala UI"/>
          <w:sz w:val="24"/>
          <w:szCs w:val="24"/>
        </w:rPr>
        <w:t>অয়মহমপি হন্ত প্রেক্ষ্য যং লুব্ধচেতাঃ</w:t>
        <w:br/>
      </w:r>
      <w:r>
        <w:rPr>
          <w:rFonts w:ascii="Nirmala UI" w:hAnsi="Nirmala UI" w:cs="Nirmala UI"/>
          <w:sz w:val="24"/>
          <w:szCs w:val="24"/>
        </w:rPr>
        <w:t>সরভসমুপভোক্তুং কাময়ে রাধিকেব ॥ ১৪৬ ॥</w:t>
      </w:r>
    </w:p>
    <w:p>
      <w:pPr>
        <w:keepNext/>
        <w:spacing w:after="0"/>
        <w:ind w:left="227"/>
      </w:pPr>
      <w:r>
        <w:rPr>
          <w:rFonts w:ascii="Times New Roman" w:hAnsi="Times New Roman"/>
          <w:i/>
          <w:sz w:val="20"/>
        </w:rPr>
        <w:t>aparikalita-pūrvaḥ kaś camatkāra-kārī</w:t>
      </w:r>
    </w:p>
    <w:p>
      <w:pPr>
        <w:keepNext/>
        <w:spacing w:after="40"/>
        <w:ind w:left="227"/>
      </w:pPr>
      <w:r>
        <w:rPr>
          <w:rFonts w:ascii="Times New Roman" w:hAnsi="Times New Roman"/>
          <w:color w:val="555555"/>
          <w:sz w:val="18"/>
        </w:rPr>
        <w:t>never experienced  before  some  wonder  causing</w:t>
      </w:r>
    </w:p>
    <w:p>
      <w:pPr>
        <w:keepNext/>
        <w:spacing w:after="0"/>
        <w:ind w:left="227"/>
      </w:pPr>
      <w:r>
        <w:rPr>
          <w:rFonts w:ascii="Times New Roman" w:hAnsi="Times New Roman"/>
          <w:i/>
          <w:sz w:val="20"/>
        </w:rPr>
        <w:t>sphurati mama garīyān eṣa mādhurya-pūraḥ</w:t>
      </w:r>
    </w:p>
    <w:p>
      <w:pPr>
        <w:keepNext/>
        <w:spacing w:after="40"/>
        <w:ind w:left="227"/>
      </w:pPr>
      <w:r>
        <w:rPr>
          <w:rFonts w:ascii="Times New Roman" w:hAnsi="Times New Roman"/>
          <w:color w:val="555555"/>
          <w:sz w:val="18"/>
        </w:rPr>
        <w:t>shines forth  My  greater  this  of sweetness  flood</w:t>
      </w:r>
    </w:p>
    <w:p>
      <w:pPr>
        <w:keepNext/>
        <w:spacing w:after="0"/>
        <w:ind w:left="227"/>
      </w:pPr>
      <w:r>
        <w:rPr>
          <w:rFonts w:ascii="Times New Roman" w:hAnsi="Times New Roman"/>
          <w:i/>
          <w:sz w:val="20"/>
        </w:rPr>
        <w:t>ayam aham api hanta prekṣya yaṁ lubdha-cetāḥ</w:t>
      </w:r>
    </w:p>
    <w:p>
      <w:pPr>
        <w:keepNext/>
        <w:spacing w:after="40"/>
        <w:ind w:left="227"/>
      </w:pPr>
      <w:r>
        <w:rPr>
          <w:rFonts w:ascii="Times New Roman" w:hAnsi="Times New Roman"/>
          <w:color w:val="555555"/>
          <w:sz w:val="18"/>
        </w:rPr>
        <w:t>this  I  even  alas  seeing  which  greedy  at heart</w:t>
      </w:r>
    </w:p>
    <w:p>
      <w:pPr>
        <w:keepNext/>
        <w:spacing w:after="0"/>
        <w:ind w:left="227"/>
      </w:pPr>
      <w:r>
        <w:rPr>
          <w:rFonts w:ascii="Times New Roman" w:hAnsi="Times New Roman"/>
          <w:i/>
          <w:sz w:val="20"/>
        </w:rPr>
        <w:t>sarabhasam upabhoktuṁ kāmaye rādhikeva</w:t>
      </w:r>
    </w:p>
    <w:p>
      <w:pPr>
        <w:keepNext/>
        <w:spacing w:after="40"/>
        <w:ind w:left="227"/>
      </w:pPr>
      <w:r>
        <w:rPr>
          <w:rFonts w:ascii="Times New Roman" w:hAnsi="Times New Roman"/>
          <w:color w:val="555555"/>
          <w:sz w:val="18"/>
        </w:rPr>
        <w:t>eagerly  to enjoy  I desire  like Rādhikā</w:t>
      </w:r>
    </w:p>
    <w:p>
      <w:pPr>
        <w:spacing w:before="60"/>
        <w:jc w:val="both"/>
      </w:pPr>
      <w:r>
        <w:rPr>
          <w:b/>
        </w:rPr>
        <w:t xml:space="preserve">146 </w:t>
      </w:r>
      <w:r>
        <w:rPr>
          <w:rFonts w:ascii="Times New Roman" w:hAnsi="Times New Roman"/>
        </w:rPr>
        <w:t>“What is this wonder-working flood of My sweetness, never experienced before and greater than all, that now shines before Me? Seeing it, alas, even I grow greedy at heart, and like Rādhikā I long to enjoy it eagerly.” (Lalita-mādhava 8.34)</w:t>
      </w:r>
    </w:p>
    <w:p>
      <w:pPr>
        <w:jc w:val="both"/>
      </w:pPr>
      <w:r>
        <w:rPr>
          <w:b/>
          <w:i/>
          <w:sz w:val="20"/>
        </w:rPr>
        <w:t xml:space="preserve">Amṛta-pravāha-bhāṣya. </w:t>
      </w:r>
      <w:r>
        <w:rPr>
          <w:rFonts w:ascii="Times New Roman" w:hAnsi="Times New Roman"/>
          <w:sz w:val="20"/>
        </w:rPr>
        <w:t>Kṛṣṇa said: “Ah! Who is this excellent person (*puruṣa*) pictured here, never seen before, whose deep sweetness astonishes? Looking at Him, I am stirred at heart, and like Rādhikā I want to embrace Him impetuously.”</w:t>
      </w:r>
    </w:p>
    <w:p>
      <w:pPr>
        <w:jc w:val="both"/>
      </w:pPr>
      <w:r>
        <w:rPr>
          <w:b/>
          <w:i/>
          <w:sz w:val="20"/>
        </w:rPr>
        <w:t xml:space="preserve">Anubhāṣya. </w:t>
      </w:r>
      <w:r>
        <w:rPr>
          <w:rFonts w:ascii="Times New Roman" w:hAnsi="Times New Roman"/>
          <w:sz w:val="20"/>
        </w:rPr>
        <w:t>In Dvārakā, in Nava-Vṛndāvana, Śrī Kṛṣṇa sees His reflection in a wall of jewels and, beholding His own beauty, says:</w:t>
      </w:r>
    </w:p>
    <w:p>
      <w:pPr>
        <w:jc w:val="both"/>
      </w:pPr>
      <w:r>
        <w:rPr>
          <w:rFonts w:ascii="Times New Roman" w:hAnsi="Times New Roman"/>
          <w:b/>
          <w:sz w:val="20"/>
        </w:rPr>
        <w:t>aparikalita-pūrvaḥ</w:t>
      </w:r>
      <w:r>
        <w:rPr>
          <w:rFonts w:ascii="Times New Roman" w:hAnsi="Times New Roman"/>
          <w:sz w:val="20"/>
        </w:rPr>
        <w:t xml:space="preserve"> (never experienced before) </w:t>
      </w:r>
      <w:r>
        <w:rPr>
          <w:rFonts w:ascii="Times New Roman" w:hAnsi="Times New Roman"/>
          <w:b/>
          <w:sz w:val="20"/>
        </w:rPr>
        <w:t>camatkāra-kārī</w:t>
      </w:r>
      <w:r>
        <w:rPr>
          <w:rFonts w:ascii="Times New Roman" w:hAnsi="Times New Roman"/>
          <w:sz w:val="20"/>
        </w:rPr>
        <w:t xml:space="preserve"> (causing wonder) </w:t>
      </w:r>
      <w:r>
        <w:rPr>
          <w:rFonts w:ascii="Times New Roman" w:hAnsi="Times New Roman"/>
          <w:b/>
          <w:sz w:val="20"/>
        </w:rPr>
        <w:t>eṣaḥ garīyān</w:t>
      </w:r>
      <w:r>
        <w:rPr>
          <w:rFonts w:ascii="Times New Roman" w:hAnsi="Times New Roman"/>
          <w:sz w:val="20"/>
        </w:rPr>
        <w:t xml:space="preserve"> (this most exalted) </w:t>
      </w:r>
      <w:r>
        <w:rPr>
          <w:rFonts w:ascii="Times New Roman" w:hAnsi="Times New Roman"/>
          <w:b/>
          <w:sz w:val="20"/>
        </w:rPr>
        <w:t>mama kaḥ</w:t>
      </w:r>
      <w:r>
        <w:rPr>
          <w:rFonts w:ascii="Times New Roman" w:hAnsi="Times New Roman"/>
          <w:sz w:val="20"/>
        </w:rPr>
        <w:t xml:space="preserve"> (My indescribable) </w:t>
      </w:r>
      <w:r>
        <w:rPr>
          <w:rFonts w:ascii="Times New Roman" w:hAnsi="Times New Roman"/>
          <w:b/>
          <w:sz w:val="20"/>
        </w:rPr>
        <w:t>mādhurya-pūraḥ</w:t>
      </w:r>
      <w:r>
        <w:rPr>
          <w:rFonts w:ascii="Times New Roman" w:hAnsi="Times New Roman"/>
          <w:sz w:val="20"/>
        </w:rPr>
        <w:t xml:space="preserve"> (flood of sweetness, a mass of beauty) </w:t>
      </w:r>
      <w:r>
        <w:rPr>
          <w:rFonts w:ascii="Times New Roman" w:hAnsi="Times New Roman"/>
          <w:b/>
          <w:sz w:val="20"/>
        </w:rPr>
        <w:t>sphurati</w:t>
      </w:r>
      <w:r>
        <w:rPr>
          <w:rFonts w:ascii="Times New Roman" w:hAnsi="Times New Roman"/>
          <w:sz w:val="20"/>
        </w:rPr>
        <w:t xml:space="preserve"> (appears). </w:t>
      </w:r>
      <w:r>
        <w:rPr>
          <w:rFonts w:ascii="Times New Roman" w:hAnsi="Times New Roman"/>
          <w:b/>
          <w:sz w:val="20"/>
        </w:rPr>
        <w:t>ayam aham</w:t>
      </w:r>
      <w:r>
        <w:rPr>
          <w:rFonts w:ascii="Times New Roman" w:hAnsi="Times New Roman"/>
          <w:sz w:val="20"/>
        </w:rPr>
        <w:t xml:space="preserve"> (I, Kṛṣṇa) </w:t>
      </w:r>
      <w:r>
        <w:rPr>
          <w:rFonts w:ascii="Times New Roman" w:hAnsi="Times New Roman"/>
          <w:b/>
          <w:sz w:val="20"/>
        </w:rPr>
        <w:t>api yam</w:t>
      </w:r>
      <w:r>
        <w:rPr>
          <w:rFonts w:ascii="Times New Roman" w:hAnsi="Times New Roman"/>
          <w:sz w:val="20"/>
        </w:rPr>
        <w:t xml:space="preserve"> (it, this image in the reflection) </w:t>
      </w:r>
      <w:r>
        <w:rPr>
          <w:rFonts w:ascii="Times New Roman" w:hAnsi="Times New Roman"/>
          <w:b/>
          <w:sz w:val="20"/>
        </w:rPr>
        <w:t>prekṣya</w:t>
      </w:r>
      <w:r>
        <w:rPr>
          <w:rFonts w:ascii="Times New Roman" w:hAnsi="Times New Roman"/>
          <w:sz w:val="20"/>
        </w:rPr>
        <w:t xml:space="preserve"> (seeing) </w:t>
      </w:r>
      <w:r>
        <w:rPr>
          <w:rFonts w:ascii="Times New Roman" w:hAnsi="Times New Roman"/>
          <w:b/>
          <w:sz w:val="20"/>
        </w:rPr>
        <w:t>rādhikā iva</w:t>
      </w:r>
      <w:r>
        <w:rPr>
          <w:rFonts w:ascii="Times New Roman" w:hAnsi="Times New Roman"/>
          <w:sz w:val="20"/>
        </w:rPr>
        <w:t xml:space="preserve"> (like Rādhikā) </w:t>
      </w:r>
      <w:r>
        <w:rPr>
          <w:rFonts w:ascii="Times New Roman" w:hAnsi="Times New Roman"/>
          <w:b/>
          <w:sz w:val="20"/>
        </w:rPr>
        <w:t>lubdha-cetāḥ san</w:t>
      </w:r>
      <w:r>
        <w:rPr>
          <w:rFonts w:ascii="Times New Roman" w:hAnsi="Times New Roman"/>
          <w:sz w:val="20"/>
        </w:rPr>
        <w:t xml:space="preserve"> (with a mind full of longing) </w:t>
      </w:r>
      <w:r>
        <w:rPr>
          <w:rFonts w:ascii="Times New Roman" w:hAnsi="Times New Roman"/>
          <w:b/>
          <w:sz w:val="20"/>
        </w:rPr>
        <w:t>sarabhasam</w:t>
      </w:r>
      <w:r>
        <w:rPr>
          <w:rFonts w:ascii="Times New Roman" w:hAnsi="Times New Roman"/>
          <w:sz w:val="20"/>
        </w:rPr>
        <w:t xml:space="preserve"> (eagerly) </w:t>
      </w:r>
      <w:r>
        <w:rPr>
          <w:rFonts w:ascii="Times New Roman" w:hAnsi="Times New Roman"/>
          <w:b/>
          <w:sz w:val="20"/>
        </w:rPr>
        <w:t>upabhoktum</w:t>
      </w:r>
      <w:r>
        <w:rPr>
          <w:rFonts w:ascii="Times New Roman" w:hAnsi="Times New Roman"/>
          <w:sz w:val="20"/>
        </w:rPr>
        <w:t xml:space="preserve"> (to enjoy) </w:t>
      </w:r>
      <w:r>
        <w:rPr>
          <w:rFonts w:ascii="Times New Roman" w:hAnsi="Times New Roman"/>
          <w:b/>
          <w:sz w:val="20"/>
        </w:rPr>
        <w:t>kāmaye</w:t>
      </w:r>
      <w:r>
        <w:rPr>
          <w:rFonts w:ascii="Times New Roman" w:hAnsi="Times New Roman"/>
          <w:sz w:val="20"/>
        </w:rPr>
        <w:t xml:space="preserve"> (desire).</w:t>
      </w:r>
    </w:p>
    <w:p>
      <w:pPr>
        <w:keepNext/>
        <w:spacing w:before="160"/>
        <w:jc w:val="center"/>
      </w:pPr>
      <w:r>
        <w:rPr>
          <w:rFonts w:ascii="Times New Roman" w:hAnsi="Times New Roman"/>
          <w:i/>
          <w:sz w:val="21"/>
        </w:rPr>
        <w:t>The power of Kṛṣṇa's sweetness and His efforts to relish it —</w:t>
      </w:r>
    </w:p>
    <w:p>
      <w:pPr>
        <w:keepNext/>
        <w:jc w:val="center"/>
      </w:pPr>
      <w:r>
        <w:rPr>
          <w:rFonts w:ascii="Nirmala UI" w:hAnsi="Nirmala UI" w:cs="Nirmala UI"/>
          <w:sz w:val="24"/>
          <w:szCs w:val="24"/>
        </w:rPr>
        <w:t>কৃষ্ণমাধুর্য্যের এক স্বাভাবিক বল ৷</w:t>
        <w:br/>
      </w:r>
      <w:r>
        <w:rPr>
          <w:rFonts w:ascii="Nirmala UI" w:hAnsi="Nirmala UI" w:cs="Nirmala UI"/>
          <w:sz w:val="24"/>
          <w:szCs w:val="24"/>
        </w:rPr>
        <w:t>কৃষ্ণআদি নরনারী করয়ে চঞ্চল ॥ ১৪৭ ॥</w:t>
      </w:r>
    </w:p>
    <w:p>
      <w:pPr>
        <w:keepNext/>
        <w:spacing w:after="0"/>
        <w:ind w:left="227"/>
      </w:pPr>
      <w:r>
        <w:rPr>
          <w:rFonts w:ascii="Times New Roman" w:hAnsi="Times New Roman"/>
          <w:i/>
          <w:sz w:val="20"/>
        </w:rPr>
        <w:t>kṛṣṇa-mādhuryera eka svābhāvika bala</w:t>
      </w:r>
    </w:p>
    <w:p>
      <w:pPr>
        <w:keepNext/>
        <w:spacing w:after="40"/>
        <w:ind w:left="227"/>
      </w:pPr>
      <w:r>
        <w:rPr>
          <w:rFonts w:ascii="Times New Roman" w:hAnsi="Times New Roman"/>
          <w:color w:val="555555"/>
          <w:sz w:val="18"/>
        </w:rPr>
        <w:t>of Kṛṣṇa's  sweetness  one  natural  power</w:t>
      </w:r>
    </w:p>
    <w:p>
      <w:pPr>
        <w:keepNext/>
        <w:spacing w:after="0"/>
        <w:ind w:left="227"/>
      </w:pPr>
      <w:r>
        <w:rPr>
          <w:rFonts w:ascii="Times New Roman" w:hAnsi="Times New Roman"/>
          <w:i/>
          <w:sz w:val="20"/>
        </w:rPr>
        <w:t>kṛṣṇa-ādi nara-nārī karaye cañcala</w:t>
      </w:r>
    </w:p>
    <w:p>
      <w:pPr>
        <w:keepNext/>
        <w:spacing w:after="40"/>
        <w:ind w:left="227"/>
      </w:pPr>
      <w:r>
        <w:rPr>
          <w:rFonts w:ascii="Times New Roman" w:hAnsi="Times New Roman"/>
          <w:color w:val="555555"/>
          <w:sz w:val="18"/>
        </w:rPr>
        <w:t>Kṛṣṇa  and others  men  women  makes  restless</w:t>
      </w:r>
    </w:p>
    <w:p>
      <w:pPr>
        <w:spacing w:before="60"/>
        <w:jc w:val="both"/>
      </w:pPr>
      <w:r>
        <w:rPr>
          <w:b/>
        </w:rPr>
        <w:t xml:space="preserve">147 </w:t>
      </w:r>
      <w:r>
        <w:rPr>
          <w:rFonts w:ascii="Times New Roman" w:hAnsi="Times New Roman"/>
        </w:rPr>
        <w:t>Kṛṣṇa's sweetness has a natural power: it stirs all men and women, and Kṛṣṇa Himself first among them.</w:t>
      </w:r>
    </w:p>
    <w:p>
      <w:pPr>
        <w:jc w:val="both"/>
      </w:pPr>
      <w:r>
        <w:rPr>
          <w:b/>
          <w:i/>
          <w:sz w:val="20"/>
        </w:rPr>
        <w:t xml:space="preserve">Anubhāṣya. </w:t>
      </w:r>
      <w:r>
        <w:rPr>
          <w:rFonts w:ascii="Times New Roman" w:hAnsi="Times New Roman"/>
          <w:sz w:val="20"/>
        </w:rPr>
        <w:t>Kṛṣṇa's sweetness by its very nature has the power to stir everyone: Kṛṣṇa Himself, the *gopīs*, Baladeva, Nārāyaṇa, Lakṣmī and all other living beings.</w:t>
      </w:r>
    </w:p>
    <w:p>
      <w:pPr>
        <w:keepNext/>
        <w:spacing w:before="160"/>
        <w:jc w:val="center"/>
      </w:pPr>
      <w:r>
        <w:rPr>
          <w:rFonts w:ascii="Nirmala UI" w:hAnsi="Nirmala UI" w:cs="Nirmala UI"/>
          <w:sz w:val="24"/>
          <w:szCs w:val="24"/>
        </w:rPr>
        <w:t>শ্রবণে, দর্শনে আকর্ষয়ে সর্ব্বমন ৷</w:t>
        <w:br/>
      </w:r>
      <w:r>
        <w:rPr>
          <w:rFonts w:ascii="Nirmala UI" w:hAnsi="Nirmala UI" w:cs="Nirmala UI"/>
          <w:sz w:val="24"/>
          <w:szCs w:val="24"/>
        </w:rPr>
        <w:t>আপনা আস্বাদিতে কৃষ্ণ করেন যতন ॥ ১৪৮ ॥</w:t>
      </w:r>
    </w:p>
    <w:p>
      <w:pPr>
        <w:keepNext/>
        <w:spacing w:after="0"/>
        <w:ind w:left="227"/>
      </w:pPr>
      <w:r>
        <w:rPr>
          <w:rFonts w:ascii="Times New Roman" w:hAnsi="Times New Roman"/>
          <w:i/>
          <w:sz w:val="20"/>
        </w:rPr>
        <w:t>śravaṇe, darśane ākarṣaye sarva-mana</w:t>
      </w:r>
    </w:p>
    <w:p>
      <w:pPr>
        <w:keepNext/>
        <w:spacing w:after="40"/>
        <w:ind w:left="227"/>
      </w:pPr>
      <w:r>
        <w:rPr>
          <w:rFonts w:ascii="Times New Roman" w:hAnsi="Times New Roman"/>
          <w:color w:val="555555"/>
          <w:sz w:val="18"/>
        </w:rPr>
        <w:t>by hearing  by sight  attracts  all  minds</w:t>
      </w:r>
    </w:p>
    <w:p>
      <w:pPr>
        <w:keepNext/>
        <w:spacing w:after="0"/>
        <w:ind w:left="227"/>
      </w:pPr>
      <w:r>
        <w:rPr>
          <w:rFonts w:ascii="Times New Roman" w:hAnsi="Times New Roman"/>
          <w:i/>
          <w:sz w:val="20"/>
        </w:rPr>
        <w:t>āpanā āsvādite kṛṣṇa karena yatana</w:t>
      </w:r>
    </w:p>
    <w:p>
      <w:pPr>
        <w:keepNext/>
        <w:spacing w:after="40"/>
        <w:ind w:left="227"/>
      </w:pPr>
      <w:r>
        <w:rPr>
          <w:rFonts w:ascii="Times New Roman" w:hAnsi="Times New Roman"/>
          <w:color w:val="555555"/>
          <w:sz w:val="18"/>
        </w:rPr>
        <w:t>Himself  to taste  Kṛṣṇa  makes  effort</w:t>
      </w:r>
    </w:p>
    <w:p>
      <w:pPr>
        <w:spacing w:before="60"/>
        <w:jc w:val="both"/>
      </w:pPr>
      <w:r>
        <w:rPr>
          <w:b/>
        </w:rPr>
        <w:t xml:space="preserve">148 </w:t>
      </w:r>
      <w:r>
        <w:rPr>
          <w:rFonts w:ascii="Times New Roman" w:hAnsi="Times New Roman"/>
        </w:rPr>
        <w:t>Whether heard of or seen, it attracts every mind, and Kṛṣṇa Himself strives to taste it.</w:t>
      </w:r>
    </w:p>
    <w:p>
      <w:pPr>
        <w:keepNext/>
        <w:spacing w:before="160"/>
        <w:jc w:val="center"/>
      </w:pPr>
      <w:r>
        <w:rPr>
          <w:rFonts w:ascii="Times New Roman" w:hAnsi="Times New Roman"/>
          <w:i/>
          <w:sz w:val="21"/>
        </w:rPr>
        <w:t>Kṛṣṇa's sweetness knows no worldly satiety — longing only grows —</w:t>
      </w:r>
    </w:p>
    <w:p>
      <w:pPr>
        <w:keepNext/>
        <w:jc w:val="center"/>
      </w:pPr>
      <w:r>
        <w:rPr>
          <w:rFonts w:ascii="Nirmala UI" w:hAnsi="Nirmala UI" w:cs="Nirmala UI"/>
          <w:sz w:val="24"/>
          <w:szCs w:val="24"/>
        </w:rPr>
        <w:t>এ মাধুর্য্যামৃত সদা যেই পান করে ৷</w:t>
        <w:br/>
      </w:r>
      <w:r>
        <w:rPr>
          <w:rFonts w:ascii="Nirmala UI" w:hAnsi="Nirmala UI" w:cs="Nirmala UI"/>
          <w:sz w:val="24"/>
          <w:szCs w:val="24"/>
        </w:rPr>
        <w:t>তৃষ্ণাশান্তি নহে, তৃষ্ণা বাঢ়ে নিরন্তরে ॥ ১৪৯ ॥</w:t>
      </w:r>
    </w:p>
    <w:p>
      <w:pPr>
        <w:keepNext/>
        <w:spacing w:after="0"/>
        <w:ind w:left="227"/>
      </w:pPr>
      <w:r>
        <w:rPr>
          <w:rFonts w:ascii="Times New Roman" w:hAnsi="Times New Roman"/>
          <w:i/>
          <w:sz w:val="20"/>
        </w:rPr>
        <w:t>e mādhuryāmṛta sadā yei pāna kare</w:t>
      </w:r>
    </w:p>
    <w:p>
      <w:pPr>
        <w:keepNext/>
        <w:spacing w:after="40"/>
        <w:ind w:left="227"/>
      </w:pPr>
      <w:r>
        <w:rPr>
          <w:rFonts w:ascii="Times New Roman" w:hAnsi="Times New Roman"/>
          <w:color w:val="555555"/>
          <w:sz w:val="18"/>
        </w:rPr>
        <w:t>this  nectar of sweetness  always  whoever  drinking  does</w:t>
      </w:r>
    </w:p>
    <w:p>
      <w:pPr>
        <w:keepNext/>
        <w:spacing w:after="0"/>
        <w:ind w:left="227"/>
      </w:pPr>
      <w:r>
        <w:rPr>
          <w:rFonts w:ascii="Times New Roman" w:hAnsi="Times New Roman"/>
          <w:i/>
          <w:sz w:val="20"/>
        </w:rPr>
        <w:t>tṛṣṇā-śānti nahe, tṛṣṇā bāḍhe nirantare</w:t>
      </w:r>
    </w:p>
    <w:p>
      <w:pPr>
        <w:keepNext/>
        <w:spacing w:after="40"/>
        <w:ind w:left="227"/>
      </w:pPr>
      <w:r>
        <w:rPr>
          <w:rFonts w:ascii="Times New Roman" w:hAnsi="Times New Roman"/>
          <w:color w:val="555555"/>
          <w:sz w:val="18"/>
        </w:rPr>
        <w:t>of thirst  quenching  is not  thirst  grows  incessantly</w:t>
      </w:r>
    </w:p>
    <w:p>
      <w:pPr>
        <w:spacing w:before="60"/>
        <w:jc w:val="both"/>
      </w:pPr>
      <w:r>
        <w:rPr>
          <w:b/>
        </w:rPr>
        <w:t xml:space="preserve">149 </w:t>
      </w:r>
      <w:r>
        <w:rPr>
          <w:rFonts w:ascii="Times New Roman" w:hAnsi="Times New Roman"/>
        </w:rPr>
        <w:t>Whoever drinks this nectar of sweetness constantly never quenches his thirst: the thirst only grows without end.</w:t>
      </w:r>
    </w:p>
    <w:p>
      <w:pPr>
        <w:keepNext/>
        <w:spacing w:before="160"/>
        <w:jc w:val="center"/>
      </w:pPr>
      <w:r>
        <w:rPr>
          <w:rFonts w:ascii="Nirmala UI" w:hAnsi="Nirmala UI" w:cs="Nirmala UI"/>
          <w:sz w:val="24"/>
          <w:szCs w:val="24"/>
        </w:rPr>
        <w:t>অতৃপ্ত হইয়া করে বিধিরে নিন্দন ৷</w:t>
        <w:br/>
      </w:r>
      <w:r>
        <w:rPr>
          <w:rFonts w:ascii="Nirmala UI" w:hAnsi="Nirmala UI" w:cs="Nirmala UI"/>
          <w:sz w:val="24"/>
          <w:szCs w:val="24"/>
        </w:rPr>
        <w:t>অবিদগ্ধ বিধি ভাল না জানে সৃজন ॥ ১৫০ ॥</w:t>
      </w:r>
    </w:p>
    <w:p>
      <w:pPr>
        <w:keepNext/>
        <w:spacing w:after="0"/>
        <w:ind w:left="227"/>
      </w:pPr>
      <w:r>
        <w:rPr>
          <w:rFonts w:ascii="Times New Roman" w:hAnsi="Times New Roman"/>
          <w:i/>
          <w:sz w:val="20"/>
        </w:rPr>
        <w:t>atṛpta haiyā kare vidhire nindana</w:t>
      </w:r>
    </w:p>
    <w:p>
      <w:pPr>
        <w:keepNext/>
        <w:spacing w:after="40"/>
        <w:ind w:left="227"/>
      </w:pPr>
      <w:r>
        <w:rPr>
          <w:rFonts w:ascii="Times New Roman" w:hAnsi="Times New Roman"/>
          <w:color w:val="555555"/>
          <w:sz w:val="18"/>
        </w:rPr>
        <w:t>unsatisfied  being  makes  of the Creator  blame</w:t>
      </w:r>
    </w:p>
    <w:p>
      <w:pPr>
        <w:keepNext/>
        <w:spacing w:after="0"/>
        <w:ind w:left="227"/>
      </w:pPr>
      <w:r>
        <w:rPr>
          <w:rFonts w:ascii="Times New Roman" w:hAnsi="Times New Roman"/>
          <w:i/>
          <w:sz w:val="20"/>
        </w:rPr>
        <w:t>avidagdha vidhi bhāla nā jāne sṛjana</w:t>
      </w:r>
    </w:p>
    <w:p>
      <w:pPr>
        <w:keepNext/>
        <w:spacing w:after="40"/>
        <w:ind w:left="227"/>
      </w:pPr>
      <w:r>
        <w:rPr>
          <w:rFonts w:ascii="Times New Roman" w:hAnsi="Times New Roman"/>
          <w:color w:val="555555"/>
          <w:sz w:val="18"/>
        </w:rPr>
        <w:t>unskilled  the Creator  well  not  knows  creating</w:t>
      </w:r>
    </w:p>
    <w:p>
      <w:pPr>
        <w:spacing w:before="60"/>
        <w:jc w:val="both"/>
      </w:pPr>
      <w:r>
        <w:rPr>
          <w:b/>
        </w:rPr>
        <w:t xml:space="preserve">150 </w:t>
      </w:r>
      <w:r>
        <w:rPr>
          <w:rFonts w:ascii="Times New Roman" w:hAnsi="Times New Roman"/>
        </w:rPr>
        <w:t>Unsatisfied, he blames Brahmā, the Creator: “The Creator is unskilled; he does not know how to create well.</w:t>
      </w:r>
    </w:p>
    <w:p>
      <w:pPr>
        <w:keepNext/>
        <w:spacing w:before="160"/>
        <w:jc w:val="center"/>
      </w:pPr>
      <w:r>
        <w:rPr>
          <w:rFonts w:ascii="Nirmala UI" w:hAnsi="Nirmala UI" w:cs="Nirmala UI"/>
          <w:sz w:val="24"/>
          <w:szCs w:val="24"/>
        </w:rPr>
        <w:t>কোটি নেত্র নাহি দিল, সবে দিল দুই ৷</w:t>
        <w:br/>
      </w:r>
      <w:r>
        <w:rPr>
          <w:rFonts w:ascii="Nirmala UI" w:hAnsi="Nirmala UI" w:cs="Nirmala UI"/>
          <w:sz w:val="24"/>
          <w:szCs w:val="24"/>
        </w:rPr>
        <w:t>তাহাতে নিমেষ, — কৃষ্ণ কি দেখিব মুঞি ॥ ১৫১ ॥</w:t>
      </w:r>
    </w:p>
    <w:p>
      <w:pPr>
        <w:keepNext/>
        <w:spacing w:after="0"/>
        <w:ind w:left="227"/>
      </w:pPr>
      <w:r>
        <w:rPr>
          <w:rFonts w:ascii="Times New Roman" w:hAnsi="Times New Roman"/>
          <w:i/>
          <w:sz w:val="20"/>
        </w:rPr>
        <w:t>koṭi netra nāhi dila, sabe dila dui</w:t>
      </w:r>
    </w:p>
    <w:p>
      <w:pPr>
        <w:keepNext/>
        <w:spacing w:after="40"/>
        <w:ind w:left="227"/>
      </w:pPr>
      <w:r>
        <w:rPr>
          <w:rFonts w:ascii="Times New Roman" w:hAnsi="Times New Roman"/>
          <w:color w:val="555555"/>
          <w:sz w:val="18"/>
        </w:rPr>
        <w:t>ten million  eyes  not  he gave  only  he gave  two</w:t>
      </w:r>
    </w:p>
    <w:p>
      <w:pPr>
        <w:keepNext/>
        <w:spacing w:after="0"/>
        <w:ind w:left="227"/>
      </w:pPr>
      <w:r>
        <w:rPr>
          <w:rFonts w:ascii="Times New Roman" w:hAnsi="Times New Roman"/>
          <w:i/>
          <w:sz w:val="20"/>
        </w:rPr>
        <w:t>tāhāte nimeṣa, — kṛṣṇa ki dekhiba muñi</w:t>
      </w:r>
    </w:p>
    <w:p>
      <w:pPr>
        <w:keepNext/>
        <w:spacing w:after="40"/>
        <w:ind w:left="227"/>
      </w:pPr>
      <w:r>
        <w:rPr>
          <w:rFonts w:ascii="Times New Roman" w:hAnsi="Times New Roman"/>
          <w:color w:val="555555"/>
          <w:sz w:val="18"/>
        </w:rPr>
        <w:t>in them  blinking  Kṛṣṇa  how  shall see  I</w:t>
      </w:r>
    </w:p>
    <w:p>
      <w:pPr>
        <w:spacing w:before="60"/>
        <w:jc w:val="both"/>
      </w:pPr>
      <w:r>
        <w:rPr>
          <w:b/>
        </w:rPr>
        <w:t xml:space="preserve">151 </w:t>
      </w:r>
      <w:r>
        <w:rPr>
          <w:rFonts w:ascii="Times New Roman" w:hAnsi="Times New Roman"/>
        </w:rPr>
        <w:t>He did not give me ten million eyes; he gave me only two, and even these blink. How shall I see Kṛṣṇa?”</w:t>
      </w:r>
    </w:p>
    <w:p>
      <w:pPr>
        <w:keepNext/>
        <w:spacing w:before="160"/>
        <w:jc w:val="center"/>
      </w:pPr>
      <w:r>
        <w:rPr>
          <w:rFonts w:ascii="Times New Roman" w:hAnsi="Times New Roman"/>
          <w:i/>
          <w:sz w:val="21"/>
        </w:rPr>
        <w:t>(*Śrīmad-Bhāgavatam* 10.82.39)</w:t>
      </w:r>
    </w:p>
    <w:p>
      <w:pPr>
        <w:keepNext/>
        <w:jc w:val="center"/>
      </w:pPr>
      <w:r>
        <w:rPr>
          <w:rFonts w:ascii="Nirmala UI" w:hAnsi="Nirmala UI" w:cs="Nirmala UI"/>
          <w:sz w:val="24"/>
          <w:szCs w:val="24"/>
        </w:rPr>
        <w:t>গোপ্যশ্চ কৃষ্ণমুপলভ্য চিরাদভীষ্টং</w:t>
        <w:br/>
      </w:r>
      <w:r>
        <w:rPr>
          <w:rFonts w:ascii="Nirmala UI" w:hAnsi="Nirmala UI" w:cs="Nirmala UI"/>
          <w:sz w:val="24"/>
          <w:szCs w:val="24"/>
        </w:rPr>
        <w:t>যৎপ্রেক্ষণে দৃশিষু পক্ষ্মকৃতং শপন্তি ৷</w:t>
        <w:br/>
      </w:r>
      <w:r>
        <w:rPr>
          <w:rFonts w:ascii="Nirmala UI" w:hAnsi="Nirmala UI" w:cs="Nirmala UI"/>
          <w:sz w:val="24"/>
          <w:szCs w:val="24"/>
        </w:rPr>
        <w:t>দৃগ্ভির্হৃদীকৃতমলং পরিরভ্য সর্ব্বা-</w:t>
        <w:br/>
      </w:r>
      <w:r>
        <w:rPr>
          <w:rFonts w:ascii="Nirmala UI" w:hAnsi="Nirmala UI" w:cs="Nirmala UI"/>
          <w:sz w:val="24"/>
          <w:szCs w:val="24"/>
        </w:rPr>
        <w:t>স্তদ্ভাবমাপুরপি নিত্যযুজাং দুরাপম্ ॥ ১৫২ ॥</w:t>
      </w:r>
    </w:p>
    <w:p>
      <w:pPr>
        <w:keepNext/>
        <w:spacing w:after="0"/>
        <w:ind w:left="227"/>
      </w:pPr>
      <w:r>
        <w:rPr>
          <w:rFonts w:ascii="Times New Roman" w:hAnsi="Times New Roman"/>
          <w:i/>
          <w:sz w:val="20"/>
        </w:rPr>
        <w:t>gopyaś ca kṛṣṇam upalabhya cirād abhīṣṭaṁ</w:t>
      </w:r>
    </w:p>
    <w:p>
      <w:pPr>
        <w:keepNext/>
        <w:spacing w:after="40"/>
        <w:ind w:left="227"/>
      </w:pPr>
      <w:r>
        <w:rPr>
          <w:rFonts w:ascii="Times New Roman" w:hAnsi="Times New Roman"/>
          <w:color w:val="555555"/>
          <w:sz w:val="18"/>
        </w:rPr>
        <w:t>the gopīs  and  Kṛṣṇa  obtaining  after a long time  desired</w:t>
      </w:r>
    </w:p>
    <w:p>
      <w:pPr>
        <w:keepNext/>
        <w:spacing w:after="0"/>
        <w:ind w:left="227"/>
      </w:pPr>
      <w:r>
        <w:rPr>
          <w:rFonts w:ascii="Times New Roman" w:hAnsi="Times New Roman"/>
          <w:i/>
          <w:sz w:val="20"/>
        </w:rPr>
        <w:t>yat-prekṣaṇe dṛśiṣu pakṣma-kṛtaṁ śapanti</w:t>
      </w:r>
    </w:p>
    <w:p>
      <w:pPr>
        <w:keepNext/>
        <w:spacing w:after="40"/>
        <w:ind w:left="227"/>
      </w:pPr>
      <w:r>
        <w:rPr>
          <w:rFonts w:ascii="Times New Roman" w:hAnsi="Times New Roman"/>
          <w:color w:val="555555"/>
          <w:sz w:val="18"/>
        </w:rPr>
        <w:t>whom  in seeing  of the eyes  of the lids  the maker  they curse</w:t>
      </w:r>
    </w:p>
    <w:p>
      <w:pPr>
        <w:keepNext/>
        <w:spacing w:after="0"/>
        <w:ind w:left="227"/>
      </w:pPr>
      <w:r>
        <w:rPr>
          <w:rFonts w:ascii="Times New Roman" w:hAnsi="Times New Roman"/>
          <w:i/>
          <w:sz w:val="20"/>
        </w:rPr>
        <w:t>dṛgbhir hṛdī-kṛtam alaṁ parirabhya sarvās</w:t>
      </w:r>
    </w:p>
    <w:p>
      <w:pPr>
        <w:keepNext/>
        <w:spacing w:after="40"/>
        <w:ind w:left="227"/>
      </w:pPr>
      <w:r>
        <w:rPr>
          <w:rFonts w:ascii="Times New Roman" w:hAnsi="Times New Roman"/>
          <w:color w:val="555555"/>
          <w:sz w:val="18"/>
        </w:rPr>
        <w:t>through the eyes  into the heart  taken  fully  embracing  all</w:t>
      </w:r>
    </w:p>
    <w:p>
      <w:pPr>
        <w:keepNext/>
        <w:spacing w:after="0"/>
        <w:ind w:left="227"/>
      </w:pPr>
      <w:r>
        <w:rPr>
          <w:rFonts w:ascii="Times New Roman" w:hAnsi="Times New Roman"/>
          <w:i/>
          <w:sz w:val="20"/>
        </w:rPr>
        <w:t>tad-bhāvam āpur api nitya-yujāṁ durāpam</w:t>
      </w:r>
    </w:p>
    <w:p>
      <w:pPr>
        <w:keepNext/>
        <w:spacing w:after="40"/>
        <w:ind w:left="227"/>
      </w:pPr>
      <w:r>
        <w:rPr>
          <w:rFonts w:ascii="Times New Roman" w:hAnsi="Times New Roman"/>
          <w:color w:val="555555"/>
          <w:sz w:val="18"/>
        </w:rPr>
        <w:t>that  state  attained  even  for those ever united  hard to attain</w:t>
      </w:r>
    </w:p>
    <w:p>
      <w:pPr>
        <w:spacing w:before="60"/>
        <w:jc w:val="both"/>
      </w:pPr>
      <w:r>
        <w:rPr>
          <w:b/>
        </w:rPr>
        <w:t xml:space="preserve">152 </w:t>
      </w:r>
      <w:r>
        <w:rPr>
          <w:rFonts w:ascii="Times New Roman" w:hAnsi="Times New Roman"/>
        </w:rPr>
        <w:t>“The gopīs, who curse the maker of eyelids whenever they gaze at Him, at last obtained Kṛṣṇa, whom they had long desired. Taking Him into their hearts through their eyes, they all embraced Him to their fill and attained an ecstasy that is hard to attain even for those ever united with Him.” (Śrīmad-Bhāgavatam 10.82.39)</w:t>
      </w:r>
    </w:p>
    <w:p>
      <w:pPr>
        <w:jc w:val="both"/>
      </w:pPr>
      <w:r>
        <w:rPr>
          <w:b/>
          <w:i/>
          <w:sz w:val="20"/>
        </w:rPr>
        <w:t xml:space="preserve">Amṛta-pravāha-bhāṣya. </w:t>
      </w:r>
      <w:r>
        <w:rPr>
          <w:rFonts w:ascii="Times New Roman" w:hAnsi="Times New Roman"/>
          <w:sz w:val="20"/>
        </w:rPr>
        <w:t>The *gopīs* attained Śrī Kṛṣṇa, whom they had longed for over many days, and as they gazed at Him they reproached the Creator who made the eyes blink. Through their eyes they all embraced Him to their hearts' content within the heart and attained the highest emotion, unattainable even for *yogīs* who meditate on Brahman.</w:t>
      </w:r>
    </w:p>
    <w:p>
      <w:pPr>
        <w:jc w:val="both"/>
      </w:pPr>
      <w:r>
        <w:rPr>
          <w:b/>
          <w:i/>
          <w:sz w:val="20"/>
        </w:rPr>
        <w:t xml:space="preserve">Anubhāṣya. </w:t>
      </w:r>
      <w:r>
        <w:rPr>
          <w:rFonts w:ascii="Times New Roman" w:hAnsi="Times New Roman"/>
          <w:sz w:val="20"/>
        </w:rPr>
        <w:t>After the cowherds met the Vṛṣṇis at Kurukṣetra, Śukadeva describes the feelings of the *gopīs* for Kṛṣṇa:</w:t>
      </w:r>
    </w:p>
    <w:p>
      <w:pPr>
        <w:jc w:val="both"/>
      </w:pPr>
      <w:r>
        <w:rPr>
          <w:rFonts w:ascii="Times New Roman" w:hAnsi="Times New Roman"/>
          <w:b/>
          <w:sz w:val="20"/>
        </w:rPr>
        <w:t>yat-prekṣaṇe</w:t>
      </w:r>
      <w:r>
        <w:rPr>
          <w:rFonts w:ascii="Times New Roman" w:hAnsi="Times New Roman"/>
          <w:sz w:val="20"/>
        </w:rPr>
        <w:t xml:space="preserve"> (when seeing Śrī Kṛṣṇa) </w:t>
      </w:r>
      <w:r>
        <w:rPr>
          <w:rFonts w:ascii="Times New Roman" w:hAnsi="Times New Roman"/>
          <w:b/>
          <w:sz w:val="20"/>
        </w:rPr>
        <w:t>dṛśiṣu</w:t>
      </w:r>
      <w:r>
        <w:rPr>
          <w:rFonts w:ascii="Times New Roman" w:hAnsi="Times New Roman"/>
          <w:sz w:val="20"/>
        </w:rPr>
        <w:t xml:space="preserve"> (on the eyes) </w:t>
      </w:r>
      <w:r>
        <w:rPr>
          <w:rFonts w:ascii="Times New Roman" w:hAnsi="Times New Roman"/>
          <w:b/>
          <w:sz w:val="20"/>
        </w:rPr>
        <w:t>pakṣma-kṛtam</w:t>
      </w:r>
      <w:r>
        <w:rPr>
          <w:rFonts w:ascii="Times New Roman" w:hAnsi="Times New Roman"/>
          <w:sz w:val="20"/>
        </w:rPr>
        <w:t xml:space="preserve"> (the Creator who made the eyelashes, the hairs of the eyelids that obstruct the view) </w:t>
      </w:r>
      <w:r>
        <w:rPr>
          <w:rFonts w:ascii="Times New Roman" w:hAnsi="Times New Roman"/>
          <w:b/>
          <w:sz w:val="20"/>
        </w:rPr>
        <w:t>śapanti</w:t>
      </w:r>
      <w:r>
        <w:rPr>
          <w:rFonts w:ascii="Times New Roman" w:hAnsi="Times New Roman"/>
          <w:sz w:val="20"/>
        </w:rPr>
        <w:t xml:space="preserve"> (they curse). ([All]) </w:t>
      </w:r>
      <w:r>
        <w:rPr>
          <w:rFonts w:ascii="Times New Roman" w:hAnsi="Times New Roman"/>
          <w:b/>
          <w:sz w:val="20"/>
        </w:rPr>
        <w:t>gopyaḥ</w:t>
      </w:r>
      <w:r>
        <w:rPr>
          <w:rFonts w:ascii="Times New Roman" w:hAnsi="Times New Roman"/>
          <w:sz w:val="20"/>
        </w:rPr>
        <w:t xml:space="preserve"> (the *gopīs*) ([Him]) </w:t>
      </w:r>
      <w:r>
        <w:rPr>
          <w:rFonts w:ascii="Times New Roman" w:hAnsi="Times New Roman"/>
          <w:b/>
          <w:sz w:val="20"/>
        </w:rPr>
        <w:t>abhīṣṭam</w:t>
      </w:r>
      <w:r>
        <w:rPr>
          <w:rFonts w:ascii="Times New Roman" w:hAnsi="Times New Roman"/>
          <w:sz w:val="20"/>
        </w:rPr>
        <w:t xml:space="preserve"> (Kṛṣṇa, their desired one) </w:t>
      </w:r>
      <w:r>
        <w:rPr>
          <w:rFonts w:ascii="Times New Roman" w:hAnsi="Times New Roman"/>
          <w:b/>
          <w:sz w:val="20"/>
        </w:rPr>
        <w:t>cirāt</w:t>
      </w:r>
      <w:r>
        <w:rPr>
          <w:rFonts w:ascii="Times New Roman" w:hAnsi="Times New Roman"/>
          <w:sz w:val="20"/>
        </w:rPr>
        <w:t xml:space="preserve"> (after a long time, at Kurukṣetra) </w:t>
      </w:r>
      <w:r>
        <w:rPr>
          <w:rFonts w:ascii="Times New Roman" w:hAnsi="Times New Roman"/>
          <w:b/>
          <w:sz w:val="20"/>
        </w:rPr>
        <w:t>upalabhya</w:t>
      </w:r>
      <w:r>
        <w:rPr>
          <w:rFonts w:ascii="Times New Roman" w:hAnsi="Times New Roman"/>
          <w:sz w:val="20"/>
        </w:rPr>
        <w:t xml:space="preserve"> (having attained), </w:t>
      </w:r>
      <w:r>
        <w:rPr>
          <w:rFonts w:ascii="Times New Roman" w:hAnsi="Times New Roman"/>
          <w:b/>
          <w:sz w:val="20"/>
        </w:rPr>
        <w:t>dṛgbhiḥ</w:t>
      </w:r>
      <w:r>
        <w:rPr>
          <w:rFonts w:ascii="Times New Roman" w:hAnsi="Times New Roman"/>
          <w:sz w:val="20"/>
        </w:rPr>
        <w:t xml:space="preserve"> (through the eyes) </w:t>
      </w:r>
      <w:r>
        <w:rPr>
          <w:rFonts w:ascii="Times New Roman" w:hAnsi="Times New Roman"/>
          <w:b/>
          <w:sz w:val="20"/>
        </w:rPr>
        <w:t>hṛdī-kṛtam</w:t>
      </w:r>
      <w:r>
        <w:rPr>
          <w:rFonts w:ascii="Times New Roman" w:hAnsi="Times New Roman"/>
          <w:sz w:val="20"/>
        </w:rPr>
        <w:t xml:space="preserve"> (brought into the heart) </w:t>
      </w:r>
      <w:r>
        <w:rPr>
          <w:rFonts w:ascii="Times New Roman" w:hAnsi="Times New Roman"/>
          <w:b/>
          <w:sz w:val="20"/>
        </w:rPr>
        <w:t>parirabhya</w:t>
      </w:r>
      <w:r>
        <w:rPr>
          <w:rFonts w:ascii="Times New Roman" w:hAnsi="Times New Roman"/>
          <w:sz w:val="20"/>
        </w:rPr>
        <w:t xml:space="preserve"> (embracing), </w:t>
      </w:r>
      <w:r>
        <w:rPr>
          <w:rFonts w:ascii="Times New Roman" w:hAnsi="Times New Roman"/>
          <w:b/>
          <w:sz w:val="20"/>
        </w:rPr>
        <w:t>nitya-yujām</w:t>
      </w:r>
      <w:r>
        <w:rPr>
          <w:rFonts w:ascii="Times New Roman" w:hAnsi="Times New Roman"/>
          <w:sz w:val="20"/>
        </w:rPr>
        <w:t xml:space="preserve"> (for *yogīs* who have reached the summit of *yoga*) </w:t>
      </w:r>
      <w:r>
        <w:rPr>
          <w:rFonts w:ascii="Times New Roman" w:hAnsi="Times New Roman"/>
          <w:b/>
          <w:sz w:val="20"/>
        </w:rPr>
        <w:t>api durāpam</w:t>
      </w:r>
      <w:r>
        <w:rPr>
          <w:rFonts w:ascii="Times New Roman" w:hAnsi="Times New Roman"/>
          <w:sz w:val="20"/>
        </w:rPr>
        <w:t xml:space="preserve"> (hard to attain) </w:t>
      </w:r>
      <w:r>
        <w:rPr>
          <w:rFonts w:ascii="Times New Roman" w:hAnsi="Times New Roman"/>
          <w:b/>
          <w:sz w:val="20"/>
        </w:rPr>
        <w:t>tad-bhāvam</w:t>
      </w:r>
      <w:r>
        <w:rPr>
          <w:rFonts w:ascii="Times New Roman" w:hAnsi="Times New Roman"/>
          <w:sz w:val="20"/>
        </w:rPr>
        <w:t xml:space="preserve"> (the state of concentrated supreme bliss) </w:t>
      </w:r>
      <w:r>
        <w:rPr>
          <w:rFonts w:ascii="Times New Roman" w:hAnsi="Times New Roman"/>
          <w:b/>
          <w:sz w:val="20"/>
        </w:rPr>
        <w:t>āpuḥ</w:t>
      </w:r>
      <w:r>
        <w:rPr>
          <w:rFonts w:ascii="Times New Roman" w:hAnsi="Times New Roman"/>
          <w:sz w:val="20"/>
        </w:rPr>
        <w:t xml:space="preserve"> (attained).</w:t>
      </w:r>
    </w:p>
    <w:p>
      <w:pPr>
        <w:keepNext/>
        <w:spacing w:before="160"/>
        <w:jc w:val="center"/>
      </w:pPr>
      <w:r>
        <w:rPr>
          <w:rFonts w:ascii="Times New Roman" w:hAnsi="Times New Roman"/>
          <w:i/>
          <w:sz w:val="21"/>
        </w:rPr>
        <w:t>(*Śrīmad-Bhāgavatam* 10.31.15)</w:t>
      </w:r>
    </w:p>
    <w:p>
      <w:pPr>
        <w:keepNext/>
        <w:jc w:val="center"/>
      </w:pPr>
      <w:r>
        <w:rPr>
          <w:rFonts w:ascii="Nirmala UI" w:hAnsi="Nirmala UI" w:cs="Nirmala UI"/>
          <w:sz w:val="24"/>
          <w:szCs w:val="24"/>
        </w:rPr>
        <w:t>অটতি যদ্ভবানহ্নি কাননং</w:t>
        <w:br/>
      </w:r>
      <w:r>
        <w:rPr>
          <w:rFonts w:ascii="Nirmala UI" w:hAnsi="Nirmala UI" w:cs="Nirmala UI"/>
          <w:sz w:val="24"/>
          <w:szCs w:val="24"/>
        </w:rPr>
        <w:t>ত্রুটির্যুগায়তে ত্বামপশ্যতাম্ ৷</w:t>
        <w:br/>
      </w:r>
      <w:r>
        <w:rPr>
          <w:rFonts w:ascii="Nirmala UI" w:hAnsi="Nirmala UI" w:cs="Nirmala UI"/>
          <w:sz w:val="24"/>
          <w:szCs w:val="24"/>
        </w:rPr>
        <w:t>কুটিলকুন্তলং শ্রীমুখঞ্চ তে</w:t>
        <w:br/>
      </w:r>
      <w:r>
        <w:rPr>
          <w:rFonts w:ascii="Nirmala UI" w:hAnsi="Nirmala UI" w:cs="Nirmala UI"/>
          <w:sz w:val="24"/>
          <w:szCs w:val="24"/>
        </w:rPr>
        <w:t>জড় উদীক্ষতাং পক্ষ্মকৃদ্দৃশাম্ ॥ ১৫৩ ॥</w:t>
      </w:r>
    </w:p>
    <w:p>
      <w:pPr>
        <w:keepNext/>
        <w:spacing w:after="0"/>
        <w:ind w:left="227"/>
      </w:pPr>
      <w:r>
        <w:rPr>
          <w:rFonts w:ascii="Times New Roman" w:hAnsi="Times New Roman"/>
          <w:i/>
          <w:sz w:val="20"/>
        </w:rPr>
        <w:t>aṭati yad bhavān ahni kānanaṁ</w:t>
      </w:r>
    </w:p>
    <w:p>
      <w:pPr>
        <w:keepNext/>
        <w:spacing w:after="40"/>
        <w:ind w:left="227"/>
      </w:pPr>
      <w:r>
        <w:rPr>
          <w:rFonts w:ascii="Times New Roman" w:hAnsi="Times New Roman"/>
          <w:color w:val="555555"/>
          <w:sz w:val="18"/>
        </w:rPr>
        <w:t>wander  when  You  by day  the forest</w:t>
      </w:r>
    </w:p>
    <w:p>
      <w:pPr>
        <w:keepNext/>
        <w:spacing w:after="0"/>
        <w:ind w:left="227"/>
      </w:pPr>
      <w:r>
        <w:rPr>
          <w:rFonts w:ascii="Times New Roman" w:hAnsi="Times New Roman"/>
          <w:i/>
          <w:sz w:val="20"/>
        </w:rPr>
        <w:t>truṭir yugāyate tvām apaśyatām</w:t>
      </w:r>
    </w:p>
    <w:p>
      <w:pPr>
        <w:keepNext/>
        <w:spacing w:after="40"/>
        <w:ind w:left="227"/>
      </w:pPr>
      <w:r>
        <w:rPr>
          <w:rFonts w:ascii="Times New Roman" w:hAnsi="Times New Roman"/>
          <w:color w:val="555555"/>
          <w:sz w:val="18"/>
        </w:rPr>
        <w:t>a moment  becomes a yuga  You  for those not seeing</w:t>
      </w:r>
    </w:p>
    <w:p>
      <w:pPr>
        <w:keepNext/>
        <w:spacing w:after="0"/>
        <w:ind w:left="227"/>
      </w:pPr>
      <w:r>
        <w:rPr>
          <w:rFonts w:ascii="Times New Roman" w:hAnsi="Times New Roman"/>
          <w:i/>
          <w:sz w:val="20"/>
        </w:rPr>
        <w:t>kuṭila-kuntalaṁ śrī-mukhaṁ ca te</w:t>
      </w:r>
    </w:p>
    <w:p>
      <w:pPr>
        <w:keepNext/>
        <w:spacing w:after="40"/>
        <w:ind w:left="227"/>
      </w:pPr>
      <w:r>
        <w:rPr>
          <w:rFonts w:ascii="Times New Roman" w:hAnsi="Times New Roman"/>
          <w:color w:val="555555"/>
          <w:sz w:val="18"/>
        </w:rPr>
        <w:t>with curling  locks  beautiful  face  and  Your</w:t>
      </w:r>
    </w:p>
    <w:p>
      <w:pPr>
        <w:keepNext/>
        <w:spacing w:after="0"/>
        <w:ind w:left="227"/>
      </w:pPr>
      <w:r>
        <w:rPr>
          <w:rFonts w:ascii="Times New Roman" w:hAnsi="Times New Roman"/>
          <w:i/>
          <w:sz w:val="20"/>
        </w:rPr>
        <w:t>jaḍa udīkṣatāṁ pakṣma-kṛd dṛśām</w:t>
      </w:r>
    </w:p>
    <w:p>
      <w:pPr>
        <w:keepNext/>
        <w:spacing w:after="40"/>
        <w:ind w:left="227"/>
      </w:pPr>
      <w:r>
        <w:rPr>
          <w:rFonts w:ascii="Times New Roman" w:hAnsi="Times New Roman"/>
          <w:color w:val="555555"/>
          <w:sz w:val="18"/>
        </w:rPr>
        <w:t>a fool  for those gazing  of the lids  the maker  of the eyes</w:t>
      </w:r>
    </w:p>
    <w:p>
      <w:pPr>
        <w:spacing w:before="60"/>
        <w:jc w:val="both"/>
      </w:pPr>
      <w:r>
        <w:rPr>
          <w:b/>
        </w:rPr>
        <w:t xml:space="preserve">153 </w:t>
      </w:r>
      <w:r>
        <w:rPr>
          <w:rFonts w:ascii="Times New Roman" w:hAnsi="Times New Roman"/>
        </w:rPr>
        <w:t>“When You wander in the forest by day, a moment becomes a *yuga* for us who cannot see You. And when we gaze at Your beautiful face framed by curling locks, the maker of our eyelids seems a fool.” (Śrīmad-Bhāgavatam 10.31.15)</w:t>
      </w:r>
    </w:p>
    <w:p>
      <w:pPr>
        <w:jc w:val="both"/>
      </w:pPr>
      <w:r>
        <w:rPr>
          <w:b/>
          <w:i/>
          <w:sz w:val="20"/>
        </w:rPr>
        <w:t xml:space="preserve">Amṛta-pravāha-bhāṣya. </w:t>
      </w:r>
      <w:r>
        <w:rPr>
          <w:rFonts w:ascii="Times New Roman" w:hAnsi="Times New Roman"/>
          <w:sz w:val="20"/>
        </w:rPr>
        <w:t>The *gopīs* said: “O Kṛṣṇa, when You go to the forest by day, every instant (*truṭi*) in which we do not see Your beautiful face framed by curling locks becomes an entire *yuga* for us. And the Creator who made eyelids on our eyes, which gaze at Your face, we consider a fool.”</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yat</w:t>
      </w:r>
      <w:r>
        <w:rPr>
          <w:rFonts w:ascii="Times New Roman" w:hAnsi="Times New Roman"/>
          <w:sz w:val="20"/>
        </w:rPr>
        <w:t xml:space="preserve"> (when) </w:t>
      </w:r>
      <w:r>
        <w:rPr>
          <w:rFonts w:ascii="Times New Roman" w:hAnsi="Times New Roman"/>
          <w:b/>
          <w:sz w:val="20"/>
        </w:rPr>
        <w:t>ahni</w:t>
      </w:r>
      <w:r>
        <w:rPr>
          <w:rFonts w:ascii="Times New Roman" w:hAnsi="Times New Roman"/>
          <w:sz w:val="20"/>
        </w:rPr>
        <w:t xml:space="preserve"> (by day) </w:t>
      </w:r>
      <w:r>
        <w:rPr>
          <w:rFonts w:ascii="Times New Roman" w:hAnsi="Times New Roman"/>
          <w:b/>
          <w:sz w:val="20"/>
        </w:rPr>
        <w:t>bhavān</w:t>
      </w:r>
      <w:r>
        <w:rPr>
          <w:rFonts w:ascii="Times New Roman" w:hAnsi="Times New Roman"/>
          <w:sz w:val="20"/>
        </w:rPr>
        <w:t xml:space="preserve"> (You) </w:t>
      </w:r>
      <w:r>
        <w:rPr>
          <w:rFonts w:ascii="Times New Roman" w:hAnsi="Times New Roman"/>
          <w:b/>
          <w:sz w:val="20"/>
        </w:rPr>
        <w:t>kānanam</w:t>
      </w:r>
      <w:r>
        <w:rPr>
          <w:rFonts w:ascii="Times New Roman" w:hAnsi="Times New Roman"/>
          <w:sz w:val="20"/>
        </w:rPr>
        <w:t xml:space="preserve"> (to the forest, Vṛndāvana) </w:t>
      </w:r>
      <w:r>
        <w:rPr>
          <w:rFonts w:ascii="Times New Roman" w:hAnsi="Times New Roman"/>
          <w:b/>
          <w:sz w:val="20"/>
        </w:rPr>
        <w:t>aṭati</w:t>
      </w:r>
      <w:r>
        <w:rPr>
          <w:rFonts w:ascii="Times New Roman" w:hAnsi="Times New Roman"/>
          <w:sz w:val="20"/>
        </w:rPr>
        <w:t xml:space="preserve"> (go), </w:t>
      </w:r>
      <w:r>
        <w:rPr>
          <w:rFonts w:ascii="Times New Roman" w:hAnsi="Times New Roman"/>
          <w:b/>
          <w:sz w:val="20"/>
        </w:rPr>
        <w:t>tadā tvām apaśyatām</w:t>
      </w:r>
      <w:r>
        <w:rPr>
          <w:rFonts w:ascii="Times New Roman" w:hAnsi="Times New Roman"/>
          <w:sz w:val="20"/>
        </w:rPr>
        <w:t xml:space="preserve"> (then for [the living beings] who do not see You) </w:t>
      </w:r>
      <w:r>
        <w:rPr>
          <w:rFonts w:ascii="Times New Roman" w:hAnsi="Times New Roman"/>
          <w:b/>
          <w:sz w:val="20"/>
        </w:rPr>
        <w:t>truṭiḥ</w:t>
      </w:r>
      <w:r>
        <w:rPr>
          <w:rFonts w:ascii="Times New Roman" w:hAnsi="Times New Roman"/>
          <w:sz w:val="20"/>
        </w:rPr>
        <w:t xml:space="preserve"> (even half a moment) </w:t>
      </w:r>
      <w:r>
        <w:rPr>
          <w:rFonts w:ascii="Times New Roman" w:hAnsi="Times New Roman"/>
          <w:b/>
          <w:sz w:val="20"/>
        </w:rPr>
        <w:t>yugāyate</w:t>
      </w:r>
      <w:r>
        <w:rPr>
          <w:rFonts w:ascii="Times New Roman" w:hAnsi="Times New Roman"/>
          <w:sz w:val="20"/>
        </w:rPr>
        <w:t xml:space="preserve"> (seems to last a *yuga*).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kuṭila-kuntalam</w:t>
      </w:r>
      <w:r>
        <w:rPr>
          <w:rFonts w:ascii="Times New Roman" w:hAnsi="Times New Roman"/>
          <w:sz w:val="20"/>
        </w:rPr>
        <w:t xml:space="preserve"> (framed by curling locks) </w:t>
      </w:r>
      <w:r>
        <w:rPr>
          <w:rFonts w:ascii="Times New Roman" w:hAnsi="Times New Roman"/>
          <w:b/>
          <w:sz w:val="20"/>
        </w:rPr>
        <w:t>śrī-mukham</w:t>
      </w:r>
      <w:r>
        <w:rPr>
          <w:rFonts w:ascii="Times New Roman" w:hAnsi="Times New Roman"/>
          <w:sz w:val="20"/>
        </w:rPr>
        <w:t xml:space="preserve"> (beautiful face) </w:t>
      </w:r>
      <w:r>
        <w:rPr>
          <w:rFonts w:ascii="Times New Roman" w:hAnsi="Times New Roman"/>
          <w:b/>
          <w:sz w:val="20"/>
        </w:rPr>
        <w:t>udīkṣatām</w:t>
      </w:r>
      <w:r>
        <w:rPr>
          <w:rFonts w:ascii="Times New Roman" w:hAnsi="Times New Roman"/>
          <w:sz w:val="20"/>
        </w:rPr>
        <w:t xml:space="preserve"> (of those looking up [at it]) </w:t>
      </w:r>
      <w:r>
        <w:rPr>
          <w:rFonts w:ascii="Times New Roman" w:hAnsi="Times New Roman"/>
          <w:b/>
          <w:sz w:val="20"/>
        </w:rPr>
        <w:t>ca dṛśām</w:t>
      </w:r>
      <w:r>
        <w:rPr>
          <w:rFonts w:ascii="Times New Roman" w:hAnsi="Times New Roman"/>
          <w:sz w:val="20"/>
        </w:rPr>
        <w:t xml:space="preserve"> (of the eyes) </w:t>
      </w:r>
      <w:r>
        <w:rPr>
          <w:rFonts w:ascii="Times New Roman" w:hAnsi="Times New Roman"/>
          <w:b/>
          <w:sz w:val="20"/>
        </w:rPr>
        <w:t>pakṣma-kṛt</w:t>
      </w:r>
      <w:r>
        <w:rPr>
          <w:rFonts w:ascii="Times New Roman" w:hAnsi="Times New Roman"/>
          <w:sz w:val="20"/>
        </w:rPr>
        <w:t xml:space="preserve"> (the Creator who made blinking) </w:t>
      </w:r>
      <w:r>
        <w:rPr>
          <w:rFonts w:ascii="Times New Roman" w:hAnsi="Times New Roman"/>
          <w:b/>
          <w:sz w:val="20"/>
        </w:rPr>
        <w:t>jaḍaḥ</w:t>
      </w:r>
      <w:r>
        <w:rPr>
          <w:rFonts w:ascii="Times New Roman" w:hAnsi="Times New Roman"/>
          <w:sz w:val="20"/>
        </w:rPr>
        <w:t xml:space="preserve"> (a fool) </w:t>
      </w:r>
      <w:r>
        <w:rPr>
          <w:rFonts w:ascii="Times New Roman" w:hAnsi="Times New Roman"/>
          <w:b/>
          <w:sz w:val="20"/>
        </w:rPr>
        <w:t>eva</w:t>
      </w:r>
      <w:r>
        <w:rPr>
          <w:rFonts w:ascii="Times New Roman" w:hAnsi="Times New Roman"/>
          <w:sz w:val="20"/>
        </w:rPr>
        <w:t xml:space="preserve"> (indeed).</w:t>
      </w:r>
    </w:p>
    <w:p>
      <w:pPr>
        <w:keepNext/>
        <w:spacing w:before="160"/>
        <w:jc w:val="center"/>
      </w:pPr>
      <w:r>
        <w:rPr>
          <w:rFonts w:ascii="Times New Roman" w:hAnsi="Times New Roman"/>
          <w:i/>
          <w:sz w:val="21"/>
        </w:rPr>
        <w:t>The eyes of a fortunate soul find their purpose only in seeing Kṛṣṇa's form —</w:t>
      </w:r>
    </w:p>
    <w:p>
      <w:pPr>
        <w:keepNext/>
        <w:jc w:val="center"/>
      </w:pPr>
      <w:r>
        <w:rPr>
          <w:rFonts w:ascii="Nirmala UI" w:hAnsi="Nirmala UI" w:cs="Nirmala UI"/>
          <w:sz w:val="24"/>
          <w:szCs w:val="24"/>
        </w:rPr>
        <w:t>কৃষ্ণাবলোকন বিনা নেত্রে ফল নাহি আন ৷</w:t>
        <w:br/>
      </w:r>
      <w:r>
        <w:rPr>
          <w:rFonts w:ascii="Nirmala UI" w:hAnsi="Nirmala UI" w:cs="Nirmala UI"/>
          <w:sz w:val="24"/>
          <w:szCs w:val="24"/>
        </w:rPr>
        <w:t>যেই জন কৃষ্ণ দেখে, সেই ভাগ্যবান্ ॥ ১৫৪ ॥</w:t>
      </w:r>
    </w:p>
    <w:p>
      <w:pPr>
        <w:keepNext/>
        <w:spacing w:after="0"/>
        <w:ind w:left="227"/>
      </w:pPr>
      <w:r>
        <w:rPr>
          <w:rFonts w:ascii="Times New Roman" w:hAnsi="Times New Roman"/>
          <w:i/>
          <w:sz w:val="20"/>
        </w:rPr>
        <w:t>kṛṣṇāvalokana vinā netre phala nāhi āna</w:t>
      </w:r>
    </w:p>
    <w:p>
      <w:pPr>
        <w:keepNext/>
        <w:spacing w:after="40"/>
        <w:ind w:left="227"/>
      </w:pPr>
      <w:r>
        <w:rPr>
          <w:rFonts w:ascii="Times New Roman" w:hAnsi="Times New Roman"/>
          <w:color w:val="555555"/>
          <w:sz w:val="18"/>
        </w:rPr>
        <w:t>seeing Kṛṣṇa  without  for the eyes  fruit  there is not  other</w:t>
      </w:r>
    </w:p>
    <w:p>
      <w:pPr>
        <w:keepNext/>
        <w:spacing w:after="0"/>
        <w:ind w:left="227"/>
      </w:pPr>
      <w:r>
        <w:rPr>
          <w:rFonts w:ascii="Times New Roman" w:hAnsi="Times New Roman"/>
          <w:i/>
          <w:sz w:val="20"/>
        </w:rPr>
        <w:t>yei jana kṛṣṇa dekhe, sei bhāgyavān</w:t>
      </w:r>
    </w:p>
    <w:p>
      <w:pPr>
        <w:keepNext/>
        <w:spacing w:after="40"/>
        <w:ind w:left="227"/>
      </w:pPr>
      <w:r>
        <w:rPr>
          <w:rFonts w:ascii="Times New Roman" w:hAnsi="Times New Roman"/>
          <w:color w:val="555555"/>
          <w:sz w:val="18"/>
        </w:rPr>
        <w:t>which  person  Kṛṣṇa  sees  he  fortunate</w:t>
      </w:r>
    </w:p>
    <w:p>
      <w:pPr>
        <w:spacing w:before="60"/>
        <w:jc w:val="both"/>
      </w:pPr>
      <w:r>
        <w:rPr>
          <w:b/>
        </w:rPr>
        <w:t xml:space="preserve">154 </w:t>
      </w:r>
      <w:r>
        <w:rPr>
          <w:rFonts w:ascii="Times New Roman" w:hAnsi="Times New Roman"/>
        </w:rPr>
        <w:t>The eyes have no fruit but seeing Kṛṣṇa. Whoever sees Kṛṣṇa is truly fortunate.</w:t>
      </w:r>
    </w:p>
    <w:p>
      <w:pPr>
        <w:keepNext/>
        <w:spacing w:before="160"/>
        <w:jc w:val="center"/>
      </w:pPr>
      <w:r>
        <w:rPr>
          <w:rFonts w:ascii="Times New Roman" w:hAnsi="Times New Roman"/>
          <w:i/>
          <w:sz w:val="21"/>
        </w:rPr>
        <w:t>(*Śrīmad-Bhāgavatam* 10.21.7)</w:t>
      </w:r>
    </w:p>
    <w:p>
      <w:pPr>
        <w:keepNext/>
        <w:jc w:val="center"/>
      </w:pPr>
      <w:r>
        <w:rPr>
          <w:rFonts w:ascii="Nirmala UI" w:hAnsi="Nirmala UI" w:cs="Nirmala UI"/>
          <w:sz w:val="24"/>
          <w:szCs w:val="24"/>
        </w:rPr>
        <w:t>অক্ষণ্বতাং ফলমিদং ন পরং বিদামঃ</w:t>
        <w:br/>
      </w:r>
      <w:r>
        <w:rPr>
          <w:rFonts w:ascii="Nirmala UI" w:hAnsi="Nirmala UI" w:cs="Nirmala UI"/>
          <w:sz w:val="24"/>
          <w:szCs w:val="24"/>
        </w:rPr>
        <w:t>সখ্যঃ পশূননুবিবেশয়তোর্বয়স্যৈঃ ৷</w:t>
        <w:br/>
      </w:r>
      <w:r>
        <w:rPr>
          <w:rFonts w:ascii="Nirmala UI" w:hAnsi="Nirmala UI" w:cs="Nirmala UI"/>
          <w:sz w:val="24"/>
          <w:szCs w:val="24"/>
        </w:rPr>
        <w:t>বক্ত্রং ব্রজেশসুতয়োরনুবেণুজুষ্টং</w:t>
        <w:br/>
      </w:r>
      <w:r>
        <w:rPr>
          <w:rFonts w:ascii="Nirmala UI" w:hAnsi="Nirmala UI" w:cs="Nirmala UI"/>
          <w:sz w:val="24"/>
          <w:szCs w:val="24"/>
        </w:rPr>
        <w:t>যৈর্বা নিপীতমনুরক্ত কটাক্ষমোক্ষম্ ॥ ১৫৫ ॥</w:t>
      </w:r>
    </w:p>
    <w:p>
      <w:pPr>
        <w:keepNext/>
        <w:spacing w:after="0"/>
        <w:ind w:left="227"/>
      </w:pPr>
      <w:r>
        <w:rPr>
          <w:rFonts w:ascii="Times New Roman" w:hAnsi="Times New Roman"/>
          <w:i/>
          <w:sz w:val="20"/>
        </w:rPr>
        <w:t>akṣaṇvatāṁ phalam idaṁ na paraṁ vidāmaḥ</w:t>
      </w:r>
    </w:p>
    <w:p>
      <w:pPr>
        <w:keepNext/>
        <w:spacing w:after="40"/>
        <w:ind w:left="227"/>
      </w:pPr>
      <w:r>
        <w:rPr>
          <w:rFonts w:ascii="Times New Roman" w:hAnsi="Times New Roman"/>
          <w:color w:val="555555"/>
          <w:sz w:val="18"/>
        </w:rPr>
        <w:t>of those who have eyes  the fruit  this  not  other  we know</w:t>
      </w:r>
    </w:p>
    <w:p>
      <w:pPr>
        <w:keepNext/>
        <w:spacing w:after="0"/>
        <w:ind w:left="227"/>
      </w:pPr>
      <w:r>
        <w:rPr>
          <w:rFonts w:ascii="Times New Roman" w:hAnsi="Times New Roman"/>
          <w:i/>
          <w:sz w:val="20"/>
        </w:rPr>
        <w:t>sakhyaḥ paśūn anuviveśayator vayasyaiḥ</w:t>
      </w:r>
    </w:p>
    <w:p>
      <w:pPr>
        <w:keepNext/>
        <w:spacing w:after="40"/>
        <w:ind w:left="227"/>
      </w:pPr>
      <w:r>
        <w:rPr>
          <w:rFonts w:ascii="Times New Roman" w:hAnsi="Times New Roman"/>
          <w:color w:val="555555"/>
          <w:sz w:val="18"/>
        </w:rPr>
        <w:t>O friends  the animals  leading on  with Their companions</w:t>
      </w:r>
    </w:p>
    <w:p>
      <w:pPr>
        <w:keepNext/>
        <w:spacing w:after="0"/>
        <w:ind w:left="227"/>
      </w:pPr>
      <w:r>
        <w:rPr>
          <w:rFonts w:ascii="Times New Roman" w:hAnsi="Times New Roman"/>
          <w:i/>
          <w:sz w:val="20"/>
        </w:rPr>
        <w:t>vaktraṁ vrajeśa-sutayor anuveṇu-juṣṭaṁ</w:t>
      </w:r>
    </w:p>
    <w:p>
      <w:pPr>
        <w:keepNext/>
        <w:spacing w:after="40"/>
        <w:ind w:left="227"/>
      </w:pPr>
      <w:r>
        <w:rPr>
          <w:rFonts w:ascii="Times New Roman" w:hAnsi="Times New Roman"/>
          <w:color w:val="555555"/>
          <w:sz w:val="18"/>
        </w:rPr>
        <w:t>the faces  of the lord of Vraja's  two sons  with the flute  graced</w:t>
      </w:r>
    </w:p>
    <w:p>
      <w:pPr>
        <w:keepNext/>
        <w:spacing w:after="0"/>
        <w:ind w:left="227"/>
      </w:pPr>
      <w:r>
        <w:rPr>
          <w:rFonts w:ascii="Times New Roman" w:hAnsi="Times New Roman"/>
          <w:i/>
          <w:sz w:val="20"/>
        </w:rPr>
        <w:t>yair vā nipītam anurakta kaṭākṣa-mokṣam</w:t>
      </w:r>
    </w:p>
    <w:p>
      <w:pPr>
        <w:keepNext/>
        <w:spacing w:after="40"/>
        <w:ind w:left="227"/>
      </w:pPr>
      <w:r>
        <w:rPr>
          <w:rFonts w:ascii="Times New Roman" w:hAnsi="Times New Roman"/>
          <w:color w:val="555555"/>
          <w:sz w:val="18"/>
        </w:rPr>
        <w:t>by whom  indeed  drunk in  loving  glances  casting</w:t>
      </w:r>
    </w:p>
    <w:p>
      <w:pPr>
        <w:spacing w:before="60"/>
        <w:jc w:val="both"/>
      </w:pPr>
      <w:r>
        <w:rPr>
          <w:b/>
        </w:rPr>
        <w:t xml:space="preserve">155 </w:t>
      </w:r>
      <w:r>
        <w:rPr>
          <w:rFonts w:ascii="Times New Roman" w:hAnsi="Times New Roman"/>
        </w:rPr>
        <w:t>“Friends, for those who have eyes we know no fruit higher than this: to drink in the faces of the two sons of the lord of Vraja, graced by the flute and casting loving glances, as They lead the cows into the forest with Their companions.” (Śrīmad-Bhāgavatam 10.21.7)</w:t>
      </w:r>
    </w:p>
    <w:p>
      <w:pPr>
        <w:jc w:val="both"/>
      </w:pPr>
      <w:r>
        <w:rPr>
          <w:b/>
          <w:i/>
          <w:sz w:val="20"/>
        </w:rPr>
        <w:t xml:space="preserve">Amṛta-pravāha-bhāṣya. </w:t>
      </w:r>
      <w:r>
        <w:rPr>
          <w:rFonts w:ascii="Times New Roman" w:hAnsi="Times New Roman"/>
          <w:sz w:val="20"/>
        </w:rPr>
        <w:t>The *gopīs* said: “O friends, when Nanda's two sons enter the forest with the cows, surrounded by Their friends, blessed are those who serve Their faces with their eyes: They play the flute and cast glances at those who love Them. Those who have eyes can gain nothing higher than this.”</w:t>
      </w:r>
    </w:p>
    <w:p>
      <w:pPr>
        <w:jc w:val="both"/>
      </w:pPr>
      <w:r>
        <w:rPr>
          <w:b/>
          <w:i/>
          <w:sz w:val="20"/>
        </w:rPr>
        <w:t xml:space="preserve">Anubhāṣya. </w:t>
      </w:r>
      <w:r>
        <w:rPr>
          <w:rFonts w:ascii="Times New Roman" w:hAnsi="Times New Roman"/>
          <w:sz w:val="20"/>
        </w:rPr>
        <w:t>At the coming of autumn, the *gopīs* sing with Kṛṣṇa in mind:</w:t>
      </w:r>
    </w:p>
    <w:p>
      <w:pPr>
        <w:jc w:val="both"/>
      </w:pPr>
      <w:r>
        <w:rPr>
          <w:rFonts w:ascii="Times New Roman" w:hAnsi="Times New Roman"/>
          <w:b/>
          <w:sz w:val="20"/>
        </w:rPr>
        <w:t>he sakhyaḥ</w:t>
      </w:r>
      <w:r>
        <w:rPr>
          <w:rFonts w:ascii="Times New Roman" w:hAnsi="Times New Roman"/>
          <w:sz w:val="20"/>
        </w:rPr>
        <w:t xml:space="preserve"> (O friends), </w:t>
      </w:r>
      <w:r>
        <w:rPr>
          <w:rFonts w:ascii="Times New Roman" w:hAnsi="Times New Roman"/>
          <w:b/>
          <w:sz w:val="20"/>
        </w:rPr>
        <w:t>vayasyaiḥ</w:t>
      </w:r>
      <w:r>
        <w:rPr>
          <w:rFonts w:ascii="Times New Roman" w:hAnsi="Times New Roman"/>
          <w:sz w:val="20"/>
        </w:rPr>
        <w:t xml:space="preserve"> (with Their friends) </w:t>
      </w:r>
      <w:r>
        <w:rPr>
          <w:rFonts w:ascii="Times New Roman" w:hAnsi="Times New Roman"/>
          <w:b/>
          <w:sz w:val="20"/>
        </w:rPr>
        <w:t>paśūn anuviveśayatoḥ</w:t>
      </w:r>
      <w:r>
        <w:rPr>
          <w:rFonts w:ascii="Times New Roman" w:hAnsi="Times New Roman"/>
          <w:sz w:val="20"/>
        </w:rPr>
        <w:t xml:space="preserve"> (leading the herds from forest to forest) </w:t>
      </w:r>
      <w:r>
        <w:rPr>
          <w:rFonts w:ascii="Times New Roman" w:hAnsi="Times New Roman"/>
          <w:b/>
          <w:sz w:val="20"/>
        </w:rPr>
        <w:t>vrajeśa-sutayoḥ</w:t>
      </w:r>
      <w:r>
        <w:rPr>
          <w:rFonts w:ascii="Times New Roman" w:hAnsi="Times New Roman"/>
          <w:sz w:val="20"/>
        </w:rPr>
        <w:t xml:space="preserve"> (of the sons of the lord of Vraja, Rāma and Kṛṣṇa) </w:t>
      </w:r>
      <w:r>
        <w:rPr>
          <w:rFonts w:ascii="Times New Roman" w:hAnsi="Times New Roman"/>
          <w:b/>
          <w:sz w:val="20"/>
        </w:rPr>
        <w:t>anuveṇu-juṣṭam</w:t>
      </w:r>
      <w:r>
        <w:rPr>
          <w:rFonts w:ascii="Times New Roman" w:hAnsi="Times New Roman"/>
          <w:sz w:val="20"/>
        </w:rPr>
        <w:t xml:space="preserve"> (playing the flute) </w:t>
      </w:r>
      <w:r>
        <w:rPr>
          <w:rFonts w:ascii="Times New Roman" w:hAnsi="Times New Roman"/>
          <w:b/>
          <w:sz w:val="20"/>
        </w:rPr>
        <w:t>anurakta-kaṭākṣa-mokṣam</w:t>
      </w:r>
      <w:r>
        <w:rPr>
          <w:rFonts w:ascii="Times New Roman" w:hAnsi="Times New Roman"/>
          <w:sz w:val="20"/>
        </w:rPr>
        <w:t xml:space="preserve"> (casting tender sidelong glances) [the face] </w:t>
      </w:r>
      <w:r>
        <w:rPr>
          <w:rFonts w:ascii="Times New Roman" w:hAnsi="Times New Roman"/>
          <w:b/>
          <w:sz w:val="20"/>
        </w:rPr>
        <w:t>yaiḥ nipītam</w:t>
      </w:r>
      <w:r>
        <w:rPr>
          <w:rFonts w:ascii="Times New Roman" w:hAnsi="Times New Roman"/>
          <w:sz w:val="20"/>
        </w:rPr>
        <w:t xml:space="preserve"> (by whom it was drunk) — that which they enjoyed — </w:t>
      </w:r>
      <w:r>
        <w:rPr>
          <w:rFonts w:ascii="Times New Roman" w:hAnsi="Times New Roman"/>
          <w:b/>
          <w:sz w:val="20"/>
        </w:rPr>
        <w:t>idam vai</w:t>
      </w:r>
      <w:r>
        <w:rPr>
          <w:rFonts w:ascii="Times New Roman" w:hAnsi="Times New Roman"/>
          <w:sz w:val="20"/>
        </w:rPr>
        <w:t xml:space="preserve"> (this indeed) </w:t>
      </w:r>
      <w:r>
        <w:rPr>
          <w:rFonts w:ascii="Times New Roman" w:hAnsi="Times New Roman"/>
          <w:b/>
          <w:sz w:val="20"/>
        </w:rPr>
        <w:t>akṣaṇvatām</w:t>
      </w:r>
      <w:r>
        <w:rPr>
          <w:rFonts w:ascii="Times New Roman" w:hAnsi="Times New Roman"/>
          <w:sz w:val="20"/>
        </w:rPr>
        <w:t xml:space="preserve"> (of those who have eyes) </w:t>
      </w:r>
      <w:r>
        <w:rPr>
          <w:rFonts w:ascii="Times New Roman" w:hAnsi="Times New Roman"/>
          <w:b/>
          <w:sz w:val="20"/>
        </w:rPr>
        <w:t>phalam</w:t>
      </w:r>
      <w:r>
        <w:rPr>
          <w:rFonts w:ascii="Times New Roman" w:hAnsi="Times New Roman"/>
          <w:sz w:val="20"/>
        </w:rPr>
        <w:t xml:space="preserve"> (the fruit); </w:t>
      </w:r>
      <w:r>
        <w:rPr>
          <w:rFonts w:ascii="Times New Roman" w:hAnsi="Times New Roman"/>
          <w:b/>
          <w:sz w:val="20"/>
        </w:rPr>
        <w:t>param</w:t>
      </w:r>
      <w:r>
        <w:rPr>
          <w:rFonts w:ascii="Times New Roman" w:hAnsi="Times New Roman"/>
          <w:sz w:val="20"/>
        </w:rPr>
        <w:t xml:space="preserve"> (anything else) </w:t>
      </w:r>
      <w:r>
        <w:rPr>
          <w:rFonts w:ascii="Times New Roman" w:hAnsi="Times New Roman"/>
          <w:b/>
          <w:sz w:val="20"/>
        </w:rPr>
        <w:t>na vidāmaḥ</w:t>
      </w:r>
      <w:r>
        <w:rPr>
          <w:rFonts w:ascii="Times New Roman" w:hAnsi="Times New Roman"/>
          <w:sz w:val="20"/>
        </w:rPr>
        <w:t xml:space="preserve"> (we do not know).</w:t>
      </w:r>
    </w:p>
    <w:p>
      <w:pPr>
        <w:keepNext/>
        <w:spacing w:before="160"/>
        <w:jc w:val="center"/>
      </w:pPr>
      <w:r>
        <w:rPr>
          <w:rFonts w:ascii="Times New Roman" w:hAnsi="Times New Roman"/>
          <w:i/>
          <w:sz w:val="21"/>
        </w:rPr>
        <w:t>The women of Mathurā marvel at the good fortune of the *gopīs* —</w:t>
      </w:r>
    </w:p>
    <w:p>
      <w:pPr>
        <w:keepNext/>
        <w:jc w:val="center"/>
      </w:pPr>
      <w:r>
        <w:rPr>
          <w:rFonts w:ascii="Nirmala UI" w:hAnsi="Nirmala UI" w:cs="Nirmala UI"/>
          <w:sz w:val="24"/>
          <w:szCs w:val="24"/>
        </w:rPr>
        <w:t>গোপ্যস্তপঃ কিমচরন্ যদমুষ্য রূপং</w:t>
        <w:br/>
      </w:r>
      <w:r>
        <w:rPr>
          <w:rFonts w:ascii="Nirmala UI" w:hAnsi="Nirmala UI" w:cs="Nirmala UI"/>
          <w:sz w:val="24"/>
          <w:szCs w:val="24"/>
        </w:rPr>
        <w:t>লাবণ্যসারমসমোর্ধ্বমনন্যসিদ্ধম্ ৷</w:t>
        <w:br/>
      </w:r>
      <w:r>
        <w:rPr>
          <w:rFonts w:ascii="Nirmala UI" w:hAnsi="Nirmala UI" w:cs="Nirmala UI"/>
          <w:sz w:val="24"/>
          <w:szCs w:val="24"/>
        </w:rPr>
        <w:t>দৃগ্ভিঃ পিবন্ত্যনুসবাভিনবং দুরাপ-</w:t>
        <w:br/>
      </w:r>
      <w:r>
        <w:rPr>
          <w:rFonts w:ascii="Nirmala UI" w:hAnsi="Nirmala UI" w:cs="Nirmala UI"/>
          <w:sz w:val="24"/>
          <w:szCs w:val="24"/>
        </w:rPr>
        <w:t>মেকান্তধাম যশসঃ শ্রিয় ঐশ্বরস্য ॥ ১৫৬ ॥</w:t>
      </w:r>
    </w:p>
    <w:p>
      <w:pPr>
        <w:keepNext/>
        <w:spacing w:after="0"/>
        <w:ind w:left="227"/>
      </w:pPr>
      <w:r>
        <w:rPr>
          <w:rFonts w:ascii="Times New Roman" w:hAnsi="Times New Roman"/>
          <w:i/>
          <w:sz w:val="20"/>
        </w:rPr>
        <w:t>gopyas tapaḥ kim acaran yad amuṣya rūpaṁ</w:t>
      </w:r>
    </w:p>
    <w:p>
      <w:pPr>
        <w:keepNext/>
        <w:spacing w:after="40"/>
        <w:ind w:left="227"/>
      </w:pPr>
      <w:r>
        <w:rPr>
          <w:rFonts w:ascii="Times New Roman" w:hAnsi="Times New Roman"/>
          <w:color w:val="555555"/>
          <w:sz w:val="18"/>
        </w:rPr>
        <w:t>the gopīs  austerity  what  performed  since  His  form</w:t>
      </w:r>
    </w:p>
    <w:p>
      <w:pPr>
        <w:keepNext/>
        <w:spacing w:after="0"/>
        <w:ind w:left="227"/>
      </w:pPr>
      <w:r>
        <w:rPr>
          <w:rFonts w:ascii="Times New Roman" w:hAnsi="Times New Roman"/>
          <w:i/>
          <w:sz w:val="20"/>
        </w:rPr>
        <w:t>lāvaṇya-sāram asamordhvam ananya-siddham</w:t>
      </w:r>
    </w:p>
    <w:p>
      <w:pPr>
        <w:keepNext/>
        <w:spacing w:after="40"/>
        <w:ind w:left="227"/>
      </w:pPr>
      <w:r>
        <w:rPr>
          <w:rFonts w:ascii="Times New Roman" w:hAnsi="Times New Roman"/>
          <w:color w:val="555555"/>
          <w:sz w:val="18"/>
        </w:rPr>
        <w:t>of loveliness  the essence  unequalled and unsurpassed  perfect in itself</w:t>
      </w:r>
    </w:p>
    <w:p>
      <w:pPr>
        <w:keepNext/>
        <w:spacing w:after="0"/>
        <w:ind w:left="227"/>
      </w:pPr>
      <w:r>
        <w:rPr>
          <w:rFonts w:ascii="Times New Roman" w:hAnsi="Times New Roman"/>
          <w:i/>
          <w:sz w:val="20"/>
        </w:rPr>
        <w:t>dṛgbhiḥ pibanty anusavābhinavaṁ durāpam</w:t>
      </w:r>
    </w:p>
    <w:p>
      <w:pPr>
        <w:keepNext/>
        <w:spacing w:after="40"/>
        <w:ind w:left="227"/>
      </w:pPr>
      <w:r>
        <w:rPr>
          <w:rFonts w:ascii="Times New Roman" w:hAnsi="Times New Roman"/>
          <w:color w:val="555555"/>
          <w:sz w:val="18"/>
        </w:rPr>
        <w:t>with their eyes  drink  at every moment  new  hard to attain</w:t>
      </w:r>
    </w:p>
    <w:p>
      <w:pPr>
        <w:keepNext/>
        <w:spacing w:after="0"/>
        <w:ind w:left="227"/>
      </w:pPr>
      <w:r>
        <w:rPr>
          <w:rFonts w:ascii="Times New Roman" w:hAnsi="Times New Roman"/>
          <w:i/>
          <w:sz w:val="20"/>
        </w:rPr>
        <w:t>ekānta-dhāma yaśasaḥ śriya aiśvarasya</w:t>
      </w:r>
    </w:p>
    <w:p>
      <w:pPr>
        <w:keepNext/>
        <w:spacing w:after="40"/>
        <w:ind w:left="227"/>
      </w:pPr>
      <w:r>
        <w:rPr>
          <w:rFonts w:ascii="Times New Roman" w:hAnsi="Times New Roman"/>
          <w:color w:val="555555"/>
          <w:sz w:val="18"/>
        </w:rPr>
        <w:t>the sole  abode  of fame  of beauty  of majesty</w:t>
      </w:r>
    </w:p>
    <w:p>
      <w:pPr>
        <w:spacing w:before="60"/>
        <w:jc w:val="both"/>
      </w:pPr>
      <w:r>
        <w:rPr>
          <w:b/>
        </w:rPr>
        <w:t xml:space="preserve">156 </w:t>
      </w:r>
      <w:r>
        <w:rPr>
          <w:rFonts w:ascii="Times New Roman" w:hAnsi="Times New Roman"/>
        </w:rPr>
        <w:t>“What austerities did the gopīs perform? With their eyes they drink in His form — the essence of loveliness, unequalled and unsurpassed, perfect in itself, new at every moment, hard to attain, the one abode of fame, beauty and majesty.” (Śrīmad-Bhāgavatam 10.44.14)</w:t>
      </w:r>
    </w:p>
    <w:p>
      <w:pPr>
        <w:jc w:val="both"/>
      </w:pPr>
      <w:r>
        <w:rPr>
          <w:b/>
          <w:i/>
          <w:sz w:val="20"/>
        </w:rPr>
        <w:t xml:space="preserve">Amṛta-pravāha-bhāṣya. </w:t>
      </w:r>
      <w:r>
        <w:rPr>
          <w:rFonts w:ascii="Times New Roman" w:hAnsi="Times New Roman"/>
          <w:sz w:val="20"/>
        </w:rPr>
        <w:t>The women of Mathurā said: “Ah, what austerity the *gopīs* must have performed! With their eyes they constantly drink the nectar of Śrī Kṛṣṇa's face. He is the sole abode of beauty, majesty and all fame; He is hard to attain, perfect by Himself, with none equal or superior to Him — the very essence of loveliness.”</w:t>
      </w:r>
    </w:p>
    <w:p>
      <w:pPr>
        <w:jc w:val="both"/>
      </w:pPr>
      <w:r>
        <w:rPr>
          <w:b/>
          <w:i/>
          <w:sz w:val="20"/>
        </w:rPr>
        <w:t xml:space="preserve">Anubhāṣya. </w:t>
      </w:r>
      <w:r>
        <w:rPr>
          <w:rFonts w:ascii="Times New Roman" w:hAnsi="Times New Roman"/>
          <w:sz w:val="20"/>
        </w:rPr>
        <w:t>In Kaṁsa's arena in Mathurā, Rāma and Kṛṣṇa were wrestling with his wrestlers Muṣṭika and Cāṇūra. Seeing this, the assembled women say:</w:t>
      </w:r>
    </w:p>
    <w:p>
      <w:pPr>
        <w:jc w:val="both"/>
      </w:pPr>
      <w:r>
        <w:rPr>
          <w:rFonts w:ascii="Times New Roman" w:hAnsi="Times New Roman"/>
          <w:b/>
          <w:sz w:val="20"/>
        </w:rPr>
        <w:t>gopyaḥ kim tapaḥ acaran</w:t>
      </w:r>
      <w:r>
        <w:rPr>
          <w:rFonts w:ascii="Times New Roman" w:hAnsi="Times New Roman"/>
          <w:sz w:val="20"/>
        </w:rPr>
        <w:t xml:space="preserve"> (what austerity did the *gopīs* perform),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amuṣya</w:t>
      </w:r>
      <w:r>
        <w:rPr>
          <w:rFonts w:ascii="Times New Roman" w:hAnsi="Times New Roman"/>
          <w:sz w:val="20"/>
        </w:rPr>
        <w:t xml:space="preserve"> (of Śrī Kṛṣṇa) </w:t>
      </w:r>
      <w:r>
        <w:rPr>
          <w:rFonts w:ascii="Times New Roman" w:hAnsi="Times New Roman"/>
          <w:b/>
          <w:sz w:val="20"/>
        </w:rPr>
        <w:t>lāvaṇya-sāram</w:t>
      </w:r>
      <w:r>
        <w:rPr>
          <w:rFonts w:ascii="Times New Roman" w:hAnsi="Times New Roman"/>
          <w:sz w:val="20"/>
        </w:rPr>
        <w:t xml:space="preserve"> (excelling all in loveliness) </w:t>
      </w:r>
      <w:r>
        <w:rPr>
          <w:rFonts w:ascii="Times New Roman" w:hAnsi="Times New Roman"/>
          <w:b/>
          <w:sz w:val="20"/>
        </w:rPr>
        <w:t>asamordhvam</w:t>
      </w:r>
      <w:r>
        <w:rPr>
          <w:rFonts w:ascii="Times New Roman" w:hAnsi="Times New Roman"/>
          <w:sz w:val="20"/>
        </w:rPr>
        <w:t xml:space="preserve"> (that which has no equal or superior) </w:t>
      </w:r>
      <w:r>
        <w:rPr>
          <w:rFonts w:ascii="Times New Roman" w:hAnsi="Times New Roman"/>
          <w:b/>
          <w:sz w:val="20"/>
        </w:rPr>
        <w:t>ananya-siddham</w:t>
      </w:r>
      <w:r>
        <w:rPr>
          <w:rFonts w:ascii="Times New Roman" w:hAnsi="Times New Roman"/>
          <w:sz w:val="20"/>
        </w:rPr>
        <w:t xml:space="preserve"> (perfect not through anything else — ornaments and the like — but by itself) </w:t>
      </w:r>
      <w:r>
        <w:rPr>
          <w:rFonts w:ascii="Times New Roman" w:hAnsi="Times New Roman"/>
          <w:b/>
          <w:sz w:val="20"/>
        </w:rPr>
        <w:t>anusavābhinavam</w:t>
      </w:r>
      <w:r>
        <w:rPr>
          <w:rFonts w:ascii="Times New Roman" w:hAnsi="Times New Roman"/>
          <w:sz w:val="20"/>
        </w:rPr>
        <w:t xml:space="preserve"> (new at every moment) </w:t>
      </w:r>
      <w:r>
        <w:rPr>
          <w:rFonts w:ascii="Times New Roman" w:hAnsi="Times New Roman"/>
          <w:b/>
          <w:sz w:val="20"/>
        </w:rPr>
        <w:t>durāpam</w:t>
      </w:r>
      <w:r>
        <w:rPr>
          <w:rFonts w:ascii="Times New Roman" w:hAnsi="Times New Roman"/>
          <w:sz w:val="20"/>
        </w:rPr>
        <w:t xml:space="preserve"> (hard to attain) </w:t>
      </w:r>
      <w:r>
        <w:rPr>
          <w:rFonts w:ascii="Times New Roman" w:hAnsi="Times New Roman"/>
          <w:b/>
          <w:sz w:val="20"/>
        </w:rPr>
        <w:t>yaśasaḥ śriyaḥ aiśvarasya</w:t>
      </w:r>
      <w:r>
        <w:rPr>
          <w:rFonts w:ascii="Times New Roman" w:hAnsi="Times New Roman"/>
          <w:sz w:val="20"/>
        </w:rPr>
        <w:t xml:space="preserve"> (of fame, beauty and majesty) </w:t>
      </w:r>
      <w:r>
        <w:rPr>
          <w:rFonts w:ascii="Times New Roman" w:hAnsi="Times New Roman"/>
          <w:b/>
          <w:sz w:val="20"/>
        </w:rPr>
        <w:t>ekānta-dhāma</w:t>
      </w:r>
      <w:r>
        <w:rPr>
          <w:rFonts w:ascii="Times New Roman" w:hAnsi="Times New Roman"/>
          <w:sz w:val="20"/>
        </w:rPr>
        <w:t xml:space="preserve"> (the sole abode) — </w:t>
      </w:r>
      <w:r>
        <w:rPr>
          <w:rFonts w:ascii="Times New Roman" w:hAnsi="Times New Roman"/>
          <w:b/>
          <w:sz w:val="20"/>
        </w:rPr>
        <w:t>rūpam</w:t>
      </w:r>
      <w:r>
        <w:rPr>
          <w:rFonts w:ascii="Times New Roman" w:hAnsi="Times New Roman"/>
          <w:sz w:val="20"/>
        </w:rPr>
        <w:t xml:space="preserve"> (the form) — </w:t>
      </w:r>
      <w:r>
        <w:rPr>
          <w:rFonts w:ascii="Times New Roman" w:hAnsi="Times New Roman"/>
          <w:b/>
          <w:sz w:val="20"/>
        </w:rPr>
        <w:t>dṛgbhiḥ pibanti</w:t>
      </w:r>
      <w:r>
        <w:rPr>
          <w:rFonts w:ascii="Times New Roman" w:hAnsi="Times New Roman"/>
          <w:sz w:val="20"/>
        </w:rPr>
        <w:t xml:space="preserve"> (they drink with their eyes).</w:t>
      </w:r>
    </w:p>
    <w:p>
      <w:pPr>
        <w:keepNext/>
        <w:spacing w:before="160"/>
        <w:jc w:val="center"/>
      </w:pPr>
      <w:r>
        <w:rPr>
          <w:rFonts w:ascii="Nirmala UI" w:hAnsi="Nirmala UI" w:cs="Nirmala UI"/>
          <w:sz w:val="24"/>
          <w:szCs w:val="24"/>
        </w:rPr>
        <w:t>অপূর্ব্ব মাধুরী কৃষ্ণের, অপূর্ব্ব তার বল ৷</w:t>
        <w:br/>
      </w:r>
      <w:r>
        <w:rPr>
          <w:rFonts w:ascii="Nirmala UI" w:hAnsi="Nirmala UI" w:cs="Nirmala UI"/>
          <w:sz w:val="24"/>
          <w:szCs w:val="24"/>
        </w:rPr>
        <w:t>যাহার শ্রবণে মন হয় টলমল ॥ ১৫৭ ॥</w:t>
      </w:r>
    </w:p>
    <w:p>
      <w:pPr>
        <w:keepNext/>
        <w:spacing w:after="0"/>
        <w:ind w:left="227"/>
      </w:pPr>
      <w:r>
        <w:rPr>
          <w:rFonts w:ascii="Times New Roman" w:hAnsi="Times New Roman"/>
          <w:i/>
          <w:sz w:val="20"/>
        </w:rPr>
        <w:t>apūrva mādhurī kṛṣṇera, apūrva tāra bala</w:t>
      </w:r>
    </w:p>
    <w:p>
      <w:pPr>
        <w:keepNext/>
        <w:spacing w:after="40"/>
        <w:ind w:left="227"/>
      </w:pPr>
      <w:r>
        <w:rPr>
          <w:rFonts w:ascii="Times New Roman" w:hAnsi="Times New Roman"/>
          <w:color w:val="555555"/>
          <w:sz w:val="18"/>
        </w:rPr>
        <w:t>unprecedented  sweetness  Kṛṣṇa's  unprecedented  its  power</w:t>
      </w:r>
    </w:p>
    <w:p>
      <w:pPr>
        <w:keepNext/>
        <w:spacing w:after="0"/>
        <w:ind w:left="227"/>
      </w:pPr>
      <w:r>
        <w:rPr>
          <w:rFonts w:ascii="Times New Roman" w:hAnsi="Times New Roman"/>
          <w:i/>
          <w:sz w:val="20"/>
        </w:rPr>
        <w:t>yāhāra śravaṇe mana haya ṭalamala</w:t>
      </w:r>
    </w:p>
    <w:p>
      <w:pPr>
        <w:keepNext/>
        <w:spacing w:after="40"/>
        <w:ind w:left="227"/>
      </w:pPr>
      <w:r>
        <w:rPr>
          <w:rFonts w:ascii="Times New Roman" w:hAnsi="Times New Roman"/>
          <w:color w:val="555555"/>
          <w:sz w:val="18"/>
        </w:rPr>
        <w:t>of which  on hearing  the mind  becomes  shaken</w:t>
      </w:r>
    </w:p>
    <w:p>
      <w:pPr>
        <w:spacing w:before="60"/>
        <w:jc w:val="both"/>
      </w:pPr>
      <w:r>
        <w:rPr>
          <w:b/>
        </w:rPr>
        <w:t xml:space="preserve">157 </w:t>
      </w:r>
      <w:r>
        <w:rPr>
          <w:rFonts w:ascii="Times New Roman" w:hAnsi="Times New Roman"/>
        </w:rPr>
        <w:t>Kṛṣṇa's sweetness is unprecedented, and unprecedented is its power: merely hearing of it shakes the mind.</w:t>
      </w:r>
    </w:p>
    <w:p>
      <w:pPr>
        <w:keepNext/>
        <w:spacing w:before="160"/>
        <w:jc w:val="center"/>
      </w:pPr>
      <w:r>
        <w:rPr>
          <w:rFonts w:ascii="Nirmala UI" w:hAnsi="Nirmala UI" w:cs="Nirmala UI"/>
          <w:sz w:val="24"/>
          <w:szCs w:val="24"/>
        </w:rPr>
        <w:t>কৃষ্ণের মাধুর্য্যে কৃষ্ণে উপজয় লোভ ৷</w:t>
        <w:br/>
      </w:r>
      <w:r>
        <w:rPr>
          <w:rFonts w:ascii="Nirmala UI" w:hAnsi="Nirmala UI" w:cs="Nirmala UI"/>
          <w:sz w:val="24"/>
          <w:szCs w:val="24"/>
        </w:rPr>
        <w:t>সম্যক্ আস্বাদিতে নারে, মনে রহে ক্ষোভ ॥ ১৫৮ ॥</w:t>
      </w:r>
    </w:p>
    <w:p>
      <w:pPr>
        <w:keepNext/>
        <w:spacing w:after="0"/>
        <w:ind w:left="227"/>
      </w:pPr>
      <w:r>
        <w:rPr>
          <w:rFonts w:ascii="Times New Roman" w:hAnsi="Times New Roman"/>
          <w:i/>
          <w:sz w:val="20"/>
        </w:rPr>
        <w:t>kṛṣṇera mādhurye kṛṣṇe upajaya lobha</w:t>
      </w:r>
    </w:p>
    <w:p>
      <w:pPr>
        <w:keepNext/>
        <w:spacing w:after="40"/>
        <w:ind w:left="227"/>
      </w:pPr>
      <w:r>
        <w:rPr>
          <w:rFonts w:ascii="Times New Roman" w:hAnsi="Times New Roman"/>
          <w:color w:val="555555"/>
          <w:sz w:val="18"/>
        </w:rPr>
        <w:t>Kṛṣṇa's  by the sweetness  in Kṛṣṇa  arises  longing</w:t>
      </w:r>
    </w:p>
    <w:p>
      <w:pPr>
        <w:keepNext/>
        <w:spacing w:after="0"/>
        <w:ind w:left="227"/>
      </w:pPr>
      <w:r>
        <w:rPr>
          <w:rFonts w:ascii="Times New Roman" w:hAnsi="Times New Roman"/>
          <w:i/>
          <w:sz w:val="20"/>
        </w:rPr>
        <w:t>samyak āsvādite nāre, mane rahe kṣobha</w:t>
      </w:r>
    </w:p>
    <w:p>
      <w:pPr>
        <w:keepNext/>
        <w:spacing w:after="40"/>
        <w:ind w:left="227"/>
      </w:pPr>
      <w:r>
        <w:rPr>
          <w:rFonts w:ascii="Times New Roman" w:hAnsi="Times New Roman"/>
          <w:color w:val="555555"/>
          <w:sz w:val="18"/>
        </w:rPr>
        <w:t>fully  to taste  He cannot  in the mind  remains  distress</w:t>
      </w:r>
    </w:p>
    <w:p>
      <w:pPr>
        <w:spacing w:before="60"/>
        <w:jc w:val="both"/>
      </w:pPr>
      <w:r>
        <w:rPr>
          <w:b/>
        </w:rPr>
        <w:t xml:space="preserve">158 </w:t>
      </w:r>
      <w:r>
        <w:rPr>
          <w:rFonts w:ascii="Times New Roman" w:hAnsi="Times New Roman"/>
        </w:rPr>
        <w:t>Kṛṣṇa's sweetness awakens longing in Kṛṣṇa Himself. Unable to taste it fully, He remains distressed at heart.</w:t>
      </w:r>
    </w:p>
    <w:p>
      <w:pPr>
        <w:keepNext/>
        <w:spacing w:before="160"/>
        <w:jc w:val="center"/>
      </w:pPr>
      <w:r>
        <w:rPr>
          <w:rFonts w:ascii="Times New Roman" w:hAnsi="Times New Roman"/>
          <w:i/>
          <w:sz w:val="21"/>
        </w:rPr>
        <w:t>(3) The third desire —</w:t>
      </w:r>
    </w:p>
    <w:p>
      <w:pPr>
        <w:keepNext/>
        <w:jc w:val="center"/>
      </w:pPr>
      <w:r>
        <w:rPr>
          <w:rFonts w:ascii="Nirmala UI" w:hAnsi="Nirmala UI" w:cs="Nirmala UI"/>
          <w:sz w:val="24"/>
          <w:szCs w:val="24"/>
        </w:rPr>
        <w:t>এই ত’ দ্বিতীয় হেতুর কহিল বিবরণ ৷</w:t>
        <w:br/>
      </w:r>
      <w:r>
        <w:rPr>
          <w:rFonts w:ascii="Nirmala UI" w:hAnsi="Nirmala UI" w:cs="Nirmala UI"/>
          <w:sz w:val="24"/>
          <w:szCs w:val="24"/>
        </w:rPr>
        <w:t>তৃতীয় হেতুর এবে শুনহ লক্ষণ ॥ ১৫৯ ॥</w:t>
      </w:r>
    </w:p>
    <w:p>
      <w:pPr>
        <w:keepNext/>
        <w:spacing w:after="0"/>
        <w:ind w:left="227"/>
      </w:pPr>
      <w:r>
        <w:rPr>
          <w:rFonts w:ascii="Times New Roman" w:hAnsi="Times New Roman"/>
          <w:i/>
          <w:sz w:val="20"/>
        </w:rPr>
        <w:t>ei ta’ dvitīya hetura kahila vivaraṇa</w:t>
      </w:r>
    </w:p>
    <w:p>
      <w:pPr>
        <w:keepNext/>
        <w:spacing w:after="40"/>
        <w:ind w:left="227"/>
      </w:pPr>
      <w:r>
        <w:rPr>
          <w:rFonts w:ascii="Times New Roman" w:hAnsi="Times New Roman"/>
          <w:color w:val="555555"/>
          <w:sz w:val="18"/>
        </w:rPr>
        <w:t>this  indeed  of the second  reason  I have told  the description</w:t>
      </w:r>
    </w:p>
    <w:p>
      <w:pPr>
        <w:keepNext/>
        <w:spacing w:after="0"/>
        <w:ind w:left="227"/>
      </w:pPr>
      <w:r>
        <w:rPr>
          <w:rFonts w:ascii="Times New Roman" w:hAnsi="Times New Roman"/>
          <w:i/>
          <w:sz w:val="20"/>
        </w:rPr>
        <w:t>tṛtīya hetura ebe śunaha lakṣaṇa</w:t>
      </w:r>
    </w:p>
    <w:p>
      <w:pPr>
        <w:keepNext/>
        <w:spacing w:after="40"/>
        <w:ind w:left="227"/>
      </w:pPr>
      <w:r>
        <w:rPr>
          <w:rFonts w:ascii="Times New Roman" w:hAnsi="Times New Roman"/>
          <w:color w:val="555555"/>
          <w:sz w:val="18"/>
        </w:rPr>
        <w:t>of the third  reason  now  hear  the characteristics</w:t>
      </w:r>
    </w:p>
    <w:p>
      <w:pPr>
        <w:spacing w:before="60"/>
        <w:jc w:val="both"/>
      </w:pPr>
      <w:r>
        <w:rPr>
          <w:b/>
        </w:rPr>
        <w:t xml:space="preserve">159 </w:t>
      </w:r>
      <w:r>
        <w:rPr>
          <w:rFonts w:ascii="Times New Roman" w:hAnsi="Times New Roman"/>
        </w:rPr>
        <w:t>Thus I have described the second reason. Now hear the features of the third.</w:t>
      </w:r>
    </w:p>
    <w:p>
      <w:pPr>
        <w:jc w:val="both"/>
      </w:pPr>
      <w:r>
        <w:rPr>
          <w:b/>
          <w:i/>
          <w:sz w:val="20"/>
        </w:rPr>
        <w:t xml:space="preserve">Amṛta-pravāha-bhāṣya. </w:t>
      </w:r>
      <w:r>
        <w:rPr>
          <w:rFonts w:ascii="Times New Roman" w:hAnsi="Times New Roman"/>
          <w:sz w:val="20"/>
        </w:rPr>
        <w:t>Kṛṣṇa longed to relish His own sweetness fully, with the love known to the *āśraya*, but He could not and was distressed. This is the second hidden reason why He accepted Rādhikā's emotion.</w:t>
      </w:r>
    </w:p>
    <w:p>
      <w:pPr>
        <w:keepNext/>
        <w:spacing w:before="160"/>
        <w:jc w:val="center"/>
      </w:pPr>
      <w:r>
        <w:rPr>
          <w:rFonts w:ascii="Times New Roman" w:hAnsi="Times New Roman"/>
          <w:i/>
          <w:sz w:val="21"/>
        </w:rPr>
        <w:t>Svarūpa Dāmodara alone is the original *mahājana* in the nectar of *bhakti-rasa* —</w:t>
      </w:r>
    </w:p>
    <w:p>
      <w:pPr>
        <w:keepNext/>
        <w:jc w:val="center"/>
      </w:pPr>
      <w:r>
        <w:rPr>
          <w:rFonts w:ascii="Nirmala UI" w:hAnsi="Nirmala UI" w:cs="Nirmala UI"/>
          <w:sz w:val="24"/>
          <w:szCs w:val="24"/>
        </w:rPr>
        <w:t>অত্যন্তনিগূঢ় এই রসের সিদ্ধান্ত ৷</w:t>
        <w:br/>
      </w:r>
      <w:r>
        <w:rPr>
          <w:rFonts w:ascii="Nirmala UI" w:hAnsi="Nirmala UI" w:cs="Nirmala UI"/>
          <w:sz w:val="24"/>
          <w:szCs w:val="24"/>
        </w:rPr>
        <w:t>স্বরূপ-গোসাঞি মাত্র জানেন একান্ত ॥ ১৬০ ॥</w:t>
      </w:r>
    </w:p>
    <w:p>
      <w:pPr>
        <w:keepNext/>
        <w:spacing w:after="0"/>
        <w:ind w:left="227"/>
      </w:pPr>
      <w:r>
        <w:rPr>
          <w:rFonts w:ascii="Times New Roman" w:hAnsi="Times New Roman"/>
          <w:i/>
          <w:sz w:val="20"/>
        </w:rPr>
        <w:t>atyanta-nigūḍha ei rasera siddhānta</w:t>
      </w:r>
    </w:p>
    <w:p>
      <w:pPr>
        <w:keepNext/>
        <w:spacing w:after="40"/>
        <w:ind w:left="227"/>
      </w:pPr>
      <w:r>
        <w:rPr>
          <w:rFonts w:ascii="Times New Roman" w:hAnsi="Times New Roman"/>
          <w:color w:val="555555"/>
          <w:sz w:val="18"/>
        </w:rPr>
        <w:t>most  hidden  this  of rasa  conclusion</w:t>
      </w:r>
    </w:p>
    <w:p>
      <w:pPr>
        <w:keepNext/>
        <w:spacing w:after="0"/>
        <w:ind w:left="227"/>
      </w:pPr>
      <w:r>
        <w:rPr>
          <w:rFonts w:ascii="Times New Roman" w:hAnsi="Times New Roman"/>
          <w:i/>
          <w:sz w:val="20"/>
        </w:rPr>
        <w:t>svarūpa-gosāñi mātra jānena ekānta</w:t>
      </w:r>
    </w:p>
    <w:p>
      <w:pPr>
        <w:keepNext/>
        <w:spacing w:after="40"/>
        <w:ind w:left="227"/>
      </w:pPr>
      <w:r>
        <w:rPr>
          <w:rFonts w:ascii="Times New Roman" w:hAnsi="Times New Roman"/>
          <w:color w:val="555555"/>
          <w:sz w:val="18"/>
        </w:rPr>
        <w:t>Svarūpa Gosāñi  only  knows  fully</w:t>
      </w:r>
    </w:p>
    <w:p>
      <w:pPr>
        <w:spacing w:before="60"/>
        <w:jc w:val="both"/>
      </w:pPr>
      <w:r>
        <w:rPr>
          <w:b/>
        </w:rPr>
        <w:t xml:space="preserve">160 </w:t>
      </w:r>
      <w:r>
        <w:rPr>
          <w:rFonts w:ascii="Times New Roman" w:hAnsi="Times New Roman"/>
        </w:rPr>
        <w:t>This conclusion about *rasa* is most deeply hidden. Only Svarūpa Dāmodara knows it fully.</w:t>
      </w:r>
    </w:p>
    <w:p>
      <w:pPr>
        <w:keepNext/>
        <w:spacing w:before="160"/>
        <w:jc w:val="center"/>
      </w:pPr>
      <w:r>
        <w:rPr>
          <w:rFonts w:ascii="Nirmala UI" w:hAnsi="Nirmala UI" w:cs="Nirmala UI"/>
          <w:sz w:val="24"/>
          <w:szCs w:val="24"/>
        </w:rPr>
        <w:t>যেবা কেহ অন্য জানে, সেহো তাঁহা হৈতে ৷</w:t>
        <w:br/>
      </w:r>
      <w:r>
        <w:rPr>
          <w:rFonts w:ascii="Nirmala UI" w:hAnsi="Nirmala UI" w:cs="Nirmala UI"/>
          <w:sz w:val="24"/>
          <w:szCs w:val="24"/>
        </w:rPr>
        <w:t>চৈতন্য-গোসাঞির তেঁহ অত্যন্ত মর্ম্ম যাতে ॥ ১৬১ ॥</w:t>
      </w:r>
    </w:p>
    <w:p>
      <w:pPr>
        <w:keepNext/>
        <w:spacing w:after="0"/>
        <w:ind w:left="227"/>
      </w:pPr>
      <w:r>
        <w:rPr>
          <w:rFonts w:ascii="Times New Roman" w:hAnsi="Times New Roman"/>
          <w:i/>
          <w:sz w:val="20"/>
        </w:rPr>
        <w:t>yebā keha anya jāne, seho tāṅhā haite</w:t>
      </w:r>
    </w:p>
    <w:p>
      <w:pPr>
        <w:keepNext/>
        <w:spacing w:after="40"/>
        <w:ind w:left="227"/>
      </w:pPr>
      <w:r>
        <w:rPr>
          <w:rFonts w:ascii="Times New Roman" w:hAnsi="Times New Roman"/>
          <w:color w:val="555555"/>
          <w:sz w:val="18"/>
        </w:rPr>
        <w:t>whoever  anyone  else  knows  he too  from him</w:t>
      </w:r>
    </w:p>
    <w:p>
      <w:pPr>
        <w:keepNext/>
        <w:spacing w:after="0"/>
        <w:ind w:left="227"/>
      </w:pPr>
      <w:r>
        <w:rPr>
          <w:rFonts w:ascii="Times New Roman" w:hAnsi="Times New Roman"/>
          <w:i/>
          <w:sz w:val="20"/>
        </w:rPr>
        <w:t>caitanya-gosāñira teṅha atyanta marma yāte</w:t>
      </w:r>
    </w:p>
    <w:p>
      <w:pPr>
        <w:keepNext/>
        <w:spacing w:after="40"/>
        <w:ind w:left="227"/>
      </w:pPr>
      <w:r>
        <w:rPr>
          <w:rFonts w:ascii="Times New Roman" w:hAnsi="Times New Roman"/>
          <w:color w:val="555555"/>
          <w:sz w:val="18"/>
        </w:rPr>
        <w:t>of Caitanya Gosāñi  he  very  heart  since</w:t>
      </w:r>
    </w:p>
    <w:p>
      <w:pPr>
        <w:spacing w:before="60"/>
        <w:jc w:val="both"/>
      </w:pPr>
      <w:r>
        <w:rPr>
          <w:b/>
        </w:rPr>
        <w:t xml:space="preserve">161 </w:t>
      </w:r>
      <w:r>
        <w:rPr>
          <w:rFonts w:ascii="Times New Roman" w:hAnsi="Times New Roman"/>
        </w:rPr>
        <w:t>Anyone else who knows it has learned it from him, for he is the very heart of Lord Caitanya.</w:t>
      </w:r>
    </w:p>
    <w:p>
      <w:pPr>
        <w:keepNext/>
        <w:spacing w:before="160"/>
        <w:jc w:val="center"/>
      </w:pPr>
      <w:r>
        <w:rPr>
          <w:rFonts w:ascii="Times New Roman" w:hAnsi="Times New Roman"/>
          <w:i/>
          <w:sz w:val="21"/>
        </w:rPr>
        <w:t>The definition of the *gopīs'* love</w:t>
      </w:r>
    </w:p>
    <w:p>
      <w:pPr>
        <w:keepNext/>
        <w:jc w:val="center"/>
      </w:pPr>
      <w:r>
        <w:rPr>
          <w:rFonts w:ascii="Nirmala UI" w:hAnsi="Nirmala UI" w:cs="Nirmala UI"/>
          <w:sz w:val="24"/>
          <w:szCs w:val="24"/>
        </w:rPr>
        <w:t>গোপীগণের প্রেমের ‘রূঢ়ভাব’ নাম ৷</w:t>
        <w:br/>
      </w:r>
      <w:r>
        <w:rPr>
          <w:rFonts w:ascii="Nirmala UI" w:hAnsi="Nirmala UI" w:cs="Nirmala UI"/>
          <w:sz w:val="24"/>
          <w:szCs w:val="24"/>
        </w:rPr>
        <w:t>বিশুদ্ধ নির্ম্মল প্রেম, কভু নহে কাম ॥ ১৬২ ॥</w:t>
      </w:r>
    </w:p>
    <w:p>
      <w:pPr>
        <w:keepNext/>
        <w:spacing w:after="0"/>
        <w:ind w:left="227"/>
      </w:pPr>
      <w:r>
        <w:rPr>
          <w:rFonts w:ascii="Times New Roman" w:hAnsi="Times New Roman"/>
          <w:i/>
          <w:sz w:val="20"/>
        </w:rPr>
        <w:t>gopī-gaṇera premera ‘rūḍha-bhāva’ nāma</w:t>
      </w:r>
    </w:p>
    <w:p>
      <w:pPr>
        <w:keepNext/>
        <w:spacing w:after="40"/>
        <w:ind w:left="227"/>
      </w:pPr>
      <w:r>
        <w:rPr>
          <w:rFonts w:ascii="Times New Roman" w:hAnsi="Times New Roman"/>
          <w:color w:val="555555"/>
          <w:sz w:val="18"/>
        </w:rPr>
        <w:t>of the gopīs  of the love  rūḍha-bhāva  the name</w:t>
      </w:r>
    </w:p>
    <w:p>
      <w:pPr>
        <w:keepNext/>
        <w:spacing w:after="0"/>
        <w:ind w:left="227"/>
      </w:pPr>
      <w:r>
        <w:rPr>
          <w:rFonts w:ascii="Times New Roman" w:hAnsi="Times New Roman"/>
          <w:i/>
          <w:sz w:val="20"/>
        </w:rPr>
        <w:t>viśuddha nirmala prema, kabhu nahe kāma</w:t>
      </w:r>
    </w:p>
    <w:p>
      <w:pPr>
        <w:keepNext/>
        <w:spacing w:after="40"/>
        <w:ind w:left="227"/>
      </w:pPr>
      <w:r>
        <w:rPr>
          <w:rFonts w:ascii="Times New Roman" w:hAnsi="Times New Roman"/>
          <w:color w:val="555555"/>
          <w:sz w:val="18"/>
        </w:rPr>
        <w:t>most pure  spotless  love  never  is  lust</w:t>
      </w:r>
    </w:p>
    <w:p>
      <w:pPr>
        <w:spacing w:before="60"/>
        <w:jc w:val="both"/>
      </w:pPr>
      <w:r>
        <w:rPr>
          <w:b/>
        </w:rPr>
        <w:t xml:space="preserve">162 </w:t>
      </w:r>
      <w:r>
        <w:rPr>
          <w:rFonts w:ascii="Times New Roman" w:hAnsi="Times New Roman"/>
        </w:rPr>
        <w:t>The love of the gopīs is called *rūḍha-bhāva*. It is pure, spotless love and never *kāma*, selfish desire.</w:t>
      </w:r>
    </w:p>
    <w:p>
      <w:pPr>
        <w:jc w:val="both"/>
      </w:pPr>
      <w:r>
        <w:rPr>
          <w:b/>
          <w:i/>
          <w:sz w:val="20"/>
        </w:rPr>
        <w:t xml:space="preserve">Amṛta-pravāha-bhāṣya. </w:t>
      </w:r>
      <w:r>
        <w:rPr>
          <w:rFonts w:ascii="Times New Roman" w:hAnsi="Times New Roman"/>
          <w:sz w:val="20"/>
        </w:rPr>
        <w:t>“The love of the *gopīs* is called *rūḍha-bhāva*” — that is, the name of this *prema* is *rūḍha-bhāva*. For spotless *prema* cannot in truth be expressed by the word *kāma* (the desire to please one's own senses).</w:t>
      </w:r>
    </w:p>
    <w:p>
      <w:pPr>
        <w:jc w:val="both"/>
      </w:pPr>
      <w:r>
        <w:rPr>
          <w:b/>
          <w:i/>
          <w:sz w:val="20"/>
        </w:rPr>
        <w:t xml:space="preserve">Anubhāṣya. </w:t>
      </w:r>
      <w:r>
        <w:rPr>
          <w:rFonts w:ascii="Times New Roman" w:hAnsi="Times New Roman"/>
          <w:sz w:val="20"/>
        </w:rPr>
        <w:t>In the *mahābhāva* of the *gopīs* all the *sāttvika-bhāvas* blaze forth; therefore their love is called *rūḍha-bhāva*: “When the *sāttvika* [*bhāvas*] blaze forth, it is called *rūḍha*.” Their love aims only at Kṛṣṇa's happiness and is therefore spotless. It cannot be called by the contemptible word *kāma*, which means enjoyment for someone other than Kṛṣṇa.</w:t>
      </w:r>
    </w:p>
    <w:p>
      <w:pPr>
        <w:keepNext/>
        <w:spacing w:before="160"/>
        <w:jc w:val="center"/>
      </w:pPr>
      <w:r>
        <w:rPr>
          <w:rFonts w:ascii="Times New Roman" w:hAnsi="Times New Roman"/>
          <w:i/>
          <w:sz w:val="21"/>
        </w:rPr>
        <w:t>The *kāma* and the *prema* of the *gopīs* are one and the same —</w:t>
      </w:r>
    </w:p>
    <w:p>
      <w:pPr>
        <w:keepNext/>
        <w:jc w:val="center"/>
      </w:pPr>
      <w:r>
        <w:rPr>
          <w:rFonts w:ascii="Nirmala UI" w:hAnsi="Nirmala UI" w:cs="Nirmala UI"/>
          <w:sz w:val="24"/>
          <w:szCs w:val="24"/>
        </w:rPr>
        <w:t>প্রেমৈব গোপরামানাং কাম ইত্যগমৎ প্রথাম্ ৷</w:t>
        <w:br/>
      </w:r>
      <w:r>
        <w:rPr>
          <w:rFonts w:ascii="Nirmala UI" w:hAnsi="Nirmala UI" w:cs="Nirmala UI"/>
          <w:sz w:val="24"/>
          <w:szCs w:val="24"/>
        </w:rPr>
        <w:t>ইত্যুদ্ধবাদয়োঽপ্যেতং বাঞ্ছন্তি ভগবৎপ্রিয়াঃ ॥ ১৬৩ ॥</w:t>
      </w:r>
    </w:p>
    <w:p>
      <w:pPr>
        <w:keepNext/>
        <w:spacing w:after="0"/>
        <w:ind w:left="227"/>
      </w:pPr>
      <w:r>
        <w:rPr>
          <w:rFonts w:ascii="Times New Roman" w:hAnsi="Times New Roman"/>
          <w:i/>
          <w:sz w:val="20"/>
        </w:rPr>
        <w:t>premaiva gopa-rāmānāṁ</w:t>
      </w:r>
    </w:p>
    <w:p>
      <w:pPr>
        <w:keepNext/>
        <w:spacing w:after="40"/>
        <w:ind w:left="227"/>
      </w:pPr>
      <w:r>
        <w:rPr>
          <w:rFonts w:ascii="Times New Roman" w:hAnsi="Times New Roman"/>
          <w:color w:val="555555"/>
          <w:sz w:val="18"/>
        </w:rPr>
        <w:t>love alone  of the cowherd women</w:t>
      </w:r>
    </w:p>
    <w:p>
      <w:pPr>
        <w:keepNext/>
        <w:spacing w:after="0"/>
        <w:ind w:left="227"/>
      </w:pPr>
      <w:r>
        <w:rPr>
          <w:rFonts w:ascii="Times New Roman" w:hAnsi="Times New Roman"/>
          <w:i/>
          <w:sz w:val="20"/>
        </w:rPr>
        <w:t>kāma ity agamat prathām</w:t>
      </w:r>
    </w:p>
    <w:p>
      <w:pPr>
        <w:keepNext/>
        <w:spacing w:after="40"/>
        <w:ind w:left="227"/>
      </w:pPr>
      <w:r>
        <w:rPr>
          <w:rFonts w:ascii="Times New Roman" w:hAnsi="Times New Roman"/>
          <w:color w:val="555555"/>
          <w:sz w:val="18"/>
        </w:rPr>
        <w:t>as kāma  thus  attained  renown</w:t>
      </w:r>
    </w:p>
    <w:p>
      <w:pPr>
        <w:keepNext/>
        <w:spacing w:after="0"/>
        <w:ind w:left="227"/>
      </w:pPr>
      <w:r>
        <w:rPr>
          <w:rFonts w:ascii="Times New Roman" w:hAnsi="Times New Roman"/>
          <w:i/>
          <w:sz w:val="20"/>
        </w:rPr>
        <w:t>ity uddhavādayo ’py etaṁ</w:t>
      </w:r>
    </w:p>
    <w:p>
      <w:pPr>
        <w:keepNext/>
        <w:spacing w:after="40"/>
        <w:ind w:left="227"/>
      </w:pPr>
      <w:r>
        <w:rPr>
          <w:rFonts w:ascii="Times New Roman" w:hAnsi="Times New Roman"/>
          <w:color w:val="555555"/>
          <w:sz w:val="18"/>
        </w:rPr>
        <w:t>therefore  Uddhava and others  even  it</w:t>
      </w:r>
    </w:p>
    <w:p>
      <w:pPr>
        <w:keepNext/>
        <w:spacing w:after="0"/>
        <w:ind w:left="227"/>
      </w:pPr>
      <w:r>
        <w:rPr>
          <w:rFonts w:ascii="Times New Roman" w:hAnsi="Times New Roman"/>
          <w:i/>
          <w:sz w:val="20"/>
        </w:rPr>
        <w:t>vāñchanti bhagavat-priyāḥ</w:t>
      </w:r>
    </w:p>
    <w:p>
      <w:pPr>
        <w:keepNext/>
        <w:spacing w:after="40"/>
        <w:ind w:left="227"/>
      </w:pPr>
      <w:r>
        <w:rPr>
          <w:rFonts w:ascii="Times New Roman" w:hAnsi="Times New Roman"/>
          <w:color w:val="555555"/>
          <w:sz w:val="18"/>
        </w:rPr>
        <w:t>desire  dear to the Lord</w:t>
      </w:r>
    </w:p>
    <w:p>
      <w:pPr>
        <w:spacing w:before="60"/>
        <w:jc w:val="both"/>
      </w:pPr>
      <w:r>
        <w:rPr>
          <w:b/>
        </w:rPr>
        <w:t xml:space="preserve">163 </w:t>
      </w:r>
      <w:r>
        <w:rPr>
          <w:rFonts w:ascii="Times New Roman" w:hAnsi="Times New Roman"/>
        </w:rPr>
        <w:t>“The pure love of the cowherd women became known by the name *kāma*. Therefore even Uddhava and others dear to the Lord long for it.” (Bhakti-rasāmṛta-sindhu 1.2.285)</w:t>
      </w:r>
    </w:p>
    <w:p>
      <w:pPr>
        <w:jc w:val="both"/>
      </w:pPr>
      <w:r>
        <w:rPr>
          <w:b/>
          <w:i/>
          <w:sz w:val="20"/>
        </w:rPr>
        <w:t xml:space="preserve">Amṛta-pravāha-bhāṣya. </w:t>
      </w:r>
      <w:r>
        <w:rPr>
          <w:rFonts w:ascii="Times New Roman" w:hAnsi="Times New Roman"/>
          <w:sz w:val="20"/>
        </w:rPr>
        <w:t>It became customary to call the pure love of the cowherd women “*kāma*.” Even the devotees of Bhagavān — Uddhava and others — thirst for this love.</w:t>
      </w:r>
    </w:p>
    <w:p>
      <w:pPr>
        <w:jc w:val="both"/>
      </w:pPr>
      <w:r>
        <w:rPr>
          <w:b/>
          <w:i/>
          <w:sz w:val="20"/>
        </w:rPr>
        <w:t xml:space="preserve">Anubhāṣya. </w:t>
      </w:r>
      <w:r>
        <w:rPr>
          <w:rFonts w:ascii="Times New Roman" w:hAnsi="Times New Roman"/>
          <w:b/>
          <w:sz w:val="20"/>
        </w:rPr>
        <w:t>gopa-rāmāṇām</w:t>
      </w:r>
      <w:r>
        <w:rPr>
          <w:rFonts w:ascii="Times New Roman" w:hAnsi="Times New Roman"/>
          <w:sz w:val="20"/>
        </w:rPr>
        <w:t xml:space="preserve"> (of the young women of Vraja) </w:t>
      </w:r>
      <w:r>
        <w:rPr>
          <w:rFonts w:ascii="Times New Roman" w:hAnsi="Times New Roman"/>
          <w:b/>
          <w:sz w:val="20"/>
        </w:rPr>
        <w:t>premā eva</w:t>
      </w:r>
      <w:r>
        <w:rPr>
          <w:rFonts w:ascii="Times New Roman" w:hAnsi="Times New Roman"/>
          <w:sz w:val="20"/>
        </w:rPr>
        <w:t xml:space="preserve"> (the *prema* itself) </w:t>
      </w:r>
      <w:r>
        <w:rPr>
          <w:rFonts w:ascii="Times New Roman" w:hAnsi="Times New Roman"/>
          <w:b/>
          <w:sz w:val="20"/>
        </w:rPr>
        <w:t>kāmaḥ iti</w:t>
      </w:r>
      <w:r>
        <w:rPr>
          <w:rFonts w:ascii="Times New Roman" w:hAnsi="Times New Roman"/>
          <w:sz w:val="20"/>
        </w:rPr>
        <w:t xml:space="preserve"> (as *kāma*) </w:t>
      </w:r>
      <w:r>
        <w:rPr>
          <w:rFonts w:ascii="Times New Roman" w:hAnsi="Times New Roman"/>
          <w:b/>
          <w:sz w:val="20"/>
        </w:rPr>
        <w:t>prathām</w:t>
      </w:r>
      <w:r>
        <w:rPr>
          <w:rFonts w:ascii="Times New Roman" w:hAnsi="Times New Roman"/>
          <w:sz w:val="20"/>
        </w:rPr>
        <w:t xml:space="preserve"> (fame) </w:t>
      </w:r>
      <w:r>
        <w:rPr>
          <w:rFonts w:ascii="Times New Roman" w:hAnsi="Times New Roman"/>
          <w:b/>
          <w:sz w:val="20"/>
        </w:rPr>
        <w:t>agamat</w:t>
      </w:r>
      <w:r>
        <w:rPr>
          <w:rFonts w:ascii="Times New Roman" w:hAnsi="Times New Roman"/>
          <w:sz w:val="20"/>
        </w:rPr>
        <w:t xml:space="preserve"> (attained); </w:t>
      </w:r>
      <w:r>
        <w:rPr>
          <w:rFonts w:ascii="Times New Roman" w:hAnsi="Times New Roman"/>
          <w:b/>
          <w:sz w:val="20"/>
        </w:rPr>
        <w:t>iti</w:t>
      </w:r>
      <w:r>
        <w:rPr>
          <w:rFonts w:ascii="Times New Roman" w:hAnsi="Times New Roman"/>
          <w:sz w:val="20"/>
        </w:rPr>
        <w:t xml:space="preserve"> (therefore) </w:t>
      </w:r>
      <w:r>
        <w:rPr>
          <w:rFonts w:ascii="Times New Roman" w:hAnsi="Times New Roman"/>
          <w:b/>
          <w:sz w:val="20"/>
        </w:rPr>
        <w:t>uddhavādayaḥ api bhagavat-priyāḥ</w:t>
      </w:r>
      <w:r>
        <w:rPr>
          <w:rFonts w:ascii="Times New Roman" w:hAnsi="Times New Roman"/>
          <w:sz w:val="20"/>
        </w:rPr>
        <w:t xml:space="preserve"> (even Uddhava and others dear to Bhagavān, that is, devotees who relish other *rasas*) </w:t>
      </w:r>
      <w:r>
        <w:rPr>
          <w:rFonts w:ascii="Times New Roman" w:hAnsi="Times New Roman"/>
          <w:b/>
          <w:sz w:val="20"/>
        </w:rPr>
        <w:t>etam</w:t>
      </w:r>
      <w:r>
        <w:rPr>
          <w:rFonts w:ascii="Times New Roman" w:hAnsi="Times New Roman"/>
          <w:sz w:val="20"/>
        </w:rPr>
        <w:t xml:space="preserve"> (this *prema*) </w:t>
      </w:r>
      <w:r>
        <w:rPr>
          <w:rFonts w:ascii="Times New Roman" w:hAnsi="Times New Roman"/>
          <w:b/>
          <w:sz w:val="20"/>
        </w:rPr>
        <w:t>vāñchanti</w:t>
      </w:r>
      <w:r>
        <w:rPr>
          <w:rFonts w:ascii="Times New Roman" w:hAnsi="Times New Roman"/>
          <w:sz w:val="20"/>
        </w:rPr>
        <w:t xml:space="preserve"> (desire).</w:t>
      </w:r>
    </w:p>
    <w:p>
      <w:pPr>
        <w:keepNext/>
        <w:spacing w:before="160"/>
        <w:jc w:val="center"/>
      </w:pPr>
      <w:r>
        <w:rPr>
          <w:rFonts w:ascii="Times New Roman" w:hAnsi="Times New Roman"/>
          <w:i/>
          <w:sz w:val="21"/>
        </w:rPr>
        <w:t>The nature, marks and difference of *kāma* and *prema* —</w:t>
      </w:r>
    </w:p>
    <w:p>
      <w:pPr>
        <w:keepNext/>
        <w:jc w:val="center"/>
      </w:pPr>
      <w:r>
        <w:rPr>
          <w:rFonts w:ascii="Nirmala UI" w:hAnsi="Nirmala UI" w:cs="Nirmala UI"/>
          <w:sz w:val="24"/>
          <w:szCs w:val="24"/>
        </w:rPr>
        <w:t>কাম, প্রেম, — দোঁহাকার বিভিন্ন লক্ষণ ৷</w:t>
        <w:br/>
      </w:r>
      <w:r>
        <w:rPr>
          <w:rFonts w:ascii="Nirmala UI" w:hAnsi="Nirmala UI" w:cs="Nirmala UI"/>
          <w:sz w:val="24"/>
          <w:szCs w:val="24"/>
        </w:rPr>
        <w:t>লৌহ আর হেম যৈছে স্বরূপে বিলক্ষণ ॥ ১৬৪ ॥</w:t>
      </w:r>
    </w:p>
    <w:p>
      <w:pPr>
        <w:keepNext/>
        <w:spacing w:after="0"/>
        <w:ind w:left="227"/>
      </w:pPr>
      <w:r>
        <w:rPr>
          <w:rFonts w:ascii="Times New Roman" w:hAnsi="Times New Roman"/>
          <w:i/>
          <w:sz w:val="20"/>
        </w:rPr>
        <w:t>kāma, prema, — doṅhākāra vibhinna lakṣaṇa</w:t>
      </w:r>
    </w:p>
    <w:p>
      <w:pPr>
        <w:keepNext/>
        <w:spacing w:after="40"/>
        <w:ind w:left="227"/>
      </w:pPr>
      <w:r>
        <w:rPr>
          <w:rFonts w:ascii="Times New Roman" w:hAnsi="Times New Roman"/>
          <w:color w:val="555555"/>
          <w:sz w:val="18"/>
        </w:rPr>
        <w:t>lust  love  of both  different  characteristics</w:t>
      </w:r>
    </w:p>
    <w:p>
      <w:pPr>
        <w:keepNext/>
        <w:spacing w:after="0"/>
        <w:ind w:left="227"/>
      </w:pPr>
      <w:r>
        <w:rPr>
          <w:rFonts w:ascii="Times New Roman" w:hAnsi="Times New Roman"/>
          <w:i/>
          <w:sz w:val="20"/>
        </w:rPr>
        <w:t>lauha āra hema yaiche svarūpe vilakṣaṇa</w:t>
      </w:r>
    </w:p>
    <w:p>
      <w:pPr>
        <w:keepNext/>
        <w:spacing w:after="40"/>
        <w:ind w:left="227"/>
      </w:pPr>
      <w:r>
        <w:rPr>
          <w:rFonts w:ascii="Times New Roman" w:hAnsi="Times New Roman"/>
          <w:color w:val="555555"/>
          <w:sz w:val="18"/>
        </w:rPr>
        <w:t>iron  and  gold  as  in nature  distinct</w:t>
      </w:r>
    </w:p>
    <w:p>
      <w:pPr>
        <w:spacing w:before="60"/>
        <w:jc w:val="both"/>
      </w:pPr>
      <w:r>
        <w:rPr>
          <w:b/>
        </w:rPr>
        <w:t xml:space="preserve">164 </w:t>
      </w:r>
      <w:r>
        <w:rPr>
          <w:rFonts w:ascii="Times New Roman" w:hAnsi="Times New Roman"/>
        </w:rPr>
        <w:t>Lust and love have different characteristics, as different in nature as iron and gold.</w:t>
      </w:r>
    </w:p>
    <w:p>
      <w:pPr>
        <w:jc w:val="both"/>
      </w:pPr>
      <w:r>
        <w:rPr>
          <w:b/>
          <w:i/>
          <w:sz w:val="20"/>
        </w:rPr>
        <w:t xml:space="preserve">Amṛta-pravāha-bhāṣya. </w:t>
      </w:r>
      <w:r>
        <w:rPr>
          <w:rFonts w:ascii="Times New Roman" w:hAnsi="Times New Roman"/>
          <w:sz w:val="20"/>
        </w:rPr>
        <w:t>Iron and gold are entirely different by their very nature. So too *kāma* and *prema*: though they are almost of one kind, their characteristics differ.</w:t>
      </w:r>
    </w:p>
    <w:p>
      <w:pPr>
        <w:keepNext/>
        <w:spacing w:before="160"/>
        <w:jc w:val="center"/>
      </w:pPr>
      <w:r>
        <w:rPr>
          <w:rFonts w:ascii="Times New Roman" w:hAnsi="Times New Roman"/>
          <w:i/>
          <w:sz w:val="21"/>
        </w:rPr>
        <w:t>The definition of *kāma* and *prema* —</w:t>
      </w:r>
    </w:p>
    <w:p>
      <w:pPr>
        <w:keepNext/>
        <w:jc w:val="center"/>
      </w:pPr>
      <w:r>
        <w:rPr>
          <w:rFonts w:ascii="Nirmala UI" w:hAnsi="Nirmala UI" w:cs="Nirmala UI"/>
          <w:sz w:val="24"/>
          <w:szCs w:val="24"/>
        </w:rPr>
        <w:t>আত্মেন্দ্রিয়প্রীতি-বাঞ্ছা — তারে বলি ‘কাম’ ৷</w:t>
        <w:br/>
      </w:r>
      <w:r>
        <w:rPr>
          <w:rFonts w:ascii="Nirmala UI" w:hAnsi="Nirmala UI" w:cs="Nirmala UI"/>
          <w:sz w:val="24"/>
          <w:szCs w:val="24"/>
        </w:rPr>
        <w:t>কৃষ্ণেন্দ্রিয়প্রীতি-ইচ্ছা ধরে ‘প্রেম’ নাম ॥ ১৬৫ ॥</w:t>
      </w:r>
    </w:p>
    <w:p>
      <w:pPr>
        <w:keepNext/>
        <w:spacing w:after="0"/>
        <w:ind w:left="227"/>
      </w:pPr>
      <w:r>
        <w:rPr>
          <w:rFonts w:ascii="Times New Roman" w:hAnsi="Times New Roman"/>
          <w:i/>
          <w:sz w:val="20"/>
        </w:rPr>
        <w:t>ātmendriya-prīti-vāñchā — tāre bali ‘kāma’</w:t>
      </w:r>
    </w:p>
    <w:p>
      <w:pPr>
        <w:keepNext/>
        <w:spacing w:after="40"/>
        <w:ind w:left="227"/>
      </w:pPr>
      <w:r>
        <w:rPr>
          <w:rFonts w:ascii="Times New Roman" w:hAnsi="Times New Roman"/>
          <w:color w:val="555555"/>
          <w:sz w:val="18"/>
        </w:rPr>
        <w:t>of one's own senses  of the pleasure  desire  that  I call  lust</w:t>
      </w:r>
    </w:p>
    <w:p>
      <w:pPr>
        <w:keepNext/>
        <w:spacing w:after="0"/>
        <w:ind w:left="227"/>
      </w:pPr>
      <w:r>
        <w:rPr>
          <w:rFonts w:ascii="Times New Roman" w:hAnsi="Times New Roman"/>
          <w:i/>
          <w:sz w:val="20"/>
        </w:rPr>
        <w:t>kṛṣṇendriya-prīti-icchā dhare ‘prema’ nāma</w:t>
      </w:r>
    </w:p>
    <w:p>
      <w:pPr>
        <w:keepNext/>
        <w:spacing w:after="40"/>
        <w:ind w:left="227"/>
      </w:pPr>
      <w:r>
        <w:rPr>
          <w:rFonts w:ascii="Times New Roman" w:hAnsi="Times New Roman"/>
          <w:color w:val="555555"/>
          <w:sz w:val="18"/>
        </w:rPr>
        <w:t>of Kṛṣṇa's senses  of the pleasure  wish  bears  love  the name</w:t>
      </w:r>
    </w:p>
    <w:p>
      <w:pPr>
        <w:spacing w:before="60"/>
        <w:jc w:val="both"/>
      </w:pPr>
      <w:r>
        <w:rPr>
          <w:b/>
        </w:rPr>
        <w:t xml:space="preserve">165 </w:t>
      </w:r>
      <w:r>
        <w:rPr>
          <w:rFonts w:ascii="Times New Roman" w:hAnsi="Times New Roman"/>
        </w:rPr>
        <w:t>The desire to please one's own senses I call *kāma*, lust; the wish to please Kṛṣṇa's senses bears the name *prema*, love.</w:t>
      </w:r>
    </w:p>
    <w:p>
      <w:pPr>
        <w:jc w:val="both"/>
      </w:pPr>
      <w:r>
        <w:rPr>
          <w:b/>
          <w:i/>
          <w:sz w:val="20"/>
        </w:rPr>
        <w:t xml:space="preserve">Anubhāṣya. </w:t>
      </w:r>
      <w:r>
        <w:rPr>
          <w:rFonts w:ascii="Times New Roman" w:hAnsi="Times New Roman"/>
          <w:sz w:val="20"/>
        </w:rPr>
        <w:t>“When the bond of feeling between a young couple is in no way destroyed, even when there is cause for its destruction, it is called *prema*.” When a cause for separation arises and yet the firm bond of feeling between two lovers is destroyed by nothing — that is called *prema*. The *gopīs*, the *āśraya* of love, are bound to Kṛṣṇa by a firm bond of feeling, exclusively and with their whole being. They are the model of renouncing one's own happiness, that is, *kāma*, and are intent only on the service that delights Kṛṣṇa. Thus one sees how, sacrificing their own happiness for Kṛṣṇa, they feel immense joy, and how firm the bond of their feeling is.</w:t>
      </w:r>
    </w:p>
    <w:p>
      <w:pPr>
        <w:keepNext/>
        <w:spacing w:before="160"/>
        <w:jc w:val="center"/>
      </w:pPr>
      <w:r>
        <w:rPr>
          <w:rFonts w:ascii="Times New Roman" w:hAnsi="Times New Roman"/>
          <w:i/>
          <w:sz w:val="21"/>
        </w:rPr>
        <w:t>The aim of *kāma* and the aim of *prema* —</w:t>
      </w:r>
    </w:p>
    <w:p>
      <w:pPr>
        <w:keepNext/>
        <w:jc w:val="center"/>
      </w:pPr>
      <w:r>
        <w:rPr>
          <w:rFonts w:ascii="Nirmala UI" w:hAnsi="Nirmala UI" w:cs="Nirmala UI"/>
          <w:sz w:val="24"/>
          <w:szCs w:val="24"/>
        </w:rPr>
        <w:t>কামের তাৎপর্য্য — নিজ সম্ভোগ কেবল ৷</w:t>
        <w:br/>
      </w:r>
      <w:r>
        <w:rPr>
          <w:rFonts w:ascii="Nirmala UI" w:hAnsi="Nirmala UI" w:cs="Nirmala UI"/>
          <w:sz w:val="24"/>
          <w:szCs w:val="24"/>
        </w:rPr>
        <w:t>কৃষ্ণসুখ তাৎপর্য্য মাত্র প্রেম ত’ প্রবল ॥ ১৬৬ ॥</w:t>
      </w:r>
    </w:p>
    <w:p>
      <w:pPr>
        <w:keepNext/>
        <w:spacing w:after="0"/>
        <w:ind w:left="227"/>
      </w:pPr>
      <w:r>
        <w:rPr>
          <w:rFonts w:ascii="Times New Roman" w:hAnsi="Times New Roman"/>
          <w:i/>
          <w:sz w:val="20"/>
        </w:rPr>
        <w:t>kāmera tātparya — nija sambhoga kevala</w:t>
      </w:r>
    </w:p>
    <w:p>
      <w:pPr>
        <w:keepNext/>
        <w:spacing w:after="40"/>
        <w:ind w:left="227"/>
      </w:pPr>
      <w:r>
        <w:rPr>
          <w:rFonts w:ascii="Times New Roman" w:hAnsi="Times New Roman"/>
          <w:color w:val="555555"/>
          <w:sz w:val="18"/>
        </w:rPr>
        <w:t>of lust  the aim  one's own  enjoyment  only</w:t>
      </w:r>
    </w:p>
    <w:p>
      <w:pPr>
        <w:keepNext/>
        <w:spacing w:after="0"/>
        <w:ind w:left="227"/>
      </w:pPr>
      <w:r>
        <w:rPr>
          <w:rFonts w:ascii="Times New Roman" w:hAnsi="Times New Roman"/>
          <w:i/>
          <w:sz w:val="20"/>
        </w:rPr>
        <w:t>kṛṣṇa-sukha tātparya mātra prema ta’ prabala</w:t>
      </w:r>
    </w:p>
    <w:p>
      <w:pPr>
        <w:keepNext/>
        <w:spacing w:after="40"/>
        <w:ind w:left="227"/>
      </w:pPr>
      <w:r>
        <w:rPr>
          <w:rFonts w:ascii="Times New Roman" w:hAnsi="Times New Roman"/>
          <w:color w:val="555555"/>
          <w:sz w:val="18"/>
        </w:rPr>
        <w:t>Kṛṣṇa's  happiness  aim  only  love  indeed  mighty</w:t>
      </w:r>
    </w:p>
    <w:p>
      <w:pPr>
        <w:spacing w:before="60"/>
        <w:jc w:val="both"/>
      </w:pPr>
      <w:r>
        <w:rPr>
          <w:b/>
        </w:rPr>
        <w:t xml:space="preserve">166 </w:t>
      </w:r>
      <w:r>
        <w:rPr>
          <w:rFonts w:ascii="Times New Roman" w:hAnsi="Times New Roman"/>
        </w:rPr>
        <w:t>The aim of lust is one's own enjoyment alone, but love, whose only aim is Kṛṣṇa's happiness, is mighty indeed.</w:t>
      </w:r>
    </w:p>
    <w:p>
      <w:pPr>
        <w:keepNext/>
        <w:spacing w:before="160"/>
        <w:jc w:val="center"/>
      </w:pPr>
      <w:r>
        <w:rPr>
          <w:rFonts w:ascii="Times New Roman" w:hAnsi="Times New Roman"/>
          <w:i/>
          <w:sz w:val="21"/>
        </w:rPr>
        <w:t>The marks by which love for Kṛṣṇa is known —</w:t>
      </w:r>
    </w:p>
    <w:p>
      <w:pPr>
        <w:keepNext/>
        <w:jc w:val="center"/>
      </w:pPr>
      <w:r>
        <w:rPr>
          <w:rFonts w:ascii="Nirmala UI" w:hAnsi="Nirmala UI" w:cs="Nirmala UI"/>
          <w:sz w:val="24"/>
          <w:szCs w:val="24"/>
        </w:rPr>
        <w:t>লোকধর্ম্ম, বেদধর্ম্ম, দেহধর্ম্ম, কর্ম্ম ৷</w:t>
        <w:br/>
      </w:r>
      <w:r>
        <w:rPr>
          <w:rFonts w:ascii="Nirmala UI" w:hAnsi="Nirmala UI" w:cs="Nirmala UI"/>
          <w:sz w:val="24"/>
          <w:szCs w:val="24"/>
        </w:rPr>
        <w:t>লজ্জা, ধৈর্য্য, দেহসুখ, আত্মসুখ-মর্ম্ম ॥ ১৬৭ ॥</w:t>
      </w:r>
    </w:p>
    <w:p>
      <w:pPr>
        <w:keepNext/>
        <w:jc w:val="center"/>
      </w:pPr>
      <w:r>
        <w:rPr>
          <w:rFonts w:ascii="Nirmala UI" w:hAnsi="Nirmala UI" w:cs="Nirmala UI"/>
          <w:sz w:val="24"/>
          <w:szCs w:val="24"/>
        </w:rPr>
        <w:t>দুস্ত্যজ আর্য্যপথ, নিজ পরিজন ৷</w:t>
        <w:br/>
      </w:r>
      <w:r>
        <w:rPr>
          <w:rFonts w:ascii="Nirmala UI" w:hAnsi="Nirmala UI" w:cs="Nirmala UI"/>
          <w:sz w:val="24"/>
          <w:szCs w:val="24"/>
        </w:rPr>
        <w:t>স্বজনে করয়ে যত তাড়ন-ভর্ৎসন ॥ ১৬৮ ॥</w:t>
      </w:r>
    </w:p>
    <w:p>
      <w:pPr>
        <w:keepNext/>
        <w:jc w:val="center"/>
      </w:pPr>
      <w:r>
        <w:rPr>
          <w:rFonts w:ascii="Nirmala UI" w:hAnsi="Nirmala UI" w:cs="Nirmala UI"/>
          <w:sz w:val="24"/>
          <w:szCs w:val="24"/>
        </w:rPr>
        <w:t>সর্ব্বত্যাগ করি’ করে কৃষ্ণের ভজন ৷</w:t>
        <w:br/>
      </w:r>
      <w:r>
        <w:rPr>
          <w:rFonts w:ascii="Nirmala UI" w:hAnsi="Nirmala UI" w:cs="Nirmala UI"/>
          <w:sz w:val="24"/>
          <w:szCs w:val="24"/>
        </w:rPr>
        <w:t>কৃষ্ণসুখহেতু করে প্রেম-সেবন ॥ ১৬৯ ॥</w:t>
      </w:r>
    </w:p>
    <w:p>
      <w:pPr>
        <w:keepNext/>
        <w:spacing w:after="0"/>
        <w:ind w:left="227"/>
      </w:pPr>
      <w:r>
        <w:rPr>
          <w:rFonts w:ascii="Times New Roman" w:hAnsi="Times New Roman"/>
          <w:i/>
          <w:sz w:val="20"/>
        </w:rPr>
        <w:t>loka-dharma, veda-dharma, deha-dharma, karma</w:t>
      </w:r>
    </w:p>
    <w:p>
      <w:pPr>
        <w:keepNext/>
        <w:spacing w:after="40"/>
        <w:ind w:left="227"/>
      </w:pPr>
      <w:r>
        <w:rPr>
          <w:rFonts w:ascii="Times New Roman" w:hAnsi="Times New Roman"/>
          <w:color w:val="555555"/>
          <w:sz w:val="18"/>
        </w:rPr>
        <w:t>social custom  Vedic duty  bodily needs  work</w:t>
      </w:r>
    </w:p>
    <w:p>
      <w:pPr>
        <w:keepNext/>
        <w:spacing w:after="0"/>
        <w:ind w:left="227"/>
      </w:pPr>
      <w:r>
        <w:rPr>
          <w:rFonts w:ascii="Times New Roman" w:hAnsi="Times New Roman"/>
          <w:i/>
          <w:sz w:val="20"/>
        </w:rPr>
        <w:t>lajjā, dhairya, deha-sukha, ātma-sukha-marma</w:t>
      </w:r>
    </w:p>
    <w:p>
      <w:pPr>
        <w:keepNext/>
        <w:spacing w:after="40"/>
        <w:ind w:left="227"/>
      </w:pPr>
      <w:r>
        <w:rPr>
          <w:rFonts w:ascii="Times New Roman" w:hAnsi="Times New Roman"/>
          <w:color w:val="555555"/>
          <w:sz w:val="18"/>
        </w:rPr>
        <w:t>shame  composure  bodily comfort  of one's own happiness  the core</w:t>
      </w:r>
    </w:p>
    <w:p>
      <w:pPr>
        <w:keepNext/>
        <w:spacing w:after="0"/>
        <w:ind w:left="227"/>
      </w:pPr>
      <w:r>
        <w:rPr>
          <w:rFonts w:ascii="Times New Roman" w:hAnsi="Times New Roman"/>
          <w:i/>
          <w:sz w:val="20"/>
        </w:rPr>
        <w:t>dustyaja ārya-patha, nija parijana</w:t>
      </w:r>
    </w:p>
    <w:p>
      <w:pPr>
        <w:keepNext/>
        <w:spacing w:after="40"/>
        <w:ind w:left="227"/>
      </w:pPr>
      <w:r>
        <w:rPr>
          <w:rFonts w:ascii="Times New Roman" w:hAnsi="Times New Roman"/>
          <w:color w:val="555555"/>
          <w:sz w:val="18"/>
        </w:rPr>
        <w:t>hard to give up  the path of the noble  their own  relatives</w:t>
      </w:r>
    </w:p>
    <w:p>
      <w:pPr>
        <w:keepNext/>
        <w:spacing w:after="0"/>
        <w:ind w:left="227"/>
      </w:pPr>
      <w:r>
        <w:rPr>
          <w:rFonts w:ascii="Times New Roman" w:hAnsi="Times New Roman"/>
          <w:i/>
          <w:sz w:val="20"/>
        </w:rPr>
        <w:t>sva-jane karaye yata tāḍana-bhartsana</w:t>
      </w:r>
    </w:p>
    <w:p>
      <w:pPr>
        <w:keepNext/>
        <w:spacing w:after="40"/>
        <w:ind w:left="227"/>
      </w:pPr>
      <w:r>
        <w:rPr>
          <w:rFonts w:ascii="Times New Roman" w:hAnsi="Times New Roman"/>
          <w:color w:val="555555"/>
          <w:sz w:val="18"/>
        </w:rPr>
        <w:t>kinsmen  inflict  whatever  punishments  rebukes</w:t>
      </w:r>
    </w:p>
    <w:p>
      <w:pPr>
        <w:keepNext/>
        <w:spacing w:after="0"/>
        <w:ind w:left="227"/>
      </w:pPr>
      <w:r>
        <w:rPr>
          <w:rFonts w:ascii="Times New Roman" w:hAnsi="Times New Roman"/>
          <w:i/>
          <w:sz w:val="20"/>
        </w:rPr>
        <w:t>sarva-tyāga kari’ kare kṛṣṇera bhajana</w:t>
      </w:r>
    </w:p>
    <w:p>
      <w:pPr>
        <w:keepNext/>
        <w:spacing w:after="40"/>
        <w:ind w:left="227"/>
      </w:pPr>
      <w:r>
        <w:rPr>
          <w:rFonts w:ascii="Times New Roman" w:hAnsi="Times New Roman"/>
          <w:color w:val="555555"/>
          <w:sz w:val="18"/>
        </w:rPr>
        <w:t>all  renunciation  making  they do  of Kṛṣṇa  worship</w:t>
      </w:r>
    </w:p>
    <w:p>
      <w:pPr>
        <w:keepNext/>
        <w:spacing w:after="0"/>
        <w:ind w:left="227"/>
      </w:pPr>
      <w:r>
        <w:rPr>
          <w:rFonts w:ascii="Times New Roman" w:hAnsi="Times New Roman"/>
          <w:i/>
          <w:sz w:val="20"/>
        </w:rPr>
        <w:t>kṛṣṇa-sukha-hetu kare prema-sevana</w:t>
      </w:r>
    </w:p>
    <w:p>
      <w:pPr>
        <w:keepNext/>
        <w:spacing w:after="40"/>
        <w:ind w:left="227"/>
      </w:pPr>
      <w:r>
        <w:rPr>
          <w:rFonts w:ascii="Times New Roman" w:hAnsi="Times New Roman"/>
          <w:color w:val="555555"/>
          <w:sz w:val="18"/>
        </w:rPr>
        <w:t>of Kṛṣṇa  happiness  for the sake of  they do  loving  service</w:t>
      </w:r>
    </w:p>
    <w:p>
      <w:pPr>
        <w:spacing w:before="60"/>
        <w:jc w:val="both"/>
      </w:pPr>
      <w:r>
        <w:rPr>
          <w:b/>
        </w:rPr>
        <w:t xml:space="preserve">167–169 </w:t>
      </w:r>
      <w:r>
        <w:rPr>
          <w:rFonts w:ascii="Times New Roman" w:hAnsi="Times New Roman"/>
        </w:rPr>
        <w:t>Social custom, Vedic duty, the needs of the body and their work; shame, composure, bodily comfort and the very core of their own happiness; the path of noble conduct (*ārya-patha*), so hard to give up; their own relatives, and the punishments and rebukes of their kin — giving up all this, the gopīs worship Kṛṣṇa and serve Him with love for His happiness alone.</w:t>
      </w:r>
    </w:p>
    <w:p>
      <w:pPr>
        <w:jc w:val="both"/>
      </w:pPr>
      <w:r>
        <w:rPr>
          <w:b/>
          <w:i/>
          <w:sz w:val="20"/>
        </w:rPr>
        <w:t xml:space="preserve">Amṛta-pravāha-bhāṣya. </w:t>
      </w:r>
      <w:r>
        <w:rPr>
          <w:rFonts w:ascii="Times New Roman" w:hAnsi="Times New Roman"/>
          <w:sz w:val="20"/>
        </w:rPr>
        <w:t>A desire whose aim is one's own enjoyment is called *kāma*. The Vedas speak of such desires with the words *lokaiṣaṇā* (the craving for worldly recognition), *putraiṣaṇā* (the craving for offspring), *vittaiṣaṇā* (the craving for wealth) and the like. These make up the following: *loka-dharma* (social custom), *veda-dharma* (Vedic duty), *deha-dharma* (the needs of the body), *karma*, shame, composure, bodily happiness, one's own happiness in the form of liberation and so on, the path of the Āryans, affection for one's family, and fear of punishment and reproach from one's relatives. All this is *kāma*, the desire to please one's own senses: in all these activities what drives one is the wish to gratify one's own senses. Desires that follow the awareness “I am a servant of Kṛṣṇa” can be the desire to please Kṛṣṇa's senses. But all desires born of the notion “I am the enjoyer of the fruits” are desires of *kāma*.</w:t>
      </w:r>
    </w:p>
    <w:p>
      <w:pPr>
        <w:jc w:val="both"/>
      </w:pPr>
      <w:r>
        <w:rPr>
          <w:b/>
          <w:i/>
          <w:sz w:val="20"/>
        </w:rPr>
        <w:t xml:space="preserve">Amṛta-pravāha-bhāṣya. </w:t>
      </w:r>
      <w:r>
        <w:rPr>
          <w:rFonts w:ascii="Times New Roman" w:hAnsi="Times New Roman"/>
          <w:sz w:val="20"/>
        </w:rPr>
        <w:t>The words “giving up everything” do not counsel abandoning the activities of body, mind and so on. If the activities of body and mind too are moved by the awareness “I am a servant of Kṛṣṇa,” that is not *kāma* either.</w:t>
      </w:r>
    </w:p>
    <w:p>
      <w:pPr>
        <w:keepNext/>
        <w:spacing w:before="160"/>
        <w:jc w:val="center"/>
      </w:pPr>
      <w:r>
        <w:rPr>
          <w:rFonts w:ascii="Nirmala UI" w:hAnsi="Nirmala UI" w:cs="Nirmala UI"/>
          <w:sz w:val="24"/>
          <w:szCs w:val="24"/>
        </w:rPr>
        <w:t>ইহাকে কহিয়ে কৃষ্ণে দৃঢ় অনুরাগ ৷</w:t>
        <w:br/>
      </w:r>
      <w:r>
        <w:rPr>
          <w:rFonts w:ascii="Nirmala UI" w:hAnsi="Nirmala UI" w:cs="Nirmala UI"/>
          <w:sz w:val="24"/>
          <w:szCs w:val="24"/>
        </w:rPr>
        <w:t>স্বচ্ছ ধৌতবস্ত্রে যৈছে নাহি কোন দাগ ॥ ১৭০ ॥</w:t>
      </w:r>
    </w:p>
    <w:p>
      <w:pPr>
        <w:keepNext/>
        <w:spacing w:after="0"/>
        <w:ind w:left="227"/>
      </w:pPr>
      <w:r>
        <w:rPr>
          <w:rFonts w:ascii="Times New Roman" w:hAnsi="Times New Roman"/>
          <w:i/>
          <w:sz w:val="20"/>
        </w:rPr>
        <w:t>ihāke kahiye kṛṣṇe dṛḍha anurāga</w:t>
      </w:r>
    </w:p>
    <w:p>
      <w:pPr>
        <w:keepNext/>
        <w:spacing w:after="40"/>
        <w:ind w:left="227"/>
      </w:pPr>
      <w:r>
        <w:rPr>
          <w:rFonts w:ascii="Times New Roman" w:hAnsi="Times New Roman"/>
          <w:color w:val="555555"/>
          <w:sz w:val="18"/>
        </w:rPr>
        <w:t>this  is called  for Kṛṣṇa  firm  attachment</w:t>
      </w:r>
    </w:p>
    <w:p>
      <w:pPr>
        <w:keepNext/>
        <w:spacing w:after="0"/>
        <w:ind w:left="227"/>
      </w:pPr>
      <w:r>
        <w:rPr>
          <w:rFonts w:ascii="Times New Roman" w:hAnsi="Times New Roman"/>
          <w:i/>
          <w:sz w:val="20"/>
        </w:rPr>
        <w:t>svaccha dhauta-vastre yaiche nāhi kona dāga</w:t>
      </w:r>
    </w:p>
    <w:p>
      <w:pPr>
        <w:keepNext/>
        <w:spacing w:after="40"/>
        <w:ind w:left="227"/>
      </w:pPr>
      <w:r>
        <w:rPr>
          <w:rFonts w:ascii="Times New Roman" w:hAnsi="Times New Roman"/>
          <w:color w:val="555555"/>
          <w:sz w:val="18"/>
        </w:rPr>
        <w:t>clean  washed  on cloth  as  there is not  any  stain</w:t>
      </w:r>
    </w:p>
    <w:p>
      <w:pPr>
        <w:spacing w:before="60"/>
        <w:jc w:val="both"/>
      </w:pPr>
      <w:r>
        <w:rPr>
          <w:b/>
        </w:rPr>
        <w:t xml:space="preserve">170 </w:t>
      </w:r>
      <w:r>
        <w:rPr>
          <w:rFonts w:ascii="Times New Roman" w:hAnsi="Times New Roman"/>
        </w:rPr>
        <w:t>This is called firm attachment (*anurāga*) to Kṛṣṇa. It is like clean, freshly washed cloth without a single stain.</w:t>
      </w:r>
    </w:p>
    <w:p>
      <w:pPr>
        <w:keepNext/>
        <w:spacing w:before="160"/>
        <w:jc w:val="center"/>
      </w:pPr>
      <w:r>
        <w:rPr>
          <w:rFonts w:ascii="Times New Roman" w:hAnsi="Times New Roman"/>
          <w:i/>
          <w:sz w:val="21"/>
        </w:rPr>
        <w:t>The difference between *kāma* and *prema* —</w:t>
      </w:r>
    </w:p>
    <w:p>
      <w:pPr>
        <w:keepNext/>
        <w:jc w:val="center"/>
      </w:pPr>
      <w:r>
        <w:rPr>
          <w:rFonts w:ascii="Nirmala UI" w:hAnsi="Nirmala UI" w:cs="Nirmala UI"/>
          <w:sz w:val="24"/>
          <w:szCs w:val="24"/>
        </w:rPr>
        <w:t>অতএব কাম-প্রেমে বহুত অন্তর ৷</w:t>
        <w:br/>
      </w:r>
      <w:r>
        <w:rPr>
          <w:rFonts w:ascii="Nirmala UI" w:hAnsi="Nirmala UI" w:cs="Nirmala UI"/>
          <w:sz w:val="24"/>
          <w:szCs w:val="24"/>
        </w:rPr>
        <w:t>কাম — অন্ধতমঃ, প্রেম — নির্ম্মল ভাস্কর ॥ ১৭১ ॥</w:t>
      </w:r>
    </w:p>
    <w:p>
      <w:pPr>
        <w:keepNext/>
        <w:spacing w:after="0"/>
        <w:ind w:left="227"/>
      </w:pPr>
      <w:r>
        <w:rPr>
          <w:rFonts w:ascii="Times New Roman" w:hAnsi="Times New Roman"/>
          <w:i/>
          <w:sz w:val="20"/>
        </w:rPr>
        <w:t>ataeva kāma-preme bahuta antara</w:t>
      </w:r>
    </w:p>
    <w:p>
      <w:pPr>
        <w:keepNext/>
        <w:spacing w:after="40"/>
        <w:ind w:left="227"/>
      </w:pPr>
      <w:r>
        <w:rPr>
          <w:rFonts w:ascii="Times New Roman" w:hAnsi="Times New Roman"/>
          <w:color w:val="555555"/>
          <w:sz w:val="18"/>
        </w:rPr>
        <w:t>therefore  between lust and love  great  difference</w:t>
      </w:r>
    </w:p>
    <w:p>
      <w:pPr>
        <w:keepNext/>
        <w:spacing w:after="0"/>
        <w:ind w:left="227"/>
      </w:pPr>
      <w:r>
        <w:rPr>
          <w:rFonts w:ascii="Times New Roman" w:hAnsi="Times New Roman"/>
          <w:i/>
          <w:sz w:val="20"/>
        </w:rPr>
        <w:t>kāma — andha-tamaḥ, prema — nirmala bhāskara</w:t>
      </w:r>
    </w:p>
    <w:p>
      <w:pPr>
        <w:keepNext/>
        <w:spacing w:after="40"/>
        <w:ind w:left="227"/>
      </w:pPr>
      <w:r>
        <w:rPr>
          <w:rFonts w:ascii="Times New Roman" w:hAnsi="Times New Roman"/>
          <w:color w:val="555555"/>
          <w:sz w:val="18"/>
        </w:rPr>
        <w:t>lust  blind  darkness  love  spotless  sun</w:t>
      </w:r>
    </w:p>
    <w:p>
      <w:pPr>
        <w:spacing w:before="60"/>
        <w:jc w:val="both"/>
      </w:pPr>
      <w:r>
        <w:rPr>
          <w:b/>
        </w:rPr>
        <w:t xml:space="preserve">171 </w:t>
      </w:r>
      <w:r>
        <w:rPr>
          <w:rFonts w:ascii="Times New Roman" w:hAnsi="Times New Roman"/>
        </w:rPr>
        <w:t>Therefore there is a vast difference between lust and love. Lust is blind darkness; love is the spotless sun.</w:t>
      </w:r>
    </w:p>
    <w:p>
      <w:pPr>
        <w:keepNext/>
        <w:spacing w:before="160"/>
        <w:jc w:val="center"/>
      </w:pPr>
      <w:r>
        <w:rPr>
          <w:rFonts w:ascii="Times New Roman" w:hAnsi="Times New Roman"/>
          <w:i/>
          <w:sz w:val="21"/>
        </w:rPr>
        <w:t>*Kāma* — and the *gopīs'* love for Kṛṣṇa —</w:t>
      </w:r>
    </w:p>
    <w:p>
      <w:pPr>
        <w:keepNext/>
        <w:jc w:val="center"/>
      </w:pPr>
      <w:r>
        <w:rPr>
          <w:rFonts w:ascii="Nirmala UI" w:hAnsi="Nirmala UI" w:cs="Nirmala UI"/>
          <w:sz w:val="24"/>
          <w:szCs w:val="24"/>
        </w:rPr>
        <w:t>অতএব গোপীগণের নাহি কামগন্ধ ৷</w:t>
        <w:br/>
      </w:r>
      <w:r>
        <w:rPr>
          <w:rFonts w:ascii="Nirmala UI" w:hAnsi="Nirmala UI" w:cs="Nirmala UI"/>
          <w:sz w:val="24"/>
          <w:szCs w:val="24"/>
        </w:rPr>
        <w:t>কৃষ্ণসুখ লাগি মাত্র, কৃষ্ণ সে সম্বন্ধ ॥ ১৭২ ॥</w:t>
      </w:r>
    </w:p>
    <w:p>
      <w:pPr>
        <w:keepNext/>
        <w:spacing w:after="0"/>
        <w:ind w:left="227"/>
      </w:pPr>
      <w:r>
        <w:rPr>
          <w:rFonts w:ascii="Times New Roman" w:hAnsi="Times New Roman"/>
          <w:i/>
          <w:sz w:val="20"/>
        </w:rPr>
        <w:t>ataeva gopī-gaṇera nāhi kāma-gandha</w:t>
      </w:r>
    </w:p>
    <w:p>
      <w:pPr>
        <w:keepNext/>
        <w:spacing w:after="40"/>
        <w:ind w:left="227"/>
      </w:pPr>
      <w:r>
        <w:rPr>
          <w:rFonts w:ascii="Times New Roman" w:hAnsi="Times New Roman"/>
          <w:color w:val="555555"/>
          <w:sz w:val="18"/>
        </w:rPr>
        <w:t>therefore  of the gopīs  there is not  of lust  a trace</w:t>
      </w:r>
    </w:p>
    <w:p>
      <w:pPr>
        <w:keepNext/>
        <w:spacing w:after="0"/>
        <w:ind w:left="227"/>
      </w:pPr>
      <w:r>
        <w:rPr>
          <w:rFonts w:ascii="Times New Roman" w:hAnsi="Times New Roman"/>
          <w:i/>
          <w:sz w:val="20"/>
        </w:rPr>
        <w:t>kṛṣṇa-sukha lāgi mātra, kṛṣṇa se sambandha</w:t>
      </w:r>
    </w:p>
    <w:p>
      <w:pPr>
        <w:keepNext/>
        <w:spacing w:after="40"/>
        <w:ind w:left="227"/>
      </w:pPr>
      <w:r>
        <w:rPr>
          <w:rFonts w:ascii="Times New Roman" w:hAnsi="Times New Roman"/>
          <w:color w:val="555555"/>
          <w:sz w:val="18"/>
        </w:rPr>
        <w:t>Kṛṣṇa's  happiness  for  only  with Kṛṣṇa  that  relation</w:t>
      </w:r>
    </w:p>
    <w:p>
      <w:pPr>
        <w:spacing w:before="60"/>
        <w:jc w:val="both"/>
      </w:pPr>
      <w:r>
        <w:rPr>
          <w:b/>
        </w:rPr>
        <w:t xml:space="preserve">172 </w:t>
      </w:r>
      <w:r>
        <w:rPr>
          <w:rFonts w:ascii="Times New Roman" w:hAnsi="Times New Roman"/>
        </w:rPr>
        <w:t>Therefore the gopīs have not a trace of lust. Their only aim is Kṛṣṇa's happiness, and their only relationship is with Kṛṣṇa.</w:t>
      </w:r>
    </w:p>
    <w:p>
      <w:pPr>
        <w:keepNext/>
        <w:spacing w:before="160"/>
        <w:jc w:val="center"/>
      </w:pPr>
      <w:r>
        <w:rPr>
          <w:rFonts w:ascii="Times New Roman" w:hAnsi="Times New Roman"/>
          <w:i/>
          <w:sz w:val="21"/>
        </w:rPr>
        <w:t>How the deep love of the *gopīs* for Kṛṣṇa shows itself —</w:t>
      </w:r>
    </w:p>
    <w:p>
      <w:pPr>
        <w:keepNext/>
        <w:jc w:val="center"/>
      </w:pPr>
      <w:r>
        <w:rPr>
          <w:rFonts w:ascii="Nirmala UI" w:hAnsi="Nirmala UI" w:cs="Nirmala UI"/>
          <w:sz w:val="24"/>
          <w:szCs w:val="24"/>
        </w:rPr>
        <w:t>যত্তে সুজাতচরণাম্বুরুহং স্তনেষু</w:t>
        <w:br/>
      </w:r>
      <w:r>
        <w:rPr>
          <w:rFonts w:ascii="Nirmala UI" w:hAnsi="Nirmala UI" w:cs="Nirmala UI"/>
          <w:sz w:val="24"/>
          <w:szCs w:val="24"/>
        </w:rPr>
        <w:t>ভীতাঃ শনৈঃ প্রিয় দধীমহি কর্ক্কশেষু ৷</w:t>
        <w:br/>
      </w:r>
      <w:r>
        <w:rPr>
          <w:rFonts w:ascii="Nirmala UI" w:hAnsi="Nirmala UI" w:cs="Nirmala UI"/>
          <w:sz w:val="24"/>
          <w:szCs w:val="24"/>
        </w:rPr>
        <w:t>তেনাটবীমটসি তদ্ব্যথতে ন কিংস্বিৎ</w:t>
        <w:br/>
      </w:r>
      <w:r>
        <w:rPr>
          <w:rFonts w:ascii="Nirmala UI" w:hAnsi="Nirmala UI" w:cs="Nirmala UI"/>
          <w:sz w:val="24"/>
          <w:szCs w:val="24"/>
        </w:rPr>
        <w:t>কূর্পাদিভির্ভ্রমতি ধীর্ভবদায়ুষাং নঃ ॥ ১৭৩ ॥</w:t>
      </w:r>
    </w:p>
    <w:p>
      <w:pPr>
        <w:keepNext/>
        <w:spacing w:after="0"/>
        <w:ind w:left="227"/>
      </w:pPr>
      <w:r>
        <w:rPr>
          <w:rFonts w:ascii="Times New Roman" w:hAnsi="Times New Roman"/>
          <w:i/>
          <w:sz w:val="20"/>
        </w:rPr>
        <w:t>yat te sujāta-caraṇāmburuhaṁ staneṣu</w:t>
      </w:r>
    </w:p>
    <w:p>
      <w:pPr>
        <w:keepNext/>
        <w:spacing w:after="40"/>
        <w:ind w:left="227"/>
      </w:pPr>
      <w:r>
        <w:rPr>
          <w:rFonts w:ascii="Times New Roman" w:hAnsi="Times New Roman"/>
          <w:color w:val="555555"/>
          <w:sz w:val="18"/>
        </w:rPr>
        <w:t>which  Your  tender  lotus feet  on our breasts</w:t>
      </w:r>
    </w:p>
    <w:p>
      <w:pPr>
        <w:keepNext/>
        <w:spacing w:after="0"/>
        <w:ind w:left="227"/>
      </w:pPr>
      <w:r>
        <w:rPr>
          <w:rFonts w:ascii="Times New Roman" w:hAnsi="Times New Roman"/>
          <w:i/>
          <w:sz w:val="20"/>
        </w:rPr>
        <w:t>bhītāḥ śanaiḥ priya dadhīmahi karkaśeṣu</w:t>
      </w:r>
    </w:p>
    <w:p>
      <w:pPr>
        <w:keepNext/>
        <w:spacing w:after="40"/>
        <w:ind w:left="227"/>
      </w:pPr>
      <w:r>
        <w:rPr>
          <w:rFonts w:ascii="Times New Roman" w:hAnsi="Times New Roman"/>
          <w:color w:val="555555"/>
          <w:sz w:val="18"/>
        </w:rPr>
        <w:t>fearing  gently  O dear one  we place  hard</w:t>
      </w:r>
    </w:p>
    <w:p>
      <w:pPr>
        <w:keepNext/>
        <w:spacing w:after="0"/>
        <w:ind w:left="227"/>
      </w:pPr>
      <w:r>
        <w:rPr>
          <w:rFonts w:ascii="Times New Roman" w:hAnsi="Times New Roman"/>
          <w:i/>
          <w:sz w:val="20"/>
        </w:rPr>
        <w:t>tenāṭavīm aṭasi tad vyathate na kiṁ svit</w:t>
      </w:r>
    </w:p>
    <w:p>
      <w:pPr>
        <w:keepNext/>
        <w:spacing w:after="40"/>
        <w:ind w:left="227"/>
      </w:pPr>
      <w:r>
        <w:rPr>
          <w:rFonts w:ascii="Times New Roman" w:hAnsi="Times New Roman"/>
          <w:color w:val="555555"/>
          <w:sz w:val="18"/>
        </w:rPr>
        <w:t>with them  the forest  You roam  they  hurt  not  whether  indeed</w:t>
      </w:r>
    </w:p>
    <w:p>
      <w:pPr>
        <w:keepNext/>
        <w:spacing w:after="0"/>
        <w:ind w:left="227"/>
      </w:pPr>
      <w:r>
        <w:rPr>
          <w:rFonts w:ascii="Times New Roman" w:hAnsi="Times New Roman"/>
          <w:i/>
          <w:sz w:val="20"/>
        </w:rPr>
        <w:t>kūrpādibhir bhramati dhīr bhavad-āyuṣāṁ naḥ</w:t>
      </w:r>
    </w:p>
    <w:p>
      <w:pPr>
        <w:keepNext/>
        <w:spacing w:after="40"/>
        <w:ind w:left="227"/>
      </w:pPr>
      <w:r>
        <w:rPr>
          <w:rFonts w:ascii="Times New Roman" w:hAnsi="Times New Roman"/>
          <w:color w:val="555555"/>
          <w:sz w:val="18"/>
        </w:rPr>
        <w:t>by pebbles and the like  reels  the mind  You  whose life  our</w:t>
      </w:r>
    </w:p>
    <w:p>
      <w:pPr>
        <w:spacing w:before="60"/>
        <w:jc w:val="both"/>
      </w:pPr>
      <w:r>
        <w:rPr>
          <w:b/>
        </w:rPr>
        <w:t xml:space="preserve">173 </w:t>
      </w:r>
      <w:r>
        <w:rPr>
          <w:rFonts w:ascii="Times New Roman" w:hAnsi="Times New Roman"/>
        </w:rPr>
        <w:t>“O dear one, Your lotus feet are so tender that we place them gently on our hard breasts, fearing to hurt them. With those feet You roam the forest. Are they not pained by the sharp pebbles? Our minds reel at the thought, for You are our very life.” (Śrīmad-Bhāgavatam 10.31.19)</w:t>
      </w:r>
    </w:p>
    <w:p>
      <w:pPr>
        <w:jc w:val="both"/>
      </w:pPr>
      <w:r>
        <w:rPr>
          <w:b/>
          <w:i/>
          <w:sz w:val="20"/>
        </w:rPr>
        <w:t xml:space="preserve">Amṛta-pravāha-bhāṣya. </w:t>
      </w:r>
      <w:r>
        <w:rPr>
          <w:rFonts w:ascii="Times New Roman" w:hAnsi="Times New Roman"/>
          <w:sz w:val="20"/>
        </w:rPr>
        <w:t>The *gopīs* said: “O beloved, we gently hold Your tender lotus feet on our hard breasts. With these feet You now wander through the forest, and they must surely hurt, wounded by tiny stones and the like. You are our very life, and so our hearts are anxious for You.”</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he priya</w:t>
      </w:r>
      <w:r>
        <w:rPr>
          <w:rFonts w:ascii="Times New Roman" w:hAnsi="Times New Roman"/>
          <w:sz w:val="20"/>
        </w:rPr>
        <w:t xml:space="preserve"> (O beloved),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yat sujāta-caraṇāmburuham</w:t>
      </w:r>
      <w:r>
        <w:rPr>
          <w:rFonts w:ascii="Times New Roman" w:hAnsi="Times New Roman"/>
          <w:sz w:val="20"/>
        </w:rPr>
        <w:t xml:space="preserve"> (tender lotus feet) </w:t>
      </w:r>
      <w:r>
        <w:rPr>
          <w:rFonts w:ascii="Times New Roman" w:hAnsi="Times New Roman"/>
          <w:b/>
          <w:sz w:val="20"/>
        </w:rPr>
        <w:t>karkaśeṣu</w:t>
      </w:r>
      <w:r>
        <w:rPr>
          <w:rFonts w:ascii="Times New Roman" w:hAnsi="Times New Roman"/>
          <w:sz w:val="20"/>
        </w:rPr>
        <w:t xml:space="preserve"> (on hard) </w:t>
      </w:r>
      <w:r>
        <w:rPr>
          <w:rFonts w:ascii="Times New Roman" w:hAnsi="Times New Roman"/>
          <w:b/>
          <w:sz w:val="20"/>
        </w:rPr>
        <w:t>staneṣu</w:t>
      </w:r>
      <w:r>
        <w:rPr>
          <w:rFonts w:ascii="Times New Roman" w:hAnsi="Times New Roman"/>
          <w:sz w:val="20"/>
        </w:rPr>
        <w:t xml:space="preserve"> (breasts) </w:t>
      </w:r>
      <w:r>
        <w:rPr>
          <w:rFonts w:ascii="Times New Roman" w:hAnsi="Times New Roman"/>
          <w:b/>
          <w:sz w:val="20"/>
        </w:rPr>
        <w:t>bhītāḥ</w:t>
      </w:r>
      <w:r>
        <w:rPr>
          <w:rFonts w:ascii="Times New Roman" w:hAnsi="Times New Roman"/>
          <w:sz w:val="20"/>
        </w:rPr>
        <w:t xml:space="preserve"> (afraid that the touch might hurt them) </w:t>
      </w:r>
      <w:r>
        <w:rPr>
          <w:rFonts w:ascii="Times New Roman" w:hAnsi="Times New Roman"/>
          <w:b/>
          <w:sz w:val="20"/>
        </w:rPr>
        <w:t>satyaḥ</w:t>
      </w:r>
      <w:r>
        <w:rPr>
          <w:rFonts w:ascii="Times New Roman" w:hAnsi="Times New Roman"/>
          <w:sz w:val="20"/>
        </w:rPr>
        <w:t xml:space="preserve"> ([we]) </w:t>
      </w:r>
      <w:r>
        <w:rPr>
          <w:rFonts w:ascii="Times New Roman" w:hAnsi="Times New Roman"/>
          <w:b/>
          <w:sz w:val="20"/>
        </w:rPr>
        <w:t>śanaiḥ</w:t>
      </w:r>
      <w:r>
        <w:rPr>
          <w:rFonts w:ascii="Times New Roman" w:hAnsi="Times New Roman"/>
          <w:sz w:val="20"/>
        </w:rPr>
        <w:t xml:space="preserve"> (carefully) </w:t>
      </w:r>
      <w:r>
        <w:rPr>
          <w:rFonts w:ascii="Times New Roman" w:hAnsi="Times New Roman"/>
          <w:b/>
          <w:sz w:val="20"/>
        </w:rPr>
        <w:t>dadhīmahi</w:t>
      </w:r>
      <w:r>
        <w:rPr>
          <w:rFonts w:ascii="Times New Roman" w:hAnsi="Times New Roman"/>
          <w:sz w:val="20"/>
        </w:rPr>
        <w:t xml:space="preserve"> (hold), </w:t>
      </w:r>
      <w:r>
        <w:rPr>
          <w:rFonts w:ascii="Times New Roman" w:hAnsi="Times New Roman"/>
          <w:b/>
          <w:sz w:val="20"/>
        </w:rPr>
        <w:t>tena</w:t>
      </w:r>
      <w:r>
        <w:rPr>
          <w:rFonts w:ascii="Times New Roman" w:hAnsi="Times New Roman"/>
          <w:sz w:val="20"/>
        </w:rPr>
        <w:t xml:space="preserve"> (with those feet) </w:t>
      </w:r>
      <w:r>
        <w:rPr>
          <w:rFonts w:ascii="Times New Roman" w:hAnsi="Times New Roman"/>
          <w:b/>
          <w:sz w:val="20"/>
        </w:rPr>
        <w:t>aṭavīm</w:t>
      </w:r>
      <w:r>
        <w:rPr>
          <w:rFonts w:ascii="Times New Roman" w:hAnsi="Times New Roman"/>
          <w:sz w:val="20"/>
        </w:rPr>
        <w:t xml:space="preserve"> (through the forest) </w:t>
      </w:r>
      <w:r>
        <w:rPr>
          <w:rFonts w:ascii="Times New Roman" w:hAnsi="Times New Roman"/>
          <w:b/>
          <w:sz w:val="20"/>
        </w:rPr>
        <w:t>aṭasi</w:t>
      </w:r>
      <w:r>
        <w:rPr>
          <w:rFonts w:ascii="Times New Roman" w:hAnsi="Times New Roman"/>
          <w:sz w:val="20"/>
        </w:rPr>
        <w:t xml:space="preserve"> (You wander); </w:t>
      </w:r>
      <w:r>
        <w:rPr>
          <w:rFonts w:ascii="Times New Roman" w:hAnsi="Times New Roman"/>
          <w:b/>
          <w:sz w:val="20"/>
        </w:rPr>
        <w:t>tat</w:t>
      </w:r>
      <w:r>
        <w:rPr>
          <w:rFonts w:ascii="Times New Roman" w:hAnsi="Times New Roman"/>
          <w:sz w:val="20"/>
        </w:rPr>
        <w:t xml:space="preserve"> (then [Your lotus feet]) </w:t>
      </w:r>
      <w:r>
        <w:rPr>
          <w:rFonts w:ascii="Times New Roman" w:hAnsi="Times New Roman"/>
          <w:b/>
          <w:sz w:val="20"/>
        </w:rPr>
        <w:t>kūrpādibhiḥ</w:t>
      </w:r>
      <w:r>
        <w:rPr>
          <w:rFonts w:ascii="Times New Roman" w:hAnsi="Times New Roman"/>
          <w:sz w:val="20"/>
        </w:rPr>
        <w:t xml:space="preserve"> (by tiny splinters of stone) </w:t>
      </w:r>
      <w:r>
        <w:rPr>
          <w:rFonts w:ascii="Times New Roman" w:hAnsi="Times New Roman"/>
          <w:b/>
          <w:sz w:val="20"/>
        </w:rPr>
        <w:t>kiṁ svit na vyathate</w:t>
      </w:r>
      <w:r>
        <w:rPr>
          <w:rFonts w:ascii="Times New Roman" w:hAnsi="Times New Roman"/>
          <w:sz w:val="20"/>
        </w:rPr>
        <w:t xml:space="preserve"> (are they not pained?) — </w:t>
      </w:r>
      <w:r>
        <w:rPr>
          <w:rFonts w:ascii="Times New Roman" w:hAnsi="Times New Roman"/>
          <w:b/>
          <w:sz w:val="20"/>
        </w:rPr>
        <w:t>iti</w:t>
      </w:r>
      <w:r>
        <w:rPr>
          <w:rFonts w:ascii="Times New Roman" w:hAnsi="Times New Roman"/>
          <w:sz w:val="20"/>
        </w:rPr>
        <w:t xml:space="preserve"> (so [thinking]) </w:t>
      </w:r>
      <w:r>
        <w:rPr>
          <w:rFonts w:ascii="Times New Roman" w:hAnsi="Times New Roman"/>
          <w:b/>
          <w:sz w:val="20"/>
        </w:rPr>
        <w:t>bhavad-āyuṣām</w:t>
      </w:r>
      <w:r>
        <w:rPr>
          <w:rFonts w:ascii="Times New Roman" w:hAnsi="Times New Roman"/>
          <w:sz w:val="20"/>
        </w:rPr>
        <w:t xml:space="preserve"> (of those whose life is You)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dhīḥ</w:t>
      </w:r>
      <w:r>
        <w:rPr>
          <w:rFonts w:ascii="Times New Roman" w:hAnsi="Times New Roman"/>
          <w:sz w:val="20"/>
        </w:rPr>
        <w:t xml:space="preserve"> (mind) </w:t>
      </w:r>
      <w:r>
        <w:rPr>
          <w:rFonts w:ascii="Times New Roman" w:hAnsi="Times New Roman"/>
          <w:b/>
          <w:sz w:val="20"/>
        </w:rPr>
        <w:t>bhramati</w:t>
      </w:r>
      <w:r>
        <w:rPr>
          <w:rFonts w:ascii="Times New Roman" w:hAnsi="Times New Roman"/>
          <w:sz w:val="20"/>
        </w:rPr>
        <w:t xml:space="preserve"> (loses its calm).</w:t>
      </w:r>
    </w:p>
    <w:p>
      <w:pPr>
        <w:keepNext/>
        <w:spacing w:before="160"/>
        <w:jc w:val="center"/>
      </w:pPr>
      <w:r>
        <w:rPr>
          <w:rFonts w:ascii="Times New Roman" w:hAnsi="Times New Roman"/>
          <w:i/>
          <w:sz w:val="21"/>
        </w:rPr>
        <w:t>The pure love of the *gopīs* for Kṛṣṇa —</w:t>
      </w:r>
    </w:p>
    <w:p>
      <w:pPr>
        <w:keepNext/>
        <w:jc w:val="center"/>
      </w:pPr>
      <w:r>
        <w:rPr>
          <w:rFonts w:ascii="Nirmala UI" w:hAnsi="Nirmala UI" w:cs="Nirmala UI"/>
          <w:sz w:val="24"/>
          <w:szCs w:val="24"/>
        </w:rPr>
        <w:t>আত্ম-সুখ-দুঃখে গোপীর নাহিক বিচার ৷</w:t>
        <w:br/>
      </w:r>
      <w:r>
        <w:rPr>
          <w:rFonts w:ascii="Nirmala UI" w:hAnsi="Nirmala UI" w:cs="Nirmala UI"/>
          <w:sz w:val="24"/>
          <w:szCs w:val="24"/>
        </w:rPr>
        <w:t>কৃষ্ণসুখহেতু করে সব ব্যবহার ॥ ১৭৪ ॥</w:t>
      </w:r>
    </w:p>
    <w:p>
      <w:pPr>
        <w:keepNext/>
        <w:spacing w:after="0"/>
        <w:ind w:left="227"/>
      </w:pPr>
      <w:r>
        <w:rPr>
          <w:rFonts w:ascii="Times New Roman" w:hAnsi="Times New Roman"/>
          <w:i/>
          <w:sz w:val="20"/>
        </w:rPr>
        <w:t>ātma-sukha-duḥkhe gopīra nāhika vicāra</w:t>
      </w:r>
    </w:p>
    <w:p>
      <w:pPr>
        <w:keepNext/>
        <w:spacing w:after="40"/>
        <w:ind w:left="227"/>
      </w:pPr>
      <w:r>
        <w:rPr>
          <w:rFonts w:ascii="Times New Roman" w:hAnsi="Times New Roman"/>
          <w:color w:val="555555"/>
          <w:sz w:val="18"/>
        </w:rPr>
        <w:t>about their own  happiness  sorrow  of the gopīs  there is no  consideration</w:t>
      </w:r>
    </w:p>
    <w:p>
      <w:pPr>
        <w:keepNext/>
        <w:spacing w:after="0"/>
        <w:ind w:left="227"/>
      </w:pPr>
      <w:r>
        <w:rPr>
          <w:rFonts w:ascii="Times New Roman" w:hAnsi="Times New Roman"/>
          <w:i/>
          <w:sz w:val="20"/>
        </w:rPr>
        <w:t>kṛṣṇa-sukha-hetu kare saba vyavahāra</w:t>
      </w:r>
    </w:p>
    <w:p>
      <w:pPr>
        <w:keepNext/>
        <w:spacing w:after="40"/>
        <w:ind w:left="227"/>
      </w:pPr>
      <w:r>
        <w:rPr>
          <w:rFonts w:ascii="Times New Roman" w:hAnsi="Times New Roman"/>
          <w:color w:val="555555"/>
          <w:sz w:val="18"/>
        </w:rPr>
        <w:t>Kṛṣṇa's  happiness  for the sake of  they do  all  acts</w:t>
      </w:r>
    </w:p>
    <w:p>
      <w:pPr>
        <w:spacing w:before="60"/>
        <w:jc w:val="both"/>
      </w:pPr>
      <w:r>
        <w:rPr>
          <w:b/>
        </w:rPr>
        <w:t xml:space="preserve">174 </w:t>
      </w:r>
      <w:r>
        <w:rPr>
          <w:rFonts w:ascii="Times New Roman" w:hAnsi="Times New Roman"/>
        </w:rPr>
        <w:t>The gopīs give no thought to their own happiness or sorrow. All they do is for Kṛṣṇa's happiness.</w:t>
      </w:r>
    </w:p>
    <w:p>
      <w:pPr>
        <w:keepNext/>
        <w:spacing w:before="160"/>
        <w:jc w:val="center"/>
      </w:pPr>
      <w:r>
        <w:rPr>
          <w:rFonts w:ascii="Nirmala UI" w:hAnsi="Nirmala UI" w:cs="Nirmala UI"/>
          <w:sz w:val="24"/>
          <w:szCs w:val="24"/>
        </w:rPr>
        <w:t>কৃষ্ণলাগি’ আর সব করি’ পরিত্যাগ ৷</w:t>
        <w:br/>
      </w:r>
      <w:r>
        <w:rPr>
          <w:rFonts w:ascii="Nirmala UI" w:hAnsi="Nirmala UI" w:cs="Nirmala UI"/>
          <w:sz w:val="24"/>
          <w:szCs w:val="24"/>
        </w:rPr>
        <w:t>কৃষ্ণসুখহেতু করে শুদ্ধ অনুরাগ ॥ ১৭৫ ॥</w:t>
      </w:r>
    </w:p>
    <w:p>
      <w:pPr>
        <w:keepNext/>
        <w:spacing w:after="0"/>
        <w:ind w:left="227"/>
      </w:pPr>
      <w:r>
        <w:rPr>
          <w:rFonts w:ascii="Times New Roman" w:hAnsi="Times New Roman"/>
          <w:i/>
          <w:sz w:val="20"/>
        </w:rPr>
        <w:t>kṛṣṇa-lāgi’ āra saba kari’ parityāga</w:t>
      </w:r>
    </w:p>
    <w:p>
      <w:pPr>
        <w:keepNext/>
        <w:spacing w:after="40"/>
        <w:ind w:left="227"/>
      </w:pPr>
      <w:r>
        <w:rPr>
          <w:rFonts w:ascii="Times New Roman" w:hAnsi="Times New Roman"/>
          <w:color w:val="555555"/>
          <w:sz w:val="18"/>
        </w:rPr>
        <w:t>Kṛṣṇa  for the sake of  else  all  making  renunciation</w:t>
      </w:r>
    </w:p>
    <w:p>
      <w:pPr>
        <w:keepNext/>
        <w:spacing w:after="0"/>
        <w:ind w:left="227"/>
      </w:pPr>
      <w:r>
        <w:rPr>
          <w:rFonts w:ascii="Times New Roman" w:hAnsi="Times New Roman"/>
          <w:i/>
          <w:sz w:val="20"/>
        </w:rPr>
        <w:t>kṛṣṇa-sukha-hetu kare śuddha anurāga</w:t>
      </w:r>
    </w:p>
    <w:p>
      <w:pPr>
        <w:keepNext/>
        <w:spacing w:after="40"/>
        <w:ind w:left="227"/>
      </w:pPr>
      <w:r>
        <w:rPr>
          <w:rFonts w:ascii="Times New Roman" w:hAnsi="Times New Roman"/>
          <w:color w:val="555555"/>
          <w:sz w:val="18"/>
        </w:rPr>
        <w:t>Kṛṣṇa's  happiness  for the sake of  they make  pure  attachment</w:t>
      </w:r>
    </w:p>
    <w:p>
      <w:pPr>
        <w:spacing w:before="60"/>
        <w:jc w:val="both"/>
      </w:pPr>
      <w:r>
        <w:rPr>
          <w:b/>
        </w:rPr>
        <w:t xml:space="preserve">175 </w:t>
      </w:r>
      <w:r>
        <w:rPr>
          <w:rFonts w:ascii="Times New Roman" w:hAnsi="Times New Roman"/>
        </w:rPr>
        <w:t>For Kṛṣṇa's sake they have given up everything else, and their pure attachment seeks only His happiness.</w:t>
      </w:r>
    </w:p>
    <w:p>
      <w:pPr>
        <w:keepNext/>
        <w:spacing w:before="160"/>
        <w:jc w:val="center"/>
      </w:pPr>
      <w:r>
        <w:rPr>
          <w:rFonts w:ascii="Times New Roman" w:hAnsi="Times New Roman"/>
          <w:i/>
          <w:sz w:val="21"/>
        </w:rPr>
        <w:t>Kṛṣṇa, bound by the *gopīs'* love, asks forgiveness for having disappeared —</w:t>
      </w:r>
    </w:p>
    <w:p>
      <w:pPr>
        <w:keepNext/>
        <w:jc w:val="center"/>
      </w:pPr>
      <w:r>
        <w:rPr>
          <w:rFonts w:ascii="Nirmala UI" w:hAnsi="Nirmala UI" w:cs="Nirmala UI"/>
          <w:sz w:val="24"/>
          <w:szCs w:val="24"/>
        </w:rPr>
        <w:t>এবং মদর্থোজ্ঝিতলোকবেদ-</w:t>
        <w:br/>
      </w:r>
      <w:r>
        <w:rPr>
          <w:rFonts w:ascii="Nirmala UI" w:hAnsi="Nirmala UI" w:cs="Nirmala UI"/>
          <w:sz w:val="24"/>
          <w:szCs w:val="24"/>
        </w:rPr>
        <w:t>স্বানাং হি বো ময়্যনুবৃত্তয়েঽবলাঃ ৷</w:t>
        <w:br/>
      </w:r>
      <w:r>
        <w:rPr>
          <w:rFonts w:ascii="Nirmala UI" w:hAnsi="Nirmala UI" w:cs="Nirmala UI"/>
          <w:sz w:val="24"/>
          <w:szCs w:val="24"/>
        </w:rPr>
        <w:t>ময়া পরোক্ষং ভজতা তিরোহিতং</w:t>
        <w:br/>
      </w:r>
      <w:r>
        <w:rPr>
          <w:rFonts w:ascii="Nirmala UI" w:hAnsi="Nirmala UI" w:cs="Nirmala UI"/>
          <w:sz w:val="24"/>
          <w:szCs w:val="24"/>
        </w:rPr>
        <w:t>মাসূয়িতুং মার্হথ তৎ প্রিয়ং প্রিয়াঃ ॥ ১৭৬ ॥</w:t>
      </w:r>
    </w:p>
    <w:p>
      <w:pPr>
        <w:keepNext/>
        <w:spacing w:after="0"/>
        <w:ind w:left="227"/>
      </w:pPr>
      <w:r>
        <w:rPr>
          <w:rFonts w:ascii="Times New Roman" w:hAnsi="Times New Roman"/>
          <w:i/>
          <w:sz w:val="20"/>
        </w:rPr>
        <w:t>evaṁ mad-arthojjhita-loka-veda-</w:t>
      </w:r>
    </w:p>
    <w:p>
      <w:pPr>
        <w:keepNext/>
        <w:spacing w:after="40"/>
        <w:ind w:left="227"/>
      </w:pPr>
      <w:r>
        <w:rPr>
          <w:rFonts w:ascii="Times New Roman" w:hAnsi="Times New Roman"/>
          <w:color w:val="555555"/>
          <w:sz w:val="18"/>
        </w:rPr>
        <w:t>thus  for My sake  having cast off  of the world  of the Vedas</w:t>
      </w:r>
    </w:p>
    <w:p>
      <w:pPr>
        <w:keepNext/>
        <w:spacing w:after="0"/>
        <w:ind w:left="227"/>
      </w:pPr>
      <w:r>
        <w:rPr>
          <w:rFonts w:ascii="Times New Roman" w:hAnsi="Times New Roman"/>
          <w:i/>
          <w:sz w:val="20"/>
        </w:rPr>
        <w:t>svānāṁ hi vo mayy anuvṛttaye ’balāḥ</w:t>
      </w:r>
    </w:p>
    <w:p>
      <w:pPr>
        <w:keepNext/>
        <w:spacing w:after="40"/>
        <w:ind w:left="227"/>
      </w:pPr>
      <w:r>
        <w:rPr>
          <w:rFonts w:ascii="Times New Roman" w:hAnsi="Times New Roman"/>
          <w:color w:val="555555"/>
          <w:sz w:val="18"/>
        </w:rPr>
        <w:t>and of relatives  indeed  your  to Me  for the attachment  O gentle girls</w:t>
      </w:r>
    </w:p>
    <w:p>
      <w:pPr>
        <w:keepNext/>
        <w:spacing w:after="0"/>
        <w:ind w:left="227"/>
      </w:pPr>
      <w:r>
        <w:rPr>
          <w:rFonts w:ascii="Times New Roman" w:hAnsi="Times New Roman"/>
          <w:i/>
          <w:sz w:val="20"/>
        </w:rPr>
        <w:t>mayā parokṣaṁ bhajatā tirohitaṁ</w:t>
      </w:r>
    </w:p>
    <w:p>
      <w:pPr>
        <w:keepNext/>
        <w:spacing w:after="40"/>
        <w:ind w:left="227"/>
      </w:pPr>
      <w:r>
        <w:rPr>
          <w:rFonts w:ascii="Times New Roman" w:hAnsi="Times New Roman"/>
          <w:color w:val="555555"/>
          <w:sz w:val="18"/>
        </w:rPr>
        <w:t>by Me  unseen  loving  hidden</w:t>
      </w:r>
    </w:p>
    <w:p>
      <w:pPr>
        <w:keepNext/>
        <w:spacing w:after="0"/>
        <w:ind w:left="227"/>
      </w:pPr>
      <w:r>
        <w:rPr>
          <w:rFonts w:ascii="Times New Roman" w:hAnsi="Times New Roman"/>
          <w:i/>
          <w:sz w:val="20"/>
        </w:rPr>
        <w:t>māsūyituṁ mārhatha tat priyaṁ priyāḥ</w:t>
      </w:r>
    </w:p>
    <w:p>
      <w:pPr>
        <w:keepNext/>
        <w:spacing w:after="40"/>
        <w:ind w:left="227"/>
      </w:pPr>
      <w:r>
        <w:rPr>
          <w:rFonts w:ascii="Times New Roman" w:hAnsi="Times New Roman"/>
          <w:color w:val="555555"/>
          <w:sz w:val="18"/>
        </w:rPr>
        <w:t>Me  to blame  you should not  so  the beloved  O dear ones</w:t>
      </w:r>
    </w:p>
    <w:p>
      <w:pPr>
        <w:spacing w:before="60"/>
        <w:jc w:val="both"/>
      </w:pPr>
      <w:r>
        <w:rPr>
          <w:b/>
        </w:rPr>
        <w:t xml:space="preserve">176 </w:t>
      </w:r>
      <w:r>
        <w:rPr>
          <w:rFonts w:ascii="Times New Roman" w:hAnsi="Times New Roman"/>
        </w:rPr>
        <w:t>“O gentle girls, for My sake you have cast off the opinion of the world, the injunctions of the Vedas and your own relatives. I hid Myself only to increase your attachment to Me, and even then I was loving you unseen. So, My dear ones, do not find fault with Me, your beloved.” (Śrīmad-Bhāgavatam 10.32.21)</w:t>
      </w:r>
    </w:p>
    <w:p>
      <w:pPr>
        <w:jc w:val="both"/>
      </w:pPr>
      <w:r>
        <w:rPr>
          <w:b/>
          <w:i/>
          <w:sz w:val="20"/>
        </w:rPr>
        <w:t xml:space="preserve">Amṛta-pravāha-bhāṣya. </w:t>
      </w:r>
      <w:r>
        <w:rPr>
          <w:rFonts w:ascii="Times New Roman" w:hAnsi="Times New Roman"/>
          <w:sz w:val="20"/>
        </w:rPr>
        <w:t>“O *gopīs*, for My sake you gave up social custom, Vedic duty and all your relatives. Still, I disappeared so that your attachment to Me might grow even stronger. O beloved ones, I am only trying to please you — do not blame Me.”</w:t>
      </w:r>
    </w:p>
    <w:p>
      <w:pPr>
        <w:jc w:val="both"/>
      </w:pPr>
      <w:r>
        <w:rPr>
          <w:b/>
          <w:i/>
          <w:sz w:val="20"/>
        </w:rPr>
        <w:t xml:space="preserve">Anubhāṣya. </w:t>
      </w:r>
      <w:r>
        <w:rPr>
          <w:rFonts w:ascii="Times New Roman" w:hAnsi="Times New Roman"/>
          <w:sz w:val="20"/>
        </w:rPr>
        <w:t>Having returned to the place of the *rāsa* dance and heard the *gopīs*, Kṛṣṇa says:</w:t>
      </w:r>
    </w:p>
    <w:p>
      <w:pPr>
        <w:jc w:val="both"/>
      </w:pPr>
      <w:r>
        <w:rPr>
          <w:rFonts w:ascii="Times New Roman" w:hAnsi="Times New Roman"/>
          <w:b/>
          <w:sz w:val="20"/>
        </w:rPr>
        <w:t>he priyāḥ abalāḥ</w:t>
      </w:r>
      <w:r>
        <w:rPr>
          <w:rFonts w:ascii="Times New Roman" w:hAnsi="Times New Roman"/>
          <w:sz w:val="20"/>
        </w:rPr>
        <w:t xml:space="preserve"> (O beloved, tender women), </w:t>
      </w:r>
      <w:r>
        <w:rPr>
          <w:rFonts w:ascii="Times New Roman" w:hAnsi="Times New Roman"/>
          <w:b/>
          <w:sz w:val="20"/>
        </w:rPr>
        <w:t>evam</w:t>
      </w:r>
      <w:r>
        <w:rPr>
          <w:rFonts w:ascii="Times New Roman" w:hAnsi="Times New Roman"/>
          <w:sz w:val="20"/>
        </w:rPr>
        <w:t xml:space="preserve"> (thus) </w:t>
      </w:r>
      <w:r>
        <w:rPr>
          <w:rFonts w:ascii="Times New Roman" w:hAnsi="Times New Roman"/>
          <w:b/>
          <w:sz w:val="20"/>
        </w:rPr>
        <w:t>mad-arthojjhita-loka-veda-svānām</w:t>
      </w:r>
      <w:r>
        <w:rPr>
          <w:rFonts w:ascii="Times New Roman" w:hAnsi="Times New Roman"/>
          <w:sz w:val="20"/>
        </w:rPr>
        <w:t xml:space="preserve"> (who for My sake, to attain Me, have abandoned *loka* — worldly duties and the like — *veda* — duties for the next world — and *sva* — your kin and family; [you] for whom Kṛṣṇa is the only life)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mayi anuvṛttaye</w:t>
      </w:r>
      <w:r>
        <w:rPr>
          <w:rFonts w:ascii="Times New Roman" w:hAnsi="Times New Roman"/>
          <w:sz w:val="20"/>
        </w:rPr>
        <w:t xml:space="preserve"> (so that your attachment to Me might increase, like that of other devotees with the marks described) </w:t>
      </w:r>
      <w:r>
        <w:rPr>
          <w:rFonts w:ascii="Times New Roman" w:hAnsi="Times New Roman"/>
          <w:b/>
          <w:sz w:val="20"/>
        </w:rPr>
        <w:t>parokṣam</w:t>
      </w:r>
      <w:r>
        <w:rPr>
          <w:rFonts w:ascii="Times New Roman" w:hAnsi="Times New Roman"/>
          <w:sz w:val="20"/>
        </w:rPr>
        <w:t xml:space="preserve"> (so that you did not see Me) </w:t>
      </w:r>
      <w:r>
        <w:rPr>
          <w:rFonts w:ascii="Times New Roman" w:hAnsi="Times New Roman"/>
          <w:b/>
          <w:sz w:val="20"/>
        </w:rPr>
        <w:t>bhajatā</w:t>
      </w:r>
      <w:r>
        <w:rPr>
          <w:rFonts w:ascii="Times New Roman" w:hAnsi="Times New Roman"/>
          <w:sz w:val="20"/>
        </w:rPr>
        <w:t xml:space="preserve"> (by Me, who was doing you good) </w:t>
      </w:r>
      <w:r>
        <w:rPr>
          <w:rFonts w:ascii="Times New Roman" w:hAnsi="Times New Roman"/>
          <w:b/>
          <w:sz w:val="20"/>
        </w:rPr>
        <w:t>mayā</w:t>
      </w:r>
      <w:r>
        <w:rPr>
          <w:rFonts w:ascii="Times New Roman" w:hAnsi="Times New Roman"/>
          <w:sz w:val="20"/>
        </w:rPr>
        <w:t xml:space="preserve"> (by Me) </w:t>
      </w:r>
      <w:r>
        <w:rPr>
          <w:rFonts w:ascii="Times New Roman" w:hAnsi="Times New Roman"/>
          <w:b/>
          <w:sz w:val="20"/>
        </w:rPr>
        <w:t>tirohitam hi</w:t>
      </w:r>
      <w:r>
        <w:rPr>
          <w:rFonts w:ascii="Times New Roman" w:hAnsi="Times New Roman"/>
          <w:sz w:val="20"/>
        </w:rPr>
        <w:t xml:space="preserve"> ([My presence] was hidden); </w:t>
      </w:r>
      <w:r>
        <w:rPr>
          <w:rFonts w:ascii="Times New Roman" w:hAnsi="Times New Roman"/>
          <w:b/>
          <w:sz w:val="20"/>
        </w:rPr>
        <w:t>tat</w:t>
      </w:r>
      <w:r>
        <w:rPr>
          <w:rFonts w:ascii="Times New Roman" w:hAnsi="Times New Roman"/>
          <w:sz w:val="20"/>
        </w:rPr>
        <w:t xml:space="preserve"> (therefore) </w:t>
      </w:r>
      <w:r>
        <w:rPr>
          <w:rFonts w:ascii="Times New Roman" w:hAnsi="Times New Roman"/>
          <w:b/>
          <w:sz w:val="20"/>
        </w:rPr>
        <w:t>priyam</w:t>
      </w:r>
      <w:r>
        <w:rPr>
          <w:rFonts w:ascii="Times New Roman" w:hAnsi="Times New Roman"/>
          <w:sz w:val="20"/>
        </w:rPr>
        <w:t xml:space="preserve"> (beloved)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asūyitum</w:t>
      </w:r>
      <w:r>
        <w:rPr>
          <w:rFonts w:ascii="Times New Roman" w:hAnsi="Times New Roman"/>
          <w:sz w:val="20"/>
        </w:rPr>
        <w:t xml:space="preserve"> (to look on with reproach, finding fault) </w:t>
      </w:r>
      <w:r>
        <w:rPr>
          <w:rFonts w:ascii="Times New Roman" w:hAnsi="Times New Roman"/>
          <w:b/>
          <w:sz w:val="20"/>
        </w:rPr>
        <w:t>na arhatha</w:t>
      </w:r>
      <w:r>
        <w:rPr>
          <w:rFonts w:ascii="Times New Roman" w:hAnsi="Times New Roman"/>
          <w:sz w:val="20"/>
        </w:rPr>
        <w:t xml:space="preserve"> (you ought not).</w:t>
      </w:r>
    </w:p>
    <w:p>
      <w:pPr>
        <w:keepNext/>
        <w:spacing w:before="160"/>
        <w:jc w:val="center"/>
      </w:pPr>
      <w:r>
        <w:rPr>
          <w:rFonts w:ascii="Times New Roman" w:hAnsi="Times New Roman"/>
          <w:i/>
          <w:sz w:val="21"/>
        </w:rPr>
        <w:t>Kṛṣṇa is attained differently according to the kinds of pure devotion —</w:t>
      </w:r>
    </w:p>
    <w:p>
      <w:pPr>
        <w:keepNext/>
        <w:jc w:val="center"/>
      </w:pPr>
      <w:r>
        <w:rPr>
          <w:rFonts w:ascii="Nirmala UI" w:hAnsi="Nirmala UI" w:cs="Nirmala UI"/>
          <w:sz w:val="24"/>
          <w:szCs w:val="24"/>
        </w:rPr>
        <w:t>কৃষ্ণের প্রতিজ্ঞা এক আছে পূর্ব্ব হৈতে ৷</w:t>
        <w:br/>
      </w:r>
      <w:r>
        <w:rPr>
          <w:rFonts w:ascii="Nirmala UI" w:hAnsi="Nirmala UI" w:cs="Nirmala UI"/>
          <w:sz w:val="24"/>
          <w:szCs w:val="24"/>
        </w:rPr>
        <w:t>যে যৈছে ভজে, কৃষ্ণ তারে ভজে তৈছে ॥ ১৭৭ ॥</w:t>
      </w:r>
    </w:p>
    <w:p>
      <w:pPr>
        <w:keepNext/>
        <w:spacing w:after="0"/>
        <w:ind w:left="227"/>
      </w:pPr>
      <w:r>
        <w:rPr>
          <w:rFonts w:ascii="Times New Roman" w:hAnsi="Times New Roman"/>
          <w:i/>
          <w:sz w:val="20"/>
        </w:rPr>
        <w:t>kṛṣṇera pratijñā eka āche pūrva haite</w:t>
      </w:r>
    </w:p>
    <w:p>
      <w:pPr>
        <w:keepNext/>
        <w:spacing w:after="40"/>
        <w:ind w:left="227"/>
      </w:pPr>
      <w:r>
        <w:rPr>
          <w:rFonts w:ascii="Times New Roman" w:hAnsi="Times New Roman"/>
          <w:color w:val="555555"/>
          <w:sz w:val="18"/>
        </w:rPr>
        <w:t>Kṛṣṇa's  promise  one  there is  before  from</w:t>
      </w:r>
    </w:p>
    <w:p>
      <w:pPr>
        <w:keepNext/>
        <w:spacing w:after="0"/>
        <w:ind w:left="227"/>
      </w:pPr>
      <w:r>
        <w:rPr>
          <w:rFonts w:ascii="Times New Roman" w:hAnsi="Times New Roman"/>
          <w:i/>
          <w:sz w:val="20"/>
        </w:rPr>
        <w:t>ye yaiche bhaje, kṛṣṇa tāre bhaje taiche</w:t>
      </w:r>
    </w:p>
    <w:p>
      <w:pPr>
        <w:keepNext/>
        <w:spacing w:after="40"/>
        <w:ind w:left="227"/>
      </w:pPr>
      <w:r>
        <w:rPr>
          <w:rFonts w:ascii="Times New Roman" w:hAnsi="Times New Roman"/>
          <w:color w:val="555555"/>
          <w:sz w:val="18"/>
        </w:rPr>
        <w:t>whoever  as  worships  Kṛṣṇa  him  reciprocates  so</w:t>
      </w:r>
    </w:p>
    <w:p>
      <w:pPr>
        <w:spacing w:before="60"/>
        <w:jc w:val="both"/>
      </w:pPr>
      <w:r>
        <w:rPr>
          <w:b/>
        </w:rPr>
        <w:t xml:space="preserve">177 </w:t>
      </w:r>
      <w:r>
        <w:rPr>
          <w:rFonts w:ascii="Times New Roman" w:hAnsi="Times New Roman"/>
        </w:rPr>
        <w:t>Kṛṣṇa has a promise, made long ago: as one worships Him, so Kṛṣṇa reciprocates with him.</w:t>
      </w:r>
    </w:p>
    <w:p>
      <w:pPr>
        <w:keepNext/>
        <w:spacing w:before="160"/>
        <w:jc w:val="center"/>
      </w:pPr>
      <w:r>
        <w:rPr>
          <w:rFonts w:ascii="Times New Roman" w:hAnsi="Times New Roman"/>
          <w:i/>
          <w:sz w:val="21"/>
        </w:rPr>
        <w:t>(*Bhagavad-gītā* 4.11)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১৭৮ ॥</w:t>
      </w:r>
    </w:p>
    <w:p>
      <w:pPr>
        <w:keepNext/>
        <w:spacing w:after="0"/>
        <w:ind w:left="227"/>
      </w:pPr>
      <w:r>
        <w:rPr>
          <w:rFonts w:ascii="Times New Roman" w:hAnsi="Times New Roman"/>
          <w:i/>
          <w:sz w:val="20"/>
        </w:rPr>
        <w:t>ye yathā māṁ prapadyante</w:t>
      </w:r>
    </w:p>
    <w:p>
      <w:pPr>
        <w:keepNext/>
        <w:spacing w:after="40"/>
        <w:ind w:left="227"/>
      </w:pPr>
      <w:r>
        <w:rPr>
          <w:rFonts w:ascii="Times New Roman" w:hAnsi="Times New Roman"/>
          <w:color w:val="555555"/>
          <w:sz w:val="18"/>
        </w:rPr>
        <w:t>who  as  to Me  surrender</w:t>
      </w:r>
    </w:p>
    <w:p>
      <w:pPr>
        <w:keepNext/>
        <w:spacing w:after="0"/>
        <w:ind w:left="227"/>
      </w:pPr>
      <w:r>
        <w:rPr>
          <w:rFonts w:ascii="Times New Roman" w:hAnsi="Times New Roman"/>
          <w:i/>
          <w:sz w:val="20"/>
        </w:rPr>
        <w:t>tāṁs tathaiva bhajāmy aham</w:t>
      </w:r>
    </w:p>
    <w:p>
      <w:pPr>
        <w:keepNext/>
        <w:spacing w:after="40"/>
        <w:ind w:left="227"/>
      </w:pPr>
      <w:r>
        <w:rPr>
          <w:rFonts w:ascii="Times New Roman" w:hAnsi="Times New Roman"/>
          <w:color w:val="555555"/>
          <w:sz w:val="18"/>
        </w:rPr>
        <w:t>them  in the same way  reciprocate with  I</w:t>
      </w:r>
    </w:p>
    <w:p>
      <w:pPr>
        <w:keepNext/>
        <w:spacing w:after="0"/>
        <w:ind w:left="227"/>
      </w:pPr>
      <w:r>
        <w:rPr>
          <w:rFonts w:ascii="Times New Roman" w:hAnsi="Times New Roman"/>
          <w:i/>
          <w:sz w:val="20"/>
        </w:rPr>
        <w:t>mama vartmānuvartante</w:t>
      </w:r>
    </w:p>
    <w:p>
      <w:pPr>
        <w:keepNext/>
        <w:spacing w:after="40"/>
        <w:ind w:left="227"/>
      </w:pPr>
      <w:r>
        <w:rPr>
          <w:rFonts w:ascii="Times New Roman" w:hAnsi="Times New Roman"/>
          <w:color w:val="555555"/>
          <w:sz w:val="18"/>
        </w:rPr>
        <w:t>My  path  follow</w:t>
      </w:r>
    </w:p>
    <w:p>
      <w:pPr>
        <w:keepNext/>
        <w:spacing w:after="0"/>
        <w:ind w:left="227"/>
      </w:pPr>
      <w:r>
        <w:rPr>
          <w:rFonts w:ascii="Times New Roman" w:hAnsi="Times New Roman"/>
          <w:i/>
          <w:sz w:val="20"/>
        </w:rPr>
        <w:t>manuṣyāḥ pārtha sarvaśaḥ</w:t>
      </w:r>
    </w:p>
    <w:p>
      <w:pPr>
        <w:keepNext/>
        <w:spacing w:after="40"/>
        <w:ind w:left="227"/>
      </w:pPr>
      <w:r>
        <w:rPr>
          <w:rFonts w:ascii="Times New Roman" w:hAnsi="Times New Roman"/>
          <w:color w:val="555555"/>
          <w:sz w:val="18"/>
        </w:rPr>
        <w:t>men  O Pārtha  in every way</w:t>
      </w:r>
    </w:p>
    <w:p>
      <w:pPr>
        <w:spacing w:before="60"/>
        <w:jc w:val="both"/>
      </w:pPr>
      <w:r>
        <w:rPr>
          <w:b/>
        </w:rPr>
        <w:t xml:space="preserve">178 </w:t>
      </w:r>
      <w:r>
        <w:rPr>
          <w:rFonts w:ascii="Times New Roman" w:hAnsi="Times New Roman"/>
        </w:rPr>
        <w:t>“As people surrender to Me, so I reciprocate with them. All people follow My path in every way, O Pārtha.” (Bhagavad-gītā 4.11)</w:t>
      </w:r>
    </w:p>
    <w:p>
      <w:pPr>
        <w:jc w:val="both"/>
      </w:pPr>
      <w:r>
        <w:rPr>
          <w:b/>
          <w:i/>
          <w:sz w:val="20"/>
        </w:rPr>
        <w:t xml:space="preserve">Anubhāṣya. </w:t>
      </w:r>
      <w:r>
        <w:rPr>
          <w:rFonts w:ascii="Times New Roman" w:hAnsi="Times New Roman"/>
          <w:sz w:val="20"/>
        </w:rPr>
        <w:t>See Ādi 4.20.</w:t>
      </w:r>
    </w:p>
    <w:p>
      <w:pPr>
        <w:keepNext/>
        <w:spacing w:before="160"/>
        <w:jc w:val="center"/>
      </w:pPr>
      <w:r>
        <w:rPr>
          <w:rFonts w:ascii="Times New Roman" w:hAnsi="Times New Roman"/>
          <w:i/>
          <w:sz w:val="21"/>
        </w:rPr>
        <w:t>Kṛṣṇa's unpayable debt to the *gopīs'* love —</w:t>
      </w:r>
    </w:p>
    <w:p>
      <w:pPr>
        <w:keepNext/>
        <w:jc w:val="center"/>
      </w:pPr>
      <w:r>
        <w:rPr>
          <w:rFonts w:ascii="Nirmala UI" w:hAnsi="Nirmala UI" w:cs="Nirmala UI"/>
          <w:sz w:val="24"/>
          <w:szCs w:val="24"/>
        </w:rPr>
        <w:t>সে প্রতিজ্ঞা ভঙ্গ হৈল গোপীর ভজনে ৷</w:t>
        <w:br/>
      </w:r>
      <w:r>
        <w:rPr>
          <w:rFonts w:ascii="Nirmala UI" w:hAnsi="Nirmala UI" w:cs="Nirmala UI"/>
          <w:sz w:val="24"/>
          <w:szCs w:val="24"/>
        </w:rPr>
        <w:t>তাহাতে প্রমাণ কৃষ্ণ-শ্রীমুখবচনে ॥ ১৭৯ ॥</w:t>
      </w:r>
    </w:p>
    <w:p>
      <w:pPr>
        <w:keepNext/>
        <w:spacing w:after="0"/>
        <w:ind w:left="227"/>
      </w:pPr>
      <w:r>
        <w:rPr>
          <w:rFonts w:ascii="Times New Roman" w:hAnsi="Times New Roman"/>
          <w:i/>
          <w:sz w:val="20"/>
        </w:rPr>
        <w:t>se pratijñā bhaṅga haila gopīra bhajane</w:t>
      </w:r>
    </w:p>
    <w:p>
      <w:pPr>
        <w:keepNext/>
        <w:spacing w:after="40"/>
        <w:ind w:left="227"/>
      </w:pPr>
      <w:r>
        <w:rPr>
          <w:rFonts w:ascii="Times New Roman" w:hAnsi="Times New Roman"/>
          <w:color w:val="555555"/>
          <w:sz w:val="18"/>
        </w:rPr>
        <w:t>that  promise  broken  was  of the gopīs  by the worship</w:t>
      </w:r>
    </w:p>
    <w:p>
      <w:pPr>
        <w:keepNext/>
        <w:spacing w:after="0"/>
        <w:ind w:left="227"/>
      </w:pPr>
      <w:r>
        <w:rPr>
          <w:rFonts w:ascii="Times New Roman" w:hAnsi="Times New Roman"/>
          <w:i/>
          <w:sz w:val="20"/>
        </w:rPr>
        <w:t>tāhāte pramāṇa kṛṣṇa-śrī-mukha-vacane</w:t>
      </w:r>
    </w:p>
    <w:p>
      <w:pPr>
        <w:keepNext/>
        <w:spacing w:after="40"/>
        <w:ind w:left="227"/>
      </w:pPr>
      <w:r>
        <w:rPr>
          <w:rFonts w:ascii="Times New Roman" w:hAnsi="Times New Roman"/>
          <w:color w:val="555555"/>
          <w:sz w:val="18"/>
        </w:rPr>
        <w:t>of that  the proof  in Kṛṣṇa's  holy  mouth's  words</w:t>
      </w:r>
    </w:p>
    <w:p>
      <w:pPr>
        <w:spacing w:before="60"/>
        <w:jc w:val="both"/>
      </w:pPr>
      <w:r>
        <w:rPr>
          <w:b/>
        </w:rPr>
        <w:t xml:space="preserve">179 </w:t>
      </w:r>
      <w:r>
        <w:rPr>
          <w:rFonts w:ascii="Times New Roman" w:hAnsi="Times New Roman"/>
        </w:rPr>
        <w:t>That promise was broken by the gopīs' worship. The proof is in the words from Kṛṣṇa's own lips:</w:t>
      </w:r>
    </w:p>
    <w:p>
      <w:pPr>
        <w:keepNext/>
        <w:spacing w:before="160"/>
        <w:jc w:val="center"/>
      </w:pPr>
      <w:r>
        <w:rPr>
          <w:rFonts w:ascii="Times New Roman" w:hAnsi="Times New Roman"/>
          <w:i/>
          <w:sz w:val="21"/>
        </w:rPr>
        <w:t>(*Śrīmad-Bhāgavatam* 10.32.22)</w:t>
      </w:r>
    </w:p>
    <w:p>
      <w:pPr>
        <w:keepNext/>
        <w:jc w:val="center"/>
      </w:pPr>
      <w:r>
        <w:rPr>
          <w:rFonts w:ascii="Nirmala UI" w:hAnsi="Nirmala UI" w:cs="Nirmala UI"/>
          <w:sz w:val="24"/>
          <w:szCs w:val="24"/>
        </w:rPr>
        <w:t>ন পারয়েঽহং নিরবদ্যসংয়ুজাং</w:t>
        <w:br/>
      </w:r>
      <w:r>
        <w:rPr>
          <w:rFonts w:ascii="Nirmala UI" w:hAnsi="Nirmala UI" w:cs="Nirmala UI"/>
          <w:sz w:val="24"/>
          <w:szCs w:val="24"/>
        </w:rPr>
        <w:t>স্বসাধুকৃত্যং বিবুধায়ুষাপি বঃ ৷</w:t>
        <w:br/>
      </w:r>
      <w:r>
        <w:rPr>
          <w:rFonts w:ascii="Nirmala UI" w:hAnsi="Nirmala UI" w:cs="Nirmala UI"/>
          <w:sz w:val="24"/>
          <w:szCs w:val="24"/>
        </w:rPr>
        <w:t>যা মাভজন্ দুর্জ্জয়গেহশৃঙ্খলাঃ</w:t>
        <w:br/>
      </w:r>
      <w:r>
        <w:rPr>
          <w:rFonts w:ascii="Nirmala UI" w:hAnsi="Nirmala UI" w:cs="Nirmala UI"/>
          <w:sz w:val="24"/>
          <w:szCs w:val="24"/>
        </w:rPr>
        <w:t>সংবৃশ্চ্য তদ্বঃ প্রতিযাতু সাধুনা ॥ ১৮০ ॥</w:t>
      </w:r>
    </w:p>
    <w:p>
      <w:pPr>
        <w:keepNext/>
        <w:spacing w:after="0"/>
        <w:ind w:left="227"/>
      </w:pPr>
      <w:r>
        <w:rPr>
          <w:rFonts w:ascii="Times New Roman" w:hAnsi="Times New Roman"/>
          <w:i/>
          <w:sz w:val="20"/>
        </w:rPr>
        <w:t>na pāraye ’haṁ niravadya-saṁyujāṁ</w:t>
      </w:r>
    </w:p>
    <w:p>
      <w:pPr>
        <w:keepNext/>
        <w:spacing w:after="40"/>
        <w:ind w:left="227"/>
      </w:pPr>
      <w:r>
        <w:rPr>
          <w:rFonts w:ascii="Times New Roman" w:hAnsi="Times New Roman"/>
          <w:color w:val="555555"/>
          <w:sz w:val="18"/>
        </w:rPr>
        <w:t>not  able  I  for those flawlessly  united</w:t>
      </w:r>
    </w:p>
    <w:p>
      <w:pPr>
        <w:keepNext/>
        <w:spacing w:after="0"/>
        <w:ind w:left="227"/>
      </w:pPr>
      <w:r>
        <w:rPr>
          <w:rFonts w:ascii="Times New Roman" w:hAnsi="Times New Roman"/>
          <w:i/>
          <w:sz w:val="20"/>
        </w:rPr>
        <w:t>sva-sādhu-kṛtyaṁ vibudhāyuṣāpi vaḥ</w:t>
      </w:r>
    </w:p>
    <w:p>
      <w:pPr>
        <w:keepNext/>
        <w:spacing w:after="40"/>
        <w:ind w:left="227"/>
      </w:pPr>
      <w:r>
        <w:rPr>
          <w:rFonts w:ascii="Times New Roman" w:hAnsi="Times New Roman"/>
          <w:color w:val="555555"/>
          <w:sz w:val="18"/>
        </w:rPr>
        <w:t>My own  due  return  in a lifetime of the gods  even  to you</w:t>
      </w:r>
    </w:p>
    <w:p>
      <w:pPr>
        <w:keepNext/>
        <w:spacing w:after="0"/>
        <w:ind w:left="227"/>
      </w:pPr>
      <w:r>
        <w:rPr>
          <w:rFonts w:ascii="Times New Roman" w:hAnsi="Times New Roman"/>
          <w:i/>
          <w:sz w:val="20"/>
        </w:rPr>
        <w:t>yā mābhajan durjaya-geha-śṛṅkhalāḥ</w:t>
      </w:r>
    </w:p>
    <w:p>
      <w:pPr>
        <w:keepNext/>
        <w:spacing w:after="40"/>
        <w:ind w:left="227"/>
      </w:pPr>
      <w:r>
        <w:rPr>
          <w:rFonts w:ascii="Times New Roman" w:hAnsi="Times New Roman"/>
          <w:color w:val="555555"/>
          <w:sz w:val="18"/>
        </w:rPr>
        <w:t>who  Me  worshiped  hard to break  of home  the chains</w:t>
      </w:r>
    </w:p>
    <w:p>
      <w:pPr>
        <w:keepNext/>
        <w:spacing w:after="0"/>
        <w:ind w:left="227"/>
      </w:pPr>
      <w:r>
        <w:rPr>
          <w:rFonts w:ascii="Times New Roman" w:hAnsi="Times New Roman"/>
          <w:i/>
          <w:sz w:val="20"/>
        </w:rPr>
        <w:t>saṁvṛścya tad vaḥ pratiyātu sādhunā</w:t>
      </w:r>
    </w:p>
    <w:p>
      <w:pPr>
        <w:keepNext/>
        <w:spacing w:after="40"/>
        <w:ind w:left="227"/>
      </w:pPr>
      <w:r>
        <w:rPr>
          <w:rFonts w:ascii="Times New Roman" w:hAnsi="Times New Roman"/>
          <w:color w:val="555555"/>
          <w:sz w:val="18"/>
        </w:rPr>
        <w:t>cutting  that  your  let it be repaid  by the goodness</w:t>
      </w:r>
    </w:p>
    <w:p>
      <w:pPr>
        <w:spacing w:before="60"/>
        <w:jc w:val="both"/>
      </w:pPr>
      <w:r>
        <w:rPr>
          <w:b/>
        </w:rPr>
        <w:t xml:space="preserve">180 </w:t>
      </w:r>
      <w:r>
        <w:rPr>
          <w:rFonts w:ascii="Times New Roman" w:hAnsi="Times New Roman"/>
        </w:rPr>
        <w:t>“Even in a lifetime of the gods I could not repay you, whose union with Me is flawless. You have worshiped Me, cutting the chains of home that are so hard to break. So let your own goodness be your reward.” (Śrīmad-Bhāgavatam 10.32.22)</w:t>
      </w:r>
    </w:p>
    <w:p>
      <w:pPr>
        <w:jc w:val="both"/>
      </w:pPr>
      <w:r>
        <w:rPr>
          <w:b/>
          <w:i/>
          <w:sz w:val="20"/>
        </w:rPr>
        <w:t xml:space="preserve">Amṛta-pravāha-bhāṣya. </w:t>
      </w:r>
      <w:r>
        <w:rPr>
          <w:rFonts w:ascii="Times New Roman" w:hAnsi="Times New Roman"/>
          <w:sz w:val="20"/>
        </w:rPr>
        <w:t>“O *gopīs*, your union with Me is spotless. Even in many lifetimes I could not fulfill My duty to you by good deeds of My own, for you completely broke the hardest chains of household life and went in search of Me. I am unable to repay My debt to you. So let your own deeds be your reward.”</w:t>
      </w:r>
    </w:p>
    <w:p>
      <w:pPr>
        <w:jc w:val="both"/>
      </w:pPr>
      <w:r>
        <w:rPr>
          <w:b/>
          <w:i/>
          <w:sz w:val="20"/>
        </w:rPr>
        <w:t xml:space="preserve">Anubhāṣya. </w:t>
      </w:r>
      <w:r>
        <w:rPr>
          <w:rFonts w:ascii="Times New Roman" w:hAnsi="Times New Roman"/>
          <w:sz w:val="20"/>
        </w:rPr>
        <w:t>Kṛṣṇa had disappeared, and the *gopīs*, unable to see Him, sang in lament at the separation. Hearing their song, Kṛṣṇa appeared and consoles them thus:</w:t>
      </w:r>
    </w:p>
    <w:p>
      <w:pPr>
        <w:jc w:val="both"/>
      </w:pPr>
      <w:r>
        <w:rPr>
          <w:rFonts w:ascii="Times New Roman" w:hAnsi="Times New Roman"/>
          <w:b/>
          <w:sz w:val="20"/>
        </w:rPr>
        <w:t>niravadya-saṁyujām</w:t>
      </w:r>
      <w:r>
        <w:rPr>
          <w:rFonts w:ascii="Times New Roman" w:hAnsi="Times New Roman"/>
          <w:sz w:val="20"/>
        </w:rPr>
        <w:t xml:space="preserve"> (whose union [with Me] is faultless — guileless and complete)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sva-sādhu-kṛtyam</w:t>
      </w:r>
      <w:r>
        <w:rPr>
          <w:rFonts w:ascii="Times New Roman" w:hAnsi="Times New Roman"/>
          <w:sz w:val="20"/>
        </w:rPr>
        <w:t xml:space="preserve"> (own extraordinary good deed)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vibudhāyuṣā api</w:t>
      </w:r>
      <w:r>
        <w:rPr>
          <w:rFonts w:ascii="Times New Roman" w:hAnsi="Times New Roman"/>
          <w:sz w:val="20"/>
        </w:rPr>
        <w:t xml:space="preserve"> (even in the lifetime of the gods) </w:t>
      </w:r>
      <w:r>
        <w:rPr>
          <w:rFonts w:ascii="Times New Roman" w:hAnsi="Times New Roman"/>
          <w:b/>
          <w:sz w:val="20"/>
        </w:rPr>
        <w:t>na pāraye</w:t>
      </w:r>
      <w:r>
        <w:rPr>
          <w:rFonts w:ascii="Times New Roman" w:hAnsi="Times New Roman"/>
          <w:sz w:val="20"/>
        </w:rPr>
        <w:t xml:space="preserve"> (am unable [to repay]). </w:t>
      </w:r>
      <w:r>
        <w:rPr>
          <w:rFonts w:ascii="Times New Roman" w:hAnsi="Times New Roman"/>
          <w:b/>
          <w:sz w:val="20"/>
        </w:rPr>
        <w:t>yāḥ</w:t>
      </w:r>
      <w:r>
        <w:rPr>
          <w:rFonts w:ascii="Times New Roman" w:hAnsi="Times New Roman"/>
          <w:sz w:val="20"/>
        </w:rPr>
        <w:t xml:space="preserve"> (you who) </w:t>
      </w:r>
      <w:r>
        <w:rPr>
          <w:rFonts w:ascii="Times New Roman" w:hAnsi="Times New Roman"/>
          <w:b/>
          <w:sz w:val="20"/>
        </w:rPr>
        <w:t>durjaya-geha-śṛṅkhalāḥ</w:t>
      </w:r>
      <w:r>
        <w:rPr>
          <w:rFonts w:ascii="Times New Roman" w:hAnsi="Times New Roman"/>
          <w:sz w:val="20"/>
        </w:rPr>
        <w:t xml:space="preserve"> (the unbreakable chains of home) </w:t>
      </w:r>
      <w:r>
        <w:rPr>
          <w:rFonts w:ascii="Times New Roman" w:hAnsi="Times New Roman"/>
          <w:b/>
          <w:sz w:val="20"/>
        </w:rPr>
        <w:t>saṁvṛścya</w:t>
      </w:r>
      <w:r>
        <w:rPr>
          <w:rFonts w:ascii="Times New Roman" w:hAnsi="Times New Roman"/>
          <w:sz w:val="20"/>
        </w:rPr>
        <w:t xml:space="preserve"> (cutting completely)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abhajan</w:t>
      </w:r>
      <w:r>
        <w:rPr>
          <w:rFonts w:ascii="Times New Roman" w:hAnsi="Times New Roman"/>
          <w:sz w:val="20"/>
        </w:rPr>
        <w:t xml:space="preserve"> (worshiped) — </w:t>
      </w:r>
      <w:r>
        <w:rPr>
          <w:rFonts w:ascii="Times New Roman" w:hAnsi="Times New Roman"/>
          <w:b/>
          <w:sz w:val="20"/>
        </w:rPr>
        <w:t>tāsām vaḥ eva</w:t>
      </w:r>
      <w:r>
        <w:rPr>
          <w:rFonts w:ascii="Times New Roman" w:hAnsi="Times New Roman"/>
          <w:sz w:val="20"/>
        </w:rPr>
        <w:t xml:space="preserve"> (by your own) </w:t>
      </w:r>
      <w:r>
        <w:rPr>
          <w:rFonts w:ascii="Times New Roman" w:hAnsi="Times New Roman"/>
          <w:b/>
          <w:sz w:val="20"/>
        </w:rPr>
        <w:t>sādhunā</w:t>
      </w:r>
      <w:r>
        <w:rPr>
          <w:rFonts w:ascii="Times New Roman" w:hAnsi="Times New Roman"/>
          <w:sz w:val="20"/>
        </w:rPr>
        <w:t xml:space="preserve"> (good deed) </w:t>
      </w:r>
      <w:r>
        <w:rPr>
          <w:rFonts w:ascii="Times New Roman" w:hAnsi="Times New Roman"/>
          <w:b/>
          <w:sz w:val="20"/>
        </w:rPr>
        <w:t>tat</w:t>
      </w:r>
      <w:r>
        <w:rPr>
          <w:rFonts w:ascii="Times New Roman" w:hAnsi="Times New Roman"/>
          <w:sz w:val="20"/>
        </w:rPr>
        <w:t xml:space="preserve"> (that good deed of yours) </w:t>
      </w:r>
      <w:r>
        <w:rPr>
          <w:rFonts w:ascii="Times New Roman" w:hAnsi="Times New Roman"/>
          <w:b/>
          <w:sz w:val="20"/>
        </w:rPr>
        <w:t>pratiyātu</w:t>
      </w:r>
      <w:r>
        <w:rPr>
          <w:rFonts w:ascii="Times New Roman" w:hAnsi="Times New Roman"/>
          <w:sz w:val="20"/>
        </w:rPr>
        <w:t xml:space="preserve"> (let it be repaid).</w:t>
      </w:r>
    </w:p>
    <w:p>
      <w:pPr>
        <w:keepNext/>
        <w:spacing w:before="160"/>
        <w:jc w:val="center"/>
      </w:pPr>
      <w:r>
        <w:rPr>
          <w:rFonts w:ascii="Times New Roman" w:hAnsi="Times New Roman"/>
          <w:i/>
          <w:sz w:val="21"/>
        </w:rPr>
        <w:t>Even when the *gopīs* bring happiness to themselves, they seek only Kṛṣṇa's happiness —</w:t>
      </w:r>
    </w:p>
    <w:p>
      <w:pPr>
        <w:keepNext/>
        <w:jc w:val="center"/>
      </w:pPr>
      <w:r>
        <w:rPr>
          <w:rFonts w:ascii="Nirmala UI" w:hAnsi="Nirmala UI" w:cs="Nirmala UI"/>
          <w:sz w:val="24"/>
          <w:szCs w:val="24"/>
        </w:rPr>
        <w:t>তবে যে দেখিয়ে গোপীর নিজদেহে প্রীত ৷</w:t>
        <w:br/>
      </w:r>
      <w:r>
        <w:rPr>
          <w:rFonts w:ascii="Nirmala UI" w:hAnsi="Nirmala UI" w:cs="Nirmala UI"/>
          <w:sz w:val="24"/>
          <w:szCs w:val="24"/>
        </w:rPr>
        <w:t>সেহো ত’ কৃষ্ণের লাগি, জানিহ নিশ্চিত ॥ ১৮১ ॥</w:t>
      </w:r>
    </w:p>
    <w:p>
      <w:pPr>
        <w:keepNext/>
        <w:spacing w:after="0"/>
        <w:ind w:left="227"/>
      </w:pPr>
      <w:r>
        <w:rPr>
          <w:rFonts w:ascii="Times New Roman" w:hAnsi="Times New Roman"/>
          <w:i/>
          <w:sz w:val="20"/>
        </w:rPr>
        <w:t>tabe ye dekhiye gopīra nija-dehe prīta</w:t>
      </w:r>
    </w:p>
    <w:p>
      <w:pPr>
        <w:keepNext/>
        <w:spacing w:after="40"/>
        <w:ind w:left="227"/>
      </w:pPr>
      <w:r>
        <w:rPr>
          <w:rFonts w:ascii="Times New Roman" w:hAnsi="Times New Roman"/>
          <w:color w:val="555555"/>
          <w:sz w:val="18"/>
        </w:rPr>
        <w:t>then  that  we see  of the gopīs  for their own  body  affection</w:t>
      </w:r>
    </w:p>
    <w:p>
      <w:pPr>
        <w:keepNext/>
        <w:spacing w:after="0"/>
        <w:ind w:left="227"/>
      </w:pPr>
      <w:r>
        <w:rPr>
          <w:rFonts w:ascii="Times New Roman" w:hAnsi="Times New Roman"/>
          <w:i/>
          <w:sz w:val="20"/>
        </w:rPr>
        <w:t>seho ta’ kṛṣṇera lāgi, jāniha niścita</w:t>
      </w:r>
    </w:p>
    <w:p>
      <w:pPr>
        <w:keepNext/>
        <w:spacing w:after="40"/>
        <w:ind w:left="227"/>
      </w:pPr>
      <w:r>
        <w:rPr>
          <w:rFonts w:ascii="Times New Roman" w:hAnsi="Times New Roman"/>
          <w:color w:val="555555"/>
          <w:sz w:val="18"/>
        </w:rPr>
        <w:t>that too  indeed  of Kṛṣṇa  for the sake  know  for certain</w:t>
      </w:r>
    </w:p>
    <w:p>
      <w:pPr>
        <w:spacing w:before="60"/>
        <w:jc w:val="both"/>
      </w:pPr>
      <w:r>
        <w:rPr>
          <w:b/>
        </w:rPr>
        <w:t xml:space="preserve">181 </w:t>
      </w:r>
      <w:r>
        <w:rPr>
          <w:rFonts w:ascii="Times New Roman" w:hAnsi="Times New Roman"/>
        </w:rPr>
        <w:t>If we sometimes see the gopīs caring for their own bodies, know for certain that this too is for Kṛṣṇa's sake.</w:t>
      </w:r>
    </w:p>
    <w:p>
      <w:pPr>
        <w:keepNext/>
        <w:spacing w:before="160"/>
        <w:jc w:val="center"/>
      </w:pPr>
      <w:r>
        <w:rPr>
          <w:rFonts w:ascii="Nirmala UI" w:hAnsi="Nirmala UI" w:cs="Nirmala UI"/>
          <w:sz w:val="24"/>
          <w:szCs w:val="24"/>
        </w:rPr>
        <w:t>এই দেহ কৈলুঁ আমি কৃষ্ণে সমর্পণ ৷</w:t>
        <w:br/>
      </w:r>
      <w:r>
        <w:rPr>
          <w:rFonts w:ascii="Nirmala UI" w:hAnsi="Nirmala UI" w:cs="Nirmala UI"/>
          <w:sz w:val="24"/>
          <w:szCs w:val="24"/>
        </w:rPr>
        <w:t>তাঁর ধন তাঁর এই সম্ভোগ-কারণ ॥ ১৮২ ॥</w:t>
      </w:r>
    </w:p>
    <w:p>
      <w:pPr>
        <w:keepNext/>
        <w:spacing w:after="0"/>
        <w:ind w:left="227"/>
      </w:pPr>
      <w:r>
        <w:rPr>
          <w:rFonts w:ascii="Times New Roman" w:hAnsi="Times New Roman"/>
          <w:i/>
          <w:sz w:val="20"/>
        </w:rPr>
        <w:t>ei deha kailuṅ āmi kṛṣṇe samarpaṇa</w:t>
      </w:r>
    </w:p>
    <w:p>
      <w:pPr>
        <w:keepNext/>
        <w:spacing w:after="40"/>
        <w:ind w:left="227"/>
      </w:pPr>
      <w:r>
        <w:rPr>
          <w:rFonts w:ascii="Times New Roman" w:hAnsi="Times New Roman"/>
          <w:color w:val="555555"/>
          <w:sz w:val="18"/>
        </w:rPr>
        <w:t>this  body  have made  I  to Kṛṣṇa  offering</w:t>
      </w:r>
    </w:p>
    <w:p>
      <w:pPr>
        <w:keepNext/>
        <w:spacing w:after="0"/>
        <w:ind w:left="227"/>
      </w:pPr>
      <w:r>
        <w:rPr>
          <w:rFonts w:ascii="Times New Roman" w:hAnsi="Times New Roman"/>
          <w:i/>
          <w:sz w:val="20"/>
        </w:rPr>
        <w:t>tāṅra dhana tāṅra ei sambhoga-kāraṇa</w:t>
      </w:r>
    </w:p>
    <w:p>
      <w:pPr>
        <w:keepNext/>
        <w:spacing w:after="40"/>
        <w:ind w:left="227"/>
      </w:pPr>
      <w:r>
        <w:rPr>
          <w:rFonts w:ascii="Times New Roman" w:hAnsi="Times New Roman"/>
          <w:color w:val="555555"/>
          <w:sz w:val="18"/>
        </w:rPr>
        <w:t>His  property  His  this  of enjoyment  the cause</w:t>
      </w:r>
    </w:p>
    <w:p>
      <w:pPr>
        <w:spacing w:before="60"/>
        <w:jc w:val="both"/>
      </w:pPr>
      <w:r>
        <w:rPr>
          <w:b/>
        </w:rPr>
        <w:t xml:space="preserve">182 </w:t>
      </w:r>
      <w:r>
        <w:rPr>
          <w:rFonts w:ascii="Times New Roman" w:hAnsi="Times New Roman"/>
        </w:rPr>
        <w:t>“I have offered this body to Kṛṣṇa. It is His property, and it is for His enjoyment.</w:t>
      </w:r>
    </w:p>
    <w:p>
      <w:pPr>
        <w:keepNext/>
        <w:spacing w:before="160"/>
        <w:jc w:val="center"/>
      </w:pPr>
      <w:r>
        <w:rPr>
          <w:rFonts w:ascii="Nirmala UI" w:hAnsi="Nirmala UI" w:cs="Nirmala UI"/>
          <w:sz w:val="24"/>
          <w:szCs w:val="24"/>
        </w:rPr>
        <w:t>এদেহ-দর্শন-স্পর্শে কৃষ্ণ-সন্তোষণ ৷</w:t>
        <w:br/>
      </w:r>
      <w:r>
        <w:rPr>
          <w:rFonts w:ascii="Nirmala UI" w:hAnsi="Nirmala UI" w:cs="Nirmala UI"/>
          <w:sz w:val="24"/>
          <w:szCs w:val="24"/>
        </w:rPr>
        <w:t>এই লাগি’ করে অঙ্গের মার্জ্জন-ভূষণ ॥ ১৮৩ ॥</w:t>
      </w:r>
    </w:p>
    <w:p>
      <w:pPr>
        <w:keepNext/>
        <w:spacing w:after="0"/>
        <w:ind w:left="227"/>
      </w:pPr>
      <w:r>
        <w:rPr>
          <w:rFonts w:ascii="Times New Roman" w:hAnsi="Times New Roman"/>
          <w:i/>
          <w:sz w:val="20"/>
        </w:rPr>
        <w:t>edeha-darśana-sparśe kṛṣṇa-santoṣaṇa</w:t>
      </w:r>
    </w:p>
    <w:p>
      <w:pPr>
        <w:keepNext/>
        <w:spacing w:after="40"/>
        <w:ind w:left="227"/>
      </w:pPr>
      <w:r>
        <w:rPr>
          <w:rFonts w:ascii="Times New Roman" w:hAnsi="Times New Roman"/>
          <w:color w:val="555555"/>
          <w:sz w:val="18"/>
        </w:rPr>
        <w:t>of this body  by the sight  by the touch  Kṛṣṇa's  delight</w:t>
      </w:r>
    </w:p>
    <w:p>
      <w:pPr>
        <w:keepNext/>
        <w:spacing w:after="0"/>
        <w:ind w:left="227"/>
      </w:pPr>
      <w:r>
        <w:rPr>
          <w:rFonts w:ascii="Times New Roman" w:hAnsi="Times New Roman"/>
          <w:i/>
          <w:sz w:val="20"/>
        </w:rPr>
        <w:t>ei lāgi’ kare aṅgera mārjana-bhūṣaṇa</w:t>
      </w:r>
    </w:p>
    <w:p>
      <w:pPr>
        <w:keepNext/>
        <w:spacing w:after="40"/>
        <w:ind w:left="227"/>
      </w:pPr>
      <w:r>
        <w:rPr>
          <w:rFonts w:ascii="Times New Roman" w:hAnsi="Times New Roman"/>
          <w:color w:val="555555"/>
          <w:sz w:val="18"/>
        </w:rPr>
        <w:t>this  for the sake  they do  of the body  cleansing  adorning</w:t>
      </w:r>
    </w:p>
    <w:p>
      <w:pPr>
        <w:spacing w:before="60"/>
        <w:jc w:val="both"/>
      </w:pPr>
      <w:r>
        <w:rPr>
          <w:b/>
        </w:rPr>
        <w:t xml:space="preserve">183 </w:t>
      </w:r>
      <w:r>
        <w:rPr>
          <w:rFonts w:ascii="Times New Roman" w:hAnsi="Times New Roman"/>
        </w:rPr>
        <w:t>Seeing and touching this body delights Kṛṣṇa.” For this reason they cleanse and adorn their bodies.</w:t>
      </w:r>
    </w:p>
    <w:p>
      <w:pPr>
        <w:keepNext/>
        <w:spacing w:before="160"/>
        <w:jc w:val="center"/>
      </w:pPr>
      <w:r>
        <w:rPr>
          <w:rFonts w:ascii="Times New Roman" w:hAnsi="Times New Roman"/>
          <w:i/>
          <w:sz w:val="21"/>
        </w:rPr>
        <w:t>Even in adorning their bodies, the *gopīs* aim only to please Kṛṣṇa —</w:t>
      </w:r>
    </w:p>
    <w:p>
      <w:pPr>
        <w:keepNext/>
        <w:jc w:val="center"/>
      </w:pPr>
      <w:r>
        <w:rPr>
          <w:rFonts w:ascii="Nirmala UI" w:hAnsi="Nirmala UI" w:cs="Nirmala UI"/>
          <w:sz w:val="24"/>
          <w:szCs w:val="24"/>
        </w:rPr>
        <w:t>নিজাঙ্গমপি যা গোপ্যো মমেতি সমুপাসতে ৷</w:t>
        <w:br/>
      </w:r>
      <w:r>
        <w:rPr>
          <w:rFonts w:ascii="Nirmala UI" w:hAnsi="Nirmala UI" w:cs="Nirmala UI"/>
          <w:sz w:val="24"/>
          <w:szCs w:val="24"/>
        </w:rPr>
        <w:t>তাভ্যঃ পরং ন মে পার্থ নিগূঢ়প্রেমভাজনম্ ॥ ১৮৪ ॥</w:t>
      </w:r>
    </w:p>
    <w:p>
      <w:pPr>
        <w:keepNext/>
        <w:spacing w:after="0"/>
        <w:ind w:left="227"/>
      </w:pPr>
      <w:r>
        <w:rPr>
          <w:rFonts w:ascii="Times New Roman" w:hAnsi="Times New Roman"/>
          <w:i/>
          <w:sz w:val="20"/>
        </w:rPr>
        <w:t>nijāṅgam api yā gopyo</w:t>
      </w:r>
    </w:p>
    <w:p>
      <w:pPr>
        <w:keepNext/>
        <w:spacing w:after="40"/>
        <w:ind w:left="227"/>
      </w:pPr>
      <w:r>
        <w:rPr>
          <w:rFonts w:ascii="Times New Roman" w:hAnsi="Times New Roman"/>
          <w:color w:val="555555"/>
          <w:sz w:val="18"/>
        </w:rPr>
        <w:t>their own body  even  who  the gopīs</w:t>
      </w:r>
    </w:p>
    <w:p>
      <w:pPr>
        <w:keepNext/>
        <w:spacing w:after="0"/>
        <w:ind w:left="227"/>
      </w:pPr>
      <w:r>
        <w:rPr>
          <w:rFonts w:ascii="Times New Roman" w:hAnsi="Times New Roman"/>
          <w:i/>
          <w:sz w:val="20"/>
        </w:rPr>
        <w:t>mameti samupāsate</w:t>
      </w:r>
    </w:p>
    <w:p>
      <w:pPr>
        <w:keepNext/>
        <w:spacing w:after="40"/>
        <w:ind w:left="227"/>
      </w:pPr>
      <w:r>
        <w:rPr>
          <w:rFonts w:ascii="Times New Roman" w:hAnsi="Times New Roman"/>
          <w:color w:val="555555"/>
          <w:sz w:val="18"/>
        </w:rPr>
        <w:t>Mine  thus  carefully tend</w:t>
      </w:r>
    </w:p>
    <w:p>
      <w:pPr>
        <w:keepNext/>
        <w:spacing w:after="0"/>
        <w:ind w:left="227"/>
      </w:pPr>
      <w:r>
        <w:rPr>
          <w:rFonts w:ascii="Times New Roman" w:hAnsi="Times New Roman"/>
          <w:i/>
          <w:sz w:val="20"/>
        </w:rPr>
        <w:t>tābhyaḥ paraṁ na me pārtha</w:t>
      </w:r>
    </w:p>
    <w:p>
      <w:pPr>
        <w:keepNext/>
        <w:spacing w:after="40"/>
        <w:ind w:left="227"/>
      </w:pPr>
      <w:r>
        <w:rPr>
          <w:rFonts w:ascii="Times New Roman" w:hAnsi="Times New Roman"/>
          <w:color w:val="555555"/>
          <w:sz w:val="18"/>
        </w:rPr>
        <w:t>than them  higher  there is not  for Me  O Pārtha</w:t>
      </w:r>
    </w:p>
    <w:p>
      <w:pPr>
        <w:keepNext/>
        <w:spacing w:after="0"/>
        <w:ind w:left="227"/>
      </w:pPr>
      <w:r>
        <w:rPr>
          <w:rFonts w:ascii="Times New Roman" w:hAnsi="Times New Roman"/>
          <w:i/>
          <w:sz w:val="20"/>
        </w:rPr>
        <w:t>nigūḍha-prema-bhājanam</w:t>
      </w:r>
    </w:p>
    <w:p>
      <w:pPr>
        <w:keepNext/>
        <w:spacing w:after="40"/>
        <w:ind w:left="227"/>
      </w:pPr>
      <w:r>
        <w:rPr>
          <w:rFonts w:ascii="Times New Roman" w:hAnsi="Times New Roman"/>
          <w:color w:val="555555"/>
          <w:sz w:val="18"/>
        </w:rPr>
        <w:t>of hidden  love  a vessel</w:t>
      </w:r>
    </w:p>
    <w:p>
      <w:pPr>
        <w:spacing w:before="60"/>
        <w:jc w:val="both"/>
      </w:pPr>
      <w:r>
        <w:rPr>
          <w:b/>
        </w:rPr>
        <w:t xml:space="preserve">184 </w:t>
      </w:r>
      <w:r>
        <w:rPr>
          <w:rFonts w:ascii="Times New Roman" w:hAnsi="Times New Roman"/>
        </w:rPr>
        <w:t>“O Pārtha, the gopīs tend even their own bodies, thinking them Mine. For Me there is no vessel of hidden love higher than they.” (Ādi Purāṇa)</w:t>
      </w:r>
    </w:p>
    <w:p>
      <w:pPr>
        <w:jc w:val="both"/>
      </w:pPr>
      <w:r>
        <w:rPr>
          <w:b/>
          <w:i/>
          <w:sz w:val="20"/>
        </w:rPr>
        <w:t xml:space="preserve">Amṛta-pravāha-bhāṣya. </w:t>
      </w:r>
      <w:r>
        <w:rPr>
          <w:rFonts w:ascii="Times New Roman" w:hAnsi="Times New Roman"/>
          <w:sz w:val="20"/>
        </w:rPr>
        <w:t>The *gopīs* take care of their bodies, considering them meant for Kṛṣṇa's enjoyment. “O Pārtha, there is no one who is a greater vessel of My love than these *gopīs*.”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yāḥ gopyaḥ</w:t>
      </w:r>
      <w:r>
        <w:rPr>
          <w:rFonts w:ascii="Times New Roman" w:hAnsi="Times New Roman"/>
          <w:sz w:val="20"/>
        </w:rPr>
        <w:t xml:space="preserve"> (those *gopīs* who) </w:t>
      </w:r>
      <w:r>
        <w:rPr>
          <w:rFonts w:ascii="Times New Roman" w:hAnsi="Times New Roman"/>
          <w:b/>
          <w:sz w:val="20"/>
        </w:rPr>
        <w:t>nijāṅgam api</w:t>
      </w:r>
      <w:r>
        <w:rPr>
          <w:rFonts w:ascii="Times New Roman" w:hAnsi="Times New Roman"/>
          <w:sz w:val="20"/>
        </w:rPr>
        <w:t xml:space="preserve"> (even their own bodies) </w:t>
      </w:r>
      <w:r>
        <w:rPr>
          <w:rFonts w:ascii="Times New Roman" w:hAnsi="Times New Roman"/>
          <w:b/>
          <w:sz w:val="20"/>
        </w:rPr>
        <w:t>mama iti</w:t>
      </w:r>
      <w:r>
        <w:rPr>
          <w:rFonts w:ascii="Times New Roman" w:hAnsi="Times New Roman"/>
          <w:sz w:val="20"/>
        </w:rPr>
        <w:t xml:space="preserve"> (as “Mine,” that is, thinking, “This body has been given to the Beloved; it belongs to Bhagavān”) </w:t>
      </w:r>
      <w:r>
        <w:rPr>
          <w:rFonts w:ascii="Times New Roman" w:hAnsi="Times New Roman"/>
          <w:b/>
          <w:sz w:val="20"/>
        </w:rPr>
        <w:t>samupāsate</w:t>
      </w:r>
      <w:r>
        <w:rPr>
          <w:rFonts w:ascii="Times New Roman" w:hAnsi="Times New Roman"/>
          <w:sz w:val="20"/>
        </w:rPr>
        <w:t xml:space="preserve"> (adorn with ornaments and the like) — </w:t>
      </w:r>
      <w:r>
        <w:rPr>
          <w:rFonts w:ascii="Times New Roman" w:hAnsi="Times New Roman"/>
          <w:b/>
          <w:sz w:val="20"/>
        </w:rPr>
        <w:t>tābhyaḥ</w:t>
      </w:r>
      <w:r>
        <w:rPr>
          <w:rFonts w:ascii="Times New Roman" w:hAnsi="Times New Roman"/>
          <w:sz w:val="20"/>
        </w:rPr>
        <w:t xml:space="preserve"> (than those *gopīs*)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nigūḍha-prema-bhājanam</w:t>
      </w:r>
      <w:r>
        <w:rPr>
          <w:rFonts w:ascii="Times New Roman" w:hAnsi="Times New Roman"/>
          <w:sz w:val="20"/>
        </w:rPr>
        <w:t xml:space="preserve"> (vessel of hidden love) (there is none).</w:t>
      </w:r>
    </w:p>
    <w:p>
      <w:pPr>
        <w:keepNext/>
        <w:spacing w:before="160"/>
        <w:jc w:val="center"/>
      </w:pPr>
      <w:r>
        <w:rPr>
          <w:rFonts w:ascii="Times New Roman" w:hAnsi="Times New Roman"/>
          <w:i/>
          <w:sz w:val="21"/>
        </w:rPr>
        <w:t>The *gopīs'* happiness in service is millions of times greater than Kṛṣṇa's —</w:t>
      </w:r>
    </w:p>
    <w:p>
      <w:pPr>
        <w:keepNext/>
        <w:jc w:val="center"/>
      </w:pPr>
      <w:r>
        <w:rPr>
          <w:rFonts w:ascii="Nirmala UI" w:hAnsi="Nirmala UI" w:cs="Nirmala UI"/>
          <w:sz w:val="24"/>
          <w:szCs w:val="24"/>
        </w:rPr>
        <w:t>আর এক অদ্ভুত গোপীভাবের স্বভাব ৷</w:t>
        <w:br/>
      </w:r>
      <w:r>
        <w:rPr>
          <w:rFonts w:ascii="Nirmala UI" w:hAnsi="Nirmala UI" w:cs="Nirmala UI"/>
          <w:sz w:val="24"/>
          <w:szCs w:val="24"/>
        </w:rPr>
        <w:t>বুদ্ধির গোচর নহে যাহার প্রভাব ॥ ১৮৫ ॥</w:t>
      </w:r>
    </w:p>
    <w:p>
      <w:pPr>
        <w:keepNext/>
        <w:spacing w:after="0"/>
        <w:ind w:left="227"/>
      </w:pPr>
      <w:r>
        <w:rPr>
          <w:rFonts w:ascii="Times New Roman" w:hAnsi="Times New Roman"/>
          <w:i/>
          <w:sz w:val="20"/>
        </w:rPr>
        <w:t>āra eka adbhuta gopī-bhāvera svabhāva</w:t>
      </w:r>
    </w:p>
    <w:p>
      <w:pPr>
        <w:keepNext/>
        <w:spacing w:after="40"/>
        <w:ind w:left="227"/>
      </w:pPr>
      <w:r>
        <w:rPr>
          <w:rFonts w:ascii="Times New Roman" w:hAnsi="Times New Roman"/>
          <w:color w:val="555555"/>
          <w:sz w:val="18"/>
        </w:rPr>
        <w:t>another  one  wondrous  of the gopīs'  love  nature</w:t>
      </w:r>
    </w:p>
    <w:p>
      <w:pPr>
        <w:keepNext/>
        <w:spacing w:after="0"/>
        <w:ind w:left="227"/>
      </w:pPr>
      <w:r>
        <w:rPr>
          <w:rFonts w:ascii="Times New Roman" w:hAnsi="Times New Roman"/>
          <w:i/>
          <w:sz w:val="20"/>
        </w:rPr>
        <w:t>buddhira gocara nahe yāhāra prabhāva</w:t>
      </w:r>
    </w:p>
    <w:p>
      <w:pPr>
        <w:keepNext/>
        <w:spacing w:after="40"/>
        <w:ind w:left="227"/>
      </w:pPr>
      <w:r>
        <w:rPr>
          <w:rFonts w:ascii="Times New Roman" w:hAnsi="Times New Roman"/>
          <w:color w:val="555555"/>
          <w:sz w:val="18"/>
        </w:rPr>
        <w:t>of the intellect  within the range  is not  whose  power</w:t>
      </w:r>
    </w:p>
    <w:p>
      <w:pPr>
        <w:spacing w:before="60"/>
        <w:jc w:val="both"/>
      </w:pPr>
      <w:r>
        <w:rPr>
          <w:b/>
        </w:rPr>
        <w:t xml:space="preserve">185 </w:t>
      </w:r>
      <w:r>
        <w:rPr>
          <w:rFonts w:ascii="Times New Roman" w:hAnsi="Times New Roman"/>
        </w:rPr>
        <w:t>The gopīs' love has another wondrous trait, whose power lies beyond the reach of the intellect.</w:t>
      </w:r>
    </w:p>
    <w:p>
      <w:pPr>
        <w:keepNext/>
        <w:spacing w:before="160"/>
        <w:jc w:val="center"/>
      </w:pPr>
      <w:r>
        <w:rPr>
          <w:rFonts w:ascii="Nirmala UI" w:hAnsi="Nirmala UI" w:cs="Nirmala UI"/>
          <w:sz w:val="24"/>
          <w:szCs w:val="24"/>
        </w:rPr>
        <w:t>গোপীগণ করেন যবে কৃষ্ণ দরশন ৷</w:t>
        <w:br/>
      </w:r>
      <w:r>
        <w:rPr>
          <w:rFonts w:ascii="Nirmala UI" w:hAnsi="Nirmala UI" w:cs="Nirmala UI"/>
          <w:sz w:val="24"/>
          <w:szCs w:val="24"/>
        </w:rPr>
        <w:t>সুখবাঞ্ছা নাহি, সুখ হয় কোটিগুণ ॥ ১৮৬ ॥</w:t>
      </w:r>
    </w:p>
    <w:p>
      <w:pPr>
        <w:keepNext/>
        <w:spacing w:after="0"/>
        <w:ind w:left="227"/>
      </w:pPr>
      <w:r>
        <w:rPr>
          <w:rFonts w:ascii="Times New Roman" w:hAnsi="Times New Roman"/>
          <w:i/>
          <w:sz w:val="20"/>
        </w:rPr>
        <w:t>gopī-gaṇa karena yabe kṛṣṇa daraśana</w:t>
      </w:r>
    </w:p>
    <w:p>
      <w:pPr>
        <w:keepNext/>
        <w:spacing w:after="40"/>
        <w:ind w:left="227"/>
      </w:pPr>
      <w:r>
        <w:rPr>
          <w:rFonts w:ascii="Times New Roman" w:hAnsi="Times New Roman"/>
          <w:color w:val="555555"/>
          <w:sz w:val="18"/>
        </w:rPr>
        <w:t>the gopīs  make  when  of Kṛṣṇa  the seeing</w:t>
      </w:r>
    </w:p>
    <w:p>
      <w:pPr>
        <w:keepNext/>
        <w:spacing w:after="0"/>
        <w:ind w:left="227"/>
      </w:pPr>
      <w:r>
        <w:rPr>
          <w:rFonts w:ascii="Times New Roman" w:hAnsi="Times New Roman"/>
          <w:i/>
          <w:sz w:val="20"/>
        </w:rPr>
        <w:t>sukha-vāñchā nāhi, sukha haya koṭi-guṇa</w:t>
      </w:r>
    </w:p>
    <w:p>
      <w:pPr>
        <w:keepNext/>
        <w:spacing w:after="40"/>
        <w:ind w:left="227"/>
      </w:pPr>
      <w:r>
        <w:rPr>
          <w:rFonts w:ascii="Times New Roman" w:hAnsi="Times New Roman"/>
          <w:color w:val="555555"/>
          <w:sz w:val="18"/>
        </w:rPr>
        <w:t>for happiness  desire  there is not  happiness  becomes  ten million times (greater)</w:t>
      </w:r>
    </w:p>
    <w:p>
      <w:pPr>
        <w:spacing w:before="60"/>
        <w:jc w:val="both"/>
      </w:pPr>
      <w:r>
        <w:rPr>
          <w:b/>
        </w:rPr>
        <w:t xml:space="preserve">186 </w:t>
      </w:r>
      <w:r>
        <w:rPr>
          <w:rFonts w:ascii="Times New Roman" w:hAnsi="Times New Roman"/>
        </w:rPr>
        <w:t>When the gopīs see Kṛṣṇa, they have no desire for their own happiness, yet their happiness becomes ten million times greater.</w:t>
      </w:r>
    </w:p>
    <w:p>
      <w:pPr>
        <w:keepNext/>
        <w:spacing w:before="160"/>
        <w:jc w:val="center"/>
      </w:pPr>
      <w:r>
        <w:rPr>
          <w:rFonts w:ascii="Nirmala UI" w:hAnsi="Nirmala UI" w:cs="Nirmala UI"/>
          <w:sz w:val="24"/>
          <w:szCs w:val="24"/>
        </w:rPr>
        <w:t>গোপিকা-দর্শনে কৃষ্ণের যে আনন্দ হয় ৷</w:t>
        <w:br/>
      </w:r>
      <w:r>
        <w:rPr>
          <w:rFonts w:ascii="Nirmala UI" w:hAnsi="Nirmala UI" w:cs="Nirmala UI"/>
          <w:sz w:val="24"/>
          <w:szCs w:val="24"/>
        </w:rPr>
        <w:t>তাহা হৈতে কোটিগুণ গোপী আস্বাদয় ॥ ১৮৭ ॥</w:t>
      </w:r>
    </w:p>
    <w:p>
      <w:pPr>
        <w:keepNext/>
        <w:spacing w:after="0"/>
        <w:ind w:left="227"/>
      </w:pPr>
      <w:r>
        <w:rPr>
          <w:rFonts w:ascii="Times New Roman" w:hAnsi="Times New Roman"/>
          <w:i/>
          <w:sz w:val="20"/>
        </w:rPr>
        <w:t>gopikā-darśane kṛṣṇera ye ānanda haya</w:t>
      </w:r>
    </w:p>
    <w:p>
      <w:pPr>
        <w:keepNext/>
        <w:spacing w:after="40"/>
        <w:ind w:left="227"/>
      </w:pPr>
      <w:r>
        <w:rPr>
          <w:rFonts w:ascii="Times New Roman" w:hAnsi="Times New Roman"/>
          <w:color w:val="555555"/>
          <w:sz w:val="18"/>
        </w:rPr>
        <w:t>of the gopīs  on seeing  Kṛṣṇa's  which  joy  arises</w:t>
      </w:r>
    </w:p>
    <w:p>
      <w:pPr>
        <w:keepNext/>
        <w:spacing w:after="0"/>
        <w:ind w:left="227"/>
      </w:pPr>
      <w:r>
        <w:rPr>
          <w:rFonts w:ascii="Times New Roman" w:hAnsi="Times New Roman"/>
          <w:i/>
          <w:sz w:val="20"/>
        </w:rPr>
        <w:t>tāhā haite koṭi-guṇa gopī āsvādaya</w:t>
      </w:r>
    </w:p>
    <w:p>
      <w:pPr>
        <w:keepNext/>
        <w:spacing w:after="40"/>
        <w:ind w:left="227"/>
      </w:pPr>
      <w:r>
        <w:rPr>
          <w:rFonts w:ascii="Times New Roman" w:hAnsi="Times New Roman"/>
          <w:color w:val="555555"/>
          <w:sz w:val="18"/>
        </w:rPr>
        <w:t>than that  ten million times (greater)  the gopīs  taste</w:t>
      </w:r>
    </w:p>
    <w:p>
      <w:pPr>
        <w:spacing w:before="60"/>
        <w:jc w:val="both"/>
      </w:pPr>
      <w:r>
        <w:rPr>
          <w:b/>
        </w:rPr>
        <w:t xml:space="preserve">187 </w:t>
      </w:r>
      <w:r>
        <w:rPr>
          <w:rFonts w:ascii="Times New Roman" w:hAnsi="Times New Roman"/>
        </w:rPr>
        <w:t>The gopīs taste a joy ten million times greater than the joy Kṛṣṇa feels on seeing them.</w:t>
      </w:r>
    </w:p>
    <w:p>
      <w:pPr>
        <w:jc w:val="both"/>
      </w:pPr>
      <w:r>
        <w:rPr>
          <w:b/>
          <w:i/>
          <w:sz w:val="20"/>
        </w:rPr>
        <w:t xml:space="preserve">Amṛta-pravāha-bhāṣya. </w:t>
      </w:r>
      <w:r>
        <w:rPr>
          <w:rFonts w:ascii="Times New Roman" w:hAnsi="Times New Roman"/>
          <w:sz w:val="20"/>
        </w:rPr>
        <w:t>The *gopīs* have no desire for their own happiness. Still, when they see Kṛṣṇa, they relish a happiness millions of times greater than the happiness Kṛṣṇa feels on seeing the *gopīs*.</w:t>
      </w:r>
    </w:p>
    <w:p>
      <w:pPr>
        <w:keepNext/>
        <w:spacing w:before="160"/>
        <w:jc w:val="center"/>
      </w:pPr>
      <w:r>
        <w:rPr>
          <w:rFonts w:ascii="Nirmala UI" w:hAnsi="Nirmala UI" w:cs="Nirmala UI"/>
          <w:sz w:val="24"/>
          <w:szCs w:val="24"/>
        </w:rPr>
        <w:t>তাঁ-সবার নাহি নিজসুখ-অনুরোধ ৷</w:t>
        <w:br/>
      </w:r>
      <w:r>
        <w:rPr>
          <w:rFonts w:ascii="Nirmala UI" w:hAnsi="Nirmala UI" w:cs="Nirmala UI"/>
          <w:sz w:val="24"/>
          <w:szCs w:val="24"/>
        </w:rPr>
        <w:t>তথাপি বাঢ়য়ে সুখ, পড়িল বিরোধ ॥ ১৮৮ ॥</w:t>
      </w:r>
    </w:p>
    <w:p>
      <w:pPr>
        <w:keepNext/>
        <w:spacing w:after="0"/>
        <w:ind w:left="227"/>
      </w:pPr>
      <w:r>
        <w:rPr>
          <w:rFonts w:ascii="Times New Roman" w:hAnsi="Times New Roman"/>
          <w:i/>
          <w:sz w:val="20"/>
        </w:rPr>
        <w:t>tāṅ-sabāra nāhi nija-sukha-anurodha</w:t>
      </w:r>
    </w:p>
    <w:p>
      <w:pPr>
        <w:keepNext/>
        <w:spacing w:after="40"/>
        <w:ind w:left="227"/>
      </w:pPr>
      <w:r>
        <w:rPr>
          <w:rFonts w:ascii="Times New Roman" w:hAnsi="Times New Roman"/>
          <w:color w:val="555555"/>
          <w:sz w:val="18"/>
        </w:rPr>
        <w:t>of them all  there is not  for their own  happiness  regard</w:t>
      </w:r>
    </w:p>
    <w:p>
      <w:pPr>
        <w:keepNext/>
        <w:spacing w:after="0"/>
        <w:ind w:left="227"/>
      </w:pPr>
      <w:r>
        <w:rPr>
          <w:rFonts w:ascii="Times New Roman" w:hAnsi="Times New Roman"/>
          <w:i/>
          <w:sz w:val="20"/>
        </w:rPr>
        <w:t>tathāpi bāḍhaye sukha, paḍila virodha</w:t>
      </w:r>
    </w:p>
    <w:p>
      <w:pPr>
        <w:keepNext/>
        <w:spacing w:after="40"/>
        <w:ind w:left="227"/>
      </w:pPr>
      <w:r>
        <w:rPr>
          <w:rFonts w:ascii="Times New Roman" w:hAnsi="Times New Roman"/>
          <w:color w:val="555555"/>
          <w:sz w:val="18"/>
        </w:rPr>
        <w:t>yet  increases  happiness  there arose  a contradiction</w:t>
      </w:r>
    </w:p>
    <w:p>
      <w:pPr>
        <w:spacing w:before="60"/>
        <w:jc w:val="both"/>
      </w:pPr>
      <w:r>
        <w:rPr>
          <w:b/>
        </w:rPr>
        <w:t xml:space="preserve">188 </w:t>
      </w:r>
      <w:r>
        <w:rPr>
          <w:rFonts w:ascii="Times New Roman" w:hAnsi="Times New Roman"/>
        </w:rPr>
        <w:t>They have no regard for their own happiness, and yet their happiness grows. Here a contradiction arises.</w:t>
      </w:r>
    </w:p>
    <w:p>
      <w:pPr>
        <w:keepNext/>
        <w:spacing w:before="160"/>
        <w:jc w:val="center"/>
      </w:pPr>
      <w:r>
        <w:rPr>
          <w:rFonts w:ascii="Nirmala UI" w:hAnsi="Nirmala UI" w:cs="Nirmala UI"/>
          <w:sz w:val="24"/>
          <w:szCs w:val="24"/>
        </w:rPr>
        <w:t>এ বিরোধের এক মাত্র দেখি সমাধান ৷</w:t>
        <w:br/>
      </w:r>
      <w:r>
        <w:rPr>
          <w:rFonts w:ascii="Nirmala UI" w:hAnsi="Nirmala UI" w:cs="Nirmala UI"/>
          <w:sz w:val="24"/>
          <w:szCs w:val="24"/>
        </w:rPr>
        <w:t>গোপিকার সুখ কৃষ্ণসুখে-পর্য্যবসান ॥ ১৮৯ ॥</w:t>
      </w:r>
    </w:p>
    <w:p>
      <w:pPr>
        <w:keepNext/>
        <w:spacing w:after="0"/>
        <w:ind w:left="227"/>
      </w:pPr>
      <w:r>
        <w:rPr>
          <w:rFonts w:ascii="Times New Roman" w:hAnsi="Times New Roman"/>
          <w:i/>
          <w:sz w:val="20"/>
        </w:rPr>
        <w:t>e virodhera eka mātra dekhi samādhāna</w:t>
      </w:r>
    </w:p>
    <w:p>
      <w:pPr>
        <w:keepNext/>
        <w:spacing w:after="40"/>
        <w:ind w:left="227"/>
      </w:pPr>
      <w:r>
        <w:rPr>
          <w:rFonts w:ascii="Times New Roman" w:hAnsi="Times New Roman"/>
          <w:color w:val="555555"/>
          <w:sz w:val="18"/>
        </w:rPr>
        <w:t>of this  contradiction  one  only  I see  solution</w:t>
      </w:r>
    </w:p>
    <w:p>
      <w:pPr>
        <w:keepNext/>
        <w:spacing w:after="0"/>
        <w:ind w:left="227"/>
      </w:pPr>
      <w:r>
        <w:rPr>
          <w:rFonts w:ascii="Times New Roman" w:hAnsi="Times New Roman"/>
          <w:i/>
          <w:sz w:val="20"/>
        </w:rPr>
        <w:t>gopikāra sukha kṛṣṇa-sukhe-paryavasāna</w:t>
      </w:r>
    </w:p>
    <w:p>
      <w:pPr>
        <w:keepNext/>
        <w:spacing w:after="40"/>
        <w:ind w:left="227"/>
      </w:pPr>
      <w:r>
        <w:rPr>
          <w:rFonts w:ascii="Times New Roman" w:hAnsi="Times New Roman"/>
          <w:color w:val="555555"/>
          <w:sz w:val="18"/>
        </w:rPr>
        <w:t>of the gopīs  happiness  in Kṛṣṇa's happiness  culmination</w:t>
      </w:r>
    </w:p>
    <w:p>
      <w:pPr>
        <w:spacing w:before="60"/>
        <w:jc w:val="both"/>
      </w:pPr>
      <w:r>
        <w:rPr>
          <w:b/>
        </w:rPr>
        <w:t xml:space="preserve">189 </w:t>
      </w:r>
      <w:r>
        <w:rPr>
          <w:rFonts w:ascii="Times New Roman" w:hAnsi="Times New Roman"/>
        </w:rPr>
        <w:t>I see only one solution to this contradiction: the gopīs' happiness culminates in Kṛṣṇa's happiness.</w:t>
      </w:r>
    </w:p>
    <w:p>
      <w:pPr>
        <w:keepNext/>
        <w:spacing w:before="160"/>
        <w:jc w:val="center"/>
      </w:pPr>
      <w:r>
        <w:rPr>
          <w:rFonts w:ascii="Nirmala UI" w:hAnsi="Nirmala UI" w:cs="Nirmala UI"/>
          <w:sz w:val="24"/>
          <w:szCs w:val="24"/>
        </w:rPr>
        <w:t>গোপিকা-দর্শনে কৃষ্ণের বাঢ়ে প্রফুল্লতা ৷</w:t>
        <w:br/>
      </w:r>
      <w:r>
        <w:rPr>
          <w:rFonts w:ascii="Nirmala UI" w:hAnsi="Nirmala UI" w:cs="Nirmala UI"/>
          <w:sz w:val="24"/>
          <w:szCs w:val="24"/>
        </w:rPr>
        <w:t>সে মাধুর্য্য বাঢ়ে যার নাহিক সমতা ॥ ১৯০ ॥</w:t>
      </w:r>
    </w:p>
    <w:p>
      <w:pPr>
        <w:keepNext/>
        <w:spacing w:after="0"/>
        <w:ind w:left="227"/>
      </w:pPr>
      <w:r>
        <w:rPr>
          <w:rFonts w:ascii="Times New Roman" w:hAnsi="Times New Roman"/>
          <w:i/>
          <w:sz w:val="20"/>
        </w:rPr>
        <w:t>gopikā-darśane kṛṣṇera bāḍhe praphullatā</w:t>
      </w:r>
    </w:p>
    <w:p>
      <w:pPr>
        <w:keepNext/>
        <w:spacing w:after="40"/>
        <w:ind w:left="227"/>
      </w:pPr>
      <w:r>
        <w:rPr>
          <w:rFonts w:ascii="Times New Roman" w:hAnsi="Times New Roman"/>
          <w:color w:val="555555"/>
          <w:sz w:val="18"/>
        </w:rPr>
        <w:t>of the gopīs  on seeing  Kṛṣṇa's  grows  delight</w:t>
      </w:r>
    </w:p>
    <w:p>
      <w:pPr>
        <w:keepNext/>
        <w:spacing w:after="0"/>
        <w:ind w:left="227"/>
      </w:pPr>
      <w:r>
        <w:rPr>
          <w:rFonts w:ascii="Times New Roman" w:hAnsi="Times New Roman"/>
          <w:i/>
          <w:sz w:val="20"/>
        </w:rPr>
        <w:t>se mādhurya bāḍhe yāra nāhika samatā</w:t>
      </w:r>
    </w:p>
    <w:p>
      <w:pPr>
        <w:keepNext/>
        <w:spacing w:after="40"/>
        <w:ind w:left="227"/>
      </w:pPr>
      <w:r>
        <w:rPr>
          <w:rFonts w:ascii="Times New Roman" w:hAnsi="Times New Roman"/>
          <w:color w:val="555555"/>
          <w:sz w:val="18"/>
        </w:rPr>
        <w:t>that  sweetness  grows  of which  there is not  equal</w:t>
      </w:r>
    </w:p>
    <w:p>
      <w:pPr>
        <w:spacing w:before="60"/>
        <w:jc w:val="both"/>
      </w:pPr>
      <w:r>
        <w:rPr>
          <w:b/>
        </w:rPr>
        <w:t xml:space="preserve">190 </w:t>
      </w:r>
      <w:r>
        <w:rPr>
          <w:rFonts w:ascii="Times New Roman" w:hAnsi="Times New Roman"/>
        </w:rPr>
        <w:t>On seeing the gopīs, Kṛṣṇa's delight grows, and with it grows His sweetness, which has no equal.</w:t>
      </w:r>
    </w:p>
    <w:p>
      <w:pPr>
        <w:keepNext/>
        <w:spacing w:before="160"/>
        <w:jc w:val="center"/>
      </w:pPr>
      <w:r>
        <w:rPr>
          <w:rFonts w:ascii="Nirmala UI" w:hAnsi="Nirmala UI" w:cs="Nirmala UI"/>
          <w:sz w:val="24"/>
          <w:szCs w:val="24"/>
        </w:rPr>
        <w:t>আমার দর্শনে কৃষ্ণ পাইল এত সুখ ৷</w:t>
        <w:br/>
      </w:r>
      <w:r>
        <w:rPr>
          <w:rFonts w:ascii="Nirmala UI" w:hAnsi="Nirmala UI" w:cs="Nirmala UI"/>
          <w:sz w:val="24"/>
          <w:szCs w:val="24"/>
        </w:rPr>
        <w:t>এই সুখে গোপীর প্রফুল্ল অঙ্গমুখ ॥ ১৯১ ॥</w:t>
      </w:r>
    </w:p>
    <w:p>
      <w:pPr>
        <w:keepNext/>
        <w:spacing w:after="0"/>
        <w:ind w:left="227"/>
      </w:pPr>
      <w:r>
        <w:rPr>
          <w:rFonts w:ascii="Times New Roman" w:hAnsi="Times New Roman"/>
          <w:i/>
          <w:sz w:val="20"/>
        </w:rPr>
        <w:t>āmāra darśane kṛṣṇa pāila eta sukha</w:t>
      </w:r>
    </w:p>
    <w:p>
      <w:pPr>
        <w:keepNext/>
        <w:spacing w:after="40"/>
        <w:ind w:left="227"/>
      </w:pPr>
      <w:r>
        <w:rPr>
          <w:rFonts w:ascii="Times New Roman" w:hAnsi="Times New Roman"/>
          <w:color w:val="555555"/>
          <w:sz w:val="18"/>
        </w:rPr>
        <w:t>of me  on seeing  Kṛṣṇa  obtained  so much  happiness</w:t>
      </w:r>
    </w:p>
    <w:p>
      <w:pPr>
        <w:keepNext/>
        <w:spacing w:after="0"/>
        <w:ind w:left="227"/>
      </w:pPr>
      <w:r>
        <w:rPr>
          <w:rFonts w:ascii="Times New Roman" w:hAnsi="Times New Roman"/>
          <w:i/>
          <w:sz w:val="20"/>
        </w:rPr>
        <w:t>ei sukhe gopīra praphulla aṅga-mukha</w:t>
      </w:r>
    </w:p>
    <w:p>
      <w:pPr>
        <w:keepNext/>
        <w:spacing w:after="40"/>
        <w:ind w:left="227"/>
      </w:pPr>
      <w:r>
        <w:rPr>
          <w:rFonts w:ascii="Times New Roman" w:hAnsi="Times New Roman"/>
          <w:color w:val="555555"/>
          <w:sz w:val="18"/>
        </w:rPr>
        <w:t>in this  happiness  of the gopīs  blossom  bodies  faces</w:t>
      </w:r>
    </w:p>
    <w:p>
      <w:pPr>
        <w:spacing w:before="60"/>
        <w:jc w:val="both"/>
      </w:pPr>
      <w:r>
        <w:rPr>
          <w:b/>
        </w:rPr>
        <w:t xml:space="preserve">191 </w:t>
      </w:r>
      <w:r>
        <w:rPr>
          <w:rFonts w:ascii="Times New Roman" w:hAnsi="Times New Roman"/>
        </w:rPr>
        <w:t>“Seeing me, Kṛṣṇa has found such happiness!” In this joy the gopīs' faces and bodies blossom.</w:t>
      </w:r>
    </w:p>
    <w:p>
      <w:pPr>
        <w:keepNext/>
        <w:spacing w:before="160"/>
        <w:jc w:val="center"/>
      </w:pPr>
      <w:r>
        <w:rPr>
          <w:rFonts w:ascii="Nirmala UI" w:hAnsi="Nirmala UI" w:cs="Nirmala UI"/>
          <w:sz w:val="24"/>
          <w:szCs w:val="24"/>
        </w:rPr>
        <w:t>গোপী-শোভা দেখি’ কৃষ্ণের শোভা বাঢ়ে যত ৷</w:t>
        <w:br/>
      </w:r>
      <w:r>
        <w:rPr>
          <w:rFonts w:ascii="Nirmala UI" w:hAnsi="Nirmala UI" w:cs="Nirmala UI"/>
          <w:sz w:val="24"/>
          <w:szCs w:val="24"/>
        </w:rPr>
        <w:t>কৃষ্ণ-শোভা দেখি’ গোপীর শোভা বাঢ়ে তত ॥ ১৯২ ॥</w:t>
      </w:r>
    </w:p>
    <w:p>
      <w:pPr>
        <w:keepNext/>
        <w:spacing w:after="0"/>
        <w:ind w:left="227"/>
      </w:pPr>
      <w:r>
        <w:rPr>
          <w:rFonts w:ascii="Times New Roman" w:hAnsi="Times New Roman"/>
          <w:i/>
          <w:sz w:val="20"/>
        </w:rPr>
        <w:t>gopī-śobhā dekhi’ kṛṣṇera śobhā bāḍhe yata</w:t>
      </w:r>
    </w:p>
    <w:p>
      <w:pPr>
        <w:keepNext/>
        <w:spacing w:after="40"/>
        <w:ind w:left="227"/>
      </w:pPr>
      <w:r>
        <w:rPr>
          <w:rFonts w:ascii="Times New Roman" w:hAnsi="Times New Roman"/>
          <w:color w:val="555555"/>
          <w:sz w:val="18"/>
        </w:rPr>
        <w:t>of the gopīs  the beauty  seeing  Kṛṣṇa's  beauty  grows  as much as</w:t>
      </w:r>
    </w:p>
    <w:p>
      <w:pPr>
        <w:keepNext/>
        <w:spacing w:after="0"/>
        <w:ind w:left="227"/>
      </w:pPr>
      <w:r>
        <w:rPr>
          <w:rFonts w:ascii="Times New Roman" w:hAnsi="Times New Roman"/>
          <w:i/>
          <w:sz w:val="20"/>
        </w:rPr>
        <w:t>kṛṣṇa-śobhā dekhi’ gopīra śobhā bāḍhe tata</w:t>
      </w:r>
    </w:p>
    <w:p>
      <w:pPr>
        <w:keepNext/>
        <w:spacing w:after="40"/>
        <w:ind w:left="227"/>
      </w:pPr>
      <w:r>
        <w:rPr>
          <w:rFonts w:ascii="Times New Roman" w:hAnsi="Times New Roman"/>
          <w:color w:val="555555"/>
          <w:sz w:val="18"/>
        </w:rPr>
        <w:t>Kṛṣṇa's  beauty  seeing  the gopīs'  beauty  grows  so much</w:t>
      </w:r>
    </w:p>
    <w:p>
      <w:pPr>
        <w:spacing w:before="60"/>
        <w:jc w:val="both"/>
      </w:pPr>
      <w:r>
        <w:rPr>
          <w:b/>
        </w:rPr>
        <w:t xml:space="preserve">192 </w:t>
      </w:r>
      <w:r>
        <w:rPr>
          <w:rFonts w:ascii="Times New Roman" w:hAnsi="Times New Roman"/>
        </w:rPr>
        <w:t>As much as Kṛṣṇa's beauty grows on seeing the beauty of the gopīs, so much does the gopīs' beauty grow on seeing Kṛṣṇa's.</w:t>
      </w:r>
    </w:p>
    <w:p>
      <w:pPr>
        <w:keepNext/>
        <w:spacing w:before="160"/>
        <w:jc w:val="center"/>
      </w:pPr>
      <w:r>
        <w:rPr>
          <w:rFonts w:ascii="Nirmala UI" w:hAnsi="Nirmala UI" w:cs="Nirmala UI"/>
          <w:sz w:val="24"/>
          <w:szCs w:val="24"/>
        </w:rPr>
        <w:t>এইমত পরস্পর পড়ে হুড়াহুড়ি ৷</w:t>
        <w:br/>
      </w:r>
      <w:r>
        <w:rPr>
          <w:rFonts w:ascii="Nirmala UI" w:hAnsi="Nirmala UI" w:cs="Nirmala UI"/>
          <w:sz w:val="24"/>
          <w:szCs w:val="24"/>
        </w:rPr>
        <w:t>পরস্পর বাঢ়ে, কেহ মুখ নাহি মুড়ি ॥ ১৯৩ ॥</w:t>
      </w:r>
    </w:p>
    <w:p>
      <w:pPr>
        <w:keepNext/>
        <w:spacing w:after="0"/>
        <w:ind w:left="227"/>
      </w:pPr>
      <w:r>
        <w:rPr>
          <w:rFonts w:ascii="Times New Roman" w:hAnsi="Times New Roman"/>
          <w:i/>
          <w:sz w:val="20"/>
        </w:rPr>
        <w:t>ei-mata paraspara paḍe huḍāhuḍi</w:t>
      </w:r>
    </w:p>
    <w:p>
      <w:pPr>
        <w:keepNext/>
        <w:spacing w:after="40"/>
        <w:ind w:left="227"/>
      </w:pPr>
      <w:r>
        <w:rPr>
          <w:rFonts w:ascii="Times New Roman" w:hAnsi="Times New Roman"/>
          <w:color w:val="555555"/>
          <w:sz w:val="18"/>
        </w:rPr>
        <w:t>in this way  mutually  arises  a contest</w:t>
      </w:r>
    </w:p>
    <w:p>
      <w:pPr>
        <w:keepNext/>
        <w:spacing w:after="0"/>
        <w:ind w:left="227"/>
      </w:pPr>
      <w:r>
        <w:rPr>
          <w:rFonts w:ascii="Times New Roman" w:hAnsi="Times New Roman"/>
          <w:i/>
          <w:sz w:val="20"/>
        </w:rPr>
        <w:t>paraspara bāḍhe, keha mukha nāhi muḍi</w:t>
      </w:r>
    </w:p>
    <w:p>
      <w:pPr>
        <w:keepNext/>
        <w:spacing w:after="40"/>
        <w:ind w:left="227"/>
      </w:pPr>
      <w:r>
        <w:rPr>
          <w:rFonts w:ascii="Times New Roman" w:hAnsi="Times New Roman"/>
          <w:color w:val="555555"/>
          <w:sz w:val="18"/>
        </w:rPr>
        <w:t>mutually  they grow  no one  face  not  turns away</w:t>
      </w:r>
    </w:p>
    <w:p>
      <w:pPr>
        <w:spacing w:before="60"/>
        <w:jc w:val="both"/>
      </w:pPr>
      <w:r>
        <w:rPr>
          <w:b/>
        </w:rPr>
        <w:t xml:space="preserve">193 </w:t>
      </w:r>
      <w:r>
        <w:rPr>
          <w:rFonts w:ascii="Times New Roman" w:hAnsi="Times New Roman"/>
        </w:rPr>
        <w:t>In this way a contest arises between them. Each makes the other grow, and neither side turns away.</w:t>
      </w:r>
    </w:p>
    <w:p>
      <w:pPr>
        <w:keepNext/>
        <w:spacing w:before="160"/>
        <w:jc w:val="center"/>
      </w:pPr>
      <w:r>
        <w:rPr>
          <w:rFonts w:ascii="Times New Roman" w:hAnsi="Times New Roman"/>
          <w:i/>
          <w:sz w:val="21"/>
        </w:rPr>
        <w:t>The *gopīs* are happy in Kṛṣṇa's happiness —</w:t>
      </w:r>
    </w:p>
    <w:p>
      <w:pPr>
        <w:keepNext/>
        <w:jc w:val="center"/>
      </w:pPr>
      <w:r>
        <w:rPr>
          <w:rFonts w:ascii="Nirmala UI" w:hAnsi="Nirmala UI" w:cs="Nirmala UI"/>
          <w:sz w:val="24"/>
          <w:szCs w:val="24"/>
        </w:rPr>
        <w:t>কিন্তু কৃষ্ণের সুখ হয় গোপী-রূপ-গুণে ৷</w:t>
        <w:br/>
      </w:r>
      <w:r>
        <w:rPr>
          <w:rFonts w:ascii="Nirmala UI" w:hAnsi="Nirmala UI" w:cs="Nirmala UI"/>
          <w:sz w:val="24"/>
          <w:szCs w:val="24"/>
        </w:rPr>
        <w:t>তাঁর সুখে সুখবৃদ্ধি হয়ে গোপীগণে ॥ ১৯৪ ॥</w:t>
      </w:r>
    </w:p>
    <w:p>
      <w:pPr>
        <w:keepNext/>
        <w:spacing w:after="0"/>
        <w:ind w:left="227"/>
      </w:pPr>
      <w:r>
        <w:rPr>
          <w:rFonts w:ascii="Times New Roman" w:hAnsi="Times New Roman"/>
          <w:i/>
          <w:sz w:val="20"/>
        </w:rPr>
        <w:t>kintu kṛṣṇera sukha haya gopī-rūpa-guṇe</w:t>
      </w:r>
    </w:p>
    <w:p>
      <w:pPr>
        <w:keepNext/>
        <w:spacing w:after="40"/>
        <w:ind w:left="227"/>
      </w:pPr>
      <w:r>
        <w:rPr>
          <w:rFonts w:ascii="Times New Roman" w:hAnsi="Times New Roman"/>
          <w:color w:val="555555"/>
          <w:sz w:val="18"/>
        </w:rPr>
        <w:t>but  Kṛṣṇa's  happiness  comes  by the gopīs'  beauty  qualities</w:t>
      </w:r>
    </w:p>
    <w:p>
      <w:pPr>
        <w:keepNext/>
        <w:spacing w:after="0"/>
        <w:ind w:left="227"/>
      </w:pPr>
      <w:r>
        <w:rPr>
          <w:rFonts w:ascii="Times New Roman" w:hAnsi="Times New Roman"/>
          <w:i/>
          <w:sz w:val="20"/>
        </w:rPr>
        <w:t>tāṅra sukhe sukha-vṛddhi haye gopī-gaṇe</w:t>
      </w:r>
    </w:p>
    <w:p>
      <w:pPr>
        <w:keepNext/>
        <w:spacing w:after="40"/>
        <w:ind w:left="227"/>
      </w:pPr>
      <w:r>
        <w:rPr>
          <w:rFonts w:ascii="Times New Roman" w:hAnsi="Times New Roman"/>
          <w:color w:val="555555"/>
          <w:sz w:val="18"/>
        </w:rPr>
        <w:t>by His  happiness  of happiness  increase  is  in the gopīs</w:t>
      </w:r>
    </w:p>
    <w:p>
      <w:pPr>
        <w:spacing w:before="60"/>
        <w:jc w:val="both"/>
      </w:pPr>
      <w:r>
        <w:rPr>
          <w:b/>
        </w:rPr>
        <w:t xml:space="preserve">194 </w:t>
      </w:r>
      <w:r>
        <w:rPr>
          <w:rFonts w:ascii="Times New Roman" w:hAnsi="Times New Roman"/>
        </w:rPr>
        <w:t>But Kṛṣṇa's happiness comes from the beauty and qualities of the gopīs, and His happiness makes the gopīs' happiness grow.</w:t>
      </w:r>
    </w:p>
    <w:p>
      <w:pPr>
        <w:keepNext/>
        <w:spacing w:before="160"/>
        <w:jc w:val="center"/>
      </w:pPr>
      <w:r>
        <w:rPr>
          <w:rFonts w:ascii="Times New Roman" w:hAnsi="Times New Roman"/>
          <w:i/>
          <w:sz w:val="21"/>
        </w:rPr>
        <w:t>The *gopīs'* love increases Kṛṣṇa's happiness — therefore it is not *kāma* —</w:t>
      </w:r>
    </w:p>
    <w:p>
      <w:pPr>
        <w:keepNext/>
        <w:jc w:val="center"/>
      </w:pPr>
      <w:r>
        <w:rPr>
          <w:rFonts w:ascii="Nirmala UI" w:hAnsi="Nirmala UI" w:cs="Nirmala UI"/>
          <w:sz w:val="24"/>
          <w:szCs w:val="24"/>
        </w:rPr>
        <w:t>অতএব সেই সুখ কৃষ্ণ-সুখ পোষে ৷</w:t>
        <w:br/>
      </w:r>
      <w:r>
        <w:rPr>
          <w:rFonts w:ascii="Nirmala UI" w:hAnsi="Nirmala UI" w:cs="Nirmala UI"/>
          <w:sz w:val="24"/>
          <w:szCs w:val="24"/>
        </w:rPr>
        <w:t>এই হেতু গোপী-প্রেমে নাহি কাম-দোষে ॥ ১৯৫ ॥</w:t>
      </w:r>
    </w:p>
    <w:p>
      <w:pPr>
        <w:keepNext/>
        <w:spacing w:after="0"/>
        <w:ind w:left="227"/>
      </w:pPr>
      <w:r>
        <w:rPr>
          <w:rFonts w:ascii="Times New Roman" w:hAnsi="Times New Roman"/>
          <w:i/>
          <w:sz w:val="20"/>
        </w:rPr>
        <w:t>ataeva sei sukha kṛṣṇa-sukha poṣe</w:t>
      </w:r>
    </w:p>
    <w:p>
      <w:pPr>
        <w:keepNext/>
        <w:spacing w:after="40"/>
        <w:ind w:left="227"/>
      </w:pPr>
      <w:r>
        <w:rPr>
          <w:rFonts w:ascii="Times New Roman" w:hAnsi="Times New Roman"/>
          <w:color w:val="555555"/>
          <w:sz w:val="18"/>
        </w:rPr>
        <w:t>therefore  that  happiness  Kṛṣṇa's  happiness  nourishes</w:t>
      </w:r>
    </w:p>
    <w:p>
      <w:pPr>
        <w:keepNext/>
        <w:spacing w:after="0"/>
        <w:ind w:left="227"/>
      </w:pPr>
      <w:r>
        <w:rPr>
          <w:rFonts w:ascii="Times New Roman" w:hAnsi="Times New Roman"/>
          <w:i/>
          <w:sz w:val="20"/>
        </w:rPr>
        <w:t>ei hetu gopī-preme nāhi kāma-doṣe</w:t>
      </w:r>
    </w:p>
    <w:p>
      <w:pPr>
        <w:keepNext/>
        <w:spacing w:after="40"/>
        <w:ind w:left="227"/>
      </w:pPr>
      <w:r>
        <w:rPr>
          <w:rFonts w:ascii="Times New Roman" w:hAnsi="Times New Roman"/>
          <w:color w:val="555555"/>
          <w:sz w:val="18"/>
        </w:rPr>
        <w:t>for this  reason  in the gopīs' love  there is not  of lust  the fault</w:t>
      </w:r>
    </w:p>
    <w:p>
      <w:pPr>
        <w:spacing w:before="60"/>
        <w:jc w:val="both"/>
      </w:pPr>
      <w:r>
        <w:rPr>
          <w:b/>
        </w:rPr>
        <w:t xml:space="preserve">195 </w:t>
      </w:r>
      <w:r>
        <w:rPr>
          <w:rFonts w:ascii="Times New Roman" w:hAnsi="Times New Roman"/>
        </w:rPr>
        <w:t>Therefore their happiness nourishes Kṛṣṇa's happiness, and for this reason the gopīs' love has no fault of lust.</w:t>
      </w:r>
    </w:p>
    <w:p>
      <w:pPr>
        <w:jc w:val="both"/>
      </w:pPr>
      <w:r>
        <w:rPr>
          <w:b/>
          <w:i/>
          <w:sz w:val="20"/>
        </w:rPr>
        <w:t xml:space="preserve">Amṛta-pravāha-bhāṣya. </w:t>
      </w:r>
      <w:r>
        <w:rPr>
          <w:rFonts w:ascii="Times New Roman" w:hAnsi="Times New Roman"/>
          <w:sz w:val="20"/>
        </w:rPr>
        <w:t>Someone may perhaps reproach the *gopīs* and call “*kāma*” the happiness they feel on seeing Kṛṣṇa. But in the *gopīs'* minds the feeling is this: “If Kṛṣṇa sees that we are happy looking at Him, His happiness will become still fuller.” So the ultimate reason the *gopīs* attain happiness is the desire to please Kṛṣṇa's senses. Therefore it has no taint of *kāma*, the desire to please one's own senses.</w:t>
      </w:r>
    </w:p>
    <w:p>
      <w:pPr>
        <w:keepNext/>
        <w:spacing w:before="160"/>
        <w:jc w:val="center"/>
      </w:pPr>
      <w:r>
        <w:rPr>
          <w:rFonts w:ascii="Times New Roman" w:hAnsi="Times New Roman"/>
          <w:i/>
          <w:sz w:val="21"/>
        </w:rPr>
        <w:t>(*Stava-mālā*, *Keśavāṣṭaka* 8)</w:t>
      </w:r>
    </w:p>
    <w:p>
      <w:pPr>
        <w:keepNext/>
        <w:jc w:val="center"/>
      </w:pPr>
      <w:r>
        <w:rPr>
          <w:rFonts w:ascii="Nirmala UI" w:hAnsi="Nirmala UI" w:cs="Nirmala UI"/>
          <w:sz w:val="24"/>
          <w:szCs w:val="24"/>
        </w:rPr>
        <w:t>উপেত্য পথি সুন্দরীততিভিরভিরভ্যর্চ্চিতং</w:t>
        <w:br/>
      </w:r>
      <w:r>
        <w:rPr>
          <w:rFonts w:ascii="Nirmala UI" w:hAnsi="Nirmala UI" w:cs="Nirmala UI"/>
          <w:sz w:val="24"/>
          <w:szCs w:val="24"/>
        </w:rPr>
        <w:t>স্মিতাঙ্কুরকরম্বিতৈর্নটদপাঙ্গভঙ্গীশতৈঃ ৷</w:t>
        <w:br/>
      </w:r>
      <w:r>
        <w:rPr>
          <w:rFonts w:ascii="Nirmala UI" w:hAnsi="Nirmala UI" w:cs="Nirmala UI"/>
          <w:sz w:val="24"/>
          <w:szCs w:val="24"/>
        </w:rPr>
        <w:t>স্তনস্তবকসঞ্চরন্নয়নচঞ্চরীকাঞ্চলং</w:t>
        <w:br/>
      </w:r>
      <w:r>
        <w:rPr>
          <w:rFonts w:ascii="Nirmala UI" w:hAnsi="Nirmala UI" w:cs="Nirmala UI"/>
          <w:sz w:val="24"/>
          <w:szCs w:val="24"/>
        </w:rPr>
        <w:t>ব্রজে বিজয়িনং ভজে বিপিনদেশতঃ কেশবম্ ॥ ১৯৬ ॥</w:t>
      </w:r>
    </w:p>
    <w:p>
      <w:pPr>
        <w:keepNext/>
        <w:spacing w:after="0"/>
        <w:ind w:left="227"/>
      </w:pPr>
      <w:r>
        <w:rPr>
          <w:rFonts w:ascii="Times New Roman" w:hAnsi="Times New Roman"/>
          <w:i/>
          <w:sz w:val="20"/>
        </w:rPr>
        <w:t>upetya pathi sundarī-tatibhir ābhir abhyarcitaṁ</w:t>
      </w:r>
    </w:p>
    <w:p>
      <w:pPr>
        <w:keepNext/>
        <w:spacing w:after="40"/>
        <w:ind w:left="227"/>
      </w:pPr>
      <w:r>
        <w:rPr>
          <w:rFonts w:ascii="Times New Roman" w:hAnsi="Times New Roman"/>
          <w:color w:val="555555"/>
          <w:sz w:val="18"/>
        </w:rPr>
        <w:t>approaching  on the road  by crowds of beauties  these  worshiped</w:t>
      </w:r>
    </w:p>
    <w:p>
      <w:pPr>
        <w:keepNext/>
        <w:spacing w:after="0"/>
        <w:ind w:left="227"/>
      </w:pPr>
      <w:r>
        <w:rPr>
          <w:rFonts w:ascii="Times New Roman" w:hAnsi="Times New Roman"/>
          <w:i/>
          <w:sz w:val="20"/>
        </w:rPr>
        <w:t>smitāṅkura-karambitair naṭad-apāṅga-bhaṅgī-śataiḥ</w:t>
      </w:r>
    </w:p>
    <w:p>
      <w:pPr>
        <w:keepNext/>
        <w:spacing w:after="40"/>
        <w:ind w:left="227"/>
      </w:pPr>
      <w:r>
        <w:rPr>
          <w:rFonts w:ascii="Times New Roman" w:hAnsi="Times New Roman"/>
          <w:color w:val="555555"/>
          <w:sz w:val="18"/>
        </w:rPr>
        <w:t>with budding smiles  mingled  dancing  of sidelong glances  with flourishes  hundreds</w:t>
      </w:r>
    </w:p>
    <w:p>
      <w:pPr>
        <w:keepNext/>
        <w:spacing w:after="0"/>
        <w:ind w:left="227"/>
      </w:pPr>
      <w:r>
        <w:rPr>
          <w:rFonts w:ascii="Times New Roman" w:hAnsi="Times New Roman"/>
          <w:i/>
          <w:sz w:val="20"/>
        </w:rPr>
        <w:t>stana-stavaka-sañcaran-nayana-cañcarīkāñcalaṁ</w:t>
      </w:r>
    </w:p>
    <w:p>
      <w:pPr>
        <w:keepNext/>
        <w:spacing w:after="40"/>
        <w:ind w:left="227"/>
      </w:pPr>
      <w:r>
        <w:rPr>
          <w:rFonts w:ascii="Times New Roman" w:hAnsi="Times New Roman"/>
          <w:color w:val="555555"/>
          <w:sz w:val="18"/>
        </w:rPr>
        <w:t>over the breasts  buds  roving  of the eyes  bees  corners</w:t>
      </w:r>
    </w:p>
    <w:p>
      <w:pPr>
        <w:keepNext/>
        <w:spacing w:after="0"/>
        <w:ind w:left="227"/>
      </w:pPr>
      <w:r>
        <w:rPr>
          <w:rFonts w:ascii="Times New Roman" w:hAnsi="Times New Roman"/>
          <w:i/>
          <w:sz w:val="20"/>
        </w:rPr>
        <w:t>vraje vijayinaṁ bhaje vipina-deśataḥ keśavam</w:t>
      </w:r>
    </w:p>
    <w:p>
      <w:pPr>
        <w:keepNext/>
        <w:spacing w:after="40"/>
        <w:ind w:left="227"/>
      </w:pPr>
      <w:r>
        <w:rPr>
          <w:rFonts w:ascii="Times New Roman" w:hAnsi="Times New Roman"/>
          <w:color w:val="555555"/>
          <w:sz w:val="18"/>
        </w:rPr>
        <w:t>to Vraja  returning in triumph  I worship  from the forest  Keśava</w:t>
      </w:r>
    </w:p>
    <w:p>
      <w:pPr>
        <w:spacing w:before="60"/>
        <w:jc w:val="both"/>
      </w:pPr>
      <w:r>
        <w:rPr>
          <w:b/>
        </w:rPr>
        <w:t xml:space="preserve">196 </w:t>
      </w:r>
      <w:r>
        <w:rPr>
          <w:rFonts w:ascii="Times New Roman" w:hAnsi="Times New Roman"/>
        </w:rPr>
        <w:t>“I worship Keśava as He returns in triumph from the forest to Vraja. On the road crowds of the beautiful young women of Vraja come to meet Him and worship Him with hundreds of dancing sidelong glances mingled with budding smiles, while the corners of His eyes, like bees, rove over the flower-buds of their breasts.” (Stava-mālā, Keśavāṣṭaka 8)</w:t>
      </w:r>
    </w:p>
    <w:p>
      <w:pPr>
        <w:jc w:val="both"/>
      </w:pPr>
      <w:r>
        <w:rPr>
          <w:b/>
          <w:i/>
          <w:sz w:val="20"/>
        </w:rPr>
        <w:t xml:space="preserve">Amṛta-pravāha-bhāṣya. </w:t>
      </w:r>
      <w:r>
        <w:rPr>
          <w:rFonts w:ascii="Times New Roman" w:hAnsi="Times New Roman"/>
          <w:sz w:val="20"/>
        </w:rPr>
        <w:t>I worship Keśava, who is returning from the forest to Vraja. The beauties of Vraja honored Him on the road with hundreds of playful glances and gentle smiles. And the corners of His eyes, like bees, flit over the breasts of those *gopīs*, which are like clusters of flowers.</w:t>
      </w:r>
    </w:p>
    <w:p>
      <w:pPr>
        <w:jc w:val="both"/>
      </w:pPr>
      <w:r>
        <w:rPr>
          <w:b/>
          <w:i/>
          <w:sz w:val="20"/>
        </w:rPr>
        <w:t xml:space="preserve">Anubhāṣya. </w:t>
      </w:r>
      <w:r>
        <w:rPr>
          <w:rFonts w:ascii="Times New Roman" w:hAnsi="Times New Roman"/>
          <w:b/>
          <w:sz w:val="20"/>
        </w:rPr>
        <w:t>ābhiḥ sundarī-tatibhiḥ</w:t>
      </w:r>
      <w:r>
        <w:rPr>
          <w:rFonts w:ascii="Times New Roman" w:hAnsi="Times New Roman"/>
          <w:sz w:val="20"/>
        </w:rPr>
        <w:t xml:space="preserve"> (by these rows of beauties who enjoy pastimes in Vraja) </w:t>
      </w:r>
      <w:r>
        <w:rPr>
          <w:rFonts w:ascii="Times New Roman" w:hAnsi="Times New Roman"/>
          <w:b/>
          <w:sz w:val="20"/>
        </w:rPr>
        <w:t>upetya</w:t>
      </w:r>
      <w:r>
        <w:rPr>
          <w:rFonts w:ascii="Times New Roman" w:hAnsi="Times New Roman"/>
          <w:sz w:val="20"/>
        </w:rPr>
        <w:t xml:space="preserve"> (having climbed onto the rooftops) </w:t>
      </w:r>
      <w:r>
        <w:rPr>
          <w:rFonts w:ascii="Times New Roman" w:hAnsi="Times New Roman"/>
          <w:b/>
          <w:sz w:val="20"/>
        </w:rPr>
        <w:t>pathi</w:t>
      </w:r>
      <w:r>
        <w:rPr>
          <w:rFonts w:ascii="Times New Roman" w:hAnsi="Times New Roman"/>
          <w:sz w:val="20"/>
        </w:rPr>
        <w:t xml:space="preserve"> (on the road) </w:t>
      </w:r>
      <w:r>
        <w:rPr>
          <w:rFonts w:ascii="Times New Roman" w:hAnsi="Times New Roman"/>
          <w:b/>
          <w:sz w:val="20"/>
        </w:rPr>
        <w:t>smitāṅkura-karambitaiḥ</w:t>
      </w:r>
      <w:r>
        <w:rPr>
          <w:rFonts w:ascii="Times New Roman" w:hAnsi="Times New Roman"/>
          <w:sz w:val="20"/>
        </w:rPr>
        <w:t xml:space="preserve"> (mixed with budding gentle smiles) </w:t>
      </w:r>
      <w:r>
        <w:rPr>
          <w:rFonts w:ascii="Times New Roman" w:hAnsi="Times New Roman"/>
          <w:b/>
          <w:sz w:val="20"/>
        </w:rPr>
        <w:t>naṭad-apāṅga-bhaṅgī-śataiḥ</w:t>
      </w:r>
      <w:r>
        <w:rPr>
          <w:rFonts w:ascii="Times New Roman" w:hAnsi="Times New Roman"/>
          <w:sz w:val="20"/>
        </w:rPr>
        <w:t xml:space="preserve"> (with hundreds of curves of dancing sidelong glances) </w:t>
      </w:r>
      <w:r>
        <w:rPr>
          <w:rFonts w:ascii="Times New Roman" w:hAnsi="Times New Roman"/>
          <w:b/>
          <w:sz w:val="20"/>
        </w:rPr>
        <w:t>abhyarcitam</w:t>
      </w:r>
      <w:r>
        <w:rPr>
          <w:rFonts w:ascii="Times New Roman" w:hAnsi="Times New Roman"/>
          <w:sz w:val="20"/>
        </w:rPr>
        <w:t xml:space="preserve"> (worshiped on every side) </w:t>
      </w:r>
      <w:r>
        <w:rPr>
          <w:rFonts w:ascii="Times New Roman" w:hAnsi="Times New Roman"/>
          <w:b/>
          <w:sz w:val="20"/>
        </w:rPr>
        <w:t>stana-stavaka-sañcaran-nayana-cañcarīkāñcalam</w:t>
      </w:r>
      <w:r>
        <w:rPr>
          <w:rFonts w:ascii="Times New Roman" w:hAnsi="Times New Roman"/>
          <w:sz w:val="20"/>
        </w:rPr>
        <w:t xml:space="preserve"> (Him the corners of whose eyes, like bees, flit over breasts that are like clusters of flowers) </w:t>
      </w:r>
      <w:r>
        <w:rPr>
          <w:rFonts w:ascii="Times New Roman" w:hAnsi="Times New Roman"/>
          <w:b/>
          <w:sz w:val="20"/>
        </w:rPr>
        <w:t>vipina-deśataḥ</w:t>
      </w:r>
      <w:r>
        <w:rPr>
          <w:rFonts w:ascii="Times New Roman" w:hAnsi="Times New Roman"/>
          <w:sz w:val="20"/>
        </w:rPr>
        <w:t xml:space="preserve"> (from the forest — in the afternoon, returning from the pastures) </w:t>
      </w:r>
      <w:r>
        <w:rPr>
          <w:rFonts w:ascii="Times New Roman" w:hAnsi="Times New Roman"/>
          <w:b/>
          <w:sz w:val="20"/>
        </w:rPr>
        <w:t>vraje</w:t>
      </w:r>
      <w:r>
        <w:rPr>
          <w:rFonts w:ascii="Times New Roman" w:hAnsi="Times New Roman"/>
          <w:sz w:val="20"/>
        </w:rPr>
        <w:t xml:space="preserve"> (into Vraja, into Nandīśvara) </w:t>
      </w:r>
      <w:r>
        <w:rPr>
          <w:rFonts w:ascii="Times New Roman" w:hAnsi="Times New Roman"/>
          <w:b/>
          <w:sz w:val="20"/>
        </w:rPr>
        <w:t>vijayinam</w:t>
      </w:r>
      <w:r>
        <w:rPr>
          <w:rFonts w:ascii="Times New Roman" w:hAnsi="Times New Roman"/>
          <w:sz w:val="20"/>
        </w:rPr>
        <w:t xml:space="preserve"> (entering in triumph) </w:t>
      </w:r>
      <w:r>
        <w:rPr>
          <w:rFonts w:ascii="Times New Roman" w:hAnsi="Times New Roman"/>
          <w:b/>
          <w:sz w:val="20"/>
        </w:rPr>
        <w:t>keśavam</w:t>
      </w:r>
      <w:r>
        <w:rPr>
          <w:rFonts w:ascii="Times New Roman" w:hAnsi="Times New Roman"/>
          <w:sz w:val="20"/>
        </w:rPr>
        <w:t xml:space="preserve"> (Keśava, Kṛṣṇa) </w:t>
      </w:r>
      <w:r>
        <w:rPr>
          <w:rFonts w:ascii="Times New Roman" w:hAnsi="Times New Roman"/>
          <w:b/>
          <w:sz w:val="20"/>
        </w:rPr>
        <w:t>bhaje</w:t>
      </w:r>
      <w:r>
        <w:rPr>
          <w:rFonts w:ascii="Times New Roman" w:hAnsi="Times New Roman"/>
          <w:sz w:val="20"/>
        </w:rPr>
        <w:t xml:space="preserve"> (I worship).</w:t>
      </w:r>
    </w:p>
    <w:p>
      <w:pPr>
        <w:keepNext/>
        <w:spacing w:before="160"/>
        <w:jc w:val="center"/>
      </w:pPr>
      <w:r>
        <w:rPr>
          <w:rFonts w:ascii="Times New Roman" w:hAnsi="Times New Roman"/>
          <w:i/>
          <w:sz w:val="21"/>
        </w:rPr>
        <w:t>The natural mark of the *gopīs'* love —</w:t>
      </w:r>
    </w:p>
    <w:p>
      <w:pPr>
        <w:keepNext/>
        <w:jc w:val="center"/>
      </w:pPr>
      <w:r>
        <w:rPr>
          <w:rFonts w:ascii="Nirmala UI" w:hAnsi="Nirmala UI" w:cs="Nirmala UI"/>
          <w:sz w:val="24"/>
          <w:szCs w:val="24"/>
        </w:rPr>
        <w:t>আর এক গোপীপ্রেমের স্বাভাবিক চিহ্ন ৷</w:t>
        <w:br/>
      </w:r>
      <w:r>
        <w:rPr>
          <w:rFonts w:ascii="Nirmala UI" w:hAnsi="Nirmala UI" w:cs="Nirmala UI"/>
          <w:sz w:val="24"/>
          <w:szCs w:val="24"/>
        </w:rPr>
        <w:t>যে প্রকারে হয় প্রেম কামগন্ধহীন ॥ ১৯৭ ॥</w:t>
      </w:r>
    </w:p>
    <w:p>
      <w:pPr>
        <w:keepNext/>
        <w:spacing w:after="0"/>
        <w:ind w:left="227"/>
      </w:pPr>
      <w:r>
        <w:rPr>
          <w:rFonts w:ascii="Times New Roman" w:hAnsi="Times New Roman"/>
          <w:i/>
          <w:sz w:val="20"/>
        </w:rPr>
        <w:t>āra eka gopī-premera svābhāvika cihna</w:t>
      </w:r>
    </w:p>
    <w:p>
      <w:pPr>
        <w:keepNext/>
        <w:spacing w:after="40"/>
        <w:ind w:left="227"/>
      </w:pPr>
      <w:r>
        <w:rPr>
          <w:rFonts w:ascii="Times New Roman" w:hAnsi="Times New Roman"/>
          <w:color w:val="555555"/>
          <w:sz w:val="18"/>
        </w:rPr>
        <w:t>another  one  of the gopīs'  love  natural  sign</w:t>
      </w:r>
    </w:p>
    <w:p>
      <w:pPr>
        <w:keepNext/>
        <w:spacing w:after="0"/>
        <w:ind w:left="227"/>
      </w:pPr>
      <w:r>
        <w:rPr>
          <w:rFonts w:ascii="Times New Roman" w:hAnsi="Times New Roman"/>
          <w:i/>
          <w:sz w:val="20"/>
        </w:rPr>
        <w:t>ye prakāre haya prema kāma-gandha-hīna</w:t>
      </w:r>
    </w:p>
    <w:p>
      <w:pPr>
        <w:keepNext/>
        <w:spacing w:after="40"/>
        <w:ind w:left="227"/>
      </w:pPr>
      <w:r>
        <w:rPr>
          <w:rFonts w:ascii="Times New Roman" w:hAnsi="Times New Roman"/>
          <w:color w:val="555555"/>
          <w:sz w:val="18"/>
        </w:rPr>
        <w:t>by which  way  is  love  of lust  trace  devoid</w:t>
      </w:r>
    </w:p>
    <w:p>
      <w:pPr>
        <w:spacing w:before="60"/>
        <w:jc w:val="both"/>
      </w:pPr>
      <w:r>
        <w:rPr>
          <w:b/>
        </w:rPr>
        <w:t xml:space="preserve">197 </w:t>
      </w:r>
      <w:r>
        <w:rPr>
          <w:rFonts w:ascii="Times New Roman" w:hAnsi="Times New Roman"/>
        </w:rPr>
        <w:t>Hear another natural sign of the gopīs' love, which shows how that love is without a trace of lust.</w:t>
      </w:r>
    </w:p>
    <w:p>
      <w:pPr>
        <w:keepNext/>
        <w:spacing w:before="160"/>
        <w:jc w:val="center"/>
      </w:pPr>
      <w:r>
        <w:rPr>
          <w:rFonts w:ascii="Times New Roman" w:hAnsi="Times New Roman"/>
          <w:i/>
          <w:sz w:val="21"/>
        </w:rPr>
        <w:t>The *gopīs'* love increases Kṛṣṇa's sweetness —</w:t>
      </w:r>
    </w:p>
    <w:p>
      <w:pPr>
        <w:keepNext/>
        <w:jc w:val="center"/>
      </w:pPr>
      <w:r>
        <w:rPr>
          <w:rFonts w:ascii="Nirmala UI" w:hAnsi="Nirmala UI" w:cs="Nirmala UI"/>
          <w:sz w:val="24"/>
          <w:szCs w:val="24"/>
        </w:rPr>
        <w:t>গোপীপ্রেমে করে কৃষ্ণমাধুর্য্যের পুষ্টি ৷</w:t>
        <w:br/>
      </w:r>
      <w:r>
        <w:rPr>
          <w:rFonts w:ascii="Nirmala UI" w:hAnsi="Nirmala UI" w:cs="Nirmala UI"/>
          <w:sz w:val="24"/>
          <w:szCs w:val="24"/>
        </w:rPr>
        <w:t>মাধুর্য্য বাঢ়ায় প্রেম হঞা মহাতুষ্টি ॥ ১৯৮ ॥</w:t>
      </w:r>
    </w:p>
    <w:p>
      <w:pPr>
        <w:keepNext/>
        <w:spacing w:after="0"/>
        <w:ind w:left="227"/>
      </w:pPr>
      <w:r>
        <w:rPr>
          <w:rFonts w:ascii="Times New Roman" w:hAnsi="Times New Roman"/>
          <w:i/>
          <w:sz w:val="20"/>
        </w:rPr>
        <w:t>gopī-preme kare kṛṣṇa-mādhuryera puṣṭi</w:t>
      </w:r>
    </w:p>
    <w:p>
      <w:pPr>
        <w:keepNext/>
        <w:spacing w:after="40"/>
        <w:ind w:left="227"/>
      </w:pPr>
      <w:r>
        <w:rPr>
          <w:rFonts w:ascii="Times New Roman" w:hAnsi="Times New Roman"/>
          <w:color w:val="555555"/>
          <w:sz w:val="18"/>
        </w:rPr>
        <w:t>the gopīs' love  makes  of Kṛṣṇa's  sweetness  nourishment</w:t>
      </w:r>
    </w:p>
    <w:p>
      <w:pPr>
        <w:keepNext/>
        <w:spacing w:after="0"/>
        <w:ind w:left="227"/>
      </w:pPr>
      <w:r>
        <w:rPr>
          <w:rFonts w:ascii="Times New Roman" w:hAnsi="Times New Roman"/>
          <w:i/>
          <w:sz w:val="20"/>
        </w:rPr>
        <w:t>mādhurya bāḍhāya prema hañā mahā-tuṣṭi</w:t>
      </w:r>
    </w:p>
    <w:p>
      <w:pPr>
        <w:keepNext/>
        <w:spacing w:after="40"/>
        <w:ind w:left="227"/>
      </w:pPr>
      <w:r>
        <w:rPr>
          <w:rFonts w:ascii="Times New Roman" w:hAnsi="Times New Roman"/>
          <w:color w:val="555555"/>
          <w:sz w:val="18"/>
        </w:rPr>
        <w:t>sweetness  increases  love  becoming  great satisfaction</w:t>
      </w:r>
    </w:p>
    <w:p>
      <w:pPr>
        <w:spacing w:before="60"/>
        <w:jc w:val="both"/>
      </w:pPr>
      <w:r>
        <w:rPr>
          <w:b/>
        </w:rPr>
        <w:t xml:space="preserve">198 </w:t>
      </w:r>
      <w:r>
        <w:rPr>
          <w:rFonts w:ascii="Times New Roman" w:hAnsi="Times New Roman"/>
        </w:rPr>
        <w:t>The gopīs' love nourishes Kṛṣṇa's sweetness, and that sweetness in turn increases their love and fills them with great satisfaction.</w:t>
      </w:r>
    </w:p>
    <w:p>
      <w:pPr>
        <w:keepNext/>
        <w:spacing w:before="160"/>
        <w:jc w:val="center"/>
      </w:pPr>
      <w:r>
        <w:rPr>
          <w:rFonts w:ascii="Times New Roman" w:hAnsi="Times New Roman"/>
          <w:i/>
          <w:sz w:val="21"/>
        </w:rPr>
        <w:t>The servant, the *āśraya*, finds pure joy only in the joy of the *viṣaya*, the One who is served —</w:t>
      </w:r>
    </w:p>
    <w:p>
      <w:pPr>
        <w:keepNext/>
        <w:jc w:val="center"/>
      </w:pPr>
      <w:r>
        <w:rPr>
          <w:rFonts w:ascii="Nirmala UI" w:hAnsi="Nirmala UI" w:cs="Nirmala UI"/>
          <w:sz w:val="24"/>
          <w:szCs w:val="24"/>
        </w:rPr>
        <w:t>প্রীতিবিষয়ানন্দে তদাশ্রয়ানন্দ ৷</w:t>
        <w:br/>
      </w:r>
      <w:r>
        <w:rPr>
          <w:rFonts w:ascii="Nirmala UI" w:hAnsi="Nirmala UI" w:cs="Nirmala UI"/>
          <w:sz w:val="24"/>
          <w:szCs w:val="24"/>
        </w:rPr>
        <w:t>তাঁহা নাহি নিজসুখবাঞ্ছার সম্বন্ধ ॥ ১৯৯ ॥</w:t>
      </w:r>
    </w:p>
    <w:p>
      <w:pPr>
        <w:keepNext/>
        <w:spacing w:after="0"/>
        <w:ind w:left="227"/>
      </w:pPr>
      <w:r>
        <w:rPr>
          <w:rFonts w:ascii="Times New Roman" w:hAnsi="Times New Roman"/>
          <w:i/>
          <w:sz w:val="20"/>
        </w:rPr>
        <w:t>prīti-viṣayānande tad-āśrayānanda</w:t>
      </w:r>
    </w:p>
    <w:p>
      <w:pPr>
        <w:keepNext/>
        <w:spacing w:after="40"/>
        <w:ind w:left="227"/>
      </w:pPr>
      <w:r>
        <w:rPr>
          <w:rFonts w:ascii="Times New Roman" w:hAnsi="Times New Roman"/>
          <w:color w:val="555555"/>
          <w:sz w:val="18"/>
        </w:rPr>
        <w:t>of love  of the object  in the bliss  its  of the abode  the bliss</w:t>
      </w:r>
    </w:p>
    <w:p>
      <w:pPr>
        <w:keepNext/>
        <w:spacing w:after="0"/>
        <w:ind w:left="227"/>
      </w:pPr>
      <w:r>
        <w:rPr>
          <w:rFonts w:ascii="Times New Roman" w:hAnsi="Times New Roman"/>
          <w:i/>
          <w:sz w:val="20"/>
        </w:rPr>
        <w:t>tāṅhā nāhi nija-sukha-vāñchāra sambandha</w:t>
      </w:r>
    </w:p>
    <w:p>
      <w:pPr>
        <w:keepNext/>
        <w:spacing w:after="40"/>
        <w:ind w:left="227"/>
      </w:pPr>
      <w:r>
        <w:rPr>
          <w:rFonts w:ascii="Times New Roman" w:hAnsi="Times New Roman"/>
          <w:color w:val="555555"/>
          <w:sz w:val="18"/>
        </w:rPr>
        <w:t>there  there is not  for one's own  happiness  of desire  connection</w:t>
      </w:r>
    </w:p>
    <w:p>
      <w:pPr>
        <w:spacing w:before="60"/>
        <w:jc w:val="both"/>
      </w:pPr>
      <w:r>
        <w:rPr>
          <w:b/>
        </w:rPr>
        <w:t xml:space="preserve">199 </w:t>
      </w:r>
      <w:r>
        <w:rPr>
          <w:rFonts w:ascii="Times New Roman" w:hAnsi="Times New Roman"/>
        </w:rPr>
        <w:t>The bliss of the abode of love lies in the bliss of its object. There the desire for one's own happiness has no place.</w:t>
      </w:r>
    </w:p>
    <w:p>
      <w:pPr>
        <w:keepNext/>
        <w:spacing w:before="160"/>
        <w:jc w:val="center"/>
      </w:pPr>
      <w:r>
        <w:rPr>
          <w:rFonts w:ascii="Times New Roman" w:hAnsi="Times New Roman"/>
          <w:i/>
          <w:sz w:val="21"/>
        </w:rPr>
        <w:t>The devotee's joy lies in Bhagavān's joy; such joy is pure and spotless —</w:t>
      </w:r>
    </w:p>
    <w:p>
      <w:pPr>
        <w:keepNext/>
        <w:jc w:val="center"/>
      </w:pPr>
      <w:r>
        <w:rPr>
          <w:rFonts w:ascii="Nirmala UI" w:hAnsi="Nirmala UI" w:cs="Nirmala UI"/>
          <w:sz w:val="24"/>
          <w:szCs w:val="24"/>
        </w:rPr>
        <w:t>নিরুপাধি প্রেম যাঁহা, তাঁহা এই রীতি ৷</w:t>
        <w:br/>
      </w:r>
      <w:r>
        <w:rPr>
          <w:rFonts w:ascii="Nirmala UI" w:hAnsi="Nirmala UI" w:cs="Nirmala UI"/>
          <w:sz w:val="24"/>
          <w:szCs w:val="24"/>
        </w:rPr>
        <w:t>প্রীতিবিষয়সুখে আশ্রয়ের প্রীতি ॥ ২০০ ॥</w:t>
      </w:r>
    </w:p>
    <w:p>
      <w:pPr>
        <w:keepNext/>
        <w:spacing w:after="0"/>
        <w:ind w:left="227"/>
      </w:pPr>
      <w:r>
        <w:rPr>
          <w:rFonts w:ascii="Times New Roman" w:hAnsi="Times New Roman"/>
          <w:i/>
          <w:sz w:val="20"/>
        </w:rPr>
        <w:t>nirupādhi prema yāṅhā, tāṅhā ei rīti</w:t>
      </w:r>
    </w:p>
    <w:p>
      <w:pPr>
        <w:keepNext/>
        <w:spacing w:after="40"/>
        <w:ind w:left="227"/>
      </w:pPr>
      <w:r>
        <w:rPr>
          <w:rFonts w:ascii="Times New Roman" w:hAnsi="Times New Roman"/>
          <w:color w:val="555555"/>
          <w:sz w:val="18"/>
        </w:rPr>
        <w:t>unconditional  love  where  there  this  rule</w:t>
      </w:r>
    </w:p>
    <w:p>
      <w:pPr>
        <w:keepNext/>
        <w:spacing w:after="0"/>
        <w:ind w:left="227"/>
      </w:pPr>
      <w:r>
        <w:rPr>
          <w:rFonts w:ascii="Times New Roman" w:hAnsi="Times New Roman"/>
          <w:i/>
          <w:sz w:val="20"/>
        </w:rPr>
        <w:t>prīti-viṣaya-sukhe āśrayera prīti</w:t>
      </w:r>
    </w:p>
    <w:p>
      <w:pPr>
        <w:keepNext/>
        <w:spacing w:after="40"/>
        <w:ind w:left="227"/>
      </w:pPr>
      <w:r>
        <w:rPr>
          <w:rFonts w:ascii="Times New Roman" w:hAnsi="Times New Roman"/>
          <w:color w:val="555555"/>
          <w:sz w:val="18"/>
        </w:rPr>
        <w:t>of love  of the object  in the happiness  of the abode  joy</w:t>
      </w:r>
    </w:p>
    <w:p>
      <w:pPr>
        <w:spacing w:before="60"/>
        <w:jc w:val="both"/>
      </w:pPr>
      <w:r>
        <w:rPr>
          <w:b/>
        </w:rPr>
        <w:t xml:space="preserve">200 </w:t>
      </w:r>
      <w:r>
        <w:rPr>
          <w:rFonts w:ascii="Times New Roman" w:hAnsi="Times New Roman"/>
        </w:rPr>
        <w:t>Wherever love is unconditional, this is its rule: the abode of love finds joy in the happiness of its object.</w:t>
      </w:r>
    </w:p>
    <w:p>
      <w:pPr>
        <w:keepNext/>
        <w:spacing w:before="160"/>
        <w:jc w:val="center"/>
      </w:pPr>
      <w:r>
        <w:rPr>
          <w:rFonts w:ascii="Times New Roman" w:hAnsi="Times New Roman"/>
          <w:i/>
          <w:sz w:val="21"/>
        </w:rPr>
        <w:t>During service to Kṛṣṇa, gratifying one's own senses is contemptible and must be cast far away —</w:t>
      </w:r>
    </w:p>
    <w:p>
      <w:pPr>
        <w:keepNext/>
        <w:jc w:val="center"/>
      </w:pPr>
      <w:r>
        <w:rPr>
          <w:rFonts w:ascii="Nirmala UI" w:hAnsi="Nirmala UI" w:cs="Nirmala UI"/>
          <w:sz w:val="24"/>
          <w:szCs w:val="24"/>
        </w:rPr>
        <w:t>নিজ-প্রেমানন্দে কৃষ্ণ-সেবানন্দ বাধে ৷</w:t>
        <w:br/>
      </w:r>
      <w:r>
        <w:rPr>
          <w:rFonts w:ascii="Nirmala UI" w:hAnsi="Nirmala UI" w:cs="Nirmala UI"/>
          <w:sz w:val="24"/>
          <w:szCs w:val="24"/>
        </w:rPr>
        <w:t>সে আনন্দের প্রতি ভক্তের হয় মহাক্রোধে ॥ ২০১ ॥</w:t>
      </w:r>
    </w:p>
    <w:p>
      <w:pPr>
        <w:keepNext/>
        <w:spacing w:after="0"/>
        <w:ind w:left="227"/>
      </w:pPr>
      <w:r>
        <w:rPr>
          <w:rFonts w:ascii="Times New Roman" w:hAnsi="Times New Roman"/>
          <w:i/>
          <w:sz w:val="20"/>
        </w:rPr>
        <w:t>nija-premānande kṛṣṇa-sevānanda bādhe</w:t>
      </w:r>
    </w:p>
    <w:p>
      <w:pPr>
        <w:keepNext/>
        <w:spacing w:after="40"/>
        <w:ind w:left="227"/>
      </w:pPr>
      <w:r>
        <w:rPr>
          <w:rFonts w:ascii="Times New Roman" w:hAnsi="Times New Roman"/>
          <w:color w:val="555555"/>
          <w:sz w:val="18"/>
        </w:rPr>
        <w:t>by one's own  love's  bliss  of Kṛṣṇa  service's  bliss  is obstructed</w:t>
      </w:r>
    </w:p>
    <w:p>
      <w:pPr>
        <w:keepNext/>
        <w:spacing w:after="0"/>
        <w:ind w:left="227"/>
      </w:pPr>
      <w:r>
        <w:rPr>
          <w:rFonts w:ascii="Times New Roman" w:hAnsi="Times New Roman"/>
          <w:i/>
          <w:sz w:val="20"/>
        </w:rPr>
        <w:t>se ānandera prati bhaktera haya mahā-krodhe</w:t>
      </w:r>
    </w:p>
    <w:p>
      <w:pPr>
        <w:keepNext/>
        <w:spacing w:after="40"/>
        <w:ind w:left="227"/>
      </w:pPr>
      <w:r>
        <w:rPr>
          <w:rFonts w:ascii="Times New Roman" w:hAnsi="Times New Roman"/>
          <w:color w:val="555555"/>
          <w:sz w:val="18"/>
        </w:rPr>
        <w:t>that  bliss  toward  of the devotee  there is  great  anger</w:t>
      </w:r>
    </w:p>
    <w:p>
      <w:pPr>
        <w:spacing w:before="60"/>
        <w:jc w:val="both"/>
      </w:pPr>
      <w:r>
        <w:rPr>
          <w:b/>
        </w:rPr>
        <w:t xml:space="preserve">201 </w:t>
      </w:r>
      <w:r>
        <w:rPr>
          <w:rFonts w:ascii="Times New Roman" w:hAnsi="Times New Roman"/>
        </w:rPr>
        <w:t>If the bliss of his own love hinders the bliss of serving Kṛṣṇa, the devotee becomes very angry with that bliss.</w:t>
      </w:r>
    </w:p>
    <w:p>
      <w:pPr>
        <w:jc w:val="both"/>
      </w:pPr>
      <w:r>
        <w:rPr>
          <w:b/>
          <w:i/>
          <w:sz w:val="20"/>
        </w:rPr>
        <w:t xml:space="preserve">Amṛta-pravāha-bhāṣya. </w:t>
      </w:r>
      <w:r>
        <w:rPr>
          <w:rFonts w:ascii="Times New Roman" w:hAnsi="Times New Roman"/>
          <w:sz w:val="20"/>
        </w:rPr>
        <w:t>The *gopīs*, the *āśraya* of love, delight in the delight of Kṛṣṇa, its *viṣaya*. In this abundance of joy there is no connection at all with a desire for their own happiness. Wherever love is free of all designations, you will see this very law: the *āśraya* of love is happy with the happiness of its *viṣaya*. You may, however, say: where one's own bliss of love arises, there will surely be an obstacle to the bliss of serving Kṛṣṇa. That is why, when a joy arises that hinders the bliss of service, the devotee becomes greatly angry.</w:t>
      </w:r>
    </w:p>
    <w:p>
      <w:pPr>
        <w:keepNext/>
        <w:spacing w:before="160"/>
        <w:jc w:val="center"/>
      </w:pPr>
      <w:r>
        <w:rPr>
          <w:rFonts w:ascii="Times New Roman" w:hAnsi="Times New Roman"/>
          <w:i/>
          <w:sz w:val="21"/>
        </w:rPr>
        <w:t>(*Bhakti-rasāmṛta-sindhu*, *Paścima-vibhāga* 2.62)</w:t>
      </w:r>
    </w:p>
    <w:p>
      <w:pPr>
        <w:keepNext/>
        <w:jc w:val="center"/>
      </w:pPr>
      <w:r>
        <w:rPr>
          <w:rFonts w:ascii="Nirmala UI" w:hAnsi="Nirmala UI" w:cs="Nirmala UI"/>
          <w:sz w:val="24"/>
          <w:szCs w:val="24"/>
        </w:rPr>
        <w:t>অঙ্গস্তম্ভারম্ভমুত্তুঙ্গয়ন্তং</w:t>
        <w:br/>
      </w:r>
      <w:r>
        <w:rPr>
          <w:rFonts w:ascii="Nirmala UI" w:hAnsi="Nirmala UI" w:cs="Nirmala UI"/>
          <w:sz w:val="24"/>
          <w:szCs w:val="24"/>
        </w:rPr>
        <w:t>প্রেমানন্দং দারুকো নাভ্যনন্দৎ ৷</w:t>
        <w:br/>
      </w:r>
      <w:r>
        <w:rPr>
          <w:rFonts w:ascii="Nirmala UI" w:hAnsi="Nirmala UI" w:cs="Nirmala UI"/>
          <w:sz w:val="24"/>
          <w:szCs w:val="24"/>
        </w:rPr>
        <w:t>কংসারাতের্বীজনে যেন সাক্ষা-</w:t>
        <w:br/>
      </w:r>
      <w:r>
        <w:rPr>
          <w:rFonts w:ascii="Nirmala UI" w:hAnsi="Nirmala UI" w:cs="Nirmala UI"/>
          <w:sz w:val="24"/>
          <w:szCs w:val="24"/>
        </w:rPr>
        <w:t>দক্ষোদীয়ানন্তরায়ো ব্যধায়ি ॥ ২০২ ॥</w:t>
      </w:r>
    </w:p>
    <w:p>
      <w:pPr>
        <w:keepNext/>
        <w:spacing w:after="0"/>
        <w:ind w:left="227"/>
      </w:pPr>
      <w:r>
        <w:rPr>
          <w:rFonts w:ascii="Times New Roman" w:hAnsi="Times New Roman"/>
          <w:i/>
          <w:sz w:val="20"/>
        </w:rPr>
        <w:t>aṅga-stambhārambham uttuṅgayantaṁ</w:t>
      </w:r>
    </w:p>
    <w:p>
      <w:pPr>
        <w:keepNext/>
        <w:spacing w:after="40"/>
        <w:ind w:left="227"/>
      </w:pPr>
      <w:r>
        <w:rPr>
          <w:rFonts w:ascii="Times New Roman" w:hAnsi="Times New Roman"/>
          <w:color w:val="555555"/>
          <w:sz w:val="18"/>
        </w:rPr>
        <w:t>of the body  of stupor  the onset  intensifying</w:t>
      </w:r>
    </w:p>
    <w:p>
      <w:pPr>
        <w:keepNext/>
        <w:spacing w:after="0"/>
        <w:ind w:left="227"/>
      </w:pPr>
      <w:r>
        <w:rPr>
          <w:rFonts w:ascii="Times New Roman" w:hAnsi="Times New Roman"/>
          <w:i/>
          <w:sz w:val="20"/>
        </w:rPr>
        <w:t>premānandaṁ dāruko nābhyanandat</w:t>
      </w:r>
    </w:p>
    <w:p>
      <w:pPr>
        <w:keepNext/>
        <w:spacing w:after="40"/>
        <w:ind w:left="227"/>
      </w:pPr>
      <w:r>
        <w:rPr>
          <w:rFonts w:ascii="Times New Roman" w:hAnsi="Times New Roman"/>
          <w:color w:val="555555"/>
          <w:sz w:val="18"/>
        </w:rPr>
        <w:t>the bliss of love  Dāruka  not  welcomed</w:t>
      </w:r>
    </w:p>
    <w:p>
      <w:pPr>
        <w:keepNext/>
        <w:spacing w:after="0"/>
        <w:ind w:left="227"/>
      </w:pPr>
      <w:r>
        <w:rPr>
          <w:rFonts w:ascii="Times New Roman" w:hAnsi="Times New Roman"/>
          <w:i/>
          <w:sz w:val="20"/>
        </w:rPr>
        <w:t>kaṁsārāter vījane yena sākṣād</w:t>
      </w:r>
    </w:p>
    <w:p>
      <w:pPr>
        <w:keepNext/>
        <w:spacing w:after="40"/>
        <w:ind w:left="227"/>
      </w:pPr>
      <w:r>
        <w:rPr>
          <w:rFonts w:ascii="Times New Roman" w:hAnsi="Times New Roman"/>
          <w:color w:val="555555"/>
          <w:sz w:val="18"/>
        </w:rPr>
        <w:t>of the enemy of Kaṁsa  in the fanning  by which  directly</w:t>
      </w:r>
    </w:p>
    <w:p>
      <w:pPr>
        <w:keepNext/>
        <w:spacing w:after="0"/>
        <w:ind w:left="227"/>
      </w:pPr>
      <w:r>
        <w:rPr>
          <w:rFonts w:ascii="Times New Roman" w:hAnsi="Times New Roman"/>
          <w:i/>
          <w:sz w:val="20"/>
        </w:rPr>
        <w:t>akṣodīyān antarāyo vyadhāyi</w:t>
      </w:r>
    </w:p>
    <w:p>
      <w:pPr>
        <w:keepNext/>
        <w:spacing w:after="40"/>
        <w:ind w:left="227"/>
      </w:pPr>
      <w:r>
        <w:rPr>
          <w:rFonts w:ascii="Times New Roman" w:hAnsi="Times New Roman"/>
          <w:color w:val="555555"/>
          <w:sz w:val="18"/>
        </w:rPr>
        <w:t>no small  hindrance  was created</w:t>
      </w:r>
    </w:p>
    <w:p>
      <w:pPr>
        <w:spacing w:before="60"/>
        <w:jc w:val="both"/>
      </w:pPr>
      <w:r>
        <w:rPr>
          <w:b/>
        </w:rPr>
        <w:t xml:space="preserve">202 </w:t>
      </w:r>
      <w:r>
        <w:rPr>
          <w:rFonts w:ascii="Times New Roman" w:hAnsi="Times New Roman"/>
        </w:rPr>
        <w:t>“Dāruka did not welcome the bliss of love that made his limbs grow stiff, for it was a great hindrance to his fanning Kṛṣṇa, the enemy of Kaṁsa.” (Bhakti-rasāmṛta-sindhu 3.2.62)</w:t>
      </w:r>
    </w:p>
    <w:p>
      <w:pPr>
        <w:jc w:val="both"/>
      </w:pPr>
      <w:r>
        <w:rPr>
          <w:b/>
          <w:i/>
          <w:sz w:val="20"/>
        </w:rPr>
        <w:t xml:space="preserve">Amṛta-pravāha-bhāṣya. </w:t>
      </w:r>
      <w:r>
        <w:rPr>
          <w:rFonts w:ascii="Times New Roman" w:hAnsi="Times New Roman"/>
          <w:sz w:val="20"/>
        </w:rPr>
        <w:t>While fanning Śrī Kṛṣṇa with a *cāmara*, Dāruka understood that the stupor of the body caused by the bliss of love was an obstacle to service, and he did not welcome that bliss.</w:t>
      </w:r>
    </w:p>
    <w:p>
      <w:pPr>
        <w:jc w:val="both"/>
      </w:pPr>
      <w:r>
        <w:rPr>
          <w:b/>
          <w:i/>
          <w:sz w:val="20"/>
        </w:rPr>
        <w:t xml:space="preserve">Anubhāṣya. </w:t>
      </w:r>
      <w:r>
        <w:rPr>
          <w:rFonts w:ascii="Times New Roman" w:hAnsi="Times New Roman"/>
          <w:b/>
          <w:sz w:val="20"/>
        </w:rPr>
        <w:t>yena</w:t>
      </w:r>
      <w:r>
        <w:rPr>
          <w:rFonts w:ascii="Times New Roman" w:hAnsi="Times New Roman"/>
          <w:sz w:val="20"/>
        </w:rPr>
        <w:t xml:space="preserve"> (by which, that is, by the bliss of love) </w:t>
      </w:r>
      <w:r>
        <w:rPr>
          <w:rFonts w:ascii="Times New Roman" w:hAnsi="Times New Roman"/>
          <w:b/>
          <w:sz w:val="20"/>
        </w:rPr>
        <w:t>kaṁsārāteḥ</w:t>
      </w:r>
      <w:r>
        <w:rPr>
          <w:rFonts w:ascii="Times New Roman" w:hAnsi="Times New Roman"/>
          <w:sz w:val="20"/>
        </w:rPr>
        <w:t xml:space="preserve"> (of Kṛṣṇa) </w:t>
      </w:r>
      <w:r>
        <w:rPr>
          <w:rFonts w:ascii="Times New Roman" w:hAnsi="Times New Roman"/>
          <w:b/>
          <w:sz w:val="20"/>
        </w:rPr>
        <w:t>vījane</w:t>
      </w:r>
      <w:r>
        <w:rPr>
          <w:rFonts w:ascii="Times New Roman" w:hAnsi="Times New Roman"/>
          <w:sz w:val="20"/>
        </w:rPr>
        <w:t xml:space="preserve"> (in fanning, in the service of the *cāmara*) </w:t>
      </w:r>
      <w:r>
        <w:rPr>
          <w:rFonts w:ascii="Times New Roman" w:hAnsi="Times New Roman"/>
          <w:b/>
          <w:sz w:val="20"/>
        </w:rPr>
        <w:t>sākṣāt akṣodīyān</w:t>
      </w:r>
      <w:r>
        <w:rPr>
          <w:rFonts w:ascii="Times New Roman" w:hAnsi="Times New Roman"/>
          <w:sz w:val="20"/>
        </w:rPr>
        <w:t xml:space="preserve"> (directly, no small) </w:t>
      </w:r>
      <w:r>
        <w:rPr>
          <w:rFonts w:ascii="Times New Roman" w:hAnsi="Times New Roman"/>
          <w:b/>
          <w:sz w:val="20"/>
        </w:rPr>
        <w:t>antarāyaḥ</w:t>
      </w:r>
      <w:r>
        <w:rPr>
          <w:rFonts w:ascii="Times New Roman" w:hAnsi="Times New Roman"/>
          <w:sz w:val="20"/>
        </w:rPr>
        <w:t xml:space="preserve"> (obstacle) </w:t>
      </w:r>
      <w:r>
        <w:rPr>
          <w:rFonts w:ascii="Times New Roman" w:hAnsi="Times New Roman"/>
          <w:b/>
          <w:sz w:val="20"/>
        </w:rPr>
        <w:t>vyadhāyi</w:t>
      </w:r>
      <w:r>
        <w:rPr>
          <w:rFonts w:ascii="Times New Roman" w:hAnsi="Times New Roman"/>
          <w:sz w:val="20"/>
        </w:rPr>
        <w:t xml:space="preserve"> (was created) — </w:t>
      </w:r>
      <w:r>
        <w:rPr>
          <w:rFonts w:ascii="Times New Roman" w:hAnsi="Times New Roman"/>
          <w:b/>
          <w:sz w:val="20"/>
        </w:rPr>
        <w:t>dārukaḥ</w:t>
      </w:r>
      <w:r>
        <w:rPr>
          <w:rFonts w:ascii="Times New Roman" w:hAnsi="Times New Roman"/>
          <w:sz w:val="20"/>
        </w:rPr>
        <w:t xml:space="preserve"> (Dāruka, Śrī Kṛṣṇa's charioteer) </w:t>
      </w:r>
      <w:r>
        <w:rPr>
          <w:rFonts w:ascii="Times New Roman" w:hAnsi="Times New Roman"/>
          <w:b/>
          <w:sz w:val="20"/>
        </w:rPr>
        <w:t>aṅga-stambhārambham</w:t>
      </w:r>
      <w:r>
        <w:rPr>
          <w:rFonts w:ascii="Times New Roman" w:hAnsi="Times New Roman"/>
          <w:sz w:val="20"/>
        </w:rPr>
        <w:t xml:space="preserve"> (the stiffening of the limbs, the stupor of the body) </w:t>
      </w:r>
      <w:r>
        <w:rPr>
          <w:rFonts w:ascii="Times New Roman" w:hAnsi="Times New Roman"/>
          <w:b/>
          <w:sz w:val="20"/>
        </w:rPr>
        <w:t>uttuṅgayantam</w:t>
      </w:r>
      <w:r>
        <w:rPr>
          <w:rFonts w:ascii="Times New Roman" w:hAnsi="Times New Roman"/>
          <w:sz w:val="20"/>
        </w:rPr>
        <w:t xml:space="preserve"> (producing) </w:t>
      </w:r>
      <w:r>
        <w:rPr>
          <w:rFonts w:ascii="Times New Roman" w:hAnsi="Times New Roman"/>
          <w:b/>
          <w:sz w:val="20"/>
        </w:rPr>
        <w:t>tam premānandam</w:t>
      </w:r>
      <w:r>
        <w:rPr>
          <w:rFonts w:ascii="Times New Roman" w:hAnsi="Times New Roman"/>
          <w:sz w:val="20"/>
        </w:rPr>
        <w:t xml:space="preserve"> (that bliss of love, worthy to be experienced for oneself) </w:t>
      </w:r>
      <w:r>
        <w:rPr>
          <w:rFonts w:ascii="Times New Roman" w:hAnsi="Times New Roman"/>
          <w:b/>
          <w:sz w:val="20"/>
        </w:rPr>
        <w:t>na abhyanandat</w:t>
      </w:r>
      <w:r>
        <w:rPr>
          <w:rFonts w:ascii="Times New Roman" w:hAnsi="Times New Roman"/>
          <w:sz w:val="20"/>
        </w:rPr>
        <w:t xml:space="preserve"> (did not welcome: he did not desire it at all, since it was not favorable [to service]).</w:t>
      </w:r>
    </w:p>
    <w:p>
      <w:pPr>
        <w:keepNext/>
        <w:spacing w:before="160"/>
        <w:jc w:val="center"/>
      </w:pPr>
      <w:r>
        <w:rPr>
          <w:rFonts w:ascii="Times New Roman" w:hAnsi="Times New Roman"/>
          <w:i/>
          <w:sz w:val="21"/>
        </w:rPr>
        <w:t>(*Bhakti-rasāmṛta-sindhu*, *Dakṣiṇa-vibhāga* 3.54)</w:t>
      </w:r>
    </w:p>
    <w:p>
      <w:pPr>
        <w:keepNext/>
        <w:jc w:val="center"/>
      </w:pPr>
      <w:r>
        <w:rPr>
          <w:rFonts w:ascii="Nirmala UI" w:hAnsi="Nirmala UI" w:cs="Nirmala UI"/>
          <w:sz w:val="24"/>
          <w:szCs w:val="24"/>
        </w:rPr>
        <w:t>গোবিন্দপ্রেক্ষণাক্ষেপিবাষ্পপূরাভিবর্ষিণম্ ৷</w:t>
        <w:br/>
      </w:r>
      <w:r>
        <w:rPr>
          <w:rFonts w:ascii="Nirmala UI" w:hAnsi="Nirmala UI" w:cs="Nirmala UI"/>
          <w:sz w:val="24"/>
          <w:szCs w:val="24"/>
        </w:rPr>
        <w:t>উচ্চৈরনিন্দদানন্দমরবিন্দবিলোচনা ॥ ২০৩ ॥</w:t>
      </w:r>
    </w:p>
    <w:p>
      <w:pPr>
        <w:keepNext/>
        <w:spacing w:after="0"/>
        <w:ind w:left="227"/>
      </w:pPr>
      <w:r>
        <w:rPr>
          <w:rFonts w:ascii="Times New Roman" w:hAnsi="Times New Roman"/>
          <w:i/>
          <w:sz w:val="20"/>
        </w:rPr>
        <w:t>govinda-prekṣaṇākṣepi-</w:t>
      </w:r>
    </w:p>
    <w:p>
      <w:pPr>
        <w:keepNext/>
        <w:spacing w:after="40"/>
        <w:ind w:left="227"/>
      </w:pPr>
      <w:r>
        <w:rPr>
          <w:rFonts w:ascii="Times New Roman" w:hAnsi="Times New Roman"/>
          <w:color w:val="555555"/>
          <w:sz w:val="18"/>
        </w:rPr>
        <w:t>of Govinda  the seeing  hindering</w:t>
      </w:r>
    </w:p>
    <w:p>
      <w:pPr>
        <w:keepNext/>
        <w:spacing w:after="0"/>
        <w:ind w:left="227"/>
      </w:pPr>
      <w:r>
        <w:rPr>
          <w:rFonts w:ascii="Times New Roman" w:hAnsi="Times New Roman"/>
          <w:i/>
          <w:sz w:val="20"/>
        </w:rPr>
        <w:t>bāṣpa-pūrābhivarṣiṇam</w:t>
      </w:r>
    </w:p>
    <w:p>
      <w:pPr>
        <w:keepNext/>
        <w:spacing w:after="40"/>
        <w:ind w:left="227"/>
      </w:pPr>
      <w:r>
        <w:rPr>
          <w:rFonts w:ascii="Times New Roman" w:hAnsi="Times New Roman"/>
          <w:color w:val="555555"/>
          <w:sz w:val="18"/>
        </w:rPr>
        <w:t>of tears  floods  showering</w:t>
      </w:r>
    </w:p>
    <w:p>
      <w:pPr>
        <w:keepNext/>
        <w:spacing w:after="0"/>
        <w:ind w:left="227"/>
      </w:pPr>
      <w:r>
        <w:rPr>
          <w:rFonts w:ascii="Times New Roman" w:hAnsi="Times New Roman"/>
          <w:i/>
          <w:sz w:val="20"/>
        </w:rPr>
        <w:t>uccair anindad ānandam</w:t>
      </w:r>
    </w:p>
    <w:p>
      <w:pPr>
        <w:keepNext/>
        <w:spacing w:after="40"/>
        <w:ind w:left="227"/>
      </w:pPr>
      <w:r>
        <w:rPr>
          <w:rFonts w:ascii="Times New Roman" w:hAnsi="Times New Roman"/>
          <w:color w:val="555555"/>
          <w:sz w:val="18"/>
        </w:rPr>
        <w:t>loudly  condemned  the bliss</w:t>
      </w:r>
    </w:p>
    <w:p>
      <w:pPr>
        <w:keepNext/>
        <w:spacing w:after="0"/>
        <w:ind w:left="227"/>
      </w:pPr>
      <w:r>
        <w:rPr>
          <w:rFonts w:ascii="Times New Roman" w:hAnsi="Times New Roman"/>
          <w:i/>
          <w:sz w:val="20"/>
        </w:rPr>
        <w:t>aravinda-vilocanā</w:t>
      </w:r>
    </w:p>
    <w:p>
      <w:pPr>
        <w:keepNext/>
        <w:spacing w:after="40"/>
        <w:ind w:left="227"/>
      </w:pPr>
      <w:r>
        <w:rPr>
          <w:rFonts w:ascii="Times New Roman" w:hAnsi="Times New Roman"/>
          <w:color w:val="555555"/>
          <w:sz w:val="18"/>
        </w:rPr>
        <w:t>the lotus-eyed one</w:t>
      </w:r>
    </w:p>
    <w:p>
      <w:pPr>
        <w:spacing w:before="60"/>
        <w:jc w:val="both"/>
      </w:pPr>
      <w:r>
        <w:rPr>
          <w:b/>
        </w:rPr>
        <w:t xml:space="preserve">203 </w:t>
      </w:r>
      <w:r>
        <w:rPr>
          <w:rFonts w:ascii="Times New Roman" w:hAnsi="Times New Roman"/>
        </w:rPr>
        <w:t>“The lotus-eyed Rādhā loudly condemned the bliss that showered floods of tears and kept Her from seeing Govinda.” (Bhakti-rasāmṛta-sindhu 2.3.54)</w:t>
      </w:r>
    </w:p>
    <w:p>
      <w:pPr>
        <w:jc w:val="both"/>
      </w:pPr>
      <w:r>
        <w:rPr>
          <w:b/>
          <w:i/>
          <w:sz w:val="20"/>
        </w:rPr>
        <w:t xml:space="preserve">Amṛta-pravāha-bhāṣya. </w:t>
      </w:r>
      <w:r>
        <w:rPr>
          <w:rFonts w:ascii="Times New Roman" w:hAnsi="Times New Roman"/>
          <w:sz w:val="20"/>
        </w:rPr>
        <w:t>Kṛṣṇa's lotus-eyed beloved bitterly reproached the bliss that poured from her eyes as tears and kept her from seeing Kṛṣṇa.</w:t>
      </w:r>
    </w:p>
    <w:p>
      <w:pPr>
        <w:jc w:val="both"/>
      </w:pPr>
      <w:r>
        <w:rPr>
          <w:b/>
          <w:i/>
          <w:sz w:val="20"/>
        </w:rPr>
        <w:t xml:space="preserve">Anubhāṣya. </w:t>
      </w:r>
      <w:r>
        <w:rPr>
          <w:rFonts w:ascii="Times New Roman" w:hAnsi="Times New Roman"/>
          <w:b/>
          <w:sz w:val="20"/>
        </w:rPr>
        <w:t>aravinda-vilocanā</w:t>
      </w:r>
      <w:r>
        <w:rPr>
          <w:rFonts w:ascii="Times New Roman" w:hAnsi="Times New Roman"/>
          <w:sz w:val="20"/>
        </w:rPr>
        <w:t xml:space="preserve"> (lotus-eyed Rādhikā) </w:t>
      </w:r>
      <w:r>
        <w:rPr>
          <w:rFonts w:ascii="Times New Roman" w:hAnsi="Times New Roman"/>
          <w:b/>
          <w:sz w:val="20"/>
        </w:rPr>
        <w:t>govinda-prekṣaṇākṣepi-bāṣpa-pūrābhivarṣiṇam</w:t>
      </w:r>
      <w:r>
        <w:rPr>
          <w:rFonts w:ascii="Times New Roman" w:hAnsi="Times New Roman"/>
          <w:sz w:val="20"/>
        </w:rPr>
        <w:t xml:space="preserve"> (which by its nature pours down floods of tears that hinder the sight of Govinda) </w:t>
      </w:r>
      <w:r>
        <w:rPr>
          <w:rFonts w:ascii="Times New Roman" w:hAnsi="Times New Roman"/>
          <w:b/>
          <w:sz w:val="20"/>
        </w:rPr>
        <w:t>ānandam</w:t>
      </w:r>
      <w:r>
        <w:rPr>
          <w:rFonts w:ascii="Times New Roman" w:hAnsi="Times New Roman"/>
          <w:sz w:val="20"/>
        </w:rPr>
        <w:t xml:space="preserve"> (bliss) </w:t>
      </w:r>
      <w:r>
        <w:rPr>
          <w:rFonts w:ascii="Times New Roman" w:hAnsi="Times New Roman"/>
          <w:b/>
          <w:sz w:val="20"/>
        </w:rPr>
        <w:t>uccaiḥ</w:t>
      </w:r>
      <w:r>
        <w:rPr>
          <w:rFonts w:ascii="Times New Roman" w:hAnsi="Times New Roman"/>
          <w:sz w:val="20"/>
        </w:rPr>
        <w:t xml:space="preserve"> (strongly) </w:t>
      </w:r>
      <w:r>
        <w:rPr>
          <w:rFonts w:ascii="Times New Roman" w:hAnsi="Times New Roman"/>
          <w:b/>
          <w:sz w:val="20"/>
        </w:rPr>
        <w:t>anindat</w:t>
      </w:r>
      <w:r>
        <w:rPr>
          <w:rFonts w:ascii="Times New Roman" w:hAnsi="Times New Roman"/>
          <w:sz w:val="20"/>
        </w:rPr>
        <w:t xml:space="preserve"> (reproached).</w:t>
      </w:r>
    </w:p>
    <w:p>
      <w:pPr>
        <w:keepNext/>
        <w:spacing w:before="160"/>
        <w:jc w:val="center"/>
      </w:pPr>
      <w:r>
        <w:rPr>
          <w:rFonts w:ascii="Times New Roman" w:hAnsi="Times New Roman"/>
          <w:i/>
          <w:sz w:val="21"/>
        </w:rPr>
        <w:t>Without devotion to Kṛṣṇa, even liberation is repugnant to a pure devotee —</w:t>
      </w:r>
    </w:p>
    <w:p>
      <w:pPr>
        <w:keepNext/>
        <w:jc w:val="center"/>
      </w:pPr>
      <w:r>
        <w:rPr>
          <w:rFonts w:ascii="Nirmala UI" w:hAnsi="Nirmala UI" w:cs="Nirmala UI"/>
          <w:sz w:val="24"/>
          <w:szCs w:val="24"/>
        </w:rPr>
        <w:t>আর শুদ্ধভক্ত কৃষ্ণপ্রেম-সেবা বিনে ৷</w:t>
        <w:br/>
      </w:r>
      <w:r>
        <w:rPr>
          <w:rFonts w:ascii="Nirmala UI" w:hAnsi="Nirmala UI" w:cs="Nirmala UI"/>
          <w:sz w:val="24"/>
          <w:szCs w:val="24"/>
        </w:rPr>
        <w:t>স্বসুখার্থ সালোক্যাদি না করে গ্রহণে ॥ ২০৪ ॥</w:t>
      </w:r>
    </w:p>
    <w:p>
      <w:pPr>
        <w:keepNext/>
        <w:spacing w:after="0"/>
        <w:ind w:left="227"/>
      </w:pPr>
      <w:r>
        <w:rPr>
          <w:rFonts w:ascii="Times New Roman" w:hAnsi="Times New Roman"/>
          <w:i/>
          <w:sz w:val="20"/>
        </w:rPr>
        <w:t>āra śuddha-bhakta kṛṣṇa-prema-sevā vine</w:t>
      </w:r>
    </w:p>
    <w:p>
      <w:pPr>
        <w:keepNext/>
        <w:spacing w:after="40"/>
        <w:ind w:left="227"/>
      </w:pPr>
      <w:r>
        <w:rPr>
          <w:rFonts w:ascii="Times New Roman" w:hAnsi="Times New Roman"/>
          <w:color w:val="555555"/>
          <w:sz w:val="18"/>
        </w:rPr>
        <w:t>and  pure devotees  to Kṛṣṇa  of loving  service  without</w:t>
      </w:r>
    </w:p>
    <w:p>
      <w:pPr>
        <w:keepNext/>
        <w:spacing w:after="0"/>
        <w:ind w:left="227"/>
      </w:pPr>
      <w:r>
        <w:rPr>
          <w:rFonts w:ascii="Times New Roman" w:hAnsi="Times New Roman"/>
          <w:i/>
          <w:sz w:val="20"/>
        </w:rPr>
        <w:t>sva-sukhārtha sālokyādi nā kare grahaṇe</w:t>
      </w:r>
    </w:p>
    <w:p>
      <w:pPr>
        <w:keepNext/>
        <w:spacing w:after="40"/>
        <w:ind w:left="227"/>
      </w:pPr>
      <w:r>
        <w:rPr>
          <w:rFonts w:ascii="Times New Roman" w:hAnsi="Times New Roman"/>
          <w:color w:val="555555"/>
          <w:sz w:val="18"/>
        </w:rPr>
        <w:t>for their own  happiness  sālokya and the rest  not  make  acceptance</w:t>
      </w:r>
    </w:p>
    <w:p>
      <w:pPr>
        <w:spacing w:before="60"/>
        <w:jc w:val="both"/>
      </w:pPr>
      <w:r>
        <w:rPr>
          <w:b/>
        </w:rPr>
        <w:t xml:space="preserve">204 </w:t>
      </w:r>
      <w:r>
        <w:rPr>
          <w:rFonts w:ascii="Times New Roman" w:hAnsi="Times New Roman"/>
        </w:rPr>
        <w:t>Moreover, pure devotees will not accept *sālokya* or any other kind of liberation for their own happiness if it means being without loving service to Kṛṣṇa.</w:t>
      </w:r>
    </w:p>
    <w:p>
      <w:pPr>
        <w:jc w:val="both"/>
      </w:pPr>
      <w:r>
        <w:rPr>
          <w:b/>
          <w:i/>
          <w:sz w:val="20"/>
        </w:rPr>
        <w:t xml:space="preserve">Amṛta-pravāha-bhāṣya. </w:t>
      </w:r>
      <w:r>
        <w:rPr>
          <w:rFonts w:ascii="Times New Roman" w:hAnsi="Times New Roman"/>
          <w:sz w:val="20"/>
        </w:rPr>
        <w:t>See this too: without loving service to Kṛṣṇa a pure devotee will never accept even liberation — *sālokya* and the others — if it brings happiness to himself.</w:t>
      </w:r>
    </w:p>
    <w:p>
      <w:pPr>
        <w:keepNext/>
        <w:spacing w:before="160"/>
        <w:jc w:val="center"/>
      </w:pPr>
      <w:r>
        <w:rPr>
          <w:rFonts w:ascii="Times New Roman" w:hAnsi="Times New Roman"/>
          <w:i/>
          <w:sz w:val="21"/>
        </w:rPr>
        <w:t>Only devotion to Kṛṣṇa — causeless and uninterrupted — is beyond the *guṇas* —</w:t>
      </w:r>
    </w:p>
    <w:p>
      <w:pPr>
        <w:keepNext/>
        <w:jc w:val="center"/>
      </w:pPr>
      <w:r>
        <w:rPr>
          <w:rFonts w:ascii="Nirmala UI" w:hAnsi="Nirmala UI" w:cs="Nirmala UI"/>
          <w:sz w:val="24"/>
          <w:szCs w:val="24"/>
        </w:rPr>
        <w:t>মদ্গুণশ্রুতিমাত্রেণ ময়ি সর্ব্বগুহাশয়ে ৷</w:t>
        <w:br/>
      </w:r>
      <w:r>
        <w:rPr>
          <w:rFonts w:ascii="Nirmala UI" w:hAnsi="Nirmala UI" w:cs="Nirmala UI"/>
          <w:sz w:val="24"/>
          <w:szCs w:val="24"/>
        </w:rPr>
        <w:t>মনোগতিরবিচ্ছিন্না যথা গঙ্গাম্ভসোঽম্বুধৌ ॥ ২০৫ ॥</w:t>
      </w:r>
    </w:p>
    <w:p>
      <w:pPr>
        <w:keepNext/>
        <w:spacing w:after="0"/>
        <w:ind w:left="227"/>
      </w:pPr>
      <w:r>
        <w:rPr>
          <w:rFonts w:ascii="Times New Roman" w:hAnsi="Times New Roman"/>
          <w:i/>
          <w:sz w:val="20"/>
        </w:rPr>
        <w:t>mad-guṇa-śruti-mātreṇa</w:t>
      </w:r>
    </w:p>
    <w:p>
      <w:pPr>
        <w:keepNext/>
        <w:spacing w:after="40"/>
        <w:ind w:left="227"/>
      </w:pPr>
      <w:r>
        <w:rPr>
          <w:rFonts w:ascii="Times New Roman" w:hAnsi="Times New Roman"/>
          <w:color w:val="555555"/>
          <w:sz w:val="18"/>
        </w:rPr>
        <w:t>of My  qualities  by hearing  only</w:t>
      </w:r>
    </w:p>
    <w:p>
      <w:pPr>
        <w:keepNext/>
        <w:spacing w:after="0"/>
        <w:ind w:left="227"/>
      </w:pPr>
      <w:r>
        <w:rPr>
          <w:rFonts w:ascii="Times New Roman" w:hAnsi="Times New Roman"/>
          <w:i/>
          <w:sz w:val="20"/>
        </w:rPr>
        <w:t>mayi sarva-guhāśaye</w:t>
      </w:r>
    </w:p>
    <w:p>
      <w:pPr>
        <w:keepNext/>
        <w:spacing w:after="40"/>
        <w:ind w:left="227"/>
      </w:pPr>
      <w:r>
        <w:rPr>
          <w:rFonts w:ascii="Times New Roman" w:hAnsi="Times New Roman"/>
          <w:color w:val="555555"/>
          <w:sz w:val="18"/>
        </w:rPr>
        <w:t>to Me  in all hearts  dwelling</w:t>
      </w:r>
    </w:p>
    <w:p>
      <w:pPr>
        <w:keepNext/>
        <w:spacing w:after="0"/>
        <w:ind w:left="227"/>
      </w:pPr>
      <w:r>
        <w:rPr>
          <w:rFonts w:ascii="Times New Roman" w:hAnsi="Times New Roman"/>
          <w:i/>
          <w:sz w:val="20"/>
        </w:rPr>
        <w:t>mano-gatir avicchinnā</w:t>
      </w:r>
    </w:p>
    <w:p>
      <w:pPr>
        <w:keepNext/>
        <w:spacing w:after="40"/>
        <w:ind w:left="227"/>
      </w:pPr>
      <w:r>
        <w:rPr>
          <w:rFonts w:ascii="Times New Roman" w:hAnsi="Times New Roman"/>
          <w:color w:val="555555"/>
          <w:sz w:val="18"/>
        </w:rPr>
        <w:t>of the mind  the flow  unbroken</w:t>
      </w:r>
    </w:p>
    <w:p>
      <w:pPr>
        <w:keepNext/>
        <w:spacing w:after="0"/>
        <w:ind w:left="227"/>
      </w:pPr>
      <w:r>
        <w:rPr>
          <w:rFonts w:ascii="Times New Roman" w:hAnsi="Times New Roman"/>
          <w:i/>
          <w:sz w:val="20"/>
        </w:rPr>
        <w:t>yathā gaṅgāmbhaso ’mbudhau</w:t>
      </w:r>
    </w:p>
    <w:p>
      <w:pPr>
        <w:keepNext/>
        <w:spacing w:after="40"/>
        <w:ind w:left="227"/>
      </w:pPr>
      <w:r>
        <w:rPr>
          <w:rFonts w:ascii="Times New Roman" w:hAnsi="Times New Roman"/>
          <w:color w:val="555555"/>
          <w:sz w:val="18"/>
        </w:rPr>
        <w:t>as  of the Ganges  of the waters  into the ocean</w:t>
      </w:r>
    </w:p>
    <w:p>
      <w:pPr>
        <w:spacing w:before="60"/>
        <w:jc w:val="both"/>
      </w:pPr>
      <w:r>
        <w:rPr>
          <w:b/>
        </w:rPr>
        <w:t xml:space="preserve">205 </w:t>
      </w:r>
      <w:r>
        <w:rPr>
          <w:rFonts w:ascii="Times New Roman" w:hAnsi="Times New Roman"/>
        </w:rPr>
        <w:t>“Simply on hearing of My qualities, the mind flows unbroken toward Me, who dwell in every heart, as the waters of the Ganges flow into the ocean.” (Śrīmad-Bhāgavatam 3.29.11)</w:t>
      </w:r>
    </w:p>
    <w:p>
      <w:pPr>
        <w:keepNext/>
        <w:spacing w:before="160"/>
        <w:jc w:val="center"/>
      </w:pPr>
      <w:r>
        <w:rPr>
          <w:rFonts w:ascii="Nirmala UI" w:hAnsi="Nirmala UI" w:cs="Nirmala UI"/>
          <w:sz w:val="24"/>
          <w:szCs w:val="24"/>
        </w:rPr>
        <w:t>লক্ষণং ভক্তিযোগস্য নির্গুণস্য হ্যুদাহৃতম্ ৷</w:t>
        <w:br/>
      </w:r>
      <w:r>
        <w:rPr>
          <w:rFonts w:ascii="Nirmala UI" w:hAnsi="Nirmala UI" w:cs="Nirmala UI"/>
          <w:sz w:val="24"/>
          <w:szCs w:val="24"/>
        </w:rPr>
        <w:t>অহৈতুক্যব্যবহিতা যা ভক্তিঃ পুরুষোত্তমে ॥ ২০৬ ॥</w:t>
      </w:r>
    </w:p>
    <w:p>
      <w:pPr>
        <w:keepNext/>
        <w:spacing w:after="0"/>
        <w:ind w:left="227"/>
      </w:pPr>
      <w:r>
        <w:rPr>
          <w:rFonts w:ascii="Times New Roman" w:hAnsi="Times New Roman"/>
          <w:i/>
          <w:sz w:val="20"/>
        </w:rPr>
        <w:t>lakṣaṇaṁ bhakti-yogasya</w:t>
      </w:r>
    </w:p>
    <w:p>
      <w:pPr>
        <w:keepNext/>
        <w:spacing w:after="40"/>
        <w:ind w:left="227"/>
      </w:pPr>
      <w:r>
        <w:rPr>
          <w:rFonts w:ascii="Times New Roman" w:hAnsi="Times New Roman"/>
          <w:color w:val="555555"/>
          <w:sz w:val="18"/>
        </w:rPr>
        <w:t>the mark  of bhakti-yoga</w:t>
      </w:r>
    </w:p>
    <w:p>
      <w:pPr>
        <w:keepNext/>
        <w:spacing w:after="0"/>
        <w:ind w:left="227"/>
      </w:pPr>
      <w:r>
        <w:rPr>
          <w:rFonts w:ascii="Times New Roman" w:hAnsi="Times New Roman"/>
          <w:i/>
          <w:sz w:val="20"/>
        </w:rPr>
        <w:t>nirguṇasya hyudāhṛtam</w:t>
      </w:r>
    </w:p>
    <w:p>
      <w:pPr>
        <w:keepNext/>
        <w:spacing w:after="40"/>
        <w:ind w:left="227"/>
      </w:pPr>
      <w:r>
        <w:rPr>
          <w:rFonts w:ascii="Times New Roman" w:hAnsi="Times New Roman"/>
          <w:color w:val="555555"/>
          <w:sz w:val="18"/>
        </w:rPr>
        <w:t>transcendent  indeed  is declared</w:t>
      </w:r>
    </w:p>
    <w:p>
      <w:pPr>
        <w:keepNext/>
        <w:spacing w:after="0"/>
        <w:ind w:left="227"/>
      </w:pPr>
      <w:r>
        <w:rPr>
          <w:rFonts w:ascii="Times New Roman" w:hAnsi="Times New Roman"/>
          <w:i/>
          <w:sz w:val="20"/>
        </w:rPr>
        <w:t>ahaituky avyavahitā</w:t>
      </w:r>
    </w:p>
    <w:p>
      <w:pPr>
        <w:keepNext/>
        <w:spacing w:after="40"/>
        <w:ind w:left="227"/>
      </w:pPr>
      <w:r>
        <w:rPr>
          <w:rFonts w:ascii="Times New Roman" w:hAnsi="Times New Roman"/>
          <w:color w:val="555555"/>
          <w:sz w:val="18"/>
        </w:rPr>
        <w:t>causeless  uninterrupted</w:t>
      </w:r>
    </w:p>
    <w:p>
      <w:pPr>
        <w:keepNext/>
        <w:spacing w:after="0"/>
        <w:ind w:left="227"/>
      </w:pPr>
      <w:r>
        <w:rPr>
          <w:rFonts w:ascii="Times New Roman" w:hAnsi="Times New Roman"/>
          <w:i/>
          <w:sz w:val="20"/>
        </w:rPr>
        <w:t>yā bhaktiḥ puruṣottame</w:t>
      </w:r>
    </w:p>
    <w:p>
      <w:pPr>
        <w:keepNext/>
        <w:spacing w:after="40"/>
        <w:ind w:left="227"/>
      </w:pPr>
      <w:r>
        <w:rPr>
          <w:rFonts w:ascii="Times New Roman" w:hAnsi="Times New Roman"/>
          <w:color w:val="555555"/>
          <w:sz w:val="18"/>
        </w:rPr>
        <w:t>which  devotion  to the Supreme Person</w:t>
      </w:r>
    </w:p>
    <w:p>
      <w:pPr>
        <w:spacing w:before="60"/>
        <w:jc w:val="both"/>
      </w:pPr>
      <w:r>
        <w:rPr>
          <w:b/>
        </w:rPr>
        <w:t xml:space="preserve">206 </w:t>
      </w:r>
      <w:r>
        <w:rPr>
          <w:rFonts w:ascii="Times New Roman" w:hAnsi="Times New Roman"/>
        </w:rPr>
        <w:t>“Such devotion to the Supreme Person, causeless and uninterrupted, is declared to be the mark of transcendent *bhakti-yoga*.” (Śrīmad-Bhāgavatam 3.29.12)</w:t>
      </w:r>
    </w:p>
    <w:p>
      <w:pPr>
        <w:jc w:val="both"/>
      </w:pPr>
      <w:r>
        <w:rPr>
          <w:b/>
          <w:i/>
          <w:sz w:val="20"/>
        </w:rPr>
        <w:t xml:space="preserve">Amṛta-pravāha-bhāṣya. </w:t>
      </w:r>
      <w:r>
        <w:rPr>
          <w:rFonts w:ascii="Times New Roman" w:hAnsi="Times New Roman"/>
          <w:sz w:val="20"/>
        </w:rPr>
        <w:t>“Simply by hearing of My qualities, the mind flows toward Me, who dwell in all hearts, unbroken, like the waters of the Gaṅgā flowing into the ocean. This state is the mark of *nirguṇa bhakti-yoga* (*bhakti-yoga* free of the *guṇas*). Such devotion to Me, the Puruṣottama, is causeless and uninterrupted.” Causeless (*ahaitukī*) means it has no cause; it is perfect in itself. Uninterrupted (*avyavahitā*) means it has no obstacles and no search for incidental fruits.</w:t>
      </w:r>
    </w:p>
    <w:p>
      <w:pPr>
        <w:jc w:val="both"/>
      </w:pPr>
      <w:r>
        <w:rPr>
          <w:b/>
          <w:i/>
          <w:sz w:val="20"/>
        </w:rPr>
        <w:t xml:space="preserve">Anubhāṣya. </w:t>
      </w:r>
      <w:r>
        <w:rPr>
          <w:rFonts w:ascii="Times New Roman" w:hAnsi="Times New Roman"/>
          <w:sz w:val="20"/>
        </w:rPr>
        <w:t>Śrī Kapiladeva says to His mother Devahūti:</w:t>
      </w:r>
    </w:p>
    <w:p>
      <w:pPr>
        <w:jc w:val="both"/>
      </w:pPr>
      <w:r>
        <w:rPr>
          <w:rFonts w:ascii="Times New Roman" w:hAnsi="Times New Roman"/>
          <w:b/>
          <w:sz w:val="20"/>
        </w:rPr>
        <w:t>mad-guṇa-śruti-mātreṇa</w:t>
      </w:r>
      <w:r>
        <w:rPr>
          <w:rFonts w:ascii="Times New Roman" w:hAnsi="Times New Roman"/>
          <w:sz w:val="20"/>
        </w:rPr>
        <w:t xml:space="preserve"> (simply by hearing of My qualities) </w:t>
      </w:r>
      <w:r>
        <w:rPr>
          <w:rFonts w:ascii="Times New Roman" w:hAnsi="Times New Roman"/>
          <w:b/>
          <w:sz w:val="20"/>
        </w:rPr>
        <w:t>sarva-guhāśaye</w:t>
      </w:r>
      <w:r>
        <w:rPr>
          <w:rFonts w:ascii="Times New Roman" w:hAnsi="Times New Roman"/>
          <w:sz w:val="20"/>
        </w:rPr>
        <w:t xml:space="preserve"> (who dwell in all hearts) </w:t>
      </w:r>
      <w:r>
        <w:rPr>
          <w:rFonts w:ascii="Times New Roman" w:hAnsi="Times New Roman"/>
          <w:b/>
          <w:sz w:val="20"/>
        </w:rPr>
        <w:t>mayi</w:t>
      </w:r>
      <w:r>
        <w:rPr>
          <w:rFonts w:ascii="Times New Roman" w:hAnsi="Times New Roman"/>
          <w:sz w:val="20"/>
        </w:rPr>
        <w:t xml:space="preserve"> (toward Me), </w:t>
      </w:r>
      <w:r>
        <w:rPr>
          <w:rFonts w:ascii="Times New Roman" w:hAnsi="Times New Roman"/>
          <w:b/>
          <w:sz w:val="20"/>
        </w:rPr>
        <w:t>ambudhau</w:t>
      </w:r>
      <w:r>
        <w:rPr>
          <w:rFonts w:ascii="Times New Roman" w:hAnsi="Times New Roman"/>
          <w:sz w:val="20"/>
        </w:rPr>
        <w:t xml:space="preserve"> (into the ocean) </w:t>
      </w:r>
      <w:r>
        <w:rPr>
          <w:rFonts w:ascii="Times New Roman" w:hAnsi="Times New Roman"/>
          <w:b/>
          <w:sz w:val="20"/>
        </w:rPr>
        <w:t>gaṅgāmbhasaḥ yathā</w:t>
      </w:r>
      <w:r>
        <w:rPr>
          <w:rFonts w:ascii="Times New Roman" w:hAnsi="Times New Roman"/>
          <w:sz w:val="20"/>
        </w:rPr>
        <w:t xml:space="preserve"> (as the waters of the Gaṅgā), </w:t>
      </w:r>
      <w:r>
        <w:rPr>
          <w:rFonts w:ascii="Times New Roman" w:hAnsi="Times New Roman"/>
          <w:b/>
          <w:sz w:val="20"/>
        </w:rPr>
        <w:t>avicchinnā</w:t>
      </w:r>
      <w:r>
        <w:rPr>
          <w:rFonts w:ascii="Times New Roman" w:hAnsi="Times New Roman"/>
          <w:sz w:val="20"/>
        </w:rPr>
        <w:t xml:space="preserve"> (unobstructed: such that no other object can break it) </w:t>
      </w:r>
      <w:r>
        <w:rPr>
          <w:rFonts w:ascii="Times New Roman" w:hAnsi="Times New Roman"/>
          <w:b/>
          <w:sz w:val="20"/>
        </w:rPr>
        <w:t>mano-gatiḥ</w:t>
      </w:r>
      <w:r>
        <w:rPr>
          <w:rFonts w:ascii="Times New Roman" w:hAnsi="Times New Roman"/>
          <w:sz w:val="20"/>
        </w:rPr>
        <w:t xml:space="preserve"> (the movement of the mind); </w:t>
      </w:r>
      <w:r>
        <w:rPr>
          <w:rFonts w:ascii="Times New Roman" w:hAnsi="Times New Roman"/>
          <w:b/>
          <w:sz w:val="20"/>
        </w:rPr>
        <w:t>puruṣottame</w:t>
      </w:r>
      <w:r>
        <w:rPr>
          <w:rFonts w:ascii="Times New Roman" w:hAnsi="Times New Roman"/>
          <w:sz w:val="20"/>
        </w:rPr>
        <w:t xml:space="preserve"> (toward the Puruṣottama) </w:t>
      </w:r>
      <w:r>
        <w:rPr>
          <w:rFonts w:ascii="Times New Roman" w:hAnsi="Times New Roman"/>
          <w:b/>
          <w:sz w:val="20"/>
        </w:rPr>
        <w:t>yā ahaitukī</w:t>
      </w:r>
      <w:r>
        <w:rPr>
          <w:rFonts w:ascii="Times New Roman" w:hAnsi="Times New Roman"/>
          <w:sz w:val="20"/>
        </w:rPr>
        <w:t xml:space="preserve"> (devotion free of the search for fruits) </w:t>
      </w:r>
      <w:r>
        <w:rPr>
          <w:rFonts w:ascii="Times New Roman" w:hAnsi="Times New Roman"/>
          <w:b/>
          <w:sz w:val="20"/>
        </w:rPr>
        <w:t>avyavahitā</w:t>
      </w:r>
      <w:r>
        <w:rPr>
          <w:rFonts w:ascii="Times New Roman" w:hAnsi="Times New Roman"/>
          <w:sz w:val="20"/>
        </w:rPr>
        <w:t xml:space="preserve"> (free of such obstacles as craving for the body's comforts, for wealth, for popularity, godlessness and the like) </w:t>
      </w:r>
      <w:r>
        <w:rPr>
          <w:rFonts w:ascii="Times New Roman" w:hAnsi="Times New Roman"/>
          <w:b/>
          <w:sz w:val="20"/>
        </w:rPr>
        <w:t>bhaktiḥ</w:t>
      </w:r>
      <w:r>
        <w:rPr>
          <w:rFonts w:ascii="Times New Roman" w:hAnsi="Times New Roman"/>
          <w:sz w:val="20"/>
        </w:rPr>
        <w:t xml:space="preserve"> (devotion) — </w:t>
      </w:r>
      <w:r>
        <w:rPr>
          <w:rFonts w:ascii="Times New Roman" w:hAnsi="Times New Roman"/>
          <w:b/>
          <w:sz w:val="20"/>
        </w:rPr>
        <w:t>sā</w:t>
      </w:r>
      <w:r>
        <w:rPr>
          <w:rFonts w:ascii="Times New Roman" w:hAnsi="Times New Roman"/>
          <w:sz w:val="20"/>
        </w:rPr>
        <w:t xml:space="preserve"> (that) </w:t>
      </w:r>
      <w:r>
        <w:rPr>
          <w:rFonts w:ascii="Times New Roman" w:hAnsi="Times New Roman"/>
          <w:b/>
          <w:sz w:val="20"/>
        </w:rPr>
        <w:t>nirguṇasya</w:t>
      </w:r>
      <w:r>
        <w:rPr>
          <w:rFonts w:ascii="Times New Roman" w:hAnsi="Times New Roman"/>
          <w:sz w:val="20"/>
        </w:rPr>
        <w:t xml:space="preserve"> (beyond the three *guṇas*, directed to Bhagavān) </w:t>
      </w:r>
      <w:r>
        <w:rPr>
          <w:rFonts w:ascii="Times New Roman" w:hAnsi="Times New Roman"/>
          <w:b/>
          <w:sz w:val="20"/>
        </w:rPr>
        <w:t>bhakti-yogasya</w:t>
      </w:r>
      <w:r>
        <w:rPr>
          <w:rFonts w:ascii="Times New Roman" w:hAnsi="Times New Roman"/>
          <w:sz w:val="20"/>
        </w:rPr>
        <w:t xml:space="preserve"> (of *bhakti-yoga*) </w:t>
      </w:r>
      <w:r>
        <w:rPr>
          <w:rFonts w:ascii="Times New Roman" w:hAnsi="Times New Roman"/>
          <w:b/>
          <w:sz w:val="20"/>
        </w:rPr>
        <w:t>lakṣaṇam</w:t>
      </w:r>
      <w:r>
        <w:rPr>
          <w:rFonts w:ascii="Times New Roman" w:hAnsi="Times New Roman"/>
          <w:sz w:val="20"/>
        </w:rPr>
        <w:t xml:space="preserve"> (the mark) </w:t>
      </w:r>
      <w:r>
        <w:rPr>
          <w:rFonts w:ascii="Times New Roman" w:hAnsi="Times New Roman"/>
          <w:b/>
          <w:sz w:val="20"/>
        </w:rPr>
        <w:t>udāhṛtam hi</w:t>
      </w:r>
      <w:r>
        <w:rPr>
          <w:rFonts w:ascii="Times New Roman" w:hAnsi="Times New Roman"/>
          <w:sz w:val="20"/>
        </w:rPr>
        <w:t xml:space="preserve"> (is indeed declared).</w:t>
      </w:r>
    </w:p>
    <w:p>
      <w:pPr>
        <w:keepNext/>
        <w:spacing w:before="160"/>
        <w:jc w:val="center"/>
      </w:pPr>
      <w:r>
        <w:rPr>
          <w:rFonts w:ascii="Nirmala UI" w:hAnsi="Nirmala UI" w:cs="Nirmala UI"/>
          <w:sz w:val="24"/>
          <w:szCs w:val="24"/>
        </w:rPr>
        <w:t>সালোক্য-সার্ষ্টি-সামীপ্য-সারূপ্যৈকত্বমপ্যুত ৷</w:t>
        <w:br/>
      </w:r>
      <w:r>
        <w:rPr>
          <w:rFonts w:ascii="Nirmala UI" w:hAnsi="Nirmala UI" w:cs="Nirmala UI"/>
          <w:sz w:val="24"/>
          <w:szCs w:val="24"/>
        </w:rPr>
        <w:t>দীয়মানং ন গৃহ্ণন্তি বিনা মৎসেবনং জনাঃ ॥ ২০৭ ॥</w:t>
      </w:r>
    </w:p>
    <w:p>
      <w:pPr>
        <w:keepNext/>
        <w:spacing w:after="0"/>
        <w:ind w:left="227"/>
      </w:pPr>
      <w:r>
        <w:rPr>
          <w:rFonts w:ascii="Times New Roman" w:hAnsi="Times New Roman"/>
          <w:i/>
          <w:sz w:val="20"/>
        </w:rPr>
        <w:t>sālokya-sārṣṭi-sāmīpya-</w:t>
      </w:r>
    </w:p>
    <w:p>
      <w:pPr>
        <w:keepNext/>
        <w:spacing w:after="40"/>
        <w:ind w:left="227"/>
      </w:pPr>
      <w:r>
        <w:rPr>
          <w:rFonts w:ascii="Times New Roman" w:hAnsi="Times New Roman"/>
          <w:color w:val="555555"/>
          <w:sz w:val="18"/>
        </w:rPr>
        <w:t>residence in the same world  equal opulence  nearness</w:t>
      </w:r>
    </w:p>
    <w:p>
      <w:pPr>
        <w:keepNext/>
        <w:spacing w:after="0"/>
        <w:ind w:left="227"/>
      </w:pPr>
      <w:r>
        <w:rPr>
          <w:rFonts w:ascii="Times New Roman" w:hAnsi="Times New Roman"/>
          <w:i/>
          <w:sz w:val="20"/>
        </w:rPr>
        <w:t>sārūpyaikatvam apy uta</w:t>
      </w:r>
    </w:p>
    <w:p>
      <w:pPr>
        <w:keepNext/>
        <w:spacing w:after="40"/>
        <w:ind w:left="227"/>
      </w:pPr>
      <w:r>
        <w:rPr>
          <w:rFonts w:ascii="Times New Roman" w:hAnsi="Times New Roman"/>
          <w:color w:val="555555"/>
          <w:sz w:val="18"/>
        </w:rPr>
        <w:t>sameness of form  oneness  even  also</w:t>
      </w:r>
    </w:p>
    <w:p>
      <w:pPr>
        <w:keepNext/>
        <w:spacing w:after="0"/>
        <w:ind w:left="227"/>
      </w:pPr>
      <w:r>
        <w:rPr>
          <w:rFonts w:ascii="Times New Roman" w:hAnsi="Times New Roman"/>
          <w:i/>
          <w:sz w:val="20"/>
        </w:rPr>
        <w:t>dīyamānaṁ na gṛhṇanti</w:t>
      </w:r>
    </w:p>
    <w:p>
      <w:pPr>
        <w:keepNext/>
        <w:spacing w:after="40"/>
        <w:ind w:left="227"/>
      </w:pPr>
      <w:r>
        <w:rPr>
          <w:rFonts w:ascii="Times New Roman" w:hAnsi="Times New Roman"/>
          <w:color w:val="555555"/>
          <w:sz w:val="18"/>
        </w:rPr>
        <w:t>being offered  not  accept</w:t>
      </w:r>
    </w:p>
    <w:p>
      <w:pPr>
        <w:keepNext/>
        <w:spacing w:after="0"/>
        <w:ind w:left="227"/>
      </w:pPr>
      <w:r>
        <w:rPr>
          <w:rFonts w:ascii="Times New Roman" w:hAnsi="Times New Roman"/>
          <w:i/>
          <w:sz w:val="20"/>
        </w:rPr>
        <w:t>vinā mat-sevanaṁ janāḥ</w:t>
      </w:r>
    </w:p>
    <w:p>
      <w:pPr>
        <w:keepNext/>
        <w:spacing w:after="40"/>
        <w:ind w:left="227"/>
      </w:pPr>
      <w:r>
        <w:rPr>
          <w:rFonts w:ascii="Times New Roman" w:hAnsi="Times New Roman"/>
          <w:color w:val="555555"/>
          <w:sz w:val="18"/>
        </w:rPr>
        <w:t>without  service to Me  people</w:t>
      </w:r>
    </w:p>
    <w:p>
      <w:pPr>
        <w:spacing w:before="60"/>
        <w:jc w:val="both"/>
      </w:pPr>
      <w:r>
        <w:rPr>
          <w:b/>
        </w:rPr>
        <w:t xml:space="preserve">207 </w:t>
      </w:r>
      <w:r>
        <w:rPr>
          <w:rFonts w:ascii="Times New Roman" w:hAnsi="Times New Roman"/>
        </w:rPr>
        <w:t>“Even when I offer them *sālokya*, *sārṣṭi*, *sāmīpya*, *sārūpya* or even oneness with Me, My devotees will not accept it if it means being without service to Me.” (Śrīmad-Bhāgavatam 3.29.13)</w:t>
      </w:r>
    </w:p>
    <w:p>
      <w:pPr>
        <w:jc w:val="both"/>
      </w:pPr>
      <w:r>
        <w:rPr>
          <w:b/>
          <w:i/>
          <w:sz w:val="20"/>
        </w:rPr>
        <w:t xml:space="preserve">Amṛta-pravāha-bhāṣya. </w:t>
      </w:r>
      <w:r>
        <w:rPr>
          <w:rFonts w:ascii="Times New Roman" w:hAnsi="Times New Roman"/>
          <w:sz w:val="20"/>
        </w:rPr>
        <w:t>“Even if they are offered *sālokya* (residence in Vaikuṇṭha), *sārṣṭi* (equal majesty and wealth), *sāmīpya* (nearness), *sārūpya* (a four-armed form) and *ekatva* (*sāyujya*, merging), the devotees do not accept them: apart from transcendental service to Me, they have nothing to ask for.”</w:t>
      </w:r>
    </w:p>
    <w:p>
      <w:pPr>
        <w:jc w:val="both"/>
      </w:pPr>
      <w:r>
        <w:rPr>
          <w:b/>
          <w:i/>
          <w:sz w:val="20"/>
        </w:rPr>
        <w:t xml:space="preserve">Anubhāṣya. </w:t>
      </w:r>
      <w:r>
        <w:rPr>
          <w:rFonts w:ascii="Times New Roman" w:hAnsi="Times New Roman"/>
          <w:b/>
          <w:sz w:val="20"/>
        </w:rPr>
        <w:t>janāḥ</w:t>
      </w:r>
      <w:r>
        <w:rPr>
          <w:rFonts w:ascii="Times New Roman" w:hAnsi="Times New Roman"/>
          <w:sz w:val="20"/>
        </w:rPr>
        <w:t xml:space="preserve"> (the servants of Hari) </w:t>
      </w:r>
      <w:r>
        <w:rPr>
          <w:rFonts w:ascii="Times New Roman" w:hAnsi="Times New Roman"/>
          <w:b/>
          <w:sz w:val="20"/>
        </w:rPr>
        <w:t>mat-sevanam vinā</w:t>
      </w:r>
      <w:r>
        <w:rPr>
          <w:rFonts w:ascii="Times New Roman" w:hAnsi="Times New Roman"/>
          <w:sz w:val="20"/>
        </w:rPr>
        <w:t xml:space="preserve"> (without service to Me, that is, giving up worship of Me) </w:t>
      </w:r>
      <w:r>
        <w:rPr>
          <w:rFonts w:ascii="Times New Roman" w:hAnsi="Times New Roman"/>
          <w:b/>
          <w:sz w:val="20"/>
        </w:rPr>
        <w:t>dīyamānam</w:t>
      </w:r>
      <w:r>
        <w:rPr>
          <w:rFonts w:ascii="Times New Roman" w:hAnsi="Times New Roman"/>
          <w:sz w:val="20"/>
        </w:rPr>
        <w:t xml:space="preserve"> (offered) </w:t>
      </w:r>
      <w:r>
        <w:rPr>
          <w:rFonts w:ascii="Times New Roman" w:hAnsi="Times New Roman"/>
          <w:b/>
          <w:sz w:val="20"/>
        </w:rPr>
        <w:t>sālokya</w:t>
      </w:r>
      <w:r>
        <w:rPr>
          <w:rFonts w:ascii="Times New Roman" w:hAnsi="Times New Roman"/>
          <w:sz w:val="20"/>
        </w:rPr>
        <w:t xml:space="preserve"> (living with Me in the same world) </w:t>
      </w:r>
      <w:r>
        <w:rPr>
          <w:rFonts w:ascii="Times New Roman" w:hAnsi="Times New Roman"/>
          <w:b/>
          <w:sz w:val="20"/>
        </w:rPr>
        <w:t>sārṣṭi</w:t>
      </w:r>
      <w:r>
        <w:rPr>
          <w:rFonts w:ascii="Times New Roman" w:hAnsi="Times New Roman"/>
          <w:sz w:val="20"/>
        </w:rPr>
        <w:t xml:space="preserve"> (equal majesty) </w:t>
      </w:r>
      <w:r>
        <w:rPr>
          <w:rFonts w:ascii="Times New Roman" w:hAnsi="Times New Roman"/>
          <w:b/>
          <w:sz w:val="20"/>
        </w:rPr>
        <w:t>sāmīpya</w:t>
      </w:r>
      <w:r>
        <w:rPr>
          <w:rFonts w:ascii="Times New Roman" w:hAnsi="Times New Roman"/>
          <w:sz w:val="20"/>
        </w:rPr>
        <w:t xml:space="preserve"> (dwelling nearby) </w:t>
      </w:r>
      <w:r>
        <w:rPr>
          <w:rFonts w:ascii="Times New Roman" w:hAnsi="Times New Roman"/>
          <w:b/>
          <w:sz w:val="20"/>
        </w:rPr>
        <w:t>sārūpya</w:t>
      </w:r>
      <w:r>
        <w:rPr>
          <w:rFonts w:ascii="Times New Roman" w:hAnsi="Times New Roman"/>
          <w:sz w:val="20"/>
        </w:rPr>
        <w:t xml:space="preserve"> (the same form) </w:t>
      </w:r>
      <w:r>
        <w:rPr>
          <w:rFonts w:ascii="Times New Roman" w:hAnsi="Times New Roman"/>
          <w:b/>
          <w:sz w:val="20"/>
        </w:rPr>
        <w:t>ekatvam uta</w:t>
      </w:r>
      <w:r>
        <w:rPr>
          <w:rFonts w:ascii="Times New Roman" w:hAnsi="Times New Roman"/>
          <w:sz w:val="20"/>
        </w:rPr>
        <w:t xml:space="preserve"> (and even *sāyujya*) </w:t>
      </w:r>
      <w:r>
        <w:rPr>
          <w:rFonts w:ascii="Times New Roman" w:hAnsi="Times New Roman"/>
          <w:b/>
          <w:sz w:val="20"/>
        </w:rPr>
        <w:t>na gṛhṇanti</w:t>
      </w:r>
      <w:r>
        <w:rPr>
          <w:rFonts w:ascii="Times New Roman" w:hAnsi="Times New Roman"/>
          <w:sz w:val="20"/>
        </w:rPr>
        <w:t xml:space="preserve"> (do not accept, do not welcome).</w:t>
      </w:r>
    </w:p>
    <w:p>
      <w:pPr>
        <w:keepNext/>
        <w:spacing w:before="160"/>
        <w:jc w:val="center"/>
      </w:pPr>
      <w:r>
        <w:rPr>
          <w:rFonts w:ascii="Times New Roman" w:hAnsi="Times New Roman"/>
          <w:i/>
          <w:sz w:val="21"/>
        </w:rPr>
        <w:t>Not to speak of perishable enjoyments — a devotee does not desire even liberation and the like —</w:t>
      </w:r>
    </w:p>
    <w:p>
      <w:pPr>
        <w:keepNext/>
        <w:jc w:val="center"/>
      </w:pPr>
      <w:r>
        <w:rPr>
          <w:rFonts w:ascii="Nirmala UI" w:hAnsi="Nirmala UI" w:cs="Nirmala UI"/>
          <w:sz w:val="24"/>
          <w:szCs w:val="24"/>
        </w:rPr>
        <w:t>মৎসেবয়া প্রতীতং তে সালোক্যাদিচতুষ্টয়ম্ ৷</w:t>
        <w:br/>
      </w:r>
      <w:r>
        <w:rPr>
          <w:rFonts w:ascii="Nirmala UI" w:hAnsi="Nirmala UI" w:cs="Nirmala UI"/>
          <w:sz w:val="24"/>
          <w:szCs w:val="24"/>
        </w:rPr>
        <w:t>নেচ্ছন্তি সেবয়া পূর্ণাঃ কুতোঽন্যৎ কালবিপ্লুতম্ ॥ ২০৮ ॥</w:t>
      </w:r>
    </w:p>
    <w:p>
      <w:pPr>
        <w:keepNext/>
        <w:spacing w:after="0"/>
        <w:ind w:left="227"/>
      </w:pPr>
      <w:r>
        <w:rPr>
          <w:rFonts w:ascii="Times New Roman" w:hAnsi="Times New Roman"/>
          <w:i/>
          <w:sz w:val="20"/>
        </w:rPr>
        <w:t>mat-sevayā pratītaṁ te</w:t>
      </w:r>
    </w:p>
    <w:p>
      <w:pPr>
        <w:keepNext/>
        <w:spacing w:after="40"/>
        <w:ind w:left="227"/>
      </w:pPr>
      <w:r>
        <w:rPr>
          <w:rFonts w:ascii="Times New Roman" w:hAnsi="Times New Roman"/>
          <w:color w:val="555555"/>
          <w:sz w:val="18"/>
        </w:rPr>
        <w:t>by service to Me  obtained  they</w:t>
      </w:r>
    </w:p>
    <w:p>
      <w:pPr>
        <w:keepNext/>
        <w:spacing w:after="0"/>
        <w:ind w:left="227"/>
      </w:pPr>
      <w:r>
        <w:rPr>
          <w:rFonts w:ascii="Times New Roman" w:hAnsi="Times New Roman"/>
          <w:i/>
          <w:sz w:val="20"/>
        </w:rPr>
        <w:t>sālokyādi-catuṣṭayam</w:t>
      </w:r>
    </w:p>
    <w:p>
      <w:pPr>
        <w:keepNext/>
        <w:spacing w:after="40"/>
        <w:ind w:left="227"/>
      </w:pPr>
      <w:r>
        <w:rPr>
          <w:rFonts w:ascii="Times New Roman" w:hAnsi="Times New Roman"/>
          <w:color w:val="555555"/>
          <w:sz w:val="18"/>
        </w:rPr>
        <w:t>sālokya and the rest  the four</w:t>
      </w:r>
    </w:p>
    <w:p>
      <w:pPr>
        <w:keepNext/>
        <w:spacing w:after="0"/>
        <w:ind w:left="227"/>
      </w:pPr>
      <w:r>
        <w:rPr>
          <w:rFonts w:ascii="Times New Roman" w:hAnsi="Times New Roman"/>
          <w:i/>
          <w:sz w:val="20"/>
        </w:rPr>
        <w:t>necchanti sevayā pūrṇāḥ</w:t>
      </w:r>
    </w:p>
    <w:p>
      <w:pPr>
        <w:keepNext/>
        <w:spacing w:after="40"/>
        <w:ind w:left="227"/>
      </w:pPr>
      <w:r>
        <w:rPr>
          <w:rFonts w:ascii="Times New Roman" w:hAnsi="Times New Roman"/>
          <w:color w:val="555555"/>
          <w:sz w:val="18"/>
        </w:rPr>
        <w:t>do not desire  by service  fulfilled</w:t>
      </w:r>
    </w:p>
    <w:p>
      <w:pPr>
        <w:keepNext/>
        <w:spacing w:after="0"/>
        <w:ind w:left="227"/>
      </w:pPr>
      <w:r>
        <w:rPr>
          <w:rFonts w:ascii="Times New Roman" w:hAnsi="Times New Roman"/>
          <w:i/>
          <w:sz w:val="20"/>
        </w:rPr>
        <w:t>kuto ’nyat kāla-viplutam</w:t>
      </w:r>
    </w:p>
    <w:p>
      <w:pPr>
        <w:keepNext/>
        <w:spacing w:after="40"/>
        <w:ind w:left="227"/>
      </w:pPr>
      <w:r>
        <w:rPr>
          <w:rFonts w:ascii="Times New Roman" w:hAnsi="Times New Roman"/>
          <w:color w:val="555555"/>
          <w:sz w:val="18"/>
        </w:rPr>
        <w:t>what to speak of  anything else  by time  destroyed</w:t>
      </w:r>
    </w:p>
    <w:p>
      <w:pPr>
        <w:spacing w:before="60"/>
        <w:jc w:val="both"/>
      </w:pPr>
      <w:r>
        <w:rPr>
          <w:b/>
        </w:rPr>
        <w:t xml:space="preserve">208 </w:t>
      </w:r>
      <w:r>
        <w:rPr>
          <w:rFonts w:ascii="Times New Roman" w:hAnsi="Times New Roman"/>
        </w:rPr>
        <w:t>“Fulfilled by serving Me, My devotees do not desire even the four kinds of liberation, beginning with *sālokya*, though these come to them through serving Me. How then could they want anything else, which time destroys?” (Śrīmad-Bhāgavatam 9.4.67)</w:t>
      </w:r>
    </w:p>
    <w:p>
      <w:pPr>
        <w:jc w:val="both"/>
      </w:pPr>
      <w:r>
        <w:rPr>
          <w:b/>
          <w:i/>
          <w:sz w:val="20"/>
        </w:rPr>
        <w:t xml:space="preserve">Amṛta-pravāha-bhāṣya. </w:t>
      </w:r>
      <w:r>
        <w:rPr>
          <w:rFonts w:ascii="Times New Roman" w:hAnsi="Times New Roman"/>
          <w:sz w:val="20"/>
        </w:rPr>
        <w:t>“By serving Me they attain the four kinds of liberation — *sālokya* and the rest — of their own accord. Yet the pure devotee, fulfilled by service to Me, does not accept even these. Why then would he desire the enjoyments of *māyā* and *sāyujya-mukti*, which time very quickly destroys?” In *sāyujya-mukti* the very existence of the *jīva* falls into the jaws of time. Therefore neither worldly enjoyment (*bhukti*) nor *sāyujya-mukti* is lasting.</w:t>
      </w:r>
    </w:p>
    <w:p>
      <w:pPr>
        <w:jc w:val="both"/>
      </w:pPr>
      <w:r>
        <w:rPr>
          <w:b/>
          <w:i/>
          <w:sz w:val="20"/>
        </w:rPr>
        <w:t xml:space="preserve">Anubhāṣya. </w:t>
      </w:r>
      <w:r>
        <w:rPr>
          <w:rFonts w:ascii="Times New Roman" w:hAnsi="Times New Roman"/>
          <w:sz w:val="20"/>
        </w:rPr>
        <w:t>Describing the qualities of devotees like Ambarīṣa, Śrī Bhagavān says to Durvāsā:</w:t>
      </w:r>
    </w:p>
    <w:p>
      <w:pPr>
        <w:jc w:val="both"/>
      </w:pPr>
      <w:r>
        <w:rPr>
          <w:rFonts w:ascii="Times New Roman" w:hAnsi="Times New Roman"/>
          <w:b/>
          <w:sz w:val="20"/>
        </w:rPr>
        <w:t>sevayā pūrṇāḥ te</w:t>
      </w:r>
      <w:r>
        <w:rPr>
          <w:rFonts w:ascii="Times New Roman" w:hAnsi="Times New Roman"/>
          <w:sz w:val="20"/>
        </w:rPr>
        <w:t xml:space="preserve"> (those devotees, fulfilled by service) </w:t>
      </w:r>
      <w:r>
        <w:rPr>
          <w:rFonts w:ascii="Times New Roman" w:hAnsi="Times New Roman"/>
          <w:b/>
          <w:sz w:val="20"/>
        </w:rPr>
        <w:t>mat-sevayā pratītam</w:t>
      </w:r>
      <w:r>
        <w:rPr>
          <w:rFonts w:ascii="Times New Roman" w:hAnsi="Times New Roman"/>
          <w:sz w:val="20"/>
        </w:rPr>
        <w:t xml:space="preserve"> (attained by service to Me) </w:t>
      </w:r>
      <w:r>
        <w:rPr>
          <w:rFonts w:ascii="Times New Roman" w:hAnsi="Times New Roman"/>
          <w:b/>
          <w:sz w:val="20"/>
        </w:rPr>
        <w:t>api sālokyādi-catuṣṭayam</w:t>
      </w:r>
      <w:r>
        <w:rPr>
          <w:rFonts w:ascii="Times New Roman" w:hAnsi="Times New Roman"/>
          <w:sz w:val="20"/>
        </w:rPr>
        <w:t xml:space="preserve"> (even the four [kinds of liberation] — *sālokya* and the others) </w:t>
      </w:r>
      <w:r>
        <w:rPr>
          <w:rFonts w:ascii="Times New Roman" w:hAnsi="Times New Roman"/>
          <w:b/>
          <w:sz w:val="20"/>
        </w:rPr>
        <w:t>na icchanti</w:t>
      </w:r>
      <w:r>
        <w:rPr>
          <w:rFonts w:ascii="Times New Roman" w:hAnsi="Times New Roman"/>
          <w:sz w:val="20"/>
        </w:rPr>
        <w:t xml:space="preserve"> (do not desire); </w:t>
      </w:r>
      <w:r>
        <w:rPr>
          <w:rFonts w:ascii="Times New Roman" w:hAnsi="Times New Roman"/>
          <w:b/>
          <w:sz w:val="20"/>
        </w:rPr>
        <w:t>anyat</w:t>
      </w:r>
      <w:r>
        <w:rPr>
          <w:rFonts w:ascii="Times New Roman" w:hAnsi="Times New Roman"/>
          <w:sz w:val="20"/>
        </w:rPr>
        <w:t xml:space="preserve"> (anything else — the heavenly planets and the like) </w:t>
      </w:r>
      <w:r>
        <w:rPr>
          <w:rFonts w:ascii="Times New Roman" w:hAnsi="Times New Roman"/>
          <w:b/>
          <w:sz w:val="20"/>
        </w:rPr>
        <w:t>kāla-viplutam</w:t>
      </w:r>
      <w:r>
        <w:rPr>
          <w:rFonts w:ascii="Times New Roman" w:hAnsi="Times New Roman"/>
          <w:sz w:val="20"/>
        </w:rPr>
        <w:t xml:space="preserve"> (which in time is doomed to perish) — </w:t>
      </w:r>
      <w:r>
        <w:rPr>
          <w:rFonts w:ascii="Times New Roman" w:hAnsi="Times New Roman"/>
          <w:b/>
          <w:sz w:val="20"/>
        </w:rPr>
        <w:t>kutaḥ</w:t>
      </w:r>
      <w:r>
        <w:rPr>
          <w:rFonts w:ascii="Times New Roman" w:hAnsi="Times New Roman"/>
          <w:sz w:val="20"/>
        </w:rPr>
        <w:t xml:space="preserve"> (what to speak of).</w:t>
      </w:r>
    </w:p>
    <w:p>
      <w:pPr>
        <w:keepNext/>
        <w:spacing w:before="160"/>
        <w:jc w:val="center"/>
      </w:pPr>
      <w:r>
        <w:rPr>
          <w:rFonts w:ascii="Times New Roman" w:hAnsi="Times New Roman"/>
          <w:i/>
          <w:sz w:val="21"/>
        </w:rPr>
        <w:t>A description of the *gopīs'* love —</w:t>
      </w:r>
    </w:p>
    <w:p>
      <w:pPr>
        <w:keepNext/>
        <w:jc w:val="center"/>
      </w:pPr>
      <w:r>
        <w:rPr>
          <w:rFonts w:ascii="Nirmala UI" w:hAnsi="Nirmala UI" w:cs="Nirmala UI"/>
          <w:sz w:val="24"/>
          <w:szCs w:val="24"/>
        </w:rPr>
        <w:t>কামগন্ধহীন স্বাভাবিক গোপী-প্রেম ৷</w:t>
        <w:br/>
      </w:r>
      <w:r>
        <w:rPr>
          <w:rFonts w:ascii="Nirmala UI" w:hAnsi="Nirmala UI" w:cs="Nirmala UI"/>
          <w:sz w:val="24"/>
          <w:szCs w:val="24"/>
        </w:rPr>
        <w:t>নির্ম্মল, উজ্জ্বল, শুদ্ধ যেন দগ্ধ হেম ॥ ২০৯ ॥</w:t>
      </w:r>
    </w:p>
    <w:p>
      <w:pPr>
        <w:keepNext/>
        <w:spacing w:after="0"/>
        <w:ind w:left="227"/>
      </w:pPr>
      <w:r>
        <w:rPr>
          <w:rFonts w:ascii="Times New Roman" w:hAnsi="Times New Roman"/>
          <w:i/>
          <w:sz w:val="20"/>
        </w:rPr>
        <w:t>kāma-gandha-hīna svābhāvika gopī-prema</w:t>
      </w:r>
    </w:p>
    <w:p>
      <w:pPr>
        <w:keepNext/>
        <w:spacing w:after="40"/>
        <w:ind w:left="227"/>
      </w:pPr>
      <w:r>
        <w:rPr>
          <w:rFonts w:ascii="Times New Roman" w:hAnsi="Times New Roman"/>
          <w:color w:val="555555"/>
          <w:sz w:val="18"/>
        </w:rPr>
        <w:t>of lust  a trace  devoid of  natural  of the gopīs  love</w:t>
      </w:r>
    </w:p>
    <w:p>
      <w:pPr>
        <w:keepNext/>
        <w:spacing w:after="0"/>
        <w:ind w:left="227"/>
      </w:pPr>
      <w:r>
        <w:rPr>
          <w:rFonts w:ascii="Times New Roman" w:hAnsi="Times New Roman"/>
          <w:i/>
          <w:sz w:val="20"/>
        </w:rPr>
        <w:t>nirmala, ujjvala, śuddha yena dagdha hema</w:t>
      </w:r>
    </w:p>
    <w:p>
      <w:pPr>
        <w:keepNext/>
        <w:spacing w:after="40"/>
        <w:ind w:left="227"/>
      </w:pPr>
      <w:r>
        <w:rPr>
          <w:rFonts w:ascii="Times New Roman" w:hAnsi="Times New Roman"/>
          <w:color w:val="555555"/>
          <w:sz w:val="18"/>
        </w:rPr>
        <w:t>spotless  radiant  pure  like  refined  gold</w:t>
      </w:r>
    </w:p>
    <w:p>
      <w:pPr>
        <w:spacing w:before="60"/>
        <w:jc w:val="both"/>
      </w:pPr>
      <w:r>
        <w:rPr>
          <w:b/>
        </w:rPr>
        <w:t xml:space="preserve">209 </w:t>
      </w:r>
      <w:r>
        <w:rPr>
          <w:rFonts w:ascii="Times New Roman" w:hAnsi="Times New Roman"/>
        </w:rPr>
        <w:t>The gopīs' natural love is without a trace of lust. It is spotless, radiant and pure, like gold refined in fire.</w:t>
      </w:r>
    </w:p>
    <w:p>
      <w:pPr>
        <w:keepNext/>
        <w:spacing w:before="160"/>
        <w:jc w:val="center"/>
      </w:pPr>
      <w:r>
        <w:rPr>
          <w:rFonts w:ascii="Times New Roman" w:hAnsi="Times New Roman"/>
          <w:i/>
          <w:sz w:val="21"/>
        </w:rPr>
        <w:t>The relationship of the *gopīs* with Kṛṣṇa</w:t>
      </w:r>
    </w:p>
    <w:p>
      <w:pPr>
        <w:keepNext/>
        <w:jc w:val="center"/>
      </w:pPr>
      <w:r>
        <w:rPr>
          <w:rFonts w:ascii="Nirmala UI" w:hAnsi="Nirmala UI" w:cs="Nirmala UI"/>
          <w:sz w:val="24"/>
          <w:szCs w:val="24"/>
        </w:rPr>
        <w:t>কৃষ্ণের সহায়, গুরু, বান্ধব, প্রেয়সী ৷</w:t>
        <w:br/>
      </w:r>
      <w:r>
        <w:rPr>
          <w:rFonts w:ascii="Nirmala UI" w:hAnsi="Nirmala UI" w:cs="Nirmala UI"/>
          <w:sz w:val="24"/>
          <w:szCs w:val="24"/>
        </w:rPr>
        <w:t>গোপিকা হয়েন প্রিয়া শিষ্যা, সখী দাসী ॥ ২১০ ॥</w:t>
      </w:r>
    </w:p>
    <w:p>
      <w:pPr>
        <w:keepNext/>
        <w:spacing w:after="0"/>
        <w:ind w:left="227"/>
      </w:pPr>
      <w:r>
        <w:rPr>
          <w:rFonts w:ascii="Times New Roman" w:hAnsi="Times New Roman"/>
          <w:i/>
          <w:sz w:val="20"/>
        </w:rPr>
        <w:t>kṛṣṇera sahāya, guru, bāndhava, preyasī</w:t>
      </w:r>
    </w:p>
    <w:p>
      <w:pPr>
        <w:keepNext/>
        <w:spacing w:after="40"/>
        <w:ind w:left="227"/>
      </w:pPr>
      <w:r>
        <w:rPr>
          <w:rFonts w:ascii="Times New Roman" w:hAnsi="Times New Roman"/>
          <w:color w:val="555555"/>
          <w:sz w:val="18"/>
        </w:rPr>
        <w:t>Kṛṣṇa's  helpers  teachers  friends  beloveds</w:t>
      </w:r>
    </w:p>
    <w:p>
      <w:pPr>
        <w:keepNext/>
        <w:spacing w:after="0"/>
        <w:ind w:left="227"/>
      </w:pPr>
      <w:r>
        <w:rPr>
          <w:rFonts w:ascii="Times New Roman" w:hAnsi="Times New Roman"/>
          <w:i/>
          <w:sz w:val="20"/>
        </w:rPr>
        <w:t>gopikā hayena priyā śiṣyā, sakhī dāsī</w:t>
      </w:r>
    </w:p>
    <w:p>
      <w:pPr>
        <w:keepNext/>
        <w:spacing w:after="40"/>
        <w:ind w:left="227"/>
      </w:pPr>
      <w:r>
        <w:rPr>
          <w:rFonts w:ascii="Times New Roman" w:hAnsi="Times New Roman"/>
          <w:color w:val="555555"/>
          <w:sz w:val="18"/>
        </w:rPr>
        <w:t>the gopīs  are  dear  disciples  confidantes  maidservants</w:t>
      </w:r>
    </w:p>
    <w:p>
      <w:pPr>
        <w:spacing w:before="60"/>
        <w:jc w:val="both"/>
      </w:pPr>
      <w:r>
        <w:rPr>
          <w:b/>
        </w:rPr>
        <w:t xml:space="preserve">210 </w:t>
      </w:r>
      <w:r>
        <w:rPr>
          <w:rFonts w:ascii="Times New Roman" w:hAnsi="Times New Roman"/>
        </w:rPr>
        <w:t>The gopīs are Kṛṣṇa's helpers, teachers, friends and beloveds, His dear disciples, confidantes and maidservants.</w:t>
      </w:r>
    </w:p>
    <w:p>
      <w:pPr>
        <w:keepNext/>
        <w:spacing w:before="160"/>
        <w:jc w:val="center"/>
      </w:pPr>
      <w:r>
        <w:rPr>
          <w:rFonts w:ascii="Times New Roman" w:hAnsi="Times New Roman"/>
          <w:i/>
          <w:sz w:val="21"/>
        </w:rPr>
        <w:t>Kṛṣṇa Himself describes His bond with the *gopīs* —</w:t>
      </w:r>
    </w:p>
    <w:p>
      <w:pPr>
        <w:keepNext/>
        <w:jc w:val="center"/>
      </w:pPr>
      <w:r>
        <w:rPr>
          <w:rFonts w:ascii="Nirmala UI" w:hAnsi="Nirmala UI" w:cs="Nirmala UI"/>
          <w:sz w:val="24"/>
          <w:szCs w:val="24"/>
        </w:rPr>
        <w:t>সহায়া গুরবঃ শিষ্যা ভুজিষ্যা বান্ধবাঃ স্ত্রিয়ঃ ৷</w:t>
        <w:br/>
      </w:r>
      <w:r>
        <w:rPr>
          <w:rFonts w:ascii="Nirmala UI" w:hAnsi="Nirmala UI" w:cs="Nirmala UI"/>
          <w:sz w:val="24"/>
          <w:szCs w:val="24"/>
        </w:rPr>
        <w:t>সত্যং বদামি তে পার্থ গোপ্যঃ কিং মে ভবন্তি ন ॥ ২১১ ॥</w:t>
      </w:r>
    </w:p>
    <w:p>
      <w:pPr>
        <w:keepNext/>
        <w:spacing w:after="0"/>
        <w:ind w:left="227"/>
      </w:pPr>
      <w:r>
        <w:rPr>
          <w:rFonts w:ascii="Times New Roman" w:hAnsi="Times New Roman"/>
          <w:i/>
          <w:sz w:val="20"/>
        </w:rPr>
        <w:t>sahāyā guravaḥ śiṣyā</w:t>
      </w:r>
    </w:p>
    <w:p>
      <w:pPr>
        <w:keepNext/>
        <w:spacing w:after="40"/>
        <w:ind w:left="227"/>
      </w:pPr>
      <w:r>
        <w:rPr>
          <w:rFonts w:ascii="Times New Roman" w:hAnsi="Times New Roman"/>
          <w:color w:val="555555"/>
          <w:sz w:val="18"/>
        </w:rPr>
        <w:t>helpers  teachers  disciples</w:t>
      </w:r>
    </w:p>
    <w:p>
      <w:pPr>
        <w:keepNext/>
        <w:spacing w:after="0"/>
        <w:ind w:left="227"/>
      </w:pPr>
      <w:r>
        <w:rPr>
          <w:rFonts w:ascii="Times New Roman" w:hAnsi="Times New Roman"/>
          <w:i/>
          <w:sz w:val="20"/>
        </w:rPr>
        <w:t>bhujiṣyā bāndhavāḥ striyaḥ</w:t>
      </w:r>
    </w:p>
    <w:p>
      <w:pPr>
        <w:keepNext/>
        <w:spacing w:after="40"/>
        <w:ind w:left="227"/>
      </w:pPr>
      <w:r>
        <w:rPr>
          <w:rFonts w:ascii="Times New Roman" w:hAnsi="Times New Roman"/>
          <w:color w:val="555555"/>
          <w:sz w:val="18"/>
        </w:rPr>
        <w:t>maidservants  friends  wives</w:t>
      </w:r>
    </w:p>
    <w:p>
      <w:pPr>
        <w:keepNext/>
        <w:spacing w:after="0"/>
        <w:ind w:left="227"/>
      </w:pPr>
      <w:r>
        <w:rPr>
          <w:rFonts w:ascii="Times New Roman" w:hAnsi="Times New Roman"/>
          <w:i/>
          <w:sz w:val="20"/>
        </w:rPr>
        <w:t>satyaṁ vadāmi te pārtha</w:t>
      </w:r>
    </w:p>
    <w:p>
      <w:pPr>
        <w:keepNext/>
        <w:spacing w:after="40"/>
        <w:ind w:left="227"/>
      </w:pPr>
      <w:r>
        <w:rPr>
          <w:rFonts w:ascii="Times New Roman" w:hAnsi="Times New Roman"/>
          <w:color w:val="555555"/>
          <w:sz w:val="18"/>
        </w:rPr>
        <w:t>the truth  I speak  to you  O Pārtha</w:t>
      </w:r>
    </w:p>
    <w:p>
      <w:pPr>
        <w:keepNext/>
        <w:spacing w:after="0"/>
        <w:ind w:left="227"/>
      </w:pPr>
      <w:r>
        <w:rPr>
          <w:rFonts w:ascii="Times New Roman" w:hAnsi="Times New Roman"/>
          <w:i/>
          <w:sz w:val="20"/>
        </w:rPr>
        <w:t>gopyaḥ kiṁ me bhavanti na</w:t>
      </w:r>
    </w:p>
    <w:p>
      <w:pPr>
        <w:keepNext/>
        <w:spacing w:after="40"/>
        <w:ind w:left="227"/>
      </w:pPr>
      <w:r>
        <w:rPr>
          <w:rFonts w:ascii="Times New Roman" w:hAnsi="Times New Roman"/>
          <w:color w:val="555555"/>
          <w:sz w:val="18"/>
        </w:rPr>
        <w:t>the gopīs  what  to Me  are  not</w:t>
      </w:r>
    </w:p>
    <w:p>
      <w:pPr>
        <w:spacing w:before="60"/>
        <w:jc w:val="both"/>
      </w:pPr>
      <w:r>
        <w:rPr>
          <w:b/>
        </w:rPr>
        <w:t xml:space="preserve">211 </w:t>
      </w:r>
      <w:r>
        <w:rPr>
          <w:rFonts w:ascii="Times New Roman" w:hAnsi="Times New Roman"/>
        </w:rPr>
        <w:t>“O Pārtha, I tell you the truth: the gopīs are My helpers, teachers, disciples, maidservants, friends and wives. What are they not to Me?” (Gopī-premāmṛta)</w:t>
      </w:r>
    </w:p>
    <w:p>
      <w:pPr>
        <w:jc w:val="both"/>
      </w:pPr>
      <w:r>
        <w:rPr>
          <w:b/>
          <w:i/>
          <w:sz w:val="20"/>
        </w:rPr>
        <w:t xml:space="preserve">Amṛta-pravāha-bhāṣya. </w:t>
      </w:r>
      <w:r>
        <w:rPr>
          <w:rFonts w:ascii="Times New Roman" w:hAnsi="Times New Roman"/>
          <w:sz w:val="20"/>
        </w:rPr>
        <w:t>“The *gopīs* are everything to Me. They are My helpers, that is, My beloveds; they love Me as a guru does; they serve Me as disciples; they are fit for My enjoyment; they love Me as friends, and they behave toward Me as wives.”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aham satyam</w:t>
      </w:r>
      <w:r>
        <w:rPr>
          <w:rFonts w:ascii="Times New Roman" w:hAnsi="Times New Roman"/>
          <w:sz w:val="20"/>
        </w:rPr>
        <w:t xml:space="preserve"> (the truth, on oath) </w:t>
      </w:r>
      <w:r>
        <w:rPr>
          <w:rFonts w:ascii="Times New Roman" w:hAnsi="Times New Roman"/>
          <w:b/>
          <w:sz w:val="20"/>
        </w:rPr>
        <w:t>vadāmi</w:t>
      </w:r>
      <w:r>
        <w:rPr>
          <w:rFonts w:ascii="Times New Roman" w:hAnsi="Times New Roman"/>
          <w:sz w:val="20"/>
        </w:rPr>
        <w:t xml:space="preserve"> (I speak):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sahāyāḥ</w:t>
      </w:r>
      <w:r>
        <w:rPr>
          <w:rFonts w:ascii="Times New Roman" w:hAnsi="Times New Roman"/>
          <w:sz w:val="20"/>
        </w:rPr>
        <w:t xml:space="preserve"> (helpers in the *rāsa* dance and other pastimes) </w:t>
      </w:r>
      <w:r>
        <w:rPr>
          <w:rFonts w:ascii="Times New Roman" w:hAnsi="Times New Roman"/>
          <w:b/>
          <w:sz w:val="20"/>
        </w:rPr>
        <w:t>guravaḥ</w:t>
      </w:r>
      <w:r>
        <w:rPr>
          <w:rFonts w:ascii="Times New Roman" w:hAnsi="Times New Roman"/>
          <w:sz w:val="20"/>
        </w:rPr>
        <w:t xml:space="preserve"> (teachers in the science of love and so on) </w:t>
      </w:r>
      <w:r>
        <w:rPr>
          <w:rFonts w:ascii="Times New Roman" w:hAnsi="Times New Roman"/>
          <w:b/>
          <w:sz w:val="20"/>
        </w:rPr>
        <w:t>śiṣyāḥ</w:t>
      </w:r>
      <w:r>
        <w:rPr>
          <w:rFonts w:ascii="Times New Roman" w:hAnsi="Times New Roman"/>
          <w:sz w:val="20"/>
        </w:rPr>
        <w:t xml:space="preserve"> (disciples, always intent on carrying out My orders) </w:t>
      </w:r>
      <w:r>
        <w:rPr>
          <w:rFonts w:ascii="Times New Roman" w:hAnsi="Times New Roman"/>
          <w:b/>
          <w:sz w:val="20"/>
        </w:rPr>
        <w:t>bhujiṣyāḥ</w:t>
      </w:r>
      <w:r>
        <w:rPr>
          <w:rFonts w:ascii="Times New Roman" w:hAnsi="Times New Roman"/>
          <w:sz w:val="20"/>
        </w:rPr>
        <w:t xml:space="preserve"> (serving Me like maidservants) </w:t>
      </w:r>
      <w:r>
        <w:rPr>
          <w:rFonts w:ascii="Times New Roman" w:hAnsi="Times New Roman"/>
          <w:b/>
          <w:sz w:val="20"/>
        </w:rPr>
        <w:t>bāndhavāḥ</w:t>
      </w:r>
      <w:r>
        <w:rPr>
          <w:rFonts w:ascii="Times New Roman" w:hAnsi="Times New Roman"/>
          <w:sz w:val="20"/>
        </w:rPr>
        <w:t xml:space="preserve"> (loving Me like friends) </w:t>
      </w:r>
      <w:r>
        <w:rPr>
          <w:rFonts w:ascii="Times New Roman" w:hAnsi="Times New Roman"/>
          <w:b/>
          <w:sz w:val="20"/>
        </w:rPr>
        <w:t>striyaḥ</w:t>
      </w:r>
      <w:r>
        <w:rPr>
          <w:rFonts w:ascii="Times New Roman" w:hAnsi="Times New Roman"/>
          <w:sz w:val="20"/>
        </w:rPr>
        <w:t xml:space="preserve"> (desired by Me as one's own wives) — ([therefore]) </w:t>
      </w:r>
      <w:r>
        <w:rPr>
          <w:rFonts w:ascii="Times New Roman" w:hAnsi="Times New Roman"/>
          <w:b/>
          <w:sz w:val="20"/>
        </w:rPr>
        <w:t>gopyaḥ me kiṁ na bhavanti</w:t>
      </w:r>
      <w:r>
        <w:rPr>
          <w:rFonts w:ascii="Times New Roman" w:hAnsi="Times New Roman"/>
          <w:sz w:val="20"/>
        </w:rPr>
        <w:t xml:space="preserve"> (what are the *gopīs* not to Me)? (That is, they are My all in all.)</w:t>
      </w:r>
    </w:p>
    <w:p>
      <w:pPr>
        <w:keepNext/>
        <w:spacing w:before="160"/>
        <w:jc w:val="center"/>
      </w:pPr>
      <w:r>
        <w:rPr>
          <w:rFonts w:ascii="Nirmala UI" w:hAnsi="Nirmala UI" w:cs="Nirmala UI"/>
          <w:sz w:val="24"/>
          <w:szCs w:val="24"/>
        </w:rPr>
        <w:t>গোপিকা জানেন কৃষ্ণের মনের বাঞ্ছিত ৷</w:t>
        <w:br/>
      </w:r>
      <w:r>
        <w:rPr>
          <w:rFonts w:ascii="Nirmala UI" w:hAnsi="Nirmala UI" w:cs="Nirmala UI"/>
          <w:sz w:val="24"/>
          <w:szCs w:val="24"/>
        </w:rPr>
        <w:t>প্রেমসেবা-পরিপাটি, ইষ্টসমীহিত ॥ ২১২ ॥</w:t>
      </w:r>
    </w:p>
    <w:p>
      <w:pPr>
        <w:keepNext/>
        <w:spacing w:after="0"/>
        <w:ind w:left="227"/>
      </w:pPr>
      <w:r>
        <w:rPr>
          <w:rFonts w:ascii="Times New Roman" w:hAnsi="Times New Roman"/>
          <w:i/>
          <w:sz w:val="20"/>
        </w:rPr>
        <w:t>gopikā jānena kṛṣṇera manera vāñchita</w:t>
      </w:r>
    </w:p>
    <w:p>
      <w:pPr>
        <w:keepNext/>
        <w:spacing w:after="40"/>
        <w:ind w:left="227"/>
      </w:pPr>
      <w:r>
        <w:rPr>
          <w:rFonts w:ascii="Times New Roman" w:hAnsi="Times New Roman"/>
          <w:color w:val="555555"/>
          <w:sz w:val="18"/>
        </w:rPr>
        <w:t>the gopīs  know  Kṛṣṇa's  of the mind  desires</w:t>
      </w:r>
    </w:p>
    <w:p>
      <w:pPr>
        <w:keepNext/>
        <w:spacing w:after="0"/>
        <w:ind w:left="227"/>
      </w:pPr>
      <w:r>
        <w:rPr>
          <w:rFonts w:ascii="Times New Roman" w:hAnsi="Times New Roman"/>
          <w:i/>
          <w:sz w:val="20"/>
        </w:rPr>
        <w:t>prema-sevā-paripāṭi, iṣṭa-samīhita</w:t>
      </w:r>
    </w:p>
    <w:p>
      <w:pPr>
        <w:keepNext/>
        <w:spacing w:after="40"/>
        <w:ind w:left="227"/>
      </w:pPr>
      <w:r>
        <w:rPr>
          <w:rFonts w:ascii="Times New Roman" w:hAnsi="Times New Roman"/>
          <w:color w:val="555555"/>
          <w:sz w:val="18"/>
        </w:rPr>
        <w:t>of loving  service  the perfect art  of the beloved  the aspirations</w:t>
      </w:r>
    </w:p>
    <w:p>
      <w:pPr>
        <w:spacing w:before="60"/>
        <w:jc w:val="both"/>
      </w:pPr>
      <w:r>
        <w:rPr>
          <w:b/>
        </w:rPr>
        <w:t xml:space="preserve">212 </w:t>
      </w:r>
      <w:r>
        <w:rPr>
          <w:rFonts w:ascii="Times New Roman" w:hAnsi="Times New Roman"/>
        </w:rPr>
        <w:t>The gopīs know the desires of Kṛṣṇa's heart, the perfect art of loving service, and every wish of their beloved.</w:t>
      </w:r>
    </w:p>
    <w:p>
      <w:pPr>
        <w:jc w:val="both"/>
      </w:pPr>
      <w:r>
        <w:rPr>
          <w:b/>
          <w:i/>
          <w:sz w:val="20"/>
        </w:rPr>
        <w:t xml:space="preserve">Amṛta-pravāha-bhāṣya. </w:t>
      </w:r>
      <w:r>
        <w:rPr>
          <w:rFonts w:ascii="Times New Roman" w:hAnsi="Times New Roman"/>
          <w:sz w:val="20"/>
        </w:rPr>
        <w:t>*Iṣṭa-samīhita*: desired actions.</w:t>
      </w:r>
    </w:p>
    <w:p>
      <w:pPr>
        <w:keepNext/>
        <w:spacing w:before="160"/>
        <w:jc w:val="center"/>
      </w:pPr>
      <w:r>
        <w:rPr>
          <w:rFonts w:ascii="Times New Roman" w:hAnsi="Times New Roman"/>
          <w:i/>
          <w:sz w:val="21"/>
        </w:rPr>
        <w:t>(*Laghu-bhāgavatāmṛta*, *Uttara-khaṇḍa* 39; words of the *Ādi Purāṇa*)</w:t>
      </w:r>
    </w:p>
    <w:p>
      <w:pPr>
        <w:keepNext/>
        <w:jc w:val="center"/>
      </w:pPr>
      <w:r>
        <w:rPr>
          <w:rFonts w:ascii="Nirmala UI" w:hAnsi="Nirmala UI" w:cs="Nirmala UI"/>
          <w:sz w:val="24"/>
          <w:szCs w:val="24"/>
        </w:rPr>
        <w:t>মন্মাহাত্ম্যং মৎসপর্য্যাং মচ্ছ্রদ্ধাং মন্মনোগতম্ ৷</w:t>
        <w:br/>
      </w:r>
      <w:r>
        <w:rPr>
          <w:rFonts w:ascii="Nirmala UI" w:hAnsi="Nirmala UI" w:cs="Nirmala UI"/>
          <w:sz w:val="24"/>
          <w:szCs w:val="24"/>
        </w:rPr>
        <w:t>জানন্তি গোপিকাঃ পার্থ নান্যে জানন্তি তত্ত্বতঃ ॥ ২১৩ ॥</w:t>
      </w:r>
    </w:p>
    <w:p>
      <w:pPr>
        <w:keepNext/>
        <w:spacing w:after="0"/>
        <w:ind w:left="227"/>
      </w:pPr>
      <w:r>
        <w:rPr>
          <w:rFonts w:ascii="Times New Roman" w:hAnsi="Times New Roman"/>
          <w:i/>
          <w:sz w:val="20"/>
        </w:rPr>
        <w:t>man-māhātmyaṁ mat-saparyāṁ</w:t>
      </w:r>
    </w:p>
    <w:p>
      <w:pPr>
        <w:keepNext/>
        <w:spacing w:after="40"/>
        <w:ind w:left="227"/>
      </w:pPr>
      <w:r>
        <w:rPr>
          <w:rFonts w:ascii="Times New Roman" w:hAnsi="Times New Roman"/>
          <w:color w:val="555555"/>
          <w:sz w:val="18"/>
        </w:rPr>
        <w:t>My  greatness  My  worship</w:t>
      </w:r>
    </w:p>
    <w:p>
      <w:pPr>
        <w:keepNext/>
        <w:spacing w:after="0"/>
        <w:ind w:left="227"/>
      </w:pPr>
      <w:r>
        <w:rPr>
          <w:rFonts w:ascii="Times New Roman" w:hAnsi="Times New Roman"/>
          <w:i/>
          <w:sz w:val="20"/>
        </w:rPr>
        <w:t>mac-chraddhāṁ man-mano-gatam</w:t>
      </w:r>
    </w:p>
    <w:p>
      <w:pPr>
        <w:keepNext/>
        <w:spacing w:after="40"/>
        <w:ind w:left="227"/>
      </w:pPr>
      <w:r>
        <w:rPr>
          <w:rFonts w:ascii="Times New Roman" w:hAnsi="Times New Roman"/>
          <w:color w:val="555555"/>
          <w:sz w:val="18"/>
        </w:rPr>
        <w:t>for Me  reverence  of My  mind  the inclinations</w:t>
      </w:r>
    </w:p>
    <w:p>
      <w:pPr>
        <w:keepNext/>
        <w:spacing w:after="0"/>
        <w:ind w:left="227"/>
      </w:pPr>
      <w:r>
        <w:rPr>
          <w:rFonts w:ascii="Times New Roman" w:hAnsi="Times New Roman"/>
          <w:i/>
          <w:sz w:val="20"/>
        </w:rPr>
        <w:t>jānanti gopikāḥ pārtha</w:t>
      </w:r>
    </w:p>
    <w:p>
      <w:pPr>
        <w:keepNext/>
        <w:spacing w:after="40"/>
        <w:ind w:left="227"/>
      </w:pPr>
      <w:r>
        <w:rPr>
          <w:rFonts w:ascii="Times New Roman" w:hAnsi="Times New Roman"/>
          <w:color w:val="555555"/>
          <w:sz w:val="18"/>
        </w:rPr>
        <w:t>know  the gopīs  O Pārtha</w:t>
      </w:r>
    </w:p>
    <w:p>
      <w:pPr>
        <w:keepNext/>
        <w:spacing w:after="0"/>
        <w:ind w:left="227"/>
      </w:pPr>
      <w:r>
        <w:rPr>
          <w:rFonts w:ascii="Times New Roman" w:hAnsi="Times New Roman"/>
          <w:i/>
          <w:sz w:val="20"/>
        </w:rPr>
        <w:t>nānye jānanti tattvataḥ</w:t>
      </w:r>
    </w:p>
    <w:p>
      <w:pPr>
        <w:keepNext/>
        <w:spacing w:after="40"/>
        <w:ind w:left="227"/>
      </w:pPr>
      <w:r>
        <w:rPr>
          <w:rFonts w:ascii="Times New Roman" w:hAnsi="Times New Roman"/>
          <w:color w:val="555555"/>
          <w:sz w:val="18"/>
        </w:rPr>
        <w:t>not  others  know  in truth</w:t>
      </w:r>
    </w:p>
    <w:p>
      <w:pPr>
        <w:spacing w:before="60"/>
        <w:jc w:val="both"/>
      </w:pPr>
      <w:r>
        <w:rPr>
          <w:b/>
        </w:rPr>
        <w:t xml:space="preserve">213 </w:t>
      </w:r>
      <w:r>
        <w:rPr>
          <w:rFonts w:ascii="Times New Roman" w:hAnsi="Times New Roman"/>
        </w:rPr>
        <w:t>“O Pārtha, the gopīs know My greatness, how to worship Me, how to revere Me, and what is in My mind. No one else knows these in truth.” (Ādi Purāṇa)</w:t>
      </w:r>
    </w:p>
    <w:p>
      <w:pPr>
        <w:jc w:val="both"/>
      </w:pPr>
      <w:r>
        <w:rPr>
          <w:b/>
          <w:i/>
          <w:sz w:val="20"/>
        </w:rPr>
        <w:t xml:space="preserve">Amṛta-pravāha-bhāṣya. </w:t>
      </w:r>
      <w:r>
        <w:rPr>
          <w:rFonts w:ascii="Times New Roman" w:hAnsi="Times New Roman"/>
          <w:sz w:val="20"/>
        </w:rPr>
        <w:t>“My greatness, service to Me, reverence for Me and the feelings of My mind are known only to the *gopīs*. O Pārtha, no one else truly knows all this.”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gopikāḥ</w:t>
      </w:r>
      <w:r>
        <w:rPr>
          <w:rFonts w:ascii="Times New Roman" w:hAnsi="Times New Roman"/>
          <w:sz w:val="20"/>
        </w:rPr>
        <w:t xml:space="preserve"> (the *gopīs*) </w:t>
      </w:r>
      <w:r>
        <w:rPr>
          <w:rFonts w:ascii="Times New Roman" w:hAnsi="Times New Roman"/>
          <w:b/>
          <w:sz w:val="20"/>
        </w:rPr>
        <w:t>man-māhātmyam</w:t>
      </w:r>
      <w:r>
        <w:rPr>
          <w:rFonts w:ascii="Times New Roman" w:hAnsi="Times New Roman"/>
          <w:sz w:val="20"/>
        </w:rPr>
        <w:t xml:space="preserve"> (My greatness) </w:t>
      </w:r>
      <w:r>
        <w:rPr>
          <w:rFonts w:ascii="Times New Roman" w:hAnsi="Times New Roman"/>
          <w:b/>
          <w:sz w:val="20"/>
        </w:rPr>
        <w:t>mat-saparyām</w:t>
      </w:r>
      <w:r>
        <w:rPr>
          <w:rFonts w:ascii="Times New Roman" w:hAnsi="Times New Roman"/>
          <w:sz w:val="20"/>
        </w:rPr>
        <w:t xml:space="preserve"> (service to Me) </w:t>
      </w:r>
      <w:r>
        <w:rPr>
          <w:rFonts w:ascii="Times New Roman" w:hAnsi="Times New Roman"/>
          <w:b/>
          <w:sz w:val="20"/>
        </w:rPr>
        <w:t>mac-chraddhām</w:t>
      </w:r>
      <w:r>
        <w:rPr>
          <w:rFonts w:ascii="Times New Roman" w:hAnsi="Times New Roman"/>
          <w:sz w:val="20"/>
        </w:rPr>
        <w:t xml:space="preserve"> (what I desire) </w:t>
      </w:r>
      <w:r>
        <w:rPr>
          <w:rFonts w:ascii="Times New Roman" w:hAnsi="Times New Roman"/>
          <w:b/>
          <w:sz w:val="20"/>
        </w:rPr>
        <w:t>man-mano-gatam</w:t>
      </w:r>
      <w:r>
        <w:rPr>
          <w:rFonts w:ascii="Times New Roman" w:hAnsi="Times New Roman"/>
          <w:sz w:val="20"/>
        </w:rPr>
        <w:t xml:space="preserve"> (the intentions of My mind) </w:t>
      </w:r>
      <w:r>
        <w:rPr>
          <w:rFonts w:ascii="Times New Roman" w:hAnsi="Times New Roman"/>
          <w:b/>
          <w:sz w:val="20"/>
        </w:rPr>
        <w:t>tattvataḥ</w:t>
      </w:r>
      <w:r>
        <w:rPr>
          <w:rFonts w:ascii="Times New Roman" w:hAnsi="Times New Roman"/>
          <w:sz w:val="20"/>
        </w:rPr>
        <w:t xml:space="preserve"> (in truth, as they are) </w:t>
      </w:r>
      <w:r>
        <w:rPr>
          <w:rFonts w:ascii="Times New Roman" w:hAnsi="Times New Roman"/>
          <w:b/>
          <w:sz w:val="20"/>
        </w:rPr>
        <w:t>jānanti</w:t>
      </w:r>
      <w:r>
        <w:rPr>
          <w:rFonts w:ascii="Times New Roman" w:hAnsi="Times New Roman"/>
          <w:sz w:val="20"/>
        </w:rPr>
        <w:t xml:space="preserve"> (know) (, but other devotees do not know).</w:t>
      </w:r>
    </w:p>
    <w:p>
      <w:pPr>
        <w:keepNext/>
        <w:spacing w:before="160"/>
        <w:jc w:val="center"/>
      </w:pPr>
      <w:r>
        <w:rPr>
          <w:rFonts w:ascii="Times New Roman" w:hAnsi="Times New Roman"/>
          <w:i/>
          <w:sz w:val="21"/>
        </w:rPr>
        <w:t>Śrī Rādhikā is the best of all the *gopīs* —</w:t>
      </w:r>
    </w:p>
    <w:p>
      <w:pPr>
        <w:keepNext/>
        <w:jc w:val="center"/>
      </w:pPr>
      <w:r>
        <w:rPr>
          <w:rFonts w:ascii="Nirmala UI" w:hAnsi="Nirmala UI" w:cs="Nirmala UI"/>
          <w:sz w:val="24"/>
          <w:szCs w:val="24"/>
        </w:rPr>
        <w:t>সেই গোপীগণ-মধ্যে উত্তমা রাধিকা ৷</w:t>
        <w:br/>
      </w:r>
      <w:r>
        <w:rPr>
          <w:rFonts w:ascii="Nirmala UI" w:hAnsi="Nirmala UI" w:cs="Nirmala UI"/>
          <w:sz w:val="24"/>
          <w:szCs w:val="24"/>
        </w:rPr>
        <w:t>রূপে, গুণে, সৌভাগ্যে, প্রেমে সর্ব্বাধিকা ॥ ২১৪ ॥</w:t>
      </w:r>
    </w:p>
    <w:p>
      <w:pPr>
        <w:keepNext/>
        <w:spacing w:after="0"/>
        <w:ind w:left="227"/>
      </w:pPr>
      <w:r>
        <w:rPr>
          <w:rFonts w:ascii="Times New Roman" w:hAnsi="Times New Roman"/>
          <w:i/>
          <w:sz w:val="20"/>
        </w:rPr>
        <w:t>sei gopī-gaṇa-madhye uttamā rādhikā</w:t>
      </w:r>
    </w:p>
    <w:p>
      <w:pPr>
        <w:keepNext/>
        <w:spacing w:after="40"/>
        <w:ind w:left="227"/>
      </w:pPr>
      <w:r>
        <w:rPr>
          <w:rFonts w:ascii="Times New Roman" w:hAnsi="Times New Roman"/>
          <w:color w:val="555555"/>
          <w:sz w:val="18"/>
        </w:rPr>
        <w:t>of those  gopīs  among  the best  Rādhikā</w:t>
      </w:r>
    </w:p>
    <w:p>
      <w:pPr>
        <w:keepNext/>
        <w:spacing w:after="0"/>
        <w:ind w:left="227"/>
      </w:pPr>
      <w:r>
        <w:rPr>
          <w:rFonts w:ascii="Times New Roman" w:hAnsi="Times New Roman"/>
          <w:i/>
          <w:sz w:val="20"/>
        </w:rPr>
        <w:t>rūpe, guṇe, saubhāgye, preme sarvādhikā</w:t>
      </w:r>
    </w:p>
    <w:p>
      <w:pPr>
        <w:keepNext/>
        <w:spacing w:after="40"/>
        <w:ind w:left="227"/>
      </w:pPr>
      <w:r>
        <w:rPr>
          <w:rFonts w:ascii="Times New Roman" w:hAnsi="Times New Roman"/>
          <w:color w:val="555555"/>
          <w:sz w:val="18"/>
        </w:rPr>
        <w:t>in beauty  in qualities  in good fortune  in love  surpassing all</w:t>
      </w:r>
    </w:p>
    <w:p>
      <w:pPr>
        <w:spacing w:before="60"/>
        <w:jc w:val="both"/>
      </w:pPr>
      <w:r>
        <w:rPr>
          <w:b/>
        </w:rPr>
        <w:t xml:space="preserve">214 </w:t>
      </w:r>
      <w:r>
        <w:rPr>
          <w:rFonts w:ascii="Times New Roman" w:hAnsi="Times New Roman"/>
        </w:rPr>
        <w:t>Among those gopīs Rādhikā is the best. In beauty, qualities, good fortune and love She surpasses all.</w:t>
      </w:r>
    </w:p>
    <w:p>
      <w:pPr>
        <w:keepNext/>
        <w:spacing w:before="160"/>
        <w:jc w:val="center"/>
      </w:pPr>
      <w:r>
        <w:rPr>
          <w:rFonts w:ascii="Times New Roman" w:hAnsi="Times New Roman"/>
          <w:i/>
          <w:sz w:val="21"/>
        </w:rPr>
        <w:t>(*Laghu-bhāgavatāmṛta*, *Uttara-khaṇḍa* 45; words of the *Padma Purāṇa*)</w:t>
      </w:r>
    </w:p>
    <w:p>
      <w:pPr>
        <w:keepNext/>
        <w:jc w:val="center"/>
      </w:pPr>
      <w:r>
        <w:rPr>
          <w:rFonts w:ascii="Nirmala UI" w:hAnsi="Nirmala UI" w:cs="Nirmala UI"/>
          <w:sz w:val="24"/>
          <w:szCs w:val="24"/>
        </w:rPr>
        <w:t>যথা রাধা প্রিয়া বিষ্ণোস্তস্যাঃ কুণ্ডং প্রিয়ং তথা ৷</w:t>
        <w:br/>
      </w:r>
      <w:r>
        <w:rPr>
          <w:rFonts w:ascii="Nirmala UI" w:hAnsi="Nirmala UI" w:cs="Nirmala UI"/>
          <w:sz w:val="24"/>
          <w:szCs w:val="24"/>
        </w:rPr>
        <w:t>সর্ব্বগোপীষু সৈবৈকা বিষ্ণোরত্যন্তবল্লভা ॥ ২১৫ ॥</w:t>
      </w:r>
    </w:p>
    <w:p>
      <w:pPr>
        <w:keepNext/>
        <w:spacing w:after="0"/>
        <w:ind w:left="227"/>
      </w:pPr>
      <w:r>
        <w:rPr>
          <w:rFonts w:ascii="Times New Roman" w:hAnsi="Times New Roman"/>
          <w:i/>
          <w:sz w:val="20"/>
        </w:rPr>
        <w:t>yathā rādhā priyā viṣṇos</w:t>
      </w:r>
    </w:p>
    <w:p>
      <w:pPr>
        <w:keepNext/>
        <w:spacing w:after="40"/>
        <w:ind w:left="227"/>
      </w:pPr>
      <w:r>
        <w:rPr>
          <w:rFonts w:ascii="Times New Roman" w:hAnsi="Times New Roman"/>
          <w:color w:val="555555"/>
          <w:sz w:val="18"/>
        </w:rPr>
        <w:t>as  Rādhā  dear  to Viṣṇu</w:t>
      </w:r>
    </w:p>
    <w:p>
      <w:pPr>
        <w:keepNext/>
        <w:spacing w:after="0"/>
        <w:ind w:left="227"/>
      </w:pPr>
      <w:r>
        <w:rPr>
          <w:rFonts w:ascii="Times New Roman" w:hAnsi="Times New Roman"/>
          <w:i/>
          <w:sz w:val="20"/>
        </w:rPr>
        <w:t>tasyāḥ kuṇḍaṁ priyaṁ tathā</w:t>
      </w:r>
    </w:p>
    <w:p>
      <w:pPr>
        <w:keepNext/>
        <w:spacing w:after="40"/>
        <w:ind w:left="227"/>
      </w:pPr>
      <w:r>
        <w:rPr>
          <w:rFonts w:ascii="Times New Roman" w:hAnsi="Times New Roman"/>
          <w:color w:val="555555"/>
          <w:sz w:val="18"/>
        </w:rPr>
        <w:t>Her  pond  dear  so</w:t>
      </w:r>
    </w:p>
    <w:p>
      <w:pPr>
        <w:keepNext/>
        <w:spacing w:after="0"/>
        <w:ind w:left="227"/>
      </w:pPr>
      <w:r>
        <w:rPr>
          <w:rFonts w:ascii="Times New Roman" w:hAnsi="Times New Roman"/>
          <w:i/>
          <w:sz w:val="20"/>
        </w:rPr>
        <w:t>sarva-gopīṣu saivaikā</w:t>
      </w:r>
    </w:p>
    <w:p>
      <w:pPr>
        <w:keepNext/>
        <w:spacing w:after="40"/>
        <w:ind w:left="227"/>
      </w:pPr>
      <w:r>
        <w:rPr>
          <w:rFonts w:ascii="Times New Roman" w:hAnsi="Times New Roman"/>
          <w:color w:val="555555"/>
          <w:sz w:val="18"/>
        </w:rPr>
        <w:t>among all the gopīs  She alone</w:t>
      </w:r>
    </w:p>
    <w:p>
      <w:pPr>
        <w:keepNext/>
        <w:spacing w:after="0"/>
        <w:ind w:left="227"/>
      </w:pPr>
      <w:r>
        <w:rPr>
          <w:rFonts w:ascii="Times New Roman" w:hAnsi="Times New Roman"/>
          <w:i/>
          <w:sz w:val="20"/>
        </w:rPr>
        <w:t>viṣṇor atyanta-vallabhā</w:t>
      </w:r>
    </w:p>
    <w:p>
      <w:pPr>
        <w:keepNext/>
        <w:spacing w:after="40"/>
        <w:ind w:left="227"/>
      </w:pPr>
      <w:r>
        <w:rPr>
          <w:rFonts w:ascii="Times New Roman" w:hAnsi="Times New Roman"/>
          <w:color w:val="555555"/>
          <w:sz w:val="18"/>
        </w:rPr>
        <w:t>to Viṣṇu  most  beloved</w:t>
      </w:r>
    </w:p>
    <w:p>
      <w:pPr>
        <w:spacing w:before="60"/>
        <w:jc w:val="both"/>
      </w:pPr>
      <w:r>
        <w:rPr>
          <w:b/>
        </w:rPr>
        <w:t xml:space="preserve">215 </w:t>
      </w:r>
      <w:r>
        <w:rPr>
          <w:rFonts w:ascii="Times New Roman" w:hAnsi="Times New Roman"/>
        </w:rPr>
        <w:t>“As Rādhā is dear to Viṣṇu (Kṛṣṇa), so is Her pond dear to Him. Among all the gopīs She alone is His most beloved.” (Padma Purāṇa)</w:t>
      </w:r>
    </w:p>
    <w:p>
      <w:pPr>
        <w:jc w:val="both"/>
      </w:pPr>
      <w:r>
        <w:rPr>
          <w:b/>
          <w:i/>
          <w:sz w:val="20"/>
        </w:rPr>
        <w:t xml:space="preserve">Amṛta-pravāha-bhāṣya. </w:t>
      </w:r>
      <w:r>
        <w:rPr>
          <w:rFonts w:ascii="Times New Roman" w:hAnsi="Times New Roman"/>
          <w:sz w:val="20"/>
        </w:rPr>
        <w:t>As Rādhā is dear to Śrī Kṛṣṇa, so is Rādhā-kuṇḍa dear to Him. Of all the *gopīs*, Kṛṣṇa loves Rādhā most.</w:t>
      </w:r>
    </w:p>
    <w:p>
      <w:pPr>
        <w:jc w:val="both"/>
      </w:pPr>
      <w:r>
        <w:rPr>
          <w:b/>
          <w:i/>
          <w:sz w:val="20"/>
        </w:rPr>
        <w:t xml:space="preserve">Anubhāṣya. </w:t>
      </w:r>
      <w:r>
        <w:rPr>
          <w:rFonts w:ascii="Times New Roman" w:hAnsi="Times New Roman"/>
          <w:b/>
          <w:sz w:val="20"/>
        </w:rPr>
        <w:t>viṣṇoḥ</w:t>
      </w:r>
      <w:r>
        <w:rPr>
          <w:rFonts w:ascii="Times New Roman" w:hAnsi="Times New Roman"/>
          <w:sz w:val="20"/>
        </w:rPr>
        <w:t xml:space="preserve"> (to Kṛṣṇa) </w:t>
      </w:r>
      <w:r>
        <w:rPr>
          <w:rFonts w:ascii="Times New Roman" w:hAnsi="Times New Roman"/>
          <w:b/>
          <w:sz w:val="20"/>
        </w:rPr>
        <w:t>rādhā yathā priyā</w:t>
      </w:r>
      <w:r>
        <w:rPr>
          <w:rFonts w:ascii="Times New Roman" w:hAnsi="Times New Roman"/>
          <w:sz w:val="20"/>
        </w:rPr>
        <w:t xml:space="preserve"> (as Rādhā is dear), </w:t>
      </w:r>
      <w:r>
        <w:rPr>
          <w:rFonts w:ascii="Times New Roman" w:hAnsi="Times New Roman"/>
          <w:b/>
          <w:sz w:val="20"/>
        </w:rPr>
        <w:t>tasyāḥ</w:t>
      </w:r>
      <w:r>
        <w:rPr>
          <w:rFonts w:ascii="Times New Roman" w:hAnsi="Times New Roman"/>
          <w:sz w:val="20"/>
        </w:rPr>
        <w:t xml:space="preserve"> (Rādhā's) </w:t>
      </w:r>
      <w:r>
        <w:rPr>
          <w:rFonts w:ascii="Times New Roman" w:hAnsi="Times New Roman"/>
          <w:b/>
          <w:sz w:val="20"/>
        </w:rPr>
        <w:t>kuṇḍam tathā priyam</w:t>
      </w:r>
      <w:r>
        <w:rPr>
          <w:rFonts w:ascii="Times New Roman" w:hAnsi="Times New Roman"/>
          <w:sz w:val="20"/>
        </w:rPr>
        <w:t xml:space="preserve"> (so dear is Her *kuṇḍa*). </w:t>
      </w:r>
      <w:r>
        <w:rPr>
          <w:rFonts w:ascii="Times New Roman" w:hAnsi="Times New Roman"/>
          <w:b/>
          <w:sz w:val="20"/>
        </w:rPr>
        <w:t>sarva-gopīṣu sā</w:t>
      </w:r>
      <w:r>
        <w:rPr>
          <w:rFonts w:ascii="Times New Roman" w:hAnsi="Times New Roman"/>
          <w:sz w:val="20"/>
        </w:rPr>
        <w:t xml:space="preserve"> (among all the *gopīs* She, Śrī Rādhikā,) </w:t>
      </w:r>
      <w:r>
        <w:rPr>
          <w:rFonts w:ascii="Times New Roman" w:hAnsi="Times New Roman"/>
          <w:b/>
          <w:sz w:val="20"/>
        </w:rPr>
        <w:t>ekā eva</w:t>
      </w:r>
      <w:r>
        <w:rPr>
          <w:rFonts w:ascii="Times New Roman" w:hAnsi="Times New Roman"/>
          <w:sz w:val="20"/>
        </w:rPr>
        <w:t xml:space="preserve"> (alone) </w:t>
      </w:r>
      <w:r>
        <w:rPr>
          <w:rFonts w:ascii="Times New Roman" w:hAnsi="Times New Roman"/>
          <w:b/>
          <w:sz w:val="20"/>
        </w:rPr>
        <w:t>viṣṇoḥ atyanta-vallabhā</w:t>
      </w:r>
      <w:r>
        <w:rPr>
          <w:rFonts w:ascii="Times New Roman" w:hAnsi="Times New Roman"/>
          <w:sz w:val="20"/>
        </w:rPr>
        <w:t xml:space="preserve"> (is most beloved of Viṣṇu — the dearest of all).</w:t>
      </w:r>
    </w:p>
    <w:p>
      <w:pPr>
        <w:keepNext/>
        <w:spacing w:before="160"/>
        <w:jc w:val="center"/>
      </w:pPr>
      <w:r>
        <w:rPr>
          <w:rFonts w:ascii="Times New Roman" w:hAnsi="Times New Roman"/>
          <w:i/>
          <w:sz w:val="21"/>
        </w:rPr>
        <w:t>The best of places is Vṛndāvana, the best of devotees is Śrī Rādhā —</w:t>
      </w:r>
    </w:p>
    <w:p>
      <w:pPr>
        <w:keepNext/>
        <w:jc w:val="center"/>
      </w:pPr>
      <w:r>
        <w:rPr>
          <w:rFonts w:ascii="Nirmala UI" w:hAnsi="Nirmala UI" w:cs="Nirmala UI"/>
          <w:sz w:val="24"/>
          <w:szCs w:val="24"/>
        </w:rPr>
        <w:t>ত্রৈলোক্যে পৃথিবী ধন্যা যত্র বৃন্দাবনং পুরী ৷</w:t>
        <w:br/>
      </w:r>
      <w:r>
        <w:rPr>
          <w:rFonts w:ascii="Nirmala UI" w:hAnsi="Nirmala UI" w:cs="Nirmala UI"/>
          <w:sz w:val="24"/>
          <w:szCs w:val="24"/>
        </w:rPr>
        <w:t>তত্রাপি গোপিকাঃ পার্থ যত্র রাধাভিধা মম ॥ ২১৬ ॥</w:t>
      </w:r>
    </w:p>
    <w:p>
      <w:pPr>
        <w:keepNext/>
        <w:spacing w:after="0"/>
        <w:ind w:left="227"/>
      </w:pPr>
      <w:r>
        <w:rPr>
          <w:rFonts w:ascii="Times New Roman" w:hAnsi="Times New Roman"/>
          <w:i/>
          <w:sz w:val="20"/>
        </w:rPr>
        <w:t>trai-lokye pṛthivī dhanyā</w:t>
      </w:r>
    </w:p>
    <w:p>
      <w:pPr>
        <w:keepNext/>
        <w:spacing w:after="40"/>
        <w:ind w:left="227"/>
      </w:pPr>
      <w:r>
        <w:rPr>
          <w:rFonts w:ascii="Times New Roman" w:hAnsi="Times New Roman"/>
          <w:color w:val="555555"/>
          <w:sz w:val="18"/>
        </w:rPr>
        <w:t>in the three worlds  the earth  blessed</w:t>
      </w:r>
    </w:p>
    <w:p>
      <w:pPr>
        <w:keepNext/>
        <w:spacing w:after="0"/>
        <w:ind w:left="227"/>
      </w:pPr>
      <w:r>
        <w:rPr>
          <w:rFonts w:ascii="Times New Roman" w:hAnsi="Times New Roman"/>
          <w:i/>
          <w:sz w:val="20"/>
        </w:rPr>
        <w:t>yatra vṛndāvanaṁ purī</w:t>
      </w:r>
    </w:p>
    <w:p>
      <w:pPr>
        <w:keepNext/>
        <w:spacing w:after="40"/>
        <w:ind w:left="227"/>
      </w:pPr>
      <w:r>
        <w:rPr>
          <w:rFonts w:ascii="Times New Roman" w:hAnsi="Times New Roman"/>
          <w:color w:val="555555"/>
          <w:sz w:val="18"/>
        </w:rPr>
        <w:t>where  Vṛndāvana  the town</w:t>
      </w:r>
    </w:p>
    <w:p>
      <w:pPr>
        <w:keepNext/>
        <w:spacing w:after="0"/>
        <w:ind w:left="227"/>
      </w:pPr>
      <w:r>
        <w:rPr>
          <w:rFonts w:ascii="Times New Roman" w:hAnsi="Times New Roman"/>
          <w:i/>
          <w:sz w:val="20"/>
        </w:rPr>
        <w:t>tatrāpi gopikāḥ pārtha</w:t>
      </w:r>
    </w:p>
    <w:p>
      <w:pPr>
        <w:keepNext/>
        <w:spacing w:after="40"/>
        <w:ind w:left="227"/>
      </w:pPr>
      <w:r>
        <w:rPr>
          <w:rFonts w:ascii="Times New Roman" w:hAnsi="Times New Roman"/>
          <w:color w:val="555555"/>
          <w:sz w:val="18"/>
        </w:rPr>
        <w:t>there  even  the gopīs  O Pārtha</w:t>
      </w:r>
    </w:p>
    <w:p>
      <w:pPr>
        <w:keepNext/>
        <w:spacing w:after="0"/>
        <w:ind w:left="227"/>
      </w:pPr>
      <w:r>
        <w:rPr>
          <w:rFonts w:ascii="Times New Roman" w:hAnsi="Times New Roman"/>
          <w:i/>
          <w:sz w:val="20"/>
        </w:rPr>
        <w:t>yatra rādhābhidhā mama</w:t>
      </w:r>
    </w:p>
    <w:p>
      <w:pPr>
        <w:keepNext/>
        <w:spacing w:after="40"/>
        <w:ind w:left="227"/>
      </w:pPr>
      <w:r>
        <w:rPr>
          <w:rFonts w:ascii="Times New Roman" w:hAnsi="Times New Roman"/>
          <w:color w:val="555555"/>
          <w:sz w:val="18"/>
        </w:rPr>
        <w:t>among whom  named Rādhā  My</w:t>
      </w:r>
    </w:p>
    <w:p>
      <w:pPr>
        <w:spacing w:before="60"/>
        <w:jc w:val="both"/>
      </w:pPr>
      <w:r>
        <w:rPr>
          <w:b/>
        </w:rPr>
        <w:t xml:space="preserve">216 </w:t>
      </w:r>
      <w:r>
        <w:rPr>
          <w:rFonts w:ascii="Times New Roman" w:hAnsi="Times New Roman"/>
        </w:rPr>
        <w:t>“O Pārtha, in the three worlds the earth is blessed, for there lies the town of Vṛndāvana. There the gopīs are blessed, and among them My beloved named Rādhā.” (Ādi Purāṇa)</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trailokye</w:t>
      </w:r>
      <w:r>
        <w:rPr>
          <w:rFonts w:ascii="Times New Roman" w:hAnsi="Times New Roman"/>
          <w:sz w:val="20"/>
        </w:rPr>
        <w:t xml:space="preserve"> (in the three worlds — Bhūr, Bhuvar and Svar) </w:t>
      </w:r>
      <w:r>
        <w:rPr>
          <w:rFonts w:ascii="Times New Roman" w:hAnsi="Times New Roman"/>
          <w:b/>
          <w:sz w:val="20"/>
        </w:rPr>
        <w:t>pṛthivī dhanyā</w:t>
      </w:r>
      <w:r>
        <w:rPr>
          <w:rFonts w:ascii="Times New Roman" w:hAnsi="Times New Roman"/>
          <w:sz w:val="20"/>
        </w:rPr>
        <w:t xml:space="preserve"> (blessed is the earth), </w:t>
      </w:r>
      <w:r>
        <w:rPr>
          <w:rFonts w:ascii="Times New Roman" w:hAnsi="Times New Roman"/>
          <w:b/>
          <w:sz w:val="20"/>
        </w:rPr>
        <w:t>yatra</w:t>
      </w:r>
      <w:r>
        <w:rPr>
          <w:rFonts w:ascii="Times New Roman" w:hAnsi="Times New Roman"/>
          <w:sz w:val="20"/>
        </w:rPr>
        <w:t xml:space="preserve"> (where, on earth,) </w:t>
      </w:r>
      <w:r>
        <w:rPr>
          <w:rFonts w:ascii="Times New Roman" w:hAnsi="Times New Roman"/>
          <w:b/>
          <w:sz w:val="20"/>
        </w:rPr>
        <w:t>vṛndāvanam purī</w:t>
      </w:r>
      <w:r>
        <w:rPr>
          <w:rFonts w:ascii="Times New Roman" w:hAnsi="Times New Roman"/>
          <w:sz w:val="20"/>
        </w:rPr>
        <w:t xml:space="preserve"> (there is the abode called Vṛndāvana). </w:t>
      </w:r>
      <w:r>
        <w:rPr>
          <w:rFonts w:ascii="Times New Roman" w:hAnsi="Times New Roman"/>
          <w:b/>
          <w:sz w:val="20"/>
        </w:rPr>
        <w:t>tatra api</w:t>
      </w:r>
      <w:r>
        <w:rPr>
          <w:rFonts w:ascii="Times New Roman" w:hAnsi="Times New Roman"/>
          <w:sz w:val="20"/>
        </w:rPr>
        <w:t xml:space="preserve"> (there, in Vṛndāvana,) </w:t>
      </w:r>
      <w:r>
        <w:rPr>
          <w:rFonts w:ascii="Times New Roman" w:hAnsi="Times New Roman"/>
          <w:b/>
          <w:sz w:val="20"/>
        </w:rPr>
        <w:t>gopikāḥ</w:t>
      </w:r>
      <w:r>
        <w:rPr>
          <w:rFonts w:ascii="Times New Roman" w:hAnsi="Times New Roman"/>
          <w:sz w:val="20"/>
        </w:rPr>
        <w:t xml:space="preserve"> ([blessed are] the *gopīs*), </w:t>
      </w:r>
      <w:r>
        <w:rPr>
          <w:rFonts w:ascii="Times New Roman" w:hAnsi="Times New Roman"/>
          <w:b/>
          <w:sz w:val="20"/>
        </w:rPr>
        <w:t>yatra mama rādhābhidhā</w:t>
      </w:r>
      <w:r>
        <w:rPr>
          <w:rFonts w:ascii="Times New Roman" w:hAnsi="Times New Roman"/>
          <w:sz w:val="20"/>
        </w:rPr>
        <w:t xml:space="preserve"> (among whom is My [*gopī*] named Rādhā).</w:t>
      </w:r>
    </w:p>
    <w:p>
      <w:pPr>
        <w:keepNext/>
        <w:spacing w:before="160"/>
        <w:jc w:val="center"/>
      </w:pPr>
      <w:r>
        <w:rPr>
          <w:rFonts w:ascii="Times New Roman" w:hAnsi="Times New Roman"/>
          <w:i/>
          <w:sz w:val="21"/>
        </w:rPr>
        <w:t>In *madhura-rasa* the principal pastimes are with Śrī Rādhā; everything else only serves them —</w:t>
      </w:r>
    </w:p>
    <w:p>
      <w:pPr>
        <w:keepNext/>
        <w:jc w:val="center"/>
      </w:pPr>
      <w:r>
        <w:rPr>
          <w:rFonts w:ascii="Nirmala UI" w:hAnsi="Nirmala UI" w:cs="Nirmala UI"/>
          <w:sz w:val="24"/>
          <w:szCs w:val="24"/>
        </w:rPr>
        <w:t>রাধাসহ ক্রীড়া রস-বৃদ্ধির কারণ ৷</w:t>
        <w:br/>
      </w:r>
      <w:r>
        <w:rPr>
          <w:rFonts w:ascii="Nirmala UI" w:hAnsi="Nirmala UI" w:cs="Nirmala UI"/>
          <w:sz w:val="24"/>
          <w:szCs w:val="24"/>
        </w:rPr>
        <w:t>আর সব গোপীগণ রসোপকরণ ॥ ২১৭ ॥</w:t>
      </w:r>
    </w:p>
    <w:p>
      <w:pPr>
        <w:keepNext/>
        <w:spacing w:after="0"/>
        <w:ind w:left="227"/>
      </w:pPr>
      <w:r>
        <w:rPr>
          <w:rFonts w:ascii="Times New Roman" w:hAnsi="Times New Roman"/>
          <w:i/>
          <w:sz w:val="20"/>
        </w:rPr>
        <w:t>rādhā-saha krīḍā rasa-vṛddhira kāraṇa</w:t>
      </w:r>
    </w:p>
    <w:p>
      <w:pPr>
        <w:keepNext/>
        <w:spacing w:after="40"/>
        <w:ind w:left="227"/>
      </w:pPr>
      <w:r>
        <w:rPr>
          <w:rFonts w:ascii="Times New Roman" w:hAnsi="Times New Roman"/>
          <w:color w:val="555555"/>
          <w:sz w:val="18"/>
        </w:rPr>
        <w:t>with Rādhā  of the play  of rasa  of the increase  the cause</w:t>
      </w:r>
    </w:p>
    <w:p>
      <w:pPr>
        <w:keepNext/>
        <w:spacing w:after="0"/>
        <w:ind w:left="227"/>
      </w:pPr>
      <w:r>
        <w:rPr>
          <w:rFonts w:ascii="Times New Roman" w:hAnsi="Times New Roman"/>
          <w:i/>
          <w:sz w:val="20"/>
        </w:rPr>
        <w:t>āra saba gopī-gaṇa rasopakaraṇa</w:t>
      </w:r>
    </w:p>
    <w:p>
      <w:pPr>
        <w:keepNext/>
        <w:spacing w:after="40"/>
        <w:ind w:left="227"/>
      </w:pPr>
      <w:r>
        <w:rPr>
          <w:rFonts w:ascii="Times New Roman" w:hAnsi="Times New Roman"/>
          <w:color w:val="555555"/>
          <w:sz w:val="18"/>
        </w:rPr>
        <w:t>other  all  gopīs  of rasa  the instruments</w:t>
      </w:r>
    </w:p>
    <w:p>
      <w:pPr>
        <w:spacing w:before="60"/>
        <w:jc w:val="both"/>
      </w:pPr>
      <w:r>
        <w:rPr>
          <w:b/>
        </w:rPr>
        <w:t xml:space="preserve">217 </w:t>
      </w:r>
      <w:r>
        <w:rPr>
          <w:rFonts w:ascii="Times New Roman" w:hAnsi="Times New Roman"/>
        </w:rPr>
        <w:t>All the other gopīs are instruments of *rasa*: they serve to increase the *rasa* of Kṛṣṇa's play with Rādhā.</w:t>
      </w:r>
    </w:p>
    <w:p>
      <w:pPr>
        <w:jc w:val="both"/>
      </w:pPr>
      <w:r>
        <w:rPr>
          <w:b/>
          <w:i/>
          <w:sz w:val="20"/>
        </w:rPr>
        <w:t xml:space="preserve">Anubhāṣya. </w:t>
      </w:r>
      <w:r>
        <w:rPr>
          <w:rFonts w:ascii="Times New Roman" w:hAnsi="Times New Roman"/>
          <w:sz w:val="20"/>
        </w:rPr>
        <w:t>Śrī Rādhikā is Śrī Kṛṣṇa's all in all. The other *gopīs* are only what serves the *rasa*: they increase the relish of Śrī Kṛṣṇa's pastimes with Rādhā.</w:t>
      </w:r>
    </w:p>
    <w:p>
      <w:pPr>
        <w:jc w:val="both"/>
      </w:pPr>
      <w:r>
        <w:rPr>
          <w:rFonts w:ascii="Times New Roman" w:hAnsi="Times New Roman"/>
          <w:sz w:val="20"/>
        </w:rPr>
        <w:t>“The lovely-browed girls whose playful movements attract Mādhava from every side are the friends of the queen of Vṛndāvana; they are held to be of five kinds: *sakhīs*, *nitya-sakhīs*, *prāṇa-sakhīs*, *priya-sakhīs* and the celebrated *parama-preṣṭha-sakhīs*… Though their love for the Two reaches the highest limit, sometimes it seems greater for the One, sometimes for the Other… A *sakhī* fully unfolds the loving pastimes [of the Divine Couple].”</w:t>
      </w:r>
    </w:p>
    <w:p>
      <w:pPr>
        <w:jc w:val="both"/>
      </w:pPr>
      <w:r>
        <w:rPr>
          <w:rFonts w:ascii="Times New Roman" w:hAnsi="Times New Roman"/>
          <w:sz w:val="20"/>
        </w:rPr>
        <w:t>The lovely *gopīs*, able to attract Śrī Kṛṣṇa completely by actions born of eager loving desire, are the friends of Śrī Rādhikā, the queen of Vṛndāvana, and are of five kinds: *sakhī*, *nitya-sakhī*, *prāṇa-sakhī*, *priya-sakhī* and *parama-preṣṭha-sakhī*. Out of supreme love the eight *parama-preṣṭha-sakhīs* sometimes take Śrī Kṛṣṇa's side during a lovers' quarrel (*māna*), and sometimes, when Rādhā is *khaṇḍitā* (offended), they take Śrī Rādhā's side. Showing affection to one and opposition to the other, they increase the *rasa*.</w:t>
      </w:r>
    </w:p>
    <w:p>
      <w:pPr>
        <w:keepNext/>
        <w:spacing w:before="160"/>
        <w:jc w:val="center"/>
      </w:pPr>
      <w:r>
        <w:rPr>
          <w:rFonts w:ascii="Times New Roman" w:hAnsi="Times New Roman"/>
          <w:i/>
          <w:sz w:val="21"/>
        </w:rPr>
        <w:t>Rādhā is the dearest to Kṛṣṇa —</w:t>
      </w:r>
    </w:p>
    <w:p>
      <w:pPr>
        <w:keepNext/>
        <w:jc w:val="center"/>
      </w:pPr>
      <w:r>
        <w:rPr>
          <w:rFonts w:ascii="Nirmala UI" w:hAnsi="Nirmala UI" w:cs="Nirmala UI"/>
          <w:sz w:val="24"/>
          <w:szCs w:val="24"/>
        </w:rPr>
        <w:t>কৃষ্ণের বল্লভা রাধা কৃষ্ণ-প্রাণধন ৷</w:t>
        <w:br/>
      </w:r>
      <w:r>
        <w:rPr>
          <w:rFonts w:ascii="Nirmala UI" w:hAnsi="Nirmala UI" w:cs="Nirmala UI"/>
          <w:sz w:val="24"/>
          <w:szCs w:val="24"/>
        </w:rPr>
        <w:t>তাঁহা বিনু সুখহেতু নহে গোপীগণ ॥ ২১৮ ॥</w:t>
      </w:r>
    </w:p>
    <w:p>
      <w:pPr>
        <w:keepNext/>
        <w:spacing w:after="0"/>
        <w:ind w:left="227"/>
      </w:pPr>
      <w:r>
        <w:rPr>
          <w:rFonts w:ascii="Times New Roman" w:hAnsi="Times New Roman"/>
          <w:i/>
          <w:sz w:val="20"/>
        </w:rPr>
        <w:t>kṛṣṇera vallabhā rādhā kṛṣṇa-prāṇa-dhana</w:t>
      </w:r>
    </w:p>
    <w:p>
      <w:pPr>
        <w:keepNext/>
        <w:spacing w:after="40"/>
        <w:ind w:left="227"/>
      </w:pPr>
      <w:r>
        <w:rPr>
          <w:rFonts w:ascii="Times New Roman" w:hAnsi="Times New Roman"/>
          <w:color w:val="555555"/>
          <w:sz w:val="18"/>
        </w:rPr>
        <w:t>Kṛṣṇa's  beloved  Rādhā  of Kṛṣṇa  of the life  the treasure</w:t>
      </w:r>
    </w:p>
    <w:p>
      <w:pPr>
        <w:keepNext/>
        <w:spacing w:after="0"/>
        <w:ind w:left="227"/>
      </w:pPr>
      <w:r>
        <w:rPr>
          <w:rFonts w:ascii="Times New Roman" w:hAnsi="Times New Roman"/>
          <w:i/>
          <w:sz w:val="20"/>
        </w:rPr>
        <w:t>tāṅhā vinu sukha-hetu nahe gopī-gaṇa</w:t>
      </w:r>
    </w:p>
    <w:p>
      <w:pPr>
        <w:keepNext/>
        <w:spacing w:after="40"/>
        <w:ind w:left="227"/>
      </w:pPr>
      <w:r>
        <w:rPr>
          <w:rFonts w:ascii="Times New Roman" w:hAnsi="Times New Roman"/>
          <w:color w:val="555555"/>
          <w:sz w:val="18"/>
        </w:rPr>
        <w:t>Her  without  of happiness  the cause  are not  the gopīs</w:t>
      </w:r>
    </w:p>
    <w:p>
      <w:pPr>
        <w:spacing w:before="60"/>
        <w:jc w:val="both"/>
      </w:pPr>
      <w:r>
        <w:rPr>
          <w:b/>
        </w:rPr>
        <w:t xml:space="preserve">218 </w:t>
      </w:r>
      <w:r>
        <w:rPr>
          <w:rFonts w:ascii="Times New Roman" w:hAnsi="Times New Roman"/>
        </w:rPr>
        <w:t>Rādhā is Kṛṣṇa's beloved, the treasure of His life. Without Her the gopīs cannot make Him happy.</w:t>
      </w:r>
    </w:p>
    <w:p>
      <w:pPr>
        <w:jc w:val="both"/>
      </w:pPr>
      <w:r>
        <w:rPr>
          <w:b/>
          <w:i/>
          <w:sz w:val="20"/>
        </w:rPr>
        <w:t xml:space="preserve">Amṛta-pravāha-bhāṣya. </w:t>
      </w:r>
      <w:r>
        <w:rPr>
          <w:rFonts w:ascii="Times New Roman" w:hAnsi="Times New Roman"/>
          <w:sz w:val="20"/>
        </w:rPr>
        <w:t>Because Vṛndāvana-dhāma descended to the earth, the three worlds are blessed. Among them the *gopīs* are blessed, for among them is the *gopī* named Rādhā, who is very dear to Me.</w:t>
      </w:r>
      <w:r>
        <w:rPr>
          <w:rFonts w:ascii="Times New Roman" w:hAnsi="Times New Roman"/>
          <w:sz w:val="20"/>
          <w:vertAlign w:val="superscript"/>
        </w:rPr>
        <w:t>2</w:t>
      </w:r>
    </w:p>
    <w:p>
      <w:pPr>
        <w:jc w:val="both"/>
      </w:pPr>
      <w:r>
        <w:rPr>
          <w:rFonts w:ascii="Times New Roman" w:hAnsi="Times New Roman"/>
          <w:sz w:val="20"/>
        </w:rPr>
        <w:t>Without Rādhikā the other *gopīs* cannot be the cause of Kṛṣṇa's happiness.</w:t>
      </w:r>
    </w:p>
    <w:p>
      <w:pPr>
        <w:keepNext/>
        <w:spacing w:before="160"/>
        <w:jc w:val="center"/>
      </w:pPr>
      <w:r>
        <w:rPr>
          <w:rFonts w:ascii="Times New Roman" w:hAnsi="Times New Roman"/>
          <w:i/>
          <w:sz w:val="21"/>
        </w:rPr>
        <w:t>(*Gīta-govinda* 3.1)</w:t>
      </w:r>
    </w:p>
    <w:p>
      <w:pPr>
        <w:keepNext/>
        <w:jc w:val="center"/>
      </w:pPr>
      <w:r>
        <w:rPr>
          <w:rFonts w:ascii="Nirmala UI" w:hAnsi="Nirmala UI" w:cs="Nirmala UI"/>
          <w:sz w:val="24"/>
          <w:szCs w:val="24"/>
        </w:rPr>
        <w:t>কংসারিরপি সংসারবাসনাবদ্ধশৃঙ্খলাম্ ৷</w:t>
        <w:br/>
      </w:r>
      <w:r>
        <w:rPr>
          <w:rFonts w:ascii="Nirmala UI" w:hAnsi="Nirmala UI" w:cs="Nirmala UI"/>
          <w:sz w:val="24"/>
          <w:szCs w:val="24"/>
        </w:rPr>
        <w:t>রাধামাধায় হৃদয়ে তত্যাজ ব্রজসুন্দরীঃ ॥ ২১৯ ॥</w:t>
      </w:r>
    </w:p>
    <w:p>
      <w:pPr>
        <w:keepNext/>
        <w:spacing w:after="0"/>
        <w:ind w:left="227"/>
      </w:pPr>
      <w:r>
        <w:rPr>
          <w:rFonts w:ascii="Times New Roman" w:hAnsi="Times New Roman"/>
          <w:i/>
          <w:sz w:val="20"/>
        </w:rPr>
        <w:t>kaṁsārir api saṁsāra-</w:t>
      </w:r>
    </w:p>
    <w:p>
      <w:pPr>
        <w:keepNext/>
        <w:spacing w:after="40"/>
        <w:ind w:left="227"/>
      </w:pPr>
      <w:r>
        <w:rPr>
          <w:rFonts w:ascii="Times New Roman" w:hAnsi="Times New Roman"/>
          <w:color w:val="555555"/>
          <w:sz w:val="18"/>
        </w:rPr>
        <w:t>the enemy of Kaṁsa  even  of the essence (of the rāsa dance)</w:t>
      </w:r>
    </w:p>
    <w:p>
      <w:pPr>
        <w:keepNext/>
        <w:spacing w:after="0"/>
        <w:ind w:left="227"/>
      </w:pPr>
      <w:r>
        <w:rPr>
          <w:rFonts w:ascii="Times New Roman" w:hAnsi="Times New Roman"/>
          <w:i/>
          <w:sz w:val="20"/>
        </w:rPr>
        <w:t>vāsanā-baddha-śṛṅkhalām</w:t>
      </w:r>
    </w:p>
    <w:p>
      <w:pPr>
        <w:keepNext/>
        <w:spacing w:after="40"/>
        <w:ind w:left="227"/>
      </w:pPr>
      <w:r>
        <w:rPr>
          <w:rFonts w:ascii="Times New Roman" w:hAnsi="Times New Roman"/>
          <w:color w:val="555555"/>
          <w:sz w:val="18"/>
        </w:rPr>
        <w:t>by the desire  bound  chain</w:t>
      </w:r>
    </w:p>
    <w:p>
      <w:pPr>
        <w:keepNext/>
        <w:spacing w:after="0"/>
        <w:ind w:left="227"/>
      </w:pPr>
      <w:r>
        <w:rPr>
          <w:rFonts w:ascii="Times New Roman" w:hAnsi="Times New Roman"/>
          <w:i/>
          <w:sz w:val="20"/>
        </w:rPr>
        <w:t>rādhām ādhāya hṛdaye</w:t>
      </w:r>
    </w:p>
    <w:p>
      <w:pPr>
        <w:keepNext/>
        <w:spacing w:after="40"/>
        <w:ind w:left="227"/>
      </w:pPr>
      <w:r>
        <w:rPr>
          <w:rFonts w:ascii="Times New Roman" w:hAnsi="Times New Roman"/>
          <w:color w:val="555555"/>
          <w:sz w:val="18"/>
        </w:rPr>
        <w:t>Rādhā  placing  in the heart</w:t>
      </w:r>
    </w:p>
    <w:p>
      <w:pPr>
        <w:keepNext/>
        <w:spacing w:after="0"/>
        <w:ind w:left="227"/>
      </w:pPr>
      <w:r>
        <w:rPr>
          <w:rFonts w:ascii="Times New Roman" w:hAnsi="Times New Roman"/>
          <w:i/>
          <w:sz w:val="20"/>
        </w:rPr>
        <w:t>tatyāja vraja-sundarīḥ</w:t>
      </w:r>
    </w:p>
    <w:p>
      <w:pPr>
        <w:keepNext/>
        <w:spacing w:after="40"/>
        <w:ind w:left="227"/>
      </w:pPr>
      <w:r>
        <w:rPr>
          <w:rFonts w:ascii="Times New Roman" w:hAnsi="Times New Roman"/>
          <w:color w:val="555555"/>
          <w:sz w:val="18"/>
        </w:rPr>
        <w:t>left  of Vraja  the beauties</w:t>
      </w:r>
    </w:p>
    <w:p>
      <w:pPr>
        <w:spacing w:before="60"/>
        <w:jc w:val="both"/>
      </w:pPr>
      <w:r>
        <w:rPr>
          <w:b/>
        </w:rPr>
        <w:t xml:space="preserve">219 </w:t>
      </w:r>
      <w:r>
        <w:rPr>
          <w:rFonts w:ascii="Times New Roman" w:hAnsi="Times New Roman"/>
        </w:rPr>
        <w:t>“Kṛṣṇa, the enemy of Kaṁsa, placed Rādhā in His heart — She was the chain that bound His desire for the very essence of the *rāsa* dance — and left the other beauties of Vraja.” (Gīta-govinda 3.1)</w:t>
      </w:r>
    </w:p>
    <w:p>
      <w:pPr>
        <w:jc w:val="both"/>
      </w:pPr>
      <w:r>
        <w:rPr>
          <w:b/>
          <w:i/>
          <w:sz w:val="20"/>
        </w:rPr>
        <w:t xml:space="preserve">Amṛta-pravāha-bhāṣya. </w:t>
      </w:r>
      <w:r>
        <w:rPr>
          <w:rFonts w:ascii="Times New Roman" w:hAnsi="Times New Roman"/>
          <w:sz w:val="20"/>
        </w:rPr>
        <w:t>Kṛṣṇa, the enemy of Kaṁsa, took into His heart Rādhā, who was bound by the desire for the *rāsa-līlā*, the perfect essence of all, and went away, leaving the other beauties of Vraja.</w:t>
      </w:r>
    </w:p>
    <w:p>
      <w:pPr>
        <w:jc w:val="both"/>
      </w:pPr>
      <w:r>
        <w:rPr>
          <w:b/>
          <w:i/>
          <w:sz w:val="20"/>
        </w:rPr>
        <w:t xml:space="preserve">Anubhāṣya. </w:t>
      </w:r>
      <w:r>
        <w:rPr>
          <w:rFonts w:ascii="Times New Roman" w:hAnsi="Times New Roman"/>
          <w:sz w:val="20"/>
        </w:rPr>
        <w:t>Śrī Kṛṣṇa left the place of the *rāsa* and went in search of Rādhā, the chief shelter of the *rāsa*. On this occasion Śrī Jayadeva says:</w:t>
      </w:r>
    </w:p>
    <w:p>
      <w:pPr>
        <w:jc w:val="both"/>
      </w:pPr>
      <w:r>
        <w:rPr>
          <w:rFonts w:ascii="Times New Roman" w:hAnsi="Times New Roman"/>
          <w:b/>
          <w:sz w:val="20"/>
        </w:rPr>
        <w:t>kaṁsāriḥ</w:t>
      </w:r>
      <w:r>
        <w:rPr>
          <w:rFonts w:ascii="Times New Roman" w:hAnsi="Times New Roman"/>
          <w:sz w:val="20"/>
        </w:rPr>
        <w:t xml:space="preserve"> (Śrī Kṛṣṇa) </w:t>
      </w:r>
      <w:r>
        <w:rPr>
          <w:rFonts w:ascii="Times New Roman" w:hAnsi="Times New Roman"/>
          <w:b/>
          <w:sz w:val="20"/>
        </w:rPr>
        <w:t>api saṁsāra-vāsanā-baddha-śṛṅkhalām</w:t>
      </w:r>
      <w:r>
        <w:rPr>
          <w:rFonts w:ascii="Times New Roman" w:hAnsi="Times New Roman"/>
          <w:sz w:val="20"/>
        </w:rPr>
        <w:t xml:space="preserve"> (Her who, bound by the desire for the *rāsa-līlā* — *saṁ-sāra*, the perfect essence [of all] — became a chain and fetter to bind [Him] more firmly; Rādhā, the supreme shelter of the *rāsa* pastimes) </w:t>
      </w:r>
      <w:r>
        <w:rPr>
          <w:rFonts w:ascii="Times New Roman" w:hAnsi="Times New Roman"/>
          <w:b/>
          <w:sz w:val="20"/>
        </w:rPr>
        <w:t>rādhām</w:t>
      </w:r>
      <w:r>
        <w:rPr>
          <w:rFonts w:ascii="Times New Roman" w:hAnsi="Times New Roman"/>
          <w:sz w:val="20"/>
        </w:rPr>
        <w:t xml:space="preserve"> (Rādhā) </w:t>
      </w:r>
      <w:r>
        <w:rPr>
          <w:rFonts w:ascii="Times New Roman" w:hAnsi="Times New Roman"/>
          <w:b/>
          <w:sz w:val="20"/>
        </w:rPr>
        <w:t>hṛdaye ādhāya</w:t>
      </w:r>
      <w:r>
        <w:rPr>
          <w:rFonts w:ascii="Times New Roman" w:hAnsi="Times New Roman"/>
          <w:sz w:val="20"/>
        </w:rPr>
        <w:t xml:space="preserve"> (placing in His heart — *ā* means “fully”) </w:t>
      </w:r>
      <w:r>
        <w:rPr>
          <w:rFonts w:ascii="Times New Roman" w:hAnsi="Times New Roman"/>
          <w:b/>
          <w:sz w:val="20"/>
        </w:rPr>
        <w:t>vraja-sundarīḥ</w:t>
      </w:r>
      <w:r>
        <w:rPr>
          <w:rFonts w:ascii="Times New Roman" w:hAnsi="Times New Roman"/>
          <w:sz w:val="20"/>
        </w:rPr>
        <w:t xml:space="preserve"> (the beauties of Vraja — all the cowherd women) </w:t>
      </w:r>
      <w:r>
        <w:rPr>
          <w:rFonts w:ascii="Times New Roman" w:hAnsi="Times New Roman"/>
          <w:b/>
          <w:sz w:val="20"/>
        </w:rPr>
        <w:t>tatyāja</w:t>
      </w:r>
      <w:r>
        <w:rPr>
          <w:rFonts w:ascii="Times New Roman" w:hAnsi="Times New Roman"/>
          <w:sz w:val="20"/>
        </w:rPr>
        <w:t xml:space="preserve"> (left).</w:t>
      </w:r>
    </w:p>
    <w:p>
      <w:pPr>
        <w:keepNext/>
        <w:spacing w:before="160"/>
        <w:jc w:val="center"/>
      </w:pPr>
      <w:r>
        <w:rPr>
          <w:rFonts w:ascii="Times New Roman" w:hAnsi="Times New Roman"/>
          <w:i/>
          <w:sz w:val="21"/>
        </w:rPr>
        <w:t>The principal aim — fulfilling the three desires in Rādhā's emotion; the secondary — preaching the holy name and *prema* —</w:t>
      </w:r>
    </w:p>
    <w:p>
      <w:pPr>
        <w:keepNext/>
        <w:jc w:val="center"/>
      </w:pPr>
      <w:r>
        <w:rPr>
          <w:rFonts w:ascii="Nirmala UI" w:hAnsi="Nirmala UI" w:cs="Nirmala UI"/>
          <w:sz w:val="24"/>
          <w:szCs w:val="24"/>
        </w:rPr>
        <w:t>সেই রাধাভাব লঞা চৈতন্যাবতার ৷</w:t>
        <w:br/>
      </w:r>
      <w:r>
        <w:rPr>
          <w:rFonts w:ascii="Nirmala UI" w:hAnsi="Nirmala UI" w:cs="Nirmala UI"/>
          <w:sz w:val="24"/>
          <w:szCs w:val="24"/>
        </w:rPr>
        <w:t>যুগধর্ম্ম নাম-প্রেম কৈল পরচার ॥ ২২০ ॥</w:t>
      </w:r>
    </w:p>
    <w:p>
      <w:pPr>
        <w:keepNext/>
        <w:spacing w:after="0"/>
        <w:ind w:left="227"/>
      </w:pPr>
      <w:r>
        <w:rPr>
          <w:rFonts w:ascii="Times New Roman" w:hAnsi="Times New Roman"/>
          <w:i/>
          <w:sz w:val="20"/>
        </w:rPr>
        <w:t>sei rādhā-bhāva lañā caitanyāvatāra</w:t>
      </w:r>
    </w:p>
    <w:p>
      <w:pPr>
        <w:keepNext/>
        <w:spacing w:after="40"/>
        <w:ind w:left="227"/>
      </w:pPr>
      <w:r>
        <w:rPr>
          <w:rFonts w:ascii="Times New Roman" w:hAnsi="Times New Roman"/>
          <w:color w:val="555555"/>
          <w:sz w:val="18"/>
        </w:rPr>
        <w:t>that  of Rādhā  the mood  taking  the descent as Caitanya</w:t>
      </w:r>
    </w:p>
    <w:p>
      <w:pPr>
        <w:keepNext/>
        <w:spacing w:after="0"/>
        <w:ind w:left="227"/>
      </w:pPr>
      <w:r>
        <w:rPr>
          <w:rFonts w:ascii="Times New Roman" w:hAnsi="Times New Roman"/>
          <w:i/>
          <w:sz w:val="20"/>
        </w:rPr>
        <w:t>yuga-dharma nāma-prema kaila paracāra</w:t>
      </w:r>
    </w:p>
    <w:p>
      <w:pPr>
        <w:keepNext/>
        <w:spacing w:after="40"/>
        <w:ind w:left="227"/>
      </w:pPr>
      <w:r>
        <w:rPr>
          <w:rFonts w:ascii="Times New Roman" w:hAnsi="Times New Roman"/>
          <w:color w:val="555555"/>
          <w:sz w:val="18"/>
        </w:rPr>
        <w:t>of the age  the dharma  the Name  love  made  propagation</w:t>
      </w:r>
    </w:p>
    <w:p>
      <w:pPr>
        <w:spacing w:before="60"/>
        <w:jc w:val="both"/>
      </w:pPr>
      <w:r>
        <w:rPr>
          <w:b/>
        </w:rPr>
        <w:t xml:space="preserve">220 </w:t>
      </w:r>
      <w:r>
        <w:rPr>
          <w:rFonts w:ascii="Times New Roman" w:hAnsi="Times New Roman"/>
        </w:rPr>
        <w:t>Taking that mood of Rādhā, Kṛṣṇa descended as Caitanya and spread the dharma of the age — the Holy Name — and love for Kṛṣṇa.</w:t>
      </w:r>
    </w:p>
    <w:p>
      <w:pPr>
        <w:jc w:val="both"/>
      </w:pPr>
      <w:r>
        <w:rPr>
          <w:b/>
          <w:i/>
          <w:sz w:val="20"/>
        </w:rPr>
        <w:t xml:space="preserve">Anubhāṣya. </w:t>
      </w:r>
      <w:r>
        <w:rPr>
          <w:rFonts w:ascii="Times New Roman" w:hAnsi="Times New Roman"/>
          <w:sz w:val="20"/>
        </w:rPr>
        <w:t>“That emotion of Rādhā.” Rādhā is Śrīmatī Gāndharvikā, the highest of all, Kṛṣṇa's all in all, the *āśraya* of love. Her *bhāva* is the disposition of the heart given wholly and exclusively to the service of Kṛṣṇa alone.</w:t>
      </w:r>
    </w:p>
    <w:p>
      <w:pPr>
        <w:keepNext/>
        <w:spacing w:before="160"/>
        <w:jc w:val="center"/>
      </w:pPr>
      <w:r>
        <w:rPr>
          <w:rFonts w:ascii="Nirmala UI" w:hAnsi="Nirmala UI" w:cs="Nirmala UI"/>
          <w:sz w:val="24"/>
          <w:szCs w:val="24"/>
        </w:rPr>
        <w:t>সেই ভাবে নিজবাঞ্ছা করিল পূরণ ৷</w:t>
        <w:br/>
      </w:r>
      <w:r>
        <w:rPr>
          <w:rFonts w:ascii="Nirmala UI" w:hAnsi="Nirmala UI" w:cs="Nirmala UI"/>
          <w:sz w:val="24"/>
          <w:szCs w:val="24"/>
        </w:rPr>
        <w:t>অবতারের এই বাঞ্ছা মূল-কারণ ॥ ২২১ ॥</w:t>
      </w:r>
    </w:p>
    <w:p>
      <w:pPr>
        <w:keepNext/>
        <w:spacing w:after="0"/>
        <w:ind w:left="227"/>
      </w:pPr>
      <w:r>
        <w:rPr>
          <w:rFonts w:ascii="Times New Roman" w:hAnsi="Times New Roman"/>
          <w:i/>
          <w:sz w:val="20"/>
        </w:rPr>
        <w:t>sei bhāve nija-vāñchā karila pūraṇa</w:t>
      </w:r>
    </w:p>
    <w:p>
      <w:pPr>
        <w:keepNext/>
        <w:spacing w:after="40"/>
        <w:ind w:left="227"/>
      </w:pPr>
      <w:r>
        <w:rPr>
          <w:rFonts w:ascii="Times New Roman" w:hAnsi="Times New Roman"/>
          <w:color w:val="555555"/>
          <w:sz w:val="18"/>
        </w:rPr>
        <w:t>in that  mood  His own  desires  He made  fulfillment</w:t>
      </w:r>
    </w:p>
    <w:p>
      <w:pPr>
        <w:keepNext/>
        <w:spacing w:after="0"/>
        <w:ind w:left="227"/>
      </w:pPr>
      <w:r>
        <w:rPr>
          <w:rFonts w:ascii="Times New Roman" w:hAnsi="Times New Roman"/>
          <w:i/>
          <w:sz w:val="20"/>
        </w:rPr>
        <w:t>avatārera ei vāñchā mūla-kāraṇa</w:t>
      </w:r>
    </w:p>
    <w:p>
      <w:pPr>
        <w:keepNext/>
        <w:spacing w:after="40"/>
        <w:ind w:left="227"/>
      </w:pPr>
      <w:r>
        <w:rPr>
          <w:rFonts w:ascii="Times New Roman" w:hAnsi="Times New Roman"/>
          <w:color w:val="555555"/>
          <w:sz w:val="18"/>
        </w:rPr>
        <w:t>of the descent  this  desire  the root  cause</w:t>
      </w:r>
    </w:p>
    <w:p>
      <w:pPr>
        <w:spacing w:before="60"/>
        <w:jc w:val="both"/>
      </w:pPr>
      <w:r>
        <w:rPr>
          <w:b/>
        </w:rPr>
        <w:t xml:space="preserve">221 </w:t>
      </w:r>
      <w:r>
        <w:rPr>
          <w:rFonts w:ascii="Times New Roman" w:hAnsi="Times New Roman"/>
        </w:rPr>
        <w:t>In that mood He fulfilled His own desires. This desire is the root cause of His descent.</w:t>
      </w:r>
    </w:p>
    <w:p>
      <w:pPr>
        <w:keepNext/>
        <w:spacing w:before="160"/>
        <w:jc w:val="center"/>
      </w:pPr>
      <w:r>
        <w:rPr>
          <w:rFonts w:ascii="Times New Roman" w:hAnsi="Times New Roman"/>
          <w:i/>
          <w:sz w:val="21"/>
        </w:rPr>
        <w:t>The son of Nanda, the embodiment of the *rasa* of union, is Gaura, the embodiment of the *rasa* of separation —</w:t>
      </w:r>
    </w:p>
    <w:p>
      <w:pPr>
        <w:keepNext/>
        <w:jc w:val="center"/>
      </w:pPr>
      <w:r>
        <w:rPr>
          <w:rFonts w:ascii="Nirmala UI" w:hAnsi="Nirmala UI" w:cs="Nirmala UI"/>
          <w:sz w:val="24"/>
          <w:szCs w:val="24"/>
        </w:rPr>
        <w:t>শ্রীকৃষ্ণচৈতন্যগোসাঞি ব্রজেন্দ্রকুমার ৷</w:t>
        <w:br/>
      </w:r>
      <w:r>
        <w:rPr>
          <w:rFonts w:ascii="Nirmala UI" w:hAnsi="Nirmala UI" w:cs="Nirmala UI"/>
          <w:sz w:val="24"/>
          <w:szCs w:val="24"/>
        </w:rPr>
        <w:t>রসময়-মূর্ত্তি কৃষ্ণ সাক্ষাৎ শৃঙ্গার ॥ ২২২ ॥</w:t>
      </w:r>
    </w:p>
    <w:p>
      <w:pPr>
        <w:keepNext/>
        <w:spacing w:after="0"/>
        <w:ind w:left="227"/>
      </w:pPr>
      <w:r>
        <w:rPr>
          <w:rFonts w:ascii="Times New Roman" w:hAnsi="Times New Roman"/>
          <w:i/>
          <w:sz w:val="20"/>
        </w:rPr>
        <w:t>śrī-kṛṣṇa-caitanya gosāñi vrajendra-kumāra</w:t>
      </w:r>
    </w:p>
    <w:p>
      <w:pPr>
        <w:keepNext/>
        <w:spacing w:after="40"/>
        <w:ind w:left="227"/>
      </w:pPr>
      <w:r>
        <w:rPr>
          <w:rFonts w:ascii="Times New Roman" w:hAnsi="Times New Roman"/>
          <w:color w:val="555555"/>
          <w:sz w:val="18"/>
        </w:rPr>
        <w:t>Śrī Kṛṣṇa Caitanya  Gosāñi  of the king of Vraja  the son</w:t>
      </w:r>
    </w:p>
    <w:p>
      <w:pPr>
        <w:keepNext/>
        <w:spacing w:after="0"/>
        <w:ind w:left="227"/>
      </w:pPr>
      <w:r>
        <w:rPr>
          <w:rFonts w:ascii="Times New Roman" w:hAnsi="Times New Roman"/>
          <w:i/>
          <w:sz w:val="20"/>
        </w:rPr>
        <w:t>rasa-maya-mūrti kṛṣṇa sākṣāt śṛṅgāra</w:t>
      </w:r>
    </w:p>
    <w:p>
      <w:pPr>
        <w:keepNext/>
        <w:spacing w:after="40"/>
        <w:ind w:left="227"/>
      </w:pPr>
      <w:r>
        <w:rPr>
          <w:rFonts w:ascii="Times New Roman" w:hAnsi="Times New Roman"/>
          <w:color w:val="555555"/>
          <w:sz w:val="18"/>
        </w:rPr>
        <w:t>of rasa  full  form  Kṛṣṇa  directly  śṛṅgāra</w:t>
      </w:r>
    </w:p>
    <w:p>
      <w:pPr>
        <w:spacing w:before="60"/>
        <w:jc w:val="both"/>
      </w:pPr>
      <w:r>
        <w:rPr>
          <w:b/>
        </w:rPr>
        <w:t xml:space="preserve">222 </w:t>
      </w:r>
      <w:r>
        <w:rPr>
          <w:rFonts w:ascii="Times New Roman" w:hAnsi="Times New Roman"/>
        </w:rPr>
        <w:t>Śrī Kṛṣṇa Caitanya is the son of the king of Vraja. Kṛṣṇa, whose form is made of *rasa*, is *śṛṅgāra*, the amorous *rasa*, in person.</w:t>
      </w:r>
    </w:p>
    <w:p>
      <w:pPr>
        <w:keepNext/>
        <w:spacing w:before="160"/>
        <w:jc w:val="center"/>
      </w:pPr>
      <w:r>
        <w:rPr>
          <w:rFonts w:ascii="Times New Roman" w:hAnsi="Times New Roman"/>
          <w:i/>
          <w:sz w:val="21"/>
        </w:rPr>
        <w:t>The Relisher descends, taking the emotion and luster of Her whom He relished —</w:t>
      </w:r>
    </w:p>
    <w:p>
      <w:pPr>
        <w:keepNext/>
        <w:jc w:val="center"/>
      </w:pPr>
      <w:r>
        <w:rPr>
          <w:rFonts w:ascii="Nirmala UI" w:hAnsi="Nirmala UI" w:cs="Nirmala UI"/>
          <w:sz w:val="24"/>
          <w:szCs w:val="24"/>
        </w:rPr>
        <w:t>সেই রস আস্বাদিতে কৈল অবতার ৷</w:t>
        <w:br/>
      </w:r>
      <w:r>
        <w:rPr>
          <w:rFonts w:ascii="Nirmala UI" w:hAnsi="Nirmala UI" w:cs="Nirmala UI"/>
          <w:sz w:val="24"/>
          <w:szCs w:val="24"/>
        </w:rPr>
        <w:t>আনুসঙ্গে কৈল সব রসের প্রচার ॥ ২২৩ ॥</w:t>
      </w:r>
    </w:p>
    <w:p>
      <w:pPr>
        <w:keepNext/>
        <w:spacing w:after="0"/>
        <w:ind w:left="227"/>
      </w:pPr>
      <w:r>
        <w:rPr>
          <w:rFonts w:ascii="Times New Roman" w:hAnsi="Times New Roman"/>
          <w:i/>
          <w:sz w:val="20"/>
        </w:rPr>
        <w:t>sei rasa āsvādite kaila avatāra</w:t>
      </w:r>
    </w:p>
    <w:p>
      <w:pPr>
        <w:keepNext/>
        <w:spacing w:after="40"/>
        <w:ind w:left="227"/>
      </w:pPr>
      <w:r>
        <w:rPr>
          <w:rFonts w:ascii="Times New Roman" w:hAnsi="Times New Roman"/>
          <w:color w:val="555555"/>
          <w:sz w:val="18"/>
        </w:rPr>
        <w:t>that  rasa  to taste  He made  descent</w:t>
      </w:r>
    </w:p>
    <w:p>
      <w:pPr>
        <w:keepNext/>
        <w:spacing w:after="0"/>
        <w:ind w:left="227"/>
      </w:pPr>
      <w:r>
        <w:rPr>
          <w:rFonts w:ascii="Times New Roman" w:hAnsi="Times New Roman"/>
          <w:i/>
          <w:sz w:val="20"/>
        </w:rPr>
        <w:t>ānusaṅge kaila saba rasera pracāra</w:t>
      </w:r>
    </w:p>
    <w:p>
      <w:pPr>
        <w:keepNext/>
        <w:spacing w:after="40"/>
        <w:ind w:left="227"/>
      </w:pPr>
      <w:r>
        <w:rPr>
          <w:rFonts w:ascii="Times New Roman" w:hAnsi="Times New Roman"/>
          <w:color w:val="555555"/>
          <w:sz w:val="18"/>
        </w:rPr>
        <w:t>incidentally  He made  of all  rasas  propagation</w:t>
      </w:r>
    </w:p>
    <w:p>
      <w:pPr>
        <w:spacing w:before="60"/>
        <w:jc w:val="both"/>
      </w:pPr>
      <w:r>
        <w:rPr>
          <w:b/>
        </w:rPr>
        <w:t xml:space="preserve">223 </w:t>
      </w:r>
      <w:r>
        <w:rPr>
          <w:rFonts w:ascii="Times New Roman" w:hAnsi="Times New Roman"/>
        </w:rPr>
        <w:t>He descended to taste that *rasa*, and along the way He spread all the *rasas*.</w:t>
      </w:r>
    </w:p>
    <w:p>
      <w:pPr>
        <w:keepNext/>
        <w:spacing w:before="160"/>
        <w:jc w:val="center"/>
      </w:pPr>
      <w:r>
        <w:rPr>
          <w:rFonts w:ascii="Times New Roman" w:hAnsi="Times New Roman"/>
          <w:i/>
          <w:sz w:val="21"/>
        </w:rPr>
        <w:t>Kṛṣṇa's eternal pastimes with the girls of Vraja —</w:t>
      </w:r>
    </w:p>
    <w:p>
      <w:pPr>
        <w:keepNext/>
        <w:jc w:val="center"/>
      </w:pPr>
      <w:r>
        <w:rPr>
          <w:rFonts w:ascii="Nirmala UI" w:hAnsi="Nirmala UI" w:cs="Nirmala UI"/>
          <w:sz w:val="24"/>
          <w:szCs w:val="24"/>
        </w:rPr>
        <w:t>বিশ্বেষামনুরঞ্জনেন জনয়ন্নানন্দমিন্দীবর-</w:t>
        <w:br/>
      </w:r>
      <w:r>
        <w:rPr>
          <w:rFonts w:ascii="Nirmala UI" w:hAnsi="Nirmala UI" w:cs="Nirmala UI"/>
          <w:sz w:val="24"/>
          <w:szCs w:val="24"/>
        </w:rPr>
        <w:t>শ্রেণী-শ্যামলকোমলৈরুপনয়ন্নঙ্গৈরনঙ্গোৎসবম্ ৷</w:t>
        <w:br/>
      </w:r>
      <w:r>
        <w:rPr>
          <w:rFonts w:ascii="Nirmala UI" w:hAnsi="Nirmala UI" w:cs="Nirmala UI"/>
          <w:sz w:val="24"/>
          <w:szCs w:val="24"/>
        </w:rPr>
        <w:t>স্বচ্ছন্দং ব্রজসুন্দরীভিরভিতঃ প্রত্যঙ্গমালিঙ্গিতঃ</w:t>
        <w:br/>
      </w:r>
      <w:r>
        <w:rPr>
          <w:rFonts w:ascii="Nirmala UI" w:hAnsi="Nirmala UI" w:cs="Nirmala UI"/>
          <w:sz w:val="24"/>
          <w:szCs w:val="24"/>
        </w:rPr>
        <w:t>শৃঙ্গারঃ সখি মূর্ত্তিমানিব মধৌ মুগ্ধো হরিঃ ক্রীড়তি ॥ ২২৪ ॥</w:t>
      </w:r>
    </w:p>
    <w:p>
      <w:pPr>
        <w:keepNext/>
        <w:spacing w:after="0"/>
        <w:ind w:left="227"/>
      </w:pPr>
      <w:r>
        <w:rPr>
          <w:rFonts w:ascii="Times New Roman" w:hAnsi="Times New Roman"/>
          <w:i/>
          <w:sz w:val="20"/>
        </w:rPr>
        <w:t>viśveṣām anurañjanena janayann ānandam indīvara-</w:t>
      </w:r>
    </w:p>
    <w:p>
      <w:pPr>
        <w:keepNext/>
        <w:spacing w:after="40"/>
        <w:ind w:left="227"/>
      </w:pPr>
      <w:r>
        <w:rPr>
          <w:rFonts w:ascii="Times New Roman" w:hAnsi="Times New Roman"/>
          <w:color w:val="555555"/>
          <w:sz w:val="18"/>
        </w:rPr>
        <w:t>of all  by delighting  creating  bliss  of blue lotuses</w:t>
      </w:r>
    </w:p>
    <w:p>
      <w:pPr>
        <w:keepNext/>
        <w:spacing w:after="0"/>
        <w:ind w:left="227"/>
      </w:pPr>
      <w:r>
        <w:rPr>
          <w:rFonts w:ascii="Times New Roman" w:hAnsi="Times New Roman"/>
          <w:i/>
          <w:sz w:val="20"/>
        </w:rPr>
        <w:t>śreṇī-śyāmala-komalair upanayann aṅgair anaṅgotsavam</w:t>
      </w:r>
    </w:p>
    <w:p>
      <w:pPr>
        <w:keepNext/>
        <w:spacing w:after="40"/>
        <w:ind w:left="227"/>
      </w:pPr>
      <w:r>
        <w:rPr>
          <w:rFonts w:ascii="Times New Roman" w:hAnsi="Times New Roman"/>
          <w:color w:val="555555"/>
          <w:sz w:val="18"/>
        </w:rPr>
        <w:t>a row  dark  soft  bringing  with limbs  for Kāmadeva  a festival</w:t>
      </w:r>
    </w:p>
    <w:p>
      <w:pPr>
        <w:keepNext/>
        <w:spacing w:after="0"/>
        <w:ind w:left="227"/>
      </w:pPr>
      <w:r>
        <w:rPr>
          <w:rFonts w:ascii="Times New Roman" w:hAnsi="Times New Roman"/>
          <w:i/>
          <w:sz w:val="20"/>
        </w:rPr>
        <w:t>svacchandaṁ vraja-sundarībhir abhitaḥ praty-aṅgam āliṅgitaḥ</w:t>
      </w:r>
    </w:p>
    <w:p>
      <w:pPr>
        <w:keepNext/>
        <w:spacing w:after="40"/>
        <w:ind w:left="227"/>
      </w:pPr>
      <w:r>
        <w:rPr>
          <w:rFonts w:ascii="Times New Roman" w:hAnsi="Times New Roman"/>
          <w:color w:val="555555"/>
          <w:sz w:val="18"/>
        </w:rPr>
        <w:t>freely  by the beauties of Vraja  on all sides  limb by limb  embraced</w:t>
      </w:r>
    </w:p>
    <w:p>
      <w:pPr>
        <w:keepNext/>
        <w:spacing w:after="0"/>
        <w:ind w:left="227"/>
      </w:pPr>
      <w:r>
        <w:rPr>
          <w:rFonts w:ascii="Times New Roman" w:hAnsi="Times New Roman"/>
          <w:i/>
          <w:sz w:val="20"/>
        </w:rPr>
        <w:t>śṛṅgāraḥ sakhi mūrtimān iva madhau mugdho hariḥ krīḍati</w:t>
      </w:r>
    </w:p>
    <w:p>
      <w:pPr>
        <w:keepNext/>
        <w:spacing w:after="40"/>
        <w:ind w:left="227"/>
      </w:pPr>
      <w:r>
        <w:rPr>
          <w:rFonts w:ascii="Times New Roman" w:hAnsi="Times New Roman"/>
          <w:color w:val="555555"/>
          <w:sz w:val="18"/>
        </w:rPr>
        <w:t>śṛṅgāra  O friend  embodied  like  in spring  charmed  Hari  plays</w:t>
      </w:r>
    </w:p>
    <w:p>
      <w:pPr>
        <w:spacing w:before="60"/>
        <w:jc w:val="both"/>
      </w:pPr>
      <w:r>
        <w:rPr>
          <w:b/>
        </w:rPr>
        <w:t xml:space="preserve">224 </w:t>
      </w:r>
      <w:r>
        <w:rPr>
          <w:rFonts w:ascii="Times New Roman" w:hAnsi="Times New Roman"/>
        </w:rPr>
        <w:t>“O friend, see Hari, charmed, playing in springtime like *śṛṅgāra* embodied! Delighting all, He creates bliss; with limbs as dark and soft as a row of blue lotuses He brings a festival to Kāmadeva; and the beauties of Vraja freely embrace Him on all sides, limb by limb.” (Gīta-govinda 1.11)</w:t>
      </w:r>
    </w:p>
    <w:p>
      <w:pPr>
        <w:jc w:val="both"/>
      </w:pPr>
      <w:r>
        <w:rPr>
          <w:b/>
          <w:i/>
          <w:sz w:val="20"/>
        </w:rPr>
        <w:t xml:space="preserve">Amṛta-pravāha-bhāṣya. </w:t>
      </w:r>
      <w:r>
        <w:rPr>
          <w:rFonts w:ascii="Times New Roman" w:hAnsi="Times New Roman"/>
          <w:sz w:val="20"/>
        </w:rPr>
        <w:t>O friend, Śrī Kṛṣṇa is *śṛṅgāra* personified. He delights the world with the beauty of His body, and with His hands, feet and other limbs, lovely and tender as blue lotuses, He awakens in the hearts of the girls of Vraja the festival of Kandarpa. In spring He plays freely with the beauties of Vraja, and they embrace Him.</w:t>
      </w:r>
    </w:p>
    <w:p>
      <w:pPr>
        <w:jc w:val="both"/>
      </w:pPr>
      <w:r>
        <w:rPr>
          <w:b/>
          <w:i/>
          <w:sz w:val="20"/>
        </w:rPr>
        <w:t xml:space="preserve">Anubhāṣya. </w:t>
      </w:r>
      <w:r>
        <w:rPr>
          <w:rFonts w:ascii="Times New Roman" w:hAnsi="Times New Roman"/>
          <w:b/>
          <w:sz w:val="20"/>
        </w:rPr>
        <w:t>he sakhi</w:t>
      </w:r>
      <w:r>
        <w:rPr>
          <w:rFonts w:ascii="Times New Roman" w:hAnsi="Times New Roman"/>
          <w:sz w:val="20"/>
        </w:rPr>
        <w:t xml:space="preserve"> (O friend), </w:t>
      </w:r>
      <w:r>
        <w:rPr>
          <w:rFonts w:ascii="Times New Roman" w:hAnsi="Times New Roman"/>
          <w:b/>
          <w:sz w:val="20"/>
        </w:rPr>
        <w:t>anurañjanena</w:t>
      </w:r>
      <w:r>
        <w:rPr>
          <w:rFonts w:ascii="Times New Roman" w:hAnsi="Times New Roman"/>
          <w:sz w:val="20"/>
        </w:rPr>
        <w:t xml:space="preserve"> (by delighting) </w:t>
      </w:r>
      <w:r>
        <w:rPr>
          <w:rFonts w:ascii="Times New Roman" w:hAnsi="Times New Roman"/>
          <w:b/>
          <w:sz w:val="20"/>
        </w:rPr>
        <w:t>viśveṣām</w:t>
      </w:r>
      <w:r>
        <w:rPr>
          <w:rFonts w:ascii="Times New Roman" w:hAnsi="Times New Roman"/>
          <w:sz w:val="20"/>
        </w:rPr>
        <w:t xml:space="preserve"> (of all the cowherd women) </w:t>
      </w:r>
      <w:r>
        <w:rPr>
          <w:rFonts w:ascii="Times New Roman" w:hAnsi="Times New Roman"/>
          <w:b/>
          <w:sz w:val="20"/>
        </w:rPr>
        <w:t>ānandam janayan</w:t>
      </w:r>
      <w:r>
        <w:rPr>
          <w:rFonts w:ascii="Times New Roman" w:hAnsi="Times New Roman"/>
          <w:sz w:val="20"/>
        </w:rPr>
        <w:t xml:space="preserve"> (producing bliss), </w:t>
      </w:r>
      <w:r>
        <w:rPr>
          <w:rFonts w:ascii="Times New Roman" w:hAnsi="Times New Roman"/>
          <w:b/>
          <w:sz w:val="20"/>
        </w:rPr>
        <w:t>indīvara-śreṇī-śyāmala-komalaiḥ</w:t>
      </w:r>
      <w:r>
        <w:rPr>
          <w:rFonts w:ascii="Times New Roman" w:hAnsi="Times New Roman"/>
          <w:sz w:val="20"/>
        </w:rPr>
        <w:t xml:space="preserve"> (dark and tender, like many blue lotuses) </w:t>
      </w:r>
      <w:r>
        <w:rPr>
          <w:rFonts w:ascii="Times New Roman" w:hAnsi="Times New Roman"/>
          <w:b/>
          <w:sz w:val="20"/>
        </w:rPr>
        <w:t>aṅgaiḥ</w:t>
      </w:r>
      <w:r>
        <w:rPr>
          <w:rFonts w:ascii="Times New Roman" w:hAnsi="Times New Roman"/>
          <w:sz w:val="20"/>
        </w:rPr>
        <w:t xml:space="preserve"> (with His limbs) </w:t>
      </w:r>
      <w:r>
        <w:rPr>
          <w:rFonts w:ascii="Times New Roman" w:hAnsi="Times New Roman"/>
          <w:b/>
          <w:sz w:val="20"/>
        </w:rPr>
        <w:t>anaṅgotsavam upanayan</w:t>
      </w:r>
      <w:r>
        <w:rPr>
          <w:rFonts w:ascii="Times New Roman" w:hAnsi="Times New Roman"/>
          <w:sz w:val="20"/>
        </w:rPr>
        <w:t xml:space="preserve"> (bringing the festival of Anaṅga, the god of love), </w:t>
      </w:r>
      <w:r>
        <w:rPr>
          <w:rFonts w:ascii="Times New Roman" w:hAnsi="Times New Roman"/>
          <w:b/>
          <w:sz w:val="20"/>
        </w:rPr>
        <w:t>svacchandam</w:t>
      </w:r>
      <w:r>
        <w:rPr>
          <w:rFonts w:ascii="Times New Roman" w:hAnsi="Times New Roman"/>
          <w:sz w:val="20"/>
        </w:rPr>
        <w:t xml:space="preserve"> (freely, without restraint) </w:t>
      </w:r>
      <w:r>
        <w:rPr>
          <w:rFonts w:ascii="Times New Roman" w:hAnsi="Times New Roman"/>
          <w:b/>
          <w:sz w:val="20"/>
        </w:rPr>
        <w:t>vraja-sundarībhiḥ abhitaḥ pratyaṅgam āliṅgitaḥ</w:t>
      </w:r>
      <w:r>
        <w:rPr>
          <w:rFonts w:ascii="Times New Roman" w:hAnsi="Times New Roman"/>
          <w:sz w:val="20"/>
        </w:rPr>
        <w:t xml:space="preserve"> (embraced by the beauties of Vraja on every side, limb by limb) </w:t>
      </w:r>
      <w:r>
        <w:rPr>
          <w:rFonts w:ascii="Times New Roman" w:hAnsi="Times New Roman"/>
          <w:b/>
          <w:sz w:val="20"/>
        </w:rPr>
        <w:t>mugdhaḥ hariḥ</w:t>
      </w:r>
      <w:r>
        <w:rPr>
          <w:rFonts w:ascii="Times New Roman" w:hAnsi="Times New Roman"/>
          <w:sz w:val="20"/>
        </w:rPr>
        <w:t xml:space="preserve"> (enchanted Hari) </w:t>
      </w:r>
      <w:r>
        <w:rPr>
          <w:rFonts w:ascii="Times New Roman" w:hAnsi="Times New Roman"/>
          <w:b/>
          <w:sz w:val="20"/>
        </w:rPr>
        <w:t>madhau</w:t>
      </w:r>
      <w:r>
        <w:rPr>
          <w:rFonts w:ascii="Times New Roman" w:hAnsi="Times New Roman"/>
          <w:sz w:val="20"/>
        </w:rPr>
        <w:t xml:space="preserve"> (in spring) </w:t>
      </w:r>
      <w:r>
        <w:rPr>
          <w:rFonts w:ascii="Times New Roman" w:hAnsi="Times New Roman"/>
          <w:b/>
          <w:sz w:val="20"/>
        </w:rPr>
        <w:t>mūrtimān śṛṅgāraḥ iva</w:t>
      </w:r>
      <w:r>
        <w:rPr>
          <w:rFonts w:ascii="Times New Roman" w:hAnsi="Times New Roman"/>
          <w:sz w:val="20"/>
        </w:rPr>
        <w:t xml:space="preserve"> (like *śṛṅgāra* personified) </w:t>
      </w:r>
      <w:r>
        <w:rPr>
          <w:rFonts w:ascii="Times New Roman" w:hAnsi="Times New Roman"/>
          <w:b/>
          <w:sz w:val="20"/>
        </w:rPr>
        <w:t>krīḍati</w:t>
      </w:r>
      <w:r>
        <w:rPr>
          <w:rFonts w:ascii="Times New Roman" w:hAnsi="Times New Roman"/>
          <w:sz w:val="20"/>
        </w:rPr>
        <w:t xml:space="preserve"> (plays).</w:t>
      </w:r>
    </w:p>
    <w:p>
      <w:pPr>
        <w:keepNext/>
        <w:spacing w:before="160"/>
        <w:jc w:val="center"/>
      </w:pPr>
      <w:r>
        <w:rPr>
          <w:rFonts w:ascii="Times New Roman" w:hAnsi="Times New Roman"/>
          <w:i/>
          <w:sz w:val="21"/>
        </w:rPr>
        <w:t>In the avatāra of Gaura, Kṛṣṇa, the treasury of *rasa*, relishes in every way the *rasa* of the *gopīs'* love —</w:t>
      </w:r>
    </w:p>
    <w:p>
      <w:pPr>
        <w:keepNext/>
        <w:jc w:val="center"/>
      </w:pPr>
      <w:r>
        <w:rPr>
          <w:rFonts w:ascii="Nirmala UI" w:hAnsi="Nirmala UI" w:cs="Nirmala UI"/>
          <w:sz w:val="24"/>
          <w:szCs w:val="24"/>
        </w:rPr>
        <w:t>শ্রীকৃষ্ণচৈতন্য গোসাঞি রসের সদন ৷</w:t>
        <w:br/>
      </w:r>
      <w:r>
        <w:rPr>
          <w:rFonts w:ascii="Nirmala UI" w:hAnsi="Nirmala UI" w:cs="Nirmala UI"/>
          <w:sz w:val="24"/>
          <w:szCs w:val="24"/>
        </w:rPr>
        <w:t>অশেষ-বিশেষে কৈল রস আস্বাদন ॥ ২২৫ ॥</w:t>
      </w:r>
    </w:p>
    <w:p>
      <w:pPr>
        <w:keepNext/>
        <w:spacing w:after="0"/>
        <w:ind w:left="227"/>
      </w:pPr>
      <w:r>
        <w:rPr>
          <w:rFonts w:ascii="Times New Roman" w:hAnsi="Times New Roman"/>
          <w:i/>
          <w:sz w:val="20"/>
        </w:rPr>
        <w:t>śrī-kṛṣṇa-caitanya gosāñi rasera sadana</w:t>
      </w:r>
    </w:p>
    <w:p>
      <w:pPr>
        <w:keepNext/>
        <w:spacing w:after="40"/>
        <w:ind w:left="227"/>
      </w:pPr>
      <w:r>
        <w:rPr>
          <w:rFonts w:ascii="Times New Roman" w:hAnsi="Times New Roman"/>
          <w:color w:val="555555"/>
          <w:sz w:val="18"/>
        </w:rPr>
        <w:t>Śrī Kṛṣṇa Caitanya  Gosāñi  of rasa  the abode</w:t>
      </w:r>
    </w:p>
    <w:p>
      <w:pPr>
        <w:keepNext/>
        <w:spacing w:after="0"/>
        <w:ind w:left="227"/>
      </w:pPr>
      <w:r>
        <w:rPr>
          <w:rFonts w:ascii="Times New Roman" w:hAnsi="Times New Roman"/>
          <w:i/>
          <w:sz w:val="20"/>
        </w:rPr>
        <w:t>aśeṣa-viśeṣe kaila rasa āsvādana</w:t>
      </w:r>
    </w:p>
    <w:p>
      <w:pPr>
        <w:keepNext/>
        <w:spacing w:after="40"/>
        <w:ind w:left="227"/>
      </w:pPr>
      <w:r>
        <w:rPr>
          <w:rFonts w:ascii="Times New Roman" w:hAnsi="Times New Roman"/>
          <w:color w:val="555555"/>
          <w:sz w:val="18"/>
        </w:rPr>
        <w:t>in endless  particulars  made  of rasa  tasting</w:t>
      </w:r>
    </w:p>
    <w:p>
      <w:pPr>
        <w:spacing w:before="60"/>
        <w:jc w:val="both"/>
      </w:pPr>
      <w:r>
        <w:rPr>
          <w:b/>
        </w:rPr>
        <w:t xml:space="preserve">225 </w:t>
      </w:r>
      <w:r>
        <w:rPr>
          <w:rFonts w:ascii="Times New Roman" w:hAnsi="Times New Roman"/>
        </w:rPr>
        <w:t>Śrī Kṛṣṇa Caitanya is the abode of *rasa*. He tasted *rasa* in endless variety.</w:t>
      </w:r>
    </w:p>
    <w:p>
      <w:pPr>
        <w:keepNext/>
        <w:spacing w:before="160"/>
        <w:jc w:val="center"/>
      </w:pPr>
      <w:r>
        <w:rPr>
          <w:rFonts w:ascii="Times New Roman" w:hAnsi="Times New Roman"/>
          <w:i/>
          <w:sz w:val="21"/>
        </w:rPr>
        <w:t>Only a servant of Caitanya, sheltered by the *cit-śakti*, knows the secret of Gaura's avatāra —</w:t>
      </w:r>
    </w:p>
    <w:p>
      <w:pPr>
        <w:keepNext/>
        <w:jc w:val="center"/>
      </w:pPr>
      <w:r>
        <w:rPr>
          <w:rFonts w:ascii="Nirmala UI" w:hAnsi="Nirmala UI" w:cs="Nirmala UI"/>
          <w:sz w:val="24"/>
          <w:szCs w:val="24"/>
        </w:rPr>
        <w:t>সেই দ্বারে প্রবর্ত্তাইল কলিযুগ-ধর্ম্ম ৷</w:t>
        <w:br/>
      </w:r>
      <w:r>
        <w:rPr>
          <w:rFonts w:ascii="Nirmala UI" w:hAnsi="Nirmala UI" w:cs="Nirmala UI"/>
          <w:sz w:val="24"/>
          <w:szCs w:val="24"/>
        </w:rPr>
        <w:t>চৈতন্যের দাসে জানে এই সব মর্ম্ম ॥ ২২৬ ॥</w:t>
      </w:r>
    </w:p>
    <w:p>
      <w:pPr>
        <w:keepNext/>
        <w:spacing w:after="0"/>
        <w:ind w:left="227"/>
      </w:pPr>
      <w:r>
        <w:rPr>
          <w:rFonts w:ascii="Times New Roman" w:hAnsi="Times New Roman"/>
          <w:i/>
          <w:sz w:val="20"/>
        </w:rPr>
        <w:t>sei dvāre pravartāila kali-yuga-dharma</w:t>
      </w:r>
    </w:p>
    <w:p>
      <w:pPr>
        <w:keepNext/>
        <w:spacing w:after="40"/>
        <w:ind w:left="227"/>
      </w:pPr>
      <w:r>
        <w:rPr>
          <w:rFonts w:ascii="Times New Roman" w:hAnsi="Times New Roman"/>
          <w:color w:val="555555"/>
          <w:sz w:val="18"/>
        </w:rPr>
        <w:t>by that  means  He established  of the Kali  age  the dharma</w:t>
      </w:r>
    </w:p>
    <w:p>
      <w:pPr>
        <w:keepNext/>
        <w:spacing w:after="0"/>
        <w:ind w:left="227"/>
      </w:pPr>
      <w:r>
        <w:rPr>
          <w:rFonts w:ascii="Times New Roman" w:hAnsi="Times New Roman"/>
          <w:i/>
          <w:sz w:val="20"/>
        </w:rPr>
        <w:t>caitanyera dāse jāne ei saba marma</w:t>
      </w:r>
    </w:p>
    <w:p>
      <w:pPr>
        <w:keepNext/>
        <w:spacing w:after="40"/>
        <w:ind w:left="227"/>
      </w:pPr>
      <w:r>
        <w:rPr>
          <w:rFonts w:ascii="Times New Roman" w:hAnsi="Times New Roman"/>
          <w:color w:val="555555"/>
          <w:sz w:val="18"/>
        </w:rPr>
        <w:t>Caitanya's  servants  know  this  all  essence</w:t>
      </w:r>
    </w:p>
    <w:p>
      <w:pPr>
        <w:spacing w:before="60"/>
        <w:jc w:val="both"/>
      </w:pPr>
      <w:r>
        <w:rPr>
          <w:b/>
        </w:rPr>
        <w:t xml:space="preserve">226 </w:t>
      </w:r>
      <w:r>
        <w:rPr>
          <w:rFonts w:ascii="Times New Roman" w:hAnsi="Times New Roman"/>
        </w:rPr>
        <w:t>In this way He established the dharma of the age of Kali. The servants of Śrī Caitanya know the heart of all this.</w:t>
      </w:r>
    </w:p>
    <w:p>
      <w:pPr>
        <w:keepNext/>
        <w:spacing w:before="160"/>
        <w:jc w:val="center"/>
      </w:pPr>
      <w:r>
        <w:rPr>
          <w:rFonts w:ascii="Times New Roman" w:hAnsi="Times New Roman"/>
          <w:i/>
          <w:sz w:val="21"/>
        </w:rPr>
        <w:t>Obeisance to the devotees of Gaura —</w:t>
      </w:r>
    </w:p>
    <w:p>
      <w:pPr>
        <w:keepNext/>
        <w:jc w:val="center"/>
      </w:pPr>
      <w:r>
        <w:rPr>
          <w:rFonts w:ascii="Nirmala UI" w:hAnsi="Nirmala UI" w:cs="Nirmala UI"/>
          <w:sz w:val="24"/>
          <w:szCs w:val="24"/>
        </w:rPr>
        <w:t>অদ্বৈত আচার্য্য, নিত্যানন্দ, শ্রীনিবাস ৷</w:t>
        <w:br/>
      </w:r>
      <w:r>
        <w:rPr>
          <w:rFonts w:ascii="Nirmala UI" w:hAnsi="Nirmala UI" w:cs="Nirmala UI"/>
          <w:sz w:val="24"/>
          <w:szCs w:val="24"/>
        </w:rPr>
        <w:t>গদাধর, দামোদর, মুরারি, হরিদাস ॥ ২২৭ ॥</w:t>
      </w:r>
    </w:p>
    <w:p>
      <w:pPr>
        <w:keepNext/>
        <w:jc w:val="center"/>
      </w:pPr>
      <w:r>
        <w:rPr>
          <w:rFonts w:ascii="Nirmala UI" w:hAnsi="Nirmala UI" w:cs="Nirmala UI"/>
          <w:sz w:val="24"/>
          <w:szCs w:val="24"/>
        </w:rPr>
        <w:t>আর যত চৈতন্য-কৃষ্ণের ভক্তগণ ৷</w:t>
        <w:br/>
      </w:r>
      <w:r>
        <w:rPr>
          <w:rFonts w:ascii="Nirmala UI" w:hAnsi="Nirmala UI" w:cs="Nirmala UI"/>
          <w:sz w:val="24"/>
          <w:szCs w:val="24"/>
        </w:rPr>
        <w:t>ভক্তিভাবে শিরে ধরি সবার চরণ ॥ ২২৮ ॥</w:t>
      </w:r>
    </w:p>
    <w:p>
      <w:pPr>
        <w:keepNext/>
        <w:spacing w:after="0"/>
        <w:ind w:left="227"/>
      </w:pPr>
      <w:r>
        <w:rPr>
          <w:rFonts w:ascii="Times New Roman" w:hAnsi="Times New Roman"/>
          <w:i/>
          <w:sz w:val="20"/>
        </w:rPr>
        <w:t>advaita ācārya, nityānanda, śrīnivāsa</w:t>
      </w:r>
    </w:p>
    <w:p>
      <w:pPr>
        <w:keepNext/>
        <w:spacing w:after="40"/>
        <w:ind w:left="227"/>
      </w:pPr>
      <w:r>
        <w:rPr>
          <w:rFonts w:ascii="Times New Roman" w:hAnsi="Times New Roman"/>
          <w:color w:val="555555"/>
          <w:sz w:val="18"/>
        </w:rPr>
        <w:t>Advaita  Ācārya  Nityānanda  Śrīnivāsa</w:t>
      </w:r>
    </w:p>
    <w:p>
      <w:pPr>
        <w:keepNext/>
        <w:spacing w:after="0"/>
        <w:ind w:left="227"/>
      </w:pPr>
      <w:r>
        <w:rPr>
          <w:rFonts w:ascii="Times New Roman" w:hAnsi="Times New Roman"/>
          <w:i/>
          <w:sz w:val="20"/>
        </w:rPr>
        <w:t>gadādhara, dāmodara, murāri, haridāsa</w:t>
      </w:r>
    </w:p>
    <w:p>
      <w:pPr>
        <w:keepNext/>
        <w:spacing w:after="40"/>
        <w:ind w:left="227"/>
      </w:pPr>
      <w:r>
        <w:rPr>
          <w:rFonts w:ascii="Times New Roman" w:hAnsi="Times New Roman"/>
          <w:color w:val="555555"/>
          <w:sz w:val="18"/>
        </w:rPr>
        <w:t>Gadādhara  Dāmodara  Murāri  Haridāsa</w:t>
      </w:r>
    </w:p>
    <w:p>
      <w:pPr>
        <w:keepNext/>
        <w:spacing w:after="0"/>
        <w:ind w:left="227"/>
      </w:pPr>
      <w:r>
        <w:rPr>
          <w:rFonts w:ascii="Times New Roman" w:hAnsi="Times New Roman"/>
          <w:i/>
          <w:sz w:val="20"/>
        </w:rPr>
        <w:t>āra yata caitanya-kṛṣṇera bhakta-gaṇa</w:t>
      </w:r>
    </w:p>
    <w:p>
      <w:pPr>
        <w:keepNext/>
        <w:spacing w:after="40"/>
        <w:ind w:left="227"/>
      </w:pPr>
      <w:r>
        <w:rPr>
          <w:rFonts w:ascii="Times New Roman" w:hAnsi="Times New Roman"/>
          <w:color w:val="555555"/>
          <w:sz w:val="18"/>
        </w:rPr>
        <w:t>and  all  of Caitanya-Kṛṣṇa  the devotees</w:t>
      </w:r>
    </w:p>
    <w:p>
      <w:pPr>
        <w:keepNext/>
        <w:spacing w:after="0"/>
        <w:ind w:left="227"/>
      </w:pPr>
      <w:r>
        <w:rPr>
          <w:rFonts w:ascii="Times New Roman" w:hAnsi="Times New Roman"/>
          <w:i/>
          <w:sz w:val="20"/>
        </w:rPr>
        <w:t>bhakti-bhāve śire dhari sabāra caraṇa</w:t>
      </w:r>
    </w:p>
    <w:p>
      <w:pPr>
        <w:keepNext/>
        <w:spacing w:after="40"/>
        <w:ind w:left="227"/>
      </w:pPr>
      <w:r>
        <w:rPr>
          <w:rFonts w:ascii="Times New Roman" w:hAnsi="Times New Roman"/>
          <w:color w:val="555555"/>
          <w:sz w:val="18"/>
        </w:rPr>
        <w:t>with devotion  on my head  I hold  of all  the feet</w:t>
      </w:r>
    </w:p>
    <w:p>
      <w:pPr>
        <w:spacing w:before="60"/>
        <w:jc w:val="both"/>
      </w:pPr>
      <w:r>
        <w:rPr>
          <w:b/>
        </w:rPr>
        <w:t xml:space="preserve">227–228 </w:t>
      </w:r>
      <w:r>
        <w:rPr>
          <w:rFonts w:ascii="Times New Roman" w:hAnsi="Times New Roman"/>
        </w:rPr>
        <w:t>Advaita Ācārya, Nityānanda, Śrīvāsa, Gadādhara, Dāmodara, Murāri, Haridāsa and all the other devotees of Śrī Kṛṣṇa Caitanya — with devotion I place the feet of all of them on my head.</w:t>
      </w:r>
    </w:p>
    <w:p>
      <w:pPr>
        <w:keepNext/>
        <w:spacing w:before="160"/>
        <w:jc w:val="center"/>
      </w:pPr>
      <w:r>
        <w:rPr>
          <w:rFonts w:ascii="Times New Roman" w:hAnsi="Times New Roman"/>
          <w:i/>
          <w:sz w:val="21"/>
        </w:rPr>
        <w:t>So far, a general description of the sixth verse; now, a detailed explanation</w:t>
      </w:r>
    </w:p>
    <w:p>
      <w:pPr>
        <w:keepNext/>
        <w:jc w:val="center"/>
      </w:pPr>
      <w:r>
        <w:rPr>
          <w:rFonts w:ascii="Nirmala UI" w:hAnsi="Nirmala UI" w:cs="Nirmala UI"/>
          <w:sz w:val="24"/>
          <w:szCs w:val="24"/>
        </w:rPr>
        <w:t>ষষ্ঠশ্লোকের এই কহিল আভাস ৷</w:t>
        <w:br/>
      </w:r>
      <w:r>
        <w:rPr>
          <w:rFonts w:ascii="Nirmala UI" w:hAnsi="Nirmala UI" w:cs="Nirmala UI"/>
          <w:sz w:val="24"/>
          <w:szCs w:val="24"/>
        </w:rPr>
        <w:t>মূল শ্লোকের অর্থ শুন, করিয়ে প্রকাশ ॥ ২২৯ ॥</w:t>
      </w:r>
    </w:p>
    <w:p>
      <w:pPr>
        <w:keepNext/>
        <w:spacing w:after="0"/>
        <w:ind w:left="227"/>
      </w:pPr>
      <w:r>
        <w:rPr>
          <w:rFonts w:ascii="Times New Roman" w:hAnsi="Times New Roman"/>
          <w:i/>
          <w:sz w:val="20"/>
        </w:rPr>
        <w:t>ṣaṣṭha-ślokera ei kahila ābhāsa</w:t>
      </w:r>
    </w:p>
    <w:p>
      <w:pPr>
        <w:keepNext/>
        <w:spacing w:after="40"/>
        <w:ind w:left="227"/>
      </w:pPr>
      <w:r>
        <w:rPr>
          <w:rFonts w:ascii="Times New Roman" w:hAnsi="Times New Roman"/>
          <w:color w:val="555555"/>
          <w:sz w:val="18"/>
        </w:rPr>
        <w:t>of the sixth  verse  this  I have told  a hint</w:t>
      </w:r>
    </w:p>
    <w:p>
      <w:pPr>
        <w:keepNext/>
        <w:spacing w:after="0"/>
        <w:ind w:left="227"/>
      </w:pPr>
      <w:r>
        <w:rPr>
          <w:rFonts w:ascii="Times New Roman" w:hAnsi="Times New Roman"/>
          <w:i/>
          <w:sz w:val="20"/>
        </w:rPr>
        <w:t>mūla ślokera artha śuna, kariye prakāśa</w:t>
      </w:r>
    </w:p>
    <w:p>
      <w:pPr>
        <w:keepNext/>
        <w:spacing w:after="40"/>
        <w:ind w:left="227"/>
      </w:pPr>
      <w:r>
        <w:rPr>
          <w:rFonts w:ascii="Times New Roman" w:hAnsi="Times New Roman"/>
          <w:color w:val="555555"/>
          <w:sz w:val="18"/>
        </w:rPr>
        <w:t>of the original  verse  the meaning  hear  I make  disclosure</w:t>
      </w:r>
    </w:p>
    <w:p>
      <w:pPr>
        <w:spacing w:before="60"/>
        <w:jc w:val="both"/>
      </w:pPr>
      <w:r>
        <w:rPr>
          <w:b/>
        </w:rPr>
        <w:t xml:space="preserve">229 </w:t>
      </w:r>
      <w:r>
        <w:rPr>
          <w:rFonts w:ascii="Times New Roman" w:hAnsi="Times New Roman"/>
        </w:rPr>
        <w:t>Thus I have given a hint of the sixth verse. Now hear the meaning of the verse itself as I disclose it.</w:t>
      </w:r>
    </w:p>
    <w:p>
      <w:pPr>
        <w:keepNext/>
        <w:spacing w:before="160"/>
        <w:jc w:val="center"/>
      </w:pPr>
      <w:r>
        <w:rPr>
          <w:rFonts w:ascii="Times New Roman" w:hAnsi="Times New Roman"/>
          <w:i/>
          <w:sz w:val="21"/>
        </w:rPr>
        <w:t>(A verse from the diary of Śrī Svarūpa Gosvāmī)</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২৩০ ॥</w:t>
      </w:r>
    </w:p>
    <w:p>
      <w:pPr>
        <w:keepNext/>
        <w:spacing w:after="0"/>
        <w:ind w:left="227"/>
      </w:pPr>
      <w:r>
        <w:rPr>
          <w:rFonts w:ascii="Times New Roman" w:hAnsi="Times New Roman"/>
          <w:i/>
          <w:sz w:val="20"/>
        </w:rPr>
        <w:t>śrī-rādhāyāḥ praṇaya-mahimā kīdṛśo vānayaivā-</w:t>
      </w:r>
    </w:p>
    <w:p>
      <w:pPr>
        <w:keepNext/>
        <w:spacing w:after="40"/>
        <w:ind w:left="227"/>
      </w:pPr>
      <w:r>
        <w:rPr>
          <w:rFonts w:ascii="Times New Roman" w:hAnsi="Times New Roman"/>
          <w:color w:val="555555"/>
          <w:sz w:val="18"/>
        </w:rPr>
        <w:t>of Śrī Rādhā  of love  the greatness  of what kind  or  by Her alone</w:t>
      </w:r>
    </w:p>
    <w:p>
      <w:pPr>
        <w:keepNext/>
        <w:spacing w:after="0"/>
        <w:ind w:left="227"/>
      </w:pPr>
      <w:r>
        <w:rPr>
          <w:rFonts w:ascii="Times New Roman" w:hAnsi="Times New Roman"/>
          <w:i/>
          <w:sz w:val="20"/>
        </w:rPr>
        <w:t>svādyo yenādbhuta-madhurimā kīdṛśo vā madīyaḥ</w:t>
      </w:r>
    </w:p>
    <w:p>
      <w:pPr>
        <w:keepNext/>
        <w:spacing w:after="40"/>
        <w:ind w:left="227"/>
      </w:pPr>
      <w:r>
        <w:rPr>
          <w:rFonts w:ascii="Times New Roman" w:hAnsi="Times New Roman"/>
          <w:color w:val="555555"/>
          <w:sz w:val="18"/>
        </w:rPr>
        <w:t>relished  by which (love)  wondrous sweetness  of what kind  or  Mine</w:t>
      </w:r>
    </w:p>
    <w:p>
      <w:pPr>
        <w:keepNext/>
        <w:spacing w:after="0"/>
        <w:ind w:left="227"/>
      </w:pPr>
      <w:r>
        <w:rPr>
          <w:rFonts w:ascii="Times New Roman" w:hAnsi="Times New Roman"/>
          <w:i/>
          <w:sz w:val="20"/>
        </w:rPr>
        <w:t>saukhyaṁ cāsyā mad-anubhavataḥ kīdṛśaṁ veti lobhāt</w:t>
      </w:r>
    </w:p>
    <w:p>
      <w:pPr>
        <w:keepNext/>
        <w:spacing w:after="40"/>
        <w:ind w:left="227"/>
      </w:pPr>
      <w:r>
        <w:rPr>
          <w:rFonts w:ascii="Times New Roman" w:hAnsi="Times New Roman"/>
          <w:color w:val="555555"/>
          <w:sz w:val="18"/>
        </w:rPr>
        <w:t>the happiness  and  Her  from realizing Me  of what kind  or thus  out of longing</w:t>
      </w:r>
    </w:p>
    <w:p>
      <w:pPr>
        <w:keepNext/>
        <w:spacing w:after="0"/>
        <w:ind w:left="227"/>
      </w:pPr>
      <w:r>
        <w:rPr>
          <w:rFonts w:ascii="Times New Roman" w:hAnsi="Times New Roman"/>
          <w:i/>
          <w:sz w:val="20"/>
        </w:rPr>
        <w:t>tad-bhāvāḍhyaḥ samajani śacī-garbha-sindhau harīnduḥ</w:t>
      </w:r>
    </w:p>
    <w:p>
      <w:pPr>
        <w:keepNext/>
        <w:spacing w:after="40"/>
        <w:ind w:left="227"/>
      </w:pPr>
      <w:r>
        <w:rPr>
          <w:rFonts w:ascii="Times New Roman" w:hAnsi="Times New Roman"/>
          <w:color w:val="555555"/>
          <w:sz w:val="18"/>
        </w:rPr>
        <w:t>rich with Her emotion  was born  of Śacī's womb  in the ocean  the moon Hari</w:t>
      </w:r>
    </w:p>
    <w:p>
      <w:pPr>
        <w:spacing w:before="60"/>
        <w:jc w:val="both"/>
      </w:pPr>
      <w:r>
        <w:rPr>
          <w:b/>
        </w:rPr>
        <w:t xml:space="preserve">230 </w:t>
      </w:r>
      <w:r>
        <w:rPr>
          <w:rFonts w:ascii="Times New Roman" w:hAnsi="Times New Roman"/>
        </w:rPr>
        <w:t>“How great is Śrī Rādhā's love? What is My own wondrous sweetness, which She alone relishes through that love? And what happiness does She feel when She realizes Me?” Longing to know this, the moon Hari, rich with Her emotion, was born from the ocean of Śacī's womb.</w:t>
      </w:r>
    </w:p>
    <w:p>
      <w:pPr>
        <w:jc w:val="both"/>
      </w:pPr>
      <w:r>
        <w:rPr>
          <w:b/>
          <w:i/>
          <w:sz w:val="20"/>
        </w:rPr>
        <w:t xml:space="preserve">Amṛta-pravāha-bhāṣya. </w:t>
      </w:r>
      <w:r>
        <w:rPr>
          <w:rFonts w:ascii="Times New Roman" w:hAnsi="Times New Roman"/>
          <w:sz w:val="20"/>
        </w:rPr>
        <w:t>“What is the glory of Śrī Rādhā's love? What is My wondrous sweetness that Śrī Rādhā relishes? And what happiness does Śrī Rādhā feel in experiencing My sweetness?” When Śrī Kṛṣṇa was seized by the longing to know these three things, He, like the moon, took birth from the ocean of Śacī's womb.</w:t>
      </w:r>
    </w:p>
    <w:p>
      <w:pPr>
        <w:jc w:val="both"/>
      </w:pPr>
      <w:r>
        <w:rPr>
          <w:b/>
          <w:i/>
          <w:sz w:val="20"/>
        </w:rPr>
        <w:t xml:space="preserve">Anubhāṣya. </w:t>
      </w:r>
      <w:r>
        <w:rPr>
          <w:rFonts w:ascii="Times New Roman" w:hAnsi="Times New Roman"/>
          <w:b/>
          <w:sz w:val="20"/>
        </w:rPr>
        <w:t>śrī-rādhāyāḥ</w:t>
      </w:r>
      <w:r>
        <w:rPr>
          <w:rFonts w:ascii="Times New Roman" w:hAnsi="Times New Roman"/>
          <w:sz w:val="20"/>
        </w:rPr>
        <w:t xml:space="preserve"> (of Śrī Rādhā, the daughter of Vṛṣabhānu) </w:t>
      </w:r>
      <w:r>
        <w:rPr>
          <w:rFonts w:ascii="Times New Roman" w:hAnsi="Times New Roman"/>
          <w:b/>
          <w:sz w:val="20"/>
        </w:rPr>
        <w:t>praṇaya-mahimā</w:t>
      </w:r>
      <w:r>
        <w:rPr>
          <w:rFonts w:ascii="Times New Roman" w:hAnsi="Times New Roman"/>
          <w:sz w:val="20"/>
        </w:rPr>
        <w:t xml:space="preserve"> (the greatness of love) </w:t>
      </w:r>
      <w:r>
        <w:rPr>
          <w:rFonts w:ascii="Times New Roman" w:hAnsi="Times New Roman"/>
          <w:b/>
          <w:sz w:val="20"/>
        </w:rPr>
        <w:t>vā kīdṛśaḥ</w:t>
      </w:r>
      <w:r>
        <w:rPr>
          <w:rFonts w:ascii="Times New Roman" w:hAnsi="Times New Roman"/>
          <w:sz w:val="20"/>
        </w:rPr>
        <w:t xml:space="preserve"> (what is it like), </w:t>
      </w: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madīyaḥ adbhuta-madhurimā</w:t>
      </w:r>
      <w:r>
        <w:rPr>
          <w:rFonts w:ascii="Times New Roman" w:hAnsi="Times New Roman"/>
          <w:sz w:val="20"/>
        </w:rPr>
        <w:t xml:space="preserve"> (My wondrous sweetness — an unprecedented fullness of sweetness) </w:t>
      </w:r>
      <w:r>
        <w:rPr>
          <w:rFonts w:ascii="Times New Roman" w:hAnsi="Times New Roman"/>
          <w:b/>
          <w:sz w:val="20"/>
        </w:rPr>
        <w:t>yena</w:t>
      </w:r>
      <w:r>
        <w:rPr>
          <w:rFonts w:ascii="Times New Roman" w:hAnsi="Times New Roman"/>
          <w:sz w:val="20"/>
        </w:rPr>
        <w:t xml:space="preserve"> (by that love) </w:t>
      </w:r>
      <w:r>
        <w:rPr>
          <w:rFonts w:ascii="Times New Roman" w:hAnsi="Times New Roman"/>
          <w:b/>
          <w:sz w:val="20"/>
        </w:rPr>
        <w:t>kīdṛśaḥ vā āsvādyaḥ</w:t>
      </w:r>
      <w:r>
        <w:rPr>
          <w:rFonts w:ascii="Times New Roman" w:hAnsi="Times New Roman"/>
          <w:sz w:val="20"/>
        </w:rPr>
        <w:t xml:space="preserve"> (how is it relished), </w:t>
      </w:r>
      <w:r>
        <w:rPr>
          <w:rFonts w:ascii="Times New Roman" w:hAnsi="Times New Roman"/>
          <w:b/>
          <w:sz w:val="20"/>
        </w:rPr>
        <w:t>mad-anubhavataḥ</w:t>
      </w:r>
      <w:r>
        <w:rPr>
          <w:rFonts w:ascii="Times New Roman" w:hAnsi="Times New Roman"/>
          <w:sz w:val="20"/>
        </w:rPr>
        <w:t xml:space="preserve"> (from experiencing Me) </w:t>
      </w:r>
      <w:r>
        <w:rPr>
          <w:rFonts w:ascii="Times New Roman" w:hAnsi="Times New Roman"/>
          <w:b/>
          <w:sz w:val="20"/>
        </w:rPr>
        <w:t>asyāḥ</w:t>
      </w:r>
      <w:r>
        <w:rPr>
          <w:rFonts w:ascii="Times New Roman" w:hAnsi="Times New Roman"/>
          <w:sz w:val="20"/>
        </w:rPr>
        <w:t xml:space="preserve"> (Śrī Rādhā's) </w:t>
      </w:r>
      <w:r>
        <w:rPr>
          <w:rFonts w:ascii="Times New Roman" w:hAnsi="Times New Roman"/>
          <w:b/>
          <w:sz w:val="20"/>
        </w:rPr>
        <w:t>saukhyam kīdṛśam vā</w:t>
      </w:r>
      <w:r>
        <w:rPr>
          <w:rFonts w:ascii="Times New Roman" w:hAnsi="Times New Roman"/>
          <w:sz w:val="20"/>
        </w:rPr>
        <w:t xml:space="preserve"> (what is the happiness) — </w:t>
      </w:r>
      <w:r>
        <w:rPr>
          <w:rFonts w:ascii="Times New Roman" w:hAnsi="Times New Roman"/>
          <w:b/>
          <w:sz w:val="20"/>
        </w:rPr>
        <w:t>iti lobhāt</w:t>
      </w:r>
      <w:r>
        <w:rPr>
          <w:rFonts w:ascii="Times New Roman" w:hAnsi="Times New Roman"/>
          <w:sz w:val="20"/>
        </w:rPr>
        <w:t xml:space="preserve"> (out of longing [to know] this) </w:t>
      </w:r>
      <w:r>
        <w:rPr>
          <w:rFonts w:ascii="Times New Roman" w:hAnsi="Times New Roman"/>
          <w:b/>
          <w:sz w:val="20"/>
        </w:rPr>
        <w:t>tad-bhāvāḍhyaḥ</w:t>
      </w:r>
      <w:r>
        <w:rPr>
          <w:rFonts w:ascii="Times New Roman" w:hAnsi="Times New Roman"/>
          <w:sz w:val="20"/>
        </w:rPr>
        <w:t xml:space="preserve"> (rich with Her emotion) </w:t>
      </w:r>
      <w:r>
        <w:rPr>
          <w:rFonts w:ascii="Times New Roman" w:hAnsi="Times New Roman"/>
          <w:b/>
          <w:sz w:val="20"/>
        </w:rPr>
        <w:t>śacī-garbha-sindhau</w:t>
      </w:r>
      <w:r>
        <w:rPr>
          <w:rFonts w:ascii="Times New Roman" w:hAnsi="Times New Roman"/>
          <w:sz w:val="20"/>
        </w:rPr>
        <w:t xml:space="preserve"> (in the ocean of mother Śacī's womb) </w:t>
      </w:r>
      <w:r>
        <w:rPr>
          <w:rFonts w:ascii="Times New Roman" w:hAnsi="Times New Roman"/>
          <w:b/>
          <w:sz w:val="20"/>
        </w:rPr>
        <w:t>harīnduḥ</w:t>
      </w:r>
      <w:r>
        <w:rPr>
          <w:rFonts w:ascii="Times New Roman" w:hAnsi="Times New Roman"/>
          <w:sz w:val="20"/>
        </w:rPr>
        <w:t xml:space="preserve"> (Kṛṣṇacandra, the moon Hari) </w:t>
      </w:r>
      <w:r>
        <w:rPr>
          <w:rFonts w:ascii="Times New Roman" w:hAnsi="Times New Roman"/>
          <w:b/>
          <w:sz w:val="20"/>
        </w:rPr>
        <w:t>samajani</w:t>
      </w:r>
      <w:r>
        <w:rPr>
          <w:rFonts w:ascii="Times New Roman" w:hAnsi="Times New Roman"/>
          <w:sz w:val="20"/>
        </w:rPr>
        <w:t xml:space="preserve"> (appeared).</w:t>
      </w:r>
    </w:p>
    <w:p>
      <w:pPr>
        <w:keepNext/>
        <w:spacing w:before="160"/>
        <w:jc w:val="center"/>
      </w:pPr>
      <w:r>
        <w:rPr>
          <w:rFonts w:ascii="Times New Roman" w:hAnsi="Times New Roman"/>
          <w:i/>
          <w:sz w:val="21"/>
        </w:rPr>
        <w:t>Though it is hidden, it is described for the sake of devotees who know the taste of *rasa* —</w:t>
      </w:r>
    </w:p>
    <w:p>
      <w:pPr>
        <w:keepNext/>
        <w:jc w:val="center"/>
      </w:pPr>
      <w:r>
        <w:rPr>
          <w:rFonts w:ascii="Nirmala UI" w:hAnsi="Nirmala UI" w:cs="Nirmala UI"/>
          <w:sz w:val="24"/>
          <w:szCs w:val="24"/>
        </w:rPr>
        <w:t>এ সব সিদ্ধান্ত গূঢ়, — কহিতে না যুয়ায় ৷</w:t>
        <w:br/>
      </w:r>
      <w:r>
        <w:rPr>
          <w:rFonts w:ascii="Nirmala UI" w:hAnsi="Nirmala UI" w:cs="Nirmala UI"/>
          <w:sz w:val="24"/>
          <w:szCs w:val="24"/>
        </w:rPr>
        <w:t>না কহিলে, কেহ ইহার অন্ত নাহি পায় ॥ ২৩১ ॥</w:t>
      </w:r>
    </w:p>
    <w:p>
      <w:pPr>
        <w:keepNext/>
        <w:spacing w:after="0"/>
        <w:ind w:left="227"/>
      </w:pPr>
      <w:r>
        <w:rPr>
          <w:rFonts w:ascii="Times New Roman" w:hAnsi="Times New Roman"/>
          <w:i/>
          <w:sz w:val="20"/>
        </w:rPr>
        <w:t>e saba siddhānta gūḍha, — kahite nā yuyāya</w:t>
      </w:r>
    </w:p>
    <w:p>
      <w:pPr>
        <w:keepNext/>
        <w:spacing w:after="40"/>
        <w:ind w:left="227"/>
      </w:pPr>
      <w:r>
        <w:rPr>
          <w:rFonts w:ascii="Times New Roman" w:hAnsi="Times New Roman"/>
          <w:color w:val="555555"/>
          <w:sz w:val="18"/>
        </w:rPr>
        <w:t>these  all  conclusions  hidden  to speak  not  is fitting</w:t>
      </w:r>
    </w:p>
    <w:p>
      <w:pPr>
        <w:keepNext/>
        <w:spacing w:after="0"/>
        <w:ind w:left="227"/>
      </w:pPr>
      <w:r>
        <w:rPr>
          <w:rFonts w:ascii="Times New Roman" w:hAnsi="Times New Roman"/>
          <w:i/>
          <w:sz w:val="20"/>
        </w:rPr>
        <w:t>nā kahile, keha ihāra anta nāhi pāya</w:t>
      </w:r>
    </w:p>
    <w:p>
      <w:pPr>
        <w:keepNext/>
        <w:spacing w:after="40"/>
        <w:ind w:left="227"/>
      </w:pPr>
      <w:r>
        <w:rPr>
          <w:rFonts w:ascii="Times New Roman" w:hAnsi="Times New Roman"/>
          <w:color w:val="555555"/>
          <w:sz w:val="18"/>
        </w:rPr>
        <w:t>not  if told  anyone  of this  the end  not  finds</w:t>
      </w:r>
    </w:p>
    <w:p>
      <w:pPr>
        <w:spacing w:before="60"/>
        <w:jc w:val="both"/>
      </w:pPr>
      <w:r>
        <w:rPr>
          <w:b/>
        </w:rPr>
        <w:t xml:space="preserve">231 </w:t>
      </w:r>
      <w:r>
        <w:rPr>
          <w:rFonts w:ascii="Times New Roman" w:hAnsi="Times New Roman"/>
        </w:rPr>
        <w:t>All these conclusions are hidden; it is not fitting to speak of them. Yet if I do not speak of them, no one will ever reach their depth.</w:t>
      </w:r>
    </w:p>
    <w:p>
      <w:pPr>
        <w:jc w:val="both"/>
      </w:pPr>
      <w:r>
        <w:rPr>
          <w:b/>
          <w:i/>
          <w:sz w:val="20"/>
        </w:rPr>
        <w:t xml:space="preserve">Anubhāṣya. </w:t>
      </w:r>
      <w:r>
        <w:rPr>
          <w:rFonts w:ascii="Times New Roman" w:hAnsi="Times New Roman"/>
          <w:sz w:val="20"/>
        </w:rPr>
        <w:t>The hidden conclusions about the avatāra of Śrī Gaura are the cherished desire of Śrī Kṛṣṇa's heart. It is not fitting to reveal them to the world, and listeners in this world are not qualified for them. Yet if this is not told, the *jīva* will never grasp their limit by his own efforts.</w:t>
      </w:r>
    </w:p>
    <w:p>
      <w:pPr>
        <w:keepNext/>
        <w:spacing w:before="160"/>
        <w:jc w:val="center"/>
      </w:pPr>
      <w:r>
        <w:rPr>
          <w:rFonts w:ascii="Nirmala UI" w:hAnsi="Nirmala UI" w:cs="Nirmala UI"/>
          <w:sz w:val="24"/>
          <w:szCs w:val="24"/>
        </w:rPr>
        <w:t>অতএব কহি কিছু করিঞা নিগূঢ় ৷</w:t>
        <w:br/>
      </w:r>
      <w:r>
        <w:rPr>
          <w:rFonts w:ascii="Nirmala UI" w:hAnsi="Nirmala UI" w:cs="Nirmala UI"/>
          <w:sz w:val="24"/>
          <w:szCs w:val="24"/>
        </w:rPr>
        <w:t>বুঝিবে রসিক ভক্ত, না বুঝিবে মূঢ় ॥ ২৩২ ॥</w:t>
      </w:r>
    </w:p>
    <w:p>
      <w:pPr>
        <w:keepNext/>
        <w:spacing w:after="0"/>
        <w:ind w:left="227"/>
      </w:pPr>
      <w:r>
        <w:rPr>
          <w:rFonts w:ascii="Times New Roman" w:hAnsi="Times New Roman"/>
          <w:i/>
          <w:sz w:val="20"/>
        </w:rPr>
        <w:t>ataeva kahi kichu kariñā nigūḍha</w:t>
      </w:r>
    </w:p>
    <w:p>
      <w:pPr>
        <w:keepNext/>
        <w:spacing w:after="40"/>
        <w:ind w:left="227"/>
      </w:pPr>
      <w:r>
        <w:rPr>
          <w:rFonts w:ascii="Times New Roman" w:hAnsi="Times New Roman"/>
          <w:color w:val="555555"/>
          <w:sz w:val="18"/>
        </w:rPr>
        <w:t>therefore  I speak  something  making  hidden</w:t>
      </w:r>
    </w:p>
    <w:p>
      <w:pPr>
        <w:keepNext/>
        <w:spacing w:after="0"/>
        <w:ind w:left="227"/>
      </w:pPr>
      <w:r>
        <w:rPr>
          <w:rFonts w:ascii="Times New Roman" w:hAnsi="Times New Roman"/>
          <w:i/>
          <w:sz w:val="20"/>
        </w:rPr>
        <w:t>bujhibe rasika bhakta, nā bujhibe mūḍha</w:t>
      </w:r>
    </w:p>
    <w:p>
      <w:pPr>
        <w:keepNext/>
        <w:spacing w:after="40"/>
        <w:ind w:left="227"/>
      </w:pPr>
      <w:r>
        <w:rPr>
          <w:rFonts w:ascii="Times New Roman" w:hAnsi="Times New Roman"/>
          <w:color w:val="555555"/>
          <w:sz w:val="18"/>
        </w:rPr>
        <w:t>will understand  rasika  devotees  not  will understand  fools</w:t>
      </w:r>
    </w:p>
    <w:p>
      <w:pPr>
        <w:spacing w:before="60"/>
        <w:jc w:val="both"/>
      </w:pPr>
      <w:r>
        <w:rPr>
          <w:b/>
        </w:rPr>
        <w:t xml:space="preserve">232 </w:t>
      </w:r>
      <w:r>
        <w:rPr>
          <w:rFonts w:ascii="Times New Roman" w:hAnsi="Times New Roman"/>
        </w:rPr>
        <w:t>Therefore I shall say something of them, keeping it veiled. Devotees who relish *rasa* will understand; fools will not.</w:t>
      </w:r>
    </w:p>
    <w:p>
      <w:pPr>
        <w:keepNext/>
        <w:spacing w:before="160"/>
        <w:jc w:val="center"/>
      </w:pPr>
      <w:r>
        <w:rPr>
          <w:rFonts w:ascii="Times New Roman" w:hAnsi="Times New Roman"/>
          <w:i/>
          <w:sz w:val="21"/>
        </w:rPr>
        <w:t>Only a servant of Śrī Guru and Gaurāṅga is qualified for the conclusions about *rasa*</w:t>
      </w:r>
    </w:p>
    <w:p>
      <w:pPr>
        <w:keepNext/>
        <w:jc w:val="center"/>
      </w:pPr>
      <w:r>
        <w:rPr>
          <w:rFonts w:ascii="Nirmala UI" w:hAnsi="Nirmala UI" w:cs="Nirmala UI"/>
          <w:sz w:val="24"/>
          <w:szCs w:val="24"/>
        </w:rPr>
        <w:t>হৃদয়ে ধরয়ে যে চৈতন্য-নিত্যানন্দ ৷</w:t>
        <w:br/>
      </w:r>
      <w:r>
        <w:rPr>
          <w:rFonts w:ascii="Nirmala UI" w:hAnsi="Nirmala UI" w:cs="Nirmala UI"/>
          <w:sz w:val="24"/>
          <w:szCs w:val="24"/>
        </w:rPr>
        <w:t>এসব সিদ্ধান্তে সেই পাইবে আনন্দ ॥ ২৩৩ ॥</w:t>
      </w:r>
    </w:p>
    <w:p>
      <w:pPr>
        <w:keepNext/>
        <w:spacing w:after="0"/>
        <w:ind w:left="227"/>
      </w:pPr>
      <w:r>
        <w:rPr>
          <w:rFonts w:ascii="Times New Roman" w:hAnsi="Times New Roman"/>
          <w:i/>
          <w:sz w:val="20"/>
        </w:rPr>
        <w:t>hṛdaye dharaye ye caitanya-nityānanda</w:t>
      </w:r>
    </w:p>
    <w:p>
      <w:pPr>
        <w:keepNext/>
        <w:spacing w:after="40"/>
        <w:ind w:left="227"/>
      </w:pPr>
      <w:r>
        <w:rPr>
          <w:rFonts w:ascii="Times New Roman" w:hAnsi="Times New Roman"/>
          <w:color w:val="555555"/>
          <w:sz w:val="18"/>
        </w:rPr>
        <w:t>in the heart  holds  who  Caitanya  Nityānanda</w:t>
      </w:r>
    </w:p>
    <w:p>
      <w:pPr>
        <w:keepNext/>
        <w:spacing w:after="0"/>
        <w:ind w:left="227"/>
      </w:pPr>
      <w:r>
        <w:rPr>
          <w:rFonts w:ascii="Times New Roman" w:hAnsi="Times New Roman"/>
          <w:i/>
          <w:sz w:val="20"/>
        </w:rPr>
        <w:t>esaba siddhānte sei pāibe ānanda</w:t>
      </w:r>
    </w:p>
    <w:p>
      <w:pPr>
        <w:keepNext/>
        <w:spacing w:after="40"/>
        <w:ind w:left="227"/>
      </w:pPr>
      <w:r>
        <w:rPr>
          <w:rFonts w:ascii="Times New Roman" w:hAnsi="Times New Roman"/>
          <w:color w:val="555555"/>
          <w:sz w:val="18"/>
        </w:rPr>
        <w:t>in all these  conclusions  he  will find  bliss</w:t>
      </w:r>
    </w:p>
    <w:p>
      <w:pPr>
        <w:spacing w:before="60"/>
        <w:jc w:val="both"/>
      </w:pPr>
      <w:r>
        <w:rPr>
          <w:b/>
        </w:rPr>
        <w:t xml:space="preserve">233 </w:t>
      </w:r>
      <w:r>
        <w:rPr>
          <w:rFonts w:ascii="Times New Roman" w:hAnsi="Times New Roman"/>
        </w:rPr>
        <w:t>Whoever holds Caitanya and Nityānanda in his heart will find bliss in all these conclusions.</w:t>
      </w:r>
    </w:p>
    <w:p>
      <w:pPr>
        <w:keepNext/>
        <w:spacing w:before="160"/>
        <w:jc w:val="center"/>
      </w:pPr>
      <w:r>
        <w:rPr>
          <w:rFonts w:ascii="Nirmala UI" w:hAnsi="Nirmala UI" w:cs="Nirmala UI"/>
          <w:sz w:val="24"/>
          <w:szCs w:val="24"/>
        </w:rPr>
        <w:t>এ সব সিদ্ধান্ত হয় আম্রের পল্লব ৷</w:t>
        <w:br/>
      </w:r>
      <w:r>
        <w:rPr>
          <w:rFonts w:ascii="Nirmala UI" w:hAnsi="Nirmala UI" w:cs="Nirmala UI"/>
          <w:sz w:val="24"/>
          <w:szCs w:val="24"/>
        </w:rPr>
        <w:t>ভক্তগণ-কোকিলের সর্ব্বদা বল্লভ ॥ ২৩৪ ॥</w:t>
      </w:r>
    </w:p>
    <w:p>
      <w:pPr>
        <w:keepNext/>
        <w:spacing w:after="0"/>
        <w:ind w:left="227"/>
      </w:pPr>
      <w:r>
        <w:rPr>
          <w:rFonts w:ascii="Times New Roman" w:hAnsi="Times New Roman"/>
          <w:i/>
          <w:sz w:val="20"/>
        </w:rPr>
        <w:t>e saba siddhānta haya āmrera pallava</w:t>
      </w:r>
    </w:p>
    <w:p>
      <w:pPr>
        <w:keepNext/>
        <w:spacing w:after="40"/>
        <w:ind w:left="227"/>
      </w:pPr>
      <w:r>
        <w:rPr>
          <w:rFonts w:ascii="Times New Roman" w:hAnsi="Times New Roman"/>
          <w:color w:val="555555"/>
          <w:sz w:val="18"/>
        </w:rPr>
        <w:t>these  all  conclusions  are  of the mango  shoots</w:t>
      </w:r>
    </w:p>
    <w:p>
      <w:pPr>
        <w:keepNext/>
        <w:spacing w:after="0"/>
        <w:ind w:left="227"/>
      </w:pPr>
      <w:r>
        <w:rPr>
          <w:rFonts w:ascii="Times New Roman" w:hAnsi="Times New Roman"/>
          <w:i/>
          <w:sz w:val="20"/>
        </w:rPr>
        <w:t>bhakta-gaṇa-kokilera sarvadā vallabha</w:t>
      </w:r>
    </w:p>
    <w:p>
      <w:pPr>
        <w:keepNext/>
        <w:spacing w:after="40"/>
        <w:ind w:left="227"/>
      </w:pPr>
      <w:r>
        <w:rPr>
          <w:rFonts w:ascii="Times New Roman" w:hAnsi="Times New Roman"/>
          <w:color w:val="555555"/>
          <w:sz w:val="18"/>
        </w:rPr>
        <w:t>of the devotees  of the cuckoos  always  dear</w:t>
      </w:r>
    </w:p>
    <w:p>
      <w:pPr>
        <w:spacing w:before="60"/>
        <w:jc w:val="both"/>
      </w:pPr>
      <w:r>
        <w:rPr>
          <w:b/>
        </w:rPr>
        <w:t xml:space="preserve">234 </w:t>
      </w:r>
      <w:r>
        <w:rPr>
          <w:rFonts w:ascii="Times New Roman" w:hAnsi="Times New Roman"/>
        </w:rPr>
        <w:t>All these conclusions are like tender mango shoots, ever dear to the cuckoos who are the devotees.</w:t>
      </w:r>
    </w:p>
    <w:p>
      <w:pPr>
        <w:keepNext/>
        <w:spacing w:before="160"/>
        <w:jc w:val="center"/>
      </w:pPr>
      <w:r>
        <w:rPr>
          <w:rFonts w:ascii="Nirmala UI" w:hAnsi="Nirmala UI" w:cs="Nirmala UI"/>
          <w:sz w:val="24"/>
          <w:szCs w:val="24"/>
        </w:rPr>
        <w:t>অভক্ত-উষ্ট্রের ইথে না হয় প্রবেশ ৷</w:t>
        <w:br/>
      </w:r>
      <w:r>
        <w:rPr>
          <w:rFonts w:ascii="Nirmala UI" w:hAnsi="Nirmala UI" w:cs="Nirmala UI"/>
          <w:sz w:val="24"/>
          <w:szCs w:val="24"/>
        </w:rPr>
        <w:t>তবে চিত্তে হয় মোর আনন্দ-বিশেষ ॥ ২৩৫ ॥</w:t>
      </w:r>
    </w:p>
    <w:p>
      <w:pPr>
        <w:keepNext/>
        <w:spacing w:after="0"/>
        <w:ind w:left="227"/>
      </w:pPr>
      <w:r>
        <w:rPr>
          <w:rFonts w:ascii="Times New Roman" w:hAnsi="Times New Roman"/>
          <w:i/>
          <w:sz w:val="20"/>
        </w:rPr>
        <w:t>abhakta-uṣṭrera ithe nā haya praveśa</w:t>
      </w:r>
    </w:p>
    <w:p>
      <w:pPr>
        <w:keepNext/>
        <w:spacing w:after="40"/>
        <w:ind w:left="227"/>
      </w:pPr>
      <w:r>
        <w:rPr>
          <w:rFonts w:ascii="Times New Roman" w:hAnsi="Times New Roman"/>
          <w:color w:val="555555"/>
          <w:sz w:val="18"/>
        </w:rPr>
        <w:t>of the non-devotee  camels  into this  not  is  entry</w:t>
      </w:r>
    </w:p>
    <w:p>
      <w:pPr>
        <w:keepNext/>
        <w:spacing w:after="0"/>
        <w:ind w:left="227"/>
      </w:pPr>
      <w:r>
        <w:rPr>
          <w:rFonts w:ascii="Times New Roman" w:hAnsi="Times New Roman"/>
          <w:i/>
          <w:sz w:val="20"/>
        </w:rPr>
        <w:t>tabe citte haya mora ānanda-viśeṣa</w:t>
      </w:r>
    </w:p>
    <w:p>
      <w:pPr>
        <w:keepNext/>
        <w:spacing w:after="40"/>
        <w:ind w:left="227"/>
      </w:pPr>
      <w:r>
        <w:rPr>
          <w:rFonts w:ascii="Times New Roman" w:hAnsi="Times New Roman"/>
          <w:color w:val="555555"/>
          <w:sz w:val="18"/>
        </w:rPr>
        <w:t>then  in the heart  is  my  joy  special</w:t>
      </w:r>
    </w:p>
    <w:p>
      <w:pPr>
        <w:spacing w:before="60"/>
        <w:jc w:val="both"/>
      </w:pPr>
      <w:r>
        <w:rPr>
          <w:b/>
        </w:rPr>
        <w:t xml:space="preserve">235 </w:t>
      </w:r>
      <w:r>
        <w:rPr>
          <w:rFonts w:ascii="Times New Roman" w:hAnsi="Times New Roman"/>
        </w:rPr>
        <w:t>The camels who are non-devotees cannot enter here, and this gives my heart special joy.</w:t>
      </w:r>
    </w:p>
    <w:p>
      <w:pPr>
        <w:jc w:val="both"/>
      </w:pPr>
      <w:r>
        <w:rPr>
          <w:b/>
          <w:i/>
          <w:sz w:val="20"/>
        </w:rPr>
        <w:t xml:space="preserve">Anubhāṣya. </w:t>
      </w:r>
      <w:r>
        <w:rPr>
          <w:rFonts w:ascii="Times New Roman" w:hAnsi="Times New Roman"/>
          <w:sz w:val="20"/>
        </w:rPr>
        <w:t>These words delight only the devotees of Gaura and Nityānanda. The devotees of Gaura are like cuckoos, and the *siddhānta* is like young mango shoots. As the cuckoo prizes mango shoots, so the devotees find the highest joy in these conclusions. The camel, however, does not want mango shoots and the like — it wants thorns that tear its tongue. So too the nonbelieving camels — *jñānīs*, *karmīs* and false devotees with other desires (*anyābhilāṣīs*) — build specious arguments (*kutarka*) against these conclusions.</w:t>
      </w:r>
    </w:p>
    <w:p>
      <w:pPr>
        <w:keepNext/>
        <w:spacing w:before="160"/>
        <w:jc w:val="center"/>
      </w:pPr>
      <w:r>
        <w:rPr>
          <w:rFonts w:ascii="Times New Roman" w:hAnsi="Times New Roman"/>
          <w:i/>
          <w:sz w:val="21"/>
        </w:rPr>
        <w:t>The ill will of nonbelievers is to be feared, but their ignorance is a joy —</w:t>
      </w:r>
    </w:p>
    <w:p>
      <w:pPr>
        <w:keepNext/>
        <w:jc w:val="center"/>
      </w:pPr>
      <w:r>
        <w:rPr>
          <w:rFonts w:ascii="Nirmala UI" w:hAnsi="Nirmala UI" w:cs="Nirmala UI"/>
          <w:sz w:val="24"/>
          <w:szCs w:val="24"/>
        </w:rPr>
        <w:t>যে লাগি কহিতে ভয়, সে যদি না জানে ৷</w:t>
        <w:br/>
      </w:r>
      <w:r>
        <w:rPr>
          <w:rFonts w:ascii="Nirmala UI" w:hAnsi="Nirmala UI" w:cs="Nirmala UI"/>
          <w:sz w:val="24"/>
          <w:szCs w:val="24"/>
        </w:rPr>
        <w:t>ইহা বই কিবা সুখ আছে ত্রিভুবনে ॥ ২৩৬ ॥</w:t>
      </w:r>
    </w:p>
    <w:p>
      <w:pPr>
        <w:keepNext/>
        <w:spacing w:after="0"/>
        <w:ind w:left="227"/>
      </w:pPr>
      <w:r>
        <w:rPr>
          <w:rFonts w:ascii="Times New Roman" w:hAnsi="Times New Roman"/>
          <w:i/>
          <w:sz w:val="20"/>
        </w:rPr>
        <w:t>ye lāgi kahite bhaya, se yadi nā jāne</w:t>
      </w:r>
    </w:p>
    <w:p>
      <w:pPr>
        <w:keepNext/>
        <w:spacing w:after="40"/>
        <w:ind w:left="227"/>
      </w:pPr>
      <w:r>
        <w:rPr>
          <w:rFonts w:ascii="Times New Roman" w:hAnsi="Times New Roman"/>
          <w:color w:val="555555"/>
          <w:sz w:val="18"/>
        </w:rPr>
        <w:t>because of whom  to speak  fear  he  if  not  knows</w:t>
      </w:r>
    </w:p>
    <w:p>
      <w:pPr>
        <w:keepNext/>
        <w:spacing w:after="0"/>
        <w:ind w:left="227"/>
      </w:pPr>
      <w:r>
        <w:rPr>
          <w:rFonts w:ascii="Times New Roman" w:hAnsi="Times New Roman"/>
          <w:i/>
          <w:sz w:val="20"/>
        </w:rPr>
        <w:t>ihā vai kibā sukha āche tribhuvane</w:t>
      </w:r>
    </w:p>
    <w:p>
      <w:pPr>
        <w:keepNext/>
        <w:spacing w:after="40"/>
        <w:ind w:left="227"/>
      </w:pPr>
      <w:r>
        <w:rPr>
          <w:rFonts w:ascii="Times New Roman" w:hAnsi="Times New Roman"/>
          <w:color w:val="555555"/>
          <w:sz w:val="18"/>
        </w:rPr>
        <w:t>this  besides  what  happiness  is  in the three worlds</w:t>
      </w:r>
    </w:p>
    <w:p>
      <w:pPr>
        <w:spacing w:before="60"/>
        <w:jc w:val="both"/>
      </w:pPr>
      <w:r>
        <w:rPr>
          <w:b/>
        </w:rPr>
        <w:t xml:space="preserve">236 </w:t>
      </w:r>
      <w:r>
        <w:rPr>
          <w:rFonts w:ascii="Times New Roman" w:hAnsi="Times New Roman"/>
        </w:rPr>
        <w:t>If those for fear of whom I hesitate to speak do not understand, what greater happiness could there be in the three worlds?</w:t>
      </w:r>
    </w:p>
    <w:p>
      <w:pPr>
        <w:jc w:val="both"/>
      </w:pPr>
      <w:r>
        <w:rPr>
          <w:b/>
          <w:i/>
          <w:sz w:val="20"/>
        </w:rPr>
        <w:t xml:space="preserve">Amṛta-pravāha-bhāṣya. </w:t>
      </w:r>
      <w:r>
        <w:rPr>
          <w:rFonts w:ascii="Times New Roman" w:hAnsi="Times New Roman"/>
          <w:sz w:val="20"/>
        </w:rPr>
        <w:t>Still, there is joy in my heart: the nonbelievers who are to be feared cannot enter this book. So they will not read it — will not understand it. What happiness could be greater?</w:t>
      </w:r>
    </w:p>
    <w:p>
      <w:pPr>
        <w:keepNext/>
        <w:spacing w:before="160"/>
        <w:jc w:val="center"/>
      </w:pPr>
      <w:r>
        <w:rPr>
          <w:rFonts w:ascii="Nirmala UI" w:hAnsi="Nirmala UI" w:cs="Nirmala UI"/>
          <w:sz w:val="24"/>
          <w:szCs w:val="24"/>
        </w:rPr>
        <w:t>অতএব ভক্তগণে করি নমস্কার ৷</w:t>
        <w:br/>
      </w:r>
      <w:r>
        <w:rPr>
          <w:rFonts w:ascii="Nirmala UI" w:hAnsi="Nirmala UI" w:cs="Nirmala UI"/>
          <w:sz w:val="24"/>
          <w:szCs w:val="24"/>
        </w:rPr>
        <w:t>নিঃশঙ্কে কহিয়ে, তার হউক চমৎকার ॥ ২৩৭ ॥</w:t>
      </w:r>
    </w:p>
    <w:p>
      <w:pPr>
        <w:keepNext/>
        <w:spacing w:after="0"/>
        <w:ind w:left="227"/>
      </w:pPr>
      <w:r>
        <w:rPr>
          <w:rFonts w:ascii="Times New Roman" w:hAnsi="Times New Roman"/>
          <w:i/>
          <w:sz w:val="20"/>
        </w:rPr>
        <w:t>ataeva bhakta-gaṇe kari namaskāra</w:t>
      </w:r>
    </w:p>
    <w:p>
      <w:pPr>
        <w:keepNext/>
        <w:spacing w:after="40"/>
        <w:ind w:left="227"/>
      </w:pPr>
      <w:r>
        <w:rPr>
          <w:rFonts w:ascii="Times New Roman" w:hAnsi="Times New Roman"/>
          <w:color w:val="555555"/>
          <w:sz w:val="18"/>
        </w:rPr>
        <w:t>therefore  to the devotees  I make  obeisance</w:t>
      </w:r>
    </w:p>
    <w:p>
      <w:pPr>
        <w:keepNext/>
        <w:spacing w:after="0"/>
        <w:ind w:left="227"/>
      </w:pPr>
      <w:r>
        <w:rPr>
          <w:rFonts w:ascii="Times New Roman" w:hAnsi="Times New Roman"/>
          <w:i/>
          <w:sz w:val="20"/>
        </w:rPr>
        <w:t>niḥśaṅke kahiye, tāra hauka camatkāra</w:t>
      </w:r>
    </w:p>
    <w:p>
      <w:pPr>
        <w:keepNext/>
        <w:spacing w:after="40"/>
        <w:ind w:left="227"/>
      </w:pPr>
      <w:r>
        <w:rPr>
          <w:rFonts w:ascii="Times New Roman" w:hAnsi="Times New Roman"/>
          <w:color w:val="555555"/>
          <w:sz w:val="18"/>
        </w:rPr>
        <w:t>without fear  I speak  their  let there be  wonder</w:t>
      </w:r>
    </w:p>
    <w:p>
      <w:pPr>
        <w:spacing w:before="60"/>
        <w:jc w:val="both"/>
      </w:pPr>
      <w:r>
        <w:rPr>
          <w:b/>
        </w:rPr>
        <w:t xml:space="preserve">237 </w:t>
      </w:r>
      <w:r>
        <w:rPr>
          <w:rFonts w:ascii="Times New Roman" w:hAnsi="Times New Roman"/>
        </w:rPr>
        <w:t>Therefore, bowing to the devotees, I speak without fear. Let them be filled with wonder.</w:t>
      </w:r>
    </w:p>
    <w:p>
      <w:pPr>
        <w:keepNext/>
        <w:spacing w:before="160"/>
        <w:jc w:val="center"/>
      </w:pPr>
      <w:r>
        <w:rPr>
          <w:rFonts w:ascii="Times New Roman" w:hAnsi="Times New Roman"/>
          <w:i/>
          <w:sz w:val="21"/>
        </w:rPr>
        <w:t>Before the sweetness of *hlādinī*, Kṛṣṇa's sweetness yields and is defeated —</w:t>
      </w:r>
    </w:p>
    <w:p>
      <w:pPr>
        <w:keepNext/>
        <w:jc w:val="center"/>
      </w:pPr>
      <w:r>
        <w:rPr>
          <w:rFonts w:ascii="Nirmala UI" w:hAnsi="Nirmala UI" w:cs="Nirmala UI"/>
          <w:sz w:val="24"/>
          <w:szCs w:val="24"/>
        </w:rPr>
        <w:t>কৃষ্ণের বিচার এক আছয়ে অন্তরে ৷</w:t>
        <w:br/>
      </w:r>
      <w:r>
        <w:rPr>
          <w:rFonts w:ascii="Nirmala UI" w:hAnsi="Nirmala UI" w:cs="Nirmala UI"/>
          <w:sz w:val="24"/>
          <w:szCs w:val="24"/>
        </w:rPr>
        <w:t>পূর্ণানন্দ-রসস্বরূপ কহে মোরে ॥ ২৩৮ ॥</w:t>
      </w:r>
    </w:p>
    <w:p>
      <w:pPr>
        <w:keepNext/>
        <w:spacing w:after="0"/>
        <w:ind w:left="227"/>
      </w:pPr>
      <w:r>
        <w:rPr>
          <w:rFonts w:ascii="Times New Roman" w:hAnsi="Times New Roman"/>
          <w:i/>
          <w:sz w:val="20"/>
        </w:rPr>
        <w:t>kṛṣṇera vicāra eka āchaye antare</w:t>
      </w:r>
    </w:p>
    <w:p>
      <w:pPr>
        <w:keepNext/>
        <w:spacing w:after="40"/>
        <w:ind w:left="227"/>
      </w:pPr>
      <w:r>
        <w:rPr>
          <w:rFonts w:ascii="Times New Roman" w:hAnsi="Times New Roman"/>
          <w:color w:val="555555"/>
          <w:sz w:val="18"/>
        </w:rPr>
        <w:t>Kṛṣṇa's  reflection  one  there is  within</w:t>
      </w:r>
    </w:p>
    <w:p>
      <w:pPr>
        <w:keepNext/>
        <w:spacing w:after="0"/>
        <w:ind w:left="227"/>
      </w:pPr>
      <w:r>
        <w:rPr>
          <w:rFonts w:ascii="Times New Roman" w:hAnsi="Times New Roman"/>
          <w:i/>
          <w:sz w:val="20"/>
        </w:rPr>
        <w:t>pūrṇānanda-rasa-svarūpa kahe more</w:t>
      </w:r>
    </w:p>
    <w:p>
      <w:pPr>
        <w:keepNext/>
        <w:spacing w:after="40"/>
        <w:ind w:left="227"/>
      </w:pPr>
      <w:r>
        <w:rPr>
          <w:rFonts w:ascii="Times New Roman" w:hAnsi="Times New Roman"/>
          <w:color w:val="555555"/>
          <w:sz w:val="18"/>
        </w:rPr>
        <w:t>of complete bliss  of rasa  the very form  they call  Me</w:t>
      </w:r>
    </w:p>
    <w:p>
      <w:pPr>
        <w:spacing w:before="60"/>
        <w:jc w:val="both"/>
      </w:pPr>
      <w:r>
        <w:rPr>
          <w:b/>
        </w:rPr>
        <w:t xml:space="preserve">238 </w:t>
      </w:r>
      <w:r>
        <w:rPr>
          <w:rFonts w:ascii="Times New Roman" w:hAnsi="Times New Roman"/>
        </w:rPr>
        <w:t>Kṛṣṇa had one thought within His heart: “They call Me the very form of complete bliss and *rasa*.</w:t>
      </w:r>
    </w:p>
    <w:p>
      <w:pPr>
        <w:keepNext/>
        <w:spacing w:before="160"/>
        <w:jc w:val="center"/>
      </w:pPr>
      <w:r>
        <w:rPr>
          <w:rFonts w:ascii="Nirmala UI" w:hAnsi="Nirmala UI" w:cs="Nirmala UI"/>
          <w:sz w:val="24"/>
          <w:szCs w:val="24"/>
        </w:rPr>
        <w:t>আমা হৈতে আনন্দিত হয় ত্রিভুবন ৷</w:t>
        <w:br/>
      </w:r>
      <w:r>
        <w:rPr>
          <w:rFonts w:ascii="Nirmala UI" w:hAnsi="Nirmala UI" w:cs="Nirmala UI"/>
          <w:sz w:val="24"/>
          <w:szCs w:val="24"/>
        </w:rPr>
        <w:t>আমাকে আনন্দ দিবে — ঐছে কোন্ জন ॥ ২৩৯ ॥</w:t>
      </w:r>
    </w:p>
    <w:p>
      <w:pPr>
        <w:keepNext/>
        <w:spacing w:after="0"/>
        <w:ind w:left="227"/>
      </w:pPr>
      <w:r>
        <w:rPr>
          <w:rFonts w:ascii="Times New Roman" w:hAnsi="Times New Roman"/>
          <w:i/>
          <w:sz w:val="20"/>
        </w:rPr>
        <w:t>āmā haite ānandita haya tribhuvana</w:t>
      </w:r>
    </w:p>
    <w:p>
      <w:pPr>
        <w:keepNext/>
        <w:spacing w:after="40"/>
        <w:ind w:left="227"/>
      </w:pPr>
      <w:r>
        <w:rPr>
          <w:rFonts w:ascii="Times New Roman" w:hAnsi="Times New Roman"/>
          <w:color w:val="555555"/>
          <w:sz w:val="18"/>
        </w:rPr>
        <w:t>Me  from  delighted  are  the three worlds</w:t>
      </w:r>
    </w:p>
    <w:p>
      <w:pPr>
        <w:keepNext/>
        <w:spacing w:after="0"/>
        <w:ind w:left="227"/>
      </w:pPr>
      <w:r>
        <w:rPr>
          <w:rFonts w:ascii="Times New Roman" w:hAnsi="Times New Roman"/>
          <w:i/>
          <w:sz w:val="20"/>
        </w:rPr>
        <w:t>āmāke ānanda dibe — aiche kon jana</w:t>
      </w:r>
    </w:p>
    <w:p>
      <w:pPr>
        <w:keepNext/>
        <w:spacing w:after="40"/>
        <w:ind w:left="227"/>
      </w:pPr>
      <w:r>
        <w:rPr>
          <w:rFonts w:ascii="Times New Roman" w:hAnsi="Times New Roman"/>
          <w:color w:val="555555"/>
          <w:sz w:val="18"/>
        </w:rPr>
        <w:t>to Me  joy  will give  such  which  person</w:t>
      </w:r>
    </w:p>
    <w:p>
      <w:pPr>
        <w:spacing w:before="60"/>
        <w:jc w:val="both"/>
      </w:pPr>
      <w:r>
        <w:rPr>
          <w:b/>
        </w:rPr>
        <w:t xml:space="preserve">239 </w:t>
      </w:r>
      <w:r>
        <w:rPr>
          <w:rFonts w:ascii="Times New Roman" w:hAnsi="Times New Roman"/>
        </w:rPr>
        <w:t>The three worlds take delight in Me. But who is there who could give delight to Me?</w:t>
      </w:r>
    </w:p>
    <w:p>
      <w:pPr>
        <w:keepNext/>
        <w:spacing w:before="160"/>
        <w:jc w:val="center"/>
      </w:pPr>
      <w:r>
        <w:rPr>
          <w:rFonts w:ascii="Nirmala UI" w:hAnsi="Nirmala UI" w:cs="Nirmala UI"/>
          <w:sz w:val="24"/>
          <w:szCs w:val="24"/>
        </w:rPr>
        <w:t>আমা হৈতে যার হয় শত শত গুণ ৷</w:t>
        <w:br/>
      </w:r>
      <w:r>
        <w:rPr>
          <w:rFonts w:ascii="Nirmala UI" w:hAnsi="Nirmala UI" w:cs="Nirmala UI"/>
          <w:sz w:val="24"/>
          <w:szCs w:val="24"/>
        </w:rPr>
        <w:t>সেই জন আহ্লাদিতে পারে মোর মন ॥ ২৪০ ॥</w:t>
      </w:r>
    </w:p>
    <w:p>
      <w:pPr>
        <w:keepNext/>
        <w:spacing w:after="0"/>
        <w:ind w:left="227"/>
      </w:pPr>
      <w:r>
        <w:rPr>
          <w:rFonts w:ascii="Times New Roman" w:hAnsi="Times New Roman"/>
          <w:i/>
          <w:sz w:val="20"/>
        </w:rPr>
        <w:t>āmā haite yāra haya śata śata guṇa</w:t>
      </w:r>
    </w:p>
    <w:p>
      <w:pPr>
        <w:keepNext/>
        <w:spacing w:after="40"/>
        <w:ind w:left="227"/>
      </w:pPr>
      <w:r>
        <w:rPr>
          <w:rFonts w:ascii="Times New Roman" w:hAnsi="Times New Roman"/>
          <w:color w:val="555555"/>
          <w:sz w:val="18"/>
        </w:rPr>
        <w:t>Me  than  whose  are  hundred  hundred  times (greater qualities)</w:t>
      </w:r>
    </w:p>
    <w:p>
      <w:pPr>
        <w:keepNext/>
        <w:spacing w:after="0"/>
        <w:ind w:left="227"/>
      </w:pPr>
      <w:r>
        <w:rPr>
          <w:rFonts w:ascii="Times New Roman" w:hAnsi="Times New Roman"/>
          <w:i/>
          <w:sz w:val="20"/>
        </w:rPr>
        <w:t>sei jana āhlādite pāre mora mana</w:t>
      </w:r>
    </w:p>
    <w:p>
      <w:pPr>
        <w:keepNext/>
        <w:spacing w:after="40"/>
        <w:ind w:left="227"/>
      </w:pPr>
      <w:r>
        <w:rPr>
          <w:rFonts w:ascii="Times New Roman" w:hAnsi="Times New Roman"/>
          <w:color w:val="555555"/>
          <w:sz w:val="18"/>
        </w:rPr>
        <w:t>that  person  to delight  can  My  mind</w:t>
      </w:r>
    </w:p>
    <w:p>
      <w:pPr>
        <w:spacing w:before="60"/>
        <w:jc w:val="both"/>
      </w:pPr>
      <w:r>
        <w:rPr>
          <w:b/>
        </w:rPr>
        <w:t xml:space="preserve">240 </w:t>
      </w:r>
      <w:r>
        <w:rPr>
          <w:rFonts w:ascii="Times New Roman" w:hAnsi="Times New Roman"/>
        </w:rPr>
        <w:t>Only one whose qualities are hundreds of times greater than Mine could delight My mind.</w:t>
      </w:r>
    </w:p>
    <w:p>
      <w:pPr>
        <w:keepNext/>
        <w:spacing w:before="160"/>
        <w:jc w:val="center"/>
      </w:pPr>
      <w:r>
        <w:rPr>
          <w:rFonts w:ascii="Nirmala UI" w:hAnsi="Nirmala UI" w:cs="Nirmala UI"/>
          <w:sz w:val="24"/>
          <w:szCs w:val="24"/>
        </w:rPr>
        <w:t>আমা হৈতে গুণী বড় জগতে অসম্ভব ৷</w:t>
        <w:br/>
      </w:r>
      <w:r>
        <w:rPr>
          <w:rFonts w:ascii="Nirmala UI" w:hAnsi="Nirmala UI" w:cs="Nirmala UI"/>
          <w:sz w:val="24"/>
          <w:szCs w:val="24"/>
        </w:rPr>
        <w:t>একলি রাধাতে তাহা করি অনুভব ॥ ২৪১ ॥</w:t>
      </w:r>
    </w:p>
    <w:p>
      <w:pPr>
        <w:keepNext/>
        <w:spacing w:after="0"/>
        <w:ind w:left="227"/>
      </w:pPr>
      <w:r>
        <w:rPr>
          <w:rFonts w:ascii="Times New Roman" w:hAnsi="Times New Roman"/>
          <w:i/>
          <w:sz w:val="20"/>
        </w:rPr>
        <w:t>āmā haite guṇī baḍa jagate asambhava</w:t>
      </w:r>
    </w:p>
    <w:p>
      <w:pPr>
        <w:keepNext/>
        <w:spacing w:after="40"/>
        <w:ind w:left="227"/>
      </w:pPr>
      <w:r>
        <w:rPr>
          <w:rFonts w:ascii="Times New Roman" w:hAnsi="Times New Roman"/>
          <w:color w:val="555555"/>
          <w:sz w:val="18"/>
        </w:rPr>
        <w:t>than Me  in qualities  greater  in the world  impossible</w:t>
      </w:r>
    </w:p>
    <w:p>
      <w:pPr>
        <w:keepNext/>
        <w:spacing w:after="0"/>
        <w:ind w:left="227"/>
      </w:pPr>
      <w:r>
        <w:rPr>
          <w:rFonts w:ascii="Times New Roman" w:hAnsi="Times New Roman"/>
          <w:i/>
          <w:sz w:val="20"/>
        </w:rPr>
        <w:t>ekali rādhāte tāhā kari anubhava</w:t>
      </w:r>
    </w:p>
    <w:p>
      <w:pPr>
        <w:keepNext/>
        <w:spacing w:after="40"/>
        <w:ind w:left="227"/>
      </w:pPr>
      <w:r>
        <w:rPr>
          <w:rFonts w:ascii="Times New Roman" w:hAnsi="Times New Roman"/>
          <w:color w:val="555555"/>
          <w:sz w:val="18"/>
        </w:rPr>
        <w:t>alone  in Rādhā  that  I make  perception</w:t>
      </w:r>
    </w:p>
    <w:p>
      <w:pPr>
        <w:spacing w:before="60"/>
        <w:jc w:val="both"/>
      </w:pPr>
      <w:r>
        <w:rPr>
          <w:b/>
        </w:rPr>
        <w:t xml:space="preserve">241 </w:t>
      </w:r>
      <w:r>
        <w:rPr>
          <w:rFonts w:ascii="Times New Roman" w:hAnsi="Times New Roman"/>
        </w:rPr>
        <w:t>In this world no one can have greater qualities than Mine. Yet in Rādhā alone I sense such qualities.</w:t>
      </w:r>
    </w:p>
    <w:p>
      <w:pPr>
        <w:keepNext/>
        <w:spacing w:before="160"/>
        <w:jc w:val="center"/>
      </w:pPr>
      <w:r>
        <w:rPr>
          <w:rFonts w:ascii="Nirmala UI" w:hAnsi="Nirmala UI" w:cs="Nirmala UI"/>
          <w:sz w:val="24"/>
          <w:szCs w:val="24"/>
        </w:rPr>
        <w:t>কোটিকাম-জিনি’ রূপ যদ্যপি আমার ৷</w:t>
        <w:br/>
      </w:r>
      <w:r>
        <w:rPr>
          <w:rFonts w:ascii="Nirmala UI" w:hAnsi="Nirmala UI" w:cs="Nirmala UI"/>
          <w:sz w:val="24"/>
          <w:szCs w:val="24"/>
        </w:rPr>
        <w:t>অসমোর্ধ্বমাধুর্য্য — সাম্য নাহি যার ॥ ২৪২ ॥</w:t>
      </w:r>
    </w:p>
    <w:p>
      <w:pPr>
        <w:keepNext/>
        <w:jc w:val="center"/>
      </w:pPr>
      <w:r>
        <w:rPr>
          <w:rFonts w:ascii="Nirmala UI" w:hAnsi="Nirmala UI" w:cs="Nirmala UI"/>
          <w:sz w:val="24"/>
          <w:szCs w:val="24"/>
        </w:rPr>
        <w:t>মোর রূপে আপ্যায়িত করে ত্রিভুবন ৷</w:t>
        <w:br/>
      </w:r>
      <w:r>
        <w:rPr>
          <w:rFonts w:ascii="Nirmala UI" w:hAnsi="Nirmala UI" w:cs="Nirmala UI"/>
          <w:sz w:val="24"/>
          <w:szCs w:val="24"/>
        </w:rPr>
        <w:t>রাধার দর্শনে মোর জুড়ায় নয়ন ॥ ২৪৩ ॥</w:t>
      </w:r>
    </w:p>
    <w:p>
      <w:pPr>
        <w:keepNext/>
        <w:spacing w:after="0"/>
        <w:ind w:left="227"/>
      </w:pPr>
      <w:r>
        <w:rPr>
          <w:rFonts w:ascii="Times New Roman" w:hAnsi="Times New Roman"/>
          <w:i/>
          <w:sz w:val="20"/>
        </w:rPr>
        <w:t>koṭi-kāma-jini’ rūpa yadyapi āmāra</w:t>
      </w:r>
    </w:p>
    <w:p>
      <w:pPr>
        <w:keepNext/>
        <w:spacing w:after="40"/>
        <w:ind w:left="227"/>
      </w:pPr>
      <w:r>
        <w:rPr>
          <w:rFonts w:ascii="Times New Roman" w:hAnsi="Times New Roman"/>
          <w:color w:val="555555"/>
          <w:sz w:val="18"/>
        </w:rPr>
        <w:t>ten million  Kāmadevas  surpassing  beauty  although  My</w:t>
      </w:r>
    </w:p>
    <w:p>
      <w:pPr>
        <w:keepNext/>
        <w:spacing w:after="0"/>
        <w:ind w:left="227"/>
      </w:pPr>
      <w:r>
        <w:rPr>
          <w:rFonts w:ascii="Times New Roman" w:hAnsi="Times New Roman"/>
          <w:i/>
          <w:sz w:val="20"/>
        </w:rPr>
        <w:t>asamordhva-mādhurya — sāmya nāhi yāra</w:t>
      </w:r>
    </w:p>
    <w:p>
      <w:pPr>
        <w:keepNext/>
        <w:spacing w:after="40"/>
        <w:ind w:left="227"/>
      </w:pPr>
      <w:r>
        <w:rPr>
          <w:rFonts w:ascii="Times New Roman" w:hAnsi="Times New Roman"/>
          <w:color w:val="555555"/>
          <w:sz w:val="18"/>
        </w:rPr>
        <w:t>unequalled and unsurpassed  sweetness  equality  there is not  of which</w:t>
      </w:r>
    </w:p>
    <w:p>
      <w:pPr>
        <w:keepNext/>
        <w:spacing w:after="0"/>
        <w:ind w:left="227"/>
      </w:pPr>
      <w:r>
        <w:rPr>
          <w:rFonts w:ascii="Times New Roman" w:hAnsi="Times New Roman"/>
          <w:i/>
          <w:sz w:val="20"/>
        </w:rPr>
        <w:t>mora rūpe āpyāyita kare tribhuvana</w:t>
      </w:r>
    </w:p>
    <w:p>
      <w:pPr>
        <w:keepNext/>
        <w:spacing w:after="40"/>
        <w:ind w:left="227"/>
      </w:pPr>
      <w:r>
        <w:rPr>
          <w:rFonts w:ascii="Times New Roman" w:hAnsi="Times New Roman"/>
          <w:color w:val="555555"/>
          <w:sz w:val="18"/>
        </w:rPr>
        <w:t>by My  beauty  satisfied  makes  the three worlds</w:t>
      </w:r>
    </w:p>
    <w:p>
      <w:pPr>
        <w:keepNext/>
        <w:spacing w:after="0"/>
        <w:ind w:left="227"/>
      </w:pPr>
      <w:r>
        <w:rPr>
          <w:rFonts w:ascii="Times New Roman" w:hAnsi="Times New Roman"/>
          <w:i/>
          <w:sz w:val="20"/>
        </w:rPr>
        <w:t>rādhāra darśane mora juḍāya nayana</w:t>
      </w:r>
    </w:p>
    <w:p>
      <w:pPr>
        <w:keepNext/>
        <w:spacing w:after="40"/>
        <w:ind w:left="227"/>
      </w:pPr>
      <w:r>
        <w:rPr>
          <w:rFonts w:ascii="Times New Roman" w:hAnsi="Times New Roman"/>
          <w:color w:val="555555"/>
          <w:sz w:val="18"/>
        </w:rPr>
        <w:t>of Rādhā  by the sight  My  are soothed  eyes</w:t>
      </w:r>
    </w:p>
    <w:p>
      <w:pPr>
        <w:spacing w:before="60"/>
        <w:jc w:val="both"/>
      </w:pPr>
      <w:r>
        <w:rPr>
          <w:b/>
        </w:rPr>
        <w:t xml:space="preserve">242–243 </w:t>
      </w:r>
      <w:r>
        <w:rPr>
          <w:rFonts w:ascii="Times New Roman" w:hAnsi="Times New Roman"/>
        </w:rPr>
        <w:t>My beauty surpasses that of ten million Kāmadevas; My sweetness has no equal or superior, and My beauty refreshes the three worlds. Yet it is the sight of Rādhā that soothes My eyes.</w:t>
      </w:r>
    </w:p>
    <w:p>
      <w:pPr>
        <w:jc w:val="both"/>
      </w:pPr>
      <w:r>
        <w:rPr>
          <w:b/>
          <w:i/>
          <w:sz w:val="20"/>
        </w:rPr>
        <w:t xml:space="preserve">Anubhāṣya. </w:t>
      </w:r>
      <w:r>
        <w:rPr>
          <w:rFonts w:ascii="Times New Roman" w:hAnsi="Times New Roman"/>
          <w:sz w:val="20"/>
        </w:rPr>
        <w:t>Kṛṣṇa is Madana-mohana: Kṛṣṇa's sweetness can eclipse the matchless beauty of millions of Kāmadevas. Nothing has sweetness equal to Kṛṣṇa's form or greater than it. No one of beauty can compare with Kṛṣṇa.</w:t>
      </w:r>
    </w:p>
    <w:p>
      <w:pPr>
        <w:keepNext/>
        <w:spacing w:before="160"/>
        <w:jc w:val="center"/>
      </w:pPr>
      <w:r>
        <w:rPr>
          <w:rFonts w:ascii="Nirmala UI" w:hAnsi="Nirmala UI" w:cs="Nirmala UI"/>
          <w:sz w:val="24"/>
          <w:szCs w:val="24"/>
        </w:rPr>
        <w:t>মোর বংশী-গীতে আকর্ষয়ে ত্রিভুবন ৷</w:t>
        <w:br/>
      </w:r>
      <w:r>
        <w:rPr>
          <w:rFonts w:ascii="Nirmala UI" w:hAnsi="Nirmala UI" w:cs="Nirmala UI"/>
          <w:sz w:val="24"/>
          <w:szCs w:val="24"/>
        </w:rPr>
        <w:t>রাধার বচনে হরে আমার শ্রবণ ॥ ২৪৪ ॥</w:t>
      </w:r>
    </w:p>
    <w:p>
      <w:pPr>
        <w:keepNext/>
        <w:spacing w:after="0"/>
        <w:ind w:left="227"/>
      </w:pPr>
      <w:r>
        <w:rPr>
          <w:rFonts w:ascii="Times New Roman" w:hAnsi="Times New Roman"/>
          <w:i/>
          <w:sz w:val="20"/>
        </w:rPr>
        <w:t>mora vaṁśī-gīte ākarṣaye tri-bhuvana</w:t>
      </w:r>
    </w:p>
    <w:p>
      <w:pPr>
        <w:keepNext/>
        <w:spacing w:after="40"/>
        <w:ind w:left="227"/>
      </w:pPr>
      <w:r>
        <w:rPr>
          <w:rFonts w:ascii="Times New Roman" w:hAnsi="Times New Roman"/>
          <w:color w:val="555555"/>
          <w:sz w:val="18"/>
        </w:rPr>
        <w:t>by My  flute's  song  are attracted  the three worlds</w:t>
      </w:r>
    </w:p>
    <w:p>
      <w:pPr>
        <w:keepNext/>
        <w:spacing w:after="0"/>
        <w:ind w:left="227"/>
      </w:pPr>
      <w:r>
        <w:rPr>
          <w:rFonts w:ascii="Times New Roman" w:hAnsi="Times New Roman"/>
          <w:i/>
          <w:sz w:val="20"/>
        </w:rPr>
        <w:t>rādhāra vacane hare āmāra śravaṇa</w:t>
      </w:r>
    </w:p>
    <w:p>
      <w:pPr>
        <w:keepNext/>
        <w:spacing w:after="40"/>
        <w:ind w:left="227"/>
      </w:pPr>
      <w:r>
        <w:rPr>
          <w:rFonts w:ascii="Times New Roman" w:hAnsi="Times New Roman"/>
          <w:color w:val="555555"/>
          <w:sz w:val="18"/>
        </w:rPr>
        <w:t>by Rādhā's  words  is stolen  My  hearing</w:t>
      </w:r>
    </w:p>
    <w:p>
      <w:pPr>
        <w:spacing w:before="60"/>
        <w:jc w:val="both"/>
      </w:pPr>
      <w:r>
        <w:rPr>
          <w:b/>
        </w:rPr>
        <w:t xml:space="preserve">244 </w:t>
      </w:r>
      <w:r>
        <w:rPr>
          <w:rFonts w:ascii="Times New Roman" w:hAnsi="Times New Roman"/>
        </w:rPr>
        <w:t>The song of My flute attracts the three worlds, but Rādhā's words captivate My ears.</w:t>
      </w:r>
    </w:p>
    <w:p>
      <w:pPr>
        <w:keepNext/>
        <w:spacing w:before="160"/>
        <w:jc w:val="center"/>
      </w:pPr>
      <w:r>
        <w:rPr>
          <w:rFonts w:ascii="Nirmala UI" w:hAnsi="Nirmala UI" w:cs="Nirmala UI"/>
          <w:sz w:val="24"/>
          <w:szCs w:val="24"/>
        </w:rPr>
        <w:t>যদ্যপি আমার গন্ধে জগৎ সুগন্ধ ৷</w:t>
        <w:br/>
      </w:r>
      <w:r>
        <w:rPr>
          <w:rFonts w:ascii="Nirmala UI" w:hAnsi="Nirmala UI" w:cs="Nirmala UI"/>
          <w:sz w:val="24"/>
          <w:szCs w:val="24"/>
        </w:rPr>
        <w:t>মোর চিত্ত-ঘ্রাণ হরে রাধা-অঙ্গ-গন্ধ ॥ ২৪৫ ॥</w:t>
      </w:r>
    </w:p>
    <w:p>
      <w:pPr>
        <w:keepNext/>
        <w:spacing w:after="0"/>
        <w:ind w:left="227"/>
      </w:pPr>
      <w:r>
        <w:rPr>
          <w:rFonts w:ascii="Times New Roman" w:hAnsi="Times New Roman"/>
          <w:i/>
          <w:sz w:val="20"/>
        </w:rPr>
        <w:t>yadyapi āmāra gandhe jagat sugandha</w:t>
      </w:r>
    </w:p>
    <w:p>
      <w:pPr>
        <w:keepNext/>
        <w:spacing w:after="40"/>
        <w:ind w:left="227"/>
      </w:pPr>
      <w:r>
        <w:rPr>
          <w:rFonts w:ascii="Times New Roman" w:hAnsi="Times New Roman"/>
          <w:color w:val="555555"/>
          <w:sz w:val="18"/>
        </w:rPr>
        <w:t>although  by My  fragrance  the world  is fragrant</w:t>
      </w:r>
    </w:p>
    <w:p>
      <w:pPr>
        <w:keepNext/>
        <w:spacing w:after="0"/>
        <w:ind w:left="227"/>
      </w:pPr>
      <w:r>
        <w:rPr>
          <w:rFonts w:ascii="Times New Roman" w:hAnsi="Times New Roman"/>
          <w:i/>
          <w:sz w:val="20"/>
        </w:rPr>
        <w:t>mora citta-ghrāṇa hare rādhā-aṅga-gandha</w:t>
      </w:r>
    </w:p>
    <w:p>
      <w:pPr>
        <w:keepNext/>
        <w:spacing w:after="40"/>
        <w:ind w:left="227"/>
      </w:pPr>
      <w:r>
        <w:rPr>
          <w:rFonts w:ascii="Times New Roman" w:hAnsi="Times New Roman"/>
          <w:color w:val="555555"/>
          <w:sz w:val="18"/>
        </w:rPr>
        <w:t>My  heart  sense of smell  steals  of Rādhā's  body  the fragrance</w:t>
      </w:r>
    </w:p>
    <w:p>
      <w:pPr>
        <w:spacing w:before="60"/>
        <w:jc w:val="both"/>
      </w:pPr>
      <w:r>
        <w:rPr>
          <w:b/>
        </w:rPr>
        <w:t xml:space="preserve">245 </w:t>
      </w:r>
      <w:r>
        <w:rPr>
          <w:rFonts w:ascii="Times New Roman" w:hAnsi="Times New Roman"/>
        </w:rPr>
        <w:t>Although My fragrance makes the whole world fragrant, the fragrance of Rādhā's body captivates My heart and My sense of smell.</w:t>
      </w:r>
    </w:p>
    <w:p>
      <w:pPr>
        <w:keepNext/>
        <w:spacing w:before="160"/>
        <w:jc w:val="center"/>
      </w:pPr>
      <w:r>
        <w:rPr>
          <w:rFonts w:ascii="Nirmala UI" w:hAnsi="Nirmala UI" w:cs="Nirmala UI"/>
          <w:sz w:val="24"/>
          <w:szCs w:val="24"/>
        </w:rPr>
        <w:t>যদ্যপি আমার রসে জগৎ সুরস ৷</w:t>
        <w:br/>
      </w:r>
      <w:r>
        <w:rPr>
          <w:rFonts w:ascii="Nirmala UI" w:hAnsi="Nirmala UI" w:cs="Nirmala UI"/>
          <w:sz w:val="24"/>
          <w:szCs w:val="24"/>
        </w:rPr>
        <w:t>রাধার অধর-রসে আমা করে বশ ॥ ২৪৬ ॥</w:t>
      </w:r>
    </w:p>
    <w:p>
      <w:pPr>
        <w:keepNext/>
        <w:spacing w:after="0"/>
        <w:ind w:left="227"/>
      </w:pPr>
      <w:r>
        <w:rPr>
          <w:rFonts w:ascii="Times New Roman" w:hAnsi="Times New Roman"/>
          <w:i/>
          <w:sz w:val="20"/>
        </w:rPr>
        <w:t>yadyapi āmāra rase jagat surasa</w:t>
      </w:r>
    </w:p>
    <w:p>
      <w:pPr>
        <w:keepNext/>
        <w:spacing w:after="40"/>
        <w:ind w:left="227"/>
      </w:pPr>
      <w:r>
        <w:rPr>
          <w:rFonts w:ascii="Times New Roman" w:hAnsi="Times New Roman"/>
          <w:color w:val="555555"/>
          <w:sz w:val="18"/>
        </w:rPr>
        <w:t>although  by My  taste  the world  is sweet</w:t>
      </w:r>
    </w:p>
    <w:p>
      <w:pPr>
        <w:keepNext/>
        <w:spacing w:after="0"/>
        <w:ind w:left="227"/>
      </w:pPr>
      <w:r>
        <w:rPr>
          <w:rFonts w:ascii="Times New Roman" w:hAnsi="Times New Roman"/>
          <w:i/>
          <w:sz w:val="20"/>
        </w:rPr>
        <w:t>rādhāra adhara-rase āmā kare vaśa</w:t>
      </w:r>
    </w:p>
    <w:p>
      <w:pPr>
        <w:keepNext/>
        <w:spacing w:after="40"/>
        <w:ind w:left="227"/>
      </w:pPr>
      <w:r>
        <w:rPr>
          <w:rFonts w:ascii="Times New Roman" w:hAnsi="Times New Roman"/>
          <w:color w:val="555555"/>
          <w:sz w:val="18"/>
        </w:rPr>
        <w:t>of Rādhā  of the lips  by the nectar  Me  makes  subdued</w:t>
      </w:r>
    </w:p>
    <w:p>
      <w:pPr>
        <w:spacing w:before="60"/>
        <w:jc w:val="both"/>
      </w:pPr>
      <w:r>
        <w:rPr>
          <w:b/>
        </w:rPr>
        <w:t xml:space="preserve">246 </w:t>
      </w:r>
      <w:r>
        <w:rPr>
          <w:rFonts w:ascii="Times New Roman" w:hAnsi="Times New Roman"/>
        </w:rPr>
        <w:t>Although My *rasa* makes the world sweet, Rādhā subdues Me with the nectar of Her lips.</w:t>
      </w:r>
    </w:p>
    <w:p>
      <w:pPr>
        <w:keepNext/>
        <w:spacing w:before="160"/>
        <w:jc w:val="center"/>
      </w:pPr>
      <w:r>
        <w:rPr>
          <w:rFonts w:ascii="Nirmala UI" w:hAnsi="Nirmala UI" w:cs="Nirmala UI"/>
          <w:sz w:val="24"/>
          <w:szCs w:val="24"/>
        </w:rPr>
        <w:t>যদ্যপি আমার স্পর্শ কোটীন্দু-শীতল ৷</w:t>
        <w:br/>
      </w:r>
      <w:r>
        <w:rPr>
          <w:rFonts w:ascii="Nirmala UI" w:hAnsi="Nirmala UI" w:cs="Nirmala UI"/>
          <w:sz w:val="24"/>
          <w:szCs w:val="24"/>
        </w:rPr>
        <w:t>রাধিকার স্পর্শে আমা করে সুশীতল ॥ ২৪৭ ॥</w:t>
      </w:r>
    </w:p>
    <w:p>
      <w:pPr>
        <w:keepNext/>
        <w:spacing w:after="0"/>
        <w:ind w:left="227"/>
      </w:pPr>
      <w:r>
        <w:rPr>
          <w:rFonts w:ascii="Times New Roman" w:hAnsi="Times New Roman"/>
          <w:i/>
          <w:sz w:val="20"/>
        </w:rPr>
        <w:t>yadyapi āmāra sparśa koṭīndu-śītala</w:t>
      </w:r>
    </w:p>
    <w:p>
      <w:pPr>
        <w:keepNext/>
        <w:spacing w:after="40"/>
        <w:ind w:left="227"/>
      </w:pPr>
      <w:r>
        <w:rPr>
          <w:rFonts w:ascii="Times New Roman" w:hAnsi="Times New Roman"/>
          <w:color w:val="555555"/>
          <w:sz w:val="18"/>
        </w:rPr>
        <w:t>although  My  touch  than ten million moons  cooler</w:t>
      </w:r>
    </w:p>
    <w:p>
      <w:pPr>
        <w:keepNext/>
        <w:spacing w:after="0"/>
        <w:ind w:left="227"/>
      </w:pPr>
      <w:r>
        <w:rPr>
          <w:rFonts w:ascii="Times New Roman" w:hAnsi="Times New Roman"/>
          <w:i/>
          <w:sz w:val="20"/>
        </w:rPr>
        <w:t>rādhikāra sparśe āmā kare suśītala</w:t>
      </w:r>
    </w:p>
    <w:p>
      <w:pPr>
        <w:keepNext/>
        <w:spacing w:after="40"/>
        <w:ind w:left="227"/>
      </w:pPr>
      <w:r>
        <w:rPr>
          <w:rFonts w:ascii="Times New Roman" w:hAnsi="Times New Roman"/>
          <w:color w:val="555555"/>
          <w:sz w:val="18"/>
        </w:rPr>
        <w:t>of Rādhikā  by the touch  Me  makes  cooled</w:t>
      </w:r>
    </w:p>
    <w:p>
      <w:pPr>
        <w:spacing w:before="60"/>
        <w:jc w:val="both"/>
      </w:pPr>
      <w:r>
        <w:rPr>
          <w:b/>
        </w:rPr>
        <w:t xml:space="preserve">247 </w:t>
      </w:r>
      <w:r>
        <w:rPr>
          <w:rFonts w:ascii="Times New Roman" w:hAnsi="Times New Roman"/>
        </w:rPr>
        <w:t>Although My touch is cooler than ten million moons, Rādhikā's touch cools and refreshes Me.</w:t>
      </w:r>
    </w:p>
    <w:p>
      <w:pPr>
        <w:keepNext/>
        <w:spacing w:before="160"/>
        <w:jc w:val="center"/>
      </w:pPr>
      <w:r>
        <w:rPr>
          <w:rFonts w:ascii="Times New Roman" w:hAnsi="Times New Roman"/>
          <w:i/>
          <w:sz w:val="21"/>
        </w:rPr>
        <w:t>Rādhikā's beauty and qualities are Kṛṣṇa's life and all His wealth —</w:t>
      </w:r>
    </w:p>
    <w:p>
      <w:pPr>
        <w:keepNext/>
        <w:jc w:val="center"/>
      </w:pPr>
      <w:r>
        <w:rPr>
          <w:rFonts w:ascii="Nirmala UI" w:hAnsi="Nirmala UI" w:cs="Nirmala UI"/>
          <w:sz w:val="24"/>
          <w:szCs w:val="24"/>
        </w:rPr>
        <w:t>এই মত জগতের সুখে আমি হেতু ৷</w:t>
        <w:br/>
      </w:r>
      <w:r>
        <w:rPr>
          <w:rFonts w:ascii="Nirmala UI" w:hAnsi="Nirmala UI" w:cs="Nirmala UI"/>
          <w:sz w:val="24"/>
          <w:szCs w:val="24"/>
        </w:rPr>
        <w:t>রাধিকার রূপগুণ আমার জীবাতু ॥ ২৪৮ ॥</w:t>
      </w:r>
    </w:p>
    <w:p>
      <w:pPr>
        <w:keepNext/>
        <w:spacing w:after="0"/>
        <w:ind w:left="227"/>
      </w:pPr>
      <w:r>
        <w:rPr>
          <w:rFonts w:ascii="Times New Roman" w:hAnsi="Times New Roman"/>
          <w:i/>
          <w:sz w:val="20"/>
        </w:rPr>
        <w:t>ei mata jagatera sukhe āmi hetu</w:t>
      </w:r>
    </w:p>
    <w:p>
      <w:pPr>
        <w:keepNext/>
        <w:spacing w:after="40"/>
        <w:ind w:left="227"/>
      </w:pPr>
      <w:r>
        <w:rPr>
          <w:rFonts w:ascii="Times New Roman" w:hAnsi="Times New Roman"/>
          <w:color w:val="555555"/>
          <w:sz w:val="18"/>
        </w:rPr>
        <w:t>in this  way  of the world  of happiness  I  the cause</w:t>
      </w:r>
    </w:p>
    <w:p>
      <w:pPr>
        <w:keepNext/>
        <w:spacing w:after="0"/>
        <w:ind w:left="227"/>
      </w:pPr>
      <w:r>
        <w:rPr>
          <w:rFonts w:ascii="Times New Roman" w:hAnsi="Times New Roman"/>
          <w:i/>
          <w:sz w:val="20"/>
        </w:rPr>
        <w:t>rādhikāra rūpa-guṇa āmāra jīvātu</w:t>
      </w:r>
    </w:p>
    <w:p>
      <w:pPr>
        <w:keepNext/>
        <w:spacing w:after="40"/>
        <w:ind w:left="227"/>
      </w:pPr>
      <w:r>
        <w:rPr>
          <w:rFonts w:ascii="Times New Roman" w:hAnsi="Times New Roman"/>
          <w:color w:val="555555"/>
          <w:sz w:val="18"/>
        </w:rPr>
        <w:t>Rādhikā's  beauty  qualities  My  life-giving remedy</w:t>
      </w:r>
    </w:p>
    <w:p>
      <w:pPr>
        <w:spacing w:before="60"/>
        <w:jc w:val="both"/>
      </w:pPr>
      <w:r>
        <w:rPr>
          <w:b/>
        </w:rPr>
        <w:t xml:space="preserve">248 </w:t>
      </w:r>
      <w:r>
        <w:rPr>
          <w:rFonts w:ascii="Times New Roman" w:hAnsi="Times New Roman"/>
        </w:rPr>
        <w:t>Thus I am the cause of the world's happiness, but Rādhikā's beauty and qualities are My very life.</w:t>
      </w:r>
    </w:p>
    <w:p>
      <w:pPr>
        <w:jc w:val="both"/>
      </w:pPr>
      <w:r>
        <w:rPr>
          <w:b/>
          <w:i/>
          <w:sz w:val="20"/>
        </w:rPr>
        <w:t xml:space="preserve">Amṛta-pravāha-bhāṣya. </w:t>
      </w:r>
      <w:r>
        <w:rPr>
          <w:rFonts w:ascii="Times New Roman" w:hAnsi="Times New Roman"/>
          <w:sz w:val="20"/>
        </w:rPr>
        <w:t>*Jīvātu*: life.</w:t>
      </w:r>
    </w:p>
    <w:p>
      <w:pPr>
        <w:keepNext/>
        <w:spacing w:before="160"/>
        <w:jc w:val="center"/>
      </w:pPr>
      <w:r>
        <w:rPr>
          <w:rFonts w:ascii="Times New Roman" w:hAnsi="Times New Roman"/>
          <w:i/>
          <w:sz w:val="21"/>
        </w:rPr>
        <w:t>An inquiry showing that Rādhikā's love for Kṛṣṇa exceeds Kṛṣṇa's love for Rādhā —</w:t>
      </w:r>
    </w:p>
    <w:p>
      <w:pPr>
        <w:keepNext/>
        <w:jc w:val="center"/>
      </w:pPr>
      <w:r>
        <w:rPr>
          <w:rFonts w:ascii="Nirmala UI" w:hAnsi="Nirmala UI" w:cs="Nirmala UI"/>
          <w:sz w:val="24"/>
          <w:szCs w:val="24"/>
        </w:rPr>
        <w:t>এইমত অনুভব আমার প্রতীত ৷</w:t>
        <w:br/>
      </w:r>
      <w:r>
        <w:rPr>
          <w:rFonts w:ascii="Nirmala UI" w:hAnsi="Nirmala UI" w:cs="Nirmala UI"/>
          <w:sz w:val="24"/>
          <w:szCs w:val="24"/>
        </w:rPr>
        <w:t>বিচারি’ দেখিয়ে যদি, সব বিপরীত ॥ ২৪৯ ॥</w:t>
      </w:r>
    </w:p>
    <w:p>
      <w:pPr>
        <w:keepNext/>
        <w:spacing w:after="0"/>
        <w:ind w:left="227"/>
      </w:pPr>
      <w:r>
        <w:rPr>
          <w:rFonts w:ascii="Times New Roman" w:hAnsi="Times New Roman"/>
          <w:i/>
          <w:sz w:val="20"/>
        </w:rPr>
        <w:t>ei-mata anubhava āmāra pratīta</w:t>
      </w:r>
    </w:p>
    <w:p>
      <w:pPr>
        <w:keepNext/>
        <w:spacing w:after="40"/>
        <w:ind w:left="227"/>
      </w:pPr>
      <w:r>
        <w:rPr>
          <w:rFonts w:ascii="Times New Roman" w:hAnsi="Times New Roman"/>
          <w:color w:val="555555"/>
          <w:sz w:val="18"/>
        </w:rPr>
        <w:t>such  experience  My  evident</w:t>
      </w:r>
    </w:p>
    <w:p>
      <w:pPr>
        <w:keepNext/>
        <w:spacing w:after="0"/>
        <w:ind w:left="227"/>
      </w:pPr>
      <w:r>
        <w:rPr>
          <w:rFonts w:ascii="Times New Roman" w:hAnsi="Times New Roman"/>
          <w:i/>
          <w:sz w:val="20"/>
        </w:rPr>
        <w:t>vicāri’ dekhiye yadi, saba viparīta</w:t>
      </w:r>
    </w:p>
    <w:p>
      <w:pPr>
        <w:keepNext/>
        <w:spacing w:after="40"/>
        <w:ind w:left="227"/>
      </w:pPr>
      <w:r>
        <w:rPr>
          <w:rFonts w:ascii="Times New Roman" w:hAnsi="Times New Roman"/>
          <w:color w:val="555555"/>
          <w:sz w:val="18"/>
        </w:rPr>
        <w:t>considering  I see  if  all  contrary</w:t>
      </w:r>
    </w:p>
    <w:p>
      <w:pPr>
        <w:spacing w:before="60"/>
        <w:jc w:val="both"/>
      </w:pPr>
      <w:r>
        <w:rPr>
          <w:b/>
        </w:rPr>
        <w:t xml:space="preserve">249 </w:t>
      </w:r>
      <w:r>
        <w:rPr>
          <w:rFonts w:ascii="Times New Roman" w:hAnsi="Times New Roman"/>
        </w:rPr>
        <w:t>This is how I experience it. Yet when I consider it closely, I see it is all the other way round.</w:t>
      </w:r>
    </w:p>
    <w:p>
      <w:pPr>
        <w:jc w:val="both"/>
      </w:pPr>
      <w:r>
        <w:rPr>
          <w:b/>
          <w:i/>
          <w:sz w:val="20"/>
        </w:rPr>
        <w:t xml:space="preserve">Amṛta-pravāha-bhāṣya. </w:t>
      </w:r>
      <w:r>
        <w:rPr>
          <w:rFonts w:ascii="Times New Roman" w:hAnsi="Times New Roman"/>
          <w:sz w:val="20"/>
        </w:rPr>
        <w:t>“I think My love for Rādhikā is exceedingly strong. But on reflection the opposite appears: Rādhikā's love for Me seems greater than Mine.”</w:t>
      </w:r>
    </w:p>
    <w:p>
      <w:pPr>
        <w:keepNext/>
        <w:spacing w:before="160"/>
        <w:jc w:val="center"/>
      </w:pPr>
      <w:r>
        <w:rPr>
          <w:rFonts w:ascii="Nirmala UI" w:hAnsi="Nirmala UI" w:cs="Nirmala UI"/>
          <w:sz w:val="24"/>
          <w:szCs w:val="24"/>
        </w:rPr>
        <w:t>রাধার দর্শনে মোর জুড়ায় নয়ন ৷</w:t>
        <w:br/>
      </w:r>
      <w:r>
        <w:rPr>
          <w:rFonts w:ascii="Nirmala UI" w:hAnsi="Nirmala UI" w:cs="Nirmala UI"/>
          <w:sz w:val="24"/>
          <w:szCs w:val="24"/>
        </w:rPr>
        <w:t>আমার দর্শনে রাধা সুখে অগেয়ান ॥ ২৫০ ॥</w:t>
      </w:r>
    </w:p>
    <w:p>
      <w:pPr>
        <w:keepNext/>
        <w:spacing w:after="0"/>
        <w:ind w:left="227"/>
      </w:pPr>
      <w:r>
        <w:rPr>
          <w:rFonts w:ascii="Times New Roman" w:hAnsi="Times New Roman"/>
          <w:i/>
          <w:sz w:val="20"/>
        </w:rPr>
        <w:t>rādhāra darśane mora juḍāya nayana</w:t>
      </w:r>
    </w:p>
    <w:p>
      <w:pPr>
        <w:keepNext/>
        <w:spacing w:after="40"/>
        <w:ind w:left="227"/>
      </w:pPr>
      <w:r>
        <w:rPr>
          <w:rFonts w:ascii="Times New Roman" w:hAnsi="Times New Roman"/>
          <w:color w:val="555555"/>
          <w:sz w:val="18"/>
        </w:rPr>
        <w:t>of Rādhā  on seeing  My  are soothed  eyes</w:t>
      </w:r>
    </w:p>
    <w:p>
      <w:pPr>
        <w:keepNext/>
        <w:spacing w:after="0"/>
        <w:ind w:left="227"/>
      </w:pPr>
      <w:r>
        <w:rPr>
          <w:rFonts w:ascii="Times New Roman" w:hAnsi="Times New Roman"/>
          <w:i/>
          <w:sz w:val="20"/>
        </w:rPr>
        <w:t>āmāra darśane rādhā sukhe ageyāna</w:t>
      </w:r>
    </w:p>
    <w:p>
      <w:pPr>
        <w:keepNext/>
        <w:spacing w:after="40"/>
        <w:ind w:left="227"/>
      </w:pPr>
      <w:r>
        <w:rPr>
          <w:rFonts w:ascii="Times New Roman" w:hAnsi="Times New Roman"/>
          <w:color w:val="555555"/>
          <w:sz w:val="18"/>
        </w:rPr>
        <w:t>Me  on seeing  Rādhā  in happiness  loses consciousness</w:t>
      </w:r>
    </w:p>
    <w:p>
      <w:pPr>
        <w:spacing w:before="60"/>
        <w:jc w:val="both"/>
      </w:pPr>
      <w:r>
        <w:rPr>
          <w:b/>
        </w:rPr>
        <w:t xml:space="preserve">250 </w:t>
      </w:r>
      <w:r>
        <w:rPr>
          <w:rFonts w:ascii="Times New Roman" w:hAnsi="Times New Roman"/>
        </w:rPr>
        <w:t>Seeing Rādhā soothes My eyes, but on seeing Me, Rādhā loses consciousness in happiness.</w:t>
      </w:r>
    </w:p>
    <w:p>
      <w:pPr>
        <w:keepNext/>
        <w:spacing w:before="160"/>
        <w:jc w:val="center"/>
      </w:pPr>
      <w:r>
        <w:rPr>
          <w:rFonts w:ascii="Nirmala UI" w:hAnsi="Nirmala UI" w:cs="Nirmala UI"/>
          <w:sz w:val="24"/>
          <w:szCs w:val="24"/>
        </w:rPr>
        <w:t>পরস্পর বেণুগীতে হরয়ে চেতন ৷</w:t>
        <w:br/>
      </w:r>
      <w:r>
        <w:rPr>
          <w:rFonts w:ascii="Nirmala UI" w:hAnsi="Nirmala UI" w:cs="Nirmala UI"/>
          <w:sz w:val="24"/>
          <w:szCs w:val="24"/>
        </w:rPr>
        <w:t>মোর ভ্রমে তমালেরে করে আলিঙ্গন ॥ ২৫১ ॥</w:t>
      </w:r>
    </w:p>
    <w:p>
      <w:pPr>
        <w:keepNext/>
        <w:spacing w:after="0"/>
        <w:ind w:left="227"/>
      </w:pPr>
      <w:r>
        <w:rPr>
          <w:rFonts w:ascii="Times New Roman" w:hAnsi="Times New Roman"/>
          <w:i/>
          <w:sz w:val="20"/>
        </w:rPr>
        <w:t>paraspara veṇu-gīte haraye cetana</w:t>
      </w:r>
    </w:p>
    <w:p>
      <w:pPr>
        <w:keepNext/>
        <w:spacing w:after="40"/>
        <w:ind w:left="227"/>
      </w:pPr>
      <w:r>
        <w:rPr>
          <w:rFonts w:ascii="Times New Roman" w:hAnsi="Times New Roman"/>
          <w:color w:val="555555"/>
          <w:sz w:val="18"/>
        </w:rPr>
        <w:t>against each other  of bamboo  by the sound  is stolen  consciousness</w:t>
      </w:r>
    </w:p>
    <w:p>
      <w:pPr>
        <w:keepNext/>
        <w:spacing w:after="0"/>
        <w:ind w:left="227"/>
      </w:pPr>
      <w:r>
        <w:rPr>
          <w:rFonts w:ascii="Times New Roman" w:hAnsi="Times New Roman"/>
          <w:i/>
          <w:sz w:val="20"/>
        </w:rPr>
        <w:t>mora bhrame tamālere kare āliṅgana</w:t>
      </w:r>
    </w:p>
    <w:p>
      <w:pPr>
        <w:keepNext/>
        <w:spacing w:after="40"/>
        <w:ind w:left="227"/>
      </w:pPr>
      <w:r>
        <w:rPr>
          <w:rFonts w:ascii="Times New Roman" w:hAnsi="Times New Roman"/>
          <w:color w:val="555555"/>
          <w:sz w:val="18"/>
        </w:rPr>
        <w:t>Me  mistaking  the tamāla tree  makes  embrace</w:t>
      </w:r>
    </w:p>
    <w:p>
      <w:pPr>
        <w:spacing w:before="60"/>
        <w:jc w:val="both"/>
      </w:pPr>
      <w:r>
        <w:rPr>
          <w:b/>
        </w:rPr>
        <w:t xml:space="preserve">251 </w:t>
      </w:r>
      <w:r>
        <w:rPr>
          <w:rFonts w:ascii="Times New Roman" w:hAnsi="Times New Roman"/>
        </w:rPr>
        <w:t>The sound of bamboos rubbing together steals Her consciousness, for She takes it for My flute; and mistaking a *tamāla* tree for Me, She embraces it.</w:t>
      </w:r>
    </w:p>
    <w:p>
      <w:pPr>
        <w:jc w:val="both"/>
      </w:pPr>
      <w:r>
        <w:rPr>
          <w:b/>
          <w:i/>
          <w:sz w:val="20"/>
        </w:rPr>
        <w:t xml:space="preserve">Amṛta-pravāha-bhāṣya. </w:t>
      </w:r>
      <w:r>
        <w:rPr>
          <w:rFonts w:ascii="Times New Roman" w:hAnsi="Times New Roman"/>
          <w:sz w:val="20"/>
        </w:rPr>
        <w:t>“The sound of My flute steals Rādhikā's consciousness, and Rādhikā's tender song steals Mine. When Rādhikā loses consciousness, She takes a *tamāla* tree for Kṛṣṇa, embraces it and attains great happiness.” There is another explanation too: bamboo stalks rub against one another and give out a sound like the song of the flute. Hearing it, Rādhikā loses consciousness, takes the *tamāla* for Me and embraces it.</w:t>
      </w:r>
    </w:p>
    <w:p>
      <w:pPr>
        <w:keepNext/>
        <w:spacing w:before="160"/>
        <w:jc w:val="center"/>
      </w:pPr>
      <w:r>
        <w:rPr>
          <w:rFonts w:ascii="Times New Roman" w:hAnsi="Times New Roman"/>
          <w:i/>
          <w:sz w:val="21"/>
        </w:rPr>
        <w:t>Rādhikā is wholly absorbed in Kṛṣṇa: seeing Him everywhere, She is overwhelmed with bliss —</w:t>
      </w:r>
    </w:p>
    <w:p>
      <w:pPr>
        <w:keepNext/>
        <w:jc w:val="center"/>
      </w:pPr>
      <w:r>
        <w:rPr>
          <w:rFonts w:ascii="Nirmala UI" w:hAnsi="Nirmala UI" w:cs="Nirmala UI"/>
          <w:sz w:val="24"/>
          <w:szCs w:val="24"/>
        </w:rPr>
        <w:t>কৃষ্ণ-আলিঙ্গন পাইনু, জনম সফলে ৷</w:t>
        <w:br/>
      </w:r>
      <w:r>
        <w:rPr>
          <w:rFonts w:ascii="Nirmala UI" w:hAnsi="Nirmala UI" w:cs="Nirmala UI"/>
          <w:sz w:val="24"/>
          <w:szCs w:val="24"/>
        </w:rPr>
        <w:t>এই সুখে মগ্ন রহে বৃক্ষ করি’ কোলে ॥ ২৫২ ॥</w:t>
      </w:r>
    </w:p>
    <w:p>
      <w:pPr>
        <w:keepNext/>
        <w:spacing w:after="0"/>
        <w:ind w:left="227"/>
      </w:pPr>
      <w:r>
        <w:rPr>
          <w:rFonts w:ascii="Times New Roman" w:hAnsi="Times New Roman"/>
          <w:i/>
          <w:sz w:val="20"/>
        </w:rPr>
        <w:t>kṛṣṇa-āliṅgana pāinu, janama saphale</w:t>
      </w:r>
    </w:p>
    <w:p>
      <w:pPr>
        <w:keepNext/>
        <w:spacing w:after="40"/>
        <w:ind w:left="227"/>
      </w:pPr>
      <w:r>
        <w:rPr>
          <w:rFonts w:ascii="Times New Roman" w:hAnsi="Times New Roman"/>
          <w:color w:val="555555"/>
          <w:sz w:val="18"/>
        </w:rPr>
        <w:t>Kṛṣṇa's  embrace  I have obtained  birth  is fruitful</w:t>
      </w:r>
    </w:p>
    <w:p>
      <w:pPr>
        <w:keepNext/>
        <w:spacing w:after="0"/>
        <w:ind w:left="227"/>
      </w:pPr>
      <w:r>
        <w:rPr>
          <w:rFonts w:ascii="Times New Roman" w:hAnsi="Times New Roman"/>
          <w:i/>
          <w:sz w:val="20"/>
        </w:rPr>
        <w:t>ei sukhe magna rahe vṛkṣa kari’ kole</w:t>
      </w:r>
    </w:p>
    <w:p>
      <w:pPr>
        <w:keepNext/>
        <w:spacing w:after="40"/>
        <w:ind w:left="227"/>
      </w:pPr>
      <w:r>
        <w:rPr>
          <w:rFonts w:ascii="Times New Roman" w:hAnsi="Times New Roman"/>
          <w:color w:val="555555"/>
          <w:sz w:val="18"/>
        </w:rPr>
        <w:t>in this  happiness  absorbed  She remains  the tree  taking  in Her arms</w:t>
      </w:r>
    </w:p>
    <w:p>
      <w:pPr>
        <w:spacing w:before="60"/>
        <w:jc w:val="both"/>
      </w:pPr>
      <w:r>
        <w:rPr>
          <w:b/>
        </w:rPr>
        <w:t xml:space="preserve">252 </w:t>
      </w:r>
      <w:r>
        <w:rPr>
          <w:rFonts w:ascii="Times New Roman" w:hAnsi="Times New Roman"/>
        </w:rPr>
        <w:t>“I have Kṛṣṇa's embrace — my life has borne fruit!” Holding the tree in Her arms, She remains immersed in this happiness.</w:t>
      </w:r>
    </w:p>
    <w:p>
      <w:pPr>
        <w:keepNext/>
        <w:spacing w:before="160"/>
        <w:jc w:val="center"/>
      </w:pPr>
      <w:r>
        <w:rPr>
          <w:rFonts w:ascii="Nirmala UI" w:hAnsi="Nirmala UI" w:cs="Nirmala UI"/>
          <w:sz w:val="24"/>
          <w:szCs w:val="24"/>
        </w:rPr>
        <w:t>অনুকূলবাতে যদি পায় মোর গন্ধ ৷</w:t>
        <w:br/>
      </w:r>
      <w:r>
        <w:rPr>
          <w:rFonts w:ascii="Nirmala UI" w:hAnsi="Nirmala UI" w:cs="Nirmala UI"/>
          <w:sz w:val="24"/>
          <w:szCs w:val="24"/>
        </w:rPr>
        <w:t>উড়িয়া পড়িতে চাহে, প্রেমে হয় অন্ধ ॥ ২৫৩ ॥</w:t>
      </w:r>
    </w:p>
    <w:p>
      <w:pPr>
        <w:keepNext/>
        <w:spacing w:after="0"/>
        <w:ind w:left="227"/>
      </w:pPr>
      <w:r>
        <w:rPr>
          <w:rFonts w:ascii="Times New Roman" w:hAnsi="Times New Roman"/>
          <w:i/>
          <w:sz w:val="20"/>
        </w:rPr>
        <w:t>anukūla-vāte yadi pāya mora gandha</w:t>
      </w:r>
    </w:p>
    <w:p>
      <w:pPr>
        <w:keepNext/>
        <w:spacing w:after="40"/>
        <w:ind w:left="227"/>
      </w:pPr>
      <w:r>
        <w:rPr>
          <w:rFonts w:ascii="Times New Roman" w:hAnsi="Times New Roman"/>
          <w:color w:val="555555"/>
          <w:sz w:val="18"/>
        </w:rPr>
        <w:t>on a favorable  breeze  if  She gets  My  fragrance</w:t>
      </w:r>
    </w:p>
    <w:p>
      <w:pPr>
        <w:keepNext/>
        <w:spacing w:after="0"/>
        <w:ind w:left="227"/>
      </w:pPr>
      <w:r>
        <w:rPr>
          <w:rFonts w:ascii="Times New Roman" w:hAnsi="Times New Roman"/>
          <w:i/>
          <w:sz w:val="20"/>
        </w:rPr>
        <w:t>uḍiyā paḍite cāhe, preme haya andha</w:t>
      </w:r>
    </w:p>
    <w:p>
      <w:pPr>
        <w:keepNext/>
        <w:spacing w:after="40"/>
        <w:ind w:left="227"/>
      </w:pPr>
      <w:r>
        <w:rPr>
          <w:rFonts w:ascii="Times New Roman" w:hAnsi="Times New Roman"/>
          <w:color w:val="555555"/>
          <w:sz w:val="18"/>
        </w:rPr>
        <w:t>flying  to fall  She wishes  by love  becomes  blind</w:t>
      </w:r>
    </w:p>
    <w:p>
      <w:pPr>
        <w:spacing w:before="60"/>
        <w:jc w:val="both"/>
      </w:pPr>
      <w:r>
        <w:rPr>
          <w:b/>
        </w:rPr>
        <w:t xml:space="preserve">253 </w:t>
      </w:r>
      <w:r>
        <w:rPr>
          <w:rFonts w:ascii="Times New Roman" w:hAnsi="Times New Roman"/>
        </w:rPr>
        <w:t>If a favorable breeze brings Her My fragrance, She longs to fly to Me, blinded by love.</w:t>
      </w:r>
    </w:p>
    <w:p>
      <w:pPr>
        <w:keepNext/>
        <w:spacing w:before="160"/>
        <w:jc w:val="center"/>
      </w:pPr>
      <w:r>
        <w:rPr>
          <w:rFonts w:ascii="Times New Roman" w:hAnsi="Times New Roman"/>
          <w:i/>
          <w:sz w:val="21"/>
        </w:rPr>
        <w:t>Rādhā's happiness in serving Kṛṣṇa is beyond the knowledge even of Kṛṣṇa —</w:t>
      </w:r>
    </w:p>
    <w:p>
      <w:pPr>
        <w:keepNext/>
        <w:jc w:val="center"/>
      </w:pPr>
      <w:r>
        <w:rPr>
          <w:rFonts w:ascii="Nirmala UI" w:hAnsi="Nirmala UI" w:cs="Nirmala UI"/>
          <w:sz w:val="24"/>
          <w:szCs w:val="24"/>
        </w:rPr>
        <w:t>তাম্বূলচর্ব্বিত যবে করে আস্বাদনে ৷</w:t>
        <w:br/>
      </w:r>
      <w:r>
        <w:rPr>
          <w:rFonts w:ascii="Nirmala UI" w:hAnsi="Nirmala UI" w:cs="Nirmala UI"/>
          <w:sz w:val="24"/>
          <w:szCs w:val="24"/>
        </w:rPr>
        <w:t>আনন্দসমুদ্রে ডুবে, কিছুই না জানে ॥ ২৫৪ ॥</w:t>
      </w:r>
    </w:p>
    <w:p>
      <w:pPr>
        <w:keepNext/>
        <w:spacing w:after="0"/>
        <w:ind w:left="227"/>
      </w:pPr>
      <w:r>
        <w:rPr>
          <w:rFonts w:ascii="Times New Roman" w:hAnsi="Times New Roman"/>
          <w:i/>
          <w:sz w:val="20"/>
        </w:rPr>
        <w:t>tāmbūla-carvita yabe kare āsvādane</w:t>
      </w:r>
    </w:p>
    <w:p>
      <w:pPr>
        <w:keepNext/>
        <w:spacing w:after="40"/>
        <w:ind w:left="227"/>
      </w:pPr>
      <w:r>
        <w:rPr>
          <w:rFonts w:ascii="Times New Roman" w:hAnsi="Times New Roman"/>
          <w:color w:val="555555"/>
          <w:sz w:val="18"/>
        </w:rPr>
        <w:t>betel  chewed  when  She makes  tasting</w:t>
      </w:r>
    </w:p>
    <w:p>
      <w:pPr>
        <w:keepNext/>
        <w:spacing w:after="0"/>
        <w:ind w:left="227"/>
      </w:pPr>
      <w:r>
        <w:rPr>
          <w:rFonts w:ascii="Times New Roman" w:hAnsi="Times New Roman"/>
          <w:i/>
          <w:sz w:val="20"/>
        </w:rPr>
        <w:t>ānanda-samudre ḍube, kichui nā jāne</w:t>
      </w:r>
    </w:p>
    <w:p>
      <w:pPr>
        <w:keepNext/>
        <w:spacing w:after="40"/>
        <w:ind w:left="227"/>
      </w:pPr>
      <w:r>
        <w:rPr>
          <w:rFonts w:ascii="Times New Roman" w:hAnsi="Times New Roman"/>
          <w:color w:val="555555"/>
          <w:sz w:val="18"/>
        </w:rPr>
        <w:t>of bliss  in the ocean  She drowns  anything  not  knows</w:t>
      </w:r>
    </w:p>
    <w:p>
      <w:pPr>
        <w:spacing w:before="60"/>
        <w:jc w:val="both"/>
      </w:pPr>
      <w:r>
        <w:rPr>
          <w:b/>
        </w:rPr>
        <w:t xml:space="preserve">254 </w:t>
      </w:r>
      <w:r>
        <w:rPr>
          <w:rFonts w:ascii="Times New Roman" w:hAnsi="Times New Roman"/>
        </w:rPr>
        <w:t>When She tastes betel I have chewed, She drowns in an ocean of bliss and knows nothing else.</w:t>
      </w:r>
    </w:p>
    <w:p>
      <w:pPr>
        <w:keepNext/>
        <w:spacing w:before="160"/>
        <w:jc w:val="center"/>
      </w:pPr>
      <w:r>
        <w:rPr>
          <w:rFonts w:ascii="Nirmala UI" w:hAnsi="Nirmala UI" w:cs="Nirmala UI"/>
          <w:sz w:val="24"/>
          <w:szCs w:val="24"/>
        </w:rPr>
        <w:t>আমার সঙ্গমে রাধা পায় যে আনন্দ ৷</w:t>
        <w:br/>
      </w:r>
      <w:r>
        <w:rPr>
          <w:rFonts w:ascii="Nirmala UI" w:hAnsi="Nirmala UI" w:cs="Nirmala UI"/>
          <w:sz w:val="24"/>
          <w:szCs w:val="24"/>
        </w:rPr>
        <w:t>শতমুখে বলি, তবু না পাই তার অন্ত ॥ ২৫৫ ॥</w:t>
      </w:r>
    </w:p>
    <w:p>
      <w:pPr>
        <w:keepNext/>
        <w:spacing w:after="0"/>
        <w:ind w:left="227"/>
      </w:pPr>
      <w:r>
        <w:rPr>
          <w:rFonts w:ascii="Times New Roman" w:hAnsi="Times New Roman"/>
          <w:i/>
          <w:sz w:val="20"/>
        </w:rPr>
        <w:t>āmāra saṅgame rādhā pāya ye ānanda</w:t>
      </w:r>
    </w:p>
    <w:p>
      <w:pPr>
        <w:keepNext/>
        <w:spacing w:after="40"/>
        <w:ind w:left="227"/>
      </w:pPr>
      <w:r>
        <w:rPr>
          <w:rFonts w:ascii="Times New Roman" w:hAnsi="Times New Roman"/>
          <w:color w:val="555555"/>
          <w:sz w:val="18"/>
        </w:rPr>
        <w:t>in My  company  Rādhā  obtains  which  bliss</w:t>
      </w:r>
    </w:p>
    <w:p>
      <w:pPr>
        <w:keepNext/>
        <w:spacing w:after="0"/>
        <w:ind w:left="227"/>
      </w:pPr>
      <w:r>
        <w:rPr>
          <w:rFonts w:ascii="Times New Roman" w:hAnsi="Times New Roman"/>
          <w:i/>
          <w:sz w:val="20"/>
        </w:rPr>
        <w:t>śata-mukhe bali, tabu nā pāi tāra anta</w:t>
      </w:r>
    </w:p>
    <w:p>
      <w:pPr>
        <w:keepNext/>
        <w:spacing w:after="40"/>
        <w:ind w:left="227"/>
      </w:pPr>
      <w:r>
        <w:rPr>
          <w:rFonts w:ascii="Times New Roman" w:hAnsi="Times New Roman"/>
          <w:color w:val="555555"/>
          <w:sz w:val="18"/>
        </w:rPr>
        <w:t>with a hundred  mouths  I speak  still  not  I find  its  end</w:t>
      </w:r>
    </w:p>
    <w:p>
      <w:pPr>
        <w:spacing w:before="60"/>
        <w:jc w:val="both"/>
      </w:pPr>
      <w:r>
        <w:rPr>
          <w:b/>
        </w:rPr>
        <w:t xml:space="preserve">255 </w:t>
      </w:r>
      <w:r>
        <w:rPr>
          <w:rFonts w:ascii="Times New Roman" w:hAnsi="Times New Roman"/>
        </w:rPr>
        <w:t>Even if I spoke with a hundred mouths, I could not reach the end of the bliss Rādhā finds in My company.</w:t>
      </w:r>
    </w:p>
    <w:p>
      <w:pPr>
        <w:keepNext/>
        <w:spacing w:before="160"/>
        <w:jc w:val="center"/>
      </w:pPr>
      <w:r>
        <w:rPr>
          <w:rFonts w:ascii="Nirmala UI" w:hAnsi="Nirmala UI" w:cs="Nirmala UI"/>
          <w:sz w:val="24"/>
          <w:szCs w:val="24"/>
        </w:rPr>
        <w:t>লীলা-অন্তে সুখে ইঁহার অঙ্গের মাধুরী ৷</w:t>
        <w:br/>
      </w:r>
      <w:r>
        <w:rPr>
          <w:rFonts w:ascii="Nirmala UI" w:hAnsi="Nirmala UI" w:cs="Nirmala UI"/>
          <w:sz w:val="24"/>
          <w:szCs w:val="24"/>
        </w:rPr>
        <w:t>তাহা দেখি’ সুখে আমি আপনা পাসরি ॥ ২৫৬ ॥</w:t>
      </w:r>
    </w:p>
    <w:p>
      <w:pPr>
        <w:keepNext/>
        <w:spacing w:after="0"/>
        <w:ind w:left="227"/>
      </w:pPr>
      <w:r>
        <w:rPr>
          <w:rFonts w:ascii="Times New Roman" w:hAnsi="Times New Roman"/>
          <w:i/>
          <w:sz w:val="20"/>
        </w:rPr>
        <w:t>līlā-ante sukhe iṅhāra aṅgera mādhurī</w:t>
      </w:r>
    </w:p>
    <w:p>
      <w:pPr>
        <w:keepNext/>
        <w:spacing w:after="40"/>
        <w:ind w:left="227"/>
      </w:pPr>
      <w:r>
        <w:rPr>
          <w:rFonts w:ascii="Times New Roman" w:hAnsi="Times New Roman"/>
          <w:color w:val="555555"/>
          <w:sz w:val="18"/>
        </w:rPr>
        <w:t>at the end of the pastimes  in happiness  Her  of the body  sweetness</w:t>
      </w:r>
    </w:p>
    <w:p>
      <w:pPr>
        <w:keepNext/>
        <w:spacing w:after="0"/>
        <w:ind w:left="227"/>
      </w:pPr>
      <w:r>
        <w:rPr>
          <w:rFonts w:ascii="Times New Roman" w:hAnsi="Times New Roman"/>
          <w:i/>
          <w:sz w:val="20"/>
        </w:rPr>
        <w:t>tāhā dekhi’ sukhe āmi āpanā pāsari</w:t>
      </w:r>
    </w:p>
    <w:p>
      <w:pPr>
        <w:keepNext/>
        <w:spacing w:after="40"/>
        <w:ind w:left="227"/>
      </w:pPr>
      <w:r>
        <w:rPr>
          <w:rFonts w:ascii="Times New Roman" w:hAnsi="Times New Roman"/>
          <w:color w:val="555555"/>
          <w:sz w:val="18"/>
        </w:rPr>
        <w:t>that  seeing  in happiness  I  Myself  forget</w:t>
      </w:r>
    </w:p>
    <w:p>
      <w:pPr>
        <w:spacing w:before="60"/>
        <w:jc w:val="both"/>
      </w:pPr>
      <w:r>
        <w:rPr>
          <w:b/>
        </w:rPr>
        <w:t xml:space="preserve">256 </w:t>
      </w:r>
      <w:r>
        <w:rPr>
          <w:rFonts w:ascii="Times New Roman" w:hAnsi="Times New Roman"/>
        </w:rPr>
        <w:t>When Our pastimes are over, Her body is sweet with happiness, and seeing it, I forget Myself in joy.</w:t>
      </w:r>
    </w:p>
    <w:p>
      <w:pPr>
        <w:keepNext/>
        <w:spacing w:before="160"/>
        <w:jc w:val="center"/>
      </w:pPr>
      <w:r>
        <w:rPr>
          <w:rFonts w:ascii="Times New Roman" w:hAnsi="Times New Roman"/>
          <w:i/>
          <w:sz w:val="21"/>
        </w:rPr>
        <w:t>In the material world the *rasa* of lover and beloved are equal, but in the spiritual realm the *rasa* of the beloved is greater</w:t>
      </w:r>
    </w:p>
    <w:p>
      <w:pPr>
        <w:keepNext/>
        <w:jc w:val="center"/>
      </w:pPr>
      <w:r>
        <w:rPr>
          <w:rFonts w:ascii="Nirmala UI" w:hAnsi="Nirmala UI" w:cs="Nirmala UI"/>
          <w:sz w:val="24"/>
          <w:szCs w:val="24"/>
        </w:rPr>
        <w:t>দোঁহার যে সম-রস, ভরত-মুনি মানে ৷</w:t>
        <w:br/>
      </w:r>
      <w:r>
        <w:rPr>
          <w:rFonts w:ascii="Nirmala UI" w:hAnsi="Nirmala UI" w:cs="Nirmala UI"/>
          <w:sz w:val="24"/>
          <w:szCs w:val="24"/>
        </w:rPr>
        <w:t>আমার ব্রজের রস সেহ নাহি জানে ॥ ২৫৭ ॥</w:t>
      </w:r>
    </w:p>
    <w:p>
      <w:pPr>
        <w:keepNext/>
        <w:spacing w:after="0"/>
        <w:ind w:left="227"/>
      </w:pPr>
      <w:r>
        <w:rPr>
          <w:rFonts w:ascii="Times New Roman" w:hAnsi="Times New Roman"/>
          <w:i/>
          <w:sz w:val="20"/>
        </w:rPr>
        <w:t>doṅhāra ye sama-rasa, bharata-muni māne</w:t>
      </w:r>
    </w:p>
    <w:p>
      <w:pPr>
        <w:keepNext/>
        <w:spacing w:after="40"/>
        <w:ind w:left="227"/>
      </w:pPr>
      <w:r>
        <w:rPr>
          <w:rFonts w:ascii="Times New Roman" w:hAnsi="Times New Roman"/>
          <w:color w:val="555555"/>
          <w:sz w:val="18"/>
        </w:rPr>
        <w:t>of both  that  equal  rasa  Bharata  Muni  accepts</w:t>
      </w:r>
    </w:p>
    <w:p>
      <w:pPr>
        <w:keepNext/>
        <w:spacing w:after="0"/>
        <w:ind w:left="227"/>
      </w:pPr>
      <w:r>
        <w:rPr>
          <w:rFonts w:ascii="Times New Roman" w:hAnsi="Times New Roman"/>
          <w:i/>
          <w:sz w:val="20"/>
        </w:rPr>
        <w:t>āmāra vrajera rasa seha nāhi jāne</w:t>
      </w:r>
    </w:p>
    <w:p>
      <w:pPr>
        <w:keepNext/>
        <w:spacing w:after="40"/>
        <w:ind w:left="227"/>
      </w:pPr>
      <w:r>
        <w:rPr>
          <w:rFonts w:ascii="Times New Roman" w:hAnsi="Times New Roman"/>
          <w:color w:val="555555"/>
          <w:sz w:val="18"/>
        </w:rPr>
        <w:t>My  of Vraja  the rasa  he  not  knows</w:t>
      </w:r>
    </w:p>
    <w:p>
      <w:pPr>
        <w:spacing w:before="60"/>
        <w:jc w:val="both"/>
      </w:pPr>
      <w:r>
        <w:rPr>
          <w:b/>
        </w:rPr>
        <w:t xml:space="preserve">257 </w:t>
      </w:r>
      <w:r>
        <w:rPr>
          <w:rFonts w:ascii="Times New Roman" w:hAnsi="Times New Roman"/>
        </w:rPr>
        <w:t>Bharata Muni holds that both lovers share equally in *rasa*, but he does not know the *rasa* of My Vraja.</w:t>
      </w:r>
    </w:p>
    <w:p>
      <w:pPr>
        <w:jc w:val="both"/>
      </w:pPr>
      <w:r>
        <w:rPr>
          <w:b/>
          <w:i/>
          <w:sz w:val="20"/>
        </w:rPr>
        <w:t xml:space="preserve">Amṛta-pravāha-bhāṣya. </w:t>
      </w:r>
      <w:r>
        <w:rPr>
          <w:rFonts w:ascii="Times New Roman" w:hAnsi="Times New Roman"/>
          <w:sz w:val="20"/>
        </w:rPr>
        <w:t>According to Bharata Muni, the *rasa* of the man and the *rasa* of the woman are equal. But though he is a sage, he does not know the truth of the *rasa* of My Vraja: for Rādhikā's *rasa* is by its very nature greater.</w:t>
      </w:r>
    </w:p>
    <w:p>
      <w:pPr>
        <w:keepNext/>
        <w:spacing w:before="160"/>
        <w:jc w:val="center"/>
      </w:pPr>
      <w:r>
        <w:rPr>
          <w:rFonts w:ascii="Times New Roman" w:hAnsi="Times New Roman"/>
          <w:i/>
          <w:sz w:val="21"/>
        </w:rPr>
        <w:t>With Rādhā Kṛṣṇa is happiest of all —</w:t>
      </w:r>
    </w:p>
    <w:p>
      <w:pPr>
        <w:keepNext/>
        <w:jc w:val="center"/>
      </w:pPr>
      <w:r>
        <w:rPr>
          <w:rFonts w:ascii="Nirmala UI" w:hAnsi="Nirmala UI" w:cs="Nirmala UI"/>
          <w:sz w:val="24"/>
          <w:szCs w:val="24"/>
        </w:rPr>
        <w:t>অন্যের সঙ্গমে আমি যত সুখ পাই ৷</w:t>
        <w:br/>
      </w:r>
      <w:r>
        <w:rPr>
          <w:rFonts w:ascii="Nirmala UI" w:hAnsi="Nirmala UI" w:cs="Nirmala UI"/>
          <w:sz w:val="24"/>
          <w:szCs w:val="24"/>
        </w:rPr>
        <w:t>তাহা হৈতে রাধা-সঙ্গে শত অধিকাই ॥ ২৫৮ ॥</w:t>
      </w:r>
    </w:p>
    <w:p>
      <w:pPr>
        <w:keepNext/>
        <w:spacing w:after="0"/>
        <w:ind w:left="227"/>
      </w:pPr>
      <w:r>
        <w:rPr>
          <w:rFonts w:ascii="Times New Roman" w:hAnsi="Times New Roman"/>
          <w:i/>
          <w:sz w:val="20"/>
        </w:rPr>
        <w:t>anyera saṅgame āmi yata sukha pāi</w:t>
      </w:r>
    </w:p>
    <w:p>
      <w:pPr>
        <w:keepNext/>
        <w:spacing w:after="40"/>
        <w:ind w:left="227"/>
      </w:pPr>
      <w:r>
        <w:rPr>
          <w:rFonts w:ascii="Times New Roman" w:hAnsi="Times New Roman"/>
          <w:color w:val="555555"/>
          <w:sz w:val="18"/>
        </w:rPr>
        <w:t>with others  in union  I  as much  happiness  get</w:t>
      </w:r>
    </w:p>
    <w:p>
      <w:pPr>
        <w:keepNext/>
        <w:spacing w:after="0"/>
        <w:ind w:left="227"/>
      </w:pPr>
      <w:r>
        <w:rPr>
          <w:rFonts w:ascii="Times New Roman" w:hAnsi="Times New Roman"/>
          <w:i/>
          <w:sz w:val="20"/>
        </w:rPr>
        <w:t>tāhā haite rādhā-saṅge śata adhikāi</w:t>
      </w:r>
    </w:p>
    <w:p>
      <w:pPr>
        <w:keepNext/>
        <w:spacing w:after="40"/>
        <w:ind w:left="227"/>
      </w:pPr>
      <w:r>
        <w:rPr>
          <w:rFonts w:ascii="Times New Roman" w:hAnsi="Times New Roman"/>
          <w:color w:val="555555"/>
          <w:sz w:val="18"/>
        </w:rPr>
        <w:t>that  than  with Rādhā  in company  a hundred  times more</w:t>
      </w:r>
    </w:p>
    <w:p>
      <w:pPr>
        <w:spacing w:before="60"/>
        <w:jc w:val="both"/>
      </w:pPr>
      <w:r>
        <w:rPr>
          <w:b/>
        </w:rPr>
        <w:t xml:space="preserve">258 </w:t>
      </w:r>
      <w:r>
        <w:rPr>
          <w:rFonts w:ascii="Times New Roman" w:hAnsi="Times New Roman"/>
        </w:rPr>
        <w:t>In Rādhā's company I find a hundred times more happiness than in union with anyone else.</w:t>
      </w:r>
    </w:p>
    <w:p>
      <w:pPr>
        <w:keepNext/>
        <w:spacing w:before="160"/>
        <w:jc w:val="center"/>
      </w:pPr>
      <w:r>
        <w:rPr>
          <w:rFonts w:ascii="Times New Roman" w:hAnsi="Times New Roman"/>
          <w:i/>
          <w:sz w:val="21"/>
        </w:rPr>
        <w:t>(*Lalita-mādhava* 9.9)</w:t>
      </w:r>
    </w:p>
    <w:p>
      <w:pPr>
        <w:keepNext/>
        <w:jc w:val="center"/>
      </w:pPr>
      <w:r>
        <w:rPr>
          <w:rFonts w:ascii="Nirmala UI" w:hAnsi="Nirmala UI" w:cs="Nirmala UI"/>
          <w:sz w:val="24"/>
          <w:szCs w:val="24"/>
        </w:rPr>
        <w:t>নির্ধূতামৃতমাধুরীপরিমলঃ কল্যাণি বিম্বাধরো</w:t>
        <w:br/>
      </w:r>
      <w:r>
        <w:rPr>
          <w:rFonts w:ascii="Nirmala UI" w:hAnsi="Nirmala UI" w:cs="Nirmala UI"/>
          <w:sz w:val="24"/>
          <w:szCs w:val="24"/>
        </w:rPr>
        <w:t>বক্ত্রং পঙ্কজসৌরভং কুহরিতশ্লাঘাভিদস্তে গিরঃ ৷</w:t>
        <w:br/>
      </w:r>
      <w:r>
        <w:rPr>
          <w:rFonts w:ascii="Nirmala UI" w:hAnsi="Nirmala UI" w:cs="Nirmala UI"/>
          <w:sz w:val="24"/>
          <w:szCs w:val="24"/>
        </w:rPr>
        <w:t>অঙ্গং চন্দনশীতলং তনুরিয়ং সৌন্দর্য্যসর্ব্বস্বভাক্</w:t>
        <w:br/>
      </w:r>
      <w:r>
        <w:rPr>
          <w:rFonts w:ascii="Nirmala UI" w:hAnsi="Nirmala UI" w:cs="Nirmala UI"/>
          <w:sz w:val="24"/>
          <w:szCs w:val="24"/>
        </w:rPr>
        <w:t>ত্বামাসাদ্য মমেদমিন্দ্রিয়কুলং রাধে মুহুর্মোদতে ॥ ২৫৯ ॥</w:t>
      </w:r>
    </w:p>
    <w:p>
      <w:pPr>
        <w:keepNext/>
        <w:spacing w:after="0"/>
        <w:ind w:left="227"/>
      </w:pPr>
      <w:r>
        <w:rPr>
          <w:rFonts w:ascii="Times New Roman" w:hAnsi="Times New Roman"/>
          <w:i/>
          <w:sz w:val="20"/>
        </w:rPr>
        <w:t>nirdhūtāmṛta-mādhurī-parimalaḥ kalyāṇi bimbādharo</w:t>
      </w:r>
    </w:p>
    <w:p>
      <w:pPr>
        <w:keepNext/>
        <w:spacing w:after="40"/>
        <w:ind w:left="227"/>
      </w:pPr>
      <w:r>
        <w:rPr>
          <w:rFonts w:ascii="Times New Roman" w:hAnsi="Times New Roman"/>
          <w:color w:val="555555"/>
          <w:sz w:val="18"/>
        </w:rPr>
        <w:t>surpassing  of nectar  sweetness  fragrance  O lovely one  bimba-red lips</w:t>
      </w:r>
    </w:p>
    <w:p>
      <w:pPr>
        <w:keepNext/>
        <w:spacing w:after="0"/>
        <w:ind w:left="227"/>
      </w:pPr>
      <w:r>
        <w:rPr>
          <w:rFonts w:ascii="Times New Roman" w:hAnsi="Times New Roman"/>
          <w:i/>
          <w:sz w:val="20"/>
        </w:rPr>
        <w:t>vaktraṁ paṅkaja-saurabhaṁ kuharita-ślāghā-bhidas te giraḥ</w:t>
      </w:r>
    </w:p>
    <w:p>
      <w:pPr>
        <w:keepNext/>
        <w:spacing w:after="40"/>
        <w:ind w:left="227"/>
      </w:pPr>
      <w:r>
        <w:rPr>
          <w:rFonts w:ascii="Times New Roman" w:hAnsi="Times New Roman"/>
          <w:color w:val="555555"/>
          <w:sz w:val="18"/>
        </w:rPr>
        <w:t>face  of the lotus  fragrance  of the cuckoo's song  the praise  surpassing  Your  words</w:t>
      </w:r>
    </w:p>
    <w:p>
      <w:pPr>
        <w:keepNext/>
        <w:spacing w:after="0"/>
        <w:ind w:left="227"/>
      </w:pPr>
      <w:r>
        <w:rPr>
          <w:rFonts w:ascii="Times New Roman" w:hAnsi="Times New Roman"/>
          <w:i/>
          <w:sz w:val="20"/>
        </w:rPr>
        <w:t>aṅgaṁ candana-śītalaṁ tanur iyaṁ saundarya-sarvasva-bhāk</w:t>
      </w:r>
    </w:p>
    <w:p>
      <w:pPr>
        <w:keepNext/>
        <w:spacing w:after="40"/>
        <w:ind w:left="227"/>
      </w:pPr>
      <w:r>
        <w:rPr>
          <w:rFonts w:ascii="Times New Roman" w:hAnsi="Times New Roman"/>
          <w:color w:val="555555"/>
          <w:sz w:val="18"/>
        </w:rPr>
        <w:t>limbs  sandal  cool  body  this  of beauty  all wealth  possessing</w:t>
      </w:r>
    </w:p>
    <w:p>
      <w:pPr>
        <w:keepNext/>
        <w:spacing w:after="0"/>
        <w:ind w:left="227"/>
      </w:pPr>
      <w:r>
        <w:rPr>
          <w:rFonts w:ascii="Times New Roman" w:hAnsi="Times New Roman"/>
          <w:i/>
          <w:sz w:val="20"/>
        </w:rPr>
        <w:t>tvām āsādya mamedam indriya-kulaṁ rādhe muhur modate</w:t>
      </w:r>
    </w:p>
    <w:p>
      <w:pPr>
        <w:keepNext/>
        <w:spacing w:after="40"/>
        <w:ind w:left="227"/>
      </w:pPr>
      <w:r>
        <w:rPr>
          <w:rFonts w:ascii="Times New Roman" w:hAnsi="Times New Roman"/>
          <w:color w:val="555555"/>
          <w:sz w:val="18"/>
        </w:rPr>
        <w:t>You  attaining  My  this  of the senses  host  O Rādhā  again and again  rejoices</w:t>
      </w:r>
    </w:p>
    <w:p>
      <w:pPr>
        <w:spacing w:before="60"/>
        <w:jc w:val="both"/>
      </w:pPr>
      <w:r>
        <w:rPr>
          <w:b/>
        </w:rPr>
        <w:t xml:space="preserve">259 </w:t>
      </w:r>
      <w:r>
        <w:rPr>
          <w:rFonts w:ascii="Times New Roman" w:hAnsi="Times New Roman"/>
        </w:rPr>
        <w:t>“O lovely Rādhā, Your bimba-red lips surpass the sweetness and fragrance of nectar. Your face has the fragrance of the lotus. Your words outdo the much-praised song of the cuckoo. Your limbs are cool as sandal, and this body of Yours holds all the wealth of beauty. Attaining You, all My senses rejoice again and again.” (Lalita-mādhava 9.9)</w:t>
      </w:r>
    </w:p>
    <w:p>
      <w:pPr>
        <w:jc w:val="both"/>
      </w:pPr>
      <w:r>
        <w:rPr>
          <w:b/>
          <w:i/>
          <w:sz w:val="20"/>
        </w:rPr>
        <w:t xml:space="preserve">Amṛta-pravāha-bhāṣya. </w:t>
      </w:r>
      <w:r>
        <w:rPr>
          <w:rFonts w:ascii="Times New Roman" w:hAnsi="Times New Roman"/>
          <w:sz w:val="20"/>
        </w:rPr>
        <w:t>“O auspicious one, Your lips, like the *bimba* fruit, have surpassed the sweetness and fragrance of nectar; Your face is fragrant as a lotus; Your words put to shame the song of the cuckoo; Your limbs are cool as sandal, and Your body is the abode of all beauty. Attaining You, so full of beauty, qualities and pastimes, My senses come to great delight again and again.”</w:t>
      </w:r>
    </w:p>
    <w:p>
      <w:pPr>
        <w:jc w:val="both"/>
      </w:pPr>
      <w:r>
        <w:rPr>
          <w:b/>
          <w:i/>
          <w:sz w:val="20"/>
        </w:rPr>
        <w:t xml:space="preserve">Anubhāṣya. </w:t>
      </w:r>
      <w:r>
        <w:rPr>
          <w:rFonts w:ascii="Times New Roman" w:hAnsi="Times New Roman"/>
          <w:b/>
          <w:sz w:val="20"/>
        </w:rPr>
        <w:t>he kalyāṇi</w:t>
      </w:r>
      <w:r>
        <w:rPr>
          <w:rFonts w:ascii="Times New Roman" w:hAnsi="Times New Roman"/>
          <w:sz w:val="20"/>
        </w:rPr>
        <w:t xml:space="preserve"> (O auspicious one, embodiment of bliss),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bimbādharaḥ</w:t>
      </w:r>
      <w:r>
        <w:rPr>
          <w:rFonts w:ascii="Times New Roman" w:hAnsi="Times New Roman"/>
          <w:sz w:val="20"/>
        </w:rPr>
        <w:t xml:space="preserve"> (red lips) </w:t>
      </w:r>
      <w:r>
        <w:rPr>
          <w:rFonts w:ascii="Times New Roman" w:hAnsi="Times New Roman"/>
          <w:b/>
          <w:sz w:val="20"/>
        </w:rPr>
        <w:t>nirdhūtāmṛta-mādhurī-parimalaḥ</w:t>
      </w:r>
      <w:r>
        <w:rPr>
          <w:rFonts w:ascii="Times New Roman" w:hAnsi="Times New Roman"/>
          <w:sz w:val="20"/>
        </w:rPr>
        <w:t xml:space="preserve"> (which have put to shame the sweetness and fragrance of nectar), </w:t>
      </w:r>
      <w:r>
        <w:rPr>
          <w:rFonts w:ascii="Times New Roman" w:hAnsi="Times New Roman"/>
          <w:b/>
          <w:sz w:val="20"/>
        </w:rPr>
        <w:t>vaktram</w:t>
      </w:r>
      <w:r>
        <w:rPr>
          <w:rFonts w:ascii="Times New Roman" w:hAnsi="Times New Roman"/>
          <w:sz w:val="20"/>
        </w:rPr>
        <w:t xml:space="preserve"> (face) </w:t>
      </w:r>
      <w:r>
        <w:rPr>
          <w:rFonts w:ascii="Times New Roman" w:hAnsi="Times New Roman"/>
          <w:b/>
          <w:sz w:val="20"/>
        </w:rPr>
        <w:t>paṅkaja-saurabham</w:t>
      </w:r>
      <w:r>
        <w:rPr>
          <w:rFonts w:ascii="Times New Roman" w:hAnsi="Times New Roman"/>
          <w:sz w:val="20"/>
        </w:rPr>
        <w:t xml:space="preserve"> (fragrant like a lotus), </w:t>
      </w:r>
      <w:r>
        <w:rPr>
          <w:rFonts w:ascii="Times New Roman" w:hAnsi="Times New Roman"/>
          <w:b/>
          <w:sz w:val="20"/>
        </w:rPr>
        <w:t>giraḥ</w:t>
      </w:r>
      <w:r>
        <w:rPr>
          <w:rFonts w:ascii="Times New Roman" w:hAnsi="Times New Roman"/>
          <w:sz w:val="20"/>
        </w:rPr>
        <w:t xml:space="preserve"> (words) </w:t>
      </w:r>
      <w:r>
        <w:rPr>
          <w:rFonts w:ascii="Times New Roman" w:hAnsi="Times New Roman"/>
          <w:b/>
          <w:sz w:val="20"/>
        </w:rPr>
        <w:t>kuharita-ślāghā-bhidaḥ</w:t>
      </w:r>
      <w:r>
        <w:rPr>
          <w:rFonts w:ascii="Times New Roman" w:hAnsi="Times New Roman"/>
          <w:sz w:val="20"/>
        </w:rPr>
        <w:t xml:space="preserve"> (which shame the praise given to *kuharita*, the cuckoo's song), </w:t>
      </w:r>
      <w:r>
        <w:rPr>
          <w:rFonts w:ascii="Times New Roman" w:hAnsi="Times New Roman"/>
          <w:b/>
          <w:sz w:val="20"/>
        </w:rPr>
        <w:t>aṅgam</w:t>
      </w:r>
      <w:r>
        <w:rPr>
          <w:rFonts w:ascii="Times New Roman" w:hAnsi="Times New Roman"/>
          <w:sz w:val="20"/>
        </w:rPr>
        <w:t xml:space="preserve"> (limbs) </w:t>
      </w:r>
      <w:r>
        <w:rPr>
          <w:rFonts w:ascii="Times New Roman" w:hAnsi="Times New Roman"/>
          <w:b/>
          <w:sz w:val="20"/>
        </w:rPr>
        <w:t>candana-śītalam</w:t>
      </w:r>
      <w:r>
        <w:rPr>
          <w:rFonts w:ascii="Times New Roman" w:hAnsi="Times New Roman"/>
          <w:sz w:val="20"/>
        </w:rPr>
        <w:t xml:space="preserve"> (cool as sandal), </w:t>
      </w:r>
      <w:r>
        <w:rPr>
          <w:rFonts w:ascii="Times New Roman" w:hAnsi="Times New Roman"/>
          <w:b/>
          <w:sz w:val="20"/>
        </w:rPr>
        <w:t>iyam tanuḥ</w:t>
      </w:r>
      <w:r>
        <w:rPr>
          <w:rFonts w:ascii="Times New Roman" w:hAnsi="Times New Roman"/>
          <w:sz w:val="20"/>
        </w:rPr>
        <w:t xml:space="preserve"> (this body) </w:t>
      </w:r>
      <w:r>
        <w:rPr>
          <w:rFonts w:ascii="Times New Roman" w:hAnsi="Times New Roman"/>
          <w:b/>
          <w:sz w:val="20"/>
        </w:rPr>
        <w:t>saundarya-sarvasva-bhāk</w:t>
      </w:r>
      <w:r>
        <w:rPr>
          <w:rFonts w:ascii="Times New Roman" w:hAnsi="Times New Roman"/>
          <w:sz w:val="20"/>
        </w:rPr>
        <w:t xml:space="preserve"> (possessing all the wealth of beauty). </w:t>
      </w:r>
      <w:r>
        <w:rPr>
          <w:rFonts w:ascii="Times New Roman" w:hAnsi="Times New Roman"/>
          <w:b/>
          <w:sz w:val="20"/>
        </w:rPr>
        <w:t>he rādhe</w:t>
      </w:r>
      <w:r>
        <w:rPr>
          <w:rFonts w:ascii="Times New Roman" w:hAnsi="Times New Roman"/>
          <w:sz w:val="20"/>
        </w:rPr>
        <w:t xml:space="preserve"> (O Rādhā), </w:t>
      </w:r>
      <w:r>
        <w:rPr>
          <w:rFonts w:ascii="Times New Roman" w:hAnsi="Times New Roman"/>
          <w:b/>
          <w:sz w:val="20"/>
        </w:rPr>
        <w:t>tvām āsvādya</w:t>
      </w:r>
      <w:r>
        <w:rPr>
          <w:rFonts w:ascii="Times New Roman" w:hAnsi="Times New Roman"/>
          <w:sz w:val="20"/>
        </w:rPr>
        <w:t xml:space="preserve"> (relishing You) </w:t>
      </w:r>
      <w:r>
        <w:rPr>
          <w:rFonts w:ascii="Times New Roman" w:hAnsi="Times New Roman"/>
          <w:b/>
          <w:sz w:val="20"/>
        </w:rPr>
        <w:t>mama idam indriya-kulam</w:t>
      </w:r>
      <w:r>
        <w:rPr>
          <w:rFonts w:ascii="Times New Roman" w:hAnsi="Times New Roman"/>
          <w:sz w:val="20"/>
        </w:rPr>
        <w:t xml:space="preserve"> (all My senses)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modate</w:t>
      </w:r>
      <w:r>
        <w:rPr>
          <w:rFonts w:ascii="Times New Roman" w:hAnsi="Times New Roman"/>
          <w:sz w:val="20"/>
        </w:rPr>
        <w:t xml:space="preserve"> (are filled with joy).</w:t>
      </w:r>
    </w:p>
    <w:p>
      <w:pPr>
        <w:keepNext/>
        <w:spacing w:before="160"/>
        <w:jc w:val="center"/>
      </w:pPr>
      <w:r>
        <w:rPr>
          <w:rFonts w:ascii="Times New Roman" w:hAnsi="Times New Roman"/>
          <w:i/>
          <w:sz w:val="21"/>
        </w:rPr>
        <w:t>(Words of Śrī Rūpa Gosvāmī)</w:t>
      </w:r>
    </w:p>
    <w:p>
      <w:pPr>
        <w:keepNext/>
        <w:jc w:val="center"/>
      </w:pPr>
      <w:r>
        <w:rPr>
          <w:rFonts w:ascii="Nirmala UI" w:hAnsi="Nirmala UI" w:cs="Nirmala UI"/>
          <w:sz w:val="24"/>
          <w:szCs w:val="24"/>
        </w:rPr>
        <w:t>রূপে কংসহরস্য লুব্ধনয়নাং স্পর্শেঽতিহৃষ্যত্ত্বচং</w:t>
        <w:br/>
      </w:r>
      <w:r>
        <w:rPr>
          <w:rFonts w:ascii="Nirmala UI" w:hAnsi="Nirmala UI" w:cs="Nirmala UI"/>
          <w:sz w:val="24"/>
          <w:szCs w:val="24"/>
        </w:rPr>
        <w:t>বাণ্যামুৎকলিতশ্রুতিং পরিমলে সংহৃষ্টনাসাপুটাম্ ৷</w:t>
        <w:br/>
      </w:r>
      <w:r>
        <w:rPr>
          <w:rFonts w:ascii="Nirmala UI" w:hAnsi="Nirmala UI" w:cs="Nirmala UI"/>
          <w:sz w:val="24"/>
          <w:szCs w:val="24"/>
        </w:rPr>
        <w:t>আরজ্যদ্রসনাং কিলাধরপুটে ন্যঞ্চন্মুখাম্ভোরুহাং</w:t>
        <w:br/>
      </w:r>
      <w:r>
        <w:rPr>
          <w:rFonts w:ascii="Nirmala UI" w:hAnsi="Nirmala UI" w:cs="Nirmala UI"/>
          <w:sz w:val="24"/>
          <w:szCs w:val="24"/>
        </w:rPr>
        <w:t>দম্ভোদ্গীর্ণমহাধৃতিং বহিরপি প্রোদ্যদ্বিকারাকুলাম্ ॥ ২৬০ ॥</w:t>
      </w:r>
    </w:p>
    <w:p>
      <w:pPr>
        <w:keepNext/>
        <w:spacing w:after="0"/>
        <w:ind w:left="227"/>
      </w:pPr>
      <w:r>
        <w:rPr>
          <w:rFonts w:ascii="Times New Roman" w:hAnsi="Times New Roman"/>
          <w:i/>
          <w:sz w:val="20"/>
        </w:rPr>
        <w:t>rūpe kaṁsa-harasya lubdha-nayanāṁ sparśe ’tihṛṣyat-tvacaṁ</w:t>
      </w:r>
    </w:p>
    <w:p>
      <w:pPr>
        <w:keepNext/>
        <w:spacing w:after="40"/>
        <w:ind w:left="227"/>
      </w:pPr>
      <w:r>
        <w:rPr>
          <w:rFonts w:ascii="Times New Roman" w:hAnsi="Times New Roman"/>
          <w:color w:val="555555"/>
          <w:sz w:val="18"/>
        </w:rPr>
        <w:t>for the beauty  of the slayer of Kaṁsa  greedy  eyes  at the touch  thrilling  skin</w:t>
      </w:r>
    </w:p>
    <w:p>
      <w:pPr>
        <w:keepNext/>
        <w:spacing w:after="0"/>
        <w:ind w:left="227"/>
      </w:pPr>
      <w:r>
        <w:rPr>
          <w:rFonts w:ascii="Times New Roman" w:hAnsi="Times New Roman"/>
          <w:i/>
          <w:sz w:val="20"/>
        </w:rPr>
        <w:t>vāṇyām utkalita-śrutiṁ parimale saṁhṛṣṭa-nāsā-puṭām</w:t>
      </w:r>
    </w:p>
    <w:p>
      <w:pPr>
        <w:keepNext/>
        <w:spacing w:after="40"/>
        <w:ind w:left="227"/>
      </w:pPr>
      <w:r>
        <w:rPr>
          <w:rFonts w:ascii="Times New Roman" w:hAnsi="Times New Roman"/>
          <w:color w:val="555555"/>
          <w:sz w:val="18"/>
        </w:rPr>
        <w:t>for His words  eager  ears  at the fragrance  delighted  nostrils</w:t>
      </w:r>
    </w:p>
    <w:p>
      <w:pPr>
        <w:keepNext/>
        <w:spacing w:after="0"/>
        <w:ind w:left="227"/>
      </w:pPr>
      <w:r>
        <w:rPr>
          <w:rFonts w:ascii="Times New Roman" w:hAnsi="Times New Roman"/>
          <w:i/>
          <w:sz w:val="20"/>
        </w:rPr>
        <w:t>ārajyad-rasanāṁ kilādhara-puṭe nyañcan-mukhāmbho-ruhāṁ</w:t>
      </w:r>
    </w:p>
    <w:p>
      <w:pPr>
        <w:keepNext/>
        <w:spacing w:after="40"/>
        <w:ind w:left="227"/>
      </w:pPr>
      <w:r>
        <w:rPr>
          <w:rFonts w:ascii="Times New Roman" w:hAnsi="Times New Roman"/>
          <w:color w:val="555555"/>
          <w:sz w:val="18"/>
        </w:rPr>
        <w:t>longing  tongue  as it were  for the lips  bowed down  face  lotus</w:t>
      </w:r>
    </w:p>
    <w:p>
      <w:pPr>
        <w:keepNext/>
        <w:spacing w:after="0"/>
        <w:ind w:left="227"/>
      </w:pPr>
      <w:r>
        <w:rPr>
          <w:rFonts w:ascii="Times New Roman" w:hAnsi="Times New Roman"/>
          <w:i/>
          <w:sz w:val="20"/>
        </w:rPr>
        <w:t>dambhodgīrṇa-mahā-dhṛtiṁ bahir api prodyad-vikārākulām</w:t>
      </w:r>
    </w:p>
    <w:p>
      <w:pPr>
        <w:keepNext/>
        <w:spacing w:after="40"/>
        <w:ind w:left="227"/>
      </w:pPr>
      <w:r>
        <w:rPr>
          <w:rFonts w:ascii="Times New Roman" w:hAnsi="Times New Roman"/>
          <w:color w:val="555555"/>
          <w:sz w:val="18"/>
        </w:rPr>
        <w:t>by pretense  displayed  great  composure  outwardly  even  rising  transformations  agitated</w:t>
      </w:r>
    </w:p>
    <w:p>
      <w:pPr>
        <w:spacing w:before="60"/>
        <w:jc w:val="both"/>
      </w:pPr>
      <w:r>
        <w:rPr>
          <w:b/>
        </w:rPr>
        <w:t xml:space="preserve">260 </w:t>
      </w:r>
      <w:r>
        <w:rPr>
          <w:rFonts w:ascii="Times New Roman" w:hAnsi="Times New Roman"/>
        </w:rPr>
        <w:t>“Her eyes are greedy for the beauty of Kṛṣṇa, the slayer of Kaṁsa; Her skin thrills at His touch; Her ears long for His words; Her nostrils delight in His fragrance; Her tongue longs, as it were, for His lips. She bows Her lotus face and feigns great composure, yet even outwardly She is overwhelmed by the ecstatic transformations rising within Her.” (Rūpa Gosvāmī)</w:t>
      </w:r>
    </w:p>
    <w:p>
      <w:pPr>
        <w:jc w:val="both"/>
      </w:pPr>
      <w:r>
        <w:rPr>
          <w:b/>
          <w:i/>
          <w:sz w:val="20"/>
        </w:rPr>
        <w:t xml:space="preserve">Amṛta-pravāha-bhāṣya. </w:t>
      </w:r>
      <w:r>
        <w:rPr>
          <w:rFonts w:ascii="Times New Roman" w:hAnsi="Times New Roman"/>
          <w:sz w:val="20"/>
        </w:rPr>
        <w:t>This is what is seen in Śrī Rādhā. Her eyes long for the form of Śrī Kṛṣṇa, the enemy of Kaṁsa; Her skin thrills with joy at Kṛṣṇa's touch; Her ears yearn for His words; Her nostrils open at the fragrance of Kṛṣṇa's body; Her tongue is conquered by the nectar of Kṛṣṇa's lips; Her lotus face, ever blooming, is bowed; and Her limbs are seized by intense transformations — horripilation and the rest — that shatter all composure.</w:t>
      </w:r>
    </w:p>
    <w:p>
      <w:pPr>
        <w:jc w:val="both"/>
      </w:pPr>
      <w:r>
        <w:rPr>
          <w:b/>
          <w:i/>
          <w:sz w:val="20"/>
        </w:rPr>
        <w:t xml:space="preserve">Anubhāṣya. </w:t>
      </w:r>
      <w:r>
        <w:rPr>
          <w:rFonts w:ascii="Times New Roman" w:hAnsi="Times New Roman"/>
          <w:b/>
          <w:sz w:val="20"/>
        </w:rPr>
        <w:t>kaṁsa-harasya</w:t>
      </w:r>
      <w:r>
        <w:rPr>
          <w:rFonts w:ascii="Times New Roman" w:hAnsi="Times New Roman"/>
          <w:sz w:val="20"/>
        </w:rPr>
        <w:t xml:space="preserve"> (of Śrī Kṛṣṇa, the slayer of Kaṁsa) </w:t>
      </w:r>
      <w:r>
        <w:rPr>
          <w:rFonts w:ascii="Times New Roman" w:hAnsi="Times New Roman"/>
          <w:b/>
          <w:sz w:val="20"/>
        </w:rPr>
        <w:t>rūpe</w:t>
      </w:r>
      <w:r>
        <w:rPr>
          <w:rFonts w:ascii="Times New Roman" w:hAnsi="Times New Roman"/>
          <w:sz w:val="20"/>
        </w:rPr>
        <w:t xml:space="preserve"> (on seeing the form) </w:t>
      </w:r>
      <w:r>
        <w:rPr>
          <w:rFonts w:ascii="Times New Roman" w:hAnsi="Times New Roman"/>
          <w:b/>
          <w:sz w:val="20"/>
        </w:rPr>
        <w:t>lubdha-nayanām</w:t>
      </w:r>
      <w:r>
        <w:rPr>
          <w:rFonts w:ascii="Times New Roman" w:hAnsi="Times New Roman"/>
          <w:sz w:val="20"/>
        </w:rPr>
        <w:t xml:space="preserve"> (Her whose eyes are full of longing, drawn to Kṛṣṇa's form) </w:t>
      </w:r>
      <w:r>
        <w:rPr>
          <w:rFonts w:ascii="Times New Roman" w:hAnsi="Times New Roman"/>
          <w:b/>
          <w:sz w:val="20"/>
        </w:rPr>
        <w:t>sparśe</w:t>
      </w:r>
      <w:r>
        <w:rPr>
          <w:rFonts w:ascii="Times New Roman" w:hAnsi="Times New Roman"/>
          <w:sz w:val="20"/>
        </w:rPr>
        <w:t xml:space="preserve"> (at the touch) </w:t>
      </w:r>
      <w:r>
        <w:rPr>
          <w:rFonts w:ascii="Times New Roman" w:hAnsi="Times New Roman"/>
          <w:b/>
          <w:sz w:val="20"/>
        </w:rPr>
        <w:t>ati-hṛṣyat-tvacam</w:t>
      </w:r>
      <w:r>
        <w:rPr>
          <w:rFonts w:ascii="Times New Roman" w:hAnsi="Times New Roman"/>
          <w:sz w:val="20"/>
        </w:rPr>
        <w:t xml:space="preserve"> (Her whose skin thrills with delight — whose body is full of bliss at Kṛṣṇa's touch) </w:t>
      </w:r>
      <w:r>
        <w:rPr>
          <w:rFonts w:ascii="Times New Roman" w:hAnsi="Times New Roman"/>
          <w:b/>
          <w:sz w:val="20"/>
        </w:rPr>
        <w:t>vāṇyām</w:t>
      </w:r>
      <w:r>
        <w:rPr>
          <w:rFonts w:ascii="Times New Roman" w:hAnsi="Times New Roman"/>
          <w:sz w:val="20"/>
        </w:rPr>
        <w:t xml:space="preserve"> (at His words) </w:t>
      </w:r>
      <w:r>
        <w:rPr>
          <w:rFonts w:ascii="Times New Roman" w:hAnsi="Times New Roman"/>
          <w:b/>
          <w:sz w:val="20"/>
        </w:rPr>
        <w:t>utkalita-śrutim</w:t>
      </w:r>
      <w:r>
        <w:rPr>
          <w:rFonts w:ascii="Times New Roman" w:hAnsi="Times New Roman"/>
          <w:sz w:val="20"/>
        </w:rPr>
        <w:t xml:space="preserve"> (Her whose ears are eager — attentive to Kṛṣṇa's sounds) </w:t>
      </w:r>
      <w:r>
        <w:rPr>
          <w:rFonts w:ascii="Times New Roman" w:hAnsi="Times New Roman"/>
          <w:b/>
          <w:sz w:val="20"/>
        </w:rPr>
        <w:t>parimale</w:t>
      </w:r>
      <w:r>
        <w:rPr>
          <w:rFonts w:ascii="Times New Roman" w:hAnsi="Times New Roman"/>
          <w:sz w:val="20"/>
        </w:rPr>
        <w:t xml:space="preserve"> (at the fragrance of His body) </w:t>
      </w:r>
      <w:r>
        <w:rPr>
          <w:rFonts w:ascii="Times New Roman" w:hAnsi="Times New Roman"/>
          <w:b/>
          <w:sz w:val="20"/>
        </w:rPr>
        <w:t>saṁhṛṣṭa-nāsā-puṭām</w:t>
      </w:r>
      <w:r>
        <w:rPr>
          <w:rFonts w:ascii="Times New Roman" w:hAnsi="Times New Roman"/>
          <w:sz w:val="20"/>
        </w:rPr>
        <w:t xml:space="preserve"> (Her whose nostrils are thrilled — who has felt wondrous joy breathing Kṛṣṇa's fragrance) </w:t>
      </w:r>
      <w:r>
        <w:rPr>
          <w:rFonts w:ascii="Times New Roman" w:hAnsi="Times New Roman"/>
          <w:b/>
          <w:sz w:val="20"/>
        </w:rPr>
        <w:t>adhara-puṭe</w:t>
      </w:r>
      <w:r>
        <w:rPr>
          <w:rFonts w:ascii="Times New Roman" w:hAnsi="Times New Roman"/>
          <w:sz w:val="20"/>
        </w:rPr>
        <w:t xml:space="preserve"> (on tasting the nectar of His lips) </w:t>
      </w:r>
      <w:r>
        <w:rPr>
          <w:rFonts w:ascii="Times New Roman" w:hAnsi="Times New Roman"/>
          <w:b/>
          <w:sz w:val="20"/>
        </w:rPr>
        <w:t>ārajyad-rasanām</w:t>
      </w:r>
      <w:r>
        <w:rPr>
          <w:rFonts w:ascii="Times New Roman" w:hAnsi="Times New Roman"/>
          <w:sz w:val="20"/>
        </w:rPr>
        <w:t xml:space="preserve"> (Her whose tongue is full of love — attached to Kṛṣṇa's lips) </w:t>
      </w:r>
      <w:r>
        <w:rPr>
          <w:rFonts w:ascii="Times New Roman" w:hAnsi="Times New Roman"/>
          <w:b/>
          <w:sz w:val="20"/>
        </w:rPr>
        <w:t>nyañcan-mukhāmbhoruhām</w:t>
      </w:r>
      <w:r>
        <w:rPr>
          <w:rFonts w:ascii="Times New Roman" w:hAnsi="Times New Roman"/>
          <w:sz w:val="20"/>
        </w:rPr>
        <w:t xml:space="preserve"> (Her whose lotus face is reverently bowed) </w:t>
      </w:r>
      <w:r>
        <w:rPr>
          <w:rFonts w:ascii="Times New Roman" w:hAnsi="Times New Roman"/>
          <w:b/>
          <w:sz w:val="20"/>
        </w:rPr>
        <w:t>bahiḥ api kila dambhodgīrṇa-mahā-dhṛtim</w:t>
      </w:r>
      <w:r>
        <w:rPr>
          <w:rFonts w:ascii="Times New Roman" w:hAnsi="Times New Roman"/>
          <w:sz w:val="20"/>
        </w:rPr>
        <w:t xml:space="preserve"> (Her who feigns great composure — outwardly behaving contrarily) </w:t>
      </w:r>
      <w:r>
        <w:rPr>
          <w:rFonts w:ascii="Times New Roman" w:hAnsi="Times New Roman"/>
          <w:b/>
          <w:sz w:val="20"/>
        </w:rPr>
        <w:t>prodyad-vikārākulām</w:t>
      </w:r>
      <w:r>
        <w:rPr>
          <w:rFonts w:ascii="Times New Roman" w:hAnsi="Times New Roman"/>
          <w:sz w:val="20"/>
        </w:rPr>
        <w:t xml:space="preserve"> (seized by transformations surging forth — full of inner eagerness for pastimes) </w:t>
      </w:r>
      <w:r>
        <w:rPr>
          <w:rFonts w:ascii="Times New Roman" w:hAnsi="Times New Roman"/>
          <w:b/>
          <w:sz w:val="20"/>
        </w:rPr>
        <w:t>rādhām aham smarāmi</w:t>
      </w:r>
      <w:r>
        <w:rPr>
          <w:rFonts w:ascii="Times New Roman" w:hAnsi="Times New Roman"/>
          <w:sz w:val="20"/>
        </w:rPr>
        <w:t xml:space="preserve"> (I remember Rādhā).</w:t>
      </w:r>
    </w:p>
    <w:p>
      <w:pPr>
        <w:keepNext/>
        <w:spacing w:before="160"/>
        <w:jc w:val="center"/>
      </w:pPr>
      <w:r>
        <w:rPr>
          <w:rFonts w:ascii="Times New Roman" w:hAnsi="Times New Roman"/>
          <w:i/>
          <w:sz w:val="21"/>
        </w:rPr>
        <w:t>Kṛṣṇa considers the power of His own sweetness —</w:t>
      </w:r>
    </w:p>
    <w:p>
      <w:pPr>
        <w:keepNext/>
        <w:jc w:val="center"/>
      </w:pPr>
      <w:r>
        <w:rPr>
          <w:rFonts w:ascii="Nirmala UI" w:hAnsi="Nirmala UI" w:cs="Nirmala UI"/>
          <w:sz w:val="24"/>
          <w:szCs w:val="24"/>
        </w:rPr>
        <w:t>তাতে জানি, মোতে আছে কোন এক রস ৷</w:t>
        <w:br/>
      </w:r>
      <w:r>
        <w:rPr>
          <w:rFonts w:ascii="Nirmala UI" w:hAnsi="Nirmala UI" w:cs="Nirmala UI"/>
          <w:sz w:val="24"/>
          <w:szCs w:val="24"/>
        </w:rPr>
        <w:t>আমার মোহিনী রাধা, তারে করে বশ ॥ ২৬১ ॥</w:t>
      </w:r>
    </w:p>
    <w:p>
      <w:pPr>
        <w:keepNext/>
        <w:spacing w:after="0"/>
        <w:ind w:left="227"/>
      </w:pPr>
      <w:r>
        <w:rPr>
          <w:rFonts w:ascii="Times New Roman" w:hAnsi="Times New Roman"/>
          <w:i/>
          <w:sz w:val="20"/>
        </w:rPr>
        <w:t>tāte jāni, mote āche kona eka rasa</w:t>
      </w:r>
    </w:p>
    <w:p>
      <w:pPr>
        <w:keepNext/>
        <w:spacing w:after="40"/>
        <w:ind w:left="227"/>
      </w:pPr>
      <w:r>
        <w:rPr>
          <w:rFonts w:ascii="Times New Roman" w:hAnsi="Times New Roman"/>
          <w:color w:val="555555"/>
          <w:sz w:val="18"/>
        </w:rPr>
        <w:t>from this  I know  in Me  there is  some  one  rasa</w:t>
      </w:r>
    </w:p>
    <w:p>
      <w:pPr>
        <w:keepNext/>
        <w:spacing w:after="0"/>
        <w:ind w:left="227"/>
      </w:pPr>
      <w:r>
        <w:rPr>
          <w:rFonts w:ascii="Times New Roman" w:hAnsi="Times New Roman"/>
          <w:i/>
          <w:sz w:val="20"/>
        </w:rPr>
        <w:t>āmāra mohinī rādhā, tāre kare vaśa</w:t>
      </w:r>
    </w:p>
    <w:p>
      <w:pPr>
        <w:keepNext/>
        <w:spacing w:after="40"/>
        <w:ind w:left="227"/>
      </w:pPr>
      <w:r>
        <w:rPr>
          <w:rFonts w:ascii="Times New Roman" w:hAnsi="Times New Roman"/>
          <w:color w:val="555555"/>
          <w:sz w:val="18"/>
        </w:rPr>
        <w:t>My  enchantress  Rādhā  Her  makes  subdued</w:t>
      </w:r>
    </w:p>
    <w:p>
      <w:pPr>
        <w:spacing w:before="60"/>
        <w:jc w:val="both"/>
      </w:pPr>
      <w:r>
        <w:rPr>
          <w:b/>
        </w:rPr>
        <w:t xml:space="preserve">261 </w:t>
      </w:r>
      <w:r>
        <w:rPr>
          <w:rFonts w:ascii="Times New Roman" w:hAnsi="Times New Roman"/>
        </w:rPr>
        <w:t>From this I know that there is some *rasa* in Me that subdues Rādhā, who enchants Me.</w:t>
      </w:r>
    </w:p>
    <w:p>
      <w:pPr>
        <w:keepNext/>
        <w:spacing w:before="160"/>
        <w:jc w:val="center"/>
      </w:pPr>
      <w:r>
        <w:rPr>
          <w:rFonts w:ascii="Times New Roman" w:hAnsi="Times New Roman"/>
          <w:i/>
          <w:sz w:val="21"/>
        </w:rPr>
        <w:t>Kṛṣṇa longs to relish Rādhā's happiness</w:t>
      </w:r>
    </w:p>
    <w:p>
      <w:pPr>
        <w:keepNext/>
        <w:jc w:val="center"/>
      </w:pPr>
      <w:r>
        <w:rPr>
          <w:rFonts w:ascii="Nirmala UI" w:hAnsi="Nirmala UI" w:cs="Nirmala UI"/>
          <w:sz w:val="24"/>
          <w:szCs w:val="24"/>
        </w:rPr>
        <w:t>আমা হৈতে রাধা পায় যে জাতীয় সুখ ৷</w:t>
        <w:br/>
      </w:r>
      <w:r>
        <w:rPr>
          <w:rFonts w:ascii="Nirmala UI" w:hAnsi="Nirmala UI" w:cs="Nirmala UI"/>
          <w:sz w:val="24"/>
          <w:szCs w:val="24"/>
        </w:rPr>
        <w:t>তাহা আস্বাদিতে আমি সদাই উন্মুখ ॥ ২৬২ ॥</w:t>
      </w:r>
    </w:p>
    <w:p>
      <w:pPr>
        <w:keepNext/>
        <w:spacing w:after="0"/>
        <w:ind w:left="227"/>
      </w:pPr>
      <w:r>
        <w:rPr>
          <w:rFonts w:ascii="Times New Roman" w:hAnsi="Times New Roman"/>
          <w:i/>
          <w:sz w:val="20"/>
        </w:rPr>
        <w:t>āmā haite rādhā pāya ye jātīya sukha</w:t>
      </w:r>
    </w:p>
    <w:p>
      <w:pPr>
        <w:keepNext/>
        <w:spacing w:after="40"/>
        <w:ind w:left="227"/>
      </w:pPr>
      <w:r>
        <w:rPr>
          <w:rFonts w:ascii="Times New Roman" w:hAnsi="Times New Roman"/>
          <w:color w:val="555555"/>
          <w:sz w:val="18"/>
        </w:rPr>
        <w:t>from Me  Rādhā  obtains  which  kind of  happiness</w:t>
      </w:r>
    </w:p>
    <w:p>
      <w:pPr>
        <w:keepNext/>
        <w:spacing w:after="0"/>
        <w:ind w:left="227"/>
      </w:pPr>
      <w:r>
        <w:rPr>
          <w:rFonts w:ascii="Times New Roman" w:hAnsi="Times New Roman"/>
          <w:i/>
          <w:sz w:val="20"/>
        </w:rPr>
        <w:t>tāhā āsvādite āmi sadāi unmukha</w:t>
      </w:r>
    </w:p>
    <w:p>
      <w:pPr>
        <w:keepNext/>
        <w:spacing w:after="40"/>
        <w:ind w:left="227"/>
      </w:pPr>
      <w:r>
        <w:rPr>
          <w:rFonts w:ascii="Times New Roman" w:hAnsi="Times New Roman"/>
          <w:color w:val="555555"/>
          <w:sz w:val="18"/>
        </w:rPr>
        <w:t>that  to taste  I  always  eager</w:t>
      </w:r>
    </w:p>
    <w:p>
      <w:pPr>
        <w:spacing w:before="60"/>
        <w:jc w:val="both"/>
      </w:pPr>
      <w:r>
        <w:rPr>
          <w:b/>
        </w:rPr>
        <w:t xml:space="preserve">262 </w:t>
      </w:r>
      <w:r>
        <w:rPr>
          <w:rFonts w:ascii="Times New Roman" w:hAnsi="Times New Roman"/>
        </w:rPr>
        <w:t>I am always eager to taste the kind of happiness Rādhā receives from Me.</w:t>
      </w:r>
    </w:p>
    <w:p>
      <w:pPr>
        <w:keepNext/>
        <w:spacing w:before="160"/>
        <w:jc w:val="center"/>
      </w:pPr>
      <w:r>
        <w:rPr>
          <w:rFonts w:ascii="Nirmala UI" w:hAnsi="Nirmala UI" w:cs="Nirmala UI"/>
          <w:sz w:val="24"/>
          <w:szCs w:val="24"/>
        </w:rPr>
        <w:t>নানা যত্ন করি আমি, নারি আস্বাদিতে ৷</w:t>
        <w:br/>
      </w:r>
      <w:r>
        <w:rPr>
          <w:rFonts w:ascii="Nirmala UI" w:hAnsi="Nirmala UI" w:cs="Nirmala UI"/>
          <w:sz w:val="24"/>
          <w:szCs w:val="24"/>
        </w:rPr>
        <w:t>সেই সুখমাধুর্য্য-ঘ্রাণে লোভ বাঢ়ে চিত্তে ॥ ২৬৩ ॥</w:t>
      </w:r>
    </w:p>
    <w:p>
      <w:pPr>
        <w:keepNext/>
        <w:spacing w:after="0"/>
        <w:ind w:left="227"/>
      </w:pPr>
      <w:r>
        <w:rPr>
          <w:rFonts w:ascii="Times New Roman" w:hAnsi="Times New Roman"/>
          <w:i/>
          <w:sz w:val="20"/>
        </w:rPr>
        <w:t>nānā yatna kari āmi, nāri āsvādite</w:t>
      </w:r>
    </w:p>
    <w:p>
      <w:pPr>
        <w:keepNext/>
        <w:spacing w:after="40"/>
        <w:ind w:left="227"/>
      </w:pPr>
      <w:r>
        <w:rPr>
          <w:rFonts w:ascii="Times New Roman" w:hAnsi="Times New Roman"/>
          <w:color w:val="555555"/>
          <w:sz w:val="18"/>
        </w:rPr>
        <w:t>various  efforts  make  I  I cannot  to taste</w:t>
      </w:r>
    </w:p>
    <w:p>
      <w:pPr>
        <w:keepNext/>
        <w:spacing w:after="0"/>
        <w:ind w:left="227"/>
      </w:pPr>
      <w:r>
        <w:rPr>
          <w:rFonts w:ascii="Times New Roman" w:hAnsi="Times New Roman"/>
          <w:i/>
          <w:sz w:val="20"/>
        </w:rPr>
        <w:t>sei sukha-mādhurya-ghrāṇe lobha bāḍhe citte</w:t>
      </w:r>
    </w:p>
    <w:p>
      <w:pPr>
        <w:keepNext/>
        <w:spacing w:after="40"/>
        <w:ind w:left="227"/>
      </w:pPr>
      <w:r>
        <w:rPr>
          <w:rFonts w:ascii="Times New Roman" w:hAnsi="Times New Roman"/>
          <w:color w:val="555555"/>
          <w:sz w:val="18"/>
        </w:rPr>
        <w:t>of that  happiness  sweetness  by the fragrance  longing  grows  in the heart</w:t>
      </w:r>
    </w:p>
    <w:p>
      <w:pPr>
        <w:spacing w:before="60"/>
        <w:jc w:val="both"/>
      </w:pPr>
      <w:r>
        <w:rPr>
          <w:b/>
        </w:rPr>
        <w:t xml:space="preserve">263 </w:t>
      </w:r>
      <w:r>
        <w:rPr>
          <w:rFonts w:ascii="Times New Roman" w:hAnsi="Times New Roman"/>
        </w:rPr>
        <w:t>I make many efforts, yet I cannot taste it. The mere fragrance of the sweetness of that happiness makes the longing in My heart grow.</w:t>
      </w:r>
    </w:p>
    <w:p>
      <w:pPr>
        <w:keepNext/>
        <w:spacing w:before="160"/>
        <w:jc w:val="center"/>
      </w:pPr>
      <w:r>
        <w:rPr>
          <w:rFonts w:ascii="Times New Roman" w:hAnsi="Times New Roman"/>
          <w:i/>
          <w:sz w:val="21"/>
        </w:rPr>
        <w:t>The avatāra of Gaura — to relish in every way the *rasa* of Rādhā's love —</w:t>
      </w:r>
    </w:p>
    <w:p>
      <w:pPr>
        <w:keepNext/>
        <w:jc w:val="center"/>
      </w:pPr>
      <w:r>
        <w:rPr>
          <w:rFonts w:ascii="Nirmala UI" w:hAnsi="Nirmala UI" w:cs="Nirmala UI"/>
          <w:sz w:val="24"/>
          <w:szCs w:val="24"/>
        </w:rPr>
        <w:t>রস আস্বাদিতে আমি কৈল অবতার ৷</w:t>
        <w:br/>
      </w:r>
      <w:r>
        <w:rPr>
          <w:rFonts w:ascii="Nirmala UI" w:hAnsi="Nirmala UI" w:cs="Nirmala UI"/>
          <w:sz w:val="24"/>
          <w:szCs w:val="24"/>
        </w:rPr>
        <w:t>প্রেমরস আস্বাদিব বিবিধ প্রকার ॥ ২৬৪ ॥</w:t>
      </w:r>
    </w:p>
    <w:p>
      <w:pPr>
        <w:keepNext/>
        <w:spacing w:after="0"/>
        <w:ind w:left="227"/>
      </w:pPr>
      <w:r>
        <w:rPr>
          <w:rFonts w:ascii="Times New Roman" w:hAnsi="Times New Roman"/>
          <w:i/>
          <w:sz w:val="20"/>
        </w:rPr>
        <w:t>rasa āsvādite āmi kaila avatāra</w:t>
      </w:r>
    </w:p>
    <w:p>
      <w:pPr>
        <w:keepNext/>
        <w:spacing w:after="40"/>
        <w:ind w:left="227"/>
      </w:pPr>
      <w:r>
        <w:rPr>
          <w:rFonts w:ascii="Times New Roman" w:hAnsi="Times New Roman"/>
          <w:color w:val="555555"/>
          <w:sz w:val="18"/>
        </w:rPr>
        <w:t>rasa  to taste  I  made  descent</w:t>
      </w:r>
    </w:p>
    <w:p>
      <w:pPr>
        <w:keepNext/>
        <w:spacing w:after="0"/>
        <w:ind w:left="227"/>
      </w:pPr>
      <w:r>
        <w:rPr>
          <w:rFonts w:ascii="Times New Roman" w:hAnsi="Times New Roman"/>
          <w:i/>
          <w:sz w:val="20"/>
        </w:rPr>
        <w:t>prema-rasa āsvādiba vividha prakāra</w:t>
      </w:r>
    </w:p>
    <w:p>
      <w:pPr>
        <w:keepNext/>
        <w:spacing w:after="40"/>
        <w:ind w:left="227"/>
      </w:pPr>
      <w:r>
        <w:rPr>
          <w:rFonts w:ascii="Times New Roman" w:hAnsi="Times New Roman"/>
          <w:color w:val="555555"/>
          <w:sz w:val="18"/>
        </w:rPr>
        <w:t>of love  the rasa  I shall taste  various  kinds</w:t>
      </w:r>
    </w:p>
    <w:p>
      <w:pPr>
        <w:spacing w:before="60"/>
        <w:jc w:val="both"/>
      </w:pPr>
      <w:r>
        <w:rPr>
          <w:b/>
        </w:rPr>
        <w:t xml:space="preserve">264 </w:t>
      </w:r>
      <w:r>
        <w:rPr>
          <w:rFonts w:ascii="Times New Roman" w:hAnsi="Times New Roman"/>
        </w:rPr>
        <w:t>It is to taste *rasa* that I descend, and I shall taste the *rasa* of love in all its many forms.</w:t>
      </w:r>
    </w:p>
    <w:p>
      <w:pPr>
        <w:keepNext/>
        <w:spacing w:before="160"/>
        <w:jc w:val="center"/>
      </w:pPr>
      <w:r>
        <w:rPr>
          <w:rFonts w:ascii="Times New Roman" w:hAnsi="Times New Roman"/>
          <w:i/>
          <w:sz w:val="21"/>
        </w:rPr>
        <w:t>Preaching and practicing the way of *rāga-bhajana* —</w:t>
      </w:r>
    </w:p>
    <w:p>
      <w:pPr>
        <w:keepNext/>
        <w:jc w:val="center"/>
      </w:pPr>
      <w:r>
        <w:rPr>
          <w:rFonts w:ascii="Nirmala UI" w:hAnsi="Nirmala UI" w:cs="Nirmala UI"/>
          <w:sz w:val="24"/>
          <w:szCs w:val="24"/>
        </w:rPr>
        <w:t>রাগমার্গে ভক্ত ভক্তি করে যে প্রকারে ৷</w:t>
        <w:br/>
      </w:r>
      <w:r>
        <w:rPr>
          <w:rFonts w:ascii="Nirmala UI" w:hAnsi="Nirmala UI" w:cs="Nirmala UI"/>
          <w:sz w:val="24"/>
          <w:szCs w:val="24"/>
        </w:rPr>
        <w:t>তাহা শিখাইব লীলা-আচরণদ্বারে ॥ ২৬৫ ॥</w:t>
      </w:r>
    </w:p>
    <w:p>
      <w:pPr>
        <w:keepNext/>
        <w:spacing w:after="0"/>
        <w:ind w:left="227"/>
      </w:pPr>
      <w:r>
        <w:rPr>
          <w:rFonts w:ascii="Times New Roman" w:hAnsi="Times New Roman"/>
          <w:i/>
          <w:sz w:val="20"/>
        </w:rPr>
        <w:t>rāga-mārge bhakta bhakti kare ye prakāre</w:t>
      </w:r>
    </w:p>
    <w:p>
      <w:pPr>
        <w:keepNext/>
        <w:spacing w:after="40"/>
        <w:ind w:left="227"/>
      </w:pPr>
      <w:r>
        <w:rPr>
          <w:rFonts w:ascii="Times New Roman" w:hAnsi="Times New Roman"/>
          <w:color w:val="555555"/>
          <w:sz w:val="18"/>
        </w:rPr>
        <w:t>on the path of rāga  the devotee  devotion  performs  in which  way</w:t>
      </w:r>
    </w:p>
    <w:p>
      <w:pPr>
        <w:keepNext/>
        <w:spacing w:after="0"/>
        <w:ind w:left="227"/>
      </w:pPr>
      <w:r>
        <w:rPr>
          <w:rFonts w:ascii="Times New Roman" w:hAnsi="Times New Roman"/>
          <w:i/>
          <w:sz w:val="20"/>
        </w:rPr>
        <w:t>tāhā śikhāiba līlā-ācaraṇa-dvāre</w:t>
      </w:r>
    </w:p>
    <w:p>
      <w:pPr>
        <w:keepNext/>
        <w:spacing w:after="40"/>
        <w:ind w:left="227"/>
      </w:pPr>
      <w:r>
        <w:rPr>
          <w:rFonts w:ascii="Times New Roman" w:hAnsi="Times New Roman"/>
          <w:color w:val="555555"/>
          <w:sz w:val="18"/>
        </w:rPr>
        <w:t>that  I shall teach  of pastimes  of conduct  by means</w:t>
      </w:r>
    </w:p>
    <w:p>
      <w:pPr>
        <w:spacing w:before="60"/>
        <w:jc w:val="both"/>
      </w:pPr>
      <w:r>
        <w:rPr>
          <w:b/>
        </w:rPr>
        <w:t xml:space="preserve">265 </w:t>
      </w:r>
      <w:r>
        <w:rPr>
          <w:rFonts w:ascii="Times New Roman" w:hAnsi="Times New Roman"/>
        </w:rPr>
        <w:t>And through My own pastimes and conduct I shall teach how devotees practice devotion on the path of spontaneous love (*rāga-mārga*).</w:t>
      </w:r>
    </w:p>
    <w:p>
      <w:pPr>
        <w:keepNext/>
        <w:spacing w:before="160"/>
        <w:jc w:val="center"/>
      </w:pPr>
      <w:r>
        <w:rPr>
          <w:rFonts w:ascii="Times New Roman" w:hAnsi="Times New Roman"/>
          <w:i/>
          <w:sz w:val="21"/>
        </w:rPr>
        <w:t>Without the emotion of the *āśraya*, in the emotion of the *viṣaya*, the happiness of service cannot be relished —</w:t>
      </w:r>
    </w:p>
    <w:p>
      <w:pPr>
        <w:keepNext/>
        <w:jc w:val="center"/>
      </w:pPr>
      <w:r>
        <w:rPr>
          <w:rFonts w:ascii="Nirmala UI" w:hAnsi="Nirmala UI" w:cs="Nirmala UI"/>
          <w:sz w:val="24"/>
          <w:szCs w:val="24"/>
        </w:rPr>
        <w:t>এই তিন তৃষ্ণা মোর নহিল পূরণ ৷</w:t>
        <w:br/>
      </w:r>
      <w:r>
        <w:rPr>
          <w:rFonts w:ascii="Nirmala UI" w:hAnsi="Nirmala UI" w:cs="Nirmala UI"/>
          <w:sz w:val="24"/>
          <w:szCs w:val="24"/>
        </w:rPr>
        <w:t>বিজাতীয়-ভাবে নহে তাহা আস্বাদন ॥ ২৬৬ ॥</w:t>
      </w:r>
    </w:p>
    <w:p>
      <w:pPr>
        <w:keepNext/>
        <w:spacing w:after="0"/>
        <w:ind w:left="227"/>
      </w:pPr>
      <w:r>
        <w:rPr>
          <w:rFonts w:ascii="Times New Roman" w:hAnsi="Times New Roman"/>
          <w:i/>
          <w:sz w:val="20"/>
        </w:rPr>
        <w:t>ei tina tṛṣṇā mora nahila pūraṇa</w:t>
      </w:r>
    </w:p>
    <w:p>
      <w:pPr>
        <w:keepNext/>
        <w:spacing w:after="40"/>
        <w:ind w:left="227"/>
      </w:pPr>
      <w:r>
        <w:rPr>
          <w:rFonts w:ascii="Times New Roman" w:hAnsi="Times New Roman"/>
          <w:color w:val="555555"/>
          <w:sz w:val="18"/>
        </w:rPr>
        <w:t>these  three  longings  My  there was not  fulfillment</w:t>
      </w:r>
    </w:p>
    <w:p>
      <w:pPr>
        <w:keepNext/>
        <w:spacing w:after="0"/>
        <w:ind w:left="227"/>
      </w:pPr>
      <w:r>
        <w:rPr>
          <w:rFonts w:ascii="Times New Roman" w:hAnsi="Times New Roman"/>
          <w:i/>
          <w:sz w:val="20"/>
        </w:rPr>
        <w:t>vijātīya-bhāve nahe tāhā āsvādana</w:t>
      </w:r>
    </w:p>
    <w:p>
      <w:pPr>
        <w:keepNext/>
        <w:spacing w:after="40"/>
        <w:ind w:left="227"/>
      </w:pPr>
      <w:r>
        <w:rPr>
          <w:rFonts w:ascii="Times New Roman" w:hAnsi="Times New Roman"/>
          <w:color w:val="555555"/>
          <w:sz w:val="18"/>
        </w:rPr>
        <w:t>in a different kind of  mood  is not  of them  the tasting</w:t>
      </w:r>
    </w:p>
    <w:p>
      <w:pPr>
        <w:spacing w:before="60"/>
        <w:jc w:val="both"/>
      </w:pPr>
      <w:r>
        <w:rPr>
          <w:b/>
        </w:rPr>
        <w:t xml:space="preserve">266 </w:t>
      </w:r>
      <w:r>
        <w:rPr>
          <w:rFonts w:ascii="Times New Roman" w:hAnsi="Times New Roman"/>
        </w:rPr>
        <w:t>These three longings of Mine have not been fulfilled, for they cannot be tasted in a mood of a different kind.</w:t>
      </w:r>
    </w:p>
    <w:p>
      <w:pPr>
        <w:jc w:val="both"/>
      </w:pPr>
      <w:r>
        <w:rPr>
          <w:b/>
          <w:i/>
          <w:sz w:val="20"/>
        </w:rPr>
        <w:t xml:space="preserve">Amṛta-pravāha-bhāṣya. </w:t>
      </w:r>
      <w:r>
        <w:rPr>
          <w:rFonts w:ascii="Times New Roman" w:hAnsi="Times New Roman"/>
          <w:sz w:val="20"/>
        </w:rPr>
        <w:t>*Vijātīya*: that is, the emotion of the *viṣaya*.</w:t>
      </w:r>
    </w:p>
    <w:p>
      <w:pPr>
        <w:keepNext/>
        <w:spacing w:before="160"/>
        <w:jc w:val="center"/>
      </w:pPr>
      <w:r>
        <w:rPr>
          <w:rFonts w:ascii="Nirmala UI" w:hAnsi="Nirmala UI" w:cs="Nirmala UI"/>
          <w:sz w:val="24"/>
          <w:szCs w:val="24"/>
        </w:rPr>
        <w:t>রাধিকার ভাবকান্তি অঙ্গীকার বিনে ৷</w:t>
        <w:br/>
      </w:r>
      <w:r>
        <w:rPr>
          <w:rFonts w:ascii="Nirmala UI" w:hAnsi="Nirmala UI" w:cs="Nirmala UI"/>
          <w:sz w:val="24"/>
          <w:szCs w:val="24"/>
        </w:rPr>
        <w:t>সেই তিন সুখ কভু নহে আস্বাদনে ॥ ২৬৭ ॥</w:t>
      </w:r>
    </w:p>
    <w:p>
      <w:pPr>
        <w:keepNext/>
        <w:spacing w:after="0"/>
        <w:ind w:left="227"/>
      </w:pPr>
      <w:r>
        <w:rPr>
          <w:rFonts w:ascii="Times New Roman" w:hAnsi="Times New Roman"/>
          <w:i/>
          <w:sz w:val="20"/>
        </w:rPr>
        <w:t>rādhikāra bhāva-kānti aṅgīkāra vine</w:t>
      </w:r>
    </w:p>
    <w:p>
      <w:pPr>
        <w:keepNext/>
        <w:spacing w:after="40"/>
        <w:ind w:left="227"/>
      </w:pPr>
      <w:r>
        <w:rPr>
          <w:rFonts w:ascii="Times New Roman" w:hAnsi="Times New Roman"/>
          <w:color w:val="555555"/>
          <w:sz w:val="18"/>
        </w:rPr>
        <w:t>of Rādhikā  of the mood  of the luster  acceptance  without</w:t>
      </w:r>
    </w:p>
    <w:p>
      <w:pPr>
        <w:keepNext/>
        <w:spacing w:after="0"/>
        <w:ind w:left="227"/>
      </w:pPr>
      <w:r>
        <w:rPr>
          <w:rFonts w:ascii="Times New Roman" w:hAnsi="Times New Roman"/>
          <w:i/>
          <w:sz w:val="20"/>
        </w:rPr>
        <w:t>sei tina sukha kabhu nahe āsvādane</w:t>
      </w:r>
    </w:p>
    <w:p>
      <w:pPr>
        <w:keepNext/>
        <w:spacing w:after="40"/>
        <w:ind w:left="227"/>
      </w:pPr>
      <w:r>
        <w:rPr>
          <w:rFonts w:ascii="Times New Roman" w:hAnsi="Times New Roman"/>
          <w:color w:val="555555"/>
          <w:sz w:val="18"/>
        </w:rPr>
        <w:t>those  three  happinesses  ever  are not  in tasting</w:t>
      </w:r>
    </w:p>
    <w:p>
      <w:pPr>
        <w:spacing w:before="60"/>
        <w:jc w:val="both"/>
      </w:pPr>
      <w:r>
        <w:rPr>
          <w:b/>
        </w:rPr>
        <w:t xml:space="preserve">267 </w:t>
      </w:r>
      <w:r>
        <w:rPr>
          <w:rFonts w:ascii="Times New Roman" w:hAnsi="Times New Roman"/>
        </w:rPr>
        <w:t>Unless I accept Rādhikā's mood and luster, I can never taste those three kinds of happiness.</w:t>
      </w:r>
    </w:p>
    <w:p>
      <w:pPr>
        <w:keepNext/>
        <w:spacing w:before="160"/>
        <w:jc w:val="center"/>
      </w:pPr>
      <w:r>
        <w:rPr>
          <w:rFonts w:ascii="Nirmala UI" w:hAnsi="Nirmala UI" w:cs="Nirmala UI"/>
          <w:sz w:val="24"/>
          <w:szCs w:val="24"/>
        </w:rPr>
        <w:t>রাধাভাব অঙ্গীকরি’ ধরি’ তার বর্ণ ৷</w:t>
        <w:br/>
      </w:r>
      <w:r>
        <w:rPr>
          <w:rFonts w:ascii="Nirmala UI" w:hAnsi="Nirmala UI" w:cs="Nirmala UI"/>
          <w:sz w:val="24"/>
          <w:szCs w:val="24"/>
        </w:rPr>
        <w:t>তিনসুখ আস্বাদিতে হব অবতীর্ণ ॥ ২৬৮ ॥</w:t>
      </w:r>
    </w:p>
    <w:p>
      <w:pPr>
        <w:keepNext/>
        <w:spacing w:after="0"/>
        <w:ind w:left="227"/>
      </w:pPr>
      <w:r>
        <w:rPr>
          <w:rFonts w:ascii="Times New Roman" w:hAnsi="Times New Roman"/>
          <w:i/>
          <w:sz w:val="20"/>
        </w:rPr>
        <w:t>rādhā-bhāva aṅgīkari’ dhari’ tāra varṇa</w:t>
      </w:r>
    </w:p>
    <w:p>
      <w:pPr>
        <w:keepNext/>
        <w:spacing w:after="40"/>
        <w:ind w:left="227"/>
      </w:pPr>
      <w:r>
        <w:rPr>
          <w:rFonts w:ascii="Times New Roman" w:hAnsi="Times New Roman"/>
          <w:color w:val="555555"/>
          <w:sz w:val="18"/>
        </w:rPr>
        <w:t>Rādhā's  mood  accepting  assuming  Her  complexion</w:t>
      </w:r>
    </w:p>
    <w:p>
      <w:pPr>
        <w:keepNext/>
        <w:spacing w:after="0"/>
        <w:ind w:left="227"/>
      </w:pPr>
      <w:r>
        <w:rPr>
          <w:rFonts w:ascii="Times New Roman" w:hAnsi="Times New Roman"/>
          <w:i/>
          <w:sz w:val="20"/>
        </w:rPr>
        <w:t>tina-sukha āsvādite haba avatīrṇa</w:t>
      </w:r>
    </w:p>
    <w:p>
      <w:pPr>
        <w:keepNext/>
        <w:spacing w:after="40"/>
        <w:ind w:left="227"/>
      </w:pPr>
      <w:r>
        <w:rPr>
          <w:rFonts w:ascii="Times New Roman" w:hAnsi="Times New Roman"/>
          <w:color w:val="555555"/>
          <w:sz w:val="18"/>
        </w:rPr>
        <w:t>the three  happinesses  to taste  I shall become  descended</w:t>
      </w:r>
    </w:p>
    <w:p>
      <w:pPr>
        <w:spacing w:before="60"/>
        <w:jc w:val="both"/>
      </w:pPr>
      <w:r>
        <w:rPr>
          <w:b/>
        </w:rPr>
        <w:t xml:space="preserve">268 </w:t>
      </w:r>
      <w:r>
        <w:rPr>
          <w:rFonts w:ascii="Times New Roman" w:hAnsi="Times New Roman"/>
        </w:rPr>
        <w:t>Accepting Rādhā's mood and assuming Her complexion, I shall descend to taste these three kinds of happiness.”</w:t>
      </w:r>
    </w:p>
    <w:p>
      <w:pPr>
        <w:keepNext/>
        <w:spacing w:before="160"/>
        <w:jc w:val="center"/>
      </w:pPr>
      <w:r>
        <w:rPr>
          <w:rFonts w:ascii="Times New Roman" w:hAnsi="Times New Roman"/>
          <w:i/>
          <w:sz w:val="21"/>
        </w:rPr>
        <w:t>When He descended as Gaura, the time of the *yuga-avatāra* and Advaita's call coincided —</w:t>
      </w:r>
    </w:p>
    <w:p>
      <w:pPr>
        <w:keepNext/>
        <w:jc w:val="center"/>
      </w:pPr>
      <w:r>
        <w:rPr>
          <w:rFonts w:ascii="Nirmala UI" w:hAnsi="Nirmala UI" w:cs="Nirmala UI"/>
          <w:sz w:val="24"/>
          <w:szCs w:val="24"/>
        </w:rPr>
        <w:t>সর্ব্বভাবে করিল কৃষ্ণ এই ত’ নিশ্চয় ৷</w:t>
        <w:br/>
      </w:r>
      <w:r>
        <w:rPr>
          <w:rFonts w:ascii="Nirmala UI" w:hAnsi="Nirmala UI" w:cs="Nirmala UI"/>
          <w:sz w:val="24"/>
          <w:szCs w:val="24"/>
        </w:rPr>
        <w:t>হেনকালে আইল যুগাবতার-সময় ॥ ২৬৯ ॥</w:t>
      </w:r>
    </w:p>
    <w:p>
      <w:pPr>
        <w:keepNext/>
        <w:spacing w:after="0"/>
        <w:ind w:left="227"/>
      </w:pPr>
      <w:r>
        <w:rPr>
          <w:rFonts w:ascii="Times New Roman" w:hAnsi="Times New Roman"/>
          <w:i/>
          <w:sz w:val="20"/>
        </w:rPr>
        <w:t>sarva-bhāve karila kṛṣṇa ei ta’ niścaya</w:t>
      </w:r>
    </w:p>
    <w:p>
      <w:pPr>
        <w:keepNext/>
        <w:spacing w:after="40"/>
        <w:ind w:left="227"/>
      </w:pPr>
      <w:r>
        <w:rPr>
          <w:rFonts w:ascii="Times New Roman" w:hAnsi="Times New Roman"/>
          <w:color w:val="555555"/>
          <w:sz w:val="18"/>
        </w:rPr>
        <w:t>in every  way  made  Kṛṣṇa  this  indeed  decision</w:t>
      </w:r>
    </w:p>
    <w:p>
      <w:pPr>
        <w:keepNext/>
        <w:spacing w:after="0"/>
        <w:ind w:left="227"/>
      </w:pPr>
      <w:r>
        <w:rPr>
          <w:rFonts w:ascii="Times New Roman" w:hAnsi="Times New Roman"/>
          <w:i/>
          <w:sz w:val="20"/>
        </w:rPr>
        <w:t>hena-kāle āila yugāvatāra-samaya</w:t>
      </w:r>
    </w:p>
    <w:p>
      <w:pPr>
        <w:keepNext/>
        <w:spacing w:after="40"/>
        <w:ind w:left="227"/>
      </w:pPr>
      <w:r>
        <w:rPr>
          <w:rFonts w:ascii="Times New Roman" w:hAnsi="Times New Roman"/>
          <w:color w:val="555555"/>
          <w:sz w:val="18"/>
        </w:rPr>
        <w:t>at that  time  came  of the yuga-avatāra  the time</w:t>
      </w:r>
    </w:p>
    <w:p>
      <w:pPr>
        <w:spacing w:before="60"/>
        <w:jc w:val="both"/>
      </w:pPr>
      <w:r>
        <w:rPr>
          <w:b/>
        </w:rPr>
        <w:t xml:space="preserve">269 </w:t>
      </w:r>
      <w:r>
        <w:rPr>
          <w:rFonts w:ascii="Times New Roman" w:hAnsi="Times New Roman"/>
        </w:rPr>
        <w:t>Thus Kṛṣṇa made His decision with all His heart. Just then the time came for the descent of the *yuga-avatāra*.</w:t>
      </w:r>
    </w:p>
    <w:p>
      <w:pPr>
        <w:keepNext/>
        <w:spacing w:before="160"/>
        <w:jc w:val="center"/>
      </w:pPr>
      <w:r>
        <w:rPr>
          <w:rFonts w:ascii="Nirmala UI" w:hAnsi="Nirmala UI" w:cs="Nirmala UI"/>
          <w:sz w:val="24"/>
          <w:szCs w:val="24"/>
        </w:rPr>
        <w:t>সেইকালে শ্রীঅদ্বৈত করেন আরাধন ৷</w:t>
        <w:br/>
      </w:r>
      <w:r>
        <w:rPr>
          <w:rFonts w:ascii="Nirmala UI" w:hAnsi="Nirmala UI" w:cs="Nirmala UI"/>
          <w:sz w:val="24"/>
          <w:szCs w:val="24"/>
        </w:rPr>
        <w:t>তাঁহার হুঙ্কারে কৈল কৃষ্ণে আকর্ষণ ॥ ২৭০ ॥</w:t>
      </w:r>
    </w:p>
    <w:p>
      <w:pPr>
        <w:keepNext/>
        <w:spacing w:after="0"/>
        <w:ind w:left="227"/>
      </w:pPr>
      <w:r>
        <w:rPr>
          <w:rFonts w:ascii="Times New Roman" w:hAnsi="Times New Roman"/>
          <w:i/>
          <w:sz w:val="20"/>
        </w:rPr>
        <w:t>sei-kāle śrī-advaita karena ārādhana</w:t>
      </w:r>
    </w:p>
    <w:p>
      <w:pPr>
        <w:keepNext/>
        <w:spacing w:after="40"/>
        <w:ind w:left="227"/>
      </w:pPr>
      <w:r>
        <w:rPr>
          <w:rFonts w:ascii="Times New Roman" w:hAnsi="Times New Roman"/>
          <w:color w:val="555555"/>
          <w:sz w:val="18"/>
        </w:rPr>
        <w:t>at that  time  Śrī Advaita  performs  worship</w:t>
      </w:r>
    </w:p>
    <w:p>
      <w:pPr>
        <w:keepNext/>
        <w:spacing w:after="0"/>
        <w:ind w:left="227"/>
      </w:pPr>
      <w:r>
        <w:rPr>
          <w:rFonts w:ascii="Times New Roman" w:hAnsi="Times New Roman"/>
          <w:i/>
          <w:sz w:val="20"/>
        </w:rPr>
        <w:t>tāṅhāra huṅkāre kaila kṛṣṇe ākarṣaṇa</w:t>
      </w:r>
    </w:p>
    <w:p>
      <w:pPr>
        <w:keepNext/>
        <w:spacing w:after="40"/>
        <w:ind w:left="227"/>
      </w:pPr>
      <w:r>
        <w:rPr>
          <w:rFonts w:ascii="Times New Roman" w:hAnsi="Times New Roman"/>
          <w:color w:val="555555"/>
          <w:sz w:val="18"/>
        </w:rPr>
        <w:t>His  by the loud call  made  of Kṛṣṇa  attraction</w:t>
      </w:r>
    </w:p>
    <w:p>
      <w:pPr>
        <w:spacing w:before="60"/>
        <w:jc w:val="both"/>
      </w:pPr>
      <w:r>
        <w:rPr>
          <w:b/>
        </w:rPr>
        <w:t xml:space="preserve">270 </w:t>
      </w:r>
      <w:r>
        <w:rPr>
          <w:rFonts w:ascii="Times New Roman" w:hAnsi="Times New Roman"/>
        </w:rPr>
        <w:t>At that time Śrī Advaita was worshiping Kṛṣṇa, and His thunderous calls drew Kṛṣṇa down.</w:t>
      </w:r>
    </w:p>
    <w:p>
      <w:pPr>
        <w:keepNext/>
        <w:spacing w:before="160"/>
        <w:jc w:val="center"/>
      </w:pPr>
      <w:r>
        <w:rPr>
          <w:rFonts w:ascii="Times New Roman" w:hAnsi="Times New Roman"/>
          <w:i/>
          <w:sz w:val="21"/>
        </w:rPr>
        <w:t>First the elders descend, then Gaura, the original form —</w:t>
      </w:r>
    </w:p>
    <w:p>
      <w:pPr>
        <w:keepNext/>
        <w:jc w:val="center"/>
      </w:pPr>
      <w:r>
        <w:rPr>
          <w:rFonts w:ascii="Nirmala UI" w:hAnsi="Nirmala UI" w:cs="Nirmala UI"/>
          <w:sz w:val="24"/>
          <w:szCs w:val="24"/>
        </w:rPr>
        <w:t>পিতামাতা, গুরুগণ, আগে অবতারি’ ৷</w:t>
        <w:br/>
      </w:r>
      <w:r>
        <w:rPr>
          <w:rFonts w:ascii="Nirmala UI" w:hAnsi="Nirmala UI" w:cs="Nirmala UI"/>
          <w:sz w:val="24"/>
          <w:szCs w:val="24"/>
        </w:rPr>
        <w:t>রাধিকার ভাব-বর্ণ অঙ্গীকার করি’ ॥ ২৭১ ॥</w:t>
      </w:r>
    </w:p>
    <w:p>
      <w:pPr>
        <w:keepNext/>
        <w:jc w:val="center"/>
      </w:pPr>
      <w:r>
        <w:rPr>
          <w:rFonts w:ascii="Nirmala UI" w:hAnsi="Nirmala UI" w:cs="Nirmala UI"/>
          <w:sz w:val="24"/>
          <w:szCs w:val="24"/>
        </w:rPr>
        <w:t>নবদ্বীপে শচীগর্ভ-শুদ্ধ-দুগ্ধসিন্ধু ৷</w:t>
        <w:br/>
      </w:r>
      <w:r>
        <w:rPr>
          <w:rFonts w:ascii="Nirmala UI" w:hAnsi="Nirmala UI" w:cs="Nirmala UI"/>
          <w:sz w:val="24"/>
          <w:szCs w:val="24"/>
        </w:rPr>
        <w:t>তাহাতে প্রকট হৈলা কৃষ্ণ পূর্ণ ইন্দু ॥ ২৭২ ॥</w:t>
      </w:r>
    </w:p>
    <w:p>
      <w:pPr>
        <w:keepNext/>
        <w:spacing w:after="0"/>
        <w:ind w:left="227"/>
      </w:pPr>
      <w:r>
        <w:rPr>
          <w:rFonts w:ascii="Times New Roman" w:hAnsi="Times New Roman"/>
          <w:i/>
          <w:sz w:val="20"/>
        </w:rPr>
        <w:t>pitā-mātā, guru-gaṇa, āge avatāri’</w:t>
      </w:r>
    </w:p>
    <w:p>
      <w:pPr>
        <w:keepNext/>
        <w:spacing w:after="40"/>
        <w:ind w:left="227"/>
      </w:pPr>
      <w:r>
        <w:rPr>
          <w:rFonts w:ascii="Times New Roman" w:hAnsi="Times New Roman"/>
          <w:color w:val="555555"/>
          <w:sz w:val="18"/>
        </w:rPr>
        <w:t>father  mother  the gurus  first  causing to descend</w:t>
      </w:r>
    </w:p>
    <w:p>
      <w:pPr>
        <w:keepNext/>
        <w:spacing w:after="0"/>
        <w:ind w:left="227"/>
      </w:pPr>
      <w:r>
        <w:rPr>
          <w:rFonts w:ascii="Times New Roman" w:hAnsi="Times New Roman"/>
          <w:i/>
          <w:sz w:val="20"/>
        </w:rPr>
        <w:t>rādhikāra bhāva-varṇa aṅgīkāra kari’</w:t>
      </w:r>
    </w:p>
    <w:p>
      <w:pPr>
        <w:keepNext/>
        <w:spacing w:after="40"/>
        <w:ind w:left="227"/>
      </w:pPr>
      <w:r>
        <w:rPr>
          <w:rFonts w:ascii="Times New Roman" w:hAnsi="Times New Roman"/>
          <w:color w:val="555555"/>
          <w:sz w:val="18"/>
        </w:rPr>
        <w:t>of Rādhikā  the mood  complexion  acceptance  making</w:t>
      </w:r>
    </w:p>
    <w:p>
      <w:pPr>
        <w:keepNext/>
        <w:spacing w:after="0"/>
        <w:ind w:left="227"/>
      </w:pPr>
      <w:r>
        <w:rPr>
          <w:rFonts w:ascii="Times New Roman" w:hAnsi="Times New Roman"/>
          <w:i/>
          <w:sz w:val="20"/>
        </w:rPr>
        <w:t>navadvīpe śacī-garbha-śuddha-dugdha-sindhu</w:t>
      </w:r>
    </w:p>
    <w:p>
      <w:pPr>
        <w:keepNext/>
        <w:spacing w:after="40"/>
        <w:ind w:left="227"/>
      </w:pPr>
      <w:r>
        <w:rPr>
          <w:rFonts w:ascii="Times New Roman" w:hAnsi="Times New Roman"/>
          <w:color w:val="555555"/>
          <w:sz w:val="18"/>
        </w:rPr>
        <w:t>in Navadvīpa  of Śacī  the womb  pure  of milk  the ocean</w:t>
      </w:r>
    </w:p>
    <w:p>
      <w:pPr>
        <w:keepNext/>
        <w:spacing w:after="0"/>
        <w:ind w:left="227"/>
      </w:pPr>
      <w:r>
        <w:rPr>
          <w:rFonts w:ascii="Times New Roman" w:hAnsi="Times New Roman"/>
          <w:i/>
          <w:sz w:val="20"/>
        </w:rPr>
        <w:t>tāhāte prakaṭa hailā kṛṣṇa pūrṇa indu</w:t>
      </w:r>
    </w:p>
    <w:p>
      <w:pPr>
        <w:keepNext/>
        <w:spacing w:after="40"/>
        <w:ind w:left="227"/>
      </w:pPr>
      <w:r>
        <w:rPr>
          <w:rFonts w:ascii="Times New Roman" w:hAnsi="Times New Roman"/>
          <w:color w:val="555555"/>
          <w:sz w:val="18"/>
        </w:rPr>
        <w:t>in it  manifest  became  Kṛṣṇa  the full  moon</w:t>
      </w:r>
    </w:p>
    <w:p>
      <w:pPr>
        <w:spacing w:before="60"/>
        <w:jc w:val="both"/>
      </w:pPr>
      <w:r>
        <w:rPr>
          <w:b/>
        </w:rPr>
        <w:t xml:space="preserve">271–272 </w:t>
      </w:r>
      <w:r>
        <w:rPr>
          <w:rFonts w:ascii="Times New Roman" w:hAnsi="Times New Roman"/>
        </w:rPr>
        <w:t>First He caused His father, mother and elders to descend. Then, accepting Rādhikā's mood and complexion, Kṛṣṇa appeared in Navadvīpa like the full moon rising from the pure milk-ocean of Śacī's womb.</w:t>
      </w:r>
    </w:p>
    <w:p>
      <w:pPr>
        <w:jc w:val="both"/>
      </w:pPr>
      <w:r>
        <w:rPr>
          <w:b/>
          <w:i/>
          <w:sz w:val="20"/>
        </w:rPr>
        <w:t xml:space="preserve">Anubhāṣya. </w:t>
      </w:r>
      <w:r>
        <w:rPr>
          <w:rFonts w:ascii="Times New Roman" w:hAnsi="Times New Roman"/>
          <w:sz w:val="20"/>
        </w:rPr>
        <w:t>*Avatari*: having caused to descend.</w:t>
      </w:r>
    </w:p>
    <w:p>
      <w:pPr>
        <w:keepNext/>
        <w:spacing w:before="160"/>
        <w:jc w:val="center"/>
      </w:pPr>
      <w:r>
        <w:rPr>
          <w:rFonts w:ascii="Times New Roman" w:hAnsi="Times New Roman"/>
          <w:i/>
          <w:sz w:val="21"/>
        </w:rPr>
        <w:t>Meditating on the lotus feet of Śrī Rūpa Gosvāmī, the author cites his verse to confirm the meaning of the verses —</w:t>
      </w:r>
    </w:p>
    <w:p>
      <w:pPr>
        <w:keepNext/>
        <w:jc w:val="center"/>
      </w:pPr>
      <w:r>
        <w:rPr>
          <w:rFonts w:ascii="Nirmala UI" w:hAnsi="Nirmala UI" w:cs="Nirmala UI"/>
          <w:sz w:val="24"/>
          <w:szCs w:val="24"/>
        </w:rPr>
        <w:t>এই ত’ ষষ্ঠশ্লোকের করিলুঁ ব্যাখ্যান ৷</w:t>
        <w:br/>
      </w:r>
      <w:r>
        <w:rPr>
          <w:rFonts w:ascii="Nirmala UI" w:hAnsi="Nirmala UI" w:cs="Nirmala UI"/>
          <w:sz w:val="24"/>
          <w:szCs w:val="24"/>
        </w:rPr>
        <w:t>শ্রীরূপ-গোসাঞির পাদপদ্ম করি’ ধ্যান ॥ ২৭৩ ॥</w:t>
      </w:r>
    </w:p>
    <w:p>
      <w:pPr>
        <w:keepNext/>
        <w:spacing w:after="0"/>
        <w:ind w:left="227"/>
      </w:pPr>
      <w:r>
        <w:rPr>
          <w:rFonts w:ascii="Times New Roman" w:hAnsi="Times New Roman"/>
          <w:i/>
          <w:sz w:val="20"/>
        </w:rPr>
        <w:t>ei ta’ ṣaṣṭha ślokera kariluṅ vyākhyāna</w:t>
      </w:r>
    </w:p>
    <w:p>
      <w:pPr>
        <w:keepNext/>
        <w:spacing w:after="40"/>
        <w:ind w:left="227"/>
      </w:pPr>
      <w:r>
        <w:rPr>
          <w:rFonts w:ascii="Times New Roman" w:hAnsi="Times New Roman"/>
          <w:color w:val="555555"/>
          <w:sz w:val="18"/>
        </w:rPr>
        <w:t>this  indeed  of the sixth  verse  I have made  explanation</w:t>
      </w:r>
    </w:p>
    <w:p>
      <w:pPr>
        <w:keepNext/>
        <w:spacing w:after="0"/>
        <w:ind w:left="227"/>
      </w:pPr>
      <w:r>
        <w:rPr>
          <w:rFonts w:ascii="Times New Roman" w:hAnsi="Times New Roman"/>
          <w:i/>
          <w:sz w:val="20"/>
        </w:rPr>
        <w:t>śrī-rūpa-gosāñira pāda-padma kari’ dhyāna</w:t>
      </w:r>
    </w:p>
    <w:p>
      <w:pPr>
        <w:keepNext/>
        <w:spacing w:after="40"/>
        <w:ind w:left="227"/>
      </w:pPr>
      <w:r>
        <w:rPr>
          <w:rFonts w:ascii="Times New Roman" w:hAnsi="Times New Roman"/>
          <w:color w:val="555555"/>
          <w:sz w:val="18"/>
        </w:rPr>
        <w:t>of Śrī Rūpa Gosāñi  the lotus feet  making  meditation</w:t>
      </w:r>
    </w:p>
    <w:p>
      <w:pPr>
        <w:spacing w:before="60"/>
        <w:jc w:val="both"/>
      </w:pPr>
      <w:r>
        <w:rPr>
          <w:b/>
        </w:rPr>
        <w:t xml:space="preserve">273 </w:t>
      </w:r>
      <w:r>
        <w:rPr>
          <w:rFonts w:ascii="Times New Roman" w:hAnsi="Times New Roman"/>
        </w:rPr>
        <w:t>Thus I have explained the sixth verse, meditating on the lotus feet of Śrī Rūpa Gosvāmī.</w:t>
      </w:r>
    </w:p>
    <w:p>
      <w:pPr>
        <w:jc w:val="both"/>
      </w:pPr>
      <w:r>
        <w:rPr>
          <w:b/>
          <w:i/>
          <w:sz w:val="20"/>
        </w:rPr>
        <w:t xml:space="preserve">Amṛta-pravāha-bhāṣya. </w:t>
      </w:r>
      <w:r>
        <w:rPr>
          <w:rFonts w:ascii="Times New Roman" w:hAnsi="Times New Roman"/>
          <w:sz w:val="20"/>
        </w:rPr>
        <w:t>“I shall fulfill the three desires described and by My own conduct teach the devotees devotion on the path of *rāga*.” When Kṛṣṇa resolved to descend for all these reasons, the time of the *yuga-avatāra* arrived, and at that same time Śrī Advaita Ācārya was worshiping Kṛṣṇa. Therefore Kṛṣṇacandra accepted the emotion and complexion of Rādhikā and rose in Navadvīpa from Śacī's womb in the form of Gaurāṅga. The truth I have explained in the two verses of Svarūpa Gosvāmī I now confirm with a verse of Śrī Rūpa Gosvāmī.</w:t>
      </w:r>
    </w:p>
    <w:p>
      <w:pPr>
        <w:keepNext/>
        <w:spacing w:before="160"/>
        <w:jc w:val="center"/>
      </w:pPr>
      <w:r>
        <w:rPr>
          <w:rFonts w:ascii="Nirmala UI" w:hAnsi="Nirmala UI" w:cs="Nirmala UI"/>
          <w:sz w:val="24"/>
          <w:szCs w:val="24"/>
        </w:rPr>
        <w:t>এই দুই শ্লোকের আমি যে করিল অর্থ ৷</w:t>
        <w:br/>
      </w:r>
      <w:r>
        <w:rPr>
          <w:rFonts w:ascii="Nirmala UI" w:hAnsi="Nirmala UI" w:cs="Nirmala UI"/>
          <w:sz w:val="24"/>
          <w:szCs w:val="24"/>
        </w:rPr>
        <w:t>শ্রীরূপ-গোসাঞির শ্লোক প্রমাণ সমর্থ ॥ ২৭৪ ॥</w:t>
      </w:r>
    </w:p>
    <w:p>
      <w:pPr>
        <w:keepNext/>
        <w:spacing w:after="0"/>
        <w:ind w:left="227"/>
      </w:pPr>
      <w:r>
        <w:rPr>
          <w:rFonts w:ascii="Times New Roman" w:hAnsi="Times New Roman"/>
          <w:i/>
          <w:sz w:val="20"/>
        </w:rPr>
        <w:t>ei dui ślokera āmi ye karila artha</w:t>
      </w:r>
    </w:p>
    <w:p>
      <w:pPr>
        <w:keepNext/>
        <w:spacing w:after="40"/>
        <w:ind w:left="227"/>
      </w:pPr>
      <w:r>
        <w:rPr>
          <w:rFonts w:ascii="Times New Roman" w:hAnsi="Times New Roman"/>
          <w:color w:val="555555"/>
          <w:sz w:val="18"/>
        </w:rPr>
        <w:t>of these  two  verses  I  which  made  meaning</w:t>
      </w:r>
    </w:p>
    <w:p>
      <w:pPr>
        <w:keepNext/>
        <w:spacing w:after="0"/>
        <w:ind w:left="227"/>
      </w:pPr>
      <w:r>
        <w:rPr>
          <w:rFonts w:ascii="Times New Roman" w:hAnsi="Times New Roman"/>
          <w:i/>
          <w:sz w:val="20"/>
        </w:rPr>
        <w:t>śrī-rūpa-gosāñira śloka pramāṇa samartha</w:t>
      </w:r>
    </w:p>
    <w:p>
      <w:pPr>
        <w:keepNext/>
        <w:spacing w:after="40"/>
        <w:ind w:left="227"/>
      </w:pPr>
      <w:r>
        <w:rPr>
          <w:rFonts w:ascii="Times New Roman" w:hAnsi="Times New Roman"/>
          <w:color w:val="555555"/>
          <w:sz w:val="18"/>
        </w:rPr>
        <w:t>of Śrī Rūpa Gosāñi  the verse  evidence  supporting</w:t>
      </w:r>
    </w:p>
    <w:p>
      <w:pPr>
        <w:spacing w:before="60"/>
        <w:jc w:val="both"/>
      </w:pPr>
      <w:r>
        <w:rPr>
          <w:b/>
        </w:rPr>
        <w:t xml:space="preserve">274 </w:t>
      </w:r>
      <w:r>
        <w:rPr>
          <w:rFonts w:ascii="Times New Roman" w:hAnsi="Times New Roman"/>
        </w:rPr>
        <w:t>The meaning I have given to these two verses is supported by a verse of Śrī Rūpa Gosvāmī:</w:t>
      </w:r>
    </w:p>
    <w:p>
      <w:pPr>
        <w:keepNext/>
        <w:spacing w:before="160"/>
        <w:jc w:val="center"/>
      </w:pPr>
      <w:r>
        <w:rPr>
          <w:rFonts w:ascii="Times New Roman" w:hAnsi="Times New Roman"/>
          <w:i/>
          <w:sz w:val="21"/>
        </w:rPr>
        <w:t>(*Stava-mālā*, second *Caitanyāṣṭaka*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২৭৫ ॥</w:t>
      </w:r>
    </w:p>
    <w:p>
      <w:pPr>
        <w:keepNext/>
        <w:spacing w:after="0"/>
        <w:ind w:left="227"/>
      </w:pPr>
      <w:r>
        <w:rPr>
          <w:rFonts w:ascii="Times New Roman" w:hAnsi="Times New Roman"/>
          <w:i/>
          <w:sz w:val="20"/>
        </w:rPr>
        <w:t>apāraṁ kasyāpi praṇayi-jana-vṛndasya kutukī</w:t>
      </w:r>
    </w:p>
    <w:p>
      <w:pPr>
        <w:keepNext/>
        <w:spacing w:after="40"/>
        <w:ind w:left="227"/>
      </w:pPr>
      <w:r>
        <w:rPr>
          <w:rFonts w:ascii="Times New Roman" w:hAnsi="Times New Roman"/>
          <w:color w:val="555555"/>
          <w:sz w:val="18"/>
        </w:rPr>
        <w:t>boundless  of a certain one  of loving  people  of the host  the playful one</w:t>
      </w:r>
    </w:p>
    <w:p>
      <w:pPr>
        <w:keepNext/>
        <w:spacing w:after="0"/>
        <w:ind w:left="227"/>
      </w:pPr>
      <w:r>
        <w:rPr>
          <w:rFonts w:ascii="Times New Roman" w:hAnsi="Times New Roman"/>
          <w:i/>
          <w:sz w:val="20"/>
        </w:rPr>
        <w:t>rasa-stomaṁ hṛtvā madhuram upabhoktuṁ kam api yaḥ</w:t>
      </w:r>
    </w:p>
    <w:p>
      <w:pPr>
        <w:keepNext/>
        <w:spacing w:after="40"/>
        <w:ind w:left="227"/>
      </w:pPr>
      <w:r>
        <w:rPr>
          <w:rFonts w:ascii="Times New Roman" w:hAnsi="Times New Roman"/>
          <w:color w:val="555555"/>
          <w:sz w:val="18"/>
        </w:rPr>
        <w:t>of rasa  the wealth  taking away  sweet  to enjoy  indescribable  who</w:t>
      </w:r>
    </w:p>
    <w:p>
      <w:pPr>
        <w:keepNext/>
        <w:spacing w:after="0"/>
        <w:ind w:left="227"/>
      </w:pPr>
      <w:r>
        <w:rPr>
          <w:rFonts w:ascii="Times New Roman" w:hAnsi="Times New Roman"/>
          <w:i/>
          <w:sz w:val="20"/>
        </w:rPr>
        <w:t>rucaṁ svām āvavre dyutim iha tadīyāṁ prakaṭayan</w:t>
      </w:r>
    </w:p>
    <w:p>
      <w:pPr>
        <w:keepNext/>
        <w:spacing w:after="40"/>
        <w:ind w:left="227"/>
      </w:pPr>
      <w:r>
        <w:rPr>
          <w:rFonts w:ascii="Times New Roman" w:hAnsi="Times New Roman"/>
          <w:color w:val="555555"/>
          <w:sz w:val="18"/>
        </w:rPr>
        <w:t>complexion  His own  covered  radiance  here  Hers  manifesting</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Caitanya  abundantly  to us  may be merciful</w:t>
      </w:r>
    </w:p>
    <w:p>
      <w:pPr>
        <w:spacing w:before="60"/>
        <w:jc w:val="both"/>
      </w:pPr>
      <w:r>
        <w:rPr>
          <w:b/>
        </w:rPr>
        <w:t xml:space="preserve">275 </w:t>
      </w:r>
      <w:r>
        <w:rPr>
          <w:rFonts w:ascii="Times New Roman" w:hAnsi="Times New Roman"/>
        </w:rPr>
        <w:t>“Playful by nature, He wished to take for Himself and enjoy the boundless, indescribably sweet wealth of *rasa* belonging to one among the host of His loving ones. So He covered His own complexion and revealed here Her radiance. May that Lord, who has appeared in the form of Caitanya, be abundantly merciful to us.” (Stava-mālā, Second Caitanyāṣṭaka 3)</w:t>
      </w:r>
    </w:p>
    <w:p>
      <w:pPr>
        <w:jc w:val="both"/>
      </w:pPr>
      <w:r>
        <w:rPr>
          <w:b/>
          <w:i/>
          <w:sz w:val="20"/>
        </w:rPr>
        <w:t xml:space="preserve">Anubhāṣya. </w:t>
      </w:r>
      <w:r>
        <w:rPr>
          <w:rFonts w:ascii="Times New Roman" w:hAnsi="Times New Roman"/>
          <w:sz w:val="20"/>
        </w:rPr>
        <w:t>See Ādi 4.52.</w:t>
      </w:r>
    </w:p>
    <w:p>
      <w:pPr>
        <w:keepNext/>
        <w:spacing w:before="160"/>
        <w:jc w:val="center"/>
      </w:pPr>
      <w:r>
        <w:rPr>
          <w:rFonts w:ascii="Nirmala UI" w:hAnsi="Nirmala UI" w:cs="Nirmala UI"/>
          <w:sz w:val="24"/>
          <w:szCs w:val="24"/>
        </w:rPr>
        <w:t>মঙ্গলাচরণং কৃষ্ণচৈতন্যতত্ত্বলক্ষণম্ ৷</w:t>
        <w:br/>
      </w:r>
      <w:r>
        <w:rPr>
          <w:rFonts w:ascii="Nirmala UI" w:hAnsi="Nirmala UI" w:cs="Nirmala UI"/>
          <w:sz w:val="24"/>
          <w:szCs w:val="24"/>
        </w:rPr>
        <w:t>প্রয়োজনঞ্চাবতারে শ্লোকষট্কৈর্নিরূপিতম্ ॥ ২৭৬ ॥</w:t>
      </w:r>
    </w:p>
    <w:p>
      <w:pPr>
        <w:keepNext/>
        <w:spacing w:after="0"/>
        <w:ind w:left="227"/>
      </w:pPr>
      <w:r>
        <w:rPr>
          <w:rFonts w:ascii="Times New Roman" w:hAnsi="Times New Roman"/>
          <w:i/>
          <w:sz w:val="20"/>
        </w:rPr>
        <w:t>maṅgalācaraṇaṁ kṛṣṇa-</w:t>
      </w:r>
    </w:p>
    <w:p>
      <w:pPr>
        <w:keepNext/>
        <w:spacing w:after="40"/>
        <w:ind w:left="227"/>
      </w:pPr>
      <w:r>
        <w:rPr>
          <w:rFonts w:ascii="Times New Roman" w:hAnsi="Times New Roman"/>
          <w:color w:val="555555"/>
          <w:sz w:val="18"/>
        </w:rPr>
        <w:t>the auspicious invocation  of Kṛṣṇa</w:t>
      </w:r>
    </w:p>
    <w:p>
      <w:pPr>
        <w:keepNext/>
        <w:spacing w:after="0"/>
        <w:ind w:left="227"/>
      </w:pPr>
      <w:r>
        <w:rPr>
          <w:rFonts w:ascii="Times New Roman" w:hAnsi="Times New Roman"/>
          <w:i/>
          <w:sz w:val="20"/>
        </w:rPr>
        <w:t>caitanya-tattva-lakṣaṇam</w:t>
      </w:r>
    </w:p>
    <w:p>
      <w:pPr>
        <w:keepNext/>
        <w:spacing w:after="40"/>
        <w:ind w:left="227"/>
      </w:pPr>
      <w:r>
        <w:rPr>
          <w:rFonts w:ascii="Times New Roman" w:hAnsi="Times New Roman"/>
          <w:color w:val="555555"/>
          <w:sz w:val="18"/>
        </w:rPr>
        <w:t>Caitanya  of the truth  the characteristics</w:t>
      </w:r>
    </w:p>
    <w:p>
      <w:pPr>
        <w:keepNext/>
        <w:spacing w:after="0"/>
        <w:ind w:left="227"/>
      </w:pPr>
      <w:r>
        <w:rPr>
          <w:rFonts w:ascii="Times New Roman" w:hAnsi="Times New Roman"/>
          <w:i/>
          <w:sz w:val="20"/>
        </w:rPr>
        <w:t>prayojanaṁ cāvatāre</w:t>
      </w:r>
    </w:p>
    <w:p>
      <w:pPr>
        <w:keepNext/>
        <w:spacing w:after="40"/>
        <w:ind w:left="227"/>
      </w:pPr>
      <w:r>
        <w:rPr>
          <w:rFonts w:ascii="Times New Roman" w:hAnsi="Times New Roman"/>
          <w:color w:val="555555"/>
          <w:sz w:val="18"/>
        </w:rPr>
        <w:t>the purpose  and  in the descent</w:t>
      </w:r>
    </w:p>
    <w:p>
      <w:pPr>
        <w:keepNext/>
        <w:spacing w:after="0"/>
        <w:ind w:left="227"/>
      </w:pPr>
      <w:r>
        <w:rPr>
          <w:rFonts w:ascii="Times New Roman" w:hAnsi="Times New Roman"/>
          <w:i/>
          <w:sz w:val="20"/>
        </w:rPr>
        <w:t>śloka-ṣaṭkair nirūpitam</w:t>
      </w:r>
    </w:p>
    <w:p>
      <w:pPr>
        <w:keepNext/>
        <w:spacing w:after="40"/>
        <w:ind w:left="227"/>
      </w:pPr>
      <w:r>
        <w:rPr>
          <w:rFonts w:ascii="Times New Roman" w:hAnsi="Times New Roman"/>
          <w:color w:val="555555"/>
          <w:sz w:val="18"/>
        </w:rPr>
        <w:t>by six verses  set forth</w:t>
      </w:r>
    </w:p>
    <w:p>
      <w:pPr>
        <w:spacing w:before="60"/>
        <w:jc w:val="both"/>
      </w:pPr>
      <w:r>
        <w:rPr>
          <w:b/>
        </w:rPr>
        <w:t xml:space="preserve">276 </w:t>
      </w:r>
      <w:r>
        <w:rPr>
          <w:rFonts w:ascii="Times New Roman" w:hAnsi="Times New Roman"/>
        </w:rPr>
        <w:t>The auspicious invocation, the characteristics of the truth of Kṛṣṇa Caitanya, and the purpose of His descent have been set forth in six verses.</w:t>
      </w:r>
    </w:p>
    <w:p>
      <w:pPr>
        <w:jc w:val="both"/>
      </w:pPr>
      <w:r>
        <w:rPr>
          <w:b/>
          <w:i/>
          <w:sz w:val="20"/>
        </w:rPr>
        <w:t xml:space="preserve">Amṛta-pravāha-bhāṣya. </w:t>
      </w:r>
      <w:r>
        <w:rPr>
          <w:rFonts w:ascii="Times New Roman" w:hAnsi="Times New Roman"/>
          <w:sz w:val="20"/>
        </w:rPr>
        <w:t>The six verses set forth three subjects: the *maṅgalācaraṇa*, the marks of the truth of Kṛṣṇa Caitanya, and the purpose of Caitanya's avatāra.</w:t>
      </w:r>
    </w:p>
    <w:p>
      <w:pPr>
        <w:jc w:val="both"/>
      </w:pPr>
      <w:r>
        <w:rPr>
          <w:rFonts w:ascii="Times New Roman" w:hAnsi="Times New Roman"/>
          <w:sz w:val="20"/>
        </w:rPr>
        <w:t>*Thus ends the fourth chapter of the “Amṛta-pravāha-bhāṣya.”*</w:t>
      </w:r>
    </w:p>
    <w:p>
      <w:pPr>
        <w:jc w:val="both"/>
      </w:pPr>
      <w:r>
        <w:rPr>
          <w:b/>
          <w:i/>
          <w:sz w:val="20"/>
        </w:rPr>
        <w:t xml:space="preserve">Anubhāṣya. </w:t>
      </w:r>
      <w:r>
        <w:rPr>
          <w:rFonts w:ascii="Times New Roman" w:hAnsi="Times New Roman"/>
          <w:b/>
          <w:sz w:val="20"/>
        </w:rPr>
        <w:t>kṛṣṇa-caitanya-tattva-lakṣaṇam</w:t>
      </w:r>
      <w:r>
        <w:rPr>
          <w:rFonts w:ascii="Times New Roman" w:hAnsi="Times New Roman"/>
          <w:sz w:val="20"/>
        </w:rPr>
        <w:t xml:space="preserve"> (setting forth the truth of Gaura) </w:t>
      </w:r>
      <w:r>
        <w:rPr>
          <w:rFonts w:ascii="Times New Roman" w:hAnsi="Times New Roman"/>
          <w:b/>
          <w:sz w:val="20"/>
        </w:rPr>
        <w:t>maṅgalācaraṇam</w:t>
      </w:r>
      <w:r>
        <w:rPr>
          <w:rFonts w:ascii="Times New Roman" w:hAnsi="Times New Roman"/>
          <w:sz w:val="20"/>
        </w:rPr>
        <w:t xml:space="preserve"> (the *maṅgalācaraṇa*), </w:t>
      </w:r>
      <w:r>
        <w:rPr>
          <w:rFonts w:ascii="Times New Roman" w:hAnsi="Times New Roman"/>
          <w:b/>
          <w:sz w:val="20"/>
        </w:rPr>
        <w:t>avatāre</w:t>
      </w:r>
      <w:r>
        <w:rPr>
          <w:rFonts w:ascii="Times New Roman" w:hAnsi="Times New Roman"/>
          <w:sz w:val="20"/>
        </w:rPr>
        <w:t xml:space="preserve"> (concerning the avatāra of Gaura) </w:t>
      </w:r>
      <w:r>
        <w:rPr>
          <w:rFonts w:ascii="Times New Roman" w:hAnsi="Times New Roman"/>
          <w:b/>
          <w:sz w:val="20"/>
        </w:rPr>
        <w:t>prayojanam ca</w:t>
      </w:r>
      <w:r>
        <w:rPr>
          <w:rFonts w:ascii="Times New Roman" w:hAnsi="Times New Roman"/>
          <w:sz w:val="20"/>
        </w:rPr>
        <w:t xml:space="preserve"> (and the purpose) </w:t>
      </w:r>
      <w:r>
        <w:rPr>
          <w:rFonts w:ascii="Times New Roman" w:hAnsi="Times New Roman"/>
          <w:b/>
          <w:sz w:val="20"/>
        </w:rPr>
        <w:t>śloka-ṣaṭkaiḥ</w:t>
      </w:r>
      <w:r>
        <w:rPr>
          <w:rFonts w:ascii="Times New Roman" w:hAnsi="Times New Roman"/>
          <w:sz w:val="20"/>
        </w:rPr>
        <w:t xml:space="preserve"> (by the six verses — from *vande gurūn* to *garbha-sindhau harīnduḥ*) </w:t>
      </w:r>
      <w:r>
        <w:rPr>
          <w:rFonts w:ascii="Times New Roman" w:hAnsi="Times New Roman"/>
          <w:b/>
          <w:sz w:val="20"/>
        </w:rPr>
        <w:t>nirūpitam</w:t>
      </w:r>
      <w:r>
        <w:rPr>
          <w:rFonts w:ascii="Times New Roman" w:hAnsi="Times New Roman"/>
          <w:sz w:val="20"/>
        </w:rPr>
        <w:t xml:space="preserve"> (are set forth).</w:t>
      </w:r>
    </w:p>
    <w:p>
      <w:pPr>
        <w:jc w:val="both"/>
      </w:pPr>
      <w:r>
        <w:rPr>
          <w:rFonts w:ascii="Times New Roman" w:hAnsi="Times New Roman"/>
          <w:sz w:val="20"/>
        </w:rPr>
        <w:t>*Thus ends the fourth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২৭৭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277 </w:t>
      </w:r>
      <w:r>
        <w:rPr>
          <w:rFonts w:ascii="Times New Roman" w:hAnsi="Times New Roman"/>
        </w:rPr>
        <w:t xml:space="preserve">Ever hoping for the mercy of the feet of Śrī Rūpa and Raghunātha, I, Kṛṣṇadāsa, narrate *Śrī Caitanya-caritāmṛta*. </w:t>
      </w:r>
    </w:p>
    <w:p>
      <w:pPr>
        <w:pStyle w:val="Heading2"/>
      </w:pPr>
      <w:r>
        <w:t>Notes</w:t>
      </w:r>
    </w:p>
    <w:p>
      <w:r>
        <w:rPr>
          <w:sz w:val="19"/>
        </w:rPr>
        <w:t xml:space="preserve">1. </w:t>
      </w:r>
      <w:r>
        <w:rPr>
          <w:rFonts w:ascii="Times New Roman" w:hAnsi="Times New Roman"/>
          <w:sz w:val="19"/>
        </w:rPr>
        <w:t>The verse translation reads differently: the word *tina* (three) is not rendered separately, and *kāma* is not taken as a name of Kṛṣṇa.</w:t>
      </w:r>
    </w:p>
    <w:p>
      <w:r>
        <w:rPr>
          <w:sz w:val="19"/>
        </w:rPr>
        <w:t xml:space="preserve">2. </w:t>
      </w:r>
      <w:r>
        <w:rPr>
          <w:rFonts w:ascii="Times New Roman" w:hAnsi="Times New Roman"/>
          <w:sz w:val="19"/>
        </w:rPr>
        <w:t>In the edition this paragraph is numbered 218; by its content it belongs to verse 216.</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5. The Divine Majesty of Śrī Nityānanda</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fifth chapter the glory of Śrī Nityānanda is described in five verses, as follows. Śrī Kṛṣṇa is Bhagavān Himself; His *vilāsa-mūrti*, that is, His second body, is Śrī Balarāma. Beyond *prakṛti* there is a spiritual abode called “Paravyoma,” and in its highest part lies “Kṛṣṇaloka.” In Kṛṣṇaloka are Dvārakā, Mathurā and Gokula; there abides the original *catur-vyūha*: Kṛṣṇa, Baladeva, Pradyumna (that is, Kāmadeva) and Aniruddha. The abode in Vṛndāvana within that Kṛṣṇaloka is called “Śvetadvīpa.” Below Kṛṣṇaloka is the Vaikuṇṭha called “Paravyoma,” where four-armed Nārāyaṇa, the *vilāsa-mūrti* of Kṛṣṇa, resides. He who is Baladeva in Kṛṣṇaloka is the original Saṅkarṣaṇa (*mūla-Saṅkarṣaṇa*). His *vilāsa-mūrti* in the Vaikuṇṭha of Paravyoma is Mahā-Saṅkarṣaṇa. By the *cit-śakti* of this Mahā-Saṅkarṣaṇa everything made of *śuddha-sattva* in Paravyoma is manifest, and by His *jīva-śakti* pure *jīvas* dwell there; *māyā-śakti* has no place there. In the abode of Nārāyaṇa is the second *kāya-vyūha*. Beyond Paravyoma lies “Brahmaloka,” the abode of effulgence. Beyond it is the Causal Ocean (*Kāraṇa-samudra*), filled with spiritual water. On the far shore of the Causal Ocean lies *māyā*, untouched by it. In the Causal Ocean is Mahā-Viṣṇu, the original *puruṣa-avatāra*, a part of *mūla-Saṅkarṣaṇa*. From afar He casts His glance (*īkṣaṇa*) upon *māyā*. And by a semblance of His body (*aṅgābhāsa*) — something that appears to be His body but is not — He unites with *māyā* as the material cause. *Māyā* herself, as the material cause (*upādāna-kāraṇa*), is called “*pradhāna*,” and as the efficient cause (*nimitta-kāraṇa*), “*prakṛti*.” The original efficient cause of material *prakṛti* is the glance of Mahā-Viṣṇu; *prakṛti* is therefore only a secondary efficient cause. This same Mahā-Viṣṇu, lying in the Causal Ocean, enters the aggregate universe as Garbhodaśāyī, and enters each universe and each *jīva* as Kṣīrodaśāyī. The Kṣīrodaśāyī Puruṣa manifests a Vaikuṇṭha in each universe and resides there as Viṣṇu, the Paramātmā, the Īśvara and so on; in the waters of the universe He lies on the bed of Śeṣa. He is the father of Brahmā, and one part of Him is conceived of as the Virāṭ. In each universe a “Śvetadvīpa” is manifest in the Ocean of Milk, and Viṣṇu resides there. Thus two Śvetadvīpas are manifest: one in Kṛṣṇaloka, and the other in the Ocean of Milk of every universe. The “Śvetadvīpa” of Kṛṣṇaloka is nondifferent from the Vṛndāvana there; it is the land of certain supplementary pastimes of Kṛṣṇa. Śeṣa within the universe serves Viṣṇu by becoming His umbrella, sandals, bed, pillow, garments, dwelling, sacred thread, throne and so on. The Baladeva of Kṛṣṇaloka is Prabhu Nityānanda Himself; He is therefore *mūla-Saṅkarṣaṇa*. Hence Mahā-Saṅkarṣaṇa of Paravyoma and His *puruṣa-avatāras* are the parts and portions (*aṁśas* and *kalās*) of Nityānanda Prabhu.</w:t>
      </w:r>
    </w:p>
    <w:p>
      <w:pPr>
        <w:jc w:val="both"/>
      </w:pPr>
      <w:r>
        <w:rPr>
          <w:rFonts w:ascii="Times New Roman" w:hAnsi="Times New Roman"/>
          <w:sz w:val="20"/>
        </w:rPr>
        <w:t>In this chapter the author has included an account of his journey to Vṛndāvana and of how he attained complete perfection there. From it we learn that he formerly lived in the village of Jhāmaṭapura near Naihāṭī, in the region of Kāṭoyā. There were two brothers. Śrī Mīnaketana Rāmadāsa, an associate of Śrī Nityānanda Prabhu, came to his house at his invitation and was displeased with the priest, Guṇārṇava Miśra. The brother of Kavirāja Gosvāmī took the priest's side and did not acknowledge the glory of Śrī Nityānanda. For this Śrīla Kavirāja Gosvāmī rebuked his brother. Rāmadāsa broke his flute and left, and Kavirāja Gosvāmī's brother was at once utterly ruined. That same night, in a dream, Kavirāja Gosvāmī received the grace and the command of Śrī Nityānanda Prabhu, and on the very next day he set out for Vṛndāvana.</w:t>
      </w:r>
    </w:p>
    <w:p>
      <w:pPr>
        <w:keepNext/>
        <w:spacing w:before="160"/>
        <w:jc w:val="center"/>
      </w:pPr>
      <w:r>
        <w:rPr>
          <w:rFonts w:ascii="Times New Roman" w:hAnsi="Times New Roman"/>
          <w:i/>
          <w:sz w:val="21"/>
        </w:rPr>
        <w:t>By the mercy of Nityānanda one comes to know the true nature of Nityānanda —</w:t>
      </w:r>
    </w:p>
    <w:p>
      <w:pPr>
        <w:keepNext/>
        <w:jc w:val="center"/>
      </w:pPr>
      <w:r>
        <w:rPr>
          <w:rFonts w:ascii="Nirmala UI" w:hAnsi="Nirmala UI" w:cs="Nirmala UI"/>
          <w:sz w:val="24"/>
          <w:szCs w:val="24"/>
        </w:rPr>
        <w:t>বন্দেঽনন্তাদ্ভুতৈশ্বর্য্যং শ্রীনিত্যানন্দমীশ্বরম্ ৷</w:t>
        <w:br/>
      </w:r>
      <w:r>
        <w:rPr>
          <w:rFonts w:ascii="Nirmala UI" w:hAnsi="Nirmala UI" w:cs="Nirmala UI"/>
          <w:sz w:val="24"/>
          <w:szCs w:val="24"/>
        </w:rPr>
        <w:t>যস্যেচ্ছয়া তৎস্বরূপমজ্ঞেনাপি নিরূপ্যতে ॥ ১ ॥</w:t>
      </w:r>
    </w:p>
    <w:p>
      <w:pPr>
        <w:keepNext/>
        <w:spacing w:after="0"/>
        <w:ind w:left="227"/>
      </w:pPr>
      <w:r>
        <w:rPr>
          <w:rFonts w:ascii="Times New Roman" w:hAnsi="Times New Roman"/>
          <w:i/>
          <w:sz w:val="20"/>
        </w:rPr>
        <w:t>vande ’nantādbhutaiśvaryaṁ</w:t>
      </w:r>
    </w:p>
    <w:p>
      <w:pPr>
        <w:keepNext/>
        <w:spacing w:after="40"/>
        <w:ind w:left="227"/>
      </w:pPr>
      <w:r>
        <w:rPr>
          <w:rFonts w:ascii="Times New Roman" w:hAnsi="Times New Roman"/>
          <w:color w:val="555555"/>
          <w:sz w:val="18"/>
        </w:rPr>
        <w:t>I worship  unlimited  wonderful  possessing opulence</w:t>
      </w:r>
    </w:p>
    <w:p>
      <w:pPr>
        <w:keepNext/>
        <w:spacing w:after="0"/>
        <w:ind w:left="227"/>
      </w:pPr>
      <w:r>
        <w:rPr>
          <w:rFonts w:ascii="Times New Roman" w:hAnsi="Times New Roman"/>
          <w:i/>
          <w:sz w:val="20"/>
        </w:rPr>
        <w:t>śrī-nityānandam īśvaram</w:t>
      </w:r>
    </w:p>
    <w:p>
      <w:pPr>
        <w:keepNext/>
        <w:spacing w:after="40"/>
        <w:ind w:left="227"/>
      </w:pPr>
      <w:r>
        <w:rPr>
          <w:rFonts w:ascii="Times New Roman" w:hAnsi="Times New Roman"/>
          <w:color w:val="555555"/>
          <w:sz w:val="18"/>
        </w:rPr>
        <w:t>Śrī Nityānanda  the Lord</w:t>
      </w:r>
    </w:p>
    <w:p>
      <w:pPr>
        <w:keepNext/>
        <w:spacing w:after="0"/>
        <w:ind w:left="227"/>
      </w:pPr>
      <w:r>
        <w:rPr>
          <w:rFonts w:ascii="Times New Roman" w:hAnsi="Times New Roman"/>
          <w:i/>
          <w:sz w:val="20"/>
        </w:rPr>
        <w:t>yasyecchayā tat-svarūpam</w:t>
      </w:r>
    </w:p>
    <w:p>
      <w:pPr>
        <w:keepNext/>
        <w:spacing w:after="40"/>
        <w:ind w:left="227"/>
      </w:pPr>
      <w:r>
        <w:rPr>
          <w:rFonts w:ascii="Times New Roman" w:hAnsi="Times New Roman"/>
          <w:color w:val="555555"/>
          <w:sz w:val="18"/>
        </w:rPr>
        <w:t>by whose will  His  true nature</w:t>
      </w:r>
    </w:p>
    <w:p>
      <w:pPr>
        <w:keepNext/>
        <w:spacing w:after="0"/>
        <w:ind w:left="227"/>
      </w:pPr>
      <w:r>
        <w:rPr>
          <w:rFonts w:ascii="Times New Roman" w:hAnsi="Times New Roman"/>
          <w:i/>
          <w:sz w:val="20"/>
        </w:rPr>
        <w:t>ajñenāpi nirūpyate</w:t>
      </w:r>
    </w:p>
    <w:p>
      <w:pPr>
        <w:keepNext/>
        <w:spacing w:after="40"/>
        <w:ind w:left="227"/>
      </w:pPr>
      <w:r>
        <w:rPr>
          <w:rFonts w:ascii="Times New Roman" w:hAnsi="Times New Roman"/>
          <w:color w:val="555555"/>
          <w:sz w:val="18"/>
        </w:rPr>
        <w:t>by an ignorant person  even  is ascertained</w:t>
      </w:r>
    </w:p>
    <w:p>
      <w:pPr>
        <w:spacing w:before="60"/>
        <w:jc w:val="both"/>
      </w:pPr>
      <w:r>
        <w:rPr>
          <w:b/>
        </w:rPr>
        <w:t xml:space="preserve">1 </w:t>
      </w:r>
      <w:r>
        <w:rPr>
          <w:rFonts w:ascii="Times New Roman" w:hAnsi="Times New Roman"/>
        </w:rPr>
        <w:t>I worship Śrī Nityānanda, the Lord, whose opulence is unlimited and wonderful. By His will even an ignorant person can come to understand His true nature.</w:t>
      </w:r>
    </w:p>
    <w:p>
      <w:pPr>
        <w:jc w:val="both"/>
      </w:pPr>
      <w:r>
        <w:rPr>
          <w:b/>
          <w:i/>
          <w:sz w:val="20"/>
        </w:rPr>
        <w:t xml:space="preserve">Amṛta-pravāha-bhāṣya. </w:t>
      </w:r>
      <w:r>
        <w:rPr>
          <w:rFonts w:ascii="Times New Roman" w:hAnsi="Times New Roman"/>
          <w:sz w:val="20"/>
        </w:rPr>
        <w:t>I bow to the Lord (*Īśvara*) Nityānanda, whose majesty is endless and wondrous. By His will even a fool is able to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(Nityānanda's) </w:t>
      </w:r>
      <w:r>
        <w:rPr>
          <w:rFonts w:ascii="Times New Roman" w:hAnsi="Times New Roman"/>
          <w:b/>
          <w:sz w:val="20"/>
        </w:rPr>
        <w:t>icchayā</w:t>
      </w:r>
      <w:r>
        <w:rPr>
          <w:rFonts w:ascii="Times New Roman" w:hAnsi="Times New Roman"/>
          <w:sz w:val="20"/>
        </w:rPr>
        <w:t xml:space="preserve"> (by the mercy) </w:t>
      </w:r>
      <w:r>
        <w:rPr>
          <w:rFonts w:ascii="Times New Roman" w:hAnsi="Times New Roman"/>
          <w:b/>
          <w:sz w:val="20"/>
        </w:rPr>
        <w:t>ajñena</w:t>
      </w:r>
      <w:r>
        <w:rPr>
          <w:rFonts w:ascii="Times New Roman" w:hAnsi="Times New Roman"/>
          <w:sz w:val="20"/>
        </w:rPr>
        <w:t xml:space="preserve"> (by one unversed in the scriptures) </w:t>
      </w:r>
      <w:r>
        <w:rPr>
          <w:rFonts w:ascii="Times New Roman" w:hAnsi="Times New Roman"/>
          <w:b/>
          <w:sz w:val="20"/>
        </w:rPr>
        <w:t>api</w:t>
      </w:r>
      <w:r>
        <w:rPr>
          <w:rFonts w:ascii="Times New Roman" w:hAnsi="Times New Roman"/>
          <w:sz w:val="20"/>
        </w:rPr>
        <w:t xml:space="preserve"> (even [by me]) </w:t>
      </w:r>
      <w:r>
        <w:rPr>
          <w:rFonts w:ascii="Times New Roman" w:hAnsi="Times New Roman"/>
          <w:b/>
          <w:sz w:val="20"/>
        </w:rPr>
        <w:t>tat-svarūpam</w:t>
      </w:r>
      <w:r>
        <w:rPr>
          <w:rFonts w:ascii="Times New Roman" w:hAnsi="Times New Roman"/>
          <w:sz w:val="20"/>
        </w:rPr>
        <w:t xml:space="preserve"> (the truth of Nityānanda) </w:t>
      </w:r>
      <w:r>
        <w:rPr>
          <w:rFonts w:ascii="Times New Roman" w:hAnsi="Times New Roman"/>
          <w:b/>
          <w:sz w:val="20"/>
        </w:rPr>
        <w:t>nirūpyate</w:t>
      </w:r>
      <w:r>
        <w:rPr>
          <w:rFonts w:ascii="Times New Roman" w:hAnsi="Times New Roman"/>
          <w:sz w:val="20"/>
        </w:rPr>
        <w:t xml:space="preserve"> (is described),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anantādbhutaiśvaryam</w:t>
      </w:r>
      <w:r>
        <w:rPr>
          <w:rFonts w:ascii="Times New Roman" w:hAnsi="Times New Roman"/>
          <w:sz w:val="20"/>
        </w:rPr>
        <w:t xml:space="preserve"> (Him whose majesty is endless and wondrous, that is, who possesses a majesty beyond place, time and circumstance) </w:t>
      </w:r>
      <w:r>
        <w:rPr>
          <w:rFonts w:ascii="Times New Roman" w:hAnsi="Times New Roman"/>
          <w:b/>
          <w:sz w:val="20"/>
        </w:rPr>
        <w:t>īśvaram</w:t>
      </w:r>
      <w:r>
        <w:rPr>
          <w:rFonts w:ascii="Times New Roman" w:hAnsi="Times New Roman"/>
          <w:sz w:val="20"/>
        </w:rPr>
        <w:t xml:space="preserve"> (the God of gods) </w:t>
      </w:r>
      <w:r>
        <w:rPr>
          <w:rFonts w:ascii="Times New Roman" w:hAnsi="Times New Roman"/>
          <w:b/>
          <w:sz w:val="20"/>
        </w:rPr>
        <w:t>śrī-nityānandam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2 </w:t>
      </w:r>
      <w:r>
        <w:rPr>
          <w:rFonts w:ascii="Times New Roman" w:hAnsi="Times New Roman"/>
        </w:rPr>
        <w:t>All glory, all glory to Śrī Caitanya! Glory to Nityānanda! Glory to Advaita-candra, and glory to all the devotees of Gaura!</w:t>
      </w:r>
    </w:p>
    <w:p>
      <w:pPr>
        <w:keepNext/>
        <w:spacing w:before="160"/>
        <w:jc w:val="center"/>
      </w:pPr>
      <w:r>
        <w:rPr>
          <w:rFonts w:ascii="Times New Roman" w:hAnsi="Times New Roman"/>
          <w:i/>
          <w:sz w:val="21"/>
        </w:rPr>
        <w:t>In six verses the truth of Gaura, in five verses the truth of Nityānanda —</w:t>
      </w:r>
    </w:p>
    <w:p>
      <w:pPr>
        <w:keepNext/>
        <w:jc w:val="center"/>
      </w:pPr>
      <w:r>
        <w:rPr>
          <w:rFonts w:ascii="Nirmala UI" w:hAnsi="Nirmala UI" w:cs="Nirmala UI"/>
          <w:sz w:val="24"/>
          <w:szCs w:val="24"/>
        </w:rPr>
        <w:t>এই ষট্শ্লোকে কহিল কৃষ্ণচৈতন্য-মহিমা ৷</w:t>
        <w:br/>
      </w:r>
      <w:r>
        <w:rPr>
          <w:rFonts w:ascii="Nirmala UI" w:hAnsi="Nirmala UI" w:cs="Nirmala UI"/>
          <w:sz w:val="24"/>
          <w:szCs w:val="24"/>
        </w:rPr>
        <w:t>পঞ্চশ্লোকে কহি নিত্যানন্দতত্ত্ব-সীমা ॥ ৩ ॥</w:t>
      </w:r>
    </w:p>
    <w:p>
      <w:pPr>
        <w:keepNext/>
        <w:spacing w:after="0"/>
        <w:ind w:left="227"/>
      </w:pPr>
      <w:r>
        <w:rPr>
          <w:rFonts w:ascii="Times New Roman" w:hAnsi="Times New Roman"/>
          <w:i/>
          <w:sz w:val="20"/>
        </w:rPr>
        <w:t>ei ṣaṭ-śloke kahila kṛṣṇa-caitanya-mahimā</w:t>
      </w:r>
    </w:p>
    <w:p>
      <w:pPr>
        <w:keepNext/>
        <w:spacing w:after="40"/>
        <w:ind w:left="227"/>
      </w:pPr>
      <w:r>
        <w:rPr>
          <w:rFonts w:ascii="Times New Roman" w:hAnsi="Times New Roman"/>
          <w:color w:val="555555"/>
          <w:sz w:val="18"/>
        </w:rPr>
        <w:t>in these  six verses  I have told  of Kṛṣṇa Caitanya  the glory</w:t>
      </w:r>
    </w:p>
    <w:p>
      <w:pPr>
        <w:keepNext/>
        <w:spacing w:after="0"/>
        <w:ind w:left="227"/>
      </w:pPr>
      <w:r>
        <w:rPr>
          <w:rFonts w:ascii="Times New Roman" w:hAnsi="Times New Roman"/>
          <w:i/>
          <w:sz w:val="20"/>
        </w:rPr>
        <w:t>pañca-śloke kahi nityānanda-tattva-sīmā</w:t>
      </w:r>
    </w:p>
    <w:p>
      <w:pPr>
        <w:keepNext/>
        <w:spacing w:after="40"/>
        <w:ind w:left="227"/>
      </w:pPr>
      <w:r>
        <w:rPr>
          <w:rFonts w:ascii="Times New Roman" w:hAnsi="Times New Roman"/>
          <w:color w:val="555555"/>
          <w:sz w:val="18"/>
        </w:rPr>
        <w:t>in five verses  I tell  of Nityānanda  of the truth  the full extent</w:t>
      </w:r>
    </w:p>
    <w:p>
      <w:pPr>
        <w:spacing w:before="60"/>
        <w:jc w:val="both"/>
      </w:pPr>
      <w:r>
        <w:rPr>
          <w:b/>
        </w:rPr>
        <w:t xml:space="preserve">3 </w:t>
      </w:r>
      <w:r>
        <w:rPr>
          <w:rFonts w:ascii="Times New Roman" w:hAnsi="Times New Roman"/>
        </w:rPr>
        <w:t>In these six verses I have told the glory of Śrī Kṛṣṇa Caitanya. In five verses I now tell the truth about Nityānanda in its full extent.</w:t>
      </w:r>
    </w:p>
    <w:p>
      <w:pPr>
        <w:keepNext/>
        <w:spacing w:before="160"/>
        <w:jc w:val="center"/>
      </w:pPr>
      <w:r>
        <w:rPr>
          <w:rFonts w:ascii="Times New Roman" w:hAnsi="Times New Roman"/>
          <w:i/>
          <w:sz w:val="21"/>
        </w:rPr>
        <w:t>The truth of Baladeva —</w:t>
      </w:r>
    </w:p>
    <w:p>
      <w:pPr>
        <w:keepNext/>
        <w:jc w:val="center"/>
      </w:pPr>
      <w:r>
        <w:rPr>
          <w:rFonts w:ascii="Nirmala UI" w:hAnsi="Nirmala UI" w:cs="Nirmala UI"/>
          <w:sz w:val="24"/>
          <w:szCs w:val="24"/>
        </w:rPr>
        <w:t>সর্ব্ব-অবতারী কৃষ্ণ স্বয়ং ভগবান্ ৷</w:t>
        <w:br/>
      </w:r>
      <w:r>
        <w:rPr>
          <w:rFonts w:ascii="Nirmala UI" w:hAnsi="Nirmala UI" w:cs="Nirmala UI"/>
          <w:sz w:val="24"/>
          <w:szCs w:val="24"/>
        </w:rPr>
        <w:t>তাঁহার দ্বিতীয় দেহ শ্রীবলরাম ॥ ৪ ॥</w:t>
      </w:r>
    </w:p>
    <w:p>
      <w:pPr>
        <w:keepNext/>
        <w:spacing w:after="0"/>
        <w:ind w:left="227"/>
      </w:pPr>
      <w:r>
        <w:rPr>
          <w:rFonts w:ascii="Times New Roman" w:hAnsi="Times New Roman"/>
          <w:i/>
          <w:sz w:val="20"/>
        </w:rPr>
        <w:t>sarva-avatārī kṛṣṇa svayaṁ bhagavān</w:t>
      </w:r>
    </w:p>
    <w:p>
      <w:pPr>
        <w:keepNext/>
        <w:spacing w:after="40"/>
        <w:ind w:left="227"/>
      </w:pPr>
      <w:r>
        <w:rPr>
          <w:rFonts w:ascii="Times New Roman" w:hAnsi="Times New Roman"/>
          <w:color w:val="555555"/>
          <w:sz w:val="18"/>
        </w:rPr>
        <w:t>the source of all avatāras  Kṛṣṇa  Himself  Bhagavān</w:t>
      </w:r>
    </w:p>
    <w:p>
      <w:pPr>
        <w:keepNext/>
        <w:spacing w:after="0"/>
        <w:ind w:left="227"/>
      </w:pPr>
      <w:r>
        <w:rPr>
          <w:rFonts w:ascii="Times New Roman" w:hAnsi="Times New Roman"/>
          <w:i/>
          <w:sz w:val="20"/>
        </w:rPr>
        <w:t>tāṅhāra dvitīya deha śrī-balarāma</w:t>
      </w:r>
    </w:p>
    <w:p>
      <w:pPr>
        <w:keepNext/>
        <w:spacing w:after="40"/>
        <w:ind w:left="227"/>
      </w:pPr>
      <w:r>
        <w:rPr>
          <w:rFonts w:ascii="Times New Roman" w:hAnsi="Times New Roman"/>
          <w:color w:val="555555"/>
          <w:sz w:val="18"/>
        </w:rPr>
        <w:t>His  second  body  Śrī Balarāma</w:t>
      </w:r>
    </w:p>
    <w:p>
      <w:pPr>
        <w:spacing w:before="60"/>
        <w:jc w:val="both"/>
      </w:pPr>
      <w:r>
        <w:rPr>
          <w:b/>
        </w:rPr>
        <w:t xml:space="preserve">4 </w:t>
      </w:r>
      <w:r>
        <w:rPr>
          <w:rFonts w:ascii="Times New Roman" w:hAnsi="Times New Roman"/>
        </w:rPr>
        <w:t>Kṛṣṇa, the source of all avatāras, is the Supreme Lord Himself (*svayaṁ bhagavān*). Śrī Balarāma is His second body.</w:t>
      </w:r>
    </w:p>
    <w:p>
      <w:pPr>
        <w:jc w:val="both"/>
      </w:pPr>
      <w:r>
        <w:rPr>
          <w:b/>
          <w:i/>
          <w:sz w:val="20"/>
        </w:rPr>
        <w:t xml:space="preserve">Amṛta-pravāha-bhāṣya. </w:t>
      </w:r>
      <w:r>
        <w:rPr>
          <w:rFonts w:ascii="Times New Roman" w:hAnsi="Times New Roman"/>
          <w:sz w:val="20"/>
        </w:rPr>
        <w:t>His second body: the *vilāsa* body of Śrī Kṛṣṇa.</w:t>
      </w:r>
    </w:p>
    <w:p>
      <w:pPr>
        <w:keepNext/>
        <w:spacing w:before="160"/>
        <w:jc w:val="center"/>
      </w:pPr>
      <w:r>
        <w:rPr>
          <w:rFonts w:ascii="Nirmala UI" w:hAnsi="Nirmala UI" w:cs="Nirmala UI"/>
          <w:sz w:val="24"/>
          <w:szCs w:val="24"/>
        </w:rPr>
        <w:t>একই স্বরূপ দোঁহে, ভিন্নমাত্র কায় ৷</w:t>
        <w:br/>
      </w:r>
      <w:r>
        <w:rPr>
          <w:rFonts w:ascii="Nirmala UI" w:hAnsi="Nirmala UI" w:cs="Nirmala UI"/>
          <w:sz w:val="24"/>
          <w:szCs w:val="24"/>
        </w:rPr>
        <w:t>আদ্য কায়ব্যূহ, কৃষ্ণলীলার সহায় ॥ ৫ ॥</w:t>
      </w:r>
    </w:p>
    <w:p>
      <w:pPr>
        <w:keepNext/>
        <w:spacing w:after="0"/>
        <w:ind w:left="227"/>
      </w:pPr>
      <w:r>
        <w:rPr>
          <w:rFonts w:ascii="Times New Roman" w:hAnsi="Times New Roman"/>
          <w:i/>
          <w:sz w:val="20"/>
        </w:rPr>
        <w:t>eka-i svarūpa doṅhe, bhinna-mātra kāya</w:t>
      </w:r>
    </w:p>
    <w:p>
      <w:pPr>
        <w:keepNext/>
        <w:spacing w:after="40"/>
        <w:ind w:left="227"/>
      </w:pPr>
      <w:r>
        <w:rPr>
          <w:rFonts w:ascii="Times New Roman" w:hAnsi="Times New Roman"/>
          <w:color w:val="555555"/>
          <w:sz w:val="18"/>
        </w:rPr>
        <w:t>one and the same  nature  of both  different only  the bodies</w:t>
      </w:r>
    </w:p>
    <w:p>
      <w:pPr>
        <w:keepNext/>
        <w:spacing w:after="0"/>
        <w:ind w:left="227"/>
      </w:pPr>
      <w:r>
        <w:rPr>
          <w:rFonts w:ascii="Times New Roman" w:hAnsi="Times New Roman"/>
          <w:i/>
          <w:sz w:val="20"/>
        </w:rPr>
        <w:t>ādya kāya-vyūha, kṛṣṇa-līlāra sahāya</w:t>
      </w:r>
    </w:p>
    <w:p>
      <w:pPr>
        <w:keepNext/>
        <w:spacing w:after="40"/>
        <w:ind w:left="227"/>
      </w:pPr>
      <w:r>
        <w:rPr>
          <w:rFonts w:ascii="Times New Roman" w:hAnsi="Times New Roman"/>
          <w:color w:val="555555"/>
          <w:sz w:val="18"/>
        </w:rPr>
        <w:t>the first  expansion of the body  of Kṛṣṇa's pastimes  the helper</w:t>
      </w:r>
    </w:p>
    <w:p>
      <w:pPr>
        <w:spacing w:before="60"/>
        <w:jc w:val="both"/>
      </w:pPr>
      <w:r>
        <w:rPr>
          <w:b/>
        </w:rPr>
        <w:t xml:space="preserve">5 </w:t>
      </w:r>
      <w:r>
        <w:rPr>
          <w:rFonts w:ascii="Times New Roman" w:hAnsi="Times New Roman"/>
        </w:rPr>
        <w:t>Both are one and the same in nature; only Their bodies differ. Balarāma is the first expansion of Kṛṣṇa's body (*kāya-vyūha*) and His helper in His pastimes.</w:t>
      </w:r>
    </w:p>
    <w:p>
      <w:pPr>
        <w:keepNext/>
        <w:spacing w:before="160"/>
        <w:jc w:val="center"/>
      </w:pPr>
      <w:r>
        <w:rPr>
          <w:rFonts w:ascii="Times New Roman" w:hAnsi="Times New Roman"/>
          <w:i/>
          <w:sz w:val="21"/>
        </w:rPr>
        <w:t>Kṛṣṇa is Gaura; Balarāma is Nitāi —</w:t>
      </w:r>
    </w:p>
    <w:p>
      <w:pPr>
        <w:keepNext/>
        <w:jc w:val="center"/>
      </w:pPr>
      <w:r>
        <w:rPr>
          <w:rFonts w:ascii="Nirmala UI" w:hAnsi="Nirmala UI" w:cs="Nirmala UI"/>
          <w:sz w:val="24"/>
          <w:szCs w:val="24"/>
        </w:rPr>
        <w:t>সেই কৃষ্ণ — নবদ্বীপে শ্রীচৈতন্যচন্দ্র ৷</w:t>
        <w:br/>
      </w:r>
      <w:r>
        <w:rPr>
          <w:rFonts w:ascii="Nirmala UI" w:hAnsi="Nirmala UI" w:cs="Nirmala UI"/>
          <w:sz w:val="24"/>
          <w:szCs w:val="24"/>
        </w:rPr>
        <w:t>সেই বলরাম — সঙ্গে শ্রীনিত্যানন্দ ॥ ৬ ॥</w:t>
      </w:r>
    </w:p>
    <w:p>
      <w:pPr>
        <w:keepNext/>
        <w:spacing w:after="0"/>
        <w:ind w:left="227"/>
      </w:pPr>
      <w:r>
        <w:rPr>
          <w:rFonts w:ascii="Times New Roman" w:hAnsi="Times New Roman"/>
          <w:i/>
          <w:sz w:val="20"/>
        </w:rPr>
        <w:t>sei kṛṣṇa — navadvīpe śrī-caitanya-candra</w:t>
      </w:r>
    </w:p>
    <w:p>
      <w:pPr>
        <w:keepNext/>
        <w:spacing w:after="40"/>
        <w:ind w:left="227"/>
      </w:pPr>
      <w:r>
        <w:rPr>
          <w:rFonts w:ascii="Times New Roman" w:hAnsi="Times New Roman"/>
          <w:color w:val="555555"/>
          <w:sz w:val="18"/>
        </w:rPr>
        <w:t>that  Kṛṣṇa  in Navadvīpa  Śrī Caitanya-candra</w:t>
      </w:r>
    </w:p>
    <w:p>
      <w:pPr>
        <w:keepNext/>
        <w:spacing w:after="0"/>
        <w:ind w:left="227"/>
      </w:pPr>
      <w:r>
        <w:rPr>
          <w:rFonts w:ascii="Times New Roman" w:hAnsi="Times New Roman"/>
          <w:i/>
          <w:sz w:val="20"/>
        </w:rPr>
        <w:t>sei balarāma — saṅge śrī-nityānanda</w:t>
      </w:r>
    </w:p>
    <w:p>
      <w:pPr>
        <w:keepNext/>
        <w:spacing w:after="40"/>
        <w:ind w:left="227"/>
      </w:pPr>
      <w:r>
        <w:rPr>
          <w:rFonts w:ascii="Times New Roman" w:hAnsi="Times New Roman"/>
          <w:color w:val="555555"/>
          <w:sz w:val="18"/>
        </w:rPr>
        <w:t>that  Balarāma  with Him  Śrī Nityānanda</w:t>
      </w:r>
    </w:p>
    <w:p>
      <w:pPr>
        <w:spacing w:before="60"/>
        <w:jc w:val="both"/>
      </w:pPr>
      <w:r>
        <w:rPr>
          <w:b/>
        </w:rPr>
        <w:t xml:space="preserve">6 </w:t>
      </w:r>
      <w:r>
        <w:rPr>
          <w:rFonts w:ascii="Times New Roman" w:hAnsi="Times New Roman"/>
        </w:rPr>
        <w:t>That Kṛṣṇa is Śrī Caitanya-candra in Navadvīpa, and that Balarāma is Śrī Nityānanda, who is always with Him.</w:t>
      </w:r>
    </w:p>
    <w:p>
      <w:pPr>
        <w:jc w:val="both"/>
      </w:pPr>
      <w:r>
        <w:rPr>
          <w:b/>
          <w:i/>
          <w:sz w:val="20"/>
        </w:rPr>
        <w:t xml:space="preserve">Amṛta-pravāha-bhāṣya. </w:t>
      </w:r>
      <w:r>
        <w:rPr>
          <w:rFonts w:ascii="Times New Roman" w:hAnsi="Times New Roman"/>
          <w:sz w:val="20"/>
        </w:rPr>
        <w:t>Śrī Baladeva is the first *kāya-vyūha* of Kṛṣṇa, that is, an expansion of His body; He assists Kṛṣṇa in His pastimes. That same Kṛṣṇa descended in Navadvīpa as Śrī Caitanyacandra, and Śrī Balarāma, the first *kāya-vyūha*, came with Him as Śrī Nityānanda.</w:t>
      </w:r>
    </w:p>
    <w:p>
      <w:pPr>
        <w:keepNext/>
        <w:spacing w:before="160"/>
        <w:jc w:val="center"/>
      </w:pPr>
      <w:r>
        <w:rPr>
          <w:rFonts w:ascii="Times New Roman" w:hAnsi="Times New Roman"/>
          <w:i/>
          <w:sz w:val="21"/>
        </w:rPr>
        <w:t>Explanation of the seventh of the fourteen opening verses: Nityānanda, or Baladeva, is the whole whose parts are Saṅkarṣaṇa, the Lords who lie in the waters of the Causal, Garbha and Milk Oceans, and Śeṣa — (a verse from the diary of Śrī Svarūpa Gosvāmī)</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saṅkarṣaṇaḥ kāraṇa-toya-śāyī</w:t>
      </w:r>
    </w:p>
    <w:p>
      <w:pPr>
        <w:keepNext/>
        <w:spacing w:after="40"/>
        <w:ind w:left="227"/>
      </w:pPr>
      <w:r>
        <w:rPr>
          <w:rFonts w:ascii="Times New Roman" w:hAnsi="Times New Roman"/>
          <w:color w:val="555555"/>
          <w:sz w:val="18"/>
        </w:rPr>
        <w:t>Saṅkarṣaṇa  lying in the Causal Ocean</w:t>
      </w:r>
    </w:p>
    <w:p>
      <w:pPr>
        <w:keepNext/>
        <w:spacing w:after="0"/>
        <w:ind w:left="227"/>
      </w:pPr>
      <w:r>
        <w:rPr>
          <w:rFonts w:ascii="Times New Roman" w:hAnsi="Times New Roman"/>
          <w:i/>
          <w:sz w:val="20"/>
        </w:rPr>
        <w:t>garbhoda-śāyī ca payo ’bdhi-śāyī</w:t>
      </w:r>
    </w:p>
    <w:p>
      <w:pPr>
        <w:keepNext/>
        <w:spacing w:after="40"/>
        <w:ind w:left="227"/>
      </w:pPr>
      <w:r>
        <w:rPr>
          <w:rFonts w:ascii="Times New Roman" w:hAnsi="Times New Roman"/>
          <w:color w:val="555555"/>
          <w:sz w:val="18"/>
        </w:rPr>
        <w:t>lying in the Garbha Ocean  and  lying in the Ocean of Milk</w:t>
      </w:r>
    </w:p>
    <w:p>
      <w:pPr>
        <w:keepNext/>
        <w:spacing w:after="0"/>
        <w:ind w:left="227"/>
      </w:pPr>
      <w:r>
        <w:rPr>
          <w:rFonts w:ascii="Times New Roman" w:hAnsi="Times New Roman"/>
          <w:i/>
          <w:sz w:val="20"/>
        </w:rPr>
        <w:t>śeṣaś ca yasyāṁśa-kalāḥ sa nityā-</w:t>
      </w:r>
    </w:p>
    <w:p>
      <w:pPr>
        <w:keepNext/>
        <w:spacing w:after="40"/>
        <w:ind w:left="227"/>
      </w:pPr>
      <w:r>
        <w:rPr>
          <w:rFonts w:ascii="Times New Roman" w:hAnsi="Times New Roman"/>
          <w:color w:val="555555"/>
          <w:sz w:val="18"/>
        </w:rPr>
        <w:t>Śeṣa  and  whose  portions and parts  He  Nityā-</w:t>
      </w:r>
    </w:p>
    <w:p>
      <w:pPr>
        <w:keepNext/>
        <w:spacing w:after="0"/>
        <w:ind w:left="227"/>
      </w:pPr>
      <w:r>
        <w:rPr>
          <w:rFonts w:ascii="Times New Roman" w:hAnsi="Times New Roman"/>
          <w:i/>
          <w:sz w:val="20"/>
        </w:rPr>
        <w:t>nandākhya-rāmaḥ śaraṇaṁ mamāstu</w:t>
      </w:r>
    </w:p>
    <w:p>
      <w:pPr>
        <w:keepNext/>
        <w:spacing w:after="40"/>
        <w:ind w:left="227"/>
      </w:pPr>
      <w:r>
        <w:rPr>
          <w:rFonts w:ascii="Times New Roman" w:hAnsi="Times New Roman"/>
          <w:color w:val="555555"/>
          <w:sz w:val="18"/>
        </w:rPr>
        <w:t>-nanda called  Rāma  shelter  my  may be</w:t>
      </w:r>
    </w:p>
    <w:p>
      <w:pPr>
        <w:spacing w:before="60"/>
        <w:jc w:val="both"/>
      </w:pPr>
      <w:r>
        <w:rPr>
          <w:b/>
        </w:rPr>
        <w:t xml:space="preserve">7 </w:t>
      </w:r>
      <w:r>
        <w:rPr>
          <w:rFonts w:ascii="Times New Roman" w:hAnsi="Times New Roman"/>
        </w:rPr>
        <w:t>“Saṅkarṣaṇa, Kāraṇodakaśāyī, Garbhodakaśāyī, Kṣīrodakaśāyī and Śeṣa are His portions and the parts of His portions. May that Rāma who is called Nityānanda be my shelter.” (Svarūpa Dāmodara’s diary)</w:t>
      </w:r>
    </w:p>
    <w:p>
      <w:pPr>
        <w:jc w:val="both"/>
      </w:pPr>
      <w:r>
        <w:rPr>
          <w:b/>
          <w:i/>
          <w:sz w:val="20"/>
        </w:rPr>
        <w:t xml:space="preserve">Amṛta-pravāha-bhāṣya. </w:t>
      </w:r>
      <w:r>
        <w:rPr>
          <w:rFonts w:ascii="Times New Roman" w:hAnsi="Times New Roman"/>
          <w:sz w:val="20"/>
        </w:rPr>
        <w:t>May Nityānanda-Rāma be my shelter — He whose parts and portions are Saṅkarṣaṇa, Kāraṇābdhiśāyī, Garbhodaśāyī, Payobdhiśāyī and Śeṣa.</w:t>
      </w:r>
    </w:p>
    <w:p>
      <w:pPr>
        <w:jc w:val="both"/>
      </w:pPr>
      <w:r>
        <w:rPr>
          <w:b/>
          <w:i/>
          <w:sz w:val="20"/>
        </w:rPr>
        <w:t xml:space="preserve">Anubhāṣya. </w:t>
      </w:r>
      <w:r>
        <w:rPr>
          <w:rFonts w:ascii="Times New Roman" w:hAnsi="Times New Roman"/>
          <w:b/>
          <w:sz w:val="20"/>
        </w:rPr>
        <w:t>saṅkarṣaṇaḥ</w:t>
      </w:r>
      <w:r>
        <w:rPr>
          <w:rFonts w:ascii="Times New Roman" w:hAnsi="Times New Roman"/>
          <w:sz w:val="20"/>
        </w:rPr>
        <w:t xml:space="preserve"> (Mahā-Saṅkarṣaṇa in Paravyoma), </w:t>
      </w:r>
      <w:r>
        <w:rPr>
          <w:rFonts w:ascii="Times New Roman" w:hAnsi="Times New Roman"/>
          <w:b/>
          <w:sz w:val="20"/>
        </w:rPr>
        <w:t>kāraṇa-toya-śāyī</w:t>
      </w:r>
      <w:r>
        <w:rPr>
          <w:rFonts w:ascii="Times New Roman" w:hAnsi="Times New Roman"/>
          <w:sz w:val="20"/>
        </w:rPr>
        <w:t xml:space="preserve"> (the original *puruṣa-avatāra*), </w:t>
      </w:r>
      <w:r>
        <w:rPr>
          <w:rFonts w:ascii="Times New Roman" w:hAnsi="Times New Roman"/>
          <w:b/>
          <w:sz w:val="20"/>
        </w:rPr>
        <w:t>garbhoda-śāyī</w:t>
      </w:r>
      <w:r>
        <w:rPr>
          <w:rFonts w:ascii="Times New Roman" w:hAnsi="Times New Roman"/>
          <w:sz w:val="20"/>
        </w:rPr>
        <w:t xml:space="preserve"> (the second *puruṣa-avatāra*, Hiraṇyagarbha, the aggregate Viṣṇu), </w:t>
      </w:r>
      <w:r>
        <w:rPr>
          <w:rFonts w:ascii="Times New Roman" w:hAnsi="Times New Roman"/>
          <w:b/>
          <w:sz w:val="20"/>
        </w:rPr>
        <w:t>payo 'bdhi-śāyī</w:t>
      </w:r>
      <w:r>
        <w:rPr>
          <w:rFonts w:ascii="Times New Roman" w:hAnsi="Times New Roman"/>
          <w:sz w:val="20"/>
        </w:rPr>
        <w:t xml:space="preserve"> (the third *puruṣa-avatāra*, who lies in the Ocean of Milk, the individual Viṣṇu), </w:t>
      </w:r>
      <w:r>
        <w:rPr>
          <w:rFonts w:ascii="Times New Roman" w:hAnsi="Times New Roman"/>
          <w:b/>
          <w:sz w:val="20"/>
        </w:rPr>
        <w:t>śeṣaḥ</w:t>
      </w:r>
      <w:r>
        <w:rPr>
          <w:rFonts w:ascii="Times New Roman" w:hAnsi="Times New Roman"/>
          <w:sz w:val="20"/>
        </w:rPr>
        <w:t xml:space="preserve"> (Anantadeva) — </w:t>
      </w:r>
      <w:r>
        <w:rPr>
          <w:rFonts w:ascii="Times New Roman" w:hAnsi="Times New Roman"/>
          <w:b/>
          <w:sz w:val="20"/>
        </w:rPr>
        <w:t>yasya aṁśa-kalāḥ</w:t>
      </w:r>
      <w:r>
        <w:rPr>
          <w:rFonts w:ascii="Times New Roman" w:hAnsi="Times New Roman"/>
          <w:sz w:val="20"/>
        </w:rPr>
        <w:t xml:space="preserve">, </w:t>
      </w:r>
      <w:r>
        <w:rPr>
          <w:rFonts w:ascii="Times New Roman" w:hAnsi="Times New Roman"/>
          <w:b/>
          <w:sz w:val="20"/>
        </w:rPr>
        <w:t>saḥ nityānandākhya-rāmaḥ</w:t>
      </w:r>
      <w:r>
        <w:rPr>
          <w:rFonts w:ascii="Times New Roman" w:hAnsi="Times New Roman"/>
          <w:sz w:val="20"/>
        </w:rPr>
        <w:t xml:space="preserve"> (Baladeva) </w:t>
      </w:r>
      <w:r>
        <w:rPr>
          <w:rFonts w:ascii="Times New Roman" w:hAnsi="Times New Roman"/>
          <w:b/>
          <w:sz w:val="20"/>
        </w:rPr>
        <w:t>mama śaraṇam astu</w:t>
      </w:r>
      <w:r>
        <w:rPr>
          <w:rFonts w:ascii="Times New Roman" w:hAnsi="Times New Roman"/>
          <w:sz w:val="20"/>
        </w:rPr>
        <w:t>.</w:t>
      </w:r>
    </w:p>
    <w:p>
      <w:pPr>
        <w:keepNext/>
        <w:spacing w:before="160"/>
        <w:jc w:val="center"/>
      </w:pPr>
      <w:r>
        <w:rPr>
          <w:rFonts w:ascii="Times New Roman" w:hAnsi="Times New Roman"/>
          <w:i/>
          <w:sz w:val="21"/>
        </w:rPr>
        <w:t>The *mūla-Saṅkarṣaṇa* Baladeva serves Kṛṣṇa in five forms —</w:t>
      </w:r>
    </w:p>
    <w:p>
      <w:pPr>
        <w:keepNext/>
        <w:jc w:val="center"/>
      </w:pPr>
      <w:r>
        <w:rPr>
          <w:rFonts w:ascii="Nirmala UI" w:hAnsi="Nirmala UI" w:cs="Nirmala UI"/>
          <w:sz w:val="24"/>
          <w:szCs w:val="24"/>
        </w:rPr>
        <w:t>শ্রীবলরাম গোসাঞি মূল-সঙ্কর্ষণ ৷</w:t>
        <w:br/>
      </w:r>
      <w:r>
        <w:rPr>
          <w:rFonts w:ascii="Nirmala UI" w:hAnsi="Nirmala UI" w:cs="Nirmala UI"/>
          <w:sz w:val="24"/>
          <w:szCs w:val="24"/>
        </w:rPr>
        <w:t>পঞ্চরূপ ধরি’ করেন কৃষ্ণের সেবন ॥ ৮ ॥</w:t>
      </w:r>
    </w:p>
    <w:p>
      <w:pPr>
        <w:keepNext/>
        <w:spacing w:after="0"/>
        <w:ind w:left="227"/>
      </w:pPr>
      <w:r>
        <w:rPr>
          <w:rFonts w:ascii="Times New Roman" w:hAnsi="Times New Roman"/>
          <w:i/>
          <w:sz w:val="20"/>
        </w:rPr>
        <w:t>śrī-balarāma gosāñi mūla-saṅkarṣaṇa</w:t>
      </w:r>
    </w:p>
    <w:p>
      <w:pPr>
        <w:keepNext/>
        <w:spacing w:after="40"/>
        <w:ind w:left="227"/>
      </w:pPr>
      <w:r>
        <w:rPr>
          <w:rFonts w:ascii="Times New Roman" w:hAnsi="Times New Roman"/>
          <w:color w:val="555555"/>
          <w:sz w:val="18"/>
        </w:rPr>
        <w:t>Śrī Balarāma  Gosāñi  the original  Saṅkarṣaṇa</w:t>
      </w:r>
    </w:p>
    <w:p>
      <w:pPr>
        <w:keepNext/>
        <w:spacing w:after="0"/>
        <w:ind w:left="227"/>
      </w:pPr>
      <w:r>
        <w:rPr>
          <w:rFonts w:ascii="Times New Roman" w:hAnsi="Times New Roman"/>
          <w:i/>
          <w:sz w:val="20"/>
        </w:rPr>
        <w:t>pañca-rūpa dhari’ karena kṛṣṇera sevana</w:t>
      </w:r>
    </w:p>
    <w:p>
      <w:pPr>
        <w:keepNext/>
        <w:spacing w:after="40"/>
        <w:ind w:left="227"/>
      </w:pPr>
      <w:r>
        <w:rPr>
          <w:rFonts w:ascii="Times New Roman" w:hAnsi="Times New Roman"/>
          <w:color w:val="555555"/>
          <w:sz w:val="18"/>
        </w:rPr>
        <w:t>five  forms  assuming  He renders  to Kṛṣṇa  service</w:t>
      </w:r>
    </w:p>
    <w:p>
      <w:pPr>
        <w:spacing w:before="60"/>
        <w:jc w:val="both"/>
      </w:pPr>
      <w:r>
        <w:rPr>
          <w:b/>
        </w:rPr>
        <w:t xml:space="preserve">8 </w:t>
      </w:r>
      <w:r>
        <w:rPr>
          <w:rFonts w:ascii="Times New Roman" w:hAnsi="Times New Roman"/>
        </w:rPr>
        <w:t>Śrī Balarāma Gosāñi is the original Saṅkarṣaṇa. Assuming five forms, He serves Kṛṣṇa.</w:t>
      </w:r>
    </w:p>
    <w:p>
      <w:pPr>
        <w:keepNext/>
        <w:spacing w:before="160"/>
        <w:jc w:val="center"/>
      </w:pPr>
      <w:r>
        <w:rPr>
          <w:rFonts w:ascii="Nirmala UI" w:hAnsi="Nirmala UI" w:cs="Nirmala UI"/>
          <w:sz w:val="24"/>
          <w:szCs w:val="24"/>
        </w:rPr>
        <w:t>আপনে করেন কৃষ্ণলীলার সহায় ৷</w:t>
        <w:br/>
      </w:r>
      <w:r>
        <w:rPr>
          <w:rFonts w:ascii="Nirmala UI" w:hAnsi="Nirmala UI" w:cs="Nirmala UI"/>
          <w:sz w:val="24"/>
          <w:szCs w:val="24"/>
        </w:rPr>
        <w:t>সৃষ্টিলীলা-কার্য্য করে ধরি’ চারি কায় ॥ ৯ ॥</w:t>
      </w:r>
    </w:p>
    <w:p>
      <w:pPr>
        <w:keepNext/>
        <w:spacing w:after="0"/>
        <w:ind w:left="227"/>
      </w:pPr>
      <w:r>
        <w:rPr>
          <w:rFonts w:ascii="Times New Roman" w:hAnsi="Times New Roman"/>
          <w:i/>
          <w:sz w:val="20"/>
        </w:rPr>
        <w:t>āpane karena kṛṣṇa-līlāra sahāya</w:t>
      </w:r>
    </w:p>
    <w:p>
      <w:pPr>
        <w:keepNext/>
        <w:spacing w:after="40"/>
        <w:ind w:left="227"/>
      </w:pPr>
      <w:r>
        <w:rPr>
          <w:rFonts w:ascii="Times New Roman" w:hAnsi="Times New Roman"/>
          <w:color w:val="555555"/>
          <w:sz w:val="18"/>
        </w:rPr>
        <w:t>personally  He renders  to Kṛṣṇa's pastimes  help</w:t>
      </w:r>
    </w:p>
    <w:p>
      <w:pPr>
        <w:keepNext/>
        <w:spacing w:after="0"/>
        <w:ind w:left="227"/>
      </w:pPr>
      <w:r>
        <w:rPr>
          <w:rFonts w:ascii="Times New Roman" w:hAnsi="Times New Roman"/>
          <w:i/>
          <w:sz w:val="20"/>
        </w:rPr>
        <w:t>sṛṣṭi-līlā-kārya kare dhari’ cāri kāya</w:t>
      </w:r>
    </w:p>
    <w:p>
      <w:pPr>
        <w:keepNext/>
        <w:spacing w:after="40"/>
        <w:ind w:left="227"/>
      </w:pPr>
      <w:r>
        <w:rPr>
          <w:rFonts w:ascii="Times New Roman" w:hAnsi="Times New Roman"/>
          <w:color w:val="555555"/>
          <w:sz w:val="18"/>
        </w:rPr>
        <w:t>of the pastime of creation  the work  He does  assuming  four  bodies</w:t>
      </w:r>
    </w:p>
    <w:p>
      <w:pPr>
        <w:spacing w:before="60"/>
        <w:jc w:val="both"/>
      </w:pPr>
      <w:r>
        <w:rPr>
          <w:b/>
        </w:rPr>
        <w:t xml:space="preserve">9 </w:t>
      </w:r>
      <w:r>
        <w:rPr>
          <w:rFonts w:ascii="Times New Roman" w:hAnsi="Times New Roman"/>
        </w:rPr>
        <w:t>In His own person He assists Kṛṣṇa in His pastimes, and assuming four other forms, He carries out the work of the pastime of creation.</w:t>
      </w:r>
    </w:p>
    <w:p>
      <w:pPr>
        <w:keepNext/>
        <w:spacing w:before="160"/>
        <w:jc w:val="center"/>
      </w:pPr>
      <w:r>
        <w:rPr>
          <w:rFonts w:ascii="Times New Roman" w:hAnsi="Times New Roman"/>
          <w:i/>
          <w:sz w:val="21"/>
        </w:rPr>
        <w:t>In four forms — for creating the spiritual and the material, for maintenance, for entering into creation and so on — and as Śeṣa, in ten bodies, He serves —</w:t>
      </w:r>
    </w:p>
    <w:p>
      <w:pPr>
        <w:keepNext/>
        <w:jc w:val="center"/>
      </w:pPr>
      <w:r>
        <w:rPr>
          <w:rFonts w:ascii="Nirmala UI" w:hAnsi="Nirmala UI" w:cs="Nirmala UI"/>
          <w:sz w:val="24"/>
          <w:szCs w:val="24"/>
        </w:rPr>
        <w:t>সৃষ্ট্যাদিক সেবা, তাঁর আজ্ঞার পালন ৷</w:t>
        <w:br/>
      </w:r>
      <w:r>
        <w:rPr>
          <w:rFonts w:ascii="Nirmala UI" w:hAnsi="Nirmala UI" w:cs="Nirmala UI"/>
          <w:sz w:val="24"/>
          <w:szCs w:val="24"/>
        </w:rPr>
        <w:t>‘শেষ’-রূপে করে কৃষ্ণের বিবিধ সেবন ॥ ১০ ॥</w:t>
      </w:r>
    </w:p>
    <w:p>
      <w:pPr>
        <w:keepNext/>
        <w:spacing w:after="0"/>
        <w:ind w:left="227"/>
      </w:pPr>
      <w:r>
        <w:rPr>
          <w:rFonts w:ascii="Times New Roman" w:hAnsi="Times New Roman"/>
          <w:i/>
          <w:sz w:val="20"/>
        </w:rPr>
        <w:t>sṛṣṭy-ādika sevā, tāṅra ājñāra pālana</w:t>
      </w:r>
    </w:p>
    <w:p>
      <w:pPr>
        <w:keepNext/>
        <w:spacing w:after="40"/>
        <w:ind w:left="227"/>
      </w:pPr>
      <w:r>
        <w:rPr>
          <w:rFonts w:ascii="Times New Roman" w:hAnsi="Times New Roman"/>
          <w:color w:val="555555"/>
          <w:sz w:val="18"/>
        </w:rPr>
        <w:t>creation and the rest  service  His  of the order  the carrying out</w:t>
      </w:r>
    </w:p>
    <w:p>
      <w:pPr>
        <w:keepNext/>
        <w:spacing w:after="0"/>
        <w:ind w:left="227"/>
      </w:pPr>
      <w:r>
        <w:rPr>
          <w:rFonts w:ascii="Times New Roman" w:hAnsi="Times New Roman"/>
          <w:i/>
          <w:sz w:val="20"/>
        </w:rPr>
        <w:t>‘śeṣa’-rūpe kare kṛṣṇera vividha sevana</w:t>
      </w:r>
    </w:p>
    <w:p>
      <w:pPr>
        <w:keepNext/>
        <w:spacing w:after="40"/>
        <w:ind w:left="227"/>
      </w:pPr>
      <w:r>
        <w:rPr>
          <w:rFonts w:ascii="Times New Roman" w:hAnsi="Times New Roman"/>
          <w:color w:val="555555"/>
          <w:sz w:val="18"/>
        </w:rPr>
        <w:t>of Śeṣa  in the form  He renders  to Kṛṣṇa  various  service</w:t>
      </w:r>
    </w:p>
    <w:p>
      <w:pPr>
        <w:spacing w:before="60"/>
        <w:jc w:val="both"/>
      </w:pPr>
      <w:r>
        <w:rPr>
          <w:b/>
        </w:rPr>
        <w:t xml:space="preserve">10 </w:t>
      </w:r>
      <w:r>
        <w:rPr>
          <w:rFonts w:ascii="Times New Roman" w:hAnsi="Times New Roman"/>
        </w:rPr>
        <w:t>Creation and the rest are His service: in them He carries out Kṛṣṇa's order. And in the form of Śeṣa He serves Kṛṣṇa in many ways.</w:t>
      </w:r>
    </w:p>
    <w:p>
      <w:pPr>
        <w:jc w:val="both"/>
      </w:pPr>
      <w:r>
        <w:rPr>
          <w:b/>
          <w:i/>
          <w:sz w:val="20"/>
        </w:rPr>
        <w:t xml:space="preserve">Anubhāṣya. </w:t>
      </w:r>
      <w:r>
        <w:rPr>
          <w:rFonts w:ascii="Times New Roman" w:hAnsi="Times New Roman"/>
          <w:sz w:val="20"/>
        </w:rPr>
        <w:t>The five forms of Śrī Balarāma: 1) Mahā-Saṅkarṣaṇa, 2) Kāraṇodaśāyī, 3) Garbhodaśāyī, 4) Kṣīrodaśāyī and 5) Śeṣa.</w:t>
      </w:r>
    </w:p>
    <w:p>
      <w:pPr>
        <w:keepNext/>
        <w:spacing w:before="160"/>
        <w:jc w:val="center"/>
      </w:pPr>
      <w:r>
        <w:rPr>
          <w:rFonts w:ascii="Nirmala UI" w:hAnsi="Nirmala UI" w:cs="Nirmala UI"/>
          <w:sz w:val="24"/>
          <w:szCs w:val="24"/>
        </w:rPr>
        <w:t>সর্ব্বরূপে আস্বাদয়ে কৃষ্ণ-সেবানন্দ ৷</w:t>
        <w:br/>
      </w:r>
      <w:r>
        <w:rPr>
          <w:rFonts w:ascii="Nirmala UI" w:hAnsi="Nirmala UI" w:cs="Nirmala UI"/>
          <w:sz w:val="24"/>
          <w:szCs w:val="24"/>
        </w:rPr>
        <w:t>সেই বলরাম — গৌরসঙ্গে নিত্যানন্দ ॥ ১১ ॥</w:t>
      </w:r>
    </w:p>
    <w:p>
      <w:pPr>
        <w:keepNext/>
        <w:spacing w:after="0"/>
        <w:ind w:left="227"/>
      </w:pPr>
      <w:r>
        <w:rPr>
          <w:rFonts w:ascii="Times New Roman" w:hAnsi="Times New Roman"/>
          <w:i/>
          <w:sz w:val="20"/>
        </w:rPr>
        <w:t>sarva-rūpe āsvādaye kṛṣṇa-sevānanda</w:t>
      </w:r>
    </w:p>
    <w:p>
      <w:pPr>
        <w:keepNext/>
        <w:spacing w:after="40"/>
        <w:ind w:left="227"/>
      </w:pPr>
      <w:r>
        <w:rPr>
          <w:rFonts w:ascii="Times New Roman" w:hAnsi="Times New Roman"/>
          <w:color w:val="555555"/>
          <w:sz w:val="18"/>
        </w:rPr>
        <w:t>in all forms  He relishes  of serving Kṛṣṇa  the bliss</w:t>
      </w:r>
    </w:p>
    <w:p>
      <w:pPr>
        <w:keepNext/>
        <w:spacing w:after="0"/>
        <w:ind w:left="227"/>
      </w:pPr>
      <w:r>
        <w:rPr>
          <w:rFonts w:ascii="Times New Roman" w:hAnsi="Times New Roman"/>
          <w:i/>
          <w:sz w:val="20"/>
        </w:rPr>
        <w:t>sei balarāma — gaura-saṅge nityānanda</w:t>
      </w:r>
    </w:p>
    <w:p>
      <w:pPr>
        <w:keepNext/>
        <w:spacing w:after="40"/>
        <w:ind w:left="227"/>
      </w:pPr>
      <w:r>
        <w:rPr>
          <w:rFonts w:ascii="Times New Roman" w:hAnsi="Times New Roman"/>
          <w:color w:val="555555"/>
          <w:sz w:val="18"/>
        </w:rPr>
        <w:t>that  Balarāma  with Gaura  Nityānanda</w:t>
      </w:r>
    </w:p>
    <w:p>
      <w:pPr>
        <w:spacing w:before="60"/>
        <w:jc w:val="both"/>
      </w:pPr>
      <w:r>
        <w:rPr>
          <w:b/>
        </w:rPr>
        <w:t xml:space="preserve">11 </w:t>
      </w:r>
      <w:r>
        <w:rPr>
          <w:rFonts w:ascii="Times New Roman" w:hAnsi="Times New Roman"/>
        </w:rPr>
        <w:t>In all these forms He relishes the bliss of serving Kṛṣṇa. That same Balarāma is Nityānanda, the companion of Gaura.</w:t>
      </w:r>
    </w:p>
    <w:p>
      <w:pPr>
        <w:jc w:val="both"/>
      </w:pPr>
      <w:r>
        <w:rPr>
          <w:b/>
          <w:i/>
          <w:sz w:val="20"/>
        </w:rPr>
        <w:t xml:space="preserve">Amṛta-pravāha-bhāṣya. </w:t>
      </w:r>
      <w:r>
        <w:rPr>
          <w:rFonts w:ascii="Times New Roman" w:hAnsi="Times New Roman"/>
          <w:sz w:val="20"/>
        </w:rPr>
        <w:t>Śrī Balarāma, the first *kāya-vyūha*, may be called the original Saṅkarṣaṇa (*mūla-Saṅkarṣaṇa*). For He assumes five forms and serves Kṛṣṇa in them: as a part (*aṁśa*) belonging to His second form He is “Mahā-Saṅkarṣaṇa,” and as portions (*kalās*) He is “Kāraṇābdhiśāyī,” “Garbhodaśāyī,” “Payobdhiśāyī” and “Śeṣa.” He Himself remains Kṛṣṇa's assistant in His pastimes, and in four forms — Mahā-Saṅkarṣaṇa, Kāraṇābdhiśāyī, Garbhodaśāyī and Payobdhiśāyī — He carries out creation and other works. As Ananta, who is called Śeṣa, He serves Kṛṣṇa in many ways. In all these forms Balarāma relishes the bliss of serving Kṛṣṇa.</w:t>
      </w:r>
    </w:p>
    <w:p>
      <w:pPr>
        <w:keepNext/>
        <w:spacing w:before="160"/>
        <w:jc w:val="center"/>
      </w:pPr>
      <w:r>
        <w:rPr>
          <w:rFonts w:ascii="Times New Roman" w:hAnsi="Times New Roman"/>
          <w:i/>
          <w:sz w:val="21"/>
        </w:rPr>
        <w:t>Describing the truth of Nityānanda, the author explains the seventh verse in four verses —</w:t>
      </w:r>
    </w:p>
    <w:p>
      <w:pPr>
        <w:keepNext/>
        <w:jc w:val="center"/>
      </w:pPr>
      <w:r>
        <w:rPr>
          <w:rFonts w:ascii="Nirmala UI" w:hAnsi="Nirmala UI" w:cs="Nirmala UI"/>
          <w:sz w:val="24"/>
          <w:szCs w:val="24"/>
        </w:rPr>
        <w:t>সপ্তম শ্লোকের অর্থ করি চারিশ্লোক ৷</w:t>
        <w:br/>
      </w:r>
      <w:r>
        <w:rPr>
          <w:rFonts w:ascii="Nirmala UI" w:hAnsi="Nirmala UI" w:cs="Nirmala UI"/>
          <w:sz w:val="24"/>
          <w:szCs w:val="24"/>
        </w:rPr>
        <w:t>যাতে নিত্যানন্দতত্ত্ব জানে সর্ব্বলোক ॥ ১২ ॥</w:t>
      </w:r>
    </w:p>
    <w:p>
      <w:pPr>
        <w:keepNext/>
        <w:spacing w:after="0"/>
        <w:ind w:left="227"/>
      </w:pPr>
      <w:r>
        <w:rPr>
          <w:rFonts w:ascii="Times New Roman" w:hAnsi="Times New Roman"/>
          <w:i/>
          <w:sz w:val="20"/>
        </w:rPr>
        <w:t>saptama ślokera artha kari cāriśloka</w:t>
      </w:r>
    </w:p>
    <w:p>
      <w:pPr>
        <w:keepNext/>
        <w:spacing w:after="40"/>
        <w:ind w:left="227"/>
      </w:pPr>
      <w:r>
        <w:rPr>
          <w:rFonts w:ascii="Times New Roman" w:hAnsi="Times New Roman"/>
          <w:color w:val="555555"/>
          <w:sz w:val="18"/>
        </w:rPr>
        <w:t>of the seventh  verse  the meaning  I have made  four verses</w:t>
      </w:r>
    </w:p>
    <w:p>
      <w:pPr>
        <w:keepNext/>
        <w:spacing w:after="0"/>
        <w:ind w:left="227"/>
      </w:pPr>
      <w:r>
        <w:rPr>
          <w:rFonts w:ascii="Times New Roman" w:hAnsi="Times New Roman"/>
          <w:i/>
          <w:sz w:val="20"/>
        </w:rPr>
        <w:t>yāte nityānanda-tattva jāne sarvaloka</w:t>
      </w:r>
    </w:p>
    <w:p>
      <w:pPr>
        <w:keepNext/>
        <w:spacing w:after="40"/>
        <w:ind w:left="227"/>
      </w:pPr>
      <w:r>
        <w:rPr>
          <w:rFonts w:ascii="Times New Roman" w:hAnsi="Times New Roman"/>
          <w:color w:val="555555"/>
          <w:sz w:val="18"/>
        </w:rPr>
        <w:t>by which  of Nityānanda  the truth  knows  the whole world</w:t>
      </w:r>
    </w:p>
    <w:p>
      <w:pPr>
        <w:spacing w:before="60"/>
        <w:jc w:val="both"/>
      </w:pPr>
      <w:r>
        <w:rPr>
          <w:b/>
        </w:rPr>
        <w:t xml:space="preserve">12 </w:t>
      </w:r>
      <w:r>
        <w:rPr>
          <w:rFonts w:ascii="Times New Roman" w:hAnsi="Times New Roman"/>
        </w:rPr>
        <w:t>I have explained the meaning of the seventh verse in four verses, so that the whole world may know the truth about Nityānanda.</w:t>
      </w:r>
    </w:p>
    <w:p>
      <w:pPr>
        <w:jc w:val="both"/>
      </w:pPr>
      <w:r>
        <w:rPr>
          <w:b/>
          <w:i/>
          <w:sz w:val="20"/>
        </w:rPr>
        <w:t xml:space="preserve">Amṛta-pravāha-bhāṣya. </w:t>
      </w:r>
      <w:r>
        <w:rPr>
          <w:rFonts w:ascii="Times New Roman" w:hAnsi="Times New Roman"/>
          <w:sz w:val="20"/>
        </w:rPr>
        <w:t>The meaning of the seventh verse: what is said in the seventh verse I explain in verses 8, 9, 10 and 11.</w:t>
      </w:r>
    </w:p>
    <w:p>
      <w:pPr>
        <w:keepNext/>
        <w:spacing w:before="160"/>
        <w:jc w:val="center"/>
      </w:pPr>
      <w:r>
        <w:rPr>
          <w:rFonts w:ascii="Times New Roman" w:hAnsi="Times New Roman"/>
          <w:i/>
          <w:sz w:val="21"/>
        </w:rPr>
        <w:t>(a verse from the diary of Śrī Svarūpa Gosvāmī)</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১৩ ॥</w:t>
      </w:r>
    </w:p>
    <w:p>
      <w:pPr>
        <w:keepNext/>
        <w:spacing w:after="0"/>
        <w:ind w:left="227"/>
      </w:pPr>
      <w:r>
        <w:rPr>
          <w:rFonts w:ascii="Times New Roman" w:hAnsi="Times New Roman"/>
          <w:i/>
          <w:sz w:val="20"/>
        </w:rPr>
        <w:t>māyātīte vyāpi-vaikuṇṭha-loke</w:t>
      </w:r>
    </w:p>
    <w:p>
      <w:pPr>
        <w:keepNext/>
        <w:spacing w:after="40"/>
        <w:ind w:left="227"/>
      </w:pPr>
      <w:r>
        <w:rPr>
          <w:rFonts w:ascii="Times New Roman" w:hAnsi="Times New Roman"/>
          <w:color w:val="555555"/>
          <w:sz w:val="18"/>
        </w:rPr>
        <w:t>beyond māyā  in the all-pervading  Vaikuṇṭha  realm</w:t>
      </w:r>
    </w:p>
    <w:p>
      <w:pPr>
        <w:keepNext/>
        <w:spacing w:after="0"/>
        <w:ind w:left="227"/>
      </w:pPr>
      <w:r>
        <w:rPr>
          <w:rFonts w:ascii="Times New Roman" w:hAnsi="Times New Roman"/>
          <w:i/>
          <w:sz w:val="20"/>
        </w:rPr>
        <w:t>pūrṇaiśvarye śrī-catur-vyūha-madhye</w:t>
      </w:r>
    </w:p>
    <w:p>
      <w:pPr>
        <w:keepNext/>
        <w:spacing w:after="40"/>
        <w:ind w:left="227"/>
      </w:pPr>
      <w:r>
        <w:rPr>
          <w:rFonts w:ascii="Times New Roman" w:hAnsi="Times New Roman"/>
          <w:color w:val="555555"/>
          <w:sz w:val="18"/>
        </w:rPr>
        <w:t>full of opulence  divine  four vyūhas  among</w:t>
      </w:r>
    </w:p>
    <w:p>
      <w:pPr>
        <w:keepNext/>
        <w:spacing w:after="0"/>
        <w:ind w:left="227"/>
      </w:pPr>
      <w:r>
        <w:rPr>
          <w:rFonts w:ascii="Times New Roman" w:hAnsi="Times New Roman"/>
          <w:i/>
          <w:sz w:val="20"/>
        </w:rPr>
        <w:t>rūpaṁ yasyodbhāti saṅkarṣaṇākhyaṁ</w:t>
      </w:r>
    </w:p>
    <w:p>
      <w:pPr>
        <w:keepNext/>
        <w:spacing w:after="40"/>
        <w:ind w:left="227"/>
      </w:pPr>
      <w:r>
        <w:rPr>
          <w:rFonts w:ascii="Times New Roman" w:hAnsi="Times New Roman"/>
          <w:color w:val="555555"/>
          <w:sz w:val="18"/>
        </w:rPr>
        <w:t>the form  whose  shines forth  called Saṅkarṣaṇa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13 </w:t>
      </w:r>
      <w:r>
        <w:rPr>
          <w:rFonts w:ascii="Times New Roman" w:hAnsi="Times New Roman"/>
        </w:rPr>
        <w:t>“Beyond māyā lies the all-pervading realm of Vaikuṇṭha, full of every opulence. There, among the four divine *vyūhas*, His form called Saṅkarṣaṇa shines forth. I surrender to that Śrī Nityānanda-Rāma.” (Svarūpa Dāmodara’s diary)</w:t>
      </w:r>
    </w:p>
    <w:p>
      <w:pPr>
        <w:jc w:val="both"/>
      </w:pPr>
      <w:r>
        <w:rPr>
          <w:b/>
          <w:i/>
          <w:sz w:val="20"/>
        </w:rPr>
        <w:t xml:space="preserve">Amṛta-pravāha-bhāṣya. </w:t>
      </w:r>
      <w:r>
        <w:rPr>
          <w:rFonts w:ascii="Times New Roman" w:hAnsi="Times New Roman"/>
          <w:sz w:val="20"/>
        </w:rPr>
        <w:t>I take shelter of Rāma, who is Nityānanda. In Vaikuṇṭha, which lies beyond *māyā* and pervades all, abides the *catur-vyūha* full of complete majesty — Vāsudeva, Saṅkarṣaṇa, Pradyumna and Aniruddha; among them shines His form named Saṅkarṣaṇa.</w:t>
      </w:r>
    </w:p>
    <w:p>
      <w:pPr>
        <w:jc w:val="both"/>
      </w:pPr>
      <w:r>
        <w:rPr>
          <w:b/>
          <w:i/>
          <w:sz w:val="20"/>
        </w:rPr>
        <w:t xml:space="preserve">Anubhāṣya. </w:t>
      </w:r>
      <w:r>
        <w:rPr>
          <w:rFonts w:ascii="Times New Roman" w:hAnsi="Times New Roman"/>
          <w:b/>
          <w:sz w:val="20"/>
        </w:rPr>
        <w:t>māyātīte</w:t>
      </w:r>
      <w:r>
        <w:rPr>
          <w:rFonts w:ascii="Times New Roman" w:hAnsi="Times New Roman"/>
          <w:sz w:val="20"/>
        </w:rPr>
        <w:t xml:space="preserve"> (beyond the region made of the *guṇas*) </w:t>
      </w:r>
      <w:r>
        <w:rPr>
          <w:rFonts w:ascii="Times New Roman" w:hAnsi="Times New Roman"/>
          <w:b/>
          <w:sz w:val="20"/>
        </w:rPr>
        <w:t>vyāpi-vaikuṇṭha-loke</w:t>
      </w:r>
      <w:r>
        <w:rPr>
          <w:rFonts w:ascii="Times New Roman" w:hAnsi="Times New Roman"/>
          <w:sz w:val="20"/>
        </w:rPr>
        <w:t xml:space="preserve"> (in Vaikuṇṭha, the undivided support, free from *māyā* and unlimited), </w:t>
      </w:r>
      <w:r>
        <w:rPr>
          <w:rFonts w:ascii="Times New Roman" w:hAnsi="Times New Roman"/>
          <w:b/>
          <w:sz w:val="20"/>
        </w:rPr>
        <w:t>pūrṇaiśvarye</w:t>
      </w:r>
      <w:r>
        <w:rPr>
          <w:rFonts w:ascii="Times New Roman" w:hAnsi="Times New Roman"/>
          <w:sz w:val="20"/>
        </w:rPr>
        <w:t xml:space="preserve"> (full of the complete range of potencies), </w:t>
      </w:r>
      <w:r>
        <w:rPr>
          <w:rFonts w:ascii="Times New Roman" w:hAnsi="Times New Roman"/>
          <w:b/>
          <w:sz w:val="20"/>
        </w:rPr>
        <w:t>śrī-catur-vyūha-madhye</w:t>
      </w:r>
      <w:r>
        <w:rPr>
          <w:rFonts w:ascii="Times New Roman" w:hAnsi="Times New Roman"/>
          <w:sz w:val="20"/>
        </w:rPr>
        <w:t xml:space="preserve"> (among the four Viṣṇus — Vāsudeva, Saṅkarṣaṇa, Pradyumna and Aniruddha)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saṅkarṣaṇākhyaṁ rūpam</w:t>
      </w:r>
      <w:r>
        <w:rPr>
          <w:rFonts w:ascii="Times New Roman" w:hAnsi="Times New Roman"/>
          <w:sz w:val="20"/>
        </w:rPr>
        <w:t xml:space="preserve"> </w:t>
      </w:r>
      <w:r>
        <w:rPr>
          <w:rFonts w:ascii="Times New Roman" w:hAnsi="Times New Roman"/>
          <w:b/>
          <w:sz w:val="20"/>
        </w:rPr>
        <w:t>udbhāti</w:t>
      </w:r>
      <w:r>
        <w:rPr>
          <w:rFonts w:ascii="Times New Roman" w:hAnsi="Times New Roman"/>
          <w:sz w:val="20"/>
        </w:rPr>
        <w:t xml:space="preserve"> (shines),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nityānanda-rāmam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prapadye</w:t>
      </w:r>
      <w:r>
        <w:rPr>
          <w:rFonts w:ascii="Times New Roman" w:hAnsi="Times New Roman"/>
          <w:sz w:val="20"/>
        </w:rPr>
        <w:t>.</w:t>
      </w:r>
    </w:p>
    <w:p>
      <w:pPr>
        <w:keepNext/>
        <w:spacing w:before="160"/>
        <w:jc w:val="center"/>
      </w:pPr>
      <w:r>
        <w:rPr>
          <w:rFonts w:ascii="Times New Roman" w:hAnsi="Times New Roman"/>
          <w:i/>
          <w:sz w:val="21"/>
        </w:rPr>
        <w:t>“Paravyoma,” endowed with six transcendental opulences —</w:t>
      </w:r>
    </w:p>
    <w:p>
      <w:pPr>
        <w:keepNext/>
        <w:jc w:val="center"/>
      </w:pPr>
      <w:r>
        <w:rPr>
          <w:rFonts w:ascii="Nirmala UI" w:hAnsi="Nirmala UI" w:cs="Nirmala UI"/>
          <w:sz w:val="24"/>
          <w:szCs w:val="24"/>
        </w:rPr>
        <w:t>প্রকৃতির পার ‘পরব্যোম’-নামে ধাম ৷</w:t>
        <w:br/>
      </w:r>
      <w:r>
        <w:rPr>
          <w:rFonts w:ascii="Nirmala UI" w:hAnsi="Nirmala UI" w:cs="Nirmala UI"/>
          <w:sz w:val="24"/>
          <w:szCs w:val="24"/>
        </w:rPr>
        <w:t>কৃষ্ণবিগ্রহ যৈছে বিভূত্যাদি-গুণবান্ ॥ ১৪ ॥</w:t>
      </w:r>
    </w:p>
    <w:p>
      <w:pPr>
        <w:keepNext/>
        <w:spacing w:after="0"/>
        <w:ind w:left="227"/>
      </w:pPr>
      <w:r>
        <w:rPr>
          <w:rFonts w:ascii="Times New Roman" w:hAnsi="Times New Roman"/>
          <w:i/>
          <w:sz w:val="20"/>
        </w:rPr>
        <w:t>prakṛtira pāra ‘paravyoma’-nāme dhāma</w:t>
      </w:r>
    </w:p>
    <w:p>
      <w:pPr>
        <w:keepNext/>
        <w:spacing w:after="40"/>
        <w:ind w:left="227"/>
      </w:pPr>
      <w:r>
        <w:rPr>
          <w:rFonts w:ascii="Times New Roman" w:hAnsi="Times New Roman"/>
          <w:color w:val="555555"/>
          <w:sz w:val="18"/>
        </w:rPr>
        <w:t>of material nature  beyond  Paravyoma  named  an abode</w:t>
      </w:r>
    </w:p>
    <w:p>
      <w:pPr>
        <w:keepNext/>
        <w:spacing w:after="0"/>
        <w:ind w:left="227"/>
      </w:pPr>
      <w:r>
        <w:rPr>
          <w:rFonts w:ascii="Times New Roman" w:hAnsi="Times New Roman"/>
          <w:i/>
          <w:sz w:val="20"/>
        </w:rPr>
        <w:t>kṛṣṇa-vigraha yaiche vibhūty-ādi-guṇavān</w:t>
      </w:r>
    </w:p>
    <w:p>
      <w:pPr>
        <w:keepNext/>
        <w:spacing w:after="40"/>
        <w:ind w:left="227"/>
      </w:pPr>
      <w:r>
        <w:rPr>
          <w:rFonts w:ascii="Times New Roman" w:hAnsi="Times New Roman"/>
          <w:color w:val="555555"/>
          <w:sz w:val="18"/>
        </w:rPr>
        <w:t>Kṛṣṇa's  form  like  with opulence  and other  qualities  endowed</w:t>
      </w:r>
    </w:p>
    <w:p>
      <w:pPr>
        <w:spacing w:before="60"/>
        <w:jc w:val="both"/>
      </w:pPr>
      <w:r>
        <w:rPr>
          <w:b/>
        </w:rPr>
        <w:t xml:space="preserve">14 </w:t>
      </w:r>
      <w:r>
        <w:rPr>
          <w:rFonts w:ascii="Times New Roman" w:hAnsi="Times New Roman"/>
        </w:rPr>
        <w:t>Beyond material nature lies the abode called Paravyoma, the spiritual sky. Like Kṛṣṇa's own form, it is endowed with opulence and every other excellence.</w:t>
      </w:r>
    </w:p>
    <w:p>
      <w:pPr>
        <w:keepNext/>
        <w:spacing w:before="160"/>
        <w:jc w:val="center"/>
      </w:pPr>
      <w:r>
        <w:rPr>
          <w:rFonts w:ascii="Times New Roman" w:hAnsi="Times New Roman"/>
          <w:i/>
          <w:sz w:val="21"/>
        </w:rPr>
        <w:t>The world of Brahman and the worlds above it, the abode of Kṛṣṇa and His avatāras —</w:t>
      </w:r>
    </w:p>
    <w:p>
      <w:pPr>
        <w:keepNext/>
        <w:jc w:val="center"/>
      </w:pPr>
      <w:r>
        <w:rPr>
          <w:rFonts w:ascii="Nirmala UI" w:hAnsi="Nirmala UI" w:cs="Nirmala UI"/>
          <w:sz w:val="24"/>
          <w:szCs w:val="24"/>
        </w:rPr>
        <w:t>সর্ব্বগ, অনন্ত ব্রহ্ম-বৈকুণ্ঠাদি ধাম ৷</w:t>
        <w:br/>
      </w:r>
      <w:r>
        <w:rPr>
          <w:rFonts w:ascii="Nirmala UI" w:hAnsi="Nirmala UI" w:cs="Nirmala UI"/>
          <w:sz w:val="24"/>
          <w:szCs w:val="24"/>
        </w:rPr>
        <w:t>কৃষ্ণ, কৃষ্ণ-অবতারের তাহাঞি বিশ্রাম ॥ ১৫ ॥</w:t>
      </w:r>
    </w:p>
    <w:p>
      <w:pPr>
        <w:keepNext/>
        <w:spacing w:after="0"/>
        <w:ind w:left="227"/>
      </w:pPr>
      <w:r>
        <w:rPr>
          <w:rFonts w:ascii="Times New Roman" w:hAnsi="Times New Roman"/>
          <w:i/>
          <w:sz w:val="20"/>
        </w:rPr>
        <w:t>sarvaga, ananta brahma-vaikuṇṭhādi dhāma</w:t>
      </w:r>
    </w:p>
    <w:p>
      <w:pPr>
        <w:keepNext/>
        <w:spacing w:after="40"/>
        <w:ind w:left="227"/>
      </w:pPr>
      <w:r>
        <w:rPr>
          <w:rFonts w:ascii="Times New Roman" w:hAnsi="Times New Roman"/>
          <w:color w:val="555555"/>
          <w:sz w:val="18"/>
        </w:rPr>
        <w:t>all-pervading  unlimited  the supreme  Vaikuṇṭha  and other  abodes</w:t>
      </w:r>
    </w:p>
    <w:p>
      <w:pPr>
        <w:keepNext/>
        <w:spacing w:after="0"/>
        <w:ind w:left="227"/>
      </w:pPr>
      <w:r>
        <w:rPr>
          <w:rFonts w:ascii="Times New Roman" w:hAnsi="Times New Roman"/>
          <w:i/>
          <w:sz w:val="20"/>
        </w:rPr>
        <w:t>kṛṣṇa, kṛṣṇa-avatārera tāhāñi viśrāma</w:t>
      </w:r>
    </w:p>
    <w:p>
      <w:pPr>
        <w:keepNext/>
        <w:spacing w:after="40"/>
        <w:ind w:left="227"/>
      </w:pPr>
      <w:r>
        <w:rPr>
          <w:rFonts w:ascii="Times New Roman" w:hAnsi="Times New Roman"/>
          <w:color w:val="555555"/>
          <w:sz w:val="18"/>
        </w:rPr>
        <w:t>of Kṛṣṇa  of Kṛṣṇa's avatāras  there  the resting place</w:t>
      </w:r>
    </w:p>
    <w:p>
      <w:pPr>
        <w:spacing w:before="60"/>
        <w:jc w:val="both"/>
      </w:pPr>
      <w:r>
        <w:rPr>
          <w:b/>
        </w:rPr>
        <w:t xml:space="preserve">15 </w:t>
      </w:r>
      <w:r>
        <w:rPr>
          <w:rFonts w:ascii="Times New Roman" w:hAnsi="Times New Roman"/>
        </w:rPr>
        <w:t>The supreme Vaikuṇṭha and the other abodes there are all-pervading and unlimited. In them Kṛṣṇa and His avatāras reside.</w:t>
      </w:r>
    </w:p>
    <w:p>
      <w:pPr>
        <w:keepNext/>
        <w:spacing w:before="160"/>
        <w:jc w:val="center"/>
      </w:pPr>
      <w:r>
        <w:rPr>
          <w:rFonts w:ascii="Times New Roman" w:hAnsi="Times New Roman"/>
          <w:i/>
          <w:sz w:val="21"/>
        </w:rPr>
        <w:t>Above Paravyoma, Kṛṣṇaloka in three forms —</w:t>
      </w:r>
    </w:p>
    <w:p>
      <w:pPr>
        <w:keepNext/>
        <w:jc w:val="center"/>
      </w:pPr>
      <w:r>
        <w:rPr>
          <w:rFonts w:ascii="Nirmala UI" w:hAnsi="Nirmala UI" w:cs="Nirmala UI"/>
          <w:sz w:val="24"/>
          <w:szCs w:val="24"/>
        </w:rPr>
        <w:t>তাহার উপরিভাগে ‘কৃষ্ণলোক’ খ্যাতি ৷</w:t>
        <w:br/>
      </w:r>
      <w:r>
        <w:rPr>
          <w:rFonts w:ascii="Nirmala UI" w:hAnsi="Nirmala UI" w:cs="Nirmala UI"/>
          <w:sz w:val="24"/>
          <w:szCs w:val="24"/>
        </w:rPr>
        <w:t>দ্বারকা-মথুরা-গোকুল — ত্রিবিধত্বে স্থিতি ॥ ১৬ ॥</w:t>
      </w:r>
    </w:p>
    <w:p>
      <w:pPr>
        <w:keepNext/>
        <w:spacing w:after="0"/>
        <w:ind w:left="227"/>
      </w:pPr>
      <w:r>
        <w:rPr>
          <w:rFonts w:ascii="Times New Roman" w:hAnsi="Times New Roman"/>
          <w:i/>
          <w:sz w:val="20"/>
        </w:rPr>
        <w:t>tāhāra upari-bhāge ‘kṛṣṇa-loka’ khyāti</w:t>
      </w:r>
    </w:p>
    <w:p>
      <w:pPr>
        <w:keepNext/>
        <w:spacing w:after="40"/>
        <w:ind w:left="227"/>
      </w:pPr>
      <w:r>
        <w:rPr>
          <w:rFonts w:ascii="Times New Roman" w:hAnsi="Times New Roman"/>
          <w:color w:val="555555"/>
          <w:sz w:val="18"/>
        </w:rPr>
        <w:t>its  in the upper  part  Kṛṣṇaloka  is renowned</w:t>
      </w:r>
    </w:p>
    <w:p>
      <w:pPr>
        <w:keepNext/>
        <w:spacing w:after="0"/>
        <w:ind w:left="227"/>
      </w:pPr>
      <w:r>
        <w:rPr>
          <w:rFonts w:ascii="Times New Roman" w:hAnsi="Times New Roman"/>
          <w:i/>
          <w:sz w:val="20"/>
        </w:rPr>
        <w:t>dvārakā-mathurā-gokula — tri-vidhatve sthiti</w:t>
      </w:r>
    </w:p>
    <w:p>
      <w:pPr>
        <w:keepNext/>
        <w:spacing w:after="40"/>
        <w:ind w:left="227"/>
      </w:pPr>
      <w:r>
        <w:rPr>
          <w:rFonts w:ascii="Times New Roman" w:hAnsi="Times New Roman"/>
          <w:color w:val="555555"/>
          <w:sz w:val="18"/>
        </w:rPr>
        <w:t>Dvārakā  Mathurā  Gokula  in three divisions  exists</w:t>
      </w:r>
    </w:p>
    <w:p>
      <w:pPr>
        <w:spacing w:before="60"/>
        <w:jc w:val="both"/>
      </w:pPr>
      <w:r>
        <w:rPr>
          <w:b/>
        </w:rPr>
        <w:t xml:space="preserve">16 </w:t>
      </w:r>
      <w:r>
        <w:rPr>
          <w:rFonts w:ascii="Times New Roman" w:hAnsi="Times New Roman"/>
        </w:rPr>
        <w:t>In its uppermost region is the realm renowned as Kṛṣṇaloka. It exists in three divisions: Dvārakā, Mathurā and Gokula.</w:t>
      </w:r>
    </w:p>
    <w:p>
      <w:pPr>
        <w:jc w:val="both"/>
      </w:pPr>
      <w:r>
        <w:rPr>
          <w:b/>
          <w:i/>
          <w:sz w:val="20"/>
        </w:rPr>
        <w:t xml:space="preserve">Amṛta-pravāha-bhāṣya. </w:t>
      </w:r>
      <w:r>
        <w:rPr>
          <w:rFonts w:ascii="Times New Roman" w:hAnsi="Times New Roman"/>
          <w:sz w:val="20"/>
        </w:rPr>
        <w:t>Above the *prakṛti* of twenty-four elements there is a spiritual abode called “Paravyoma.” Like the form of Śrī Kṛṣṇa, this abode is endowed with every excellence, such as all-pervading power (*vibhūti*). Within it lie all-pervading, endless abodes — the abode of Brahman, Vaikuṇṭha and others. In all these abodes Kṛṣṇa Himself and all kinds of avatāras of Kṛṣṇa reside. Higher still, in the third part of this abode, is the supreme spiritual world, called “Kṛṣṇaloka.” This Kṛṣṇaloka is varied: it exists in three forms — Dvārakā, Mathurā and Gokula.</w:t>
      </w:r>
    </w:p>
    <w:p>
      <w:pPr>
        <w:keepNext/>
        <w:spacing w:before="160"/>
        <w:jc w:val="center"/>
      </w:pPr>
      <w:r>
        <w:rPr>
          <w:rFonts w:ascii="Times New Roman" w:hAnsi="Times New Roman"/>
          <w:i/>
          <w:sz w:val="21"/>
        </w:rPr>
        <w:t>On the very highest level, Vraja, Goloka and Śvetadvīpa —</w:t>
      </w:r>
    </w:p>
    <w:p>
      <w:pPr>
        <w:keepNext/>
        <w:jc w:val="center"/>
      </w:pPr>
      <w:r>
        <w:rPr>
          <w:rFonts w:ascii="Nirmala UI" w:hAnsi="Nirmala UI" w:cs="Nirmala UI"/>
          <w:sz w:val="24"/>
          <w:szCs w:val="24"/>
        </w:rPr>
        <w:t>সর্ব্বোপরি শ্রীগোকুল — ব্রজলোকধাম ৷</w:t>
        <w:br/>
      </w:r>
      <w:r>
        <w:rPr>
          <w:rFonts w:ascii="Nirmala UI" w:hAnsi="Nirmala UI" w:cs="Nirmala UI"/>
          <w:sz w:val="24"/>
          <w:szCs w:val="24"/>
        </w:rPr>
        <w:t>শ্রীগোলোক, শ্বেতদ্বীপ, বৃন্দাবন-নাম ॥ ১৭ ॥</w:t>
      </w:r>
    </w:p>
    <w:p>
      <w:pPr>
        <w:keepNext/>
        <w:spacing w:after="0"/>
        <w:ind w:left="227"/>
      </w:pPr>
      <w:r>
        <w:rPr>
          <w:rFonts w:ascii="Times New Roman" w:hAnsi="Times New Roman"/>
          <w:i/>
          <w:sz w:val="20"/>
        </w:rPr>
        <w:t>sarvopari śrī-gokula — vrajaloka-dhāma</w:t>
      </w:r>
    </w:p>
    <w:p>
      <w:pPr>
        <w:keepNext/>
        <w:spacing w:after="40"/>
        <w:ind w:left="227"/>
      </w:pPr>
      <w:r>
        <w:rPr>
          <w:rFonts w:ascii="Times New Roman" w:hAnsi="Times New Roman"/>
          <w:color w:val="555555"/>
          <w:sz w:val="18"/>
        </w:rPr>
        <w:t>above all  Śrī Gokula  of Vraja  the abode</w:t>
      </w:r>
    </w:p>
    <w:p>
      <w:pPr>
        <w:keepNext/>
        <w:spacing w:after="0"/>
        <w:ind w:left="227"/>
      </w:pPr>
      <w:r>
        <w:rPr>
          <w:rFonts w:ascii="Times New Roman" w:hAnsi="Times New Roman"/>
          <w:i/>
          <w:sz w:val="20"/>
        </w:rPr>
        <w:t>śrī-goloka, śvetadvīpa, vṛndāvana-nāma</w:t>
      </w:r>
    </w:p>
    <w:p>
      <w:pPr>
        <w:keepNext/>
        <w:spacing w:after="40"/>
        <w:ind w:left="227"/>
      </w:pPr>
      <w:r>
        <w:rPr>
          <w:rFonts w:ascii="Times New Roman" w:hAnsi="Times New Roman"/>
          <w:color w:val="555555"/>
          <w:sz w:val="18"/>
        </w:rPr>
        <w:t>Śrī Goloka  Śvetadvīpa  Vṛndāvana  named</w:t>
      </w:r>
    </w:p>
    <w:p>
      <w:pPr>
        <w:spacing w:before="60"/>
        <w:jc w:val="both"/>
      </w:pPr>
      <w:r>
        <w:rPr>
          <w:b/>
        </w:rPr>
        <w:t xml:space="preserve">17 </w:t>
      </w:r>
      <w:r>
        <w:rPr>
          <w:rFonts w:ascii="Times New Roman" w:hAnsi="Times New Roman"/>
        </w:rPr>
        <w:t>Highest of all is Śrī Gokula, the abode of Vraja. It is also called Śrī Goloka, Śvetadvīpa and Vṛndāvana.</w:t>
      </w:r>
    </w:p>
    <w:p>
      <w:pPr>
        <w:jc w:val="both"/>
      </w:pPr>
      <w:r>
        <w:rPr>
          <w:b/>
          <w:i/>
          <w:sz w:val="20"/>
        </w:rPr>
        <w:t xml:space="preserve">Amṛta-pravāha-bhāṣya. </w:t>
      </w:r>
      <w:r>
        <w:rPr>
          <w:rFonts w:ascii="Times New Roman" w:hAnsi="Times New Roman"/>
          <w:sz w:val="20"/>
        </w:rPr>
        <w:t>Highest of all in the abode of Paravyoma are Śrī Gokula, that is, the abode of Vrajaloka; Śrī Goloka, that is, the abode of Kṛṣṇa where the mood of *svakīyā* prevails; Śvetadvīpa; and Vṛndāvana.</w:t>
      </w:r>
    </w:p>
    <w:p>
      <w:pPr>
        <w:keepNext/>
        <w:spacing w:before="160"/>
        <w:jc w:val="center"/>
      </w:pPr>
      <w:r>
        <w:rPr>
          <w:rFonts w:ascii="Times New Roman" w:hAnsi="Times New Roman"/>
          <w:i/>
          <w:sz w:val="21"/>
        </w:rPr>
        <w:t>Goloka-Vṛndāvana, an abode wholly nondifferent from Kṛṣṇa —</w:t>
      </w:r>
    </w:p>
    <w:p>
      <w:pPr>
        <w:keepNext/>
        <w:jc w:val="center"/>
      </w:pPr>
      <w:r>
        <w:rPr>
          <w:rFonts w:ascii="Nirmala UI" w:hAnsi="Nirmala UI" w:cs="Nirmala UI"/>
          <w:sz w:val="24"/>
          <w:szCs w:val="24"/>
        </w:rPr>
        <w:t>সর্ব্বগ, অনন্ত, বিভু, কৃষ্ণতনুসম ৷</w:t>
        <w:br/>
      </w:r>
      <w:r>
        <w:rPr>
          <w:rFonts w:ascii="Nirmala UI" w:hAnsi="Nirmala UI" w:cs="Nirmala UI"/>
          <w:sz w:val="24"/>
          <w:szCs w:val="24"/>
        </w:rPr>
        <w:t>উপর্য্যধো ব্যাপিয়াছে, নাহি তাঁর সীমা ॥ ১৮ ॥</w:t>
      </w:r>
    </w:p>
    <w:p>
      <w:pPr>
        <w:keepNext/>
        <w:spacing w:after="0"/>
        <w:ind w:left="227"/>
      </w:pPr>
      <w:r>
        <w:rPr>
          <w:rFonts w:ascii="Times New Roman" w:hAnsi="Times New Roman"/>
          <w:i/>
          <w:sz w:val="20"/>
        </w:rPr>
        <w:t>sarvaga, ananta, vibhu, kṛṣṇa-tanu-sama</w:t>
      </w:r>
    </w:p>
    <w:p>
      <w:pPr>
        <w:keepNext/>
        <w:spacing w:after="40"/>
        <w:ind w:left="227"/>
      </w:pPr>
      <w:r>
        <w:rPr>
          <w:rFonts w:ascii="Times New Roman" w:hAnsi="Times New Roman"/>
          <w:color w:val="555555"/>
          <w:sz w:val="18"/>
        </w:rPr>
        <w:t>all-pervading  unlimited  vast  to Kṛṣṇa's body  equal</w:t>
      </w:r>
    </w:p>
    <w:p>
      <w:pPr>
        <w:keepNext/>
        <w:spacing w:after="0"/>
        <w:ind w:left="227"/>
      </w:pPr>
      <w:r>
        <w:rPr>
          <w:rFonts w:ascii="Times New Roman" w:hAnsi="Times New Roman"/>
          <w:i/>
          <w:sz w:val="20"/>
        </w:rPr>
        <w:t>upary-adho vyāpiyāche, nāhi tāṅra sīmā</w:t>
      </w:r>
    </w:p>
    <w:p>
      <w:pPr>
        <w:keepNext/>
        <w:spacing w:after="40"/>
        <w:ind w:left="227"/>
      </w:pPr>
      <w:r>
        <w:rPr>
          <w:rFonts w:ascii="Times New Roman" w:hAnsi="Times New Roman"/>
          <w:color w:val="555555"/>
          <w:sz w:val="18"/>
        </w:rPr>
        <w:t>above and below  it extends  there is not  its  limit</w:t>
      </w:r>
    </w:p>
    <w:p>
      <w:pPr>
        <w:spacing w:before="60"/>
        <w:jc w:val="both"/>
      </w:pPr>
      <w:r>
        <w:rPr>
          <w:b/>
        </w:rPr>
        <w:t xml:space="preserve">18 </w:t>
      </w:r>
      <w:r>
        <w:rPr>
          <w:rFonts w:ascii="Times New Roman" w:hAnsi="Times New Roman"/>
        </w:rPr>
        <w:t>Like Kṛṣṇa's own body, it is all-pervading, unlimited and vast. It extends above and below, and it has no limit.</w:t>
      </w:r>
    </w:p>
    <w:p>
      <w:pPr>
        <w:jc w:val="both"/>
      </w:pPr>
      <w:r>
        <w:rPr>
          <w:b/>
          <w:i/>
          <w:sz w:val="20"/>
        </w:rPr>
        <w:t xml:space="preserve">Anubhāṣya. </w:t>
      </w:r>
      <w:r>
        <w:rPr>
          <w:rFonts w:ascii="Times New Roman" w:hAnsi="Times New Roman"/>
          <w:sz w:val="20"/>
        </w:rPr>
        <w:t>Śrī Jīva writes in the *Śrī Kṛṣṇa-sandarbha* (section 106): “What, then, is that abode where He sports? To this it is said. The *Skanda Purāṇa* says: ‘As the cities dear to Bhagavān exist on earth, so they exist in Vaikuṇṭha, honored for the sake of those pastimes.’ According to these words, the places that exist in Vaikuṇṭha should be understood to be these very places. And they lie above all the Vaikuṇṭhas. * * * The *Svāyambhuva-āgama* also says that this place stands in its own right, above all: in the dialogue of Īśvara and Devī, in the section on meditation on the fourteen-syllable [mantra], in the eighty-fifth chapter (*paṭala*): ‘One should remember the all-pervading Vaikuṇṭha, strewn with many wish-fulfilling creepers. Below it is *prakṛti*, the equilibrium of the *guṇas*, the cause of all.’ * * * Therefore, by the rule ‘as they exist on earth’ as well, it is established that Śrī Kṛṣṇaloka, consisting of Dvārakā, Mathurā and Gokula, exists in its own right and, as the place of the pastimes of Bhagavān Himself, lies above all. Hence Vṛndāvana is that very Gokula which shines above all and is renowned as Goloka. In the *Brahma-saṁhitā*: ‘The great abode called Gokula is a lotus of a thousand petals. * * * Around it is a wondrous quadrangle called Śvetadvīpa.’ * * * The abode of this Śrī Kṛṣṇa, fit for living together with Nanda, Yaśodā and others, is the great inner palace; of its nature it is said that its origin, that is, its eternal manifestation, is from a part of Ananta, Śrī Baladeva. Read in a double sense,</w:t>
      </w:r>
      <w:r>
        <w:rPr>
          <w:rFonts w:ascii="Times New Roman" w:hAnsi="Times New Roman"/>
          <w:sz w:val="20"/>
          <w:vertAlign w:val="superscript"/>
        </w:rPr>
        <w:t>8</w:t>
      </w:r>
      <w:r>
        <w:rPr>
          <w:rFonts w:ascii="Times New Roman" w:hAnsi="Times New Roman"/>
          <w:sz w:val="20"/>
        </w:rPr>
        <w:t xml:space="preserve"> the words also convey this: there is the origin, that is, the dwelling, of Śrī Baladeva Himself, whose part is Ananta. * * * Next the coverings of Gokula are described, beginning ‘Outside it is a quadrangle.’ Outside that Gokula, on every side, a quadrangular, that is, four-cornered, place is called Śvetadvīpa, since that part has no particular name ‘Gokula.’ But the inner circle of the quadrangle should be known as Vṛndāvana, and the outer circle only as Śvetadvīpa; its other name is ‘Goloka.’ * * * Vaikuṇṭha is called Brahmaloka. * * * In the *Nārada-pañcarātra*, in the *Vijaya-ākhyāna*: ‘There, above all, in Goloka, Śrī Govinda Himself always sports, full of supreme bliss, the Lord of the gopīs and of Gokula.’ Thus it is established that Śrī Kṛṣṇaloka lies above all. It is also determined that this world, divided into parts according to the differences of those pastimes and associates, consists of three places — Dvārakā, Mathurā and Gokula. Elsewhere [in scripture], however, the places of the same names renowned on earth are spoken of as these very places: for of them, as of the other Vaikuṇṭhas, it is said that they lie beyond the material world, are eternal, have an unearthly form and are the eternal abode of Bhagavān.”</w:t>
      </w:r>
    </w:p>
    <w:p>
      <w:pPr>
        <w:jc w:val="both"/>
      </w:pPr>
      <w:r>
        <w:rPr>
          <w:rFonts w:ascii="Times New Roman" w:hAnsi="Times New Roman"/>
          <w:sz w:val="20"/>
        </w:rPr>
        <w:t>In what kind of abode does this Bhagavān move about? On this it is said: “As cities dear to Bhagavān exist in this material world, so three cities abide in Vaikuṇṭha for the sake of His pastimes.” According to these words of the *Skanda Purāṇa*, it should be known that the places existing in Vaikuṇṭha are the very same places that are in the material world. Above the material creation lie all the Vaikuṇṭhas. The *Svāyambhuva-tantra*, too, says that the place of Vaikuṇṭha stands in its own right, above all. In that book, in the section on meditation on the fourteen-syllable [mantra], in the 85th *paṭala*, in the dialogue of Devī and Maheśvara, it is said: “One should remember the all-pervading, undivided Vaikuṇṭha, strewn with many wish-fulfilling creepers. Below it lies *prakṛti* — the equilibrium of the *guṇas*, the cause of all material causes.” Therefore from the rule “as the abodes of Hari exist on earth, so also there” we understand that Kṛṣṇaloka, consisting of Dvārakā, Mathurā and Gokula, exists in its own right. It is the field of the pastimes of Bhagavān Himself, and so it is established that these abodes lie above all. Hence Vṛndāvana-Gokula is renowned as “Goloka,” shining above all. In the *Brahma-saṁhitā*: “The great abode shaped like a lotus of a thousand petals is known as ‘Gokula.’ The wondrous place around it, a quadrangle — that is, bounded by four straight lines — is called ‘Śvetadvīpa.’” In that abode of Kṛṣṇa is His great inner palace, fit for living with Nanda, Yaśodā and others. Its nature is described thus: that abode eternally arises from Ananta, the part of Baladeva Prabhu. The *tantra* scriptures convey the same: the abode of Bhagavān is where Anantadeva, the part of Baladeva, appears and dwells. The coverings of Gokula are described thus. Outside Gokula, on every side, lies a quadrangular place (a four-cornered field) known as “Śvetadvīpa.” The part that is Śvetadvīpa does not bear the name “Gokula”; but the inner circle of the quadrangle is known by the name “Vṛndāvana,” and only the outer circle should be known as “Śvetadvīpa”; its other name is “Goloka.” The word “Brahmaloka” means “Vaikuṇṭha.” In the *Nārada-pañcarātra*, in the account of the *Vijaya-ākhyāna*, it is said that in that abode, above all, in Goloka, Govindadeva Himself — Gopīnātha, the Lord of Gokula — always sports in supreme bliss. From this it is established that Kṛṣṇaloka lies above all worlds. It is also determined that this very Kṛṣṇaloka, by the differences of pastimes and associates and by the differences of parts, is the three places with many chambers, named “Dvārakā,” “Mathurā” and “Gokula.” Elsewhere [in scripture] we hear that the places of the same names on earth, in the material world, are of the same nature: for of them, as of the other Vaikuṇṭhas, it is said that they lie beyond the material world, are eternal, have an unearthly form and are the eternal abode of Bhagavān. Therefore they too should be known as nondifferent [from the abodes of Kṛṣṇaloka].</w:t>
      </w:r>
    </w:p>
    <w:p>
      <w:pPr>
        <w:keepNext/>
        <w:spacing w:before="160"/>
        <w:jc w:val="center"/>
      </w:pPr>
      <w:r>
        <w:rPr>
          <w:rFonts w:ascii="Times New Roman" w:hAnsi="Times New Roman"/>
          <w:i/>
          <w:sz w:val="21"/>
        </w:rPr>
        <w:t>It is self-manifest — by Kṛṣṇa's will it descends into the material world —</w:t>
      </w:r>
    </w:p>
    <w:p>
      <w:pPr>
        <w:keepNext/>
        <w:jc w:val="center"/>
      </w:pPr>
      <w:r>
        <w:rPr>
          <w:rFonts w:ascii="Nirmala UI" w:hAnsi="Nirmala UI" w:cs="Nirmala UI"/>
          <w:sz w:val="24"/>
          <w:szCs w:val="24"/>
        </w:rPr>
        <w:t>ব্রহ্মাণ্ডে প্রকাশ তাঁর কৃষ্ণের ইচ্ছায় ৷</w:t>
        <w:br/>
      </w:r>
      <w:r>
        <w:rPr>
          <w:rFonts w:ascii="Nirmala UI" w:hAnsi="Nirmala UI" w:cs="Nirmala UI"/>
          <w:sz w:val="24"/>
          <w:szCs w:val="24"/>
        </w:rPr>
        <w:t>একই স্বরূপ তাঁর, নাহি দুই কায় ॥ ১৯ ॥</w:t>
      </w:r>
    </w:p>
    <w:p>
      <w:pPr>
        <w:keepNext/>
        <w:spacing w:after="0"/>
        <w:ind w:left="227"/>
      </w:pPr>
      <w:r>
        <w:rPr>
          <w:rFonts w:ascii="Times New Roman" w:hAnsi="Times New Roman"/>
          <w:i/>
          <w:sz w:val="20"/>
        </w:rPr>
        <w:t>brahmāṇḍe prakāśa tāṅra kṛṣṇera icchāya</w:t>
      </w:r>
    </w:p>
    <w:p>
      <w:pPr>
        <w:keepNext/>
        <w:spacing w:after="40"/>
        <w:ind w:left="227"/>
      </w:pPr>
      <w:r>
        <w:rPr>
          <w:rFonts w:ascii="Times New Roman" w:hAnsi="Times New Roman"/>
          <w:color w:val="555555"/>
          <w:sz w:val="18"/>
        </w:rPr>
        <w:t>in the universe  the manifestation  its  by Kṛṣṇa's  will</w:t>
      </w:r>
    </w:p>
    <w:p>
      <w:pPr>
        <w:keepNext/>
        <w:spacing w:after="0"/>
        <w:ind w:left="227"/>
      </w:pPr>
      <w:r>
        <w:rPr>
          <w:rFonts w:ascii="Times New Roman" w:hAnsi="Times New Roman"/>
          <w:i/>
          <w:sz w:val="20"/>
        </w:rPr>
        <w:t>eka-i svarūpa tāṅra, nāhi dui kāya</w:t>
      </w:r>
    </w:p>
    <w:p>
      <w:pPr>
        <w:keepNext/>
        <w:spacing w:after="40"/>
        <w:ind w:left="227"/>
      </w:pPr>
      <w:r>
        <w:rPr>
          <w:rFonts w:ascii="Times New Roman" w:hAnsi="Times New Roman"/>
          <w:color w:val="555555"/>
          <w:sz w:val="18"/>
        </w:rPr>
        <w:t>one and the same  nature  its  there are not  two  bodies</w:t>
      </w:r>
    </w:p>
    <w:p>
      <w:pPr>
        <w:spacing w:before="60"/>
        <w:jc w:val="both"/>
      </w:pPr>
      <w:r>
        <w:rPr>
          <w:b/>
        </w:rPr>
        <w:t xml:space="preserve">19 </w:t>
      </w:r>
      <w:r>
        <w:rPr>
          <w:rFonts w:ascii="Times New Roman" w:hAnsi="Times New Roman"/>
        </w:rPr>
        <w:t>By Kṛṣṇa's will it is manifested within the material universe as well. Yet its nature is one and the same; it does not have two bodies.</w:t>
      </w:r>
    </w:p>
    <w:p>
      <w:pPr>
        <w:keepNext/>
        <w:spacing w:before="160"/>
        <w:jc w:val="center"/>
      </w:pPr>
      <w:r>
        <w:rPr>
          <w:rFonts w:ascii="Times New Roman" w:hAnsi="Times New Roman"/>
          <w:i/>
          <w:sz w:val="21"/>
        </w:rPr>
        <w:t>To eyes that seek enjoyment it looks like the material world, but to the eyes of devotion it is the field of Kṛṣṇa's pastimes, a spiritual land of *cintāmaṇi* —</w:t>
      </w:r>
    </w:p>
    <w:p>
      <w:pPr>
        <w:keepNext/>
        <w:jc w:val="center"/>
      </w:pPr>
      <w:r>
        <w:rPr>
          <w:rFonts w:ascii="Nirmala UI" w:hAnsi="Nirmala UI" w:cs="Nirmala UI"/>
          <w:sz w:val="24"/>
          <w:szCs w:val="24"/>
        </w:rPr>
        <w:t>চিন্তামণি-ভূমি, কল্পবৃক্ষময় বন ৷</w:t>
        <w:br/>
      </w:r>
      <w:r>
        <w:rPr>
          <w:rFonts w:ascii="Nirmala UI" w:hAnsi="Nirmala UI" w:cs="Nirmala UI"/>
          <w:sz w:val="24"/>
          <w:szCs w:val="24"/>
        </w:rPr>
        <w:t>চর্ম্মচক্ষে দেখে তাঁরে প্রপঞ্চের সম ॥ ২০ ॥</w:t>
      </w:r>
    </w:p>
    <w:p>
      <w:pPr>
        <w:keepNext/>
        <w:spacing w:after="0"/>
        <w:ind w:left="227"/>
      </w:pPr>
      <w:r>
        <w:rPr>
          <w:rFonts w:ascii="Times New Roman" w:hAnsi="Times New Roman"/>
          <w:i/>
          <w:sz w:val="20"/>
        </w:rPr>
        <w:t>cintāmaṇi-bhūmi, kalpa-vṛkṣa-maya vana</w:t>
      </w:r>
    </w:p>
    <w:p>
      <w:pPr>
        <w:keepNext/>
        <w:spacing w:after="40"/>
        <w:ind w:left="227"/>
      </w:pPr>
      <w:r>
        <w:rPr>
          <w:rFonts w:ascii="Times New Roman" w:hAnsi="Times New Roman"/>
          <w:color w:val="555555"/>
          <w:sz w:val="18"/>
        </w:rPr>
        <w:t>of touchstone  the ground  of wish-fulfilling trees  full  forests</w:t>
      </w:r>
    </w:p>
    <w:p>
      <w:pPr>
        <w:keepNext/>
        <w:spacing w:after="0"/>
        <w:ind w:left="227"/>
      </w:pPr>
      <w:r>
        <w:rPr>
          <w:rFonts w:ascii="Times New Roman" w:hAnsi="Times New Roman"/>
          <w:i/>
          <w:sz w:val="20"/>
        </w:rPr>
        <w:t>carma-cakṣe dekhe tāṅre prapañcera sama</w:t>
      </w:r>
    </w:p>
    <w:p>
      <w:pPr>
        <w:keepNext/>
        <w:spacing w:after="40"/>
        <w:ind w:left="227"/>
      </w:pPr>
      <w:r>
        <w:rPr>
          <w:rFonts w:ascii="Times New Roman" w:hAnsi="Times New Roman"/>
          <w:color w:val="555555"/>
          <w:sz w:val="18"/>
        </w:rPr>
        <w:t>with fleshly  eyes  one sees  it  to the material world  similar</w:t>
      </w:r>
    </w:p>
    <w:p>
      <w:pPr>
        <w:spacing w:before="60"/>
        <w:jc w:val="both"/>
      </w:pPr>
      <w:r>
        <w:rPr>
          <w:b/>
        </w:rPr>
        <w:t xml:space="preserve">20 </w:t>
      </w:r>
      <w:r>
        <w:rPr>
          <w:rFonts w:ascii="Times New Roman" w:hAnsi="Times New Roman"/>
        </w:rPr>
        <w:t>Its ground is touchstone (*cintāmaṇi*), and its forests are full of wish-fulfilling trees. But fleshly eyes see it as no different from the material world.</w:t>
      </w:r>
    </w:p>
    <w:p>
      <w:pPr>
        <w:keepNext/>
        <w:spacing w:before="160"/>
        <w:jc w:val="center"/>
      </w:pPr>
      <w:r>
        <w:rPr>
          <w:rFonts w:ascii="Nirmala UI" w:hAnsi="Nirmala UI" w:cs="Nirmala UI"/>
          <w:sz w:val="24"/>
          <w:szCs w:val="24"/>
        </w:rPr>
        <w:t>প্রেমনেত্রে দেখে তাঁর স্বরূপ-প্রকাশ ৷</w:t>
        <w:br/>
      </w:r>
      <w:r>
        <w:rPr>
          <w:rFonts w:ascii="Nirmala UI" w:hAnsi="Nirmala UI" w:cs="Nirmala UI"/>
          <w:sz w:val="24"/>
          <w:szCs w:val="24"/>
        </w:rPr>
        <w:t>গোপ-গোপীসঙ্গে যাঁহা কৃষ্ণের বিলাস ॥ ২১ ॥</w:t>
      </w:r>
    </w:p>
    <w:p>
      <w:pPr>
        <w:keepNext/>
        <w:spacing w:after="0"/>
        <w:ind w:left="227"/>
      </w:pPr>
      <w:r>
        <w:rPr>
          <w:rFonts w:ascii="Times New Roman" w:hAnsi="Times New Roman"/>
          <w:i/>
          <w:sz w:val="20"/>
        </w:rPr>
        <w:t>prema-netre dekhe tāṅra svarūpa-prakāśa</w:t>
      </w:r>
    </w:p>
    <w:p>
      <w:pPr>
        <w:keepNext/>
        <w:spacing w:after="40"/>
        <w:ind w:left="227"/>
      </w:pPr>
      <w:r>
        <w:rPr>
          <w:rFonts w:ascii="Times New Roman" w:hAnsi="Times New Roman"/>
          <w:color w:val="555555"/>
          <w:sz w:val="18"/>
        </w:rPr>
        <w:t>with eyes of love  one sees  its  true form  the manifestation</w:t>
      </w:r>
    </w:p>
    <w:p>
      <w:pPr>
        <w:keepNext/>
        <w:spacing w:after="0"/>
        <w:ind w:left="227"/>
      </w:pPr>
      <w:r>
        <w:rPr>
          <w:rFonts w:ascii="Times New Roman" w:hAnsi="Times New Roman"/>
          <w:i/>
          <w:sz w:val="20"/>
        </w:rPr>
        <w:t>gopa-gopī-saṅge yāṅhā kṛṣṇera vilāsa</w:t>
      </w:r>
    </w:p>
    <w:p>
      <w:pPr>
        <w:keepNext/>
        <w:spacing w:after="40"/>
        <w:ind w:left="227"/>
      </w:pPr>
      <w:r>
        <w:rPr>
          <w:rFonts w:ascii="Times New Roman" w:hAnsi="Times New Roman"/>
          <w:color w:val="555555"/>
          <w:sz w:val="18"/>
        </w:rPr>
        <w:t>with the cowherd boys and girls  together  where  Kṛṣṇa's  pastimes</w:t>
      </w:r>
    </w:p>
    <w:p>
      <w:pPr>
        <w:spacing w:before="60"/>
        <w:jc w:val="both"/>
      </w:pPr>
      <w:r>
        <w:rPr>
          <w:b/>
        </w:rPr>
        <w:t xml:space="preserve">21 </w:t>
      </w:r>
      <w:r>
        <w:rPr>
          <w:rFonts w:ascii="Times New Roman" w:hAnsi="Times New Roman"/>
        </w:rPr>
        <w:t>Only with eyes of love does one see it as it truly is — the place where Kṛṣṇa enjoys His pastimes with the cowherd boys and girls.</w:t>
      </w:r>
    </w:p>
    <w:p>
      <w:pPr>
        <w:jc w:val="both"/>
      </w:pPr>
      <w:r>
        <w:rPr>
          <w:b/>
          <w:i/>
          <w:sz w:val="20"/>
        </w:rPr>
        <w:t xml:space="preserve">Amṛta-pravāha-bhāṣya. </w:t>
      </w:r>
      <w:r>
        <w:rPr>
          <w:rFonts w:ascii="Times New Roman" w:hAnsi="Times New Roman"/>
          <w:sz w:val="20"/>
        </w:rPr>
        <w:t>This spiritual abode of Vraja, by Kṛṣṇa's will, is manifest within the material universe, yet even here it remains in the very same form. Some think that Goloka and the other abodes in Paravyoma are different from the abode of Vraja manifest in the material world. But that is not so: it is one and the same abode, only manifest at the same time both in Paravyoma and in the material world. Even in the Vraja manifest in the material world the ground is *cintāmaṇi* and the forests consist of wish-fulfilling trees. The eyes of *prema* see the true form of this abode, while to material eyes it looks like the material world.</w:t>
      </w:r>
    </w:p>
    <w:p>
      <w:pPr>
        <w:keepNext/>
        <w:spacing w:before="160"/>
        <w:jc w:val="center"/>
      </w:pPr>
      <w:r>
        <w:rPr>
          <w:rFonts w:ascii="Times New Roman" w:hAnsi="Times New Roman"/>
          <w:i/>
          <w:sz w:val="21"/>
        </w:rPr>
        <w:t>Govinda in Goloka — (*Brahma-saṁhitā*, Chapter 5, verse 29)</w:t>
      </w:r>
    </w:p>
    <w:p>
      <w:pPr>
        <w:keepNext/>
        <w:jc w:val="center"/>
      </w:pPr>
      <w:r>
        <w:rPr>
          <w:rFonts w:ascii="Nirmala UI" w:hAnsi="Nirmala UI" w:cs="Nirmala UI"/>
          <w:sz w:val="24"/>
          <w:szCs w:val="24"/>
        </w:rPr>
        <w:t>চিন্তামণিপ্রকরসদ্মসু কল্পবৃক্ষ-</w:t>
        <w:br/>
      </w:r>
      <w:r>
        <w:rPr>
          <w:rFonts w:ascii="Nirmala UI" w:hAnsi="Nirmala UI" w:cs="Nirmala UI"/>
          <w:sz w:val="24"/>
          <w:szCs w:val="24"/>
        </w:rPr>
        <w:t>লক্ষাবৃতেষু সুরভীরভিপালয়ন্তম্ ৷</w:t>
        <w:br/>
      </w:r>
      <w:r>
        <w:rPr>
          <w:rFonts w:ascii="Nirmala UI" w:hAnsi="Nirmala UI" w:cs="Nirmala UI"/>
          <w:sz w:val="24"/>
          <w:szCs w:val="24"/>
        </w:rPr>
        <w:t>লক্ষ্মীসহস্রশতসম্ভ্রমসেব্যমানং</w:t>
        <w:br/>
      </w:r>
      <w:r>
        <w:rPr>
          <w:rFonts w:ascii="Nirmala UI" w:hAnsi="Nirmala UI" w:cs="Nirmala UI"/>
          <w:sz w:val="24"/>
          <w:szCs w:val="24"/>
        </w:rPr>
        <w:t>গোবিন্দমাদিপুরুষং তমহং ভজামি ॥ ২২ ॥</w:t>
      </w:r>
    </w:p>
    <w:p>
      <w:pPr>
        <w:keepNext/>
        <w:spacing w:after="0"/>
        <w:ind w:left="227"/>
      </w:pPr>
      <w:r>
        <w:rPr>
          <w:rFonts w:ascii="Times New Roman" w:hAnsi="Times New Roman"/>
          <w:i/>
          <w:sz w:val="20"/>
        </w:rPr>
        <w:t>cintāmaṇi-prakara-sadmasu kalpa-vṛkṣa-</w:t>
      </w:r>
    </w:p>
    <w:p>
      <w:pPr>
        <w:keepNext/>
        <w:spacing w:after="40"/>
        <w:ind w:left="227"/>
      </w:pPr>
      <w:r>
        <w:rPr>
          <w:rFonts w:ascii="Times New Roman" w:hAnsi="Times New Roman"/>
          <w:color w:val="555555"/>
          <w:sz w:val="18"/>
        </w:rPr>
        <w:t>of touchstones  heaps  in abodes  wish-fulfilling trees</w:t>
      </w:r>
    </w:p>
    <w:p>
      <w:pPr>
        <w:keepNext/>
        <w:spacing w:after="0"/>
        <w:ind w:left="227"/>
      </w:pPr>
      <w:r>
        <w:rPr>
          <w:rFonts w:ascii="Times New Roman" w:hAnsi="Times New Roman"/>
          <w:i/>
          <w:sz w:val="20"/>
        </w:rPr>
        <w:t>lakṣāvṛteṣu surabhīr abhipālayantam</w:t>
      </w:r>
    </w:p>
    <w:p>
      <w:pPr>
        <w:keepNext/>
        <w:spacing w:after="40"/>
        <w:ind w:left="227"/>
      </w:pPr>
      <w:r>
        <w:rPr>
          <w:rFonts w:ascii="Times New Roman" w:hAnsi="Times New Roman"/>
          <w:color w:val="555555"/>
          <w:sz w:val="18"/>
        </w:rPr>
        <w:t>by millions surrounded  the surabhi cows  tending</w:t>
      </w:r>
    </w:p>
    <w:p>
      <w:pPr>
        <w:keepNext/>
        <w:spacing w:after="0"/>
        <w:ind w:left="227"/>
      </w:pPr>
      <w:r>
        <w:rPr>
          <w:rFonts w:ascii="Times New Roman" w:hAnsi="Times New Roman"/>
          <w:i/>
          <w:sz w:val="20"/>
        </w:rPr>
        <w:t>lakṣmī-sahasra-śata-sambhrama-sevyamānaṁ</w:t>
      </w:r>
    </w:p>
    <w:p>
      <w:pPr>
        <w:keepNext/>
        <w:spacing w:after="40"/>
        <w:ind w:left="227"/>
      </w:pPr>
      <w:r>
        <w:rPr>
          <w:rFonts w:ascii="Times New Roman" w:hAnsi="Times New Roman"/>
          <w:color w:val="555555"/>
          <w:sz w:val="18"/>
        </w:rPr>
        <w:t>by hundreds of thousands of Lakṣmīs  with reverence  served</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22 </w:t>
      </w:r>
      <w:r>
        <w:rPr>
          <w:rFonts w:ascii="Times New Roman" w:hAnsi="Times New Roman"/>
        </w:rPr>
        <w:t>“I worship Govinda, the original Person, who tends the *surabhi* cows in abodes built of countless touchstones and surrounded by millions of wish-fulfilling trees. Hundreds of thousands of goddesses of fortune serve Him with loving reverence.” (Brahma-saṁhitā 5.29)</w:t>
      </w:r>
    </w:p>
    <w:p>
      <w:pPr>
        <w:jc w:val="both"/>
      </w:pPr>
      <w:r>
        <w:rPr>
          <w:b/>
          <w:i/>
          <w:sz w:val="20"/>
        </w:rPr>
        <w:t xml:space="preserve">Amṛta-pravāha-bhāṣya. </w:t>
      </w:r>
      <w:r>
        <w:rPr>
          <w:rFonts w:ascii="Times New Roman" w:hAnsi="Times New Roman"/>
          <w:sz w:val="20"/>
        </w:rPr>
        <w:t>I worship the original Puruṣa, Śrī Govindacandra. He tends the wish-fulfilling cows in places made of heaps of *cintāmaṇi*, surrounded by hundreds of thousands of wish-fulfilling trees, and hundreds of thousands of Lakṣmīs serve Him with reverence.</w:t>
      </w:r>
    </w:p>
    <w:p>
      <w:pPr>
        <w:jc w:val="both"/>
      </w:pPr>
      <w:r>
        <w:rPr>
          <w:b/>
          <w:i/>
          <w:sz w:val="20"/>
        </w:rPr>
        <w:t xml:space="preserve">Anubhāṣya. </w:t>
      </w:r>
      <w:r>
        <w:rPr>
          <w:rFonts w:ascii="Times New Roman" w:hAnsi="Times New Roman"/>
          <w:b/>
          <w:sz w:val="20"/>
        </w:rPr>
        <w:t>kalpa-vṛkṣa-lakṣāvṛteṣu</w:t>
      </w:r>
      <w:r>
        <w:rPr>
          <w:rFonts w:ascii="Times New Roman" w:hAnsi="Times New Roman"/>
          <w:sz w:val="20"/>
        </w:rPr>
        <w:t xml:space="preserve"> (surrounded, that is, adorned, by hundreds of thousands — countless — wish-fulfilling trees, trees that give whatever fruit one may fittingly ask for) </w:t>
      </w:r>
      <w:r>
        <w:rPr>
          <w:rFonts w:ascii="Times New Roman" w:hAnsi="Times New Roman"/>
          <w:b/>
          <w:sz w:val="20"/>
        </w:rPr>
        <w:t>cintāmaṇi-prakara-sadmasu</w:t>
      </w:r>
      <w:r>
        <w:rPr>
          <w:rFonts w:ascii="Times New Roman" w:hAnsi="Times New Roman"/>
          <w:sz w:val="20"/>
        </w:rPr>
        <w:t xml:space="preserve"> (in abodes, that is, palaces, built of heaps of *cintāmaṇi*, jewels able to grant desired fruits) </w:t>
      </w:r>
      <w:r>
        <w:rPr>
          <w:rFonts w:ascii="Times New Roman" w:hAnsi="Times New Roman"/>
          <w:b/>
          <w:sz w:val="20"/>
        </w:rPr>
        <w:t>surabhīḥ</w:t>
      </w:r>
      <w:r>
        <w:rPr>
          <w:rFonts w:ascii="Times New Roman" w:hAnsi="Times New Roman"/>
          <w:sz w:val="20"/>
        </w:rPr>
        <w:t xml:space="preserve"> (the wish-fulfilling cows) </w:t>
      </w:r>
      <w:r>
        <w:rPr>
          <w:rFonts w:ascii="Times New Roman" w:hAnsi="Times New Roman"/>
          <w:b/>
          <w:sz w:val="20"/>
        </w:rPr>
        <w:t>abhipālayantam</w:t>
      </w:r>
      <w:r>
        <w:rPr>
          <w:rFonts w:ascii="Times New Roman" w:hAnsi="Times New Roman"/>
          <w:sz w:val="20"/>
        </w:rPr>
        <w:t xml:space="preserve"> (tending in every way — as a cowherd should care for his cows), </w:t>
      </w:r>
      <w:r>
        <w:rPr>
          <w:rFonts w:ascii="Times New Roman" w:hAnsi="Times New Roman"/>
          <w:b/>
          <w:sz w:val="20"/>
        </w:rPr>
        <w:t>lakṣmī-sahasra-śata-sambhrama-sevyamānam</w:t>
      </w:r>
      <w:r>
        <w:rPr>
          <w:rFonts w:ascii="Times New Roman" w:hAnsi="Times New Roman"/>
          <w:sz w:val="20"/>
        </w:rPr>
        <w:t xml:space="preserve"> (served with reverence by hundreds of thousands of Lakṣmīs — the beautiful cowherd girls)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ādi-puruṣam</w:t>
      </w:r>
      <w:r>
        <w:rPr>
          <w:rFonts w:ascii="Times New Roman" w:hAnsi="Times New Roman"/>
          <w:sz w:val="20"/>
        </w:rPr>
        <w:t xml:space="preserve"> </w:t>
      </w:r>
      <w:r>
        <w:rPr>
          <w:rFonts w:ascii="Times New Roman" w:hAnsi="Times New Roman"/>
          <w:b/>
          <w:sz w:val="20"/>
        </w:rPr>
        <w:t>govindam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bhajāmi</w:t>
      </w:r>
      <w:r>
        <w:rPr>
          <w:rFonts w:ascii="Times New Roman" w:hAnsi="Times New Roman"/>
          <w:sz w:val="20"/>
        </w:rPr>
        <w:t>.</w:t>
      </w:r>
    </w:p>
    <w:p>
      <w:pPr>
        <w:keepNext/>
        <w:spacing w:before="160"/>
        <w:jc w:val="center"/>
      </w:pPr>
      <w:r>
        <w:rPr>
          <w:rFonts w:ascii="Times New Roman" w:hAnsi="Times New Roman"/>
          <w:i/>
          <w:sz w:val="21"/>
        </w:rPr>
        <w:t>“The original *catur-vyūha*” —</w:t>
      </w:r>
    </w:p>
    <w:p>
      <w:pPr>
        <w:keepNext/>
        <w:jc w:val="center"/>
      </w:pPr>
      <w:r>
        <w:rPr>
          <w:rFonts w:ascii="Nirmala UI" w:hAnsi="Nirmala UI" w:cs="Nirmala UI"/>
          <w:sz w:val="24"/>
          <w:szCs w:val="24"/>
        </w:rPr>
        <w:t>মথুরা-দ্বারকায় নিজরূপ প্রকাশিয়া ৷</w:t>
        <w:br/>
      </w:r>
      <w:r>
        <w:rPr>
          <w:rFonts w:ascii="Nirmala UI" w:hAnsi="Nirmala UI" w:cs="Nirmala UI"/>
          <w:sz w:val="24"/>
          <w:szCs w:val="24"/>
        </w:rPr>
        <w:t>নানা-রূপে বিলসয়ে চতুর্ব্যূহ হৈঞা ॥ ২৩ ॥</w:t>
      </w:r>
    </w:p>
    <w:p>
      <w:pPr>
        <w:keepNext/>
        <w:spacing w:after="0"/>
        <w:ind w:left="227"/>
      </w:pPr>
      <w:r>
        <w:rPr>
          <w:rFonts w:ascii="Times New Roman" w:hAnsi="Times New Roman"/>
          <w:i/>
          <w:sz w:val="20"/>
        </w:rPr>
        <w:t>mathurā-dvārakāya nija-rūpa prakāśiyā</w:t>
      </w:r>
    </w:p>
    <w:p>
      <w:pPr>
        <w:keepNext/>
        <w:spacing w:after="40"/>
        <w:ind w:left="227"/>
      </w:pPr>
      <w:r>
        <w:rPr>
          <w:rFonts w:ascii="Times New Roman" w:hAnsi="Times New Roman"/>
          <w:color w:val="555555"/>
          <w:sz w:val="18"/>
        </w:rPr>
        <w:t>in Mathurā and Dvārakā  His own  form  manifesting</w:t>
      </w:r>
    </w:p>
    <w:p>
      <w:pPr>
        <w:keepNext/>
        <w:spacing w:after="0"/>
        <w:ind w:left="227"/>
      </w:pPr>
      <w:r>
        <w:rPr>
          <w:rFonts w:ascii="Times New Roman" w:hAnsi="Times New Roman"/>
          <w:i/>
          <w:sz w:val="20"/>
        </w:rPr>
        <w:t>nānā-rūpe vilasaye catur-vyūha haiñā</w:t>
      </w:r>
    </w:p>
    <w:p>
      <w:pPr>
        <w:keepNext/>
        <w:spacing w:after="40"/>
        <w:ind w:left="227"/>
      </w:pPr>
      <w:r>
        <w:rPr>
          <w:rFonts w:ascii="Times New Roman" w:hAnsi="Times New Roman"/>
          <w:color w:val="555555"/>
          <w:sz w:val="18"/>
        </w:rPr>
        <w:t>in many  forms  He enjoys pastimes  the catur-vyūha  becoming</w:t>
      </w:r>
    </w:p>
    <w:p>
      <w:pPr>
        <w:spacing w:before="60"/>
        <w:jc w:val="both"/>
      </w:pPr>
      <w:r>
        <w:rPr>
          <w:b/>
        </w:rPr>
        <w:t xml:space="preserve">23 </w:t>
      </w:r>
      <w:r>
        <w:rPr>
          <w:rFonts w:ascii="Times New Roman" w:hAnsi="Times New Roman"/>
        </w:rPr>
        <w:t>In Mathurā and Dvārakā He manifests His own form. Becoming the four *vyūhas* (*catur-vyūha*), He enjoys pastimes there in many forms.</w:t>
      </w:r>
    </w:p>
    <w:p>
      <w:pPr>
        <w:jc w:val="both"/>
      </w:pPr>
      <w:r>
        <w:rPr>
          <w:b/>
          <w:i/>
          <w:sz w:val="20"/>
        </w:rPr>
        <w:t xml:space="preserve">Amṛta-pravāha-bhāṣya. </w:t>
      </w:r>
      <w:r>
        <w:rPr>
          <w:rFonts w:ascii="Times New Roman" w:hAnsi="Times New Roman"/>
          <w:sz w:val="20"/>
        </w:rPr>
        <w:t>In the part of Kṛṣṇa's abode called Mathurā and Dvārakā, Kṛṣṇa manifests the original *catur-vyūha* — Vāsudeva, Saṅkarṣaṇa, Pradyumna and Aniruddha — and sports in various forms. The *catur-vyūha* of Dvārakā is the whole of which all other *catur-vyūhas* are parts; it is pure and spiritual.</w:t>
      </w:r>
    </w:p>
    <w:p>
      <w:pPr>
        <w:keepNext/>
        <w:spacing w:before="160"/>
        <w:jc w:val="center"/>
      </w:pPr>
      <w:r>
        <w:rPr>
          <w:rFonts w:ascii="Times New Roman" w:hAnsi="Times New Roman"/>
          <w:i/>
          <w:sz w:val="21"/>
        </w:rPr>
        <w:t>The whole of all the *catur-vyūhas*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সর্ব্বচতুর্ব্যূহ-অংশী, তুরীয়, বিশুদ্ধ ॥ ২৪ ॥</w:t>
      </w:r>
    </w:p>
    <w:p>
      <w:pPr>
        <w:keepNext/>
        <w:spacing w:after="0"/>
        <w:ind w:left="227"/>
      </w:pPr>
      <w:r>
        <w:rPr>
          <w:rFonts w:ascii="Times New Roman" w:hAnsi="Times New Roman"/>
          <w:i/>
          <w:sz w:val="20"/>
        </w:rPr>
        <w:t>vāsudeva-saṅkarṣaṇa-pradyumnāniruddha</w:t>
      </w:r>
    </w:p>
    <w:p>
      <w:pPr>
        <w:keepNext/>
        <w:spacing w:after="40"/>
        <w:ind w:left="227"/>
      </w:pPr>
      <w:r>
        <w:rPr>
          <w:rFonts w:ascii="Times New Roman" w:hAnsi="Times New Roman"/>
          <w:color w:val="555555"/>
          <w:sz w:val="18"/>
        </w:rPr>
        <w:t>Vāsudeva  Saṅkarṣaṇa  Pradyumna  Aniruddha</w:t>
      </w:r>
    </w:p>
    <w:p>
      <w:pPr>
        <w:keepNext/>
        <w:spacing w:after="0"/>
        <w:ind w:left="227"/>
      </w:pPr>
      <w:r>
        <w:rPr>
          <w:rFonts w:ascii="Times New Roman" w:hAnsi="Times New Roman"/>
          <w:i/>
          <w:sz w:val="20"/>
        </w:rPr>
        <w:t>sarva-catur-vyūha-aṁśī, turīya, viśuddha</w:t>
      </w:r>
    </w:p>
    <w:p>
      <w:pPr>
        <w:keepNext/>
        <w:spacing w:after="40"/>
        <w:ind w:left="227"/>
      </w:pPr>
      <w:r>
        <w:rPr>
          <w:rFonts w:ascii="Times New Roman" w:hAnsi="Times New Roman"/>
          <w:color w:val="555555"/>
          <w:sz w:val="18"/>
        </w:rPr>
        <w:t>of all catur-vyūhas  the source  transcendent  pure</w:t>
      </w:r>
    </w:p>
    <w:p>
      <w:pPr>
        <w:spacing w:before="60"/>
        <w:jc w:val="both"/>
      </w:pPr>
      <w:r>
        <w:rPr>
          <w:b/>
        </w:rPr>
        <w:t xml:space="preserve">24 </w:t>
      </w:r>
      <w:r>
        <w:rPr>
          <w:rFonts w:ascii="Times New Roman" w:hAnsi="Times New Roman"/>
        </w:rPr>
        <w:t>Vāsudeva, Saṅkarṣaṇa, Pradyumna and Aniruddha are the source of all other *catur-vyūhas*. They are transcendent (*turīya*) and pure.</w:t>
      </w:r>
    </w:p>
    <w:p>
      <w:pPr>
        <w:keepNext/>
        <w:spacing w:before="160"/>
        <w:jc w:val="center"/>
      </w:pPr>
      <w:r>
        <w:rPr>
          <w:rFonts w:ascii="Times New Roman" w:hAnsi="Times New Roman"/>
          <w:i/>
          <w:sz w:val="21"/>
        </w:rPr>
        <w:t>In Gokula, Mathurā and Dvārakā — pastimes in the two-armed form —</w:t>
      </w:r>
    </w:p>
    <w:p>
      <w:pPr>
        <w:keepNext/>
        <w:jc w:val="center"/>
      </w:pPr>
      <w:r>
        <w:rPr>
          <w:rFonts w:ascii="Nirmala UI" w:hAnsi="Nirmala UI" w:cs="Nirmala UI"/>
          <w:sz w:val="24"/>
          <w:szCs w:val="24"/>
        </w:rPr>
        <w:t>এই তিন লোকে কৃষ্ণ কেবল-লীলাময় ৷</w:t>
        <w:br/>
      </w:r>
      <w:r>
        <w:rPr>
          <w:rFonts w:ascii="Nirmala UI" w:hAnsi="Nirmala UI" w:cs="Nirmala UI"/>
          <w:sz w:val="24"/>
          <w:szCs w:val="24"/>
        </w:rPr>
        <w:t>নিজগণ লঞা খেলে অনন্ত সময় ॥ ২৫ ॥</w:t>
      </w:r>
    </w:p>
    <w:p>
      <w:pPr>
        <w:keepNext/>
        <w:spacing w:after="0"/>
        <w:ind w:left="227"/>
      </w:pPr>
      <w:r>
        <w:rPr>
          <w:rFonts w:ascii="Times New Roman" w:hAnsi="Times New Roman"/>
          <w:i/>
          <w:sz w:val="20"/>
        </w:rPr>
        <w:t>ei tina loke kṛṣṇa kevala-līlā-maya</w:t>
      </w:r>
    </w:p>
    <w:p>
      <w:pPr>
        <w:keepNext/>
        <w:spacing w:after="40"/>
        <w:ind w:left="227"/>
      </w:pPr>
      <w:r>
        <w:rPr>
          <w:rFonts w:ascii="Times New Roman" w:hAnsi="Times New Roman"/>
          <w:color w:val="555555"/>
          <w:sz w:val="18"/>
        </w:rPr>
        <w:t>in these  three  abodes  Kṛṣṇa  solely  full of pastimes</w:t>
      </w:r>
    </w:p>
    <w:p>
      <w:pPr>
        <w:keepNext/>
        <w:spacing w:after="0"/>
        <w:ind w:left="227"/>
      </w:pPr>
      <w:r>
        <w:rPr>
          <w:rFonts w:ascii="Times New Roman" w:hAnsi="Times New Roman"/>
          <w:i/>
          <w:sz w:val="20"/>
        </w:rPr>
        <w:t>nija-gaṇa lañā khele ananta samaya</w:t>
      </w:r>
    </w:p>
    <w:p>
      <w:pPr>
        <w:keepNext/>
        <w:spacing w:after="40"/>
        <w:ind w:left="227"/>
      </w:pPr>
      <w:r>
        <w:rPr>
          <w:rFonts w:ascii="Times New Roman" w:hAnsi="Times New Roman"/>
          <w:color w:val="555555"/>
          <w:sz w:val="18"/>
        </w:rPr>
        <w:t>His own  associates  taking  He plays  endless  time</w:t>
      </w:r>
    </w:p>
    <w:p>
      <w:pPr>
        <w:spacing w:before="60"/>
        <w:jc w:val="both"/>
      </w:pPr>
      <w:r>
        <w:rPr>
          <w:b/>
        </w:rPr>
        <w:t xml:space="preserve">25 </w:t>
      </w:r>
      <w:r>
        <w:rPr>
          <w:rFonts w:ascii="Times New Roman" w:hAnsi="Times New Roman"/>
        </w:rPr>
        <w:t>In these three abodes Kṛṣṇa is wholly absorbed in pastimes. With His own associates He plays there eternally.</w:t>
      </w:r>
    </w:p>
    <w:p>
      <w:pPr>
        <w:jc w:val="both"/>
      </w:pPr>
      <w:r>
        <w:rPr>
          <w:b/>
          <w:i/>
          <w:sz w:val="20"/>
        </w:rPr>
        <w:t xml:space="preserve">Anubhāṣya. </w:t>
      </w:r>
      <w:r>
        <w:rPr>
          <w:rFonts w:ascii="Times New Roman" w:hAnsi="Times New Roman"/>
          <w:sz w:val="20"/>
        </w:rPr>
        <w:t>In three worlds: in Gokula, in Mathurā and in Dvārakā.</w:t>
      </w:r>
    </w:p>
    <w:p>
      <w:pPr>
        <w:keepNext/>
        <w:spacing w:before="160"/>
        <w:jc w:val="center"/>
      </w:pPr>
      <w:r>
        <w:rPr>
          <w:rFonts w:ascii="Times New Roman" w:hAnsi="Times New Roman"/>
          <w:i/>
          <w:sz w:val="21"/>
        </w:rPr>
        <w:t>In the Vaikuṇṭha of Paravyoma — pastimes in the form of four-armed Nārāyaṇa —</w:t>
      </w:r>
    </w:p>
    <w:p>
      <w:pPr>
        <w:keepNext/>
        <w:jc w:val="center"/>
      </w:pPr>
      <w:r>
        <w:rPr>
          <w:rFonts w:ascii="Nirmala UI" w:hAnsi="Nirmala UI" w:cs="Nirmala UI"/>
          <w:sz w:val="24"/>
          <w:szCs w:val="24"/>
        </w:rPr>
        <w:t>পরব্যোম-মধ্যে করি’ স্বরূপপ্রকাশ ৷</w:t>
        <w:br/>
      </w:r>
      <w:r>
        <w:rPr>
          <w:rFonts w:ascii="Nirmala UI" w:hAnsi="Nirmala UI" w:cs="Nirmala UI"/>
          <w:sz w:val="24"/>
          <w:szCs w:val="24"/>
        </w:rPr>
        <w:t>নারায়ণরূপে করেন বিবিধ বিলাস ॥ ২৬ ॥</w:t>
      </w:r>
    </w:p>
    <w:p>
      <w:pPr>
        <w:keepNext/>
        <w:spacing w:after="0"/>
        <w:ind w:left="227"/>
      </w:pPr>
      <w:r>
        <w:rPr>
          <w:rFonts w:ascii="Times New Roman" w:hAnsi="Times New Roman"/>
          <w:i/>
          <w:sz w:val="20"/>
        </w:rPr>
        <w:t>para-vyoma-madhye kari’ svarūpa prakāśa</w:t>
      </w:r>
    </w:p>
    <w:p>
      <w:pPr>
        <w:keepNext/>
        <w:spacing w:after="40"/>
        <w:ind w:left="227"/>
      </w:pPr>
      <w:r>
        <w:rPr>
          <w:rFonts w:ascii="Times New Roman" w:hAnsi="Times New Roman"/>
          <w:color w:val="555555"/>
          <w:sz w:val="18"/>
        </w:rPr>
        <w:t>of the spiritual sky  within  making  of His form  manifestation</w:t>
      </w:r>
    </w:p>
    <w:p>
      <w:pPr>
        <w:keepNext/>
        <w:spacing w:after="0"/>
        <w:ind w:left="227"/>
      </w:pPr>
      <w:r>
        <w:rPr>
          <w:rFonts w:ascii="Times New Roman" w:hAnsi="Times New Roman"/>
          <w:i/>
          <w:sz w:val="20"/>
        </w:rPr>
        <w:t>nārāyaṇa-rūpe karena vividha vilāsa</w:t>
      </w:r>
    </w:p>
    <w:p>
      <w:pPr>
        <w:keepNext/>
        <w:spacing w:after="40"/>
        <w:ind w:left="227"/>
      </w:pPr>
      <w:r>
        <w:rPr>
          <w:rFonts w:ascii="Times New Roman" w:hAnsi="Times New Roman"/>
          <w:color w:val="555555"/>
          <w:sz w:val="18"/>
        </w:rPr>
        <w:t>of Nārāyaṇa  in the form  He performs  various  pastimes</w:t>
      </w:r>
    </w:p>
    <w:p>
      <w:pPr>
        <w:spacing w:before="60"/>
        <w:jc w:val="both"/>
      </w:pPr>
      <w:r>
        <w:rPr>
          <w:b/>
        </w:rPr>
        <w:t xml:space="preserve">26 </w:t>
      </w:r>
      <w:r>
        <w:rPr>
          <w:rFonts w:ascii="Times New Roman" w:hAnsi="Times New Roman"/>
        </w:rPr>
        <w:t>In the spiritual sky He manifests His own form as Nārāyaṇa and enjoys pastimes of many kinds.</w:t>
      </w:r>
    </w:p>
    <w:p>
      <w:pPr>
        <w:keepNext/>
        <w:spacing w:before="160"/>
        <w:jc w:val="center"/>
      </w:pPr>
      <w:r>
        <w:rPr>
          <w:rFonts w:ascii="Times New Roman" w:hAnsi="Times New Roman"/>
          <w:i/>
          <w:sz w:val="21"/>
        </w:rPr>
        <w:t>Kṛṣṇa, the *svayaṁ-rūpa*, is two-armed; Nārāyaṇa, the manifestation of His majesty, is four-armed —</w:t>
      </w:r>
    </w:p>
    <w:p>
      <w:pPr>
        <w:keepNext/>
        <w:jc w:val="center"/>
      </w:pPr>
      <w:r>
        <w:rPr>
          <w:rFonts w:ascii="Nirmala UI" w:hAnsi="Nirmala UI" w:cs="Nirmala UI"/>
          <w:sz w:val="24"/>
          <w:szCs w:val="24"/>
        </w:rPr>
        <w:t>স্বরূপবিগ্রহ কৃষ্ণের কেবল দ্বিভুজ ৷</w:t>
        <w:br/>
      </w:r>
      <w:r>
        <w:rPr>
          <w:rFonts w:ascii="Nirmala UI" w:hAnsi="Nirmala UI" w:cs="Nirmala UI"/>
          <w:sz w:val="24"/>
          <w:szCs w:val="24"/>
        </w:rPr>
        <w:t>নারায়ণরূপে সেই তনু চতুর্ভুজ ॥ ২৭ ॥</w:t>
      </w:r>
    </w:p>
    <w:p>
      <w:pPr>
        <w:keepNext/>
        <w:spacing w:after="0"/>
        <w:ind w:left="227"/>
      </w:pPr>
      <w:r>
        <w:rPr>
          <w:rFonts w:ascii="Times New Roman" w:hAnsi="Times New Roman"/>
          <w:i/>
          <w:sz w:val="20"/>
        </w:rPr>
        <w:t>svarūpa-vigraha kṛṣṇera kevala dvi-bhuja</w:t>
      </w:r>
    </w:p>
    <w:p>
      <w:pPr>
        <w:keepNext/>
        <w:spacing w:after="40"/>
        <w:ind w:left="227"/>
      </w:pPr>
      <w:r>
        <w:rPr>
          <w:rFonts w:ascii="Times New Roman" w:hAnsi="Times New Roman"/>
          <w:color w:val="555555"/>
          <w:sz w:val="18"/>
        </w:rPr>
        <w:t>the original form  of Kṛṣṇa  only  two-armed</w:t>
      </w:r>
    </w:p>
    <w:p>
      <w:pPr>
        <w:keepNext/>
        <w:spacing w:after="0"/>
        <w:ind w:left="227"/>
      </w:pPr>
      <w:r>
        <w:rPr>
          <w:rFonts w:ascii="Times New Roman" w:hAnsi="Times New Roman"/>
          <w:i/>
          <w:sz w:val="20"/>
        </w:rPr>
        <w:t>nārāyaṇa-rūpe sei tanu catur-bhuja</w:t>
      </w:r>
    </w:p>
    <w:p>
      <w:pPr>
        <w:keepNext/>
        <w:spacing w:after="40"/>
        <w:ind w:left="227"/>
      </w:pPr>
      <w:r>
        <w:rPr>
          <w:rFonts w:ascii="Times New Roman" w:hAnsi="Times New Roman"/>
          <w:color w:val="555555"/>
          <w:sz w:val="18"/>
        </w:rPr>
        <w:t>of Nārāyaṇa  in the form  that  body  four-armed</w:t>
      </w:r>
    </w:p>
    <w:p>
      <w:pPr>
        <w:spacing w:before="60"/>
        <w:jc w:val="both"/>
      </w:pPr>
      <w:r>
        <w:rPr>
          <w:b/>
        </w:rPr>
        <w:t xml:space="preserve">27 </w:t>
      </w:r>
      <w:r>
        <w:rPr>
          <w:rFonts w:ascii="Times New Roman" w:hAnsi="Times New Roman"/>
        </w:rPr>
        <w:t>Kṛṣṇa's original form has only two arms; in the form of Nārāyaṇa that same body has four.</w:t>
      </w:r>
    </w:p>
    <w:p>
      <w:pPr>
        <w:keepNext/>
        <w:spacing w:before="160"/>
        <w:jc w:val="center"/>
      </w:pPr>
      <w:r>
        <w:rPr>
          <w:rFonts w:ascii="Nirmala UI" w:hAnsi="Nirmala UI" w:cs="Nirmala UI"/>
          <w:sz w:val="24"/>
          <w:szCs w:val="24"/>
        </w:rPr>
        <w:t>শঙ্খ-চক্র-গদা-পদ্ম, মহৈশ্বর্য্যময় ৷</w:t>
        <w:br/>
      </w:r>
      <w:r>
        <w:rPr>
          <w:rFonts w:ascii="Nirmala UI" w:hAnsi="Nirmala UI" w:cs="Nirmala UI"/>
          <w:sz w:val="24"/>
          <w:szCs w:val="24"/>
        </w:rPr>
        <w:t>শ্রী-ভূ-নীলা-শক্তি যাঁর চরণ সেবয় ॥ ২৮ ॥</w:t>
      </w:r>
    </w:p>
    <w:p>
      <w:pPr>
        <w:keepNext/>
        <w:spacing w:after="0"/>
        <w:ind w:left="227"/>
      </w:pPr>
      <w:r>
        <w:rPr>
          <w:rFonts w:ascii="Times New Roman" w:hAnsi="Times New Roman"/>
          <w:i/>
          <w:sz w:val="20"/>
        </w:rPr>
        <w:t>śaṅkha-cakra-gadā-padma, mahaiśvarya-maya</w:t>
      </w:r>
    </w:p>
    <w:p>
      <w:pPr>
        <w:keepNext/>
        <w:spacing w:after="40"/>
        <w:ind w:left="227"/>
      </w:pPr>
      <w:r>
        <w:rPr>
          <w:rFonts w:ascii="Times New Roman" w:hAnsi="Times New Roman"/>
          <w:color w:val="555555"/>
          <w:sz w:val="18"/>
        </w:rPr>
        <w:t>conch  disc  club  lotus  full of great opulence</w:t>
      </w:r>
    </w:p>
    <w:p>
      <w:pPr>
        <w:keepNext/>
        <w:spacing w:after="0"/>
        <w:ind w:left="227"/>
      </w:pPr>
      <w:r>
        <w:rPr>
          <w:rFonts w:ascii="Times New Roman" w:hAnsi="Times New Roman"/>
          <w:i/>
          <w:sz w:val="20"/>
        </w:rPr>
        <w:t>śrī-bhū-nīlā-śakti yāṅra caraṇa sevaya</w:t>
      </w:r>
    </w:p>
    <w:p>
      <w:pPr>
        <w:keepNext/>
        <w:spacing w:after="40"/>
        <w:ind w:left="227"/>
      </w:pPr>
      <w:r>
        <w:rPr>
          <w:rFonts w:ascii="Times New Roman" w:hAnsi="Times New Roman"/>
          <w:color w:val="555555"/>
          <w:sz w:val="18"/>
        </w:rPr>
        <w:t>Śrī  Bhū  Nīlā  potencies  whose  feet  serve</w:t>
      </w:r>
    </w:p>
    <w:p>
      <w:pPr>
        <w:spacing w:before="60"/>
        <w:jc w:val="both"/>
      </w:pPr>
      <w:r>
        <w:rPr>
          <w:b/>
        </w:rPr>
        <w:t xml:space="preserve">28 </w:t>
      </w:r>
      <w:r>
        <w:rPr>
          <w:rFonts w:ascii="Times New Roman" w:hAnsi="Times New Roman"/>
        </w:rPr>
        <w:t>He holds the conch, disc, club and lotus, and He is full of supreme opulence. His potencies Śrī, Bhū and Nīlā serve His feet.</w:t>
      </w:r>
    </w:p>
    <w:p>
      <w:pPr>
        <w:jc w:val="both"/>
      </w:pPr>
      <w:r>
        <w:rPr>
          <w:b/>
          <w:i/>
          <w:sz w:val="20"/>
        </w:rPr>
        <w:t xml:space="preserve">Amṛta-pravāha-bhāṣya. </w:t>
      </w:r>
      <w:r>
        <w:rPr>
          <w:rFonts w:ascii="Times New Roman" w:hAnsi="Times New Roman"/>
          <w:sz w:val="20"/>
        </w:rPr>
        <w:t>Kṛṣṇa's *svarūpa-vigraha*, His original form, is always two-armed. His *svarūpa-prakāśa* in Paravyoma is four-armed Nārāyaṇa, served by the potencies Śrī, Bhū and Nīlā. These three potencies are described in detail in the books of the Vaiṣṇavas of the Śrī-sampradāya.</w:t>
      </w:r>
    </w:p>
    <w:p>
      <w:pPr>
        <w:jc w:val="both"/>
      </w:pPr>
      <w:r>
        <w:rPr>
          <w:b/>
          <w:i/>
          <w:sz w:val="20"/>
        </w:rPr>
        <w:t xml:space="preserve">Anubhāṣya. </w:t>
      </w:r>
      <w:r>
        <w:rPr>
          <w:rFonts w:ascii="Times New Roman" w:hAnsi="Times New Roman"/>
          <w:sz w:val="20"/>
        </w:rPr>
        <w:t>Śrī, Bhū and Nīlā. Following a Bengali reading, some call Nīlā “Līlā-śakti.” These three potencies abide in Vaikuṇṭha beside Nārāyaṇa. Once Bhūta-yogī, Sara-yogī and Bhrānta-yogī (the Āḻvārs) took shelter at night in a brāhmaṇa's house in the village of Gehalī. Then Nārāyaṇa entered that house and revealed His form to them.</w:t>
      </w:r>
    </w:p>
    <w:p>
      <w:pPr>
        <w:jc w:val="both"/>
      </w:pPr>
      <w:r>
        <w:rPr>
          <w:rFonts w:ascii="Times New Roman" w:hAnsi="Times New Roman"/>
          <w:sz w:val="20"/>
        </w:rPr>
        <w:t>*Prapannāmṛta*, Chapter 77, verses 61–62: “They saw Viṣṇu, the original Bhagavān. He was mounted on Tārkṣya (Garuḍa) and looked like a cloud with lightning; He bore Lakṣmī on His chest, His eyes were like lotuses, and in two hands shone the conch and the disc. His arms reached to His knees, His body was lovely, and Bhūmi and Nīlā shone at His two sides. He wore yellow garments, His body was adorned with ornaments and anointed with sandal paste, and He had four arms.”</w:t>
      </w:r>
    </w:p>
    <w:p>
      <w:pPr>
        <w:jc w:val="both"/>
      </w:pPr>
      <w:r>
        <w:rPr>
          <w:rFonts w:ascii="Times New Roman" w:hAnsi="Times New Roman"/>
          <w:sz w:val="20"/>
        </w:rPr>
        <w:t>In the *Sītā Upaniṣad*: “Mahālakṣmī of the Lord of the gods is both different and nondifferent from Him; She consists of the conscious and the unconscious. As potency this goddess is of three kinds: *icchā-śakti* (the potency of will), *kriyā-śakti* (the potency of action) and *sākṣāt-śakti* (the direct potency). *Icchā-śakti* is of three kinds: Śrī, Bhūmi and Līlā.”</w:t>
      </w:r>
    </w:p>
    <w:p>
      <w:pPr>
        <w:jc w:val="both"/>
      </w:pPr>
      <w:r>
        <w:rPr>
          <w:rFonts w:ascii="Times New Roman" w:hAnsi="Times New Roman"/>
          <w:sz w:val="20"/>
        </w:rPr>
        <w:t>In his commentary on the *Gītā* (Chapter 4, verse 6) Śrī Madhvācārya cites scripture: “She who is the mother of the *mahat* and the rest, conceived of as Śrī, Bhū and Nīlā, and the bewildering one named Durgā — through them Viṣṇu, though unborn, by the power of His own *cit*[-potency] is renowned as if born among those whose minds are bewildered.” * * * “Mahāmāyā, Vaiṣṇavī, divided as Śrī, Bhū and Durgā, is infinitely below His potency. Yet because she has taken shelter of the Lord, even Ananta, Brahmā, Rudra and others have not a fraction of her power. Without the grace of Viṣṇu even they cannot overcome her.” (*Vyāsa-yoga*, Chapter 7, section 14.)</w:t>
      </w:r>
    </w:p>
    <w:p>
      <w:pPr>
        <w:jc w:val="both"/>
      </w:pPr>
      <w:r>
        <w:rPr>
          <w:rFonts w:ascii="Times New Roman" w:hAnsi="Times New Roman"/>
          <w:sz w:val="20"/>
        </w:rPr>
        <w:t>Madhva's commentary on the *Gītā* (Chapter 14, verse 3): “‘The great Brahman’ is *prakṛti*. She is divided as Śrī, Bhū and Durgā. Umā, Sarasvatī and others are other *jīvas*, possessing a part of her.” So too the *Kārṣāyaṇa-śruti*: “Śrī, Bhū and Durgā are the great *māyā*; she brings forth the worlds and binds the universe. Umā, Vāk and others are other *jīvas*, her parts; in all the Vedas they are sung as one with her in nature.”</w:t>
      </w:r>
    </w:p>
    <w:p>
      <w:pPr>
        <w:jc w:val="both"/>
      </w:pPr>
      <w:r>
        <w:rPr>
          <w:rFonts w:ascii="Times New Roman" w:hAnsi="Times New Roman"/>
          <w:sz w:val="20"/>
        </w:rPr>
        <w:t>Śrī Jīva Prabhu in the *Bhagavat-sandarbha* (section 80): “As the *Padma Purāṇa* says: ‘The eternal, auspicious form of the Lord abides in the supreme abode; He is eternally delighted by the sovereign Śrī and by Bhūmi and is surrounded by them.’ In the *Mahā-saṁhitā* this is distinguished by name and nature as well: ‘His threefold potency — Śrī, Bhū and Durgā — which is divided, is the *jīva-māyā* of the Great Soul. *Ātma-māyā* is His will, and *guṇa-māyā* is material.’” (Ibid., section 22): “Śrī here is the potency that maintains the world, Bhū the potency of its creation, Durgā the potency of its dissolution. His potency that has become distinct in these forms and is directed toward the *jīvas* is called *jīva-māyā*. In the *Padma Purāṇa*, in the dialogue of Śrī Kṛṣṇa and Satyabhāmā, after the words ‘I Myself, dividing threefold, abide through the three kinds of *guṇas*,’ it is said: ‘Then all the gods, hearing this and urged by those words, full of devotion, bowed down to Gaurī, Lakṣmī and Dharā.’”</w:t>
      </w:r>
    </w:p>
    <w:p>
      <w:pPr>
        <w:keepNext/>
        <w:spacing w:before="160"/>
        <w:jc w:val="center"/>
      </w:pPr>
      <w:r>
        <w:rPr>
          <w:rFonts w:ascii="Times New Roman" w:hAnsi="Times New Roman"/>
          <w:i/>
          <w:sz w:val="21"/>
        </w:rPr>
        <w:t>Though Kṛṣṇa is absorbed in pastime alone, He is full of causeless mercy toward the *jīvas* —</w:t>
      </w:r>
    </w:p>
    <w:p>
      <w:pPr>
        <w:keepNext/>
        <w:jc w:val="center"/>
      </w:pPr>
      <w:r>
        <w:rPr>
          <w:rFonts w:ascii="Nirmala UI" w:hAnsi="Nirmala UI" w:cs="Nirmala UI"/>
          <w:sz w:val="24"/>
          <w:szCs w:val="24"/>
        </w:rPr>
        <w:t>যদ্যপি কেবল তাঁর ক্রীড়ামাত্র ধর্ম্ম ৷</w:t>
        <w:br/>
      </w:r>
      <w:r>
        <w:rPr>
          <w:rFonts w:ascii="Nirmala UI" w:hAnsi="Nirmala UI" w:cs="Nirmala UI"/>
          <w:sz w:val="24"/>
          <w:szCs w:val="24"/>
        </w:rPr>
        <w:t>তথাপি জীবেরে কৃপায় করে এক কর্ম্ম ॥ ২৯ ॥</w:t>
      </w:r>
    </w:p>
    <w:p>
      <w:pPr>
        <w:keepNext/>
        <w:spacing w:after="0"/>
        <w:ind w:left="227"/>
      </w:pPr>
      <w:r>
        <w:rPr>
          <w:rFonts w:ascii="Times New Roman" w:hAnsi="Times New Roman"/>
          <w:i/>
          <w:sz w:val="20"/>
        </w:rPr>
        <w:t>yadyapi kevala tāṅra krīḍā-mātra dharma</w:t>
      </w:r>
    </w:p>
    <w:p>
      <w:pPr>
        <w:keepNext/>
        <w:spacing w:after="40"/>
        <w:ind w:left="227"/>
      </w:pPr>
      <w:r>
        <w:rPr>
          <w:rFonts w:ascii="Times New Roman" w:hAnsi="Times New Roman"/>
          <w:color w:val="555555"/>
          <w:sz w:val="18"/>
        </w:rPr>
        <w:t>although  only  His  pastime  only  nature</w:t>
      </w:r>
    </w:p>
    <w:p>
      <w:pPr>
        <w:keepNext/>
        <w:spacing w:after="0"/>
        <w:ind w:left="227"/>
      </w:pPr>
      <w:r>
        <w:rPr>
          <w:rFonts w:ascii="Times New Roman" w:hAnsi="Times New Roman"/>
          <w:i/>
          <w:sz w:val="20"/>
        </w:rPr>
        <w:t>tathāpi jīvere kṛpāya kare eka karma</w:t>
      </w:r>
    </w:p>
    <w:p>
      <w:pPr>
        <w:keepNext/>
        <w:spacing w:after="40"/>
        <w:ind w:left="227"/>
      </w:pPr>
      <w:r>
        <w:rPr>
          <w:rFonts w:ascii="Times New Roman" w:hAnsi="Times New Roman"/>
          <w:color w:val="555555"/>
          <w:sz w:val="18"/>
        </w:rPr>
        <w:t>still  the souls  out of mercy  He does  one  work</w:t>
      </w:r>
    </w:p>
    <w:p>
      <w:pPr>
        <w:spacing w:before="60"/>
        <w:jc w:val="both"/>
      </w:pPr>
      <w:r>
        <w:rPr>
          <w:b/>
        </w:rPr>
        <w:t xml:space="preserve">29 </w:t>
      </w:r>
      <w:r>
        <w:rPr>
          <w:rFonts w:ascii="Times New Roman" w:hAnsi="Times New Roman"/>
        </w:rPr>
        <w:t>Although His nature is to engage in pastimes alone, out of mercy He does one thing for the souls:</w:t>
      </w:r>
    </w:p>
    <w:p>
      <w:pPr>
        <w:jc w:val="both"/>
      </w:pPr>
      <w:r>
        <w:rPr>
          <w:b/>
          <w:i/>
          <w:sz w:val="20"/>
        </w:rPr>
        <w:t xml:space="preserve">Amṛta-pravāha-bhāṣya. </w:t>
      </w:r>
      <w:r>
        <w:rPr>
          <w:rFonts w:ascii="Times New Roman" w:hAnsi="Times New Roman"/>
          <w:sz w:val="20"/>
        </w:rPr>
        <w:t>Though His nature is pastime alone, out of mercy for the *jīvas* He also performs this pastime: He delivers the *jīvas*.</w:t>
      </w:r>
    </w:p>
    <w:p>
      <w:pPr>
        <w:keepNext/>
        <w:spacing w:before="160"/>
        <w:jc w:val="center"/>
      </w:pPr>
      <w:r>
        <w:rPr>
          <w:rFonts w:ascii="Times New Roman" w:hAnsi="Times New Roman"/>
          <w:i/>
          <w:sz w:val="21"/>
        </w:rPr>
        <w:t>By four kinds of liberation He delivers the *jīvas*, that is, brings them to Vaikuṇṭha —</w:t>
      </w:r>
    </w:p>
    <w:p>
      <w:pPr>
        <w:keepNext/>
        <w:jc w:val="center"/>
      </w:pPr>
      <w:r>
        <w:rPr>
          <w:rFonts w:ascii="Nirmala UI" w:hAnsi="Nirmala UI" w:cs="Nirmala UI"/>
          <w:sz w:val="24"/>
          <w:szCs w:val="24"/>
        </w:rPr>
        <w:t>সালোক্য-সামীপ্য-সার্ষ্টি-সারূপ্য-প্রকার ৷</w:t>
        <w:br/>
      </w:r>
      <w:r>
        <w:rPr>
          <w:rFonts w:ascii="Nirmala UI" w:hAnsi="Nirmala UI" w:cs="Nirmala UI"/>
          <w:sz w:val="24"/>
          <w:szCs w:val="24"/>
        </w:rPr>
        <w:t>চারি মুক্তি দিয়া করে জীবেরে নিস্তার ॥ ৩০ ॥</w:t>
      </w:r>
    </w:p>
    <w:p>
      <w:pPr>
        <w:keepNext/>
        <w:spacing w:after="0"/>
        <w:ind w:left="227"/>
      </w:pPr>
      <w:r>
        <w:rPr>
          <w:rFonts w:ascii="Times New Roman" w:hAnsi="Times New Roman"/>
          <w:i/>
          <w:sz w:val="20"/>
        </w:rPr>
        <w:t>sālokya-sāmīpya-sārṣṭi-sārūpya-prakāra</w:t>
      </w:r>
    </w:p>
    <w:p>
      <w:pPr>
        <w:keepNext/>
        <w:spacing w:after="40"/>
        <w:ind w:left="227"/>
      </w:pPr>
      <w:r>
        <w:rPr>
          <w:rFonts w:ascii="Times New Roman" w:hAnsi="Times New Roman"/>
          <w:color w:val="555555"/>
          <w:sz w:val="18"/>
        </w:rPr>
        <w:t>sālokya  sāmīpya  sārṣṭi  sārūpya  kinds</w:t>
      </w:r>
    </w:p>
    <w:p>
      <w:pPr>
        <w:keepNext/>
        <w:spacing w:after="0"/>
        <w:ind w:left="227"/>
      </w:pPr>
      <w:r>
        <w:rPr>
          <w:rFonts w:ascii="Times New Roman" w:hAnsi="Times New Roman"/>
          <w:i/>
          <w:sz w:val="20"/>
        </w:rPr>
        <w:t>cāri mukti diyā kare jīvere nistāra</w:t>
      </w:r>
    </w:p>
    <w:p>
      <w:pPr>
        <w:keepNext/>
        <w:spacing w:after="40"/>
        <w:ind w:left="227"/>
      </w:pPr>
      <w:r>
        <w:rPr>
          <w:rFonts w:ascii="Times New Roman" w:hAnsi="Times New Roman"/>
          <w:color w:val="555555"/>
          <w:sz w:val="18"/>
        </w:rPr>
        <w:t>four  liberations  giving  He does  the souls  deliverance</w:t>
      </w:r>
    </w:p>
    <w:p>
      <w:pPr>
        <w:spacing w:before="60"/>
        <w:jc w:val="both"/>
      </w:pPr>
      <w:r>
        <w:rPr>
          <w:b/>
        </w:rPr>
        <w:t xml:space="preserve">30 </w:t>
      </w:r>
      <w:r>
        <w:rPr>
          <w:rFonts w:ascii="Times New Roman" w:hAnsi="Times New Roman"/>
        </w:rPr>
        <w:t>He delivers them by granting four kinds of liberation: *sālokya* (living in His abode), *sāmīpya* (nearness to Him), *sārṣṭi* (opulence like His) and *sārūpya* (a form like His).</w:t>
      </w:r>
    </w:p>
    <w:p>
      <w:pPr>
        <w:keepNext/>
        <w:spacing w:before="160"/>
        <w:jc w:val="center"/>
      </w:pPr>
      <w:r>
        <w:rPr>
          <w:rFonts w:ascii="Times New Roman" w:hAnsi="Times New Roman"/>
          <w:i/>
          <w:sz w:val="21"/>
        </w:rPr>
        <w:t>Those who know the featureless Brahman remain outside Vaikuṇṭha —</w:t>
      </w:r>
    </w:p>
    <w:p>
      <w:pPr>
        <w:keepNext/>
        <w:jc w:val="center"/>
      </w:pPr>
      <w:r>
        <w:rPr>
          <w:rFonts w:ascii="Nirmala UI" w:hAnsi="Nirmala UI" w:cs="Nirmala UI"/>
          <w:sz w:val="24"/>
          <w:szCs w:val="24"/>
        </w:rPr>
        <w:t>ব্রহ্মসাযুজ্য-মুক্তের তাঁহা নাহি গতি ৷</w:t>
        <w:br/>
      </w:r>
      <w:r>
        <w:rPr>
          <w:rFonts w:ascii="Nirmala UI" w:hAnsi="Nirmala UI" w:cs="Nirmala UI"/>
          <w:sz w:val="24"/>
          <w:szCs w:val="24"/>
        </w:rPr>
        <w:t>বৈকুণ্ঠ-বাহিরে হয় তা-সবার স্থিতি ॥ ৩১ ॥</w:t>
      </w:r>
    </w:p>
    <w:p>
      <w:pPr>
        <w:keepNext/>
        <w:spacing w:after="0"/>
        <w:ind w:left="227"/>
      </w:pPr>
      <w:r>
        <w:rPr>
          <w:rFonts w:ascii="Times New Roman" w:hAnsi="Times New Roman"/>
          <w:i/>
          <w:sz w:val="20"/>
        </w:rPr>
        <w:t>brahma-sāyujya-muktera tāṅhā nāhi gati</w:t>
      </w:r>
    </w:p>
    <w:p>
      <w:pPr>
        <w:keepNext/>
        <w:spacing w:after="40"/>
        <w:ind w:left="227"/>
      </w:pPr>
      <w:r>
        <w:rPr>
          <w:rFonts w:ascii="Times New Roman" w:hAnsi="Times New Roman"/>
          <w:color w:val="555555"/>
          <w:sz w:val="18"/>
        </w:rPr>
        <w:t>of those liberated by merging into Brahman  there  there is not  access</w:t>
      </w:r>
    </w:p>
    <w:p>
      <w:pPr>
        <w:keepNext/>
        <w:spacing w:after="0"/>
        <w:ind w:left="227"/>
      </w:pPr>
      <w:r>
        <w:rPr>
          <w:rFonts w:ascii="Times New Roman" w:hAnsi="Times New Roman"/>
          <w:i/>
          <w:sz w:val="20"/>
        </w:rPr>
        <w:t>vaikuṇṭha-bāhire haya tā-sabāra sthiti</w:t>
      </w:r>
    </w:p>
    <w:p>
      <w:pPr>
        <w:keepNext/>
        <w:spacing w:after="40"/>
        <w:ind w:left="227"/>
      </w:pPr>
      <w:r>
        <w:rPr>
          <w:rFonts w:ascii="Times New Roman" w:hAnsi="Times New Roman"/>
          <w:color w:val="555555"/>
          <w:sz w:val="18"/>
        </w:rPr>
        <w:t>outside Vaikuṇṭha  is  of all of them  the residence</w:t>
      </w:r>
    </w:p>
    <w:p>
      <w:pPr>
        <w:spacing w:before="60"/>
        <w:jc w:val="both"/>
      </w:pPr>
      <w:r>
        <w:rPr>
          <w:b/>
        </w:rPr>
        <w:t xml:space="preserve">31 </w:t>
      </w:r>
      <w:r>
        <w:rPr>
          <w:rFonts w:ascii="Times New Roman" w:hAnsi="Times New Roman"/>
        </w:rPr>
        <w:t>Those who attain liberation by merging into Brahman (*sāyujya*) have no access there; they remain outside Vaikuṇṭha.</w:t>
      </w:r>
    </w:p>
    <w:p>
      <w:pPr>
        <w:keepNext/>
        <w:spacing w:before="160"/>
        <w:jc w:val="center"/>
      </w:pPr>
      <w:r>
        <w:rPr>
          <w:rFonts w:ascii="Times New Roman" w:hAnsi="Times New Roman"/>
          <w:i/>
          <w:sz w:val="21"/>
        </w:rPr>
        <w:t>Beyond Paravyoma, the spiritual Brahmaloka —</w:t>
      </w:r>
    </w:p>
    <w:p>
      <w:pPr>
        <w:keepNext/>
        <w:jc w:val="center"/>
      </w:pPr>
      <w:r>
        <w:rPr>
          <w:rFonts w:ascii="Nirmala UI" w:hAnsi="Nirmala UI" w:cs="Nirmala UI"/>
          <w:sz w:val="24"/>
          <w:szCs w:val="24"/>
        </w:rPr>
        <w:t>বৈকুণ্ঠ-বাহিরে এক জ্যোতির্ম্ময় মণ্ডল ৷</w:t>
        <w:br/>
      </w:r>
      <w:r>
        <w:rPr>
          <w:rFonts w:ascii="Nirmala UI" w:hAnsi="Nirmala UI" w:cs="Nirmala UI"/>
          <w:sz w:val="24"/>
          <w:szCs w:val="24"/>
        </w:rPr>
        <w:t>কৃষ্ণের অঙ্গের প্রভা, পরম উজ্জ্বল ॥ ৩২ ॥</w:t>
      </w:r>
    </w:p>
    <w:p>
      <w:pPr>
        <w:keepNext/>
        <w:spacing w:after="0"/>
        <w:ind w:left="227"/>
      </w:pPr>
      <w:r>
        <w:rPr>
          <w:rFonts w:ascii="Times New Roman" w:hAnsi="Times New Roman"/>
          <w:i/>
          <w:sz w:val="20"/>
        </w:rPr>
        <w:t>vaikuṇṭha-bāhire eka jyotir-maya maṇḍala</w:t>
      </w:r>
    </w:p>
    <w:p>
      <w:pPr>
        <w:keepNext/>
        <w:spacing w:after="40"/>
        <w:ind w:left="227"/>
      </w:pPr>
      <w:r>
        <w:rPr>
          <w:rFonts w:ascii="Times New Roman" w:hAnsi="Times New Roman"/>
          <w:color w:val="555555"/>
          <w:sz w:val="18"/>
        </w:rPr>
        <w:t>outside Vaikuṇṭha  one  effulgent  region</w:t>
      </w:r>
    </w:p>
    <w:p>
      <w:pPr>
        <w:keepNext/>
        <w:spacing w:after="0"/>
        <w:ind w:left="227"/>
      </w:pPr>
      <w:r>
        <w:rPr>
          <w:rFonts w:ascii="Times New Roman" w:hAnsi="Times New Roman"/>
          <w:i/>
          <w:sz w:val="20"/>
        </w:rPr>
        <w:t>kṛṣṇera aṅgera prabhā, parama ujjvala</w:t>
      </w:r>
    </w:p>
    <w:p>
      <w:pPr>
        <w:keepNext/>
        <w:spacing w:after="40"/>
        <w:ind w:left="227"/>
      </w:pPr>
      <w:r>
        <w:rPr>
          <w:rFonts w:ascii="Times New Roman" w:hAnsi="Times New Roman"/>
          <w:color w:val="555555"/>
          <w:sz w:val="18"/>
        </w:rPr>
        <w:t>of Kṛṣṇa's  body  the radiance  supremely  brilliant</w:t>
      </w:r>
    </w:p>
    <w:p>
      <w:pPr>
        <w:spacing w:before="60"/>
        <w:jc w:val="both"/>
      </w:pPr>
      <w:r>
        <w:rPr>
          <w:b/>
        </w:rPr>
        <w:t xml:space="preserve">32 </w:t>
      </w:r>
      <w:r>
        <w:rPr>
          <w:rFonts w:ascii="Times New Roman" w:hAnsi="Times New Roman"/>
        </w:rPr>
        <w:t>Outside Vaikuṇṭha is a region of light. It is the radiance of Kṛṣṇa's body, supremely brilliant.</w:t>
      </w:r>
    </w:p>
    <w:p>
      <w:pPr>
        <w:keepNext/>
        <w:spacing w:before="160"/>
        <w:jc w:val="center"/>
      </w:pPr>
      <w:r>
        <w:rPr>
          <w:rFonts w:ascii="Times New Roman" w:hAnsi="Times New Roman"/>
          <w:i/>
          <w:sz w:val="21"/>
        </w:rPr>
        <w:t>Though beyond *māyā*, it has no spiritual pastimes — it is spirit alone —</w:t>
      </w:r>
    </w:p>
    <w:p>
      <w:pPr>
        <w:keepNext/>
        <w:jc w:val="center"/>
      </w:pPr>
      <w:r>
        <w:rPr>
          <w:rFonts w:ascii="Nirmala UI" w:hAnsi="Nirmala UI" w:cs="Nirmala UI"/>
          <w:sz w:val="24"/>
          <w:szCs w:val="24"/>
        </w:rPr>
        <w:t>‘সিদ্ধলোক’ নাম তার প্রকৃতির পার ৷</w:t>
        <w:br/>
      </w:r>
      <w:r>
        <w:rPr>
          <w:rFonts w:ascii="Nirmala UI" w:hAnsi="Nirmala UI" w:cs="Nirmala UI"/>
          <w:sz w:val="24"/>
          <w:szCs w:val="24"/>
        </w:rPr>
        <w:t>চিৎস্বরূপ, তাঁহা নাহি চিচ্ছক্তি-বিকার ॥ ৩৩ ॥</w:t>
      </w:r>
    </w:p>
    <w:p>
      <w:pPr>
        <w:keepNext/>
        <w:spacing w:after="0"/>
        <w:ind w:left="227"/>
      </w:pPr>
      <w:r>
        <w:rPr>
          <w:rFonts w:ascii="Times New Roman" w:hAnsi="Times New Roman"/>
          <w:i/>
          <w:sz w:val="20"/>
        </w:rPr>
        <w:t>‘siddha-loka’ nāma tāra prakṛtira pāra</w:t>
      </w:r>
    </w:p>
    <w:p>
      <w:pPr>
        <w:keepNext/>
        <w:spacing w:after="40"/>
        <w:ind w:left="227"/>
      </w:pPr>
      <w:r>
        <w:rPr>
          <w:rFonts w:ascii="Times New Roman" w:hAnsi="Times New Roman"/>
          <w:color w:val="555555"/>
          <w:sz w:val="18"/>
        </w:rPr>
        <w:t>Siddhaloka  the name  its  of material nature  beyond</w:t>
      </w:r>
    </w:p>
    <w:p>
      <w:pPr>
        <w:keepNext/>
        <w:spacing w:after="0"/>
        <w:ind w:left="227"/>
      </w:pPr>
      <w:r>
        <w:rPr>
          <w:rFonts w:ascii="Times New Roman" w:hAnsi="Times New Roman"/>
          <w:i/>
          <w:sz w:val="20"/>
        </w:rPr>
        <w:t>cit-svarūpa, tāṅhā nāhi cic-chakti-vikāra</w:t>
      </w:r>
    </w:p>
    <w:p>
      <w:pPr>
        <w:keepNext/>
        <w:spacing w:after="40"/>
        <w:ind w:left="227"/>
      </w:pPr>
      <w:r>
        <w:rPr>
          <w:rFonts w:ascii="Times New Roman" w:hAnsi="Times New Roman"/>
          <w:color w:val="555555"/>
          <w:sz w:val="18"/>
        </w:rPr>
        <w:t>spiritual in nature  there  there are not  of the spiritual potency  transformations</w:t>
      </w:r>
    </w:p>
    <w:p>
      <w:pPr>
        <w:spacing w:before="60"/>
        <w:jc w:val="both"/>
      </w:pPr>
      <w:r>
        <w:rPr>
          <w:b/>
        </w:rPr>
        <w:t xml:space="preserve">33 </w:t>
      </w:r>
      <w:r>
        <w:rPr>
          <w:rFonts w:ascii="Times New Roman" w:hAnsi="Times New Roman"/>
        </w:rPr>
        <w:t>It is called Siddhaloka, and it lies beyond material nature. It is spiritual in nature, but the spiritual potency displays no variety there.</w:t>
      </w:r>
    </w:p>
    <w:p>
      <w:pPr>
        <w:keepNext/>
        <w:spacing w:before="160"/>
        <w:jc w:val="center"/>
      </w:pPr>
      <w:r>
        <w:rPr>
          <w:rFonts w:ascii="Times New Roman" w:hAnsi="Times New Roman"/>
          <w:i/>
          <w:sz w:val="21"/>
        </w:rPr>
        <w:t>An example of the abode of Brahman —</w:t>
      </w:r>
    </w:p>
    <w:p>
      <w:pPr>
        <w:keepNext/>
        <w:jc w:val="center"/>
      </w:pPr>
      <w:r>
        <w:rPr>
          <w:rFonts w:ascii="Nirmala UI" w:hAnsi="Nirmala UI" w:cs="Nirmala UI"/>
          <w:sz w:val="24"/>
          <w:szCs w:val="24"/>
        </w:rPr>
        <w:t>সূর্য্যমণ্ডল যেন বাহিরে নির্ব্বিশেষ ৷</w:t>
        <w:br/>
      </w:r>
      <w:r>
        <w:rPr>
          <w:rFonts w:ascii="Nirmala UI" w:hAnsi="Nirmala UI" w:cs="Nirmala UI"/>
          <w:sz w:val="24"/>
          <w:szCs w:val="24"/>
        </w:rPr>
        <w:t>ভিতরে সূর্য্যের রথ-আদি সবিশেষ ॥ ৩৪ ॥</w:t>
      </w:r>
    </w:p>
    <w:p>
      <w:pPr>
        <w:keepNext/>
        <w:spacing w:after="0"/>
        <w:ind w:left="227"/>
      </w:pPr>
      <w:r>
        <w:rPr>
          <w:rFonts w:ascii="Times New Roman" w:hAnsi="Times New Roman"/>
          <w:i/>
          <w:sz w:val="20"/>
        </w:rPr>
        <w:t>sūrya-maṇḍala yena bāhire nirviśeṣa</w:t>
      </w:r>
    </w:p>
    <w:p>
      <w:pPr>
        <w:keepNext/>
        <w:spacing w:after="40"/>
        <w:ind w:left="227"/>
      </w:pPr>
      <w:r>
        <w:rPr>
          <w:rFonts w:ascii="Times New Roman" w:hAnsi="Times New Roman"/>
          <w:color w:val="555555"/>
          <w:sz w:val="18"/>
        </w:rPr>
        <w:t>the sun's  disc  as  outside  without variety</w:t>
      </w:r>
    </w:p>
    <w:p>
      <w:pPr>
        <w:keepNext/>
        <w:spacing w:after="0"/>
        <w:ind w:left="227"/>
      </w:pPr>
      <w:r>
        <w:rPr>
          <w:rFonts w:ascii="Times New Roman" w:hAnsi="Times New Roman"/>
          <w:i/>
          <w:sz w:val="20"/>
        </w:rPr>
        <w:t>bhitare sūryera ratha-ādi saviśeṣa</w:t>
      </w:r>
    </w:p>
    <w:p>
      <w:pPr>
        <w:keepNext/>
        <w:spacing w:after="40"/>
        <w:ind w:left="227"/>
      </w:pPr>
      <w:r>
        <w:rPr>
          <w:rFonts w:ascii="Times New Roman" w:hAnsi="Times New Roman"/>
          <w:color w:val="555555"/>
          <w:sz w:val="18"/>
        </w:rPr>
        <w:t>within  of the sun  the chariot  and so on  with variety</w:t>
      </w:r>
    </w:p>
    <w:p>
      <w:pPr>
        <w:spacing w:before="60"/>
        <w:jc w:val="both"/>
      </w:pPr>
      <w:r>
        <w:rPr>
          <w:b/>
        </w:rPr>
        <w:t xml:space="preserve">34 </w:t>
      </w:r>
      <w:r>
        <w:rPr>
          <w:rFonts w:ascii="Times New Roman" w:hAnsi="Times New Roman"/>
        </w:rPr>
        <w:t>It is like the disc of the sun: from outside the sun appears featureless, but within it there is variety — the sun-god's chariot and all the rest.</w:t>
      </w:r>
    </w:p>
    <w:p>
      <w:pPr>
        <w:jc w:val="both"/>
      </w:pPr>
      <w:r>
        <w:rPr>
          <w:b/>
          <w:i/>
          <w:sz w:val="20"/>
        </w:rPr>
        <w:t xml:space="preserve">Amṛta-pravāha-bhāṣya. </w:t>
      </w:r>
      <w:r>
        <w:rPr>
          <w:rFonts w:ascii="Times New Roman" w:hAnsi="Times New Roman"/>
          <w:sz w:val="20"/>
        </w:rPr>
        <w:t>The word “Vaikuṇṭha” should be understood as “the abode of Kṛṣṇa” and “Paravyoma.” Beyond Paravyoma the radiance of Kṛṣṇa's body spreads out and forms a sphere of light. It is called “Siddhaloka,” “Brahmaloka” and so on. It is the only place for the liberation of merging into Brahman (*brahma-sāyujya*). This abode is indeed spiritual, but it has no transformations of the *cit-śakti*, that is, no variety. From outside, the disc of the sun is without features (*nirviśeṣa*): it is mere light, without any variety. But within the disc one sees the sun's chariot and the rest — things with features (*saviśeṣa*), that is, rich variety. So it is here: the outer part of the sun's disc is like the abode of Brahman.</w:t>
      </w:r>
    </w:p>
    <w:p>
      <w:pPr>
        <w:keepNext/>
        <w:spacing w:before="160"/>
        <w:jc w:val="center"/>
      </w:pPr>
      <w:r>
        <w:rPr>
          <w:rFonts w:ascii="Times New Roman" w:hAnsi="Times New Roman"/>
          <w:i/>
          <w:sz w:val="21"/>
        </w:rPr>
        <w:t>(*Śrīmad-Bhāgavatam*, Canto 7, Chapter 1, verse 29)</w:t>
      </w:r>
      <w:r>
        <w:rPr>
          <w:rFonts w:ascii="Times New Roman" w:hAnsi="Times New Roman"/>
          <w:i/>
          <w:sz w:val="21"/>
          <w:vertAlign w:val="superscript"/>
        </w:rPr>
        <w:t>1</w:t>
      </w:r>
    </w:p>
    <w:p>
      <w:pPr>
        <w:keepNext/>
        <w:jc w:val="center"/>
      </w:pPr>
      <w:r>
        <w:rPr>
          <w:rFonts w:ascii="Nirmala UI" w:hAnsi="Nirmala UI" w:cs="Nirmala UI"/>
          <w:sz w:val="24"/>
          <w:szCs w:val="24"/>
        </w:rPr>
        <w:t>কামাদ্দ্বেষাৎ ভয়াৎ স্নেহাৎ যথা ভক্ত্যেশ্বরে মনঃ ৷</w:t>
        <w:br/>
      </w:r>
      <w:r>
        <w:rPr>
          <w:rFonts w:ascii="Nirmala UI" w:hAnsi="Nirmala UI" w:cs="Nirmala UI"/>
          <w:sz w:val="24"/>
          <w:szCs w:val="24"/>
        </w:rPr>
        <w:t>আবেশ্য তদঘং হিত্বা বহবস্তদ্গতিং গতাঃ ॥ ৩৫ ॥</w:t>
      </w:r>
    </w:p>
    <w:p>
      <w:pPr>
        <w:keepNext/>
        <w:spacing w:after="0"/>
        <w:ind w:left="227"/>
      </w:pPr>
      <w:r>
        <w:rPr>
          <w:rFonts w:ascii="Times New Roman" w:hAnsi="Times New Roman"/>
          <w:i/>
          <w:sz w:val="20"/>
        </w:rPr>
        <w:t>kāmād dveṣāt bhayāt snehāt</w:t>
      </w:r>
    </w:p>
    <w:p>
      <w:pPr>
        <w:keepNext/>
        <w:spacing w:after="40"/>
        <w:ind w:left="227"/>
      </w:pPr>
      <w:r>
        <w:rPr>
          <w:rFonts w:ascii="Times New Roman" w:hAnsi="Times New Roman"/>
          <w:color w:val="555555"/>
          <w:sz w:val="18"/>
        </w:rPr>
        <w:t>from lust  from hatred  from fear  from affection</w:t>
      </w:r>
    </w:p>
    <w:p>
      <w:pPr>
        <w:keepNext/>
        <w:spacing w:after="0"/>
        <w:ind w:left="227"/>
      </w:pPr>
      <w:r>
        <w:rPr>
          <w:rFonts w:ascii="Times New Roman" w:hAnsi="Times New Roman"/>
          <w:i/>
          <w:sz w:val="20"/>
        </w:rPr>
        <w:t>yathā bhaktyeśvare manaḥ</w:t>
      </w:r>
    </w:p>
    <w:p>
      <w:pPr>
        <w:keepNext/>
        <w:spacing w:after="40"/>
        <w:ind w:left="227"/>
      </w:pPr>
      <w:r>
        <w:rPr>
          <w:rFonts w:ascii="Times New Roman" w:hAnsi="Times New Roman"/>
          <w:color w:val="555555"/>
          <w:sz w:val="18"/>
        </w:rPr>
        <w:t>as  through devotion  on the Lord  the mind</w:t>
      </w:r>
    </w:p>
    <w:p>
      <w:pPr>
        <w:keepNext/>
        <w:spacing w:after="0"/>
        <w:ind w:left="227"/>
      </w:pPr>
      <w:r>
        <w:rPr>
          <w:rFonts w:ascii="Times New Roman" w:hAnsi="Times New Roman"/>
          <w:i/>
          <w:sz w:val="20"/>
        </w:rPr>
        <w:t>āveśya tad aghaṁ hitvā</w:t>
      </w:r>
    </w:p>
    <w:p>
      <w:pPr>
        <w:keepNext/>
        <w:spacing w:after="40"/>
        <w:ind w:left="227"/>
      </w:pPr>
      <w:r>
        <w:rPr>
          <w:rFonts w:ascii="Times New Roman" w:hAnsi="Times New Roman"/>
          <w:color w:val="555555"/>
          <w:sz w:val="18"/>
        </w:rPr>
        <w:t>having fixed  that  sin  having given up</w:t>
      </w:r>
    </w:p>
    <w:p>
      <w:pPr>
        <w:keepNext/>
        <w:spacing w:after="0"/>
        <w:ind w:left="227"/>
      </w:pPr>
      <w:r>
        <w:rPr>
          <w:rFonts w:ascii="Times New Roman" w:hAnsi="Times New Roman"/>
          <w:i/>
          <w:sz w:val="20"/>
        </w:rPr>
        <w:t>bahavas tad gatiṁ gatāḥ</w:t>
      </w:r>
    </w:p>
    <w:p>
      <w:pPr>
        <w:keepNext/>
        <w:spacing w:after="40"/>
        <w:ind w:left="227"/>
      </w:pPr>
      <w:r>
        <w:rPr>
          <w:rFonts w:ascii="Times New Roman" w:hAnsi="Times New Roman"/>
          <w:color w:val="555555"/>
          <w:sz w:val="18"/>
        </w:rPr>
        <w:t>many  that  goal  have attained</w:t>
      </w:r>
    </w:p>
    <w:p>
      <w:pPr>
        <w:spacing w:before="60"/>
        <w:jc w:val="both"/>
      </w:pPr>
      <w:r>
        <w:rPr>
          <w:b/>
        </w:rPr>
        <w:t xml:space="preserve">35 </w:t>
      </w:r>
      <w:r>
        <w:rPr>
          <w:rFonts w:ascii="Times New Roman" w:hAnsi="Times New Roman"/>
        </w:rPr>
        <w:t>“As one reaches Him by fixing the mind on the Lord with devotion, so many have fixed their minds on Him through lust, hatred, fear or affection, cast off their sin and reached that same goal.” (Śrīmad-Bhāgavatam 7.1.30)</w:t>
      </w:r>
    </w:p>
    <w:p>
      <w:pPr>
        <w:jc w:val="both"/>
      </w:pPr>
      <w:r>
        <w:rPr>
          <w:b/>
          <w:i/>
          <w:sz w:val="20"/>
        </w:rPr>
        <w:t xml:space="preserve">Amṛta-pravāha-bhāṣya. </w:t>
      </w:r>
      <w:r>
        <w:rPr>
          <w:rFonts w:ascii="Times New Roman" w:hAnsi="Times New Roman"/>
          <w:sz w:val="20"/>
        </w:rPr>
        <w:t>Many fixed their minds on Him through *kāma*, enmity, fear and affection — just as through devotion — gave up that sin and attained Him. In another reading one more verse is found: “The gopīs through *kāma*, Kaṁsa through fear, Caidya and other kings through enmity, the Vṛṣṇis through kinship, you through affection, and we through devotion, O mighty Lord.”</w:t>
      </w:r>
      <w:r>
        <w:rPr>
          <w:rFonts w:ascii="Times New Roman" w:hAnsi="Times New Roman"/>
          <w:sz w:val="20"/>
          <w:vertAlign w:val="superscript"/>
        </w:rPr>
        <w:t>1</w:t>
      </w:r>
    </w:p>
    <w:p>
      <w:pPr>
        <w:jc w:val="both"/>
      </w:pPr>
      <w:r>
        <w:rPr>
          <w:b/>
          <w:i/>
          <w:sz w:val="20"/>
        </w:rPr>
        <w:t xml:space="preserve">Anubhāṣya. </w:t>
      </w:r>
      <w:r>
        <w:rPr>
          <w:rFonts w:ascii="Times New Roman" w:hAnsi="Times New Roman"/>
          <w:sz w:val="20"/>
        </w:rPr>
        <w:t>Dharmarāja Yudhiṣṭhira asked: “Why did Śiśupāla, through his enmity toward Kṛṣṇa, become worthy of *sāyujya-mukti*?” In reply Śrī Nārada said:</w:t>
      </w:r>
    </w:p>
    <w:p>
      <w:pPr>
        <w:jc w:val="both"/>
      </w:pPr>
      <w:r>
        <w:rPr>
          <w:rFonts w:ascii="Times New Roman" w:hAnsi="Times New Roman"/>
          <w:b/>
          <w:sz w:val="20"/>
        </w:rPr>
        <w:t>yathā</w:t>
      </w:r>
      <w:r>
        <w:rPr>
          <w:rFonts w:ascii="Times New Roman" w:hAnsi="Times New Roman"/>
          <w:sz w:val="20"/>
        </w:rPr>
        <w:t xml:space="preserve"> ([by prescribed]) </w:t>
      </w:r>
      <w:r>
        <w:rPr>
          <w:rFonts w:ascii="Times New Roman" w:hAnsi="Times New Roman"/>
          <w:b/>
          <w:sz w:val="20"/>
        </w:rPr>
        <w:t>bhaktyā</w:t>
      </w:r>
      <w:r>
        <w:rPr>
          <w:rFonts w:ascii="Times New Roman" w:hAnsi="Times New Roman"/>
          <w:sz w:val="20"/>
        </w:rPr>
        <w:t xml:space="preserve"> (service) </w:t>
      </w:r>
      <w:r>
        <w:rPr>
          <w:rFonts w:ascii="Times New Roman" w:hAnsi="Times New Roman"/>
          <w:b/>
          <w:sz w:val="20"/>
        </w:rPr>
        <w:t>īśvare manaḥ āveśya</w:t>
      </w:r>
      <w:r>
        <w:rPr>
          <w:rFonts w:ascii="Times New Roman" w:hAnsi="Times New Roman"/>
          <w:sz w:val="20"/>
        </w:rPr>
        <w:t xml:space="preserve"> ([people attain Him]), [so too,] </w:t>
      </w:r>
      <w:r>
        <w:rPr>
          <w:rFonts w:ascii="Times New Roman" w:hAnsi="Times New Roman"/>
          <w:b/>
          <w:sz w:val="20"/>
        </w:rPr>
        <w:t>tad aghaṁ</w:t>
      </w:r>
      <w:r>
        <w:rPr>
          <w:rFonts w:ascii="Times New Roman" w:hAnsi="Times New Roman"/>
          <w:sz w:val="20"/>
        </w:rPr>
        <w:t xml:space="preserve"> (the sin caused by *kāma* and the rest) </w:t>
      </w:r>
      <w:r>
        <w:rPr>
          <w:rFonts w:ascii="Times New Roman" w:hAnsi="Times New Roman"/>
          <w:b/>
          <w:sz w:val="20"/>
        </w:rPr>
        <w:t>hitvā</w:t>
      </w:r>
      <w:r>
        <w:rPr>
          <w:rFonts w:ascii="Times New Roman" w:hAnsi="Times New Roman"/>
          <w:sz w:val="20"/>
        </w:rPr>
        <w:t xml:space="preserve">, </w:t>
      </w:r>
      <w:r>
        <w:rPr>
          <w:rFonts w:ascii="Times New Roman" w:hAnsi="Times New Roman"/>
          <w:b/>
          <w:sz w:val="20"/>
        </w:rPr>
        <w:t>kāmāt</w:t>
      </w:r>
      <w:r>
        <w:rPr>
          <w:rFonts w:ascii="Times New Roman" w:hAnsi="Times New Roman"/>
          <w:sz w:val="20"/>
        </w:rPr>
        <w:t xml:space="preserve"> — like the gopīs, </w:t>
      </w:r>
      <w:r>
        <w:rPr>
          <w:rFonts w:ascii="Times New Roman" w:hAnsi="Times New Roman"/>
          <w:b/>
          <w:sz w:val="20"/>
        </w:rPr>
        <w:t>dveṣāt</w:t>
      </w:r>
      <w:r>
        <w:rPr>
          <w:rFonts w:ascii="Times New Roman" w:hAnsi="Times New Roman"/>
          <w:sz w:val="20"/>
        </w:rPr>
        <w:t xml:space="preserve"> — like Dantavakra, Śiśupāla and others, </w:t>
      </w:r>
      <w:r>
        <w:rPr>
          <w:rFonts w:ascii="Times New Roman" w:hAnsi="Times New Roman"/>
          <w:b/>
          <w:sz w:val="20"/>
        </w:rPr>
        <w:t>bhayāt</w:t>
      </w:r>
      <w:r>
        <w:rPr>
          <w:rFonts w:ascii="Times New Roman" w:hAnsi="Times New Roman"/>
          <w:sz w:val="20"/>
        </w:rPr>
        <w:t xml:space="preserve"> — like Kaṁsa and others, </w:t>
      </w:r>
      <w:r>
        <w:rPr>
          <w:rFonts w:ascii="Times New Roman" w:hAnsi="Times New Roman"/>
          <w:b/>
          <w:sz w:val="20"/>
        </w:rPr>
        <w:t>snehāt</w:t>
      </w:r>
      <w:r>
        <w:rPr>
          <w:rFonts w:ascii="Times New Roman" w:hAnsi="Times New Roman"/>
          <w:sz w:val="20"/>
        </w:rPr>
        <w:t xml:space="preserve"> — like the Pāṇḍavas — </w:t>
      </w:r>
      <w:r>
        <w:rPr>
          <w:rFonts w:ascii="Times New Roman" w:hAnsi="Times New Roman"/>
          <w:b/>
          <w:sz w:val="20"/>
        </w:rPr>
        <w:t>bahavaḥ</w:t>
      </w:r>
      <w:r>
        <w:rPr>
          <w:rFonts w:ascii="Times New Roman" w:hAnsi="Times New Roman"/>
          <w:sz w:val="20"/>
        </w:rPr>
        <w:t xml:space="preserve"> (many [such]) </w:t>
      </w:r>
      <w:r>
        <w:rPr>
          <w:rFonts w:ascii="Times New Roman" w:hAnsi="Times New Roman"/>
          <w:b/>
          <w:sz w:val="20"/>
        </w:rPr>
        <w:t>tad gatiṁ</w:t>
      </w:r>
      <w:r>
        <w:rPr>
          <w:rFonts w:ascii="Times New Roman" w:hAnsi="Times New Roman"/>
          <w:sz w:val="20"/>
        </w:rPr>
        <w:t xml:space="preserve"> (one or another kind of liberation) </w:t>
      </w:r>
      <w:r>
        <w:rPr>
          <w:rFonts w:ascii="Times New Roman" w:hAnsi="Times New Roman"/>
          <w:b/>
          <w:sz w:val="20"/>
        </w:rPr>
        <w:t>gatāḥ</w:t>
      </w:r>
      <w:r>
        <w:rPr>
          <w:rFonts w:ascii="Times New Roman" w:hAnsi="Times New Roman"/>
          <w:sz w:val="20"/>
        </w:rPr>
        <w:t xml:space="preserve"> (attained).</w:t>
      </w:r>
    </w:p>
    <w:p>
      <w:pPr>
        <w:jc w:val="both"/>
      </w:pPr>
      <w:r>
        <w:rPr>
          <w:rFonts w:ascii="Times New Roman" w:hAnsi="Times New Roman"/>
          <w:sz w:val="20"/>
        </w:rPr>
        <w:t>See Yudhiṣṭhira's question and Śrī Nārada's answer in the first chapter of the seventh canto of the *Śrīmad-Bhāgavatam* (verses 22–46), and also the various interpretations in the *Gauḍīya-bhāṣya* on verses 3.30, 32 and 34.</w:t>
      </w:r>
    </w:p>
    <w:p>
      <w:pPr>
        <w:keepNext/>
        <w:spacing w:before="160"/>
        <w:jc w:val="center"/>
      </w:pPr>
      <w:r>
        <w:rPr>
          <w:rFonts w:ascii="Times New Roman" w:hAnsi="Times New Roman"/>
          <w:i/>
          <w:sz w:val="21"/>
        </w:rPr>
        <w:t>(*Bhakti-rasāmṛta-sindhu*, *Pūrva-vibhāga*, *Sādhana-bhakti-laharī*, verse 278)</w:t>
      </w:r>
    </w:p>
    <w:p>
      <w:pPr>
        <w:keepNext/>
        <w:jc w:val="center"/>
      </w:pPr>
      <w:r>
        <w:rPr>
          <w:rFonts w:ascii="Nirmala UI" w:hAnsi="Nirmala UI" w:cs="Nirmala UI"/>
          <w:sz w:val="24"/>
          <w:szCs w:val="24"/>
        </w:rPr>
        <w:t>যদরীণাং প্রিয়াণাঞ্চ প্রাপ্যমেকমিবোদিতম্ ৷</w:t>
        <w:br/>
      </w:r>
      <w:r>
        <w:rPr>
          <w:rFonts w:ascii="Nirmala UI" w:hAnsi="Nirmala UI" w:cs="Nirmala UI"/>
          <w:sz w:val="24"/>
          <w:szCs w:val="24"/>
        </w:rPr>
        <w:t>তদ্ব্রহ্মকৃষ্ণয়োরৈক্যাৎ কিরণার্কোপমা-জুষোঃ ॥ ৩৬ ॥</w:t>
      </w:r>
    </w:p>
    <w:p>
      <w:pPr>
        <w:keepNext/>
        <w:spacing w:after="0"/>
        <w:ind w:left="227"/>
      </w:pPr>
      <w:r>
        <w:rPr>
          <w:rFonts w:ascii="Times New Roman" w:hAnsi="Times New Roman"/>
          <w:i/>
          <w:sz w:val="20"/>
        </w:rPr>
        <w:t>yad arīṇāṁ priyāṇāṁ ca</w:t>
      </w:r>
    </w:p>
    <w:p>
      <w:pPr>
        <w:keepNext/>
        <w:spacing w:after="40"/>
        <w:ind w:left="227"/>
      </w:pPr>
      <w:r>
        <w:rPr>
          <w:rFonts w:ascii="Times New Roman" w:hAnsi="Times New Roman"/>
          <w:color w:val="555555"/>
          <w:sz w:val="18"/>
        </w:rPr>
        <w:t>that which  of the enemies  of the beloved  and</w:t>
      </w:r>
    </w:p>
    <w:p>
      <w:pPr>
        <w:keepNext/>
        <w:spacing w:after="0"/>
        <w:ind w:left="227"/>
      </w:pPr>
      <w:r>
        <w:rPr>
          <w:rFonts w:ascii="Times New Roman" w:hAnsi="Times New Roman"/>
          <w:i/>
          <w:sz w:val="20"/>
        </w:rPr>
        <w:t>prāpyam ekam ivoditam</w:t>
      </w:r>
    </w:p>
    <w:p>
      <w:pPr>
        <w:keepNext/>
        <w:spacing w:after="40"/>
        <w:ind w:left="227"/>
      </w:pPr>
      <w:r>
        <w:rPr>
          <w:rFonts w:ascii="Times New Roman" w:hAnsi="Times New Roman"/>
          <w:color w:val="555555"/>
          <w:sz w:val="18"/>
        </w:rPr>
        <w:t>to be attained  one  as if  is said</w:t>
      </w:r>
    </w:p>
    <w:p>
      <w:pPr>
        <w:keepNext/>
        <w:spacing w:after="0"/>
        <w:ind w:left="227"/>
      </w:pPr>
      <w:r>
        <w:rPr>
          <w:rFonts w:ascii="Times New Roman" w:hAnsi="Times New Roman"/>
          <w:i/>
          <w:sz w:val="20"/>
        </w:rPr>
        <w:t>tad brahma-kṛṣṇayor aikyāt</w:t>
      </w:r>
    </w:p>
    <w:p>
      <w:pPr>
        <w:keepNext/>
        <w:spacing w:after="40"/>
        <w:ind w:left="227"/>
      </w:pPr>
      <w:r>
        <w:rPr>
          <w:rFonts w:ascii="Times New Roman" w:hAnsi="Times New Roman"/>
          <w:color w:val="555555"/>
          <w:sz w:val="18"/>
        </w:rPr>
        <w:t>that  of Brahman and Kṛṣṇa  because of the oneness</w:t>
      </w:r>
    </w:p>
    <w:p>
      <w:pPr>
        <w:keepNext/>
        <w:spacing w:after="0"/>
        <w:ind w:left="227"/>
      </w:pPr>
      <w:r>
        <w:rPr>
          <w:rFonts w:ascii="Times New Roman" w:hAnsi="Times New Roman"/>
          <w:i/>
          <w:sz w:val="20"/>
        </w:rPr>
        <w:t>kiraṇārkopamā-juṣoḥ</w:t>
      </w:r>
    </w:p>
    <w:p>
      <w:pPr>
        <w:keepNext/>
        <w:spacing w:after="40"/>
        <w:ind w:left="227"/>
      </w:pPr>
      <w:r>
        <w:rPr>
          <w:rFonts w:ascii="Times New Roman" w:hAnsi="Times New Roman"/>
          <w:color w:val="555555"/>
          <w:sz w:val="18"/>
        </w:rPr>
        <w:t>the rays and the sun  resembling</w:t>
      </w:r>
    </w:p>
    <w:p>
      <w:pPr>
        <w:spacing w:before="60"/>
        <w:jc w:val="both"/>
      </w:pPr>
      <w:r>
        <w:rPr>
          <w:b/>
        </w:rPr>
        <w:t xml:space="preserve">36 </w:t>
      </w:r>
      <w:r>
        <w:rPr>
          <w:rFonts w:ascii="Times New Roman" w:hAnsi="Times New Roman"/>
        </w:rPr>
        <w:t>“It is said that the goal of the Lord's enemies and of His beloved devotees is as if one and the same. This is because Brahman and Kṛṣṇa are one, as the rays and the sun are one.” (Bhakti-rasāmṛta-sindhu 1.2.278)</w:t>
      </w:r>
    </w:p>
    <w:p>
      <w:pPr>
        <w:jc w:val="both"/>
      </w:pPr>
      <w:r>
        <w:rPr>
          <w:b/>
          <w:i/>
          <w:sz w:val="20"/>
        </w:rPr>
        <w:t xml:space="preserve">Amṛta-pravāha-bhāṣya. </w:t>
      </w:r>
      <w:r>
        <w:rPr>
          <w:rFonts w:ascii="Times New Roman" w:hAnsi="Times New Roman"/>
          <w:sz w:val="20"/>
        </w:rPr>
        <w:t>Wherever scripture says that the enemies of Bhagavān and His beloved ones attain the same thing, it speaks only of the oneness of Brahman, which is like the rays, and Kṛṣṇa, who is like the sun. The upshot is this: the beloved ones of Bhagavān attain the variety of Vaikuṇṭha, while the enemies of Bhagavān attain “Siddhaloka,” which is without pastimes.</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(if in some scripture) </w:t>
      </w:r>
      <w:r>
        <w:rPr>
          <w:rFonts w:ascii="Times New Roman" w:hAnsi="Times New Roman"/>
          <w:b/>
          <w:sz w:val="20"/>
        </w:rPr>
        <w:t>arīṇāṁ</w:t>
      </w:r>
      <w:r>
        <w:rPr>
          <w:rFonts w:ascii="Times New Roman" w:hAnsi="Times New Roman"/>
          <w:sz w:val="20"/>
        </w:rPr>
        <w:t xml:space="preserve"> (of the enemies of Bhagavān) </w:t>
      </w:r>
      <w:r>
        <w:rPr>
          <w:rFonts w:ascii="Times New Roman" w:hAnsi="Times New Roman"/>
          <w:b/>
          <w:sz w:val="20"/>
        </w:rPr>
        <w:t>priyāṇāṁ ca</w:t>
      </w:r>
      <w:r>
        <w:rPr>
          <w:rFonts w:ascii="Times New Roman" w:hAnsi="Times New Roman"/>
          <w:sz w:val="20"/>
        </w:rPr>
        <w:t xml:space="preserve"> (and of the devotees of Bhagavān) </w:t>
      </w:r>
      <w:r>
        <w:rPr>
          <w:rFonts w:ascii="Times New Roman" w:hAnsi="Times New Roman"/>
          <w:b/>
          <w:sz w:val="20"/>
        </w:rPr>
        <w:t>ekam prāpyam</w:t>
      </w:r>
      <w:r>
        <w:rPr>
          <w:rFonts w:ascii="Times New Roman" w:hAnsi="Times New Roman"/>
          <w:sz w:val="20"/>
        </w:rPr>
        <w:t xml:space="preserve"> </w:t>
      </w:r>
      <w:r>
        <w:rPr>
          <w:rFonts w:ascii="Times New Roman" w:hAnsi="Times New Roman"/>
          <w:b/>
          <w:sz w:val="20"/>
        </w:rPr>
        <w:t>uditam</w:t>
      </w:r>
      <w:r>
        <w:rPr>
          <w:rFonts w:ascii="Times New Roman" w:hAnsi="Times New Roman"/>
          <w:sz w:val="20"/>
        </w:rPr>
        <w:t xml:space="preserve"> (is declared),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kiraṇārkopamā-juṣoḥ brahma-kṛṣṇayoḥ aikyāt</w:t>
      </w:r>
      <w:r>
        <w:rPr>
          <w:rFonts w:ascii="Times New Roman" w:hAnsi="Times New Roman"/>
          <w:sz w:val="20"/>
        </w:rPr>
        <w:t xml:space="preserve"> (because of the oneness — that is, it should be understood that the featureless Brahman, which is like the rays, and Kṛṣṇa, who is like the sun, are in truth nondifferent).</w:t>
      </w:r>
    </w:p>
    <w:p>
      <w:pPr>
        <w:jc w:val="both"/>
      </w:pPr>
      <w:r>
        <w:rPr>
          <w:rFonts w:ascii="Times New Roman" w:hAnsi="Times New Roman"/>
          <w:sz w:val="20"/>
        </w:rPr>
        <w:t>*Śrīmad-Bhāgavatam* 10.2.32: “Others, O lotus-eyed Lord, think themselves liberated, but their intelligence is impure because they lack devotion to You. Having climbed with difficulty to the highest position, they fall down from there, for they have neglected Your feet.”</w:t>
      </w:r>
    </w:p>
    <w:p>
      <w:pPr>
        <w:jc w:val="both"/>
      </w:pPr>
      <w:r>
        <w:rPr>
          <w:rFonts w:ascii="Times New Roman" w:hAnsi="Times New Roman"/>
          <w:sz w:val="20"/>
        </w:rPr>
        <w:t>Śrī Rūpa Prabhu writes in the *Laghu-bhāgavatāmṛta*, describing the glory of Śrī Kṛṣṇa (25–37): “There, in the fourth part [of the *Viṣṇu Purāṇa*] (*Viṣṇu Purāṇa* 4.15.1–10), is Maitreya's question: ‘Slain by Viṣṇu as Hiraṇyakaśipu and as Rāvaṇa, he obtained enjoyments unattainable even by the immortals. Yet then he did not attain *sāyujya* with Him. How, then, did he, as Śiśupāla, attain *sāyujya* with the eternal Hari?’ Parāśara's answer: ‘To slay the lord of the Daityas, He who creates, maintains and destroys all the worlds took an unprecedented body and manifested the form of Nṛsiṁha. But Hiraṇyakaśipu did not think, “This is Viṣṇu.” He thought, “This is a being born of an unsurpassed store of merit.” His one-pointed mind, driven by an excess of *rajas*, was absorbed in that thought. Therefore, having died at His hand, he obtained, as the Ten-headed One (Rāvaṇa), an unsurpassed wealth of enjoyment surpassing everything in the three worlds. But his mind did not dissolve into that beginningless and endless Bhagavān, the Supreme Brahman, for he had not made Him his support. As the Ten-headed One, too, subject to Anaṅga (Kāma), he gave his heart to Jānakī and saw only the form of Him who had taken the form of Daśaratha's son. He did not think, “This is Acyuta,” and because of his attachment, at the hour of death his heart saw in Him only a man. Then the sole fruit of being felled by Acyuta was birth as Śiśupāla in the line of the kings of Cedi, renowned throughout the earth, and unimpeded wealth. At that time all the names of Bhagavān found their causes [in Kṛṣṇa]. Therefore his mind, bound by an enmity toward Him that had run through many births, endlessly uttered all these names of Acyuta, prompted by those causes — in abuse, threats and the like. And because of his deep-rooted enmity, His form never left his mind — not while he walked, ate, bathed, sat or lay down, nor in any other state. So, uttering His names in his abuse and holding Him alone in his heart, when the hour of his destruction came, freed of faults such as enmity, he saw Bhagavān — shining with the garland of rays of the disc He had hurled, the embodiment of imperishable effulgence, the Supreme Brahman. At that very moment he was slain by Bhagavān's disc; remembrance of Him burned up his entire store of sins; Bhagavān brought him to his end — and he dissolved into Him alone. All this I have told you. For this Bhagavān, even when glorified and remembered with persistent enmity, bestows a fruit that all the gods and *asuras* find hard to attain. What then of those who possess true devotion?’</w:t>
      </w:r>
    </w:p>
    <w:p>
      <w:pPr>
        <w:jc w:val="both"/>
      </w:pPr>
      <w:r>
        <w:rPr>
          <w:rFonts w:ascii="Times New Roman" w:hAnsi="Times New Roman"/>
          <w:sz w:val="20"/>
        </w:rPr>
        <w:t>“Parāśara did not say here that these two were [the Lord's] associates. It is said only that the two of them had three births. Therefore they are not held to be [the Lord's] associates in every *kalpa*; otherwise their fall in every *kalpa* would make no sense.</w:t>
      </w:r>
    </w:p>
    <w:p>
      <w:pPr>
        <w:jc w:val="both"/>
      </w:pPr>
      <w:r>
        <w:rPr>
          <w:rFonts w:ascii="Times New Roman" w:hAnsi="Times New Roman"/>
          <w:sz w:val="20"/>
        </w:rPr>
        <w:t>“When Hari manifested the wondrous form of Nṛsiṁha, Hiraṇyakaśipu had no firm idea that this was Viṣṇu. He concluded, ‘This is someone endowed with merit.’ His mind was driven by an excess of *rajas*, and, absorbed in that idea, he then obtained as Rāvaṇa the best of all and most rare wealth of enjoyment, whose only cause was his death [at His hand]. Since he was not certain that this was Viṣṇu, there was no unbroken absorption through intense enmity. And without it enmity leads only to hell, as with Vena. Yet he obtained wealth as the fruit of death at His hand. Remembering this good, the sage spoke with the word *eva* (‘only’). Since there was no absorption and his faults were not destroyed, he did not see [the Lord] as pure; and so, although the form of the Supreme Brahman was manifest, he did not dissolve into Him. As Rāvaṇa too, having given himself over to great *kāma*, he likewise saw a man in Śrī Rāma even at the hour of death. Therefore, as king of Cedi, he again obtained the highest wealth. Then in Kṛṣṇa there arose causes for all the names of the Lord of Ramā. From this he concluded that He was Viṣṇu — for He had twice been the cause of his death. Out of intense enmity and great absorption he endlessly uttered all those names, constantly abusing, threatening and so on. And seeing such a form and knowing for certain, ‘This is Viṣṇu,’ he remembered it everywhere and always, just like the names. His heap of sins born of enmity was burned; when the disc was hurled, its radiance removed his demonic nature, and at the end, his vision purified, he saw the radiant Supreme Brahman in a form like a man's. When the blow of the disc destroyed the body of the Daitya, he dissolved into that very Supreme Brahman. Having said this, [the sage] recalled that Bakī (Pūtanā) and others attained liberation through [Kṛṣṇa's] childhood pastimes, while Kālanemi and others, even by the Lord's will, did not attain liberation in other [avatāras] — and he said again: ‘For this Bhagavān …’ *Hi* (‘for’) means ‘as is well known’: this Kṛṣṇa is Bhagavān Himself. Therefore He quickly draws the hearts both of those who love Him and of those who hate Him. Hence the greatness spoken of in the words ‘when glorified …’ is no wonder here.”</w:t>
      </w:r>
    </w:p>
    <w:p>
      <w:pPr>
        <w:jc w:val="both"/>
      </w:pPr>
      <w:r>
        <w:rPr>
          <w:rFonts w:ascii="Times New Roman" w:hAnsi="Times New Roman"/>
          <w:sz w:val="20"/>
        </w:rPr>
        <w:t>Paraphrase of the meaning: “In the fourth part of the *Viṣṇu Purāṇa* Maitreya asks Parāśara: ‘That Daitya who, in the bodies of Hiraṇyakaśipu and Rāvaṇa, obtained enjoyments unattainable even by the immortals, yet did not obtain liberation — how did he, in the body of Śiśupāla, attain *sāyujya* with Śrī Kṛṣṇa?’ Parāśara's answer: ‘When Śrī Nṛsiṁhadeva appeared, Hiraṇyakaśipu did not think of Him, “This is Viṣṇu,” but took Him for some being born of a heap of merit. Because of the predominance of *rajo-guṇa*, at the hour of death he could not think of His form. But because he died at His hand, in the body of Rāvaṇa he obtained boundless wealth of enjoyment that gave him power over the three worlds. He did not regard Bhagavān as his support (*ālambana*), that is, as the *viṣaya-vigraha*, the one to be served — so his mind did not dissolve into Bhagavān. In the body of Rāvaṇa, subject to *kāma*, he set his heart on Jānakī and only saw the form of Bhagavān Śrī Rāmacandra. But at the hour of death he did not understand that Śrī Rāma was Viṣṇu: in his heart there was only the idea that He was a man. Then, because he fell at Śrī Rāma's hand, he was born in the body of Śiśupāla in the renowned line of the kings of Cedi and obtained great wealth. Śrī Kṛṣṇa was called Vāsudeva, and [Śiśupāla] saw Viṣṇu in Him. For many births he had been hostile to Him; that enmity had grown firmly into his heart, and so even in abuse and threats he uttered the names of Kṛṣṇa. Because of his deep-rooted enmity the beautiful form of Bhagavān never left the mind of Śiśupāla, absorbed in Kṛṣṇa, in any state — not while he walked, ate, bathed, sat, lay down and so on. He uttered that name in anger and the like and held that form in his heart; so at the last hour his offenses — enmity and the rest — went away, and in the radiance of the rays of the Sudarśana disc that had come to destroy him, he saw the true form of Bhagavān, the Supreme Brahman. Remembrance of Bhagavān (though hostile) burned up his heap of sins; slain by Bhagavān's disc, Śiśupāla came near to Bhagavān and dissolved into Him. O Maitreya, this is the answer to your question. If the haters of Kṛṣṇa, by hostile cultivation (*pratikūla-anuśīlana*), even while persisting in enmity, attain a good destination, what doubt can there be that pure devotees, by favorable cultivation, will attain the highest goal of all — the lotus feet of Kṛṣṇa, that is, love for Kṛṣṇa?’ Parāśara did not say that these two Daityas had formerly been Bhagavān's associates Jaya and Vijaya; he said only that they took birth three times. Therefore Parāśara did not mean that these two associates of Bhagavān are born as *asuras* in every *kalpa*. Otherwise the associates of Bhagavān would fall in every *kalpa*, and that is entirely incongruous. (That is to say: in Bhagavān Viṣṇu, just as the will to create, the will to fight is also eternally present. A *mahārāja* fond of sport always plays with rivals set against him. When there are no rivals, he makes his own courtiers or servants into opponents and sports with them; and these servants, playing in a hostile mood, give their master delight. So too Bhagavān Viṣṇu: He makes hostile the *jīvas* who have been turned away from Him since time without beginning, or some of His own associates; they take on a hostile mood, and so both sides satisfy their longing for the play of battle. Therefore the fall of Bhagavān's associates in every *kalpa* is incongruous.) When Bhagavān appeared in the unearthly form of Nṛsiṁha, Hiraṇyakaśipu did not see Viṣṇu in Him: He seemed to him merely a being born of a heap of merit. The predominance of *rajo-guṇa* disordered his intelligence: he thought of Nṛsiṁha, ‘This is some mighty creature,’ and so at the last hour he could not think of His form. Therefore, merely because he died at Nṛsiṁha's hand, he obtained in the body of Rāvaṇa a rare wealth of enjoyment. Since there was no firm conviction that this was Viṣṇu, and no intense enmity, his absorption in Bhagavān did not grow. Enmity without such growing absorption in Bhagavān, as with King Vena, leads only to hell. Without the most intense absorption the offenses born of abuse and the like are not destroyed. There was no absorption, the offenses did not vanish, and so Hiraṇyakaśipu did not see the pure form of Bhagavān and could not dissolve into Him, though the Supreme Brahman Nṛsiṁhadeva stood manifest before him. In the body of Rāvaṇa, too, his mind was wholly subject to *kāma*, and so, like Hiraṇyakaśipu, he saw a man in Śrī Rāma. Therefore that Daitya, in the form of Śiśupāla, again obtained, as before, a fine wealth of enjoyment. Śrī Kṛṣṇa was called Vāsudeva, and by that name [Śiśupāla] then concluded that He was the cause of his death in his two previous births. Out of intense enmity and great absorption he constantly uttered all those names, even in abuse and threats; seeing in Him the four-armed form and so on, and convinced that this was Viṣṇu, he thought of that form unceasingly, just as he uttered the names. Therefore his heap of sins born of enmity was burned; the radiance of the disc hurled by Śrī Kṛṣṇa destroyed his demonic nature; gaining purified, divine vision, he saw the form of the Supreme Brahman, like that of a man. Then the blow of the Sudarśana disc destroyed his demonic body, and he dissolved into the Supreme Brahman. Having said that Śiśupāla, through the most intense absorption in Śrī Kṛṣṇa by way of enmity, attained merging (*sāyujya-laya*) in Him, and having considered that Pūtanā and others slain in His childhood pastimes attained liberation, while Kālanemi and others slain in other avatāras, by the design of the Lord, did not, [the sage] uttered this prose passage. *Hi* is used in the sense ‘as is well known.’ If one glorifies and remembers the source of the avatāras rather than other avatāras — even with enmity, that is, in a hostile mood — even such *asuras* attain a good destination.” See also the commentary of Śrīpāda Baladeva Vidyābhūṣaṇa.</w:t>
      </w:r>
    </w:p>
    <w:p>
      <w:pPr>
        <w:jc w:val="both"/>
      </w:pPr>
      <w:r>
        <w:rPr>
          <w:rFonts w:ascii="Times New Roman" w:hAnsi="Times New Roman"/>
          <w:sz w:val="20"/>
        </w:rPr>
        <w:t>Śrī Sanātana Prabhu in the *Bṛhad-bhāgavatāmṛta* (second part, called *Goloka-māhātmya*, 30–31): “Ah, how can liberation be praised, when even the Daityas obtain it — those whom the scriptures themselves condemn as killers of cows, brāhmaṇas and others? *Sādhus* and *asuras* are opposites in every way; so it is fitting that their means and their goal be opposite too.”</w:t>
      </w:r>
    </w:p>
    <w:p>
      <w:pPr>
        <w:jc w:val="both"/>
      </w:pPr>
      <w:r>
        <w:rPr>
          <w:rFonts w:ascii="Times New Roman" w:hAnsi="Times New Roman"/>
          <w:sz w:val="20"/>
        </w:rPr>
        <w:t>In the tenth volume of the *Śrī Sajjana-toṣaṇī*, the translation by Śrīmad Bhaktivinoda Ṭhākura: “The scriptures condemn the Daityas — Kaṁsa and others — as killers of cows, brāhmaṇas and others. How then can the *sāyujya* liberation those Daityas obtained be praised? The *sādhus* are the devotees of Bhagavān, and the *asuras* are those who hate Him. Just as *sādhus* and *asuras* are always opposite in nature, so their means and goals must be opposite too. The means of the *asuras* is enmity toward the *sādhus* and the killing of cows and brāhmaṇas, and their goal is liberation. The means of the devotees is devotion, and their goal is *prema*. Therefore those who strive for such liberation, like wicked people, take up a wicked means — the mere endeavor of *jñāna*.”</w:t>
      </w:r>
    </w:p>
    <w:p>
      <w:pPr>
        <w:keepNext/>
        <w:spacing w:before="160"/>
        <w:jc w:val="center"/>
      </w:pPr>
      <w:r>
        <w:rPr>
          <w:rFonts w:ascii="Times New Roman" w:hAnsi="Times New Roman"/>
          <w:i/>
          <w:sz w:val="21"/>
        </w:rPr>
        <w:t>Above Brahmaloka, Paravyoma, full of spiritual pastimes —</w:t>
      </w:r>
    </w:p>
    <w:p>
      <w:pPr>
        <w:keepNext/>
        <w:jc w:val="center"/>
      </w:pPr>
      <w:r>
        <w:rPr>
          <w:rFonts w:ascii="Nirmala UI" w:hAnsi="Nirmala UI" w:cs="Nirmala UI"/>
          <w:sz w:val="24"/>
          <w:szCs w:val="24"/>
        </w:rPr>
        <w:t>তৈছে পরব্যোমে নানা চিচ্ছক্তিবিলাস ৷</w:t>
        <w:br/>
      </w:r>
      <w:r>
        <w:rPr>
          <w:rFonts w:ascii="Nirmala UI" w:hAnsi="Nirmala UI" w:cs="Nirmala UI"/>
          <w:sz w:val="24"/>
          <w:szCs w:val="24"/>
        </w:rPr>
        <w:t>নির্ব্বিশেষ জ্যোতির্বিম্ব বাহিরে প্রকাশ ॥ ৩৭ ॥</w:t>
      </w:r>
    </w:p>
    <w:p>
      <w:pPr>
        <w:keepNext/>
        <w:spacing w:after="0"/>
        <w:ind w:left="227"/>
      </w:pPr>
      <w:r>
        <w:rPr>
          <w:rFonts w:ascii="Times New Roman" w:hAnsi="Times New Roman"/>
          <w:i/>
          <w:sz w:val="20"/>
        </w:rPr>
        <w:t>taiche para-vyome nānā cic-chakti-vilāsa</w:t>
      </w:r>
    </w:p>
    <w:p>
      <w:pPr>
        <w:keepNext/>
        <w:spacing w:after="40"/>
        <w:ind w:left="227"/>
      </w:pPr>
      <w:r>
        <w:rPr>
          <w:rFonts w:ascii="Times New Roman" w:hAnsi="Times New Roman"/>
          <w:color w:val="555555"/>
          <w:sz w:val="18"/>
        </w:rPr>
        <w:t>likewise  in the spiritual sky  various  of the spiritual potency  pastimes</w:t>
      </w:r>
    </w:p>
    <w:p>
      <w:pPr>
        <w:keepNext/>
        <w:spacing w:after="0"/>
        <w:ind w:left="227"/>
      </w:pPr>
      <w:r>
        <w:rPr>
          <w:rFonts w:ascii="Times New Roman" w:hAnsi="Times New Roman"/>
          <w:i/>
          <w:sz w:val="20"/>
        </w:rPr>
        <w:t>nirviśeṣa jyotir-bimba bāhire prakāśa</w:t>
      </w:r>
    </w:p>
    <w:p>
      <w:pPr>
        <w:keepNext/>
        <w:spacing w:after="40"/>
        <w:ind w:left="227"/>
      </w:pPr>
      <w:r>
        <w:rPr>
          <w:rFonts w:ascii="Times New Roman" w:hAnsi="Times New Roman"/>
          <w:color w:val="555555"/>
          <w:sz w:val="18"/>
        </w:rPr>
        <w:t>without variety  of light  the sphere  outside  is manifest</w:t>
      </w:r>
    </w:p>
    <w:p>
      <w:pPr>
        <w:spacing w:before="60"/>
        <w:jc w:val="both"/>
      </w:pPr>
      <w:r>
        <w:rPr>
          <w:b/>
        </w:rPr>
        <w:t xml:space="preserve">37 </w:t>
      </w:r>
      <w:r>
        <w:rPr>
          <w:rFonts w:ascii="Times New Roman" w:hAnsi="Times New Roman"/>
        </w:rPr>
        <w:t>In the same way, within the spiritual sky the spiritual potency displays pastimes of every variety, while outside it a featureless sphere of light is manifest.</w:t>
      </w:r>
    </w:p>
    <w:p>
      <w:pPr>
        <w:keepNext/>
        <w:spacing w:before="160"/>
        <w:jc w:val="center"/>
      </w:pPr>
      <w:r>
        <w:rPr>
          <w:rFonts w:ascii="Times New Roman" w:hAnsi="Times New Roman"/>
          <w:i/>
          <w:sz w:val="21"/>
        </w:rPr>
        <w:t>That sphere of light is the featureless Brahman; those who attain *sāyujya-mukti* reach it —</w:t>
      </w:r>
    </w:p>
    <w:p>
      <w:pPr>
        <w:keepNext/>
        <w:jc w:val="center"/>
      </w:pPr>
      <w:r>
        <w:rPr>
          <w:rFonts w:ascii="Nirmala UI" w:hAnsi="Nirmala UI" w:cs="Nirmala UI"/>
          <w:sz w:val="24"/>
          <w:szCs w:val="24"/>
        </w:rPr>
        <w:t>নির্ব্বিশেষ-ব্রহ্ম সেই কেবল জ্যোতির্ম্ময় ৷</w:t>
        <w:br/>
      </w:r>
      <w:r>
        <w:rPr>
          <w:rFonts w:ascii="Nirmala UI" w:hAnsi="Nirmala UI" w:cs="Nirmala UI"/>
          <w:sz w:val="24"/>
          <w:szCs w:val="24"/>
        </w:rPr>
        <w:t>সায়ুজ্যের অধিকারী তাঁহা পায় লয় ॥ ৩৮ ॥</w:t>
      </w:r>
    </w:p>
    <w:p>
      <w:pPr>
        <w:keepNext/>
        <w:spacing w:after="0"/>
        <w:ind w:left="227"/>
      </w:pPr>
      <w:r>
        <w:rPr>
          <w:rFonts w:ascii="Times New Roman" w:hAnsi="Times New Roman"/>
          <w:i/>
          <w:sz w:val="20"/>
        </w:rPr>
        <w:t>nirviśeṣa-brahma sei kevala jyotir-maya</w:t>
      </w:r>
    </w:p>
    <w:p>
      <w:pPr>
        <w:keepNext/>
        <w:spacing w:after="40"/>
        <w:ind w:left="227"/>
      </w:pPr>
      <w:r>
        <w:rPr>
          <w:rFonts w:ascii="Times New Roman" w:hAnsi="Times New Roman"/>
          <w:color w:val="555555"/>
          <w:sz w:val="18"/>
        </w:rPr>
        <w:t>featureless  Brahman  that  only  made of light</w:t>
      </w:r>
    </w:p>
    <w:p>
      <w:pPr>
        <w:keepNext/>
        <w:spacing w:after="0"/>
        <w:ind w:left="227"/>
      </w:pPr>
      <w:r>
        <w:rPr>
          <w:rFonts w:ascii="Times New Roman" w:hAnsi="Times New Roman"/>
          <w:i/>
          <w:sz w:val="20"/>
        </w:rPr>
        <w:t>sāyujyera adhikārī tāṅhā pāya laya</w:t>
      </w:r>
    </w:p>
    <w:p>
      <w:pPr>
        <w:keepNext/>
        <w:spacing w:after="40"/>
        <w:ind w:left="227"/>
      </w:pPr>
      <w:r>
        <w:rPr>
          <w:rFonts w:ascii="Times New Roman" w:hAnsi="Times New Roman"/>
          <w:color w:val="555555"/>
          <w:sz w:val="18"/>
        </w:rPr>
        <w:t>of sāyujya  those qualified  there  attain  absorption</w:t>
      </w:r>
    </w:p>
    <w:p>
      <w:pPr>
        <w:spacing w:before="60"/>
        <w:jc w:val="both"/>
      </w:pPr>
      <w:r>
        <w:rPr>
          <w:b/>
        </w:rPr>
        <w:t xml:space="preserve">38 </w:t>
      </w:r>
      <w:r>
        <w:rPr>
          <w:rFonts w:ascii="Times New Roman" w:hAnsi="Times New Roman"/>
        </w:rPr>
        <w:t>That featureless Brahman is nothing but light. Those who are fit for *sāyujya* attain absorption in it.</w:t>
      </w:r>
    </w:p>
    <w:p>
      <w:pPr>
        <w:keepNext/>
        <w:spacing w:before="160"/>
        <w:jc w:val="center"/>
      </w:pPr>
      <w:r>
        <w:rPr>
          <w:rFonts w:ascii="Times New Roman" w:hAnsi="Times New Roman"/>
          <w:i/>
          <w:sz w:val="21"/>
        </w:rPr>
        <w:t>The destination of *jñānīs*, *yogīs* and the haters of Hari — (*Bhakti-rasāmṛta-sindhu*, *Pūrva-vibhāga*, verse 280; words of the *Brahmāṇḍa Purāṇa*)</w:t>
      </w:r>
    </w:p>
    <w:p>
      <w:pPr>
        <w:keepNext/>
        <w:jc w:val="center"/>
      </w:pPr>
      <w:r>
        <w:rPr>
          <w:rFonts w:ascii="Nirmala UI" w:hAnsi="Nirmala UI" w:cs="Nirmala UI"/>
          <w:sz w:val="24"/>
          <w:szCs w:val="24"/>
        </w:rPr>
        <w:t>সিদ্ধলোকস্তু তমসঃ পারে যত্র বসন্তি হি ৷</w:t>
        <w:br/>
      </w:r>
      <w:r>
        <w:rPr>
          <w:rFonts w:ascii="Nirmala UI" w:hAnsi="Nirmala UI" w:cs="Nirmala UI"/>
          <w:sz w:val="24"/>
          <w:szCs w:val="24"/>
        </w:rPr>
        <w:t>সিদ্ধা ব্রহ্মসুখে মগ্না দৈত্যাশ্চ হরিণা হতাঃ ॥ ৩৯ ॥</w:t>
      </w:r>
    </w:p>
    <w:p>
      <w:pPr>
        <w:keepNext/>
        <w:spacing w:after="0"/>
        <w:ind w:left="227"/>
      </w:pPr>
      <w:r>
        <w:rPr>
          <w:rFonts w:ascii="Times New Roman" w:hAnsi="Times New Roman"/>
          <w:i/>
          <w:sz w:val="20"/>
        </w:rPr>
        <w:t>siddha-lokas tu tamasaḥ</w:t>
      </w:r>
    </w:p>
    <w:p>
      <w:pPr>
        <w:keepNext/>
        <w:spacing w:after="40"/>
        <w:ind w:left="227"/>
      </w:pPr>
      <w:r>
        <w:rPr>
          <w:rFonts w:ascii="Times New Roman" w:hAnsi="Times New Roman"/>
          <w:color w:val="555555"/>
          <w:sz w:val="18"/>
        </w:rPr>
        <w:t>Siddhaloka  but  of darkness</w:t>
      </w:r>
    </w:p>
    <w:p>
      <w:pPr>
        <w:keepNext/>
        <w:spacing w:after="0"/>
        <w:ind w:left="227"/>
      </w:pPr>
      <w:r>
        <w:rPr>
          <w:rFonts w:ascii="Times New Roman" w:hAnsi="Times New Roman"/>
          <w:i/>
          <w:sz w:val="20"/>
        </w:rPr>
        <w:t>pāre yatra vasanti hi</w:t>
      </w:r>
    </w:p>
    <w:p>
      <w:pPr>
        <w:keepNext/>
        <w:spacing w:after="40"/>
        <w:ind w:left="227"/>
      </w:pPr>
      <w:r>
        <w:rPr>
          <w:rFonts w:ascii="Times New Roman" w:hAnsi="Times New Roman"/>
          <w:color w:val="555555"/>
          <w:sz w:val="18"/>
        </w:rPr>
        <w:t>beyond  where  reside  indeed</w:t>
      </w:r>
    </w:p>
    <w:p>
      <w:pPr>
        <w:keepNext/>
        <w:spacing w:after="0"/>
        <w:ind w:left="227"/>
      </w:pPr>
      <w:r>
        <w:rPr>
          <w:rFonts w:ascii="Times New Roman" w:hAnsi="Times New Roman"/>
          <w:i/>
          <w:sz w:val="20"/>
        </w:rPr>
        <w:t>siddhā brahma-sukhe magnā</w:t>
      </w:r>
    </w:p>
    <w:p>
      <w:pPr>
        <w:keepNext/>
        <w:spacing w:after="40"/>
        <w:ind w:left="227"/>
      </w:pPr>
      <w:r>
        <w:rPr>
          <w:rFonts w:ascii="Times New Roman" w:hAnsi="Times New Roman"/>
          <w:color w:val="555555"/>
          <w:sz w:val="18"/>
        </w:rPr>
        <w:t>the perfected ones  in the bliss of Brahman  immersed</w:t>
      </w:r>
    </w:p>
    <w:p>
      <w:pPr>
        <w:keepNext/>
        <w:spacing w:after="0"/>
        <w:ind w:left="227"/>
      </w:pPr>
      <w:r>
        <w:rPr>
          <w:rFonts w:ascii="Times New Roman" w:hAnsi="Times New Roman"/>
          <w:i/>
          <w:sz w:val="20"/>
        </w:rPr>
        <w:t>daityāś ca hariṇā hatāḥ</w:t>
      </w:r>
    </w:p>
    <w:p>
      <w:pPr>
        <w:keepNext/>
        <w:spacing w:after="40"/>
        <w:ind w:left="227"/>
      </w:pPr>
      <w:r>
        <w:rPr>
          <w:rFonts w:ascii="Times New Roman" w:hAnsi="Times New Roman"/>
          <w:color w:val="555555"/>
          <w:sz w:val="18"/>
        </w:rPr>
        <w:t>the demons  and  by Hari  slain</w:t>
      </w:r>
    </w:p>
    <w:p>
      <w:pPr>
        <w:spacing w:before="60"/>
        <w:jc w:val="both"/>
      </w:pPr>
      <w:r>
        <w:rPr>
          <w:b/>
        </w:rPr>
        <w:t xml:space="preserve">39 </w:t>
      </w:r>
      <w:r>
        <w:rPr>
          <w:rFonts w:ascii="Times New Roman" w:hAnsi="Times New Roman"/>
        </w:rPr>
        <w:t>“Beyond darkness lies Siddhaloka. There reside the perfected beings (*siddhas*), immersed in the bliss of Brahman, and the demons slain by Hari.” (Brahmāṇḍa Purāṇa)</w:t>
      </w:r>
    </w:p>
    <w:p>
      <w:pPr>
        <w:jc w:val="both"/>
      </w:pPr>
      <w:r>
        <w:rPr>
          <w:b/>
          <w:i/>
          <w:sz w:val="20"/>
        </w:rPr>
        <w:t xml:space="preserve">Amṛta-pravāha-bhāṣya. </w:t>
      </w:r>
      <w:r>
        <w:rPr>
          <w:rFonts w:ascii="Times New Roman" w:hAnsi="Times New Roman"/>
          <w:sz w:val="20"/>
        </w:rPr>
        <w:t>Beyond *tamas*, that is, beyond the world of *māyā*, lies “Siddhaloka,” the abode of Brahman. There dwell the *māyāvādīs* immersed in the happiness of Brahman, and the *asuras* — Kaṁsa and others — slain by Bhagavān. The *yogīs* of Patañjali's school, even after attaining *kaivalya*, will also reach that world.</w:t>
      </w:r>
    </w:p>
    <w:p>
      <w:pPr>
        <w:jc w:val="both"/>
      </w:pPr>
      <w:r>
        <w:rPr>
          <w:b/>
          <w:i/>
          <w:sz w:val="20"/>
        </w:rPr>
        <w:t xml:space="preserve">Anubhāṣya. </w:t>
      </w:r>
      <w:r>
        <w:rPr>
          <w:rFonts w:ascii="Times New Roman" w:hAnsi="Times New Roman"/>
          <w:b/>
          <w:sz w:val="20"/>
        </w:rPr>
        <w:t>tamasaḥ pāre</w:t>
      </w:r>
      <w:r>
        <w:rPr>
          <w:rFonts w:ascii="Times New Roman" w:hAnsi="Times New Roman"/>
          <w:sz w:val="20"/>
        </w:rPr>
        <w:t xml:space="preserve"> (in the region beyond the three *guṇas*)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siddha-lokaḥ</w:t>
      </w:r>
      <w:r>
        <w:rPr>
          <w:rFonts w:ascii="Times New Roman" w:hAnsi="Times New Roman"/>
          <w:sz w:val="20"/>
        </w:rPr>
        <w:t xml:space="preserve"> ([lies]), </w:t>
      </w:r>
      <w:r>
        <w:rPr>
          <w:rFonts w:ascii="Times New Roman" w:hAnsi="Times New Roman"/>
          <w:b/>
          <w:sz w:val="20"/>
        </w:rPr>
        <w:t>yatra</w:t>
      </w:r>
      <w:r>
        <w:rPr>
          <w:rFonts w:ascii="Times New Roman" w:hAnsi="Times New Roman"/>
          <w:sz w:val="20"/>
        </w:rPr>
        <w:t xml:space="preserve"> </w:t>
      </w:r>
      <w:r>
        <w:rPr>
          <w:rFonts w:ascii="Times New Roman" w:hAnsi="Times New Roman"/>
          <w:b/>
          <w:sz w:val="20"/>
        </w:rPr>
        <w:t>siddhāḥ</w:t>
      </w:r>
      <w:r>
        <w:rPr>
          <w:rFonts w:ascii="Times New Roman" w:hAnsi="Times New Roman"/>
          <w:sz w:val="20"/>
        </w:rPr>
        <w:t xml:space="preserve"> (those perfected in the knowledge of undifferentiated Brahman and in the *yoga* of *kaivalya*) </w:t>
      </w:r>
      <w:r>
        <w:rPr>
          <w:rFonts w:ascii="Times New Roman" w:hAnsi="Times New Roman"/>
          <w:b/>
          <w:sz w:val="20"/>
        </w:rPr>
        <w:t>hariṇā</w:t>
      </w:r>
      <w:r>
        <w:rPr>
          <w:rFonts w:ascii="Times New Roman" w:hAnsi="Times New Roman"/>
          <w:sz w:val="20"/>
        </w:rPr>
        <w:t xml:space="preserve"> (by Kṛṣṇa) </w:t>
      </w:r>
      <w:r>
        <w:rPr>
          <w:rFonts w:ascii="Times New Roman" w:hAnsi="Times New Roman"/>
          <w:b/>
          <w:sz w:val="20"/>
        </w:rPr>
        <w:t>hatāḥ</w:t>
      </w:r>
      <w:r>
        <w:rPr>
          <w:rFonts w:ascii="Times New Roman" w:hAnsi="Times New Roman"/>
          <w:sz w:val="20"/>
        </w:rPr>
        <w:t xml:space="preserve"> </w:t>
      </w:r>
      <w:r>
        <w:rPr>
          <w:rFonts w:ascii="Times New Roman" w:hAnsi="Times New Roman"/>
          <w:b/>
          <w:sz w:val="20"/>
        </w:rPr>
        <w:t>daityāḥ ca</w:t>
      </w:r>
      <w:r>
        <w:rPr>
          <w:rFonts w:ascii="Times New Roman" w:hAnsi="Times New Roman"/>
          <w:sz w:val="20"/>
        </w:rPr>
        <w:t xml:space="preserve"> </w:t>
      </w:r>
      <w:r>
        <w:rPr>
          <w:rFonts w:ascii="Times New Roman" w:hAnsi="Times New Roman"/>
          <w:b/>
          <w:sz w:val="20"/>
        </w:rPr>
        <w:t>brahma-sukhe</w:t>
      </w:r>
      <w:r>
        <w:rPr>
          <w:rFonts w:ascii="Times New Roman" w:hAnsi="Times New Roman"/>
          <w:sz w:val="20"/>
        </w:rPr>
        <w:t xml:space="preserve"> (in *sāyujya* with the featureless Brahman) </w:t>
      </w:r>
      <w:r>
        <w:rPr>
          <w:rFonts w:ascii="Times New Roman" w:hAnsi="Times New Roman"/>
          <w:b/>
          <w:sz w:val="20"/>
        </w:rPr>
        <w:t>magnāḥ</w:t>
      </w:r>
      <w:r>
        <w:rPr>
          <w:rFonts w:ascii="Times New Roman" w:hAnsi="Times New Roman"/>
          <w:sz w:val="20"/>
        </w:rPr>
        <w:t xml:space="preserve"> ([being] immersed) </w:t>
      </w:r>
      <w:r>
        <w:rPr>
          <w:rFonts w:ascii="Times New Roman" w:hAnsi="Times New Roman"/>
          <w:b/>
          <w:sz w:val="20"/>
        </w:rPr>
        <w:t>vasanti hi</w:t>
      </w:r>
      <w:r>
        <w:rPr>
          <w:rFonts w:ascii="Times New Roman" w:hAnsi="Times New Roman"/>
          <w:sz w:val="20"/>
        </w:rPr>
        <w:t>.</w:t>
      </w:r>
    </w:p>
    <w:p>
      <w:pPr>
        <w:jc w:val="both"/>
      </w:pPr>
      <w:r>
        <w:rPr>
          <w:rFonts w:ascii="Times New Roman" w:hAnsi="Times New Roman"/>
          <w:sz w:val="20"/>
        </w:rPr>
        <w:t>See the *Anubhāṣya* to 35–36 above.</w:t>
      </w:r>
    </w:p>
    <w:p>
      <w:pPr>
        <w:keepNext/>
        <w:spacing w:before="160"/>
        <w:jc w:val="center"/>
      </w:pPr>
      <w:r>
        <w:rPr>
          <w:rFonts w:ascii="Times New Roman" w:hAnsi="Times New Roman"/>
          <w:i/>
          <w:sz w:val="21"/>
        </w:rPr>
        <w:t>The second *catur-vyūha* in Paravyoma is a manifestation of the original *catur-vyūha* of Dvārakā —</w:t>
      </w:r>
    </w:p>
    <w:p>
      <w:pPr>
        <w:keepNext/>
        <w:jc w:val="center"/>
      </w:pPr>
      <w:r>
        <w:rPr>
          <w:rFonts w:ascii="Nirmala UI" w:hAnsi="Nirmala UI" w:cs="Nirmala UI"/>
          <w:sz w:val="24"/>
          <w:szCs w:val="24"/>
        </w:rPr>
        <w:t>সেই পরব্যোমে নারায়ণের চারি পাশে ৷</w:t>
        <w:br/>
      </w:r>
      <w:r>
        <w:rPr>
          <w:rFonts w:ascii="Nirmala UI" w:hAnsi="Nirmala UI" w:cs="Nirmala UI"/>
          <w:sz w:val="24"/>
          <w:szCs w:val="24"/>
        </w:rPr>
        <w:t>দ্বারকায় চতুর্ব্যূহ দ্বিতীয় প্রকাশে ॥ ৪০ ॥</w:t>
      </w:r>
    </w:p>
    <w:p>
      <w:pPr>
        <w:keepNext/>
        <w:spacing w:after="0"/>
        <w:ind w:left="227"/>
      </w:pPr>
      <w:r>
        <w:rPr>
          <w:rFonts w:ascii="Times New Roman" w:hAnsi="Times New Roman"/>
          <w:i/>
          <w:sz w:val="20"/>
        </w:rPr>
        <w:t>sei para-vyome nārāyaṇera cāri pāśe</w:t>
      </w:r>
    </w:p>
    <w:p>
      <w:pPr>
        <w:keepNext/>
        <w:spacing w:after="40"/>
        <w:ind w:left="227"/>
      </w:pPr>
      <w:r>
        <w:rPr>
          <w:rFonts w:ascii="Times New Roman" w:hAnsi="Times New Roman"/>
          <w:color w:val="555555"/>
          <w:sz w:val="18"/>
        </w:rPr>
        <w:t>in that  spiritual sky  of Nārāyaṇa  on four  sides</w:t>
      </w:r>
    </w:p>
    <w:p>
      <w:pPr>
        <w:keepNext/>
        <w:spacing w:after="0"/>
        <w:ind w:left="227"/>
      </w:pPr>
      <w:r>
        <w:rPr>
          <w:rFonts w:ascii="Times New Roman" w:hAnsi="Times New Roman"/>
          <w:i/>
          <w:sz w:val="20"/>
        </w:rPr>
        <w:t>dvārakāya catur-vyūha dvitīya prakāśe</w:t>
      </w:r>
    </w:p>
    <w:p>
      <w:pPr>
        <w:keepNext/>
        <w:spacing w:after="40"/>
        <w:ind w:left="227"/>
      </w:pPr>
      <w:r>
        <w:rPr>
          <w:rFonts w:ascii="Times New Roman" w:hAnsi="Times New Roman"/>
          <w:color w:val="555555"/>
          <w:sz w:val="18"/>
        </w:rPr>
        <w:t>of Dvārakā  the catur-vyūha  in a second  manifestation</w:t>
      </w:r>
    </w:p>
    <w:p>
      <w:pPr>
        <w:spacing w:before="60"/>
        <w:jc w:val="both"/>
      </w:pPr>
      <w:r>
        <w:rPr>
          <w:b/>
        </w:rPr>
        <w:t xml:space="preserve">40 </w:t>
      </w:r>
      <w:r>
        <w:rPr>
          <w:rFonts w:ascii="Times New Roman" w:hAnsi="Times New Roman"/>
        </w:rPr>
        <w:t>In that spiritual sky, on Nārāyaṇa's four sides, the *catur-vyūha* of Dvārakā is present in a second manifestation.</w:t>
      </w:r>
    </w:p>
    <w:p>
      <w:pPr>
        <w:jc w:val="both"/>
      </w:pPr>
      <w:r>
        <w:rPr>
          <w:b/>
          <w:i/>
          <w:sz w:val="20"/>
        </w:rPr>
        <w:t xml:space="preserve">Anubhāṣya. </w:t>
      </w:r>
      <w:r>
        <w:rPr>
          <w:rFonts w:ascii="Times New Roman" w:hAnsi="Times New Roman"/>
          <w:sz w:val="20"/>
        </w:rPr>
        <w:t>Śrī Rūpa Prabhu in the *Laghu-bhāgavatāmṛta* (describing the *catur-vyūha*, 83–84): “The *Padma Purāṇa*, however, says that the four *vyūhas* — Vāsudeva and the others — abide in order in the four directions of Paramavyoma, beginning with the east. Likewise in the *pāda-vibhūti* they abide in order: in the city of Vedavatī, in the Vaikuṇṭha within the covering of water; in the world of Viṣṇu above Satya; in the eternal city of Dvārakā; and in Śvetadvīpa, north of the Ocean of Pure Water, in the city of Airāvatī — in the abode that is the couch on Ananta's lap, in the Ocean of Milk.”</w:t>
      </w:r>
    </w:p>
    <w:p>
      <w:pPr>
        <w:jc w:val="both"/>
      </w:pPr>
      <w:r>
        <w:rPr>
          <w:rFonts w:ascii="Times New Roman" w:hAnsi="Times New Roman"/>
          <w:sz w:val="20"/>
        </w:rPr>
        <w:t>The *Padma Purāṇa* says that in the four directions of Paravyoma, beginning with the east, the *catur-vyūha* — Vāsudeva and the others — abides in order. And in the *eka-pāda-vibhūti*, that is, in the material world, these four forms — Vāsudeva and the others — dwell in order in four places. Vāsudeva dwells in the Vaikuṇṭha within the covering of water, in the city of Vedavatī; Saṅkarṣaṇa in Viṣṇuloka above Satyaloka; Pradyumna in the eternal city of Dvārakā; and Aniruddha on the bed of Ananta, in the city of Airāvatī in Śvetadvīpa, in the middle of the Ocean of Milk, on the northern shore of the Ocean of Pure Water.</w:t>
      </w:r>
    </w:p>
    <w:p>
      <w:pPr>
        <w:keepNext/>
        <w:spacing w:before="160"/>
        <w:jc w:val="center"/>
      </w:pPr>
      <w:r>
        <w:rPr>
          <w:rFonts w:ascii="Times New Roman" w:hAnsi="Times New Roman"/>
          <w:i/>
          <w:sz w:val="21"/>
        </w:rPr>
        <w:t>They are *turīya*, beyond the Virāṭ, the Garbha and the Kāraṇa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‘দ্বিতীয় চতুর্ব্যূহ’ এই — তুরীয়, বিশুদ্ধ ॥ ৪১ ॥</w:t>
      </w:r>
    </w:p>
    <w:p>
      <w:pPr>
        <w:keepNext/>
        <w:spacing w:after="0"/>
        <w:ind w:left="227"/>
      </w:pPr>
      <w:r>
        <w:rPr>
          <w:rFonts w:ascii="Times New Roman" w:hAnsi="Times New Roman"/>
          <w:i/>
          <w:sz w:val="20"/>
        </w:rPr>
        <w:t>vāsudeva-saṅkarṣaṇa-pradyumnāniruddha</w:t>
      </w:r>
    </w:p>
    <w:p>
      <w:pPr>
        <w:keepNext/>
        <w:spacing w:after="40"/>
        <w:ind w:left="227"/>
      </w:pPr>
      <w:r>
        <w:rPr>
          <w:rFonts w:ascii="Times New Roman" w:hAnsi="Times New Roman"/>
          <w:color w:val="555555"/>
          <w:sz w:val="18"/>
        </w:rPr>
        <w:t>Vāsudeva  Saṅkarṣaṇa  Pradyumna  Aniruddha</w:t>
      </w:r>
    </w:p>
    <w:p>
      <w:pPr>
        <w:keepNext/>
        <w:spacing w:after="0"/>
        <w:ind w:left="227"/>
      </w:pPr>
      <w:r>
        <w:rPr>
          <w:rFonts w:ascii="Times New Roman" w:hAnsi="Times New Roman"/>
          <w:i/>
          <w:sz w:val="20"/>
        </w:rPr>
        <w:t>‘dvitīya catur-vyūha’ ei — turīya, viśuddha</w:t>
      </w:r>
    </w:p>
    <w:p>
      <w:pPr>
        <w:keepNext/>
        <w:spacing w:after="40"/>
        <w:ind w:left="227"/>
      </w:pPr>
      <w:r>
        <w:rPr>
          <w:rFonts w:ascii="Times New Roman" w:hAnsi="Times New Roman"/>
          <w:color w:val="555555"/>
          <w:sz w:val="18"/>
        </w:rPr>
        <w:t>the second catur-vyūha  this  transcendent  pure</w:t>
      </w:r>
    </w:p>
    <w:p>
      <w:pPr>
        <w:spacing w:before="60"/>
        <w:jc w:val="both"/>
      </w:pPr>
      <w:r>
        <w:rPr>
          <w:b/>
        </w:rPr>
        <w:t xml:space="preserve">41 </w:t>
      </w:r>
      <w:r>
        <w:rPr>
          <w:rFonts w:ascii="Times New Roman" w:hAnsi="Times New Roman"/>
        </w:rPr>
        <w:t>Vāsudeva, Saṅkarṣaṇa, Pradyumna and Aniruddha — this is the second *catur-vyūha*. They too are transcendent and pure.</w:t>
      </w:r>
    </w:p>
    <w:p>
      <w:pPr>
        <w:keepNext/>
        <w:spacing w:before="160"/>
        <w:jc w:val="center"/>
      </w:pPr>
      <w:r>
        <w:rPr>
          <w:rFonts w:ascii="Times New Roman" w:hAnsi="Times New Roman"/>
          <w:i/>
          <w:sz w:val="21"/>
        </w:rPr>
        <w:t>Mahā-Saṅkarṣaṇa of the second *catur-vyūha* is the original shelter of the *cit-śakti* —</w:t>
      </w:r>
    </w:p>
    <w:p>
      <w:pPr>
        <w:keepNext/>
        <w:jc w:val="center"/>
      </w:pPr>
      <w:r>
        <w:rPr>
          <w:rFonts w:ascii="Nirmala UI" w:hAnsi="Nirmala UI" w:cs="Nirmala UI"/>
          <w:sz w:val="24"/>
          <w:szCs w:val="24"/>
        </w:rPr>
        <w:t>তাঁহা যে রামের রূপ — মহাসঙ্কর্ষণ ৷</w:t>
        <w:br/>
      </w:r>
      <w:r>
        <w:rPr>
          <w:rFonts w:ascii="Nirmala UI" w:hAnsi="Nirmala UI" w:cs="Nirmala UI"/>
          <w:sz w:val="24"/>
          <w:szCs w:val="24"/>
        </w:rPr>
        <w:t>চিচ্ছক্তি-আশ্রয় তিঁহো, কারণের কারণ ॥ ৪২ ॥</w:t>
      </w:r>
    </w:p>
    <w:p>
      <w:pPr>
        <w:keepNext/>
        <w:spacing w:after="0"/>
        <w:ind w:left="227"/>
      </w:pPr>
      <w:r>
        <w:rPr>
          <w:rFonts w:ascii="Times New Roman" w:hAnsi="Times New Roman"/>
          <w:i/>
          <w:sz w:val="20"/>
        </w:rPr>
        <w:t>tāṅhā ye rāmera rūpa — mahā-saṅkarṣaṇa</w:t>
      </w:r>
    </w:p>
    <w:p>
      <w:pPr>
        <w:keepNext/>
        <w:spacing w:after="40"/>
        <w:ind w:left="227"/>
      </w:pPr>
      <w:r>
        <w:rPr>
          <w:rFonts w:ascii="Times New Roman" w:hAnsi="Times New Roman"/>
          <w:color w:val="555555"/>
          <w:sz w:val="18"/>
        </w:rPr>
        <w:t>there  which  of Rāma  the form  Mahā-Saṅkarṣaṇa</w:t>
      </w:r>
    </w:p>
    <w:p>
      <w:pPr>
        <w:keepNext/>
        <w:spacing w:after="0"/>
        <w:ind w:left="227"/>
      </w:pPr>
      <w:r>
        <w:rPr>
          <w:rFonts w:ascii="Times New Roman" w:hAnsi="Times New Roman"/>
          <w:i/>
          <w:sz w:val="20"/>
        </w:rPr>
        <w:t>cic-chakti-āśraya tiṅho, kāraṇera kāraṇa</w:t>
      </w:r>
    </w:p>
    <w:p>
      <w:pPr>
        <w:keepNext/>
        <w:spacing w:after="40"/>
        <w:ind w:left="227"/>
      </w:pPr>
      <w:r>
        <w:rPr>
          <w:rFonts w:ascii="Times New Roman" w:hAnsi="Times New Roman"/>
          <w:color w:val="555555"/>
          <w:sz w:val="18"/>
        </w:rPr>
        <w:t>of the spiritual potency  the shelter  He  of causes  the cause</w:t>
      </w:r>
    </w:p>
    <w:p>
      <w:pPr>
        <w:spacing w:before="60"/>
        <w:jc w:val="both"/>
      </w:pPr>
      <w:r>
        <w:rPr>
          <w:b/>
        </w:rPr>
        <w:t xml:space="preserve">42 </w:t>
      </w:r>
      <w:r>
        <w:rPr>
          <w:rFonts w:ascii="Times New Roman" w:hAnsi="Times New Roman"/>
        </w:rPr>
        <w:t>Rāma's form there is Mahā-Saṅkarṣaṇa. He is the shelter of the spiritual potency and the cause of all causes.</w:t>
      </w:r>
    </w:p>
    <w:p>
      <w:pPr>
        <w:keepNext/>
        <w:spacing w:before="160"/>
        <w:jc w:val="center"/>
      </w:pPr>
      <w:r>
        <w:rPr>
          <w:rFonts w:ascii="Times New Roman" w:hAnsi="Times New Roman"/>
          <w:i/>
          <w:sz w:val="21"/>
        </w:rPr>
        <w:t>The splendor of that form is a transformation of the *sandhinī* of the *cit-śakti* —</w:t>
      </w:r>
    </w:p>
    <w:p>
      <w:pPr>
        <w:keepNext/>
        <w:jc w:val="center"/>
      </w:pPr>
      <w:r>
        <w:rPr>
          <w:rFonts w:ascii="Nirmala UI" w:hAnsi="Nirmala UI" w:cs="Nirmala UI"/>
          <w:sz w:val="24"/>
          <w:szCs w:val="24"/>
        </w:rPr>
        <w:t>চিচ্ছক্তিবিলাস এক — ‘শুদ্ধসত্ত্ব’-নাম ৷</w:t>
        <w:br/>
      </w:r>
      <w:r>
        <w:rPr>
          <w:rFonts w:ascii="Nirmala UI" w:hAnsi="Nirmala UI" w:cs="Nirmala UI"/>
          <w:sz w:val="24"/>
          <w:szCs w:val="24"/>
        </w:rPr>
        <w:t>শুদ্ধসত্ত্বময় যত বৈকুণ্ঠাদি-ধাম ॥ ৪৩ ॥</w:t>
      </w:r>
    </w:p>
    <w:p>
      <w:pPr>
        <w:keepNext/>
        <w:spacing w:after="0"/>
        <w:ind w:left="227"/>
      </w:pPr>
      <w:r>
        <w:rPr>
          <w:rFonts w:ascii="Times New Roman" w:hAnsi="Times New Roman"/>
          <w:i/>
          <w:sz w:val="20"/>
        </w:rPr>
        <w:t>cic-chakti-vilāsa eka — ‘śuddha-sattva’-nāma</w:t>
      </w:r>
    </w:p>
    <w:p>
      <w:pPr>
        <w:keepNext/>
        <w:spacing w:after="40"/>
        <w:ind w:left="227"/>
      </w:pPr>
      <w:r>
        <w:rPr>
          <w:rFonts w:ascii="Times New Roman" w:hAnsi="Times New Roman"/>
          <w:color w:val="555555"/>
          <w:sz w:val="18"/>
        </w:rPr>
        <w:t>of the spiritual potency  a display  one  śuddha-sattva  named</w:t>
      </w:r>
    </w:p>
    <w:p>
      <w:pPr>
        <w:keepNext/>
        <w:spacing w:after="0"/>
        <w:ind w:left="227"/>
      </w:pPr>
      <w:r>
        <w:rPr>
          <w:rFonts w:ascii="Times New Roman" w:hAnsi="Times New Roman"/>
          <w:i/>
          <w:sz w:val="20"/>
        </w:rPr>
        <w:t>śuddha-sattva-maya yata vaikuṇṭhādi-dhāma</w:t>
      </w:r>
    </w:p>
    <w:p>
      <w:pPr>
        <w:keepNext/>
        <w:spacing w:after="40"/>
        <w:ind w:left="227"/>
      </w:pPr>
      <w:r>
        <w:rPr>
          <w:rFonts w:ascii="Times New Roman" w:hAnsi="Times New Roman"/>
          <w:color w:val="555555"/>
          <w:sz w:val="18"/>
        </w:rPr>
        <w:t>of śuddha-sattva  made  all  Vaikuṇṭha and the other  abodes</w:t>
      </w:r>
    </w:p>
    <w:p>
      <w:pPr>
        <w:spacing w:before="60"/>
        <w:jc w:val="both"/>
      </w:pPr>
      <w:r>
        <w:rPr>
          <w:b/>
        </w:rPr>
        <w:t xml:space="preserve">43 </w:t>
      </w:r>
      <w:r>
        <w:rPr>
          <w:rFonts w:ascii="Times New Roman" w:hAnsi="Times New Roman"/>
        </w:rPr>
        <w:t>One display of the spiritual potency is called *śuddha-sattva*, pure being. All the abodes, Vaikuṇṭha and the rest, are made of *śuddha-sattva*.</w:t>
      </w:r>
    </w:p>
    <w:p>
      <w:pPr>
        <w:keepNext/>
        <w:spacing w:before="160"/>
        <w:jc w:val="center"/>
      </w:pPr>
      <w:r>
        <w:rPr>
          <w:rFonts w:ascii="Times New Roman" w:hAnsi="Times New Roman"/>
          <w:i/>
          <w:sz w:val="21"/>
        </w:rPr>
        <w:t>The six opulences and all the rest are the spiritual splendor of Mahā-Saṅkarṣaṇa —</w:t>
      </w:r>
    </w:p>
    <w:p>
      <w:pPr>
        <w:keepNext/>
        <w:jc w:val="center"/>
      </w:pPr>
      <w:r>
        <w:rPr>
          <w:rFonts w:ascii="Nirmala UI" w:hAnsi="Nirmala UI" w:cs="Nirmala UI"/>
          <w:sz w:val="24"/>
          <w:szCs w:val="24"/>
        </w:rPr>
        <w:t>ষড়্বিধৈশ্বর্য্য তাঁহা সকল চিন্ময় ৷</w:t>
        <w:br/>
      </w:r>
      <w:r>
        <w:rPr>
          <w:rFonts w:ascii="Nirmala UI" w:hAnsi="Nirmala UI" w:cs="Nirmala UI"/>
          <w:sz w:val="24"/>
          <w:szCs w:val="24"/>
        </w:rPr>
        <w:t>সঙ্কর্ষণের বিভূতি সব, জানিহ নিশ্চয় ॥ ৪৪ ॥</w:t>
      </w:r>
    </w:p>
    <w:p>
      <w:pPr>
        <w:keepNext/>
        <w:spacing w:after="0"/>
        <w:ind w:left="227"/>
      </w:pPr>
      <w:r>
        <w:rPr>
          <w:rFonts w:ascii="Times New Roman" w:hAnsi="Times New Roman"/>
          <w:i/>
          <w:sz w:val="20"/>
        </w:rPr>
        <w:t>ṣaḍ-vidhaiśvarya tāṅhā sakala cinmaya</w:t>
      </w:r>
    </w:p>
    <w:p>
      <w:pPr>
        <w:keepNext/>
        <w:spacing w:after="40"/>
        <w:ind w:left="227"/>
      </w:pPr>
      <w:r>
        <w:rPr>
          <w:rFonts w:ascii="Times New Roman" w:hAnsi="Times New Roman"/>
          <w:color w:val="555555"/>
          <w:sz w:val="18"/>
        </w:rPr>
        <w:t>six kinds of  opulence  there  all  spiritual</w:t>
      </w:r>
    </w:p>
    <w:p>
      <w:pPr>
        <w:keepNext/>
        <w:spacing w:after="0"/>
        <w:ind w:left="227"/>
      </w:pPr>
      <w:r>
        <w:rPr>
          <w:rFonts w:ascii="Times New Roman" w:hAnsi="Times New Roman"/>
          <w:i/>
          <w:sz w:val="20"/>
        </w:rPr>
        <w:t>saṅkarṣaṇera vibhūti saba, jāniha niścaya</w:t>
      </w:r>
    </w:p>
    <w:p>
      <w:pPr>
        <w:keepNext/>
        <w:spacing w:after="40"/>
        <w:ind w:left="227"/>
      </w:pPr>
      <w:r>
        <w:rPr>
          <w:rFonts w:ascii="Times New Roman" w:hAnsi="Times New Roman"/>
          <w:color w:val="555555"/>
          <w:sz w:val="18"/>
        </w:rPr>
        <w:t>of Saṅkarṣaṇa  the glory  all  know  for certain</w:t>
      </w:r>
    </w:p>
    <w:p>
      <w:pPr>
        <w:spacing w:before="60"/>
        <w:jc w:val="both"/>
      </w:pPr>
      <w:r>
        <w:rPr>
          <w:b/>
        </w:rPr>
        <w:t xml:space="preserve">44 </w:t>
      </w:r>
      <w:r>
        <w:rPr>
          <w:rFonts w:ascii="Times New Roman" w:hAnsi="Times New Roman"/>
        </w:rPr>
        <w:t>The six kinds of opulence there are all spiritual. Know for certain that all of them are the glory of Saṅkarṣaṇa.</w:t>
      </w:r>
    </w:p>
    <w:p>
      <w:pPr>
        <w:keepNext/>
        <w:spacing w:before="160"/>
        <w:jc w:val="center"/>
      </w:pPr>
      <w:r>
        <w:rPr>
          <w:rFonts w:ascii="Times New Roman" w:hAnsi="Times New Roman"/>
          <w:i/>
          <w:sz w:val="21"/>
        </w:rPr>
        <w:t>Mahā-Saṅkarṣaṇa is the shelter of the *jīva-śakti* —</w:t>
      </w:r>
    </w:p>
    <w:p>
      <w:pPr>
        <w:keepNext/>
        <w:jc w:val="center"/>
      </w:pPr>
      <w:r>
        <w:rPr>
          <w:rFonts w:ascii="Nirmala UI" w:hAnsi="Nirmala UI" w:cs="Nirmala UI"/>
          <w:sz w:val="24"/>
          <w:szCs w:val="24"/>
        </w:rPr>
        <w:t>‘জীব’ নাম তটস্থাখ্য এক শক্তি হয় ৷</w:t>
        <w:br/>
      </w:r>
      <w:r>
        <w:rPr>
          <w:rFonts w:ascii="Nirmala UI" w:hAnsi="Nirmala UI" w:cs="Nirmala UI"/>
          <w:sz w:val="24"/>
          <w:szCs w:val="24"/>
        </w:rPr>
        <w:t>মহাসঙ্কর্ষণ — সব জীবের আশ্রয় ॥ ৪৫ ॥</w:t>
      </w:r>
    </w:p>
    <w:p>
      <w:pPr>
        <w:keepNext/>
        <w:spacing w:after="0"/>
        <w:ind w:left="227"/>
      </w:pPr>
      <w:r>
        <w:rPr>
          <w:rFonts w:ascii="Times New Roman" w:hAnsi="Times New Roman"/>
          <w:i/>
          <w:sz w:val="20"/>
        </w:rPr>
        <w:t>‘jīva’ nāma taṭasthākhya eka śakti haya</w:t>
      </w:r>
    </w:p>
    <w:p>
      <w:pPr>
        <w:keepNext/>
        <w:spacing w:after="40"/>
        <w:ind w:left="227"/>
      </w:pPr>
      <w:r>
        <w:rPr>
          <w:rFonts w:ascii="Times New Roman" w:hAnsi="Times New Roman"/>
          <w:color w:val="555555"/>
          <w:sz w:val="18"/>
        </w:rPr>
        <w:t>jīva  named  called marginal  one  potency  there is</w:t>
      </w:r>
    </w:p>
    <w:p>
      <w:pPr>
        <w:keepNext/>
        <w:spacing w:after="0"/>
        <w:ind w:left="227"/>
      </w:pPr>
      <w:r>
        <w:rPr>
          <w:rFonts w:ascii="Times New Roman" w:hAnsi="Times New Roman"/>
          <w:i/>
          <w:sz w:val="20"/>
        </w:rPr>
        <w:t>mahā-saṅkarṣaṇa — saba jīvera āśraya</w:t>
      </w:r>
    </w:p>
    <w:p>
      <w:pPr>
        <w:keepNext/>
        <w:spacing w:after="40"/>
        <w:ind w:left="227"/>
      </w:pPr>
      <w:r>
        <w:rPr>
          <w:rFonts w:ascii="Times New Roman" w:hAnsi="Times New Roman"/>
          <w:color w:val="555555"/>
          <w:sz w:val="18"/>
        </w:rPr>
        <w:t>Mahā-Saṅkarṣaṇa  of all  souls  the shelter</w:t>
      </w:r>
    </w:p>
    <w:p>
      <w:pPr>
        <w:spacing w:before="60"/>
        <w:jc w:val="both"/>
      </w:pPr>
      <w:r>
        <w:rPr>
          <w:b/>
        </w:rPr>
        <w:t xml:space="preserve">45 </w:t>
      </w:r>
      <w:r>
        <w:rPr>
          <w:rFonts w:ascii="Times New Roman" w:hAnsi="Times New Roman"/>
        </w:rPr>
        <w:t>There is one potency called marginal (*taṭasthā*); it is named *jīva*. Mahā-Saṅkarṣaṇa is the shelter of all the souls.</w:t>
      </w:r>
    </w:p>
    <w:p>
      <w:pPr>
        <w:jc w:val="both"/>
      </w:pPr>
      <w:r>
        <w:rPr>
          <w:b/>
          <w:i/>
          <w:sz w:val="20"/>
        </w:rPr>
        <w:t xml:space="preserve">Amṛta-pravāha-bhāṣya. </w:t>
      </w:r>
      <w:r>
        <w:rPr>
          <w:rFonts w:ascii="Times New Roman" w:hAnsi="Times New Roman"/>
          <w:sz w:val="20"/>
        </w:rPr>
        <w:t>The *catur-vyūha* of Dvārakā — Kṛṣṇa, Baladeva and the others — is manifest a second time in Paravyoma. This *catur-vyūha* is called “the second *catur-vyūha*”; it too is spiritual and pure. There the form of Balarāma is Mahā-Saṅkarṣaṇa. In Paravyoma there is a manifestation of the *sandhinī* aspect of the *cit-śakti* called “*śuddha-sattva*”; from it come the abodes of Vaikuṇṭha and the rest, made of *śuddha-sattva*, and the six kinds of majesty. All this is the splendor (*vibhūti*) of Mahā-Saṅkarṣaṇa. Mahā-Saṅkarṣaṇa is the shelter of all *jīvas*, and therefore the shelter of the *jīva-śakti*, called marginal (*taṭastha*). The being of the *jīva*, a particle of spirit, springs from the *jīva-śakti*, yet it is made such that the *māyā-śakti* can overpower it. It therefore stands on the border between two realms — *māyā* and spirit (*cit*) — and so has received the name “marginal” (*taṭastha*).</w:t>
      </w:r>
    </w:p>
    <w:p>
      <w:pPr>
        <w:keepNext/>
        <w:spacing w:before="160"/>
        <w:jc w:val="center"/>
      </w:pPr>
      <w:r>
        <w:rPr>
          <w:rFonts w:ascii="Times New Roman" w:hAnsi="Times New Roman"/>
          <w:i/>
          <w:sz w:val="21"/>
        </w:rPr>
        <w:t>A part of Saṅkarṣaṇa — Viṣṇu who lies in the Causal Ocean —</w:t>
      </w:r>
    </w:p>
    <w:p>
      <w:pPr>
        <w:keepNext/>
        <w:jc w:val="center"/>
      </w:pPr>
      <w:r>
        <w:rPr>
          <w:rFonts w:ascii="Nirmala UI" w:hAnsi="Nirmala UI" w:cs="Nirmala UI"/>
          <w:sz w:val="24"/>
          <w:szCs w:val="24"/>
        </w:rPr>
        <w:t>যাঁহা হৈতে বিশ্বোৎপত্তি, যাঁহাতে প্রলয় ৷</w:t>
        <w:br/>
      </w:r>
      <w:r>
        <w:rPr>
          <w:rFonts w:ascii="Nirmala UI" w:hAnsi="Nirmala UI" w:cs="Nirmala UI"/>
          <w:sz w:val="24"/>
          <w:szCs w:val="24"/>
        </w:rPr>
        <w:t>সেই পুরুষের সঙ্কর্ষণ সমাশ্রয় ॥ ৪৬ ॥</w:t>
      </w:r>
    </w:p>
    <w:p>
      <w:pPr>
        <w:keepNext/>
        <w:spacing w:after="0"/>
        <w:ind w:left="227"/>
      </w:pPr>
      <w:r>
        <w:rPr>
          <w:rFonts w:ascii="Times New Roman" w:hAnsi="Times New Roman"/>
          <w:i/>
          <w:sz w:val="20"/>
        </w:rPr>
        <w:t>yāṅhā haite viśvotpatti, yāṅhāte pralaya</w:t>
      </w:r>
    </w:p>
    <w:p>
      <w:pPr>
        <w:keepNext/>
        <w:spacing w:after="40"/>
        <w:ind w:left="227"/>
      </w:pPr>
      <w:r>
        <w:rPr>
          <w:rFonts w:ascii="Times New Roman" w:hAnsi="Times New Roman"/>
          <w:color w:val="555555"/>
          <w:sz w:val="18"/>
        </w:rPr>
        <w:t>from whom  the origin of the universe  in whom  dissolution</w:t>
      </w:r>
    </w:p>
    <w:p>
      <w:pPr>
        <w:keepNext/>
        <w:spacing w:after="0"/>
        <w:ind w:left="227"/>
      </w:pPr>
      <w:r>
        <w:rPr>
          <w:rFonts w:ascii="Times New Roman" w:hAnsi="Times New Roman"/>
          <w:i/>
          <w:sz w:val="20"/>
        </w:rPr>
        <w:t>sei puruṣera saṅkarṣaṇa samāśraya</w:t>
      </w:r>
    </w:p>
    <w:p>
      <w:pPr>
        <w:keepNext/>
        <w:spacing w:after="40"/>
        <w:ind w:left="227"/>
      </w:pPr>
      <w:r>
        <w:rPr>
          <w:rFonts w:ascii="Times New Roman" w:hAnsi="Times New Roman"/>
          <w:color w:val="555555"/>
          <w:sz w:val="18"/>
        </w:rPr>
        <w:t>of that  Puruṣa  Saṅkarṣaṇa  the shelter</w:t>
      </w:r>
    </w:p>
    <w:p>
      <w:pPr>
        <w:spacing w:before="60"/>
        <w:jc w:val="both"/>
      </w:pPr>
      <w:r>
        <w:rPr>
          <w:b/>
        </w:rPr>
        <w:t xml:space="preserve">46 </w:t>
      </w:r>
      <w:r>
        <w:rPr>
          <w:rFonts w:ascii="Times New Roman" w:hAnsi="Times New Roman"/>
        </w:rPr>
        <w:t>Saṅkarṣaṇa is the shelter of that Puruṣa from whom the universe arises and into whom it dissolves.</w:t>
      </w:r>
    </w:p>
    <w:p>
      <w:pPr>
        <w:keepNext/>
        <w:spacing w:before="160"/>
        <w:jc w:val="center"/>
      </w:pPr>
      <w:r>
        <w:rPr>
          <w:rFonts w:ascii="Nirmala UI" w:hAnsi="Nirmala UI" w:cs="Nirmala UI"/>
          <w:sz w:val="24"/>
          <w:szCs w:val="24"/>
        </w:rPr>
        <w:t>সর্ব্বাশ্রয়, সর্ব্বাদ্ভুত, ঐশ্বর্য্য অপার ৷</w:t>
        <w:br/>
      </w:r>
      <w:r>
        <w:rPr>
          <w:rFonts w:ascii="Nirmala UI" w:hAnsi="Nirmala UI" w:cs="Nirmala UI"/>
          <w:sz w:val="24"/>
          <w:szCs w:val="24"/>
        </w:rPr>
        <w:t>‘অনন্ত’ কহিতে নারে মহিমা যাঁহার ॥ ৪৭ ॥</w:t>
      </w:r>
    </w:p>
    <w:p>
      <w:pPr>
        <w:keepNext/>
        <w:spacing w:after="0"/>
        <w:ind w:left="227"/>
      </w:pPr>
      <w:r>
        <w:rPr>
          <w:rFonts w:ascii="Times New Roman" w:hAnsi="Times New Roman"/>
          <w:i/>
          <w:sz w:val="20"/>
        </w:rPr>
        <w:t>sarvāśraya, sarvādbhuta, aiśvarya apāra</w:t>
      </w:r>
    </w:p>
    <w:p>
      <w:pPr>
        <w:keepNext/>
        <w:spacing w:after="40"/>
        <w:ind w:left="227"/>
      </w:pPr>
      <w:r>
        <w:rPr>
          <w:rFonts w:ascii="Times New Roman" w:hAnsi="Times New Roman"/>
          <w:color w:val="555555"/>
          <w:sz w:val="18"/>
        </w:rPr>
        <w:t>the shelter of all  wonderful in every way  opulence  boundless</w:t>
      </w:r>
    </w:p>
    <w:p>
      <w:pPr>
        <w:keepNext/>
        <w:spacing w:after="0"/>
        <w:ind w:left="227"/>
      </w:pPr>
      <w:r>
        <w:rPr>
          <w:rFonts w:ascii="Times New Roman" w:hAnsi="Times New Roman"/>
          <w:i/>
          <w:sz w:val="20"/>
        </w:rPr>
        <w:t>‘ananta’ kahite nāre mahimā yāṅhāra</w:t>
      </w:r>
    </w:p>
    <w:p>
      <w:pPr>
        <w:keepNext/>
        <w:spacing w:after="40"/>
        <w:ind w:left="227"/>
      </w:pPr>
      <w:r>
        <w:rPr>
          <w:rFonts w:ascii="Times New Roman" w:hAnsi="Times New Roman"/>
          <w:color w:val="555555"/>
          <w:sz w:val="18"/>
        </w:rPr>
        <w:t>Ananta  to describe  cannot  the glory  whose</w:t>
      </w:r>
    </w:p>
    <w:p>
      <w:pPr>
        <w:spacing w:before="60"/>
        <w:jc w:val="both"/>
      </w:pPr>
      <w:r>
        <w:rPr>
          <w:b/>
        </w:rPr>
        <w:t xml:space="preserve">47 </w:t>
      </w:r>
      <w:r>
        <w:rPr>
          <w:rFonts w:ascii="Times New Roman" w:hAnsi="Times New Roman"/>
        </w:rPr>
        <w:t>He is the shelter of all and wonderful in every way, and His opulence is boundless. Even Ananta cannot describe His glory.</w:t>
      </w:r>
    </w:p>
    <w:p>
      <w:pPr>
        <w:keepNext/>
        <w:spacing w:before="160"/>
        <w:jc w:val="center"/>
      </w:pPr>
      <w:r>
        <w:rPr>
          <w:rFonts w:ascii="Nirmala UI" w:hAnsi="Nirmala UI" w:cs="Nirmala UI"/>
          <w:sz w:val="24"/>
          <w:szCs w:val="24"/>
        </w:rPr>
        <w:t>তুরীয়, বিশুদ্ধসত্ত্ব, ‘সঙ্কর্ষণ’ নাম ৷</w:t>
        <w:br/>
      </w:r>
      <w:r>
        <w:rPr>
          <w:rFonts w:ascii="Nirmala UI" w:hAnsi="Nirmala UI" w:cs="Nirmala UI"/>
          <w:sz w:val="24"/>
          <w:szCs w:val="24"/>
        </w:rPr>
        <w:t>তিঁহো যাঁর অংশ, সেই নিত্যানন্দ-রাম ॥ ৪৮ ॥</w:t>
      </w:r>
    </w:p>
    <w:p>
      <w:pPr>
        <w:keepNext/>
        <w:spacing w:after="0"/>
        <w:ind w:left="227"/>
      </w:pPr>
      <w:r>
        <w:rPr>
          <w:rFonts w:ascii="Times New Roman" w:hAnsi="Times New Roman"/>
          <w:i/>
          <w:sz w:val="20"/>
        </w:rPr>
        <w:t>turīya, viśuddha-sattva, ‘saṅkarṣaṇa’ nāma</w:t>
      </w:r>
    </w:p>
    <w:p>
      <w:pPr>
        <w:keepNext/>
        <w:spacing w:after="40"/>
        <w:ind w:left="227"/>
      </w:pPr>
      <w:r>
        <w:rPr>
          <w:rFonts w:ascii="Times New Roman" w:hAnsi="Times New Roman"/>
          <w:color w:val="555555"/>
          <w:sz w:val="18"/>
        </w:rPr>
        <w:t>transcendent  of pure being  Saṅkarṣaṇa  named</w:t>
      </w:r>
    </w:p>
    <w:p>
      <w:pPr>
        <w:keepNext/>
        <w:spacing w:after="0"/>
        <w:ind w:left="227"/>
      </w:pPr>
      <w:r>
        <w:rPr>
          <w:rFonts w:ascii="Times New Roman" w:hAnsi="Times New Roman"/>
          <w:i/>
          <w:sz w:val="20"/>
        </w:rPr>
        <w:t>tiṅho yāṅra aṁśa, sei nityānanda-rāma</w:t>
      </w:r>
    </w:p>
    <w:p>
      <w:pPr>
        <w:keepNext/>
        <w:spacing w:after="40"/>
        <w:ind w:left="227"/>
      </w:pPr>
      <w:r>
        <w:rPr>
          <w:rFonts w:ascii="Times New Roman" w:hAnsi="Times New Roman"/>
          <w:color w:val="555555"/>
          <w:sz w:val="18"/>
        </w:rPr>
        <w:t>He  whose  portion  that  Nityānanda-Rāma</w:t>
      </w:r>
    </w:p>
    <w:p>
      <w:pPr>
        <w:spacing w:before="60"/>
        <w:jc w:val="both"/>
      </w:pPr>
      <w:r>
        <w:rPr>
          <w:b/>
        </w:rPr>
        <w:t xml:space="preserve">48 </w:t>
      </w:r>
      <w:r>
        <w:rPr>
          <w:rFonts w:ascii="Times New Roman" w:hAnsi="Times New Roman"/>
        </w:rPr>
        <w:t>That transcendent One, made of pure being and named Saṅkarṣaṇa, is a portion of Nityānanda-Rāma.</w:t>
      </w:r>
    </w:p>
    <w:p>
      <w:pPr>
        <w:jc w:val="both"/>
      </w:pPr>
      <w:r>
        <w:rPr>
          <w:b/>
          <w:i/>
          <w:sz w:val="20"/>
        </w:rPr>
        <w:t xml:space="preserve">Amṛta-pravāha-bhāṣya. </w:t>
      </w:r>
      <w:r>
        <w:rPr>
          <w:rFonts w:ascii="Times New Roman" w:hAnsi="Times New Roman"/>
          <w:sz w:val="20"/>
        </w:rPr>
        <w:t>Mahā-Saṅkarṣaṇa is spiritual, pure *sattva* (*viśuddha-sattva*); He is a limb (*aṅga*), that is, a manifestation (*prakāśa*), of Nityānanda-Rāma.</w:t>
      </w:r>
    </w:p>
    <w:p>
      <w:pPr>
        <w:jc w:val="both"/>
      </w:pPr>
      <w:r>
        <w:rPr>
          <w:b/>
          <w:i/>
          <w:sz w:val="20"/>
        </w:rPr>
        <w:t xml:space="preserve">Anubhāṣya. </w:t>
      </w:r>
      <w:r>
        <w:rPr>
          <w:rFonts w:ascii="Times New Roman" w:hAnsi="Times New Roman"/>
          <w:sz w:val="20"/>
        </w:rPr>
        <w:t>The verse itself reads *aṁśa* (“portion”), the *Amṛta-pravāha-bhāṣya* reads *aṅga* (“body”); both readings convey the same meaning.</w:t>
      </w:r>
    </w:p>
    <w:p>
      <w:pPr>
        <w:jc w:val="both"/>
      </w:pPr>
      <w:r>
        <w:rPr>
          <w:b/>
          <w:i/>
          <w:sz w:val="20"/>
        </w:rPr>
        <w:t xml:space="preserve">Anubhāṣya. </w:t>
      </w:r>
      <w:r>
        <w:rPr>
          <w:rFonts w:ascii="Times New Roman" w:hAnsi="Times New Roman"/>
          <w:sz w:val="20"/>
        </w:rPr>
        <w:t>Saṅkarṣaṇa is another name for “Mahā-Saṅkarṣaṇa” (He is described below, in 42–48).</w:t>
      </w:r>
    </w:p>
    <w:p>
      <w:pPr>
        <w:jc w:val="both"/>
      </w:pPr>
      <w:r>
        <w:rPr>
          <w:rFonts w:ascii="Times New Roman" w:hAnsi="Times New Roman"/>
          <w:sz w:val="20"/>
        </w:rPr>
        <w:t>In the second *pāda* of the second chapter of the *Brahma-sūtra*, in the *Utpatty-asambhava-adhikaraṇa*, Śrī Śaṅkarācārya in his commentary put forward a mistaken argument about the *catur-vyūha*. Settling the matter, the author refutes that doctrine in 41–47. Śrīpāda [Śaṅkara] erred in taking Viṣṇu, the nondual Knowledge (*advaya-jñāna*), for one of the objects of the visible world; in the *Pañcarātra* Śrī Nārāyaṇa Himself made this clear to him. Yet to bewilder the conditioned *jīvas* of demoniac nature he had to resort to deception (*vipralipsā*). Because of this the followers of Advaita — Appayya Dīkṣita and others — have reached the utmost limit of error. With the capacities of conditioned *jīvas*, knowledge of the *catur-vyūha* is not possible. The ācārya spoke such ill words to increase their folly. The *catur-vyūha* is made of *śuddha-sattva*, delights in the play of the *cit-śakti* and possesses the six kinds of majesty. To call Them poor and powerless, and to think of Them so, is the trait of deluded *jīvas*. Such *jīvas* are fit only to be bewildered by *māyā*. Whoever cannot understand [the difference between] Vaikuṇṭha and the realm of *māyā* falls into just this kind of error. In his commentary on *sūtras* 42–45 of the second *pāda* of the second chapter of the *Brahma-sūtra*, Śrīpāda Śaṅkara made a vain attempt to refute “the doctrine of the *catur-vyūha*.” Below are quoted from Śrīpāda Śaṅkarācārya's commentary his words on the “*catur-vyūha*,” rooted in his distorted understanding.</w:t>
      </w:r>
    </w:p>
    <w:p>
      <w:pPr>
        <w:jc w:val="both"/>
      </w:pPr>
      <w:r>
        <w:rPr>
          <w:rFonts w:ascii="Times New Roman" w:hAnsi="Times New Roman"/>
          <w:sz w:val="20"/>
        </w:rPr>
        <w:t>*Utpatty-asambhavāt* (42) (Śaṅkara's commentary): * * * “On this the Bhāgavatas hold: Bhagavān Vāsudeva alone, stainless, whose nature is knowledge, is the highest reality. Dividing Himself fourfold, He abides in the form of the *vyūha* of Vāsudeva, the *vyūha* of Saṅkarṣaṇa, the *vyūha* of Pradyumna and the *vyūha* of Aniruddha. Vāsudeva is the name for the Supreme Self, Saṅkarṣaṇa for the *jīva*, Pradyumna for the mind, Aniruddha for the ego (*ahaṅkāra*). Of these, Vāsudeva is the highest *prakṛti*, and the others — Saṅkarṣaṇa and the rest — are effects. To this we say: what is asserted — that the supreme Nārāyaṇa, the Supreme Self, the Self of all, by Himself dividing Himself in many ways, abides in the form of *vyūhas* — is not refuted. But what is said further — that from Vāsudeva Saṅkarṣaṇa is born, from Saṅkarṣaṇa Pradyumna, and from Pradyumna Aniruddha — to this we say: the birth of the *jīva* called Saṅkarṣaṇa from the Supreme Self called Vāsudeva is impossible, for then defects such as impermanence would follow. If the *jīva* were born, defects such as impermanence would attach to it, and then liberation — attaining Bhagavān — would be impossible for it, for an effect, on reaching its cause, would dissolve into it. And the Ācārya will reject the birth of the *jīva* [by the *sūtra*] ‘The self [is not born], because *śruti* does not speak [of its birth], and because of eternity [known] from them.’ Therefore their construction is incoherent.”</w:t>
      </w:r>
    </w:p>
    <w:p>
      <w:pPr>
        <w:jc w:val="both"/>
      </w:pPr>
      <w:r>
        <w:rPr>
          <w:rFonts w:ascii="Times New Roman" w:hAnsi="Times New Roman"/>
          <w:sz w:val="20"/>
        </w:rPr>
        <w:t>The meaning of the commentary is this: “The Bhāgavatas hold that Bhagavān Vāsudeva is one, stainless, His body is knowledge, and He is the highest reality. He Himself has divided Himself into four and so abides. These four *vyūhas* are: 1) the *vyūha* of Vāsudeva, 2) the *vyūha* of Saṅkarṣaṇa, 3) the *vyūha* of Pradyumna, 4) the *vyūha* of Aniruddha; these four *vyūhas* are His body. Another name of Vāsudeva is ‘Paramātmā’; of Saṅkarṣaṇa, ‘*jīva*’; of Pradyumna, ‘mind’; and of Aniruddha, ‘*ahaṅkāra*.’ Of the four *vyūhas*, the *vyūha* of Vāsudeva is the highest *prakṛti*, that is, the root cause. Saṅkarṣaṇa and the others have arisen from the *vyūha* of Vāsudeva, and so Saṅkarṣaṇa, Pradyumna and Aniruddha are the effects of that highest *prakṛti*. For a long time the *jīva* goes to the temple of Bhagavān, gathers [the articles of worship], performs worship (*ijyā*), studies [scripture] and practices *yoga*; thus it becomes free from sin, obtains a pure body and attains the highest *prakṛti*, Bhagavān. The great-souled Bhāgavatas say that Nārāyaṇa is beyond *prakṛti*, renowned as the Paramātmā, and is the Self of all — this does not contradict *śruti*. We also accept that He by Himself abides in the form of many *vyūhas*. Therefore this part of the Bhāgavata doctrine is not refuted by this *sūtra*. The Ācārya composed this *sūtra* only to reject the part where the Bhāgavatas say that from Vāsudeva Saṅkarṣaṇa was born, from Saṅkarṣaṇa Pradyumna, and from Pradyumna Aniruddha. The birth of the *jīva* called Saṅkarṣaṇa from the Paramātmā called Vāsudeva is utterly impossible: the *jīva* would then be subject to defects such as impermanence. If the *jīva* is born, defects such as impermanence are unavoidable for it. And if the *jīva* is perishable by nature, liberation — attaining Bhagavān — is impossible for it altogether. When the cause perishes, the effect must perish too. Ācārya Vedavyāsa rejected the birth of the *jīva* by the *sūtra* of the third *pāda* of the second chapter, ‘The self [is not born], because *śruti* does not speak [of its birth], and because of eternity [known] from them,’ and by rejecting its birth he will prove its eternity. Therefore this construction is incoherent.”</w:t>
      </w:r>
    </w:p>
    <w:p>
      <w:pPr>
        <w:jc w:val="both"/>
      </w:pPr>
      <w:r>
        <w:rPr>
          <w:rFonts w:ascii="Times New Roman" w:hAnsi="Times New Roman"/>
          <w:sz w:val="20"/>
        </w:rPr>
        <w:t>*Na ca kartuḥ karaṇam* (43) (Śaṅkara's commentary): “For this reason too their construction is incoherent: in the world we do not see an instrument, such as an axe, arising from an agent such as Devadatta. Yet the Bhāgavatas describe that from the agent, the *jīva* called Saṅkarṣaṇa, there arises the instrument, the mind called Pradyumna, and from that, born of the agent, arises the ego called Aniruddha. Without an example we cannot accept this. Nor do we find any such *śruti*.”</w:t>
      </w:r>
    </w:p>
    <w:p>
      <w:pPr>
        <w:jc w:val="both"/>
      </w:pPr>
      <w:r>
        <w:rPr>
          <w:rFonts w:ascii="Times New Roman" w:hAnsi="Times New Roman"/>
          <w:sz w:val="20"/>
        </w:rPr>
        <w:t>The meaning of the commentary is this: “There is a reason why such a construction is incoherent. In the world we do not see an instrument — a sickle and the like — arising from an agent such as Devadatta. Yet the Bhāgavatas describe that from the agent, the *jīva* named Saṅkarṣaṇa, there arose the instrument, the mind named Pradyumna, and from that Pradyumna, born of the agent, arises Aniruddha, the *ahaṅkāra*. If the Bhāgavatas cannot explain this by an example, how can it be accepted? Nor do we hear any words of *śruti* that disclose this truth.”</w:t>
      </w:r>
    </w:p>
    <w:p>
      <w:pPr>
        <w:jc w:val="both"/>
      </w:pPr>
      <w:r>
        <w:rPr>
          <w:rFonts w:ascii="Times New Roman" w:hAnsi="Times New Roman"/>
          <w:sz w:val="20"/>
        </w:rPr>
        <w:t>*Vijñānādi-bhāve vā tad-apratiṣedhaḥ* (44) (Śaṅkara's commentary): “It may also be said thus: Saṅkarṣaṇa and the others are not meant as the *jīva* and the rest. What, then? All of them are accepted as Lords, endowed with the attributes of the Lord — knowledge, sovereignty, power, strength, valor and splendor; all of them are Vāsudevas, faultless, without [external] support, untainted. Therefore the defect described — the impossibility of origin — does not apply to them. To this it is said: even so, *tad-apratiṣedhaḥ* — the impossibility of origin is still not removed. The point is that this defect, the impossibility of origin, arises in another way. How? If the intention is that these four — Vāsudeva and the others — are Lords distinct from one another, of equal attributes, and have no single self, then positing many Lords is pointless, for the Lord's work is accomplished by one Lord alone. And their own doctrine collapses, since they accept that Bhagavān Vāsudeva alone is the highest reality. If, however, the intention is that these four *vyūhas* of equal attributes belong to one Bhagavān, the impossibility of origin remains as before. For Saṅkarṣaṇa cannot arise from Vāsudeva, nor Pradyumna from Saṅkarṣaṇa, nor Aniruddha from Pradyumna, since there is no pre-eminence (*atiśaya*) among them. Between effect and cause there must be pre-eminence, as between clay and pot. Without pre-eminence one cannot establish which is the effect and which the cause. And the followers of the *Pañcarātra* doctrine accept no difference — whether in any one of them or in all — arising from greater or lesser knowledge, sovereignty and the like: they hold all the *vyūhas* to be Vāsudeva without distinction. Nor would the *vyūhas* of Bhagavān stop at the number four, for the whole world, from Brahmā down to a blade of grass, is understood to be a *vyūha* of Bhagavān.”</w:t>
      </w:r>
    </w:p>
    <w:p>
      <w:pPr>
        <w:jc w:val="both"/>
      </w:pPr>
      <w:r>
        <w:rPr>
          <w:rFonts w:ascii="Times New Roman" w:hAnsi="Times New Roman"/>
          <w:sz w:val="20"/>
        </w:rPr>
        <w:t>The meaning of the commentary is this: “The Bhāgavatas may also intend the following: Saṅkarṣaṇa and the others named are not of the nature of the *jīva*; all of them are Lords, all possess the potency of knowledge and the potency of sovereignty, are endowed with power, valor and splendor, all are Vāsudeva, all are faultless, without [external] support and untainted. So the defect of impossibility of origin does not apply to them. To this we say: even with such an intention the defect of impossibility of origin is not removed — it remains, only in another form. Vāsudeva, Saṅkarṣaṇa, Pradyumna and Aniruddha are different from one another and not of one self, and at the same time all are alike in attributes and all are Lords. If this is meant, one must accept many Lords. But there is no need to accept many Lords: the purpose is served by accepting one Lord. Moreover, since it is asserted that Bhagavān Vāsudeva is one, that is, without a second, and is the highest reality, the defect of contradicting one's own doctrine (*siddhānta-hāni*) also arises. And if this *catur-vyūha* belongs to Bhagavān Himself and They are all alike in attributes, the defect of impossibility of origin still cannot be avoided. For without some pre-eminence (inequality — more or less) Saṅkarṣaṇa cannot be born of Vāsudeva, Pradyumna of Saṅkarṣaṇa, or Aniruddha of Pradyumna. One must accept that there is some distinction between effect and cause, as when a pot comes from clay. Without pre-eminence one cannot point out which is the effect and which the cause. And consider further: the adherents of the *Pañcarātra* doctrine do not accept a difference between Vāsudeva and the others in greater or lesser knowledge and so on; on the contrary, they honor the four *vyūhas* as Vāsudeva without distinction. Are the *vyūhas* of Bhagavān exhausted by the number four? Certainly not. Both *śruti* and *smṛti* prove that the whole world, from Brahmā down to a blade of grass, is a *vyūha* of Bhagavān.”</w:t>
      </w:r>
    </w:p>
    <w:p>
      <w:pPr>
        <w:jc w:val="both"/>
      </w:pPr>
      <w:r>
        <w:rPr>
          <w:rFonts w:ascii="Times New Roman" w:hAnsi="Times New Roman"/>
          <w:sz w:val="20"/>
        </w:rPr>
        <w:t>*Vipratiṣedhāc ca* (45) (Śaṅkara's commentary): “And in this scripture many kinds of contradiction are found, such as the positing of quality and possessor of qualities. For we see [statements such as]: ‘Knowledge, sovereignty, power, strength, valor and splendor are qualities; and they are the Self, the Bhagavāns, the Vāsudevas.’”</w:t>
      </w:r>
    </w:p>
    <w:p>
      <w:pPr>
        <w:jc w:val="both"/>
      </w:pPr>
      <w:r>
        <w:rPr>
          <w:rFonts w:ascii="Times New Roman" w:hAnsi="Times New Roman"/>
          <w:sz w:val="20"/>
        </w:rPr>
        <w:t>The meaning of the commentary is this: “In the *Pañcarātra* and other scriptures of the Bhāgavatas many contradictory constructions are seen — for instance, on the relation of quality and its possessor. It is in no way possible to be at once the quality and the possessor of qualities. Yet the Bhāgavatas say that the potency of knowledge, the potency of sovereignty, power, valor and splendor — these qualities — and Pradyumna and the others, though different, are the Self and Bhagavān Vāsudeva.”</w:t>
      </w:r>
    </w:p>
    <w:p>
      <w:pPr>
        <w:jc w:val="both"/>
      </w:pPr>
      <w:r>
        <w:rPr>
          <w:rFonts w:ascii="Times New Roman" w:hAnsi="Times New Roman"/>
          <w:sz w:val="20"/>
        </w:rPr>
        <w:t>In reply to this doctrine of Śrīpāda Śaṅkarācārya, Śrī Rūpa Prabhu writes in the *Laghu-bhāgavatāmṛta* (describing the *catur-vyūha*, verses 80–83): “Of the four *vyūhas* renowned by the name ‘Mahāvasthā,’ He [Vāsudeva] is the first; He is to be worshipped in the *citta*, for He is its presiding deity (*adhidaivata*). He is also spoken of as the seat of *viśuddha-sattva*. His own part is Bhagavān Śrī Saṅkarṣaṇa. This Saṅkarṣaṇa is regarded as the second *vyūha*; He may also be called the *jīva*, for He is the place from which all *jīvas* become manifest. His luster is sweeter than myriads of full autumn moons. He is worshipped in the *ahaṅkāra*; He has placed His own part in Śeṣa. Becoming the indwelling ruler (*antaryāmī*) of Rudra, the enemy of Smara (Kāma), and of *adharma*, the serpents, Antaka and the enemies of the gods, He brings about the destruction of the world. The third *vyūha* is Pradyumna, renowned as His *vilāsa*. The wise worship this Pradyumna in the *buddhi-tattva*. In Ilāvṛta the goddess Śrī serves Him, singing His praises. His luster is like pure *jāmbūnada* gold, and in places like a dark rain-cloud. He is the source of the creation of the universe; He has placed His own part in Kāma. Becoming the indwelling ruler of Vidhi (Brahmā), the Prajāpatis, the attached and Smara, He properly accomplishes creation. The fourth *vyūha* is Aniruddha, praised as His *vilāsa*. The thoughtful worship this Aniruddha in the *manas-tattva*. Like a dark-blue cloud, He is intent on protecting the universe. Becoming the indwelling ruler of Dharma, the Manus, the gods and kings, He maintains the world. In the *Mokṣa-dharma*, however, it is said that Pradyumna is the presiding deity of the mind and Aniruddha of the *ahaṅkāra*. Yet the order given [above] is accepted in all the *Pañcarātras*. The *Padma Purāṇa*, however, says that the four *vyūhas* — Vāsudeva and the others — abide in order in the four directions of Paramavyoma, beginning with the east.”</w:t>
      </w:r>
    </w:p>
    <w:p>
      <w:pPr>
        <w:jc w:val="both"/>
      </w:pPr>
      <w:r>
        <w:rPr>
          <w:rFonts w:ascii="Times New Roman" w:hAnsi="Times New Roman"/>
          <w:sz w:val="20"/>
        </w:rPr>
        <w:t>Of the four renowned *vyūhas* of Nārāyaṇa, the Lord of Mahā-Vaikuṇṭha in Paravyoma, called “Mahāvasthā,” this Vāsudeva is “the first *vyūha*.” He is to be worshipped in the *citta*, for He is its presiding deity and abides in *viśuddha-sattva* (*Bhāgavatam* 4.3.23). Śrī Saṅkarṣaṇa is His own part, that is, His *vilāsa*. Saṅkarṣaṇa is called “the second *vyūha*,” and since He is the source from which all *jīvas* become manifest, He is also called “*jīva*.” The radiance of His body is sweeter than the white rays of countless full autumn moons. He is worshipped in the *ahaṅkāra-tattva*. He has invested His supporting potency (*ādhāra-śakti*) in Anantadeva, and as the *antaryāmī* of Rudra, the enemy of Smara, and of *adharma*, the serpents, Antaka and the *asuras*, He carries out the destruction of the world. The *vilāsa-mūrti* of that Saṅkarṣaṇa is Pradyumna, the third *vyūha*. The wise worship this Pradyumna in the *buddhi-tattva*. The goddess Lakṣmī serves Him in Ilāvṛta-varṣa, singing of His qualities. The radiance of His body is in some places like molten *jāmbūnada* gold, in others like a fresh dark rain-cloud. He is the source of the creation of the universe; He has invested His creative potency in Kandarpa. As the *antaryāmī* of the creator (Vidhātā), of all the Prajāpatis, of beings attached to sense objects — gods, humans and others — and of Kandarpa, He accomplishes creation. His *vilāsa-mūrti* is the fourth *vyūha*, Aniruddha. The thoughtful worship this Aniruddha in the *manas-tattva*. The radiance of His body is like a dark-blue cloud. He is intent on protecting the universe. As the *antaryāmī* of Dharma, the Manus, the gods and kings, He maintains the world. The *Mokṣa-dharma* names Pradyumna the presiding deity of the mind and Aniruddha the presiding deity of the *ahaṅkāra*. The order stated before (that is, that Pradyumna is the presiding deity of *buddhi* and Aniruddha of the mind) is accepted by all kinds of *Pañcarātra*. [The *Padma Purāṇa*, however, describes the four *vyūhas* — Vāsudeva and the others — as abiding in order in the four directions of Paravyoma, beginning with the east.]</w:t>
      </w:r>
    </w:p>
    <w:p>
      <w:pPr>
        <w:jc w:val="both"/>
      </w:pPr>
      <w:r>
        <w:rPr>
          <w:rFonts w:ascii="Times New Roman" w:hAnsi="Times New Roman"/>
          <w:sz w:val="20"/>
        </w:rPr>
        <w:t>On the *vilāsa* of Bhagavān and His inconceivable potency the *Laghu-bhāgavatāmṛta* (44–66) says: “But surely we hear in scripture the words of the *Mahā-varāha Purāṇa*: ‘All the bodies of that Supreme Self are eternal and everlasting; they are neither given up nor taken on, and never anywhere born of *prakṛti*. They are masses of supreme bliss, knowledge through and through; all are full of every excellence and free from every fault.’ And in the *Śrī Nārada-pañcarātra*: ‘As a gem, joined with blue, yellow and other colors, takes on different appearances, so Acyuta [appears differently] according to the difference of meditation.’ How, then, do you explain gradation (*tāratamya*) among Them? To this it is said: oneness and separateness, and likewise being a part and being the whole, are quite fitting in Him, the One, by His inconceivable, unlimited potency. Separate manifestation within oneness — as [in the *Bhāgavatam* 10.69.2]: ‘How wonderful! The one [Kṛṣṇa], in one body, at the same time married sixteen thousand women in separate palaces.’ Oneness of form within separateness — as in the *Padma Purāṇa*: ‘That God, the Supreme Person, beyond the *guṇas*, having become many, again becomes one and lies down — the faultless Hari, the original creator.’ That one and the same is both part and whole and has opposing potencies — as [in the *Bhāgavatam* 10.40.7]: ‘Those absorbed in You worship You, who have many forms and one form.’ And in the *Kūrma Purāṇa*: ‘He is neither large nor small, yet in every way large and small; He is said to be colorless in every way, yet He is dark, with eyes reddish at the corners. Because He possesses majesty, Bhagavān is said to have opposing attributes. Yet faults are in no way to be ascribed to the Supreme; these attributes, though opposed, are to be reconciled in Him in every respect.’ In the sixth canto — on His inconceivable potency that unites opposites — in prose (*Bhāgavatam* 6.9.34–37): ‘This play of Yours seems hard to understand: without needing support, without a body, without waiting for our help, You Yourself, remaining unchanged — beyond the *guṇas* — create, destroy and maintain this world endowed with the *guṇas*. So do You, like a Devadatta here, fallen into the stream of the *guṇas*, out of dependence accept the fruits of Your good and bad deeds? Or, delighting in Yourself, tranquil, seeing all equally, do You remain indifferent? Truly, we do not know. For in You — Bhagavān, the Lord of countless excellences, whose greatness is unfathomable — the two do not contradict each other. You are beyond the reach of the disputes of disputants whose hearts and intentions are shaped by recent fancies, doubts, deliberations, false proofs and scriptures of bad logic, and who cling stubbornly to their views. In You, the One, in whom all that is made of *māyā* has ceased — when Your own *māyā* is set in between — what thing could be hard to accomplish? You have no two natures; yet You follow the opinions of people of even and uneven minds, as a piece of rope [seems] a snake and the like to those who think so.’</w:t>
      </w:r>
    </w:p>
    <w:p>
      <w:pPr>
        <w:jc w:val="both"/>
      </w:pPr>
      <w:r>
        <w:rPr>
          <w:rFonts w:ascii="Times New Roman" w:hAnsi="Times New Roman"/>
          <w:sz w:val="20"/>
        </w:rPr>
        <w:t>“Here are the *kārikās*: ‘Without bodily effort, without the support of earth and the like, without helpers — the work of You, the changeless, is very hard to understand. By “the stream of the *guṇas*” the battles of the gods and *asuras* and so on are meant. “Fallen” means attached to it; that would be dependence — for Your dependence on the gods who have taken shelter of You is born of mercy. Hence: “Your own deeds,” that is, the good and the other, done by Your own [gods], in the form of happiness, suffering and so on — do You accept these as Your fruit? Or, delighting in Yourself, do You remain wholly indifferent to them? We do not know. But in You the two are not contradictory at all. The reason is given by the two words beginning with *bhagavati*, and likewise by the five words beginning with *īśvare*. By the word “Bhagavān” omniscience is clearly indicated, by another word the possession of good qualities, and by the word *kevala* the nature of Brahman. Though by the nature of Brahman there would be indifference everywhere, the first two qualities give partiality toward the devotees. “But how can one nature be twofold at one and the same time?” To this he says, “recent …” and so on — for You are beyond the disputes of such disputants, beyond their range. Therefore, when that inconceivable potency of Your own is set in between, what thing, even a contradictory one, could be hard to accomplish here? For such indeed is its inconceivability. And that it is inconceivable is understood from its being the support of many opposing actions. The author of the *Brahma-sūtra* says: “Because of *śruti*, because the basis is the word.” And the *Skanda Purāṇa*: “What is inconceivable should not be subjected to reasoning.” This is seen even in gems and the like. Without such potency the Supreme Lord's supreme lordship would not be established, for His greatness is spoken of as unfathomable. Ignorance or sorcery (*indra-jāla*) can be seen anywhere; therefore the Lord's supreme lordship is not established by them. That these are not in Him is clearly stated by the words “in whom has ceased ….” Otherwise the six words beginning with *bhagavati* would have been used to no purpose. Therefore, by scripture and by reason, the two do not contradict each other. Yet according to the opinions of people of high and low minds, who do not know the truth, You appear now this way, now that, like the rope. “But surely knowledge alone is Brahman, while Bhagavān has many attributes; so here too two natures are seen.” To this he says, “… no two natures …” — for there is never duality in His nature: these are certainly two attributes of the One. Therefore, if contradiction is seen in the manifestations (*vilāsas*) of His potency, that is His inconceivable majesty: it adorns Him and is no fault. The same statement of contradiction is found in the third canto too (*Bhāgavatam* 3.4.16): “You are free from desire, yet You act; You are unborn, yet You take birth; You are Time itself, yet in fear of an enemy You take refuge in a fortress and flee; You delight in Yourself, yet You live as a householder among many women. Here the intelligence of the wise is bewildered.” If all this were not real, the intelligence of the wise would not be bewildered. Thus the cause in the pastimes is the inconceivable potency alone: as His will is, so it manifests.’”</w:t>
      </w:r>
    </w:p>
    <w:p>
      <w:pPr>
        <w:jc w:val="both"/>
      </w:pPr>
      <w:r>
        <w:rPr>
          <w:rFonts w:ascii="Times New Roman" w:hAnsi="Times New Roman"/>
          <w:sz w:val="20"/>
        </w:rPr>
        <w:t>Here the following objection may be raised. In the *Mahā-varāha Purāṇa* we hear: “All the bodies of that Supreme Self, Hari, are eternal, and all of them appear in the world again and again. These bodies are neither given up nor taken on, and so they are never products of *prakṛti*. All these bodies are condensed supreme bliss, by nature of the single taste of spirit; they are endowed with every spiritual quality and free from every fault.” And the *Nārada-pañcarātra* says: “As a *vaidūrya* gem takes on blue, yellow and other colors in different places, so Bhagavān Acyuta, according to the difference of worship, manifests His form in different ways.” Why, then, do you explain a gradation among these avatāras? In answer to this doubt it may be said: by the power of His inconceivable, unlimited potency, in one vessel — in one and the same Puruṣottama — oneness and separateness, being a part and being the whole, are in no way impossible or incongruous. Separate manifestation within oneness — as in the Tenth Canto (the words of Nārada): “How wonderful! One and the same Śrī Kṛṣṇa at one and the same time married sixteen thousand women in separate palaces.” Oneness of form within separateness — as in the *Padma Purāṇa*: “That faultless original creator, beyond the *guṇas*, Puruṣottama, the God Hari, having taken many forms, again lies down in one form.” That one and the same is both part and whole and has opposing potencies — as in the Tenth Canto: “You, of many forms, are one; the devotees whose minds are absorbed in You worship You.” And the *Kūrma Purāṇa* says: “Bhagavān is in every respect not large, yet large; not small, yet small; colorless, yet dark, with eyes reddish at the corners. By the power of His majesty He is called the possessor of opposing forms. Yet faults are in no way to be ascribed to the Supreme Lord; on the contrary, all these mutually opposed qualities are to be reconciled in Him in every respect.” And the prose of the Sixth Canto speaks of His inconceivable potency that unites opposites: “O Bhagavān, Your transcendental play, or sport, seems hard to understand; that is, the ordinary relation of cause and effect is not seen in You. For You need no support, make no bodily effort, are Yourself beyond the *guṇas* and do not wait for our help — and by Your own nature alone You create, maintain and destroy this world endowed with the *guṇas*, without undergoing any change at all. O Lord, do You, like an ordinary man named Devadatta, fallen into the stream of the *guṇas* in this world, out of dependence regard as Your own the fruits of action — happiness, suffering and the like? Or, without losing Your *cit-śakti*, delighting in Yourself and at peace, do You remain indifferent to all this, that is, abide only as a witness? This we do not know. You are full of the six opulences, Your excellences cannot be counted to the end, You are the Lord, the ruler of all, and Your greatness cannot become the object of anyone's intellect. There are disputants whose intelligence is covered and scattered by fancies that claim to reveal the nature of things, by doubts, deliberations, false proofs and scriptures full of bad logic; their disputes cannot touch You. In You, the possessor of inconceivable potency, both of these qualities are not opposed to each other. You are beyond all material knowledge and consist of pure knowledge alone; when Your potency of will is set in between, what work could be hard to accomplish in You? The impersonal and the personal, or that which has spiritual qualities and that which is without qualities, are not two different natures of Yours: they are only two perceptions of Your one nature, according to the difference of conceptions. But just as, for those whose minds are occupied with a snake and the like, one piece of rope appears in different forms — as a snake and so on — so You follow the intentions of those whose minds are even and uneven, that is, unsteady — that is, You manifest different doctrines among them.”</w:t>
      </w:r>
    </w:p>
    <w:p>
      <w:pPr>
        <w:jc w:val="both"/>
      </w:pPr>
      <w:r>
        <w:rPr>
          <w:rFonts w:ascii="Times New Roman" w:hAnsi="Times New Roman"/>
          <w:sz w:val="20"/>
        </w:rPr>
        <w:t>Here is the *kārikā* on this passage: “Without bodily effort, without the support of earth and the like, without helpers — the stick, the wheel and so on — Your work, free from change, is very hard to understand. By ‘the stream of the *guṇas*’ the battles of the gods and *asuras* and the like are meant. ‘Fallen’ means attached; this is what is called *pāratantrya*, that is, dependence. For Your dependence on the gods who have taken shelter of You is born of mercy (that is, Your independence does not suffer by it). Therefore — do You regard as Your own ‘Your own deeds,’ that is, ‘the deeds of Your own people’ — the good and bad fruits in the form of happiness, suffering and the like earned by Your gods? Or, delighting in Yourself, do You remain wholly indifferent to them? This we do not know. But in You (the possessor of opposing qualities) both are possible. The reason is the two epithets beginning with *bhagavati* and the five epithets beginning with *īśvare*. Of these, by the word *bhagavat* omniscience is clearly understood, by the epithet *aparigaṇita* and the others the possession of good qualities, and by the word *kevala* the nature of Brahman. Though by the nature of Brahman one might expect indifference everywhere, the two qualities beginning with *bhagavati* make partiality toward the devotees possible. If you say, ‘How can one nature be twofold at the same time?’ — in answer to this doubt it is said, ‘*arvācīna* …’ and so on; that is, You are beyond the disputes of those disputants who cannot grasp the nature of the Truth — You are out of their reach. Therefore, when the inconceivable potency of Your own is set in between, what work, even a contradictory one, could be hard to accomplish in You? Your nature is inconceivable to disputants who lack devotion; Your potency is likewise inconceivable. Only by seeing that it is the support of many opposing actions can one infer that this potency of Yours is inconceivable. The author of the *Brahma-sūtra* has said: ‘The inconceivable object of service is within the reach of *śruti* alone, that is, of the evidence of the word.’ And the *Skanda Purāṇa* says: ‘One should not build inferences about the inconceivable.’ Such inconceivable power can be noticed even in material gems, potent herbs and the like. Without such inconceivable potency the Supreme Lord's supreme lordship could not be established. It is by the power of this inconceivable potency that the Lord's greatness is glorified as unfathomable. Ignorance and the art of sorcery can be seen anywhere; therefore ignorance, sorcery and the like do not prove the Supreme Lord's supreme lordship. For the epithet *uparata* and the others show that neither is present in the Lord. If ignorance and sorcery were accepted in the Lord, the use of the six epithets beginning with *bhagavati* would become pointless. Therefore, by the scripture and reasoning that reveal the inconceivable potency, these two qualities — that He protects the universe and that He is indifferent to it — cannot contradict each other. Just as for those whose minds, through ignorance, are occupied with a snake and the like, a piece of rope appears as a snake and so on, so You, for those whose thoughts are occupied with various conceptions and who therefore lack true knowledge, appear in this or that way according to their opinions. If you say, ‘Knowledge alone is called Brahman, and that which bears many attributes is called “Bhagavān”; so here two different natures are seen,’ — to remove this doubt it is said, ‘for there are not two natures.’ By this no duality at all is asserted of His nature; only two attributes of one and the same nature are determined. Therefore, if contradiction is seen in the manifestations of His potency, that is called inconceivable majesty: it adorns Him and is no fault at all. Such contradiction is mentioned in the Third Canto too: ‘Action in Him who is free from material endeavor; birth in the Unborn; He who is Time itself takes refuge in a fortress out of fear of the enemy and flees from Mathurā; He who delights in Himself enjoys with sixteen thousand women — in all this even the intelligence of the knowers of truth is bewildered.’ If all these deeds were not real, the intelligence of the knowers of truth would never be bewildered. Thus the cause of the pastimes is Bhagavān's inconceivable potency: as His will is, such are the pastimes it manifests.”</w:t>
      </w:r>
    </w:p>
    <w:p>
      <w:pPr>
        <w:jc w:val="both"/>
      </w:pPr>
      <w:r>
        <w:rPr>
          <w:rFonts w:ascii="Times New Roman" w:hAnsi="Times New Roman"/>
          <w:sz w:val="20"/>
        </w:rPr>
        <w:t>The *Pañcarātra* scripture is a book that unfolds the Vedas; it is wholly approved by the Vedas and devoted to the section on worship (*upāsanā-kāṇḍa*). It is not a *rājasic* or *tāmasic* *tantra*: the wise know it as the “*Sātvata-saṁhitā*.” Śrī Nārāyaṇa Himself spoke it; this is specially stated in the *Mahābhārata*, in the *Mokṣa-dharma-parva* of the *Śānti-parva*, Chapters 3–9, verse 68. It was propagated by divine sages (*divya-sūris*) — Śrī Nārada and others — free from the four defects beginning with *bhrama*. The book *Śrī Bhāgavatam* is also known as the “*Sātvata-saṁhitā*.” Śaṅkara puts forward as a *pūrvapakṣa*, as if it were the *Pañcarātra* doctrine, what is wholly opposed and contrary to that doctrine, and then tries to refute it. This is merely an utter violation of logic and truth, and below it is shown briefly by way of refutation.</w:t>
      </w:r>
    </w:p>
    <w:p>
      <w:pPr>
        <w:jc w:val="both"/>
      </w:pPr>
      <w:r>
        <w:rPr>
          <w:rFonts w:ascii="Times New Roman" w:hAnsi="Times New Roman"/>
          <w:sz w:val="20"/>
        </w:rPr>
        <w:t>(1) In his commentary on *sūtra* 42 Śrīpāda Śaṅkara called Saṅkarṣaṇa “the *jīva*.” In fact the Bhāgavatas have never called Saṅkarṣaṇa “the *jīva*.” He Himself is Adhokṣaja, Acyuta, *viṣṇu-tattva*, the presiding Lord of the *jīva*, the complete whole (*aṁśī*), all-pervading consciousness (*vibhu-caitanya*), the cause of all material and transcendental creation — not the *jīva*, a part, a minute consciousness (*aṇu-caitanya*). The *jīvātmā* has neither birth nor death — this is accepted by the Bhāgavatas and by any follower of *śruti* who studies and hears the scriptures.</w:t>
      </w:r>
    </w:p>
    <w:p>
      <w:pPr>
        <w:jc w:val="both"/>
      </w:pPr>
      <w:r>
        <w:rPr>
          <w:rFonts w:ascii="Times New Roman" w:hAnsi="Times New Roman"/>
          <w:sz w:val="20"/>
        </w:rPr>
        <w:t>(2) In reply to the commentary on *sūtra* 43: the manifestation of all the other *viṣṇu-tattvas* from *mūla-Saṅkarṣaṇa* is described in the *Brahma-saṁhitā*: “As the flame of a lamp, passing to another [wick], itself shines as a lamp, with the same qualities though its cause is separate, so He who in just this way shines forth as Viṣṇu — Govinda, the original Puruṣa — Him I worship.” That is: “As the ray of a lamp on another base acts as a separate lamp — having the same qualities as the first lamp — so the original Puruṣa Govinda manifests Himself by becoming Viṣṇu. Him I worship.”</w:t>
      </w:r>
    </w:p>
    <w:p>
      <w:pPr>
        <w:jc w:val="both"/>
      </w:pPr>
      <w:r>
        <w:rPr>
          <w:rFonts w:ascii="Times New Roman" w:hAnsi="Times New Roman"/>
          <w:sz w:val="20"/>
        </w:rPr>
        <w:t>(3) In the commentary on *sūtra* 44 Śrīpāda puts forward the *pūrvapakṣa*: “They are different from one another and not of one self.” The followers of the *Pañcarātra* never accept this as their doctrine. In his commentary on *sūtra* 42, as quoted above, Śrīpāda Śaṅkara himself accepted: “that He by Himself, dividing Himself in many ways, abides in the form of *vyūhas* — this is not refuted,” that is, “that He by Himself abides in the form of many *vyūhas* we too accept as agreeing with *śruti*.” This contradicts the *pūrvapakṣa* objection in this *sūtra*. In other words, his commentaries on *sūtras* 44 and 42 contradict each other: what he accepted before, he now tries to refute as a *pūrvapakṣa*. By accepting the *catur-vyūha* of Nārāyaṇa the Bhāgavatas do not thereby accept “a doctrine of many Lords.” They know the Truth as Bhagavān, nondual Knowledge, and never preach a plurality of Gods contrary to the Vedas. They firmly believe in the inconceivable great potency of Śrī Nārāyaṇa. See the paraphrase of the *Laghu-bhāgavatāmṛta* given above. Among these four *tattvas* — Vāsudeva, Saṅkarṣaṇa, Pradyumna and Aniruddha — there is no relation of cause and effect: “there is nothing else beyond the existent and the nonexistent”; “this difference between body and the possessor of the body never exists in the Lord” (*Kūrma Purāṇa*). All of Them are the *tattva* that rules over *māyā*, the presiding Lords of *śuddha-sattva*, *turīya*; in Their manifestation there can be no power of *māyā*, no change, no transformation, no fragmentation. They are the one nondual Knowledge, Adhokṣaja, the complete Reality. The evidence of *śruti*: “Oṁ. That is full, this is full; from the full the full comes forth. When the full is taken from the full, the full remains.” (*Bṛhad-āraṇyaka Upaniṣad* 5.1.) The whole world, from Brahmā down to a blade of grass, is the gross, external manifestation of Bhagavān Viṣṇu. Those who teach the merging of spirit and matter (*cid-acit-samanvaya*) vainly try to identify it with, or make it equal to, the Śrī *catur-vyūha*, the Lord of the three potencies. This is mere atheism rooted in extreme enmity toward Bhagavān. The world from Brahmā down to a blade of grass, or the universal form of Viṣṇu, is His external splendor, the *eka-pāda-vibhūti*; it is connected with *māyā*, or *prakṛti*, and is therefore material. To think the *catur-vyūha*, the Lord of spirit and matter, equal to it, or to strive to make it so, is the trait of the *māyāvādīs*.</w:t>
      </w:r>
    </w:p>
    <w:p>
      <w:pPr>
        <w:jc w:val="both"/>
      </w:pPr>
      <w:r>
        <w:rPr>
          <w:rFonts w:ascii="Times New Roman" w:hAnsi="Times New Roman"/>
          <w:sz w:val="20"/>
        </w:rPr>
        <w:t>(4) In reply to the commentary on *sūtra* 45 — a paraphrase of the words quoted in the *Laghu-bhāgavatāmṛta* in describing the transcendence of Bhagavān's qualities (97–99): “If you say, ‘Every quality is a product of *prakṛti* and therefore like a mirage; what wonder, then, that they cannot be counted?’ — you have no right to say so. Bhagavān's qualities can never be material: all His qualities constitute His very nature, and so all of them are certainly, by nature, bliss. As in the *Brahma-tarka*: ‘Bhagavān Hari possesses qualities that constitute His own nature; therefore the qualities of Viṣṇu and of liberated *jīvas* are never separate from their nature.’ In the *Śrī Viṣṇu Purāṇa*: ‘May Hari be gracious — the supreme, utterly pure, original Puruṣa, the Supreme Lord untouched by the material qualities such as *sattva*.’ And in that same *Viṣṇu Purāṇa*: ‘Knowledge, power, strength, sovereignty, valor and splendor in their fullness — without the *heya*, that is, material, qualities — are what the word *bhagavat* denotes.’ And in the *Padma Purāṇa*: ‘That the Supreme Lord is glorified in scripture as *nirguṇa* (without qualities) means only that He has no *heya*, that is, material, qualities.’ And in the first chapter of the first canto: ‘O Dharma, the qualities I have listed, and many other great qualities, abide eternally in Śrī Kṛṣṇa; the qualities sought by those who desire greatness never leave Śrī Kṛṣṇa.’</w:t>
      </w:r>
      <w:r>
        <w:rPr>
          <w:rFonts w:ascii="Times New Roman" w:hAnsi="Times New Roman"/>
          <w:sz w:val="20"/>
          <w:vertAlign w:val="superscript"/>
        </w:rPr>
        <w:t>10</w:t>
      </w:r>
      <w:r>
        <w:rPr>
          <w:rFonts w:ascii="Times New Roman" w:hAnsi="Times New Roman"/>
          <w:sz w:val="20"/>
        </w:rPr>
        <w:t xml:space="preserve"> Thus this Śrī Kṛṣṇa possesses countless transcendental qualities and boundless potency, and His form is a mass of complete bliss.” See *Bhāgavatam* 3.26.21, 25, 27, 28.</w:t>
      </w:r>
    </w:p>
    <w:p>
      <w:pPr>
        <w:jc w:val="both"/>
      </w:pPr>
      <w:r>
        <w:rPr>
          <w:rFonts w:ascii="Times New Roman" w:hAnsi="Times New Roman"/>
          <w:sz w:val="20"/>
        </w:rPr>
        <w:t>A paraphrase of how Śrī Rāmānujapāda refuted Śaṅkara's arguments in his *Śrī-bhāṣya*:</w:t>
      </w:r>
    </w:p>
    <w:p>
      <w:pPr>
        <w:jc w:val="both"/>
      </w:pPr>
      <w:r>
        <w:rPr>
          <w:rFonts w:ascii="Times New Roman" w:hAnsi="Times New Roman"/>
          <w:sz w:val="20"/>
        </w:rPr>
        <w:t>Śrī Śaṅkara rejected certain parts even of the *Pañcarātra* scripture, spoken by Bhagavān and leading to the highest good: he suspected that, like the scriptures of Kapila and others, they contradict *śruti* and are therefore not authoritative. The *Pañcarātra* scripture says: “From Vāsudeva, the supreme cause, whose nature is Brahman, was born the *jīva* named ‘Saṅkarṣaṇa’; from Saṅkarṣaṇa, the mind named ‘Pradyumna’; and from the mind, the *ahaṅkāra* named ‘Aniruddha.’” [The objection is:] one cannot speak here of the birth of the *jīva*, for that contradicts *śruti*. With the words “The spiritual *jīvātmā* is never born and never dies” (*Kaṭha Upaniṣad* 2.18), all the *śrutis* speak of the *jīva* as beginningless, that is, as unborn. Therefore what is meant here is the appearance of the presiding deities of the *jīva*, the mind and the *ahaṅkāra* (*sūtra* 42).</w:t>
      </w:r>
    </w:p>
    <w:p>
      <w:pPr>
        <w:jc w:val="both"/>
      </w:pPr>
      <w:r>
        <w:rPr>
          <w:rFonts w:ascii="Times New Roman" w:hAnsi="Times New Roman"/>
          <w:sz w:val="20"/>
        </w:rPr>
        <w:t>It is said that from Saṅkarṣaṇa the mind named Pradyumna is born. Here too it is impossible for the instrument, the mind, to be born from the agent, the *jīva*, for *śruti* says that “the vital breath, the mind and all the senses are born from the Paramātmā.” If, then, the mind is said to be born from the *jīva*, this contradicts such words of *śruti* as “they are born from the Paramātmā.” Therefore, since this statement establishes a meaning contrary to *śruti*, its authority is rejected (*sūtra* 43).</w:t>
      </w:r>
    </w:p>
    <w:p>
      <w:pPr>
        <w:jc w:val="both"/>
      </w:pPr>
      <w:r>
        <w:rPr>
          <w:rFonts w:ascii="Times New Roman" w:hAnsi="Times New Roman"/>
          <w:sz w:val="20"/>
        </w:rPr>
        <w:t>[The answer is:] Saṅkarṣaṇa, Pradyumna and Aniruddha have the nature of the Supreme Brahman, and therefore the authority of the scripture that teaches this can never be rejected. That is, these *vyūhas* — Saṅkarṣaṇa and the others — are by no means meant to be like ordinary *jīvas*, liable to fall under the sway of *māyā*: all of Them are Lords, all possess the six opulences — knowledge, sovereignty, power, strength, valor, splendor and the rest. Therefore the *Pañcarātra* doctrine is not without authority. Only those unversed in the *Pañcarātra*, or the Bhāgavata doctrine, could say such unscriptural things as “it speaks of the birth of the *jīva*, and that is a contradiction.” The Bhāgavata doctrine is this. He who loves the devotees who have taken shelter of Him, and who is called the Supreme Brahman named Vāsudeva, by His own will abides in four ways, so that those who seek His shelter may approach Him. Thus the *Pauṣkara-saṁhitā* says: “The scripture in which *brāhmaṇas*, as is their duty, worship the *cāturātmya* (the *catur-vyūha*), calling It by names handed down in succession — that is the ‘*āgama*.’” And the *Sātvata-saṁhitā* says that the worship of this *cāturātmya* is worship of the Supreme Brahman named Vāsudeva. The Supreme Brahman named Vāsudeva, whose body is the fullness of the six opulences, is divided [into forms] as *sūkṣma*, *vyūha* and *vibhava*. The devotees, each according to his qualification (*adhikāra*), worship Him by acts informed by knowledge, and so fully attain Him. By worshipping the *vibhavas* — Nṛsiṁha, Raghunātha, or the avatāras Matsya, Kūrma and others — one attains the *vyūhas*, Saṅkarṣaṇa and the others; and by worshipping the *vyūhas* one attains the Supreme Brahman named Vāsudeva. For the *Pauṣkara-saṁhitā* says: “By this scripture, through acts informed by knowledge, one attains the unmanifest Supreme Brahman named Vāsudeva.” Hence it is established that Saṅkarṣaṇa and the others too are the Supreme Brahman, for They too have forms by Their own will. The *śrutis* declare: “He, without being born as material things are born, descends, that is, appears, in many forms.” Out of love for those who have taken shelter of Him He accepts form by His own will, and so the authority of the *Pañcarātra* scripture, which teaches this, is not rejected. In this scripture Saṅkarṣaṇa, Pradyumna and Aniruddha are the presiding deities of, respectively, the *jīva*, the mind and the *ahaṅkāra*; therefore there is no contradiction in Their being called by the words “*jīva*” and so on. In the same way Brahman is called by the words “*ākāśa*,” “*prāṇa*” and so on (*sūtra* 44).</w:t>
      </w:r>
    </w:p>
    <w:p>
      <w:pPr>
        <w:jc w:val="both"/>
      </w:pPr>
      <w:r>
        <w:rPr>
          <w:rFonts w:ascii="Times New Roman" w:hAnsi="Times New Roman"/>
          <w:sz w:val="20"/>
        </w:rPr>
        <w:t>In this scripture the birth of the *jīva* is denied. For the *Parama-saṁhitā* says: “The three *guṇas* — unconscious, serving another's purpose, always subject to change — are the field of those who perform *karma*: such is the form of *prakṛti*. The Puruṣa's connection with it is by way of pervasion, and that this connection is beginningless is also true.” Thus in all the *saṁhitās* the “*jīva*” is eternal, and therefore the *Pañcarātra* doctrine denies its birth. Whatever is born must perish: accepting the birth of the *jīva*, one would have to accept its destruction as well. But since the *jīva* is eternal, its birth is excluded of itself, by its eternity. Above, the *Parama-saṁhitā* said: “the form of *prakṛti* is always subject to change”; so birth, destruction and the like should be understood as included in this “constant change.” Thus Śaṅkarācārya's charge that Saṅkarṣaṇa and the others are born as *jīvas* has been refuted (*sūtra* 45). See Śrīdhara [Svāmī]'s commentary on *Bhāgavatam* 3.1.34.</w:t>
      </w:r>
    </w:p>
    <w:p>
      <w:pPr>
        <w:keepNext/>
        <w:spacing w:before="160"/>
        <w:jc w:val="center"/>
      </w:pPr>
      <w:r>
        <w:rPr>
          <w:rFonts w:ascii="Nirmala UI" w:hAnsi="Nirmala UI" w:cs="Nirmala UI"/>
          <w:sz w:val="24"/>
          <w:szCs w:val="24"/>
        </w:rPr>
        <w:t>অষ্টম শ্লোকের কৈল সংক্ষেপ বিবরণ ৷</w:t>
        <w:br/>
      </w:r>
      <w:r>
        <w:rPr>
          <w:rFonts w:ascii="Nirmala UI" w:hAnsi="Nirmala UI" w:cs="Nirmala UI"/>
          <w:sz w:val="24"/>
          <w:szCs w:val="24"/>
        </w:rPr>
        <w:t>নবম শ্লোকের অর্থ শুন দিয়া মন ॥ ৪৯ ॥</w:t>
      </w:r>
    </w:p>
    <w:p>
      <w:pPr>
        <w:keepNext/>
        <w:spacing w:after="0"/>
        <w:ind w:left="227"/>
      </w:pPr>
      <w:r>
        <w:rPr>
          <w:rFonts w:ascii="Times New Roman" w:hAnsi="Times New Roman"/>
          <w:i/>
          <w:sz w:val="20"/>
        </w:rPr>
        <w:t>aṣṭama ślokera kaila saṅkṣepa vivaraṇa</w:t>
      </w:r>
    </w:p>
    <w:p>
      <w:pPr>
        <w:keepNext/>
        <w:spacing w:after="40"/>
        <w:ind w:left="227"/>
      </w:pPr>
      <w:r>
        <w:rPr>
          <w:rFonts w:ascii="Times New Roman" w:hAnsi="Times New Roman"/>
          <w:color w:val="555555"/>
          <w:sz w:val="18"/>
        </w:rPr>
        <w:t>of the eighth  verse  I have made  brief  explanation</w:t>
      </w:r>
    </w:p>
    <w:p>
      <w:pPr>
        <w:keepNext/>
        <w:spacing w:after="0"/>
        <w:ind w:left="227"/>
      </w:pPr>
      <w:r>
        <w:rPr>
          <w:rFonts w:ascii="Times New Roman" w:hAnsi="Times New Roman"/>
          <w:i/>
          <w:sz w:val="20"/>
        </w:rPr>
        <w:t>navama ślokera artha śuna diyā mana</w:t>
      </w:r>
    </w:p>
    <w:p>
      <w:pPr>
        <w:keepNext/>
        <w:spacing w:after="40"/>
        <w:ind w:left="227"/>
      </w:pPr>
      <w:r>
        <w:rPr>
          <w:rFonts w:ascii="Times New Roman" w:hAnsi="Times New Roman"/>
          <w:color w:val="555555"/>
          <w:sz w:val="18"/>
        </w:rPr>
        <w:t>of the ninth  verse  the meaning  hear  giving  your mind</w:t>
      </w:r>
    </w:p>
    <w:p>
      <w:pPr>
        <w:spacing w:before="60"/>
        <w:jc w:val="both"/>
      </w:pPr>
      <w:r>
        <w:rPr>
          <w:b/>
        </w:rPr>
        <w:t xml:space="preserve">49 </w:t>
      </w:r>
      <w:r>
        <w:rPr>
          <w:rFonts w:ascii="Times New Roman" w:hAnsi="Times New Roman"/>
        </w:rPr>
        <w:t>I have briefly explained the eighth verse. Now hear attentively the meaning of the ninth.</w:t>
      </w:r>
    </w:p>
    <w:p>
      <w:pPr>
        <w:keepNext/>
        <w:spacing w:before="160"/>
        <w:jc w:val="center"/>
      </w:pPr>
      <w:r>
        <w:rPr>
          <w:rFonts w:ascii="Times New Roman" w:hAnsi="Times New Roman"/>
          <w:i/>
          <w:sz w:val="21"/>
        </w:rPr>
        <w:t>The meaning of the ninth of the fourteen opening verses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৫০ ॥</w:t>
      </w:r>
    </w:p>
    <w:p>
      <w:pPr>
        <w:keepNext/>
        <w:spacing w:after="0"/>
        <w:ind w:left="227"/>
      </w:pPr>
      <w:r>
        <w:rPr>
          <w:rFonts w:ascii="Times New Roman" w:hAnsi="Times New Roman"/>
          <w:i/>
          <w:sz w:val="20"/>
        </w:rPr>
        <w:t>māyā-bhartājāṇḍa-saṅghāśrayāṅgaḥ</w:t>
      </w:r>
    </w:p>
    <w:p>
      <w:pPr>
        <w:keepNext/>
        <w:spacing w:after="40"/>
        <w:ind w:left="227"/>
      </w:pPr>
      <w:r>
        <w:rPr>
          <w:rFonts w:ascii="Times New Roman" w:hAnsi="Times New Roman"/>
          <w:color w:val="555555"/>
          <w:sz w:val="18"/>
        </w:rPr>
        <w:t>the master of māyā  whose body shelters the multitude of universes</w:t>
      </w:r>
    </w:p>
    <w:p>
      <w:pPr>
        <w:keepNext/>
        <w:spacing w:after="0"/>
        <w:ind w:left="227"/>
      </w:pPr>
      <w:r>
        <w:rPr>
          <w:rFonts w:ascii="Times New Roman" w:hAnsi="Times New Roman"/>
          <w:i/>
          <w:sz w:val="20"/>
        </w:rPr>
        <w:t>śete sākṣāt kāraṇāmbhodhi-madhye</w:t>
      </w:r>
    </w:p>
    <w:p>
      <w:pPr>
        <w:keepNext/>
        <w:spacing w:after="40"/>
        <w:ind w:left="227"/>
      </w:pPr>
      <w:r>
        <w:rPr>
          <w:rFonts w:ascii="Times New Roman" w:hAnsi="Times New Roman"/>
          <w:color w:val="555555"/>
          <w:sz w:val="18"/>
        </w:rPr>
        <w:t>lies  in person  in the midst of the Causal Ocean</w:t>
      </w:r>
    </w:p>
    <w:p>
      <w:pPr>
        <w:keepNext/>
        <w:spacing w:after="0"/>
        <w:ind w:left="227"/>
      </w:pPr>
      <w:r>
        <w:rPr>
          <w:rFonts w:ascii="Times New Roman" w:hAnsi="Times New Roman"/>
          <w:i/>
          <w:sz w:val="20"/>
        </w:rPr>
        <w:t>yasyaikāṁśaḥ śrī-pumān ādi-devas</w:t>
      </w:r>
    </w:p>
    <w:p>
      <w:pPr>
        <w:keepNext/>
        <w:spacing w:after="40"/>
        <w:ind w:left="227"/>
      </w:pPr>
      <w:r>
        <w:rPr>
          <w:rFonts w:ascii="Times New Roman" w:hAnsi="Times New Roman"/>
          <w:color w:val="555555"/>
          <w:sz w:val="18"/>
        </w:rPr>
        <w:t>whose  one portion  the blessed Puruṣa  the original Lord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50 </w:t>
      </w:r>
      <w:r>
        <w:rPr>
          <w:rFonts w:ascii="Times New Roman" w:hAnsi="Times New Roman"/>
        </w:rPr>
        <w:t>“The blessed Puruṣa, the original Lord and the master of māyā, whose body shelters the multitude of universes, lies in person in the midst of the Causal Ocean. He is but one portion of Nityānanda. I surrender to that Śrī Nityānanda-Rāma.” (Svarūpa Dāmodara’s diary)</w:t>
      </w:r>
    </w:p>
    <w:p>
      <w:pPr>
        <w:jc w:val="both"/>
      </w:pPr>
      <w:r>
        <w:rPr>
          <w:b/>
          <w:i/>
          <w:sz w:val="20"/>
        </w:rPr>
        <w:t xml:space="preserve">Amṛta-pravāha-bhāṣya. </w:t>
      </w:r>
      <w:r>
        <w:rPr>
          <w:rFonts w:ascii="Times New Roman" w:hAnsi="Times New Roman"/>
          <w:sz w:val="20"/>
        </w:rPr>
        <w:t>I bow down to Nityānanda-Rāma, one part of whom is the master of *māyā*, Kāraṇābdhiśāyī, the shelter of the host of universes, the first deity, the Puruṣa-avatāra.</w:t>
      </w:r>
    </w:p>
    <w:p>
      <w:pPr>
        <w:jc w:val="both"/>
      </w:pPr>
      <w:r>
        <w:rPr>
          <w:b/>
          <w:i/>
          <w:sz w:val="20"/>
        </w:rPr>
        <w:t xml:space="preserve">Anubhāṣya. </w:t>
      </w:r>
      <w:r>
        <w:rPr>
          <w:rFonts w:ascii="Times New Roman" w:hAnsi="Times New Roman"/>
          <w:b/>
          <w:sz w:val="20"/>
        </w:rPr>
        <w:t>sākṣāt māyā-bhartā</w:t>
      </w:r>
      <w:r>
        <w:rPr>
          <w:rFonts w:ascii="Times New Roman" w:hAnsi="Times New Roman"/>
          <w:sz w:val="20"/>
        </w:rPr>
        <w:t xml:space="preserve"> (the very master of *māyā*, her Lord) </w:t>
      </w:r>
      <w:r>
        <w:rPr>
          <w:rFonts w:ascii="Times New Roman" w:hAnsi="Times New Roman"/>
          <w:b/>
          <w:sz w:val="20"/>
        </w:rPr>
        <w:t>ajāṇḍa-saṅghāśrayāṅgaḥ</w:t>
      </w:r>
      <w:r>
        <w:rPr>
          <w:rFonts w:ascii="Times New Roman" w:hAnsi="Times New Roman"/>
          <w:sz w:val="20"/>
        </w:rPr>
        <w:t xml:space="preserve"> (He whose body is the shelter of the host of universes: *ajāṇḍa*, universes; *saṅgha*, host) </w:t>
      </w:r>
      <w:r>
        <w:rPr>
          <w:rFonts w:ascii="Times New Roman" w:hAnsi="Times New Roman"/>
          <w:b/>
          <w:sz w:val="20"/>
        </w:rPr>
        <w:t>kāraṇāmbhodhi-madhye</w:t>
      </w:r>
      <w:r>
        <w:rPr>
          <w:rFonts w:ascii="Times New Roman" w:hAnsi="Times New Roman"/>
          <w:sz w:val="20"/>
        </w:rPr>
        <w:t xml:space="preserve"> (upon the waters of the Causal Ocean) </w:t>
      </w:r>
      <w:r>
        <w:rPr>
          <w:rFonts w:ascii="Times New Roman" w:hAnsi="Times New Roman"/>
          <w:b/>
          <w:sz w:val="20"/>
        </w:rPr>
        <w:t>śete</w:t>
      </w:r>
      <w:r>
        <w:rPr>
          <w:rFonts w:ascii="Times New Roman" w:hAnsi="Times New Roman"/>
          <w:sz w:val="20"/>
        </w:rPr>
        <w:t xml:space="preserve"> (lies) (He) — </w:t>
      </w:r>
      <w:r>
        <w:rPr>
          <w:rFonts w:ascii="Times New Roman" w:hAnsi="Times New Roman"/>
          <w:b/>
          <w:sz w:val="20"/>
        </w:rPr>
        <w:t>śrī-pumān ādi-devaḥ</w:t>
      </w:r>
      <w:r>
        <w:rPr>
          <w:rFonts w:ascii="Times New Roman" w:hAnsi="Times New Roman"/>
          <w:sz w:val="20"/>
        </w:rPr>
        <w:t xml:space="preserve"> (the first Puruṣa-avatāra), </w:t>
      </w:r>
      <w:r>
        <w:rPr>
          <w:rFonts w:ascii="Times New Roman" w:hAnsi="Times New Roman"/>
          <w:b/>
          <w:sz w:val="20"/>
        </w:rPr>
        <w:t>yasya</w:t>
      </w:r>
      <w:r>
        <w:rPr>
          <w:rFonts w:ascii="Times New Roman" w:hAnsi="Times New Roman"/>
          <w:sz w:val="20"/>
        </w:rPr>
        <w:t xml:space="preserve"> (of Śrī Nityānanda) </w:t>
      </w:r>
      <w:r>
        <w:rPr>
          <w:rFonts w:ascii="Times New Roman" w:hAnsi="Times New Roman"/>
          <w:b/>
          <w:sz w:val="20"/>
        </w:rPr>
        <w:t>ekāṁśaḥ</w:t>
      </w:r>
      <w:r>
        <w:rPr>
          <w:rFonts w:ascii="Times New Roman" w:hAnsi="Times New Roman"/>
          <w:sz w:val="20"/>
        </w:rPr>
        <w:t xml:space="preserve"> (one part); </w:t>
      </w:r>
      <w:r>
        <w:rPr>
          <w:rFonts w:ascii="Times New Roman" w:hAnsi="Times New Roman"/>
          <w:b/>
          <w:sz w:val="20"/>
        </w:rPr>
        <w:t>taṁ śrī-nityānanda-rāmaṁ</w:t>
      </w:r>
      <w:r>
        <w:rPr>
          <w:rFonts w:ascii="Times New Roman" w:hAnsi="Times New Roman"/>
          <w:sz w:val="20"/>
        </w:rPr>
        <w:t xml:space="preserve"> (to that Śrī Nityānanda-Rāma) (I) </w:t>
      </w:r>
      <w:r>
        <w:rPr>
          <w:rFonts w:ascii="Times New Roman" w:hAnsi="Times New Roman"/>
          <w:b/>
          <w:sz w:val="20"/>
        </w:rPr>
        <w:t>prapadye</w:t>
      </w:r>
      <w:r>
        <w:rPr>
          <w:rFonts w:ascii="Times New Roman" w:hAnsi="Times New Roman"/>
          <w:sz w:val="20"/>
        </w:rPr>
        <w:t xml:space="preserve"> (surrender).</w:t>
      </w:r>
    </w:p>
    <w:p>
      <w:pPr>
        <w:keepNext/>
        <w:spacing w:before="160"/>
        <w:jc w:val="center"/>
      </w:pPr>
      <w:r>
        <w:rPr>
          <w:rFonts w:ascii="Times New Roman" w:hAnsi="Times New Roman"/>
          <w:i/>
          <w:sz w:val="21"/>
        </w:rPr>
        <w:t>Description of the Causal Waters —</w:t>
      </w:r>
    </w:p>
    <w:p>
      <w:pPr>
        <w:keepNext/>
        <w:jc w:val="center"/>
      </w:pPr>
      <w:r>
        <w:rPr>
          <w:rFonts w:ascii="Nirmala UI" w:hAnsi="Nirmala UI" w:cs="Nirmala UI"/>
          <w:sz w:val="24"/>
          <w:szCs w:val="24"/>
        </w:rPr>
        <w:t>বৈকুণ্ঠ-বাহিরে যেই জ্যোতির্ময় ধাম ৷</w:t>
        <w:br/>
      </w:r>
      <w:r>
        <w:rPr>
          <w:rFonts w:ascii="Nirmala UI" w:hAnsi="Nirmala UI" w:cs="Nirmala UI"/>
          <w:sz w:val="24"/>
          <w:szCs w:val="24"/>
        </w:rPr>
        <w:t>তাহার বাহিরে ‘কারণার্ণব’ নাম ॥ ৫১ ॥</w:t>
      </w:r>
    </w:p>
    <w:p>
      <w:pPr>
        <w:keepNext/>
        <w:spacing w:after="0"/>
        <w:ind w:left="227"/>
      </w:pPr>
      <w:r>
        <w:rPr>
          <w:rFonts w:ascii="Times New Roman" w:hAnsi="Times New Roman"/>
          <w:i/>
          <w:sz w:val="20"/>
        </w:rPr>
        <w:t>vaikuṇṭha-bāhire yei jyotir-maya dhāma</w:t>
      </w:r>
    </w:p>
    <w:p>
      <w:pPr>
        <w:keepNext/>
        <w:spacing w:after="40"/>
        <w:ind w:left="227"/>
      </w:pPr>
      <w:r>
        <w:rPr>
          <w:rFonts w:ascii="Times New Roman" w:hAnsi="Times New Roman"/>
          <w:color w:val="555555"/>
          <w:sz w:val="18"/>
        </w:rPr>
        <w:t>outside Vaikuṇṭha  which  effulgent  abode</w:t>
      </w:r>
    </w:p>
    <w:p>
      <w:pPr>
        <w:keepNext/>
        <w:spacing w:after="0"/>
        <w:ind w:left="227"/>
      </w:pPr>
      <w:r>
        <w:rPr>
          <w:rFonts w:ascii="Times New Roman" w:hAnsi="Times New Roman"/>
          <w:i/>
          <w:sz w:val="20"/>
        </w:rPr>
        <w:t>tāhāra bāhire ‘kāraṇārṇava’ nāma</w:t>
      </w:r>
    </w:p>
    <w:p>
      <w:pPr>
        <w:keepNext/>
        <w:spacing w:after="40"/>
        <w:ind w:left="227"/>
      </w:pPr>
      <w:r>
        <w:rPr>
          <w:rFonts w:ascii="Times New Roman" w:hAnsi="Times New Roman"/>
          <w:color w:val="555555"/>
          <w:sz w:val="18"/>
        </w:rPr>
        <w:t>of it  outside  Kāraṇārṇava  named</w:t>
      </w:r>
    </w:p>
    <w:p>
      <w:pPr>
        <w:spacing w:before="60"/>
        <w:jc w:val="both"/>
      </w:pPr>
      <w:r>
        <w:rPr>
          <w:b/>
        </w:rPr>
        <w:t xml:space="preserve">51 </w:t>
      </w:r>
      <w:r>
        <w:rPr>
          <w:rFonts w:ascii="Times New Roman" w:hAnsi="Times New Roman"/>
        </w:rPr>
        <w:t>Outside Vaikuṇṭha lies the abode of light, and beyond it lies what is called the Kāraṇārṇava, the Causal Ocean.</w:t>
      </w:r>
    </w:p>
    <w:p>
      <w:pPr>
        <w:keepNext/>
        <w:spacing w:before="160"/>
        <w:jc w:val="center"/>
      </w:pPr>
      <w:r>
        <w:rPr>
          <w:rFonts w:ascii="Times New Roman" w:hAnsi="Times New Roman"/>
          <w:i/>
          <w:sz w:val="21"/>
        </w:rPr>
        <w:t>The Causal Ocean at the border of Paravyoma —</w:t>
      </w:r>
    </w:p>
    <w:p>
      <w:pPr>
        <w:keepNext/>
        <w:jc w:val="center"/>
      </w:pPr>
      <w:r>
        <w:rPr>
          <w:rFonts w:ascii="Nirmala UI" w:hAnsi="Nirmala UI" w:cs="Nirmala UI"/>
          <w:sz w:val="24"/>
          <w:szCs w:val="24"/>
        </w:rPr>
        <w:t>বৈকুণ্ঠ বেড়িয়া এক আছে জলনিধি ৷</w:t>
        <w:br/>
      </w:r>
      <w:r>
        <w:rPr>
          <w:rFonts w:ascii="Nirmala UI" w:hAnsi="Nirmala UI" w:cs="Nirmala UI"/>
          <w:sz w:val="24"/>
          <w:szCs w:val="24"/>
        </w:rPr>
        <w:t>অনন্ত, অপার — তার নাহিক অবধি ॥ ৫২ ॥</w:t>
      </w:r>
    </w:p>
    <w:p>
      <w:pPr>
        <w:keepNext/>
        <w:spacing w:after="0"/>
        <w:ind w:left="227"/>
      </w:pPr>
      <w:r>
        <w:rPr>
          <w:rFonts w:ascii="Times New Roman" w:hAnsi="Times New Roman"/>
          <w:i/>
          <w:sz w:val="20"/>
        </w:rPr>
        <w:t>vaikuṇṭha beḍiyā eka āche jala-nidhi</w:t>
      </w:r>
    </w:p>
    <w:p>
      <w:pPr>
        <w:keepNext/>
        <w:spacing w:after="40"/>
        <w:ind w:left="227"/>
      </w:pPr>
      <w:r>
        <w:rPr>
          <w:rFonts w:ascii="Times New Roman" w:hAnsi="Times New Roman"/>
          <w:color w:val="555555"/>
          <w:sz w:val="18"/>
        </w:rPr>
        <w:t>Vaikuṇṭha  surrounding  one  there is  ocean</w:t>
      </w:r>
    </w:p>
    <w:p>
      <w:pPr>
        <w:keepNext/>
        <w:spacing w:after="0"/>
        <w:ind w:left="227"/>
      </w:pPr>
      <w:r>
        <w:rPr>
          <w:rFonts w:ascii="Times New Roman" w:hAnsi="Times New Roman"/>
          <w:i/>
          <w:sz w:val="20"/>
        </w:rPr>
        <w:t>ananta, apāra — tāra nāhika avadhi</w:t>
      </w:r>
    </w:p>
    <w:p>
      <w:pPr>
        <w:keepNext/>
        <w:spacing w:after="40"/>
        <w:ind w:left="227"/>
      </w:pPr>
      <w:r>
        <w:rPr>
          <w:rFonts w:ascii="Times New Roman" w:hAnsi="Times New Roman"/>
          <w:color w:val="555555"/>
          <w:sz w:val="18"/>
        </w:rPr>
        <w:t>endless  shoreless  its  there is not  limit</w:t>
      </w:r>
    </w:p>
    <w:p>
      <w:pPr>
        <w:spacing w:before="60"/>
        <w:jc w:val="both"/>
      </w:pPr>
      <w:r>
        <w:rPr>
          <w:b/>
        </w:rPr>
        <w:t xml:space="preserve">52 </w:t>
      </w:r>
      <w:r>
        <w:rPr>
          <w:rFonts w:ascii="Times New Roman" w:hAnsi="Times New Roman"/>
        </w:rPr>
        <w:t>Surrounding Vaikuṇṭha is an ocean, endless and shoreless, without any limit.</w:t>
      </w:r>
    </w:p>
    <w:p>
      <w:pPr>
        <w:jc w:val="both"/>
      </w:pPr>
      <w:r>
        <w:rPr>
          <w:b/>
          <w:i/>
          <w:sz w:val="20"/>
        </w:rPr>
        <w:t xml:space="preserve">Anubhāṣya. </w:t>
      </w:r>
      <w:r>
        <w:rPr>
          <w:rFonts w:ascii="Times New Roman" w:hAnsi="Times New Roman"/>
          <w:b/>
          <w:sz w:val="20"/>
        </w:rPr>
        <w:t>Jalanidhi</w:t>
      </w:r>
      <w:r>
        <w:rPr>
          <w:rFonts w:ascii="Times New Roman" w:hAnsi="Times New Roman"/>
          <w:sz w:val="20"/>
        </w:rPr>
        <w:t xml:space="preserve"> (ocean): the “Virajā,” or the “Causal Waters” (see Madhya 15.175–176; Madhya 20.268–269; and Madhya 21.52).</w:t>
      </w:r>
    </w:p>
    <w:p>
      <w:pPr>
        <w:keepNext/>
        <w:spacing w:before="160"/>
        <w:jc w:val="center"/>
      </w:pPr>
      <w:r>
        <w:rPr>
          <w:rFonts w:ascii="Times New Roman" w:hAnsi="Times New Roman"/>
          <w:i/>
          <w:sz w:val="21"/>
        </w:rPr>
        <w:t>The great elements and all else in Vaikuṇṭha are beyond *māyā* —</w:t>
      </w:r>
    </w:p>
    <w:p>
      <w:pPr>
        <w:keepNext/>
        <w:jc w:val="center"/>
      </w:pPr>
      <w:r>
        <w:rPr>
          <w:rFonts w:ascii="Nirmala UI" w:hAnsi="Nirmala UI" w:cs="Nirmala UI"/>
          <w:sz w:val="24"/>
          <w:szCs w:val="24"/>
        </w:rPr>
        <w:t>বৈকুণ্ঠের পৃথিব্যাদি সকল চিন্ময় ৷</w:t>
        <w:br/>
      </w:r>
      <w:r>
        <w:rPr>
          <w:rFonts w:ascii="Nirmala UI" w:hAnsi="Nirmala UI" w:cs="Nirmala UI"/>
          <w:sz w:val="24"/>
          <w:szCs w:val="24"/>
        </w:rPr>
        <w:t>মায়িক ভূতের তথি জন্ম নাহি হয় ॥ ৫৩ ॥</w:t>
      </w:r>
    </w:p>
    <w:p>
      <w:pPr>
        <w:keepNext/>
        <w:spacing w:after="0"/>
        <w:ind w:left="227"/>
      </w:pPr>
      <w:r>
        <w:rPr>
          <w:rFonts w:ascii="Times New Roman" w:hAnsi="Times New Roman"/>
          <w:i/>
          <w:sz w:val="20"/>
        </w:rPr>
        <w:t>vaikuṇṭhera pṛthivy-ādi sakala cinmaya</w:t>
      </w:r>
    </w:p>
    <w:p>
      <w:pPr>
        <w:keepNext/>
        <w:spacing w:after="40"/>
        <w:ind w:left="227"/>
      </w:pPr>
      <w:r>
        <w:rPr>
          <w:rFonts w:ascii="Times New Roman" w:hAnsi="Times New Roman"/>
          <w:color w:val="555555"/>
          <w:sz w:val="18"/>
        </w:rPr>
        <w:t>of Vaikuṇṭha  earth and the rest  all  spiritual</w:t>
      </w:r>
    </w:p>
    <w:p>
      <w:pPr>
        <w:keepNext/>
        <w:spacing w:after="0"/>
        <w:ind w:left="227"/>
      </w:pPr>
      <w:r>
        <w:rPr>
          <w:rFonts w:ascii="Times New Roman" w:hAnsi="Times New Roman"/>
          <w:i/>
          <w:sz w:val="20"/>
        </w:rPr>
        <w:t>māyika bhūtera tathi janma nāhi haya</w:t>
      </w:r>
    </w:p>
    <w:p>
      <w:pPr>
        <w:keepNext/>
        <w:spacing w:after="40"/>
        <w:ind w:left="227"/>
      </w:pPr>
      <w:r>
        <w:rPr>
          <w:rFonts w:ascii="Times New Roman" w:hAnsi="Times New Roman"/>
          <w:color w:val="555555"/>
          <w:sz w:val="18"/>
        </w:rPr>
        <w:t>of material  elements  there  birth  not  is</w:t>
      </w:r>
    </w:p>
    <w:p>
      <w:pPr>
        <w:spacing w:before="60"/>
        <w:jc w:val="both"/>
      </w:pPr>
      <w:r>
        <w:rPr>
          <w:b/>
        </w:rPr>
        <w:t xml:space="preserve">53 </w:t>
      </w:r>
      <w:r>
        <w:rPr>
          <w:rFonts w:ascii="Times New Roman" w:hAnsi="Times New Roman"/>
        </w:rPr>
        <w:t>In Vaikuṇṭha the earth and all the other elements are spiritual. No material element ever arises there.</w:t>
      </w:r>
    </w:p>
    <w:p>
      <w:pPr>
        <w:jc w:val="both"/>
      </w:pPr>
      <w:r>
        <w:rPr>
          <w:b/>
          <w:i/>
          <w:sz w:val="20"/>
        </w:rPr>
        <w:t xml:space="preserve">Anubhāṣya. </w:t>
      </w:r>
      <w:r>
        <w:rPr>
          <w:rFonts w:ascii="Times New Roman" w:hAnsi="Times New Roman"/>
          <w:b/>
          <w:sz w:val="20"/>
        </w:rPr>
        <w:t>Māyika bhūta</w:t>
      </w:r>
      <w:r>
        <w:rPr>
          <w:rFonts w:ascii="Times New Roman" w:hAnsi="Times New Roman"/>
          <w:sz w:val="20"/>
        </w:rPr>
        <w:t xml:space="preserve"> (the elements of *māyā*): the five great elements, earth and the rest.</w:t>
      </w:r>
    </w:p>
    <w:p>
      <w:pPr>
        <w:keepNext/>
        <w:spacing w:before="160"/>
        <w:jc w:val="center"/>
      </w:pPr>
      <w:r>
        <w:rPr>
          <w:rFonts w:ascii="Times New Roman" w:hAnsi="Times New Roman"/>
          <w:i/>
          <w:sz w:val="21"/>
        </w:rPr>
        <w:t>The spiritual nature of the Causal Waters —</w:t>
      </w:r>
    </w:p>
    <w:p>
      <w:pPr>
        <w:keepNext/>
        <w:jc w:val="center"/>
      </w:pPr>
      <w:r>
        <w:rPr>
          <w:rFonts w:ascii="Nirmala UI" w:hAnsi="Nirmala UI" w:cs="Nirmala UI"/>
          <w:sz w:val="24"/>
          <w:szCs w:val="24"/>
        </w:rPr>
        <w:t>চিন্ময়-জল সেই পরম-কারণ ৷</w:t>
        <w:br/>
      </w:r>
      <w:r>
        <w:rPr>
          <w:rFonts w:ascii="Nirmala UI" w:hAnsi="Nirmala UI" w:cs="Nirmala UI"/>
          <w:sz w:val="24"/>
          <w:szCs w:val="24"/>
        </w:rPr>
        <w:t>যার এক কণা গঙ্গা পতিতপাবন ॥ ৫৪ ॥</w:t>
      </w:r>
    </w:p>
    <w:p>
      <w:pPr>
        <w:keepNext/>
        <w:spacing w:after="0"/>
        <w:ind w:left="227"/>
      </w:pPr>
      <w:r>
        <w:rPr>
          <w:rFonts w:ascii="Times New Roman" w:hAnsi="Times New Roman"/>
          <w:i/>
          <w:sz w:val="20"/>
        </w:rPr>
        <w:t>cinmaya-jala sei parama-kāraṇa</w:t>
      </w:r>
    </w:p>
    <w:p>
      <w:pPr>
        <w:keepNext/>
        <w:spacing w:after="40"/>
        <w:ind w:left="227"/>
      </w:pPr>
      <w:r>
        <w:rPr>
          <w:rFonts w:ascii="Times New Roman" w:hAnsi="Times New Roman"/>
          <w:color w:val="555555"/>
          <w:sz w:val="18"/>
        </w:rPr>
        <w:t>spiritual  water  that  the supreme  cause</w:t>
      </w:r>
    </w:p>
    <w:p>
      <w:pPr>
        <w:keepNext/>
        <w:spacing w:after="0"/>
        <w:ind w:left="227"/>
      </w:pPr>
      <w:r>
        <w:rPr>
          <w:rFonts w:ascii="Times New Roman" w:hAnsi="Times New Roman"/>
          <w:i/>
          <w:sz w:val="20"/>
        </w:rPr>
        <w:t>yāra eka kaṇā gaṅgā patita-pāvana</w:t>
      </w:r>
    </w:p>
    <w:p>
      <w:pPr>
        <w:keepNext/>
        <w:spacing w:after="40"/>
        <w:ind w:left="227"/>
      </w:pPr>
      <w:r>
        <w:rPr>
          <w:rFonts w:ascii="Times New Roman" w:hAnsi="Times New Roman"/>
          <w:color w:val="555555"/>
          <w:sz w:val="18"/>
        </w:rPr>
        <w:t>of which  one  drop  the Gaṅgā  of the fallen  the purifier</w:t>
      </w:r>
    </w:p>
    <w:p>
      <w:pPr>
        <w:spacing w:before="60"/>
        <w:jc w:val="both"/>
      </w:pPr>
      <w:r>
        <w:rPr>
          <w:b/>
        </w:rPr>
        <w:t xml:space="preserve">54 </w:t>
      </w:r>
      <w:r>
        <w:rPr>
          <w:rFonts w:ascii="Times New Roman" w:hAnsi="Times New Roman"/>
        </w:rPr>
        <w:t>That spiritual water is the supreme cause. The Gaṅgā, purifier of the fallen, is a single drop of it.</w:t>
      </w:r>
    </w:p>
    <w:p>
      <w:pPr>
        <w:jc w:val="both"/>
      </w:pPr>
      <w:r>
        <w:rPr>
          <w:b/>
          <w:i/>
          <w:sz w:val="20"/>
        </w:rPr>
        <w:t xml:space="preserve">Anubhāṣya. </w:t>
      </w:r>
      <w:r>
        <w:rPr>
          <w:rFonts w:ascii="Times New Roman" w:hAnsi="Times New Roman"/>
          <w:b/>
          <w:sz w:val="20"/>
        </w:rPr>
        <w:t>Kāraṇa</w:t>
      </w:r>
      <w:r>
        <w:rPr>
          <w:rFonts w:ascii="Times New Roman" w:hAnsi="Times New Roman"/>
          <w:sz w:val="20"/>
        </w:rPr>
        <w:t xml:space="preserve"> (cause): although it is a designation (*upādhi*) connected with *māyā*, in reality it is free of *rajas* and *tamas* mixed with *sattva*; that is, it consists of *sattva*. See Ādi 2.53.</w:t>
      </w:r>
    </w:p>
    <w:p>
      <w:pPr>
        <w:keepNext/>
        <w:spacing w:before="160"/>
        <w:jc w:val="center"/>
      </w:pPr>
      <w:r>
        <w:rPr>
          <w:rFonts w:ascii="Times New Roman" w:hAnsi="Times New Roman"/>
          <w:i/>
          <w:sz w:val="21"/>
        </w:rPr>
        <w:t>Saṅkarṣaṇa of Paravyoma, in one part of Himself, is Kāraṇārṇavaśāyī —</w:t>
      </w:r>
    </w:p>
    <w:p>
      <w:pPr>
        <w:keepNext/>
        <w:jc w:val="center"/>
      </w:pPr>
      <w:r>
        <w:rPr>
          <w:rFonts w:ascii="Nirmala UI" w:hAnsi="Nirmala UI" w:cs="Nirmala UI"/>
          <w:sz w:val="24"/>
          <w:szCs w:val="24"/>
        </w:rPr>
        <w:t>সেই ত’ কারণার্ণবে সেই সঙ্কর্ষণ ৷</w:t>
        <w:br/>
      </w:r>
      <w:r>
        <w:rPr>
          <w:rFonts w:ascii="Nirmala UI" w:hAnsi="Nirmala UI" w:cs="Nirmala UI"/>
          <w:sz w:val="24"/>
          <w:szCs w:val="24"/>
        </w:rPr>
        <w:t>আপনার এক অংশে করেন শয়ন ॥ ৫৫ ॥</w:t>
      </w:r>
    </w:p>
    <w:p>
      <w:pPr>
        <w:keepNext/>
        <w:spacing w:after="0"/>
        <w:ind w:left="227"/>
      </w:pPr>
      <w:r>
        <w:rPr>
          <w:rFonts w:ascii="Times New Roman" w:hAnsi="Times New Roman"/>
          <w:i/>
          <w:sz w:val="20"/>
        </w:rPr>
        <w:t>sei ta’ kāraṇārṇave sei saṅkarṣaṇa</w:t>
      </w:r>
    </w:p>
    <w:p>
      <w:pPr>
        <w:keepNext/>
        <w:spacing w:after="40"/>
        <w:ind w:left="227"/>
      </w:pPr>
      <w:r>
        <w:rPr>
          <w:rFonts w:ascii="Times New Roman" w:hAnsi="Times New Roman"/>
          <w:color w:val="555555"/>
          <w:sz w:val="18"/>
        </w:rPr>
        <w:t>in that  very  Causal Ocean  that  Saṅkarṣaṇa</w:t>
      </w:r>
    </w:p>
    <w:p>
      <w:pPr>
        <w:keepNext/>
        <w:spacing w:after="0"/>
        <w:ind w:left="227"/>
      </w:pPr>
      <w:r>
        <w:rPr>
          <w:rFonts w:ascii="Times New Roman" w:hAnsi="Times New Roman"/>
          <w:i/>
          <w:sz w:val="20"/>
        </w:rPr>
        <w:t>āpanāra eka aṁśe karena śayana</w:t>
      </w:r>
    </w:p>
    <w:p>
      <w:pPr>
        <w:keepNext/>
        <w:spacing w:after="40"/>
        <w:ind w:left="227"/>
      </w:pPr>
      <w:r>
        <w:rPr>
          <w:rFonts w:ascii="Times New Roman" w:hAnsi="Times New Roman"/>
          <w:color w:val="555555"/>
          <w:sz w:val="18"/>
        </w:rPr>
        <w:t>His own  in one  portion  does  lying down</w:t>
      </w:r>
    </w:p>
    <w:p>
      <w:pPr>
        <w:spacing w:before="60"/>
        <w:jc w:val="both"/>
      </w:pPr>
      <w:r>
        <w:rPr>
          <w:b/>
        </w:rPr>
        <w:t xml:space="preserve">55 </w:t>
      </w:r>
      <w:r>
        <w:rPr>
          <w:rFonts w:ascii="Times New Roman" w:hAnsi="Times New Roman"/>
        </w:rPr>
        <w:t>In that Causal Ocean, the same Saṅkarṣaṇa lies in one of His portions.</w:t>
      </w:r>
    </w:p>
    <w:p>
      <w:pPr>
        <w:keepNext/>
        <w:spacing w:before="160"/>
        <w:jc w:val="center"/>
      </w:pPr>
      <w:r>
        <w:rPr>
          <w:rFonts w:ascii="Times New Roman" w:hAnsi="Times New Roman"/>
          <w:i/>
          <w:sz w:val="21"/>
        </w:rPr>
        <w:t>He is the first Puruṣa-avatāra, the one who glances at *māyā* —</w:t>
      </w:r>
    </w:p>
    <w:p>
      <w:pPr>
        <w:keepNext/>
        <w:jc w:val="center"/>
      </w:pPr>
      <w:r>
        <w:rPr>
          <w:rFonts w:ascii="Nirmala UI" w:hAnsi="Nirmala UI" w:cs="Nirmala UI"/>
          <w:sz w:val="24"/>
          <w:szCs w:val="24"/>
        </w:rPr>
        <w:t>মহৎস্রষ্টা পুরুষ, তিঁহো জগৎ-কারণ ৷</w:t>
        <w:br/>
      </w:r>
      <w:r>
        <w:rPr>
          <w:rFonts w:ascii="Nirmala UI" w:hAnsi="Nirmala UI" w:cs="Nirmala UI"/>
          <w:sz w:val="24"/>
          <w:szCs w:val="24"/>
        </w:rPr>
        <w:t>আদ্য-অবতার করে মায়ার দরশন ॥ ৫৬ ॥</w:t>
      </w:r>
    </w:p>
    <w:p>
      <w:pPr>
        <w:keepNext/>
        <w:spacing w:after="0"/>
        <w:ind w:left="227"/>
      </w:pPr>
      <w:r>
        <w:rPr>
          <w:rFonts w:ascii="Times New Roman" w:hAnsi="Times New Roman"/>
          <w:i/>
          <w:sz w:val="20"/>
        </w:rPr>
        <w:t>mahat-sraṣṭā puruṣa, tiṅho jagat-kāraṇa</w:t>
      </w:r>
    </w:p>
    <w:p>
      <w:pPr>
        <w:keepNext/>
        <w:spacing w:after="40"/>
        <w:ind w:left="227"/>
      </w:pPr>
      <w:r>
        <w:rPr>
          <w:rFonts w:ascii="Times New Roman" w:hAnsi="Times New Roman"/>
          <w:color w:val="555555"/>
          <w:sz w:val="18"/>
        </w:rPr>
        <w:t>of the mahat  the creator  the Puruṣa  He  of the world  the cause</w:t>
      </w:r>
    </w:p>
    <w:p>
      <w:pPr>
        <w:keepNext/>
        <w:spacing w:after="0"/>
        <w:ind w:left="227"/>
      </w:pPr>
      <w:r>
        <w:rPr>
          <w:rFonts w:ascii="Times New Roman" w:hAnsi="Times New Roman"/>
          <w:i/>
          <w:sz w:val="20"/>
        </w:rPr>
        <w:t>ādya-avatāra kare māyāra daraśana</w:t>
      </w:r>
    </w:p>
    <w:p>
      <w:pPr>
        <w:keepNext/>
        <w:spacing w:after="40"/>
        <w:ind w:left="227"/>
      </w:pPr>
      <w:r>
        <w:rPr>
          <w:rFonts w:ascii="Times New Roman" w:hAnsi="Times New Roman"/>
          <w:color w:val="555555"/>
          <w:sz w:val="18"/>
        </w:rPr>
        <w:t>the first  avatāra  does  of māyā  seeing</w:t>
      </w:r>
    </w:p>
    <w:p>
      <w:pPr>
        <w:spacing w:before="60"/>
        <w:jc w:val="both"/>
      </w:pPr>
      <w:r>
        <w:rPr>
          <w:b/>
        </w:rPr>
        <w:t xml:space="preserve">56 </w:t>
      </w:r>
      <w:r>
        <w:rPr>
          <w:rFonts w:ascii="Times New Roman" w:hAnsi="Times New Roman"/>
        </w:rPr>
        <w:t>He is the Puruṣa, the creator of the *mahat-tattva* and the cause of the world. This first avatāra casts His glance upon māyā.</w:t>
      </w:r>
    </w:p>
    <w:p>
      <w:pPr>
        <w:keepNext/>
        <w:spacing w:before="160"/>
        <w:jc w:val="center"/>
      </w:pPr>
      <w:r>
        <w:rPr>
          <w:rFonts w:ascii="Times New Roman" w:hAnsi="Times New Roman"/>
          <w:i/>
          <w:sz w:val="21"/>
        </w:rPr>
        <w:t>*Māyā* does not touch the Causal Ocean —</w:t>
      </w:r>
    </w:p>
    <w:p>
      <w:pPr>
        <w:keepNext/>
        <w:jc w:val="center"/>
      </w:pPr>
      <w:r>
        <w:rPr>
          <w:rFonts w:ascii="Nirmala UI" w:hAnsi="Nirmala UI" w:cs="Nirmala UI"/>
          <w:sz w:val="24"/>
          <w:szCs w:val="24"/>
        </w:rPr>
        <w:t>মায়াশক্তি রহে কারণাব্ধির বাহিরে ৷</w:t>
        <w:br/>
      </w:r>
      <w:r>
        <w:rPr>
          <w:rFonts w:ascii="Nirmala UI" w:hAnsi="Nirmala UI" w:cs="Nirmala UI"/>
          <w:sz w:val="24"/>
          <w:szCs w:val="24"/>
        </w:rPr>
        <w:t>কারণ-সমুদ্র মায়া পরশিতে নারে ॥ ৫৭ ॥</w:t>
      </w:r>
    </w:p>
    <w:p>
      <w:pPr>
        <w:keepNext/>
        <w:spacing w:after="0"/>
        <w:ind w:left="227"/>
      </w:pPr>
      <w:r>
        <w:rPr>
          <w:rFonts w:ascii="Times New Roman" w:hAnsi="Times New Roman"/>
          <w:i/>
          <w:sz w:val="20"/>
        </w:rPr>
        <w:t>māyā-śakti rahe kāraṇābdhira bāhire</w:t>
      </w:r>
    </w:p>
    <w:p>
      <w:pPr>
        <w:keepNext/>
        <w:spacing w:after="40"/>
        <w:ind w:left="227"/>
      </w:pPr>
      <w:r>
        <w:rPr>
          <w:rFonts w:ascii="Times New Roman" w:hAnsi="Times New Roman"/>
          <w:color w:val="555555"/>
          <w:sz w:val="18"/>
        </w:rPr>
        <w:t>the potency māyā  remains  of the Causal Ocean  outside</w:t>
      </w:r>
    </w:p>
    <w:p>
      <w:pPr>
        <w:keepNext/>
        <w:spacing w:after="0"/>
        <w:ind w:left="227"/>
      </w:pPr>
      <w:r>
        <w:rPr>
          <w:rFonts w:ascii="Times New Roman" w:hAnsi="Times New Roman"/>
          <w:i/>
          <w:sz w:val="20"/>
        </w:rPr>
        <w:t>kāraṇa-samudra māyā paraśite nāre</w:t>
      </w:r>
    </w:p>
    <w:p>
      <w:pPr>
        <w:keepNext/>
        <w:spacing w:after="40"/>
        <w:ind w:left="227"/>
      </w:pPr>
      <w:r>
        <w:rPr>
          <w:rFonts w:ascii="Times New Roman" w:hAnsi="Times New Roman"/>
          <w:color w:val="555555"/>
          <w:sz w:val="18"/>
        </w:rPr>
        <w:t>the Causal  Ocean  māyā  to touch  cannot</w:t>
      </w:r>
    </w:p>
    <w:p>
      <w:pPr>
        <w:spacing w:before="60"/>
        <w:jc w:val="both"/>
      </w:pPr>
      <w:r>
        <w:rPr>
          <w:b/>
        </w:rPr>
        <w:t xml:space="preserve">57 </w:t>
      </w:r>
      <w:r>
        <w:rPr>
          <w:rFonts w:ascii="Times New Roman" w:hAnsi="Times New Roman"/>
        </w:rPr>
        <w:t>The potency called māyā remains outside the Causal Ocean; māyā cannot touch its waters.</w:t>
      </w:r>
    </w:p>
    <w:p>
      <w:pPr>
        <w:keepNext/>
        <w:spacing w:before="160"/>
        <w:jc w:val="center"/>
      </w:pPr>
      <w:r>
        <w:rPr>
          <w:rFonts w:ascii="Times New Roman" w:hAnsi="Times New Roman"/>
          <w:i/>
          <w:sz w:val="21"/>
        </w:rPr>
        <w:t>The two forms of *māyā*, “*pradhāna*” and “*prakṛti*” —</w:t>
      </w:r>
    </w:p>
    <w:p>
      <w:pPr>
        <w:keepNext/>
        <w:jc w:val="center"/>
      </w:pPr>
      <w:r>
        <w:rPr>
          <w:rFonts w:ascii="Nirmala UI" w:hAnsi="Nirmala UI" w:cs="Nirmala UI"/>
          <w:sz w:val="24"/>
          <w:szCs w:val="24"/>
        </w:rPr>
        <w:t>সেই ত’ মায়ার দুই-বিধ অবস্থিতি ৷</w:t>
        <w:br/>
      </w:r>
      <w:r>
        <w:rPr>
          <w:rFonts w:ascii="Nirmala UI" w:hAnsi="Nirmala UI" w:cs="Nirmala UI"/>
          <w:sz w:val="24"/>
          <w:szCs w:val="24"/>
        </w:rPr>
        <w:t>জগতের উপাদান ‘প্রধান’, ‘প্রকৃতি’ ॥ ৫৮ ॥</w:t>
      </w:r>
    </w:p>
    <w:p>
      <w:pPr>
        <w:keepNext/>
        <w:spacing w:after="0"/>
        <w:ind w:left="227"/>
      </w:pPr>
      <w:r>
        <w:rPr>
          <w:rFonts w:ascii="Times New Roman" w:hAnsi="Times New Roman"/>
          <w:i/>
          <w:sz w:val="20"/>
        </w:rPr>
        <w:t>sei ta’ māyāra dui-vidha avasthiti</w:t>
      </w:r>
    </w:p>
    <w:p>
      <w:pPr>
        <w:keepNext/>
        <w:spacing w:after="40"/>
        <w:ind w:left="227"/>
      </w:pPr>
      <w:r>
        <w:rPr>
          <w:rFonts w:ascii="Times New Roman" w:hAnsi="Times New Roman"/>
          <w:color w:val="555555"/>
          <w:sz w:val="18"/>
        </w:rPr>
        <w:t>of that  very  māyā  two kinds of  states</w:t>
      </w:r>
    </w:p>
    <w:p>
      <w:pPr>
        <w:keepNext/>
        <w:spacing w:after="0"/>
        <w:ind w:left="227"/>
      </w:pPr>
      <w:r>
        <w:rPr>
          <w:rFonts w:ascii="Times New Roman" w:hAnsi="Times New Roman"/>
          <w:i/>
          <w:sz w:val="20"/>
        </w:rPr>
        <w:t>jagatera upādāna ‘pradhāna’, ‘prakṛti’</w:t>
      </w:r>
    </w:p>
    <w:p>
      <w:pPr>
        <w:keepNext/>
        <w:spacing w:after="40"/>
        <w:ind w:left="227"/>
      </w:pPr>
      <w:r>
        <w:rPr>
          <w:rFonts w:ascii="Times New Roman" w:hAnsi="Times New Roman"/>
          <w:color w:val="555555"/>
          <w:sz w:val="18"/>
        </w:rPr>
        <w:t>of the world  the ingredient  pradhāna  prakṛti</w:t>
      </w:r>
    </w:p>
    <w:p>
      <w:pPr>
        <w:spacing w:before="60"/>
        <w:jc w:val="both"/>
      </w:pPr>
      <w:r>
        <w:rPr>
          <w:b/>
        </w:rPr>
        <w:t xml:space="preserve">58 </w:t>
      </w:r>
      <w:r>
        <w:rPr>
          <w:rFonts w:ascii="Times New Roman" w:hAnsi="Times New Roman"/>
        </w:rPr>
        <w:t>That māyā exists in two aspects. As the material ingredient of the world, she is called *pradhāna* or *prakṛti*.</w:t>
      </w:r>
    </w:p>
    <w:p>
      <w:pPr>
        <w:jc w:val="both"/>
      </w:pPr>
      <w:r>
        <w:rPr>
          <w:b/>
          <w:i/>
          <w:sz w:val="20"/>
        </w:rPr>
        <w:t xml:space="preserve">Anubhāṣya. </w:t>
      </w:r>
      <w:r>
        <w:rPr>
          <w:rFonts w:ascii="Times New Roman" w:hAnsi="Times New Roman"/>
          <w:b/>
          <w:sz w:val="20"/>
        </w:rPr>
        <w:t>“*Pradhāna*” and “*prakṛti*”</w:t>
      </w:r>
      <w:r>
        <w:rPr>
          <w:rFonts w:ascii="Times New Roman" w:hAnsi="Times New Roman"/>
          <w:sz w:val="20"/>
        </w:rPr>
        <w:t>: see Madhya 20.271. Śrī Jīva Prabhu writes in the *Paramātma-sandarbha* (section 49):</w:t>
      </w:r>
    </w:p>
    <w:p>
      <w:pPr>
        <w:jc w:val="both"/>
      </w:pPr>
      <w:r>
        <w:rPr>
          <w:rFonts w:ascii="Times New Roman" w:hAnsi="Times New Roman"/>
          <w:sz w:val="20"/>
        </w:rPr>
        <w:t>“This *māyā* has two portions. One is the efficient portion (*nimitta*): it consists of the *guṇas* and is called *māyā*. The other is the material portion (*upādāna*): it is substance and is called *pradhāna*. The difference between them is described in four verses (*Śrīmad-Bhāgavatam* 11.24.1–4). … (section 53) Elsewhere (*Śrīmad-Bhāgavatam* 10.63.26) the differences between these two, the material and the efficient, are also stated according to the difference in their functions: ‘Time, destiny, *karma*, the *jīva*, his nature, the subtle elements, the field, the vital air, the ego, the transformations, their aggregate, and the flow like seed and sprout — this is Your *māyā*. I take shelter of You, the limit of its negation.’ Here time, destiny, *karma* and nature are efficient portions; the rest are material portions. The *jīva*, who possesses them, is of a dual nature: thus a particle of the efficient potency is present within the material class as well. … (section 55) The potency well known by the name *māyā*, as the efficient portion, is seen to be threefold: knowledge, desire and action. … Now the characteristic of *pradhāna*, the material portion (*Śrīmad-Bhāgavatam* 3.26.10): ‘That which is made of the three *guṇas*, unmanifest, eternal, consisting of cause and effect, without distinctions and yet containing distinctions, they call *pradhāna* and *prakṛti*.’ That which is made of the three *guṇas* — the combination of the three *guṇas*, *sattva* and the others — is what they call the unmanifest, *pradhāna* and *prakṛti*. Why is it called unmanifest? It is ‘without distinctions’: the three *guṇas* are in balance in it, so its distinctions are not manifest; hence one understands why it is also called *avyākṛta*, the undeveloped. Why is it called *pradhāna*? It ‘contains distinctions’: the *mahat* and the other distinctions are effects of its own portions, and it is their shelter and therefore superior (*śreṣṭha*) to them. … The efficient portion is *māyā*; the material portion is *pradhāna*.”</w:t>
      </w:r>
    </w:p>
    <w:p>
      <w:pPr>
        <w:jc w:val="both"/>
      </w:pPr>
      <w:r>
        <w:rPr>
          <w:rFonts w:ascii="Times New Roman" w:hAnsi="Times New Roman"/>
          <w:sz w:val="20"/>
        </w:rPr>
        <w:t>Bhagavān's external potency, *māyā*, has two portions: the efficient portion, “*māyā* made of the *guṇas*,” and the material portion, “*pradhāna* made of substance.” The mutual difference between these two names is described in four verses of the twenty-fourth chapter of the eleventh canto of the *Bhāgavatam*. Elsewhere, in the twenty-sixth verse of the sixty-third chapter of the tenth canto, the two portions — material and efficient — are divided according to the difference in their functions: “O Bhagavān! Agitating ‘time,’ efficient ‘*karma*,’ ‘destiny,’ which brings forth the fruits, and its impression, ‘nature’ (*svabhāva*) — this is the conditioned *jīva*, marked by these four efficient portions of *māyā*. The subtle elements are ‘substance’; *prakṛti* is the ‘field’; the *sūtra* is the ‘vital air’; *ahaṅkāra* is the ‘self’; and the eleven senses and earth, water, fire, air and ether are the sixteen transformations; their total aggregate is the ‘body.’ From the body comes *karma* as a seed, and from *karma* the body as a sprout: this endless flow is ‘*māyā*.’ O Prabhu, You are the Truth at which all this is negated; You I worship.” “Although the *jīva* is a particle of the efficient potency, he possesses portions of both natures and so follows the material class as well.” The potency known by the word “*māyā*,” the efficient portion, has three divisions: “knowledge,” “desire” and “action.” The characteristic of “*pradhāna*,” the material portion: “That in which the three *guṇas* — *sattva*, *rajas* and *tamas* — are combined is called ‘the unmanifest,’ ‘*pradhāna*’ and ‘*prakṛti*.’ The reason for the name ‘unmanifest’ is this: it is without distinctions — the three *guṇas* are in balance in it — so its distinctive qualities are not manifest; therefore *pradhāna* also received the name *avyākṛta*. The reason for the name ‘*pradhāna*’: the *mahat-tattva* and the other distinctions are *māyā*'s own effects, and she, like a distinct object, is their shelter and is therefore superior to them.” … In the efficient portion, “*māyā*”; in the material portion, “*pradhāna*.”</w:t>
      </w:r>
    </w:p>
    <w:p>
      <w:pPr>
        <w:keepNext/>
        <w:spacing w:before="160"/>
        <w:jc w:val="center"/>
      </w:pPr>
      <w:r>
        <w:rPr>
          <w:rFonts w:ascii="Times New Roman" w:hAnsi="Times New Roman"/>
          <w:i/>
          <w:sz w:val="21"/>
        </w:rPr>
        <w:t>*Māyā*, made of the *guṇas*, is never the chief cause of the world —</w:t>
      </w:r>
    </w:p>
    <w:p>
      <w:pPr>
        <w:keepNext/>
        <w:jc w:val="center"/>
      </w:pPr>
      <w:r>
        <w:rPr>
          <w:rFonts w:ascii="Nirmala UI" w:hAnsi="Nirmala UI" w:cs="Nirmala UI"/>
          <w:sz w:val="24"/>
          <w:szCs w:val="24"/>
        </w:rPr>
        <w:t>জগৎকারণ নহে প্রকৃতি জড়রূপা ৷</w:t>
        <w:br/>
      </w:r>
      <w:r>
        <w:rPr>
          <w:rFonts w:ascii="Nirmala UI" w:hAnsi="Nirmala UI" w:cs="Nirmala UI"/>
          <w:sz w:val="24"/>
          <w:szCs w:val="24"/>
        </w:rPr>
        <w:t>শক্তি সঞ্চারিয়া তারে কৃষ্ণ করে কৃপা ॥ ৫৯ ॥</w:t>
      </w:r>
    </w:p>
    <w:p>
      <w:pPr>
        <w:keepNext/>
        <w:spacing w:after="0"/>
        <w:ind w:left="227"/>
      </w:pPr>
      <w:r>
        <w:rPr>
          <w:rFonts w:ascii="Times New Roman" w:hAnsi="Times New Roman"/>
          <w:i/>
          <w:sz w:val="20"/>
        </w:rPr>
        <w:t>jagat-kāraṇa nahe prakṛti jaḍa-rūpā</w:t>
      </w:r>
    </w:p>
    <w:p>
      <w:pPr>
        <w:keepNext/>
        <w:spacing w:after="40"/>
        <w:ind w:left="227"/>
      </w:pPr>
      <w:r>
        <w:rPr>
          <w:rFonts w:ascii="Times New Roman" w:hAnsi="Times New Roman"/>
          <w:color w:val="555555"/>
          <w:sz w:val="18"/>
        </w:rPr>
        <w:t>of the world  the cause  is not  prakṛti  inert by nature</w:t>
      </w:r>
    </w:p>
    <w:p>
      <w:pPr>
        <w:keepNext/>
        <w:spacing w:after="0"/>
        <w:ind w:left="227"/>
      </w:pPr>
      <w:r>
        <w:rPr>
          <w:rFonts w:ascii="Times New Roman" w:hAnsi="Times New Roman"/>
          <w:i/>
          <w:sz w:val="20"/>
        </w:rPr>
        <w:t>śakti sañcāriyā tāre kṛṣṇa kare kṛpā</w:t>
      </w:r>
    </w:p>
    <w:p>
      <w:pPr>
        <w:keepNext/>
        <w:spacing w:after="40"/>
        <w:ind w:left="227"/>
      </w:pPr>
      <w:r>
        <w:rPr>
          <w:rFonts w:ascii="Times New Roman" w:hAnsi="Times New Roman"/>
          <w:color w:val="555555"/>
          <w:sz w:val="18"/>
        </w:rPr>
        <w:t>potency  infusing  to her  Kṛṣṇa  shows  mercy</w:t>
      </w:r>
    </w:p>
    <w:p>
      <w:pPr>
        <w:spacing w:before="60"/>
        <w:jc w:val="both"/>
      </w:pPr>
      <w:r>
        <w:rPr>
          <w:b/>
        </w:rPr>
        <w:t xml:space="preserve">59 </w:t>
      </w:r>
      <w:r>
        <w:rPr>
          <w:rFonts w:ascii="Times New Roman" w:hAnsi="Times New Roman"/>
        </w:rPr>
        <w:t>Prakṛti, inert by nature, cannot be the cause of the world. Kṛṣṇa shows her mercy by infusing her with His potency.</w:t>
      </w:r>
    </w:p>
    <w:p>
      <w:pPr>
        <w:keepNext/>
        <w:spacing w:before="160"/>
        <w:jc w:val="center"/>
      </w:pPr>
      <w:r>
        <w:rPr>
          <w:rFonts w:ascii="Times New Roman" w:hAnsi="Times New Roman"/>
          <w:i/>
          <w:sz w:val="21"/>
        </w:rPr>
        <w:t>By the power of Bhagavān's glance *prakṛti* becomes the secondary cause of the world —</w:t>
      </w:r>
    </w:p>
    <w:p>
      <w:pPr>
        <w:keepNext/>
        <w:jc w:val="center"/>
      </w:pPr>
      <w:r>
        <w:rPr>
          <w:rFonts w:ascii="Nirmala UI" w:hAnsi="Nirmala UI" w:cs="Nirmala UI"/>
          <w:sz w:val="24"/>
          <w:szCs w:val="24"/>
        </w:rPr>
        <w:t>কৃষ্ণশক্ত্যে প্রকৃতি হয় গৌণ কারণ ৷</w:t>
        <w:br/>
      </w:r>
      <w:r>
        <w:rPr>
          <w:rFonts w:ascii="Nirmala UI" w:hAnsi="Nirmala UI" w:cs="Nirmala UI"/>
          <w:sz w:val="24"/>
          <w:szCs w:val="24"/>
        </w:rPr>
        <w:t>অগ্নিশক্ত্যে লৌহ যৈছে করয়ে জারণ ॥ ৬০ ॥</w:t>
      </w:r>
    </w:p>
    <w:p>
      <w:pPr>
        <w:keepNext/>
        <w:spacing w:after="0"/>
        <w:ind w:left="227"/>
      </w:pPr>
      <w:r>
        <w:rPr>
          <w:rFonts w:ascii="Times New Roman" w:hAnsi="Times New Roman"/>
          <w:i/>
          <w:sz w:val="20"/>
        </w:rPr>
        <w:t>kṛṣṇa-śaktye prakṛti haya gauṇa kāraṇa</w:t>
      </w:r>
    </w:p>
    <w:p>
      <w:pPr>
        <w:keepNext/>
        <w:spacing w:after="40"/>
        <w:ind w:left="227"/>
      </w:pPr>
      <w:r>
        <w:rPr>
          <w:rFonts w:ascii="Times New Roman" w:hAnsi="Times New Roman"/>
          <w:color w:val="555555"/>
          <w:sz w:val="18"/>
        </w:rPr>
        <w:t>by Kṛṣṇa's  potency  prakṛti  becomes  secondary  cause</w:t>
      </w:r>
    </w:p>
    <w:p>
      <w:pPr>
        <w:keepNext/>
        <w:spacing w:after="0"/>
        <w:ind w:left="227"/>
      </w:pPr>
      <w:r>
        <w:rPr>
          <w:rFonts w:ascii="Times New Roman" w:hAnsi="Times New Roman"/>
          <w:i/>
          <w:sz w:val="20"/>
        </w:rPr>
        <w:t>agni-śaktye lauha yaiche karaye jāraṇa</w:t>
      </w:r>
    </w:p>
    <w:p>
      <w:pPr>
        <w:keepNext/>
        <w:spacing w:after="40"/>
        <w:ind w:left="227"/>
      </w:pPr>
      <w:r>
        <w:rPr>
          <w:rFonts w:ascii="Times New Roman" w:hAnsi="Times New Roman"/>
          <w:color w:val="555555"/>
          <w:sz w:val="18"/>
        </w:rPr>
        <w:t>by the power of fire  iron  as  does  burning</w:t>
      </w:r>
    </w:p>
    <w:p>
      <w:pPr>
        <w:spacing w:before="60"/>
        <w:jc w:val="both"/>
      </w:pPr>
      <w:r>
        <w:rPr>
          <w:b/>
        </w:rPr>
        <w:t xml:space="preserve">60 </w:t>
      </w:r>
      <w:r>
        <w:rPr>
          <w:rFonts w:ascii="Times New Roman" w:hAnsi="Times New Roman"/>
        </w:rPr>
        <w:t>By Kṛṣṇa's potency prakṛti becomes a secondary cause, just as iron burns by the power of fire.</w:t>
      </w:r>
    </w:p>
    <w:p>
      <w:pPr>
        <w:keepNext/>
        <w:spacing w:before="160"/>
        <w:jc w:val="center"/>
      </w:pPr>
      <w:r>
        <w:rPr>
          <w:rFonts w:ascii="Times New Roman" w:hAnsi="Times New Roman"/>
          <w:i/>
          <w:sz w:val="21"/>
        </w:rPr>
        <w:t>Bhagavān is the original cause of the world —</w:t>
      </w:r>
    </w:p>
    <w:p>
      <w:pPr>
        <w:keepNext/>
        <w:jc w:val="center"/>
      </w:pPr>
      <w:r>
        <w:rPr>
          <w:rFonts w:ascii="Nirmala UI" w:hAnsi="Nirmala UI" w:cs="Nirmala UI"/>
          <w:sz w:val="24"/>
          <w:szCs w:val="24"/>
        </w:rPr>
        <w:t>অতএব কৃষ্ণ মূল-জগৎকারণ ৷</w:t>
        <w:br/>
      </w:r>
      <w:r>
        <w:rPr>
          <w:rFonts w:ascii="Nirmala UI" w:hAnsi="Nirmala UI" w:cs="Nirmala UI"/>
          <w:sz w:val="24"/>
          <w:szCs w:val="24"/>
        </w:rPr>
        <w:t>প্রকৃতি — কারণ, যৈছে অজাগলস্তন ॥ ৬১ ॥</w:t>
      </w:r>
    </w:p>
    <w:p>
      <w:pPr>
        <w:keepNext/>
        <w:spacing w:after="0"/>
        <w:ind w:left="227"/>
      </w:pPr>
      <w:r>
        <w:rPr>
          <w:rFonts w:ascii="Times New Roman" w:hAnsi="Times New Roman"/>
          <w:i/>
          <w:sz w:val="20"/>
        </w:rPr>
        <w:t>ataeva kṛṣṇa mūla-jagat-kāraṇa</w:t>
      </w:r>
    </w:p>
    <w:p>
      <w:pPr>
        <w:keepNext/>
        <w:spacing w:after="40"/>
        <w:ind w:left="227"/>
      </w:pPr>
      <w:r>
        <w:rPr>
          <w:rFonts w:ascii="Times New Roman" w:hAnsi="Times New Roman"/>
          <w:color w:val="555555"/>
          <w:sz w:val="18"/>
        </w:rPr>
        <w:t>therefore  Kṛṣṇa  the original  of the world  cause</w:t>
      </w:r>
    </w:p>
    <w:p>
      <w:pPr>
        <w:keepNext/>
        <w:spacing w:after="0"/>
        <w:ind w:left="227"/>
      </w:pPr>
      <w:r>
        <w:rPr>
          <w:rFonts w:ascii="Times New Roman" w:hAnsi="Times New Roman"/>
          <w:i/>
          <w:sz w:val="20"/>
        </w:rPr>
        <w:t>prakṛti — kāraṇa, yaiche ajā-gala-stana</w:t>
      </w:r>
    </w:p>
    <w:p>
      <w:pPr>
        <w:keepNext/>
        <w:spacing w:after="40"/>
        <w:ind w:left="227"/>
      </w:pPr>
      <w:r>
        <w:rPr>
          <w:rFonts w:ascii="Times New Roman" w:hAnsi="Times New Roman"/>
          <w:color w:val="555555"/>
          <w:sz w:val="18"/>
        </w:rPr>
        <w:t>prakṛti  a cause  like  of a goat  on the neck  the nipples</w:t>
      </w:r>
    </w:p>
    <w:p>
      <w:pPr>
        <w:spacing w:before="60"/>
        <w:jc w:val="both"/>
      </w:pPr>
      <w:r>
        <w:rPr>
          <w:b/>
        </w:rPr>
        <w:t xml:space="preserve">61 </w:t>
      </w:r>
      <w:r>
        <w:rPr>
          <w:rFonts w:ascii="Times New Roman" w:hAnsi="Times New Roman"/>
        </w:rPr>
        <w:t>Therefore Kṛṣṇa is the original cause of the world. Prakṛti is a cause only in the way the nipples on a goat's neck are nipples.</w:t>
      </w:r>
    </w:p>
    <w:p>
      <w:pPr>
        <w:jc w:val="both"/>
      </w:pPr>
      <w:r>
        <w:rPr>
          <w:b/>
          <w:i/>
          <w:sz w:val="20"/>
        </w:rPr>
        <w:t xml:space="preserve">Anubhāṣya. </w:t>
      </w:r>
      <w:r>
        <w:rPr>
          <w:rFonts w:ascii="Times New Roman" w:hAnsi="Times New Roman"/>
          <w:sz w:val="20"/>
        </w:rPr>
        <w:t>See Madhya 20.259–261. The external potency, *māyā*, is known in the material portion of the world by the names “*pradhāna*” and “*prakṛti*,” and in the efficient portion of the world by the name “*māyā*.” Inert *prakṛti* is not the cause of the world. For Kṛṣṇa, as Kāraṇārṇavaśāyī Mahā-Viṣṇu, grants *prakṛti* the material, substantial potency and so infuses her with power. The example is red-hot iron. Iron has no “power” to burn or give heat, but touched by fire, red-hot iron can burn and heat other things. In the same way inert *prakṛti*, which is like iron, has no independent capacity to be the substance or the material cause. Only when the glance-potency of Kāraṇodakaśāyī, who is like fire, is infused into her does iron-like *prakṛti*, a mere likeness of the material cause, acquire the power to burn and give heat. To regard *prakṛti*, known as the material, as the material cause of the world is therefore sheer delusion. Śrī Kapiladeva also says: “As the firebrand, the sparks and the smoke are born of the fire itself and are thought of as one with it, yet the fire is distinct from the firebrand…” (*Śrīmad-Bhāgavatam* 3.28.40) Smoke, the burning log and the sparks contain the substance of fire, and so they are spoken of as one with fire; nevertheless fire is something distinct from the firebrand. “The elements,” like the smoke, “the *jīva*,” like the sparks, and “*pradhāna*,” like the firebrand — all of them receive their powers from Bhagavān, who is like the fire, the substance of everything, and so each displays its own separate identity. Even so, the substance of them all is Bhagavān. “*Pradhāna*” is held to be the material of the world, but it appears as such only through the substance Bhagavān has placed in it. “*Pradhāna*” cannot be an independent material cause separate from Bhagavān. To forget Kṛṣṇa, the root shelter of all material causes, and to ascribe that role to the *prakṛti* of Sāṅkhya is as fruitless as expecting milk from the teat-like lumps of flesh on a goat's neck.</w:t>
      </w:r>
    </w:p>
    <w:p>
      <w:pPr>
        <w:keepNext/>
        <w:spacing w:before="160"/>
        <w:jc w:val="center"/>
      </w:pPr>
      <w:r>
        <w:rPr>
          <w:rFonts w:ascii="Times New Roman" w:hAnsi="Times New Roman"/>
          <w:i/>
          <w:sz w:val="21"/>
        </w:rPr>
        <w:t>Śrī Nārāyaṇa is the efficient cause —</w:t>
      </w:r>
    </w:p>
    <w:p>
      <w:pPr>
        <w:keepNext/>
        <w:jc w:val="center"/>
      </w:pPr>
      <w:r>
        <w:rPr>
          <w:rFonts w:ascii="Nirmala UI" w:hAnsi="Nirmala UI" w:cs="Nirmala UI"/>
          <w:sz w:val="24"/>
          <w:szCs w:val="24"/>
        </w:rPr>
        <w:t>মায়া-অংশে কহি তারে নিমিত্ত-কারণ ৷</w:t>
        <w:br/>
      </w:r>
      <w:r>
        <w:rPr>
          <w:rFonts w:ascii="Nirmala UI" w:hAnsi="Nirmala UI" w:cs="Nirmala UI"/>
          <w:sz w:val="24"/>
          <w:szCs w:val="24"/>
        </w:rPr>
        <w:t>সেহ নহে, যাতে কর্ত্তা-হেতু — নারায়ণ ॥ ৬২ ॥</w:t>
      </w:r>
    </w:p>
    <w:p>
      <w:pPr>
        <w:keepNext/>
        <w:spacing w:after="0"/>
        <w:ind w:left="227"/>
      </w:pPr>
      <w:r>
        <w:rPr>
          <w:rFonts w:ascii="Times New Roman" w:hAnsi="Times New Roman"/>
          <w:i/>
          <w:sz w:val="20"/>
        </w:rPr>
        <w:t>māyā-aṁśe kahi tāre nimitta-kāraṇa</w:t>
      </w:r>
    </w:p>
    <w:p>
      <w:pPr>
        <w:keepNext/>
        <w:spacing w:after="40"/>
        <w:ind w:left="227"/>
      </w:pPr>
      <w:r>
        <w:rPr>
          <w:rFonts w:ascii="Times New Roman" w:hAnsi="Times New Roman"/>
          <w:color w:val="555555"/>
          <w:sz w:val="18"/>
        </w:rPr>
        <w:t>in the aspect of māyā  I call  her  the efficient  cause</w:t>
      </w:r>
    </w:p>
    <w:p>
      <w:pPr>
        <w:keepNext/>
        <w:spacing w:after="0"/>
        <w:ind w:left="227"/>
      </w:pPr>
      <w:r>
        <w:rPr>
          <w:rFonts w:ascii="Times New Roman" w:hAnsi="Times New Roman"/>
          <w:i/>
          <w:sz w:val="20"/>
        </w:rPr>
        <w:t>seha nahe, yāte kartā-hetu — nārāyaṇa</w:t>
      </w:r>
    </w:p>
    <w:p>
      <w:pPr>
        <w:keepNext/>
        <w:spacing w:after="40"/>
        <w:ind w:left="227"/>
      </w:pPr>
      <w:r>
        <w:rPr>
          <w:rFonts w:ascii="Times New Roman" w:hAnsi="Times New Roman"/>
          <w:color w:val="555555"/>
          <w:sz w:val="18"/>
        </w:rPr>
        <w:t>that too  is not  because  the agent  cause  Nārāyaṇa</w:t>
      </w:r>
    </w:p>
    <w:p>
      <w:pPr>
        <w:spacing w:before="60"/>
        <w:jc w:val="both"/>
      </w:pPr>
      <w:r>
        <w:rPr>
          <w:b/>
        </w:rPr>
        <w:t xml:space="preserve">62 </w:t>
      </w:r>
      <w:r>
        <w:rPr>
          <w:rFonts w:ascii="Times New Roman" w:hAnsi="Times New Roman"/>
        </w:rPr>
        <w:t>In her aspect as māyā she is called the efficient cause. But she is not that either, for the agent who acts as the cause is Nārāyaṇa.</w:t>
      </w:r>
    </w:p>
    <w:p>
      <w:pPr>
        <w:keepNext/>
        <w:spacing w:before="160"/>
        <w:jc w:val="center"/>
      </w:pPr>
      <w:r>
        <w:rPr>
          <w:rFonts w:ascii="Times New Roman" w:hAnsi="Times New Roman"/>
          <w:i/>
          <w:sz w:val="21"/>
        </w:rPr>
        <w:t>The original Director is Bhagavān, the all-pervading Consciousness —</w:t>
      </w:r>
    </w:p>
    <w:p>
      <w:pPr>
        <w:keepNext/>
        <w:jc w:val="center"/>
      </w:pPr>
      <w:r>
        <w:rPr>
          <w:rFonts w:ascii="Nirmala UI" w:hAnsi="Nirmala UI" w:cs="Nirmala UI"/>
          <w:sz w:val="24"/>
          <w:szCs w:val="24"/>
        </w:rPr>
        <w:t>ঘটের নিমিত্ত-হেতু যৈছে কুম্ভকার ৷</w:t>
        <w:br/>
      </w:r>
      <w:r>
        <w:rPr>
          <w:rFonts w:ascii="Nirmala UI" w:hAnsi="Nirmala UI" w:cs="Nirmala UI"/>
          <w:sz w:val="24"/>
          <w:szCs w:val="24"/>
        </w:rPr>
        <w:t>তৈছে জগতের কর্ত্তা — পুরুষাবতার ॥ ৬৩ ॥</w:t>
      </w:r>
    </w:p>
    <w:p>
      <w:pPr>
        <w:keepNext/>
        <w:spacing w:after="0"/>
        <w:ind w:left="227"/>
      </w:pPr>
      <w:r>
        <w:rPr>
          <w:rFonts w:ascii="Times New Roman" w:hAnsi="Times New Roman"/>
          <w:i/>
          <w:sz w:val="20"/>
        </w:rPr>
        <w:t>ghaṭera nimitta-hetu yaiche kumbhakāra</w:t>
      </w:r>
    </w:p>
    <w:p>
      <w:pPr>
        <w:keepNext/>
        <w:spacing w:after="40"/>
        <w:ind w:left="227"/>
      </w:pPr>
      <w:r>
        <w:rPr>
          <w:rFonts w:ascii="Times New Roman" w:hAnsi="Times New Roman"/>
          <w:color w:val="555555"/>
          <w:sz w:val="18"/>
        </w:rPr>
        <w:t>of the pot  the efficient  cause  as  the potter</w:t>
      </w:r>
    </w:p>
    <w:p>
      <w:pPr>
        <w:keepNext/>
        <w:spacing w:after="0"/>
        <w:ind w:left="227"/>
      </w:pPr>
      <w:r>
        <w:rPr>
          <w:rFonts w:ascii="Times New Roman" w:hAnsi="Times New Roman"/>
          <w:i/>
          <w:sz w:val="20"/>
        </w:rPr>
        <w:t>taiche jagatera kartā — puruṣāvatāra</w:t>
      </w:r>
    </w:p>
    <w:p>
      <w:pPr>
        <w:keepNext/>
        <w:spacing w:after="40"/>
        <w:ind w:left="227"/>
      </w:pPr>
      <w:r>
        <w:rPr>
          <w:rFonts w:ascii="Times New Roman" w:hAnsi="Times New Roman"/>
          <w:color w:val="555555"/>
          <w:sz w:val="18"/>
        </w:rPr>
        <w:t>so  of the world  the maker  the Puruṣa-avatāra</w:t>
      </w:r>
    </w:p>
    <w:p>
      <w:pPr>
        <w:spacing w:before="60"/>
        <w:jc w:val="both"/>
      </w:pPr>
      <w:r>
        <w:rPr>
          <w:b/>
        </w:rPr>
        <w:t xml:space="preserve">63 </w:t>
      </w:r>
      <w:r>
        <w:rPr>
          <w:rFonts w:ascii="Times New Roman" w:hAnsi="Times New Roman"/>
        </w:rPr>
        <w:t>As the potter is the efficient cause of a pot, so the Puruṣa-avatāra is the maker of the world.</w:t>
      </w:r>
    </w:p>
    <w:p>
      <w:pPr>
        <w:keepNext/>
        <w:spacing w:before="160"/>
        <w:jc w:val="center"/>
      </w:pPr>
      <w:r>
        <w:rPr>
          <w:rFonts w:ascii="Times New Roman" w:hAnsi="Times New Roman"/>
          <w:i/>
          <w:sz w:val="21"/>
        </w:rPr>
        <w:t>Kṛṣṇa creates the world through *māyā* —</w:t>
      </w:r>
    </w:p>
    <w:p>
      <w:pPr>
        <w:keepNext/>
        <w:jc w:val="center"/>
      </w:pPr>
      <w:r>
        <w:rPr>
          <w:rFonts w:ascii="Nirmala UI" w:hAnsi="Nirmala UI" w:cs="Nirmala UI"/>
          <w:sz w:val="24"/>
          <w:szCs w:val="24"/>
        </w:rPr>
        <w:t>কৃষ্ণ — কর্ত্তা, মায়া তাঁর করেন সহায় ৷</w:t>
        <w:br/>
      </w:r>
      <w:r>
        <w:rPr>
          <w:rFonts w:ascii="Nirmala UI" w:hAnsi="Nirmala UI" w:cs="Nirmala UI"/>
          <w:sz w:val="24"/>
          <w:szCs w:val="24"/>
        </w:rPr>
        <w:t>ঘটের কারণ — চক্র-দণ্ডাদি উপায় ॥ ৬৪ ॥</w:t>
      </w:r>
    </w:p>
    <w:p>
      <w:pPr>
        <w:keepNext/>
        <w:spacing w:after="0"/>
        <w:ind w:left="227"/>
      </w:pPr>
      <w:r>
        <w:rPr>
          <w:rFonts w:ascii="Times New Roman" w:hAnsi="Times New Roman"/>
          <w:i/>
          <w:sz w:val="20"/>
        </w:rPr>
        <w:t>kṛṣṇa — kartā, māyā tāṅra karena sahāya</w:t>
      </w:r>
    </w:p>
    <w:p>
      <w:pPr>
        <w:keepNext/>
        <w:spacing w:after="40"/>
        <w:ind w:left="227"/>
      </w:pPr>
      <w:r>
        <w:rPr>
          <w:rFonts w:ascii="Times New Roman" w:hAnsi="Times New Roman"/>
          <w:color w:val="555555"/>
          <w:sz w:val="18"/>
        </w:rPr>
        <w:t>Kṛṣṇa  the maker  māyā  to Him  renders  help</w:t>
      </w:r>
    </w:p>
    <w:p>
      <w:pPr>
        <w:keepNext/>
        <w:spacing w:after="0"/>
        <w:ind w:left="227"/>
      </w:pPr>
      <w:r>
        <w:rPr>
          <w:rFonts w:ascii="Times New Roman" w:hAnsi="Times New Roman"/>
          <w:i/>
          <w:sz w:val="20"/>
        </w:rPr>
        <w:t>ghaṭera kāraṇa — cakra-daṇḍādi upāya</w:t>
      </w:r>
    </w:p>
    <w:p>
      <w:pPr>
        <w:keepNext/>
        <w:spacing w:after="40"/>
        <w:ind w:left="227"/>
      </w:pPr>
      <w:r>
        <w:rPr>
          <w:rFonts w:ascii="Times New Roman" w:hAnsi="Times New Roman"/>
          <w:color w:val="555555"/>
          <w:sz w:val="18"/>
        </w:rPr>
        <w:t>of the pot  the cause  wheel  rod and so on  instruments</w:t>
      </w:r>
    </w:p>
    <w:p>
      <w:pPr>
        <w:spacing w:before="60"/>
        <w:jc w:val="both"/>
      </w:pPr>
      <w:r>
        <w:rPr>
          <w:b/>
        </w:rPr>
        <w:t xml:space="preserve">64 </w:t>
      </w:r>
      <w:r>
        <w:rPr>
          <w:rFonts w:ascii="Times New Roman" w:hAnsi="Times New Roman"/>
        </w:rPr>
        <w:t>Kṛṣṇa is the maker, and māyā merely assists Him, as the wheel, the rod and the other instruments assist in making a pot.</w:t>
      </w:r>
    </w:p>
    <w:p>
      <w:pPr>
        <w:jc w:val="both"/>
      </w:pPr>
      <w:r>
        <w:rPr>
          <w:b/>
          <w:i/>
          <w:sz w:val="20"/>
        </w:rPr>
        <w:t xml:space="preserve">Amṛta-pravāha-bhāṣya. </w:t>
      </w:r>
      <w:r>
        <w:rPr>
          <w:rFonts w:ascii="Times New Roman" w:hAnsi="Times New Roman"/>
          <w:sz w:val="20"/>
        </w:rPr>
        <w:t>Beyond the abode of Paravyoma lies the effulgent “abode of Brahman,” and beyond that the “Causal Ocean” (*Kāraṇa-samudra*). The spiritual world is free of causes, while *māyā* is full of them. The region between the two is called the “Causal Ocean,” an ocean of spiritual water. For the glance of Bhagavān, who lies upon that water, is directed toward *māyā* beyond it, and it carries out creation and the other acts. Kṛṣṇa and the Lord of Paravyoma are Themselves free of creation and such acts, and no act connected with *māyā* takes place in Their *svarūpa*. Mahā-Saṅkarṣaṇa, by a portion of Himself — His glance (*īkṣaṇa*) — lies in that ocean and creates the *mahat-tattva*; He is the first avatāra. *Māyā-śakti* stays outside the Causal Ocean, and Bhagavān casts His glance upon her. *Māyā* cannot touch the Causal Ocean. Bhagavān's glance enters *māyā* and makes her active. *Māyā* exists in two forms: as “*pradhāna*,” the material cause of the world, and as “*māyā*,” its efficient cause. *Prakṛti* is in truth inert. But when the power of Bhagavān's glance is infused into her, by that power *prakṛti* becomes the “secondary cause” of creating the world — just as fire, entering iron, gives it the power to burn. Kṛṣṇa, therefore, is the original cause of the world, and *prakṛti*'s being its substantial cause is like the nipples on a goat's neck. *Māyā* in her portion — that is, the portion made of the *guṇas* — is called the efficient cause; yet even then the efficient cause is Nārāyaṇa. When a pot is made, the wheel, the rod and the like, as well as the potter, are its efficient causes. Nārāyaṇa is the efficient cause in the potter's place (the chief one), and *māyā* the efficient cause in the place of the wheel and rod (the secondary one). So, just as without a potter there is no pot, without Nārāyaṇa there is no world. The efficient cause made of the *guṇas*, in the place of the wheel and rod, works as the helper of Nārāyaṇa, the root efficient cause.</w:t>
      </w:r>
    </w:p>
    <w:p>
      <w:pPr>
        <w:keepNext/>
        <w:spacing w:before="160"/>
        <w:jc w:val="center"/>
      </w:pPr>
      <w:r>
        <w:rPr>
          <w:rFonts w:ascii="Times New Roman" w:hAnsi="Times New Roman"/>
          <w:i/>
          <w:sz w:val="21"/>
        </w:rPr>
        <w:t>Kāraṇābdhiśāyī glances at *māyā* and brings the *jīvas* into manifestation —</w:t>
      </w:r>
    </w:p>
    <w:p>
      <w:pPr>
        <w:keepNext/>
        <w:jc w:val="center"/>
      </w:pPr>
      <w:r>
        <w:rPr>
          <w:rFonts w:ascii="Nirmala UI" w:hAnsi="Nirmala UI" w:cs="Nirmala UI"/>
          <w:sz w:val="24"/>
          <w:szCs w:val="24"/>
        </w:rPr>
        <w:t>দূর হৈতে পুরুষ করে মায়াতে অবধান ৷</w:t>
        <w:br/>
      </w:r>
      <w:r>
        <w:rPr>
          <w:rFonts w:ascii="Nirmala UI" w:hAnsi="Nirmala UI" w:cs="Nirmala UI"/>
          <w:sz w:val="24"/>
          <w:szCs w:val="24"/>
        </w:rPr>
        <w:t>জীবরূপ বীর্য্য তাতে করেন আধান ॥ ৬৫ ॥</w:t>
      </w:r>
    </w:p>
    <w:p>
      <w:pPr>
        <w:keepNext/>
        <w:spacing w:after="0"/>
        <w:ind w:left="227"/>
      </w:pPr>
      <w:r>
        <w:rPr>
          <w:rFonts w:ascii="Times New Roman" w:hAnsi="Times New Roman"/>
          <w:i/>
          <w:sz w:val="20"/>
        </w:rPr>
        <w:t>dūra haite puruṣa kare māyāte avadhāna</w:t>
      </w:r>
    </w:p>
    <w:p>
      <w:pPr>
        <w:keepNext/>
        <w:spacing w:after="40"/>
        <w:ind w:left="227"/>
      </w:pPr>
      <w:r>
        <w:rPr>
          <w:rFonts w:ascii="Times New Roman" w:hAnsi="Times New Roman"/>
          <w:color w:val="555555"/>
          <w:sz w:val="18"/>
        </w:rPr>
        <w:t>from afar  the Puruṣa  does  upon māyā  glancing</w:t>
      </w:r>
    </w:p>
    <w:p>
      <w:pPr>
        <w:keepNext/>
        <w:spacing w:after="0"/>
        <w:ind w:left="227"/>
      </w:pPr>
      <w:r>
        <w:rPr>
          <w:rFonts w:ascii="Times New Roman" w:hAnsi="Times New Roman"/>
          <w:i/>
          <w:sz w:val="20"/>
        </w:rPr>
        <w:t>jīva-rūpa vīrya tāte karena ādhāna</w:t>
      </w:r>
    </w:p>
    <w:p>
      <w:pPr>
        <w:keepNext/>
        <w:spacing w:after="40"/>
        <w:ind w:left="227"/>
      </w:pPr>
      <w:r>
        <w:rPr>
          <w:rFonts w:ascii="Times New Roman" w:hAnsi="Times New Roman"/>
          <w:color w:val="555555"/>
          <w:sz w:val="18"/>
        </w:rPr>
        <w:t>of souls  in the form  seed  into her  He does  placing</w:t>
      </w:r>
    </w:p>
    <w:p>
      <w:pPr>
        <w:spacing w:before="60"/>
        <w:jc w:val="both"/>
      </w:pPr>
      <w:r>
        <w:rPr>
          <w:b/>
        </w:rPr>
        <w:t xml:space="preserve">65 </w:t>
      </w:r>
      <w:r>
        <w:rPr>
          <w:rFonts w:ascii="Times New Roman" w:hAnsi="Times New Roman"/>
        </w:rPr>
        <w:t>From afar the Puruṣa glances at māyā and places in her the seed in the form of the souls.</w:t>
      </w:r>
    </w:p>
    <w:p>
      <w:pPr>
        <w:keepNext/>
        <w:spacing w:before="160"/>
        <w:jc w:val="center"/>
      </w:pPr>
      <w:r>
        <w:rPr>
          <w:rFonts w:ascii="Times New Roman" w:hAnsi="Times New Roman"/>
          <w:i/>
          <w:sz w:val="21"/>
        </w:rPr>
        <w:t>By a semblance of His body He touches *māyā*, and so Bhagavān Himself is the material cause —</w:t>
      </w:r>
    </w:p>
    <w:p>
      <w:pPr>
        <w:keepNext/>
        <w:jc w:val="center"/>
      </w:pPr>
      <w:r>
        <w:rPr>
          <w:rFonts w:ascii="Nirmala UI" w:hAnsi="Nirmala UI" w:cs="Nirmala UI"/>
          <w:sz w:val="24"/>
          <w:szCs w:val="24"/>
        </w:rPr>
        <w:t>এক অঙ্গাভাসে করে মায়াতে মিলন ৷</w:t>
        <w:br/>
      </w:r>
      <w:r>
        <w:rPr>
          <w:rFonts w:ascii="Nirmala UI" w:hAnsi="Nirmala UI" w:cs="Nirmala UI"/>
          <w:sz w:val="24"/>
          <w:szCs w:val="24"/>
        </w:rPr>
        <w:t>মায়া হৈতে জন্মে তবে ব্রহ্মাণ্ডের গণ ॥ ৬৬ ॥</w:t>
      </w:r>
    </w:p>
    <w:p>
      <w:pPr>
        <w:keepNext/>
        <w:spacing w:after="0"/>
        <w:ind w:left="227"/>
      </w:pPr>
      <w:r>
        <w:rPr>
          <w:rFonts w:ascii="Times New Roman" w:hAnsi="Times New Roman"/>
          <w:i/>
          <w:sz w:val="20"/>
        </w:rPr>
        <w:t>eka aṅgābhāse kare māyāte milana</w:t>
      </w:r>
    </w:p>
    <w:p>
      <w:pPr>
        <w:keepNext/>
        <w:spacing w:after="40"/>
        <w:ind w:left="227"/>
      </w:pPr>
      <w:r>
        <w:rPr>
          <w:rFonts w:ascii="Times New Roman" w:hAnsi="Times New Roman"/>
          <w:color w:val="555555"/>
          <w:sz w:val="18"/>
        </w:rPr>
        <w:t>with one  reflection of His body  He does  with māyā  contact</w:t>
      </w:r>
    </w:p>
    <w:p>
      <w:pPr>
        <w:keepNext/>
        <w:spacing w:after="0"/>
        <w:ind w:left="227"/>
      </w:pPr>
      <w:r>
        <w:rPr>
          <w:rFonts w:ascii="Times New Roman" w:hAnsi="Times New Roman"/>
          <w:i/>
          <w:sz w:val="20"/>
        </w:rPr>
        <w:t>māyā haite janme tabe brahmāṇḍera gaṇa</w:t>
      </w:r>
    </w:p>
    <w:p>
      <w:pPr>
        <w:keepNext/>
        <w:spacing w:after="40"/>
        <w:ind w:left="227"/>
      </w:pPr>
      <w:r>
        <w:rPr>
          <w:rFonts w:ascii="Times New Roman" w:hAnsi="Times New Roman"/>
          <w:color w:val="555555"/>
          <w:sz w:val="18"/>
        </w:rPr>
        <w:t>from māyā  are born  then  of universes  multitudes</w:t>
      </w:r>
    </w:p>
    <w:p>
      <w:pPr>
        <w:spacing w:before="60"/>
        <w:jc w:val="both"/>
      </w:pPr>
      <w:r>
        <w:rPr>
          <w:b/>
        </w:rPr>
        <w:t xml:space="preserve">66 </w:t>
      </w:r>
      <w:r>
        <w:rPr>
          <w:rFonts w:ascii="Times New Roman" w:hAnsi="Times New Roman"/>
        </w:rPr>
        <w:t>Only a reflection of His body comes into contact with māyā, and from māyā multitudes of universes are then born.</w:t>
      </w:r>
    </w:p>
    <w:p>
      <w:pPr>
        <w:jc w:val="both"/>
      </w:pPr>
      <w:r>
        <w:rPr>
          <w:b/>
          <w:i/>
          <w:sz w:val="20"/>
        </w:rPr>
        <w:t xml:space="preserve">Anubhāṣya. </w:t>
      </w:r>
      <w:r>
        <w:rPr>
          <w:rFonts w:ascii="Times New Roman" w:hAnsi="Times New Roman"/>
          <w:sz w:val="20"/>
        </w:rPr>
        <w:t>In the Vedic view, the world is created only by the joining of potency that comes from the Reality itself, and in that form it appears before the conditioned *jīva*. In the non-Vedic view, the visible world is born of *prakṛti*. The potency of the Reality works in three ways: as *cit*, as *acit*, and as a potency that partakes of both. Some, following a path foreign to the Śrutis, think that the world arose from inert *prakṛti*; the Vedas do not accept that view. The Reality, Bhagavān, is nondifferent from His spiritual potency. When the *cit-śakti* is infused into the *acit* potency, a temporary, perishable semblance of spiritual being appears. Bhagavān's *jīva-śakti*, called *taṭasthā*, combines *cit* and *acit*. It is eternally subordinate to the spiritual potency, yet from time without beginning it is liable to wander in the visible world, the transformation of the *acit* potency. Cut off from the Reality, the *jīva* misuses pure spirit, and this gradually becomes his experience of bondage. In truth, once the *jīva* knows his own *svarūpa*, he can understand that readiness to serve is the ground of his eternal highest good. When he turns away from service, this potency called *taṭasthā* imagines itself the possessor of potency and sets out to enjoy. To become masters of *acit*, his senses begin to act against the purely spiritual potency. Only Kṛṣṇa's own potency gives power to His *acit* potency, which is of a different nature (*vijātīya*). An example: fire and its power to burn, infused into iron that has no fire, display the iron as fire. In truth the *acit* potency gains its activity only from Kṛṣṇa's *cit-śakti*. The *taṭasthā jīva*, driven by the *acit* potency, thinks that the visible material world is born of *prakṛti*. But the liberated *jīva*, situated in pure spirit, can understand that the *cit-śakti* of the Possessor of potency imparts a share of strength to the *acit* potency and so makes it active. *Prakṛti*, the root cause of the *acit* potency, brings with it every kind of undesirability, limitation and inferiority. A *jīva* who follows reasoning in the conceit of his bondage sees the goat's milk-giving udder and yet vainly seeks milk from the teat-like growths on her neck. Equally foolish is it to call *prakṛti*, whose root is *acit*, the cause of the material world. Bhagavān's *acit* potency, “*māyā*,” appears before the *jīva* who is averse to Hari as the “efficient” and the “material” cause and turns him away from accepting the true Reality. When knowledge of his *svarūpa* dawns, the *jīva* notices the twofold action of the *acit* potency: “covering” (*āvaraṇī*) and “projecting” (*vikṣepātmikā*). A thing such as a pot has a twofold cause: the potter is the efficient cause, while the clay, the wheel, the rod and the like are the material cause and the instruments. In the same way, when one considers the Reality, the controller of the visible world and its elements is shown to be the Possessor of potency (*śaktimat-tattva*). If, however, one considers the potencies separately, *māyā*, made of the three *guṇas*, governs the elements — the material portion — through the *guṇas*. The *taṭasthā-śakti*, the *jīva*, turning away from Hari in this visible world, takes on the role of enjoyer. That the Reality is perceived in the visible world as *acit* is merely the fruit of aversion to Kṛṣṇa. The perception of *acit* displays enjoyment, that is, devotion to the senses. But in perceiving Bhagavān with readiness to serve, the *jīva* sees his own relationship with Him. Kṛṣṇa is the cause of the eternal spiritual world. He is also the cause of the world of *acit*, whose truth is covered, and He is the root cause and ordainer of the *jīva* called *taṭasthā*. The perception of *acit* is the work of Bhagavān's external potency, and the perception of *cit* is the work of His internal potency. From the word born of spiritual perception we can learn that every attribute of independent agency and of being the source of all is established in the Reality, Bhagavān. That Reality is the Great (*Bṛhat*), and His minute fragments are what the word “*jīva*” denotes. The Reality, Bhagavān, though divided, does not display the quality of fragmentation; and fragmented perception is never identical with undivided perception. In terms of pervaded and pervader, Brahman and the *jīva* are of the same kind. Yet the Lord is the master of *māyā*, while the dependent is subject to *māyā*. But when one who is subject to *māyā* becomes subject to the Lord of *māyā*, his subjection to *māyā* can no longer remain.</w:t>
      </w:r>
    </w:p>
    <w:p>
      <w:pPr>
        <w:jc w:val="both"/>
      </w:pPr>
      <w:r>
        <w:rPr>
          <w:b/>
          <w:i/>
          <w:sz w:val="20"/>
        </w:rPr>
        <w:t xml:space="preserve">Anubhāṣya. </w:t>
      </w:r>
      <w:r>
        <w:rPr>
          <w:rFonts w:ascii="Times New Roman" w:hAnsi="Times New Roman"/>
          <w:sz w:val="20"/>
        </w:rPr>
        <w:t>See Madhya 20.271–273 and *Śrīmad-Bhāgavatam* 3.5.26 and 3.26.18.</w:t>
      </w:r>
    </w:p>
    <w:p>
      <w:pPr>
        <w:keepNext/>
        <w:spacing w:before="160"/>
        <w:jc w:val="center"/>
      </w:pPr>
      <w:r>
        <w:rPr>
          <w:rFonts w:ascii="Times New Roman" w:hAnsi="Times New Roman"/>
          <w:i/>
          <w:sz w:val="21"/>
        </w:rPr>
        <w:t>The fruit of Kāraṇārṇavaśāyī's glance —</w:t>
      </w:r>
    </w:p>
    <w:p>
      <w:pPr>
        <w:keepNext/>
        <w:jc w:val="center"/>
      </w:pPr>
      <w:r>
        <w:rPr>
          <w:rFonts w:ascii="Nirmala UI" w:hAnsi="Nirmala UI" w:cs="Nirmala UI"/>
          <w:sz w:val="24"/>
          <w:szCs w:val="24"/>
        </w:rPr>
        <w:t>অগণ্য, অনন্ত যত অণ্ড-সন্নিবেশ ৷</w:t>
        <w:br/>
      </w:r>
      <w:r>
        <w:rPr>
          <w:rFonts w:ascii="Nirmala UI" w:hAnsi="Nirmala UI" w:cs="Nirmala UI"/>
          <w:sz w:val="24"/>
          <w:szCs w:val="24"/>
        </w:rPr>
        <w:t>ততরূপে পুরুষ করে সবাতে প্রবেশ ॥ ৬৭ ॥</w:t>
      </w:r>
    </w:p>
    <w:p>
      <w:pPr>
        <w:keepNext/>
        <w:spacing w:after="0"/>
        <w:ind w:left="227"/>
      </w:pPr>
      <w:r>
        <w:rPr>
          <w:rFonts w:ascii="Times New Roman" w:hAnsi="Times New Roman"/>
          <w:i/>
          <w:sz w:val="20"/>
        </w:rPr>
        <w:t>agaṇya, ananta yata aṇḍa-sanniveśa</w:t>
      </w:r>
    </w:p>
    <w:p>
      <w:pPr>
        <w:keepNext/>
        <w:spacing w:after="40"/>
        <w:ind w:left="227"/>
      </w:pPr>
      <w:r>
        <w:rPr>
          <w:rFonts w:ascii="Times New Roman" w:hAnsi="Times New Roman"/>
          <w:color w:val="555555"/>
          <w:sz w:val="18"/>
        </w:rPr>
        <w:t>countless  unlimited  as many as  of universes  clusters</w:t>
      </w:r>
    </w:p>
    <w:p>
      <w:pPr>
        <w:keepNext/>
        <w:spacing w:after="0"/>
        <w:ind w:left="227"/>
      </w:pPr>
      <w:r>
        <w:rPr>
          <w:rFonts w:ascii="Times New Roman" w:hAnsi="Times New Roman"/>
          <w:i/>
          <w:sz w:val="20"/>
        </w:rPr>
        <w:t>tata-rūpe puruṣa kare sabāte praveśa</w:t>
      </w:r>
    </w:p>
    <w:p>
      <w:pPr>
        <w:keepNext/>
        <w:spacing w:after="40"/>
        <w:ind w:left="227"/>
      </w:pPr>
      <w:r>
        <w:rPr>
          <w:rFonts w:ascii="Times New Roman" w:hAnsi="Times New Roman"/>
          <w:color w:val="555555"/>
          <w:sz w:val="18"/>
        </w:rPr>
        <w:t>in as many  forms  the Puruṣa  does  into all  entering</w:t>
      </w:r>
    </w:p>
    <w:p>
      <w:pPr>
        <w:spacing w:before="60"/>
        <w:jc w:val="both"/>
      </w:pPr>
      <w:r>
        <w:rPr>
          <w:b/>
        </w:rPr>
        <w:t xml:space="preserve">67 </w:t>
      </w:r>
      <w:r>
        <w:rPr>
          <w:rFonts w:ascii="Times New Roman" w:hAnsi="Times New Roman"/>
        </w:rPr>
        <w:t>However many universes there are, countless and unlimited, in so many forms the Puruṣa enters them all.</w:t>
      </w:r>
    </w:p>
    <w:p>
      <w:pPr>
        <w:jc w:val="both"/>
      </w:pPr>
      <w:r>
        <w:rPr>
          <w:b/>
          <w:i/>
          <w:sz w:val="20"/>
        </w:rPr>
        <w:t xml:space="preserve">Amṛta-pravāha-bhāṣya. </w:t>
      </w:r>
      <w:r>
        <w:rPr>
          <w:rFonts w:ascii="Times New Roman" w:hAnsi="Times New Roman"/>
          <w:sz w:val="20"/>
        </w:rPr>
        <w:t>The Kāraṇābdhiśāyī Puruṣa casts His glance upon *māyā* from afar. That glance, by nature a fruit of *cit*, acts in two ways. As particles of His rays He places countless *jīvas* within *māyā*, and Himself, uniting with *māyā* by a semblance of His body (*aṅgābhāsa*), creates countless universes. He enters each of them in the form of a Puruṣa. “*Aṅgābhāsa*” means a mere semblance of bodily contact; in truth there is no contact of His body.</w:t>
      </w:r>
    </w:p>
    <w:p>
      <w:pPr>
        <w:keepNext/>
        <w:spacing w:before="160"/>
        <w:jc w:val="center"/>
      </w:pPr>
      <w:r>
        <w:rPr>
          <w:rFonts w:ascii="Times New Roman" w:hAnsi="Times New Roman"/>
          <w:i/>
          <w:sz w:val="21"/>
        </w:rPr>
        <w:t>With His exhalation and inhalation the universes are created and dissolved —</w:t>
      </w:r>
    </w:p>
    <w:p>
      <w:pPr>
        <w:keepNext/>
        <w:jc w:val="center"/>
      </w:pPr>
      <w:r>
        <w:rPr>
          <w:rFonts w:ascii="Nirmala UI" w:hAnsi="Nirmala UI" w:cs="Nirmala UI"/>
          <w:sz w:val="24"/>
          <w:szCs w:val="24"/>
        </w:rPr>
        <w:t>পুরুষ-নাসাতে যবে বাহিরায় শ্বাস ৷</w:t>
        <w:br/>
      </w:r>
      <w:r>
        <w:rPr>
          <w:rFonts w:ascii="Nirmala UI" w:hAnsi="Nirmala UI" w:cs="Nirmala UI"/>
          <w:sz w:val="24"/>
          <w:szCs w:val="24"/>
        </w:rPr>
        <w:t>নিশ্বাস সহিতে হয় ব্রহ্মাণ্ড-প্রকাশ ॥ ৬৮ ॥</w:t>
      </w:r>
    </w:p>
    <w:p>
      <w:pPr>
        <w:keepNext/>
        <w:spacing w:after="0"/>
        <w:ind w:left="227"/>
      </w:pPr>
      <w:r>
        <w:rPr>
          <w:rFonts w:ascii="Times New Roman" w:hAnsi="Times New Roman"/>
          <w:i/>
          <w:sz w:val="20"/>
        </w:rPr>
        <w:t>puruṣa-nāsāte yabe bāhirāya śvāsa</w:t>
      </w:r>
    </w:p>
    <w:p>
      <w:pPr>
        <w:keepNext/>
        <w:spacing w:after="40"/>
        <w:ind w:left="227"/>
      </w:pPr>
      <w:r>
        <w:rPr>
          <w:rFonts w:ascii="Times New Roman" w:hAnsi="Times New Roman"/>
          <w:color w:val="555555"/>
          <w:sz w:val="18"/>
        </w:rPr>
        <w:t>from the Puruṣa's nostrils  when  comes out  the breath</w:t>
      </w:r>
    </w:p>
    <w:p>
      <w:pPr>
        <w:keepNext/>
        <w:spacing w:after="0"/>
        <w:ind w:left="227"/>
      </w:pPr>
      <w:r>
        <w:rPr>
          <w:rFonts w:ascii="Times New Roman" w:hAnsi="Times New Roman"/>
          <w:i/>
          <w:sz w:val="20"/>
        </w:rPr>
        <w:t>niśvāsa sahite haya brahmāṇḍa-prakāśa</w:t>
      </w:r>
    </w:p>
    <w:p>
      <w:pPr>
        <w:keepNext/>
        <w:spacing w:after="40"/>
        <w:ind w:left="227"/>
      </w:pPr>
      <w:r>
        <w:rPr>
          <w:rFonts w:ascii="Times New Roman" w:hAnsi="Times New Roman"/>
          <w:color w:val="555555"/>
          <w:sz w:val="18"/>
        </w:rPr>
        <w:t>the exhalation  with  there is  of the universes  manifestation</w:t>
      </w:r>
    </w:p>
    <w:p>
      <w:pPr>
        <w:spacing w:before="60"/>
        <w:jc w:val="both"/>
      </w:pPr>
      <w:r>
        <w:rPr>
          <w:b/>
        </w:rPr>
        <w:t xml:space="preserve">68 </w:t>
      </w:r>
      <w:r>
        <w:rPr>
          <w:rFonts w:ascii="Times New Roman" w:hAnsi="Times New Roman"/>
        </w:rPr>
        <w:t>When the breath goes out from the Puruṣa's nostrils, the universes become manifest with His exhalation.</w:t>
      </w:r>
    </w:p>
    <w:p>
      <w:pPr>
        <w:keepNext/>
        <w:spacing w:before="160"/>
        <w:jc w:val="center"/>
      </w:pPr>
      <w:r>
        <w:rPr>
          <w:rFonts w:ascii="Nirmala UI" w:hAnsi="Nirmala UI" w:cs="Nirmala UI"/>
          <w:sz w:val="24"/>
          <w:szCs w:val="24"/>
        </w:rPr>
        <w:t>পুনরপি শ্বাস যবে প্রবেশে অন্তরে ৷</w:t>
        <w:br/>
      </w:r>
      <w:r>
        <w:rPr>
          <w:rFonts w:ascii="Nirmala UI" w:hAnsi="Nirmala UI" w:cs="Nirmala UI"/>
          <w:sz w:val="24"/>
          <w:szCs w:val="24"/>
        </w:rPr>
        <w:t>শ্বাস-সহ ব্রহ্মাণ্ড পৈশে পুরুষ-শরীরে ॥ ৬৯ ॥</w:t>
      </w:r>
    </w:p>
    <w:p>
      <w:pPr>
        <w:keepNext/>
        <w:spacing w:after="0"/>
        <w:ind w:left="227"/>
      </w:pPr>
      <w:r>
        <w:rPr>
          <w:rFonts w:ascii="Times New Roman" w:hAnsi="Times New Roman"/>
          <w:i/>
          <w:sz w:val="20"/>
        </w:rPr>
        <w:t>punarapi śvāsa yabe praveśe antare</w:t>
      </w:r>
    </w:p>
    <w:p>
      <w:pPr>
        <w:keepNext/>
        <w:spacing w:after="40"/>
        <w:ind w:left="227"/>
      </w:pPr>
      <w:r>
        <w:rPr>
          <w:rFonts w:ascii="Times New Roman" w:hAnsi="Times New Roman"/>
          <w:color w:val="555555"/>
          <w:sz w:val="18"/>
        </w:rPr>
        <w:t>again  the breath  when  enters  within</w:t>
      </w:r>
    </w:p>
    <w:p>
      <w:pPr>
        <w:keepNext/>
        <w:spacing w:after="0"/>
        <w:ind w:left="227"/>
      </w:pPr>
      <w:r>
        <w:rPr>
          <w:rFonts w:ascii="Times New Roman" w:hAnsi="Times New Roman"/>
          <w:i/>
          <w:sz w:val="20"/>
        </w:rPr>
        <w:t>śvāsa-saha brahmāṇḍa paiśe puruṣa-śarīre</w:t>
      </w:r>
    </w:p>
    <w:p>
      <w:pPr>
        <w:keepNext/>
        <w:spacing w:after="40"/>
        <w:ind w:left="227"/>
      </w:pPr>
      <w:r>
        <w:rPr>
          <w:rFonts w:ascii="Times New Roman" w:hAnsi="Times New Roman"/>
          <w:color w:val="555555"/>
          <w:sz w:val="18"/>
        </w:rPr>
        <w:t>with the breath  the universes  enter  into the Puruṣa's body</w:t>
      </w:r>
    </w:p>
    <w:p>
      <w:pPr>
        <w:spacing w:before="60"/>
        <w:jc w:val="both"/>
      </w:pPr>
      <w:r>
        <w:rPr>
          <w:b/>
        </w:rPr>
        <w:t xml:space="preserve">69 </w:t>
      </w:r>
      <w:r>
        <w:rPr>
          <w:rFonts w:ascii="Times New Roman" w:hAnsi="Times New Roman"/>
        </w:rPr>
        <w:t>And when the breath enters Him again, the universes enter the Puruṣa's body with it.</w:t>
      </w:r>
    </w:p>
    <w:p>
      <w:pPr>
        <w:keepNext/>
        <w:spacing w:before="160"/>
        <w:jc w:val="center"/>
      </w:pPr>
      <w:r>
        <w:rPr>
          <w:rFonts w:ascii="Times New Roman" w:hAnsi="Times New Roman"/>
          <w:i/>
          <w:sz w:val="21"/>
        </w:rPr>
        <w:t>In His bodily pores are countless universes —</w:t>
      </w:r>
    </w:p>
    <w:p>
      <w:pPr>
        <w:keepNext/>
        <w:jc w:val="center"/>
      </w:pPr>
      <w:r>
        <w:rPr>
          <w:rFonts w:ascii="Nirmala UI" w:hAnsi="Nirmala UI" w:cs="Nirmala UI"/>
          <w:sz w:val="24"/>
          <w:szCs w:val="24"/>
        </w:rPr>
        <w:t>গবাক্ষের রন্ধ্রে যেন ত্রসরেণু চলে ৷</w:t>
        <w:br/>
      </w:r>
      <w:r>
        <w:rPr>
          <w:rFonts w:ascii="Nirmala UI" w:hAnsi="Nirmala UI" w:cs="Nirmala UI"/>
          <w:sz w:val="24"/>
          <w:szCs w:val="24"/>
        </w:rPr>
        <w:t>পুরুষের লোমকূপে ব্রহ্মাণ্ডের জালে ॥ ৭০ ॥</w:t>
      </w:r>
    </w:p>
    <w:p>
      <w:pPr>
        <w:keepNext/>
        <w:spacing w:after="0"/>
        <w:ind w:left="227"/>
      </w:pPr>
      <w:r>
        <w:rPr>
          <w:rFonts w:ascii="Times New Roman" w:hAnsi="Times New Roman"/>
          <w:i/>
          <w:sz w:val="20"/>
        </w:rPr>
        <w:t>gavākṣera randhre yena trasareṇu cale</w:t>
      </w:r>
    </w:p>
    <w:p>
      <w:pPr>
        <w:keepNext/>
        <w:spacing w:after="40"/>
        <w:ind w:left="227"/>
      </w:pPr>
      <w:r>
        <w:rPr>
          <w:rFonts w:ascii="Times New Roman" w:hAnsi="Times New Roman"/>
          <w:color w:val="555555"/>
          <w:sz w:val="18"/>
        </w:rPr>
        <w:t>of a window  through the openings  as  specks of dust  move</w:t>
      </w:r>
    </w:p>
    <w:p>
      <w:pPr>
        <w:keepNext/>
        <w:spacing w:after="0"/>
        <w:ind w:left="227"/>
      </w:pPr>
      <w:r>
        <w:rPr>
          <w:rFonts w:ascii="Times New Roman" w:hAnsi="Times New Roman"/>
          <w:i/>
          <w:sz w:val="20"/>
        </w:rPr>
        <w:t>puruṣera loma-kūpe brahmāṇḍera jāle</w:t>
      </w:r>
    </w:p>
    <w:p>
      <w:pPr>
        <w:keepNext/>
        <w:spacing w:after="40"/>
        <w:ind w:left="227"/>
      </w:pPr>
      <w:r>
        <w:rPr>
          <w:rFonts w:ascii="Times New Roman" w:hAnsi="Times New Roman"/>
          <w:color w:val="555555"/>
          <w:sz w:val="18"/>
        </w:rPr>
        <w:t>of the Puruṣa  in the pores of the skin  of universes  swarms</w:t>
      </w:r>
    </w:p>
    <w:p>
      <w:pPr>
        <w:spacing w:before="60"/>
        <w:jc w:val="both"/>
      </w:pPr>
      <w:r>
        <w:rPr>
          <w:b/>
        </w:rPr>
        <w:t xml:space="preserve">70 </w:t>
      </w:r>
      <w:r>
        <w:rPr>
          <w:rFonts w:ascii="Times New Roman" w:hAnsi="Times New Roman"/>
        </w:rPr>
        <w:t>As specks of dust move through the openings of a lattice window, so swarms of universes move through the pores of the Puruṣa's skin.</w:t>
      </w:r>
    </w:p>
    <w:p>
      <w:pPr>
        <w:jc w:val="both"/>
      </w:pPr>
      <w:r>
        <w:rPr>
          <w:b/>
          <w:i/>
          <w:sz w:val="20"/>
        </w:rPr>
        <w:t xml:space="preserve">Amṛta-pravāha-bhāṣya. </w:t>
      </w:r>
      <w:r>
        <w:rPr>
          <w:rFonts w:ascii="Times New Roman" w:hAnsi="Times New Roman"/>
          <w:sz w:val="20"/>
        </w:rPr>
        <w:t>*Trasareṇu*: six *paramāṇus* (the finest particles) make one *trasareṇu*.</w:t>
      </w:r>
    </w:p>
    <w:p>
      <w:pPr>
        <w:jc w:val="both"/>
      </w:pPr>
      <w:r>
        <w:rPr>
          <w:b/>
          <w:i/>
          <w:sz w:val="20"/>
        </w:rPr>
        <w:t xml:space="preserve">Anubhāṣya. </w:t>
      </w:r>
      <w:r>
        <w:rPr>
          <w:rFonts w:ascii="Times New Roman" w:hAnsi="Times New Roman"/>
          <w:sz w:val="20"/>
        </w:rPr>
        <w:t>See Madhya 20.277–280.</w:t>
      </w:r>
    </w:p>
    <w:p>
      <w:pPr>
        <w:keepNext/>
        <w:spacing w:before="160"/>
        <w:jc w:val="center"/>
      </w:pPr>
      <w:r>
        <w:rPr>
          <w:rFonts w:ascii="Times New Roman" w:hAnsi="Times New Roman"/>
          <w:i/>
          <w:sz w:val="21"/>
        </w:rPr>
        <w:t>(*Brahma-saṁhitā*, Chapter 5, verse 48) —</w:t>
      </w:r>
    </w:p>
    <w:p>
      <w:pPr>
        <w:keepNext/>
        <w:jc w:val="center"/>
      </w:pPr>
      <w:r>
        <w:rPr>
          <w:rFonts w:ascii="Nirmala UI" w:hAnsi="Nirmala UI" w:cs="Nirmala UI"/>
          <w:sz w:val="24"/>
          <w:szCs w:val="24"/>
        </w:rPr>
        <w:t>যস্যৈকনিশ্বসিতকালমথাবলম্ব্য</w:t>
        <w:br/>
      </w:r>
      <w:r>
        <w:rPr>
          <w:rFonts w:ascii="Nirmala UI" w:hAnsi="Nirmala UI" w:cs="Nirmala UI"/>
          <w:sz w:val="24"/>
          <w:szCs w:val="24"/>
        </w:rPr>
        <w:t>জীবন্তি লোমবিলজা জগদণ্ডনাথাঃ ৷</w:t>
        <w:br/>
      </w:r>
      <w:r>
        <w:rPr>
          <w:rFonts w:ascii="Nirmala UI" w:hAnsi="Nirmala UI" w:cs="Nirmala UI"/>
          <w:sz w:val="24"/>
          <w:szCs w:val="24"/>
        </w:rPr>
        <w:t>বিষ্ণুর্মহান্ স ইহ যস্য কলাবিশেষো</w:t>
        <w:br/>
      </w:r>
      <w:r>
        <w:rPr>
          <w:rFonts w:ascii="Nirmala UI" w:hAnsi="Nirmala UI" w:cs="Nirmala UI"/>
          <w:sz w:val="24"/>
          <w:szCs w:val="24"/>
        </w:rPr>
        <w:t>গোবিন্দমাদিপুরুষং তমহং ভজামি ॥ ৭১ ॥</w:t>
      </w:r>
    </w:p>
    <w:p>
      <w:pPr>
        <w:keepNext/>
        <w:spacing w:after="0"/>
        <w:ind w:left="227"/>
      </w:pPr>
      <w:r>
        <w:rPr>
          <w:rFonts w:ascii="Times New Roman" w:hAnsi="Times New Roman"/>
          <w:i/>
          <w:sz w:val="20"/>
        </w:rPr>
        <w:t>yasyaika-niśvasita-kālam athāvalambya</w:t>
      </w:r>
    </w:p>
    <w:p>
      <w:pPr>
        <w:keepNext/>
        <w:spacing w:after="40"/>
        <w:ind w:left="227"/>
      </w:pPr>
      <w:r>
        <w:rPr>
          <w:rFonts w:ascii="Times New Roman" w:hAnsi="Times New Roman"/>
          <w:color w:val="555555"/>
          <w:sz w:val="18"/>
        </w:rPr>
        <w:t>whose  one  exhalation  the duration  then  depending on</w:t>
      </w:r>
    </w:p>
    <w:p>
      <w:pPr>
        <w:keepNext/>
        <w:spacing w:after="0"/>
        <w:ind w:left="227"/>
      </w:pPr>
      <w:r>
        <w:rPr>
          <w:rFonts w:ascii="Times New Roman" w:hAnsi="Times New Roman"/>
          <w:i/>
          <w:sz w:val="20"/>
        </w:rPr>
        <w:t>jīvanti loma-vila-jā jagad-aṇḍa-nāthāḥ</w:t>
      </w:r>
    </w:p>
    <w:p>
      <w:pPr>
        <w:keepNext/>
        <w:spacing w:after="40"/>
        <w:ind w:left="227"/>
      </w:pPr>
      <w:r>
        <w:rPr>
          <w:rFonts w:ascii="Times New Roman" w:hAnsi="Times New Roman"/>
          <w:color w:val="555555"/>
          <w:sz w:val="18"/>
        </w:rPr>
        <w:t>live  born from the pores of the skin  of the universes  the lords</w:t>
      </w:r>
    </w:p>
    <w:p>
      <w:pPr>
        <w:keepNext/>
        <w:spacing w:after="0"/>
        <w:ind w:left="227"/>
      </w:pPr>
      <w:r>
        <w:rPr>
          <w:rFonts w:ascii="Times New Roman" w:hAnsi="Times New Roman"/>
          <w:i/>
          <w:sz w:val="20"/>
        </w:rPr>
        <w:t>viṣṇur mahān sa iha yasya kalā-viśeṣo</w:t>
      </w:r>
    </w:p>
    <w:p>
      <w:pPr>
        <w:keepNext/>
        <w:spacing w:after="40"/>
        <w:ind w:left="227"/>
      </w:pPr>
      <w:r>
        <w:rPr>
          <w:rFonts w:ascii="Times New Roman" w:hAnsi="Times New Roman"/>
          <w:color w:val="555555"/>
          <w:sz w:val="18"/>
        </w:rPr>
        <w:t>Viṣṇu  great  He  here  whose  part  a particular</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71 </w:t>
      </w:r>
      <w:r>
        <w:rPr>
          <w:rFonts w:ascii="Times New Roman" w:hAnsi="Times New Roman"/>
        </w:rPr>
        <w:t>“The lords of the universes, born from the pores of His skin, live only for the duration of one of His exhalations. He is Mahā-Viṣṇu, and He is a particular part of Govinda, the original Person, whom I worship.” (Brahma-saṁhitā 5.48)</w:t>
      </w:r>
    </w:p>
    <w:p>
      <w:pPr>
        <w:jc w:val="both"/>
      </w:pPr>
      <w:r>
        <w:rPr>
          <w:b/>
          <w:i/>
          <w:sz w:val="20"/>
        </w:rPr>
        <w:t xml:space="preserve">Amṛta-pravāha-bhāṣya. </w:t>
      </w:r>
      <w:r>
        <w:rPr>
          <w:rFonts w:ascii="Times New Roman" w:hAnsi="Times New Roman"/>
          <w:sz w:val="20"/>
        </w:rPr>
        <w:t>I worship the original Person Govinda, whose *kalā* is that Mahā-Viṣṇu from whose bodily pores all the lords of the universes are born and live for the span of one of His exhalations.</w:t>
      </w:r>
    </w:p>
    <w:p>
      <w:pPr>
        <w:jc w:val="both"/>
      </w:pPr>
      <w:r>
        <w:rPr>
          <w:b/>
          <w:i/>
          <w:sz w:val="20"/>
        </w:rPr>
        <w:t xml:space="preserve">Anubhāṣya. </w:t>
      </w:r>
      <w:r>
        <w:rPr>
          <w:rFonts w:ascii="Times New Roman" w:hAnsi="Times New Roman"/>
          <w:b/>
          <w:sz w:val="20"/>
        </w:rPr>
        <w:t>atha yasya loma-vila-jāḥ</w:t>
      </w:r>
      <w:r>
        <w:rPr>
          <w:rFonts w:ascii="Times New Roman" w:hAnsi="Times New Roman"/>
          <w:sz w:val="20"/>
        </w:rPr>
        <w:t xml:space="preserve"> (born from the bodily pores) </w:t>
      </w:r>
      <w:r>
        <w:rPr>
          <w:rFonts w:ascii="Times New Roman" w:hAnsi="Times New Roman"/>
          <w:b/>
          <w:sz w:val="20"/>
        </w:rPr>
        <w:t>jagad-aṇḍa-nāthāḥ</w:t>
      </w:r>
      <w:r>
        <w:rPr>
          <w:rFonts w:ascii="Times New Roman" w:hAnsi="Times New Roman"/>
          <w:sz w:val="20"/>
        </w:rPr>
        <w:t xml:space="preserve"> (the lords of the universes — the aggregate Viṣṇu and others) </w:t>
      </w:r>
      <w:r>
        <w:rPr>
          <w:rFonts w:ascii="Times New Roman" w:hAnsi="Times New Roman"/>
          <w:b/>
          <w:sz w:val="20"/>
        </w:rPr>
        <w:t>eka-niśvasita-kālam</w:t>
      </w:r>
      <w:r>
        <w:rPr>
          <w:rFonts w:ascii="Times New Roman" w:hAnsi="Times New Roman"/>
          <w:sz w:val="20"/>
        </w:rPr>
        <w:t xml:space="preserve"> (a time equal to one exhalation) </w:t>
      </w:r>
      <w:r>
        <w:rPr>
          <w:rFonts w:ascii="Times New Roman" w:hAnsi="Times New Roman"/>
          <w:b/>
          <w:sz w:val="20"/>
        </w:rPr>
        <w:t>avalambya</w:t>
      </w:r>
      <w:r>
        <w:rPr>
          <w:rFonts w:ascii="Times New Roman" w:hAnsi="Times New Roman"/>
          <w:sz w:val="20"/>
        </w:rPr>
        <w:t xml:space="preserve"> (resorting to) </w:t>
      </w:r>
      <w:r>
        <w:rPr>
          <w:rFonts w:ascii="Times New Roman" w:hAnsi="Times New Roman"/>
          <w:b/>
          <w:sz w:val="20"/>
        </w:rPr>
        <w:t>iha jīvanti</w:t>
      </w:r>
      <w:r>
        <w:rPr>
          <w:rFonts w:ascii="Times New Roman" w:hAnsi="Times New Roman"/>
          <w:sz w:val="20"/>
        </w:rPr>
        <w:t xml:space="preserve"> (remain manifest), </w:t>
      </w:r>
      <w:r>
        <w:rPr>
          <w:rFonts w:ascii="Times New Roman" w:hAnsi="Times New Roman"/>
          <w:b/>
          <w:sz w:val="20"/>
        </w:rPr>
        <w:t>saḥ mahān viṣṇuḥ</w:t>
      </w:r>
      <w:r>
        <w:rPr>
          <w:rFonts w:ascii="Times New Roman" w:hAnsi="Times New Roman"/>
          <w:sz w:val="20"/>
        </w:rPr>
        <w:t xml:space="preserve"> (that Mahā-Viṣṇu) is </w:t>
      </w:r>
      <w:r>
        <w:rPr>
          <w:rFonts w:ascii="Times New Roman" w:hAnsi="Times New Roman"/>
          <w:b/>
          <w:sz w:val="20"/>
        </w:rPr>
        <w:t>yasya</w:t>
      </w:r>
      <w:r>
        <w:rPr>
          <w:rFonts w:ascii="Times New Roman" w:hAnsi="Times New Roman"/>
          <w:sz w:val="20"/>
        </w:rPr>
        <w:t xml:space="preserve"> (Govinda's) </w:t>
      </w:r>
      <w:r>
        <w:rPr>
          <w:rFonts w:ascii="Times New Roman" w:hAnsi="Times New Roman"/>
          <w:b/>
          <w:sz w:val="20"/>
        </w:rPr>
        <w:t>kalā-viśeṣaḥ</w:t>
      </w:r>
      <w:r>
        <w:rPr>
          <w:rFonts w:ascii="Times New Roman" w:hAnsi="Times New Roman"/>
          <w:sz w:val="20"/>
        </w:rPr>
        <w:t xml:space="preserve"> (particular *kalā*); </w:t>
      </w:r>
      <w:r>
        <w:rPr>
          <w:rFonts w:ascii="Times New Roman" w:hAnsi="Times New Roman"/>
          <w:b/>
          <w:sz w:val="20"/>
        </w:rPr>
        <w:t>tam ādi-puruṣaṁ govindam ahaṁ bhajāmi</w:t>
      </w:r>
      <w:r>
        <w:rPr>
          <w:rFonts w:ascii="Times New Roman" w:hAnsi="Times New Roman"/>
          <w:sz w:val="20"/>
        </w:rPr>
        <w:t xml:space="preserve"> (that original Person, Govinda, I worship).</w:t>
      </w:r>
    </w:p>
    <w:p>
      <w:pPr>
        <w:keepNext/>
        <w:spacing w:before="160"/>
        <w:jc w:val="center"/>
      </w:pPr>
      <w:r>
        <w:rPr>
          <w:rFonts w:ascii="Times New Roman" w:hAnsi="Times New Roman"/>
          <w:i/>
          <w:sz w:val="21"/>
        </w:rPr>
        <w:t>(*Śrīmad-Bhāgavatam*, Canto 10, Chapter 14, verse 11)</w:t>
      </w:r>
    </w:p>
    <w:p>
      <w:pPr>
        <w:keepNext/>
        <w:jc w:val="center"/>
      </w:pPr>
      <w:r>
        <w:rPr>
          <w:rFonts w:ascii="Nirmala UI" w:hAnsi="Nirmala UI" w:cs="Nirmala UI"/>
          <w:sz w:val="24"/>
          <w:szCs w:val="24"/>
        </w:rPr>
        <w:t>ক্বাহং তমো-মহদহং-খ-চরাগ্নিবার্ভূ-</w:t>
        <w:br/>
      </w:r>
      <w:r>
        <w:rPr>
          <w:rFonts w:ascii="Nirmala UI" w:hAnsi="Nirmala UI" w:cs="Nirmala UI"/>
          <w:sz w:val="24"/>
          <w:szCs w:val="24"/>
        </w:rPr>
        <w:t>সংবেষ্টিতাণ্ডঘট-সপ্তবিতস্তিকায়ঃ ৷</w:t>
        <w:br/>
      </w:r>
      <w:r>
        <w:rPr>
          <w:rFonts w:ascii="Nirmala UI" w:hAnsi="Nirmala UI" w:cs="Nirmala UI"/>
          <w:sz w:val="24"/>
          <w:szCs w:val="24"/>
        </w:rPr>
        <w:t>ক্বেদৃগ্বিধাঽবিগণিতাণ্ডপরাণুচর্য্যা-</w:t>
        <w:br/>
      </w:r>
      <w:r>
        <w:rPr>
          <w:rFonts w:ascii="Nirmala UI" w:hAnsi="Nirmala UI" w:cs="Nirmala UI"/>
          <w:sz w:val="24"/>
          <w:szCs w:val="24"/>
        </w:rPr>
        <w:t>বাতাধ্বরোমবিবরস্য চ তে মহিত্বম্ ॥ ৭২ ॥</w:t>
      </w:r>
    </w:p>
    <w:p>
      <w:pPr>
        <w:keepNext/>
        <w:spacing w:after="0"/>
        <w:ind w:left="227"/>
      </w:pPr>
      <w:r>
        <w:rPr>
          <w:rFonts w:ascii="Times New Roman" w:hAnsi="Times New Roman"/>
          <w:i/>
          <w:sz w:val="20"/>
        </w:rPr>
        <w:t>kvāhaṁ tamo-mahad-ahaṁ-kha-carāgni-vār-bhū-</w:t>
      </w:r>
    </w:p>
    <w:p>
      <w:pPr>
        <w:keepNext/>
        <w:spacing w:after="40"/>
        <w:ind w:left="227"/>
      </w:pPr>
      <w:r>
        <w:rPr>
          <w:rFonts w:ascii="Times New Roman" w:hAnsi="Times New Roman"/>
          <w:color w:val="555555"/>
          <w:sz w:val="18"/>
        </w:rPr>
        <w:t>where  I  by darkness  the mahat  false ego  ether  air  fire  water  earth</w:t>
      </w:r>
    </w:p>
    <w:p>
      <w:pPr>
        <w:keepNext/>
        <w:spacing w:after="0"/>
        <w:ind w:left="227"/>
      </w:pPr>
      <w:r>
        <w:rPr>
          <w:rFonts w:ascii="Times New Roman" w:hAnsi="Times New Roman"/>
          <w:i/>
          <w:sz w:val="20"/>
        </w:rPr>
        <w:t>saṁveṣṭitāṇḍa-ghaṭa-sapta-vitasti-kāyaḥ</w:t>
      </w:r>
    </w:p>
    <w:p>
      <w:pPr>
        <w:keepNext/>
        <w:spacing w:after="40"/>
        <w:ind w:left="227"/>
      </w:pPr>
      <w:r>
        <w:rPr>
          <w:rFonts w:ascii="Times New Roman" w:hAnsi="Times New Roman"/>
          <w:color w:val="555555"/>
          <w:sz w:val="18"/>
        </w:rPr>
        <w:t>enclosed  of a universe  in the pot  seven  spans  having a body</w:t>
      </w:r>
    </w:p>
    <w:p>
      <w:pPr>
        <w:keepNext/>
        <w:spacing w:after="0"/>
        <w:ind w:left="227"/>
      </w:pPr>
      <w:r>
        <w:rPr>
          <w:rFonts w:ascii="Times New Roman" w:hAnsi="Times New Roman"/>
          <w:i/>
          <w:sz w:val="20"/>
        </w:rPr>
        <w:t>kvedṛg-vidhā ’vigaṇitāṇḍa-parāṇu-caryā-</w:t>
      </w:r>
    </w:p>
    <w:p>
      <w:pPr>
        <w:keepNext/>
        <w:spacing w:after="40"/>
        <w:ind w:left="227"/>
      </w:pPr>
      <w:r>
        <w:rPr>
          <w:rFonts w:ascii="Times New Roman" w:hAnsi="Times New Roman"/>
          <w:color w:val="555555"/>
          <w:sz w:val="18"/>
        </w:rPr>
        <w:t>where  such  countless  universes  like specks of dust  the movement</w:t>
      </w:r>
    </w:p>
    <w:p>
      <w:pPr>
        <w:keepNext/>
        <w:spacing w:after="0"/>
        <w:ind w:left="227"/>
      </w:pPr>
      <w:r>
        <w:rPr>
          <w:rFonts w:ascii="Times New Roman" w:hAnsi="Times New Roman"/>
          <w:i/>
          <w:sz w:val="20"/>
        </w:rPr>
        <w:t>vātādhva-roma-vivarasya ca te mahitvam</w:t>
      </w:r>
    </w:p>
    <w:p>
      <w:pPr>
        <w:keepNext/>
        <w:spacing w:after="40"/>
        <w:ind w:left="227"/>
      </w:pPr>
      <w:r>
        <w:rPr>
          <w:rFonts w:ascii="Times New Roman" w:hAnsi="Times New Roman"/>
          <w:color w:val="555555"/>
          <w:sz w:val="18"/>
        </w:rPr>
        <w:t>like air-holes of a window  the pores of whose skin  and  Your  greatness</w:t>
      </w:r>
    </w:p>
    <w:p>
      <w:pPr>
        <w:spacing w:before="60"/>
        <w:jc w:val="both"/>
      </w:pPr>
      <w:r>
        <w:rPr>
          <w:b/>
        </w:rPr>
        <w:t xml:space="preserve">72 </w:t>
      </w:r>
      <w:r>
        <w:rPr>
          <w:rFonts w:ascii="Times New Roman" w:hAnsi="Times New Roman"/>
        </w:rPr>
        <w:t>“What am I, with a body seven spans tall, inside the pot of a universe enclosed by darkness, the *mahat*, false ego, ether, air, fire, water and earth? And what is Your greatness? Through the pores of Your skin countless such universes move like specks of dust through the openings of a window.” (Śrīmad-Bhāgavatam 10.14.11)</w:t>
      </w:r>
    </w:p>
    <w:p>
      <w:pPr>
        <w:jc w:val="both"/>
      </w:pPr>
      <w:r>
        <w:rPr>
          <w:b/>
          <w:i/>
          <w:sz w:val="20"/>
        </w:rPr>
        <w:t xml:space="preserve">Amṛta-pravāha-bhāṣya. </w:t>
      </w:r>
      <w:r>
        <w:rPr>
          <w:rFonts w:ascii="Times New Roman" w:hAnsi="Times New Roman"/>
          <w:sz w:val="20"/>
        </w:rPr>
        <w:t>Where am I, enclosed in this body made of *prakṛti*, the *mahat-tattva*, *ahaṅkāra* and the five elements and measuring seven spans? And where is Your greatness, such that all the universes, like the finest particles, wander through the openings of Your bodily pores? That is, my body — the universe — is nothing compared with Your greatness.</w:t>
      </w:r>
    </w:p>
    <w:p>
      <w:pPr>
        <w:jc w:val="both"/>
      </w:pPr>
      <w:r>
        <w:rPr>
          <w:b/>
          <w:i/>
          <w:sz w:val="20"/>
        </w:rPr>
        <w:t xml:space="preserve">Anubhāṣya. </w:t>
      </w:r>
      <w:r>
        <w:rPr>
          <w:rFonts w:ascii="Times New Roman" w:hAnsi="Times New Roman"/>
          <w:sz w:val="20"/>
        </w:rPr>
        <w:t>After stealing the calves, Brahmā prayed to atone for his offense. This is one of those prayers:</w:t>
      </w:r>
    </w:p>
    <w:p>
      <w:pPr>
        <w:jc w:val="both"/>
      </w:pPr>
      <w:r>
        <w:rPr>
          <w:rFonts w:ascii="Times New Roman" w:hAnsi="Times New Roman"/>
          <w:b/>
          <w:sz w:val="20"/>
        </w:rPr>
        <w:t>tamo-mahad-ahaṁ-kha-carāgni-vār-bhū-saṁveṣṭitāṇḍa-ghaṭa-sapta-vitasti-kāyaḥ</w:t>
      </w:r>
      <w:r>
        <w:rPr>
          <w:rFonts w:ascii="Times New Roman" w:hAnsi="Times New Roman"/>
          <w:sz w:val="20"/>
        </w:rPr>
        <w:t xml:space="preserve"> (*tamaḥ*, the unmanifest; *mahat*, the *mahat-tattva*; *aham*, *ahaṅkāra*; *kha*, ether; *cara*, air; *agni*, fire; *vāḥ*, water; *bhū*, earth; the *aṇḍa-ghaṭa*, the pot of the universe, enclosed by all these from *pradhāna* to earth, is the body, and within it is one whose body, by his own measure, is seven spans) </w:t>
      </w:r>
      <w:r>
        <w:rPr>
          <w:rFonts w:ascii="Times New Roman" w:hAnsi="Times New Roman"/>
          <w:b/>
          <w:sz w:val="20"/>
        </w:rPr>
        <w:t>ahaṁ kva</w:t>
      </w:r>
      <w:r>
        <w:rPr>
          <w:rFonts w:ascii="Times New Roman" w:hAnsi="Times New Roman"/>
          <w:sz w:val="20"/>
        </w:rPr>
        <w:t xml:space="preserve"> (where am I?) </w:t>
      </w:r>
      <w:r>
        <w:rPr>
          <w:rFonts w:ascii="Times New Roman" w:hAnsi="Times New Roman"/>
          <w:b/>
          <w:sz w:val="20"/>
        </w:rPr>
        <w:t>īdṛg-vidhāvigaṇitāṇḍa-parāṇu-caryā-vātādhva-roma-vivarasya</w:t>
      </w:r>
      <w:r>
        <w:rPr>
          <w:rFonts w:ascii="Times New Roman" w:hAnsi="Times New Roman"/>
          <w:sz w:val="20"/>
        </w:rPr>
        <w:t xml:space="preserve"> (of Him whose bodily pores are like windows [*vātādhva*, window] through which wander countless universes like this one, which are themselves the finest particles)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mahitvaṁ ca kva</w:t>
      </w:r>
      <w:r>
        <w:rPr>
          <w:rFonts w:ascii="Times New Roman" w:hAnsi="Times New Roman"/>
          <w:sz w:val="20"/>
        </w:rPr>
        <w:t xml:space="preserve"> (and where is the greatness?).</w:t>
      </w:r>
    </w:p>
    <w:p>
      <w:pPr>
        <w:keepNext/>
        <w:spacing w:before="160"/>
        <w:jc w:val="center"/>
      </w:pPr>
      <w:r>
        <w:rPr>
          <w:rFonts w:ascii="Times New Roman" w:hAnsi="Times New Roman"/>
          <w:i/>
          <w:sz w:val="21"/>
        </w:rPr>
        <w:t>The relationship of *mūla-Saṅkarṣaṇa*, Mahā-Saṅkarṣaṇa and the three Puruṣas —</w:t>
      </w:r>
    </w:p>
    <w:p>
      <w:pPr>
        <w:keepNext/>
        <w:jc w:val="center"/>
      </w:pPr>
      <w:r>
        <w:rPr>
          <w:rFonts w:ascii="Nirmala UI" w:hAnsi="Nirmala UI" w:cs="Nirmala UI"/>
          <w:sz w:val="24"/>
          <w:szCs w:val="24"/>
        </w:rPr>
        <w:t>অংশের অংশ যেই, ‘কলা’ তার নাম ৷</w:t>
        <w:br/>
      </w:r>
      <w:r>
        <w:rPr>
          <w:rFonts w:ascii="Nirmala UI" w:hAnsi="Nirmala UI" w:cs="Nirmala UI"/>
          <w:sz w:val="24"/>
          <w:szCs w:val="24"/>
        </w:rPr>
        <w:t>গোবিন্দের প্রতিমূর্ত্তি শ্রীবলরাম ॥ ৭৩ ॥</w:t>
      </w:r>
    </w:p>
    <w:p>
      <w:pPr>
        <w:keepNext/>
        <w:spacing w:after="0"/>
        <w:ind w:left="227"/>
      </w:pPr>
      <w:r>
        <w:rPr>
          <w:rFonts w:ascii="Times New Roman" w:hAnsi="Times New Roman"/>
          <w:i/>
          <w:sz w:val="20"/>
        </w:rPr>
        <w:t>aṁśera aṁśa yei, ‘kalā’ tāra nāma</w:t>
      </w:r>
    </w:p>
    <w:p>
      <w:pPr>
        <w:keepNext/>
        <w:spacing w:after="40"/>
        <w:ind w:left="227"/>
      </w:pPr>
      <w:r>
        <w:rPr>
          <w:rFonts w:ascii="Times New Roman" w:hAnsi="Times New Roman"/>
          <w:color w:val="555555"/>
          <w:sz w:val="18"/>
        </w:rPr>
        <w:t>of a portion  the portion  which  kalā  its  name</w:t>
      </w:r>
    </w:p>
    <w:p>
      <w:pPr>
        <w:keepNext/>
        <w:spacing w:after="0"/>
        <w:ind w:left="227"/>
      </w:pPr>
      <w:r>
        <w:rPr>
          <w:rFonts w:ascii="Times New Roman" w:hAnsi="Times New Roman"/>
          <w:i/>
          <w:sz w:val="20"/>
        </w:rPr>
        <w:t>govindera pratimūrti śrī-balarāma</w:t>
      </w:r>
    </w:p>
    <w:p>
      <w:pPr>
        <w:keepNext/>
        <w:spacing w:after="40"/>
        <w:ind w:left="227"/>
      </w:pPr>
      <w:r>
        <w:rPr>
          <w:rFonts w:ascii="Times New Roman" w:hAnsi="Times New Roman"/>
          <w:color w:val="555555"/>
          <w:sz w:val="18"/>
        </w:rPr>
        <w:t>of Govinda  the counterpart  Śrī Balarāma</w:t>
      </w:r>
    </w:p>
    <w:p>
      <w:pPr>
        <w:spacing w:before="60"/>
        <w:jc w:val="both"/>
      </w:pPr>
      <w:r>
        <w:rPr>
          <w:b/>
        </w:rPr>
        <w:t xml:space="preserve">73 </w:t>
      </w:r>
      <w:r>
        <w:rPr>
          <w:rFonts w:ascii="Times New Roman" w:hAnsi="Times New Roman"/>
        </w:rPr>
        <w:t>A portion of a portion is called a *kalā*. Śrī Balarāma is Govinda's counterpart.</w:t>
      </w:r>
    </w:p>
    <w:p>
      <w:pPr>
        <w:jc w:val="both"/>
      </w:pPr>
      <w:r>
        <w:rPr>
          <w:b/>
          <w:i/>
          <w:sz w:val="20"/>
        </w:rPr>
        <w:t xml:space="preserve">Anubhāṣya. </w:t>
      </w:r>
      <w:r>
        <w:rPr>
          <w:rFonts w:ascii="Times New Roman" w:hAnsi="Times New Roman"/>
          <w:b/>
          <w:sz w:val="20"/>
        </w:rPr>
        <w:t>Pratimūrti</w:t>
      </w:r>
      <w:r>
        <w:rPr>
          <w:rFonts w:ascii="Times New Roman" w:hAnsi="Times New Roman"/>
          <w:sz w:val="20"/>
        </w:rPr>
        <w:t xml:space="preserve"> (image): the second body (Ādi 5.4–5; Madhya 20.174).</w:t>
      </w:r>
    </w:p>
    <w:p>
      <w:pPr>
        <w:keepNext/>
        <w:spacing w:before="160"/>
        <w:jc w:val="center"/>
      </w:pPr>
      <w:r>
        <w:rPr>
          <w:rFonts w:ascii="Nirmala UI" w:hAnsi="Nirmala UI" w:cs="Nirmala UI"/>
          <w:sz w:val="24"/>
          <w:szCs w:val="24"/>
        </w:rPr>
        <w:t>তাঁর এক স্বরূপ — শ্রীমহাসঙ্কর্ষণ ৷</w:t>
        <w:br/>
      </w:r>
      <w:r>
        <w:rPr>
          <w:rFonts w:ascii="Nirmala UI" w:hAnsi="Nirmala UI" w:cs="Nirmala UI"/>
          <w:sz w:val="24"/>
          <w:szCs w:val="24"/>
        </w:rPr>
        <w:t>তাঁর অংশ ‘পুরুষ’ হয় কলাতে গণন ॥ ৭৪ ॥</w:t>
      </w:r>
    </w:p>
    <w:p>
      <w:pPr>
        <w:keepNext/>
        <w:spacing w:after="0"/>
        <w:ind w:left="227"/>
      </w:pPr>
      <w:r>
        <w:rPr>
          <w:rFonts w:ascii="Times New Roman" w:hAnsi="Times New Roman"/>
          <w:i/>
          <w:sz w:val="20"/>
        </w:rPr>
        <w:t>tāṅra eka svarūpa — śrī-mahā-saṅkarṣaṇa</w:t>
      </w:r>
    </w:p>
    <w:p>
      <w:pPr>
        <w:keepNext/>
        <w:spacing w:after="40"/>
        <w:ind w:left="227"/>
      </w:pPr>
      <w:r>
        <w:rPr>
          <w:rFonts w:ascii="Times New Roman" w:hAnsi="Times New Roman"/>
          <w:color w:val="555555"/>
          <w:sz w:val="18"/>
        </w:rPr>
        <w:t>His  one  form  Śrī Mahā-Saṅkarṣaṇa</w:t>
      </w:r>
    </w:p>
    <w:p>
      <w:pPr>
        <w:keepNext/>
        <w:spacing w:after="0"/>
        <w:ind w:left="227"/>
      </w:pPr>
      <w:r>
        <w:rPr>
          <w:rFonts w:ascii="Times New Roman" w:hAnsi="Times New Roman"/>
          <w:i/>
          <w:sz w:val="20"/>
        </w:rPr>
        <w:t>tāṅra aṁśa ‘puruṣa’ haya kalāte gaṇana</w:t>
      </w:r>
    </w:p>
    <w:p>
      <w:pPr>
        <w:keepNext/>
        <w:spacing w:after="40"/>
        <w:ind w:left="227"/>
      </w:pPr>
      <w:r>
        <w:rPr>
          <w:rFonts w:ascii="Times New Roman" w:hAnsi="Times New Roman"/>
          <w:color w:val="555555"/>
          <w:sz w:val="18"/>
        </w:rPr>
        <w:t>His  portion  the Puruṣa  is  among the kalās  counted</w:t>
      </w:r>
    </w:p>
    <w:p>
      <w:pPr>
        <w:spacing w:before="60"/>
        <w:jc w:val="both"/>
      </w:pPr>
      <w:r>
        <w:rPr>
          <w:b/>
        </w:rPr>
        <w:t xml:space="preserve">74 </w:t>
      </w:r>
      <w:r>
        <w:rPr>
          <w:rFonts w:ascii="Times New Roman" w:hAnsi="Times New Roman"/>
        </w:rPr>
        <w:t>One of His forms is Śrī Mahā-Saṅkarṣaṇa, and His portion, the Puruṣa, is counted as a *kalā*.</w:t>
      </w:r>
    </w:p>
    <w:p>
      <w:pPr>
        <w:keepNext/>
        <w:spacing w:before="160"/>
        <w:jc w:val="center"/>
      </w:pPr>
      <w:r>
        <w:rPr>
          <w:rFonts w:ascii="Nirmala UI" w:hAnsi="Nirmala UI" w:cs="Nirmala UI"/>
          <w:sz w:val="24"/>
          <w:szCs w:val="24"/>
        </w:rPr>
        <w:t>যাঁহাকে ত’ কলা কহি, তিঁহো মহাবিষ্ণু ৷</w:t>
        <w:br/>
      </w:r>
      <w:r>
        <w:rPr>
          <w:rFonts w:ascii="Nirmala UI" w:hAnsi="Nirmala UI" w:cs="Nirmala UI"/>
          <w:sz w:val="24"/>
          <w:szCs w:val="24"/>
        </w:rPr>
        <w:t>মহাপুরুষাবতারী, সেহো সর্ব্বজিষ্ণু ॥ ৭৫ ॥</w:t>
      </w:r>
    </w:p>
    <w:p>
      <w:pPr>
        <w:keepNext/>
        <w:spacing w:after="0"/>
        <w:ind w:left="227"/>
      </w:pPr>
      <w:r>
        <w:rPr>
          <w:rFonts w:ascii="Times New Roman" w:hAnsi="Times New Roman"/>
          <w:i/>
          <w:sz w:val="20"/>
        </w:rPr>
        <w:t>yāṅhāke ta’ kalā kahi, tiṅho mahā-viṣṇu</w:t>
      </w:r>
    </w:p>
    <w:p>
      <w:pPr>
        <w:keepNext/>
        <w:spacing w:after="40"/>
        <w:ind w:left="227"/>
      </w:pPr>
      <w:r>
        <w:rPr>
          <w:rFonts w:ascii="Times New Roman" w:hAnsi="Times New Roman"/>
          <w:color w:val="555555"/>
          <w:sz w:val="18"/>
        </w:rPr>
        <w:t>whom  indeed  kalā  I call  He  Mahā-Viṣṇu</w:t>
      </w:r>
    </w:p>
    <w:p>
      <w:pPr>
        <w:keepNext/>
        <w:spacing w:after="0"/>
        <w:ind w:left="227"/>
      </w:pPr>
      <w:r>
        <w:rPr>
          <w:rFonts w:ascii="Times New Roman" w:hAnsi="Times New Roman"/>
          <w:i/>
          <w:sz w:val="20"/>
        </w:rPr>
        <w:t>mahā-puruṣāvatārī, seho sarva-jiṣṇu</w:t>
      </w:r>
    </w:p>
    <w:p>
      <w:pPr>
        <w:keepNext/>
        <w:spacing w:after="40"/>
        <w:ind w:left="227"/>
      </w:pPr>
      <w:r>
        <w:rPr>
          <w:rFonts w:ascii="Times New Roman" w:hAnsi="Times New Roman"/>
          <w:color w:val="555555"/>
          <w:sz w:val="18"/>
        </w:rPr>
        <w:t>the great Puruṣa  source of avatāras  He  all-conquering</w:t>
      </w:r>
    </w:p>
    <w:p>
      <w:pPr>
        <w:spacing w:before="60"/>
        <w:jc w:val="both"/>
      </w:pPr>
      <w:r>
        <w:rPr>
          <w:b/>
        </w:rPr>
        <w:t xml:space="preserve">75 </w:t>
      </w:r>
      <w:r>
        <w:rPr>
          <w:rFonts w:ascii="Times New Roman" w:hAnsi="Times New Roman"/>
        </w:rPr>
        <w:t>The one I call a *kalā* is Mahā-Viṣṇu. He is the great Puruṣa, the source of avatāras, victorious over all.</w:t>
      </w:r>
    </w:p>
    <w:p>
      <w:pPr>
        <w:jc w:val="both"/>
      </w:pPr>
      <w:r>
        <w:rPr>
          <w:b/>
          <w:i/>
          <w:sz w:val="20"/>
        </w:rPr>
        <w:t xml:space="preserve">Anubhāṣya. </w:t>
      </w:r>
      <w:r>
        <w:rPr>
          <w:rFonts w:ascii="Times New Roman" w:hAnsi="Times New Roman"/>
          <w:sz w:val="20"/>
        </w:rPr>
        <w:t>The words “Mahā-Viṣṇu” and “Mahāpuruṣāvatārī” (the source of the Puruṣa-avatāras) refer to Kāraṇārṇavaśāyī.</w:t>
      </w:r>
    </w:p>
    <w:p>
      <w:pPr>
        <w:keepNext/>
        <w:spacing w:before="160"/>
        <w:jc w:val="center"/>
      </w:pPr>
      <w:r>
        <w:rPr>
          <w:rFonts w:ascii="Nirmala UI" w:hAnsi="Nirmala UI" w:cs="Nirmala UI"/>
          <w:sz w:val="24"/>
          <w:szCs w:val="24"/>
        </w:rPr>
        <w:t>গর্ভোদ-ক্ষীরোদ-শায়ী দোঁহে ‘পুরুষ’ নাম ৷</w:t>
        <w:br/>
      </w:r>
      <w:r>
        <w:rPr>
          <w:rFonts w:ascii="Nirmala UI" w:hAnsi="Nirmala UI" w:cs="Nirmala UI"/>
          <w:sz w:val="24"/>
          <w:szCs w:val="24"/>
        </w:rPr>
        <w:t>সেই দুই, যাঁর অংশ, — বিষ্ণু, বিশ্বধাম ॥ ৭৬ ॥</w:t>
      </w:r>
    </w:p>
    <w:p>
      <w:pPr>
        <w:keepNext/>
        <w:spacing w:after="0"/>
        <w:ind w:left="227"/>
      </w:pPr>
      <w:r>
        <w:rPr>
          <w:rFonts w:ascii="Times New Roman" w:hAnsi="Times New Roman"/>
          <w:i/>
          <w:sz w:val="20"/>
        </w:rPr>
        <w:t>garbhoda-kṣīroda-śāyī doṅhe ‘puruṣa’ nāma</w:t>
      </w:r>
    </w:p>
    <w:p>
      <w:pPr>
        <w:keepNext/>
        <w:spacing w:after="40"/>
        <w:ind w:left="227"/>
      </w:pPr>
      <w:r>
        <w:rPr>
          <w:rFonts w:ascii="Times New Roman" w:hAnsi="Times New Roman"/>
          <w:color w:val="555555"/>
          <w:sz w:val="18"/>
        </w:rPr>
        <w:t>lying in the Garbha and Milk Oceans  both  Puruṣa  named</w:t>
      </w:r>
    </w:p>
    <w:p>
      <w:pPr>
        <w:keepNext/>
        <w:spacing w:after="0"/>
        <w:ind w:left="227"/>
      </w:pPr>
      <w:r>
        <w:rPr>
          <w:rFonts w:ascii="Times New Roman" w:hAnsi="Times New Roman"/>
          <w:i/>
          <w:sz w:val="20"/>
        </w:rPr>
        <w:t>sei dui, yāṅra aṁśa, — viṣṇu, viśvadhāma</w:t>
      </w:r>
    </w:p>
    <w:p>
      <w:pPr>
        <w:keepNext/>
        <w:spacing w:after="40"/>
        <w:ind w:left="227"/>
      </w:pPr>
      <w:r>
        <w:rPr>
          <w:rFonts w:ascii="Times New Roman" w:hAnsi="Times New Roman"/>
          <w:color w:val="555555"/>
          <w:sz w:val="18"/>
        </w:rPr>
        <w:t>those  two  whose  portions  Viṣṇu  the abode of the universe</w:t>
      </w:r>
    </w:p>
    <w:p>
      <w:pPr>
        <w:spacing w:before="60"/>
        <w:jc w:val="both"/>
      </w:pPr>
      <w:r>
        <w:rPr>
          <w:b/>
        </w:rPr>
        <w:t xml:space="preserve">76 </w:t>
      </w:r>
      <w:r>
        <w:rPr>
          <w:rFonts w:ascii="Times New Roman" w:hAnsi="Times New Roman"/>
        </w:rPr>
        <w:t>Garbhodaśāyī and Kṣīrodaśāyī are both called Puruṣas. Those two are portions of Him — Viṣṇu, the abode of the universes.</w:t>
      </w:r>
    </w:p>
    <w:p>
      <w:pPr>
        <w:jc w:val="both"/>
      </w:pPr>
      <w:r>
        <w:rPr>
          <w:b/>
          <w:i/>
          <w:sz w:val="20"/>
        </w:rPr>
        <w:t xml:space="preserve">Amṛta-pravāha-bhāṣya. </w:t>
      </w:r>
      <w:r>
        <w:rPr>
          <w:rFonts w:ascii="Times New Roman" w:hAnsi="Times New Roman"/>
          <w:sz w:val="20"/>
        </w:rPr>
        <w:t>Balarāma, the *vilāsa-mūrti* of Kṛṣṇa, is *mūla-Saṅkarṣaṇa*, the original Saṅkarṣaṇa. A portion of His *svarūpa* in Paravyoma is Saṅkarṣaṇa. His portion is Kāraṇābdhiśāyī Mahā-Viṣṇu; He is a portion of a portion and is therefore called a “*kalā*.” The two Puruṣas, Garbhodaśāyī and Kṣīrodaśāyī, are portions of Mahā-Viṣṇu.</w:t>
      </w:r>
    </w:p>
    <w:p>
      <w:pPr>
        <w:jc w:val="both"/>
      </w:pPr>
      <w:r>
        <w:rPr>
          <w:b/>
          <w:i/>
          <w:sz w:val="20"/>
        </w:rPr>
        <w:t xml:space="preserve">Anubhāṣya. </w:t>
      </w:r>
      <w:r>
        <w:rPr>
          <w:rFonts w:ascii="Times New Roman" w:hAnsi="Times New Roman"/>
          <w:b/>
          <w:sz w:val="20"/>
        </w:rPr>
        <w:t>The characteristic of the Puruṣa</w:t>
      </w:r>
      <w:r>
        <w:rPr>
          <w:rFonts w:ascii="Times New Roman" w:hAnsi="Times New Roman"/>
          <w:sz w:val="20"/>
        </w:rPr>
        <w:t>: the *Laghu-bhāgavatāmṛta*, in describing the avatāras (section 4), paraphrases a verse of the *Viṣṇu Purāṇa* (6.8.59) quoted there: “I always bow down to that imperishable Puruṣa. He is a portion of Kṛṣṇa, Puruṣottama, who is free from the six kinds of change. He has contact with the *guṇas*, that is, He glances at *prakṛti*, the *mahat* and the other material things. In truth He never gives up His one *svarūpa*, yet He divides into many portions of Himself and expands all living beings. He is pure, that is, free from contact with *māyā*, and yet He appears impure, as if in contact with *māyā*. And He is eternally spiritual.” Śrī Rūpa's *kārikā* on this verse: “That portion of the Supreme Lord who seems to partake of the *guṇas* of *pradhāna*, who casts His glance upon it and performs the other acts, and who has many avatāras, is known as the Puruṣa.” That is, the portion of the Supreme Lord who, as if in contact with the *guṇas* of *pradhāna*, glances at *prakṛti*, the *mahat-tattva* and the rest, and who manifests the various avatāras — that portion the scriptures call the “Puruṣa.”</w:t>
      </w:r>
    </w:p>
    <w:p>
      <w:pPr>
        <w:keepNext/>
        <w:spacing w:before="160"/>
        <w:jc w:val="center"/>
      </w:pPr>
      <w:r>
        <w:rPr>
          <w:rFonts w:ascii="Times New Roman" w:hAnsi="Times New Roman"/>
          <w:i/>
          <w:sz w:val="21"/>
        </w:rPr>
        <w:t>(*Laghu-bhāgavatāmṛta*, *Pūrva-khaṇḍa*, Chapter 2, verse 9; words of the *Sātvata-tantra*)</w:t>
      </w:r>
    </w:p>
    <w:p>
      <w:pPr>
        <w:keepNext/>
        <w:jc w:val="center"/>
      </w:pPr>
      <w:r>
        <w:rPr>
          <w:rFonts w:ascii="Nirmala UI" w:hAnsi="Nirmala UI" w:cs="Nirmala UI"/>
          <w:sz w:val="24"/>
          <w:szCs w:val="24"/>
        </w:rPr>
        <w:t>বিষ্ণোস্তু ত্রীণি রূপাণি পুরুষাখ্যান্যথো বিদুঃ ৷</w:t>
        <w:br/>
      </w:r>
      <w:r>
        <w:rPr>
          <w:rFonts w:ascii="Nirmala UI" w:hAnsi="Nirmala UI" w:cs="Nirmala UI"/>
          <w:sz w:val="24"/>
          <w:szCs w:val="24"/>
        </w:rPr>
        <w:t>একন্তুমহতঃ স্রষ্টৃ দ্বিতীয়ং ত্বণ্ডসংস্থিতম্ ৷</w:t>
        <w:br/>
      </w:r>
      <w:r>
        <w:rPr>
          <w:rFonts w:ascii="Nirmala UI" w:hAnsi="Nirmala UI" w:cs="Nirmala UI"/>
          <w:sz w:val="24"/>
          <w:szCs w:val="24"/>
        </w:rPr>
        <w:t>তৃতীয়ং সর্ব্বভূতস্থং তানি জ্ঞাত্বা বিমুচ্যতে ॥ ৭৭ ॥</w:t>
      </w:r>
    </w:p>
    <w:p>
      <w:pPr>
        <w:keepNext/>
        <w:spacing w:after="0"/>
        <w:ind w:left="227"/>
      </w:pPr>
      <w:r>
        <w:rPr>
          <w:rFonts w:ascii="Times New Roman" w:hAnsi="Times New Roman"/>
          <w:i/>
          <w:sz w:val="20"/>
        </w:rPr>
        <w:t>viṣṇos tu trīṇi rūpāṇi</w:t>
      </w:r>
    </w:p>
    <w:p>
      <w:pPr>
        <w:keepNext/>
        <w:spacing w:after="40"/>
        <w:ind w:left="227"/>
      </w:pPr>
      <w:r>
        <w:rPr>
          <w:rFonts w:ascii="Times New Roman" w:hAnsi="Times New Roman"/>
          <w:color w:val="555555"/>
          <w:sz w:val="18"/>
        </w:rPr>
        <w:t>of Viṣṇu  indeed  three  forms</w:t>
      </w:r>
    </w:p>
    <w:p>
      <w:pPr>
        <w:keepNext/>
        <w:spacing w:after="0"/>
        <w:ind w:left="227"/>
      </w:pPr>
      <w:r>
        <w:rPr>
          <w:rFonts w:ascii="Times New Roman" w:hAnsi="Times New Roman"/>
          <w:i/>
          <w:sz w:val="20"/>
        </w:rPr>
        <w:t>puruṣākhyāny atho viduḥ</w:t>
      </w:r>
    </w:p>
    <w:p>
      <w:pPr>
        <w:keepNext/>
        <w:spacing w:after="40"/>
        <w:ind w:left="227"/>
      </w:pPr>
      <w:r>
        <w:rPr>
          <w:rFonts w:ascii="Times New Roman" w:hAnsi="Times New Roman"/>
          <w:color w:val="555555"/>
          <w:sz w:val="18"/>
        </w:rPr>
        <w:t>called Puruṣa  now  they know</w:t>
      </w:r>
    </w:p>
    <w:p>
      <w:pPr>
        <w:keepNext/>
        <w:spacing w:after="0"/>
        <w:ind w:left="227"/>
      </w:pPr>
      <w:r>
        <w:rPr>
          <w:rFonts w:ascii="Times New Roman" w:hAnsi="Times New Roman"/>
          <w:i/>
          <w:sz w:val="20"/>
        </w:rPr>
        <w:t>ekaṁ tu mahataḥ sraṣṭṛ</w:t>
      </w:r>
    </w:p>
    <w:p>
      <w:pPr>
        <w:keepNext/>
        <w:spacing w:after="40"/>
        <w:ind w:left="227"/>
      </w:pPr>
      <w:r>
        <w:rPr>
          <w:rFonts w:ascii="Times New Roman" w:hAnsi="Times New Roman"/>
          <w:color w:val="555555"/>
          <w:sz w:val="18"/>
        </w:rPr>
        <w:t>one  indeed  of the mahat  the creator</w:t>
      </w:r>
    </w:p>
    <w:p>
      <w:pPr>
        <w:keepNext/>
        <w:spacing w:after="0"/>
        <w:ind w:left="227"/>
      </w:pPr>
      <w:r>
        <w:rPr>
          <w:rFonts w:ascii="Times New Roman" w:hAnsi="Times New Roman"/>
          <w:i/>
          <w:sz w:val="20"/>
        </w:rPr>
        <w:t>dvitīyaṁ tv aṇḍa-saṁsthitam</w:t>
      </w:r>
    </w:p>
    <w:p>
      <w:pPr>
        <w:keepNext/>
        <w:spacing w:after="40"/>
        <w:ind w:left="227"/>
      </w:pPr>
      <w:r>
        <w:rPr>
          <w:rFonts w:ascii="Times New Roman" w:hAnsi="Times New Roman"/>
          <w:color w:val="555555"/>
          <w:sz w:val="18"/>
        </w:rPr>
        <w:t>the second  and  within the universe  situated</w:t>
      </w:r>
    </w:p>
    <w:p>
      <w:pPr>
        <w:keepNext/>
        <w:spacing w:after="0"/>
        <w:ind w:left="227"/>
      </w:pPr>
      <w:r>
        <w:rPr>
          <w:rFonts w:ascii="Times New Roman" w:hAnsi="Times New Roman"/>
          <w:i/>
          <w:sz w:val="20"/>
        </w:rPr>
        <w:t>tṛtīyaṁ sarva-bhūta-sthaṁ</w:t>
      </w:r>
    </w:p>
    <w:p>
      <w:pPr>
        <w:keepNext/>
        <w:spacing w:after="40"/>
        <w:ind w:left="227"/>
      </w:pPr>
      <w:r>
        <w:rPr>
          <w:rFonts w:ascii="Times New Roman" w:hAnsi="Times New Roman"/>
          <w:color w:val="555555"/>
          <w:sz w:val="18"/>
        </w:rPr>
        <w:t>the third  in all beings  situated</w:t>
      </w:r>
    </w:p>
    <w:p>
      <w:pPr>
        <w:keepNext/>
        <w:spacing w:after="0"/>
        <w:ind w:left="227"/>
      </w:pPr>
      <w:r>
        <w:rPr>
          <w:rFonts w:ascii="Times New Roman" w:hAnsi="Times New Roman"/>
          <w:i/>
          <w:sz w:val="20"/>
        </w:rPr>
        <w:t>tāni jñātvā vimucyate</w:t>
      </w:r>
    </w:p>
    <w:p>
      <w:pPr>
        <w:keepNext/>
        <w:spacing w:after="40"/>
        <w:ind w:left="227"/>
      </w:pPr>
      <w:r>
        <w:rPr>
          <w:rFonts w:ascii="Times New Roman" w:hAnsi="Times New Roman"/>
          <w:color w:val="555555"/>
          <w:sz w:val="18"/>
        </w:rPr>
        <w:t>them  knowing  one is liberated</w:t>
      </w:r>
    </w:p>
    <w:p>
      <w:pPr>
        <w:spacing w:before="60"/>
        <w:jc w:val="both"/>
      </w:pPr>
      <w:r>
        <w:rPr>
          <w:b/>
        </w:rPr>
        <w:t xml:space="preserve">77 </w:t>
      </w:r>
      <w:r>
        <w:rPr>
          <w:rFonts w:ascii="Times New Roman" w:hAnsi="Times New Roman"/>
        </w:rPr>
        <w:t>“Viṣṇu has three forms, known as the Puruṣas. The first creates the *mahat-tattva*, the second lies within the universe, and the third dwells in all beings. One who knows them is liberated.” (Sātvata-tantra; Laghu-bhāgavatāmṛta, Pūrva-khaṇḍa 2.9)</w:t>
      </w:r>
    </w:p>
    <w:p>
      <w:pPr>
        <w:jc w:val="both"/>
      </w:pPr>
      <w:r>
        <w:rPr>
          <w:b/>
          <w:i/>
          <w:sz w:val="20"/>
        </w:rPr>
        <w:t xml:space="preserve">Amṛta-pravāha-bhāṣya. </w:t>
      </w:r>
      <w:r>
        <w:rPr>
          <w:rFonts w:ascii="Times New Roman" w:hAnsi="Times New Roman"/>
          <w:sz w:val="20"/>
        </w:rPr>
        <w:t>In the eternal abode Viṣṇu has three forms. The first is Kāraṇābdhiśāyī Mahā-Viṣṇu, the creator of the *mahat-tattva*. The second is Garbhodaśāyī, the Puruṣa within the aggregate universe. The third is Kṣīrodaśāyī, the Puruṣa within each individual universe; He is the indwelling Lord (*antaryāmī*) and the Paramātmā of every *jīva*. Whoever can know the truth of these three is freed from material intelligence.</w:t>
      </w:r>
    </w:p>
    <w:p>
      <w:pPr>
        <w:jc w:val="both"/>
      </w:pPr>
      <w:r>
        <w:rPr>
          <w:b/>
          <w:i/>
          <w:sz w:val="20"/>
        </w:rPr>
        <w:t xml:space="preserve">Anubhāṣya. </w:t>
      </w:r>
      <w:r>
        <w:rPr>
          <w:rFonts w:ascii="Times New Roman" w:hAnsi="Times New Roman"/>
          <w:b/>
          <w:sz w:val="20"/>
        </w:rPr>
        <w:t>viṣṇoḥ tu puruṣākhyāni trīṇi rūpāṇi viduḥ</w:t>
      </w:r>
      <w:r>
        <w:rPr>
          <w:rFonts w:ascii="Times New Roman" w:hAnsi="Times New Roman"/>
          <w:sz w:val="20"/>
        </w:rPr>
        <w:t xml:space="preserve"> (Viṣṇu is known to have three forms called Puruṣas). Of them, </w:t>
      </w:r>
      <w:r>
        <w:rPr>
          <w:rFonts w:ascii="Times New Roman" w:hAnsi="Times New Roman"/>
          <w:b/>
          <w:sz w:val="20"/>
        </w:rPr>
        <w:t>ekam</w:t>
      </w:r>
      <w:r>
        <w:rPr>
          <w:rFonts w:ascii="Times New Roman" w:hAnsi="Times New Roman"/>
          <w:sz w:val="20"/>
        </w:rPr>
        <w:t xml:space="preserve"> (the first) </w:t>
      </w:r>
      <w:r>
        <w:rPr>
          <w:rFonts w:ascii="Times New Roman" w:hAnsi="Times New Roman"/>
          <w:b/>
          <w:sz w:val="20"/>
        </w:rPr>
        <w:t>tu mahataḥ</w:t>
      </w:r>
      <w:r>
        <w:rPr>
          <w:rFonts w:ascii="Times New Roman" w:hAnsi="Times New Roman"/>
          <w:sz w:val="20"/>
        </w:rPr>
        <w:t xml:space="preserve"> (of the *mahat-tattva*) </w:t>
      </w:r>
      <w:r>
        <w:rPr>
          <w:rFonts w:ascii="Times New Roman" w:hAnsi="Times New Roman"/>
          <w:b/>
          <w:sz w:val="20"/>
        </w:rPr>
        <w:t>sraṣṭṛ</w:t>
      </w:r>
      <w:r>
        <w:rPr>
          <w:rFonts w:ascii="Times New Roman" w:hAnsi="Times New Roman"/>
          <w:sz w:val="20"/>
        </w:rPr>
        <w:t xml:space="preserve"> (the creator — the indwelling Lord of *prakṛti*), </w:t>
      </w:r>
      <w:r>
        <w:rPr>
          <w:rFonts w:ascii="Times New Roman" w:hAnsi="Times New Roman"/>
          <w:b/>
          <w:sz w:val="20"/>
        </w:rPr>
        <w:t>dvitīyaṁ tu aṇḍa-saṁsthitam</w:t>
      </w:r>
      <w:r>
        <w:rPr>
          <w:rFonts w:ascii="Times New Roman" w:hAnsi="Times New Roman"/>
          <w:sz w:val="20"/>
        </w:rPr>
        <w:t xml:space="preserve"> (the second, who dwells in the universe, its indwelling Lord), </w:t>
      </w:r>
      <w:r>
        <w:rPr>
          <w:rFonts w:ascii="Times New Roman" w:hAnsi="Times New Roman"/>
          <w:b/>
          <w:sz w:val="20"/>
        </w:rPr>
        <w:t>tṛtīyaṁ sarva-bhūta-stham</w:t>
      </w:r>
      <w:r>
        <w:rPr>
          <w:rFonts w:ascii="Times New Roman" w:hAnsi="Times New Roman"/>
          <w:sz w:val="20"/>
        </w:rPr>
        <w:t xml:space="preserve"> (the third, who dwells in all beings, the indwelling Lord of the *jīvas*). </w:t>
      </w:r>
      <w:r>
        <w:rPr>
          <w:rFonts w:ascii="Times New Roman" w:hAnsi="Times New Roman"/>
          <w:b/>
          <w:sz w:val="20"/>
        </w:rPr>
        <w:t>tāni rūpāṇi jñātvā vimucyate</w:t>
      </w:r>
      <w:r>
        <w:rPr>
          <w:rFonts w:ascii="Times New Roman" w:hAnsi="Times New Roman"/>
          <w:sz w:val="20"/>
        </w:rPr>
        <w:t xml:space="preserve"> (knowing these forms, the knower is freed from the bonds of *māyā*).</w:t>
      </w:r>
    </w:p>
    <w:p>
      <w:pPr>
        <w:keepNext/>
        <w:spacing w:before="160"/>
        <w:jc w:val="center"/>
      </w:pPr>
      <w:r>
        <w:rPr>
          <w:rFonts w:ascii="Times New Roman" w:hAnsi="Times New Roman"/>
          <w:i/>
          <w:sz w:val="21"/>
        </w:rPr>
        <w:t>Kāraṇārṇavaśāyī is the source of all the avatāras, beginning with Matsya —</w:t>
      </w:r>
    </w:p>
    <w:p>
      <w:pPr>
        <w:keepNext/>
        <w:jc w:val="center"/>
      </w:pPr>
      <w:r>
        <w:rPr>
          <w:rFonts w:ascii="Nirmala UI" w:hAnsi="Nirmala UI" w:cs="Nirmala UI"/>
          <w:sz w:val="24"/>
          <w:szCs w:val="24"/>
        </w:rPr>
        <w:t>যদ্যপি কহিয়ে তাঁরে কৃষ্ণের ‘কলা’ করি ৷</w:t>
        <w:br/>
      </w:r>
      <w:r>
        <w:rPr>
          <w:rFonts w:ascii="Nirmala UI" w:hAnsi="Nirmala UI" w:cs="Nirmala UI"/>
          <w:sz w:val="24"/>
          <w:szCs w:val="24"/>
        </w:rPr>
        <w:t>মৎস্যকূর্ম্মাদ্যবতারের তিঁহো অবতারী ॥ ৭৮ ॥</w:t>
      </w:r>
    </w:p>
    <w:p>
      <w:pPr>
        <w:keepNext/>
        <w:spacing w:after="0"/>
        <w:ind w:left="227"/>
      </w:pPr>
      <w:r>
        <w:rPr>
          <w:rFonts w:ascii="Times New Roman" w:hAnsi="Times New Roman"/>
          <w:i/>
          <w:sz w:val="20"/>
        </w:rPr>
        <w:t>yadyapi kahiye tāṅre kṛṣṇera ‘kalā’ kari</w:t>
      </w:r>
    </w:p>
    <w:p>
      <w:pPr>
        <w:keepNext/>
        <w:spacing w:after="40"/>
        <w:ind w:left="227"/>
      </w:pPr>
      <w:r>
        <w:rPr>
          <w:rFonts w:ascii="Times New Roman" w:hAnsi="Times New Roman"/>
          <w:color w:val="555555"/>
          <w:sz w:val="18"/>
        </w:rPr>
        <w:t>although  I call  Him  of Kṛṣṇa  a kalā  making</w:t>
      </w:r>
    </w:p>
    <w:p>
      <w:pPr>
        <w:keepNext/>
        <w:spacing w:after="0"/>
        <w:ind w:left="227"/>
      </w:pPr>
      <w:r>
        <w:rPr>
          <w:rFonts w:ascii="Times New Roman" w:hAnsi="Times New Roman"/>
          <w:i/>
          <w:sz w:val="20"/>
        </w:rPr>
        <w:t>matsya-kūrmādy-avatārera tiṅho avatārī</w:t>
      </w:r>
    </w:p>
    <w:p>
      <w:pPr>
        <w:keepNext/>
        <w:spacing w:after="40"/>
        <w:ind w:left="227"/>
      </w:pPr>
      <w:r>
        <w:rPr>
          <w:rFonts w:ascii="Times New Roman" w:hAnsi="Times New Roman"/>
          <w:color w:val="555555"/>
          <w:sz w:val="18"/>
        </w:rPr>
        <w:t>of Matsya, Kūrma and other  avatāras  He  the source</w:t>
      </w:r>
    </w:p>
    <w:p>
      <w:pPr>
        <w:spacing w:before="60"/>
        <w:jc w:val="both"/>
      </w:pPr>
      <w:r>
        <w:rPr>
          <w:b/>
        </w:rPr>
        <w:t xml:space="preserve">78 </w:t>
      </w:r>
      <w:r>
        <w:rPr>
          <w:rFonts w:ascii="Times New Roman" w:hAnsi="Times New Roman"/>
        </w:rPr>
        <w:t>Although I call Him a *kalā* of Kṛṣṇa, He is the source of Matsya, Kūrma and the other avatāras.</w:t>
      </w:r>
    </w:p>
    <w:p>
      <w:pPr>
        <w:keepNext/>
        <w:spacing w:before="160"/>
        <w:jc w:val="center"/>
      </w:pPr>
      <w:r>
        <w:rPr>
          <w:rFonts w:ascii="Times New Roman" w:hAnsi="Times New Roman"/>
          <w:i/>
          <w:sz w:val="21"/>
        </w:rPr>
        <w:t>(*Śrīmad-Bhāgavatam*, Canto 1, Chapter 3, verse 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৭৯ ॥</w:t>
      </w:r>
    </w:p>
    <w:p>
      <w:pPr>
        <w:keepNext/>
        <w:spacing w:after="0"/>
        <w:ind w:left="227"/>
      </w:pPr>
      <w:r>
        <w:rPr>
          <w:rFonts w:ascii="Times New Roman" w:hAnsi="Times New Roman"/>
          <w:i/>
          <w:sz w:val="20"/>
        </w:rPr>
        <w:t>ete cāṁśa-kalāḥ puṁsaḥ</w:t>
      </w:r>
    </w:p>
    <w:p>
      <w:pPr>
        <w:keepNext/>
        <w:spacing w:after="40"/>
        <w:ind w:left="227"/>
      </w:pPr>
      <w:r>
        <w:rPr>
          <w:rFonts w:ascii="Times New Roman" w:hAnsi="Times New Roman"/>
          <w:color w:val="555555"/>
          <w:sz w:val="18"/>
        </w:rPr>
        <w:t>these  and  portions and parts  of the Puruṣa</w:t>
      </w:r>
    </w:p>
    <w:p>
      <w:pPr>
        <w:keepNext/>
        <w:spacing w:after="0"/>
        <w:ind w:left="227"/>
      </w:pPr>
      <w:r>
        <w:rPr>
          <w:rFonts w:ascii="Times New Roman" w:hAnsi="Times New Roman"/>
          <w:i/>
          <w:sz w:val="20"/>
        </w:rPr>
        <w:t>kṛṣṇas tu bhagavān svayam</w:t>
      </w:r>
    </w:p>
    <w:p>
      <w:pPr>
        <w:keepNext/>
        <w:spacing w:after="40"/>
        <w:ind w:left="227"/>
      </w:pPr>
      <w:r>
        <w:rPr>
          <w:rFonts w:ascii="Times New Roman" w:hAnsi="Times New Roman"/>
          <w:color w:val="555555"/>
          <w:sz w:val="18"/>
        </w:rPr>
        <w:t>Kṛṣṇa  but  Bhagavān  Himself</w:t>
      </w:r>
    </w:p>
    <w:p>
      <w:pPr>
        <w:keepNext/>
        <w:spacing w:after="0"/>
        <w:ind w:left="227"/>
      </w:pPr>
      <w:r>
        <w:rPr>
          <w:rFonts w:ascii="Times New Roman" w:hAnsi="Times New Roman"/>
          <w:i/>
          <w:sz w:val="20"/>
        </w:rPr>
        <w:t>indrāri-vyākulaṁ lokaṁ</w:t>
      </w:r>
    </w:p>
    <w:p>
      <w:pPr>
        <w:keepNext/>
        <w:spacing w:after="40"/>
        <w:ind w:left="227"/>
      </w:pPr>
      <w:r>
        <w:rPr>
          <w:rFonts w:ascii="Times New Roman" w:hAnsi="Times New Roman"/>
          <w:color w:val="555555"/>
          <w:sz w:val="18"/>
        </w:rPr>
        <w:t>by the enemies of Indra  troubled  the world</w:t>
      </w:r>
    </w:p>
    <w:p>
      <w:pPr>
        <w:keepNext/>
        <w:spacing w:after="0"/>
        <w:ind w:left="227"/>
      </w:pPr>
      <w:r>
        <w:rPr>
          <w:rFonts w:ascii="Times New Roman" w:hAnsi="Times New Roman"/>
          <w:i/>
          <w:sz w:val="20"/>
        </w:rPr>
        <w:t>mṛḍayanti yuge yuge</w:t>
      </w:r>
    </w:p>
    <w:p>
      <w:pPr>
        <w:keepNext/>
        <w:spacing w:after="40"/>
        <w:ind w:left="227"/>
      </w:pPr>
      <w:r>
        <w:rPr>
          <w:rFonts w:ascii="Times New Roman" w:hAnsi="Times New Roman"/>
          <w:color w:val="555555"/>
          <w:sz w:val="18"/>
        </w:rPr>
        <w:t>make happy  in age  after age</w:t>
      </w:r>
    </w:p>
    <w:p>
      <w:pPr>
        <w:spacing w:before="60"/>
        <w:jc w:val="both"/>
      </w:pPr>
      <w:r>
        <w:rPr>
          <w:b/>
        </w:rPr>
        <w:t xml:space="preserve">79 </w:t>
      </w:r>
      <w:r>
        <w:rPr>
          <w:rFonts w:ascii="Times New Roman" w:hAnsi="Times New Roman"/>
        </w:rPr>
        <w:t>“All these are portions and parts of the Puruṣa, but Kṛṣṇa is Bhagavān Himself. Age after age They bring relief to the world when it is troubled by the enemies of Indra.” (Śrīmad-Bhāgavatam 1.3.28)</w:t>
      </w:r>
    </w:p>
    <w:p>
      <w:pPr>
        <w:jc w:val="both"/>
      </w:pPr>
      <w:r>
        <w:rPr>
          <w:b/>
          <w:i/>
          <w:sz w:val="20"/>
        </w:rPr>
        <w:t xml:space="preserve">Amṛta-pravāha-bhāṣya. </w:t>
      </w:r>
      <w:r>
        <w:rPr>
          <w:rFonts w:ascii="Times New Roman" w:hAnsi="Times New Roman"/>
          <w:sz w:val="20"/>
        </w:rPr>
        <w:t>See Ādi 2.67.</w:t>
      </w:r>
    </w:p>
    <w:p>
      <w:pPr>
        <w:keepNext/>
        <w:spacing w:before="160"/>
        <w:jc w:val="center"/>
      </w:pPr>
      <w:r>
        <w:rPr>
          <w:rFonts w:ascii="Times New Roman" w:hAnsi="Times New Roman"/>
          <w:i/>
          <w:sz w:val="21"/>
        </w:rPr>
        <w:t>The work of the three Puruṣa-avatāras —</w:t>
      </w:r>
    </w:p>
    <w:p>
      <w:pPr>
        <w:keepNext/>
        <w:jc w:val="center"/>
      </w:pPr>
      <w:r>
        <w:rPr>
          <w:rFonts w:ascii="Nirmala UI" w:hAnsi="Nirmala UI" w:cs="Nirmala UI"/>
          <w:sz w:val="24"/>
          <w:szCs w:val="24"/>
        </w:rPr>
        <w:t>সেই পুরুষ সৃষ্টি-স্থিতি-প্রলয়ের কর্ত্তা ৷</w:t>
        <w:br/>
      </w:r>
      <w:r>
        <w:rPr>
          <w:rFonts w:ascii="Nirmala UI" w:hAnsi="Nirmala UI" w:cs="Nirmala UI"/>
          <w:sz w:val="24"/>
          <w:szCs w:val="24"/>
        </w:rPr>
        <w:t>নানা অবতার করে, জগতের ভর্ত্তা ॥ ৮০ ॥</w:t>
      </w:r>
    </w:p>
    <w:p>
      <w:pPr>
        <w:keepNext/>
        <w:spacing w:after="0"/>
        <w:ind w:left="227"/>
      </w:pPr>
      <w:r>
        <w:rPr>
          <w:rFonts w:ascii="Times New Roman" w:hAnsi="Times New Roman"/>
          <w:i/>
          <w:sz w:val="20"/>
        </w:rPr>
        <w:t>sei puruṣa sṛṣṭi-sthiti-pralayera kartā</w:t>
      </w:r>
    </w:p>
    <w:p>
      <w:pPr>
        <w:keepNext/>
        <w:spacing w:after="40"/>
        <w:ind w:left="227"/>
      </w:pPr>
      <w:r>
        <w:rPr>
          <w:rFonts w:ascii="Times New Roman" w:hAnsi="Times New Roman"/>
          <w:color w:val="555555"/>
          <w:sz w:val="18"/>
        </w:rPr>
        <w:t>that  Puruṣa  of creation, maintenance and dissolution  the doer</w:t>
      </w:r>
    </w:p>
    <w:p>
      <w:pPr>
        <w:keepNext/>
        <w:spacing w:after="0"/>
        <w:ind w:left="227"/>
      </w:pPr>
      <w:r>
        <w:rPr>
          <w:rFonts w:ascii="Times New Roman" w:hAnsi="Times New Roman"/>
          <w:i/>
          <w:sz w:val="20"/>
        </w:rPr>
        <w:t>nānā avatāra kare, jagatera bhartā</w:t>
      </w:r>
    </w:p>
    <w:p>
      <w:pPr>
        <w:keepNext/>
        <w:spacing w:after="40"/>
        <w:ind w:left="227"/>
      </w:pPr>
      <w:r>
        <w:rPr>
          <w:rFonts w:ascii="Times New Roman" w:hAnsi="Times New Roman"/>
          <w:color w:val="555555"/>
          <w:sz w:val="18"/>
        </w:rPr>
        <w:t>various  avatāras  He makes  of the world  the sustainer</w:t>
      </w:r>
    </w:p>
    <w:p>
      <w:pPr>
        <w:spacing w:before="60"/>
        <w:jc w:val="both"/>
      </w:pPr>
      <w:r>
        <w:rPr>
          <w:b/>
        </w:rPr>
        <w:t xml:space="preserve">80 </w:t>
      </w:r>
      <w:r>
        <w:rPr>
          <w:rFonts w:ascii="Times New Roman" w:hAnsi="Times New Roman"/>
        </w:rPr>
        <w:t>That Puruṣa creates, maintains and dissolves the universe. He descends as many avatāras, for He is the sustainer of the world.</w:t>
      </w:r>
    </w:p>
    <w:p>
      <w:pPr>
        <w:jc w:val="both"/>
      </w:pPr>
      <w:r>
        <w:rPr>
          <w:b/>
          <w:i/>
          <w:sz w:val="20"/>
        </w:rPr>
        <w:t xml:space="preserve">Amṛta-pravāha-bhāṣya. </w:t>
      </w:r>
      <w:r>
        <w:rPr>
          <w:rFonts w:ascii="Times New Roman" w:hAnsi="Times New Roman"/>
          <w:sz w:val="20"/>
        </w:rPr>
        <w:t>That Puruṣa-avatāra (as the protector of the world) is Kṣīrodaśāyī.</w:t>
      </w:r>
    </w:p>
    <w:p>
      <w:pPr>
        <w:jc w:val="both"/>
      </w:pPr>
      <w:r>
        <w:rPr>
          <w:b/>
          <w:i/>
          <w:sz w:val="20"/>
        </w:rPr>
        <w:t xml:space="preserve">Anubhāṣya. </w:t>
      </w:r>
      <w:r>
        <w:rPr>
          <w:rFonts w:ascii="Times New Roman" w:hAnsi="Times New Roman"/>
          <w:sz w:val="20"/>
        </w:rPr>
        <w:t>“He is the storehouse and the imperishable seed of the many avatāras; by portions of His portions the gods, animals, humans and others are created.” (*Śrīmad-Bhāgavatam* 1.3.5) As Kāraṇābdhiśāyī He is the cause of creation, maintenance and dissolution; as Garbhodaśāyī, the abode where the many avatāras are born; and as Kṣīrodaśāyī, the Lord of the earth.</w:t>
      </w:r>
    </w:p>
    <w:p>
      <w:pPr>
        <w:keepNext/>
        <w:spacing w:before="160"/>
        <w:jc w:val="center"/>
      </w:pPr>
      <w:r>
        <w:rPr>
          <w:rFonts w:ascii="Times New Roman" w:hAnsi="Times New Roman"/>
          <w:i/>
          <w:sz w:val="21"/>
        </w:rPr>
        <w:t>The avatāras are only portions —</w:t>
      </w:r>
    </w:p>
    <w:p>
      <w:pPr>
        <w:keepNext/>
        <w:jc w:val="center"/>
      </w:pPr>
      <w:r>
        <w:rPr>
          <w:rFonts w:ascii="Nirmala UI" w:hAnsi="Nirmala UI" w:cs="Nirmala UI"/>
          <w:sz w:val="24"/>
          <w:szCs w:val="24"/>
        </w:rPr>
        <w:t>সৃষ্ট্যাদি-নিমিত্তে যেই অংশের অবধান ৷</w:t>
        <w:br/>
      </w:r>
      <w:r>
        <w:rPr>
          <w:rFonts w:ascii="Nirmala UI" w:hAnsi="Nirmala UI" w:cs="Nirmala UI"/>
          <w:sz w:val="24"/>
          <w:szCs w:val="24"/>
        </w:rPr>
        <w:t>সেই ত’ অংশেরে কহি ‘অবতার’ নাম ॥ ৮১ ॥</w:t>
      </w:r>
    </w:p>
    <w:p>
      <w:pPr>
        <w:keepNext/>
        <w:spacing w:after="0"/>
        <w:ind w:left="227"/>
      </w:pPr>
      <w:r>
        <w:rPr>
          <w:rFonts w:ascii="Times New Roman" w:hAnsi="Times New Roman"/>
          <w:i/>
          <w:sz w:val="20"/>
        </w:rPr>
        <w:t>sṛṣṭy-ādi-nimitte yei aṁśera avadhāna</w:t>
      </w:r>
    </w:p>
    <w:p>
      <w:pPr>
        <w:keepNext/>
        <w:spacing w:after="40"/>
        <w:ind w:left="227"/>
      </w:pPr>
      <w:r>
        <w:rPr>
          <w:rFonts w:ascii="Times New Roman" w:hAnsi="Times New Roman"/>
          <w:color w:val="555555"/>
          <w:sz w:val="18"/>
        </w:rPr>
        <w:t>of creation and the rest  for the sake  which  of a portion  the descent</w:t>
      </w:r>
    </w:p>
    <w:p>
      <w:pPr>
        <w:keepNext/>
        <w:spacing w:after="0"/>
        <w:ind w:left="227"/>
      </w:pPr>
      <w:r>
        <w:rPr>
          <w:rFonts w:ascii="Times New Roman" w:hAnsi="Times New Roman"/>
          <w:i/>
          <w:sz w:val="20"/>
        </w:rPr>
        <w:t>sei ta’ aṁśere kahi ‘avatāra’ nāma</w:t>
      </w:r>
    </w:p>
    <w:p>
      <w:pPr>
        <w:keepNext/>
        <w:spacing w:after="40"/>
        <w:ind w:left="227"/>
      </w:pPr>
      <w:r>
        <w:rPr>
          <w:rFonts w:ascii="Times New Roman" w:hAnsi="Times New Roman"/>
          <w:color w:val="555555"/>
          <w:sz w:val="18"/>
        </w:rPr>
        <w:t>that  indeed  portion  I call  avatāra  by name</w:t>
      </w:r>
    </w:p>
    <w:p>
      <w:pPr>
        <w:spacing w:before="60"/>
        <w:jc w:val="both"/>
      </w:pPr>
      <w:r>
        <w:rPr>
          <w:b/>
        </w:rPr>
        <w:t xml:space="preserve">81 </w:t>
      </w:r>
      <w:r>
        <w:rPr>
          <w:rFonts w:ascii="Times New Roman" w:hAnsi="Times New Roman"/>
        </w:rPr>
        <w:t>The portion that descends for creation and the rest is called an avatāra.</w:t>
      </w:r>
    </w:p>
    <w:p>
      <w:pPr>
        <w:jc w:val="both"/>
      </w:pPr>
      <w:r>
        <w:rPr>
          <w:b/>
          <w:i/>
          <w:sz w:val="20"/>
        </w:rPr>
        <w:t xml:space="preserve">Anubhāṣya. </w:t>
      </w:r>
      <w:r>
        <w:rPr>
          <w:rFonts w:ascii="Times New Roman" w:hAnsi="Times New Roman"/>
          <w:sz w:val="20"/>
        </w:rPr>
        <w:t>The *Laghu-bhāgavatāmṛta*, describing the characteristics of the avatāras (section 1), says: “When the forms mentioned before appear for the work of the universe, as if for the first time, either themselves or through another medium, they are then called avatāras. That medium is either a *tad-ekātma-rūpa* or His devotee — like Śeṣaśāyī and others, or like Vasudeva and others.” That is, when the original form mentioned before, Śrī Kṛṣṇa, appears for the work of the universe either Himself or through a medium, He is called an “avatāra.” The medium is of two kinds: a *tad-ekātma-rūpa* and a devotee. Śeṣaśāyī is a *tad-ekātma-rūpa*, while Vasudeva and others are devotees. Śrī Baladeva's commentary: “‘Themselves’ means without a medium; ‘through another medium’ — if they appear in the world in either way, they are then called avatāras. Descent from what lies beyond the world into the world is indeed avatāra. Through a medium: as Garbhodakaśāyī from Śeṣaśāyī Kāraṇārṇavaśāyī, Kṛṣṇa from Vasudeva, Rāma from Daśaratha. ‘The work’: agitating *prakṛti* and producing the *mahat* and the rest; increasing the happiness of the gods and others by crushing the wicked; distributing the bliss of *prema* to *sādhakas* who long for Him by appearing before them Himself; and spreading pure devotion — such is the meaning of ‘for the work.’”</w:t>
      </w:r>
    </w:p>
    <w:p>
      <w:pPr>
        <w:jc w:val="both"/>
      </w:pPr>
      <w:r>
        <w:rPr>
          <w:rFonts w:ascii="Times New Roman" w:hAnsi="Times New Roman"/>
          <w:sz w:val="20"/>
        </w:rPr>
        <w:t>In the realm of *māyā* everything is fragmented by differences of place, time and person, and actions there are fragmented. In those actions, in their efficient or material portion, one sees the causality of Bhagavān's *svarūpa*. The Godhood in the form of Mahā-Viṣṇu, the cause of those actions, is a portion of Kṛṣṇa. It is this portion that is called an “avatāra.” Ordinarily, by gross vision and on the maxim of the lame and the blind, inert *prakṛti* is called the “material” cause and the enjoyer, the *puruṣa-jīva* made of the three *guṇas*, the “efficient” cause. But *prakṛti* is neither the “material” nor the “efficient” cause of the world; this the devotees (*bhāgavatas*) have subtly realized. By the power of His glance *prakṛti* is known as the “material” of the world, and *māyā* is famed as its “efficient agent”; both these potencies are given by Bhagavān Himself. Those manifestations of Bhagavān in which He displays the pastime of empowering *māyā* — to create the universe or for its welfare — those manifest forms are called “portions” or “avatāras.” In truth the avatāras, who are likened to lamps, are Viṣṇu. But because they exercise authority over *māyā*, in the language of *māyā* they are merely called “portions” or “avatāras.” See Madhya 20.263–264.</w:t>
      </w:r>
    </w:p>
    <w:p>
      <w:pPr>
        <w:keepNext/>
        <w:spacing w:before="160"/>
        <w:jc w:val="center"/>
      </w:pPr>
      <w:r>
        <w:rPr>
          <w:rFonts w:ascii="Nirmala UI" w:hAnsi="Nirmala UI" w:cs="Nirmala UI"/>
          <w:sz w:val="24"/>
          <w:szCs w:val="24"/>
        </w:rPr>
        <w:t>আদ্যাবতার, মহাপুরুষ, ভগবান্ ৷</w:t>
        <w:br/>
      </w:r>
      <w:r>
        <w:rPr>
          <w:rFonts w:ascii="Nirmala UI" w:hAnsi="Nirmala UI" w:cs="Nirmala UI"/>
          <w:sz w:val="24"/>
          <w:szCs w:val="24"/>
        </w:rPr>
        <w:t>সর্ব্ব-অবতার-বীজ, সর্ব্বাশ্রয়-ধাম ॥ ৮২ ॥</w:t>
      </w:r>
    </w:p>
    <w:p>
      <w:pPr>
        <w:keepNext/>
        <w:spacing w:after="0"/>
        <w:ind w:left="227"/>
      </w:pPr>
      <w:r>
        <w:rPr>
          <w:rFonts w:ascii="Times New Roman" w:hAnsi="Times New Roman"/>
          <w:i/>
          <w:sz w:val="20"/>
        </w:rPr>
        <w:t>ādyāvatāra, mahā-puruṣa, bhagavān</w:t>
      </w:r>
    </w:p>
    <w:p>
      <w:pPr>
        <w:keepNext/>
        <w:spacing w:after="40"/>
        <w:ind w:left="227"/>
      </w:pPr>
      <w:r>
        <w:rPr>
          <w:rFonts w:ascii="Times New Roman" w:hAnsi="Times New Roman"/>
          <w:color w:val="555555"/>
          <w:sz w:val="18"/>
        </w:rPr>
        <w:t>the first avatāra  the great Puruṣa  Bhagavān</w:t>
      </w:r>
    </w:p>
    <w:p>
      <w:pPr>
        <w:keepNext/>
        <w:spacing w:after="0"/>
        <w:ind w:left="227"/>
      </w:pPr>
      <w:r>
        <w:rPr>
          <w:rFonts w:ascii="Times New Roman" w:hAnsi="Times New Roman"/>
          <w:i/>
          <w:sz w:val="20"/>
        </w:rPr>
        <w:t>sarva-avatāra-bīja, sarvāśraya-dhāma</w:t>
      </w:r>
    </w:p>
    <w:p>
      <w:pPr>
        <w:keepNext/>
        <w:spacing w:after="40"/>
        <w:ind w:left="227"/>
      </w:pPr>
      <w:r>
        <w:rPr>
          <w:rFonts w:ascii="Times New Roman" w:hAnsi="Times New Roman"/>
          <w:color w:val="555555"/>
          <w:sz w:val="18"/>
        </w:rPr>
        <w:t>of all avatāras  the seed  the shelter of all  the abode</w:t>
      </w:r>
    </w:p>
    <w:p>
      <w:pPr>
        <w:spacing w:before="60"/>
        <w:jc w:val="both"/>
      </w:pPr>
      <w:r>
        <w:rPr>
          <w:b/>
        </w:rPr>
        <w:t xml:space="preserve">82 </w:t>
      </w:r>
      <w:r>
        <w:rPr>
          <w:rFonts w:ascii="Times New Roman" w:hAnsi="Times New Roman"/>
        </w:rPr>
        <w:t>The great Puruṣa is the first avatāra and Bhagavān. He is the seed of all avatāras, the abode where all find shelter.</w:t>
      </w:r>
    </w:p>
    <w:p>
      <w:pPr>
        <w:jc w:val="both"/>
      </w:pPr>
      <w:r>
        <w:rPr>
          <w:b/>
          <w:i/>
          <w:sz w:val="20"/>
        </w:rPr>
        <w:t xml:space="preserve">Anubhāṣya. </w:t>
      </w:r>
      <w:r>
        <w:rPr>
          <w:rFonts w:ascii="Times New Roman" w:hAnsi="Times New Roman"/>
          <w:sz w:val="20"/>
        </w:rPr>
        <w:t>On Garbhodaśāyī, the seed of all avatāras, see *Śrīmad-Bhāgavatam* 1.3.5.</w:t>
      </w:r>
    </w:p>
    <w:p>
      <w:pPr>
        <w:keepNext/>
        <w:spacing w:before="160"/>
        <w:jc w:val="center"/>
      </w:pPr>
      <w:r>
        <w:rPr>
          <w:rFonts w:ascii="Times New Roman" w:hAnsi="Times New Roman"/>
          <w:i/>
          <w:sz w:val="21"/>
        </w:rPr>
        <w:t>Kāraṇārṇavaśāyī Mahā-Viṣṇu —</w:t>
      </w:r>
    </w:p>
    <w:p>
      <w:pPr>
        <w:keepNext/>
        <w:jc w:val="center"/>
      </w:pPr>
      <w:r>
        <w:rPr>
          <w:rFonts w:ascii="Nirmala UI" w:hAnsi="Nirmala UI" w:cs="Nirmala UI"/>
          <w:sz w:val="24"/>
          <w:szCs w:val="24"/>
        </w:rPr>
        <w:t>আদ্যোঽবতারঃ পুরুষঃ পরস্য</w:t>
        <w:br/>
      </w:r>
      <w:r>
        <w:rPr>
          <w:rFonts w:ascii="Nirmala UI" w:hAnsi="Nirmala UI" w:cs="Nirmala UI"/>
          <w:sz w:val="24"/>
          <w:szCs w:val="24"/>
        </w:rPr>
        <w:t>কালঃ স্বভাবঃ সদসন্মনশ্চ ৷</w:t>
        <w:br/>
      </w:r>
      <w:r>
        <w:rPr>
          <w:rFonts w:ascii="Nirmala UI" w:hAnsi="Nirmala UI" w:cs="Nirmala UI"/>
          <w:sz w:val="24"/>
          <w:szCs w:val="24"/>
        </w:rPr>
        <w:t>দ্রব্যং বিকারো গুণ ইন্দ্রিয়াণি</w:t>
        <w:br/>
      </w:r>
      <w:r>
        <w:rPr>
          <w:rFonts w:ascii="Nirmala UI" w:hAnsi="Nirmala UI" w:cs="Nirmala UI"/>
          <w:sz w:val="24"/>
          <w:szCs w:val="24"/>
        </w:rPr>
        <w:t>বিরাট্ স্বরাট্ স্থাস্নু চরিষ্ণু ভূম্নঃ ॥ ৮৩ ॥</w:t>
      </w:r>
    </w:p>
    <w:p>
      <w:pPr>
        <w:keepNext/>
        <w:spacing w:after="0"/>
        <w:ind w:left="227"/>
      </w:pPr>
      <w:r>
        <w:rPr>
          <w:rFonts w:ascii="Times New Roman" w:hAnsi="Times New Roman"/>
          <w:i/>
          <w:sz w:val="20"/>
        </w:rPr>
        <w:t>ādyo ’vatāraḥ puruṣaḥ parasya</w:t>
      </w:r>
    </w:p>
    <w:p>
      <w:pPr>
        <w:keepNext/>
        <w:spacing w:after="40"/>
        <w:ind w:left="227"/>
      </w:pPr>
      <w:r>
        <w:rPr>
          <w:rFonts w:ascii="Times New Roman" w:hAnsi="Times New Roman"/>
          <w:color w:val="555555"/>
          <w:sz w:val="18"/>
        </w:rPr>
        <w:t>the first  avatāra  the Puruṣa  of the Supreme</w:t>
      </w:r>
    </w:p>
    <w:p>
      <w:pPr>
        <w:keepNext/>
        <w:spacing w:after="0"/>
        <w:ind w:left="227"/>
      </w:pPr>
      <w:r>
        <w:rPr>
          <w:rFonts w:ascii="Times New Roman" w:hAnsi="Times New Roman"/>
          <w:i/>
          <w:sz w:val="20"/>
        </w:rPr>
        <w:t>kālaḥ svabhāvaḥ sad-asan manaś ca</w:t>
      </w:r>
    </w:p>
    <w:p>
      <w:pPr>
        <w:keepNext/>
        <w:spacing w:after="40"/>
        <w:ind w:left="227"/>
      </w:pPr>
      <w:r>
        <w:rPr>
          <w:rFonts w:ascii="Times New Roman" w:hAnsi="Times New Roman"/>
          <w:color w:val="555555"/>
          <w:sz w:val="18"/>
        </w:rPr>
        <w:t>time  nature  cause and effect  the mind  and</w:t>
      </w:r>
    </w:p>
    <w:p>
      <w:pPr>
        <w:keepNext/>
        <w:spacing w:after="0"/>
        <w:ind w:left="227"/>
      </w:pPr>
      <w:r>
        <w:rPr>
          <w:rFonts w:ascii="Times New Roman" w:hAnsi="Times New Roman"/>
          <w:i/>
          <w:sz w:val="20"/>
        </w:rPr>
        <w:t>dravyaṁ vikāro guṇa indriyāṇi</w:t>
      </w:r>
    </w:p>
    <w:p>
      <w:pPr>
        <w:keepNext/>
        <w:spacing w:after="40"/>
        <w:ind w:left="227"/>
      </w:pPr>
      <w:r>
        <w:rPr>
          <w:rFonts w:ascii="Times New Roman" w:hAnsi="Times New Roman"/>
          <w:color w:val="555555"/>
          <w:sz w:val="18"/>
        </w:rPr>
        <w:t>the elements  false ego  the modes  the senses</w:t>
      </w:r>
    </w:p>
    <w:p>
      <w:pPr>
        <w:keepNext/>
        <w:spacing w:after="0"/>
        <w:ind w:left="227"/>
      </w:pPr>
      <w:r>
        <w:rPr>
          <w:rFonts w:ascii="Times New Roman" w:hAnsi="Times New Roman"/>
          <w:i/>
          <w:sz w:val="20"/>
        </w:rPr>
        <w:t>virāṭ svarāṭ sthāsnu cariṣṇu bhūmnaḥ</w:t>
      </w:r>
    </w:p>
    <w:p>
      <w:pPr>
        <w:keepNext/>
        <w:spacing w:after="40"/>
        <w:ind w:left="227"/>
      </w:pPr>
      <w:r>
        <w:rPr>
          <w:rFonts w:ascii="Times New Roman" w:hAnsi="Times New Roman"/>
          <w:color w:val="555555"/>
          <w:sz w:val="18"/>
        </w:rPr>
        <w:t>the universal form  the independent one  the unmoving  the moving  of the Great One</w:t>
      </w:r>
    </w:p>
    <w:p>
      <w:pPr>
        <w:spacing w:before="60"/>
        <w:jc w:val="both"/>
      </w:pPr>
      <w:r>
        <w:rPr>
          <w:b/>
        </w:rPr>
        <w:t xml:space="preserve">83 </w:t>
      </w:r>
      <w:r>
        <w:rPr>
          <w:rFonts w:ascii="Times New Roman" w:hAnsi="Times New Roman"/>
        </w:rPr>
        <w:t>“The Puruṣa is the first avatāra of the Supreme. Time, nature, cause and effect, the mind, the elements, false ego, the modes, the senses, the universal form (*virāṭ*), the independent one (*svarāṭ*), and all beings, unmoving and moving, are manifestations of the Great One.” (Śrīmad-Bhāgavatam 2.6.42)</w:t>
      </w:r>
    </w:p>
    <w:p>
      <w:pPr>
        <w:jc w:val="both"/>
      </w:pPr>
      <w:r>
        <w:rPr>
          <w:b/>
          <w:i/>
          <w:sz w:val="20"/>
        </w:rPr>
        <w:t xml:space="preserve">Amṛta-pravāha-bhāṣya. </w:t>
      </w:r>
      <w:r>
        <w:rPr>
          <w:rFonts w:ascii="Times New Roman" w:hAnsi="Times New Roman"/>
          <w:sz w:val="20"/>
        </w:rPr>
        <w:t>The Kāraṇābdhiśāyī Puruṣa is the first avatāra of Bhagavān. Time, nature (*svabhāva*), *prakṛti* as cause and effect, the *mahat-tattva* — the mind and the rest, *ahaṅkāra* — the great elements and the rest, the *guṇas* — *sattva* and the others, the senses, the Virāṭ, the Svarāṭ, the unmoving and the moving — all these are His opulence (*vibhūti*).</w:t>
      </w:r>
    </w:p>
    <w:p>
      <w:pPr>
        <w:jc w:val="both"/>
      </w:pPr>
      <w:r>
        <w:rPr>
          <w:rFonts w:ascii="Times New Roman" w:hAnsi="Times New Roman"/>
          <w:sz w:val="20"/>
        </w:rPr>
        <w:t>In another reading these verses are also found</w:t>
      </w:r>
      <w:r>
        <w:rPr>
          <w:rFonts w:ascii="Times New Roman" w:hAnsi="Times New Roman"/>
          <w:sz w:val="20"/>
          <w:vertAlign w:val="superscript"/>
        </w:rPr>
        <w:t>2</w:t>
      </w:r>
      <w:r>
        <w:rPr>
          <w:rFonts w:ascii="Times New Roman" w:hAnsi="Times New Roman"/>
          <w:sz w:val="20"/>
        </w:rPr>
        <w:t>: “I [Brahmā], Bhava, Yajña, these lords of progeny headed by Dakṣa, you [Nārada] and others; the guardians of the heavenly worlds, of the worlds of birds, of the human world and of the lower worlds; the lords of the Gandharvas, Vidyādharas and Cāraṇas; the masters of the Yakṣas, Rākṣasas, serpents and Nāgas; the best of the sages and of the Pitṛs; the kings of the Daityas, the lords of the Siddhas and the kings of the Dānavas; and the others — the rulers of the *pretas*, *piśācas*, *bhūtas* and *kūṣmāṇḍas*, of aquatic creatures, beasts and birds; whatever in the world has greatness, splendor, strength of the senses, endurance, bodily might, forbearance, beauty, modesty, wealth, intelligence or wondrous color — whether it has form or is formless — [all this is] the supreme Truth.”</w:t>
      </w:r>
    </w:p>
    <w:p>
      <w:pPr>
        <w:jc w:val="both"/>
      </w:pPr>
      <w:r>
        <w:rPr>
          <w:b/>
          <w:i/>
          <w:sz w:val="20"/>
        </w:rPr>
        <w:t xml:space="preserve">Anubhāṣya. </w:t>
      </w:r>
      <w:r>
        <w:rPr>
          <w:rFonts w:ascii="Times New Roman" w:hAnsi="Times New Roman"/>
          <w:sz w:val="20"/>
        </w:rPr>
        <w:t>Śrī Brahmā describes to Nārada the opulence of Bhagavān Kāraṇārṇavaśāyī:</w:t>
      </w:r>
    </w:p>
    <w:p>
      <w:pPr>
        <w:jc w:val="both"/>
      </w:pPr>
      <w:r>
        <w:rPr>
          <w:rFonts w:ascii="Times New Roman" w:hAnsi="Times New Roman"/>
          <w:b/>
          <w:sz w:val="20"/>
        </w:rPr>
        <w:t>parasya bhūmnaḥ</w:t>
      </w:r>
      <w:r>
        <w:rPr>
          <w:rFonts w:ascii="Times New Roman" w:hAnsi="Times New Roman"/>
          <w:sz w:val="20"/>
        </w:rPr>
        <w:t xml:space="preserve"> (of Bhagavān) </w:t>
      </w:r>
      <w:r>
        <w:rPr>
          <w:rFonts w:ascii="Times New Roman" w:hAnsi="Times New Roman"/>
          <w:b/>
          <w:sz w:val="20"/>
        </w:rPr>
        <w:t>puruṣaḥ</w:t>
      </w:r>
      <w:r>
        <w:rPr>
          <w:rFonts w:ascii="Times New Roman" w:hAnsi="Times New Roman"/>
          <w:sz w:val="20"/>
        </w:rPr>
        <w:t xml:space="preserve"> (Kāraṇārṇavaśāyī) is </w:t>
      </w:r>
      <w:r>
        <w:rPr>
          <w:rFonts w:ascii="Times New Roman" w:hAnsi="Times New Roman"/>
          <w:b/>
          <w:sz w:val="20"/>
        </w:rPr>
        <w:t>ādyaḥ avatāraḥ</w:t>
      </w:r>
      <w:r>
        <w:rPr>
          <w:rFonts w:ascii="Times New Roman" w:hAnsi="Times New Roman"/>
          <w:sz w:val="20"/>
        </w:rPr>
        <w:t xml:space="preserve"> (the first avatāra). </w:t>
      </w:r>
      <w:r>
        <w:rPr>
          <w:rFonts w:ascii="Times New Roman" w:hAnsi="Times New Roman"/>
          <w:b/>
          <w:sz w:val="20"/>
        </w:rPr>
        <w:t>kālaḥ</w:t>
      </w:r>
      <w:r>
        <w:rPr>
          <w:rFonts w:ascii="Times New Roman" w:hAnsi="Times New Roman"/>
          <w:sz w:val="20"/>
        </w:rPr>
        <w:t xml:space="preserve"> (time, the agitator of the *guṇas*), </w:t>
      </w:r>
      <w:r>
        <w:rPr>
          <w:rFonts w:ascii="Times New Roman" w:hAnsi="Times New Roman"/>
          <w:b/>
          <w:sz w:val="20"/>
        </w:rPr>
        <w:t>svabhāvaḥ</w:t>
      </w:r>
      <w:r>
        <w:rPr>
          <w:rFonts w:ascii="Times New Roman" w:hAnsi="Times New Roman"/>
          <w:sz w:val="20"/>
        </w:rPr>
        <w:t xml:space="preserve"> (its impression), </w:t>
      </w:r>
      <w:r>
        <w:rPr>
          <w:rFonts w:ascii="Times New Roman" w:hAnsi="Times New Roman"/>
          <w:b/>
          <w:sz w:val="20"/>
        </w:rPr>
        <w:t>sad-asat</w:t>
      </w:r>
      <w:r>
        <w:rPr>
          <w:rFonts w:ascii="Times New Roman" w:hAnsi="Times New Roman"/>
          <w:sz w:val="20"/>
        </w:rPr>
        <w:t xml:space="preserve"> (*prakṛti*, effect and cause), </w:t>
      </w:r>
      <w:r>
        <w:rPr>
          <w:rFonts w:ascii="Times New Roman" w:hAnsi="Times New Roman"/>
          <w:b/>
          <w:sz w:val="20"/>
        </w:rPr>
        <w:t>manaḥ</w:t>
      </w:r>
      <w:r>
        <w:rPr>
          <w:rFonts w:ascii="Times New Roman" w:hAnsi="Times New Roman"/>
          <w:sz w:val="20"/>
        </w:rPr>
        <w:t xml:space="preserve"> (the *mahat-tattva*), </w:t>
      </w:r>
      <w:r>
        <w:rPr>
          <w:rFonts w:ascii="Times New Roman" w:hAnsi="Times New Roman"/>
          <w:b/>
          <w:sz w:val="20"/>
        </w:rPr>
        <w:t>dravyam</w:t>
      </w:r>
      <w:r>
        <w:rPr>
          <w:rFonts w:ascii="Times New Roman" w:hAnsi="Times New Roman"/>
          <w:sz w:val="20"/>
        </w:rPr>
        <w:t xml:space="preserve"> (the subtle elements, the five great elements), </w:t>
      </w:r>
      <w:r>
        <w:rPr>
          <w:rFonts w:ascii="Times New Roman" w:hAnsi="Times New Roman"/>
          <w:b/>
          <w:sz w:val="20"/>
        </w:rPr>
        <w:t>vikāraḥ</w:t>
      </w:r>
      <w:r>
        <w:rPr>
          <w:rFonts w:ascii="Times New Roman" w:hAnsi="Times New Roman"/>
          <w:sz w:val="20"/>
        </w:rPr>
        <w:t xml:space="preserve"> (*ahaṅkāra*), </w:t>
      </w:r>
      <w:r>
        <w:rPr>
          <w:rFonts w:ascii="Times New Roman" w:hAnsi="Times New Roman"/>
          <w:b/>
          <w:sz w:val="20"/>
        </w:rPr>
        <w:t>guṇaḥ</w:t>
      </w:r>
      <w:r>
        <w:rPr>
          <w:rFonts w:ascii="Times New Roman" w:hAnsi="Times New Roman"/>
          <w:sz w:val="20"/>
        </w:rPr>
        <w:t xml:space="preserve"> (*sattva* and the others), </w:t>
      </w:r>
      <w:r>
        <w:rPr>
          <w:rFonts w:ascii="Times New Roman" w:hAnsi="Times New Roman"/>
          <w:b/>
          <w:sz w:val="20"/>
        </w:rPr>
        <w:t>indriyāṇi</w:t>
      </w:r>
      <w:r>
        <w:rPr>
          <w:rFonts w:ascii="Times New Roman" w:hAnsi="Times New Roman"/>
          <w:sz w:val="20"/>
        </w:rPr>
        <w:t xml:space="preserve"> (the eleven), </w:t>
      </w:r>
      <w:r>
        <w:rPr>
          <w:rFonts w:ascii="Times New Roman" w:hAnsi="Times New Roman"/>
          <w:b/>
          <w:sz w:val="20"/>
        </w:rPr>
        <w:t>virāṭ</w:t>
      </w:r>
      <w:r>
        <w:rPr>
          <w:rFonts w:ascii="Times New Roman" w:hAnsi="Times New Roman"/>
          <w:sz w:val="20"/>
        </w:rPr>
        <w:t xml:space="preserve"> (the aggregate body), </w:t>
      </w:r>
      <w:r>
        <w:rPr>
          <w:rFonts w:ascii="Times New Roman" w:hAnsi="Times New Roman"/>
          <w:b/>
          <w:sz w:val="20"/>
        </w:rPr>
        <w:t>svarāṭ</w:t>
      </w:r>
      <w:r>
        <w:rPr>
          <w:rFonts w:ascii="Times New Roman" w:hAnsi="Times New Roman"/>
          <w:sz w:val="20"/>
        </w:rPr>
        <w:t xml:space="preserve"> (the Vairāja), </w:t>
      </w:r>
      <w:r>
        <w:rPr>
          <w:rFonts w:ascii="Times New Roman" w:hAnsi="Times New Roman"/>
          <w:b/>
          <w:sz w:val="20"/>
        </w:rPr>
        <w:t>sthāsnu</w:t>
      </w:r>
      <w:r>
        <w:rPr>
          <w:rFonts w:ascii="Times New Roman" w:hAnsi="Times New Roman"/>
          <w:sz w:val="20"/>
        </w:rPr>
        <w:t xml:space="preserve"> (the unmoving), </w:t>
      </w:r>
      <w:r>
        <w:rPr>
          <w:rFonts w:ascii="Times New Roman" w:hAnsi="Times New Roman"/>
          <w:b/>
          <w:sz w:val="20"/>
        </w:rPr>
        <w:t>cariṣṇu</w:t>
      </w:r>
      <w:r>
        <w:rPr>
          <w:rFonts w:ascii="Times New Roman" w:hAnsi="Times New Roman"/>
          <w:sz w:val="20"/>
        </w:rPr>
        <w:t xml:space="preserve"> (the moving, the individual body) </w:t>
      </w:r>
      <w:r>
        <w:rPr>
          <w:rFonts w:ascii="Times New Roman" w:hAnsi="Times New Roman"/>
          <w:b/>
          <w:sz w:val="20"/>
        </w:rPr>
        <w:t>ca</w:t>
      </w:r>
      <w:r>
        <w:rPr>
          <w:rFonts w:ascii="Times New Roman" w:hAnsi="Times New Roman"/>
          <w:sz w:val="20"/>
        </w:rPr>
        <w:t xml:space="preserve"> (all are forms of His opulence).</w:t>
      </w:r>
    </w:p>
    <w:p>
      <w:pPr>
        <w:keepNext/>
        <w:spacing w:before="160"/>
        <w:jc w:val="center"/>
      </w:pPr>
      <w:r>
        <w:rPr>
          <w:rFonts w:ascii="Times New Roman" w:hAnsi="Times New Roman"/>
          <w:i/>
          <w:sz w:val="21"/>
        </w:rPr>
        <w:t>The creator of the *mahat-tattva*, the first Puruṣa-avatāra —</w:t>
      </w:r>
    </w:p>
    <w:p>
      <w:pPr>
        <w:keepNext/>
        <w:jc w:val="center"/>
      </w:pPr>
      <w:r>
        <w:rPr>
          <w:rFonts w:ascii="Nirmala UI" w:hAnsi="Nirmala UI" w:cs="Nirmala UI"/>
          <w:sz w:val="24"/>
          <w:szCs w:val="24"/>
        </w:rPr>
        <w:t>জগৃহে পৌরুষং রূপং ভগবান্মহদাদিভিঃ ৷</w:t>
        <w:br/>
      </w:r>
      <w:r>
        <w:rPr>
          <w:rFonts w:ascii="Nirmala UI" w:hAnsi="Nirmala UI" w:cs="Nirmala UI"/>
          <w:sz w:val="24"/>
          <w:szCs w:val="24"/>
        </w:rPr>
        <w:t>সম্ভূতং ষোড়শকলমাদৌ লোকসিসৃক্ষয়া ॥ ৮৪ ॥</w:t>
      </w:r>
    </w:p>
    <w:p>
      <w:pPr>
        <w:keepNext/>
        <w:spacing w:after="0"/>
        <w:ind w:left="227"/>
      </w:pPr>
      <w:r>
        <w:rPr>
          <w:rFonts w:ascii="Times New Roman" w:hAnsi="Times New Roman"/>
          <w:i/>
          <w:sz w:val="20"/>
        </w:rPr>
        <w:t>jagṛhe pauruṣaṁ rūpaṁ</w:t>
      </w:r>
    </w:p>
    <w:p>
      <w:pPr>
        <w:keepNext/>
        <w:spacing w:after="40"/>
        <w:ind w:left="227"/>
      </w:pPr>
      <w:r>
        <w:rPr>
          <w:rFonts w:ascii="Times New Roman" w:hAnsi="Times New Roman"/>
          <w:color w:val="555555"/>
          <w:sz w:val="18"/>
        </w:rPr>
        <w:t>He accepted  of the Puruṣa  the form</w:t>
      </w:r>
    </w:p>
    <w:p>
      <w:pPr>
        <w:keepNext/>
        <w:spacing w:after="0"/>
        <w:ind w:left="227"/>
      </w:pPr>
      <w:r>
        <w:rPr>
          <w:rFonts w:ascii="Times New Roman" w:hAnsi="Times New Roman"/>
          <w:i/>
          <w:sz w:val="20"/>
        </w:rPr>
        <w:t>bhagavān mahad-ādibhiḥ</w:t>
      </w:r>
    </w:p>
    <w:p>
      <w:pPr>
        <w:keepNext/>
        <w:spacing w:after="40"/>
        <w:ind w:left="227"/>
      </w:pPr>
      <w:r>
        <w:rPr>
          <w:rFonts w:ascii="Times New Roman" w:hAnsi="Times New Roman"/>
          <w:color w:val="555555"/>
          <w:sz w:val="18"/>
        </w:rPr>
        <w:t>Bhagavān  with the mahat and the rest</w:t>
      </w:r>
    </w:p>
    <w:p>
      <w:pPr>
        <w:keepNext/>
        <w:spacing w:after="0"/>
        <w:ind w:left="227"/>
      </w:pPr>
      <w:r>
        <w:rPr>
          <w:rFonts w:ascii="Times New Roman" w:hAnsi="Times New Roman"/>
          <w:i/>
          <w:sz w:val="20"/>
        </w:rPr>
        <w:t>sambhūtaṁ ṣoḍaśa-kalam</w:t>
      </w:r>
    </w:p>
    <w:p>
      <w:pPr>
        <w:keepNext/>
        <w:spacing w:after="40"/>
        <w:ind w:left="227"/>
      </w:pPr>
      <w:r>
        <w:rPr>
          <w:rFonts w:ascii="Times New Roman" w:hAnsi="Times New Roman"/>
          <w:color w:val="555555"/>
          <w:sz w:val="18"/>
        </w:rPr>
        <w:t>produced  of sixteen  parts</w:t>
      </w:r>
    </w:p>
    <w:p>
      <w:pPr>
        <w:keepNext/>
        <w:spacing w:after="0"/>
        <w:ind w:left="227"/>
      </w:pPr>
      <w:r>
        <w:rPr>
          <w:rFonts w:ascii="Times New Roman" w:hAnsi="Times New Roman"/>
          <w:i/>
          <w:sz w:val="20"/>
        </w:rPr>
        <w:t>ādau loka-sisṛkṣayā</w:t>
      </w:r>
    </w:p>
    <w:p>
      <w:pPr>
        <w:keepNext/>
        <w:spacing w:after="40"/>
        <w:ind w:left="227"/>
      </w:pPr>
      <w:r>
        <w:rPr>
          <w:rFonts w:ascii="Times New Roman" w:hAnsi="Times New Roman"/>
          <w:color w:val="555555"/>
          <w:sz w:val="18"/>
        </w:rPr>
        <w:t>in the beginning  the worlds  with the desire to create</w:t>
      </w:r>
    </w:p>
    <w:p>
      <w:pPr>
        <w:spacing w:before="60"/>
        <w:jc w:val="both"/>
      </w:pPr>
      <w:r>
        <w:rPr>
          <w:b/>
        </w:rPr>
        <w:t xml:space="preserve">84 </w:t>
      </w:r>
      <w:r>
        <w:rPr>
          <w:rFonts w:ascii="Times New Roman" w:hAnsi="Times New Roman"/>
        </w:rPr>
        <w:t>“In the beginning, desiring to create the worlds, Bhagavān manifested the form of the Puruṣa, together with the *mahat-tattva* and the other elements — sixteen parts in all.” (Śrīmad-Bhāgavatam 1.3.1)</w:t>
      </w:r>
    </w:p>
    <w:p>
      <w:pPr>
        <w:jc w:val="both"/>
      </w:pPr>
      <w:r>
        <w:rPr>
          <w:b/>
          <w:i/>
          <w:sz w:val="20"/>
        </w:rPr>
        <w:t xml:space="preserve">Amṛta-pravāha-bhāṣya. </w:t>
      </w:r>
      <w:r>
        <w:rPr>
          <w:rFonts w:ascii="Times New Roman" w:hAnsi="Times New Roman"/>
          <w:sz w:val="20"/>
        </w:rPr>
        <w:t>Bhagavān, wishing to create the worlds, assumed the form called the Puruṣa, composed of the *mahat-tattva* and the rest and endowed with sixteen *kalās*.</w:t>
      </w:r>
    </w:p>
    <w:p>
      <w:pPr>
        <w:jc w:val="both"/>
      </w:pPr>
      <w:r>
        <w:rPr>
          <w:b/>
          <w:i/>
          <w:sz w:val="20"/>
        </w:rPr>
        <w:t xml:space="preserve">Anubhāṣya. </w:t>
      </w:r>
      <w:r>
        <w:rPr>
          <w:rFonts w:ascii="Times New Roman" w:hAnsi="Times New Roman"/>
          <w:sz w:val="20"/>
        </w:rPr>
        <w:t>Answering the five questions of the sages headed by Śaunaka, Sūta describes the avatāras of Bhagavān:</w:t>
      </w:r>
    </w:p>
    <w:p>
      <w:pPr>
        <w:jc w:val="both"/>
      </w:pPr>
      <w:r>
        <w:rPr>
          <w:rFonts w:ascii="Times New Roman" w:hAnsi="Times New Roman"/>
          <w:b/>
          <w:sz w:val="20"/>
        </w:rPr>
        <w:t>ādau</w:t>
      </w:r>
      <w:r>
        <w:rPr>
          <w:rFonts w:ascii="Times New Roman" w:hAnsi="Times New Roman"/>
          <w:sz w:val="20"/>
        </w:rPr>
        <w:t xml:space="preserve"> (at the beginning of creation) </w:t>
      </w:r>
      <w:r>
        <w:rPr>
          <w:rFonts w:ascii="Times New Roman" w:hAnsi="Times New Roman"/>
          <w:b/>
          <w:sz w:val="20"/>
        </w:rPr>
        <w:t>bhagavān</w:t>
      </w:r>
      <w:r>
        <w:rPr>
          <w:rFonts w:ascii="Times New Roman" w:hAnsi="Times New Roman"/>
          <w:sz w:val="20"/>
        </w:rPr>
        <w:t xml:space="preserve"> (Mahā-Saṅkarṣaṇa) </w:t>
      </w:r>
      <w:r>
        <w:rPr>
          <w:rFonts w:ascii="Times New Roman" w:hAnsi="Times New Roman"/>
          <w:b/>
          <w:sz w:val="20"/>
        </w:rPr>
        <w:t>loka-sisṛkṣayā</w:t>
      </w:r>
      <w:r>
        <w:rPr>
          <w:rFonts w:ascii="Times New Roman" w:hAnsi="Times New Roman"/>
          <w:sz w:val="20"/>
        </w:rPr>
        <w:t xml:space="preserve"> (wishing to create the worlds) </w:t>
      </w:r>
      <w:r>
        <w:rPr>
          <w:rFonts w:ascii="Times New Roman" w:hAnsi="Times New Roman"/>
          <w:b/>
          <w:sz w:val="20"/>
        </w:rPr>
        <w:t>mahad-ādibhiḥ</w:t>
      </w:r>
      <w:r>
        <w:rPr>
          <w:rFonts w:ascii="Times New Roman" w:hAnsi="Times New Roman"/>
          <w:sz w:val="20"/>
        </w:rPr>
        <w:t xml:space="preserve"> (with the *mahat-tattva*, *ahaṅkāra*, the five great elements, the eleven senses and the five *tanmātras*) </w:t>
      </w:r>
      <w:r>
        <w:rPr>
          <w:rFonts w:ascii="Times New Roman" w:hAnsi="Times New Roman"/>
          <w:b/>
          <w:sz w:val="20"/>
        </w:rPr>
        <w:t>sambhūtam</w:t>
      </w:r>
      <w:r>
        <w:rPr>
          <w:rFonts w:ascii="Times New Roman" w:hAnsi="Times New Roman"/>
          <w:sz w:val="20"/>
        </w:rPr>
        <w:t xml:space="preserve"> (composed) </w:t>
      </w:r>
      <w:r>
        <w:rPr>
          <w:rFonts w:ascii="Times New Roman" w:hAnsi="Times New Roman"/>
          <w:b/>
          <w:sz w:val="20"/>
        </w:rPr>
        <w:t>ṣoḍaśa-kalam</w:t>
      </w:r>
      <w:r>
        <w:rPr>
          <w:rFonts w:ascii="Times New Roman" w:hAnsi="Times New Roman"/>
          <w:sz w:val="20"/>
        </w:rPr>
        <w:t xml:space="preserve"> (endowed with the full complement of potencies needed for that creation) </w:t>
      </w:r>
      <w:r>
        <w:rPr>
          <w:rFonts w:ascii="Times New Roman" w:hAnsi="Times New Roman"/>
          <w:b/>
          <w:sz w:val="20"/>
        </w:rPr>
        <w:t>pauruṣaṁ rūpaṁ jagṛhe</w:t>
      </w:r>
      <w:r>
        <w:rPr>
          <w:rFonts w:ascii="Times New Roman" w:hAnsi="Times New Roman"/>
          <w:sz w:val="20"/>
        </w:rPr>
        <w:t xml:space="preserve"> (manifested the form of the Puruṣa).</w:t>
      </w:r>
    </w:p>
    <w:p>
      <w:pPr>
        <w:jc w:val="both"/>
      </w:pPr>
      <w:r>
        <w:rPr>
          <w:rFonts w:ascii="Times New Roman" w:hAnsi="Times New Roman"/>
          <w:b/>
          <w:sz w:val="20"/>
        </w:rPr>
        <w:t>Ṣoḍaśa-kalam</w:t>
      </w:r>
      <w:r>
        <w:rPr>
          <w:rFonts w:ascii="Times New Roman" w:hAnsi="Times New Roman"/>
          <w:sz w:val="20"/>
        </w:rPr>
        <w:t xml:space="preserve"> (endowed with sixteen *kalās*): the *Laghu-bhāgavatāmṛta*, describing the Puruṣa (section 68), says: “Śrī, Bhū, Kīrti, Ilā, Līlā, Kānti and Vidyā — these seven — and the nine headed by Vimalā: these are the sixteen chief potencies.” Śrī Baladeva comments on this: “Vimalā, Utkarṣiṇī, Jñānā, Kriyā, Yogā, and also Prahvī, Satyā, Īśānā and Anugrahā — these are known as the nine.” In the *Bhagavat-sandarbha* (section 102): “He is served by Śrī, Puṣṭi, Gīr, Kānti, Kīrti, Tuṣṭi, Ilā, Ūrjā, Vidyā, Avidyā, Śakti and Māyā.”</w:t>
      </w:r>
      <w:r>
        <w:rPr>
          <w:rFonts w:ascii="Times New Roman" w:hAnsi="Times New Roman"/>
          <w:sz w:val="20"/>
          <w:vertAlign w:val="superscript"/>
        </w:rPr>
        <w:t>11</w:t>
      </w:r>
      <w:r>
        <w:rPr>
          <w:rFonts w:ascii="Times New Roman" w:hAnsi="Times New Roman"/>
          <w:sz w:val="20"/>
        </w:rPr>
        <w:t xml:space="preserve"> “One should also know Sandhinī, Saṁvit, Hlādinī, Bhakti, Ādhāra-śakti, Mūrti, Vimalā, Jayā, Yogā, Prahvī, Īśā, Anugraha and others. Therefore in the verse ‘*Śriyā*…’ and the like one should everywhere understand two kinds of powers: some are functions of the *śakti*, others are functions of *māyā*. The varieties of the first are the opulence of Bhagavān; the varieties of the second are the opulence of the world. … Here Ilā indicates Bhū, and through her Līlā as well. Sandhinī is Satyā, Jayā is Utkarṣiṇī, Yogā is *yogamāyā*, and Saṁvit is the Jñānājñāna-śakti and *śuddha-sattva*; so it should be understood. The difference between Prahvī and Īśānā is this: Prahvī is the source of wondrous, unlimited capacity, and Īśānā the source of the power of sovereignty over all.”</w:t>
      </w:r>
    </w:p>
    <w:p>
      <w:pPr>
        <w:jc w:val="both"/>
      </w:pPr>
      <w:r>
        <w:rPr>
          <w:rFonts w:ascii="Times New Roman" w:hAnsi="Times New Roman"/>
          <w:sz w:val="20"/>
        </w:rPr>
        <w:t>1) Śrī, 2) Bhū, 3) Līlā, 4) Kānti, 5) Kīrti, 6) Tuṣṭi, 7) Gīḥ, 8) Puṣṭi, 9) Satyā, 10) Jñānājñānā, 11) Jayā-Utkarṣiṇī, 12) Vimalā, 13) Yogamāyā, 14) Prahvī, 15) Īśānā and 16) Anugrahā — these sixteen potencies are present in Vaikuṇṭha. See the *Bhāgavata-tātparya* of Śrī Madhva, included in the *Gauḍīya-bhāṣya* on *Śrīmad-Bhāgavatam*, and the *Tathya* section there.</w:t>
      </w:r>
    </w:p>
    <w:p>
      <w:pPr>
        <w:keepNext/>
        <w:spacing w:before="160"/>
        <w:jc w:val="center"/>
      </w:pPr>
      <w:r>
        <w:rPr>
          <w:rFonts w:ascii="Times New Roman" w:hAnsi="Times New Roman"/>
          <w:i/>
          <w:sz w:val="21"/>
        </w:rPr>
        <w:t>The shelter of all and the indwelling Lord —</w:t>
      </w:r>
    </w:p>
    <w:p>
      <w:pPr>
        <w:keepNext/>
        <w:jc w:val="center"/>
      </w:pPr>
      <w:r>
        <w:rPr>
          <w:rFonts w:ascii="Nirmala UI" w:hAnsi="Nirmala UI" w:cs="Nirmala UI"/>
          <w:sz w:val="24"/>
          <w:szCs w:val="24"/>
        </w:rPr>
        <w:t>যদ্যপি সর্ব্বাশ্রয় তিঁহো, তাঁহাতে সংসার ৷</w:t>
        <w:br/>
      </w:r>
      <w:r>
        <w:rPr>
          <w:rFonts w:ascii="Nirmala UI" w:hAnsi="Nirmala UI" w:cs="Nirmala UI"/>
          <w:sz w:val="24"/>
          <w:szCs w:val="24"/>
        </w:rPr>
        <w:t>অন্তরাত্মা-রূপে তিঁহো জগৎ-আধার ॥ ৮৫ ॥</w:t>
      </w:r>
    </w:p>
    <w:p>
      <w:pPr>
        <w:keepNext/>
        <w:spacing w:after="0"/>
        <w:ind w:left="227"/>
      </w:pPr>
      <w:r>
        <w:rPr>
          <w:rFonts w:ascii="Times New Roman" w:hAnsi="Times New Roman"/>
          <w:i/>
          <w:sz w:val="20"/>
        </w:rPr>
        <w:t>yadyapi sarvāśraya tiṅho, tāṅhāte saṁsāra</w:t>
      </w:r>
    </w:p>
    <w:p>
      <w:pPr>
        <w:keepNext/>
        <w:spacing w:after="40"/>
        <w:ind w:left="227"/>
      </w:pPr>
      <w:r>
        <w:rPr>
          <w:rFonts w:ascii="Times New Roman" w:hAnsi="Times New Roman"/>
          <w:color w:val="555555"/>
          <w:sz w:val="18"/>
        </w:rPr>
        <w:t>although  the shelter of all  He  in Him  the world</w:t>
      </w:r>
    </w:p>
    <w:p>
      <w:pPr>
        <w:keepNext/>
        <w:spacing w:after="0"/>
        <w:ind w:left="227"/>
      </w:pPr>
      <w:r>
        <w:rPr>
          <w:rFonts w:ascii="Times New Roman" w:hAnsi="Times New Roman"/>
          <w:i/>
          <w:sz w:val="20"/>
        </w:rPr>
        <w:t>antarātmā-rūpe tiṅho jagat-ādhāra</w:t>
      </w:r>
    </w:p>
    <w:p>
      <w:pPr>
        <w:keepNext/>
        <w:spacing w:after="40"/>
        <w:ind w:left="227"/>
      </w:pPr>
      <w:r>
        <w:rPr>
          <w:rFonts w:ascii="Times New Roman" w:hAnsi="Times New Roman"/>
          <w:color w:val="555555"/>
          <w:sz w:val="18"/>
        </w:rPr>
        <w:t>of the indwelling Self  in the form  He  of the world  the support</w:t>
      </w:r>
    </w:p>
    <w:p>
      <w:pPr>
        <w:spacing w:before="60"/>
        <w:jc w:val="both"/>
      </w:pPr>
      <w:r>
        <w:rPr>
          <w:b/>
        </w:rPr>
        <w:t xml:space="preserve">85 </w:t>
      </w:r>
      <w:r>
        <w:rPr>
          <w:rFonts w:ascii="Times New Roman" w:hAnsi="Times New Roman"/>
        </w:rPr>
        <w:t>He is the shelter of all, and the material world rests in Him. As the indwelling Self (*antarātmā*) He is also the support of the world.</w:t>
      </w:r>
    </w:p>
    <w:p>
      <w:pPr>
        <w:jc w:val="both"/>
      </w:pPr>
      <w:r>
        <w:rPr>
          <w:b/>
          <w:i/>
          <w:sz w:val="20"/>
        </w:rPr>
        <w:t xml:space="preserve">Anubhāṣya. </w:t>
      </w:r>
      <w:r>
        <w:rPr>
          <w:rFonts w:ascii="Times New Roman" w:hAnsi="Times New Roman"/>
          <w:sz w:val="20"/>
        </w:rPr>
        <w:t>See Madhya 20.282.</w:t>
      </w:r>
    </w:p>
    <w:p>
      <w:pPr>
        <w:keepNext/>
        <w:spacing w:before="160"/>
        <w:jc w:val="center"/>
      </w:pPr>
      <w:r>
        <w:rPr>
          <w:rFonts w:ascii="Times New Roman" w:hAnsi="Times New Roman"/>
          <w:i/>
          <w:sz w:val="21"/>
        </w:rPr>
        <w:t>Though related to *māyā* in His glance and other acts, He is in truth beyond *māyā* —</w:t>
      </w:r>
    </w:p>
    <w:p>
      <w:pPr>
        <w:keepNext/>
        <w:jc w:val="center"/>
      </w:pPr>
      <w:r>
        <w:rPr>
          <w:rFonts w:ascii="Nirmala UI" w:hAnsi="Nirmala UI" w:cs="Nirmala UI"/>
          <w:sz w:val="24"/>
          <w:szCs w:val="24"/>
        </w:rPr>
        <w:t>প্রকৃতি-সহিতে তাঁর উভয় সম্বন্ধ ৷</w:t>
        <w:br/>
      </w:r>
      <w:r>
        <w:rPr>
          <w:rFonts w:ascii="Nirmala UI" w:hAnsi="Nirmala UI" w:cs="Nirmala UI"/>
          <w:sz w:val="24"/>
          <w:szCs w:val="24"/>
        </w:rPr>
        <w:t>তথাপি প্রকৃতি-সহ নাহি স্পর্শগন্ধ ॥ ৮৬ ॥</w:t>
      </w:r>
    </w:p>
    <w:p>
      <w:pPr>
        <w:keepNext/>
        <w:spacing w:after="0"/>
        <w:ind w:left="227"/>
      </w:pPr>
      <w:r>
        <w:rPr>
          <w:rFonts w:ascii="Times New Roman" w:hAnsi="Times New Roman"/>
          <w:i/>
          <w:sz w:val="20"/>
        </w:rPr>
        <w:t>prakṛti-sahite tāṅra ubhaya sambandha</w:t>
      </w:r>
    </w:p>
    <w:p>
      <w:pPr>
        <w:keepNext/>
        <w:spacing w:after="40"/>
        <w:ind w:left="227"/>
      </w:pPr>
      <w:r>
        <w:rPr>
          <w:rFonts w:ascii="Times New Roman" w:hAnsi="Times New Roman"/>
          <w:color w:val="555555"/>
          <w:sz w:val="18"/>
        </w:rPr>
        <w:t>with prakṛti  His  both kinds of  relation</w:t>
      </w:r>
    </w:p>
    <w:p>
      <w:pPr>
        <w:keepNext/>
        <w:spacing w:after="0"/>
        <w:ind w:left="227"/>
      </w:pPr>
      <w:r>
        <w:rPr>
          <w:rFonts w:ascii="Times New Roman" w:hAnsi="Times New Roman"/>
          <w:i/>
          <w:sz w:val="20"/>
        </w:rPr>
        <w:t>tathāpi prakṛti-saha nāhi sparśa-gandha</w:t>
      </w:r>
    </w:p>
    <w:p>
      <w:pPr>
        <w:keepNext/>
        <w:spacing w:after="40"/>
        <w:ind w:left="227"/>
      </w:pPr>
      <w:r>
        <w:rPr>
          <w:rFonts w:ascii="Times New Roman" w:hAnsi="Times New Roman"/>
          <w:color w:val="555555"/>
          <w:sz w:val="18"/>
        </w:rPr>
        <w:t>still  with prakṛti  there is not  of touch  a trace</w:t>
      </w:r>
    </w:p>
    <w:p>
      <w:pPr>
        <w:spacing w:before="60"/>
        <w:jc w:val="both"/>
      </w:pPr>
      <w:r>
        <w:rPr>
          <w:b/>
        </w:rPr>
        <w:t xml:space="preserve">86 </w:t>
      </w:r>
      <w:r>
        <w:rPr>
          <w:rFonts w:ascii="Times New Roman" w:hAnsi="Times New Roman"/>
        </w:rPr>
        <w:t>Thus He is related to prakṛti in both ways, yet He has not the faintest trace of contact with her.</w:t>
      </w:r>
    </w:p>
    <w:p>
      <w:pPr>
        <w:jc w:val="both"/>
      </w:pPr>
      <w:r>
        <w:rPr>
          <w:b/>
          <w:i/>
          <w:sz w:val="20"/>
        </w:rPr>
        <w:t xml:space="preserve">Amṛta-pravāha-bhāṣya. </w:t>
      </w:r>
      <w:r>
        <w:rPr>
          <w:rFonts w:ascii="Times New Roman" w:hAnsi="Times New Roman"/>
          <w:sz w:val="20"/>
        </w:rPr>
        <w:t>He is the shelter of all, and *saṁsāra* abides in Him; yet as the indwelling Self (*antarātmā*) He is the support of the world. Although He has these two kinds of relation with *prakṛti*, He accepts no fault from contact with *prakṛti*.</w:t>
      </w:r>
    </w:p>
    <w:p>
      <w:pPr>
        <w:jc w:val="both"/>
      </w:pPr>
      <w:r>
        <w:rPr>
          <w:b/>
          <w:i/>
          <w:sz w:val="20"/>
        </w:rPr>
        <w:t xml:space="preserve">Anubhāṣya. </w:t>
      </w:r>
      <w:r>
        <w:rPr>
          <w:rFonts w:ascii="Times New Roman" w:hAnsi="Times New Roman"/>
          <w:sz w:val="20"/>
        </w:rPr>
        <w:t>In the *Laghu-bhāgavatāmṛta*, where Viṣṇu's freedom from the *guṇas* is described, Śrī Rūpa's *kārikā* is given: “Relation with the *guṇas* as their controller is called *yoga*. Therefore He who is the Supreme's own portion is not bound up with them.” That is, Viṣṇu's relation with the *guṇas* as their controller is called *yoga*. That Puruṣa, therefore, is never bound by the *guṇas*. Still less is any of the Viṣṇus — His own portions, in truth nondifferent from the Supreme Person — ever in any way joined with the *guṇas*. Śrī Baladeva's commentary: “But how can the Supreme Person have a relation with the *guṇas*? That contradicts such statements as ‘*māyā*, abashed, withdraws from His sight’ (*Śrīmad-Bhāgavatam* 2.7.47). To this the word *yoga* replies. The *guṇas* are the controlled, and the Puruṣa who appears in three ways is the controller: such is the relation, and here it is called *yoga*, not bondage. And He is not joined with them, for in the words of Drumila, lord of *yogīs* (*Śrīmad-Bhāgavatam* 11.4.5), no relation with the *guṇas* is mentioned.”</w:t>
      </w:r>
    </w:p>
    <w:p>
      <w:pPr>
        <w:jc w:val="both"/>
      </w:pPr>
      <w:r>
        <w:rPr>
          <w:rFonts w:ascii="Times New Roman" w:hAnsi="Times New Roman"/>
          <w:sz w:val="20"/>
        </w:rPr>
        <w:t>“If you say: is not a relation of Mahā-Viṣṇu with the *guṇas* established? For then it would contradict the words ‘*māyā*, abashed, stands turned away from Bhagavān.’ The answer is this: the word ‘*guṇa*’ means ‘the controlled.’ The Puruṣa who appears in three forms — Viṣṇu, Brahmā and Śiva — is related to *prakṛti* as her controller. In the world this is called *yoga*; it is never denoted by the word ‘bondage’ by those three *guṇas*. That Viṣṇu is never joined with the *guṇas*, for in the words of Drumila, one of the nine Yogendras, no relation of the three *guṇas* with Viṣṇu is mentioned at all.”</w:t>
      </w:r>
    </w:p>
    <w:p>
      <w:pPr>
        <w:jc w:val="both"/>
      </w:pPr>
      <w:r>
        <w:rPr>
          <w:rFonts w:ascii="Times New Roman" w:hAnsi="Times New Roman"/>
          <w:sz w:val="20"/>
        </w:rPr>
        <w:t>With both kinds of cause — material and efficient — He is related as the one who glances; yet *māyā* can in no way overpower Him. The world with all its transformations is a transformation of Bhagavān's potency of desire (*icchā-śakti*), but in Him no material transformation is possible. See Ādi 2.52, 54.</w:t>
      </w:r>
    </w:p>
    <w:p>
      <w:pPr>
        <w:keepNext/>
        <w:spacing w:before="160"/>
        <w:jc w:val="center"/>
      </w:pPr>
      <w:r>
        <w:rPr>
          <w:rFonts w:ascii="Times New Roman" w:hAnsi="Times New Roman"/>
          <w:i/>
          <w:sz w:val="21"/>
        </w:rPr>
        <w:t>(*Śrīmad-Bhāgavatam*, Canto 1, Chapter 11, verse 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৮৭ ॥</w:t>
      </w:r>
    </w:p>
    <w:p>
      <w:pPr>
        <w:keepNext/>
        <w:spacing w:after="0"/>
        <w:ind w:left="227"/>
      </w:pPr>
      <w:r>
        <w:rPr>
          <w:rFonts w:ascii="Times New Roman" w:hAnsi="Times New Roman"/>
          <w:i/>
          <w:sz w:val="20"/>
        </w:rPr>
        <w:t>etad īśanam īśasya</w:t>
      </w:r>
    </w:p>
    <w:p>
      <w:pPr>
        <w:keepNext/>
        <w:spacing w:after="40"/>
        <w:ind w:left="227"/>
      </w:pPr>
      <w:r>
        <w:rPr>
          <w:rFonts w:ascii="Times New Roman" w:hAnsi="Times New Roman"/>
          <w:color w:val="555555"/>
          <w:sz w:val="18"/>
        </w:rPr>
        <w:t>this  the divinity  of the Lord</w:t>
      </w:r>
    </w:p>
    <w:p>
      <w:pPr>
        <w:keepNext/>
        <w:spacing w:after="0"/>
        <w:ind w:left="227"/>
      </w:pPr>
      <w:r>
        <w:rPr>
          <w:rFonts w:ascii="Times New Roman" w:hAnsi="Times New Roman"/>
          <w:i/>
          <w:sz w:val="20"/>
        </w:rPr>
        <w:t>prakṛti-stho ’pi tad-guṇaiḥ</w:t>
      </w:r>
    </w:p>
    <w:p>
      <w:pPr>
        <w:keepNext/>
        <w:spacing w:after="40"/>
        <w:ind w:left="227"/>
      </w:pPr>
      <w:r>
        <w:rPr>
          <w:rFonts w:ascii="Times New Roman" w:hAnsi="Times New Roman"/>
          <w:color w:val="555555"/>
          <w:sz w:val="18"/>
        </w:rPr>
        <w:t>in material nature  situated  though  by its  qualities</w:t>
      </w:r>
    </w:p>
    <w:p>
      <w:pPr>
        <w:keepNext/>
        <w:spacing w:after="0"/>
        <w:ind w:left="227"/>
      </w:pPr>
      <w:r>
        <w:rPr>
          <w:rFonts w:ascii="Times New Roman" w:hAnsi="Times New Roman"/>
          <w:i/>
          <w:sz w:val="20"/>
        </w:rPr>
        <w:t>na yujyate sadātma-sthair</w:t>
      </w:r>
    </w:p>
    <w:p>
      <w:pPr>
        <w:keepNext/>
        <w:spacing w:after="40"/>
        <w:ind w:left="227"/>
      </w:pPr>
      <w:r>
        <w:rPr>
          <w:rFonts w:ascii="Times New Roman" w:hAnsi="Times New Roman"/>
          <w:color w:val="555555"/>
          <w:sz w:val="18"/>
        </w:rPr>
        <w:t>not  is touched  always  abiding in Him</w:t>
      </w:r>
    </w:p>
    <w:p>
      <w:pPr>
        <w:keepNext/>
        <w:spacing w:after="0"/>
        <w:ind w:left="227"/>
      </w:pPr>
      <w:r>
        <w:rPr>
          <w:rFonts w:ascii="Times New Roman" w:hAnsi="Times New Roman"/>
          <w:i/>
          <w:sz w:val="20"/>
        </w:rPr>
        <w:t>yathā buddhis tad-āśrayā</w:t>
      </w:r>
    </w:p>
    <w:p>
      <w:pPr>
        <w:keepNext/>
        <w:spacing w:after="40"/>
        <w:ind w:left="227"/>
      </w:pPr>
      <w:r>
        <w:rPr>
          <w:rFonts w:ascii="Times New Roman" w:hAnsi="Times New Roman"/>
          <w:color w:val="555555"/>
          <w:sz w:val="18"/>
        </w:rPr>
        <w:t>as  the intelligence  taking shelter of Him</w:t>
      </w:r>
    </w:p>
    <w:p>
      <w:pPr>
        <w:spacing w:before="60"/>
        <w:jc w:val="both"/>
      </w:pPr>
      <w:r>
        <w:rPr>
          <w:b/>
        </w:rPr>
        <w:t xml:space="preserve">87 </w:t>
      </w:r>
      <w:r>
        <w:rPr>
          <w:rFonts w:ascii="Times New Roman" w:hAnsi="Times New Roman"/>
        </w:rPr>
        <w:t>“This is the divinity of the Lord: although He is within material nature, He is never touched by its qualities, though they always rest in Him. In the same way the intelligence of those who take shelter of Him remains untouched by them.” (Śrīmad-Bhāgavatam 1.11.38)</w:t>
      </w:r>
    </w:p>
    <w:p>
      <w:pPr>
        <w:jc w:val="both"/>
      </w:pPr>
      <w:r>
        <w:rPr>
          <w:b/>
          <w:i/>
          <w:sz w:val="20"/>
        </w:rPr>
        <w:t xml:space="preserve">Amṛta-pravāha-bhāṣya. </w:t>
      </w:r>
      <w:r>
        <w:rPr>
          <w:rFonts w:ascii="Times New Roman" w:hAnsi="Times New Roman"/>
          <w:sz w:val="20"/>
        </w:rPr>
        <w:t>See Ādi 2.55.</w:t>
      </w:r>
    </w:p>
    <w:p>
      <w:pPr>
        <w:keepNext/>
        <w:spacing w:before="160"/>
        <w:jc w:val="center"/>
      </w:pPr>
      <w:r>
        <w:rPr>
          <w:rFonts w:ascii="Times New Roman" w:hAnsi="Times New Roman"/>
          <w:i/>
          <w:sz w:val="21"/>
        </w:rPr>
        <w:t>The Lord (*Īśvara*) possesses inconceivable potency —</w:t>
      </w:r>
    </w:p>
    <w:p>
      <w:pPr>
        <w:keepNext/>
        <w:jc w:val="center"/>
      </w:pPr>
      <w:r>
        <w:rPr>
          <w:rFonts w:ascii="Nirmala UI" w:hAnsi="Nirmala UI" w:cs="Nirmala UI"/>
          <w:sz w:val="24"/>
          <w:szCs w:val="24"/>
        </w:rPr>
        <w:t>এইমত গীতাতেহ পুনঃ পুনঃ কয় ৷</w:t>
        <w:br/>
      </w:r>
      <w:r>
        <w:rPr>
          <w:rFonts w:ascii="Nirmala UI" w:hAnsi="Nirmala UI" w:cs="Nirmala UI"/>
          <w:sz w:val="24"/>
          <w:szCs w:val="24"/>
        </w:rPr>
        <w:t>সর্ব্বদা ঈশ্বর-তত্ত্ব অচিন্ত্যশক্তি হয় ॥ ৮৮ ॥</w:t>
      </w:r>
    </w:p>
    <w:p>
      <w:pPr>
        <w:keepNext/>
        <w:spacing w:after="0"/>
        <w:ind w:left="227"/>
      </w:pPr>
      <w:r>
        <w:rPr>
          <w:rFonts w:ascii="Times New Roman" w:hAnsi="Times New Roman"/>
          <w:i/>
          <w:sz w:val="20"/>
        </w:rPr>
        <w:t>ei mata gītāteha punaḥ punaḥ kaya</w:t>
      </w:r>
    </w:p>
    <w:p>
      <w:pPr>
        <w:keepNext/>
        <w:spacing w:after="40"/>
        <w:ind w:left="227"/>
      </w:pPr>
      <w:r>
        <w:rPr>
          <w:rFonts w:ascii="Times New Roman" w:hAnsi="Times New Roman"/>
          <w:color w:val="555555"/>
          <w:sz w:val="18"/>
        </w:rPr>
        <w:t>in this way  in the Gītā too  again  again  it says</w:t>
      </w:r>
    </w:p>
    <w:p>
      <w:pPr>
        <w:keepNext/>
        <w:spacing w:after="0"/>
        <w:ind w:left="227"/>
      </w:pPr>
      <w:r>
        <w:rPr>
          <w:rFonts w:ascii="Times New Roman" w:hAnsi="Times New Roman"/>
          <w:i/>
          <w:sz w:val="20"/>
        </w:rPr>
        <w:t>sarvadā īśvara-tattva acintya-śakti haya</w:t>
      </w:r>
    </w:p>
    <w:p>
      <w:pPr>
        <w:keepNext/>
        <w:spacing w:after="40"/>
        <w:ind w:left="227"/>
      </w:pPr>
      <w:r>
        <w:rPr>
          <w:rFonts w:ascii="Times New Roman" w:hAnsi="Times New Roman"/>
          <w:color w:val="555555"/>
          <w:sz w:val="18"/>
        </w:rPr>
        <w:t>always  of the Lord  the truth  inconceivable  power  is</w:t>
      </w:r>
    </w:p>
    <w:p>
      <w:pPr>
        <w:spacing w:before="60"/>
        <w:jc w:val="both"/>
      </w:pPr>
      <w:r>
        <w:rPr>
          <w:b/>
        </w:rPr>
        <w:t xml:space="preserve">88 </w:t>
      </w:r>
      <w:r>
        <w:rPr>
          <w:rFonts w:ascii="Times New Roman" w:hAnsi="Times New Roman"/>
        </w:rPr>
        <w:t>The Gītā too says again and again that the Lord, by His very nature, always possesses inconceivable power:</w:t>
      </w:r>
    </w:p>
    <w:p>
      <w:pPr>
        <w:keepNext/>
        <w:spacing w:before="160"/>
        <w:jc w:val="center"/>
      </w:pPr>
      <w:r>
        <w:rPr>
          <w:rFonts w:ascii="Times New Roman" w:hAnsi="Times New Roman"/>
          <w:i/>
          <w:sz w:val="21"/>
        </w:rPr>
        <w:t>The world's relation with the Lord — difference and nondifference —</w:t>
      </w:r>
    </w:p>
    <w:p>
      <w:pPr>
        <w:keepNext/>
        <w:jc w:val="center"/>
      </w:pPr>
      <w:r>
        <w:rPr>
          <w:rFonts w:ascii="Nirmala UI" w:hAnsi="Nirmala UI" w:cs="Nirmala UI"/>
          <w:sz w:val="24"/>
          <w:szCs w:val="24"/>
        </w:rPr>
        <w:t>আমি ত’ জগতে বসি, জগৎ আমাতে ৷</w:t>
        <w:br/>
      </w:r>
      <w:r>
        <w:rPr>
          <w:rFonts w:ascii="Nirmala UI" w:hAnsi="Nirmala UI" w:cs="Nirmala UI"/>
          <w:sz w:val="24"/>
          <w:szCs w:val="24"/>
        </w:rPr>
        <w:t>না আমি জগতে বসি, না আমা জগতে ॥ ৮৯ ॥</w:t>
      </w:r>
    </w:p>
    <w:p>
      <w:pPr>
        <w:keepNext/>
        <w:spacing w:after="0"/>
        <w:ind w:left="227"/>
      </w:pPr>
      <w:r>
        <w:rPr>
          <w:rFonts w:ascii="Times New Roman" w:hAnsi="Times New Roman"/>
          <w:i/>
          <w:sz w:val="20"/>
        </w:rPr>
        <w:t>āmi ta’ jagate vasi, jagat āmāte</w:t>
      </w:r>
    </w:p>
    <w:p>
      <w:pPr>
        <w:keepNext/>
        <w:spacing w:after="40"/>
        <w:ind w:left="227"/>
      </w:pPr>
      <w:r>
        <w:rPr>
          <w:rFonts w:ascii="Times New Roman" w:hAnsi="Times New Roman"/>
          <w:color w:val="555555"/>
          <w:sz w:val="18"/>
        </w:rPr>
        <w:t>I  indeed  in the world  dwell  the world  in Me</w:t>
      </w:r>
    </w:p>
    <w:p>
      <w:pPr>
        <w:keepNext/>
        <w:spacing w:after="0"/>
        <w:ind w:left="227"/>
      </w:pPr>
      <w:r>
        <w:rPr>
          <w:rFonts w:ascii="Times New Roman" w:hAnsi="Times New Roman"/>
          <w:i/>
          <w:sz w:val="20"/>
        </w:rPr>
        <w:t>nā āmi jagate vasi, nā āmā jagate</w:t>
      </w:r>
    </w:p>
    <w:p>
      <w:pPr>
        <w:keepNext/>
        <w:spacing w:after="40"/>
        <w:ind w:left="227"/>
      </w:pPr>
      <w:r>
        <w:rPr>
          <w:rFonts w:ascii="Times New Roman" w:hAnsi="Times New Roman"/>
          <w:color w:val="555555"/>
          <w:sz w:val="18"/>
        </w:rPr>
        <w:t>not  I  in the world  dwell  not  in Me  the world</w:t>
      </w:r>
    </w:p>
    <w:p>
      <w:pPr>
        <w:spacing w:before="60"/>
        <w:jc w:val="both"/>
      </w:pPr>
      <w:r>
        <w:rPr>
          <w:b/>
        </w:rPr>
        <w:t xml:space="preserve">89 </w:t>
      </w:r>
      <w:r>
        <w:rPr>
          <w:rFonts w:ascii="Times New Roman" w:hAnsi="Times New Roman"/>
        </w:rPr>
        <w:t>“I dwell in the world, and the world rests in Me. Yet I do not dwell in the world, nor does the world rest in Me.</w:t>
      </w:r>
    </w:p>
    <w:p>
      <w:pPr>
        <w:jc w:val="both"/>
      </w:pPr>
      <w:r>
        <w:rPr>
          <w:b/>
          <w:i/>
          <w:sz w:val="20"/>
        </w:rPr>
        <w:t xml:space="preserve">Amṛta-pravāha-bhāṣya. </w:t>
      </w:r>
      <w:r>
        <w:rPr>
          <w:rFonts w:ascii="Times New Roman" w:hAnsi="Times New Roman"/>
          <w:sz w:val="20"/>
        </w:rPr>
        <w:t>I abide in the world, and the world abides in Me; and yet I am not in the world, and the world is not in Me. This is called the “inconceivable meaning.”</w:t>
      </w:r>
    </w:p>
    <w:p>
      <w:pPr>
        <w:jc w:val="both"/>
      </w:pPr>
      <w:r>
        <w:rPr>
          <w:b/>
          <w:i/>
          <w:sz w:val="20"/>
        </w:rPr>
        <w:t xml:space="preserve">Anubhāṣya. </w:t>
      </w:r>
      <w:r>
        <w:rPr>
          <w:rFonts w:ascii="Times New Roman" w:hAnsi="Times New Roman"/>
          <w:sz w:val="20"/>
        </w:rPr>
        <w:t>Without Bhagavān's existence the visible world can have no foundation at all. The world rests in Bhagavān; but one must not therefore take the external perception — the vision of *acit*, full of enjoyment — to be Bhagavān, nor regard the world of enjoyment as Godhood. Enjoyment, that is, aversion to Bhagavān — in other words, *māyā* — does not rest in Bhagavān: in the Reality, Bhagavān, aversion to Bhagavān can have no place. Bhagavān Adhokṣaja descends into the world, into the phenomenal realm (*prapañca*), and yet He does not become, and cannot become, a fragmented and perishable thing of this world. In both His manifest and unmanifest pastimes He is eternally beyond *māyā* and eternally her master — that is, His nature as the *nirguṇa* Vaikuṇṭha is eternally present. Through various pastimes He descends into the world and remains the original presiding deity of everything that exists in the world.</w:t>
      </w:r>
    </w:p>
    <w:p>
      <w:pPr>
        <w:jc w:val="both"/>
      </w:pPr>
      <w:r>
        <w:rPr>
          <w:rFonts w:ascii="Times New Roman" w:hAnsi="Times New Roman"/>
          <w:sz w:val="20"/>
        </w:rPr>
        <w:t>Nor can the world exist as a second reality, with a being separate from Him. Viṣṇu Himself never comes into contact with the material world or with *māyā*. Neither His own *svarūpa* nor His opulence of the same nature (*tad-rūpa-vaibhava*) belongs in the least to the measurable world of enjoyment or to *prakṛti*, which is turned away from Him. This is the independent sovereignty and the Godhood of Bhagavān, who acts by His own will and is full of inconceivable majesty.</w:t>
      </w:r>
    </w:p>
    <w:p>
      <w:pPr>
        <w:jc w:val="both"/>
      </w:pPr>
      <w:r>
        <w:rPr>
          <w:rFonts w:ascii="Times New Roman" w:hAnsi="Times New Roman"/>
          <w:sz w:val="20"/>
        </w:rPr>
        <w:t>See the *Gauḍīya-bhāṣya*, with its various commentaries, on the verse “*yathā mahānti*” (34), one of the *catuḥ-ślokī* in the ninth chapter of the second canto of *Śrīmad-Bhāgavatam*, and also *Śrīmad-Bhāgavatam* 11.15.36.</w:t>
      </w:r>
    </w:p>
    <w:p>
      <w:pPr>
        <w:keepNext/>
        <w:spacing w:before="160"/>
        <w:jc w:val="center"/>
      </w:pPr>
      <w:r>
        <w:rPr>
          <w:rFonts w:ascii="Nirmala UI" w:hAnsi="Nirmala UI" w:cs="Nirmala UI"/>
          <w:sz w:val="24"/>
          <w:szCs w:val="24"/>
        </w:rPr>
        <w:t>অচিন্ত্য ঐশ্বর্য্য এই জানিহ আমার ৷</w:t>
        <w:br/>
      </w:r>
      <w:r>
        <w:rPr>
          <w:rFonts w:ascii="Nirmala UI" w:hAnsi="Nirmala UI" w:cs="Nirmala UI"/>
          <w:sz w:val="24"/>
          <w:szCs w:val="24"/>
        </w:rPr>
        <w:t>এই ত’ গীতার অর্থ কৈল পরচার ॥ ৯০ ॥</w:t>
      </w:r>
    </w:p>
    <w:p>
      <w:pPr>
        <w:keepNext/>
        <w:spacing w:after="0"/>
        <w:ind w:left="227"/>
      </w:pPr>
      <w:r>
        <w:rPr>
          <w:rFonts w:ascii="Times New Roman" w:hAnsi="Times New Roman"/>
          <w:i/>
          <w:sz w:val="20"/>
        </w:rPr>
        <w:t>acintya aiśvarya ei jāniha āmāra</w:t>
      </w:r>
    </w:p>
    <w:p>
      <w:pPr>
        <w:keepNext/>
        <w:spacing w:after="40"/>
        <w:ind w:left="227"/>
      </w:pPr>
      <w:r>
        <w:rPr>
          <w:rFonts w:ascii="Times New Roman" w:hAnsi="Times New Roman"/>
          <w:color w:val="555555"/>
          <w:sz w:val="18"/>
        </w:rPr>
        <w:t>inconceivable  opulence  this  know  My</w:t>
      </w:r>
    </w:p>
    <w:p>
      <w:pPr>
        <w:keepNext/>
        <w:spacing w:after="0"/>
        <w:ind w:left="227"/>
      </w:pPr>
      <w:r>
        <w:rPr>
          <w:rFonts w:ascii="Times New Roman" w:hAnsi="Times New Roman"/>
          <w:i/>
          <w:sz w:val="20"/>
        </w:rPr>
        <w:t>ei ta’ gītāra artha kaila paracāra</w:t>
      </w:r>
    </w:p>
    <w:p>
      <w:pPr>
        <w:keepNext/>
        <w:spacing w:after="40"/>
        <w:ind w:left="227"/>
      </w:pPr>
      <w:r>
        <w:rPr>
          <w:rFonts w:ascii="Times New Roman" w:hAnsi="Times New Roman"/>
          <w:color w:val="555555"/>
          <w:sz w:val="18"/>
        </w:rPr>
        <w:t>this  indeed  of the Gītā  the meaning  made  known</w:t>
      </w:r>
    </w:p>
    <w:p>
      <w:pPr>
        <w:spacing w:before="60"/>
        <w:jc w:val="both"/>
      </w:pPr>
      <w:r>
        <w:rPr>
          <w:b/>
        </w:rPr>
        <w:t xml:space="preserve">90 </w:t>
      </w:r>
      <w:r>
        <w:rPr>
          <w:rFonts w:ascii="Times New Roman" w:hAnsi="Times New Roman"/>
        </w:rPr>
        <w:t>Know this to be My inconceivable opulence.” This is the meaning of the Gītā, now made known.</w:t>
      </w:r>
    </w:p>
    <w:p>
      <w:pPr>
        <w:jc w:val="both"/>
      </w:pPr>
      <w:r>
        <w:rPr>
          <w:b/>
          <w:i/>
          <w:sz w:val="20"/>
        </w:rPr>
        <w:t xml:space="preserve">Anubhāṣya. </w:t>
      </w:r>
      <w:r>
        <w:rPr>
          <w:rFonts w:ascii="Times New Roman" w:hAnsi="Times New Roman"/>
          <w:sz w:val="20"/>
        </w:rPr>
        <w:t>The *Gītā* (9.4–5) says: “By Me, in My unmanifest form, this whole world is pervaded. All beings rest in Me, but I do not rest in them. And yet beings do not rest in Me — behold My divine *yoga*! My Self sustains beings and brings them into being, yet does not abide in beings.”</w:t>
      </w:r>
    </w:p>
    <w:p>
      <w:pPr>
        <w:keepNext/>
        <w:spacing w:before="160"/>
        <w:jc w:val="center"/>
      </w:pPr>
      <w:r>
        <w:rPr>
          <w:rFonts w:ascii="Nirmala UI" w:hAnsi="Nirmala UI" w:cs="Nirmala UI"/>
          <w:sz w:val="24"/>
          <w:szCs w:val="24"/>
        </w:rPr>
        <w:t>সেই ত’ পুরুষ যাঁর ‘অংশ’ ধরে নাম ৷</w:t>
        <w:br/>
      </w:r>
      <w:r>
        <w:rPr>
          <w:rFonts w:ascii="Nirmala UI" w:hAnsi="Nirmala UI" w:cs="Nirmala UI"/>
          <w:sz w:val="24"/>
          <w:szCs w:val="24"/>
        </w:rPr>
        <w:t>চৈতন্যের সঙ্গে সেই নিত্যানন্দ-রাম ॥ ৯১ ॥</w:t>
      </w:r>
    </w:p>
    <w:p>
      <w:pPr>
        <w:keepNext/>
        <w:spacing w:after="0"/>
        <w:ind w:left="227"/>
      </w:pPr>
      <w:r>
        <w:rPr>
          <w:rFonts w:ascii="Times New Roman" w:hAnsi="Times New Roman"/>
          <w:i/>
          <w:sz w:val="20"/>
        </w:rPr>
        <w:t>sei ta’ puruṣa yāṅra ‘aṁśa’ dhare nāma</w:t>
      </w:r>
    </w:p>
    <w:p>
      <w:pPr>
        <w:keepNext/>
        <w:spacing w:after="40"/>
        <w:ind w:left="227"/>
      </w:pPr>
      <w:r>
        <w:rPr>
          <w:rFonts w:ascii="Times New Roman" w:hAnsi="Times New Roman"/>
          <w:color w:val="555555"/>
          <w:sz w:val="18"/>
        </w:rPr>
        <w:t>that  indeed  Puruṣa  whose  portion  bears  the name</w:t>
      </w:r>
    </w:p>
    <w:p>
      <w:pPr>
        <w:keepNext/>
        <w:spacing w:after="0"/>
        <w:ind w:left="227"/>
      </w:pPr>
      <w:r>
        <w:rPr>
          <w:rFonts w:ascii="Times New Roman" w:hAnsi="Times New Roman"/>
          <w:i/>
          <w:sz w:val="20"/>
        </w:rPr>
        <w:t>caitanyera saṅge sei nityānanda-rāma</w:t>
      </w:r>
    </w:p>
    <w:p>
      <w:pPr>
        <w:keepNext/>
        <w:spacing w:after="40"/>
        <w:ind w:left="227"/>
      </w:pPr>
      <w:r>
        <w:rPr>
          <w:rFonts w:ascii="Times New Roman" w:hAnsi="Times New Roman"/>
          <w:color w:val="555555"/>
          <w:sz w:val="18"/>
        </w:rPr>
        <w:t>of Caitanya  the companion  that  Nityānanda-Rāma</w:t>
      </w:r>
    </w:p>
    <w:p>
      <w:pPr>
        <w:spacing w:before="60"/>
        <w:jc w:val="both"/>
      </w:pPr>
      <w:r>
        <w:rPr>
          <w:b/>
        </w:rPr>
        <w:t xml:space="preserve">91 </w:t>
      </w:r>
      <w:r>
        <w:rPr>
          <w:rFonts w:ascii="Times New Roman" w:hAnsi="Times New Roman"/>
        </w:rPr>
        <w:t>He of whom that Puruṣa is called a portion is Nityānanda-Rāma, the companion of Śrī Caitanya.</w:t>
      </w:r>
    </w:p>
    <w:p>
      <w:pPr>
        <w:keepNext/>
        <w:spacing w:before="160"/>
        <w:jc w:val="center"/>
      </w:pPr>
      <w:r>
        <w:rPr>
          <w:rFonts w:ascii="Nirmala UI" w:hAnsi="Nirmala UI" w:cs="Nirmala UI"/>
          <w:sz w:val="24"/>
          <w:szCs w:val="24"/>
        </w:rPr>
        <w:t>এই ত’ নবম শ্লোকের অর্থ-বিবরণ ৷</w:t>
        <w:br/>
      </w:r>
      <w:r>
        <w:rPr>
          <w:rFonts w:ascii="Nirmala UI" w:hAnsi="Nirmala UI" w:cs="Nirmala UI"/>
          <w:sz w:val="24"/>
          <w:szCs w:val="24"/>
        </w:rPr>
        <w:t>দশম শ্লোকের অর্থ শুন দিয়া মন ॥ ৯২ ॥</w:t>
      </w:r>
    </w:p>
    <w:p>
      <w:pPr>
        <w:keepNext/>
        <w:spacing w:after="0"/>
        <w:ind w:left="227"/>
      </w:pPr>
      <w:r>
        <w:rPr>
          <w:rFonts w:ascii="Times New Roman" w:hAnsi="Times New Roman"/>
          <w:i/>
          <w:sz w:val="20"/>
        </w:rPr>
        <w:t>ei ta’ navama ślokera artha-vivaraṇa</w:t>
      </w:r>
    </w:p>
    <w:p>
      <w:pPr>
        <w:keepNext/>
        <w:spacing w:after="40"/>
        <w:ind w:left="227"/>
      </w:pPr>
      <w:r>
        <w:rPr>
          <w:rFonts w:ascii="Times New Roman" w:hAnsi="Times New Roman"/>
          <w:color w:val="555555"/>
          <w:sz w:val="18"/>
        </w:rPr>
        <w:t>this  indeed  of the ninth  verse  of the meaning  the explanation</w:t>
      </w:r>
    </w:p>
    <w:p>
      <w:pPr>
        <w:keepNext/>
        <w:spacing w:after="0"/>
        <w:ind w:left="227"/>
      </w:pPr>
      <w:r>
        <w:rPr>
          <w:rFonts w:ascii="Times New Roman" w:hAnsi="Times New Roman"/>
          <w:i/>
          <w:sz w:val="20"/>
        </w:rPr>
        <w:t>daśama ślokera artha śuna diyā mana</w:t>
      </w:r>
    </w:p>
    <w:p>
      <w:pPr>
        <w:keepNext/>
        <w:spacing w:after="40"/>
        <w:ind w:left="227"/>
      </w:pPr>
      <w:r>
        <w:rPr>
          <w:rFonts w:ascii="Times New Roman" w:hAnsi="Times New Roman"/>
          <w:color w:val="555555"/>
          <w:sz w:val="18"/>
        </w:rPr>
        <w:t>of the tenth  verse  the meaning  hear  giving  your mind</w:t>
      </w:r>
    </w:p>
    <w:p>
      <w:pPr>
        <w:spacing w:before="60"/>
        <w:jc w:val="both"/>
      </w:pPr>
      <w:r>
        <w:rPr>
          <w:b/>
        </w:rPr>
        <w:t xml:space="preserve">92 </w:t>
      </w:r>
      <w:r>
        <w:rPr>
          <w:rFonts w:ascii="Times New Roman" w:hAnsi="Times New Roman"/>
        </w:rPr>
        <w:t>This is the explanation of the ninth verse. Now hear attentively the meaning of the tenth.</w:t>
      </w:r>
    </w:p>
    <w:p>
      <w:pPr>
        <w:keepNext/>
        <w:spacing w:before="160"/>
        <w:jc w:val="center"/>
      </w:pPr>
      <w:r>
        <w:rPr>
          <w:rFonts w:ascii="Times New Roman" w:hAnsi="Times New Roman"/>
          <w:i/>
          <w:sz w:val="21"/>
        </w:rPr>
        <w:t>The meaning of the tenth of the fourteen opening verses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৯৩ ॥</w:t>
      </w:r>
    </w:p>
    <w:p>
      <w:pPr>
        <w:keepNext/>
        <w:spacing w:after="0"/>
        <w:ind w:left="227"/>
      </w:pPr>
      <w:r>
        <w:rPr>
          <w:rFonts w:ascii="Times New Roman" w:hAnsi="Times New Roman"/>
          <w:i/>
          <w:sz w:val="20"/>
        </w:rPr>
        <w:t>yasyāṁśāṁśaḥ śrīla-garbhoda-śāyī</w:t>
      </w:r>
    </w:p>
    <w:p>
      <w:pPr>
        <w:keepNext/>
        <w:spacing w:after="40"/>
        <w:ind w:left="227"/>
      </w:pPr>
      <w:r>
        <w:rPr>
          <w:rFonts w:ascii="Times New Roman" w:hAnsi="Times New Roman"/>
          <w:color w:val="555555"/>
          <w:sz w:val="18"/>
        </w:rPr>
        <w:t>whose  portion of a portion  the blessed Garbhodakaśāyī</w:t>
      </w:r>
    </w:p>
    <w:p>
      <w:pPr>
        <w:keepNext/>
        <w:spacing w:after="0"/>
        <w:ind w:left="227"/>
      </w:pPr>
      <w:r>
        <w:rPr>
          <w:rFonts w:ascii="Times New Roman" w:hAnsi="Times New Roman"/>
          <w:i/>
          <w:sz w:val="20"/>
        </w:rPr>
        <w:t>yan-nābhy-abjaṁ loka-saṅghāta-nālam</w:t>
      </w:r>
    </w:p>
    <w:p>
      <w:pPr>
        <w:keepNext/>
        <w:spacing w:after="40"/>
        <w:ind w:left="227"/>
      </w:pPr>
      <w:r>
        <w:rPr>
          <w:rFonts w:ascii="Times New Roman" w:hAnsi="Times New Roman"/>
          <w:color w:val="555555"/>
          <w:sz w:val="18"/>
        </w:rPr>
        <w:t>from whose navel the lotus  of the multitude of worlds  the stem</w:t>
      </w:r>
    </w:p>
    <w:p>
      <w:pPr>
        <w:keepNext/>
        <w:spacing w:after="0"/>
        <w:ind w:left="227"/>
      </w:pPr>
      <w:r>
        <w:rPr>
          <w:rFonts w:ascii="Times New Roman" w:hAnsi="Times New Roman"/>
          <w:i/>
          <w:sz w:val="20"/>
        </w:rPr>
        <w:t>loka-sraṣṭuḥ sūtikā-dhāma dhātus</w:t>
      </w:r>
    </w:p>
    <w:p>
      <w:pPr>
        <w:keepNext/>
        <w:spacing w:after="40"/>
        <w:ind w:left="227"/>
      </w:pPr>
      <w:r>
        <w:rPr>
          <w:rFonts w:ascii="Times New Roman" w:hAnsi="Times New Roman"/>
          <w:color w:val="555555"/>
          <w:sz w:val="18"/>
        </w:rPr>
        <w:t>of the creator of the worlds  the birthplace  of Brahmā</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93 </w:t>
      </w:r>
      <w:r>
        <w:rPr>
          <w:rFonts w:ascii="Times New Roman" w:hAnsi="Times New Roman"/>
        </w:rPr>
        <w:t>“The blessed Garbhodakaśāyī is a portion of His portion. The lotus from His navel has a stem that holds the multitude of worlds, and it is the birthplace of Brahmā, the creator of the worlds. I surrender to that Śrī Nityānanda-Rāma.” (Svarūpa Dāmodara’s diary)</w:t>
      </w:r>
    </w:p>
    <w:p>
      <w:pPr>
        <w:jc w:val="both"/>
      </w:pPr>
      <w:r>
        <w:rPr>
          <w:b/>
          <w:i/>
          <w:sz w:val="20"/>
        </w:rPr>
        <w:t xml:space="preserve">Amṛta-pravāha-bhāṣya. </w:t>
      </w:r>
      <w:r>
        <w:rPr>
          <w:rFonts w:ascii="Times New Roman" w:hAnsi="Times New Roman"/>
          <w:sz w:val="20"/>
        </w:rPr>
        <w:t>I bow down to Nityānanda-Rāma, a portion of whose portion is Garbhodaśāyī. The stem of the lotus that grows from Garbhodaśāyī's navel is the birthplace of Vidhātā, who beholds the worlds</w:t>
      </w:r>
      <w:r>
        <w:rPr>
          <w:rFonts w:ascii="Times New Roman" w:hAnsi="Times New Roman"/>
          <w:sz w:val="20"/>
          <w:vertAlign w:val="superscript"/>
        </w:rPr>
        <w:t>3</w:t>
      </w:r>
      <w:r>
        <w:rPr>
          <w:rFonts w:ascii="Times New Roman" w:hAnsi="Times New Roman"/>
          <w:sz w:val="20"/>
        </w:rPr>
        <w:t>, and the resting place of all the worlds.</w:t>
      </w:r>
    </w:p>
    <w:p>
      <w:pPr>
        <w:jc w:val="both"/>
      </w:pPr>
      <w:r>
        <w:rPr>
          <w:b/>
          <w:i/>
          <w:sz w:val="20"/>
        </w:rPr>
        <w:t xml:space="preserve">Anubhāṣya. </w:t>
      </w:r>
      <w:r>
        <w:rPr>
          <w:rFonts w:ascii="Times New Roman" w:hAnsi="Times New Roman"/>
          <w:b/>
          <w:sz w:val="20"/>
        </w:rPr>
        <w:t>yan-nābhy-abjam</w:t>
      </w:r>
      <w:r>
        <w:rPr>
          <w:rFonts w:ascii="Times New Roman" w:hAnsi="Times New Roman"/>
          <w:sz w:val="20"/>
        </w:rPr>
        <w:t xml:space="preserve"> (the lotus that grows from whose navel), </w:t>
      </w:r>
      <w:r>
        <w:rPr>
          <w:rFonts w:ascii="Times New Roman" w:hAnsi="Times New Roman"/>
          <w:b/>
          <w:sz w:val="20"/>
        </w:rPr>
        <w:t>loka-saṅghāta-nālam</w:t>
      </w:r>
      <w:r>
        <w:rPr>
          <w:rFonts w:ascii="Times New Roman" w:hAnsi="Times New Roman"/>
          <w:sz w:val="20"/>
        </w:rPr>
        <w:t xml:space="preserve"> (whose stem, that is, support, is the host of worlds, the fourteen worlds), is </w:t>
      </w:r>
      <w:r>
        <w:rPr>
          <w:rFonts w:ascii="Times New Roman" w:hAnsi="Times New Roman"/>
          <w:b/>
          <w:sz w:val="20"/>
        </w:rPr>
        <w:t>loka-sraṣṭuḥ</w:t>
      </w:r>
      <w:r>
        <w:rPr>
          <w:rFonts w:ascii="Times New Roman" w:hAnsi="Times New Roman"/>
          <w:sz w:val="20"/>
        </w:rPr>
        <w:t xml:space="preserve"> (Brahmā's) </w:t>
      </w:r>
      <w:r>
        <w:rPr>
          <w:rFonts w:ascii="Times New Roman" w:hAnsi="Times New Roman"/>
          <w:b/>
          <w:sz w:val="20"/>
        </w:rPr>
        <w:t>sūtikā-dhāma</w:t>
      </w:r>
      <w:r>
        <w:rPr>
          <w:rFonts w:ascii="Times New Roman" w:hAnsi="Times New Roman"/>
          <w:sz w:val="20"/>
        </w:rPr>
        <w:t xml:space="preserve"> (birthplace); </w:t>
      </w:r>
      <w:r>
        <w:rPr>
          <w:rFonts w:ascii="Times New Roman" w:hAnsi="Times New Roman"/>
          <w:b/>
          <w:sz w:val="20"/>
        </w:rPr>
        <w:t>śrīla-garbhoda-śāyī</w:t>
      </w:r>
      <w:r>
        <w:rPr>
          <w:rFonts w:ascii="Times New Roman" w:hAnsi="Times New Roman"/>
          <w:sz w:val="20"/>
        </w:rPr>
        <w:t xml:space="preserve"> (the second Puruṣa-avatāra) is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aṁśāṁśaḥ</w:t>
      </w:r>
      <w:r>
        <w:rPr>
          <w:rFonts w:ascii="Times New Roman" w:hAnsi="Times New Roman"/>
          <w:sz w:val="20"/>
        </w:rPr>
        <w:t xml:space="preserve"> (portion of a portion, *kalā*);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Garbhodaśāyī —</w:t>
      </w:r>
    </w:p>
    <w:p>
      <w:pPr>
        <w:keepNext/>
        <w:jc w:val="center"/>
      </w:pPr>
      <w:r>
        <w:rPr>
          <w:rFonts w:ascii="Nirmala UI" w:hAnsi="Nirmala UI" w:cs="Nirmala UI"/>
          <w:sz w:val="24"/>
          <w:szCs w:val="24"/>
        </w:rPr>
        <w:t>সেই ত’ পুরুষ অনন্তব্রহ্মাণ্ড সৃজিয়া ৷</w:t>
        <w:br/>
      </w:r>
      <w:r>
        <w:rPr>
          <w:rFonts w:ascii="Nirmala UI" w:hAnsi="Nirmala UI" w:cs="Nirmala UI"/>
          <w:sz w:val="24"/>
          <w:szCs w:val="24"/>
        </w:rPr>
        <w:t>সব অণ্ডে প্রবেশিলা বহু-মূর্ত্তি হঞা ॥ ৯৪ ॥</w:t>
      </w:r>
    </w:p>
    <w:p>
      <w:pPr>
        <w:keepNext/>
        <w:spacing w:after="0"/>
        <w:ind w:left="227"/>
      </w:pPr>
      <w:r>
        <w:rPr>
          <w:rFonts w:ascii="Times New Roman" w:hAnsi="Times New Roman"/>
          <w:i/>
          <w:sz w:val="20"/>
        </w:rPr>
        <w:t>sei ta’ puruṣa ananta-brahmāṇḍa sṛjiyā</w:t>
      </w:r>
    </w:p>
    <w:p>
      <w:pPr>
        <w:keepNext/>
        <w:spacing w:after="40"/>
        <w:ind w:left="227"/>
      </w:pPr>
      <w:r>
        <w:rPr>
          <w:rFonts w:ascii="Times New Roman" w:hAnsi="Times New Roman"/>
          <w:color w:val="555555"/>
          <w:sz w:val="18"/>
        </w:rPr>
        <w:t>that  indeed  Puruṣa  unlimited universes  having created</w:t>
      </w:r>
    </w:p>
    <w:p>
      <w:pPr>
        <w:keepNext/>
        <w:spacing w:after="0"/>
        <w:ind w:left="227"/>
      </w:pPr>
      <w:r>
        <w:rPr>
          <w:rFonts w:ascii="Times New Roman" w:hAnsi="Times New Roman"/>
          <w:i/>
          <w:sz w:val="20"/>
        </w:rPr>
        <w:t>saba aṇḍe praveśilā bahu-mūrti hañā</w:t>
      </w:r>
    </w:p>
    <w:p>
      <w:pPr>
        <w:keepNext/>
        <w:spacing w:after="40"/>
        <w:ind w:left="227"/>
      </w:pPr>
      <w:r>
        <w:rPr>
          <w:rFonts w:ascii="Times New Roman" w:hAnsi="Times New Roman"/>
          <w:color w:val="555555"/>
          <w:sz w:val="18"/>
        </w:rPr>
        <w:t>all  into the universes  entered  many forms  becoming</w:t>
      </w:r>
    </w:p>
    <w:p>
      <w:pPr>
        <w:spacing w:before="60"/>
        <w:jc w:val="both"/>
      </w:pPr>
      <w:r>
        <w:rPr>
          <w:b/>
        </w:rPr>
        <w:t xml:space="preserve">94 </w:t>
      </w:r>
      <w:r>
        <w:rPr>
          <w:rFonts w:ascii="Times New Roman" w:hAnsi="Times New Roman"/>
        </w:rPr>
        <w:t>Having created unlimited universes, that Puruṣa became many forms and entered them all.</w:t>
      </w:r>
    </w:p>
    <w:p>
      <w:pPr>
        <w:keepNext/>
        <w:spacing w:before="160"/>
        <w:jc w:val="center"/>
      </w:pPr>
      <w:r>
        <w:rPr>
          <w:rFonts w:ascii="Nirmala UI" w:hAnsi="Nirmala UI" w:cs="Nirmala UI"/>
          <w:sz w:val="24"/>
          <w:szCs w:val="24"/>
        </w:rPr>
        <w:t>ভিতরে প্রবেশি’ দেখে সব অন্ধকার ৷</w:t>
        <w:br/>
      </w:r>
      <w:r>
        <w:rPr>
          <w:rFonts w:ascii="Nirmala UI" w:hAnsi="Nirmala UI" w:cs="Nirmala UI"/>
          <w:sz w:val="24"/>
          <w:szCs w:val="24"/>
        </w:rPr>
        <w:t>রহিতে নাহিক স্থান করিল বিচার ॥ ৯৫ ॥</w:t>
      </w:r>
    </w:p>
    <w:p>
      <w:pPr>
        <w:keepNext/>
        <w:spacing w:after="0"/>
        <w:ind w:left="227"/>
      </w:pPr>
      <w:r>
        <w:rPr>
          <w:rFonts w:ascii="Times New Roman" w:hAnsi="Times New Roman"/>
          <w:i/>
          <w:sz w:val="20"/>
        </w:rPr>
        <w:t>bhitare praveśi’ dekhe saba andhakāra</w:t>
      </w:r>
    </w:p>
    <w:p>
      <w:pPr>
        <w:keepNext/>
        <w:spacing w:after="40"/>
        <w:ind w:left="227"/>
      </w:pPr>
      <w:r>
        <w:rPr>
          <w:rFonts w:ascii="Times New Roman" w:hAnsi="Times New Roman"/>
          <w:color w:val="555555"/>
          <w:sz w:val="18"/>
        </w:rPr>
        <w:t>inside  having entered  He sees  all  darkness</w:t>
      </w:r>
    </w:p>
    <w:p>
      <w:pPr>
        <w:keepNext/>
        <w:spacing w:after="0"/>
        <w:ind w:left="227"/>
      </w:pPr>
      <w:r>
        <w:rPr>
          <w:rFonts w:ascii="Times New Roman" w:hAnsi="Times New Roman"/>
          <w:i/>
          <w:sz w:val="20"/>
        </w:rPr>
        <w:t>rahite nāhika sthāna karila vicāra</w:t>
      </w:r>
    </w:p>
    <w:p>
      <w:pPr>
        <w:keepNext/>
        <w:spacing w:after="40"/>
        <w:ind w:left="227"/>
      </w:pPr>
      <w:r>
        <w:rPr>
          <w:rFonts w:ascii="Times New Roman" w:hAnsi="Times New Roman"/>
          <w:color w:val="555555"/>
          <w:sz w:val="18"/>
        </w:rPr>
        <w:t>to stay  there is not  a place  He made  reflection</w:t>
      </w:r>
    </w:p>
    <w:p>
      <w:pPr>
        <w:spacing w:before="60"/>
        <w:jc w:val="both"/>
      </w:pPr>
      <w:r>
        <w:rPr>
          <w:b/>
        </w:rPr>
        <w:t xml:space="preserve">95 </w:t>
      </w:r>
      <w:r>
        <w:rPr>
          <w:rFonts w:ascii="Times New Roman" w:hAnsi="Times New Roman"/>
        </w:rPr>
        <w:t>Entering within, He saw only darkness, with no place to stay, and He reflected on this.</w:t>
      </w:r>
    </w:p>
    <w:p>
      <w:pPr>
        <w:keepNext/>
        <w:spacing w:before="160"/>
        <w:jc w:val="center"/>
      </w:pPr>
      <w:r>
        <w:rPr>
          <w:rFonts w:ascii="Nirmala UI" w:hAnsi="Nirmala UI" w:cs="Nirmala UI"/>
          <w:sz w:val="24"/>
          <w:szCs w:val="24"/>
        </w:rPr>
        <w:t>নিজাঙ্গ-স্বেদজল করিল সৃজন ৷</w:t>
        <w:br/>
      </w:r>
      <w:r>
        <w:rPr>
          <w:rFonts w:ascii="Nirmala UI" w:hAnsi="Nirmala UI" w:cs="Nirmala UI"/>
          <w:sz w:val="24"/>
          <w:szCs w:val="24"/>
        </w:rPr>
        <w:t>সেই জলে কৈল অর্দ্ধ-ব্রহ্মাণ্ড ভরণ ॥ ৯৬ ॥</w:t>
      </w:r>
    </w:p>
    <w:p>
      <w:pPr>
        <w:keepNext/>
        <w:spacing w:after="0"/>
        <w:ind w:left="227"/>
      </w:pPr>
      <w:r>
        <w:rPr>
          <w:rFonts w:ascii="Times New Roman" w:hAnsi="Times New Roman"/>
          <w:i/>
          <w:sz w:val="20"/>
        </w:rPr>
        <w:t>nijāṅga-sveda-jala karila sṛjana</w:t>
      </w:r>
    </w:p>
    <w:p>
      <w:pPr>
        <w:keepNext/>
        <w:spacing w:after="40"/>
        <w:ind w:left="227"/>
      </w:pPr>
      <w:r>
        <w:rPr>
          <w:rFonts w:ascii="Times New Roman" w:hAnsi="Times New Roman"/>
          <w:color w:val="555555"/>
          <w:sz w:val="18"/>
        </w:rPr>
        <w:t>from His own body  of perspiration  water  He made  creation</w:t>
      </w:r>
    </w:p>
    <w:p>
      <w:pPr>
        <w:keepNext/>
        <w:spacing w:after="0"/>
        <w:ind w:left="227"/>
      </w:pPr>
      <w:r>
        <w:rPr>
          <w:rFonts w:ascii="Times New Roman" w:hAnsi="Times New Roman"/>
          <w:i/>
          <w:sz w:val="20"/>
        </w:rPr>
        <w:t>sei jale kaila ardha-brahmāṇḍa bharaṇa</w:t>
      </w:r>
    </w:p>
    <w:p>
      <w:pPr>
        <w:keepNext/>
        <w:spacing w:after="40"/>
        <w:ind w:left="227"/>
      </w:pPr>
      <w:r>
        <w:rPr>
          <w:rFonts w:ascii="Times New Roman" w:hAnsi="Times New Roman"/>
          <w:color w:val="555555"/>
          <w:sz w:val="18"/>
        </w:rPr>
        <w:t>with that  water  He made  half the universe  filling</w:t>
      </w:r>
    </w:p>
    <w:p>
      <w:pPr>
        <w:spacing w:before="60"/>
        <w:jc w:val="both"/>
      </w:pPr>
      <w:r>
        <w:rPr>
          <w:b/>
        </w:rPr>
        <w:t xml:space="preserve">96 </w:t>
      </w:r>
      <w:r>
        <w:rPr>
          <w:rFonts w:ascii="Times New Roman" w:hAnsi="Times New Roman"/>
        </w:rPr>
        <w:t>He created water from the perspiration of His own body, and with that water He filled half the universe.</w:t>
      </w:r>
    </w:p>
    <w:p>
      <w:pPr>
        <w:jc w:val="both"/>
      </w:pPr>
      <w:r>
        <w:rPr>
          <w:b/>
          <w:i/>
          <w:sz w:val="20"/>
        </w:rPr>
        <w:t xml:space="preserve">Anubhāṣya. </w:t>
      </w:r>
      <w:r>
        <w:rPr>
          <w:rFonts w:ascii="Times New Roman" w:hAnsi="Times New Roman"/>
          <w:sz w:val="20"/>
        </w:rPr>
        <w:t>See *Śrīmad-Bhāgavatam* 2.10.10.</w:t>
      </w:r>
    </w:p>
    <w:p>
      <w:pPr>
        <w:keepNext/>
        <w:spacing w:before="160"/>
        <w:jc w:val="center"/>
      </w:pPr>
      <w:r>
        <w:rPr>
          <w:rFonts w:ascii="Nirmala UI" w:hAnsi="Nirmala UI" w:cs="Nirmala UI"/>
          <w:sz w:val="24"/>
          <w:szCs w:val="24"/>
        </w:rPr>
        <w:t>ব্রহ্মাণ্ড-প্রমাণ পঞ্চাশৎকোটি-যোজন ৷</w:t>
        <w:br/>
      </w:r>
      <w:r>
        <w:rPr>
          <w:rFonts w:ascii="Nirmala UI" w:hAnsi="Nirmala UI" w:cs="Nirmala UI"/>
          <w:sz w:val="24"/>
          <w:szCs w:val="24"/>
        </w:rPr>
        <w:t>আয়াম, বিস্তার, দুই হয় এক সম ॥ ৯৭ ॥</w:t>
      </w:r>
    </w:p>
    <w:p>
      <w:pPr>
        <w:keepNext/>
        <w:spacing w:after="0"/>
        <w:ind w:left="227"/>
      </w:pPr>
      <w:r>
        <w:rPr>
          <w:rFonts w:ascii="Times New Roman" w:hAnsi="Times New Roman"/>
          <w:i/>
          <w:sz w:val="20"/>
        </w:rPr>
        <w:t>brahmāṇḍa-pramāṇa pañcāśat-koṭi-yojana</w:t>
      </w:r>
    </w:p>
    <w:p>
      <w:pPr>
        <w:keepNext/>
        <w:spacing w:after="40"/>
        <w:ind w:left="227"/>
      </w:pPr>
      <w:r>
        <w:rPr>
          <w:rFonts w:ascii="Times New Roman" w:hAnsi="Times New Roman"/>
          <w:color w:val="555555"/>
          <w:sz w:val="18"/>
        </w:rPr>
        <w:t>of the universe  the measure  fifty  crores  of yojanas</w:t>
      </w:r>
    </w:p>
    <w:p>
      <w:pPr>
        <w:keepNext/>
        <w:spacing w:after="0"/>
        <w:ind w:left="227"/>
      </w:pPr>
      <w:r>
        <w:rPr>
          <w:rFonts w:ascii="Times New Roman" w:hAnsi="Times New Roman"/>
          <w:i/>
          <w:sz w:val="20"/>
        </w:rPr>
        <w:t>āyāma, vistāra, dui haya eka sama</w:t>
      </w:r>
    </w:p>
    <w:p>
      <w:pPr>
        <w:keepNext/>
        <w:spacing w:after="40"/>
        <w:ind w:left="227"/>
      </w:pPr>
      <w:r>
        <w:rPr>
          <w:rFonts w:ascii="Times New Roman" w:hAnsi="Times New Roman"/>
          <w:color w:val="555555"/>
          <w:sz w:val="18"/>
        </w:rPr>
        <w:t>length  breadth  the two  are  one  equal</w:t>
      </w:r>
    </w:p>
    <w:p>
      <w:pPr>
        <w:spacing w:before="60"/>
        <w:jc w:val="both"/>
      </w:pPr>
      <w:r>
        <w:rPr>
          <w:b/>
        </w:rPr>
        <w:t xml:space="preserve">97 </w:t>
      </w:r>
      <w:r>
        <w:rPr>
          <w:rFonts w:ascii="Times New Roman" w:hAnsi="Times New Roman"/>
        </w:rPr>
        <w:t>The universe measures five hundred million *yojanas*; its length and breadth are the same.</w:t>
      </w:r>
    </w:p>
    <w:p>
      <w:pPr>
        <w:keepNext/>
        <w:spacing w:before="160"/>
        <w:jc w:val="center"/>
      </w:pPr>
      <w:r>
        <w:rPr>
          <w:rFonts w:ascii="Times New Roman" w:hAnsi="Times New Roman"/>
          <w:i/>
          <w:sz w:val="21"/>
        </w:rPr>
        <w:t>The origin of the fourteen worlds —</w:t>
      </w:r>
    </w:p>
    <w:p>
      <w:pPr>
        <w:keepNext/>
        <w:jc w:val="center"/>
      </w:pPr>
      <w:r>
        <w:rPr>
          <w:rFonts w:ascii="Nirmala UI" w:hAnsi="Nirmala UI" w:cs="Nirmala UI"/>
          <w:sz w:val="24"/>
          <w:szCs w:val="24"/>
        </w:rPr>
        <w:t>জলে ভরি’ অর্দ্ধ তাঁহা কৈল নিজ-বাস ৷</w:t>
        <w:br/>
      </w:r>
      <w:r>
        <w:rPr>
          <w:rFonts w:ascii="Nirmala UI" w:hAnsi="Nirmala UI" w:cs="Nirmala UI"/>
          <w:sz w:val="24"/>
          <w:szCs w:val="24"/>
        </w:rPr>
        <w:t>আর অর্দ্ধে কৈল চৌদ্দভুবন প্রকাশ ॥ ৯৮ ॥</w:t>
      </w:r>
    </w:p>
    <w:p>
      <w:pPr>
        <w:keepNext/>
        <w:spacing w:after="0"/>
        <w:ind w:left="227"/>
      </w:pPr>
      <w:r>
        <w:rPr>
          <w:rFonts w:ascii="Times New Roman" w:hAnsi="Times New Roman"/>
          <w:i/>
          <w:sz w:val="20"/>
        </w:rPr>
        <w:t>jale bhari’ ardha tāṅhā kaila nija-vāsa</w:t>
      </w:r>
    </w:p>
    <w:p>
      <w:pPr>
        <w:keepNext/>
        <w:spacing w:after="40"/>
        <w:ind w:left="227"/>
      </w:pPr>
      <w:r>
        <w:rPr>
          <w:rFonts w:ascii="Times New Roman" w:hAnsi="Times New Roman"/>
          <w:color w:val="555555"/>
          <w:sz w:val="18"/>
        </w:rPr>
        <w:t>with water  filling  half  there  He made  His own dwelling</w:t>
      </w:r>
    </w:p>
    <w:p>
      <w:pPr>
        <w:keepNext/>
        <w:spacing w:after="0"/>
        <w:ind w:left="227"/>
      </w:pPr>
      <w:r>
        <w:rPr>
          <w:rFonts w:ascii="Times New Roman" w:hAnsi="Times New Roman"/>
          <w:i/>
          <w:sz w:val="20"/>
        </w:rPr>
        <w:t>āra ardhe kaila caudda-bhuvana prakāśa</w:t>
      </w:r>
    </w:p>
    <w:p>
      <w:pPr>
        <w:keepNext/>
        <w:spacing w:after="40"/>
        <w:ind w:left="227"/>
      </w:pPr>
      <w:r>
        <w:rPr>
          <w:rFonts w:ascii="Times New Roman" w:hAnsi="Times New Roman"/>
          <w:color w:val="555555"/>
          <w:sz w:val="18"/>
        </w:rPr>
        <w:t>in the other  half  He made  of the fourteen worlds  manifestation</w:t>
      </w:r>
    </w:p>
    <w:p>
      <w:pPr>
        <w:spacing w:before="60"/>
        <w:jc w:val="both"/>
      </w:pPr>
      <w:r>
        <w:rPr>
          <w:b/>
        </w:rPr>
        <w:t xml:space="preserve">98 </w:t>
      </w:r>
      <w:r>
        <w:rPr>
          <w:rFonts w:ascii="Times New Roman" w:hAnsi="Times New Roman"/>
        </w:rPr>
        <w:t>Filling half of it with water, He made His dwelling there, and in the other half He manifested the fourteen worlds.</w:t>
      </w:r>
    </w:p>
    <w:p>
      <w:pPr>
        <w:jc w:val="both"/>
      </w:pPr>
      <w:r>
        <w:rPr>
          <w:b/>
          <w:i/>
          <w:sz w:val="20"/>
        </w:rPr>
        <w:t xml:space="preserve">Anubhāṣya. </w:t>
      </w:r>
      <w:r>
        <w:rPr>
          <w:rFonts w:ascii="Times New Roman" w:hAnsi="Times New Roman"/>
          <w:b/>
          <w:sz w:val="20"/>
        </w:rPr>
        <w:t>Caudda bhuvana</w:t>
      </w:r>
      <w:r>
        <w:rPr>
          <w:rFonts w:ascii="Times New Roman" w:hAnsi="Times New Roman"/>
          <w:sz w:val="20"/>
        </w:rPr>
        <w:t xml:space="preserve"> (the fourteen worlds): Bhū, Bhuvaḥ, Svaḥ, Mahaḥ, Jana, Tapaḥ and Satya — these seven higher worlds; and Tala, Atala, Vitala, Nitala, Talātala, Mahātala and Sutala — these seven *pātālas* (lower worlds). See *Śrīmad-Bhāgavatam* 2.5.38–42 and 11.4.3.</w:t>
      </w:r>
    </w:p>
    <w:p>
      <w:pPr>
        <w:keepNext/>
        <w:spacing w:before="160"/>
        <w:jc w:val="center"/>
      </w:pPr>
      <w:r>
        <w:rPr>
          <w:rFonts w:ascii="Times New Roman" w:hAnsi="Times New Roman"/>
          <w:i/>
          <w:sz w:val="21"/>
        </w:rPr>
        <w:t>In the Garbha Ocean He manifests His own abode, Vaikuṇṭha —</w:t>
      </w:r>
    </w:p>
    <w:p>
      <w:pPr>
        <w:keepNext/>
        <w:jc w:val="center"/>
      </w:pPr>
      <w:r>
        <w:rPr>
          <w:rFonts w:ascii="Nirmala UI" w:hAnsi="Nirmala UI" w:cs="Nirmala UI"/>
          <w:sz w:val="24"/>
          <w:szCs w:val="24"/>
        </w:rPr>
        <w:t>তাঁহাই প্রকট কৈল বৈকুণ্ঠ নিজ-ধাম ৷</w:t>
        <w:br/>
      </w:r>
      <w:r>
        <w:rPr>
          <w:rFonts w:ascii="Nirmala UI" w:hAnsi="Nirmala UI" w:cs="Nirmala UI"/>
          <w:sz w:val="24"/>
          <w:szCs w:val="24"/>
        </w:rPr>
        <w:t>শেষ-শয়ন-জলে করিল বিশ্রাম ॥ ৯৯ ॥</w:t>
      </w:r>
    </w:p>
    <w:p>
      <w:pPr>
        <w:keepNext/>
        <w:spacing w:after="0"/>
        <w:ind w:left="227"/>
      </w:pPr>
      <w:r>
        <w:rPr>
          <w:rFonts w:ascii="Times New Roman" w:hAnsi="Times New Roman"/>
          <w:i/>
          <w:sz w:val="20"/>
        </w:rPr>
        <w:t>tāṅhāi prakaṭa kaila vaikuṇṭha nija-dhāma</w:t>
      </w:r>
    </w:p>
    <w:p>
      <w:pPr>
        <w:keepNext/>
        <w:spacing w:after="40"/>
        <w:ind w:left="227"/>
      </w:pPr>
      <w:r>
        <w:rPr>
          <w:rFonts w:ascii="Times New Roman" w:hAnsi="Times New Roman"/>
          <w:color w:val="555555"/>
          <w:sz w:val="18"/>
        </w:rPr>
        <w:t>right there  manifest  He made  Vaikuṇṭha  His own abode</w:t>
      </w:r>
    </w:p>
    <w:p>
      <w:pPr>
        <w:keepNext/>
        <w:spacing w:after="0"/>
        <w:ind w:left="227"/>
      </w:pPr>
      <w:r>
        <w:rPr>
          <w:rFonts w:ascii="Times New Roman" w:hAnsi="Times New Roman"/>
          <w:i/>
          <w:sz w:val="20"/>
        </w:rPr>
        <w:t>śeṣa-śayana-jale karila viśrāma</w:t>
      </w:r>
    </w:p>
    <w:p>
      <w:pPr>
        <w:keepNext/>
        <w:spacing w:after="40"/>
        <w:ind w:left="227"/>
      </w:pPr>
      <w:r>
        <w:rPr>
          <w:rFonts w:ascii="Times New Roman" w:hAnsi="Times New Roman"/>
          <w:color w:val="555555"/>
          <w:sz w:val="18"/>
        </w:rPr>
        <w:t>on the bed of Śeṣa  in the water  He took  rest</w:t>
      </w:r>
    </w:p>
    <w:p>
      <w:pPr>
        <w:spacing w:before="60"/>
        <w:jc w:val="both"/>
      </w:pPr>
      <w:r>
        <w:rPr>
          <w:b/>
        </w:rPr>
        <w:t xml:space="preserve">99 </w:t>
      </w:r>
      <w:r>
        <w:rPr>
          <w:rFonts w:ascii="Times New Roman" w:hAnsi="Times New Roman"/>
        </w:rPr>
        <w:t>There He manifested Vaikuṇṭha, His own abode, and He rested upon the waters on the bed of Śeṣa.</w:t>
      </w:r>
    </w:p>
    <w:p>
      <w:pPr>
        <w:keepNext/>
        <w:spacing w:before="160"/>
        <w:jc w:val="center"/>
      </w:pPr>
      <w:r>
        <w:rPr>
          <w:rFonts w:ascii="Times New Roman" w:hAnsi="Times New Roman"/>
          <w:i/>
          <w:sz w:val="21"/>
        </w:rPr>
        <w:t>He whom the hymn of the *Ṛg-veda* praises —</w:t>
      </w:r>
    </w:p>
    <w:p>
      <w:pPr>
        <w:keepNext/>
        <w:jc w:val="center"/>
      </w:pPr>
      <w:r>
        <w:rPr>
          <w:rFonts w:ascii="Nirmala UI" w:hAnsi="Nirmala UI" w:cs="Nirmala UI"/>
          <w:sz w:val="24"/>
          <w:szCs w:val="24"/>
        </w:rPr>
        <w:t>অনন্তশয়্যাতে তাঁহা করিল শয়ন ৷</w:t>
        <w:br/>
      </w:r>
      <w:r>
        <w:rPr>
          <w:rFonts w:ascii="Nirmala UI" w:hAnsi="Nirmala UI" w:cs="Nirmala UI"/>
          <w:sz w:val="24"/>
          <w:szCs w:val="24"/>
        </w:rPr>
        <w:t>সহস্র মস্তক তাঁর সহস্র বদন ॥ ১০০ ॥</w:t>
      </w:r>
    </w:p>
    <w:p>
      <w:pPr>
        <w:keepNext/>
        <w:jc w:val="center"/>
      </w:pPr>
      <w:r>
        <w:rPr>
          <w:rFonts w:ascii="Nirmala UI" w:hAnsi="Nirmala UI" w:cs="Nirmala UI"/>
          <w:sz w:val="24"/>
          <w:szCs w:val="24"/>
        </w:rPr>
        <w:t>সহস্র-চরণ-হস্ত, সহস্র-নয়ন ৷</w:t>
        <w:br/>
      </w:r>
      <w:r>
        <w:rPr>
          <w:rFonts w:ascii="Nirmala UI" w:hAnsi="Nirmala UI" w:cs="Nirmala UI"/>
          <w:sz w:val="24"/>
          <w:szCs w:val="24"/>
        </w:rPr>
        <w:t>সর্ব্ব-অবতার-বীজ, জগৎ-কারণ ॥ ১০১ ॥</w:t>
      </w:r>
    </w:p>
    <w:p>
      <w:pPr>
        <w:keepNext/>
        <w:spacing w:after="0"/>
        <w:ind w:left="227"/>
      </w:pPr>
      <w:r>
        <w:rPr>
          <w:rFonts w:ascii="Times New Roman" w:hAnsi="Times New Roman"/>
          <w:i/>
          <w:sz w:val="20"/>
        </w:rPr>
        <w:t>ananta-śayyāte tāṅhā karila śayana</w:t>
      </w:r>
    </w:p>
    <w:p>
      <w:pPr>
        <w:keepNext/>
        <w:spacing w:after="40"/>
        <w:ind w:left="227"/>
      </w:pPr>
      <w:r>
        <w:rPr>
          <w:rFonts w:ascii="Times New Roman" w:hAnsi="Times New Roman"/>
          <w:color w:val="555555"/>
          <w:sz w:val="18"/>
        </w:rPr>
        <w:t>on Ananta as His bed  there  He did  lying down</w:t>
      </w:r>
    </w:p>
    <w:p>
      <w:pPr>
        <w:keepNext/>
        <w:spacing w:after="0"/>
        <w:ind w:left="227"/>
      </w:pPr>
      <w:r>
        <w:rPr>
          <w:rFonts w:ascii="Times New Roman" w:hAnsi="Times New Roman"/>
          <w:i/>
          <w:sz w:val="20"/>
        </w:rPr>
        <w:t>sahasra mastaka tāṅra sahasra vadana</w:t>
      </w:r>
    </w:p>
    <w:p>
      <w:pPr>
        <w:keepNext/>
        <w:spacing w:after="40"/>
        <w:ind w:left="227"/>
      </w:pPr>
      <w:r>
        <w:rPr>
          <w:rFonts w:ascii="Times New Roman" w:hAnsi="Times New Roman"/>
          <w:color w:val="555555"/>
          <w:sz w:val="18"/>
        </w:rPr>
        <w:t>thousand  heads  His  thousand  faces</w:t>
      </w:r>
    </w:p>
    <w:p>
      <w:pPr>
        <w:keepNext/>
        <w:spacing w:after="0"/>
        <w:ind w:left="227"/>
      </w:pPr>
      <w:r>
        <w:rPr>
          <w:rFonts w:ascii="Times New Roman" w:hAnsi="Times New Roman"/>
          <w:i/>
          <w:sz w:val="20"/>
        </w:rPr>
        <w:t>sahasra-caraṇa-hasta, sahasra-nayana</w:t>
      </w:r>
    </w:p>
    <w:p>
      <w:pPr>
        <w:keepNext/>
        <w:spacing w:after="40"/>
        <w:ind w:left="227"/>
      </w:pPr>
      <w:r>
        <w:rPr>
          <w:rFonts w:ascii="Times New Roman" w:hAnsi="Times New Roman"/>
          <w:color w:val="555555"/>
          <w:sz w:val="18"/>
        </w:rPr>
        <w:t>thousand feet and hands  thousand eyes</w:t>
      </w:r>
    </w:p>
    <w:p>
      <w:pPr>
        <w:keepNext/>
        <w:spacing w:after="0"/>
        <w:ind w:left="227"/>
      </w:pPr>
      <w:r>
        <w:rPr>
          <w:rFonts w:ascii="Times New Roman" w:hAnsi="Times New Roman"/>
          <w:i/>
          <w:sz w:val="20"/>
        </w:rPr>
        <w:t>sarva-avatāra-bīja, jagat-kāraṇa</w:t>
      </w:r>
    </w:p>
    <w:p>
      <w:pPr>
        <w:keepNext/>
        <w:spacing w:after="40"/>
        <w:ind w:left="227"/>
      </w:pPr>
      <w:r>
        <w:rPr>
          <w:rFonts w:ascii="Times New Roman" w:hAnsi="Times New Roman"/>
          <w:color w:val="555555"/>
          <w:sz w:val="18"/>
        </w:rPr>
        <w:t>of all avatāras  the seed  of the world  the cause</w:t>
      </w:r>
    </w:p>
    <w:p>
      <w:pPr>
        <w:spacing w:before="60"/>
        <w:jc w:val="both"/>
      </w:pPr>
      <w:r>
        <w:rPr>
          <w:b/>
        </w:rPr>
        <w:t xml:space="preserve">100–101 </w:t>
      </w:r>
      <w:r>
        <w:rPr>
          <w:rFonts w:ascii="Times New Roman" w:hAnsi="Times New Roman"/>
        </w:rPr>
        <w:t>There He lay down on Ananta as His bed. He has a thousand heads and a thousand faces, a thousand feet and hands and a thousand eyes. He is the seed of all avatāras and the cause of the world.</w:t>
      </w:r>
    </w:p>
    <w:p>
      <w:pPr>
        <w:jc w:val="both"/>
      </w:pPr>
      <w:r>
        <w:rPr>
          <w:b/>
          <w:i/>
          <w:sz w:val="20"/>
        </w:rPr>
        <w:t xml:space="preserve">Anubhāṣya. </w:t>
      </w:r>
      <w:r>
        <w:rPr>
          <w:rFonts w:ascii="Times New Roman" w:hAnsi="Times New Roman"/>
          <w:sz w:val="20"/>
        </w:rPr>
        <w:t>See *Śrīmad-Bhāgavatam* 1.3.2, 4, 5.</w:t>
      </w:r>
    </w:p>
    <w:p>
      <w:pPr>
        <w:jc w:val="both"/>
      </w:pPr>
      <w:r>
        <w:rPr>
          <w:b/>
          <w:i/>
          <w:sz w:val="20"/>
        </w:rPr>
        <w:t xml:space="preserve">Anubhāṣya. </w:t>
      </w:r>
      <w:r>
        <w:rPr>
          <w:rFonts w:ascii="Times New Roman" w:hAnsi="Times New Roman"/>
          <w:sz w:val="20"/>
        </w:rPr>
        <w:t>(*Śrīmad-Bhāgavatam* 1.3.4): “With flawless eyes the devotees behold His wondrous form with thousands of feet, thighs, arms and faces, with thousands of heads, ears, eyes and noses, shining with thousands of crowns, garments and earrings.” (*Ṛg-veda-saṁhitā* 8.4.17; *Sāma-veda* 6.4.4.3; *Śukla Yajur-veda* 31.1; *Atharva-veda* 19.6.1): “The Puruṣa has a thousand heads, a thousand eyes, a thousand feet. Enveloping the earth on every side, He extends beyond it by ten fingers' breadth.” See *Śrīmad-Bhāgavatam* 11.4.4–5 and *Brahma-saṁhitā* 5.10–11.</w:t>
      </w:r>
    </w:p>
    <w:p>
      <w:pPr>
        <w:keepNext/>
        <w:spacing w:before="160"/>
        <w:jc w:val="center"/>
      </w:pPr>
      <w:r>
        <w:rPr>
          <w:rFonts w:ascii="Times New Roman" w:hAnsi="Times New Roman"/>
          <w:i/>
          <w:sz w:val="21"/>
        </w:rPr>
        <w:t>From Him come Viṣṇu, Brahmā and Rudra —</w:t>
      </w:r>
    </w:p>
    <w:p>
      <w:pPr>
        <w:keepNext/>
        <w:jc w:val="center"/>
      </w:pPr>
      <w:r>
        <w:rPr>
          <w:rFonts w:ascii="Nirmala UI" w:hAnsi="Nirmala UI" w:cs="Nirmala UI"/>
          <w:sz w:val="24"/>
          <w:szCs w:val="24"/>
        </w:rPr>
        <w:t>তাঁর নাভিপদ্ম হৈতে উঠিল এক পদ্ম ৷</w:t>
        <w:br/>
      </w:r>
      <w:r>
        <w:rPr>
          <w:rFonts w:ascii="Nirmala UI" w:hAnsi="Nirmala UI" w:cs="Nirmala UI"/>
          <w:sz w:val="24"/>
          <w:szCs w:val="24"/>
        </w:rPr>
        <w:t>সেই পদ্মে হৈল ব্রহ্মার জন্ম-সদ্ম ॥ ১০২ ॥</w:t>
      </w:r>
    </w:p>
    <w:p>
      <w:pPr>
        <w:keepNext/>
        <w:spacing w:after="0"/>
        <w:ind w:left="227"/>
      </w:pPr>
      <w:r>
        <w:rPr>
          <w:rFonts w:ascii="Times New Roman" w:hAnsi="Times New Roman"/>
          <w:i/>
          <w:sz w:val="20"/>
        </w:rPr>
        <w:t>tāṅra nābhi-padma haite uṭhila eka padma</w:t>
      </w:r>
    </w:p>
    <w:p>
      <w:pPr>
        <w:keepNext/>
        <w:spacing w:after="40"/>
        <w:ind w:left="227"/>
      </w:pPr>
      <w:r>
        <w:rPr>
          <w:rFonts w:ascii="Times New Roman" w:hAnsi="Times New Roman"/>
          <w:color w:val="555555"/>
          <w:sz w:val="18"/>
        </w:rPr>
        <w:t>His  from the lotus navel  from  arose  one  lotus</w:t>
      </w:r>
    </w:p>
    <w:p>
      <w:pPr>
        <w:keepNext/>
        <w:spacing w:after="0"/>
        <w:ind w:left="227"/>
      </w:pPr>
      <w:r>
        <w:rPr>
          <w:rFonts w:ascii="Times New Roman" w:hAnsi="Times New Roman"/>
          <w:i/>
          <w:sz w:val="20"/>
        </w:rPr>
        <w:t>sei padme haila brahmāra janma-sadma</w:t>
      </w:r>
    </w:p>
    <w:p>
      <w:pPr>
        <w:keepNext/>
        <w:spacing w:after="40"/>
        <w:ind w:left="227"/>
      </w:pPr>
      <w:r>
        <w:rPr>
          <w:rFonts w:ascii="Times New Roman" w:hAnsi="Times New Roman"/>
          <w:color w:val="555555"/>
          <w:sz w:val="18"/>
        </w:rPr>
        <w:t>that  lotus  became  of Brahmā  birth  the abode</w:t>
      </w:r>
    </w:p>
    <w:p>
      <w:pPr>
        <w:spacing w:before="60"/>
        <w:jc w:val="both"/>
      </w:pPr>
      <w:r>
        <w:rPr>
          <w:b/>
        </w:rPr>
        <w:t xml:space="preserve">102 </w:t>
      </w:r>
      <w:r>
        <w:rPr>
          <w:rFonts w:ascii="Times New Roman" w:hAnsi="Times New Roman"/>
        </w:rPr>
        <w:t>From His lotus navel arose a lotus, and that lotus became the birthplace of Brahmā.</w:t>
      </w:r>
    </w:p>
    <w:p>
      <w:pPr>
        <w:keepNext/>
        <w:spacing w:before="160"/>
        <w:jc w:val="center"/>
      </w:pPr>
      <w:r>
        <w:rPr>
          <w:rFonts w:ascii="Nirmala UI" w:hAnsi="Nirmala UI" w:cs="Nirmala UI"/>
          <w:sz w:val="24"/>
          <w:szCs w:val="24"/>
        </w:rPr>
        <w:t>সেই পদ্মনালে হৈল চৌদ্দভুবন ৷</w:t>
        <w:br/>
      </w:r>
      <w:r>
        <w:rPr>
          <w:rFonts w:ascii="Nirmala UI" w:hAnsi="Nirmala UI" w:cs="Nirmala UI"/>
          <w:sz w:val="24"/>
          <w:szCs w:val="24"/>
        </w:rPr>
        <w:t>তেঁহো ব্রহ্মা হঞা সৃষ্টি করিল সৃজন ॥ ১০৩ ॥</w:t>
      </w:r>
    </w:p>
    <w:p>
      <w:pPr>
        <w:keepNext/>
        <w:spacing w:after="0"/>
        <w:ind w:left="227"/>
      </w:pPr>
      <w:r>
        <w:rPr>
          <w:rFonts w:ascii="Times New Roman" w:hAnsi="Times New Roman"/>
          <w:i/>
          <w:sz w:val="20"/>
        </w:rPr>
        <w:t>sei padma-nāle haila caudda-bhuvana</w:t>
      </w:r>
    </w:p>
    <w:p>
      <w:pPr>
        <w:keepNext/>
        <w:spacing w:after="40"/>
        <w:ind w:left="227"/>
      </w:pPr>
      <w:r>
        <w:rPr>
          <w:rFonts w:ascii="Times New Roman" w:hAnsi="Times New Roman"/>
          <w:color w:val="555555"/>
          <w:sz w:val="18"/>
        </w:rPr>
        <w:t>in that  lotus  stem  came to be  the fourteen  worlds</w:t>
      </w:r>
    </w:p>
    <w:p>
      <w:pPr>
        <w:keepNext/>
        <w:spacing w:after="0"/>
        <w:ind w:left="227"/>
      </w:pPr>
      <w:r>
        <w:rPr>
          <w:rFonts w:ascii="Times New Roman" w:hAnsi="Times New Roman"/>
          <w:i/>
          <w:sz w:val="20"/>
        </w:rPr>
        <w:t>teṅho brahmā hañā sṛṣṭi karila sṛjana</w:t>
      </w:r>
    </w:p>
    <w:p>
      <w:pPr>
        <w:keepNext/>
        <w:spacing w:after="40"/>
        <w:ind w:left="227"/>
      </w:pPr>
      <w:r>
        <w:rPr>
          <w:rFonts w:ascii="Times New Roman" w:hAnsi="Times New Roman"/>
          <w:color w:val="555555"/>
          <w:sz w:val="18"/>
        </w:rPr>
        <w:t>He  Brahmā  becoming  creation  did  bring forth</w:t>
      </w:r>
    </w:p>
    <w:p>
      <w:pPr>
        <w:spacing w:before="60"/>
        <w:jc w:val="both"/>
      </w:pPr>
      <w:r>
        <w:rPr>
          <w:b/>
        </w:rPr>
        <w:t xml:space="preserve">103 </w:t>
      </w:r>
      <w:r>
        <w:rPr>
          <w:rFonts w:ascii="Times New Roman" w:hAnsi="Times New Roman"/>
        </w:rPr>
        <w:t>Within the stem of that lotus the fourteen worlds came to be. Then, becoming Brahmā, He brought forth the creation.</w:t>
      </w:r>
    </w:p>
    <w:p>
      <w:pPr>
        <w:jc w:val="both"/>
      </w:pPr>
      <w:r>
        <w:rPr>
          <w:b/>
          <w:i/>
          <w:sz w:val="20"/>
        </w:rPr>
        <w:t xml:space="preserve">Anubhāṣya. </w:t>
      </w:r>
      <w:r>
        <w:rPr>
          <w:rFonts w:ascii="Times New Roman" w:hAnsi="Times New Roman"/>
          <w:sz w:val="20"/>
        </w:rPr>
        <w:t>In the *Mahābhārata*, in the *Mokṣa-dharma*, in the narrative of Nārāyaṇa (*Śānti-parva*, Chapter 339, verses 70–72, and Chapter 340, verses 27–28), it is said: “He who is Pradyumna is also Aniruddha; He is also the father of Brahmā.” Here it must be understood that He who is Garbhodaśāyī is also Kṣīrodaśāyī. The two are nondifferent, and therefore in truth Pradyumna is the controller — that is, the indwelling Lord (*antaryāmī*) — and the father of Hiraṇyagarbha, who was born from the lotus. See *Śrīmad-Bhāgavatam* 3.1.2.</w:t>
      </w:r>
    </w:p>
    <w:p>
      <w:pPr>
        <w:keepNext/>
        <w:spacing w:before="160"/>
        <w:jc w:val="center"/>
      </w:pPr>
      <w:r>
        <w:rPr>
          <w:rFonts w:ascii="Nirmala UI" w:hAnsi="Nirmala UI" w:cs="Nirmala UI"/>
          <w:sz w:val="24"/>
          <w:szCs w:val="24"/>
        </w:rPr>
        <w:t>বিষ্ণুরূপ হঞা করে জগৎ পালনে ৷</w:t>
        <w:br/>
      </w:r>
      <w:r>
        <w:rPr>
          <w:rFonts w:ascii="Nirmala UI" w:hAnsi="Nirmala UI" w:cs="Nirmala UI"/>
          <w:sz w:val="24"/>
          <w:szCs w:val="24"/>
        </w:rPr>
        <w:t>গুণাতীত-বিষ্ণু স্পর্শ নাহি মায়া-গুণে ॥ ১০৪ ॥</w:t>
      </w:r>
    </w:p>
    <w:p>
      <w:pPr>
        <w:keepNext/>
        <w:spacing w:after="0"/>
        <w:ind w:left="227"/>
      </w:pPr>
      <w:r>
        <w:rPr>
          <w:rFonts w:ascii="Times New Roman" w:hAnsi="Times New Roman"/>
          <w:i/>
          <w:sz w:val="20"/>
        </w:rPr>
        <w:t>viṣṇu-rūpa hañā kare jagat pālane</w:t>
      </w:r>
    </w:p>
    <w:p>
      <w:pPr>
        <w:keepNext/>
        <w:spacing w:after="40"/>
        <w:ind w:left="227"/>
      </w:pPr>
      <w:r>
        <w:rPr>
          <w:rFonts w:ascii="Times New Roman" w:hAnsi="Times New Roman"/>
          <w:color w:val="555555"/>
          <w:sz w:val="18"/>
        </w:rPr>
        <w:t>Viṣṇu's form  assuming  He does  of the world  protection</w:t>
      </w:r>
    </w:p>
    <w:p>
      <w:pPr>
        <w:keepNext/>
        <w:spacing w:after="0"/>
        <w:ind w:left="227"/>
      </w:pPr>
      <w:r>
        <w:rPr>
          <w:rFonts w:ascii="Times New Roman" w:hAnsi="Times New Roman"/>
          <w:i/>
          <w:sz w:val="20"/>
        </w:rPr>
        <w:t>guṇātīta-viṣṇu sparśa nāhi māyā-guṇe</w:t>
      </w:r>
    </w:p>
    <w:p>
      <w:pPr>
        <w:keepNext/>
        <w:spacing w:after="40"/>
        <w:ind w:left="227"/>
      </w:pPr>
      <w:r>
        <w:rPr>
          <w:rFonts w:ascii="Times New Roman" w:hAnsi="Times New Roman"/>
          <w:color w:val="555555"/>
          <w:sz w:val="18"/>
        </w:rPr>
        <w:t>beyond the modes  Viṣṇu  touch  there is not  with māyā's modes</w:t>
      </w:r>
    </w:p>
    <w:p>
      <w:pPr>
        <w:spacing w:before="60"/>
        <w:jc w:val="both"/>
      </w:pPr>
      <w:r>
        <w:rPr>
          <w:b/>
        </w:rPr>
        <w:t xml:space="preserve">104 </w:t>
      </w:r>
      <w:r>
        <w:rPr>
          <w:rFonts w:ascii="Times New Roman" w:hAnsi="Times New Roman"/>
        </w:rPr>
        <w:t>Taking the form of Viṣṇu, He protects the world. Viṣṇu is beyond the modes of nature and has no contact with the modes of māyā.</w:t>
      </w:r>
    </w:p>
    <w:p>
      <w:pPr>
        <w:jc w:val="both"/>
      </w:pPr>
      <w:r>
        <w:rPr>
          <w:b/>
          <w:i/>
          <w:sz w:val="20"/>
        </w:rPr>
        <w:t xml:space="preserve">Anubhāṣya. </w:t>
      </w:r>
      <w:r>
        <w:rPr>
          <w:rFonts w:ascii="Times New Roman" w:hAnsi="Times New Roman"/>
          <w:sz w:val="20"/>
        </w:rPr>
        <w:t>See *Śrīmad-Bhāgavatam* 3.8.16. The *Laghu-bhāgavatāmṛta*, describing the three Puruṣas (sections 137–139), says: “The four-armed *vilāsa* of this Garbhodaśāyī enters the lotus of the worlds and, called Viṣṇu, lies in the Ocean of Milk. He becomes the indwelling Lord in the hearts of all embodied beings, from the gods down to the unmoving, and abides as if in many forms. The form of Viṣṇu of whom the *Sātvata-tantra* says, ‘The third abides in all beings,’ is accepted as His *vilāsa*.” The four-armed form, the *vilāsa* of Garbhodaśāyī, enters the lotus of the worlds, is called “Viṣṇu” and lies in the Ocean of Milk. As the indwelling Lord, this Viṣṇu abides in the hearts of all living beings, from the gods down to the unmoving, as if in many forms. The form of Viṣṇu called in the *Sātvata-tantra* “the third Puruṣa, who abides in all beings” is the *vilāsa-mūrti* of Garbhodaśāyī Viṣṇu.</w:t>
      </w:r>
    </w:p>
    <w:p>
      <w:pPr>
        <w:jc w:val="both"/>
      </w:pPr>
      <w:r>
        <w:rPr>
          <w:rFonts w:ascii="Times New Roman" w:hAnsi="Times New Roman"/>
          <w:sz w:val="20"/>
        </w:rPr>
        <w:t>The *Laghu-bhāgavatāmṛta*, describing the Puruṣa (section 12), gives Śrī Baladeva's commentary: “Viṣṇu is not joined even with *sattva*; by His will alone He merely controls it. That is why it is said: ‘The highest good comes from Him.’ So the *Vāmana Purāṇa* says: ‘Brahmā, Viṣṇu and Īśa are the three forms of the great-souled Viṣṇu. In Brahmā He is in the form of Brahmā, in Śiva in the form of Śiva, but the god Janārdana, in the form of Viṣṇu, remains apart.’” Viṣṇu is the presiding deity of the *guṇa* of *sattva*, yet He is never bound by *sattva-guṇa*: by His will alone He merely controls it. That is why it is said, “From Him alone comes the welfare of the *jīva*.” So the *Vāmana Purāṇa* says that one and the same Viṣṇu exists in the forms of Brahmā, Viṣṇu and Śiva: in Brahmā He is in the form of Brahmā, in Śiva in the form of Śiva, and Janārdana in the form of Viṣṇu remains separate from them both.</w:t>
      </w:r>
    </w:p>
    <w:p>
      <w:pPr>
        <w:jc w:val="both"/>
      </w:pPr>
      <w:r>
        <w:rPr>
          <w:rFonts w:ascii="Times New Roman" w:hAnsi="Times New Roman"/>
          <w:sz w:val="20"/>
        </w:rPr>
        <w:t>And where Viṣṇu is described (sections 29–30): “Viṣṇu extends (*tanoti*) *sattva*, and so in the scriptures He is known as *sattva-tanu*. His avatāras, likewise, are *sattva-tanu*. Or else *sattva* is His ‘body’ (*tanu*) in the sense of an external seat. That He is *nirguṇa*, beyond the *guṇas*, is therefore fully established in all the scriptures. So it is said (*Śrīmad-Bhāgavatam* 10.88.5): ‘Hari is indeed *nirguṇa*, the Puruṣa Himself, beyond *prakṛti*.’”</w:t>
      </w:r>
    </w:p>
    <w:p>
      <w:pPr>
        <w:jc w:val="both"/>
      </w:pPr>
      <w:r>
        <w:rPr>
          <w:rFonts w:ascii="Times New Roman" w:hAnsi="Times New Roman"/>
          <w:sz w:val="20"/>
        </w:rPr>
        <w:t>He extends *sattva-guṇa*, and so in the scriptures Viṣṇu has received the name *sattva-tanu*. The avatāras of Kṣīrābdhiśāyī Viṣṇu are likewise called *sattva-tanu*; or He is called *sattva-tanu* because that body, *sattva*, is merely His external seat. That is why all the scriptures call Viṣṇu *nirguṇa*. So too in the tenth canto: “Hari is *nirguṇa*, the Supreme Lord Himself, beyond *prakṛti*, the giver of knowledge to Brahmā and the other gods, the witness of all; whoever worships Him attains freedom from the *guṇas*.” This is why the verse of the *Bhāgavatam* says: “From this *sattva-tanu* comes every kind of good.”</w:t>
      </w:r>
    </w:p>
    <w:p>
      <w:pPr>
        <w:keepNext/>
        <w:spacing w:before="160"/>
        <w:jc w:val="center"/>
      </w:pPr>
      <w:r>
        <w:rPr>
          <w:rFonts w:ascii="Nirmala UI" w:hAnsi="Nirmala UI" w:cs="Nirmala UI"/>
          <w:sz w:val="24"/>
          <w:szCs w:val="24"/>
        </w:rPr>
        <w:t>রুদ্ররূপ ধরি’ করে জগৎ সংহার ৷</w:t>
        <w:br/>
      </w:r>
      <w:r>
        <w:rPr>
          <w:rFonts w:ascii="Nirmala UI" w:hAnsi="Nirmala UI" w:cs="Nirmala UI"/>
          <w:sz w:val="24"/>
          <w:szCs w:val="24"/>
        </w:rPr>
        <w:t>সৃষ্টি-স্থিতি-প্রলয় — ইচ্ছায় যাঁহার ॥ ১০৫ ॥</w:t>
      </w:r>
    </w:p>
    <w:p>
      <w:pPr>
        <w:keepNext/>
        <w:spacing w:after="0"/>
        <w:ind w:left="227"/>
      </w:pPr>
      <w:r>
        <w:rPr>
          <w:rFonts w:ascii="Times New Roman" w:hAnsi="Times New Roman"/>
          <w:i/>
          <w:sz w:val="20"/>
        </w:rPr>
        <w:t>rudra-rūpa dhari’ kare jagat saṁhāra</w:t>
      </w:r>
    </w:p>
    <w:p>
      <w:pPr>
        <w:keepNext/>
        <w:spacing w:after="40"/>
        <w:ind w:left="227"/>
      </w:pPr>
      <w:r>
        <w:rPr>
          <w:rFonts w:ascii="Times New Roman" w:hAnsi="Times New Roman"/>
          <w:color w:val="555555"/>
          <w:sz w:val="18"/>
        </w:rPr>
        <w:t>Rudra's  form  assuming  He does  of the world  destruction</w:t>
      </w:r>
    </w:p>
    <w:p>
      <w:pPr>
        <w:keepNext/>
        <w:spacing w:after="0"/>
        <w:ind w:left="227"/>
      </w:pPr>
      <w:r>
        <w:rPr>
          <w:rFonts w:ascii="Times New Roman" w:hAnsi="Times New Roman"/>
          <w:i/>
          <w:sz w:val="20"/>
        </w:rPr>
        <w:t>sṛṣṭi-sthiti-pralaya — icchāya yāṅhāra</w:t>
      </w:r>
    </w:p>
    <w:p>
      <w:pPr>
        <w:keepNext/>
        <w:spacing w:after="40"/>
        <w:ind w:left="227"/>
      </w:pPr>
      <w:r>
        <w:rPr>
          <w:rFonts w:ascii="Times New Roman" w:hAnsi="Times New Roman"/>
          <w:color w:val="555555"/>
          <w:sz w:val="18"/>
        </w:rPr>
        <w:t>creation  maintenance  dissolution  by the will  whose</w:t>
      </w:r>
    </w:p>
    <w:p>
      <w:pPr>
        <w:spacing w:before="60"/>
        <w:jc w:val="both"/>
      </w:pPr>
      <w:r>
        <w:rPr>
          <w:b/>
        </w:rPr>
        <w:t xml:space="preserve">105 </w:t>
      </w:r>
      <w:r>
        <w:rPr>
          <w:rFonts w:ascii="Times New Roman" w:hAnsi="Times New Roman"/>
        </w:rPr>
        <w:t>Taking the form of Rudra, He destroys the world. Creation, maintenance and dissolution all take place by His will.</w:t>
      </w:r>
    </w:p>
    <w:p>
      <w:pPr>
        <w:jc w:val="both"/>
      </w:pPr>
      <w:r>
        <w:rPr>
          <w:b/>
          <w:i/>
          <w:sz w:val="20"/>
        </w:rPr>
        <w:t xml:space="preserve">Anubhāṣya. </w:t>
      </w:r>
      <w:r>
        <w:rPr>
          <w:rFonts w:ascii="Times New Roman" w:hAnsi="Times New Roman"/>
          <w:sz w:val="20"/>
        </w:rPr>
        <w:t>The Puruṣa of the verse *Śrīmad-Bhāgavatam* 1.2.23 is this very Garbhodaśāyī!</w:t>
      </w:r>
    </w:p>
    <w:p>
      <w:pPr>
        <w:keepNext/>
        <w:spacing w:before="160"/>
        <w:jc w:val="center"/>
      </w:pPr>
      <w:r>
        <w:rPr>
          <w:rFonts w:ascii="Nirmala UI" w:hAnsi="Nirmala UI" w:cs="Nirmala UI"/>
          <w:sz w:val="24"/>
          <w:szCs w:val="24"/>
        </w:rPr>
        <w:t>হিরণ্যগর্ভ, অন্তর্য্যামী, জগৎ-কারণ ৷</w:t>
        <w:br/>
      </w:r>
      <w:r>
        <w:rPr>
          <w:rFonts w:ascii="Nirmala UI" w:hAnsi="Nirmala UI" w:cs="Nirmala UI"/>
          <w:sz w:val="24"/>
          <w:szCs w:val="24"/>
        </w:rPr>
        <w:t>যাঁর অংশে করি’ করে বিরাট-কল্পন ॥ ১০৬ ॥</w:t>
      </w:r>
    </w:p>
    <w:p>
      <w:pPr>
        <w:keepNext/>
        <w:spacing w:after="0"/>
        <w:ind w:left="227"/>
      </w:pPr>
      <w:r>
        <w:rPr>
          <w:rFonts w:ascii="Times New Roman" w:hAnsi="Times New Roman"/>
          <w:i/>
          <w:sz w:val="20"/>
        </w:rPr>
        <w:t>hiraṇya-garbha, antaryāmī, jagat-kāraṇa</w:t>
      </w:r>
    </w:p>
    <w:p>
      <w:pPr>
        <w:keepNext/>
        <w:spacing w:after="40"/>
        <w:ind w:left="227"/>
      </w:pPr>
      <w:r>
        <w:rPr>
          <w:rFonts w:ascii="Times New Roman" w:hAnsi="Times New Roman"/>
          <w:color w:val="555555"/>
          <w:sz w:val="18"/>
        </w:rPr>
        <w:t>Hiraṇyagarbha  the indwelling Lord  of the world  the cause</w:t>
      </w:r>
    </w:p>
    <w:p>
      <w:pPr>
        <w:keepNext/>
        <w:spacing w:after="0"/>
        <w:ind w:left="227"/>
      </w:pPr>
      <w:r>
        <w:rPr>
          <w:rFonts w:ascii="Times New Roman" w:hAnsi="Times New Roman"/>
          <w:i/>
          <w:sz w:val="20"/>
        </w:rPr>
        <w:t>yāṅra aṁśe kari’ kare virāṭa-kalpana</w:t>
      </w:r>
    </w:p>
    <w:p>
      <w:pPr>
        <w:keepNext/>
        <w:spacing w:after="40"/>
        <w:ind w:left="227"/>
      </w:pPr>
      <w:r>
        <w:rPr>
          <w:rFonts w:ascii="Times New Roman" w:hAnsi="Times New Roman"/>
          <w:color w:val="555555"/>
          <w:sz w:val="18"/>
        </w:rPr>
        <w:t>of whom  as a portion  regarding  they make  the conception of the Virāṭ</w:t>
      </w:r>
    </w:p>
    <w:p>
      <w:pPr>
        <w:spacing w:before="60"/>
        <w:jc w:val="both"/>
      </w:pPr>
      <w:r>
        <w:rPr>
          <w:b/>
        </w:rPr>
        <w:t xml:space="preserve">106 </w:t>
      </w:r>
      <w:r>
        <w:rPr>
          <w:rFonts w:ascii="Times New Roman" w:hAnsi="Times New Roman"/>
        </w:rPr>
        <w:t>He is Hiraṇyagarbha, the indwelling Lord and the cause of the world. The universal form (*virāṭ*) is conceived as a portion of Him.</w:t>
      </w:r>
    </w:p>
    <w:p>
      <w:pPr>
        <w:jc w:val="both"/>
      </w:pPr>
      <w:r>
        <w:rPr>
          <w:b/>
          <w:i/>
          <w:sz w:val="20"/>
        </w:rPr>
        <w:t xml:space="preserve">Amṛta-pravāha-bhāṣya. </w:t>
      </w:r>
      <w:r>
        <w:rPr>
          <w:rFonts w:ascii="Times New Roman" w:hAnsi="Times New Roman"/>
          <w:sz w:val="20"/>
        </w:rPr>
        <w:t>Garbhodaśāyī Viṣṇu Himself is Hiraṇyagarbha, the indwelling Lord (*antaryāmī*) and the cause of the world. His portion is conceived of as the “Virāṭ.”</w:t>
      </w:r>
    </w:p>
    <w:p>
      <w:pPr>
        <w:keepNext/>
        <w:spacing w:before="160"/>
        <w:jc w:val="center"/>
      </w:pPr>
      <w:r>
        <w:rPr>
          <w:rFonts w:ascii="Nirmala UI" w:hAnsi="Nirmala UI" w:cs="Nirmala UI"/>
          <w:sz w:val="24"/>
          <w:szCs w:val="24"/>
        </w:rPr>
        <w:t>হেন নারায়ণ, — যাঁর অংশের অংশ ৷</w:t>
        <w:br/>
      </w:r>
      <w:r>
        <w:rPr>
          <w:rFonts w:ascii="Nirmala UI" w:hAnsi="Nirmala UI" w:cs="Nirmala UI"/>
          <w:sz w:val="24"/>
          <w:szCs w:val="24"/>
        </w:rPr>
        <w:t>সেই প্রভু নিত্যানন্দ — সর্ব্ব-অবতংস ॥ ১০৭ ॥</w:t>
      </w:r>
    </w:p>
    <w:p>
      <w:pPr>
        <w:keepNext/>
        <w:spacing w:after="0"/>
        <w:ind w:left="227"/>
      </w:pPr>
      <w:r>
        <w:rPr>
          <w:rFonts w:ascii="Times New Roman" w:hAnsi="Times New Roman"/>
          <w:i/>
          <w:sz w:val="20"/>
        </w:rPr>
        <w:t>hena nārāyaṇa, — yāṅra aṁśera aṁśa</w:t>
      </w:r>
    </w:p>
    <w:p>
      <w:pPr>
        <w:keepNext/>
        <w:spacing w:after="40"/>
        <w:ind w:left="227"/>
      </w:pPr>
      <w:r>
        <w:rPr>
          <w:rFonts w:ascii="Times New Roman" w:hAnsi="Times New Roman"/>
          <w:color w:val="555555"/>
          <w:sz w:val="18"/>
        </w:rPr>
        <w:t>such  Nārāyaṇa  whose  of a portion  portion</w:t>
      </w:r>
    </w:p>
    <w:p>
      <w:pPr>
        <w:keepNext/>
        <w:spacing w:after="0"/>
        <w:ind w:left="227"/>
      </w:pPr>
      <w:r>
        <w:rPr>
          <w:rFonts w:ascii="Times New Roman" w:hAnsi="Times New Roman"/>
          <w:i/>
          <w:sz w:val="20"/>
        </w:rPr>
        <w:t>sei prabhu nityānanda — sarva-avataṁsa</w:t>
      </w:r>
    </w:p>
    <w:p>
      <w:pPr>
        <w:keepNext/>
        <w:spacing w:after="40"/>
        <w:ind w:left="227"/>
      </w:pPr>
      <w:r>
        <w:rPr>
          <w:rFonts w:ascii="Times New Roman" w:hAnsi="Times New Roman"/>
          <w:color w:val="555555"/>
          <w:sz w:val="18"/>
        </w:rPr>
        <w:t>that  Lord  Nityānanda  of all  the crown jewel</w:t>
      </w:r>
    </w:p>
    <w:p>
      <w:pPr>
        <w:spacing w:before="60"/>
        <w:jc w:val="both"/>
      </w:pPr>
      <w:r>
        <w:rPr>
          <w:b/>
        </w:rPr>
        <w:t xml:space="preserve">107 </w:t>
      </w:r>
      <w:r>
        <w:rPr>
          <w:rFonts w:ascii="Times New Roman" w:hAnsi="Times New Roman"/>
        </w:rPr>
        <w:t>Such is Nārāyaṇa, and He is a portion of a portion of Lord Nityānanda, the crown jewel of all.</w:t>
      </w:r>
    </w:p>
    <w:p>
      <w:pPr>
        <w:jc w:val="both"/>
      </w:pPr>
      <w:r>
        <w:rPr>
          <w:b/>
          <w:i/>
          <w:sz w:val="20"/>
        </w:rPr>
        <w:t xml:space="preserve">Anubhāṣya. </w:t>
      </w:r>
      <w:r>
        <w:rPr>
          <w:rFonts w:ascii="Times New Roman" w:hAnsi="Times New Roman"/>
          <w:sz w:val="20"/>
        </w:rPr>
        <w:t>*Brahma-saṁhitā* (5.14): “Thus by a single portion He Himself enters each one.” Madhya 20.283–293.</w:t>
      </w:r>
    </w:p>
    <w:p>
      <w:pPr>
        <w:keepNext/>
        <w:spacing w:before="160"/>
        <w:jc w:val="center"/>
      </w:pPr>
      <w:r>
        <w:rPr>
          <w:rFonts w:ascii="Nirmala UI" w:hAnsi="Nirmala UI" w:cs="Nirmala UI"/>
          <w:sz w:val="24"/>
          <w:szCs w:val="24"/>
        </w:rPr>
        <w:t>দশম শ্লোকের অর্থ কৈল বিবরণ ৷</w:t>
        <w:br/>
      </w:r>
      <w:r>
        <w:rPr>
          <w:rFonts w:ascii="Nirmala UI" w:hAnsi="Nirmala UI" w:cs="Nirmala UI"/>
          <w:sz w:val="24"/>
          <w:szCs w:val="24"/>
        </w:rPr>
        <w:t>একাদশ শ্লোকের অর্থ শুন দিয়া মন ॥ ১০৮ ॥</w:t>
      </w:r>
    </w:p>
    <w:p>
      <w:pPr>
        <w:keepNext/>
        <w:spacing w:after="0"/>
        <w:ind w:left="227"/>
      </w:pPr>
      <w:r>
        <w:rPr>
          <w:rFonts w:ascii="Times New Roman" w:hAnsi="Times New Roman"/>
          <w:i/>
          <w:sz w:val="20"/>
        </w:rPr>
        <w:t>daśama ślokera artha kaila vivaraṇa</w:t>
      </w:r>
    </w:p>
    <w:p>
      <w:pPr>
        <w:keepNext/>
        <w:spacing w:after="40"/>
        <w:ind w:left="227"/>
      </w:pPr>
      <w:r>
        <w:rPr>
          <w:rFonts w:ascii="Times New Roman" w:hAnsi="Times New Roman"/>
          <w:color w:val="555555"/>
          <w:sz w:val="18"/>
        </w:rPr>
        <w:t>of the tenth  verse  of the meaning  I have made  explanation</w:t>
      </w:r>
    </w:p>
    <w:p>
      <w:pPr>
        <w:keepNext/>
        <w:spacing w:after="0"/>
        <w:ind w:left="227"/>
      </w:pPr>
      <w:r>
        <w:rPr>
          <w:rFonts w:ascii="Times New Roman" w:hAnsi="Times New Roman"/>
          <w:i/>
          <w:sz w:val="20"/>
        </w:rPr>
        <w:t>ekādaśa ślokera artha śuna diyā mana</w:t>
      </w:r>
    </w:p>
    <w:p>
      <w:pPr>
        <w:keepNext/>
        <w:spacing w:after="40"/>
        <w:ind w:left="227"/>
      </w:pPr>
      <w:r>
        <w:rPr>
          <w:rFonts w:ascii="Times New Roman" w:hAnsi="Times New Roman"/>
          <w:color w:val="555555"/>
          <w:sz w:val="18"/>
        </w:rPr>
        <w:t>of the eleventh  verse  the meaning  hear  giving  your mind</w:t>
      </w:r>
    </w:p>
    <w:p>
      <w:pPr>
        <w:spacing w:before="60"/>
        <w:jc w:val="both"/>
      </w:pPr>
      <w:r>
        <w:rPr>
          <w:b/>
        </w:rPr>
        <w:t xml:space="preserve">108 </w:t>
      </w:r>
      <w:r>
        <w:rPr>
          <w:rFonts w:ascii="Times New Roman" w:hAnsi="Times New Roman"/>
        </w:rPr>
        <w:t>I have explained the meaning of the tenth verse. Now hear attentively the meaning of the eleventh.</w:t>
      </w:r>
    </w:p>
    <w:p>
      <w:pPr>
        <w:jc w:val="both"/>
      </w:pPr>
      <w:r>
        <w:rPr>
          <w:b/>
          <w:i/>
          <w:sz w:val="20"/>
        </w:rPr>
        <w:t xml:space="preserve">Amṛta-pravāha-bhāṣya. </w:t>
      </w:r>
      <w:r>
        <w:rPr>
          <w:rFonts w:ascii="Times New Roman" w:hAnsi="Times New Roman"/>
          <w:sz w:val="20"/>
        </w:rPr>
        <w:t>“The meaning of the tenth verse”: the tenth verse and the verses that follow it describe Garbhodaśāyī Viṣṇu.</w:t>
      </w:r>
    </w:p>
    <w:p>
      <w:pPr>
        <w:keepNext/>
        <w:spacing w:before="160"/>
        <w:jc w:val="center"/>
      </w:pPr>
      <w:r>
        <w:rPr>
          <w:rFonts w:ascii="Times New Roman" w:hAnsi="Times New Roman"/>
          <w:i/>
          <w:sz w:val="21"/>
        </w:rPr>
        <w:t>Explanation of the eleventh of the fourteen opening verses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১০৯ ॥</w:t>
      </w:r>
    </w:p>
    <w:p>
      <w:pPr>
        <w:keepNext/>
        <w:spacing w:after="0"/>
        <w:ind w:left="227"/>
      </w:pPr>
      <w:r>
        <w:rPr>
          <w:rFonts w:ascii="Times New Roman" w:hAnsi="Times New Roman"/>
          <w:i/>
          <w:sz w:val="20"/>
        </w:rPr>
        <w:t>yasyāṁśāṁśāṁśaḥ parātmākhilānāṁ</w:t>
      </w:r>
    </w:p>
    <w:p>
      <w:pPr>
        <w:keepNext/>
        <w:spacing w:after="40"/>
        <w:ind w:left="227"/>
      </w:pPr>
      <w:r>
        <w:rPr>
          <w:rFonts w:ascii="Times New Roman" w:hAnsi="Times New Roman"/>
          <w:color w:val="555555"/>
          <w:sz w:val="18"/>
        </w:rPr>
        <w:t>whose  portion of a portion of a portion  the Supersoul  of all beings</w:t>
      </w:r>
    </w:p>
    <w:p>
      <w:pPr>
        <w:keepNext/>
        <w:spacing w:after="0"/>
        <w:ind w:left="227"/>
      </w:pPr>
      <w:r>
        <w:rPr>
          <w:rFonts w:ascii="Times New Roman" w:hAnsi="Times New Roman"/>
          <w:i/>
          <w:sz w:val="20"/>
        </w:rPr>
        <w:t>poṣṭā viṣṇur bhāti dugdhābdhi-śāyī</w:t>
      </w:r>
    </w:p>
    <w:p>
      <w:pPr>
        <w:keepNext/>
        <w:spacing w:after="40"/>
        <w:ind w:left="227"/>
      </w:pPr>
      <w:r>
        <w:rPr>
          <w:rFonts w:ascii="Times New Roman" w:hAnsi="Times New Roman"/>
          <w:color w:val="555555"/>
          <w:sz w:val="18"/>
        </w:rPr>
        <w:t>the maintainer  Viṣṇu  shines  lying in the Ocean of Milk</w:t>
      </w:r>
    </w:p>
    <w:p>
      <w:pPr>
        <w:keepNext/>
        <w:spacing w:after="0"/>
        <w:ind w:left="227"/>
      </w:pPr>
      <w:r>
        <w:rPr>
          <w:rFonts w:ascii="Times New Roman" w:hAnsi="Times New Roman"/>
          <w:i/>
          <w:sz w:val="20"/>
        </w:rPr>
        <w:t>kṣauṇī-bhartā yat-kalā so ’py anantas</w:t>
      </w:r>
    </w:p>
    <w:p>
      <w:pPr>
        <w:keepNext/>
        <w:spacing w:after="40"/>
        <w:ind w:left="227"/>
      </w:pPr>
      <w:r>
        <w:rPr>
          <w:rFonts w:ascii="Times New Roman" w:hAnsi="Times New Roman"/>
          <w:color w:val="555555"/>
          <w:sz w:val="18"/>
        </w:rPr>
        <w:t>the upholder of the earth  whose part  he  also  Ananta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109 </w:t>
      </w:r>
      <w:r>
        <w:rPr>
          <w:rFonts w:ascii="Times New Roman" w:hAnsi="Times New Roman"/>
        </w:rPr>
        <w:t>“Viṣṇu who lies in the Ocean of Milk, the Supersoul and maintainer of all beings, is a portion of a portion of His portion. Ananta, who upholds the earth, is also His part. I surrender to that Śrī Nityānanda-Rāma.” (Svarūpa Dāmodara’s diary)</w:t>
      </w:r>
    </w:p>
    <w:p>
      <w:pPr>
        <w:jc w:val="both"/>
      </w:pPr>
      <w:r>
        <w:rPr>
          <w:b/>
          <w:i/>
          <w:sz w:val="20"/>
        </w:rPr>
        <w:t xml:space="preserve">Amṛta-pravāha-bhāṣya. </w:t>
      </w:r>
      <w:r>
        <w:rPr>
          <w:rFonts w:ascii="Times New Roman" w:hAnsi="Times New Roman"/>
          <w:sz w:val="20"/>
        </w:rPr>
        <w:t>I bow down to Nityānanda-Rāma. A portion of a portion of His portion is Kṣīrodaśāyī, the Paramātmā of all, Viṣṇu the maintainer; and His *kalā* is “Ananta,” who holds up the earth.</w:t>
      </w:r>
    </w:p>
    <w:p>
      <w:pPr>
        <w:jc w:val="both"/>
      </w:pPr>
      <w:r>
        <w:rPr>
          <w:b/>
          <w:i/>
          <w:sz w:val="20"/>
        </w:rPr>
        <w:t xml:space="preserve">Anubhāṣya. </w:t>
      </w:r>
      <w:r>
        <w:rPr>
          <w:rFonts w:ascii="Times New Roman" w:hAnsi="Times New Roman"/>
          <w:b/>
          <w:sz w:val="20"/>
        </w:rPr>
        <w:t>akhilānām</w:t>
      </w:r>
      <w:r>
        <w:rPr>
          <w:rFonts w:ascii="Times New Roman" w:hAnsi="Times New Roman"/>
          <w:sz w:val="20"/>
        </w:rPr>
        <w:t xml:space="preserve"> (of the *jīvas*) </w:t>
      </w:r>
      <w:r>
        <w:rPr>
          <w:rFonts w:ascii="Times New Roman" w:hAnsi="Times New Roman"/>
          <w:b/>
          <w:sz w:val="20"/>
        </w:rPr>
        <w:t>parātmā</w:t>
      </w:r>
      <w:r>
        <w:rPr>
          <w:rFonts w:ascii="Times New Roman" w:hAnsi="Times New Roman"/>
          <w:sz w:val="20"/>
        </w:rPr>
        <w:t xml:space="preserve"> (the Paramātmā), </w:t>
      </w:r>
      <w:r>
        <w:rPr>
          <w:rFonts w:ascii="Times New Roman" w:hAnsi="Times New Roman"/>
          <w:b/>
          <w:sz w:val="20"/>
        </w:rPr>
        <w:t>poṣṭā</w:t>
      </w:r>
      <w:r>
        <w:rPr>
          <w:rFonts w:ascii="Times New Roman" w:hAnsi="Times New Roman"/>
          <w:sz w:val="20"/>
        </w:rPr>
        <w:t xml:space="preserve"> (the maintainer), </w:t>
      </w:r>
      <w:r>
        <w:rPr>
          <w:rFonts w:ascii="Times New Roman" w:hAnsi="Times New Roman"/>
          <w:b/>
          <w:sz w:val="20"/>
        </w:rPr>
        <w:t>dugdhābdhi-śāyī</w:t>
      </w:r>
      <w:r>
        <w:rPr>
          <w:rFonts w:ascii="Times New Roman" w:hAnsi="Times New Roman"/>
          <w:sz w:val="20"/>
        </w:rPr>
        <w:t xml:space="preserve"> (the third Puruṣa-avatāra, Kṣīrodaśāyī) </w:t>
      </w:r>
      <w:r>
        <w:rPr>
          <w:rFonts w:ascii="Times New Roman" w:hAnsi="Times New Roman"/>
          <w:b/>
          <w:sz w:val="20"/>
        </w:rPr>
        <w:t>viṣṇuḥ bhāti</w:t>
      </w:r>
      <w:r>
        <w:rPr>
          <w:rFonts w:ascii="Times New Roman" w:hAnsi="Times New Roman"/>
          <w:sz w:val="20"/>
        </w:rPr>
        <w:t xml:space="preserve"> (Viṣṇu shines); </w:t>
      </w:r>
      <w:r>
        <w:rPr>
          <w:rFonts w:ascii="Times New Roman" w:hAnsi="Times New Roman"/>
          <w:b/>
          <w:sz w:val="20"/>
        </w:rPr>
        <w:t>saḥ api</w:t>
      </w:r>
      <w:r>
        <w:rPr>
          <w:rFonts w:ascii="Times New Roman" w:hAnsi="Times New Roman"/>
          <w:sz w:val="20"/>
        </w:rPr>
        <w:t xml:space="preserve"> (He too) is </w:t>
      </w:r>
      <w:r>
        <w:rPr>
          <w:rFonts w:ascii="Times New Roman" w:hAnsi="Times New Roman"/>
          <w:b/>
          <w:sz w:val="20"/>
        </w:rPr>
        <w:t>yasya</w:t>
      </w:r>
      <w:r>
        <w:rPr>
          <w:rFonts w:ascii="Times New Roman" w:hAnsi="Times New Roman"/>
          <w:sz w:val="20"/>
        </w:rPr>
        <w:t xml:space="preserve"> </w:t>
      </w:r>
      <w:r>
        <w:rPr>
          <w:rFonts w:ascii="Times New Roman" w:hAnsi="Times New Roman"/>
          <w:b/>
          <w:sz w:val="20"/>
        </w:rPr>
        <w:t>aṁśāṁśāṁśaḥ</w:t>
      </w:r>
      <w:r>
        <w:rPr>
          <w:rFonts w:ascii="Times New Roman" w:hAnsi="Times New Roman"/>
          <w:sz w:val="20"/>
        </w:rPr>
        <w:t xml:space="preserve"> (a portion of a portion of the portion of Nityānanda-Rāma: a portion of a portion is a *kalā*, and its portion a *vikalā*); </w:t>
      </w:r>
      <w:r>
        <w:rPr>
          <w:rFonts w:ascii="Times New Roman" w:hAnsi="Times New Roman"/>
          <w:b/>
          <w:sz w:val="20"/>
        </w:rPr>
        <w:t>kṣauṇī-bhartā</w:t>
      </w:r>
      <w:r>
        <w:rPr>
          <w:rFonts w:ascii="Times New Roman" w:hAnsi="Times New Roman"/>
          <w:sz w:val="20"/>
        </w:rPr>
        <w:t xml:space="preserve"> (the maintainer of the world) </w:t>
      </w:r>
      <w:r>
        <w:rPr>
          <w:rFonts w:ascii="Times New Roman" w:hAnsi="Times New Roman"/>
          <w:b/>
          <w:sz w:val="20"/>
        </w:rPr>
        <w:t>anantaḥ</w:t>
      </w:r>
      <w:r>
        <w:rPr>
          <w:rFonts w:ascii="Times New Roman" w:hAnsi="Times New Roman"/>
          <w:sz w:val="20"/>
        </w:rPr>
        <w:t xml:space="preserve"> (Ananta) is </w:t>
      </w:r>
      <w:r>
        <w:rPr>
          <w:rFonts w:ascii="Times New Roman" w:hAnsi="Times New Roman"/>
          <w:b/>
          <w:sz w:val="20"/>
        </w:rPr>
        <w:t>yat</w:t>
      </w:r>
      <w:r>
        <w:rPr>
          <w:rFonts w:ascii="Times New Roman" w:hAnsi="Times New Roman"/>
          <w:sz w:val="20"/>
        </w:rPr>
        <w:t xml:space="preserve"> (Kṣīrodaśāyī's) </w:t>
      </w:r>
      <w:r>
        <w:rPr>
          <w:rFonts w:ascii="Times New Roman" w:hAnsi="Times New Roman"/>
          <w:b/>
          <w:sz w:val="20"/>
        </w:rPr>
        <w:t>kalā</w:t>
      </w:r>
      <w:r>
        <w:rPr>
          <w:rFonts w:ascii="Times New Roman" w:hAnsi="Times New Roman"/>
          <w:sz w:val="20"/>
        </w:rPr>
        <w:t xml:space="preserve"> (portion of a portion);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the abode of Kṣīrodaśāyī Viṣṇu —</w:t>
      </w:r>
    </w:p>
    <w:p>
      <w:pPr>
        <w:keepNext/>
        <w:jc w:val="center"/>
      </w:pPr>
      <w:r>
        <w:rPr>
          <w:rFonts w:ascii="Nirmala UI" w:hAnsi="Nirmala UI" w:cs="Nirmala UI"/>
          <w:sz w:val="24"/>
          <w:szCs w:val="24"/>
        </w:rPr>
        <w:t>নারায়ণের নাভিনাল-মধ্যেতে ধরণী ৷</w:t>
        <w:br/>
      </w:r>
      <w:r>
        <w:rPr>
          <w:rFonts w:ascii="Nirmala UI" w:hAnsi="Nirmala UI" w:cs="Nirmala UI"/>
          <w:sz w:val="24"/>
          <w:szCs w:val="24"/>
        </w:rPr>
        <w:t>ধরণীর মধ্যে সপ্ত সমুদ্র যে গণি ॥ ১১০ ॥</w:t>
      </w:r>
    </w:p>
    <w:p>
      <w:pPr>
        <w:keepNext/>
        <w:spacing w:after="0"/>
        <w:ind w:left="227"/>
      </w:pPr>
      <w:r>
        <w:rPr>
          <w:rFonts w:ascii="Times New Roman" w:hAnsi="Times New Roman"/>
          <w:i/>
          <w:sz w:val="20"/>
        </w:rPr>
        <w:t>nārāyaṇera nābhi-nāla-madhyete dharaṇī</w:t>
      </w:r>
    </w:p>
    <w:p>
      <w:pPr>
        <w:keepNext/>
        <w:spacing w:after="40"/>
        <w:ind w:left="227"/>
      </w:pPr>
      <w:r>
        <w:rPr>
          <w:rFonts w:ascii="Times New Roman" w:hAnsi="Times New Roman"/>
          <w:color w:val="555555"/>
          <w:sz w:val="18"/>
        </w:rPr>
        <w:t>of Nārāyaṇa  of the navel  the stem  within  the earth</w:t>
      </w:r>
    </w:p>
    <w:p>
      <w:pPr>
        <w:keepNext/>
        <w:spacing w:after="0"/>
        <w:ind w:left="227"/>
      </w:pPr>
      <w:r>
        <w:rPr>
          <w:rFonts w:ascii="Times New Roman" w:hAnsi="Times New Roman"/>
          <w:i/>
          <w:sz w:val="20"/>
        </w:rPr>
        <w:t>dharaṇīra madhye sapta samudra ye gaṇi</w:t>
      </w:r>
    </w:p>
    <w:p>
      <w:pPr>
        <w:keepNext/>
        <w:spacing w:after="40"/>
        <w:ind w:left="227"/>
      </w:pPr>
      <w:r>
        <w:rPr>
          <w:rFonts w:ascii="Times New Roman" w:hAnsi="Times New Roman"/>
          <w:color w:val="555555"/>
          <w:sz w:val="18"/>
        </w:rPr>
        <w:t>of the earth  within  seven  oceans  which  are counted</w:t>
      </w:r>
    </w:p>
    <w:p>
      <w:pPr>
        <w:spacing w:before="60"/>
        <w:jc w:val="both"/>
      </w:pPr>
      <w:r>
        <w:rPr>
          <w:b/>
        </w:rPr>
        <w:t xml:space="preserve">110 </w:t>
      </w:r>
      <w:r>
        <w:rPr>
          <w:rFonts w:ascii="Times New Roman" w:hAnsi="Times New Roman"/>
        </w:rPr>
        <w:t>Within the stem from Nārāyaṇa's navel lies the earth, and within the earth are the seven oceans that are counted.</w:t>
      </w:r>
    </w:p>
    <w:p>
      <w:pPr>
        <w:keepNext/>
        <w:spacing w:before="160"/>
        <w:jc w:val="center"/>
      </w:pPr>
      <w:r>
        <w:rPr>
          <w:rFonts w:ascii="Times New Roman" w:hAnsi="Times New Roman"/>
          <w:i/>
          <w:sz w:val="21"/>
        </w:rPr>
        <w:t>“Śvetadvīpa” —</w:t>
      </w:r>
    </w:p>
    <w:p>
      <w:pPr>
        <w:keepNext/>
        <w:jc w:val="center"/>
      </w:pPr>
      <w:r>
        <w:rPr>
          <w:rFonts w:ascii="Nirmala UI" w:hAnsi="Nirmala UI" w:cs="Nirmala UI"/>
          <w:sz w:val="24"/>
          <w:szCs w:val="24"/>
        </w:rPr>
        <w:t>তাঁহা ক্ষীরোদধি-মধ্যে ‘শ্বেতদ্বীপ’ নাম ৷</w:t>
        <w:br/>
      </w:r>
      <w:r>
        <w:rPr>
          <w:rFonts w:ascii="Nirmala UI" w:hAnsi="Nirmala UI" w:cs="Nirmala UI"/>
          <w:sz w:val="24"/>
          <w:szCs w:val="24"/>
        </w:rPr>
        <w:t>পালয়িতা বিষ্ণু, — তাঁর সেই নিজ ধাম ॥ ১১১ ॥</w:t>
      </w:r>
    </w:p>
    <w:p>
      <w:pPr>
        <w:keepNext/>
        <w:spacing w:after="0"/>
        <w:ind w:left="227"/>
      </w:pPr>
      <w:r>
        <w:rPr>
          <w:rFonts w:ascii="Times New Roman" w:hAnsi="Times New Roman"/>
          <w:i/>
          <w:sz w:val="20"/>
        </w:rPr>
        <w:t>tāṅhā kṣīrodadhi-madhye ‘śvetadvīpa’ nāma</w:t>
      </w:r>
    </w:p>
    <w:p>
      <w:pPr>
        <w:keepNext/>
        <w:spacing w:after="40"/>
        <w:ind w:left="227"/>
      </w:pPr>
      <w:r>
        <w:rPr>
          <w:rFonts w:ascii="Times New Roman" w:hAnsi="Times New Roman"/>
          <w:color w:val="555555"/>
          <w:sz w:val="18"/>
        </w:rPr>
        <w:t>there  of the Ocean of Milk  in the midst  Śvetadvīpa  named</w:t>
      </w:r>
    </w:p>
    <w:p>
      <w:pPr>
        <w:keepNext/>
        <w:spacing w:after="0"/>
        <w:ind w:left="227"/>
      </w:pPr>
      <w:r>
        <w:rPr>
          <w:rFonts w:ascii="Times New Roman" w:hAnsi="Times New Roman"/>
          <w:i/>
          <w:sz w:val="20"/>
        </w:rPr>
        <w:t>pālayitā viṣṇu, — tāṅra sei nija dhāma</w:t>
      </w:r>
    </w:p>
    <w:p>
      <w:pPr>
        <w:keepNext/>
        <w:spacing w:after="40"/>
        <w:ind w:left="227"/>
      </w:pPr>
      <w:r>
        <w:rPr>
          <w:rFonts w:ascii="Times New Roman" w:hAnsi="Times New Roman"/>
          <w:color w:val="555555"/>
          <w:sz w:val="18"/>
        </w:rPr>
        <w:t>the maintainer  Viṣṇu  His  that  own  abode</w:t>
      </w:r>
    </w:p>
    <w:p>
      <w:pPr>
        <w:spacing w:before="60"/>
        <w:jc w:val="both"/>
      </w:pPr>
      <w:r>
        <w:rPr>
          <w:b/>
        </w:rPr>
        <w:t xml:space="preserve">111 </w:t>
      </w:r>
      <w:r>
        <w:rPr>
          <w:rFonts w:ascii="Times New Roman" w:hAnsi="Times New Roman"/>
        </w:rPr>
        <w:t>There, in the midst of the Ocean of Milk, is the island called Śvetadvīpa. It is the abode of Viṣṇu, the maintainer.</w:t>
      </w:r>
    </w:p>
    <w:p>
      <w:pPr>
        <w:jc w:val="both"/>
      </w:pPr>
      <w:r>
        <w:rPr>
          <w:b/>
          <w:i/>
          <w:sz w:val="20"/>
        </w:rPr>
        <w:t xml:space="preserve">Anubhāṣya. </w:t>
      </w:r>
      <w:r>
        <w:rPr>
          <w:rFonts w:ascii="Times New Roman" w:hAnsi="Times New Roman"/>
          <w:sz w:val="20"/>
        </w:rPr>
        <w:t>The *Siddhānta-śiromaṇi* says: “The best of teachers say that the half of the earth lying north of the Salt Ocean is Jambudvīpa. In the other, southern half lie the six other *dvīpas* and the oceans of salt, milk and the rest. First comes the ocean of salt water, then the ocean of milk, from which nectar, the moon and Śrī appeared; there dwells Vāsudeva, the shelter of all, whose lotus feet are honored by lotus-born Brahmā and the other gods. Then come the oceans of yogurt, of ghee and of sugarcane juice, then of wine, and the last is of fresh water. Within the ocean of fresh water is the submarine fire, Vaḍavānala, and the *pātāla* worlds are layers within the earth.” That is: 1) the Salt Ocean, 2) the Milk Ocean, 3) the ocean of yogurt, 4) the ocean of ghee, 5) the ocean of sugarcane juice, 6) the ocean of wine, 7) the ocean of fresh water. South of the Salt Ocean is the Kṣīroda, the Milk Ocean; there Vāsudeva, the shelter of all, dwells, and Brahmā and the other gods worship His feet.</w:t>
      </w:r>
    </w:p>
    <w:p>
      <w:pPr>
        <w:keepNext/>
        <w:spacing w:before="160"/>
        <w:jc w:val="center"/>
      </w:pPr>
      <w:r>
        <w:rPr>
          <w:rFonts w:ascii="Times New Roman" w:hAnsi="Times New Roman"/>
          <w:i/>
          <w:sz w:val="21"/>
        </w:rPr>
        <w:t>The indwelling Lord of each individual *jīva* —</w:t>
      </w:r>
    </w:p>
    <w:p>
      <w:pPr>
        <w:keepNext/>
        <w:jc w:val="center"/>
      </w:pPr>
      <w:r>
        <w:rPr>
          <w:rFonts w:ascii="Nirmala UI" w:hAnsi="Nirmala UI" w:cs="Nirmala UI"/>
          <w:sz w:val="24"/>
          <w:szCs w:val="24"/>
        </w:rPr>
        <w:t>সকল জীবের তিঁহো হয়ে অন্তর্য্যামী ৷</w:t>
        <w:br/>
      </w:r>
      <w:r>
        <w:rPr>
          <w:rFonts w:ascii="Nirmala UI" w:hAnsi="Nirmala UI" w:cs="Nirmala UI"/>
          <w:sz w:val="24"/>
          <w:szCs w:val="24"/>
        </w:rPr>
        <w:t>জগৎ-পালক তিঁহো জগতের স্বামী ॥ ১১২ ॥</w:t>
      </w:r>
    </w:p>
    <w:p>
      <w:pPr>
        <w:keepNext/>
        <w:spacing w:after="0"/>
        <w:ind w:left="227"/>
      </w:pPr>
      <w:r>
        <w:rPr>
          <w:rFonts w:ascii="Times New Roman" w:hAnsi="Times New Roman"/>
          <w:i/>
          <w:sz w:val="20"/>
        </w:rPr>
        <w:t>sakala jīvera tiṅho haye antaryāmī</w:t>
      </w:r>
    </w:p>
    <w:p>
      <w:pPr>
        <w:keepNext/>
        <w:spacing w:after="40"/>
        <w:ind w:left="227"/>
      </w:pPr>
      <w:r>
        <w:rPr>
          <w:rFonts w:ascii="Times New Roman" w:hAnsi="Times New Roman"/>
          <w:color w:val="555555"/>
          <w:sz w:val="18"/>
        </w:rPr>
        <w:t>of all  beings  He  is  the indwelling Supersoul</w:t>
      </w:r>
    </w:p>
    <w:p>
      <w:pPr>
        <w:keepNext/>
        <w:spacing w:after="0"/>
        <w:ind w:left="227"/>
      </w:pPr>
      <w:r>
        <w:rPr>
          <w:rFonts w:ascii="Times New Roman" w:hAnsi="Times New Roman"/>
          <w:i/>
          <w:sz w:val="20"/>
        </w:rPr>
        <w:t>jagat-pālaka tiṅho jagatera svāmī</w:t>
      </w:r>
    </w:p>
    <w:p>
      <w:pPr>
        <w:keepNext/>
        <w:spacing w:after="40"/>
        <w:ind w:left="227"/>
      </w:pPr>
      <w:r>
        <w:rPr>
          <w:rFonts w:ascii="Times New Roman" w:hAnsi="Times New Roman"/>
          <w:color w:val="555555"/>
          <w:sz w:val="18"/>
        </w:rPr>
        <w:t>of the world  the maintainer  He  of the world  the master</w:t>
      </w:r>
    </w:p>
    <w:p>
      <w:pPr>
        <w:spacing w:before="60"/>
        <w:jc w:val="both"/>
      </w:pPr>
      <w:r>
        <w:rPr>
          <w:b/>
        </w:rPr>
        <w:t xml:space="preserve">112 </w:t>
      </w:r>
      <w:r>
        <w:rPr>
          <w:rFonts w:ascii="Times New Roman" w:hAnsi="Times New Roman"/>
        </w:rPr>
        <w:t>He is the indwelling Supersoul of all beings. He maintains the world and is its master.</w:t>
      </w:r>
    </w:p>
    <w:p>
      <w:pPr>
        <w:jc w:val="both"/>
      </w:pPr>
      <w:r>
        <w:rPr>
          <w:b/>
          <w:i/>
          <w:sz w:val="20"/>
        </w:rPr>
        <w:t xml:space="preserve">Anubhāṣya. </w:t>
      </w:r>
      <w:r>
        <w:rPr>
          <w:rFonts w:ascii="Times New Roman" w:hAnsi="Times New Roman"/>
          <w:sz w:val="20"/>
        </w:rPr>
        <w:t>The *Laghu-bhāgavatāmṛta*, describing Śrī Viṣṇu — the gist of verses 26–28: “I shall briefly point out all the abodes mentioned in the *Viṣṇu-dharmottara* and other books among the manifestations of Viṣṇu within the universe. Namely: ‘Above Rudraloka there is another world, “Viṣṇuloka,” fifty thousand *yojanas* in size and inaccessible to every other world. Above it, east of Sumeru, in the middle of the Salt Ocean, within the waters, there is said to be a huge golden “Mahā-Viṣṇuloka”; Brahmā goes there from time to time to see it. In that world Janārdana Viṣṇu sleeps with Lakṣmī on the couch of Śeṣa during the four months of the rainy season. East of Meru, in the middle of the Milk Ocean, amid its waters, there is another abode, “Śubhravarṇā” (the white); in it Lord Viṣṇu sits with Lakṣmī on the throne of Śeṣa. There too the Lord enjoys the bliss of sleep during the four months of the rains. South of it, in the Milk Ocean, is a most beautiful island, twenty-five thousand *yojanas* in size, known as “Śvetadvīpa.”’”</w:t>
      </w:r>
    </w:p>
    <w:p>
      <w:pPr>
        <w:jc w:val="both"/>
      </w:pPr>
      <w:r>
        <w:rPr>
          <w:rFonts w:ascii="Times New Roman" w:hAnsi="Times New Roman"/>
          <w:sz w:val="20"/>
        </w:rPr>
        <w:t>The *Brahmāṇḍa Purāṇa* also says: “The island surrounded by the Milk Ocean, a hundred thousand *yojanas* in extent, … — that very great, beautiful golden island is called ‘Śvetadvīpa.’” Further, the *Viṣṇu Purāṇa* and other books, and the *Mokṣa-dharma* of the *Mahābhārata* as well, describe it: “Śvetadvīpa lies on the northern shore of the Milk Ocean,” and so on. The *Padma Purāṇa* says that Śvetadvīpa shines on the northern shore of the Ocean of Water. On Śvetadvīpa see *Śrīmad-Bhāgavatam* 11.15.18.</w:t>
      </w:r>
    </w:p>
    <w:p>
      <w:pPr>
        <w:jc w:val="both"/>
      </w:pPr>
      <w:r>
        <w:rPr>
          <w:rFonts w:ascii="Times New Roman" w:hAnsi="Times New Roman"/>
          <w:sz w:val="20"/>
        </w:rPr>
        <w:t>The *Śrī Laghu-bhāgavatāmṛta*, describing the Puruṣa (section 10), says: “The third form, too, is seen from the verse of the second canto (*Śrīmad-Bhāgavatam* 2.2.8): ‘Some [meditate on Him] in the space of the heart within their own body.’” Śrī Baladeva's commentary: “So too Aniruddha, the lord of the Milk Ocean, the third Puruṣa, in a form the size of a span, dwelling in the hearts of all *jīvas*, is the object of meditation.” That is, the third Puruṣa, Kṣīraśāyī, in a form the size of a span, is to be meditated upon as the indwelling Lord of all *jīvas*. Where Viṣṇu is described (section 25): “He who is called ‘Viṣṇu’ is considered to be Kṣīrāmbudhiśaya. He is the *vilāsa* of Garbhodaśāyī, and so the lords of the sages call Him Nārāyaṇa and the indwelling Lord of the Virāṭ.” That is, He who is called “Viṣṇu” is Kṣīrodaśāyī. He is the *vilāsa* of Garbhodaśāyī, and so the sages call Viṣṇu “Nārāyaṇa” and also the indwelling Lord of the Virāṭ.</w:t>
      </w:r>
    </w:p>
    <w:p>
      <w:pPr>
        <w:keepNext/>
        <w:spacing w:before="160"/>
        <w:jc w:val="center"/>
      </w:pPr>
      <w:r>
        <w:rPr>
          <w:rFonts w:ascii="Times New Roman" w:hAnsi="Times New Roman"/>
          <w:i/>
          <w:sz w:val="21"/>
        </w:rPr>
        <w:t>The avatāras of the *yugas* and *manvantaras* come from Kṣīrodakaśāyī —</w:t>
      </w:r>
    </w:p>
    <w:p>
      <w:pPr>
        <w:keepNext/>
        <w:jc w:val="center"/>
      </w:pPr>
      <w:r>
        <w:rPr>
          <w:rFonts w:ascii="Nirmala UI" w:hAnsi="Nirmala UI" w:cs="Nirmala UI"/>
          <w:sz w:val="24"/>
          <w:szCs w:val="24"/>
        </w:rPr>
        <w:t>যুগ-মন্বন্তরে ধরি’ নানা অবতার ৷</w:t>
        <w:br/>
      </w:r>
      <w:r>
        <w:rPr>
          <w:rFonts w:ascii="Nirmala UI" w:hAnsi="Nirmala UI" w:cs="Nirmala UI"/>
          <w:sz w:val="24"/>
          <w:szCs w:val="24"/>
        </w:rPr>
        <w:t>ধর্ম্ম সংস্থাপন করে, অধর্ম্ম সংহার ॥ ১১৩ ॥</w:t>
      </w:r>
    </w:p>
    <w:p>
      <w:pPr>
        <w:keepNext/>
        <w:spacing w:after="0"/>
        <w:ind w:left="227"/>
      </w:pPr>
      <w:r>
        <w:rPr>
          <w:rFonts w:ascii="Times New Roman" w:hAnsi="Times New Roman"/>
          <w:i/>
          <w:sz w:val="20"/>
        </w:rPr>
        <w:t>yuga-manvantare dhari’ nānā avatāra</w:t>
      </w:r>
    </w:p>
    <w:p>
      <w:pPr>
        <w:keepNext/>
        <w:spacing w:after="40"/>
        <w:ind w:left="227"/>
      </w:pPr>
      <w:r>
        <w:rPr>
          <w:rFonts w:ascii="Times New Roman" w:hAnsi="Times New Roman"/>
          <w:color w:val="555555"/>
          <w:sz w:val="18"/>
        </w:rPr>
        <w:t>in the yugas and manvantaras  assuming  various  avatāras</w:t>
      </w:r>
    </w:p>
    <w:p>
      <w:pPr>
        <w:keepNext/>
        <w:spacing w:after="0"/>
        <w:ind w:left="227"/>
      </w:pPr>
      <w:r>
        <w:rPr>
          <w:rFonts w:ascii="Times New Roman" w:hAnsi="Times New Roman"/>
          <w:i/>
          <w:sz w:val="20"/>
        </w:rPr>
        <w:t>dharma saṁsthāpana kare, adharma saṁhāra</w:t>
      </w:r>
    </w:p>
    <w:p>
      <w:pPr>
        <w:keepNext/>
        <w:spacing w:after="40"/>
        <w:ind w:left="227"/>
      </w:pPr>
      <w:r>
        <w:rPr>
          <w:rFonts w:ascii="Times New Roman" w:hAnsi="Times New Roman"/>
          <w:color w:val="555555"/>
          <w:sz w:val="18"/>
        </w:rPr>
        <w:t>of religion  the establishment  He does  of irreligion  the destruction</w:t>
      </w:r>
    </w:p>
    <w:p>
      <w:pPr>
        <w:spacing w:before="60"/>
        <w:jc w:val="both"/>
      </w:pPr>
      <w:r>
        <w:rPr>
          <w:b/>
        </w:rPr>
        <w:t xml:space="preserve">113 </w:t>
      </w:r>
      <w:r>
        <w:rPr>
          <w:rFonts w:ascii="Times New Roman" w:hAnsi="Times New Roman"/>
        </w:rPr>
        <w:t>In every *yuga* and *manvantara* He assumes various avatāras, establishing religion and destroying irreligion.</w:t>
      </w:r>
    </w:p>
    <w:p>
      <w:pPr>
        <w:keepNext/>
        <w:spacing w:before="160"/>
        <w:jc w:val="center"/>
      </w:pPr>
      <w:r>
        <w:rPr>
          <w:rFonts w:ascii="Nirmala UI" w:hAnsi="Nirmala UI" w:cs="Nirmala UI"/>
          <w:sz w:val="24"/>
          <w:szCs w:val="24"/>
        </w:rPr>
        <w:t>দেবগণে না পায় যাঁহার দরশন ৷</w:t>
        <w:br/>
      </w:r>
      <w:r>
        <w:rPr>
          <w:rFonts w:ascii="Nirmala UI" w:hAnsi="Nirmala UI" w:cs="Nirmala UI"/>
          <w:sz w:val="24"/>
          <w:szCs w:val="24"/>
        </w:rPr>
        <w:t>ক্ষীরোদকতীরে যাই’ করেন স্তবন ॥ ১১৪ ॥</w:t>
      </w:r>
    </w:p>
    <w:p>
      <w:pPr>
        <w:keepNext/>
        <w:spacing w:after="0"/>
        <w:ind w:left="227"/>
      </w:pPr>
      <w:r>
        <w:rPr>
          <w:rFonts w:ascii="Times New Roman" w:hAnsi="Times New Roman"/>
          <w:i/>
          <w:sz w:val="20"/>
        </w:rPr>
        <w:t>deva-gaṇe nā pāya yāṅhāra daraśana</w:t>
      </w:r>
    </w:p>
    <w:p>
      <w:pPr>
        <w:keepNext/>
        <w:spacing w:after="40"/>
        <w:ind w:left="227"/>
      </w:pPr>
      <w:r>
        <w:rPr>
          <w:rFonts w:ascii="Times New Roman" w:hAnsi="Times New Roman"/>
          <w:color w:val="555555"/>
          <w:sz w:val="18"/>
        </w:rPr>
        <w:t>the gods  not  obtain  whose  sight</w:t>
      </w:r>
    </w:p>
    <w:p>
      <w:pPr>
        <w:keepNext/>
        <w:spacing w:after="0"/>
        <w:ind w:left="227"/>
      </w:pPr>
      <w:r>
        <w:rPr>
          <w:rFonts w:ascii="Times New Roman" w:hAnsi="Times New Roman"/>
          <w:i/>
          <w:sz w:val="20"/>
        </w:rPr>
        <w:t>kṣīrodaka-tīre yāi’ karena stavana</w:t>
      </w:r>
    </w:p>
    <w:p>
      <w:pPr>
        <w:keepNext/>
        <w:spacing w:after="40"/>
        <w:ind w:left="227"/>
      </w:pPr>
      <w:r>
        <w:rPr>
          <w:rFonts w:ascii="Times New Roman" w:hAnsi="Times New Roman"/>
          <w:color w:val="555555"/>
          <w:sz w:val="18"/>
        </w:rPr>
        <w:t>of the Ocean of Milk  to the shore  going  they offer  praise</w:t>
      </w:r>
    </w:p>
    <w:p>
      <w:pPr>
        <w:spacing w:before="60"/>
        <w:jc w:val="both"/>
      </w:pPr>
      <w:r>
        <w:rPr>
          <w:b/>
        </w:rPr>
        <w:t xml:space="preserve">114 </w:t>
      </w:r>
      <w:r>
        <w:rPr>
          <w:rFonts w:ascii="Times New Roman" w:hAnsi="Times New Roman"/>
        </w:rPr>
        <w:t>The gods cannot see Him, so they go to the shore of the Ocean of Milk and offer Him prayers.</w:t>
      </w:r>
    </w:p>
    <w:p>
      <w:pPr>
        <w:keepNext/>
        <w:spacing w:before="160"/>
        <w:jc w:val="center"/>
      </w:pPr>
      <w:r>
        <w:rPr>
          <w:rFonts w:ascii="Times New Roman" w:hAnsi="Times New Roman"/>
          <w:i/>
          <w:sz w:val="21"/>
        </w:rPr>
        <w:t>Kṣīrodaśāyī Viṣṇu is the maintainer of the world —</w:t>
      </w:r>
    </w:p>
    <w:p>
      <w:pPr>
        <w:keepNext/>
        <w:jc w:val="center"/>
      </w:pPr>
      <w:r>
        <w:rPr>
          <w:rFonts w:ascii="Nirmala UI" w:hAnsi="Nirmala UI" w:cs="Nirmala UI"/>
          <w:sz w:val="24"/>
          <w:szCs w:val="24"/>
        </w:rPr>
        <w:t>তবে অবতরি’ করে জগৎ পালন ৷</w:t>
        <w:br/>
      </w:r>
      <w:r>
        <w:rPr>
          <w:rFonts w:ascii="Nirmala UI" w:hAnsi="Nirmala UI" w:cs="Nirmala UI"/>
          <w:sz w:val="24"/>
          <w:szCs w:val="24"/>
        </w:rPr>
        <w:t>অনন্ত বৈভব তাঁর নাহিক গণন ॥ ১১৫ ॥</w:t>
      </w:r>
    </w:p>
    <w:p>
      <w:pPr>
        <w:keepNext/>
        <w:spacing w:after="0"/>
        <w:ind w:left="227"/>
      </w:pPr>
      <w:r>
        <w:rPr>
          <w:rFonts w:ascii="Times New Roman" w:hAnsi="Times New Roman"/>
          <w:i/>
          <w:sz w:val="20"/>
        </w:rPr>
        <w:t>tabe avatari’ kare jagat pālana</w:t>
      </w:r>
    </w:p>
    <w:p>
      <w:pPr>
        <w:keepNext/>
        <w:spacing w:after="40"/>
        <w:ind w:left="227"/>
      </w:pPr>
      <w:r>
        <w:rPr>
          <w:rFonts w:ascii="Times New Roman" w:hAnsi="Times New Roman"/>
          <w:color w:val="555555"/>
          <w:sz w:val="18"/>
        </w:rPr>
        <w:t>then  descending  He does  of the world  protection</w:t>
      </w:r>
    </w:p>
    <w:p>
      <w:pPr>
        <w:keepNext/>
        <w:spacing w:after="0"/>
        <w:ind w:left="227"/>
      </w:pPr>
      <w:r>
        <w:rPr>
          <w:rFonts w:ascii="Times New Roman" w:hAnsi="Times New Roman"/>
          <w:i/>
          <w:sz w:val="20"/>
        </w:rPr>
        <w:t>ananta vaibhava tāṅra nāhika gaṇana</w:t>
      </w:r>
    </w:p>
    <w:p>
      <w:pPr>
        <w:keepNext/>
        <w:spacing w:after="40"/>
        <w:ind w:left="227"/>
      </w:pPr>
      <w:r>
        <w:rPr>
          <w:rFonts w:ascii="Times New Roman" w:hAnsi="Times New Roman"/>
          <w:color w:val="555555"/>
          <w:sz w:val="18"/>
        </w:rPr>
        <w:t>unlimited  opulences  His  there is not  counting</w:t>
      </w:r>
    </w:p>
    <w:p>
      <w:pPr>
        <w:spacing w:before="60"/>
        <w:jc w:val="both"/>
      </w:pPr>
      <w:r>
        <w:rPr>
          <w:b/>
        </w:rPr>
        <w:t xml:space="preserve">115 </w:t>
      </w:r>
      <w:r>
        <w:rPr>
          <w:rFonts w:ascii="Times New Roman" w:hAnsi="Times New Roman"/>
        </w:rPr>
        <w:t>Then He descends and protects the world. His opulences are unlimited and beyond counting.</w:t>
      </w:r>
    </w:p>
    <w:p>
      <w:pPr>
        <w:keepNext/>
        <w:spacing w:before="160"/>
        <w:jc w:val="center"/>
      </w:pPr>
      <w:r>
        <w:rPr>
          <w:rFonts w:ascii="Nirmala UI" w:hAnsi="Nirmala UI" w:cs="Nirmala UI"/>
          <w:sz w:val="24"/>
          <w:szCs w:val="24"/>
        </w:rPr>
        <w:t>সেই বিষ্ণু হয় যাঁর অংশাংশের অংশ ৷</w:t>
        <w:br/>
      </w:r>
      <w:r>
        <w:rPr>
          <w:rFonts w:ascii="Nirmala UI" w:hAnsi="Nirmala UI" w:cs="Nirmala UI"/>
          <w:sz w:val="24"/>
          <w:szCs w:val="24"/>
        </w:rPr>
        <w:t>সেই প্রভু নিত্যানন্দ — সর্ব্ব-অবতংস ॥ ১১৬ ॥</w:t>
      </w:r>
    </w:p>
    <w:p>
      <w:pPr>
        <w:keepNext/>
        <w:spacing w:after="0"/>
        <w:ind w:left="227"/>
      </w:pPr>
      <w:r>
        <w:rPr>
          <w:rFonts w:ascii="Times New Roman" w:hAnsi="Times New Roman"/>
          <w:i/>
          <w:sz w:val="20"/>
        </w:rPr>
        <w:t>sei viṣṇu haya yāṅra aṁśāṁśera aṁśa</w:t>
      </w:r>
    </w:p>
    <w:p>
      <w:pPr>
        <w:keepNext/>
        <w:spacing w:after="40"/>
        <w:ind w:left="227"/>
      </w:pPr>
      <w:r>
        <w:rPr>
          <w:rFonts w:ascii="Times New Roman" w:hAnsi="Times New Roman"/>
          <w:color w:val="555555"/>
          <w:sz w:val="18"/>
        </w:rPr>
        <w:t>that  Viṣṇu  is  whose  of a portion of a portion  portion</w:t>
      </w:r>
    </w:p>
    <w:p>
      <w:pPr>
        <w:keepNext/>
        <w:spacing w:after="0"/>
        <w:ind w:left="227"/>
      </w:pPr>
      <w:r>
        <w:rPr>
          <w:rFonts w:ascii="Times New Roman" w:hAnsi="Times New Roman"/>
          <w:i/>
          <w:sz w:val="20"/>
        </w:rPr>
        <w:t>sei prabhu nityānanda — sarva-avataṁsa</w:t>
      </w:r>
    </w:p>
    <w:p>
      <w:pPr>
        <w:keepNext/>
        <w:spacing w:after="40"/>
        <w:ind w:left="227"/>
      </w:pPr>
      <w:r>
        <w:rPr>
          <w:rFonts w:ascii="Times New Roman" w:hAnsi="Times New Roman"/>
          <w:color w:val="555555"/>
          <w:sz w:val="18"/>
        </w:rPr>
        <w:t>that  Lord  Nityānanda  of all  the crown jewel</w:t>
      </w:r>
    </w:p>
    <w:p>
      <w:pPr>
        <w:spacing w:before="60"/>
        <w:jc w:val="both"/>
      </w:pPr>
      <w:r>
        <w:rPr>
          <w:b/>
        </w:rPr>
        <w:t xml:space="preserve">116 </w:t>
      </w:r>
      <w:r>
        <w:rPr>
          <w:rFonts w:ascii="Times New Roman" w:hAnsi="Times New Roman"/>
        </w:rPr>
        <w:t>That Viṣṇu is a portion of a portion of a portion of Lord Nityānanda, the crown jewel of all.</w:t>
      </w:r>
    </w:p>
    <w:p>
      <w:pPr>
        <w:keepNext/>
        <w:spacing w:before="160"/>
        <w:jc w:val="center"/>
      </w:pPr>
      <w:r>
        <w:rPr>
          <w:rFonts w:ascii="Times New Roman" w:hAnsi="Times New Roman"/>
          <w:i/>
          <w:sz w:val="21"/>
        </w:rPr>
        <w:t>His form as the great serpent called “Śeṣa” —</w:t>
      </w:r>
    </w:p>
    <w:p>
      <w:pPr>
        <w:keepNext/>
        <w:jc w:val="center"/>
      </w:pPr>
      <w:r>
        <w:rPr>
          <w:rFonts w:ascii="Nirmala UI" w:hAnsi="Nirmala UI" w:cs="Nirmala UI"/>
          <w:sz w:val="24"/>
          <w:szCs w:val="24"/>
        </w:rPr>
        <w:t>সেই বিষ্ণু ‘শেষ’ রূপে ধরেন ধরণী ৷</w:t>
        <w:br/>
      </w:r>
      <w:r>
        <w:rPr>
          <w:rFonts w:ascii="Nirmala UI" w:hAnsi="Nirmala UI" w:cs="Nirmala UI"/>
          <w:sz w:val="24"/>
          <w:szCs w:val="24"/>
        </w:rPr>
        <w:t>কাঁহা আছে মহী, শিরে, হেন নাহি জানি ॥ ১১৭ ॥</w:t>
      </w:r>
    </w:p>
    <w:p>
      <w:pPr>
        <w:keepNext/>
        <w:spacing w:after="0"/>
        <w:ind w:left="227"/>
      </w:pPr>
      <w:r>
        <w:rPr>
          <w:rFonts w:ascii="Times New Roman" w:hAnsi="Times New Roman"/>
          <w:i/>
          <w:sz w:val="20"/>
        </w:rPr>
        <w:t>sei viṣṇu ‘śeṣa’ rūpe dharena dharaṇī</w:t>
      </w:r>
    </w:p>
    <w:p>
      <w:pPr>
        <w:keepNext/>
        <w:spacing w:after="40"/>
        <w:ind w:left="227"/>
      </w:pPr>
      <w:r>
        <w:rPr>
          <w:rFonts w:ascii="Times New Roman" w:hAnsi="Times New Roman"/>
          <w:color w:val="555555"/>
          <w:sz w:val="18"/>
        </w:rPr>
        <w:t>that  Viṣṇu  of Śeṣa  in the form  holds  the earth</w:t>
      </w:r>
    </w:p>
    <w:p>
      <w:pPr>
        <w:keepNext/>
        <w:spacing w:after="0"/>
        <w:ind w:left="227"/>
      </w:pPr>
      <w:r>
        <w:rPr>
          <w:rFonts w:ascii="Times New Roman" w:hAnsi="Times New Roman"/>
          <w:i/>
          <w:sz w:val="20"/>
        </w:rPr>
        <w:t>kāṅhā āche mahī, śire, hena nāhi jāni</w:t>
      </w:r>
    </w:p>
    <w:p>
      <w:pPr>
        <w:keepNext/>
        <w:spacing w:after="40"/>
        <w:ind w:left="227"/>
      </w:pPr>
      <w:r>
        <w:rPr>
          <w:rFonts w:ascii="Times New Roman" w:hAnsi="Times New Roman"/>
          <w:color w:val="555555"/>
          <w:sz w:val="18"/>
        </w:rPr>
        <w:t>where  is  the earth  on His head  such  not  He knows</w:t>
      </w:r>
    </w:p>
    <w:p>
      <w:pPr>
        <w:spacing w:before="60"/>
        <w:jc w:val="both"/>
      </w:pPr>
      <w:r>
        <w:rPr>
          <w:b/>
        </w:rPr>
        <w:t xml:space="preserve">117 </w:t>
      </w:r>
      <w:r>
        <w:rPr>
          <w:rFonts w:ascii="Times New Roman" w:hAnsi="Times New Roman"/>
        </w:rPr>
        <w:t>In the form of Śeṣa that Viṣṇu holds up the earth, yet He does not even know where on His heads it rests.</w:t>
      </w:r>
    </w:p>
    <w:p>
      <w:pPr>
        <w:keepNext/>
        <w:spacing w:before="160"/>
        <w:jc w:val="center"/>
      </w:pPr>
      <w:r>
        <w:rPr>
          <w:rFonts w:ascii="Nirmala UI" w:hAnsi="Nirmala UI" w:cs="Nirmala UI"/>
          <w:sz w:val="24"/>
          <w:szCs w:val="24"/>
        </w:rPr>
        <w:t>সহস্র বিস্তীর্ণ যাঁর ফণার মণ্ডল ৷</w:t>
        <w:br/>
      </w:r>
      <w:r>
        <w:rPr>
          <w:rFonts w:ascii="Nirmala UI" w:hAnsi="Nirmala UI" w:cs="Nirmala UI"/>
          <w:sz w:val="24"/>
          <w:szCs w:val="24"/>
        </w:rPr>
        <w:t>সূর্য্য জিনি’ মণিগণ করে ঝলমল ॥ ১১৮ ॥</w:t>
      </w:r>
    </w:p>
    <w:p>
      <w:pPr>
        <w:keepNext/>
        <w:spacing w:after="0"/>
        <w:ind w:left="227"/>
      </w:pPr>
      <w:r>
        <w:rPr>
          <w:rFonts w:ascii="Times New Roman" w:hAnsi="Times New Roman"/>
          <w:i/>
          <w:sz w:val="20"/>
        </w:rPr>
        <w:t>sahasra vistīrṇa yāṅra phaṇāra maṇḍala</w:t>
      </w:r>
    </w:p>
    <w:p>
      <w:pPr>
        <w:keepNext/>
        <w:spacing w:after="40"/>
        <w:ind w:left="227"/>
      </w:pPr>
      <w:r>
        <w:rPr>
          <w:rFonts w:ascii="Times New Roman" w:hAnsi="Times New Roman"/>
          <w:color w:val="555555"/>
          <w:sz w:val="18"/>
        </w:rPr>
        <w:t>thousand  broad  whose  of hoods  the circle</w:t>
      </w:r>
    </w:p>
    <w:p>
      <w:pPr>
        <w:keepNext/>
        <w:spacing w:after="0"/>
        <w:ind w:left="227"/>
      </w:pPr>
      <w:r>
        <w:rPr>
          <w:rFonts w:ascii="Times New Roman" w:hAnsi="Times New Roman"/>
          <w:i/>
          <w:sz w:val="20"/>
        </w:rPr>
        <w:t>sūrya jini’ maṇi-gaṇa kare jhala-mala</w:t>
      </w:r>
    </w:p>
    <w:p>
      <w:pPr>
        <w:keepNext/>
        <w:spacing w:after="40"/>
        <w:ind w:left="227"/>
      </w:pPr>
      <w:r>
        <w:rPr>
          <w:rFonts w:ascii="Times New Roman" w:hAnsi="Times New Roman"/>
          <w:color w:val="555555"/>
          <w:sz w:val="18"/>
        </w:rPr>
        <w:t>the sun  surpassing  of jewels  hosts  make  glittering</w:t>
      </w:r>
    </w:p>
    <w:p>
      <w:pPr>
        <w:spacing w:before="60"/>
        <w:jc w:val="both"/>
      </w:pPr>
      <w:r>
        <w:rPr>
          <w:b/>
        </w:rPr>
        <w:t xml:space="preserve">118 </w:t>
      </w:r>
      <w:r>
        <w:rPr>
          <w:rFonts w:ascii="Times New Roman" w:hAnsi="Times New Roman"/>
        </w:rPr>
        <w:t>His thousand broad hoods spread in a circle, and on them hosts of jewels glitter more brightly than the sun.</w:t>
      </w:r>
    </w:p>
    <w:p>
      <w:pPr>
        <w:keepNext/>
        <w:spacing w:before="160"/>
        <w:jc w:val="center"/>
      </w:pPr>
      <w:r>
        <w:rPr>
          <w:rFonts w:ascii="Nirmala UI" w:hAnsi="Nirmala UI" w:cs="Nirmala UI"/>
          <w:sz w:val="24"/>
          <w:szCs w:val="24"/>
        </w:rPr>
        <w:t>পঞ্চাশৎকোটি-যোজন পৃথিবী বিস্তার ৷</w:t>
        <w:br/>
      </w:r>
      <w:r>
        <w:rPr>
          <w:rFonts w:ascii="Nirmala UI" w:hAnsi="Nirmala UI" w:cs="Nirmala UI"/>
          <w:sz w:val="24"/>
          <w:szCs w:val="24"/>
        </w:rPr>
        <w:t>যাঁর একফণে রহে সর্ষপ-আকার ॥ ১১৯ ॥</w:t>
      </w:r>
    </w:p>
    <w:p>
      <w:pPr>
        <w:keepNext/>
        <w:spacing w:after="0"/>
        <w:ind w:left="227"/>
      </w:pPr>
      <w:r>
        <w:rPr>
          <w:rFonts w:ascii="Times New Roman" w:hAnsi="Times New Roman"/>
          <w:i/>
          <w:sz w:val="20"/>
        </w:rPr>
        <w:t>pañcāśat-koṭi-yojana pṛthivī vistāra</w:t>
      </w:r>
    </w:p>
    <w:p>
      <w:pPr>
        <w:keepNext/>
        <w:spacing w:after="40"/>
        <w:ind w:left="227"/>
      </w:pPr>
      <w:r>
        <w:rPr>
          <w:rFonts w:ascii="Times New Roman" w:hAnsi="Times New Roman"/>
          <w:color w:val="555555"/>
          <w:sz w:val="18"/>
        </w:rPr>
        <w:t>fifty  crores  of yojanas  of the earth  the expanse</w:t>
      </w:r>
    </w:p>
    <w:p>
      <w:pPr>
        <w:keepNext/>
        <w:spacing w:after="0"/>
        <w:ind w:left="227"/>
      </w:pPr>
      <w:r>
        <w:rPr>
          <w:rFonts w:ascii="Times New Roman" w:hAnsi="Times New Roman"/>
          <w:i/>
          <w:sz w:val="20"/>
        </w:rPr>
        <w:t>yāṅra eka-phaṇe rahe sarṣapa-ākāra</w:t>
      </w:r>
    </w:p>
    <w:p>
      <w:pPr>
        <w:keepNext/>
        <w:spacing w:after="40"/>
        <w:ind w:left="227"/>
      </w:pPr>
      <w:r>
        <w:rPr>
          <w:rFonts w:ascii="Times New Roman" w:hAnsi="Times New Roman"/>
          <w:color w:val="555555"/>
          <w:sz w:val="18"/>
        </w:rPr>
        <w:t>whose  on one hood  rests  a mustard seed  in size</w:t>
      </w:r>
    </w:p>
    <w:p>
      <w:pPr>
        <w:spacing w:before="60"/>
        <w:jc w:val="both"/>
      </w:pPr>
      <w:r>
        <w:rPr>
          <w:b/>
        </w:rPr>
        <w:t xml:space="preserve">119 </w:t>
      </w:r>
      <w:r>
        <w:rPr>
          <w:rFonts w:ascii="Times New Roman" w:hAnsi="Times New Roman"/>
        </w:rPr>
        <w:t>The earth, fifty crores of *yojanas* in extent, rests on one of His hoods like a mustard seed.</w:t>
      </w:r>
    </w:p>
    <w:p>
      <w:pPr>
        <w:jc w:val="both"/>
      </w:pPr>
      <w:r>
        <w:rPr>
          <w:b/>
          <w:i/>
          <w:sz w:val="20"/>
        </w:rPr>
        <w:t xml:space="preserve">Anubhāṣya. </w:t>
      </w:r>
      <w:r>
        <w:rPr>
          <w:rFonts w:ascii="Times New Roman" w:hAnsi="Times New Roman"/>
          <w:sz w:val="20"/>
        </w:rPr>
        <w:t>See *Śrīmad-Bhāgavatam* 5.17.21 and 5.25.2.</w:t>
      </w:r>
    </w:p>
    <w:p>
      <w:pPr>
        <w:keepNext/>
        <w:spacing w:before="160"/>
        <w:jc w:val="center"/>
      </w:pPr>
      <w:r>
        <w:rPr>
          <w:rFonts w:ascii="Times New Roman" w:hAnsi="Times New Roman"/>
          <w:i/>
          <w:sz w:val="21"/>
        </w:rPr>
        <w:t>Viṣṇu in the form of Śeṣa, the devotee of Kṛṣṇa —</w:t>
      </w:r>
    </w:p>
    <w:p>
      <w:pPr>
        <w:keepNext/>
        <w:jc w:val="center"/>
      </w:pPr>
      <w:r>
        <w:rPr>
          <w:rFonts w:ascii="Nirmala UI" w:hAnsi="Nirmala UI" w:cs="Nirmala UI"/>
          <w:sz w:val="24"/>
          <w:szCs w:val="24"/>
        </w:rPr>
        <w:t>সেই ত’ ‘অনন্ত’ ‘শেষ’ — ভক্ত-অবতার ৷</w:t>
        <w:br/>
      </w:r>
      <w:r>
        <w:rPr>
          <w:rFonts w:ascii="Nirmala UI" w:hAnsi="Nirmala UI" w:cs="Nirmala UI"/>
          <w:sz w:val="24"/>
          <w:szCs w:val="24"/>
        </w:rPr>
        <w:t>ঈশ্বরের সেবা বিনা নাহি জানে আর ॥ ১২০ ॥</w:t>
      </w:r>
    </w:p>
    <w:p>
      <w:pPr>
        <w:keepNext/>
        <w:spacing w:after="0"/>
        <w:ind w:left="227"/>
      </w:pPr>
      <w:r>
        <w:rPr>
          <w:rFonts w:ascii="Times New Roman" w:hAnsi="Times New Roman"/>
          <w:i/>
          <w:sz w:val="20"/>
        </w:rPr>
        <w:t>sei ta’ ‘ananta’ ‘śeṣa’ — bhakta-avatāra</w:t>
      </w:r>
    </w:p>
    <w:p>
      <w:pPr>
        <w:keepNext/>
        <w:spacing w:after="40"/>
        <w:ind w:left="227"/>
      </w:pPr>
      <w:r>
        <w:rPr>
          <w:rFonts w:ascii="Times New Roman" w:hAnsi="Times New Roman"/>
          <w:color w:val="555555"/>
          <w:sz w:val="18"/>
        </w:rPr>
        <w:t>that  indeed  Ananta  Śeṣa  the devotee  avatāra</w:t>
      </w:r>
    </w:p>
    <w:p>
      <w:pPr>
        <w:keepNext/>
        <w:spacing w:after="0"/>
        <w:ind w:left="227"/>
      </w:pPr>
      <w:r>
        <w:rPr>
          <w:rFonts w:ascii="Times New Roman" w:hAnsi="Times New Roman"/>
          <w:i/>
          <w:sz w:val="20"/>
        </w:rPr>
        <w:t>īśvarera sevā vinā nāhi jāne āra</w:t>
      </w:r>
    </w:p>
    <w:p>
      <w:pPr>
        <w:keepNext/>
        <w:spacing w:after="40"/>
        <w:ind w:left="227"/>
      </w:pPr>
      <w:r>
        <w:rPr>
          <w:rFonts w:ascii="Times New Roman" w:hAnsi="Times New Roman"/>
          <w:color w:val="555555"/>
          <w:sz w:val="18"/>
        </w:rPr>
        <w:t>of the Lord  service  except  not  He knows  anything else</w:t>
      </w:r>
    </w:p>
    <w:p>
      <w:pPr>
        <w:spacing w:before="60"/>
        <w:jc w:val="both"/>
      </w:pPr>
      <w:r>
        <w:rPr>
          <w:b/>
        </w:rPr>
        <w:t xml:space="preserve">120 </w:t>
      </w:r>
      <w:r>
        <w:rPr>
          <w:rFonts w:ascii="Times New Roman" w:hAnsi="Times New Roman"/>
        </w:rPr>
        <w:t>That Ananta Śeṣa is the avatāra who appears as a devotee (*bhakta-avatāra*). He knows nothing but service to the Lord.</w:t>
      </w:r>
    </w:p>
    <w:p>
      <w:pPr>
        <w:jc w:val="both"/>
      </w:pPr>
      <w:r>
        <w:rPr>
          <w:b/>
          <w:i/>
          <w:sz w:val="20"/>
        </w:rPr>
        <w:t xml:space="preserve">Anubhāṣya. </w:t>
      </w:r>
      <w:r>
        <w:rPr>
          <w:rFonts w:ascii="Times New Roman" w:hAnsi="Times New Roman"/>
          <w:sz w:val="20"/>
        </w:rPr>
        <w:t>Śrī Jīva Prabhu writes in the *Śrī Kṛṣṇa-sandarbha* (section 86): “‘Ananta, the *kalā* of Vāsudeva, thousand-mouthed, self-effulgent (*svarāṭ*), the god, will appear first, wishing to please Hari.’</w:t>
      </w:r>
      <w:r>
        <w:rPr>
          <w:rFonts w:ascii="Times New Roman" w:hAnsi="Times New Roman"/>
          <w:sz w:val="20"/>
          <w:vertAlign w:val="superscript"/>
        </w:rPr>
        <w:t>12</w:t>
      </w:r>
      <w:r>
        <w:rPr>
          <w:rFonts w:ascii="Times New Roman" w:hAnsi="Times New Roman"/>
          <w:sz w:val="20"/>
        </w:rPr>
        <w:t xml:space="preserve"> The *kalā* of Vāsudeva, the son of Śrī Vasudeva, is His first portion, Śrī Saṅkarṣaṇa. *Svarāṭ*: He who shines by His own [glory] alone. Therefore He is Ananta, unlimited by time or place; He, called Śeṣa, is also the thousand-mouthed one. By one portion of Himself He is the one called Śeṣa. In the *Skanda Purāṇa*, in the *Ayodhyā-māhātmya*: ‘Then, as all looked on, Śakra spoke sweetly to Lakṣmaṇa, true to his word, who had become Śeṣa: “Attain Your own eternal supreme abode of Viṣṇu. Your form has come too — Śeṣa with his shining hoods.” Having said this to Lakṣmaṇa, the king of the gods, together with the gods, sent Śeṣa, who is able to bear the burden of the earth, to Pātāla.’ Therefore both in the words ‘My abode called Śeṣa’ (*Śrīmad-Bhāgavatam* 10.2.8) and here, in the words ‘remains, called Śeṣa’ (*Śrīmad-Bhāgavatam* 10.3.25), He is called an unfailing portion. Or else [Śeṣa is He] from whom the name and fame of Śeṣa come.”</w:t>
      </w:r>
    </w:p>
    <w:p>
      <w:pPr>
        <w:jc w:val="both"/>
      </w:pPr>
      <w:r>
        <w:rPr>
          <w:rFonts w:ascii="Times New Roman" w:hAnsi="Times New Roman"/>
          <w:sz w:val="20"/>
        </w:rPr>
        <w:t>The *kalā* of Bhagavān (the portion of His portion) is Śrī Anantadeva, thousand-mouthed and *svarāṭ*. Wishing to do what pleases Śrī Hari, He is always present before Him. The first portion of Vāsudeva, the son of Vasudeva, is Saṅkarṣaṇa. He is self-manifest and is therefore *svarāṭ*; and so He is Ananta, that is, free from the limits of time and place. He is present also in the form of the thousand-mouthed “Śeṣa.” “By one portion” means in the form of the avatāra called Śeṣa. In the *Skanda Purāṇa*, in the *Ayodhyā-māhātmya*: “As all looked on, Indra, the king of the gods, began to speak to Lakṣmaṇa, true to his vow, who bore the form of Śeṣa: ‘Go to Your own eternal abode of Viṣṇu — Your form, Śeṣa adorned with hoods, has come as well.’ Having said this, the king of the gods sent Lakṣmaṇa in the form of Śeṣa, able to bear the burden of the earth, to Pātāla and went to the abode of the gods.” (That is, when Lakṣmaṇa, the *vyūha* Saṅkarṣaṇa, descended with Śrī Rāma, Śeṣa, the bearer of the earth who lives in Pātāla, came and merged with him. Later, when the time of disappearance came (*aprakaṭa*: the Lord and His eternal associates do not die as ordinary beings do, but only become invisible to this world), “Śeṣa” separated from Lakṣmaṇa and went to his own abode, Pātāla, and Lakṣmaṇa went to Vaikuṇṭha, the abode of Viṣṇu.) Therefore in the words “My abode called Śeṣa” too, “Śeṣa” means that by which the end (*śeṣa*) is reached — that which remains at the very end. Just as the remainder is nondifferent from the original thing, so Śeṣa is spoken of as a nondifferent portion of Vāsudeva. Or else “Śeṣa” is He from whom comes His fame by the name of Śeṣa.</w:t>
      </w:r>
    </w:p>
    <w:p>
      <w:pPr>
        <w:jc w:val="both"/>
      </w:pPr>
      <w:r>
        <w:rPr>
          <w:rFonts w:ascii="Times New Roman" w:hAnsi="Times New Roman"/>
          <w:sz w:val="20"/>
        </w:rPr>
        <w:t>The *Laghu-bhāgavatāmṛta*, describing the truth of Rudra (section 19), gives Śrī Baladeva's commentary: “‘Like Śeṣa’: Śeṣa who is the bed of Śārṅgī (Viṣṇu), His supporting potency, belongs to the category of the Lord; but the Śeṣa who bears the earth is a *jīva* whom He has entered.” That is, Śeṣa in the form of the bed of Viṣṇu, the wielder of the bow Śārṅga — the supporting potency — belongs to the category of the Lord, while the earth-bearing “Śeṣa” belongs to the category of empowered (*śaktyāviṣṭa*) *jīvas*. And again, where the truth of Śrī Rāma is described (section 28): “Saṅkarṣaṇa, the second *vyūha*, is Rāma Himself. Uniting with Śeṣa, the bearer of the earth, He became manifest. Śeṣa is twofold: one bears the earth, the other is the bed of Śārṅgī. Of them, the one who bears the earth is considered Saṅkarṣaṇa, because Saṅkarṣaṇa has entered him. But the one who is the bed thinks of Himself as His friend and servant.” That is, Saṅkarṣaṇa of the second *catur-vyūha*, uniting with the earth-bearing “Śeṣa,” descended in the form of Rāma. “Śeṣa” is twofold: the bearer of the earth and Bhagavān's bed. The earth-bearing “Śeṣa” is an *āveśa-avatāra* of Saṅkarṣaṇa; that is why he too is called “Saṅkarṣaṇa.” The one who is the bed thinks of Himself as the servant and friend of the wielder of Śārṅga.</w:t>
      </w:r>
    </w:p>
    <w:p>
      <w:pPr>
        <w:keepNext/>
        <w:spacing w:before="160"/>
        <w:jc w:val="center"/>
      </w:pPr>
      <w:r>
        <w:rPr>
          <w:rFonts w:ascii="Times New Roman" w:hAnsi="Times New Roman"/>
          <w:i/>
          <w:sz w:val="21"/>
        </w:rPr>
        <w:t>He is always absorbed in glorifying Kṛṣṇa and instructs the four Sanas —</w:t>
      </w:r>
    </w:p>
    <w:p>
      <w:pPr>
        <w:keepNext/>
        <w:jc w:val="center"/>
      </w:pPr>
      <w:r>
        <w:rPr>
          <w:rFonts w:ascii="Nirmala UI" w:hAnsi="Nirmala UI" w:cs="Nirmala UI"/>
          <w:sz w:val="24"/>
          <w:szCs w:val="24"/>
        </w:rPr>
        <w:t>সহস্র-বদনে করে কৃষ্ণগুণ গান ৷</w:t>
        <w:br/>
      </w:r>
      <w:r>
        <w:rPr>
          <w:rFonts w:ascii="Nirmala UI" w:hAnsi="Nirmala UI" w:cs="Nirmala UI"/>
          <w:sz w:val="24"/>
          <w:szCs w:val="24"/>
        </w:rPr>
        <w:t>নিরবধি গুণ গান, অন্ত নাহি পা’ন ॥ ১২১ ॥</w:t>
      </w:r>
    </w:p>
    <w:p>
      <w:pPr>
        <w:keepNext/>
        <w:spacing w:after="0"/>
        <w:ind w:left="227"/>
      </w:pPr>
      <w:r>
        <w:rPr>
          <w:rFonts w:ascii="Times New Roman" w:hAnsi="Times New Roman"/>
          <w:i/>
          <w:sz w:val="20"/>
        </w:rPr>
        <w:t>sahasra-vadane kare kṛṣṇa-guṇa gāna</w:t>
      </w:r>
    </w:p>
    <w:p>
      <w:pPr>
        <w:keepNext/>
        <w:spacing w:after="40"/>
        <w:ind w:left="227"/>
      </w:pPr>
      <w:r>
        <w:rPr>
          <w:rFonts w:ascii="Times New Roman" w:hAnsi="Times New Roman"/>
          <w:color w:val="555555"/>
          <w:sz w:val="18"/>
        </w:rPr>
        <w:t>with a thousand mouths  He does  of Kṛṣṇa's qualities  singing</w:t>
      </w:r>
    </w:p>
    <w:p>
      <w:pPr>
        <w:keepNext/>
        <w:spacing w:after="0"/>
        <w:ind w:left="227"/>
      </w:pPr>
      <w:r>
        <w:rPr>
          <w:rFonts w:ascii="Times New Roman" w:hAnsi="Times New Roman"/>
          <w:i/>
          <w:sz w:val="20"/>
        </w:rPr>
        <w:t>niravadhi guṇa gāna, anta nāhi pā’na</w:t>
      </w:r>
    </w:p>
    <w:p>
      <w:pPr>
        <w:keepNext/>
        <w:spacing w:after="40"/>
        <w:ind w:left="227"/>
      </w:pPr>
      <w:r>
        <w:rPr>
          <w:rFonts w:ascii="Times New Roman" w:hAnsi="Times New Roman"/>
          <w:color w:val="555555"/>
          <w:sz w:val="18"/>
        </w:rPr>
        <w:t>without cease  the qualities  singing  the end  not  He finds</w:t>
      </w:r>
    </w:p>
    <w:p>
      <w:pPr>
        <w:spacing w:before="60"/>
        <w:jc w:val="both"/>
      </w:pPr>
      <w:r>
        <w:rPr>
          <w:b/>
        </w:rPr>
        <w:t xml:space="preserve">121 </w:t>
      </w:r>
      <w:r>
        <w:rPr>
          <w:rFonts w:ascii="Times New Roman" w:hAnsi="Times New Roman"/>
        </w:rPr>
        <w:t>With His thousand mouths He sings the qualities of Kṛṣṇa. He sings them without cease, yet never reaches their end.</w:t>
      </w:r>
    </w:p>
    <w:p>
      <w:pPr>
        <w:keepNext/>
        <w:spacing w:before="160"/>
        <w:jc w:val="center"/>
      </w:pPr>
      <w:r>
        <w:rPr>
          <w:rFonts w:ascii="Nirmala UI" w:hAnsi="Nirmala UI" w:cs="Nirmala UI"/>
          <w:sz w:val="24"/>
          <w:szCs w:val="24"/>
        </w:rPr>
        <w:t>সনকাদি ভাগবত শুনে যার মুখে ৷</w:t>
        <w:br/>
      </w:r>
      <w:r>
        <w:rPr>
          <w:rFonts w:ascii="Nirmala UI" w:hAnsi="Nirmala UI" w:cs="Nirmala UI"/>
          <w:sz w:val="24"/>
          <w:szCs w:val="24"/>
        </w:rPr>
        <w:t>ভগবানের গুণ কহে, ভাসে প্রেমসুখে ॥ ১২২ ॥</w:t>
      </w:r>
    </w:p>
    <w:p>
      <w:pPr>
        <w:keepNext/>
        <w:spacing w:after="0"/>
        <w:ind w:left="227"/>
      </w:pPr>
      <w:r>
        <w:rPr>
          <w:rFonts w:ascii="Times New Roman" w:hAnsi="Times New Roman"/>
          <w:i/>
          <w:sz w:val="20"/>
        </w:rPr>
        <w:t>sanakādi bhāgavata śune yāra mukhe</w:t>
      </w:r>
    </w:p>
    <w:p>
      <w:pPr>
        <w:keepNext/>
        <w:spacing w:after="40"/>
        <w:ind w:left="227"/>
      </w:pPr>
      <w:r>
        <w:rPr>
          <w:rFonts w:ascii="Times New Roman" w:hAnsi="Times New Roman"/>
          <w:color w:val="555555"/>
          <w:sz w:val="18"/>
        </w:rPr>
        <w:t>Sanaka and the others  the Bhāgavata  hear  whose  from the mouth</w:t>
      </w:r>
    </w:p>
    <w:p>
      <w:pPr>
        <w:keepNext/>
        <w:spacing w:after="0"/>
        <w:ind w:left="227"/>
      </w:pPr>
      <w:r>
        <w:rPr>
          <w:rFonts w:ascii="Times New Roman" w:hAnsi="Times New Roman"/>
          <w:i/>
          <w:sz w:val="20"/>
        </w:rPr>
        <w:t>bhagavānera guṇa kahe, bhāse prema-sukhe</w:t>
      </w:r>
    </w:p>
    <w:p>
      <w:pPr>
        <w:keepNext/>
        <w:spacing w:after="40"/>
        <w:ind w:left="227"/>
      </w:pPr>
      <w:r>
        <w:rPr>
          <w:rFonts w:ascii="Times New Roman" w:hAnsi="Times New Roman"/>
          <w:color w:val="555555"/>
          <w:sz w:val="18"/>
        </w:rPr>
        <w:t>of the Lord  the qualities  He tells  He floats  in the joy of love</w:t>
      </w:r>
    </w:p>
    <w:p>
      <w:pPr>
        <w:spacing w:before="60"/>
        <w:jc w:val="both"/>
      </w:pPr>
      <w:r>
        <w:rPr>
          <w:b/>
        </w:rPr>
        <w:t xml:space="preserve">122 </w:t>
      </w:r>
      <w:r>
        <w:rPr>
          <w:rFonts w:ascii="Times New Roman" w:hAnsi="Times New Roman"/>
        </w:rPr>
        <w:t>Sanaka and the other Kumāras hear the Bhāgavatam from His mouth. He tells the qualities of the Lord and floats in the joy of love.</w:t>
      </w:r>
    </w:p>
    <w:p>
      <w:pPr>
        <w:keepNext/>
        <w:spacing w:before="160"/>
        <w:jc w:val="center"/>
      </w:pPr>
      <w:r>
        <w:rPr>
          <w:rFonts w:ascii="Times New Roman" w:hAnsi="Times New Roman"/>
          <w:i/>
          <w:sz w:val="21"/>
        </w:rPr>
        <w:t>Serving Kṛṣṇa in ten forms —</w:t>
      </w:r>
    </w:p>
    <w:p>
      <w:pPr>
        <w:keepNext/>
        <w:jc w:val="center"/>
      </w:pPr>
      <w:r>
        <w:rPr>
          <w:rFonts w:ascii="Nirmala UI" w:hAnsi="Nirmala UI" w:cs="Nirmala UI"/>
          <w:sz w:val="24"/>
          <w:szCs w:val="24"/>
        </w:rPr>
        <w:t>ছত্র, পাদুকা, শয়্যা, উপাধান, বসন ৷</w:t>
        <w:br/>
      </w:r>
      <w:r>
        <w:rPr>
          <w:rFonts w:ascii="Nirmala UI" w:hAnsi="Nirmala UI" w:cs="Nirmala UI"/>
          <w:sz w:val="24"/>
          <w:szCs w:val="24"/>
        </w:rPr>
        <w:t>আরাম, আবাস, যজ্ঞসূত্র, সিংহাসন ॥ ১২৩ ॥</w:t>
      </w:r>
    </w:p>
    <w:p>
      <w:pPr>
        <w:keepNext/>
        <w:spacing w:after="0"/>
        <w:ind w:left="227"/>
      </w:pPr>
      <w:r>
        <w:rPr>
          <w:rFonts w:ascii="Times New Roman" w:hAnsi="Times New Roman"/>
          <w:i/>
          <w:sz w:val="20"/>
        </w:rPr>
        <w:t>chatra, pādukā, śayyā, upādhāna, vasana</w:t>
      </w:r>
    </w:p>
    <w:p>
      <w:pPr>
        <w:keepNext/>
        <w:spacing w:after="40"/>
        <w:ind w:left="227"/>
      </w:pPr>
      <w:r>
        <w:rPr>
          <w:rFonts w:ascii="Times New Roman" w:hAnsi="Times New Roman"/>
          <w:color w:val="555555"/>
          <w:sz w:val="18"/>
        </w:rPr>
        <w:t>umbrella  sandals  bed  pillow  garments</w:t>
      </w:r>
    </w:p>
    <w:p>
      <w:pPr>
        <w:keepNext/>
        <w:spacing w:after="0"/>
        <w:ind w:left="227"/>
      </w:pPr>
      <w:r>
        <w:rPr>
          <w:rFonts w:ascii="Times New Roman" w:hAnsi="Times New Roman"/>
          <w:i/>
          <w:sz w:val="20"/>
        </w:rPr>
        <w:t>ārāma, āvāsa, yajña-sūtra, siṁhāsana</w:t>
      </w:r>
    </w:p>
    <w:p>
      <w:pPr>
        <w:keepNext/>
        <w:spacing w:after="40"/>
        <w:ind w:left="227"/>
      </w:pPr>
      <w:r>
        <w:rPr>
          <w:rFonts w:ascii="Times New Roman" w:hAnsi="Times New Roman"/>
          <w:color w:val="555555"/>
          <w:sz w:val="18"/>
        </w:rPr>
        <w:t>resting place  dwelling  sacred thread  throne</w:t>
      </w:r>
    </w:p>
    <w:p>
      <w:pPr>
        <w:spacing w:before="60"/>
        <w:jc w:val="both"/>
      </w:pPr>
      <w:r>
        <w:rPr>
          <w:b/>
        </w:rPr>
        <w:t xml:space="preserve">123 </w:t>
      </w:r>
      <w:r>
        <w:rPr>
          <w:rFonts w:ascii="Times New Roman" w:hAnsi="Times New Roman"/>
        </w:rPr>
        <w:t>Umbrella, sandals, bed, pillow, garments, resting place, dwelling, sacred thread and throne —</w:t>
      </w:r>
    </w:p>
    <w:p>
      <w:pPr>
        <w:keepNext/>
        <w:spacing w:before="160"/>
        <w:jc w:val="center"/>
      </w:pPr>
      <w:r>
        <w:rPr>
          <w:rFonts w:ascii="Times New Roman" w:hAnsi="Times New Roman"/>
          <w:i/>
          <w:sz w:val="21"/>
        </w:rPr>
        <w:t>Why He is called Śeṣa —</w:t>
      </w:r>
    </w:p>
    <w:p>
      <w:pPr>
        <w:keepNext/>
        <w:jc w:val="center"/>
      </w:pPr>
      <w:r>
        <w:rPr>
          <w:rFonts w:ascii="Nirmala UI" w:hAnsi="Nirmala UI" w:cs="Nirmala UI"/>
          <w:sz w:val="24"/>
          <w:szCs w:val="24"/>
        </w:rPr>
        <w:t>এত মূর্ত্তি-ভেদ করি’ কৃষ্ণসেবা করে ৷</w:t>
        <w:br/>
      </w:r>
      <w:r>
        <w:rPr>
          <w:rFonts w:ascii="Nirmala UI" w:hAnsi="Nirmala UI" w:cs="Nirmala UI"/>
          <w:sz w:val="24"/>
          <w:szCs w:val="24"/>
        </w:rPr>
        <w:t>কৃষ্ণের শেষতা পাঞা ‘শেষ’ নাম ধরে ॥ ১২৪ ॥</w:t>
      </w:r>
    </w:p>
    <w:p>
      <w:pPr>
        <w:keepNext/>
        <w:spacing w:after="0"/>
        <w:ind w:left="227"/>
      </w:pPr>
      <w:r>
        <w:rPr>
          <w:rFonts w:ascii="Times New Roman" w:hAnsi="Times New Roman"/>
          <w:i/>
          <w:sz w:val="20"/>
        </w:rPr>
        <w:t>eta mūrti-bheda kari’ kṛṣṇa-sevā kare</w:t>
      </w:r>
    </w:p>
    <w:p>
      <w:pPr>
        <w:keepNext/>
        <w:spacing w:after="40"/>
        <w:ind w:left="227"/>
      </w:pPr>
      <w:r>
        <w:rPr>
          <w:rFonts w:ascii="Times New Roman" w:hAnsi="Times New Roman"/>
          <w:color w:val="555555"/>
          <w:sz w:val="18"/>
        </w:rPr>
        <w:t>so many  forms  distinct  assuming  service to Kṛṣṇa  He does</w:t>
      </w:r>
    </w:p>
    <w:p>
      <w:pPr>
        <w:keepNext/>
        <w:spacing w:after="0"/>
        <w:ind w:left="227"/>
      </w:pPr>
      <w:r>
        <w:rPr>
          <w:rFonts w:ascii="Times New Roman" w:hAnsi="Times New Roman"/>
          <w:i/>
          <w:sz w:val="20"/>
        </w:rPr>
        <w:t>kṛṣṇera śeṣatā pāñā ‘śeṣa’ nāma dhare</w:t>
      </w:r>
    </w:p>
    <w:p>
      <w:pPr>
        <w:keepNext/>
        <w:spacing w:after="40"/>
        <w:ind w:left="227"/>
      </w:pPr>
      <w:r>
        <w:rPr>
          <w:rFonts w:ascii="Times New Roman" w:hAnsi="Times New Roman"/>
          <w:color w:val="555555"/>
          <w:sz w:val="18"/>
        </w:rPr>
        <w:t>of Kṛṣṇa  the state of a śeṣa  attaining  Śeṣa  the name  He bears</w:t>
      </w:r>
    </w:p>
    <w:p>
      <w:pPr>
        <w:spacing w:before="60"/>
        <w:jc w:val="both"/>
      </w:pPr>
      <w:r>
        <w:rPr>
          <w:b/>
        </w:rPr>
        <w:t xml:space="preserve">124 </w:t>
      </w:r>
      <w:r>
        <w:rPr>
          <w:rFonts w:ascii="Times New Roman" w:hAnsi="Times New Roman"/>
        </w:rPr>
        <w:t>in all these different forms He serves Kṛṣṇa. Having become Kṛṣṇa's *śeṣa*, one who exists wholly for Him, He bears the name Śeṣa.</w:t>
      </w:r>
    </w:p>
    <w:p>
      <w:pPr>
        <w:jc w:val="both"/>
      </w:pPr>
      <w:r>
        <w:rPr>
          <w:b/>
          <w:i/>
          <w:sz w:val="20"/>
        </w:rPr>
        <w:t xml:space="preserve">Amṛta-pravāha-bhāṣya. </w:t>
      </w:r>
      <w:r>
        <w:rPr>
          <w:rFonts w:ascii="Times New Roman" w:hAnsi="Times New Roman"/>
          <w:sz w:val="20"/>
        </w:rPr>
        <w:t>*Śeṣatā* means ultimate servitude (*dāsya*).</w:t>
      </w:r>
    </w:p>
    <w:p>
      <w:pPr>
        <w:jc w:val="both"/>
      </w:pPr>
      <w:r>
        <w:rPr>
          <w:b/>
          <w:i/>
          <w:sz w:val="20"/>
        </w:rPr>
        <w:t xml:space="preserve">Anubhāṣya. </w:t>
      </w:r>
      <w:r>
        <w:rPr>
          <w:rFonts w:ascii="Times New Roman" w:hAnsi="Times New Roman"/>
          <w:sz w:val="20"/>
        </w:rPr>
        <w:t>“You alone remain, and so You are called Śeṣa.” (*Śrīmad-Bhāgavatam* 10.3.25)</w:t>
      </w:r>
    </w:p>
    <w:p>
      <w:pPr>
        <w:keepNext/>
        <w:spacing w:before="160"/>
        <w:jc w:val="center"/>
      </w:pPr>
      <w:r>
        <w:rPr>
          <w:rFonts w:ascii="Nirmala UI" w:hAnsi="Nirmala UI" w:cs="Nirmala UI"/>
          <w:sz w:val="24"/>
          <w:szCs w:val="24"/>
        </w:rPr>
        <w:t>সেই ত’ অনন্ত, যাঁর কহি এক কলা ৷</w:t>
        <w:br/>
      </w:r>
      <w:r>
        <w:rPr>
          <w:rFonts w:ascii="Nirmala UI" w:hAnsi="Nirmala UI" w:cs="Nirmala UI"/>
          <w:sz w:val="24"/>
          <w:szCs w:val="24"/>
        </w:rPr>
        <w:t>হেন প্রভু নিত্যানন্দ, কে জানে তাঁর খেলা ॥ ১২৫ ॥</w:t>
      </w:r>
    </w:p>
    <w:p>
      <w:pPr>
        <w:keepNext/>
        <w:spacing w:after="0"/>
        <w:ind w:left="227"/>
      </w:pPr>
      <w:r>
        <w:rPr>
          <w:rFonts w:ascii="Times New Roman" w:hAnsi="Times New Roman"/>
          <w:i/>
          <w:sz w:val="20"/>
        </w:rPr>
        <w:t>sei ta’ ananta, yāṅra kahi eka kalā</w:t>
      </w:r>
    </w:p>
    <w:p>
      <w:pPr>
        <w:keepNext/>
        <w:spacing w:after="40"/>
        <w:ind w:left="227"/>
      </w:pPr>
      <w:r>
        <w:rPr>
          <w:rFonts w:ascii="Times New Roman" w:hAnsi="Times New Roman"/>
          <w:color w:val="555555"/>
          <w:sz w:val="18"/>
        </w:rPr>
        <w:t>that  indeed  Ananta  whose  I call  one  portion</w:t>
      </w:r>
    </w:p>
    <w:p>
      <w:pPr>
        <w:keepNext/>
        <w:spacing w:after="0"/>
        <w:ind w:left="227"/>
      </w:pPr>
      <w:r>
        <w:rPr>
          <w:rFonts w:ascii="Times New Roman" w:hAnsi="Times New Roman"/>
          <w:i/>
          <w:sz w:val="20"/>
        </w:rPr>
        <w:t>hena prabhu nityānanda, ke jāne tāṅra khelā</w:t>
      </w:r>
    </w:p>
    <w:p>
      <w:pPr>
        <w:keepNext/>
        <w:spacing w:after="40"/>
        <w:ind w:left="227"/>
      </w:pPr>
      <w:r>
        <w:rPr>
          <w:rFonts w:ascii="Times New Roman" w:hAnsi="Times New Roman"/>
          <w:color w:val="555555"/>
          <w:sz w:val="18"/>
        </w:rPr>
        <w:t>such  Lord  Nityānanda  who  knows  His  play</w:t>
      </w:r>
    </w:p>
    <w:p>
      <w:pPr>
        <w:spacing w:before="60"/>
        <w:jc w:val="both"/>
      </w:pPr>
      <w:r>
        <w:rPr>
          <w:b/>
        </w:rPr>
        <w:t xml:space="preserve">125 </w:t>
      </w:r>
      <w:r>
        <w:rPr>
          <w:rFonts w:ascii="Times New Roman" w:hAnsi="Times New Roman"/>
        </w:rPr>
        <w:t>That Ananta, I say, is but one portion of Him. Such is Lord Nityānanda — who can know His play?</w:t>
      </w:r>
    </w:p>
    <w:p>
      <w:pPr>
        <w:keepNext/>
        <w:spacing w:before="160"/>
        <w:jc w:val="center"/>
      </w:pPr>
      <w:r>
        <w:rPr>
          <w:rFonts w:ascii="Times New Roman" w:hAnsi="Times New Roman"/>
          <w:i/>
          <w:sz w:val="21"/>
        </w:rPr>
        <w:t>All the avatāras of Viṣṇu are parts of Kṛṣṇa and in truth nondifferent from Him; therefore calling Kṛṣṇa by the name of Viṣṇu is no fault —</w:t>
      </w:r>
    </w:p>
    <w:p>
      <w:pPr>
        <w:keepNext/>
        <w:jc w:val="center"/>
      </w:pPr>
      <w:r>
        <w:rPr>
          <w:rFonts w:ascii="Nirmala UI" w:hAnsi="Nirmala UI" w:cs="Nirmala UI"/>
          <w:sz w:val="24"/>
          <w:szCs w:val="24"/>
        </w:rPr>
        <w:t>এসব প্রমাণে জানি নিত্যানন্দতত্ত্বসীমা ৷</w:t>
        <w:br/>
      </w:r>
      <w:r>
        <w:rPr>
          <w:rFonts w:ascii="Nirmala UI" w:hAnsi="Nirmala UI" w:cs="Nirmala UI"/>
          <w:sz w:val="24"/>
          <w:szCs w:val="24"/>
        </w:rPr>
        <w:t>তাঁহাকে ‘অনন্ত’ কহি, কি তাঁর মহিমা ॥ ১২৬ ॥</w:t>
      </w:r>
    </w:p>
    <w:p>
      <w:pPr>
        <w:keepNext/>
        <w:spacing w:after="0"/>
        <w:ind w:left="227"/>
      </w:pPr>
      <w:r>
        <w:rPr>
          <w:rFonts w:ascii="Times New Roman" w:hAnsi="Times New Roman"/>
          <w:i/>
          <w:sz w:val="20"/>
        </w:rPr>
        <w:t>esaba pramāṇe jāni nityānanda-tattva-sīmā</w:t>
      </w:r>
    </w:p>
    <w:p>
      <w:pPr>
        <w:keepNext/>
        <w:spacing w:after="40"/>
        <w:ind w:left="227"/>
      </w:pPr>
      <w:r>
        <w:rPr>
          <w:rFonts w:ascii="Times New Roman" w:hAnsi="Times New Roman"/>
          <w:color w:val="555555"/>
          <w:sz w:val="18"/>
        </w:rPr>
        <w:t>by all these  proofs  I know  of the truth of Nityānanda  the full extent</w:t>
      </w:r>
    </w:p>
    <w:p>
      <w:pPr>
        <w:keepNext/>
        <w:spacing w:after="0"/>
        <w:ind w:left="227"/>
      </w:pPr>
      <w:r>
        <w:rPr>
          <w:rFonts w:ascii="Times New Roman" w:hAnsi="Times New Roman"/>
          <w:i/>
          <w:sz w:val="20"/>
        </w:rPr>
        <w:t>tāṅhāke ‘ananta’ kahi, ki tāṅra mahimā</w:t>
      </w:r>
    </w:p>
    <w:p>
      <w:pPr>
        <w:keepNext/>
        <w:spacing w:after="40"/>
        <w:ind w:left="227"/>
      </w:pPr>
      <w:r>
        <w:rPr>
          <w:rFonts w:ascii="Times New Roman" w:hAnsi="Times New Roman"/>
          <w:color w:val="555555"/>
          <w:sz w:val="18"/>
        </w:rPr>
        <w:t>Him  Ananta  I call  what  His  glory</w:t>
      </w:r>
    </w:p>
    <w:p>
      <w:pPr>
        <w:spacing w:before="60"/>
        <w:jc w:val="both"/>
      </w:pPr>
      <w:r>
        <w:rPr>
          <w:b/>
        </w:rPr>
        <w:t xml:space="preserve">126 </w:t>
      </w:r>
      <w:r>
        <w:rPr>
          <w:rFonts w:ascii="Times New Roman" w:hAnsi="Times New Roman"/>
        </w:rPr>
        <w:t>By all these proofs I know the full extent of the truth about Nityānanda. I call Him Ananta — but what glory of His does that express?</w:t>
      </w:r>
    </w:p>
    <w:p>
      <w:pPr>
        <w:keepNext/>
        <w:spacing w:before="160"/>
        <w:jc w:val="center"/>
      </w:pPr>
      <w:r>
        <w:rPr>
          <w:rFonts w:ascii="Nirmala UI" w:hAnsi="Nirmala UI" w:cs="Nirmala UI"/>
          <w:sz w:val="24"/>
          <w:szCs w:val="24"/>
        </w:rPr>
        <w:t>অথবা ভক্তের বাক্য মানি সত্য করি’ ৷</w:t>
        <w:br/>
      </w:r>
      <w:r>
        <w:rPr>
          <w:rFonts w:ascii="Nirmala UI" w:hAnsi="Nirmala UI" w:cs="Nirmala UI"/>
          <w:sz w:val="24"/>
          <w:szCs w:val="24"/>
        </w:rPr>
        <w:t>সকল সম্ভবে তাঁতে, যাতে অবতারী ॥ ১২৭ ॥</w:t>
      </w:r>
    </w:p>
    <w:p>
      <w:pPr>
        <w:keepNext/>
        <w:spacing w:after="0"/>
        <w:ind w:left="227"/>
      </w:pPr>
      <w:r>
        <w:rPr>
          <w:rFonts w:ascii="Times New Roman" w:hAnsi="Times New Roman"/>
          <w:i/>
          <w:sz w:val="20"/>
        </w:rPr>
        <w:t>athavā bhaktera vākya māni satya kari’</w:t>
      </w:r>
    </w:p>
    <w:p>
      <w:pPr>
        <w:keepNext/>
        <w:spacing w:after="40"/>
        <w:ind w:left="227"/>
      </w:pPr>
      <w:r>
        <w:rPr>
          <w:rFonts w:ascii="Times New Roman" w:hAnsi="Times New Roman"/>
          <w:color w:val="555555"/>
          <w:sz w:val="18"/>
        </w:rPr>
        <w:t>or else  of the devotees  the words  I accept  as true  taking</w:t>
      </w:r>
    </w:p>
    <w:p>
      <w:pPr>
        <w:keepNext/>
        <w:spacing w:after="0"/>
        <w:ind w:left="227"/>
      </w:pPr>
      <w:r>
        <w:rPr>
          <w:rFonts w:ascii="Times New Roman" w:hAnsi="Times New Roman"/>
          <w:i/>
          <w:sz w:val="20"/>
        </w:rPr>
        <w:t>sakala sambhave tāṅte, yāte avatārī</w:t>
      </w:r>
    </w:p>
    <w:p>
      <w:pPr>
        <w:keepNext/>
        <w:spacing w:after="40"/>
        <w:ind w:left="227"/>
      </w:pPr>
      <w:r>
        <w:rPr>
          <w:rFonts w:ascii="Times New Roman" w:hAnsi="Times New Roman"/>
          <w:color w:val="555555"/>
          <w:sz w:val="18"/>
        </w:rPr>
        <w:t>all  is possible  in Him  since  the source of avatāras</w:t>
      </w:r>
    </w:p>
    <w:p>
      <w:pPr>
        <w:spacing w:before="60"/>
        <w:jc w:val="both"/>
      </w:pPr>
      <w:r>
        <w:rPr>
          <w:b/>
        </w:rPr>
        <w:t xml:space="preserve">127 </w:t>
      </w:r>
      <w:r>
        <w:rPr>
          <w:rFonts w:ascii="Times New Roman" w:hAnsi="Times New Roman"/>
        </w:rPr>
        <w:t>Or else I accept the words of the devotees as true: everything is possible in Him, since He is the source of the avatāras.</w:t>
      </w:r>
    </w:p>
    <w:p>
      <w:pPr>
        <w:keepNext/>
        <w:spacing w:before="160"/>
        <w:jc w:val="center"/>
      </w:pPr>
      <w:r>
        <w:rPr>
          <w:rFonts w:ascii="Nirmala UI" w:hAnsi="Nirmala UI" w:cs="Nirmala UI"/>
          <w:sz w:val="24"/>
          <w:szCs w:val="24"/>
        </w:rPr>
        <w:t>অবতার-অবতারী — অভেদ, যে জানে ৷</w:t>
        <w:br/>
      </w:r>
      <w:r>
        <w:rPr>
          <w:rFonts w:ascii="Nirmala UI" w:hAnsi="Nirmala UI" w:cs="Nirmala UI"/>
          <w:sz w:val="24"/>
          <w:szCs w:val="24"/>
        </w:rPr>
        <w:t>পূর্ব্বে যৈছে কৃষ্ণকে কেহো কাহো করি’ মানে ॥ ১২৮ ॥</w:t>
      </w:r>
    </w:p>
    <w:p>
      <w:pPr>
        <w:keepNext/>
        <w:spacing w:after="0"/>
        <w:ind w:left="227"/>
      </w:pPr>
      <w:r>
        <w:rPr>
          <w:rFonts w:ascii="Times New Roman" w:hAnsi="Times New Roman"/>
          <w:i/>
          <w:sz w:val="20"/>
        </w:rPr>
        <w:t>avatāra-avatārī — abheda, ye jāne</w:t>
      </w:r>
    </w:p>
    <w:p>
      <w:pPr>
        <w:keepNext/>
        <w:spacing w:after="40"/>
        <w:ind w:left="227"/>
      </w:pPr>
      <w:r>
        <w:rPr>
          <w:rFonts w:ascii="Times New Roman" w:hAnsi="Times New Roman"/>
          <w:color w:val="555555"/>
          <w:sz w:val="18"/>
        </w:rPr>
        <w:t>avatāra  and the source of avatāras  non-different  who  knows</w:t>
      </w:r>
    </w:p>
    <w:p>
      <w:pPr>
        <w:keepNext/>
        <w:spacing w:after="0"/>
        <w:ind w:left="227"/>
      </w:pPr>
      <w:r>
        <w:rPr>
          <w:rFonts w:ascii="Times New Roman" w:hAnsi="Times New Roman"/>
          <w:i/>
          <w:sz w:val="20"/>
        </w:rPr>
        <w:t>pūrve yaiche kṛṣṇake keho kāho kari’ māne</w:t>
      </w:r>
    </w:p>
    <w:p>
      <w:pPr>
        <w:keepNext/>
        <w:spacing w:after="40"/>
        <w:ind w:left="227"/>
      </w:pPr>
      <w:r>
        <w:rPr>
          <w:rFonts w:ascii="Times New Roman" w:hAnsi="Times New Roman"/>
          <w:color w:val="555555"/>
          <w:sz w:val="18"/>
        </w:rPr>
        <w:t>before  just as  Kṛṣṇa  someone  as someone  taking  regarded</w:t>
      </w:r>
    </w:p>
    <w:p>
      <w:pPr>
        <w:spacing w:before="60"/>
        <w:jc w:val="both"/>
      </w:pPr>
      <w:r>
        <w:rPr>
          <w:b/>
        </w:rPr>
        <w:t xml:space="preserve">128 </w:t>
      </w:r>
      <w:r>
        <w:rPr>
          <w:rFonts w:ascii="Times New Roman" w:hAnsi="Times New Roman"/>
        </w:rPr>
        <w:t>Those who know understand that an avatāra and the source of the avatāras are not different. So it was before, when people regarded Kṛṣṇa as one avatāra or another.</w:t>
      </w:r>
    </w:p>
    <w:p>
      <w:pPr>
        <w:jc w:val="both"/>
      </w:pPr>
      <w:r>
        <w:rPr>
          <w:b/>
          <w:i/>
          <w:sz w:val="20"/>
        </w:rPr>
        <w:t xml:space="preserve">Amṛta-pravāha-bhāṣya. </w:t>
      </w:r>
      <w:r>
        <w:rPr>
          <w:rFonts w:ascii="Times New Roman" w:hAnsi="Times New Roman"/>
          <w:sz w:val="20"/>
        </w:rPr>
        <w:t>One who does not know how an avatāra differs from the source of the avatāras once equated Kṛṣṇa with Vāmana and the other avatāras. In the same way, a person who sees no difference calls Nityānanda “Ananta” and so on. But since devotees have said so, it is not false: in the highest Truth everything is possible.</w:t>
      </w:r>
      <w:r>
        <w:rPr>
          <w:rFonts w:ascii="Times New Roman" w:hAnsi="Times New Roman"/>
          <w:sz w:val="20"/>
          <w:vertAlign w:val="superscript"/>
        </w:rPr>
        <w:t>4</w:t>
      </w:r>
    </w:p>
    <w:p>
      <w:pPr>
        <w:keepNext/>
        <w:spacing w:before="160"/>
        <w:jc w:val="center"/>
      </w:pPr>
      <w:r>
        <w:rPr>
          <w:rFonts w:ascii="Times New Roman" w:hAnsi="Times New Roman"/>
          <w:i/>
          <w:sz w:val="21"/>
        </w:rPr>
        <w:t>The source of the avatāras is called by the names of various avatāras —</w:t>
      </w:r>
    </w:p>
    <w:p>
      <w:pPr>
        <w:keepNext/>
        <w:jc w:val="center"/>
      </w:pPr>
      <w:r>
        <w:rPr>
          <w:rFonts w:ascii="Nirmala UI" w:hAnsi="Nirmala UI" w:cs="Nirmala UI"/>
          <w:sz w:val="24"/>
          <w:szCs w:val="24"/>
        </w:rPr>
        <w:t>কেহো কহে, কৃষ্ণ সাক্ষাৎ নরনারায়ণ ৷</w:t>
        <w:br/>
      </w:r>
      <w:r>
        <w:rPr>
          <w:rFonts w:ascii="Nirmala UI" w:hAnsi="Nirmala UI" w:cs="Nirmala UI"/>
          <w:sz w:val="24"/>
          <w:szCs w:val="24"/>
        </w:rPr>
        <w:t>কেহো কহে, কৃষ্ণ হয় সাক্ষাৎ বামন ॥ ১২৯ ॥</w:t>
      </w:r>
    </w:p>
    <w:p>
      <w:pPr>
        <w:keepNext/>
        <w:spacing w:after="0"/>
        <w:ind w:left="227"/>
      </w:pPr>
      <w:r>
        <w:rPr>
          <w:rFonts w:ascii="Times New Roman" w:hAnsi="Times New Roman"/>
          <w:i/>
          <w:sz w:val="20"/>
        </w:rPr>
        <w:t>keho kahe, kṛṣṇa sākṣāt nara-nārāyaṇa</w:t>
      </w:r>
    </w:p>
    <w:p>
      <w:pPr>
        <w:keepNext/>
        <w:spacing w:after="40"/>
        <w:ind w:left="227"/>
      </w:pPr>
      <w:r>
        <w:rPr>
          <w:rFonts w:ascii="Times New Roman" w:hAnsi="Times New Roman"/>
          <w:color w:val="555555"/>
          <w:sz w:val="18"/>
        </w:rPr>
        <w:t>some  say  Kṛṣṇa  directly  Nara-Nārāyaṇa</w:t>
      </w:r>
    </w:p>
    <w:p>
      <w:pPr>
        <w:keepNext/>
        <w:spacing w:after="0"/>
        <w:ind w:left="227"/>
      </w:pPr>
      <w:r>
        <w:rPr>
          <w:rFonts w:ascii="Times New Roman" w:hAnsi="Times New Roman"/>
          <w:i/>
          <w:sz w:val="20"/>
        </w:rPr>
        <w:t>keho kahe, kṛṣṇa haya sākṣāt vāmana</w:t>
      </w:r>
    </w:p>
    <w:p>
      <w:pPr>
        <w:keepNext/>
        <w:spacing w:after="40"/>
        <w:ind w:left="227"/>
      </w:pPr>
      <w:r>
        <w:rPr>
          <w:rFonts w:ascii="Times New Roman" w:hAnsi="Times New Roman"/>
          <w:color w:val="555555"/>
          <w:sz w:val="18"/>
        </w:rPr>
        <w:t>some  say  Kṛṣṇa  is  directly  Vāmana</w:t>
      </w:r>
    </w:p>
    <w:p>
      <w:pPr>
        <w:spacing w:before="60"/>
        <w:jc w:val="both"/>
      </w:pPr>
      <w:r>
        <w:rPr>
          <w:b/>
        </w:rPr>
        <w:t xml:space="preserve">129 </w:t>
      </w:r>
      <w:r>
        <w:rPr>
          <w:rFonts w:ascii="Times New Roman" w:hAnsi="Times New Roman"/>
        </w:rPr>
        <w:t>Some said Kṛṣṇa was Nara-Nārāyaṇa Himself; others said Kṛṣṇa was Vāmana Himself.</w:t>
      </w:r>
    </w:p>
    <w:p>
      <w:pPr>
        <w:keepNext/>
        <w:spacing w:before="160"/>
        <w:jc w:val="center"/>
      </w:pPr>
      <w:r>
        <w:rPr>
          <w:rFonts w:ascii="Nirmala UI" w:hAnsi="Nirmala UI" w:cs="Nirmala UI"/>
          <w:sz w:val="24"/>
          <w:szCs w:val="24"/>
        </w:rPr>
        <w:t>কেহো কহে, কৃষ্ণ ক্ষীরোদশায়ী-অবতার ৷</w:t>
        <w:br/>
      </w:r>
      <w:r>
        <w:rPr>
          <w:rFonts w:ascii="Nirmala UI" w:hAnsi="Nirmala UI" w:cs="Nirmala UI"/>
          <w:sz w:val="24"/>
          <w:szCs w:val="24"/>
        </w:rPr>
        <w:t>অসম্ভব নহে, সত্য বচন সবার ॥ ১৩০ ॥</w:t>
      </w:r>
    </w:p>
    <w:p>
      <w:pPr>
        <w:keepNext/>
        <w:spacing w:after="0"/>
        <w:ind w:left="227"/>
      </w:pPr>
      <w:r>
        <w:rPr>
          <w:rFonts w:ascii="Times New Roman" w:hAnsi="Times New Roman"/>
          <w:i/>
          <w:sz w:val="20"/>
        </w:rPr>
        <w:t>keho kahe, kṛṣṇa kṣīroda-śāyī-avatāra</w:t>
      </w:r>
    </w:p>
    <w:p>
      <w:pPr>
        <w:keepNext/>
        <w:spacing w:after="40"/>
        <w:ind w:left="227"/>
      </w:pPr>
      <w:r>
        <w:rPr>
          <w:rFonts w:ascii="Times New Roman" w:hAnsi="Times New Roman"/>
          <w:color w:val="555555"/>
          <w:sz w:val="18"/>
        </w:rPr>
        <w:t>some  say  Kṛṣṇa  of Kṣīrodaśāyī  the avatāra</w:t>
      </w:r>
    </w:p>
    <w:p>
      <w:pPr>
        <w:keepNext/>
        <w:spacing w:after="0"/>
        <w:ind w:left="227"/>
      </w:pPr>
      <w:r>
        <w:rPr>
          <w:rFonts w:ascii="Times New Roman" w:hAnsi="Times New Roman"/>
          <w:i/>
          <w:sz w:val="20"/>
        </w:rPr>
        <w:t>asambhava nahe, satya vacana sabāra</w:t>
      </w:r>
    </w:p>
    <w:p>
      <w:pPr>
        <w:keepNext/>
        <w:spacing w:after="40"/>
        <w:ind w:left="227"/>
      </w:pPr>
      <w:r>
        <w:rPr>
          <w:rFonts w:ascii="Times New Roman" w:hAnsi="Times New Roman"/>
          <w:color w:val="555555"/>
          <w:sz w:val="18"/>
        </w:rPr>
        <w:t>impossible  it is not  true  the words  of all</w:t>
      </w:r>
    </w:p>
    <w:p>
      <w:pPr>
        <w:spacing w:before="60"/>
        <w:jc w:val="both"/>
      </w:pPr>
      <w:r>
        <w:rPr>
          <w:b/>
        </w:rPr>
        <w:t xml:space="preserve">130 </w:t>
      </w:r>
      <w:r>
        <w:rPr>
          <w:rFonts w:ascii="Times New Roman" w:hAnsi="Times New Roman"/>
        </w:rPr>
        <w:t>Still others said that Kṛṣṇa was the avatāra of Kṣīrodaśāyī. None of this is impossible; the words of all of them are true.</w:t>
      </w:r>
    </w:p>
    <w:p>
      <w:pPr>
        <w:keepNext/>
        <w:spacing w:before="160"/>
        <w:jc w:val="center"/>
      </w:pPr>
      <w:r>
        <w:rPr>
          <w:rFonts w:ascii="Nirmala UI" w:hAnsi="Nirmala UI" w:cs="Nirmala UI"/>
          <w:sz w:val="24"/>
          <w:szCs w:val="24"/>
        </w:rPr>
        <w:t>কৃষ্ণ যবে অবতরে সর্ব্বাংশ-আশ্রয় ৷</w:t>
        <w:br/>
      </w:r>
      <w:r>
        <w:rPr>
          <w:rFonts w:ascii="Nirmala UI" w:hAnsi="Nirmala UI" w:cs="Nirmala UI"/>
          <w:sz w:val="24"/>
          <w:szCs w:val="24"/>
        </w:rPr>
        <w:t>সর্ব্বাংশ আসি’ তবে কৃষ্ণেতে মিলয় ॥ ১৩১ ॥</w:t>
      </w:r>
    </w:p>
    <w:p>
      <w:pPr>
        <w:keepNext/>
        <w:spacing w:after="0"/>
        <w:ind w:left="227"/>
      </w:pPr>
      <w:r>
        <w:rPr>
          <w:rFonts w:ascii="Times New Roman" w:hAnsi="Times New Roman"/>
          <w:i/>
          <w:sz w:val="20"/>
        </w:rPr>
        <w:t>kṛṣṇa yabe avatare sarvāṁśa-āśraya</w:t>
      </w:r>
    </w:p>
    <w:p>
      <w:pPr>
        <w:keepNext/>
        <w:spacing w:after="40"/>
        <w:ind w:left="227"/>
      </w:pPr>
      <w:r>
        <w:rPr>
          <w:rFonts w:ascii="Times New Roman" w:hAnsi="Times New Roman"/>
          <w:color w:val="555555"/>
          <w:sz w:val="18"/>
        </w:rPr>
        <w:t>Kṛṣṇa  when  descends  of all portions  the shelter</w:t>
      </w:r>
    </w:p>
    <w:p>
      <w:pPr>
        <w:keepNext/>
        <w:spacing w:after="0"/>
        <w:ind w:left="227"/>
      </w:pPr>
      <w:r>
        <w:rPr>
          <w:rFonts w:ascii="Times New Roman" w:hAnsi="Times New Roman"/>
          <w:i/>
          <w:sz w:val="20"/>
        </w:rPr>
        <w:t>sarvāṁśa āsi’ tabe kṛṣṇete milaya</w:t>
      </w:r>
    </w:p>
    <w:p>
      <w:pPr>
        <w:keepNext/>
        <w:spacing w:after="40"/>
        <w:ind w:left="227"/>
      </w:pPr>
      <w:r>
        <w:rPr>
          <w:rFonts w:ascii="Times New Roman" w:hAnsi="Times New Roman"/>
          <w:color w:val="555555"/>
          <w:sz w:val="18"/>
        </w:rPr>
        <w:t>all the portions  coming  then  in Kṛṣṇa  unite</w:t>
      </w:r>
    </w:p>
    <w:p>
      <w:pPr>
        <w:spacing w:before="60"/>
        <w:jc w:val="both"/>
      </w:pPr>
      <w:r>
        <w:rPr>
          <w:b/>
        </w:rPr>
        <w:t xml:space="preserve">131 </w:t>
      </w:r>
      <w:r>
        <w:rPr>
          <w:rFonts w:ascii="Times New Roman" w:hAnsi="Times New Roman"/>
        </w:rPr>
        <w:t>When Kṛṣṇa, the shelter of all portions, descends, all His portions come and unite in Him.</w:t>
      </w:r>
    </w:p>
    <w:p>
      <w:pPr>
        <w:keepNext/>
        <w:spacing w:before="160"/>
        <w:jc w:val="center"/>
      </w:pPr>
      <w:r>
        <w:rPr>
          <w:rFonts w:ascii="Nirmala UI" w:hAnsi="Nirmala UI" w:cs="Nirmala UI"/>
          <w:sz w:val="24"/>
          <w:szCs w:val="24"/>
        </w:rPr>
        <w:t>যেই যেই রূপে জানে, সেই তাহা কহে ৷</w:t>
        <w:br/>
      </w:r>
      <w:r>
        <w:rPr>
          <w:rFonts w:ascii="Nirmala UI" w:hAnsi="Nirmala UI" w:cs="Nirmala UI"/>
          <w:sz w:val="24"/>
          <w:szCs w:val="24"/>
        </w:rPr>
        <w:t>সকল সম্ভবে কৃষ্ণে, কিছু মিথ্যা নহে ॥ ১৩২ ॥</w:t>
      </w:r>
    </w:p>
    <w:p>
      <w:pPr>
        <w:keepNext/>
        <w:spacing w:after="0"/>
        <w:ind w:left="227"/>
      </w:pPr>
      <w:r>
        <w:rPr>
          <w:rFonts w:ascii="Times New Roman" w:hAnsi="Times New Roman"/>
          <w:i/>
          <w:sz w:val="20"/>
        </w:rPr>
        <w:t>yei yei rūpe jāne, sei tāhā kahe</w:t>
      </w:r>
    </w:p>
    <w:p>
      <w:pPr>
        <w:keepNext/>
        <w:spacing w:after="40"/>
        <w:ind w:left="227"/>
      </w:pPr>
      <w:r>
        <w:rPr>
          <w:rFonts w:ascii="Times New Roman" w:hAnsi="Times New Roman"/>
          <w:color w:val="555555"/>
          <w:sz w:val="18"/>
        </w:rPr>
        <w:t>in whichever  whichever  form  one knows  that one  that  says</w:t>
      </w:r>
    </w:p>
    <w:p>
      <w:pPr>
        <w:keepNext/>
        <w:spacing w:after="0"/>
        <w:ind w:left="227"/>
      </w:pPr>
      <w:r>
        <w:rPr>
          <w:rFonts w:ascii="Times New Roman" w:hAnsi="Times New Roman"/>
          <w:i/>
          <w:sz w:val="20"/>
        </w:rPr>
        <w:t>sakala sambhave kṛṣṇe, kichu mithyā nahe</w:t>
      </w:r>
    </w:p>
    <w:p>
      <w:pPr>
        <w:keepNext/>
        <w:spacing w:after="40"/>
        <w:ind w:left="227"/>
      </w:pPr>
      <w:r>
        <w:rPr>
          <w:rFonts w:ascii="Times New Roman" w:hAnsi="Times New Roman"/>
          <w:color w:val="555555"/>
          <w:sz w:val="18"/>
        </w:rPr>
        <w:t>all  is possible  in Kṛṣṇa  anything  false  is not</w:t>
      </w:r>
    </w:p>
    <w:p>
      <w:pPr>
        <w:spacing w:before="60"/>
        <w:jc w:val="both"/>
      </w:pPr>
      <w:r>
        <w:rPr>
          <w:b/>
        </w:rPr>
        <w:t xml:space="preserve">132 </w:t>
      </w:r>
      <w:r>
        <w:rPr>
          <w:rFonts w:ascii="Times New Roman" w:hAnsi="Times New Roman"/>
        </w:rPr>
        <w:t>Each describes Him in the form in which he knows Him. Everything is possible in Kṛṣṇa; nothing of it is false.</w:t>
      </w:r>
    </w:p>
    <w:p>
      <w:pPr>
        <w:jc w:val="both"/>
      </w:pPr>
      <w:r>
        <w:rPr>
          <w:b/>
          <w:i/>
          <w:sz w:val="20"/>
        </w:rPr>
        <w:t xml:space="preserve">Anubhāṣya. </w:t>
      </w:r>
      <w:r>
        <w:rPr>
          <w:rFonts w:ascii="Times New Roman" w:hAnsi="Times New Roman"/>
          <w:sz w:val="20"/>
        </w:rPr>
        <w:t>In the *Laghu-bhāgavatāmṛta*, Śrī Rūpa Prabhu first refutes the opponent's views (*pūrvapakṣa*): “Kṛṣṇa is an avatāra of Kṣīraśāyī,” “Kṛṣṇa is an avatāra of Vāsudeva, the first *vyūha* of Nārāyaṇa, the Lord of Paravyoma,” “Kṛṣṇa is a *vilāsa* of Nārāyaṇa,” and so on. Then (in sections 136, 137, and 139) he quotes *Bhāgavatam* 3.2.15 and says: “When His own peaceful forms — Vasudeva and the other devotees — were being oppressed by distorted forms, that is, by fearsome-looking demons led by Kaṁsa, then Śrī Kṛṣṇa, the Lord of spirit and matter, supremely merciful and though unborn, joined and merged with His *vilāsas* — the Lord of Vaikuṇṭha and others — and descended from Kṛṣṇaloka into the material world, just as fire appears from the wooden *araṇi* when it is churned.” The *vyūha* of Śrī Kṛṣṇa became one with His own *vilāsa*, the *vyūha* of the Lord of Paravyoma, came into the material world, and appeared there. He always remains united with His famous avatāras: the Puruṣas and others, Śrī Rāma, Nṛsiṁha, Varāha, Vāmana, Nara-Nārāyaṇa, Hayagrīva, Ajita, and the rest. That is why in Vṛndāvana too the pastimes of all these avatāras are seen in Śrī Kṛṣṇa. And so the *Brahmāṇḍa Purāṇa* says: “He who is four-armed in Vaikuṇṭha, who is the Lord of Śvetadvīpa, who is Nārāyaṇa, the friend of Nara — He is Puruṣottama, the son of Nanda. As hundreds and thousands of sparks fly out of a great fire and vanish back into it, so all the other countless charming avatāras of this Kṛṣṇa become one with Him again.” Therefore, in the Purāṇas and other scriptures, some have glorified Śrī Kṛṣṇa as Nārāyaṇa, the friend of Nara, some as Upendra, that is, Vāmana, some as Kṣīrodaśāyī, some as the thousand-headed Garbhodaśāyī, and some as the Lord of Vaikuṇṭha. For the original Saṅkarṣaṇa abides in Śrī Kṛṣṇa, and from Him Badarīnātha and other forms are manifested (that is, they appear by His mere wish). The sages saw only the pastimes of one or another of these forms. They followed the accounts of Viṣṇu with those different pastimes, and so they called Śrī Kṛṣṇa by the names of those forms of Viṣṇu. Therefore, even if the original source of the avatāras is called an “avatāra,” in truth there is no fault in it. See Ādi 2.110–115.</w:t>
      </w:r>
    </w:p>
    <w:p>
      <w:pPr>
        <w:keepNext/>
        <w:spacing w:before="160"/>
        <w:jc w:val="center"/>
      </w:pPr>
      <w:r>
        <w:rPr>
          <w:rFonts w:ascii="Times New Roman" w:hAnsi="Times New Roman"/>
          <w:i/>
          <w:sz w:val="21"/>
        </w:rPr>
        <w:t>Through Nityānanda, Gaurasundara manifests all the avatāras —</w:t>
      </w:r>
    </w:p>
    <w:p>
      <w:pPr>
        <w:keepNext/>
        <w:jc w:val="center"/>
      </w:pPr>
      <w:r>
        <w:rPr>
          <w:rFonts w:ascii="Nirmala UI" w:hAnsi="Nirmala UI" w:cs="Nirmala UI"/>
          <w:sz w:val="24"/>
          <w:szCs w:val="24"/>
        </w:rPr>
        <w:t>অতএব শ্রীকৃষ্ণচৈতন্য গোসাঞি ৷</w:t>
        <w:br/>
      </w:r>
      <w:r>
        <w:rPr>
          <w:rFonts w:ascii="Nirmala UI" w:hAnsi="Nirmala UI" w:cs="Nirmala UI"/>
          <w:sz w:val="24"/>
          <w:szCs w:val="24"/>
        </w:rPr>
        <w:t>সর্ব্ব-অবতার-লীলা করি’ সবারে দেখাই ॥ ১৩৩ ॥</w:t>
      </w:r>
    </w:p>
    <w:p>
      <w:pPr>
        <w:keepNext/>
        <w:spacing w:after="0"/>
        <w:ind w:left="227"/>
      </w:pPr>
      <w:r>
        <w:rPr>
          <w:rFonts w:ascii="Times New Roman" w:hAnsi="Times New Roman"/>
          <w:i/>
          <w:sz w:val="20"/>
        </w:rPr>
        <w:t>ataeva śrī-kṛṣṇa-caitanya gosāñi</w:t>
      </w:r>
    </w:p>
    <w:p>
      <w:pPr>
        <w:keepNext/>
        <w:spacing w:after="40"/>
        <w:ind w:left="227"/>
      </w:pPr>
      <w:r>
        <w:rPr>
          <w:rFonts w:ascii="Times New Roman" w:hAnsi="Times New Roman"/>
          <w:color w:val="555555"/>
          <w:sz w:val="18"/>
        </w:rPr>
        <w:t>therefore  Śrī Kṛṣṇa Caitanya  Gosāñi</w:t>
      </w:r>
    </w:p>
    <w:p>
      <w:pPr>
        <w:keepNext/>
        <w:spacing w:after="0"/>
        <w:ind w:left="227"/>
      </w:pPr>
      <w:r>
        <w:rPr>
          <w:rFonts w:ascii="Times New Roman" w:hAnsi="Times New Roman"/>
          <w:i/>
          <w:sz w:val="20"/>
        </w:rPr>
        <w:t>sarva-avatāra-līlā kari’ sabāre dekhāi</w:t>
      </w:r>
    </w:p>
    <w:p>
      <w:pPr>
        <w:keepNext/>
        <w:spacing w:after="40"/>
        <w:ind w:left="227"/>
      </w:pPr>
      <w:r>
        <w:rPr>
          <w:rFonts w:ascii="Times New Roman" w:hAnsi="Times New Roman"/>
          <w:color w:val="555555"/>
          <w:sz w:val="18"/>
        </w:rPr>
        <w:t>of all  avatāras  the pastimes  performing  to everyone  showed</w:t>
      </w:r>
    </w:p>
    <w:p>
      <w:pPr>
        <w:spacing w:before="60"/>
        <w:jc w:val="both"/>
      </w:pPr>
      <w:r>
        <w:rPr>
          <w:b/>
        </w:rPr>
        <w:t xml:space="preserve">133 </w:t>
      </w:r>
      <w:r>
        <w:rPr>
          <w:rFonts w:ascii="Times New Roman" w:hAnsi="Times New Roman"/>
        </w:rPr>
        <w:t>Therefore Śrī Kṛṣṇa Caitanya Gosāñi performed the pastimes of all the avatāras and showed them to everyone.</w:t>
      </w:r>
    </w:p>
    <w:p>
      <w:pPr>
        <w:jc w:val="both"/>
      </w:pPr>
      <w:r>
        <w:rPr>
          <w:b/>
          <w:i/>
          <w:sz w:val="20"/>
        </w:rPr>
        <w:t xml:space="preserve">Amṛta-pravāha-bhāṣya. </w:t>
      </w:r>
      <w:r>
        <w:rPr>
          <w:rFonts w:ascii="Times New Roman" w:hAnsi="Times New Roman"/>
          <w:sz w:val="20"/>
        </w:rPr>
        <w:t>Therefore Śrī Kṛṣṇa Caitanya, the highest Truth, showed everyone the pastimes of Varāha, Nṛsiṁha, and the other avatāras.</w:t>
      </w:r>
    </w:p>
    <w:p>
      <w:pPr>
        <w:keepNext/>
        <w:spacing w:before="160"/>
        <w:jc w:val="center"/>
      </w:pPr>
      <w:r>
        <w:rPr>
          <w:rFonts w:ascii="Nirmala UI" w:hAnsi="Nirmala UI" w:cs="Nirmala UI"/>
          <w:sz w:val="24"/>
          <w:szCs w:val="24"/>
        </w:rPr>
        <w:t>এইরূপে নিত্যানন্দ ‘অনন্ত’ প্রকাশ ৷</w:t>
        <w:br/>
      </w:r>
      <w:r>
        <w:rPr>
          <w:rFonts w:ascii="Nirmala UI" w:hAnsi="Nirmala UI" w:cs="Nirmala UI"/>
          <w:sz w:val="24"/>
          <w:szCs w:val="24"/>
        </w:rPr>
        <w:t>সেইভাবে — কহে মুঞি চৈতন্যের দাস ॥ ১৩৪ ॥</w:t>
      </w:r>
    </w:p>
    <w:p>
      <w:pPr>
        <w:keepNext/>
        <w:spacing w:after="0"/>
        <w:ind w:left="227"/>
      </w:pPr>
      <w:r>
        <w:rPr>
          <w:rFonts w:ascii="Times New Roman" w:hAnsi="Times New Roman"/>
          <w:i/>
          <w:sz w:val="20"/>
        </w:rPr>
        <w:t>ei-rūpe nityānanda ‘ananta’ prakāśa</w:t>
      </w:r>
    </w:p>
    <w:p>
      <w:pPr>
        <w:keepNext/>
        <w:spacing w:after="40"/>
        <w:ind w:left="227"/>
      </w:pPr>
      <w:r>
        <w:rPr>
          <w:rFonts w:ascii="Times New Roman" w:hAnsi="Times New Roman"/>
          <w:color w:val="555555"/>
          <w:sz w:val="18"/>
        </w:rPr>
        <w:t>in this way  Nityānanda  as Ananta  manifest</w:t>
      </w:r>
    </w:p>
    <w:p>
      <w:pPr>
        <w:keepNext/>
        <w:spacing w:after="0"/>
        <w:ind w:left="227"/>
      </w:pPr>
      <w:r>
        <w:rPr>
          <w:rFonts w:ascii="Times New Roman" w:hAnsi="Times New Roman"/>
          <w:i/>
          <w:sz w:val="20"/>
        </w:rPr>
        <w:t>sei-bhāve — kahe muñi caitanyera dāsa</w:t>
      </w:r>
    </w:p>
    <w:p>
      <w:pPr>
        <w:keepNext/>
        <w:spacing w:after="40"/>
        <w:ind w:left="227"/>
      </w:pPr>
      <w:r>
        <w:rPr>
          <w:rFonts w:ascii="Times New Roman" w:hAnsi="Times New Roman"/>
          <w:color w:val="555555"/>
          <w:sz w:val="18"/>
        </w:rPr>
        <w:t>in that mood  says  I  Caitanya's  servant</w:t>
      </w:r>
    </w:p>
    <w:p>
      <w:pPr>
        <w:spacing w:before="60"/>
        <w:jc w:val="both"/>
      </w:pPr>
      <w:r>
        <w:rPr>
          <w:b/>
        </w:rPr>
        <w:t xml:space="preserve">134 </w:t>
      </w:r>
      <w:r>
        <w:rPr>
          <w:rFonts w:ascii="Times New Roman" w:hAnsi="Times New Roman"/>
        </w:rPr>
        <w:t>In this way Nityānanda is manifest as Ananta, and in that mood He says, “I am Caitanya's servant.”</w:t>
      </w:r>
    </w:p>
    <w:p>
      <w:pPr>
        <w:keepNext/>
        <w:spacing w:before="160"/>
        <w:jc w:val="center"/>
      </w:pPr>
      <w:r>
        <w:rPr>
          <w:rFonts w:ascii="Times New Roman" w:hAnsi="Times New Roman"/>
          <w:i/>
          <w:sz w:val="21"/>
        </w:rPr>
        <w:t>Nityānanda-Rāma serves Gaura-Kṛṣṇa in different forms and different moods —</w:t>
      </w:r>
    </w:p>
    <w:p>
      <w:pPr>
        <w:keepNext/>
        <w:jc w:val="center"/>
      </w:pPr>
      <w:r>
        <w:rPr>
          <w:rFonts w:ascii="Nirmala UI" w:hAnsi="Nirmala UI" w:cs="Nirmala UI"/>
          <w:sz w:val="24"/>
          <w:szCs w:val="24"/>
        </w:rPr>
        <w:t>কভু গুরু, কভু সখা, কভু ভৃত্য-লীলা ৷</w:t>
        <w:br/>
      </w:r>
      <w:r>
        <w:rPr>
          <w:rFonts w:ascii="Nirmala UI" w:hAnsi="Nirmala UI" w:cs="Nirmala UI"/>
          <w:sz w:val="24"/>
          <w:szCs w:val="24"/>
        </w:rPr>
        <w:t>পূর্ব্বে যেন তিনভাবে ব্রজে কৈল খেলা ॥ ১৩৫ ॥</w:t>
      </w:r>
    </w:p>
    <w:p>
      <w:pPr>
        <w:keepNext/>
        <w:spacing w:after="0"/>
        <w:ind w:left="227"/>
      </w:pPr>
      <w:r>
        <w:rPr>
          <w:rFonts w:ascii="Times New Roman" w:hAnsi="Times New Roman"/>
          <w:i/>
          <w:sz w:val="20"/>
        </w:rPr>
        <w:t>kabhu guru, kabhu sakhā, kabhu bhṛtya-līlā</w:t>
      </w:r>
    </w:p>
    <w:p>
      <w:pPr>
        <w:keepNext/>
        <w:spacing w:after="40"/>
        <w:ind w:left="227"/>
      </w:pPr>
      <w:r>
        <w:rPr>
          <w:rFonts w:ascii="Times New Roman" w:hAnsi="Times New Roman"/>
          <w:color w:val="555555"/>
          <w:sz w:val="18"/>
        </w:rPr>
        <w:t>sometimes  guru  sometimes  friend  sometimes  servant  pastime</w:t>
      </w:r>
    </w:p>
    <w:p>
      <w:pPr>
        <w:keepNext/>
        <w:spacing w:after="0"/>
        <w:ind w:left="227"/>
      </w:pPr>
      <w:r>
        <w:rPr>
          <w:rFonts w:ascii="Times New Roman" w:hAnsi="Times New Roman"/>
          <w:i/>
          <w:sz w:val="20"/>
        </w:rPr>
        <w:t>pūrve yena tina-bhāve vraje kaila khelā</w:t>
      </w:r>
    </w:p>
    <w:p>
      <w:pPr>
        <w:keepNext/>
        <w:spacing w:after="40"/>
        <w:ind w:left="227"/>
      </w:pPr>
      <w:r>
        <w:rPr>
          <w:rFonts w:ascii="Times New Roman" w:hAnsi="Times New Roman"/>
          <w:color w:val="555555"/>
          <w:sz w:val="18"/>
        </w:rPr>
        <w:t>before  as  in three moods  in Vraja  He played</w:t>
      </w:r>
    </w:p>
    <w:p>
      <w:pPr>
        <w:spacing w:before="60"/>
        <w:jc w:val="both"/>
      </w:pPr>
      <w:r>
        <w:rPr>
          <w:b/>
        </w:rPr>
        <w:t xml:space="preserve">135 </w:t>
      </w:r>
      <w:r>
        <w:rPr>
          <w:rFonts w:ascii="Times New Roman" w:hAnsi="Times New Roman"/>
        </w:rPr>
        <w:t>Sometimes He plays as the Lord's guru, sometimes as His friend, sometimes as His servant — just as before, in Vraja, He played in these three moods.</w:t>
      </w:r>
    </w:p>
    <w:p>
      <w:pPr>
        <w:keepNext/>
        <w:spacing w:before="160"/>
        <w:jc w:val="center"/>
      </w:pPr>
      <w:r>
        <w:rPr>
          <w:rFonts w:ascii="Nirmala UI" w:hAnsi="Nirmala UI" w:cs="Nirmala UI"/>
          <w:sz w:val="24"/>
          <w:szCs w:val="24"/>
        </w:rPr>
        <w:t>বৃষ হঞা কৃষ্ণসনে মাথামাথি রণ ৷</w:t>
        <w:br/>
      </w:r>
      <w:r>
        <w:rPr>
          <w:rFonts w:ascii="Nirmala UI" w:hAnsi="Nirmala UI" w:cs="Nirmala UI"/>
          <w:sz w:val="24"/>
          <w:szCs w:val="24"/>
        </w:rPr>
        <w:t>কভু কৃষ্ণ করে তাঁর পাদ সম্বাহন ॥ ১৩৬ ॥</w:t>
      </w:r>
    </w:p>
    <w:p>
      <w:pPr>
        <w:keepNext/>
        <w:spacing w:after="0"/>
        <w:ind w:left="227"/>
      </w:pPr>
      <w:r>
        <w:rPr>
          <w:rFonts w:ascii="Times New Roman" w:hAnsi="Times New Roman"/>
          <w:i/>
          <w:sz w:val="20"/>
        </w:rPr>
        <w:t>vṛṣa hañā kṛṣṇa-sane māthā-māthi raṇa</w:t>
      </w:r>
    </w:p>
    <w:p>
      <w:pPr>
        <w:keepNext/>
        <w:spacing w:after="40"/>
        <w:ind w:left="227"/>
      </w:pPr>
      <w:r>
        <w:rPr>
          <w:rFonts w:ascii="Times New Roman" w:hAnsi="Times New Roman"/>
          <w:color w:val="555555"/>
          <w:sz w:val="18"/>
        </w:rPr>
        <w:t>a bull  becoming  with Kṛṣṇa  head against head  fight</w:t>
      </w:r>
    </w:p>
    <w:p>
      <w:pPr>
        <w:keepNext/>
        <w:spacing w:after="0"/>
        <w:ind w:left="227"/>
      </w:pPr>
      <w:r>
        <w:rPr>
          <w:rFonts w:ascii="Times New Roman" w:hAnsi="Times New Roman"/>
          <w:i/>
          <w:sz w:val="20"/>
        </w:rPr>
        <w:t>kabhu kṛṣṇa kare tāṅra pāda samvāhana</w:t>
      </w:r>
    </w:p>
    <w:p>
      <w:pPr>
        <w:keepNext/>
        <w:spacing w:after="40"/>
        <w:ind w:left="227"/>
      </w:pPr>
      <w:r>
        <w:rPr>
          <w:rFonts w:ascii="Times New Roman" w:hAnsi="Times New Roman"/>
          <w:color w:val="555555"/>
          <w:sz w:val="18"/>
        </w:rPr>
        <w:t>sometimes  Kṛṣṇa  does  His  feet  massaging</w:t>
      </w:r>
    </w:p>
    <w:p>
      <w:pPr>
        <w:spacing w:before="60"/>
        <w:jc w:val="both"/>
      </w:pPr>
      <w:r>
        <w:rPr>
          <w:b/>
        </w:rPr>
        <w:t xml:space="preserve">136 </w:t>
      </w:r>
      <w:r>
        <w:rPr>
          <w:rFonts w:ascii="Times New Roman" w:hAnsi="Times New Roman"/>
        </w:rPr>
        <w:t>Becoming a bull, He would fight with Kṛṣṇa head to head; and sometimes Kṛṣṇa would massage His feet.</w:t>
      </w:r>
    </w:p>
    <w:p>
      <w:pPr>
        <w:keepNext/>
        <w:spacing w:before="160"/>
        <w:jc w:val="center"/>
      </w:pPr>
      <w:r>
        <w:rPr>
          <w:rFonts w:ascii="Times New Roman" w:hAnsi="Times New Roman"/>
          <w:i/>
          <w:sz w:val="21"/>
        </w:rPr>
        <w:t>Nityānanda-Rāma always considers Himself the servant of Gaura-Kṛṣṇa —</w:t>
      </w:r>
    </w:p>
    <w:p>
      <w:pPr>
        <w:keepNext/>
        <w:jc w:val="center"/>
      </w:pPr>
      <w:r>
        <w:rPr>
          <w:rFonts w:ascii="Nirmala UI" w:hAnsi="Nirmala UI" w:cs="Nirmala UI"/>
          <w:sz w:val="24"/>
          <w:szCs w:val="24"/>
        </w:rPr>
        <w:t>আপনাকে ভৃত্য করি’ কৃষ্ণে প্রভু জানে ৷</w:t>
        <w:br/>
      </w:r>
      <w:r>
        <w:rPr>
          <w:rFonts w:ascii="Nirmala UI" w:hAnsi="Nirmala UI" w:cs="Nirmala UI"/>
          <w:sz w:val="24"/>
          <w:szCs w:val="24"/>
        </w:rPr>
        <w:t>কৃষ্ণের কলার কলা আপনাকে মানে ॥ ১৩৭ ॥</w:t>
      </w:r>
    </w:p>
    <w:p>
      <w:pPr>
        <w:keepNext/>
        <w:spacing w:after="0"/>
        <w:ind w:left="227"/>
      </w:pPr>
      <w:r>
        <w:rPr>
          <w:rFonts w:ascii="Times New Roman" w:hAnsi="Times New Roman"/>
          <w:i/>
          <w:sz w:val="20"/>
        </w:rPr>
        <w:t>āpanāke bhṛtya kari’ kṛṣṇe prabhu jāne</w:t>
      </w:r>
    </w:p>
    <w:p>
      <w:pPr>
        <w:keepNext/>
        <w:spacing w:after="40"/>
        <w:ind w:left="227"/>
      </w:pPr>
      <w:r>
        <w:rPr>
          <w:rFonts w:ascii="Times New Roman" w:hAnsi="Times New Roman"/>
          <w:color w:val="555555"/>
          <w:sz w:val="18"/>
        </w:rPr>
        <w:t>Himself  a servant  considering  Kṛṣṇa  as master  He knows</w:t>
      </w:r>
    </w:p>
    <w:p>
      <w:pPr>
        <w:keepNext/>
        <w:spacing w:after="0"/>
        <w:ind w:left="227"/>
      </w:pPr>
      <w:r>
        <w:rPr>
          <w:rFonts w:ascii="Times New Roman" w:hAnsi="Times New Roman"/>
          <w:i/>
          <w:sz w:val="20"/>
        </w:rPr>
        <w:t>kṛṣṇera kalāra kalā āpanāke māne</w:t>
      </w:r>
    </w:p>
    <w:p>
      <w:pPr>
        <w:keepNext/>
        <w:spacing w:after="40"/>
        <w:ind w:left="227"/>
      </w:pPr>
      <w:r>
        <w:rPr>
          <w:rFonts w:ascii="Times New Roman" w:hAnsi="Times New Roman"/>
          <w:color w:val="555555"/>
          <w:sz w:val="18"/>
        </w:rPr>
        <w:t>of Kṛṣṇa  of a portion  a portion  Himself  He considers</w:t>
      </w:r>
    </w:p>
    <w:p>
      <w:pPr>
        <w:spacing w:before="60"/>
        <w:jc w:val="both"/>
      </w:pPr>
      <w:r>
        <w:rPr>
          <w:b/>
        </w:rPr>
        <w:t xml:space="preserve">137 </w:t>
      </w:r>
      <w:r>
        <w:rPr>
          <w:rFonts w:ascii="Times New Roman" w:hAnsi="Times New Roman"/>
        </w:rPr>
        <w:t>Considering Himself a servant, He knows Kṛṣṇa as His master and regards Himself as a portion of a portion of Kṛṣṇa.</w:t>
      </w:r>
    </w:p>
    <w:p>
      <w:pPr>
        <w:keepNext/>
        <w:spacing w:before="160"/>
        <w:jc w:val="center"/>
      </w:pPr>
      <w:r>
        <w:rPr>
          <w:rFonts w:ascii="Times New Roman" w:hAnsi="Times New Roman"/>
          <w:i/>
          <w:sz w:val="21"/>
        </w:rPr>
        <w:t>The play of Rāma and Kṛṣṇa —</w:t>
      </w:r>
    </w:p>
    <w:p>
      <w:pPr>
        <w:keepNext/>
        <w:jc w:val="center"/>
      </w:pPr>
      <w:r>
        <w:rPr>
          <w:rFonts w:ascii="Nirmala UI" w:hAnsi="Nirmala UI" w:cs="Nirmala UI"/>
          <w:sz w:val="24"/>
          <w:szCs w:val="24"/>
        </w:rPr>
        <w:t>বৃষায়মাণৌ নর্দ্দন্তৌ যুয়ুধাতে পরস্পরম্ ৷</w:t>
        <w:br/>
      </w:r>
      <w:r>
        <w:rPr>
          <w:rFonts w:ascii="Nirmala UI" w:hAnsi="Nirmala UI" w:cs="Nirmala UI"/>
          <w:sz w:val="24"/>
          <w:szCs w:val="24"/>
        </w:rPr>
        <w:t>অনুকৃত্য রুতৈর্জন্তূংশ্চেরতুঃ প্রাকৃতৌ যথা ॥ ১৩৮ ॥</w:t>
      </w:r>
    </w:p>
    <w:p>
      <w:pPr>
        <w:keepNext/>
        <w:spacing w:after="0"/>
        <w:ind w:left="227"/>
      </w:pPr>
      <w:r>
        <w:rPr>
          <w:rFonts w:ascii="Times New Roman" w:hAnsi="Times New Roman"/>
          <w:i/>
          <w:sz w:val="20"/>
        </w:rPr>
        <w:t>vṛṣāyamāṇau nardantau</w:t>
      </w:r>
    </w:p>
    <w:p>
      <w:pPr>
        <w:keepNext/>
        <w:spacing w:after="40"/>
        <w:ind w:left="227"/>
      </w:pPr>
      <w:r>
        <w:rPr>
          <w:rFonts w:ascii="Times New Roman" w:hAnsi="Times New Roman"/>
          <w:color w:val="555555"/>
          <w:sz w:val="18"/>
        </w:rPr>
        <w:t>pretending to be bulls  bellowing</w:t>
      </w:r>
    </w:p>
    <w:p>
      <w:pPr>
        <w:keepNext/>
        <w:spacing w:after="0"/>
        <w:ind w:left="227"/>
      </w:pPr>
      <w:r>
        <w:rPr>
          <w:rFonts w:ascii="Times New Roman" w:hAnsi="Times New Roman"/>
          <w:i/>
          <w:sz w:val="20"/>
        </w:rPr>
        <w:t>yuyudhāte parasparam</w:t>
      </w:r>
    </w:p>
    <w:p>
      <w:pPr>
        <w:keepNext/>
        <w:spacing w:after="40"/>
        <w:ind w:left="227"/>
      </w:pPr>
      <w:r>
        <w:rPr>
          <w:rFonts w:ascii="Times New Roman" w:hAnsi="Times New Roman"/>
          <w:color w:val="555555"/>
          <w:sz w:val="18"/>
        </w:rPr>
        <w:t>They fought  with each other</w:t>
      </w:r>
    </w:p>
    <w:p>
      <w:pPr>
        <w:keepNext/>
        <w:spacing w:after="0"/>
        <w:ind w:left="227"/>
      </w:pPr>
      <w:r>
        <w:rPr>
          <w:rFonts w:ascii="Times New Roman" w:hAnsi="Times New Roman"/>
          <w:i/>
          <w:sz w:val="20"/>
        </w:rPr>
        <w:t>anukṛtya rutair jantūṁś</w:t>
      </w:r>
    </w:p>
    <w:p>
      <w:pPr>
        <w:keepNext/>
        <w:spacing w:after="40"/>
        <w:ind w:left="227"/>
      </w:pPr>
      <w:r>
        <w:rPr>
          <w:rFonts w:ascii="Times New Roman" w:hAnsi="Times New Roman"/>
          <w:color w:val="555555"/>
          <w:sz w:val="18"/>
        </w:rPr>
        <w:t>imitating  with their cries  the animals</w:t>
      </w:r>
    </w:p>
    <w:p>
      <w:pPr>
        <w:keepNext/>
        <w:spacing w:after="0"/>
        <w:ind w:left="227"/>
      </w:pPr>
      <w:r>
        <w:rPr>
          <w:rFonts w:ascii="Times New Roman" w:hAnsi="Times New Roman"/>
          <w:i/>
          <w:sz w:val="20"/>
        </w:rPr>
        <w:t>ceratuḥ prākṛtau yathā</w:t>
      </w:r>
    </w:p>
    <w:p>
      <w:pPr>
        <w:keepNext/>
        <w:spacing w:after="40"/>
        <w:ind w:left="227"/>
      </w:pPr>
      <w:r>
        <w:rPr>
          <w:rFonts w:ascii="Times New Roman" w:hAnsi="Times New Roman"/>
          <w:color w:val="555555"/>
          <w:sz w:val="18"/>
        </w:rPr>
        <w:t>They roamed  ordinary boys  like</w:t>
      </w:r>
    </w:p>
    <w:p>
      <w:pPr>
        <w:spacing w:before="60"/>
        <w:jc w:val="both"/>
      </w:pPr>
      <w:r>
        <w:rPr>
          <w:b/>
        </w:rPr>
        <w:t xml:space="preserve">138 </w:t>
      </w:r>
      <w:r>
        <w:rPr>
          <w:rFonts w:ascii="Times New Roman" w:hAnsi="Times New Roman"/>
        </w:rPr>
        <w:t>“Pretending to be bulls and bellowing, the two fought each other; imitating the cries of the animals, They roamed about like ordinary boys.” (Śrīmad-Bhāgavatam 10.11.40)</w:t>
      </w:r>
    </w:p>
    <w:p>
      <w:pPr>
        <w:jc w:val="both"/>
      </w:pPr>
      <w:r>
        <w:rPr>
          <w:b/>
          <w:i/>
          <w:sz w:val="20"/>
        </w:rPr>
        <w:t xml:space="preserve">Amṛta-pravāha-bhāṣya. </w:t>
      </w:r>
      <w:r>
        <w:rPr>
          <w:rFonts w:ascii="Times New Roman" w:hAnsi="Times New Roman"/>
          <w:sz w:val="20"/>
        </w:rPr>
        <w:t>Sometimes, like ordinary people, the two brothers become bulls and butt each other, bellowing. And sometimes they imitate swans, peacocks, and other creatures and make their sounds.</w:t>
      </w:r>
    </w:p>
    <w:p>
      <w:pPr>
        <w:jc w:val="both"/>
      </w:pPr>
      <w:r>
        <w:rPr>
          <w:b/>
          <w:i/>
          <w:sz w:val="20"/>
        </w:rPr>
        <w:t xml:space="preserve">Anubhāṣya. </w:t>
      </w:r>
      <w:r>
        <w:rPr>
          <w:rFonts w:ascii="Times New Roman" w:hAnsi="Times New Roman"/>
          <w:sz w:val="20"/>
        </w:rPr>
        <w:t>These two verses are spoken where the childhood play of Kṛṣṇa and Rāma is described.</w:t>
      </w:r>
    </w:p>
    <w:p>
      <w:pPr>
        <w:jc w:val="both"/>
      </w:pPr>
      <w:r>
        <w:rPr>
          <w:rFonts w:ascii="Times New Roman" w:hAnsi="Times New Roman"/>
          <w:b/>
          <w:sz w:val="20"/>
        </w:rPr>
        <w:t>vṛṣāyamāṇau</w:t>
      </w:r>
      <w:r>
        <w:rPr>
          <w:rFonts w:ascii="Times New Roman" w:hAnsi="Times New Roman"/>
          <w:sz w:val="20"/>
        </w:rPr>
        <w:t xml:space="preserve"> (acting like bulls) </w:t>
      </w:r>
      <w:r>
        <w:rPr>
          <w:rFonts w:ascii="Times New Roman" w:hAnsi="Times New Roman"/>
          <w:b/>
          <w:sz w:val="20"/>
        </w:rPr>
        <w:t>nardantau</w:t>
      </w:r>
      <w:r>
        <w:rPr>
          <w:rFonts w:ascii="Times New Roman" w:hAnsi="Times New Roman"/>
          <w:sz w:val="20"/>
        </w:rPr>
        <w:t xml:space="preserve"> (making their sounds, bellowing) </w:t>
      </w:r>
      <w:r>
        <w:rPr>
          <w:rFonts w:ascii="Times New Roman" w:hAnsi="Times New Roman"/>
          <w:b/>
          <w:sz w:val="20"/>
        </w:rPr>
        <w:t>kṛṣṇa-baladevau</w:t>
      </w:r>
      <w:r>
        <w:rPr>
          <w:rFonts w:ascii="Times New Roman" w:hAnsi="Times New Roman"/>
          <w:sz w:val="20"/>
        </w:rPr>
        <w:t xml:space="preserve"> (Kṛṣṇa and Baladeva) </w:t>
      </w:r>
      <w:r>
        <w:rPr>
          <w:rFonts w:ascii="Times New Roman" w:hAnsi="Times New Roman"/>
          <w:b/>
          <w:sz w:val="20"/>
        </w:rPr>
        <w:t>parasparam yuyudhāte</w:t>
      </w:r>
      <w:r>
        <w:rPr>
          <w:rFonts w:ascii="Times New Roman" w:hAnsi="Times New Roman"/>
          <w:sz w:val="20"/>
        </w:rPr>
        <w:t xml:space="preserve"> (butted each other). </w:t>
      </w:r>
      <w:r>
        <w:rPr>
          <w:rFonts w:ascii="Times New Roman" w:hAnsi="Times New Roman"/>
          <w:b/>
          <w:sz w:val="20"/>
        </w:rPr>
        <w:t>rutaiḥ</w:t>
      </w:r>
      <w:r>
        <w:rPr>
          <w:rFonts w:ascii="Times New Roman" w:hAnsi="Times New Roman"/>
          <w:sz w:val="20"/>
        </w:rPr>
        <w:t xml:space="preserve"> (with imitative sounds) </w:t>
      </w:r>
      <w:r>
        <w:rPr>
          <w:rFonts w:ascii="Times New Roman" w:hAnsi="Times New Roman"/>
          <w:b/>
          <w:sz w:val="20"/>
        </w:rPr>
        <w:t>jantūn anukṛtya</w:t>
      </w:r>
      <w:r>
        <w:rPr>
          <w:rFonts w:ascii="Times New Roman" w:hAnsi="Times New Roman"/>
          <w:sz w:val="20"/>
        </w:rPr>
        <w:t xml:space="preserve"> (imitating the animals), </w:t>
      </w:r>
      <w:r>
        <w:rPr>
          <w:rFonts w:ascii="Times New Roman" w:hAnsi="Times New Roman"/>
          <w:b/>
          <w:sz w:val="20"/>
        </w:rPr>
        <w:t>prākṛtau</w:t>
      </w:r>
      <w:r>
        <w:rPr>
          <w:rFonts w:ascii="Times New Roman" w:hAnsi="Times New Roman"/>
          <w:sz w:val="20"/>
        </w:rPr>
        <w:t xml:space="preserve"> (ordinary) </w:t>
      </w:r>
      <w:r>
        <w:rPr>
          <w:rFonts w:ascii="Times New Roman" w:hAnsi="Times New Roman"/>
          <w:b/>
          <w:sz w:val="20"/>
        </w:rPr>
        <w:t>bālakau yathā</w:t>
      </w:r>
      <w:r>
        <w:rPr>
          <w:rFonts w:ascii="Times New Roman" w:hAnsi="Times New Roman"/>
          <w:sz w:val="20"/>
        </w:rPr>
        <w:t xml:space="preserve"> (like boys), </w:t>
      </w:r>
      <w:r>
        <w:rPr>
          <w:rFonts w:ascii="Times New Roman" w:hAnsi="Times New Roman"/>
          <w:b/>
          <w:sz w:val="20"/>
        </w:rPr>
        <w:t>tathā ceratuḥ</w:t>
      </w:r>
      <w:r>
        <w:rPr>
          <w:rFonts w:ascii="Times New Roman" w:hAnsi="Times New Roman"/>
          <w:sz w:val="20"/>
        </w:rPr>
        <w:t xml:space="preserve"> (so They played).</w:t>
      </w:r>
    </w:p>
    <w:p>
      <w:pPr>
        <w:keepNext/>
        <w:spacing w:before="160"/>
        <w:jc w:val="center"/>
      </w:pPr>
      <w:r>
        <w:rPr>
          <w:rFonts w:ascii="Times New Roman" w:hAnsi="Times New Roman"/>
          <w:i/>
          <w:sz w:val="21"/>
        </w:rPr>
        <w:t>Kṛṣṇa serves Rāma, massaging His feet and so on —</w:t>
      </w:r>
    </w:p>
    <w:p>
      <w:pPr>
        <w:keepNext/>
        <w:jc w:val="center"/>
      </w:pPr>
      <w:r>
        <w:rPr>
          <w:rFonts w:ascii="Nirmala UI" w:hAnsi="Nirmala UI" w:cs="Nirmala UI"/>
          <w:sz w:val="24"/>
          <w:szCs w:val="24"/>
        </w:rPr>
        <w:t>ক্বচিৎ ক্রীড়া-পরিশ্রান্তং গোপোৎসঙ্গোপবর্হণম্ ৷</w:t>
        <w:br/>
      </w:r>
      <w:r>
        <w:rPr>
          <w:rFonts w:ascii="Nirmala UI" w:hAnsi="Nirmala UI" w:cs="Nirmala UI"/>
          <w:sz w:val="24"/>
          <w:szCs w:val="24"/>
        </w:rPr>
        <w:t>স্বয়ং বিশ্রাময়ত্যার্য্যং পাদসম্বাহনাদিভিঃ ॥ ১৩৯ ॥</w:t>
      </w:r>
    </w:p>
    <w:p>
      <w:pPr>
        <w:keepNext/>
        <w:spacing w:after="0"/>
        <w:ind w:left="227"/>
      </w:pPr>
      <w:r>
        <w:rPr>
          <w:rFonts w:ascii="Times New Roman" w:hAnsi="Times New Roman"/>
          <w:i/>
          <w:sz w:val="20"/>
        </w:rPr>
        <w:t>kvacit krīḍā-pariśrāntaṁ</w:t>
      </w:r>
    </w:p>
    <w:p>
      <w:pPr>
        <w:keepNext/>
        <w:spacing w:after="40"/>
        <w:ind w:left="227"/>
      </w:pPr>
      <w:r>
        <w:rPr>
          <w:rFonts w:ascii="Times New Roman" w:hAnsi="Times New Roman"/>
          <w:color w:val="555555"/>
          <w:sz w:val="18"/>
        </w:rPr>
        <w:t>sometimes  from play  tired</w:t>
      </w:r>
    </w:p>
    <w:p>
      <w:pPr>
        <w:keepNext/>
        <w:spacing w:after="0"/>
        <w:ind w:left="227"/>
      </w:pPr>
      <w:r>
        <w:rPr>
          <w:rFonts w:ascii="Times New Roman" w:hAnsi="Times New Roman"/>
          <w:i/>
          <w:sz w:val="20"/>
        </w:rPr>
        <w:t>gopotsaṅgopabarhaṇam</w:t>
      </w:r>
    </w:p>
    <w:p>
      <w:pPr>
        <w:keepNext/>
        <w:spacing w:after="40"/>
        <w:ind w:left="227"/>
      </w:pPr>
      <w:r>
        <w:rPr>
          <w:rFonts w:ascii="Times New Roman" w:hAnsi="Times New Roman"/>
          <w:color w:val="555555"/>
          <w:sz w:val="18"/>
        </w:rPr>
        <w:t>a cowherd boy's lap  as His pillow</w:t>
      </w:r>
    </w:p>
    <w:p>
      <w:pPr>
        <w:keepNext/>
        <w:spacing w:after="0"/>
        <w:ind w:left="227"/>
      </w:pPr>
      <w:r>
        <w:rPr>
          <w:rFonts w:ascii="Times New Roman" w:hAnsi="Times New Roman"/>
          <w:i/>
          <w:sz w:val="20"/>
        </w:rPr>
        <w:t>svayaṁ viśrāmayaty āryaṁ</w:t>
      </w:r>
    </w:p>
    <w:p>
      <w:pPr>
        <w:keepNext/>
        <w:spacing w:after="40"/>
        <w:ind w:left="227"/>
      </w:pPr>
      <w:r>
        <w:rPr>
          <w:rFonts w:ascii="Times New Roman" w:hAnsi="Times New Roman"/>
          <w:color w:val="555555"/>
          <w:sz w:val="18"/>
        </w:rPr>
        <w:t>Himself  refreshes  His elder brother</w:t>
      </w:r>
    </w:p>
    <w:p>
      <w:pPr>
        <w:keepNext/>
        <w:spacing w:after="0"/>
        <w:ind w:left="227"/>
      </w:pPr>
      <w:r>
        <w:rPr>
          <w:rFonts w:ascii="Times New Roman" w:hAnsi="Times New Roman"/>
          <w:i/>
          <w:sz w:val="20"/>
        </w:rPr>
        <w:t>pāda-saṁvāhanādibhiḥ</w:t>
      </w:r>
    </w:p>
    <w:p>
      <w:pPr>
        <w:keepNext/>
        <w:spacing w:after="40"/>
        <w:ind w:left="227"/>
      </w:pPr>
      <w:r>
        <w:rPr>
          <w:rFonts w:ascii="Times New Roman" w:hAnsi="Times New Roman"/>
          <w:color w:val="555555"/>
          <w:sz w:val="18"/>
        </w:rPr>
        <w:t>by massaging His feet  and other services</w:t>
      </w:r>
    </w:p>
    <w:p>
      <w:pPr>
        <w:spacing w:before="60"/>
        <w:jc w:val="both"/>
      </w:pPr>
      <w:r>
        <w:rPr>
          <w:b/>
        </w:rPr>
        <w:t xml:space="preserve">139 </w:t>
      </w:r>
      <w:r>
        <w:rPr>
          <w:rFonts w:ascii="Times New Roman" w:hAnsi="Times New Roman"/>
        </w:rPr>
        <w:t>“Sometimes, when His elder brother was tired from play and lay with His head on a cowherd boy's lap, Kṛṣṇa Himself would refresh Him by massaging His feet and with other services.” (Śrīmad-Bhāgavatam 10.15.14)</w:t>
      </w:r>
    </w:p>
    <w:p>
      <w:pPr>
        <w:jc w:val="both"/>
      </w:pPr>
      <w:r>
        <w:rPr>
          <w:b/>
          <w:i/>
          <w:sz w:val="20"/>
        </w:rPr>
        <w:t xml:space="preserve">Amṛta-pravāha-bhāṣya. </w:t>
      </w:r>
      <w:r>
        <w:rPr>
          <w:rFonts w:ascii="Times New Roman" w:hAnsi="Times New Roman"/>
          <w:sz w:val="20"/>
        </w:rPr>
        <w:t>Sometimes, tired from play, Kṛṣṇa Himself lies down with His head on the lap of the cowherd boys, and He has Baladeva lie down and massages His feet.</w:t>
      </w:r>
    </w:p>
    <w:p>
      <w:pPr>
        <w:jc w:val="both"/>
      </w:pPr>
      <w:r>
        <w:rPr>
          <w:b/>
          <w:i/>
          <w:sz w:val="20"/>
        </w:rPr>
        <w:t xml:space="preserve">Anubhāṣya. </w:t>
      </w:r>
      <w:r>
        <w:rPr>
          <w:rFonts w:ascii="Times New Roman" w:hAnsi="Times New Roman"/>
          <w:b/>
          <w:sz w:val="20"/>
        </w:rPr>
        <w:t>kvacit</w:t>
      </w:r>
      <w:r>
        <w:rPr>
          <w:rFonts w:ascii="Times New Roman" w:hAnsi="Times New Roman"/>
          <w:sz w:val="20"/>
        </w:rPr>
        <w:t xml:space="preserve"> (sometimes) </w:t>
      </w:r>
      <w:r>
        <w:rPr>
          <w:rFonts w:ascii="Times New Roman" w:hAnsi="Times New Roman"/>
          <w:b/>
          <w:sz w:val="20"/>
        </w:rPr>
        <w:t>krīḍā-pariśrāntam</w:t>
      </w:r>
      <w:r>
        <w:rPr>
          <w:rFonts w:ascii="Times New Roman" w:hAnsi="Times New Roman"/>
          <w:sz w:val="20"/>
        </w:rPr>
        <w:t xml:space="preserve"> (tired from play) </w:t>
      </w:r>
      <w:r>
        <w:rPr>
          <w:rFonts w:ascii="Times New Roman" w:hAnsi="Times New Roman"/>
          <w:b/>
          <w:sz w:val="20"/>
        </w:rPr>
        <w:t>gopotsaṅgopabarhaṇam</w:t>
      </w:r>
      <w:r>
        <w:rPr>
          <w:rFonts w:ascii="Times New Roman" w:hAnsi="Times New Roman"/>
          <w:sz w:val="20"/>
        </w:rPr>
        <w:t xml:space="preserve"> (Him whose pillow was the lap of a cowherd boy) </w:t>
      </w:r>
      <w:r>
        <w:rPr>
          <w:rFonts w:ascii="Times New Roman" w:hAnsi="Times New Roman"/>
          <w:b/>
          <w:sz w:val="20"/>
        </w:rPr>
        <w:t>āryam</w:t>
      </w:r>
      <w:r>
        <w:rPr>
          <w:rFonts w:ascii="Times New Roman" w:hAnsi="Times New Roman"/>
          <w:sz w:val="20"/>
        </w:rPr>
        <w:t xml:space="preserve"> (the elder brother, Baladeva) </w:t>
      </w:r>
      <w:r>
        <w:rPr>
          <w:rFonts w:ascii="Times New Roman" w:hAnsi="Times New Roman"/>
          <w:b/>
          <w:sz w:val="20"/>
        </w:rPr>
        <w:t>pāda-saṁvāhanādibhiḥ</w:t>
      </w:r>
      <w:r>
        <w:rPr>
          <w:rFonts w:ascii="Times New Roman" w:hAnsi="Times New Roman"/>
          <w:sz w:val="20"/>
        </w:rPr>
        <w:t xml:space="preserve"> (by massaging His feet and other service) </w:t>
      </w:r>
      <w:r>
        <w:rPr>
          <w:rFonts w:ascii="Times New Roman" w:hAnsi="Times New Roman"/>
          <w:b/>
          <w:sz w:val="20"/>
        </w:rPr>
        <w:t>svayam</w:t>
      </w:r>
      <w:r>
        <w:rPr>
          <w:rFonts w:ascii="Times New Roman" w:hAnsi="Times New Roman"/>
          <w:sz w:val="20"/>
        </w:rPr>
        <w:t xml:space="preserve"> (Kṛṣṇa Himself) </w:t>
      </w:r>
      <w:r>
        <w:rPr>
          <w:rFonts w:ascii="Times New Roman" w:hAnsi="Times New Roman"/>
          <w:b/>
          <w:sz w:val="20"/>
        </w:rPr>
        <w:t>viśrāmayati</w:t>
      </w:r>
      <w:r>
        <w:rPr>
          <w:rFonts w:ascii="Times New Roman" w:hAnsi="Times New Roman"/>
          <w:sz w:val="20"/>
        </w:rPr>
        <w:t xml:space="preserve"> (relieved of fatigue).</w:t>
      </w:r>
    </w:p>
    <w:p>
      <w:pPr>
        <w:keepNext/>
        <w:spacing w:before="160"/>
        <w:jc w:val="center"/>
      </w:pPr>
      <w:r>
        <w:rPr>
          <w:rFonts w:ascii="Times New Roman" w:hAnsi="Times New Roman"/>
          <w:i/>
          <w:sz w:val="21"/>
        </w:rPr>
        <w:t>Baladeva's amazement at seeing Kṛṣṇa's *yogamāyā* —</w:t>
      </w:r>
    </w:p>
    <w:p>
      <w:pPr>
        <w:keepNext/>
        <w:jc w:val="center"/>
      </w:pPr>
      <w:r>
        <w:rPr>
          <w:rFonts w:ascii="Nirmala UI" w:hAnsi="Nirmala UI" w:cs="Nirmala UI"/>
          <w:sz w:val="24"/>
          <w:szCs w:val="24"/>
        </w:rPr>
        <w:t>কেয়ং বা কুত আয়াতা দৈবী বা নার্য্যুতাসুরী ৷</w:t>
        <w:br/>
      </w:r>
      <w:r>
        <w:rPr>
          <w:rFonts w:ascii="Nirmala UI" w:hAnsi="Nirmala UI" w:cs="Nirmala UI"/>
          <w:sz w:val="24"/>
          <w:szCs w:val="24"/>
        </w:rPr>
        <w:t>প্রায়ো মায়াস্তু মে ভর্ত্তুর্নান্যা মেঽপি বিমোহিনী ॥ ১৪০ ॥</w:t>
      </w:r>
    </w:p>
    <w:p>
      <w:pPr>
        <w:keepNext/>
        <w:spacing w:after="0"/>
        <w:ind w:left="227"/>
      </w:pPr>
      <w:r>
        <w:rPr>
          <w:rFonts w:ascii="Times New Roman" w:hAnsi="Times New Roman"/>
          <w:i/>
          <w:sz w:val="20"/>
        </w:rPr>
        <w:t>keyaṁ vā kuta āyātā</w:t>
      </w:r>
    </w:p>
    <w:p>
      <w:pPr>
        <w:keepNext/>
        <w:spacing w:after="40"/>
        <w:ind w:left="227"/>
      </w:pPr>
      <w:r>
        <w:rPr>
          <w:rFonts w:ascii="Times New Roman" w:hAnsi="Times New Roman"/>
          <w:color w:val="555555"/>
          <w:sz w:val="18"/>
        </w:rPr>
        <w:t>who is she  or  from where  has come</w:t>
      </w:r>
    </w:p>
    <w:p>
      <w:pPr>
        <w:keepNext/>
        <w:spacing w:after="0"/>
        <w:ind w:left="227"/>
      </w:pPr>
      <w:r>
        <w:rPr>
          <w:rFonts w:ascii="Times New Roman" w:hAnsi="Times New Roman"/>
          <w:i/>
          <w:sz w:val="20"/>
        </w:rPr>
        <w:t>daivī vā nāry utāsurī</w:t>
      </w:r>
    </w:p>
    <w:p>
      <w:pPr>
        <w:keepNext/>
        <w:spacing w:after="40"/>
        <w:ind w:left="227"/>
      </w:pPr>
      <w:r>
        <w:rPr>
          <w:rFonts w:ascii="Times New Roman" w:hAnsi="Times New Roman"/>
          <w:color w:val="555555"/>
          <w:sz w:val="18"/>
        </w:rPr>
        <w:t>divine  or  human  or else demonic</w:t>
      </w:r>
    </w:p>
    <w:p>
      <w:pPr>
        <w:keepNext/>
        <w:spacing w:after="0"/>
        <w:ind w:left="227"/>
      </w:pPr>
      <w:r>
        <w:rPr>
          <w:rFonts w:ascii="Times New Roman" w:hAnsi="Times New Roman"/>
          <w:i/>
          <w:sz w:val="20"/>
        </w:rPr>
        <w:t>prāyo māyāstu me bhartur</w:t>
      </w:r>
    </w:p>
    <w:p>
      <w:pPr>
        <w:keepNext/>
        <w:spacing w:after="40"/>
        <w:ind w:left="227"/>
      </w:pPr>
      <w:r>
        <w:rPr>
          <w:rFonts w:ascii="Times New Roman" w:hAnsi="Times New Roman"/>
          <w:color w:val="555555"/>
          <w:sz w:val="18"/>
        </w:rPr>
        <w:t>most likely  the māyā  let it be  of My  master</w:t>
      </w:r>
    </w:p>
    <w:p>
      <w:pPr>
        <w:keepNext/>
        <w:spacing w:after="0"/>
        <w:ind w:left="227"/>
      </w:pPr>
      <w:r>
        <w:rPr>
          <w:rFonts w:ascii="Times New Roman" w:hAnsi="Times New Roman"/>
          <w:i/>
          <w:sz w:val="20"/>
        </w:rPr>
        <w:t>nānyā me ’pi vimohinī</w:t>
      </w:r>
    </w:p>
    <w:p>
      <w:pPr>
        <w:keepNext/>
        <w:spacing w:after="40"/>
        <w:ind w:left="227"/>
      </w:pPr>
      <w:r>
        <w:rPr>
          <w:rFonts w:ascii="Times New Roman" w:hAnsi="Times New Roman"/>
          <w:color w:val="555555"/>
          <w:sz w:val="18"/>
        </w:rPr>
        <w:t>no other  Me  even  could bewilder</w:t>
      </w:r>
    </w:p>
    <w:p>
      <w:pPr>
        <w:spacing w:before="60"/>
        <w:jc w:val="both"/>
      </w:pPr>
      <w:r>
        <w:rPr>
          <w:b/>
        </w:rPr>
        <w:t xml:space="preserve">140 </w:t>
      </w:r>
      <w:r>
        <w:rPr>
          <w:rFonts w:ascii="Times New Roman" w:hAnsi="Times New Roman"/>
        </w:rPr>
        <w:t>[Balarāma thought:] “Who is she, and where has she come from? Is she divine, human or demonic? Most likely she is the māyā of My master, Kṛṣṇa; no other could bewilder even Me.” (Śrīmad-Bhāgavatam 10.13.37)</w:t>
      </w:r>
    </w:p>
    <w:p>
      <w:pPr>
        <w:jc w:val="both"/>
      </w:pPr>
      <w:r>
        <w:rPr>
          <w:b/>
          <w:i/>
          <w:sz w:val="20"/>
        </w:rPr>
        <w:t xml:space="preserve">Amṛta-pravāha-bhāṣya. </w:t>
      </w:r>
      <w:r>
        <w:rPr>
          <w:rFonts w:ascii="Times New Roman" w:hAnsi="Times New Roman"/>
          <w:sz w:val="20"/>
        </w:rPr>
        <w:t>“Who is this *māyā*? Where has she come from? Is she divine, human, or demoniac? No *māyā* can bewilder me except the *māyā* of my Lord Kṛṣṇa.”</w:t>
      </w:r>
    </w:p>
    <w:p>
      <w:pPr>
        <w:jc w:val="both"/>
      </w:pPr>
      <w:r>
        <w:rPr>
          <w:b/>
          <w:i/>
          <w:sz w:val="20"/>
        </w:rPr>
        <w:t xml:space="preserve">Anubhāṣya. </w:t>
      </w:r>
      <w:r>
        <w:rPr>
          <w:rFonts w:ascii="Times New Roman" w:hAnsi="Times New Roman"/>
          <w:sz w:val="20"/>
        </w:rPr>
        <w:t>When Brahmā stole the calves, Śrī Kṛṣṇa created the calves and the rest anew and went on with His pastimes as usual. One day Śrī Baladeva saw how the cows were behaving, understood what had happened, and was amazed:</w:t>
      </w:r>
    </w:p>
    <w:p>
      <w:pPr>
        <w:jc w:val="both"/>
      </w:pPr>
      <w:r>
        <w:rPr>
          <w:rFonts w:ascii="Times New Roman" w:hAnsi="Times New Roman"/>
          <w:b/>
          <w:sz w:val="20"/>
        </w:rPr>
        <w:t>iyam</w:t>
      </w:r>
      <w:r>
        <w:rPr>
          <w:rFonts w:ascii="Times New Roman" w:hAnsi="Times New Roman"/>
          <w:sz w:val="20"/>
        </w:rPr>
        <w:t xml:space="preserve"> (this [*māyā*]) </w:t>
      </w:r>
      <w:r>
        <w:rPr>
          <w:rFonts w:ascii="Times New Roman" w:hAnsi="Times New Roman"/>
          <w:b/>
          <w:sz w:val="20"/>
        </w:rPr>
        <w:t>kā</w:t>
      </w:r>
      <w:r>
        <w:rPr>
          <w:rFonts w:ascii="Times New Roman" w:hAnsi="Times New Roman"/>
          <w:sz w:val="20"/>
        </w:rPr>
        <w:t xml:space="preserve"> (who)? </w:t>
      </w:r>
      <w:r>
        <w:rPr>
          <w:rFonts w:ascii="Times New Roman" w:hAnsi="Times New Roman"/>
          <w:b/>
          <w:sz w:val="20"/>
        </w:rPr>
        <w:t>kutaḥ vā āyātā</w:t>
      </w:r>
      <w:r>
        <w:rPr>
          <w:rFonts w:ascii="Times New Roman" w:hAnsi="Times New Roman"/>
          <w:sz w:val="20"/>
        </w:rPr>
        <w:t xml:space="preserve"> (where has she come from)? </w:t>
      </w:r>
      <w:r>
        <w:rPr>
          <w:rFonts w:ascii="Times New Roman" w:hAnsi="Times New Roman"/>
          <w:b/>
          <w:sz w:val="20"/>
        </w:rPr>
        <w:t>kim daivī</w:t>
      </w:r>
      <w:r>
        <w:rPr>
          <w:rFonts w:ascii="Times New Roman" w:hAnsi="Times New Roman"/>
          <w:sz w:val="20"/>
        </w:rPr>
        <w:t xml:space="preserve"> (is she related to the gods), </w:t>
      </w:r>
      <w:r>
        <w:rPr>
          <w:rFonts w:ascii="Times New Roman" w:hAnsi="Times New Roman"/>
          <w:b/>
          <w:sz w:val="20"/>
        </w:rPr>
        <w:t>nārī</w:t>
      </w:r>
      <w:r>
        <w:rPr>
          <w:rFonts w:ascii="Times New Roman" w:hAnsi="Times New Roman"/>
          <w:sz w:val="20"/>
        </w:rPr>
        <w:t xml:space="preserve"> (to humans), </w:t>
      </w:r>
      <w:r>
        <w:rPr>
          <w:rFonts w:ascii="Times New Roman" w:hAnsi="Times New Roman"/>
          <w:b/>
          <w:sz w:val="20"/>
        </w:rPr>
        <w:t>vā</w:t>
      </w:r>
      <w:r>
        <w:rPr>
          <w:rFonts w:ascii="Times New Roman" w:hAnsi="Times New Roman"/>
          <w:sz w:val="20"/>
        </w:rPr>
        <w:t xml:space="preserve"> (or — *uta*) </w:t>
      </w:r>
      <w:r>
        <w:rPr>
          <w:rFonts w:ascii="Times New Roman" w:hAnsi="Times New Roman"/>
          <w:b/>
          <w:sz w:val="20"/>
        </w:rPr>
        <w:t>āsurī</w:t>
      </w:r>
      <w:r>
        <w:rPr>
          <w:rFonts w:ascii="Times New Roman" w:hAnsi="Times New Roman"/>
          <w:sz w:val="20"/>
        </w:rPr>
        <w:t xml:space="preserve"> (to the demons)? </w:t>
      </w:r>
      <w:r>
        <w:rPr>
          <w:rFonts w:ascii="Times New Roman" w:hAnsi="Times New Roman"/>
          <w:b/>
          <w:sz w:val="20"/>
        </w:rPr>
        <w:t>prāyaḥ</w:t>
      </w:r>
      <w:r>
        <w:rPr>
          <w:rFonts w:ascii="Times New Roman" w:hAnsi="Times New Roman"/>
          <w:sz w:val="20"/>
        </w:rPr>
        <w:t xml:space="preserve"> (most likely) </w:t>
      </w:r>
      <w:r>
        <w:rPr>
          <w:rFonts w:ascii="Times New Roman" w:hAnsi="Times New Roman"/>
          <w:b/>
          <w:sz w:val="20"/>
        </w:rPr>
        <w:t>māyā me bhartuḥ</w:t>
      </w:r>
      <w:r>
        <w:rPr>
          <w:rFonts w:ascii="Times New Roman" w:hAnsi="Times New Roman"/>
          <w:sz w:val="20"/>
        </w:rPr>
        <w:t xml:space="preserve"> (it is the *māyā* of my Master, Bhagavān Himself) </w:t>
      </w:r>
      <w:r>
        <w:rPr>
          <w:rFonts w:ascii="Times New Roman" w:hAnsi="Times New Roman"/>
          <w:b/>
          <w:sz w:val="20"/>
        </w:rPr>
        <w:t>astu</w:t>
      </w:r>
      <w:r>
        <w:rPr>
          <w:rFonts w:ascii="Times New Roman" w:hAnsi="Times New Roman"/>
          <w:sz w:val="20"/>
        </w:rPr>
        <w:t xml:space="preserve"> (it must be); </w:t>
      </w:r>
      <w:r>
        <w:rPr>
          <w:rFonts w:ascii="Times New Roman" w:hAnsi="Times New Roman"/>
          <w:b/>
          <w:sz w:val="20"/>
        </w:rPr>
        <w:t>anyā</w:t>
      </w:r>
      <w:r>
        <w:rPr>
          <w:rFonts w:ascii="Times New Roman" w:hAnsi="Times New Roman"/>
          <w:sz w:val="20"/>
        </w:rPr>
        <w:t xml:space="preserve"> (another [*māyā*]) </w:t>
      </w:r>
      <w:r>
        <w:rPr>
          <w:rFonts w:ascii="Times New Roman" w:hAnsi="Times New Roman"/>
          <w:b/>
          <w:sz w:val="20"/>
        </w:rPr>
        <w:t>na</w:t>
      </w:r>
      <w:r>
        <w:rPr>
          <w:rFonts w:ascii="Times New Roman" w:hAnsi="Times New Roman"/>
          <w:sz w:val="20"/>
        </w:rPr>
        <w:t xml:space="preserve"> (it cannot be), ([for]) </w:t>
      </w:r>
      <w:r>
        <w:rPr>
          <w:rFonts w:ascii="Times New Roman" w:hAnsi="Times New Roman"/>
          <w:b/>
          <w:sz w:val="20"/>
        </w:rPr>
        <w:t>iyam me api</w:t>
      </w:r>
      <w:r>
        <w:rPr>
          <w:rFonts w:ascii="Times New Roman" w:hAnsi="Times New Roman"/>
          <w:sz w:val="20"/>
        </w:rPr>
        <w:t xml:space="preserve"> (even me) </w:t>
      </w:r>
      <w:r>
        <w:rPr>
          <w:rFonts w:ascii="Times New Roman" w:hAnsi="Times New Roman"/>
          <w:b/>
          <w:sz w:val="20"/>
        </w:rPr>
        <w:t>vimohinī</w:t>
      </w:r>
      <w:r>
        <w:rPr>
          <w:rFonts w:ascii="Times New Roman" w:hAnsi="Times New Roman"/>
          <w:sz w:val="20"/>
        </w:rPr>
        <w:t xml:space="preserve"> (she bewilders).</w:t>
      </w:r>
    </w:p>
    <w:p>
      <w:pPr>
        <w:keepNext/>
        <w:spacing w:before="160"/>
        <w:jc w:val="center"/>
      </w:pPr>
      <w:r>
        <w:rPr>
          <w:rFonts w:ascii="Times New Roman" w:hAnsi="Times New Roman"/>
          <w:i/>
          <w:sz w:val="21"/>
        </w:rPr>
        <w:t>The six opulences eternally abide in Kṛṣṇa's lotus feet —</w:t>
      </w:r>
    </w:p>
    <w:p>
      <w:pPr>
        <w:keepNext/>
        <w:jc w:val="center"/>
      </w:pPr>
      <w:r>
        <w:rPr>
          <w:rFonts w:ascii="Nirmala UI" w:hAnsi="Nirmala UI" w:cs="Nirmala UI"/>
          <w:sz w:val="24"/>
          <w:szCs w:val="24"/>
        </w:rPr>
        <w:t>যস্যাঙ্ঘ্রিপঙ্কজরজোঽখিললোক-পালৈ-</w:t>
        <w:br/>
      </w:r>
      <w:r>
        <w:rPr>
          <w:rFonts w:ascii="Nirmala UI" w:hAnsi="Nirmala UI" w:cs="Nirmala UI"/>
          <w:sz w:val="24"/>
          <w:szCs w:val="24"/>
        </w:rPr>
        <w:t>র্মৌল্যুত্তমৈর্ধৃতমুপাসিত-তীর্থতীর্থম্ ৷</w:t>
        <w:br/>
      </w:r>
      <w:r>
        <w:rPr>
          <w:rFonts w:ascii="Nirmala UI" w:hAnsi="Nirmala UI" w:cs="Nirmala UI"/>
          <w:sz w:val="24"/>
          <w:szCs w:val="24"/>
        </w:rPr>
        <w:t>ব্রহ্মা ভবোঽহমপি যস্য কলাঃ কলায়াঃ</w:t>
        <w:br/>
      </w:r>
      <w:r>
        <w:rPr>
          <w:rFonts w:ascii="Nirmala UI" w:hAnsi="Nirmala UI" w:cs="Nirmala UI"/>
          <w:sz w:val="24"/>
          <w:szCs w:val="24"/>
        </w:rPr>
        <w:t>শ্রীশ্চোদ্বহেম চিরমস্য নৃপাসনং ক্ব ॥ ১৪১ ॥</w:t>
      </w:r>
    </w:p>
    <w:p>
      <w:pPr>
        <w:keepNext/>
        <w:spacing w:after="0"/>
        <w:ind w:left="227"/>
      </w:pPr>
      <w:r>
        <w:rPr>
          <w:rFonts w:ascii="Times New Roman" w:hAnsi="Times New Roman"/>
          <w:i/>
          <w:sz w:val="20"/>
        </w:rPr>
        <w:t>yasyāṅghri-paṅkaja-rajo ’khila-loka-pālair</w:t>
      </w:r>
    </w:p>
    <w:p>
      <w:pPr>
        <w:keepNext/>
        <w:spacing w:after="40"/>
        <w:ind w:left="227"/>
      </w:pPr>
      <w:r>
        <w:rPr>
          <w:rFonts w:ascii="Times New Roman" w:hAnsi="Times New Roman"/>
          <w:color w:val="555555"/>
          <w:sz w:val="18"/>
        </w:rPr>
        <w:t>whose  feet  lotus  the dust  of all the worlds  by the rulers</w:t>
      </w:r>
    </w:p>
    <w:p>
      <w:pPr>
        <w:keepNext/>
        <w:spacing w:after="0"/>
        <w:ind w:left="227"/>
      </w:pPr>
      <w:r>
        <w:rPr>
          <w:rFonts w:ascii="Times New Roman" w:hAnsi="Times New Roman"/>
          <w:i/>
          <w:sz w:val="20"/>
        </w:rPr>
        <w:t>mauly-uttamair dhṛtam upāsita-tīrtha-tīrtham</w:t>
      </w:r>
    </w:p>
    <w:p>
      <w:pPr>
        <w:keepNext/>
        <w:spacing w:after="40"/>
        <w:ind w:left="227"/>
      </w:pPr>
      <w:r>
        <w:rPr>
          <w:rFonts w:ascii="Times New Roman" w:hAnsi="Times New Roman"/>
          <w:color w:val="555555"/>
          <w:sz w:val="18"/>
        </w:rPr>
        <w:t>on crowns  finest  is borne  worshiped  of holy places  the holy place</w:t>
      </w:r>
    </w:p>
    <w:p>
      <w:pPr>
        <w:keepNext/>
        <w:spacing w:after="0"/>
        <w:ind w:left="227"/>
      </w:pPr>
      <w:r>
        <w:rPr>
          <w:rFonts w:ascii="Times New Roman" w:hAnsi="Times New Roman"/>
          <w:i/>
          <w:sz w:val="20"/>
        </w:rPr>
        <w:t>brahmā bhavo ’ham api yasya kalāḥ kalāyāḥ</w:t>
      </w:r>
    </w:p>
    <w:p>
      <w:pPr>
        <w:keepNext/>
        <w:spacing w:after="40"/>
        <w:ind w:left="227"/>
      </w:pPr>
      <w:r>
        <w:rPr>
          <w:rFonts w:ascii="Times New Roman" w:hAnsi="Times New Roman"/>
          <w:color w:val="555555"/>
          <w:sz w:val="18"/>
        </w:rPr>
        <w:t>Brahmā  Śiva  I  also  whose  portions  of a portion</w:t>
      </w:r>
    </w:p>
    <w:p>
      <w:pPr>
        <w:keepNext/>
        <w:spacing w:after="0"/>
        <w:ind w:left="227"/>
      </w:pPr>
      <w:r>
        <w:rPr>
          <w:rFonts w:ascii="Times New Roman" w:hAnsi="Times New Roman"/>
          <w:i/>
          <w:sz w:val="20"/>
        </w:rPr>
        <w:t>śrīś codvahema ciram asya nṛpāsanaṁ kva</w:t>
      </w:r>
    </w:p>
    <w:p>
      <w:pPr>
        <w:keepNext/>
        <w:spacing w:after="40"/>
        <w:ind w:left="227"/>
      </w:pPr>
      <w:r>
        <w:rPr>
          <w:rFonts w:ascii="Times New Roman" w:hAnsi="Times New Roman"/>
          <w:color w:val="555555"/>
          <w:sz w:val="18"/>
        </w:rPr>
        <w:t>Śrī  and  we carry  forever  His  a king's throne  where</w:t>
      </w:r>
    </w:p>
    <w:p>
      <w:pPr>
        <w:spacing w:before="60"/>
        <w:jc w:val="both"/>
      </w:pPr>
      <w:r>
        <w:rPr>
          <w:b/>
        </w:rPr>
        <w:t xml:space="preserve">141 </w:t>
      </w:r>
      <w:r>
        <w:rPr>
          <w:rFonts w:ascii="Times New Roman" w:hAnsi="Times New Roman"/>
        </w:rPr>
        <w:t>[Baladeva said:] “The rulers of all the worlds bear the dust of His lotus feet on their finest crowns; that dust is worshiped as the holy place of all holy places. Brahmā, Śiva, I Myself and Śrī, the goddess of fortune, are portions of His portion, and we carry it on our heads forever. What, then, is a king's throne to Him?” (Śrīmad-Bhāgavatam 10.68.37)</w:t>
      </w:r>
    </w:p>
    <w:p>
      <w:pPr>
        <w:jc w:val="both"/>
      </w:pPr>
      <w:r>
        <w:rPr>
          <w:b/>
          <w:i/>
          <w:sz w:val="20"/>
        </w:rPr>
        <w:t xml:space="preserve">Amṛta-pravāha-bhāṣya. </w:t>
      </w:r>
      <w:r>
        <w:rPr>
          <w:rFonts w:ascii="Times New Roman" w:hAnsi="Times New Roman"/>
          <w:sz w:val="20"/>
        </w:rPr>
        <w:t>The dust of His feet is the holy place of all holy places. The guardians of the worlds carry it on their heads. Brahmā, Śiva, I, Baladeva, and Lakṣmī — some of us are His parts, others parts of parts — forever carry the dust of His feet. What does an ordinary royal throne mean to Him?</w:t>
      </w:r>
    </w:p>
    <w:p>
      <w:pPr>
        <w:jc w:val="both"/>
      </w:pPr>
      <w:r>
        <w:rPr>
          <w:b/>
          <w:i/>
          <w:sz w:val="20"/>
        </w:rPr>
        <w:t xml:space="preserve">Anubhāṣya. </w:t>
      </w:r>
      <w:r>
        <w:rPr>
          <w:rFonts w:ascii="Times New Roman" w:hAnsi="Times New Roman"/>
          <w:sz w:val="20"/>
        </w:rPr>
        <w:t>The Kauravas spoke ill of Śrī Kṛṣṇa and tried to win Baladeva over to their side. Then Baladeva grew angry and said to them:</w:t>
      </w:r>
    </w:p>
    <w:p>
      <w:pPr>
        <w:jc w:val="both"/>
      </w:pPr>
      <w:r>
        <w:rPr>
          <w:rFonts w:ascii="Times New Roman" w:hAnsi="Times New Roman"/>
          <w:b/>
          <w:sz w:val="20"/>
        </w:rPr>
        <w:t>yasya</w:t>
      </w:r>
      <w:r>
        <w:rPr>
          <w:rFonts w:ascii="Times New Roman" w:hAnsi="Times New Roman"/>
          <w:sz w:val="20"/>
        </w:rPr>
        <w:t xml:space="preserve"> (Kṛṣṇa's) </w:t>
      </w:r>
      <w:r>
        <w:rPr>
          <w:rFonts w:ascii="Times New Roman" w:hAnsi="Times New Roman"/>
          <w:b/>
          <w:sz w:val="20"/>
        </w:rPr>
        <w:t>aṅghri-paṅkaja-rajaḥ</w:t>
      </w:r>
      <w:r>
        <w:rPr>
          <w:rFonts w:ascii="Times New Roman" w:hAnsi="Times New Roman"/>
          <w:sz w:val="20"/>
        </w:rPr>
        <w:t xml:space="preserve"> (the dust of the lotus feet) </w:t>
      </w:r>
      <w:r>
        <w:rPr>
          <w:rFonts w:ascii="Times New Roman" w:hAnsi="Times New Roman"/>
          <w:b/>
          <w:sz w:val="20"/>
        </w:rPr>
        <w:t>akhila-loka-pālaiḥ</w:t>
      </w:r>
      <w:r>
        <w:rPr>
          <w:rFonts w:ascii="Times New Roman" w:hAnsi="Times New Roman"/>
          <w:sz w:val="20"/>
        </w:rPr>
        <w:t xml:space="preserve"> (by the rulers of all the worlds) </w:t>
      </w:r>
      <w:r>
        <w:rPr>
          <w:rFonts w:ascii="Times New Roman" w:hAnsi="Times New Roman"/>
          <w:b/>
          <w:sz w:val="20"/>
        </w:rPr>
        <w:t>mauly-uttamaiḥ</w:t>
      </w:r>
      <w:r>
        <w:rPr>
          <w:rFonts w:ascii="Times New Roman" w:hAnsi="Times New Roman"/>
          <w:sz w:val="20"/>
        </w:rPr>
        <w:t xml:space="preserve"> (on their heads adorned with crowns) </w:t>
      </w:r>
      <w:r>
        <w:rPr>
          <w:rFonts w:ascii="Times New Roman" w:hAnsi="Times New Roman"/>
          <w:b/>
          <w:sz w:val="20"/>
        </w:rPr>
        <w:t>dhṛtam</w:t>
      </w:r>
      <w:r>
        <w:rPr>
          <w:rFonts w:ascii="Times New Roman" w:hAnsi="Times New Roman"/>
          <w:sz w:val="20"/>
        </w:rPr>
        <w:t xml:space="preserve"> (borne, held in the mind by concentration), </w:t>
      </w:r>
      <w:r>
        <w:rPr>
          <w:rFonts w:ascii="Times New Roman" w:hAnsi="Times New Roman"/>
          <w:b/>
          <w:sz w:val="20"/>
        </w:rPr>
        <w:t>upāsita-tīrtha-tīrtham</w:t>
      </w:r>
      <w:r>
        <w:rPr>
          <w:rFonts w:ascii="Times New Roman" w:hAnsi="Times New Roman"/>
          <w:sz w:val="20"/>
        </w:rPr>
        <w:t xml:space="preserve"> (the holy place even for the yogīs who honor holy places); </w:t>
      </w:r>
      <w:r>
        <w:rPr>
          <w:rFonts w:ascii="Times New Roman" w:hAnsi="Times New Roman"/>
          <w:b/>
          <w:sz w:val="20"/>
        </w:rPr>
        <w:t>yasya kalāyāḥ kalāḥ</w:t>
      </w:r>
      <w:r>
        <w:rPr>
          <w:rFonts w:ascii="Times New Roman" w:hAnsi="Times New Roman"/>
          <w:sz w:val="20"/>
        </w:rPr>
        <w:t xml:space="preserve"> (parts [*vikalās*] of whose part) — </w:t>
      </w:r>
      <w:r>
        <w:rPr>
          <w:rFonts w:ascii="Times New Roman" w:hAnsi="Times New Roman"/>
          <w:b/>
          <w:sz w:val="20"/>
        </w:rPr>
        <w:t>brahmā</w:t>
      </w:r>
      <w:r>
        <w:rPr>
          <w:rFonts w:ascii="Times New Roman" w:hAnsi="Times New Roman"/>
          <w:sz w:val="20"/>
        </w:rPr>
        <w:t xml:space="preserve">, </w:t>
      </w:r>
      <w:r>
        <w:rPr>
          <w:rFonts w:ascii="Times New Roman" w:hAnsi="Times New Roman"/>
          <w:b/>
          <w:sz w:val="20"/>
        </w:rPr>
        <w:t>bhavaḥ</w:t>
      </w:r>
      <w:r>
        <w:rPr>
          <w:rFonts w:ascii="Times New Roman" w:hAnsi="Times New Roman"/>
          <w:sz w:val="20"/>
        </w:rPr>
        <w:t xml:space="preserve"> (Śiva), </w:t>
      </w:r>
      <w:r>
        <w:rPr>
          <w:rFonts w:ascii="Times New Roman" w:hAnsi="Times New Roman"/>
          <w:b/>
          <w:sz w:val="20"/>
        </w:rPr>
        <w:t>aham</w:t>
      </w:r>
      <w:r>
        <w:rPr>
          <w:rFonts w:ascii="Times New Roman" w:hAnsi="Times New Roman"/>
          <w:sz w:val="20"/>
        </w:rPr>
        <w:t xml:space="preserve"> (I, Baladeva), </w:t>
      </w:r>
      <w:r>
        <w:rPr>
          <w:rFonts w:ascii="Times New Roman" w:hAnsi="Times New Roman"/>
          <w:b/>
          <w:sz w:val="20"/>
        </w:rPr>
        <w:t>śrīḥ ca</w:t>
      </w:r>
      <w:r>
        <w:rPr>
          <w:rFonts w:ascii="Times New Roman" w:hAnsi="Times New Roman"/>
          <w:sz w:val="20"/>
        </w:rPr>
        <w:t xml:space="preserve"> (and Lakṣmī) — </w:t>
      </w:r>
      <w:r>
        <w:rPr>
          <w:rFonts w:ascii="Times New Roman" w:hAnsi="Times New Roman"/>
          <w:b/>
          <w:sz w:val="20"/>
        </w:rPr>
        <w:t>api ciram</w:t>
      </w:r>
      <w:r>
        <w:rPr>
          <w:rFonts w:ascii="Times New Roman" w:hAnsi="Times New Roman"/>
          <w:sz w:val="20"/>
        </w:rPr>
        <w:t xml:space="preserve"> (forever) </w:t>
      </w:r>
      <w:r>
        <w:rPr>
          <w:rFonts w:ascii="Times New Roman" w:hAnsi="Times New Roman"/>
          <w:b/>
          <w:sz w:val="20"/>
        </w:rPr>
        <w:t>udvahema</w:t>
      </w:r>
      <w:r>
        <w:rPr>
          <w:rFonts w:ascii="Times New Roman" w:hAnsi="Times New Roman"/>
          <w:sz w:val="20"/>
        </w:rPr>
        <w:t xml:space="preserve"> (we pray to carry it on our heads), — </w:t>
      </w:r>
      <w:r>
        <w:rPr>
          <w:rFonts w:ascii="Times New Roman" w:hAnsi="Times New Roman"/>
          <w:b/>
          <w:sz w:val="20"/>
        </w:rPr>
        <w:t>asya</w:t>
      </w:r>
      <w:r>
        <w:rPr>
          <w:rFonts w:ascii="Times New Roman" w:hAnsi="Times New Roman"/>
          <w:sz w:val="20"/>
        </w:rPr>
        <w:t xml:space="preserve"> (for Him, Bhagavān Kṛṣṇa) </w:t>
      </w:r>
      <w:r>
        <w:rPr>
          <w:rFonts w:ascii="Times New Roman" w:hAnsi="Times New Roman"/>
          <w:b/>
          <w:sz w:val="20"/>
        </w:rPr>
        <w:t>nṛpāsanam</w:t>
      </w:r>
      <w:r>
        <w:rPr>
          <w:rFonts w:ascii="Times New Roman" w:hAnsi="Times New Roman"/>
          <w:sz w:val="20"/>
        </w:rPr>
        <w:t xml:space="preserve"> (a royal throne) </w:t>
      </w:r>
      <w:r>
        <w:rPr>
          <w:rFonts w:ascii="Times New Roman" w:hAnsi="Times New Roman"/>
          <w:b/>
          <w:sz w:val="20"/>
        </w:rPr>
        <w:t>kva</w:t>
      </w:r>
      <w:r>
        <w:rPr>
          <w:rFonts w:ascii="Times New Roman" w:hAnsi="Times New Roman"/>
          <w:sz w:val="20"/>
        </w:rPr>
        <w:t xml:space="preserve"> (where; what does it mean)?</w:t>
      </w:r>
    </w:p>
    <w:p>
      <w:pPr>
        <w:keepNext/>
        <w:spacing w:before="160"/>
        <w:jc w:val="center"/>
      </w:pPr>
      <w:r>
        <w:rPr>
          <w:rFonts w:ascii="Times New Roman" w:hAnsi="Times New Roman"/>
          <w:i/>
          <w:sz w:val="21"/>
        </w:rPr>
        <w:t>Kṛṣṇa alone, the original form (*svayaṁ-rūpa*), is the Lord of all —</w:t>
      </w:r>
    </w:p>
    <w:p>
      <w:pPr>
        <w:keepNext/>
        <w:jc w:val="center"/>
      </w:pPr>
      <w:r>
        <w:rPr>
          <w:rFonts w:ascii="Nirmala UI" w:hAnsi="Nirmala UI" w:cs="Nirmala UI"/>
          <w:sz w:val="24"/>
          <w:szCs w:val="24"/>
        </w:rPr>
        <w:t>একলা ঈশ্বর কৃষ্ণ, আর সব ভৃত্য ৷</w:t>
        <w:br/>
      </w:r>
      <w:r>
        <w:rPr>
          <w:rFonts w:ascii="Nirmala UI" w:hAnsi="Nirmala UI" w:cs="Nirmala UI"/>
          <w:sz w:val="24"/>
          <w:szCs w:val="24"/>
        </w:rPr>
        <w:t>যারে যৈছে নাচায়, সে তৈছে করে নৃত্য ॥ ১৪২ ॥</w:t>
      </w:r>
    </w:p>
    <w:p>
      <w:pPr>
        <w:keepNext/>
        <w:spacing w:after="0"/>
        <w:ind w:left="227"/>
      </w:pPr>
      <w:r>
        <w:rPr>
          <w:rFonts w:ascii="Times New Roman" w:hAnsi="Times New Roman"/>
          <w:i/>
          <w:sz w:val="20"/>
        </w:rPr>
        <w:t>ekalā īśvara kṛṣṇa, āra saba bhṛtya</w:t>
      </w:r>
    </w:p>
    <w:p>
      <w:pPr>
        <w:keepNext/>
        <w:spacing w:after="40"/>
        <w:ind w:left="227"/>
      </w:pPr>
      <w:r>
        <w:rPr>
          <w:rFonts w:ascii="Times New Roman" w:hAnsi="Times New Roman"/>
          <w:color w:val="555555"/>
          <w:sz w:val="18"/>
        </w:rPr>
        <w:t>alone  the Lord  Kṛṣṇa  the rest  all  servants</w:t>
      </w:r>
    </w:p>
    <w:p>
      <w:pPr>
        <w:keepNext/>
        <w:spacing w:after="0"/>
        <w:ind w:left="227"/>
      </w:pPr>
      <w:r>
        <w:rPr>
          <w:rFonts w:ascii="Times New Roman" w:hAnsi="Times New Roman"/>
          <w:i/>
          <w:sz w:val="20"/>
        </w:rPr>
        <w:t>yāre yaiche nācāya, se taiche kare nṛtya</w:t>
      </w:r>
    </w:p>
    <w:p>
      <w:pPr>
        <w:keepNext/>
        <w:spacing w:after="40"/>
        <w:ind w:left="227"/>
      </w:pPr>
      <w:r>
        <w:rPr>
          <w:rFonts w:ascii="Times New Roman" w:hAnsi="Times New Roman"/>
          <w:color w:val="555555"/>
          <w:sz w:val="18"/>
        </w:rPr>
        <w:t>whom  as  He makes dance  that one  so  does  dance</w:t>
      </w:r>
    </w:p>
    <w:p>
      <w:pPr>
        <w:spacing w:before="60"/>
        <w:jc w:val="both"/>
      </w:pPr>
      <w:r>
        <w:rPr>
          <w:b/>
        </w:rPr>
        <w:t xml:space="preserve">142 </w:t>
      </w:r>
      <w:r>
        <w:rPr>
          <w:rFonts w:ascii="Times New Roman" w:hAnsi="Times New Roman"/>
        </w:rPr>
        <w:t>Kṛṣṇa alone is the Lord; all others are His servants. As He makes each one dance, so each one dances.</w:t>
      </w:r>
    </w:p>
    <w:p>
      <w:pPr>
        <w:keepNext/>
        <w:spacing w:before="160"/>
        <w:jc w:val="center"/>
      </w:pPr>
      <w:r>
        <w:rPr>
          <w:rFonts w:ascii="Times New Roman" w:hAnsi="Times New Roman"/>
          <w:i/>
          <w:sz w:val="21"/>
        </w:rPr>
        <w:t>Gaurasundara is the Supreme Lord, and His associates are His servants —</w:t>
      </w:r>
    </w:p>
    <w:p>
      <w:pPr>
        <w:keepNext/>
        <w:jc w:val="center"/>
      </w:pPr>
      <w:r>
        <w:rPr>
          <w:rFonts w:ascii="Nirmala UI" w:hAnsi="Nirmala UI" w:cs="Nirmala UI"/>
          <w:sz w:val="24"/>
          <w:szCs w:val="24"/>
        </w:rPr>
        <w:t>এই মত চৈতন্যগোসাঞি একলা ঈশ্বর ৷</w:t>
        <w:br/>
      </w:r>
      <w:r>
        <w:rPr>
          <w:rFonts w:ascii="Nirmala UI" w:hAnsi="Nirmala UI" w:cs="Nirmala UI"/>
          <w:sz w:val="24"/>
          <w:szCs w:val="24"/>
        </w:rPr>
        <w:t>আর সব পারিষদ, কেহ বা কিঙ্কর ॥ ১৪৩ ॥</w:t>
      </w:r>
    </w:p>
    <w:p>
      <w:pPr>
        <w:keepNext/>
        <w:spacing w:after="0"/>
        <w:ind w:left="227"/>
      </w:pPr>
      <w:r>
        <w:rPr>
          <w:rFonts w:ascii="Times New Roman" w:hAnsi="Times New Roman"/>
          <w:i/>
          <w:sz w:val="20"/>
        </w:rPr>
        <w:t>ei mata caitanyagosāñi ekalā īśvara</w:t>
      </w:r>
    </w:p>
    <w:p>
      <w:pPr>
        <w:keepNext/>
        <w:spacing w:after="40"/>
        <w:ind w:left="227"/>
      </w:pPr>
      <w:r>
        <w:rPr>
          <w:rFonts w:ascii="Times New Roman" w:hAnsi="Times New Roman"/>
          <w:color w:val="555555"/>
          <w:sz w:val="18"/>
        </w:rPr>
        <w:t>in the same way  Caitanya Gosāñi  alone  the Lord</w:t>
      </w:r>
    </w:p>
    <w:p>
      <w:pPr>
        <w:keepNext/>
        <w:spacing w:after="0"/>
        <w:ind w:left="227"/>
      </w:pPr>
      <w:r>
        <w:rPr>
          <w:rFonts w:ascii="Times New Roman" w:hAnsi="Times New Roman"/>
          <w:i/>
          <w:sz w:val="20"/>
        </w:rPr>
        <w:t>āra saba pāriṣada, keha vā kiṅkara</w:t>
      </w:r>
    </w:p>
    <w:p>
      <w:pPr>
        <w:keepNext/>
        <w:spacing w:after="40"/>
        <w:ind w:left="227"/>
      </w:pPr>
      <w:r>
        <w:rPr>
          <w:rFonts w:ascii="Times New Roman" w:hAnsi="Times New Roman"/>
          <w:color w:val="555555"/>
          <w:sz w:val="18"/>
        </w:rPr>
        <w:t>the rest  all  associates  some  or  servants</w:t>
      </w:r>
    </w:p>
    <w:p>
      <w:pPr>
        <w:spacing w:before="60"/>
        <w:jc w:val="both"/>
      </w:pPr>
      <w:r>
        <w:rPr>
          <w:b/>
        </w:rPr>
        <w:t xml:space="preserve">143 </w:t>
      </w:r>
      <w:r>
        <w:rPr>
          <w:rFonts w:ascii="Times New Roman" w:hAnsi="Times New Roman"/>
        </w:rPr>
        <w:t>In the same way Caitanya Gosāñi alone is the Lord; all others are His associates or His servants.</w:t>
      </w:r>
    </w:p>
    <w:p>
      <w:pPr>
        <w:keepNext/>
        <w:spacing w:before="160"/>
        <w:jc w:val="center"/>
      </w:pPr>
      <w:r>
        <w:rPr>
          <w:rFonts w:ascii="Nirmala UI" w:hAnsi="Nirmala UI" w:cs="Nirmala UI"/>
          <w:sz w:val="24"/>
          <w:szCs w:val="24"/>
        </w:rPr>
        <w:t>গুরুবর্গ, — নিত্যানন্দ, অদ্বৈত আচার্য্য ৷</w:t>
        <w:br/>
      </w:r>
      <w:r>
        <w:rPr>
          <w:rFonts w:ascii="Nirmala UI" w:hAnsi="Nirmala UI" w:cs="Nirmala UI"/>
          <w:sz w:val="24"/>
          <w:szCs w:val="24"/>
        </w:rPr>
        <w:t>শ্রীবাসাদি, আর যত — লঘু, সম, আর্য্য ॥ ১৪৪ ॥</w:t>
      </w:r>
    </w:p>
    <w:p>
      <w:pPr>
        <w:keepNext/>
        <w:jc w:val="center"/>
      </w:pPr>
      <w:r>
        <w:rPr>
          <w:rFonts w:ascii="Nirmala UI" w:hAnsi="Nirmala UI" w:cs="Nirmala UI"/>
          <w:sz w:val="24"/>
          <w:szCs w:val="24"/>
        </w:rPr>
        <w:t>সবে পারিষদ, সবে লীলার সহায় ৷</w:t>
        <w:br/>
      </w:r>
      <w:r>
        <w:rPr>
          <w:rFonts w:ascii="Nirmala UI" w:hAnsi="Nirmala UI" w:cs="Nirmala UI"/>
          <w:sz w:val="24"/>
          <w:szCs w:val="24"/>
        </w:rPr>
        <w:t>সবা লঞা নিজ-কার্য্য সাধে গৌর-রায় ॥ ১৪৫ ॥</w:t>
      </w:r>
    </w:p>
    <w:p>
      <w:pPr>
        <w:keepNext/>
        <w:spacing w:after="0"/>
        <w:ind w:left="227"/>
      </w:pPr>
      <w:r>
        <w:rPr>
          <w:rFonts w:ascii="Times New Roman" w:hAnsi="Times New Roman"/>
          <w:i/>
          <w:sz w:val="20"/>
        </w:rPr>
        <w:t>guru-varga, — nityānanda, advaita ācārya</w:t>
      </w:r>
    </w:p>
    <w:p>
      <w:pPr>
        <w:keepNext/>
        <w:spacing w:after="40"/>
        <w:ind w:left="227"/>
      </w:pPr>
      <w:r>
        <w:rPr>
          <w:rFonts w:ascii="Times New Roman" w:hAnsi="Times New Roman"/>
          <w:color w:val="555555"/>
          <w:sz w:val="18"/>
        </w:rPr>
        <w:t>the elders  Nityānanda  Advaita  Ācārya</w:t>
      </w:r>
    </w:p>
    <w:p>
      <w:pPr>
        <w:keepNext/>
        <w:spacing w:after="0"/>
        <w:ind w:left="227"/>
      </w:pPr>
      <w:r>
        <w:rPr>
          <w:rFonts w:ascii="Times New Roman" w:hAnsi="Times New Roman"/>
          <w:i/>
          <w:sz w:val="20"/>
        </w:rPr>
        <w:t>śrīvāsādi, āra yata — laghu, sama, ārya</w:t>
      </w:r>
    </w:p>
    <w:p>
      <w:pPr>
        <w:keepNext/>
        <w:spacing w:after="40"/>
        <w:ind w:left="227"/>
      </w:pPr>
      <w:r>
        <w:rPr>
          <w:rFonts w:ascii="Times New Roman" w:hAnsi="Times New Roman"/>
          <w:color w:val="555555"/>
          <w:sz w:val="18"/>
        </w:rPr>
        <w:t>Śrīvāsa and others  and  all  younger  equal  senior</w:t>
      </w:r>
    </w:p>
    <w:p>
      <w:pPr>
        <w:keepNext/>
        <w:spacing w:after="0"/>
        <w:ind w:left="227"/>
      </w:pPr>
      <w:r>
        <w:rPr>
          <w:rFonts w:ascii="Times New Roman" w:hAnsi="Times New Roman"/>
          <w:i/>
          <w:sz w:val="20"/>
        </w:rPr>
        <w:t>sabe pāriṣada, sabe līlāra sahāya</w:t>
      </w:r>
    </w:p>
    <w:p>
      <w:pPr>
        <w:keepNext/>
        <w:spacing w:after="40"/>
        <w:ind w:left="227"/>
      </w:pPr>
      <w:r>
        <w:rPr>
          <w:rFonts w:ascii="Times New Roman" w:hAnsi="Times New Roman"/>
          <w:color w:val="555555"/>
          <w:sz w:val="18"/>
        </w:rPr>
        <w:t>all  associates  all  of the pastimes  helpers</w:t>
      </w:r>
    </w:p>
    <w:p>
      <w:pPr>
        <w:keepNext/>
        <w:spacing w:after="0"/>
        <w:ind w:left="227"/>
      </w:pPr>
      <w:r>
        <w:rPr>
          <w:rFonts w:ascii="Times New Roman" w:hAnsi="Times New Roman"/>
          <w:i/>
          <w:sz w:val="20"/>
        </w:rPr>
        <w:t>sabā lañā nija-kārya sādhe gaura-rāya</w:t>
      </w:r>
    </w:p>
    <w:p>
      <w:pPr>
        <w:keepNext/>
        <w:spacing w:after="40"/>
        <w:ind w:left="227"/>
      </w:pPr>
      <w:r>
        <w:rPr>
          <w:rFonts w:ascii="Times New Roman" w:hAnsi="Times New Roman"/>
          <w:color w:val="555555"/>
          <w:sz w:val="18"/>
        </w:rPr>
        <w:t>all  taking  His own purpose  accomplishes  Gaura Rāya</w:t>
      </w:r>
    </w:p>
    <w:p>
      <w:pPr>
        <w:spacing w:before="60"/>
        <w:jc w:val="both"/>
      </w:pPr>
      <w:r>
        <w:rPr>
          <w:b/>
        </w:rPr>
        <w:t xml:space="preserve">144–145 </w:t>
      </w:r>
      <w:r>
        <w:rPr>
          <w:rFonts w:ascii="Times New Roman" w:hAnsi="Times New Roman"/>
        </w:rPr>
        <w:t>His elders — Nityānanda, Advaita Ācārya, Śrīvāsa and others — and all the rest, whether younger, equal or senior, are His associates and helpers in His pastimes. With all of them Lord Gaura accomplishes His purpose.</w:t>
      </w:r>
    </w:p>
    <w:p>
      <w:pPr>
        <w:keepNext/>
        <w:spacing w:before="160"/>
        <w:jc w:val="center"/>
      </w:pPr>
      <w:r>
        <w:rPr>
          <w:rFonts w:ascii="Times New Roman" w:hAnsi="Times New Roman"/>
          <w:i/>
          <w:sz w:val="21"/>
        </w:rPr>
        <w:t>Gaura's two limbs (*aṅgas*): Nitāi and Advaita —</w:t>
      </w:r>
    </w:p>
    <w:p>
      <w:pPr>
        <w:keepNext/>
        <w:jc w:val="center"/>
      </w:pPr>
      <w:r>
        <w:rPr>
          <w:rFonts w:ascii="Nirmala UI" w:hAnsi="Nirmala UI" w:cs="Nirmala UI"/>
          <w:sz w:val="24"/>
          <w:szCs w:val="24"/>
        </w:rPr>
        <w:t>অদ্বৈত আচার্য্য, নিত্যানন্দ, — দুই অঙ্গ ৷</w:t>
        <w:br/>
      </w:r>
      <w:r>
        <w:rPr>
          <w:rFonts w:ascii="Nirmala UI" w:hAnsi="Nirmala UI" w:cs="Nirmala UI"/>
          <w:sz w:val="24"/>
          <w:szCs w:val="24"/>
        </w:rPr>
        <w:t>দুইজন লঞা প্রভুর যত কিছু রঙ্গ ॥ ১৪৬ ॥</w:t>
      </w:r>
    </w:p>
    <w:p>
      <w:pPr>
        <w:keepNext/>
        <w:spacing w:after="0"/>
        <w:ind w:left="227"/>
      </w:pPr>
      <w:r>
        <w:rPr>
          <w:rFonts w:ascii="Times New Roman" w:hAnsi="Times New Roman"/>
          <w:i/>
          <w:sz w:val="20"/>
        </w:rPr>
        <w:t>advaita ācārya, nityānanda, — dui aṅga</w:t>
      </w:r>
    </w:p>
    <w:p>
      <w:pPr>
        <w:keepNext/>
        <w:spacing w:after="40"/>
        <w:ind w:left="227"/>
      </w:pPr>
      <w:r>
        <w:rPr>
          <w:rFonts w:ascii="Times New Roman" w:hAnsi="Times New Roman"/>
          <w:color w:val="555555"/>
          <w:sz w:val="18"/>
        </w:rPr>
        <w:t>Advaita  Ācārya  Nityānanda  two  limbs</w:t>
      </w:r>
    </w:p>
    <w:p>
      <w:pPr>
        <w:keepNext/>
        <w:spacing w:after="0"/>
        <w:ind w:left="227"/>
      </w:pPr>
      <w:r>
        <w:rPr>
          <w:rFonts w:ascii="Times New Roman" w:hAnsi="Times New Roman"/>
          <w:i/>
          <w:sz w:val="20"/>
        </w:rPr>
        <w:t>dui-jana lañā prabhura yata kichu raṅga</w:t>
      </w:r>
    </w:p>
    <w:p>
      <w:pPr>
        <w:keepNext/>
        <w:spacing w:after="40"/>
        <w:ind w:left="227"/>
      </w:pPr>
      <w:r>
        <w:rPr>
          <w:rFonts w:ascii="Times New Roman" w:hAnsi="Times New Roman"/>
          <w:color w:val="555555"/>
          <w:sz w:val="18"/>
        </w:rPr>
        <w:t>the two  taking  of the Lord  all  whatever  pastimes</w:t>
      </w:r>
    </w:p>
    <w:p>
      <w:pPr>
        <w:spacing w:before="60"/>
        <w:jc w:val="both"/>
      </w:pPr>
      <w:r>
        <w:rPr>
          <w:b/>
        </w:rPr>
        <w:t xml:space="preserve">146 </w:t>
      </w:r>
      <w:r>
        <w:rPr>
          <w:rFonts w:ascii="Times New Roman" w:hAnsi="Times New Roman"/>
        </w:rPr>
        <w:t>Advaita Ācārya and Nityānanda are His two limbs. With these two the Lord enjoys all His pastimes.</w:t>
      </w:r>
    </w:p>
    <w:p>
      <w:pPr>
        <w:jc w:val="both"/>
      </w:pPr>
      <w:r>
        <w:rPr>
          <w:b/>
          <w:i/>
          <w:sz w:val="20"/>
        </w:rPr>
        <w:t xml:space="preserve">Anubhāṣya. </w:t>
      </w:r>
      <w:r>
        <w:rPr>
          <w:rFonts w:ascii="Times New Roman" w:hAnsi="Times New Roman"/>
          <w:sz w:val="20"/>
        </w:rPr>
        <w:t>See Ādi 3.71.</w:t>
      </w:r>
    </w:p>
    <w:p>
      <w:pPr>
        <w:keepNext/>
        <w:spacing w:before="160"/>
        <w:jc w:val="center"/>
      </w:pPr>
      <w:r>
        <w:rPr>
          <w:rFonts w:ascii="Times New Roman" w:hAnsi="Times New Roman"/>
          <w:i/>
          <w:sz w:val="21"/>
        </w:rPr>
        <w:t>Though Advaita Prabhu is an avatāra of Mahā-Viṣṇu, He considers Himself a servant of Gaura —</w:t>
      </w:r>
    </w:p>
    <w:p>
      <w:pPr>
        <w:keepNext/>
        <w:jc w:val="center"/>
      </w:pPr>
      <w:r>
        <w:rPr>
          <w:rFonts w:ascii="Nirmala UI" w:hAnsi="Nirmala UI" w:cs="Nirmala UI"/>
          <w:sz w:val="24"/>
          <w:szCs w:val="24"/>
        </w:rPr>
        <w:t>অদ্বৈত-আচার্য্য-গোসাঞি সাক্ষাৎ ঈশ্বর ৷</w:t>
        <w:br/>
      </w:r>
      <w:r>
        <w:rPr>
          <w:rFonts w:ascii="Nirmala UI" w:hAnsi="Nirmala UI" w:cs="Nirmala UI"/>
          <w:sz w:val="24"/>
          <w:szCs w:val="24"/>
        </w:rPr>
        <w:t>প্রভু, গুরু করি’ মানে, তিঁহো ত’ কিঙ্কর ॥ ১৪৭ ॥</w:t>
      </w:r>
    </w:p>
    <w:p>
      <w:pPr>
        <w:keepNext/>
        <w:spacing w:after="0"/>
        <w:ind w:left="227"/>
      </w:pPr>
      <w:r>
        <w:rPr>
          <w:rFonts w:ascii="Times New Roman" w:hAnsi="Times New Roman"/>
          <w:i/>
          <w:sz w:val="20"/>
        </w:rPr>
        <w:t>advaita-ācārya-gosāñi sākṣāt īśvara</w:t>
      </w:r>
    </w:p>
    <w:p>
      <w:pPr>
        <w:keepNext/>
        <w:spacing w:after="40"/>
        <w:ind w:left="227"/>
      </w:pPr>
      <w:r>
        <w:rPr>
          <w:rFonts w:ascii="Times New Roman" w:hAnsi="Times New Roman"/>
          <w:color w:val="555555"/>
          <w:sz w:val="18"/>
        </w:rPr>
        <w:t>Advaita Ācārya  Gosāñi  directly  the Lord</w:t>
      </w:r>
    </w:p>
    <w:p>
      <w:pPr>
        <w:keepNext/>
        <w:spacing w:after="0"/>
        <w:ind w:left="227"/>
      </w:pPr>
      <w:r>
        <w:rPr>
          <w:rFonts w:ascii="Times New Roman" w:hAnsi="Times New Roman"/>
          <w:i/>
          <w:sz w:val="20"/>
        </w:rPr>
        <w:t>prabhu, guru kari’ māne, tiṅho ta’ kiṅkara</w:t>
      </w:r>
    </w:p>
    <w:p>
      <w:pPr>
        <w:keepNext/>
        <w:spacing w:after="40"/>
        <w:ind w:left="227"/>
      </w:pPr>
      <w:r>
        <w:rPr>
          <w:rFonts w:ascii="Times New Roman" w:hAnsi="Times New Roman"/>
          <w:color w:val="555555"/>
          <w:sz w:val="18"/>
        </w:rPr>
        <w:t>Mahāprabhu  as guru  regarding  honors  He  indeed  a servant</w:t>
      </w:r>
    </w:p>
    <w:p>
      <w:pPr>
        <w:spacing w:before="60"/>
        <w:jc w:val="both"/>
      </w:pPr>
      <w:r>
        <w:rPr>
          <w:b/>
        </w:rPr>
        <w:t xml:space="preserve">147 </w:t>
      </w:r>
      <w:r>
        <w:rPr>
          <w:rFonts w:ascii="Times New Roman" w:hAnsi="Times New Roman"/>
        </w:rPr>
        <w:t>Advaita Ācārya Gosāñi is the Lord Himself. Mahāprabhu honors Him as His guru, yet Advaita is His servant.</w:t>
      </w:r>
    </w:p>
    <w:p>
      <w:pPr>
        <w:jc w:val="both"/>
      </w:pPr>
      <w:r>
        <w:rPr>
          <w:b/>
          <w:i/>
          <w:sz w:val="20"/>
        </w:rPr>
        <w:t xml:space="preserve">Anubhāṣya. </w:t>
      </w:r>
      <w:r>
        <w:rPr>
          <w:rFonts w:ascii="Times New Roman" w:hAnsi="Times New Roman"/>
          <w:sz w:val="20"/>
        </w:rPr>
        <w:t>Śrī Mahāprabhu honored Advaita Ācārya, regarding Him as one of His elders (*guru-varga*). Yet Śrī Advaita Prabhu considered Himself a servant of Śrī Caitanya. He was a contemporary and friend of Śrī Mahāprabhu's father. Śrī Īśvara Purī and Śrī Advaita Prabhu were disciples of Śrī Mādhavendra Purī. Mahāprabhu accepted Śrī Īśvara Purī as His *dīkṣā-guru*, and so Advaita Prabhu was a godbrother of Mahāprabhu's guru and worthy of respect.</w:t>
      </w:r>
    </w:p>
    <w:p>
      <w:pPr>
        <w:keepNext/>
        <w:spacing w:before="160"/>
        <w:jc w:val="center"/>
      </w:pPr>
      <w:r>
        <w:rPr>
          <w:rFonts w:ascii="Times New Roman" w:hAnsi="Times New Roman"/>
          <w:i/>
          <w:sz w:val="21"/>
        </w:rPr>
        <w:t>Proof of the Ācārya's mercy to the *jīvas* —</w:t>
      </w:r>
    </w:p>
    <w:p>
      <w:pPr>
        <w:keepNext/>
        <w:jc w:val="center"/>
      </w:pPr>
      <w:r>
        <w:rPr>
          <w:rFonts w:ascii="Nirmala UI" w:hAnsi="Nirmala UI" w:cs="Nirmala UI"/>
          <w:sz w:val="24"/>
          <w:szCs w:val="24"/>
        </w:rPr>
        <w:t>আচার্য্য-গোসাঞির তত্ত্ব না যায় কথন ৷</w:t>
        <w:br/>
      </w:r>
      <w:r>
        <w:rPr>
          <w:rFonts w:ascii="Nirmala UI" w:hAnsi="Nirmala UI" w:cs="Nirmala UI"/>
          <w:sz w:val="24"/>
          <w:szCs w:val="24"/>
        </w:rPr>
        <w:t>কৃষ্ণ অবতারিয়া যেঁহো তারিল ভুবন ॥ ১৪৮ ॥</w:t>
      </w:r>
    </w:p>
    <w:p>
      <w:pPr>
        <w:keepNext/>
        <w:spacing w:after="0"/>
        <w:ind w:left="227"/>
      </w:pPr>
      <w:r>
        <w:rPr>
          <w:rFonts w:ascii="Times New Roman" w:hAnsi="Times New Roman"/>
          <w:i/>
          <w:sz w:val="20"/>
        </w:rPr>
        <w:t>ācārya-gosāñira tattva nā yāya kathana</w:t>
      </w:r>
    </w:p>
    <w:p>
      <w:pPr>
        <w:keepNext/>
        <w:spacing w:after="40"/>
        <w:ind w:left="227"/>
      </w:pPr>
      <w:r>
        <w:rPr>
          <w:rFonts w:ascii="Times New Roman" w:hAnsi="Times New Roman"/>
          <w:color w:val="555555"/>
          <w:sz w:val="18"/>
        </w:rPr>
        <w:t>of Ācārya Gosāñi  the truth  not  can be  told</w:t>
      </w:r>
    </w:p>
    <w:p>
      <w:pPr>
        <w:keepNext/>
        <w:spacing w:after="0"/>
        <w:ind w:left="227"/>
      </w:pPr>
      <w:r>
        <w:rPr>
          <w:rFonts w:ascii="Times New Roman" w:hAnsi="Times New Roman"/>
          <w:i/>
          <w:sz w:val="20"/>
        </w:rPr>
        <w:t>kṛṣṇa avatāriyā yeṅho tārila bhuvana</w:t>
      </w:r>
    </w:p>
    <w:p>
      <w:pPr>
        <w:keepNext/>
        <w:spacing w:after="40"/>
        <w:ind w:left="227"/>
      </w:pPr>
      <w:r>
        <w:rPr>
          <w:rFonts w:ascii="Times New Roman" w:hAnsi="Times New Roman"/>
          <w:color w:val="555555"/>
          <w:sz w:val="18"/>
        </w:rPr>
        <w:t>Kṛṣṇa  bringing down  who  delivered  the world</w:t>
      </w:r>
    </w:p>
    <w:p>
      <w:pPr>
        <w:spacing w:before="60"/>
        <w:jc w:val="both"/>
      </w:pPr>
      <w:r>
        <w:rPr>
          <w:b/>
        </w:rPr>
        <w:t xml:space="preserve">148 </w:t>
      </w:r>
      <w:r>
        <w:rPr>
          <w:rFonts w:ascii="Times New Roman" w:hAnsi="Times New Roman"/>
        </w:rPr>
        <w:t>The truth of Ācārya Gosāñi cannot be told. He brought Kṛṣṇa down and delivered the world.</w:t>
      </w:r>
    </w:p>
    <w:p>
      <w:pPr>
        <w:keepNext/>
        <w:spacing w:before="160"/>
        <w:jc w:val="center"/>
      </w:pPr>
      <w:r>
        <w:rPr>
          <w:rFonts w:ascii="Times New Roman" w:hAnsi="Times New Roman"/>
          <w:i/>
          <w:sz w:val="21"/>
        </w:rPr>
        <w:t>Because Lakṣmaṇa, the younger brother, served the elder, Rāmacandra, in the avatāra of Kṛṣṇa Balarāma is the elder brother and Kṛṣṇa the younger —</w:t>
      </w:r>
    </w:p>
    <w:p>
      <w:pPr>
        <w:keepNext/>
        <w:jc w:val="center"/>
      </w:pPr>
      <w:r>
        <w:rPr>
          <w:rFonts w:ascii="Nirmala UI" w:hAnsi="Nirmala UI" w:cs="Nirmala UI"/>
          <w:sz w:val="24"/>
          <w:szCs w:val="24"/>
        </w:rPr>
        <w:t>নিত্যানন্দস্বরূপ পূর্ব্বে হইয়া লক্ষ্মণ ৷</w:t>
        <w:br/>
      </w:r>
      <w:r>
        <w:rPr>
          <w:rFonts w:ascii="Nirmala UI" w:hAnsi="Nirmala UI" w:cs="Nirmala UI"/>
          <w:sz w:val="24"/>
          <w:szCs w:val="24"/>
        </w:rPr>
        <w:t>লঘুভ্রাতা হৈয়া করে রামের সেবন ॥ ১৪৯ ॥</w:t>
      </w:r>
    </w:p>
    <w:p>
      <w:pPr>
        <w:keepNext/>
        <w:spacing w:after="0"/>
        <w:ind w:left="227"/>
      </w:pPr>
      <w:r>
        <w:rPr>
          <w:rFonts w:ascii="Times New Roman" w:hAnsi="Times New Roman"/>
          <w:i/>
          <w:sz w:val="20"/>
        </w:rPr>
        <w:t>nityānanda-svarūpa pūrve haiyā lakṣmaṇa</w:t>
      </w:r>
    </w:p>
    <w:p>
      <w:pPr>
        <w:keepNext/>
        <w:spacing w:after="40"/>
        <w:ind w:left="227"/>
      </w:pPr>
      <w:r>
        <w:rPr>
          <w:rFonts w:ascii="Times New Roman" w:hAnsi="Times New Roman"/>
          <w:color w:val="555555"/>
          <w:sz w:val="18"/>
        </w:rPr>
        <w:t>Nityānanda  Svarūpa  formerly  becoming  Lakṣmaṇa</w:t>
      </w:r>
    </w:p>
    <w:p>
      <w:pPr>
        <w:keepNext/>
        <w:spacing w:after="0"/>
        <w:ind w:left="227"/>
      </w:pPr>
      <w:r>
        <w:rPr>
          <w:rFonts w:ascii="Times New Roman" w:hAnsi="Times New Roman"/>
          <w:i/>
          <w:sz w:val="20"/>
        </w:rPr>
        <w:t>laghu-bhrātā haiyā kare rāmera sevana</w:t>
      </w:r>
    </w:p>
    <w:p>
      <w:pPr>
        <w:keepNext/>
        <w:spacing w:after="40"/>
        <w:ind w:left="227"/>
      </w:pPr>
      <w:r>
        <w:rPr>
          <w:rFonts w:ascii="Times New Roman" w:hAnsi="Times New Roman"/>
          <w:color w:val="555555"/>
          <w:sz w:val="18"/>
        </w:rPr>
        <w:t>younger  brother  becoming  does  to Rāma  service</w:t>
      </w:r>
    </w:p>
    <w:p>
      <w:pPr>
        <w:spacing w:before="60"/>
        <w:jc w:val="both"/>
      </w:pPr>
      <w:r>
        <w:rPr>
          <w:b/>
        </w:rPr>
        <w:t xml:space="preserve">149 </w:t>
      </w:r>
      <w:r>
        <w:rPr>
          <w:rFonts w:ascii="Times New Roman" w:hAnsi="Times New Roman"/>
        </w:rPr>
        <w:t>Formerly Nityānanda Svarūpa became Lakṣmaṇa and, as His younger brother, served Rāma.</w:t>
      </w:r>
    </w:p>
    <w:p>
      <w:pPr>
        <w:jc w:val="both"/>
      </w:pPr>
      <w:r>
        <w:rPr>
          <w:b/>
          <w:i/>
          <w:sz w:val="20"/>
        </w:rPr>
        <w:t xml:space="preserve">Anubhāṣya. </w:t>
      </w:r>
      <w:r>
        <w:rPr>
          <w:rFonts w:ascii="Times New Roman" w:hAnsi="Times New Roman"/>
          <w:sz w:val="20"/>
        </w:rPr>
        <w:t>Among the *daṇḍī-sannyāsīs* of the ten names, a *brahmacārī* bears one of four titles: “Svarūpa,” “Ānanda,” “Prakāśa,” and “Caitanya.” While traveling to the holy places, Nityānanda Prabhu stayed with a *sannyāsī* whose title was “Tīrtha” or “Āśrama.” Therefore His *brahmacārī* name became “Nityānanda-svarūpa.”</w:t>
      </w:r>
    </w:p>
    <w:p>
      <w:pPr>
        <w:keepNext/>
        <w:spacing w:before="160"/>
        <w:jc w:val="center"/>
      </w:pPr>
      <w:r>
        <w:rPr>
          <w:rFonts w:ascii="Nirmala UI" w:hAnsi="Nirmala UI" w:cs="Nirmala UI"/>
          <w:sz w:val="24"/>
          <w:szCs w:val="24"/>
        </w:rPr>
        <w:t>রামের চরিত্র সব, — দুঃখের কারণ ৷</w:t>
        <w:br/>
      </w:r>
      <w:r>
        <w:rPr>
          <w:rFonts w:ascii="Nirmala UI" w:hAnsi="Nirmala UI" w:cs="Nirmala UI"/>
          <w:sz w:val="24"/>
          <w:szCs w:val="24"/>
        </w:rPr>
        <w:t>স্বতন্ত্র লীলায় দুঃখ সহেন লক্ষ্মণ ॥ ১৫০ ॥</w:t>
      </w:r>
    </w:p>
    <w:p>
      <w:pPr>
        <w:keepNext/>
        <w:spacing w:after="0"/>
        <w:ind w:left="227"/>
      </w:pPr>
      <w:r>
        <w:rPr>
          <w:rFonts w:ascii="Times New Roman" w:hAnsi="Times New Roman"/>
          <w:i/>
          <w:sz w:val="20"/>
        </w:rPr>
        <w:t>rāmera caritra saba, — duḥkhera kāraṇa</w:t>
      </w:r>
    </w:p>
    <w:p>
      <w:pPr>
        <w:keepNext/>
        <w:spacing w:after="40"/>
        <w:ind w:left="227"/>
      </w:pPr>
      <w:r>
        <w:rPr>
          <w:rFonts w:ascii="Times New Roman" w:hAnsi="Times New Roman"/>
          <w:color w:val="555555"/>
          <w:sz w:val="18"/>
        </w:rPr>
        <w:t>of Rāma  the deeds  all  of sorrow  the cause</w:t>
      </w:r>
    </w:p>
    <w:p>
      <w:pPr>
        <w:keepNext/>
        <w:spacing w:after="0"/>
        <w:ind w:left="227"/>
      </w:pPr>
      <w:r>
        <w:rPr>
          <w:rFonts w:ascii="Times New Roman" w:hAnsi="Times New Roman"/>
          <w:i/>
          <w:sz w:val="20"/>
        </w:rPr>
        <w:t>svatantra līlāya duḥkha sahena lakṣmaṇa</w:t>
      </w:r>
    </w:p>
    <w:p>
      <w:pPr>
        <w:keepNext/>
        <w:spacing w:after="40"/>
        <w:ind w:left="227"/>
      </w:pPr>
      <w:r>
        <w:rPr>
          <w:rFonts w:ascii="Times New Roman" w:hAnsi="Times New Roman"/>
          <w:color w:val="555555"/>
          <w:sz w:val="18"/>
        </w:rPr>
        <w:t>of His own will  in the pastime  sorrows  bears  Lakṣmaṇa</w:t>
      </w:r>
    </w:p>
    <w:p>
      <w:pPr>
        <w:spacing w:before="60"/>
        <w:jc w:val="both"/>
      </w:pPr>
      <w:r>
        <w:rPr>
          <w:b/>
        </w:rPr>
        <w:t xml:space="preserve">150 </w:t>
      </w:r>
      <w:r>
        <w:rPr>
          <w:rFonts w:ascii="Times New Roman" w:hAnsi="Times New Roman"/>
        </w:rPr>
        <w:t>All of Rāma's deeds were a source of sorrow, and in those pastimes, which Rāma chose freely, Lakṣmaṇa bore the sorrow.</w:t>
      </w:r>
    </w:p>
    <w:p>
      <w:pPr>
        <w:keepNext/>
        <w:spacing w:before="160"/>
        <w:jc w:val="center"/>
      </w:pPr>
      <w:r>
        <w:rPr>
          <w:rFonts w:ascii="Nirmala UI" w:hAnsi="Nirmala UI" w:cs="Nirmala UI"/>
          <w:sz w:val="24"/>
          <w:szCs w:val="24"/>
        </w:rPr>
        <w:t>নিষেধ করিতে নারে, যাতে ছোট ভাই ৷</w:t>
        <w:br/>
      </w:r>
      <w:r>
        <w:rPr>
          <w:rFonts w:ascii="Nirmala UI" w:hAnsi="Nirmala UI" w:cs="Nirmala UI"/>
          <w:sz w:val="24"/>
          <w:szCs w:val="24"/>
        </w:rPr>
        <w:t>মৌন ধরি’ রহে লক্ষ্মণ মনে দুঃখ পাই’ ॥ ১৫১ ॥</w:t>
      </w:r>
    </w:p>
    <w:p>
      <w:pPr>
        <w:keepNext/>
        <w:spacing w:after="0"/>
        <w:ind w:left="227"/>
      </w:pPr>
      <w:r>
        <w:rPr>
          <w:rFonts w:ascii="Times New Roman" w:hAnsi="Times New Roman"/>
          <w:i/>
          <w:sz w:val="20"/>
        </w:rPr>
        <w:t>niṣedha karite nāre, yāte choṭa bhāi</w:t>
      </w:r>
    </w:p>
    <w:p>
      <w:pPr>
        <w:keepNext/>
        <w:spacing w:after="40"/>
        <w:ind w:left="227"/>
      </w:pPr>
      <w:r>
        <w:rPr>
          <w:rFonts w:ascii="Times New Roman" w:hAnsi="Times New Roman"/>
          <w:color w:val="555555"/>
          <w:sz w:val="18"/>
        </w:rPr>
        <w:t>objection  to make  He could not  because  younger  brother</w:t>
      </w:r>
    </w:p>
    <w:p>
      <w:pPr>
        <w:keepNext/>
        <w:spacing w:after="0"/>
        <w:ind w:left="227"/>
      </w:pPr>
      <w:r>
        <w:rPr>
          <w:rFonts w:ascii="Times New Roman" w:hAnsi="Times New Roman"/>
          <w:i/>
          <w:sz w:val="20"/>
        </w:rPr>
        <w:t>mauna dhari’ rahe lakṣmaṇa mane duḥkha pāi’</w:t>
      </w:r>
    </w:p>
    <w:p>
      <w:pPr>
        <w:keepNext/>
        <w:spacing w:after="40"/>
        <w:ind w:left="227"/>
      </w:pPr>
      <w:r>
        <w:rPr>
          <w:rFonts w:ascii="Times New Roman" w:hAnsi="Times New Roman"/>
          <w:color w:val="555555"/>
          <w:sz w:val="18"/>
        </w:rPr>
        <w:t>silence  keeping  remains  Lakṣmaṇa  in His mind  pain  feeling</w:t>
      </w:r>
    </w:p>
    <w:p>
      <w:pPr>
        <w:spacing w:before="60"/>
        <w:jc w:val="both"/>
      </w:pPr>
      <w:r>
        <w:rPr>
          <w:b/>
        </w:rPr>
        <w:t xml:space="preserve">151 </w:t>
      </w:r>
      <w:r>
        <w:rPr>
          <w:rFonts w:ascii="Times New Roman" w:hAnsi="Times New Roman"/>
        </w:rPr>
        <w:t>Being the younger brother, He could not object. Lakṣmaṇa kept silent and bore the pain within His heart.</w:t>
      </w:r>
    </w:p>
    <w:p>
      <w:pPr>
        <w:keepNext/>
        <w:spacing w:before="160"/>
        <w:jc w:val="center"/>
      </w:pPr>
      <w:r>
        <w:rPr>
          <w:rFonts w:ascii="Nirmala UI" w:hAnsi="Nirmala UI" w:cs="Nirmala UI"/>
          <w:sz w:val="24"/>
          <w:szCs w:val="24"/>
        </w:rPr>
        <w:t>কৃষ্ণ-অবতারে জ্যেষ্ঠ হৈলা সেবার কারণ ৷</w:t>
        <w:br/>
      </w:r>
      <w:r>
        <w:rPr>
          <w:rFonts w:ascii="Nirmala UI" w:hAnsi="Nirmala UI" w:cs="Nirmala UI"/>
          <w:sz w:val="24"/>
          <w:szCs w:val="24"/>
        </w:rPr>
        <w:t>কৃষ্ণকে করাইল নানা সুখ আস্বাদন ॥ ১৫২ ॥</w:t>
      </w:r>
    </w:p>
    <w:p>
      <w:pPr>
        <w:keepNext/>
        <w:spacing w:after="0"/>
        <w:ind w:left="227"/>
      </w:pPr>
      <w:r>
        <w:rPr>
          <w:rFonts w:ascii="Times New Roman" w:hAnsi="Times New Roman"/>
          <w:i/>
          <w:sz w:val="20"/>
        </w:rPr>
        <w:t>kṛṣṇa-avatāre jyeṣṭha hailā sevāra kāraṇa</w:t>
      </w:r>
    </w:p>
    <w:p>
      <w:pPr>
        <w:keepNext/>
        <w:spacing w:after="40"/>
        <w:ind w:left="227"/>
      </w:pPr>
      <w:r>
        <w:rPr>
          <w:rFonts w:ascii="Times New Roman" w:hAnsi="Times New Roman"/>
          <w:color w:val="555555"/>
          <w:sz w:val="18"/>
        </w:rPr>
        <w:t>in Kṛṣṇa's descent  the elder  He became  of service  for the sake</w:t>
      </w:r>
    </w:p>
    <w:p>
      <w:pPr>
        <w:keepNext/>
        <w:spacing w:after="0"/>
        <w:ind w:left="227"/>
      </w:pPr>
      <w:r>
        <w:rPr>
          <w:rFonts w:ascii="Times New Roman" w:hAnsi="Times New Roman"/>
          <w:i/>
          <w:sz w:val="20"/>
        </w:rPr>
        <w:t>kṛṣṇake karāila nānā sukha āsvādana</w:t>
      </w:r>
    </w:p>
    <w:p>
      <w:pPr>
        <w:keepNext/>
        <w:spacing w:after="40"/>
        <w:ind w:left="227"/>
      </w:pPr>
      <w:r>
        <w:rPr>
          <w:rFonts w:ascii="Times New Roman" w:hAnsi="Times New Roman"/>
          <w:color w:val="555555"/>
          <w:sz w:val="18"/>
        </w:rPr>
        <w:t>Kṛṣṇa  He made  various  joys  to taste</w:t>
      </w:r>
    </w:p>
    <w:p>
      <w:pPr>
        <w:spacing w:before="60"/>
        <w:jc w:val="both"/>
      </w:pPr>
      <w:r>
        <w:rPr>
          <w:b/>
        </w:rPr>
        <w:t xml:space="preserve">152 </w:t>
      </w:r>
      <w:r>
        <w:rPr>
          <w:rFonts w:ascii="Times New Roman" w:hAnsi="Times New Roman"/>
        </w:rPr>
        <w:t>When Kṛṣṇa descended, He became the elder brother in order to serve Him, and He made Kṛṣṇa taste many kinds of joy.</w:t>
      </w:r>
    </w:p>
    <w:p>
      <w:pPr>
        <w:keepNext/>
        <w:spacing w:before="160"/>
        <w:jc w:val="center"/>
      </w:pPr>
      <w:r>
        <w:rPr>
          <w:rFonts w:ascii="Nirmala UI" w:hAnsi="Nirmala UI" w:cs="Nirmala UI"/>
          <w:sz w:val="24"/>
          <w:szCs w:val="24"/>
        </w:rPr>
        <w:t>রাম-লক্ষ্মণ — কৃষ্ণ-রামের অংশবিশেষ ৷</w:t>
        <w:br/>
      </w:r>
      <w:r>
        <w:rPr>
          <w:rFonts w:ascii="Nirmala UI" w:hAnsi="Nirmala UI" w:cs="Nirmala UI"/>
          <w:sz w:val="24"/>
          <w:szCs w:val="24"/>
        </w:rPr>
        <w:t>অবতার-কালে দোঁহে দোঁহাতে প্রবেশ ॥ ১৫৩ ॥</w:t>
      </w:r>
    </w:p>
    <w:p>
      <w:pPr>
        <w:keepNext/>
        <w:spacing w:after="0"/>
        <w:ind w:left="227"/>
      </w:pPr>
      <w:r>
        <w:rPr>
          <w:rFonts w:ascii="Times New Roman" w:hAnsi="Times New Roman"/>
          <w:i/>
          <w:sz w:val="20"/>
        </w:rPr>
        <w:t>rāma-lakṣmaṇa — kṛṣṇa-rāmera aṁśa-viśeṣa</w:t>
      </w:r>
    </w:p>
    <w:p>
      <w:pPr>
        <w:keepNext/>
        <w:spacing w:after="40"/>
        <w:ind w:left="227"/>
      </w:pPr>
      <w:r>
        <w:rPr>
          <w:rFonts w:ascii="Times New Roman" w:hAnsi="Times New Roman"/>
          <w:color w:val="555555"/>
          <w:sz w:val="18"/>
        </w:rPr>
        <w:t>Rāma  Lakṣmaṇa  of Kṛṣṇa  and Balarāma  particular portions</w:t>
      </w:r>
    </w:p>
    <w:p>
      <w:pPr>
        <w:keepNext/>
        <w:spacing w:after="0"/>
        <w:ind w:left="227"/>
      </w:pPr>
      <w:r>
        <w:rPr>
          <w:rFonts w:ascii="Times New Roman" w:hAnsi="Times New Roman"/>
          <w:i/>
          <w:sz w:val="20"/>
        </w:rPr>
        <w:t>avatāra-kāle doṅhe doṅhāte praveśa</w:t>
      </w:r>
    </w:p>
    <w:p>
      <w:pPr>
        <w:keepNext/>
        <w:spacing w:after="40"/>
        <w:ind w:left="227"/>
      </w:pPr>
      <w:r>
        <w:rPr>
          <w:rFonts w:ascii="Times New Roman" w:hAnsi="Times New Roman"/>
          <w:color w:val="555555"/>
          <w:sz w:val="18"/>
        </w:rPr>
        <w:t>of the descent  at the time  both  into both  entering</w:t>
      </w:r>
    </w:p>
    <w:p>
      <w:pPr>
        <w:spacing w:before="60"/>
        <w:jc w:val="both"/>
      </w:pPr>
      <w:r>
        <w:rPr>
          <w:b/>
        </w:rPr>
        <w:t xml:space="preserve">153 </w:t>
      </w:r>
      <w:r>
        <w:rPr>
          <w:rFonts w:ascii="Times New Roman" w:hAnsi="Times New Roman"/>
        </w:rPr>
        <w:t>Rāma and Lakṣmaṇa are particular portions of Kṛṣṇa and Balarāma. At the time of the descent the two enter into these two.</w:t>
      </w:r>
    </w:p>
    <w:p>
      <w:pPr>
        <w:jc w:val="both"/>
      </w:pPr>
      <w:r>
        <w:rPr>
          <w:b/>
          <w:i/>
          <w:sz w:val="20"/>
        </w:rPr>
        <w:t xml:space="preserve">Anubhāṣya. </w:t>
      </w:r>
      <w:r>
        <w:rPr>
          <w:rFonts w:ascii="Times New Roman" w:hAnsi="Times New Roman"/>
          <w:sz w:val="20"/>
        </w:rPr>
        <w:t>In the *Laghu-bhāgavatāmṛta*, where the truth of Śrī Rāghavendra is described, section 20 says (in substance): “The *Viṣṇu-dharmottara* glorifies Rāma, Lakṣmaṇa, Bharata, and Śatrughna as avatāras of Vāsudeva, Saṅkarṣaṇa, Pradyumna, and Aniruddha respectively. And the *Padma Purāṇa* glorifies Rāmacandra as Nārāyaṇa, and Lakṣmaṇa, Bharata, and Śatrughna respectively as Śeṣa, the Cakra, and the Śaṅkha (conch).”</w:t>
      </w:r>
    </w:p>
    <w:p>
      <w:pPr>
        <w:keepNext/>
        <w:spacing w:before="160"/>
        <w:jc w:val="center"/>
      </w:pPr>
      <w:r>
        <w:rPr>
          <w:rFonts w:ascii="Nirmala UI" w:hAnsi="Nirmala UI" w:cs="Nirmala UI"/>
          <w:sz w:val="24"/>
          <w:szCs w:val="24"/>
        </w:rPr>
        <w:t>সেই অংশ লঞা জ্যেষ্ঠ-কনিষ্ঠাভিমান ৷</w:t>
        <w:br/>
      </w:r>
      <w:r>
        <w:rPr>
          <w:rFonts w:ascii="Nirmala UI" w:hAnsi="Nirmala UI" w:cs="Nirmala UI"/>
          <w:sz w:val="24"/>
          <w:szCs w:val="24"/>
        </w:rPr>
        <w:t>অংশাংশী রূপে শাস্ত্রে করয়ে ব্যাখ্যান ॥ ১৫৪ ॥</w:t>
      </w:r>
    </w:p>
    <w:p>
      <w:pPr>
        <w:keepNext/>
        <w:spacing w:after="0"/>
        <w:ind w:left="227"/>
      </w:pPr>
      <w:r>
        <w:rPr>
          <w:rFonts w:ascii="Times New Roman" w:hAnsi="Times New Roman"/>
          <w:i/>
          <w:sz w:val="20"/>
        </w:rPr>
        <w:t>sei aṁśa lañā jyeṣṭha-kaniṣṭhābhimāna</w:t>
      </w:r>
    </w:p>
    <w:p>
      <w:pPr>
        <w:keepNext/>
        <w:spacing w:after="40"/>
        <w:ind w:left="227"/>
      </w:pPr>
      <w:r>
        <w:rPr>
          <w:rFonts w:ascii="Times New Roman" w:hAnsi="Times New Roman"/>
          <w:color w:val="555555"/>
          <w:sz w:val="18"/>
        </w:rPr>
        <w:t>those  portions  taking  of elder  and younger  the sense</w:t>
      </w:r>
    </w:p>
    <w:p>
      <w:pPr>
        <w:keepNext/>
        <w:spacing w:after="0"/>
        <w:ind w:left="227"/>
      </w:pPr>
      <w:r>
        <w:rPr>
          <w:rFonts w:ascii="Times New Roman" w:hAnsi="Times New Roman"/>
          <w:i/>
          <w:sz w:val="20"/>
        </w:rPr>
        <w:t>aṁśāṁśī rūpe śāstre karaye vyākhyāna</w:t>
      </w:r>
    </w:p>
    <w:p>
      <w:pPr>
        <w:keepNext/>
        <w:spacing w:after="40"/>
        <w:ind w:left="227"/>
      </w:pPr>
      <w:r>
        <w:rPr>
          <w:rFonts w:ascii="Times New Roman" w:hAnsi="Times New Roman"/>
          <w:color w:val="555555"/>
          <w:sz w:val="18"/>
        </w:rPr>
        <w:t>as portion and source  in scripture  is made  the explanation</w:t>
      </w:r>
    </w:p>
    <w:p>
      <w:pPr>
        <w:spacing w:before="60"/>
        <w:jc w:val="both"/>
      </w:pPr>
      <w:r>
        <w:rPr>
          <w:b/>
        </w:rPr>
        <w:t xml:space="preserve">154 </w:t>
      </w:r>
      <w:r>
        <w:rPr>
          <w:rFonts w:ascii="Times New Roman" w:hAnsi="Times New Roman"/>
        </w:rPr>
        <w:t>Because of these portions the two take the roles of elder and younger brother, while scripture explains Them as the portion and the source of the portion.</w:t>
      </w:r>
    </w:p>
    <w:p>
      <w:pPr>
        <w:jc w:val="both"/>
      </w:pPr>
      <w:r>
        <w:rPr>
          <w:b/>
          <w:i/>
          <w:sz w:val="20"/>
        </w:rPr>
        <w:t xml:space="preserve">Anubhāṣya. </w:t>
      </w:r>
      <w:r>
        <w:rPr>
          <w:rFonts w:ascii="Times New Roman" w:hAnsi="Times New Roman"/>
          <w:sz w:val="20"/>
        </w:rPr>
        <w:t>In the *Laghu-bhāgavatāmṛta*, where the *līlā-avatāras* are described, section 79 says (in translation): “The *Rāma-gītā* of the *Skanda Purāṇa* says that Lakṣmaṇa, Bharata, and Śatrughna are the three *vyūhas* of Śrī Rāma.”</w:t>
      </w:r>
    </w:p>
    <w:p>
      <w:pPr>
        <w:keepNext/>
        <w:spacing w:before="160"/>
        <w:jc w:val="center"/>
      </w:pPr>
      <w:r>
        <w:rPr>
          <w:rFonts w:ascii="Times New Roman" w:hAnsi="Times New Roman"/>
          <w:i/>
          <w:sz w:val="21"/>
        </w:rPr>
        <w:t>Kṛṣṇa alone is the original form (*svayaṁ-rūpa*); all the other avatāras are His parts (*aṁśas*) or *kalās* —</w:t>
      </w:r>
    </w:p>
    <w:p>
      <w:pPr>
        <w:keepNext/>
        <w:jc w:val="center"/>
      </w:pPr>
      <w:r>
        <w:rPr>
          <w:rFonts w:ascii="Nirmala UI" w:hAnsi="Nirmala UI" w:cs="Nirmala UI"/>
          <w:sz w:val="24"/>
          <w:szCs w:val="24"/>
        </w:rPr>
        <w:t>রামাদিমূর্ত্তিষু কলানিয়মেন তিষ্ঠন্</w:t>
        <w:br/>
      </w:r>
      <w:r>
        <w:rPr>
          <w:rFonts w:ascii="Nirmala UI" w:hAnsi="Nirmala UI" w:cs="Nirmala UI"/>
          <w:sz w:val="24"/>
          <w:szCs w:val="24"/>
        </w:rPr>
        <w:t>নানাবতারমকরোদ্ভুবনেষু কিন্তু ৷</w:t>
        <w:br/>
      </w:r>
      <w:r>
        <w:rPr>
          <w:rFonts w:ascii="Nirmala UI" w:hAnsi="Nirmala UI" w:cs="Nirmala UI"/>
          <w:sz w:val="24"/>
          <w:szCs w:val="24"/>
        </w:rPr>
        <w:t>কৃষ্ণঃ স্বয়ং সমভবৎ পরমঃ পুমান্ যো</w:t>
        <w:br/>
      </w:r>
      <w:r>
        <w:rPr>
          <w:rFonts w:ascii="Nirmala UI" w:hAnsi="Nirmala UI" w:cs="Nirmala UI"/>
          <w:sz w:val="24"/>
          <w:szCs w:val="24"/>
        </w:rPr>
        <w:t>গোবিন্দমাদিপুরুষং তমহং ভজামি ॥ ১৫৫ ॥</w:t>
      </w:r>
    </w:p>
    <w:p>
      <w:pPr>
        <w:keepNext/>
        <w:spacing w:after="0"/>
        <w:ind w:left="227"/>
      </w:pPr>
      <w:r>
        <w:rPr>
          <w:rFonts w:ascii="Times New Roman" w:hAnsi="Times New Roman"/>
          <w:i/>
          <w:sz w:val="20"/>
        </w:rPr>
        <w:t>rāmādi-mūrtiṣu kalā-niyamena tiṣṭhan</w:t>
      </w:r>
    </w:p>
    <w:p>
      <w:pPr>
        <w:keepNext/>
        <w:spacing w:after="40"/>
        <w:ind w:left="227"/>
      </w:pPr>
      <w:r>
        <w:rPr>
          <w:rFonts w:ascii="Times New Roman" w:hAnsi="Times New Roman"/>
          <w:color w:val="555555"/>
          <w:sz w:val="18"/>
        </w:rPr>
        <w:t>in Rāma and other  forms  by His portions  in order  abiding</w:t>
      </w:r>
    </w:p>
    <w:p>
      <w:pPr>
        <w:keepNext/>
        <w:spacing w:after="0"/>
        <w:ind w:left="227"/>
      </w:pPr>
      <w:r>
        <w:rPr>
          <w:rFonts w:ascii="Times New Roman" w:hAnsi="Times New Roman"/>
          <w:i/>
          <w:sz w:val="20"/>
        </w:rPr>
        <w:t>nānāvatāram akarod bhuvaneṣu kintu</w:t>
      </w:r>
    </w:p>
    <w:p>
      <w:pPr>
        <w:keepNext/>
        <w:spacing w:after="40"/>
        <w:ind w:left="227"/>
      </w:pPr>
      <w:r>
        <w:rPr>
          <w:rFonts w:ascii="Times New Roman" w:hAnsi="Times New Roman"/>
          <w:color w:val="555555"/>
          <w:sz w:val="18"/>
        </w:rPr>
        <w:t>various  descents  He made  in the worlds  but</w:t>
      </w:r>
    </w:p>
    <w:p>
      <w:pPr>
        <w:keepNext/>
        <w:spacing w:after="0"/>
        <w:ind w:left="227"/>
      </w:pPr>
      <w:r>
        <w:rPr>
          <w:rFonts w:ascii="Times New Roman" w:hAnsi="Times New Roman"/>
          <w:i/>
          <w:sz w:val="20"/>
        </w:rPr>
        <w:t>kṛṣṇaḥ svayaṁ samabhavat paramaḥ pumān yo</w:t>
      </w:r>
    </w:p>
    <w:p>
      <w:pPr>
        <w:keepNext/>
        <w:spacing w:after="40"/>
        <w:ind w:left="227"/>
      </w:pPr>
      <w:r>
        <w:rPr>
          <w:rFonts w:ascii="Times New Roman" w:hAnsi="Times New Roman"/>
          <w:color w:val="555555"/>
          <w:sz w:val="18"/>
        </w:rPr>
        <w:t>Kṛṣṇa  Himself  appeared  the Supreme  Person  who</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155 </w:t>
      </w:r>
      <w:r>
        <w:rPr>
          <w:rFonts w:ascii="Times New Roman" w:hAnsi="Times New Roman"/>
        </w:rPr>
        <w:t>“I worship Govinda, the original Person, who, abiding in His portions in Rāma and other forms, descended in many avatāras in the worlds, but who Himself appeared as Kṛṣṇa, the Supreme Person.” (Brahma-saṁhitā 5.39)</w:t>
      </w:r>
    </w:p>
    <w:p>
      <w:pPr>
        <w:jc w:val="both"/>
      </w:pPr>
      <w:r>
        <w:rPr>
          <w:b/>
          <w:i/>
          <w:sz w:val="20"/>
        </w:rPr>
        <w:t xml:space="preserve">Amṛta-pravāha-bhāṣya. </w:t>
      </w:r>
      <w:r>
        <w:rPr>
          <w:rFonts w:ascii="Times New Roman" w:hAnsi="Times New Roman"/>
          <w:sz w:val="20"/>
        </w:rPr>
        <w:t>Dividing Himself into parts (*kalās*), Bhagavān manifested various avatāras in the world in the forms of Rāma and others. But I worship Govinda, the original Person: this Supreme Person Himself appears in the form of Kṛṣṇa.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(He who), </w:t>
      </w:r>
      <w:r>
        <w:rPr>
          <w:rFonts w:ascii="Times New Roman" w:hAnsi="Times New Roman"/>
          <w:b/>
          <w:sz w:val="20"/>
        </w:rPr>
        <w:t>paramaḥ pumān</w:t>
      </w:r>
      <w:r>
        <w:rPr>
          <w:rFonts w:ascii="Times New Roman" w:hAnsi="Times New Roman"/>
          <w:sz w:val="20"/>
        </w:rPr>
        <w:t xml:space="preserve"> (the Supreme Person) </w:t>
      </w:r>
      <w:r>
        <w:rPr>
          <w:rFonts w:ascii="Times New Roman" w:hAnsi="Times New Roman"/>
          <w:b/>
          <w:sz w:val="20"/>
        </w:rPr>
        <w:t>kṛṣṇaḥ</w:t>
      </w:r>
      <w:r>
        <w:rPr>
          <w:rFonts w:ascii="Times New Roman" w:hAnsi="Times New Roman"/>
          <w:sz w:val="20"/>
        </w:rPr>
        <w:t xml:space="preserve"> (Kṛṣṇa), </w:t>
      </w:r>
      <w:r>
        <w:rPr>
          <w:rFonts w:ascii="Times New Roman" w:hAnsi="Times New Roman"/>
          <w:b/>
          <w:sz w:val="20"/>
        </w:rPr>
        <w:t>kalā-niyamena</w:t>
      </w:r>
      <w:r>
        <w:rPr>
          <w:rFonts w:ascii="Times New Roman" w:hAnsi="Times New Roman"/>
          <w:sz w:val="20"/>
        </w:rPr>
        <w:t xml:space="preserve"> (as parts, parts of parts, and so on) </w:t>
      </w:r>
      <w:r>
        <w:rPr>
          <w:rFonts w:ascii="Times New Roman" w:hAnsi="Times New Roman"/>
          <w:b/>
          <w:sz w:val="20"/>
        </w:rPr>
        <w:t>rāmādi-mūrtiṣu tiṣṭhan</w:t>
      </w:r>
      <w:r>
        <w:rPr>
          <w:rFonts w:ascii="Times New Roman" w:hAnsi="Times New Roman"/>
          <w:sz w:val="20"/>
        </w:rPr>
        <w:t xml:space="preserve"> (abiding in the forms of Rāma and others — manifesting the forms of the various *naimittika* avatāras, who descend for a particular occasion) </w:t>
      </w:r>
      <w:r>
        <w:rPr>
          <w:rFonts w:ascii="Times New Roman" w:hAnsi="Times New Roman"/>
          <w:b/>
          <w:sz w:val="20"/>
        </w:rPr>
        <w:t>nānāvatāram akarot</w:t>
      </w:r>
      <w:r>
        <w:rPr>
          <w:rFonts w:ascii="Times New Roman" w:hAnsi="Times New Roman"/>
          <w:sz w:val="20"/>
        </w:rPr>
        <w:t xml:space="preserve"> (manifested many avatāras), </w:t>
      </w:r>
      <w:r>
        <w:rPr>
          <w:rFonts w:ascii="Times New Roman" w:hAnsi="Times New Roman"/>
          <w:b/>
          <w:sz w:val="20"/>
        </w:rPr>
        <w:t>kintu svayam samabhavat</w:t>
      </w:r>
      <w:r>
        <w:rPr>
          <w:rFonts w:ascii="Times New Roman" w:hAnsi="Times New Roman"/>
          <w:sz w:val="20"/>
        </w:rPr>
        <w:t xml:space="preserve"> (but appeared Himself [as Kṛṣṇa]) — </w:t>
      </w:r>
      <w:r>
        <w:rPr>
          <w:rFonts w:ascii="Times New Roman" w:hAnsi="Times New Roman"/>
          <w:b/>
          <w:sz w:val="20"/>
        </w:rPr>
        <w:t>tam govindam ādi-puruṣam</w:t>
      </w:r>
      <w:r>
        <w:rPr>
          <w:rFonts w:ascii="Times New Roman" w:hAnsi="Times New Roman"/>
          <w:sz w:val="20"/>
        </w:rPr>
        <w:t xml:space="preserve"> (that Govinda, the original Person) </w:t>
      </w:r>
      <w:r>
        <w:rPr>
          <w:rFonts w:ascii="Times New Roman" w:hAnsi="Times New Roman"/>
          <w:b/>
          <w:sz w:val="20"/>
        </w:rPr>
        <w:t>ahaṁ bhajāmi</w:t>
      </w:r>
      <w:r>
        <w:rPr>
          <w:rFonts w:ascii="Times New Roman" w:hAnsi="Times New Roman"/>
          <w:sz w:val="20"/>
        </w:rPr>
        <w:t xml:space="preserve"> (I worship).</w:t>
      </w:r>
    </w:p>
    <w:p>
      <w:pPr>
        <w:keepNext/>
        <w:spacing w:before="160"/>
        <w:jc w:val="center"/>
      </w:pPr>
      <w:r>
        <w:rPr>
          <w:rFonts w:ascii="Times New Roman" w:hAnsi="Times New Roman"/>
          <w:i/>
          <w:sz w:val="21"/>
        </w:rPr>
        <w:t>Gaura's desire — to spread the holy name and *prema* — is fulfilled through Nityānanda alone —</w:t>
      </w:r>
    </w:p>
    <w:p>
      <w:pPr>
        <w:keepNext/>
        <w:jc w:val="center"/>
      </w:pPr>
      <w:r>
        <w:rPr>
          <w:rFonts w:ascii="Nirmala UI" w:hAnsi="Nirmala UI" w:cs="Nirmala UI"/>
          <w:sz w:val="24"/>
          <w:szCs w:val="24"/>
        </w:rPr>
        <w:t>শ্রীচৈতন্য — সেই কৃষ্ণ, নিত্যানন্দ — রাম ৷</w:t>
        <w:br/>
      </w:r>
      <w:r>
        <w:rPr>
          <w:rFonts w:ascii="Nirmala UI" w:hAnsi="Nirmala UI" w:cs="Nirmala UI"/>
          <w:sz w:val="24"/>
          <w:szCs w:val="24"/>
        </w:rPr>
        <w:t>নিত্যানন্দ পূর্ণ করে চৈতন্যের কাম ॥ ১৫৬ ॥</w:t>
      </w:r>
    </w:p>
    <w:p>
      <w:pPr>
        <w:keepNext/>
        <w:spacing w:after="0"/>
        <w:ind w:left="227"/>
      </w:pPr>
      <w:r>
        <w:rPr>
          <w:rFonts w:ascii="Times New Roman" w:hAnsi="Times New Roman"/>
          <w:i/>
          <w:sz w:val="20"/>
        </w:rPr>
        <w:t>śrī-caitanya — sei kṛṣṇa, nityānanda — rāma</w:t>
      </w:r>
    </w:p>
    <w:p>
      <w:pPr>
        <w:keepNext/>
        <w:spacing w:after="40"/>
        <w:ind w:left="227"/>
      </w:pPr>
      <w:r>
        <w:rPr>
          <w:rFonts w:ascii="Times New Roman" w:hAnsi="Times New Roman"/>
          <w:color w:val="555555"/>
          <w:sz w:val="18"/>
        </w:rPr>
        <w:t>Śrī Caitanya  that  Kṛṣṇa  Nityānanda  Balarāma</w:t>
      </w:r>
    </w:p>
    <w:p>
      <w:pPr>
        <w:keepNext/>
        <w:spacing w:after="0"/>
        <w:ind w:left="227"/>
      </w:pPr>
      <w:r>
        <w:rPr>
          <w:rFonts w:ascii="Times New Roman" w:hAnsi="Times New Roman"/>
          <w:i/>
          <w:sz w:val="20"/>
        </w:rPr>
        <w:t>nityānanda pūrṇa kare caitanyera kāma</w:t>
      </w:r>
    </w:p>
    <w:p>
      <w:pPr>
        <w:keepNext/>
        <w:spacing w:after="40"/>
        <w:ind w:left="227"/>
      </w:pPr>
      <w:r>
        <w:rPr>
          <w:rFonts w:ascii="Times New Roman" w:hAnsi="Times New Roman"/>
          <w:color w:val="555555"/>
          <w:sz w:val="18"/>
        </w:rPr>
        <w:t>Nityānanda  fulfillment  does  Caitanya's  of the desires</w:t>
      </w:r>
    </w:p>
    <w:p>
      <w:pPr>
        <w:spacing w:before="60"/>
        <w:jc w:val="both"/>
      </w:pPr>
      <w:r>
        <w:rPr>
          <w:b/>
        </w:rPr>
        <w:t xml:space="preserve">156 </w:t>
      </w:r>
      <w:r>
        <w:rPr>
          <w:rFonts w:ascii="Times New Roman" w:hAnsi="Times New Roman"/>
        </w:rPr>
        <w:t>Śrī Caitanya is that Kṛṣṇa, and Nityānanda is Balarāma. Nityānanda fulfills all of Caitanya's desires.</w:t>
      </w:r>
    </w:p>
    <w:p>
      <w:pPr>
        <w:keepNext/>
        <w:spacing w:before="160"/>
        <w:jc w:val="center"/>
      </w:pPr>
      <w:r>
        <w:rPr>
          <w:rFonts w:ascii="Times New Roman" w:hAnsi="Times New Roman"/>
          <w:i/>
          <w:sz w:val="21"/>
        </w:rPr>
        <w:t>Nityānanda's glory is boundless —</w:t>
      </w:r>
    </w:p>
    <w:p>
      <w:pPr>
        <w:keepNext/>
        <w:jc w:val="center"/>
      </w:pPr>
      <w:r>
        <w:rPr>
          <w:rFonts w:ascii="Nirmala UI" w:hAnsi="Nirmala UI" w:cs="Nirmala UI"/>
          <w:sz w:val="24"/>
          <w:szCs w:val="24"/>
        </w:rPr>
        <w:t>নিত্যানন্দ-মহিমা-সিন্ধু অনন্ত, অপার ৷</w:t>
        <w:br/>
      </w:r>
      <w:r>
        <w:rPr>
          <w:rFonts w:ascii="Nirmala UI" w:hAnsi="Nirmala UI" w:cs="Nirmala UI"/>
          <w:sz w:val="24"/>
          <w:szCs w:val="24"/>
        </w:rPr>
        <w:t>এক কণা স্পর্শি মাত্র, — সে কৃপা তাঁহার ॥ ১৫৭ ॥</w:t>
      </w:r>
    </w:p>
    <w:p>
      <w:pPr>
        <w:keepNext/>
        <w:spacing w:after="0"/>
        <w:ind w:left="227"/>
      </w:pPr>
      <w:r>
        <w:rPr>
          <w:rFonts w:ascii="Times New Roman" w:hAnsi="Times New Roman"/>
          <w:i/>
          <w:sz w:val="20"/>
        </w:rPr>
        <w:t>nityānanda-mahimā-sindhu ananta, apāra</w:t>
      </w:r>
    </w:p>
    <w:p>
      <w:pPr>
        <w:keepNext/>
        <w:spacing w:after="40"/>
        <w:ind w:left="227"/>
      </w:pPr>
      <w:r>
        <w:rPr>
          <w:rFonts w:ascii="Times New Roman" w:hAnsi="Times New Roman"/>
          <w:color w:val="555555"/>
          <w:sz w:val="18"/>
        </w:rPr>
        <w:t>of Nityānanda's glory  the ocean  endless  shoreless</w:t>
      </w:r>
    </w:p>
    <w:p>
      <w:pPr>
        <w:keepNext/>
        <w:spacing w:after="0"/>
        <w:ind w:left="227"/>
      </w:pPr>
      <w:r>
        <w:rPr>
          <w:rFonts w:ascii="Times New Roman" w:hAnsi="Times New Roman"/>
          <w:i/>
          <w:sz w:val="20"/>
        </w:rPr>
        <w:t>eka kaṇā sparśi mātra, — se kṛpā tāṅhāra</w:t>
      </w:r>
    </w:p>
    <w:p>
      <w:pPr>
        <w:keepNext/>
        <w:spacing w:after="40"/>
        <w:ind w:left="227"/>
      </w:pPr>
      <w:r>
        <w:rPr>
          <w:rFonts w:ascii="Times New Roman" w:hAnsi="Times New Roman"/>
          <w:color w:val="555555"/>
          <w:sz w:val="18"/>
        </w:rPr>
        <w:t>one  drop  I touch  only  that  mercy  His</w:t>
      </w:r>
    </w:p>
    <w:p>
      <w:pPr>
        <w:spacing w:before="60"/>
        <w:jc w:val="both"/>
      </w:pPr>
      <w:r>
        <w:rPr>
          <w:b/>
        </w:rPr>
        <w:t xml:space="preserve">157 </w:t>
      </w:r>
      <w:r>
        <w:rPr>
          <w:rFonts w:ascii="Times New Roman" w:hAnsi="Times New Roman"/>
        </w:rPr>
        <w:t>The ocean of Nityānanda's glory is endless and without a shore. I have touched only one drop of it, and that only by His mercy.</w:t>
      </w:r>
    </w:p>
    <w:p>
      <w:pPr>
        <w:keepNext/>
        <w:spacing w:before="160"/>
        <w:jc w:val="center"/>
      </w:pPr>
      <w:r>
        <w:rPr>
          <w:rFonts w:ascii="Times New Roman" w:hAnsi="Times New Roman"/>
          <w:i/>
          <w:sz w:val="21"/>
        </w:rPr>
        <w:t>From his own experience, the author describes the greatness of Nityānanda's mercy —</w:t>
      </w:r>
    </w:p>
    <w:p>
      <w:pPr>
        <w:keepNext/>
        <w:jc w:val="center"/>
      </w:pPr>
      <w:r>
        <w:rPr>
          <w:rFonts w:ascii="Nirmala UI" w:hAnsi="Nirmala UI" w:cs="Nirmala UI"/>
          <w:sz w:val="24"/>
          <w:szCs w:val="24"/>
        </w:rPr>
        <w:t>আর এক শুন তাঁর কৃপার মহিমা ৷</w:t>
        <w:br/>
      </w:r>
      <w:r>
        <w:rPr>
          <w:rFonts w:ascii="Nirmala UI" w:hAnsi="Nirmala UI" w:cs="Nirmala UI"/>
          <w:sz w:val="24"/>
          <w:szCs w:val="24"/>
        </w:rPr>
        <w:t>অধম জীবেরে চড়াইল ঊর্দ্ধ্ব সীমা ॥ ১৫৮ ॥</w:t>
      </w:r>
    </w:p>
    <w:p>
      <w:pPr>
        <w:keepNext/>
        <w:spacing w:after="0"/>
        <w:ind w:left="227"/>
      </w:pPr>
      <w:r>
        <w:rPr>
          <w:rFonts w:ascii="Times New Roman" w:hAnsi="Times New Roman"/>
          <w:i/>
          <w:sz w:val="20"/>
        </w:rPr>
        <w:t>āra eka śuna tāṅra kṛpāra mahimā</w:t>
      </w:r>
    </w:p>
    <w:p>
      <w:pPr>
        <w:keepNext/>
        <w:spacing w:after="40"/>
        <w:ind w:left="227"/>
      </w:pPr>
      <w:r>
        <w:rPr>
          <w:rFonts w:ascii="Times New Roman" w:hAnsi="Times New Roman"/>
          <w:color w:val="555555"/>
          <w:sz w:val="18"/>
        </w:rPr>
        <w:t>one more  hear  His  of mercy  the glory</w:t>
      </w:r>
    </w:p>
    <w:p>
      <w:pPr>
        <w:keepNext/>
        <w:spacing w:after="0"/>
        <w:ind w:left="227"/>
      </w:pPr>
      <w:r>
        <w:rPr>
          <w:rFonts w:ascii="Times New Roman" w:hAnsi="Times New Roman"/>
          <w:i/>
          <w:sz w:val="20"/>
        </w:rPr>
        <w:t>adhama jīvere caḍāila ūrddhva sīmā</w:t>
      </w:r>
    </w:p>
    <w:p>
      <w:pPr>
        <w:keepNext/>
        <w:spacing w:after="40"/>
        <w:ind w:left="227"/>
      </w:pPr>
      <w:r>
        <w:rPr>
          <w:rFonts w:ascii="Times New Roman" w:hAnsi="Times New Roman"/>
          <w:color w:val="555555"/>
          <w:sz w:val="18"/>
        </w:rPr>
        <w:t>a fallen  soul  He raised  to the highest  limit</w:t>
      </w:r>
    </w:p>
    <w:p>
      <w:pPr>
        <w:spacing w:before="60"/>
        <w:jc w:val="both"/>
      </w:pPr>
      <w:r>
        <w:rPr>
          <w:b/>
        </w:rPr>
        <w:t xml:space="preserve">158 </w:t>
      </w:r>
      <w:r>
        <w:rPr>
          <w:rFonts w:ascii="Times New Roman" w:hAnsi="Times New Roman"/>
        </w:rPr>
        <w:t>Hear one more glory of His mercy: He raised a fallen soul to the highest limit.</w:t>
      </w:r>
    </w:p>
    <w:p>
      <w:pPr>
        <w:keepNext/>
        <w:spacing w:before="160"/>
        <w:jc w:val="center"/>
      </w:pPr>
      <w:r>
        <w:rPr>
          <w:rFonts w:ascii="Nirmala UI" w:hAnsi="Nirmala UI" w:cs="Nirmala UI"/>
          <w:sz w:val="24"/>
          <w:szCs w:val="24"/>
        </w:rPr>
        <w:t>বেদগুহ্য কথা এই অয়োগ্য কহিতে ৷</w:t>
        <w:br/>
      </w:r>
      <w:r>
        <w:rPr>
          <w:rFonts w:ascii="Nirmala UI" w:hAnsi="Nirmala UI" w:cs="Nirmala UI"/>
          <w:sz w:val="24"/>
          <w:szCs w:val="24"/>
        </w:rPr>
        <w:t>তথাপি কহিয়ে তাঁর কৃপা প্রকাশিতে ॥ ১৫৯ ॥</w:t>
      </w:r>
    </w:p>
    <w:p>
      <w:pPr>
        <w:keepNext/>
        <w:spacing w:after="0"/>
        <w:ind w:left="227"/>
      </w:pPr>
      <w:r>
        <w:rPr>
          <w:rFonts w:ascii="Times New Roman" w:hAnsi="Times New Roman"/>
          <w:i/>
          <w:sz w:val="20"/>
        </w:rPr>
        <w:t>veda-guhya kathā ei ayogya kahite</w:t>
      </w:r>
    </w:p>
    <w:p>
      <w:pPr>
        <w:keepNext/>
        <w:spacing w:after="40"/>
        <w:ind w:left="227"/>
      </w:pPr>
      <w:r>
        <w:rPr>
          <w:rFonts w:ascii="Times New Roman" w:hAnsi="Times New Roman"/>
          <w:color w:val="555555"/>
          <w:sz w:val="18"/>
        </w:rPr>
        <w:t>hidden in the Vedas  account  this  improper  to tell</w:t>
      </w:r>
    </w:p>
    <w:p>
      <w:pPr>
        <w:keepNext/>
        <w:spacing w:after="0"/>
        <w:ind w:left="227"/>
      </w:pPr>
      <w:r>
        <w:rPr>
          <w:rFonts w:ascii="Times New Roman" w:hAnsi="Times New Roman"/>
          <w:i/>
          <w:sz w:val="20"/>
        </w:rPr>
        <w:t>tathāpi kahiye tāṅra kṛpā prakāśite</w:t>
      </w:r>
    </w:p>
    <w:p>
      <w:pPr>
        <w:keepNext/>
        <w:spacing w:after="40"/>
        <w:ind w:left="227"/>
      </w:pPr>
      <w:r>
        <w:rPr>
          <w:rFonts w:ascii="Times New Roman" w:hAnsi="Times New Roman"/>
          <w:color w:val="555555"/>
          <w:sz w:val="18"/>
        </w:rPr>
        <w:t>nevertheless  I tell  His  mercy  to reveal</w:t>
      </w:r>
    </w:p>
    <w:p>
      <w:pPr>
        <w:spacing w:before="60"/>
        <w:jc w:val="both"/>
      </w:pPr>
      <w:r>
        <w:rPr>
          <w:b/>
        </w:rPr>
        <w:t xml:space="preserve">159 </w:t>
      </w:r>
      <w:r>
        <w:rPr>
          <w:rFonts w:ascii="Times New Roman" w:hAnsi="Times New Roman"/>
        </w:rPr>
        <w:t>It is not fitting to tell this account, which is as hidden as the Vedas. Still I tell it, to reveal His mercy.</w:t>
      </w:r>
    </w:p>
    <w:p>
      <w:pPr>
        <w:keepNext/>
        <w:spacing w:before="160"/>
        <w:jc w:val="center"/>
      </w:pPr>
      <w:r>
        <w:rPr>
          <w:rFonts w:ascii="Nirmala UI" w:hAnsi="Nirmala UI" w:cs="Nirmala UI"/>
          <w:sz w:val="24"/>
          <w:szCs w:val="24"/>
        </w:rPr>
        <w:t>উল্লাস-উপরি লেখোঁ তোমার প্রসাদ ৷</w:t>
        <w:br/>
      </w:r>
      <w:r>
        <w:rPr>
          <w:rFonts w:ascii="Nirmala UI" w:hAnsi="Nirmala UI" w:cs="Nirmala UI"/>
          <w:sz w:val="24"/>
          <w:szCs w:val="24"/>
        </w:rPr>
        <w:t>নিত্যানন্দ প্রভু, মোর ক্ষম অপরাধ ॥ ১৬০ ॥</w:t>
      </w:r>
    </w:p>
    <w:p>
      <w:pPr>
        <w:keepNext/>
        <w:spacing w:after="0"/>
        <w:ind w:left="227"/>
      </w:pPr>
      <w:r>
        <w:rPr>
          <w:rFonts w:ascii="Times New Roman" w:hAnsi="Times New Roman"/>
          <w:i/>
          <w:sz w:val="20"/>
        </w:rPr>
        <w:t>ullāsa-upari lekhoṅ tomāra prasāda</w:t>
      </w:r>
    </w:p>
    <w:p>
      <w:pPr>
        <w:keepNext/>
        <w:spacing w:after="40"/>
        <w:ind w:left="227"/>
      </w:pPr>
      <w:r>
        <w:rPr>
          <w:rFonts w:ascii="Times New Roman" w:hAnsi="Times New Roman"/>
          <w:color w:val="555555"/>
          <w:sz w:val="18"/>
        </w:rPr>
        <w:t>in overflowing joy  I write  Your  grace</w:t>
      </w:r>
    </w:p>
    <w:p>
      <w:pPr>
        <w:keepNext/>
        <w:spacing w:after="0"/>
        <w:ind w:left="227"/>
      </w:pPr>
      <w:r>
        <w:rPr>
          <w:rFonts w:ascii="Times New Roman" w:hAnsi="Times New Roman"/>
          <w:i/>
          <w:sz w:val="20"/>
        </w:rPr>
        <w:t>nityānanda prabhu, mora kṣama aparādha</w:t>
      </w:r>
    </w:p>
    <w:p>
      <w:pPr>
        <w:keepNext/>
        <w:spacing w:after="40"/>
        <w:ind w:left="227"/>
      </w:pPr>
      <w:r>
        <w:rPr>
          <w:rFonts w:ascii="Times New Roman" w:hAnsi="Times New Roman"/>
          <w:color w:val="555555"/>
          <w:sz w:val="18"/>
        </w:rPr>
        <w:t>Nityānanda  Lord  my  forgive  offense</w:t>
      </w:r>
    </w:p>
    <w:p>
      <w:pPr>
        <w:spacing w:before="60"/>
        <w:jc w:val="both"/>
      </w:pPr>
      <w:r>
        <w:rPr>
          <w:b/>
        </w:rPr>
        <w:t xml:space="preserve">160 </w:t>
      </w:r>
      <w:r>
        <w:rPr>
          <w:rFonts w:ascii="Times New Roman" w:hAnsi="Times New Roman"/>
        </w:rPr>
        <w:t>In overflowing joy I write of Your grace. O Lord Nityānanda, forgive my offense!</w:t>
      </w:r>
    </w:p>
    <w:p>
      <w:pPr>
        <w:jc w:val="both"/>
      </w:pPr>
      <w:r>
        <w:rPr>
          <w:b/>
          <w:i/>
          <w:sz w:val="20"/>
        </w:rPr>
        <w:t xml:space="preserve">Amṛta-pravāha-bhāṣya. </w:t>
      </w:r>
      <w:r>
        <w:rPr>
          <w:rFonts w:ascii="Times New Roman" w:hAnsi="Times New Roman"/>
          <w:sz w:val="20"/>
        </w:rPr>
        <w:t>*Ullāsa-upari* means: “I rejoice so much that I cannot keep it hidden, and so I am writing the account of Your favor.”</w:t>
      </w:r>
    </w:p>
    <w:p>
      <w:pPr>
        <w:keepNext/>
        <w:spacing w:before="160"/>
        <w:jc w:val="center"/>
      </w:pPr>
      <w:r>
        <w:rPr>
          <w:rFonts w:ascii="Times New Roman" w:hAnsi="Times New Roman"/>
          <w:i/>
          <w:sz w:val="21"/>
        </w:rPr>
        <w:t>The greatness of a servant: Mīnaketana Rāmadāsa —</w:t>
      </w:r>
    </w:p>
    <w:p>
      <w:pPr>
        <w:keepNext/>
        <w:jc w:val="center"/>
      </w:pPr>
      <w:r>
        <w:rPr>
          <w:rFonts w:ascii="Nirmala UI" w:hAnsi="Nirmala UI" w:cs="Nirmala UI"/>
          <w:sz w:val="24"/>
          <w:szCs w:val="24"/>
        </w:rPr>
        <w:t>অবধূত গোসাঞির এক ভৃত্য প্রেমধাম ৷</w:t>
        <w:br/>
      </w:r>
      <w:r>
        <w:rPr>
          <w:rFonts w:ascii="Nirmala UI" w:hAnsi="Nirmala UI" w:cs="Nirmala UI"/>
          <w:sz w:val="24"/>
          <w:szCs w:val="24"/>
        </w:rPr>
        <w:t>মীনকেতন রামদাস হয় তাঁর নাম ॥ ১৬১ ॥</w:t>
      </w:r>
    </w:p>
    <w:p>
      <w:pPr>
        <w:keepNext/>
        <w:spacing w:after="0"/>
        <w:ind w:left="227"/>
      </w:pPr>
      <w:r>
        <w:rPr>
          <w:rFonts w:ascii="Times New Roman" w:hAnsi="Times New Roman"/>
          <w:i/>
          <w:sz w:val="20"/>
        </w:rPr>
        <w:t>avadhūta gosāñira eka bhṛtya prema-dhāma</w:t>
      </w:r>
    </w:p>
    <w:p>
      <w:pPr>
        <w:keepNext/>
        <w:spacing w:after="40"/>
        <w:ind w:left="227"/>
      </w:pPr>
      <w:r>
        <w:rPr>
          <w:rFonts w:ascii="Times New Roman" w:hAnsi="Times New Roman"/>
          <w:color w:val="555555"/>
          <w:sz w:val="18"/>
        </w:rPr>
        <w:t>of the Avadhūta  Gosāñi  one  servant  of love  the abode</w:t>
      </w:r>
    </w:p>
    <w:p>
      <w:pPr>
        <w:keepNext/>
        <w:spacing w:after="0"/>
        <w:ind w:left="227"/>
      </w:pPr>
      <w:r>
        <w:rPr>
          <w:rFonts w:ascii="Times New Roman" w:hAnsi="Times New Roman"/>
          <w:i/>
          <w:sz w:val="20"/>
        </w:rPr>
        <w:t>mīnaketana rāmadāsa haya tāṅra nāma</w:t>
      </w:r>
    </w:p>
    <w:p>
      <w:pPr>
        <w:keepNext/>
        <w:spacing w:after="40"/>
        <w:ind w:left="227"/>
      </w:pPr>
      <w:r>
        <w:rPr>
          <w:rFonts w:ascii="Times New Roman" w:hAnsi="Times New Roman"/>
          <w:color w:val="555555"/>
          <w:sz w:val="18"/>
        </w:rPr>
        <w:t>Mīnaketana  Rāmadāsa  is  his  name</w:t>
      </w:r>
    </w:p>
    <w:p>
      <w:pPr>
        <w:spacing w:before="60"/>
        <w:jc w:val="both"/>
      </w:pPr>
      <w:r>
        <w:rPr>
          <w:b/>
        </w:rPr>
        <w:t xml:space="preserve">161 </w:t>
      </w:r>
      <w:r>
        <w:rPr>
          <w:rFonts w:ascii="Times New Roman" w:hAnsi="Times New Roman"/>
        </w:rPr>
        <w:t>Avadhūta Gosāñi had a servant who was an abode of love. His name was Mīnaketana Rāmadāsa.</w:t>
      </w:r>
    </w:p>
    <w:p>
      <w:pPr>
        <w:jc w:val="both"/>
      </w:pPr>
      <w:r>
        <w:rPr>
          <w:b/>
          <w:i/>
          <w:sz w:val="20"/>
        </w:rPr>
        <w:t xml:space="preserve">Amṛta-pravāha-bhāṣya. </w:t>
      </w:r>
      <w:r>
        <w:rPr>
          <w:rFonts w:ascii="Times New Roman" w:hAnsi="Times New Roman"/>
          <w:sz w:val="20"/>
        </w:rPr>
        <w:t>Avadhūta Gosāñi is Nityānanda Prabhu. *Prema-dhāma* means the abode of *prema*.</w:t>
      </w:r>
    </w:p>
    <w:p>
      <w:pPr>
        <w:jc w:val="both"/>
      </w:pPr>
      <w:r>
        <w:rPr>
          <w:b/>
          <w:i/>
          <w:sz w:val="20"/>
        </w:rPr>
        <w:t xml:space="preserve">Anubhāṣya. </w:t>
      </w:r>
      <w:r>
        <w:rPr>
          <w:rFonts w:ascii="Times New Roman" w:hAnsi="Times New Roman"/>
          <w:sz w:val="20"/>
        </w:rPr>
        <w:t>In his commentary on *Bhāgavatam* 3.1.19, Śrīdhara Svāmipāda explains the word *avadhūta* as *asaṁskṛta-deha*, one who does not care for his body. The disciple of the *avadhūta* Śrī Nityānanda was also a *mahā-bhāgavata*, a *paramahaṁsa*, eternally perfect and beyond *varṇāśrama*. Therefore his body bore no marks of *varṇāśrama*, and, careless of his body, he remained intoxicated with the moods of Vraja.</w:t>
      </w:r>
    </w:p>
    <w:p>
      <w:pPr>
        <w:jc w:val="both"/>
      </w:pPr>
      <w:r>
        <w:rPr>
          <w:rFonts w:ascii="Times New Roman" w:hAnsi="Times New Roman"/>
          <w:sz w:val="20"/>
        </w:rPr>
        <w:t>Mīnaketana Rāmadāsa: see the *Anubhāṣya* on Ādi 11.53.</w:t>
      </w:r>
    </w:p>
    <w:p>
      <w:pPr>
        <w:keepNext/>
        <w:spacing w:before="160"/>
        <w:jc w:val="center"/>
      </w:pPr>
      <w:r>
        <w:rPr>
          <w:rFonts w:ascii="Nirmala UI" w:hAnsi="Nirmala UI" w:cs="Nirmala UI"/>
          <w:sz w:val="24"/>
          <w:szCs w:val="24"/>
        </w:rPr>
        <w:t>আমার আলয়ে অহোরাত্র-সঙ্কীর্ত্তন ৷</w:t>
        <w:br/>
      </w:r>
      <w:r>
        <w:rPr>
          <w:rFonts w:ascii="Nirmala UI" w:hAnsi="Nirmala UI" w:cs="Nirmala UI"/>
          <w:sz w:val="24"/>
          <w:szCs w:val="24"/>
        </w:rPr>
        <w:t>তাহাতে আইলা তিঁহো পাঞা নিমন্ত্রণ ॥ ১৬২ ॥</w:t>
      </w:r>
    </w:p>
    <w:p>
      <w:pPr>
        <w:keepNext/>
        <w:spacing w:after="0"/>
        <w:ind w:left="227"/>
      </w:pPr>
      <w:r>
        <w:rPr>
          <w:rFonts w:ascii="Times New Roman" w:hAnsi="Times New Roman"/>
          <w:i/>
          <w:sz w:val="20"/>
        </w:rPr>
        <w:t>āmāra ālaye aho-rātra-saṅkīrtana</w:t>
      </w:r>
    </w:p>
    <w:p>
      <w:pPr>
        <w:keepNext/>
        <w:spacing w:after="40"/>
        <w:ind w:left="227"/>
      </w:pPr>
      <w:r>
        <w:rPr>
          <w:rFonts w:ascii="Times New Roman" w:hAnsi="Times New Roman"/>
          <w:color w:val="555555"/>
          <w:sz w:val="18"/>
        </w:rPr>
        <w:t>in my  house  day and night  saṅkīrtana</w:t>
      </w:r>
    </w:p>
    <w:p>
      <w:pPr>
        <w:keepNext/>
        <w:spacing w:after="0"/>
        <w:ind w:left="227"/>
      </w:pPr>
      <w:r>
        <w:rPr>
          <w:rFonts w:ascii="Times New Roman" w:hAnsi="Times New Roman"/>
          <w:i/>
          <w:sz w:val="20"/>
        </w:rPr>
        <w:t>tāhāte āilā tiṅho pāñā nimantraṇa</w:t>
      </w:r>
    </w:p>
    <w:p>
      <w:pPr>
        <w:keepNext/>
        <w:spacing w:after="40"/>
        <w:ind w:left="227"/>
      </w:pPr>
      <w:r>
        <w:rPr>
          <w:rFonts w:ascii="Times New Roman" w:hAnsi="Times New Roman"/>
          <w:color w:val="555555"/>
          <w:sz w:val="18"/>
        </w:rPr>
        <w:t>to that  came  he  receiving  an invitation</w:t>
      </w:r>
    </w:p>
    <w:p>
      <w:pPr>
        <w:spacing w:before="60"/>
        <w:jc w:val="both"/>
      </w:pPr>
      <w:r>
        <w:rPr>
          <w:b/>
        </w:rPr>
        <w:t xml:space="preserve">162 </w:t>
      </w:r>
      <w:r>
        <w:rPr>
          <w:rFonts w:ascii="Times New Roman" w:hAnsi="Times New Roman"/>
        </w:rPr>
        <w:t>In my house there was *saṅkīrtana* day and night, and he came to it at my invitation.</w:t>
      </w:r>
    </w:p>
    <w:p>
      <w:pPr>
        <w:jc w:val="both"/>
      </w:pPr>
      <w:r>
        <w:rPr>
          <w:b/>
          <w:i/>
          <w:sz w:val="20"/>
        </w:rPr>
        <w:t xml:space="preserve">Anubhāṣya. </w:t>
      </w:r>
      <w:r>
        <w:rPr>
          <w:rFonts w:ascii="Times New Roman" w:hAnsi="Times New Roman"/>
          <w:sz w:val="20"/>
        </w:rPr>
        <w:t>*Ahorātra* means eight *praharas*, that is, the whole day and night. In those days pure devotees had the custom of sending one another letters of invitation to *kīrtana* festivals.</w:t>
      </w:r>
    </w:p>
    <w:p>
      <w:pPr>
        <w:keepNext/>
        <w:spacing w:before="160"/>
        <w:jc w:val="center"/>
      </w:pPr>
      <w:r>
        <w:rPr>
          <w:rFonts w:ascii="Times New Roman" w:hAnsi="Times New Roman"/>
          <w:i/>
          <w:sz w:val="21"/>
        </w:rPr>
        <w:t>The state of a *mahā-bhāgavata*, or *paramahaṁsa* —</w:t>
      </w:r>
    </w:p>
    <w:p>
      <w:pPr>
        <w:keepNext/>
        <w:jc w:val="center"/>
      </w:pPr>
      <w:r>
        <w:rPr>
          <w:rFonts w:ascii="Nirmala UI" w:hAnsi="Nirmala UI" w:cs="Nirmala UI"/>
          <w:sz w:val="24"/>
          <w:szCs w:val="24"/>
        </w:rPr>
        <w:t>মহাপ্রেমময় তিঁহো বসিলা অঙ্গনে ৷</w:t>
        <w:br/>
      </w:r>
      <w:r>
        <w:rPr>
          <w:rFonts w:ascii="Nirmala UI" w:hAnsi="Nirmala UI" w:cs="Nirmala UI"/>
          <w:sz w:val="24"/>
          <w:szCs w:val="24"/>
        </w:rPr>
        <w:t>সকল বৈষ্ণব তাঁর বন্দিলা চরণে ॥ ১৬৩ ॥</w:t>
      </w:r>
    </w:p>
    <w:p>
      <w:pPr>
        <w:keepNext/>
        <w:spacing w:after="0"/>
        <w:ind w:left="227"/>
      </w:pPr>
      <w:r>
        <w:rPr>
          <w:rFonts w:ascii="Times New Roman" w:hAnsi="Times New Roman"/>
          <w:i/>
          <w:sz w:val="20"/>
        </w:rPr>
        <w:t>mahā-prema-maya tiṅho vasilā aṅgane</w:t>
      </w:r>
    </w:p>
    <w:p>
      <w:pPr>
        <w:keepNext/>
        <w:spacing w:after="40"/>
        <w:ind w:left="227"/>
      </w:pPr>
      <w:r>
        <w:rPr>
          <w:rFonts w:ascii="Times New Roman" w:hAnsi="Times New Roman"/>
          <w:color w:val="555555"/>
          <w:sz w:val="18"/>
        </w:rPr>
        <w:t>with great love  filled  he  sat  in the courtyard</w:t>
      </w:r>
    </w:p>
    <w:p>
      <w:pPr>
        <w:keepNext/>
        <w:spacing w:after="0"/>
        <w:ind w:left="227"/>
      </w:pPr>
      <w:r>
        <w:rPr>
          <w:rFonts w:ascii="Times New Roman" w:hAnsi="Times New Roman"/>
          <w:i/>
          <w:sz w:val="20"/>
        </w:rPr>
        <w:t>sakala vaiṣṇava tāṅra vandilā caraṇe</w:t>
      </w:r>
    </w:p>
    <w:p>
      <w:pPr>
        <w:keepNext/>
        <w:spacing w:after="40"/>
        <w:ind w:left="227"/>
      </w:pPr>
      <w:r>
        <w:rPr>
          <w:rFonts w:ascii="Times New Roman" w:hAnsi="Times New Roman"/>
          <w:color w:val="555555"/>
          <w:sz w:val="18"/>
        </w:rPr>
        <w:t>all  Vaiṣṇavas  his  bowed  at the feet</w:t>
      </w:r>
    </w:p>
    <w:p>
      <w:pPr>
        <w:spacing w:before="60"/>
        <w:jc w:val="both"/>
      </w:pPr>
      <w:r>
        <w:rPr>
          <w:b/>
        </w:rPr>
        <w:t xml:space="preserve">163 </w:t>
      </w:r>
      <w:r>
        <w:rPr>
          <w:rFonts w:ascii="Times New Roman" w:hAnsi="Times New Roman"/>
        </w:rPr>
        <w:t>Filled with great love, he sat in the courtyard, and all the Vaiṣṇavas bowed at his feet.</w:t>
      </w:r>
    </w:p>
    <w:p>
      <w:pPr>
        <w:keepNext/>
        <w:spacing w:before="160"/>
        <w:jc w:val="center"/>
      </w:pPr>
      <w:r>
        <w:rPr>
          <w:rFonts w:ascii="Nirmala UI" w:hAnsi="Nirmala UI" w:cs="Nirmala UI"/>
          <w:sz w:val="24"/>
          <w:szCs w:val="24"/>
        </w:rPr>
        <w:t>নমস্কার করিতে, কা’র উপরেতে চড়ে ৷</w:t>
        <w:br/>
      </w:r>
      <w:r>
        <w:rPr>
          <w:rFonts w:ascii="Nirmala UI" w:hAnsi="Nirmala UI" w:cs="Nirmala UI"/>
          <w:sz w:val="24"/>
          <w:szCs w:val="24"/>
        </w:rPr>
        <w:t>প্রেমে কা’রে বংশী মারে, কাহাকে চাপড়ে ॥ ১৬৪ ॥</w:t>
      </w:r>
    </w:p>
    <w:p>
      <w:pPr>
        <w:keepNext/>
        <w:spacing w:after="0"/>
        <w:ind w:left="227"/>
      </w:pPr>
      <w:r>
        <w:rPr>
          <w:rFonts w:ascii="Times New Roman" w:hAnsi="Times New Roman"/>
          <w:i/>
          <w:sz w:val="20"/>
        </w:rPr>
        <w:t>namaskāra karite, kā’ra uparete caḍe</w:t>
      </w:r>
    </w:p>
    <w:p>
      <w:pPr>
        <w:keepNext/>
        <w:spacing w:after="40"/>
        <w:ind w:left="227"/>
      </w:pPr>
      <w:r>
        <w:rPr>
          <w:rFonts w:ascii="Times New Roman" w:hAnsi="Times New Roman"/>
          <w:color w:val="555555"/>
          <w:sz w:val="18"/>
        </w:rPr>
        <w:t>obeisance  while offering  whose  upon  he climbs</w:t>
      </w:r>
    </w:p>
    <w:p>
      <w:pPr>
        <w:keepNext/>
        <w:spacing w:after="0"/>
        <w:ind w:left="227"/>
      </w:pPr>
      <w:r>
        <w:rPr>
          <w:rFonts w:ascii="Times New Roman" w:hAnsi="Times New Roman"/>
          <w:i/>
          <w:sz w:val="20"/>
        </w:rPr>
        <w:t>preme kā’re vaṁśī māre, kāhāke cāpaḍe</w:t>
      </w:r>
    </w:p>
    <w:p>
      <w:pPr>
        <w:keepNext/>
        <w:spacing w:after="40"/>
        <w:ind w:left="227"/>
      </w:pPr>
      <w:r>
        <w:rPr>
          <w:rFonts w:ascii="Times New Roman" w:hAnsi="Times New Roman"/>
          <w:color w:val="555555"/>
          <w:sz w:val="18"/>
        </w:rPr>
        <w:t>in love  whom  with his flute  strikes  whom  slaps</w:t>
      </w:r>
    </w:p>
    <w:p>
      <w:pPr>
        <w:spacing w:before="60"/>
        <w:jc w:val="both"/>
      </w:pPr>
      <w:r>
        <w:rPr>
          <w:b/>
        </w:rPr>
        <w:t xml:space="preserve">164 </w:t>
      </w:r>
      <w:r>
        <w:rPr>
          <w:rFonts w:ascii="Times New Roman" w:hAnsi="Times New Roman"/>
        </w:rPr>
        <w:t>As they offered him obeisances, in his love he would climb on one man's back, strike another with his flute, and slap another.</w:t>
      </w:r>
    </w:p>
    <w:p>
      <w:pPr>
        <w:keepNext/>
        <w:spacing w:before="160"/>
        <w:jc w:val="center"/>
      </w:pPr>
      <w:r>
        <w:rPr>
          <w:rFonts w:ascii="Nirmala UI" w:hAnsi="Nirmala UI" w:cs="Nirmala UI"/>
          <w:sz w:val="24"/>
          <w:szCs w:val="24"/>
        </w:rPr>
        <w:t>যে নয়ন দেখিতে অশ্রু হয় মনে যার ৷</w:t>
        <w:br/>
      </w:r>
      <w:r>
        <w:rPr>
          <w:rFonts w:ascii="Nirmala UI" w:hAnsi="Nirmala UI" w:cs="Nirmala UI"/>
          <w:sz w:val="24"/>
          <w:szCs w:val="24"/>
        </w:rPr>
        <w:t>সেই নেত্রে অবিচ্ছিন্ন বহে অশ্রুধার ॥ ১৬৫ ॥</w:t>
      </w:r>
    </w:p>
    <w:p>
      <w:pPr>
        <w:keepNext/>
        <w:spacing w:after="0"/>
        <w:ind w:left="227"/>
      </w:pPr>
      <w:r>
        <w:rPr>
          <w:rFonts w:ascii="Times New Roman" w:hAnsi="Times New Roman"/>
          <w:i/>
          <w:sz w:val="20"/>
        </w:rPr>
        <w:t>ye nayana dekhite aśru haya mane yāra</w:t>
      </w:r>
    </w:p>
    <w:p>
      <w:pPr>
        <w:keepNext/>
        <w:spacing w:after="40"/>
        <w:ind w:left="227"/>
      </w:pPr>
      <w:r>
        <w:rPr>
          <w:rFonts w:ascii="Times New Roman" w:hAnsi="Times New Roman"/>
          <w:color w:val="555555"/>
          <w:sz w:val="18"/>
        </w:rPr>
        <w:t>which  eyes  seeing  tears  come  in the mind  whose</w:t>
      </w:r>
    </w:p>
    <w:p>
      <w:pPr>
        <w:keepNext/>
        <w:spacing w:after="0"/>
        <w:ind w:left="227"/>
      </w:pPr>
      <w:r>
        <w:rPr>
          <w:rFonts w:ascii="Times New Roman" w:hAnsi="Times New Roman"/>
          <w:i/>
          <w:sz w:val="20"/>
        </w:rPr>
        <w:t>sei netre avicchinna vahe aśru-dhāra</w:t>
      </w:r>
    </w:p>
    <w:p>
      <w:pPr>
        <w:keepNext/>
        <w:spacing w:after="40"/>
        <w:ind w:left="227"/>
      </w:pPr>
      <w:r>
        <w:rPr>
          <w:rFonts w:ascii="Times New Roman" w:hAnsi="Times New Roman"/>
          <w:color w:val="555555"/>
          <w:sz w:val="18"/>
        </w:rPr>
        <w:t>from those  eyes  unbroken  flows  of tears  a stream</w:t>
      </w:r>
    </w:p>
    <w:p>
      <w:pPr>
        <w:spacing w:before="60"/>
        <w:jc w:val="both"/>
      </w:pPr>
      <w:r>
        <w:rPr>
          <w:b/>
        </w:rPr>
        <w:t xml:space="preserve">165 </w:t>
      </w:r>
      <w:r>
        <w:rPr>
          <w:rFonts w:ascii="Times New Roman" w:hAnsi="Times New Roman"/>
        </w:rPr>
        <w:t>From his eyes flowed an unbroken stream of tears, and whoever saw those eyes had tears in his own heart.</w:t>
      </w:r>
    </w:p>
    <w:p>
      <w:pPr>
        <w:jc w:val="both"/>
      </w:pPr>
      <w:r>
        <w:rPr>
          <w:b/>
          <w:i/>
          <w:sz w:val="20"/>
        </w:rPr>
        <w:t xml:space="preserve">Amṛta-pravāha-bhāṣya. </w:t>
      </w:r>
      <w:r>
        <w:rPr>
          <w:rFonts w:ascii="Times New Roman" w:hAnsi="Times New Roman"/>
          <w:sz w:val="20"/>
        </w:rPr>
        <w:t>Whenever anyone looked into the eyes of Mīnaketana Rāmadāsa, tears welled up from the depths of his heart into his own eyes. And from the eyes of Rāmadāsa himself streams of tears flowed without pause. By another reading, *ye nayane dekhite*, the sense is this: in whatever eyes a person wished to see tears, from those eyes the tears flowed.</w:t>
      </w:r>
    </w:p>
    <w:p>
      <w:pPr>
        <w:keepNext/>
        <w:spacing w:before="160"/>
        <w:jc w:val="center"/>
      </w:pPr>
      <w:r>
        <w:rPr>
          <w:rFonts w:ascii="Nirmala UI" w:hAnsi="Nirmala UI" w:cs="Nirmala UI"/>
          <w:sz w:val="24"/>
          <w:szCs w:val="24"/>
        </w:rPr>
        <w:t>কভু কোন অঙ্গে দেখি পুলক-কদম্ব ৷</w:t>
        <w:br/>
      </w:r>
      <w:r>
        <w:rPr>
          <w:rFonts w:ascii="Nirmala UI" w:hAnsi="Nirmala UI" w:cs="Nirmala UI"/>
          <w:sz w:val="24"/>
          <w:szCs w:val="24"/>
        </w:rPr>
        <w:t>এক অঙ্গে জাড়্য তাঁর, আর অঙ্গে কম্প ॥ ১৬৬ ॥</w:t>
      </w:r>
    </w:p>
    <w:p>
      <w:pPr>
        <w:keepNext/>
        <w:spacing w:after="0"/>
        <w:ind w:left="227"/>
      </w:pPr>
      <w:r>
        <w:rPr>
          <w:rFonts w:ascii="Times New Roman" w:hAnsi="Times New Roman"/>
          <w:i/>
          <w:sz w:val="20"/>
        </w:rPr>
        <w:t>kabhu kona aṅge dekhi pulaka-kadamba</w:t>
      </w:r>
    </w:p>
    <w:p>
      <w:pPr>
        <w:keepNext/>
        <w:spacing w:after="40"/>
        <w:ind w:left="227"/>
      </w:pPr>
      <w:r>
        <w:rPr>
          <w:rFonts w:ascii="Times New Roman" w:hAnsi="Times New Roman"/>
          <w:color w:val="555555"/>
          <w:sz w:val="18"/>
        </w:rPr>
        <w:t>sometimes  on some  limb  I see  hair standing on end like kadamba buds</w:t>
      </w:r>
    </w:p>
    <w:p>
      <w:pPr>
        <w:keepNext/>
        <w:spacing w:after="0"/>
        <w:ind w:left="227"/>
      </w:pPr>
      <w:r>
        <w:rPr>
          <w:rFonts w:ascii="Times New Roman" w:hAnsi="Times New Roman"/>
          <w:i/>
          <w:sz w:val="20"/>
        </w:rPr>
        <w:t>eka aṅge jāḍya tāṅra, āra aṅge kampa</w:t>
      </w:r>
    </w:p>
    <w:p>
      <w:pPr>
        <w:keepNext/>
        <w:spacing w:after="40"/>
        <w:ind w:left="227"/>
      </w:pPr>
      <w:r>
        <w:rPr>
          <w:rFonts w:ascii="Times New Roman" w:hAnsi="Times New Roman"/>
          <w:color w:val="555555"/>
          <w:sz w:val="18"/>
        </w:rPr>
        <w:t>on one  limb  stiffness  his  on another  limb  trembling</w:t>
      </w:r>
    </w:p>
    <w:p>
      <w:pPr>
        <w:spacing w:before="60"/>
        <w:jc w:val="both"/>
      </w:pPr>
      <w:r>
        <w:rPr>
          <w:b/>
        </w:rPr>
        <w:t xml:space="preserve">166 </w:t>
      </w:r>
      <w:r>
        <w:rPr>
          <w:rFonts w:ascii="Times New Roman" w:hAnsi="Times New Roman"/>
        </w:rPr>
        <w:t>Sometimes I saw the hair on some limb of his body stand erect like the buds of a *kadamba* flower; one limb would be stiff, while another trembled.</w:t>
      </w:r>
    </w:p>
    <w:p>
      <w:pPr>
        <w:jc w:val="both"/>
      </w:pPr>
      <w:r>
        <w:rPr>
          <w:b/>
          <w:i/>
          <w:sz w:val="20"/>
        </w:rPr>
        <w:t xml:space="preserve">Amṛta-pravāha-bhāṣya. </w:t>
      </w:r>
      <w:r>
        <w:rPr>
          <w:rFonts w:ascii="Times New Roman" w:hAnsi="Times New Roman"/>
          <w:sz w:val="20"/>
        </w:rPr>
        <w:t>*Kadamba* means a multitude. *Jāḍya* means stupor (*stambha*).</w:t>
      </w:r>
      <w:r>
        <w:rPr>
          <w:rFonts w:ascii="Times New Roman" w:hAnsi="Times New Roman"/>
          <w:sz w:val="20"/>
          <w:vertAlign w:val="superscript"/>
        </w:rPr>
        <w:t>5</w:t>
      </w:r>
    </w:p>
    <w:p>
      <w:pPr>
        <w:keepNext/>
        <w:spacing w:before="160"/>
        <w:jc w:val="center"/>
      </w:pPr>
      <w:r>
        <w:rPr>
          <w:rFonts w:ascii="Nirmala UI" w:hAnsi="Nirmala UI" w:cs="Nirmala UI"/>
          <w:sz w:val="24"/>
          <w:szCs w:val="24"/>
        </w:rPr>
        <w:t>নিত্যানন্দ বলি’ যবে করেন হুঙ্কার ৷</w:t>
        <w:br/>
      </w:r>
      <w:r>
        <w:rPr>
          <w:rFonts w:ascii="Nirmala UI" w:hAnsi="Nirmala UI" w:cs="Nirmala UI"/>
          <w:sz w:val="24"/>
          <w:szCs w:val="24"/>
        </w:rPr>
        <w:t>তাহা দেখি’ লোকের হয় মহা-চমৎকার ॥ ১৬৭ ॥</w:t>
      </w:r>
    </w:p>
    <w:p>
      <w:pPr>
        <w:keepNext/>
        <w:spacing w:after="0"/>
        <w:ind w:left="227"/>
      </w:pPr>
      <w:r>
        <w:rPr>
          <w:rFonts w:ascii="Times New Roman" w:hAnsi="Times New Roman"/>
          <w:i/>
          <w:sz w:val="20"/>
        </w:rPr>
        <w:t>nityānanda bali’ yabe karena huṅkāra</w:t>
      </w:r>
    </w:p>
    <w:p>
      <w:pPr>
        <w:keepNext/>
        <w:spacing w:after="40"/>
        <w:ind w:left="227"/>
      </w:pPr>
      <w:r>
        <w:rPr>
          <w:rFonts w:ascii="Times New Roman" w:hAnsi="Times New Roman"/>
          <w:color w:val="555555"/>
          <w:sz w:val="18"/>
        </w:rPr>
        <w:t>Nityānanda  calling  when  he makes  a loud roar</w:t>
      </w:r>
    </w:p>
    <w:p>
      <w:pPr>
        <w:keepNext/>
        <w:spacing w:after="0"/>
        <w:ind w:left="227"/>
      </w:pPr>
      <w:r>
        <w:rPr>
          <w:rFonts w:ascii="Times New Roman" w:hAnsi="Times New Roman"/>
          <w:i/>
          <w:sz w:val="20"/>
        </w:rPr>
        <w:t>tāhā dekhi’ lokera haya mahā-camatkāra</w:t>
      </w:r>
    </w:p>
    <w:p>
      <w:pPr>
        <w:keepNext/>
        <w:spacing w:after="40"/>
        <w:ind w:left="227"/>
      </w:pPr>
      <w:r>
        <w:rPr>
          <w:rFonts w:ascii="Times New Roman" w:hAnsi="Times New Roman"/>
          <w:color w:val="555555"/>
          <w:sz w:val="18"/>
        </w:rPr>
        <w:t>that  seeing  of the people  is  great  astonishment</w:t>
      </w:r>
    </w:p>
    <w:p>
      <w:pPr>
        <w:spacing w:before="60"/>
        <w:jc w:val="both"/>
      </w:pPr>
      <w:r>
        <w:rPr>
          <w:b/>
        </w:rPr>
        <w:t xml:space="preserve">167 </w:t>
      </w:r>
      <w:r>
        <w:rPr>
          <w:rFonts w:ascii="Times New Roman" w:hAnsi="Times New Roman"/>
        </w:rPr>
        <w:t>When he called out “Nityānanda!” with a loud roar, the people who saw it were struck with wonder.</w:t>
      </w:r>
    </w:p>
    <w:p>
      <w:pPr>
        <w:keepNext/>
        <w:spacing w:before="160"/>
        <w:jc w:val="center"/>
      </w:pPr>
      <w:r>
        <w:rPr>
          <w:rFonts w:ascii="Times New Roman" w:hAnsi="Times New Roman"/>
          <w:i/>
          <w:sz w:val="21"/>
        </w:rPr>
        <w:t>A worldly devotee of the lowest level (*kaniṣṭha*), lacking faith, offends the feet of a Vaiṣṇava —</w:t>
      </w:r>
    </w:p>
    <w:p>
      <w:pPr>
        <w:keepNext/>
        <w:jc w:val="center"/>
      </w:pPr>
      <w:r>
        <w:rPr>
          <w:rFonts w:ascii="Nirmala UI" w:hAnsi="Nirmala UI" w:cs="Nirmala UI"/>
          <w:sz w:val="24"/>
          <w:szCs w:val="24"/>
        </w:rPr>
        <w:t>গুণার্ণব মিশ্র নামে এক বিপ্র আর্য্য ৷</w:t>
        <w:br/>
      </w:r>
      <w:r>
        <w:rPr>
          <w:rFonts w:ascii="Nirmala UI" w:hAnsi="Nirmala UI" w:cs="Nirmala UI"/>
          <w:sz w:val="24"/>
          <w:szCs w:val="24"/>
        </w:rPr>
        <w:t>শ্রীমূর্ত্তি-নিকটে তেঁহো করে সেবা-কার্য্য ॥ ১৬৮ ॥</w:t>
      </w:r>
    </w:p>
    <w:p>
      <w:pPr>
        <w:keepNext/>
        <w:spacing w:after="0"/>
        <w:ind w:left="227"/>
      </w:pPr>
      <w:r>
        <w:rPr>
          <w:rFonts w:ascii="Times New Roman" w:hAnsi="Times New Roman"/>
          <w:i/>
          <w:sz w:val="20"/>
        </w:rPr>
        <w:t>guṇārṇava miśra nāme eka vipra ārya</w:t>
      </w:r>
    </w:p>
    <w:p>
      <w:pPr>
        <w:keepNext/>
        <w:spacing w:after="40"/>
        <w:ind w:left="227"/>
      </w:pPr>
      <w:r>
        <w:rPr>
          <w:rFonts w:ascii="Times New Roman" w:hAnsi="Times New Roman"/>
          <w:color w:val="555555"/>
          <w:sz w:val="18"/>
        </w:rPr>
        <w:t>Guṇārṇava  Miśra  by name  a  brāhmaṇa  respectable</w:t>
      </w:r>
    </w:p>
    <w:p>
      <w:pPr>
        <w:keepNext/>
        <w:spacing w:after="0"/>
        <w:ind w:left="227"/>
      </w:pPr>
      <w:r>
        <w:rPr>
          <w:rFonts w:ascii="Times New Roman" w:hAnsi="Times New Roman"/>
          <w:i/>
          <w:sz w:val="20"/>
        </w:rPr>
        <w:t>śrī-mūrti-nikaṭe teṅho kare sevā-kārya</w:t>
      </w:r>
    </w:p>
    <w:p>
      <w:pPr>
        <w:keepNext/>
        <w:spacing w:after="40"/>
        <w:ind w:left="227"/>
      </w:pPr>
      <w:r>
        <w:rPr>
          <w:rFonts w:ascii="Times New Roman" w:hAnsi="Times New Roman"/>
          <w:color w:val="555555"/>
          <w:sz w:val="18"/>
        </w:rPr>
        <w:t>the Deity  near  he  does  service</w:t>
      </w:r>
    </w:p>
    <w:p>
      <w:pPr>
        <w:spacing w:before="60"/>
        <w:jc w:val="both"/>
      </w:pPr>
      <w:r>
        <w:rPr>
          <w:b/>
        </w:rPr>
        <w:t xml:space="preserve">168 </w:t>
      </w:r>
      <w:r>
        <w:rPr>
          <w:rFonts w:ascii="Times New Roman" w:hAnsi="Times New Roman"/>
        </w:rPr>
        <w:t>A respectable brāhmaṇa named Guṇārṇava Miśra was serving near the Deity.</w:t>
      </w:r>
    </w:p>
    <w:p>
      <w:pPr>
        <w:keepNext/>
        <w:spacing w:before="160"/>
        <w:jc w:val="center"/>
      </w:pPr>
      <w:r>
        <w:rPr>
          <w:rFonts w:ascii="Nirmala UI" w:hAnsi="Nirmala UI" w:cs="Nirmala UI"/>
          <w:sz w:val="24"/>
          <w:szCs w:val="24"/>
        </w:rPr>
        <w:t>অঙ্গনে আসিয়া তেঁহো না কৈল সম্ভাষ ৷</w:t>
        <w:br/>
      </w:r>
      <w:r>
        <w:rPr>
          <w:rFonts w:ascii="Nirmala UI" w:hAnsi="Nirmala UI" w:cs="Nirmala UI"/>
          <w:sz w:val="24"/>
          <w:szCs w:val="24"/>
        </w:rPr>
        <w:t>তাহা দেখি’ ক্রুদ্ধ হঞা বলে রামদাস ॥ ১৬৯ ॥</w:t>
      </w:r>
    </w:p>
    <w:p>
      <w:pPr>
        <w:keepNext/>
        <w:spacing w:after="0"/>
        <w:ind w:left="227"/>
      </w:pPr>
      <w:r>
        <w:rPr>
          <w:rFonts w:ascii="Times New Roman" w:hAnsi="Times New Roman"/>
          <w:i/>
          <w:sz w:val="20"/>
        </w:rPr>
        <w:t>aṅgane āsiyā teṅho nā kaila sambhāṣa</w:t>
      </w:r>
    </w:p>
    <w:p>
      <w:pPr>
        <w:keepNext/>
        <w:spacing w:after="40"/>
        <w:ind w:left="227"/>
      </w:pPr>
      <w:r>
        <w:rPr>
          <w:rFonts w:ascii="Times New Roman" w:hAnsi="Times New Roman"/>
          <w:color w:val="555555"/>
          <w:sz w:val="18"/>
        </w:rPr>
        <w:t>into the courtyard  on his coming  he  not  made  greeting</w:t>
      </w:r>
    </w:p>
    <w:p>
      <w:pPr>
        <w:keepNext/>
        <w:spacing w:after="0"/>
        <w:ind w:left="227"/>
      </w:pPr>
      <w:r>
        <w:rPr>
          <w:rFonts w:ascii="Times New Roman" w:hAnsi="Times New Roman"/>
          <w:i/>
          <w:sz w:val="20"/>
        </w:rPr>
        <w:t>tāhā dekhi’ kruddha hañā bale rāmadāsa</w:t>
      </w:r>
    </w:p>
    <w:p>
      <w:pPr>
        <w:keepNext/>
        <w:spacing w:after="40"/>
        <w:ind w:left="227"/>
      </w:pPr>
      <w:r>
        <w:rPr>
          <w:rFonts w:ascii="Times New Roman" w:hAnsi="Times New Roman"/>
          <w:color w:val="555555"/>
          <w:sz w:val="18"/>
        </w:rPr>
        <w:t>that  seeing  angry  becoming  says  Rāmadāsa</w:t>
      </w:r>
    </w:p>
    <w:p>
      <w:pPr>
        <w:spacing w:before="60"/>
        <w:jc w:val="both"/>
      </w:pPr>
      <w:r>
        <w:rPr>
          <w:b/>
        </w:rPr>
        <w:t xml:space="preserve">169 </w:t>
      </w:r>
      <w:r>
        <w:rPr>
          <w:rFonts w:ascii="Times New Roman" w:hAnsi="Times New Roman"/>
        </w:rPr>
        <w:t>When Rāmadāsa came into the courtyard, the brāhmaṇa did not greet him. Seeing this, Rāmadāsa became angry and said:</w:t>
      </w:r>
    </w:p>
    <w:p>
      <w:pPr>
        <w:keepNext/>
        <w:spacing w:before="160"/>
        <w:jc w:val="center"/>
      </w:pPr>
      <w:r>
        <w:rPr>
          <w:rFonts w:ascii="Nirmala UI" w:hAnsi="Nirmala UI" w:cs="Nirmala UI"/>
          <w:sz w:val="24"/>
          <w:szCs w:val="24"/>
        </w:rPr>
        <w:t>এই ত’ দ্বিতীয় সূত রোমহরষণ ৷</w:t>
        <w:br/>
      </w:r>
      <w:r>
        <w:rPr>
          <w:rFonts w:ascii="Nirmala UI" w:hAnsi="Nirmala UI" w:cs="Nirmala UI"/>
          <w:sz w:val="24"/>
          <w:szCs w:val="24"/>
        </w:rPr>
        <w:t>বলদেব দেখি’ যে না কৈল প্রত্যুদ্গম ॥ ১৭০ ॥</w:t>
      </w:r>
    </w:p>
    <w:p>
      <w:pPr>
        <w:keepNext/>
        <w:spacing w:after="0"/>
        <w:ind w:left="227"/>
      </w:pPr>
      <w:r>
        <w:rPr>
          <w:rFonts w:ascii="Times New Roman" w:hAnsi="Times New Roman"/>
          <w:i/>
          <w:sz w:val="20"/>
        </w:rPr>
        <w:t>ei ta’ dvitīya sūta romaharaṣaṇa</w:t>
      </w:r>
    </w:p>
    <w:p>
      <w:pPr>
        <w:keepNext/>
        <w:spacing w:after="40"/>
        <w:ind w:left="227"/>
      </w:pPr>
      <w:r>
        <w:rPr>
          <w:rFonts w:ascii="Times New Roman" w:hAnsi="Times New Roman"/>
          <w:color w:val="555555"/>
          <w:sz w:val="18"/>
        </w:rPr>
        <w:t>this  indeed  a second  Sūta  Romaharṣaṇa</w:t>
      </w:r>
    </w:p>
    <w:p>
      <w:pPr>
        <w:keepNext/>
        <w:spacing w:after="0"/>
        <w:ind w:left="227"/>
      </w:pPr>
      <w:r>
        <w:rPr>
          <w:rFonts w:ascii="Times New Roman" w:hAnsi="Times New Roman"/>
          <w:i/>
          <w:sz w:val="20"/>
        </w:rPr>
        <w:t>baladeva dekhi’ ye nā kaila pratyudgama</w:t>
      </w:r>
    </w:p>
    <w:p>
      <w:pPr>
        <w:keepNext/>
        <w:spacing w:after="40"/>
        <w:ind w:left="227"/>
      </w:pPr>
      <w:r>
        <w:rPr>
          <w:rFonts w:ascii="Times New Roman" w:hAnsi="Times New Roman"/>
          <w:color w:val="555555"/>
          <w:sz w:val="18"/>
        </w:rPr>
        <w:t>Baladeva  seeing  who  not  made  rising to greet</w:t>
      </w:r>
    </w:p>
    <w:p>
      <w:pPr>
        <w:spacing w:before="60"/>
        <w:jc w:val="both"/>
      </w:pPr>
      <w:r>
        <w:rPr>
          <w:b/>
        </w:rPr>
        <w:t xml:space="preserve">170 </w:t>
      </w:r>
      <w:r>
        <w:rPr>
          <w:rFonts w:ascii="Times New Roman" w:hAnsi="Times New Roman"/>
        </w:rPr>
        <w:t>“Here is a second Romaharṣaṇa Sūta, who did not rise to greet Baladeva when he saw Him!”</w:t>
      </w:r>
    </w:p>
    <w:p>
      <w:pPr>
        <w:jc w:val="both"/>
      </w:pPr>
      <w:r>
        <w:rPr>
          <w:b/>
          <w:i/>
          <w:sz w:val="20"/>
        </w:rPr>
        <w:t xml:space="preserve">Anubhāṣya. </w:t>
      </w:r>
      <w:r>
        <w:rPr>
          <w:rFonts w:ascii="Times New Roman" w:hAnsi="Times New Roman"/>
          <w:sz w:val="20"/>
        </w:rPr>
        <w:t>*Bhāgavatam* 10.78.22–28 tells how, in Naimiṣāraṇya, Baladeva killed Romaharṣaṇa, the disciple of Vyāsa.</w:t>
      </w:r>
    </w:p>
    <w:p>
      <w:pPr>
        <w:keepNext/>
        <w:spacing w:before="160"/>
        <w:jc w:val="center"/>
      </w:pPr>
      <w:r>
        <w:rPr>
          <w:rFonts w:ascii="Times New Roman" w:hAnsi="Times New Roman"/>
          <w:i/>
          <w:sz w:val="21"/>
        </w:rPr>
        <w:t>Even when insulted, a Vaiṣṇava does not look for faults in others —</w:t>
      </w:r>
    </w:p>
    <w:p>
      <w:pPr>
        <w:keepNext/>
        <w:jc w:val="center"/>
      </w:pPr>
      <w:r>
        <w:rPr>
          <w:rFonts w:ascii="Nirmala UI" w:hAnsi="Nirmala UI" w:cs="Nirmala UI"/>
          <w:sz w:val="24"/>
          <w:szCs w:val="24"/>
        </w:rPr>
        <w:t>এত বলি’ নাচে গায়, করয়ে সন্তোষ ৷</w:t>
        <w:br/>
      </w:r>
      <w:r>
        <w:rPr>
          <w:rFonts w:ascii="Nirmala UI" w:hAnsi="Nirmala UI" w:cs="Nirmala UI"/>
          <w:sz w:val="24"/>
          <w:szCs w:val="24"/>
        </w:rPr>
        <w:t>কৃষ্ণকার্য্য করে বিপ্র — না করিল রোষ ॥ ১৭১ ॥</w:t>
      </w:r>
    </w:p>
    <w:p>
      <w:pPr>
        <w:keepNext/>
        <w:spacing w:after="0"/>
        <w:ind w:left="227"/>
      </w:pPr>
      <w:r>
        <w:rPr>
          <w:rFonts w:ascii="Times New Roman" w:hAnsi="Times New Roman"/>
          <w:i/>
          <w:sz w:val="20"/>
        </w:rPr>
        <w:t>eta bali’ nāce gāya, karaye santoṣa</w:t>
      </w:r>
    </w:p>
    <w:p>
      <w:pPr>
        <w:keepNext/>
        <w:spacing w:after="40"/>
        <w:ind w:left="227"/>
      </w:pPr>
      <w:r>
        <w:rPr>
          <w:rFonts w:ascii="Times New Roman" w:hAnsi="Times New Roman"/>
          <w:color w:val="555555"/>
          <w:sz w:val="18"/>
        </w:rPr>
        <w:t>so  saying  he dances  sings  shows  delight</w:t>
      </w:r>
    </w:p>
    <w:p>
      <w:pPr>
        <w:keepNext/>
        <w:spacing w:after="0"/>
        <w:ind w:left="227"/>
      </w:pPr>
      <w:r>
        <w:rPr>
          <w:rFonts w:ascii="Times New Roman" w:hAnsi="Times New Roman"/>
          <w:i/>
          <w:sz w:val="20"/>
        </w:rPr>
        <w:t>kṛṣṇa-kārya kare vipra — nā karila roṣa</w:t>
      </w:r>
    </w:p>
    <w:p>
      <w:pPr>
        <w:keepNext/>
        <w:spacing w:after="40"/>
        <w:ind w:left="227"/>
      </w:pPr>
      <w:r>
        <w:rPr>
          <w:rFonts w:ascii="Times New Roman" w:hAnsi="Times New Roman"/>
          <w:color w:val="555555"/>
          <w:sz w:val="18"/>
        </w:rPr>
        <w:t>for Kṛṣṇa  service  does  the brāhmaṇa  not  he showed  anger</w:t>
      </w:r>
    </w:p>
    <w:p>
      <w:pPr>
        <w:spacing w:before="60"/>
        <w:jc w:val="both"/>
      </w:pPr>
      <w:r>
        <w:rPr>
          <w:b/>
        </w:rPr>
        <w:t xml:space="preserve">171 </w:t>
      </w:r>
      <w:r>
        <w:rPr>
          <w:rFonts w:ascii="Times New Roman" w:hAnsi="Times New Roman"/>
        </w:rPr>
        <w:t>Having said this, he danced and sang in delight. The brāhmaṇa was engaged in Kṛṣṇa's service, and so he showed no anger.</w:t>
      </w:r>
    </w:p>
    <w:p>
      <w:pPr>
        <w:jc w:val="both"/>
      </w:pPr>
      <w:r>
        <w:rPr>
          <w:b/>
          <w:i/>
          <w:sz w:val="20"/>
        </w:rPr>
        <w:t xml:space="preserve">Amṛta-pravāha-bhāṣya. </w:t>
      </w:r>
      <w:r>
        <w:rPr>
          <w:rFonts w:ascii="Times New Roman" w:hAnsi="Times New Roman"/>
          <w:sz w:val="20"/>
        </w:rPr>
        <w:t>Guṇārṇava Miśra, the servant of the Deity, sat in the courtyard and did not greet the servant of Śrī Nityānanda. So Mīnaketana Rāmadāsa grew angry and said, “This Guṇārṇava Miśra is a second Romaharṣaṇa Sūta.” The meaning is this. In Naimiṣāraṇya, Romaharṣaṇa Sūta saw Baladeva but did not leave the seat of Vyāsa and did not greet Him. Guṇārṇava Miśra behaved just as improperly. In Guṇārṇava Miśra's heart there was no special faith in Śrī Nityānanda. Śrī Mīnaketana understood this and lost respect for him. The devotees do not fault Śrī Mīnaketana for this act or call him proud.</w:t>
      </w:r>
    </w:p>
    <w:p>
      <w:pPr>
        <w:keepNext/>
        <w:spacing w:before="160"/>
        <w:jc w:val="center"/>
      </w:pPr>
      <w:r>
        <w:rPr>
          <w:rFonts w:ascii="Nirmala UI" w:hAnsi="Nirmala UI" w:cs="Nirmala UI"/>
          <w:sz w:val="24"/>
          <w:szCs w:val="24"/>
        </w:rPr>
        <w:t>উৎসবান্তে গেলা তিঁহো করিয়া প্রসাদ ৷</w:t>
        <w:br/>
      </w:r>
      <w:r>
        <w:rPr>
          <w:rFonts w:ascii="Nirmala UI" w:hAnsi="Nirmala UI" w:cs="Nirmala UI"/>
          <w:sz w:val="24"/>
          <w:szCs w:val="24"/>
        </w:rPr>
        <w:t>মোর ভ্রাতা-সনে তাঁর কিছু হৈল বাদ ॥ ১৭২ ॥</w:t>
      </w:r>
    </w:p>
    <w:p>
      <w:pPr>
        <w:keepNext/>
        <w:spacing w:after="0"/>
        <w:ind w:left="227"/>
      </w:pPr>
      <w:r>
        <w:rPr>
          <w:rFonts w:ascii="Times New Roman" w:hAnsi="Times New Roman"/>
          <w:i/>
          <w:sz w:val="20"/>
        </w:rPr>
        <w:t>utsavānte gelā tiṅho kariyā prasāda</w:t>
      </w:r>
    </w:p>
    <w:p>
      <w:pPr>
        <w:keepNext/>
        <w:spacing w:after="40"/>
        <w:ind w:left="227"/>
      </w:pPr>
      <w:r>
        <w:rPr>
          <w:rFonts w:ascii="Times New Roman" w:hAnsi="Times New Roman"/>
          <w:color w:val="555555"/>
          <w:sz w:val="18"/>
        </w:rPr>
        <w:t>at the festival's end  went  he  bestowing  his blessings</w:t>
      </w:r>
    </w:p>
    <w:p>
      <w:pPr>
        <w:keepNext/>
        <w:spacing w:after="0"/>
        <w:ind w:left="227"/>
      </w:pPr>
      <w:r>
        <w:rPr>
          <w:rFonts w:ascii="Times New Roman" w:hAnsi="Times New Roman"/>
          <w:i/>
          <w:sz w:val="20"/>
        </w:rPr>
        <w:t>mora bhrātā-sane tāṅra kichu haila vāda</w:t>
      </w:r>
    </w:p>
    <w:p>
      <w:pPr>
        <w:keepNext/>
        <w:spacing w:after="40"/>
        <w:ind w:left="227"/>
      </w:pPr>
      <w:r>
        <w:rPr>
          <w:rFonts w:ascii="Times New Roman" w:hAnsi="Times New Roman"/>
          <w:color w:val="555555"/>
          <w:sz w:val="18"/>
        </w:rPr>
        <w:t>my  brother  with  his  some  there was  dispute</w:t>
      </w:r>
    </w:p>
    <w:p>
      <w:pPr>
        <w:spacing w:before="60"/>
        <w:jc w:val="both"/>
      </w:pPr>
      <w:r>
        <w:rPr>
          <w:b/>
        </w:rPr>
        <w:t xml:space="preserve">172 </w:t>
      </w:r>
      <w:r>
        <w:rPr>
          <w:rFonts w:ascii="Times New Roman" w:hAnsi="Times New Roman"/>
        </w:rPr>
        <w:t>When the festival was over, he bestowed his blessings and was about to leave. Then a dispute arose between him and my brother.</w:t>
      </w:r>
    </w:p>
    <w:p>
      <w:pPr>
        <w:keepNext/>
        <w:spacing w:before="160"/>
        <w:jc w:val="center"/>
      </w:pPr>
      <w:r>
        <w:rPr>
          <w:rFonts w:ascii="Times New Roman" w:hAnsi="Times New Roman"/>
          <w:i/>
          <w:sz w:val="21"/>
        </w:rPr>
        <w:t>Kavirāja Gosvāmī's brother is devoted to Gaura but does not honor Nityānanda and the Vaiṣṇavas —</w:t>
      </w:r>
    </w:p>
    <w:p>
      <w:pPr>
        <w:keepNext/>
        <w:jc w:val="center"/>
      </w:pPr>
      <w:r>
        <w:rPr>
          <w:rFonts w:ascii="Nirmala UI" w:hAnsi="Nirmala UI" w:cs="Nirmala UI"/>
          <w:sz w:val="24"/>
          <w:szCs w:val="24"/>
        </w:rPr>
        <w:t>চৈতন্য-প্রভুতে তাঁর সুদৃঢ় বিশ্বাস ৷</w:t>
        <w:br/>
      </w:r>
      <w:r>
        <w:rPr>
          <w:rFonts w:ascii="Nirmala UI" w:hAnsi="Nirmala UI" w:cs="Nirmala UI"/>
          <w:sz w:val="24"/>
          <w:szCs w:val="24"/>
        </w:rPr>
        <w:t>নিত্যানন্দ-প্রতি তাঁর বিশ্বাস-আভাস ॥ ১৭৩ ॥</w:t>
      </w:r>
    </w:p>
    <w:p>
      <w:pPr>
        <w:keepNext/>
        <w:spacing w:after="0"/>
        <w:ind w:left="227"/>
      </w:pPr>
      <w:r>
        <w:rPr>
          <w:rFonts w:ascii="Times New Roman" w:hAnsi="Times New Roman"/>
          <w:i/>
          <w:sz w:val="20"/>
        </w:rPr>
        <w:t>caitanya-prabhute tāṅra sudṛḍha viśvāsa</w:t>
      </w:r>
    </w:p>
    <w:p>
      <w:pPr>
        <w:keepNext/>
        <w:spacing w:after="40"/>
        <w:ind w:left="227"/>
      </w:pPr>
      <w:r>
        <w:rPr>
          <w:rFonts w:ascii="Times New Roman" w:hAnsi="Times New Roman"/>
          <w:color w:val="555555"/>
          <w:sz w:val="18"/>
        </w:rPr>
        <w:t>in Caitanya  the Lord  his  firm  faith</w:t>
      </w:r>
    </w:p>
    <w:p>
      <w:pPr>
        <w:keepNext/>
        <w:spacing w:after="0"/>
        <w:ind w:left="227"/>
      </w:pPr>
      <w:r>
        <w:rPr>
          <w:rFonts w:ascii="Times New Roman" w:hAnsi="Times New Roman"/>
          <w:i/>
          <w:sz w:val="20"/>
        </w:rPr>
        <w:t>nityānanda-prati tāṅra viśvāsa-ābhāsa</w:t>
      </w:r>
    </w:p>
    <w:p>
      <w:pPr>
        <w:keepNext/>
        <w:spacing w:after="40"/>
        <w:ind w:left="227"/>
      </w:pPr>
      <w:r>
        <w:rPr>
          <w:rFonts w:ascii="Times New Roman" w:hAnsi="Times New Roman"/>
          <w:color w:val="555555"/>
          <w:sz w:val="18"/>
        </w:rPr>
        <w:t>toward Nityānanda  his  a semblance of faith</w:t>
      </w:r>
    </w:p>
    <w:p>
      <w:pPr>
        <w:spacing w:before="60"/>
        <w:jc w:val="both"/>
      </w:pPr>
      <w:r>
        <w:rPr>
          <w:b/>
        </w:rPr>
        <w:t xml:space="preserve">173 </w:t>
      </w:r>
      <w:r>
        <w:rPr>
          <w:rFonts w:ascii="Times New Roman" w:hAnsi="Times New Roman"/>
        </w:rPr>
        <w:t>My brother had firm faith in Lord Caitanya, but toward Nityānanda he had only a semblance of faith.</w:t>
      </w:r>
    </w:p>
    <w:p>
      <w:pPr>
        <w:jc w:val="both"/>
      </w:pPr>
      <w:r>
        <w:rPr>
          <w:b/>
          <w:i/>
          <w:sz w:val="20"/>
        </w:rPr>
        <w:t xml:space="preserve">Amṛta-pravāha-bhāṣya. </w:t>
      </w:r>
      <w:r>
        <w:rPr>
          <w:rFonts w:ascii="Times New Roman" w:hAnsi="Times New Roman"/>
          <w:sz w:val="20"/>
        </w:rPr>
        <w:t>Seeing this behavior, my brother got into an argument with Mīnaketana. My brother had firm faith in Śrī Caitanya Prabhu, but he did not have the same faith in Nityānanda Prabhu.</w:t>
      </w:r>
    </w:p>
    <w:p>
      <w:pPr>
        <w:jc w:val="both"/>
      </w:pPr>
      <w:r>
        <w:rPr>
          <w:b/>
          <w:i/>
          <w:sz w:val="20"/>
        </w:rPr>
        <w:t xml:space="preserve">Anubhāṣya. </w:t>
      </w:r>
      <w:r>
        <w:rPr>
          <w:rFonts w:ascii="Times New Roman" w:hAnsi="Times New Roman"/>
          <w:sz w:val="20"/>
        </w:rPr>
        <w:t>*Viśvāsa-ābhāsa* means very slight faith.</w:t>
      </w:r>
    </w:p>
    <w:p>
      <w:pPr>
        <w:keepNext/>
        <w:spacing w:before="160"/>
        <w:jc w:val="center"/>
      </w:pPr>
      <w:r>
        <w:rPr>
          <w:rFonts w:ascii="Times New Roman" w:hAnsi="Times New Roman"/>
          <w:i/>
          <w:sz w:val="21"/>
        </w:rPr>
        <w:t>Kavirāja Gosvāmī rebukes his brother —</w:t>
      </w:r>
    </w:p>
    <w:p>
      <w:pPr>
        <w:keepNext/>
        <w:jc w:val="center"/>
      </w:pPr>
      <w:r>
        <w:rPr>
          <w:rFonts w:ascii="Nirmala UI" w:hAnsi="Nirmala UI" w:cs="Nirmala UI"/>
          <w:sz w:val="24"/>
          <w:szCs w:val="24"/>
        </w:rPr>
        <w:t>ইহা জানি’ রামদাসের দুঃখ হৈল মনে ৷</w:t>
        <w:br/>
      </w:r>
      <w:r>
        <w:rPr>
          <w:rFonts w:ascii="Nirmala UI" w:hAnsi="Nirmala UI" w:cs="Nirmala UI"/>
          <w:sz w:val="24"/>
          <w:szCs w:val="24"/>
        </w:rPr>
        <w:t>তবে ত’ ভ্রাতারে আমি করিনু ভর্ৎসনে ॥ ১৭৪ ॥</w:t>
      </w:r>
    </w:p>
    <w:p>
      <w:pPr>
        <w:keepNext/>
        <w:spacing w:after="0"/>
        <w:ind w:left="227"/>
      </w:pPr>
      <w:r>
        <w:rPr>
          <w:rFonts w:ascii="Times New Roman" w:hAnsi="Times New Roman"/>
          <w:i/>
          <w:sz w:val="20"/>
        </w:rPr>
        <w:t>ihā jāni’ rāmadāsera duḥkha haila mane</w:t>
      </w:r>
    </w:p>
    <w:p>
      <w:pPr>
        <w:keepNext/>
        <w:spacing w:after="40"/>
        <w:ind w:left="227"/>
      </w:pPr>
      <w:r>
        <w:rPr>
          <w:rFonts w:ascii="Times New Roman" w:hAnsi="Times New Roman"/>
          <w:color w:val="555555"/>
          <w:sz w:val="18"/>
        </w:rPr>
        <w:t>this  knowing  of Rāmadāsa  pain  was  in the mind</w:t>
      </w:r>
    </w:p>
    <w:p>
      <w:pPr>
        <w:keepNext/>
        <w:spacing w:after="0"/>
        <w:ind w:left="227"/>
      </w:pPr>
      <w:r>
        <w:rPr>
          <w:rFonts w:ascii="Times New Roman" w:hAnsi="Times New Roman"/>
          <w:i/>
          <w:sz w:val="20"/>
        </w:rPr>
        <w:t>tabe ta’ bhrātāre āmi karinu bhartsane</w:t>
      </w:r>
    </w:p>
    <w:p>
      <w:pPr>
        <w:keepNext/>
        <w:spacing w:after="40"/>
        <w:ind w:left="227"/>
      </w:pPr>
      <w:r>
        <w:rPr>
          <w:rFonts w:ascii="Times New Roman" w:hAnsi="Times New Roman"/>
          <w:color w:val="555555"/>
          <w:sz w:val="18"/>
        </w:rPr>
        <w:t>then  indeed  my brother  I  did  rebuke</w:t>
      </w:r>
    </w:p>
    <w:p>
      <w:pPr>
        <w:spacing w:before="60"/>
        <w:jc w:val="both"/>
      </w:pPr>
      <w:r>
        <w:rPr>
          <w:b/>
        </w:rPr>
        <w:t xml:space="preserve">174 </w:t>
      </w:r>
      <w:r>
        <w:rPr>
          <w:rFonts w:ascii="Times New Roman" w:hAnsi="Times New Roman"/>
        </w:rPr>
        <w:t>Knowing this, Rāmadāsa was pained at heart. Then I rebuked my brother:</w:t>
      </w:r>
    </w:p>
    <w:p>
      <w:pPr>
        <w:keepNext/>
        <w:spacing w:before="160"/>
        <w:jc w:val="center"/>
      </w:pPr>
      <w:r>
        <w:rPr>
          <w:rFonts w:ascii="Times New Roman" w:hAnsi="Times New Roman"/>
          <w:i/>
          <w:sz w:val="21"/>
        </w:rPr>
        <w:t>Disrespect that comes from taking the undivided Truth as divided is nothing but godlessness —</w:t>
      </w:r>
    </w:p>
    <w:p>
      <w:pPr>
        <w:keepNext/>
        <w:jc w:val="center"/>
      </w:pPr>
      <w:r>
        <w:rPr>
          <w:rFonts w:ascii="Nirmala UI" w:hAnsi="Nirmala UI" w:cs="Nirmala UI"/>
          <w:sz w:val="24"/>
          <w:szCs w:val="24"/>
        </w:rPr>
        <w:t>দুই ভাই একতনু — সমান-প্রকাশ ৷</w:t>
        <w:br/>
      </w:r>
      <w:r>
        <w:rPr>
          <w:rFonts w:ascii="Nirmala UI" w:hAnsi="Nirmala UI" w:cs="Nirmala UI"/>
          <w:sz w:val="24"/>
          <w:szCs w:val="24"/>
        </w:rPr>
        <w:t>নিত্যানন্দ না মান’, তোমার হবে সর্ব্বনাশ ॥ ১৭৫ ॥</w:t>
      </w:r>
    </w:p>
    <w:p>
      <w:pPr>
        <w:keepNext/>
        <w:spacing w:after="0"/>
        <w:ind w:left="227"/>
      </w:pPr>
      <w:r>
        <w:rPr>
          <w:rFonts w:ascii="Times New Roman" w:hAnsi="Times New Roman"/>
          <w:i/>
          <w:sz w:val="20"/>
        </w:rPr>
        <w:t>dui bhāi eka-tanu — samāna-prakāśa</w:t>
      </w:r>
    </w:p>
    <w:p>
      <w:pPr>
        <w:keepNext/>
        <w:spacing w:after="40"/>
        <w:ind w:left="227"/>
      </w:pPr>
      <w:r>
        <w:rPr>
          <w:rFonts w:ascii="Times New Roman" w:hAnsi="Times New Roman"/>
          <w:color w:val="555555"/>
          <w:sz w:val="18"/>
        </w:rPr>
        <w:t>two  brothers  one body  equal  manifestation</w:t>
      </w:r>
    </w:p>
    <w:p>
      <w:pPr>
        <w:keepNext/>
        <w:spacing w:after="0"/>
        <w:ind w:left="227"/>
      </w:pPr>
      <w:r>
        <w:rPr>
          <w:rFonts w:ascii="Times New Roman" w:hAnsi="Times New Roman"/>
          <w:i/>
          <w:sz w:val="20"/>
        </w:rPr>
        <w:t>nityānanda nā māna’, tomāra habe sarva-nāśa</w:t>
      </w:r>
    </w:p>
    <w:p>
      <w:pPr>
        <w:keepNext/>
        <w:spacing w:after="40"/>
        <w:ind w:left="227"/>
      </w:pPr>
      <w:r>
        <w:rPr>
          <w:rFonts w:ascii="Times New Roman" w:hAnsi="Times New Roman"/>
          <w:color w:val="555555"/>
          <w:sz w:val="18"/>
        </w:rPr>
        <w:t>Nityānanda  not  you honor  your  will be  ruin</w:t>
      </w:r>
    </w:p>
    <w:p>
      <w:pPr>
        <w:spacing w:before="60"/>
        <w:jc w:val="both"/>
      </w:pPr>
      <w:r>
        <w:rPr>
          <w:b/>
        </w:rPr>
        <w:t xml:space="preserve">175 </w:t>
      </w:r>
      <w:r>
        <w:rPr>
          <w:rFonts w:ascii="Times New Roman" w:hAnsi="Times New Roman"/>
        </w:rPr>
        <w:t>“The two brothers are one body and equal manifestations. If you do not honor Nityānanda, you will be ruined.</w:t>
      </w:r>
    </w:p>
    <w:p>
      <w:pPr>
        <w:keepNext/>
        <w:spacing w:before="160"/>
        <w:jc w:val="center"/>
      </w:pPr>
      <w:r>
        <w:rPr>
          <w:rFonts w:ascii="Nirmala UI" w:hAnsi="Nirmala UI" w:cs="Nirmala UI"/>
          <w:sz w:val="24"/>
          <w:szCs w:val="24"/>
        </w:rPr>
        <w:t>একেতে বিশ্বাস, অন্যে না কর সম্মান ৷</w:t>
        <w:br/>
      </w:r>
      <w:r>
        <w:rPr>
          <w:rFonts w:ascii="Nirmala UI" w:hAnsi="Nirmala UI" w:cs="Nirmala UI"/>
          <w:sz w:val="24"/>
          <w:szCs w:val="24"/>
        </w:rPr>
        <w:t>‘অর্ধকুক্কুটী-ন্যায়’ তোমার প্রমাণ ॥ ১৭৬ ॥</w:t>
      </w:r>
    </w:p>
    <w:p>
      <w:pPr>
        <w:keepNext/>
        <w:spacing w:after="0"/>
        <w:ind w:left="227"/>
      </w:pPr>
      <w:r>
        <w:rPr>
          <w:rFonts w:ascii="Times New Roman" w:hAnsi="Times New Roman"/>
          <w:i/>
          <w:sz w:val="20"/>
        </w:rPr>
        <w:t>ekete viśvāsa, anye nā kara sammāna</w:t>
      </w:r>
    </w:p>
    <w:p>
      <w:pPr>
        <w:keepNext/>
        <w:spacing w:after="40"/>
        <w:ind w:left="227"/>
      </w:pPr>
      <w:r>
        <w:rPr>
          <w:rFonts w:ascii="Times New Roman" w:hAnsi="Times New Roman"/>
          <w:color w:val="555555"/>
          <w:sz w:val="18"/>
        </w:rPr>
        <w:t>in one  faith  to the other  not  you show  respect</w:t>
      </w:r>
    </w:p>
    <w:p>
      <w:pPr>
        <w:keepNext/>
        <w:spacing w:after="0"/>
        <w:ind w:left="227"/>
      </w:pPr>
      <w:r>
        <w:rPr>
          <w:rFonts w:ascii="Times New Roman" w:hAnsi="Times New Roman"/>
          <w:i/>
          <w:sz w:val="20"/>
        </w:rPr>
        <w:t>‘ardha-kukkuṭī-nyāya’ tomāra pramāṇa</w:t>
      </w:r>
    </w:p>
    <w:p>
      <w:pPr>
        <w:keepNext/>
        <w:spacing w:after="40"/>
        <w:ind w:left="227"/>
      </w:pPr>
      <w:r>
        <w:rPr>
          <w:rFonts w:ascii="Times New Roman" w:hAnsi="Times New Roman"/>
          <w:color w:val="555555"/>
          <w:sz w:val="18"/>
        </w:rPr>
        <w:t>of the half-hen  the logic  your  standard</w:t>
      </w:r>
    </w:p>
    <w:p>
      <w:pPr>
        <w:spacing w:before="60"/>
        <w:jc w:val="both"/>
      </w:pPr>
      <w:r>
        <w:rPr>
          <w:b/>
        </w:rPr>
        <w:t xml:space="preserve">176 </w:t>
      </w:r>
      <w:r>
        <w:rPr>
          <w:rFonts w:ascii="Times New Roman" w:hAnsi="Times New Roman"/>
        </w:rPr>
        <w:t>You have faith in one, but you show no respect to the other. Your standard is the logic of half a hen (*ardha-kukkuṭī-nyāya*).</w:t>
      </w:r>
    </w:p>
    <w:p>
      <w:pPr>
        <w:keepNext/>
        <w:spacing w:before="160"/>
        <w:jc w:val="center"/>
      </w:pPr>
      <w:r>
        <w:rPr>
          <w:rFonts w:ascii="Times New Roman" w:hAnsi="Times New Roman"/>
          <w:i/>
          <w:sz w:val="21"/>
        </w:rPr>
        <w:t>Faith in Nitāi without Gaura, or in Gaura without Nitāi, is also nothing but opposition to *bhakti* —</w:t>
      </w:r>
    </w:p>
    <w:p>
      <w:pPr>
        <w:keepNext/>
        <w:jc w:val="center"/>
      </w:pPr>
      <w:r>
        <w:rPr>
          <w:rFonts w:ascii="Nirmala UI" w:hAnsi="Nirmala UI" w:cs="Nirmala UI"/>
          <w:sz w:val="24"/>
          <w:szCs w:val="24"/>
        </w:rPr>
        <w:t>কিংবা, দোঁহা না মানিঞা হও ত’ পাষণ্ড ৷</w:t>
        <w:br/>
      </w:r>
      <w:r>
        <w:rPr>
          <w:rFonts w:ascii="Nirmala UI" w:hAnsi="Nirmala UI" w:cs="Nirmala UI"/>
          <w:sz w:val="24"/>
          <w:szCs w:val="24"/>
        </w:rPr>
        <w:t>একে মানি’ আরে না মানি, — এইমত ভণ্ড ॥ ১৭৭ ॥</w:t>
      </w:r>
    </w:p>
    <w:p>
      <w:pPr>
        <w:keepNext/>
        <w:spacing w:after="0"/>
        <w:ind w:left="227"/>
      </w:pPr>
      <w:r>
        <w:rPr>
          <w:rFonts w:ascii="Times New Roman" w:hAnsi="Times New Roman"/>
          <w:i/>
          <w:sz w:val="20"/>
        </w:rPr>
        <w:t>kiṁvā, doṅhā nā māniñā hao ta’ pāṣaṇḍa</w:t>
      </w:r>
    </w:p>
    <w:p>
      <w:pPr>
        <w:keepNext/>
        <w:spacing w:after="40"/>
        <w:ind w:left="227"/>
      </w:pPr>
      <w:r>
        <w:rPr>
          <w:rFonts w:ascii="Times New Roman" w:hAnsi="Times New Roman"/>
          <w:color w:val="555555"/>
          <w:sz w:val="18"/>
        </w:rPr>
        <w:t>or else  both  not  accepting  be  then  an unbeliever</w:t>
      </w:r>
    </w:p>
    <w:p>
      <w:pPr>
        <w:keepNext/>
        <w:spacing w:after="0"/>
        <w:ind w:left="227"/>
      </w:pPr>
      <w:r>
        <w:rPr>
          <w:rFonts w:ascii="Times New Roman" w:hAnsi="Times New Roman"/>
          <w:i/>
          <w:sz w:val="20"/>
        </w:rPr>
        <w:t>eke māni’ āre nā māni, — ei-mata bhaṇḍa</w:t>
      </w:r>
    </w:p>
    <w:p>
      <w:pPr>
        <w:keepNext/>
        <w:spacing w:after="40"/>
        <w:ind w:left="227"/>
      </w:pPr>
      <w:r>
        <w:rPr>
          <w:rFonts w:ascii="Times New Roman" w:hAnsi="Times New Roman"/>
          <w:color w:val="555555"/>
          <w:sz w:val="18"/>
        </w:rPr>
        <w:t>one  accepting  the other  not  accepting  this way  a hypocrite</w:t>
      </w:r>
    </w:p>
    <w:p>
      <w:pPr>
        <w:spacing w:before="60"/>
        <w:jc w:val="both"/>
      </w:pPr>
      <w:r>
        <w:rPr>
          <w:b/>
        </w:rPr>
        <w:t xml:space="preserve">177 </w:t>
      </w:r>
      <w:r>
        <w:rPr>
          <w:rFonts w:ascii="Times New Roman" w:hAnsi="Times New Roman"/>
        </w:rPr>
        <w:t>Better reject both and be an unbeliever. Accepting one and rejecting the other — that is hypocrisy.”</w:t>
      </w:r>
    </w:p>
    <w:p>
      <w:pPr>
        <w:jc w:val="both"/>
      </w:pPr>
      <w:r>
        <w:rPr>
          <w:b/>
          <w:i/>
          <w:sz w:val="20"/>
        </w:rPr>
        <w:t xml:space="preserve">Amṛta-pravāha-bhāṣya. </w:t>
      </w:r>
      <w:r>
        <w:rPr>
          <w:rFonts w:ascii="Times New Roman" w:hAnsi="Times New Roman"/>
          <w:sz w:val="20"/>
        </w:rPr>
        <w:t>*Ardha-kukkuṭī-nyāya*, “the logic of half a hen,” is the same as *ardha-jaratīya-nyāya*: as if half of a hen were old and half young. As an argument this is utterly unacceptable. In the same way, holding to the logic of half a hen, you accept one of Caitanya and Nityānanda, the one undivided Lord, and reject the other. This is your godlessness and hypocrisy.</w:t>
      </w:r>
    </w:p>
    <w:p>
      <w:pPr>
        <w:keepNext/>
        <w:spacing w:before="160"/>
        <w:jc w:val="center"/>
      </w:pPr>
      <w:r>
        <w:rPr>
          <w:rFonts w:ascii="Times New Roman" w:hAnsi="Times New Roman"/>
          <w:i/>
          <w:sz w:val="21"/>
        </w:rPr>
        <w:t>For insulting a devotee, the brother devoted to Gaura is ruined and falls —</w:t>
      </w:r>
    </w:p>
    <w:p>
      <w:pPr>
        <w:keepNext/>
        <w:jc w:val="center"/>
      </w:pPr>
      <w:r>
        <w:rPr>
          <w:rFonts w:ascii="Nirmala UI" w:hAnsi="Nirmala UI" w:cs="Nirmala UI"/>
          <w:sz w:val="24"/>
          <w:szCs w:val="24"/>
        </w:rPr>
        <w:t>ক্রুদ্ধ হৈয়া বংশী ভাঙ্গি’ চলে রামদাস ৷</w:t>
        <w:br/>
      </w:r>
      <w:r>
        <w:rPr>
          <w:rFonts w:ascii="Nirmala UI" w:hAnsi="Nirmala UI" w:cs="Nirmala UI"/>
          <w:sz w:val="24"/>
          <w:szCs w:val="24"/>
        </w:rPr>
        <w:t>তৎকালে আমার ভ্রাতার হৈল সর্ব্বনাশ ॥ ১৭৮ ॥</w:t>
      </w:r>
    </w:p>
    <w:p>
      <w:pPr>
        <w:keepNext/>
        <w:spacing w:after="0"/>
        <w:ind w:left="227"/>
      </w:pPr>
      <w:r>
        <w:rPr>
          <w:rFonts w:ascii="Times New Roman" w:hAnsi="Times New Roman"/>
          <w:i/>
          <w:sz w:val="20"/>
        </w:rPr>
        <w:t>kruddha haiyā vaṁśī bhāṅgi’ cale rāmadāsa</w:t>
      </w:r>
    </w:p>
    <w:p>
      <w:pPr>
        <w:keepNext/>
        <w:spacing w:after="40"/>
        <w:ind w:left="227"/>
      </w:pPr>
      <w:r>
        <w:rPr>
          <w:rFonts w:ascii="Times New Roman" w:hAnsi="Times New Roman"/>
          <w:color w:val="555555"/>
          <w:sz w:val="18"/>
        </w:rPr>
        <w:t>angry  becoming  his flute  breaking  goes  Rāmadāsa</w:t>
      </w:r>
    </w:p>
    <w:p>
      <w:pPr>
        <w:keepNext/>
        <w:spacing w:after="0"/>
        <w:ind w:left="227"/>
      </w:pPr>
      <w:r>
        <w:rPr>
          <w:rFonts w:ascii="Times New Roman" w:hAnsi="Times New Roman"/>
          <w:i/>
          <w:sz w:val="20"/>
        </w:rPr>
        <w:t>tat-kāle āmāra bhrātāra haila sarva-nāśa</w:t>
      </w:r>
    </w:p>
    <w:p>
      <w:pPr>
        <w:keepNext/>
        <w:spacing w:after="40"/>
        <w:ind w:left="227"/>
      </w:pPr>
      <w:r>
        <w:rPr>
          <w:rFonts w:ascii="Times New Roman" w:hAnsi="Times New Roman"/>
          <w:color w:val="555555"/>
          <w:sz w:val="18"/>
        </w:rPr>
        <w:t>at that time  my  brother's  there was  complete  ruin</w:t>
      </w:r>
    </w:p>
    <w:p>
      <w:pPr>
        <w:spacing w:before="60"/>
        <w:jc w:val="both"/>
      </w:pPr>
      <w:r>
        <w:rPr>
          <w:b/>
        </w:rPr>
        <w:t xml:space="preserve">178 </w:t>
      </w:r>
      <w:r>
        <w:rPr>
          <w:rFonts w:ascii="Times New Roman" w:hAnsi="Times New Roman"/>
        </w:rPr>
        <w:t>Rāmadāsa broke his flute in anger and left. At that very moment my brother's ruin was complete.</w:t>
      </w:r>
    </w:p>
    <w:p>
      <w:pPr>
        <w:keepNext/>
        <w:spacing w:before="160"/>
        <w:jc w:val="center"/>
      </w:pPr>
      <w:r>
        <w:rPr>
          <w:rFonts w:ascii="Nirmala UI" w:hAnsi="Nirmala UI" w:cs="Nirmala UI"/>
          <w:sz w:val="24"/>
          <w:szCs w:val="24"/>
        </w:rPr>
        <w:t>এই ত’ কহিল তাঁর সেবক-প্রভাব ৷</w:t>
        <w:br/>
      </w:r>
      <w:r>
        <w:rPr>
          <w:rFonts w:ascii="Nirmala UI" w:hAnsi="Nirmala UI" w:cs="Nirmala UI"/>
          <w:sz w:val="24"/>
          <w:szCs w:val="24"/>
        </w:rPr>
        <w:t>আর এক কহি তাঁর দয়ার স্বভাব ॥ ১৭৯ ॥</w:t>
      </w:r>
    </w:p>
    <w:p>
      <w:pPr>
        <w:keepNext/>
        <w:spacing w:after="0"/>
        <w:ind w:left="227"/>
      </w:pPr>
      <w:r>
        <w:rPr>
          <w:rFonts w:ascii="Times New Roman" w:hAnsi="Times New Roman"/>
          <w:i/>
          <w:sz w:val="20"/>
        </w:rPr>
        <w:t>ei ta’ kahila tāṅra sevaka-prabhāva</w:t>
      </w:r>
    </w:p>
    <w:p>
      <w:pPr>
        <w:keepNext/>
        <w:spacing w:after="40"/>
        <w:ind w:left="227"/>
      </w:pPr>
      <w:r>
        <w:rPr>
          <w:rFonts w:ascii="Times New Roman" w:hAnsi="Times New Roman"/>
          <w:color w:val="555555"/>
          <w:sz w:val="18"/>
        </w:rPr>
        <w:t>thus  indeed  I have told  His  servant's  power</w:t>
      </w:r>
    </w:p>
    <w:p>
      <w:pPr>
        <w:keepNext/>
        <w:spacing w:after="0"/>
        <w:ind w:left="227"/>
      </w:pPr>
      <w:r>
        <w:rPr>
          <w:rFonts w:ascii="Times New Roman" w:hAnsi="Times New Roman"/>
          <w:i/>
          <w:sz w:val="20"/>
        </w:rPr>
        <w:t>āra eka kahi tāṅra dayāra svabhāva</w:t>
      </w:r>
    </w:p>
    <w:p>
      <w:pPr>
        <w:keepNext/>
        <w:spacing w:after="40"/>
        <w:ind w:left="227"/>
      </w:pPr>
      <w:r>
        <w:rPr>
          <w:rFonts w:ascii="Times New Roman" w:hAnsi="Times New Roman"/>
          <w:color w:val="555555"/>
          <w:sz w:val="18"/>
        </w:rPr>
        <w:t>one more  I tell  His  of compassion  the nature</w:t>
      </w:r>
    </w:p>
    <w:p>
      <w:pPr>
        <w:spacing w:before="60"/>
        <w:jc w:val="both"/>
      </w:pPr>
      <w:r>
        <w:rPr>
          <w:b/>
        </w:rPr>
        <w:t xml:space="preserve">179 </w:t>
      </w:r>
      <w:r>
        <w:rPr>
          <w:rFonts w:ascii="Times New Roman" w:hAnsi="Times New Roman"/>
        </w:rPr>
        <w:t>Thus I have told the power of His servant. Now I tell one more thing, about the nature of His compassion.</w:t>
      </w:r>
    </w:p>
    <w:p>
      <w:pPr>
        <w:keepNext/>
        <w:spacing w:before="160"/>
        <w:jc w:val="center"/>
      </w:pPr>
      <w:r>
        <w:rPr>
          <w:rFonts w:ascii="Times New Roman" w:hAnsi="Times New Roman"/>
          <w:i/>
          <w:sz w:val="21"/>
        </w:rPr>
        <w:t>Proof of Nityānanda's mercy —</w:t>
      </w:r>
    </w:p>
    <w:p>
      <w:pPr>
        <w:keepNext/>
        <w:jc w:val="center"/>
      </w:pPr>
      <w:r>
        <w:rPr>
          <w:rFonts w:ascii="Nirmala UI" w:hAnsi="Nirmala UI" w:cs="Nirmala UI"/>
          <w:sz w:val="24"/>
          <w:szCs w:val="24"/>
        </w:rPr>
        <w:t>ভাইকে ভর্ৎসিনু মুঞি, লঞা এই গুণ ৷</w:t>
        <w:br/>
      </w:r>
      <w:r>
        <w:rPr>
          <w:rFonts w:ascii="Nirmala UI" w:hAnsi="Nirmala UI" w:cs="Nirmala UI"/>
          <w:sz w:val="24"/>
          <w:szCs w:val="24"/>
        </w:rPr>
        <w:t>সেই রাত্রে প্রভু মোরে দিলা দরশন ॥ ১৮০ ॥</w:t>
      </w:r>
    </w:p>
    <w:p>
      <w:pPr>
        <w:keepNext/>
        <w:spacing w:after="0"/>
        <w:ind w:left="227"/>
      </w:pPr>
      <w:r>
        <w:rPr>
          <w:rFonts w:ascii="Times New Roman" w:hAnsi="Times New Roman"/>
          <w:i/>
          <w:sz w:val="20"/>
        </w:rPr>
        <w:t>bhāike bhartsinu muñi, lañā ei guṇa</w:t>
      </w:r>
    </w:p>
    <w:p>
      <w:pPr>
        <w:keepNext/>
        <w:spacing w:after="40"/>
        <w:ind w:left="227"/>
      </w:pPr>
      <w:r>
        <w:rPr>
          <w:rFonts w:ascii="Times New Roman" w:hAnsi="Times New Roman"/>
          <w:color w:val="555555"/>
          <w:sz w:val="18"/>
        </w:rPr>
        <w:t>my brother  rebuked  I  taking  this  merit</w:t>
      </w:r>
    </w:p>
    <w:p>
      <w:pPr>
        <w:keepNext/>
        <w:spacing w:after="0"/>
        <w:ind w:left="227"/>
      </w:pPr>
      <w:r>
        <w:rPr>
          <w:rFonts w:ascii="Times New Roman" w:hAnsi="Times New Roman"/>
          <w:i/>
          <w:sz w:val="20"/>
        </w:rPr>
        <w:t>sei rātre prabhu more dilā daraśana</w:t>
      </w:r>
    </w:p>
    <w:p>
      <w:pPr>
        <w:keepNext/>
        <w:spacing w:after="40"/>
        <w:ind w:left="227"/>
      </w:pPr>
      <w:r>
        <w:rPr>
          <w:rFonts w:ascii="Times New Roman" w:hAnsi="Times New Roman"/>
          <w:color w:val="555555"/>
          <w:sz w:val="18"/>
        </w:rPr>
        <w:t>that  night  the Lord  to me  gave  His sight</w:t>
      </w:r>
    </w:p>
    <w:p>
      <w:pPr>
        <w:spacing w:before="60"/>
        <w:jc w:val="both"/>
      </w:pPr>
      <w:r>
        <w:rPr>
          <w:b/>
        </w:rPr>
        <w:t xml:space="preserve">180 </w:t>
      </w:r>
      <w:r>
        <w:rPr>
          <w:rFonts w:ascii="Times New Roman" w:hAnsi="Times New Roman"/>
        </w:rPr>
        <w:t>I had rebuked my brother, and, taking this as a merit in me, the Lord appeared to me that very night.</w:t>
      </w:r>
    </w:p>
    <w:p>
      <w:pPr>
        <w:keepNext/>
        <w:spacing w:before="160"/>
        <w:jc w:val="center"/>
      </w:pPr>
      <w:r>
        <w:rPr>
          <w:rFonts w:ascii="Times New Roman" w:hAnsi="Times New Roman"/>
          <w:i/>
          <w:sz w:val="21"/>
        </w:rPr>
        <w:t>The author sees Nityānanda in a dream —</w:t>
      </w:r>
    </w:p>
    <w:p>
      <w:pPr>
        <w:keepNext/>
        <w:jc w:val="center"/>
      </w:pPr>
      <w:r>
        <w:rPr>
          <w:rFonts w:ascii="Nirmala UI" w:hAnsi="Nirmala UI" w:cs="Nirmala UI"/>
          <w:sz w:val="24"/>
          <w:szCs w:val="24"/>
        </w:rPr>
        <w:t>নৈহাটি-নিকটে ‘ঝামটপুর’ নামে গ্রাম ৷</w:t>
        <w:br/>
      </w:r>
      <w:r>
        <w:rPr>
          <w:rFonts w:ascii="Nirmala UI" w:hAnsi="Nirmala UI" w:cs="Nirmala UI"/>
          <w:sz w:val="24"/>
          <w:szCs w:val="24"/>
        </w:rPr>
        <w:t>তাঁহা স্বপ্নে দেখা দিলা নিত্যানন্দ-রাম ॥ ১৮১ ॥</w:t>
      </w:r>
    </w:p>
    <w:p>
      <w:pPr>
        <w:keepNext/>
        <w:spacing w:after="0"/>
        <w:ind w:left="227"/>
      </w:pPr>
      <w:r>
        <w:rPr>
          <w:rFonts w:ascii="Times New Roman" w:hAnsi="Times New Roman"/>
          <w:i/>
          <w:sz w:val="20"/>
        </w:rPr>
        <w:t>naihāṭi-nikaṭe ‘jhāmaṭapura’ nāme grāma</w:t>
      </w:r>
    </w:p>
    <w:p>
      <w:pPr>
        <w:keepNext/>
        <w:spacing w:after="40"/>
        <w:ind w:left="227"/>
      </w:pPr>
      <w:r>
        <w:rPr>
          <w:rFonts w:ascii="Times New Roman" w:hAnsi="Times New Roman"/>
          <w:color w:val="555555"/>
          <w:sz w:val="18"/>
        </w:rPr>
        <w:t>Naihāṭi  near  Jhāmaṭapura  named  a village</w:t>
      </w:r>
    </w:p>
    <w:p>
      <w:pPr>
        <w:keepNext/>
        <w:spacing w:after="0"/>
        <w:ind w:left="227"/>
      </w:pPr>
      <w:r>
        <w:rPr>
          <w:rFonts w:ascii="Times New Roman" w:hAnsi="Times New Roman"/>
          <w:i/>
          <w:sz w:val="20"/>
        </w:rPr>
        <w:t>tāṅhā svapne dekhā dilā nityānanda-rāma</w:t>
      </w:r>
    </w:p>
    <w:p>
      <w:pPr>
        <w:keepNext/>
        <w:spacing w:after="40"/>
        <w:ind w:left="227"/>
      </w:pPr>
      <w:r>
        <w:rPr>
          <w:rFonts w:ascii="Times New Roman" w:hAnsi="Times New Roman"/>
          <w:color w:val="555555"/>
          <w:sz w:val="18"/>
        </w:rPr>
        <w:t>there  in a dream  appeared  Nityānanda-Rāma</w:t>
      </w:r>
    </w:p>
    <w:p>
      <w:pPr>
        <w:spacing w:before="60"/>
        <w:jc w:val="both"/>
      </w:pPr>
      <w:r>
        <w:rPr>
          <w:b/>
        </w:rPr>
        <w:t xml:space="preserve">181 </w:t>
      </w:r>
      <w:r>
        <w:rPr>
          <w:rFonts w:ascii="Times New Roman" w:hAnsi="Times New Roman"/>
        </w:rPr>
        <w:t>In the village named Jhāmaṭapura, near Naihāṭi, Nityānanda-Rāma appeared to me in a dream.</w:t>
      </w:r>
    </w:p>
    <w:p>
      <w:pPr>
        <w:jc w:val="both"/>
      </w:pPr>
      <w:r>
        <w:rPr>
          <w:b/>
          <w:i/>
          <w:sz w:val="20"/>
        </w:rPr>
        <w:t xml:space="preserve">Amṛta-pravāha-bhāṣya. </w:t>
      </w:r>
      <w:r>
        <w:rPr>
          <w:rFonts w:ascii="Times New Roman" w:hAnsi="Times New Roman"/>
          <w:sz w:val="20"/>
        </w:rPr>
        <w:t>Kavirāja Gosvāmī lived in the village of Jhāmaṭapura, near the village of Naihāṭī, two *krośas* north of Kāṭoyā. Now a Deity of Śrī Mahāprabhu is there.</w:t>
      </w:r>
    </w:p>
    <w:p>
      <w:pPr>
        <w:jc w:val="both"/>
      </w:pPr>
      <w:r>
        <w:rPr>
          <w:b/>
          <w:i/>
          <w:sz w:val="20"/>
        </w:rPr>
        <w:t xml:space="preserve">Anubhāṣya. </w:t>
      </w:r>
      <w:r>
        <w:rPr>
          <w:rFonts w:ascii="Times New Roman" w:hAnsi="Times New Roman"/>
          <w:sz w:val="20"/>
        </w:rPr>
        <w:t>To reach Jhāmaṭapura, one takes the small train on the Kāṭoyā line and gets off at Sālār station.</w:t>
      </w:r>
    </w:p>
    <w:p>
      <w:pPr>
        <w:keepNext/>
        <w:spacing w:before="160"/>
        <w:jc w:val="center"/>
      </w:pPr>
      <w:r>
        <w:rPr>
          <w:rFonts w:ascii="Times New Roman" w:hAnsi="Times New Roman"/>
          <w:i/>
          <w:sz w:val="21"/>
        </w:rPr>
        <w:t>The author attains the lotus feet of Nityānanda Himself —</w:t>
      </w:r>
    </w:p>
    <w:p>
      <w:pPr>
        <w:keepNext/>
        <w:jc w:val="center"/>
      </w:pPr>
      <w:r>
        <w:rPr>
          <w:rFonts w:ascii="Nirmala UI" w:hAnsi="Nirmala UI" w:cs="Nirmala UI"/>
          <w:sz w:val="24"/>
          <w:szCs w:val="24"/>
        </w:rPr>
        <w:t>দণ্ডবৎ হৈয়া আমি পড়িনু পায়েতে ৷</w:t>
        <w:br/>
      </w:r>
      <w:r>
        <w:rPr>
          <w:rFonts w:ascii="Nirmala UI" w:hAnsi="Nirmala UI" w:cs="Nirmala UI"/>
          <w:sz w:val="24"/>
          <w:szCs w:val="24"/>
        </w:rPr>
        <w:t>নিজপাদপদ্ম প্রভু দিলা মোর মাথে ॥ ১৮২ ॥</w:t>
      </w:r>
    </w:p>
    <w:p>
      <w:pPr>
        <w:keepNext/>
        <w:spacing w:after="0"/>
        <w:ind w:left="227"/>
      </w:pPr>
      <w:r>
        <w:rPr>
          <w:rFonts w:ascii="Times New Roman" w:hAnsi="Times New Roman"/>
          <w:i/>
          <w:sz w:val="20"/>
        </w:rPr>
        <w:t>daṇḍavat haiyā āmi paḍinu pāyete</w:t>
      </w:r>
    </w:p>
    <w:p>
      <w:pPr>
        <w:keepNext/>
        <w:spacing w:after="40"/>
        <w:ind w:left="227"/>
      </w:pPr>
      <w:r>
        <w:rPr>
          <w:rFonts w:ascii="Times New Roman" w:hAnsi="Times New Roman"/>
          <w:color w:val="555555"/>
          <w:sz w:val="18"/>
        </w:rPr>
        <w:t>like a rod  becoming  I  fell  at His feet</w:t>
      </w:r>
    </w:p>
    <w:p>
      <w:pPr>
        <w:keepNext/>
        <w:spacing w:after="0"/>
        <w:ind w:left="227"/>
      </w:pPr>
      <w:r>
        <w:rPr>
          <w:rFonts w:ascii="Times New Roman" w:hAnsi="Times New Roman"/>
          <w:i/>
          <w:sz w:val="20"/>
        </w:rPr>
        <w:t>nija-pāda-padma prabhu dilā mora māthe</w:t>
      </w:r>
    </w:p>
    <w:p>
      <w:pPr>
        <w:keepNext/>
        <w:spacing w:after="40"/>
        <w:ind w:left="227"/>
      </w:pPr>
      <w:r>
        <w:rPr>
          <w:rFonts w:ascii="Times New Roman" w:hAnsi="Times New Roman"/>
          <w:color w:val="555555"/>
          <w:sz w:val="18"/>
        </w:rPr>
        <w:t>His own  lotus feet  the Lord  placed  on my  head</w:t>
      </w:r>
    </w:p>
    <w:p>
      <w:pPr>
        <w:spacing w:before="60"/>
        <w:jc w:val="both"/>
      </w:pPr>
      <w:r>
        <w:rPr>
          <w:b/>
        </w:rPr>
        <w:t xml:space="preserve">182 </w:t>
      </w:r>
      <w:r>
        <w:rPr>
          <w:rFonts w:ascii="Times New Roman" w:hAnsi="Times New Roman"/>
        </w:rPr>
        <w:t>I fell at His feet like a rod, and the Lord placed His own lotus feet on my head.</w:t>
      </w:r>
    </w:p>
    <w:p>
      <w:pPr>
        <w:keepNext/>
        <w:spacing w:before="160"/>
        <w:jc w:val="center"/>
      </w:pPr>
      <w:r>
        <w:rPr>
          <w:rFonts w:ascii="Nirmala UI" w:hAnsi="Nirmala UI" w:cs="Nirmala UI"/>
          <w:sz w:val="24"/>
          <w:szCs w:val="24"/>
        </w:rPr>
        <w:t>‘উঠ’, ‘উঠ’ বলি’ মোরে বলে বার বার ৷</w:t>
        <w:br/>
      </w:r>
      <w:r>
        <w:rPr>
          <w:rFonts w:ascii="Nirmala UI" w:hAnsi="Nirmala UI" w:cs="Nirmala UI"/>
          <w:sz w:val="24"/>
          <w:szCs w:val="24"/>
        </w:rPr>
        <w:t>উঠি’ তাঁর রূপ দেখি’ হৈনু চমৎকার ॥ ১৮৩ ॥</w:t>
      </w:r>
    </w:p>
    <w:p>
      <w:pPr>
        <w:keepNext/>
        <w:spacing w:after="0"/>
        <w:ind w:left="227"/>
      </w:pPr>
      <w:r>
        <w:rPr>
          <w:rFonts w:ascii="Times New Roman" w:hAnsi="Times New Roman"/>
          <w:i/>
          <w:sz w:val="20"/>
        </w:rPr>
        <w:t>‘uṭha’, ‘uṭha’ bali’ more bale bāra bāra</w:t>
      </w:r>
    </w:p>
    <w:p>
      <w:pPr>
        <w:keepNext/>
        <w:spacing w:after="40"/>
        <w:ind w:left="227"/>
      </w:pPr>
      <w:r>
        <w:rPr>
          <w:rFonts w:ascii="Times New Roman" w:hAnsi="Times New Roman"/>
          <w:color w:val="555555"/>
          <w:sz w:val="18"/>
        </w:rPr>
        <w:t>get up  get up  saying  to me  He says  again and again</w:t>
      </w:r>
    </w:p>
    <w:p>
      <w:pPr>
        <w:keepNext/>
        <w:spacing w:after="0"/>
        <w:ind w:left="227"/>
      </w:pPr>
      <w:r>
        <w:rPr>
          <w:rFonts w:ascii="Times New Roman" w:hAnsi="Times New Roman"/>
          <w:i/>
          <w:sz w:val="20"/>
        </w:rPr>
        <w:t>uṭhi’ tāṅra rūpa dekhi’ hainu camatkāra</w:t>
      </w:r>
    </w:p>
    <w:p>
      <w:pPr>
        <w:keepNext/>
        <w:spacing w:after="40"/>
        <w:ind w:left="227"/>
      </w:pPr>
      <w:r>
        <w:rPr>
          <w:rFonts w:ascii="Times New Roman" w:hAnsi="Times New Roman"/>
          <w:color w:val="555555"/>
          <w:sz w:val="18"/>
        </w:rPr>
        <w:t>rising  His  form  seeing  I was  amazed</w:t>
      </w:r>
    </w:p>
    <w:p>
      <w:pPr>
        <w:spacing w:before="60"/>
        <w:jc w:val="both"/>
      </w:pPr>
      <w:r>
        <w:rPr>
          <w:b/>
        </w:rPr>
        <w:t xml:space="preserve">183 </w:t>
      </w:r>
      <w:r>
        <w:rPr>
          <w:rFonts w:ascii="Times New Roman" w:hAnsi="Times New Roman"/>
        </w:rPr>
        <w:t>“Get up, get up!” He told me again and again. When I rose and saw His form, I was struck with wonder.</w:t>
      </w:r>
    </w:p>
    <w:p>
      <w:pPr>
        <w:keepNext/>
        <w:spacing w:before="160"/>
        <w:jc w:val="center"/>
      </w:pPr>
      <w:r>
        <w:rPr>
          <w:rFonts w:ascii="Times New Roman" w:hAnsi="Times New Roman"/>
          <w:i/>
          <w:sz w:val="21"/>
        </w:rPr>
        <w:t>Nityānanda's form, and the expert service rendered to Him by His associates dressed as cowherd boys —</w:t>
      </w:r>
    </w:p>
    <w:p>
      <w:pPr>
        <w:keepNext/>
        <w:jc w:val="center"/>
      </w:pPr>
      <w:r>
        <w:rPr>
          <w:rFonts w:ascii="Nirmala UI" w:hAnsi="Nirmala UI" w:cs="Nirmala UI"/>
          <w:sz w:val="24"/>
          <w:szCs w:val="24"/>
        </w:rPr>
        <w:t>শ্যাম-চিক্কণ কান্তি, প্রকাণ্ড শরীর ৷</w:t>
        <w:br/>
      </w:r>
      <w:r>
        <w:rPr>
          <w:rFonts w:ascii="Nirmala UI" w:hAnsi="Nirmala UI" w:cs="Nirmala UI"/>
          <w:sz w:val="24"/>
          <w:szCs w:val="24"/>
        </w:rPr>
        <w:t>সাক্ষাৎ কন্দর্প, যৈছে মহামল্ল-বীর ॥ ১৮৪ ॥</w:t>
      </w:r>
    </w:p>
    <w:p>
      <w:pPr>
        <w:keepNext/>
        <w:spacing w:after="0"/>
        <w:ind w:left="227"/>
      </w:pPr>
      <w:r>
        <w:rPr>
          <w:rFonts w:ascii="Times New Roman" w:hAnsi="Times New Roman"/>
          <w:i/>
          <w:sz w:val="20"/>
        </w:rPr>
        <w:t>śyāma-cikkaṇa kānti, prakāṇḍa śarīra</w:t>
      </w:r>
    </w:p>
    <w:p>
      <w:pPr>
        <w:keepNext/>
        <w:spacing w:after="40"/>
        <w:ind w:left="227"/>
      </w:pPr>
      <w:r>
        <w:rPr>
          <w:rFonts w:ascii="Times New Roman" w:hAnsi="Times New Roman"/>
          <w:color w:val="555555"/>
          <w:sz w:val="18"/>
        </w:rPr>
        <w:t>dark and glossy  luster  massive  body</w:t>
      </w:r>
    </w:p>
    <w:p>
      <w:pPr>
        <w:keepNext/>
        <w:spacing w:after="0"/>
        <w:ind w:left="227"/>
      </w:pPr>
      <w:r>
        <w:rPr>
          <w:rFonts w:ascii="Times New Roman" w:hAnsi="Times New Roman"/>
          <w:i/>
          <w:sz w:val="20"/>
        </w:rPr>
        <w:t>sākṣāt kandarpa, yaiche mahā-malla-vīra</w:t>
      </w:r>
    </w:p>
    <w:p>
      <w:pPr>
        <w:keepNext/>
        <w:spacing w:after="40"/>
        <w:ind w:left="227"/>
      </w:pPr>
      <w:r>
        <w:rPr>
          <w:rFonts w:ascii="Times New Roman" w:hAnsi="Times New Roman"/>
          <w:color w:val="555555"/>
          <w:sz w:val="18"/>
        </w:rPr>
        <w:t>directly  Kandarpa  like  a great  wrestler  hero</w:t>
      </w:r>
    </w:p>
    <w:p>
      <w:pPr>
        <w:spacing w:before="60"/>
        <w:jc w:val="both"/>
      </w:pPr>
      <w:r>
        <w:rPr>
          <w:b/>
        </w:rPr>
        <w:t xml:space="preserve">184 </w:t>
      </w:r>
      <w:r>
        <w:rPr>
          <w:rFonts w:ascii="Times New Roman" w:hAnsi="Times New Roman"/>
        </w:rPr>
        <w:t>His complexion was dark and glossy, His body massive. He was Kandarpa, the god of love, in person, and like a mighty wrestler and hero.</w:t>
      </w:r>
    </w:p>
    <w:p>
      <w:pPr>
        <w:keepNext/>
        <w:spacing w:before="160"/>
        <w:jc w:val="center"/>
      </w:pPr>
      <w:r>
        <w:rPr>
          <w:rFonts w:ascii="Nirmala UI" w:hAnsi="Nirmala UI" w:cs="Nirmala UI"/>
          <w:sz w:val="24"/>
          <w:szCs w:val="24"/>
        </w:rPr>
        <w:t>সুবলিত হস্ত, পদ, কমল-লোচন ৷</w:t>
        <w:br/>
      </w:r>
      <w:r>
        <w:rPr>
          <w:rFonts w:ascii="Nirmala UI" w:hAnsi="Nirmala UI" w:cs="Nirmala UI"/>
          <w:sz w:val="24"/>
          <w:szCs w:val="24"/>
        </w:rPr>
        <w:t>পট্টবস্ত্র শিরে, পট্টবস্ত্র পরিধান ॥ ১৮৫ ॥</w:t>
      </w:r>
    </w:p>
    <w:p>
      <w:pPr>
        <w:keepNext/>
        <w:spacing w:after="0"/>
        <w:ind w:left="227"/>
      </w:pPr>
      <w:r>
        <w:rPr>
          <w:rFonts w:ascii="Times New Roman" w:hAnsi="Times New Roman"/>
          <w:i/>
          <w:sz w:val="20"/>
        </w:rPr>
        <w:t>suvalita hasta, pada, kamala-locana</w:t>
      </w:r>
    </w:p>
    <w:p>
      <w:pPr>
        <w:keepNext/>
        <w:spacing w:after="40"/>
        <w:ind w:left="227"/>
      </w:pPr>
      <w:r>
        <w:rPr>
          <w:rFonts w:ascii="Times New Roman" w:hAnsi="Times New Roman"/>
          <w:color w:val="555555"/>
          <w:sz w:val="18"/>
        </w:rPr>
        <w:t>shapely  hands  feet  lotus  eyes</w:t>
      </w:r>
    </w:p>
    <w:p>
      <w:pPr>
        <w:keepNext/>
        <w:spacing w:after="0"/>
        <w:ind w:left="227"/>
      </w:pPr>
      <w:r>
        <w:rPr>
          <w:rFonts w:ascii="Times New Roman" w:hAnsi="Times New Roman"/>
          <w:i/>
          <w:sz w:val="20"/>
        </w:rPr>
        <w:t>paṭṭa-vastra śire, paṭṭa-vastra paridhāna</w:t>
      </w:r>
    </w:p>
    <w:p>
      <w:pPr>
        <w:keepNext/>
        <w:spacing w:after="40"/>
        <w:ind w:left="227"/>
      </w:pPr>
      <w:r>
        <w:rPr>
          <w:rFonts w:ascii="Times New Roman" w:hAnsi="Times New Roman"/>
          <w:color w:val="555555"/>
          <w:sz w:val="18"/>
        </w:rPr>
        <w:t>silk cloth  on His head  silk cloth  garment</w:t>
      </w:r>
    </w:p>
    <w:p>
      <w:pPr>
        <w:spacing w:before="60"/>
        <w:jc w:val="both"/>
      </w:pPr>
      <w:r>
        <w:rPr>
          <w:b/>
        </w:rPr>
        <w:t xml:space="preserve">185 </w:t>
      </w:r>
      <w:r>
        <w:rPr>
          <w:rFonts w:ascii="Times New Roman" w:hAnsi="Times New Roman"/>
        </w:rPr>
        <w:t>His hands and feet were shapely and His eyes like lotuses. He wore silk on His head and was dressed in silk.</w:t>
      </w:r>
    </w:p>
    <w:p>
      <w:pPr>
        <w:keepNext/>
        <w:spacing w:before="160"/>
        <w:jc w:val="center"/>
      </w:pPr>
      <w:r>
        <w:rPr>
          <w:rFonts w:ascii="Nirmala UI" w:hAnsi="Nirmala UI" w:cs="Nirmala UI"/>
          <w:sz w:val="24"/>
          <w:szCs w:val="24"/>
        </w:rPr>
        <w:t>সুবর্ণ-কুণ্ডল কর্ণে, স্বর্ণাঙ্গদ-বালা ৷</w:t>
        <w:br/>
      </w:r>
      <w:r>
        <w:rPr>
          <w:rFonts w:ascii="Nirmala UI" w:hAnsi="Nirmala UI" w:cs="Nirmala UI"/>
          <w:sz w:val="24"/>
          <w:szCs w:val="24"/>
        </w:rPr>
        <w:t>পায়েতে নূপুর বাজে, কণ্ঠে পুষ্পমালা ॥ ১৮৬ ॥</w:t>
      </w:r>
    </w:p>
    <w:p>
      <w:pPr>
        <w:keepNext/>
        <w:spacing w:after="0"/>
        <w:ind w:left="227"/>
      </w:pPr>
      <w:r>
        <w:rPr>
          <w:rFonts w:ascii="Times New Roman" w:hAnsi="Times New Roman"/>
          <w:i/>
          <w:sz w:val="20"/>
        </w:rPr>
        <w:t>suvarṇa-kuṇḍala karṇe, svarṇāṅgada-vālā</w:t>
      </w:r>
    </w:p>
    <w:p>
      <w:pPr>
        <w:keepNext/>
        <w:spacing w:after="40"/>
        <w:ind w:left="227"/>
      </w:pPr>
      <w:r>
        <w:rPr>
          <w:rFonts w:ascii="Times New Roman" w:hAnsi="Times New Roman"/>
          <w:color w:val="555555"/>
          <w:sz w:val="18"/>
        </w:rPr>
        <w:t>golden  earrings  in His ears  golden armlets  bracelets</w:t>
      </w:r>
    </w:p>
    <w:p>
      <w:pPr>
        <w:keepNext/>
        <w:spacing w:after="0"/>
        <w:ind w:left="227"/>
      </w:pPr>
      <w:r>
        <w:rPr>
          <w:rFonts w:ascii="Times New Roman" w:hAnsi="Times New Roman"/>
          <w:i/>
          <w:sz w:val="20"/>
        </w:rPr>
        <w:t>pāyete nūpura bāje, kaṇṭhe puṣpa-mālā</w:t>
      </w:r>
    </w:p>
    <w:p>
      <w:pPr>
        <w:keepNext/>
        <w:spacing w:after="40"/>
        <w:ind w:left="227"/>
      </w:pPr>
      <w:r>
        <w:rPr>
          <w:rFonts w:ascii="Times New Roman" w:hAnsi="Times New Roman"/>
          <w:color w:val="555555"/>
          <w:sz w:val="18"/>
        </w:rPr>
        <w:t>on His feet  anklets  jingle  on His neck  a flower  garland</w:t>
      </w:r>
    </w:p>
    <w:p>
      <w:pPr>
        <w:spacing w:before="60"/>
        <w:jc w:val="both"/>
      </w:pPr>
      <w:r>
        <w:rPr>
          <w:b/>
        </w:rPr>
        <w:t xml:space="preserve">186 </w:t>
      </w:r>
      <w:r>
        <w:rPr>
          <w:rFonts w:ascii="Times New Roman" w:hAnsi="Times New Roman"/>
        </w:rPr>
        <w:t>Golden earrings hung from His ears; He wore golden armlets and bracelets. Anklets jingled on His feet, and a garland of flowers hung around His neck.</w:t>
      </w:r>
    </w:p>
    <w:p>
      <w:pPr>
        <w:keepNext/>
        <w:spacing w:before="160"/>
        <w:jc w:val="center"/>
      </w:pPr>
      <w:r>
        <w:rPr>
          <w:rFonts w:ascii="Nirmala UI" w:hAnsi="Nirmala UI" w:cs="Nirmala UI"/>
          <w:sz w:val="24"/>
          <w:szCs w:val="24"/>
        </w:rPr>
        <w:t>চন্দন লেপিত অঙ্গ, তিলক সুঠাম ৷</w:t>
        <w:br/>
      </w:r>
      <w:r>
        <w:rPr>
          <w:rFonts w:ascii="Nirmala UI" w:hAnsi="Nirmala UI" w:cs="Nirmala UI"/>
          <w:sz w:val="24"/>
          <w:szCs w:val="24"/>
        </w:rPr>
        <w:t>মত্ত-গজ জিনি’ মদ-মন্থর পয়ান ॥ ১৮৭ ॥</w:t>
      </w:r>
    </w:p>
    <w:p>
      <w:pPr>
        <w:keepNext/>
        <w:spacing w:after="0"/>
        <w:ind w:left="227"/>
      </w:pPr>
      <w:r>
        <w:rPr>
          <w:rFonts w:ascii="Times New Roman" w:hAnsi="Times New Roman"/>
          <w:i/>
          <w:sz w:val="20"/>
        </w:rPr>
        <w:t>candana lepita aṅga, tilaka suṭhāma</w:t>
      </w:r>
    </w:p>
    <w:p>
      <w:pPr>
        <w:keepNext/>
        <w:spacing w:after="40"/>
        <w:ind w:left="227"/>
      </w:pPr>
      <w:r>
        <w:rPr>
          <w:rFonts w:ascii="Times New Roman" w:hAnsi="Times New Roman"/>
          <w:color w:val="555555"/>
          <w:sz w:val="18"/>
        </w:rPr>
        <w:t>with sandalwood paste  smeared  body  tilaka  graceful</w:t>
      </w:r>
    </w:p>
    <w:p>
      <w:pPr>
        <w:keepNext/>
        <w:spacing w:after="0"/>
        <w:ind w:left="227"/>
      </w:pPr>
      <w:r>
        <w:rPr>
          <w:rFonts w:ascii="Times New Roman" w:hAnsi="Times New Roman"/>
          <w:i/>
          <w:sz w:val="20"/>
        </w:rPr>
        <w:t>matta-gaja jini’ mada-manthara payāna</w:t>
      </w:r>
    </w:p>
    <w:p>
      <w:pPr>
        <w:keepNext/>
        <w:spacing w:after="40"/>
        <w:ind w:left="227"/>
      </w:pPr>
      <w:r>
        <w:rPr>
          <w:rFonts w:ascii="Times New Roman" w:hAnsi="Times New Roman"/>
          <w:color w:val="555555"/>
          <w:sz w:val="18"/>
        </w:rPr>
        <w:t>an intoxicated  elephant  surpassing  with intoxication  slow  gait</w:t>
      </w:r>
    </w:p>
    <w:p>
      <w:pPr>
        <w:spacing w:before="60"/>
        <w:jc w:val="both"/>
      </w:pPr>
      <w:r>
        <w:rPr>
          <w:b/>
        </w:rPr>
        <w:t xml:space="preserve">187 </w:t>
      </w:r>
      <w:r>
        <w:rPr>
          <w:rFonts w:ascii="Times New Roman" w:hAnsi="Times New Roman"/>
        </w:rPr>
        <w:t>His body was smeared with sandalwood paste, and His *tilaka* was graceful. His slow gait, heavy with intoxication, surpassed that of an intoxicated elephant.</w:t>
      </w:r>
    </w:p>
    <w:p>
      <w:pPr>
        <w:keepNext/>
        <w:spacing w:before="160"/>
        <w:jc w:val="center"/>
      </w:pPr>
      <w:r>
        <w:rPr>
          <w:rFonts w:ascii="Nirmala UI" w:hAnsi="Nirmala UI" w:cs="Nirmala UI"/>
          <w:sz w:val="24"/>
          <w:szCs w:val="24"/>
        </w:rPr>
        <w:t>কোটিচন্দ্র-জিনি’ মুখ উজ্জ্বল-বরণ ৷</w:t>
        <w:br/>
      </w:r>
      <w:r>
        <w:rPr>
          <w:rFonts w:ascii="Nirmala UI" w:hAnsi="Nirmala UI" w:cs="Nirmala UI"/>
          <w:sz w:val="24"/>
          <w:szCs w:val="24"/>
        </w:rPr>
        <w:t>দাড়িম্ব-বীজ-সম দন্ত তাম্বূল-চর্ব্বণ ॥ ১৮৮ ॥</w:t>
      </w:r>
    </w:p>
    <w:p>
      <w:pPr>
        <w:keepNext/>
        <w:spacing w:after="0"/>
        <w:ind w:left="227"/>
      </w:pPr>
      <w:r>
        <w:rPr>
          <w:rFonts w:ascii="Times New Roman" w:hAnsi="Times New Roman"/>
          <w:i/>
          <w:sz w:val="20"/>
        </w:rPr>
        <w:t>koṭi-candra-jini’ mukha ujjvala-varaṇa</w:t>
      </w:r>
    </w:p>
    <w:p>
      <w:pPr>
        <w:keepNext/>
        <w:spacing w:after="40"/>
        <w:ind w:left="227"/>
      </w:pPr>
      <w:r>
        <w:rPr>
          <w:rFonts w:ascii="Times New Roman" w:hAnsi="Times New Roman"/>
          <w:color w:val="555555"/>
          <w:sz w:val="18"/>
        </w:rPr>
        <w:t>millions of moons  surpassing  face  bright  in color</w:t>
      </w:r>
    </w:p>
    <w:p>
      <w:pPr>
        <w:keepNext/>
        <w:spacing w:after="0"/>
        <w:ind w:left="227"/>
      </w:pPr>
      <w:r>
        <w:rPr>
          <w:rFonts w:ascii="Times New Roman" w:hAnsi="Times New Roman"/>
          <w:i/>
          <w:sz w:val="20"/>
        </w:rPr>
        <w:t>dāḍimba-bīja-sama danta tāmbūla-carvaṇa</w:t>
      </w:r>
    </w:p>
    <w:p>
      <w:pPr>
        <w:keepNext/>
        <w:spacing w:after="40"/>
        <w:ind w:left="227"/>
      </w:pPr>
      <w:r>
        <w:rPr>
          <w:rFonts w:ascii="Times New Roman" w:hAnsi="Times New Roman"/>
          <w:color w:val="555555"/>
          <w:sz w:val="18"/>
        </w:rPr>
        <w:t>of pomegranate  seeds  like  teeth  betel  chewing</w:t>
      </w:r>
    </w:p>
    <w:p>
      <w:pPr>
        <w:spacing w:before="60"/>
        <w:jc w:val="both"/>
      </w:pPr>
      <w:r>
        <w:rPr>
          <w:b/>
        </w:rPr>
        <w:t xml:space="preserve">188 </w:t>
      </w:r>
      <w:r>
        <w:rPr>
          <w:rFonts w:ascii="Times New Roman" w:hAnsi="Times New Roman"/>
        </w:rPr>
        <w:t>His face, brighter than millions of moons, shone with radiant color. He was chewing betel, and His teeth were like pomegranate seeds.</w:t>
      </w:r>
    </w:p>
    <w:p>
      <w:pPr>
        <w:keepNext/>
        <w:spacing w:before="160"/>
        <w:jc w:val="center"/>
      </w:pPr>
      <w:r>
        <w:rPr>
          <w:rFonts w:ascii="Nirmala UI" w:hAnsi="Nirmala UI" w:cs="Nirmala UI"/>
          <w:sz w:val="24"/>
          <w:szCs w:val="24"/>
        </w:rPr>
        <w:t>প্রেমে মত্ত অঙ্গ ডাহিনে বামে দোলে ৷</w:t>
        <w:br/>
      </w:r>
      <w:r>
        <w:rPr>
          <w:rFonts w:ascii="Nirmala UI" w:hAnsi="Nirmala UI" w:cs="Nirmala UI"/>
          <w:sz w:val="24"/>
          <w:szCs w:val="24"/>
        </w:rPr>
        <w:t>‘কৃষ্ণ’ ‘কৃষ্ণ’ বলিয়া গম্ভীর বোল বলে ॥ ১৮৯ ॥</w:t>
      </w:r>
    </w:p>
    <w:p>
      <w:pPr>
        <w:keepNext/>
        <w:spacing w:after="0"/>
        <w:ind w:left="227"/>
      </w:pPr>
      <w:r>
        <w:rPr>
          <w:rFonts w:ascii="Times New Roman" w:hAnsi="Times New Roman"/>
          <w:i/>
          <w:sz w:val="20"/>
        </w:rPr>
        <w:t>preme matta aṅga ḍāhine vāme dole</w:t>
      </w:r>
    </w:p>
    <w:p>
      <w:pPr>
        <w:keepNext/>
        <w:spacing w:after="40"/>
        <w:ind w:left="227"/>
      </w:pPr>
      <w:r>
        <w:rPr>
          <w:rFonts w:ascii="Times New Roman" w:hAnsi="Times New Roman"/>
          <w:color w:val="555555"/>
          <w:sz w:val="18"/>
        </w:rPr>
        <w:t>in love  intoxicated  body  to the right  to the left  sways</w:t>
      </w:r>
    </w:p>
    <w:p>
      <w:pPr>
        <w:keepNext/>
        <w:spacing w:after="0"/>
        <w:ind w:left="227"/>
      </w:pPr>
      <w:r>
        <w:rPr>
          <w:rFonts w:ascii="Times New Roman" w:hAnsi="Times New Roman"/>
          <w:i/>
          <w:sz w:val="20"/>
        </w:rPr>
        <w:t>‘kṛṣṇa’ ‘kṛṣṇa’ baliyā gambhīra bola bale</w:t>
      </w:r>
    </w:p>
    <w:p>
      <w:pPr>
        <w:keepNext/>
        <w:spacing w:after="40"/>
        <w:ind w:left="227"/>
      </w:pPr>
      <w:r>
        <w:rPr>
          <w:rFonts w:ascii="Times New Roman" w:hAnsi="Times New Roman"/>
          <w:color w:val="555555"/>
          <w:sz w:val="18"/>
        </w:rPr>
        <w:t>Kṛṣṇa  Kṛṣṇa  saying  deep  words  He speaks</w:t>
      </w:r>
    </w:p>
    <w:p>
      <w:pPr>
        <w:spacing w:before="60"/>
        <w:jc w:val="both"/>
      </w:pPr>
      <w:r>
        <w:rPr>
          <w:b/>
        </w:rPr>
        <w:t xml:space="preserve">189 </w:t>
      </w:r>
      <w:r>
        <w:rPr>
          <w:rFonts w:ascii="Times New Roman" w:hAnsi="Times New Roman"/>
        </w:rPr>
        <w:t>Intoxicated with love, His body swayed right and left, and in a deep voice He called, “Kṛṣṇa! Kṛṣṇa!”</w:t>
      </w:r>
    </w:p>
    <w:p>
      <w:pPr>
        <w:keepNext/>
        <w:spacing w:before="160"/>
        <w:jc w:val="center"/>
      </w:pPr>
      <w:r>
        <w:rPr>
          <w:rFonts w:ascii="Nirmala UI" w:hAnsi="Nirmala UI" w:cs="Nirmala UI"/>
          <w:sz w:val="24"/>
          <w:szCs w:val="24"/>
        </w:rPr>
        <w:t>রাঙ্গা-যষ্টি-হস্তে দোলে যেন মত্ত সিংহ ৷</w:t>
        <w:br/>
      </w:r>
      <w:r>
        <w:rPr>
          <w:rFonts w:ascii="Nirmala UI" w:hAnsi="Nirmala UI" w:cs="Nirmala UI"/>
          <w:sz w:val="24"/>
          <w:szCs w:val="24"/>
        </w:rPr>
        <w:t>চারি পাশে বেড়ি আছে চরণেতে ভৃঙ্গ ॥ ১৯০ ॥</w:t>
      </w:r>
    </w:p>
    <w:p>
      <w:pPr>
        <w:keepNext/>
        <w:spacing w:after="0"/>
        <w:ind w:left="227"/>
      </w:pPr>
      <w:r>
        <w:rPr>
          <w:rFonts w:ascii="Times New Roman" w:hAnsi="Times New Roman"/>
          <w:i/>
          <w:sz w:val="20"/>
        </w:rPr>
        <w:t>rāṅgā-yaṣṭi-haste dole yena matta siṁha</w:t>
      </w:r>
    </w:p>
    <w:p>
      <w:pPr>
        <w:keepNext/>
        <w:spacing w:after="40"/>
        <w:ind w:left="227"/>
      </w:pPr>
      <w:r>
        <w:rPr>
          <w:rFonts w:ascii="Times New Roman" w:hAnsi="Times New Roman"/>
          <w:color w:val="555555"/>
          <w:sz w:val="18"/>
        </w:rPr>
        <w:t>a red  staff  in His hand  He sways  like  a maddened  lion</w:t>
      </w:r>
    </w:p>
    <w:p>
      <w:pPr>
        <w:keepNext/>
        <w:spacing w:after="0"/>
        <w:ind w:left="227"/>
      </w:pPr>
      <w:r>
        <w:rPr>
          <w:rFonts w:ascii="Times New Roman" w:hAnsi="Times New Roman"/>
          <w:i/>
          <w:sz w:val="20"/>
        </w:rPr>
        <w:t>cāri pāśe veḍi āche caraṇete bhṛṅga</w:t>
      </w:r>
    </w:p>
    <w:p>
      <w:pPr>
        <w:keepNext/>
        <w:spacing w:after="40"/>
        <w:ind w:left="227"/>
      </w:pPr>
      <w:r>
        <w:rPr>
          <w:rFonts w:ascii="Times New Roman" w:hAnsi="Times New Roman"/>
          <w:color w:val="555555"/>
          <w:sz w:val="18"/>
        </w:rPr>
        <w:t>on four  sides  surrounding  are  at His feet  bees</w:t>
      </w:r>
    </w:p>
    <w:p>
      <w:pPr>
        <w:spacing w:before="60"/>
        <w:jc w:val="both"/>
      </w:pPr>
      <w:r>
        <w:rPr>
          <w:b/>
        </w:rPr>
        <w:t xml:space="preserve">190 </w:t>
      </w:r>
      <w:r>
        <w:rPr>
          <w:rFonts w:ascii="Times New Roman" w:hAnsi="Times New Roman"/>
        </w:rPr>
        <w:t>With a red staff in His hand He swayed like a maddened lion, and bees surrounded His feet on all sides.</w:t>
      </w:r>
    </w:p>
    <w:p>
      <w:pPr>
        <w:keepNext/>
        <w:spacing w:before="160"/>
        <w:jc w:val="center"/>
      </w:pPr>
      <w:r>
        <w:rPr>
          <w:rFonts w:ascii="Nirmala UI" w:hAnsi="Nirmala UI" w:cs="Nirmala UI"/>
          <w:sz w:val="24"/>
          <w:szCs w:val="24"/>
        </w:rPr>
        <w:t>পারিষদগণে দেখি’ সব গোপ-বেশে ৷</w:t>
        <w:br/>
      </w:r>
      <w:r>
        <w:rPr>
          <w:rFonts w:ascii="Nirmala UI" w:hAnsi="Nirmala UI" w:cs="Nirmala UI"/>
          <w:sz w:val="24"/>
          <w:szCs w:val="24"/>
        </w:rPr>
        <w:t>‘কৃষ্ণ’ ‘কৃষ্ণ’ কহে সবে সপ্রেম আবেশে ॥ ১৯১ ॥</w:t>
      </w:r>
    </w:p>
    <w:p>
      <w:pPr>
        <w:keepNext/>
        <w:spacing w:after="0"/>
        <w:ind w:left="227"/>
      </w:pPr>
      <w:r>
        <w:rPr>
          <w:rFonts w:ascii="Times New Roman" w:hAnsi="Times New Roman"/>
          <w:i/>
          <w:sz w:val="20"/>
        </w:rPr>
        <w:t>pāriṣada-gaṇe dekhi’ saba gopa-veśe</w:t>
      </w:r>
    </w:p>
    <w:p>
      <w:pPr>
        <w:keepNext/>
        <w:spacing w:after="40"/>
        <w:ind w:left="227"/>
      </w:pPr>
      <w:r>
        <w:rPr>
          <w:rFonts w:ascii="Times New Roman" w:hAnsi="Times New Roman"/>
          <w:color w:val="555555"/>
          <w:sz w:val="18"/>
        </w:rPr>
        <w:t>the associates  I see  all  in cowherd  dress</w:t>
      </w:r>
    </w:p>
    <w:p>
      <w:pPr>
        <w:keepNext/>
        <w:spacing w:after="0"/>
        <w:ind w:left="227"/>
      </w:pPr>
      <w:r>
        <w:rPr>
          <w:rFonts w:ascii="Times New Roman" w:hAnsi="Times New Roman"/>
          <w:i/>
          <w:sz w:val="20"/>
        </w:rPr>
        <w:t>‘kṛṣṇa’ ‘kṛṣṇa’ kahe sabe saprema āveśe</w:t>
      </w:r>
    </w:p>
    <w:p>
      <w:pPr>
        <w:keepNext/>
        <w:spacing w:after="40"/>
        <w:ind w:left="227"/>
      </w:pPr>
      <w:r>
        <w:rPr>
          <w:rFonts w:ascii="Times New Roman" w:hAnsi="Times New Roman"/>
          <w:color w:val="555555"/>
          <w:sz w:val="18"/>
        </w:rPr>
        <w:t>Kṛṣṇa  Kṛṣṇa  say  all  with love  absorbed</w:t>
      </w:r>
    </w:p>
    <w:p>
      <w:pPr>
        <w:spacing w:before="60"/>
        <w:jc w:val="both"/>
      </w:pPr>
      <w:r>
        <w:rPr>
          <w:b/>
        </w:rPr>
        <w:t xml:space="preserve">191 </w:t>
      </w:r>
      <w:r>
        <w:rPr>
          <w:rFonts w:ascii="Times New Roman" w:hAnsi="Times New Roman"/>
        </w:rPr>
        <w:t>I saw His associates, all in the dress of cowherds. All were calling, “Kṛṣṇa! Kṛṣṇa!” absorbed in love.</w:t>
      </w:r>
    </w:p>
    <w:p>
      <w:pPr>
        <w:keepNext/>
        <w:spacing w:before="160"/>
        <w:jc w:val="center"/>
      </w:pPr>
      <w:r>
        <w:rPr>
          <w:rFonts w:ascii="Nirmala UI" w:hAnsi="Nirmala UI" w:cs="Nirmala UI"/>
          <w:sz w:val="24"/>
          <w:szCs w:val="24"/>
        </w:rPr>
        <w:t>শিঙ্গা বাঁশী বাজায় কেহ, কেহ নাচে গায় ৷</w:t>
        <w:br/>
      </w:r>
      <w:r>
        <w:rPr>
          <w:rFonts w:ascii="Nirmala UI" w:hAnsi="Nirmala UI" w:cs="Nirmala UI"/>
          <w:sz w:val="24"/>
          <w:szCs w:val="24"/>
        </w:rPr>
        <w:t>সেবক যোগায় তাম্বূল, চামর ঢুলায় ॥ ১৯২ ॥</w:t>
      </w:r>
    </w:p>
    <w:p>
      <w:pPr>
        <w:keepNext/>
        <w:spacing w:after="0"/>
        <w:ind w:left="227"/>
      </w:pPr>
      <w:r>
        <w:rPr>
          <w:rFonts w:ascii="Times New Roman" w:hAnsi="Times New Roman"/>
          <w:i/>
          <w:sz w:val="20"/>
        </w:rPr>
        <w:t>śiṅgā vāṅśī bājāya keha, keha nāce gāya</w:t>
      </w:r>
    </w:p>
    <w:p>
      <w:pPr>
        <w:keepNext/>
        <w:spacing w:after="40"/>
        <w:ind w:left="227"/>
      </w:pPr>
      <w:r>
        <w:rPr>
          <w:rFonts w:ascii="Times New Roman" w:hAnsi="Times New Roman"/>
          <w:color w:val="555555"/>
          <w:sz w:val="18"/>
        </w:rPr>
        <w:t>horns  flutes  plays  someone  someone  dances  sings</w:t>
      </w:r>
    </w:p>
    <w:p>
      <w:pPr>
        <w:keepNext/>
        <w:spacing w:after="0"/>
        <w:ind w:left="227"/>
      </w:pPr>
      <w:r>
        <w:rPr>
          <w:rFonts w:ascii="Times New Roman" w:hAnsi="Times New Roman"/>
          <w:i/>
          <w:sz w:val="20"/>
        </w:rPr>
        <w:t>sevaka yogāya tāmbūla, cāmara ḍhulāya</w:t>
      </w:r>
    </w:p>
    <w:p>
      <w:pPr>
        <w:keepNext/>
        <w:spacing w:after="40"/>
        <w:ind w:left="227"/>
      </w:pPr>
      <w:r>
        <w:rPr>
          <w:rFonts w:ascii="Times New Roman" w:hAnsi="Times New Roman"/>
          <w:color w:val="555555"/>
          <w:sz w:val="18"/>
        </w:rPr>
        <w:t>a servant  offers  betel  a cāmara  waves</w:t>
      </w:r>
    </w:p>
    <w:p>
      <w:pPr>
        <w:spacing w:before="60"/>
        <w:jc w:val="both"/>
      </w:pPr>
      <w:r>
        <w:rPr>
          <w:b/>
        </w:rPr>
        <w:t xml:space="preserve">192 </w:t>
      </w:r>
      <w:r>
        <w:rPr>
          <w:rFonts w:ascii="Times New Roman" w:hAnsi="Times New Roman"/>
        </w:rPr>
        <w:t>Some played horns and flutes; some danced and sang. A servant offered betel, and another waved a *cāmara*.</w:t>
      </w:r>
    </w:p>
    <w:p>
      <w:pPr>
        <w:keepNext/>
        <w:spacing w:before="160"/>
        <w:jc w:val="center"/>
      </w:pPr>
      <w:r>
        <w:rPr>
          <w:rFonts w:ascii="Times New Roman" w:hAnsi="Times New Roman"/>
          <w:i/>
          <w:sz w:val="21"/>
        </w:rPr>
        <w:t>On seeing Nityānanda, the author is immersed in bliss —</w:t>
      </w:r>
    </w:p>
    <w:p>
      <w:pPr>
        <w:keepNext/>
        <w:jc w:val="center"/>
      </w:pPr>
      <w:r>
        <w:rPr>
          <w:rFonts w:ascii="Nirmala UI" w:hAnsi="Nirmala UI" w:cs="Nirmala UI"/>
          <w:sz w:val="24"/>
          <w:szCs w:val="24"/>
        </w:rPr>
        <w:t>নিত্যানন্দ-স্বরূপের দেখিয়া বৈভব ৷</w:t>
        <w:br/>
      </w:r>
      <w:r>
        <w:rPr>
          <w:rFonts w:ascii="Nirmala UI" w:hAnsi="Nirmala UI" w:cs="Nirmala UI"/>
          <w:sz w:val="24"/>
          <w:szCs w:val="24"/>
        </w:rPr>
        <w:t>কিবা রূপ, গুণ, লীলা — অলৌকিক সব ॥ ১৯৩ ॥</w:t>
      </w:r>
    </w:p>
    <w:p>
      <w:pPr>
        <w:keepNext/>
        <w:spacing w:after="0"/>
        <w:ind w:left="227"/>
      </w:pPr>
      <w:r>
        <w:rPr>
          <w:rFonts w:ascii="Times New Roman" w:hAnsi="Times New Roman"/>
          <w:i/>
          <w:sz w:val="20"/>
        </w:rPr>
        <w:t>nityānanda-svarūpera dekhiyā vaibhava</w:t>
      </w:r>
    </w:p>
    <w:p>
      <w:pPr>
        <w:keepNext/>
        <w:spacing w:after="40"/>
        <w:ind w:left="227"/>
      </w:pPr>
      <w:r>
        <w:rPr>
          <w:rFonts w:ascii="Times New Roman" w:hAnsi="Times New Roman"/>
          <w:color w:val="555555"/>
          <w:sz w:val="18"/>
        </w:rPr>
        <w:t>of Nityānanda Svarūpa  seeing  the splendor</w:t>
      </w:r>
    </w:p>
    <w:p>
      <w:pPr>
        <w:keepNext/>
        <w:spacing w:after="0"/>
        <w:ind w:left="227"/>
      </w:pPr>
      <w:r>
        <w:rPr>
          <w:rFonts w:ascii="Times New Roman" w:hAnsi="Times New Roman"/>
          <w:i/>
          <w:sz w:val="20"/>
        </w:rPr>
        <w:t>kibā rūpa, guṇa, līlā — alaukika saba</w:t>
      </w:r>
    </w:p>
    <w:p>
      <w:pPr>
        <w:keepNext/>
        <w:spacing w:after="40"/>
        <w:ind w:left="227"/>
      </w:pPr>
      <w:r>
        <w:rPr>
          <w:rFonts w:ascii="Times New Roman" w:hAnsi="Times New Roman"/>
          <w:color w:val="555555"/>
          <w:sz w:val="18"/>
        </w:rPr>
        <w:t>what  form  qualities  pastimes  beyond this world  all</w:t>
      </w:r>
    </w:p>
    <w:p>
      <w:pPr>
        <w:spacing w:before="60"/>
        <w:jc w:val="both"/>
      </w:pPr>
      <w:r>
        <w:rPr>
          <w:b/>
        </w:rPr>
        <w:t xml:space="preserve">193 </w:t>
      </w:r>
      <w:r>
        <w:rPr>
          <w:rFonts w:ascii="Times New Roman" w:hAnsi="Times New Roman"/>
        </w:rPr>
        <w:t>So I beheld the splendor of Nityānanda Svarūpa. What form, what qualities, what pastimes — all beyond this world!</w:t>
      </w:r>
    </w:p>
    <w:p>
      <w:pPr>
        <w:keepNext/>
        <w:spacing w:before="160"/>
        <w:jc w:val="center"/>
      </w:pPr>
      <w:r>
        <w:rPr>
          <w:rFonts w:ascii="Nirmala UI" w:hAnsi="Nirmala UI" w:cs="Nirmala UI"/>
          <w:sz w:val="24"/>
          <w:szCs w:val="24"/>
        </w:rPr>
        <w:t>আনন্দে বিহ্বল আমি, কিছু নাহি জানি ৷</w:t>
        <w:br/>
      </w:r>
      <w:r>
        <w:rPr>
          <w:rFonts w:ascii="Nirmala UI" w:hAnsi="Nirmala UI" w:cs="Nirmala UI"/>
          <w:sz w:val="24"/>
          <w:szCs w:val="24"/>
        </w:rPr>
        <w:t>তবে হাসি’ প্রভু মোরে কহিলেন বাণী ॥ ১৯৪ ॥</w:t>
      </w:r>
    </w:p>
    <w:p>
      <w:pPr>
        <w:keepNext/>
        <w:spacing w:after="0"/>
        <w:ind w:left="227"/>
      </w:pPr>
      <w:r>
        <w:rPr>
          <w:rFonts w:ascii="Times New Roman" w:hAnsi="Times New Roman"/>
          <w:i/>
          <w:sz w:val="20"/>
        </w:rPr>
        <w:t>ānande vihvala āmi, kichu nāhi jāni</w:t>
      </w:r>
    </w:p>
    <w:p>
      <w:pPr>
        <w:keepNext/>
        <w:spacing w:after="40"/>
        <w:ind w:left="227"/>
      </w:pPr>
      <w:r>
        <w:rPr>
          <w:rFonts w:ascii="Times New Roman" w:hAnsi="Times New Roman"/>
          <w:color w:val="555555"/>
          <w:sz w:val="18"/>
        </w:rPr>
        <w:t>in bliss  overwhelmed  I  anything  not  I know</w:t>
      </w:r>
    </w:p>
    <w:p>
      <w:pPr>
        <w:keepNext/>
        <w:spacing w:after="0"/>
        <w:ind w:left="227"/>
      </w:pPr>
      <w:r>
        <w:rPr>
          <w:rFonts w:ascii="Times New Roman" w:hAnsi="Times New Roman"/>
          <w:i/>
          <w:sz w:val="20"/>
        </w:rPr>
        <w:t>tabe hāsi’ prabhu more kahilena vāṇī</w:t>
      </w:r>
    </w:p>
    <w:p>
      <w:pPr>
        <w:keepNext/>
        <w:spacing w:after="40"/>
        <w:ind w:left="227"/>
      </w:pPr>
      <w:r>
        <w:rPr>
          <w:rFonts w:ascii="Times New Roman" w:hAnsi="Times New Roman"/>
          <w:color w:val="555555"/>
          <w:sz w:val="18"/>
        </w:rPr>
        <w:t>then  smiling  the Lord  to me  spoke  words</w:t>
      </w:r>
    </w:p>
    <w:p>
      <w:pPr>
        <w:spacing w:before="60"/>
        <w:jc w:val="both"/>
      </w:pPr>
      <w:r>
        <w:rPr>
          <w:b/>
        </w:rPr>
        <w:t xml:space="preserve">194 </w:t>
      </w:r>
      <w:r>
        <w:rPr>
          <w:rFonts w:ascii="Times New Roman" w:hAnsi="Times New Roman"/>
        </w:rPr>
        <w:t>Overwhelmed with bliss, I was aware of nothing. Then the Lord smiled and spoke to me:</w:t>
      </w:r>
    </w:p>
    <w:p>
      <w:pPr>
        <w:keepNext/>
        <w:spacing w:before="160"/>
        <w:jc w:val="center"/>
      </w:pPr>
      <w:r>
        <w:rPr>
          <w:rFonts w:ascii="Times New Roman" w:hAnsi="Times New Roman"/>
          <w:i/>
          <w:sz w:val="21"/>
        </w:rPr>
        <w:t>Nityānanda orders the author to go to Vṛndāvana —</w:t>
      </w:r>
    </w:p>
    <w:p>
      <w:pPr>
        <w:keepNext/>
        <w:jc w:val="center"/>
      </w:pPr>
      <w:r>
        <w:rPr>
          <w:rFonts w:ascii="Nirmala UI" w:hAnsi="Nirmala UI" w:cs="Nirmala UI"/>
          <w:sz w:val="24"/>
          <w:szCs w:val="24"/>
        </w:rPr>
        <w:t>আরে আরে কৃষ্ণদাস, না করহ ভয় ৷</w:t>
        <w:br/>
      </w:r>
      <w:r>
        <w:rPr>
          <w:rFonts w:ascii="Nirmala UI" w:hAnsi="Nirmala UI" w:cs="Nirmala UI"/>
          <w:sz w:val="24"/>
          <w:szCs w:val="24"/>
        </w:rPr>
        <w:t>বৃন্দাবনে যাহ, — তাঁহা সর্ব্ব লভ্য হয় ॥ ১৯৫ ॥</w:t>
      </w:r>
    </w:p>
    <w:p>
      <w:pPr>
        <w:keepNext/>
        <w:spacing w:after="0"/>
        <w:ind w:left="227"/>
      </w:pPr>
      <w:r>
        <w:rPr>
          <w:rFonts w:ascii="Times New Roman" w:hAnsi="Times New Roman"/>
          <w:i/>
          <w:sz w:val="20"/>
        </w:rPr>
        <w:t>āre āre kṛṣṇadāsa, nā karaha bhaya</w:t>
      </w:r>
    </w:p>
    <w:p>
      <w:pPr>
        <w:keepNext/>
        <w:spacing w:after="40"/>
        <w:ind w:left="227"/>
      </w:pPr>
      <w:r>
        <w:rPr>
          <w:rFonts w:ascii="Times New Roman" w:hAnsi="Times New Roman"/>
          <w:color w:val="555555"/>
          <w:sz w:val="18"/>
        </w:rPr>
        <w:t>O  O  Kṛṣṇadāsa  not  have  fear</w:t>
      </w:r>
    </w:p>
    <w:p>
      <w:pPr>
        <w:keepNext/>
        <w:spacing w:after="0"/>
        <w:ind w:left="227"/>
      </w:pPr>
      <w:r>
        <w:rPr>
          <w:rFonts w:ascii="Times New Roman" w:hAnsi="Times New Roman"/>
          <w:i/>
          <w:sz w:val="20"/>
        </w:rPr>
        <w:t>vṛndāvane yāha, — tāṅhā sarva labhya haya</w:t>
      </w:r>
    </w:p>
    <w:p>
      <w:pPr>
        <w:keepNext/>
        <w:spacing w:after="40"/>
        <w:ind w:left="227"/>
      </w:pPr>
      <w:r>
        <w:rPr>
          <w:rFonts w:ascii="Times New Roman" w:hAnsi="Times New Roman"/>
          <w:color w:val="555555"/>
          <w:sz w:val="18"/>
        </w:rPr>
        <w:t>to Vṛndāvana  go  there  everything  attainable  is</w:t>
      </w:r>
    </w:p>
    <w:p>
      <w:pPr>
        <w:spacing w:before="60"/>
        <w:jc w:val="both"/>
      </w:pPr>
      <w:r>
        <w:rPr>
          <w:b/>
        </w:rPr>
        <w:t xml:space="preserve">195 </w:t>
      </w:r>
      <w:r>
        <w:rPr>
          <w:rFonts w:ascii="Times New Roman" w:hAnsi="Times New Roman"/>
        </w:rPr>
        <w:t>“O Kṛṣṇadāsa, do not be afraid! Go to Vṛndāvana; there you will attain everything.”</w:t>
      </w:r>
    </w:p>
    <w:p>
      <w:pPr>
        <w:keepNext/>
        <w:spacing w:before="160"/>
        <w:jc w:val="center"/>
      </w:pPr>
      <w:r>
        <w:rPr>
          <w:rFonts w:ascii="Times New Roman" w:hAnsi="Times New Roman"/>
          <w:i/>
          <w:sz w:val="21"/>
        </w:rPr>
        <w:t>Nitāi disappears —</w:t>
      </w:r>
    </w:p>
    <w:p>
      <w:pPr>
        <w:keepNext/>
        <w:jc w:val="center"/>
      </w:pPr>
      <w:r>
        <w:rPr>
          <w:rFonts w:ascii="Nirmala UI" w:hAnsi="Nirmala UI" w:cs="Nirmala UI"/>
          <w:sz w:val="24"/>
          <w:szCs w:val="24"/>
        </w:rPr>
        <w:t>এত বলি’ প্রেরিলা মোরে হাতসান দিয়া ৷</w:t>
        <w:br/>
      </w:r>
      <w:r>
        <w:rPr>
          <w:rFonts w:ascii="Nirmala UI" w:hAnsi="Nirmala UI" w:cs="Nirmala UI"/>
          <w:sz w:val="24"/>
          <w:szCs w:val="24"/>
        </w:rPr>
        <w:t>অন্তর্দ্ধান কৈল প্রভু নিজগণ লঞা ॥ ১৯৬ ॥</w:t>
      </w:r>
    </w:p>
    <w:p>
      <w:pPr>
        <w:keepNext/>
        <w:spacing w:after="0"/>
        <w:ind w:left="227"/>
      </w:pPr>
      <w:r>
        <w:rPr>
          <w:rFonts w:ascii="Times New Roman" w:hAnsi="Times New Roman"/>
          <w:i/>
          <w:sz w:val="20"/>
        </w:rPr>
        <w:t>eta bali’ prerilā more hātasāna diyā</w:t>
      </w:r>
    </w:p>
    <w:p>
      <w:pPr>
        <w:keepNext/>
        <w:spacing w:after="40"/>
        <w:ind w:left="227"/>
      </w:pPr>
      <w:r>
        <w:rPr>
          <w:rFonts w:ascii="Times New Roman" w:hAnsi="Times New Roman"/>
          <w:color w:val="555555"/>
          <w:sz w:val="18"/>
        </w:rPr>
        <w:t>so  saying  He sent  me  a beckoning of the hand  giving</w:t>
      </w:r>
    </w:p>
    <w:p>
      <w:pPr>
        <w:keepNext/>
        <w:spacing w:after="0"/>
        <w:ind w:left="227"/>
      </w:pPr>
      <w:r>
        <w:rPr>
          <w:rFonts w:ascii="Times New Roman" w:hAnsi="Times New Roman"/>
          <w:i/>
          <w:sz w:val="20"/>
        </w:rPr>
        <w:t>antardhāna kaila prabhu nija-gaṇa lañā</w:t>
      </w:r>
    </w:p>
    <w:p>
      <w:pPr>
        <w:keepNext/>
        <w:spacing w:after="40"/>
        <w:ind w:left="227"/>
      </w:pPr>
      <w:r>
        <w:rPr>
          <w:rFonts w:ascii="Times New Roman" w:hAnsi="Times New Roman"/>
          <w:color w:val="555555"/>
          <w:sz w:val="18"/>
        </w:rPr>
        <w:t>disappearance  made  the Lord  His own associates  taking</w:t>
      </w:r>
    </w:p>
    <w:p>
      <w:pPr>
        <w:spacing w:before="60"/>
        <w:jc w:val="both"/>
      </w:pPr>
      <w:r>
        <w:rPr>
          <w:b/>
        </w:rPr>
        <w:t xml:space="preserve">196 </w:t>
      </w:r>
      <w:r>
        <w:rPr>
          <w:rFonts w:ascii="Times New Roman" w:hAnsi="Times New Roman"/>
        </w:rPr>
        <w:t>Saying this, He sent me off with a sign of His hand, and the Lord disappeared together with His associates.</w:t>
      </w:r>
    </w:p>
    <w:p>
      <w:pPr>
        <w:jc w:val="both"/>
      </w:pPr>
      <w:r>
        <w:rPr>
          <w:b/>
          <w:i/>
          <w:sz w:val="20"/>
        </w:rPr>
        <w:t xml:space="preserve">Amṛta-pravāha-bhāṣya. </w:t>
      </w:r>
      <w:r>
        <w:rPr>
          <w:rFonts w:ascii="Times New Roman" w:hAnsi="Times New Roman"/>
          <w:sz w:val="20"/>
        </w:rPr>
        <w:t>*Hātasāna* means a touch of the hand.</w:t>
      </w:r>
      <w:r>
        <w:rPr>
          <w:rFonts w:ascii="Times New Roman" w:hAnsi="Times New Roman"/>
          <w:sz w:val="20"/>
          <w:vertAlign w:val="superscript"/>
        </w:rPr>
        <w:t>6</w:t>
      </w:r>
    </w:p>
    <w:p>
      <w:pPr>
        <w:keepNext/>
        <w:spacing w:before="160"/>
        <w:jc w:val="center"/>
      </w:pPr>
      <w:r>
        <w:rPr>
          <w:rFonts w:ascii="Nirmala UI" w:hAnsi="Nirmala UI" w:cs="Nirmala UI"/>
          <w:sz w:val="24"/>
          <w:szCs w:val="24"/>
        </w:rPr>
        <w:t>মূর্চ্ছিত হইয়া মুঞি পড়িনু ভূমিতে ৷</w:t>
        <w:br/>
      </w:r>
      <w:r>
        <w:rPr>
          <w:rFonts w:ascii="Nirmala UI" w:hAnsi="Nirmala UI" w:cs="Nirmala UI"/>
          <w:sz w:val="24"/>
          <w:szCs w:val="24"/>
        </w:rPr>
        <w:t>স্বপ্নভঙ্গ হৈল, দেখি, হঞাছে প্রভাতে ॥ ১৯৭ ॥</w:t>
      </w:r>
    </w:p>
    <w:p>
      <w:pPr>
        <w:keepNext/>
        <w:spacing w:after="0"/>
        <w:ind w:left="227"/>
      </w:pPr>
      <w:r>
        <w:rPr>
          <w:rFonts w:ascii="Times New Roman" w:hAnsi="Times New Roman"/>
          <w:i/>
          <w:sz w:val="20"/>
        </w:rPr>
        <w:t>mūrcchita haiyā muñi paḍinu bhūmite</w:t>
      </w:r>
    </w:p>
    <w:p>
      <w:pPr>
        <w:keepNext/>
        <w:spacing w:after="40"/>
        <w:ind w:left="227"/>
      </w:pPr>
      <w:r>
        <w:rPr>
          <w:rFonts w:ascii="Times New Roman" w:hAnsi="Times New Roman"/>
          <w:color w:val="555555"/>
          <w:sz w:val="18"/>
        </w:rPr>
        <w:t>unconscious  becoming  I  fell  to the ground</w:t>
      </w:r>
    </w:p>
    <w:p>
      <w:pPr>
        <w:keepNext/>
        <w:spacing w:after="0"/>
        <w:ind w:left="227"/>
      </w:pPr>
      <w:r>
        <w:rPr>
          <w:rFonts w:ascii="Times New Roman" w:hAnsi="Times New Roman"/>
          <w:i/>
          <w:sz w:val="20"/>
        </w:rPr>
        <w:t>svapna-bhaṅga haila, dekhi, hañāche prabhāte</w:t>
      </w:r>
    </w:p>
    <w:p>
      <w:pPr>
        <w:keepNext/>
        <w:spacing w:after="40"/>
        <w:ind w:left="227"/>
      </w:pPr>
      <w:r>
        <w:rPr>
          <w:rFonts w:ascii="Times New Roman" w:hAnsi="Times New Roman"/>
          <w:color w:val="555555"/>
          <w:sz w:val="18"/>
        </w:rPr>
        <w:t>of the dream  the breaking  was  I see  it has become  morning</w:t>
      </w:r>
    </w:p>
    <w:p>
      <w:pPr>
        <w:spacing w:before="60"/>
        <w:jc w:val="both"/>
      </w:pPr>
      <w:r>
        <w:rPr>
          <w:b/>
        </w:rPr>
        <w:t xml:space="preserve">197 </w:t>
      </w:r>
      <w:r>
        <w:rPr>
          <w:rFonts w:ascii="Times New Roman" w:hAnsi="Times New Roman"/>
        </w:rPr>
        <w:t>I fell unconscious to the ground. Then the dream broke, and I saw that morning had come.</w:t>
      </w:r>
    </w:p>
    <w:p>
      <w:pPr>
        <w:keepNext/>
        <w:spacing w:before="160"/>
        <w:jc w:val="center"/>
      </w:pPr>
      <w:r>
        <w:rPr>
          <w:rFonts w:ascii="Nirmala UI" w:hAnsi="Nirmala UI" w:cs="Nirmala UI"/>
          <w:sz w:val="24"/>
          <w:szCs w:val="24"/>
        </w:rPr>
        <w:t>কি দেখিনু কি শুনিনু, করিয়ে বিচার ৷</w:t>
        <w:br/>
      </w:r>
      <w:r>
        <w:rPr>
          <w:rFonts w:ascii="Nirmala UI" w:hAnsi="Nirmala UI" w:cs="Nirmala UI"/>
          <w:sz w:val="24"/>
          <w:szCs w:val="24"/>
        </w:rPr>
        <w:t>প্রভু-আজ্ঞা হৈল বৃন্দাবন যাইবার ॥ ১৯৮ ॥</w:t>
      </w:r>
    </w:p>
    <w:p>
      <w:pPr>
        <w:keepNext/>
        <w:spacing w:after="0"/>
        <w:ind w:left="227"/>
      </w:pPr>
      <w:r>
        <w:rPr>
          <w:rFonts w:ascii="Times New Roman" w:hAnsi="Times New Roman"/>
          <w:i/>
          <w:sz w:val="20"/>
        </w:rPr>
        <w:t>ki dekhinu ki śuninu, kariye vicāra</w:t>
      </w:r>
    </w:p>
    <w:p>
      <w:pPr>
        <w:keepNext/>
        <w:spacing w:after="40"/>
        <w:ind w:left="227"/>
      </w:pPr>
      <w:r>
        <w:rPr>
          <w:rFonts w:ascii="Times New Roman" w:hAnsi="Times New Roman"/>
          <w:color w:val="555555"/>
          <w:sz w:val="18"/>
        </w:rPr>
        <w:t>what  I saw  what  I heard  I make  reflection</w:t>
      </w:r>
    </w:p>
    <w:p>
      <w:pPr>
        <w:keepNext/>
        <w:spacing w:after="0"/>
        <w:ind w:left="227"/>
      </w:pPr>
      <w:r>
        <w:rPr>
          <w:rFonts w:ascii="Times New Roman" w:hAnsi="Times New Roman"/>
          <w:i/>
          <w:sz w:val="20"/>
        </w:rPr>
        <w:t>prabhu-ājñā haila vṛndāvana yāibāra</w:t>
      </w:r>
    </w:p>
    <w:p>
      <w:pPr>
        <w:keepNext/>
        <w:spacing w:after="40"/>
        <w:ind w:left="227"/>
      </w:pPr>
      <w:r>
        <w:rPr>
          <w:rFonts w:ascii="Times New Roman" w:hAnsi="Times New Roman"/>
          <w:color w:val="555555"/>
          <w:sz w:val="18"/>
        </w:rPr>
        <w:t>the Lord's order  was  to Vṛndāvana  to go</w:t>
      </w:r>
    </w:p>
    <w:p>
      <w:pPr>
        <w:spacing w:before="60"/>
        <w:jc w:val="both"/>
      </w:pPr>
      <w:r>
        <w:rPr>
          <w:b/>
        </w:rPr>
        <w:t xml:space="preserve">198 </w:t>
      </w:r>
      <w:r>
        <w:rPr>
          <w:rFonts w:ascii="Times New Roman" w:hAnsi="Times New Roman"/>
        </w:rPr>
        <w:t>I reflected on what I had seen and heard: the Lord had ordered me to go to Vṛndāvana.</w:t>
      </w:r>
    </w:p>
    <w:p>
      <w:pPr>
        <w:keepNext/>
        <w:spacing w:before="160"/>
        <w:jc w:val="center"/>
      </w:pPr>
      <w:r>
        <w:rPr>
          <w:rFonts w:ascii="Times New Roman" w:hAnsi="Times New Roman"/>
          <w:i/>
          <w:sz w:val="21"/>
        </w:rPr>
        <w:t>Kavirāja Gosvāmī goes to Vṛndāvana —</w:t>
      </w:r>
    </w:p>
    <w:p>
      <w:pPr>
        <w:keepNext/>
        <w:jc w:val="center"/>
      </w:pPr>
      <w:r>
        <w:rPr>
          <w:rFonts w:ascii="Nirmala UI" w:hAnsi="Nirmala UI" w:cs="Nirmala UI"/>
          <w:sz w:val="24"/>
          <w:szCs w:val="24"/>
        </w:rPr>
        <w:t>সেইক্ষণে বৃন্দাবনে করিনু গমন ৷</w:t>
        <w:br/>
      </w:r>
      <w:r>
        <w:rPr>
          <w:rFonts w:ascii="Nirmala UI" w:hAnsi="Nirmala UI" w:cs="Nirmala UI"/>
          <w:sz w:val="24"/>
          <w:szCs w:val="24"/>
        </w:rPr>
        <w:t>প্রভুর কৃপাতে সুখে আইনু বৃন্দাবন ॥ ১৯৯ ॥</w:t>
      </w:r>
    </w:p>
    <w:p>
      <w:pPr>
        <w:keepNext/>
        <w:spacing w:after="0"/>
        <w:ind w:left="227"/>
      </w:pPr>
      <w:r>
        <w:rPr>
          <w:rFonts w:ascii="Times New Roman" w:hAnsi="Times New Roman"/>
          <w:i/>
          <w:sz w:val="20"/>
        </w:rPr>
        <w:t>sei kṣaṇe vṛndāvane karinu gamana</w:t>
      </w:r>
    </w:p>
    <w:p>
      <w:pPr>
        <w:keepNext/>
        <w:spacing w:after="40"/>
        <w:ind w:left="227"/>
      </w:pPr>
      <w:r>
        <w:rPr>
          <w:rFonts w:ascii="Times New Roman" w:hAnsi="Times New Roman"/>
          <w:color w:val="555555"/>
          <w:sz w:val="18"/>
        </w:rPr>
        <w:t>at that  moment  to Vṛndāvana  I made  departure</w:t>
      </w:r>
    </w:p>
    <w:p>
      <w:pPr>
        <w:keepNext/>
        <w:spacing w:after="0"/>
        <w:ind w:left="227"/>
      </w:pPr>
      <w:r>
        <w:rPr>
          <w:rFonts w:ascii="Times New Roman" w:hAnsi="Times New Roman"/>
          <w:i/>
          <w:sz w:val="20"/>
        </w:rPr>
        <w:t>prabhura kṛpāte sukhe āinu vṛndāvana</w:t>
      </w:r>
    </w:p>
    <w:p>
      <w:pPr>
        <w:keepNext/>
        <w:spacing w:after="40"/>
        <w:ind w:left="227"/>
      </w:pPr>
      <w:r>
        <w:rPr>
          <w:rFonts w:ascii="Times New Roman" w:hAnsi="Times New Roman"/>
          <w:color w:val="555555"/>
          <w:sz w:val="18"/>
        </w:rPr>
        <w:t>by the Lord's  mercy  happily  I came  to Vṛndāvana</w:t>
      </w:r>
    </w:p>
    <w:p>
      <w:pPr>
        <w:spacing w:before="60"/>
        <w:jc w:val="both"/>
      </w:pPr>
      <w:r>
        <w:rPr>
          <w:b/>
        </w:rPr>
        <w:t xml:space="preserve">199 </w:t>
      </w:r>
      <w:r>
        <w:rPr>
          <w:rFonts w:ascii="Times New Roman" w:hAnsi="Times New Roman"/>
        </w:rPr>
        <w:t>That very moment I set out for Vṛndāvana, and by the Lord's mercy I reached Vṛndāvana happily.</w:t>
      </w:r>
    </w:p>
    <w:p>
      <w:pPr>
        <w:keepNext/>
        <w:spacing w:before="160"/>
        <w:jc w:val="center"/>
      </w:pPr>
      <w:r>
        <w:rPr>
          <w:rFonts w:ascii="Times New Roman" w:hAnsi="Times New Roman"/>
          <w:i/>
          <w:sz w:val="21"/>
        </w:rPr>
        <w:t>A prayer to Śrī Nityānanda —</w:t>
      </w:r>
    </w:p>
    <w:p>
      <w:pPr>
        <w:keepNext/>
        <w:jc w:val="center"/>
      </w:pPr>
      <w:r>
        <w:rPr>
          <w:rFonts w:ascii="Nirmala UI" w:hAnsi="Nirmala UI" w:cs="Nirmala UI"/>
          <w:sz w:val="24"/>
          <w:szCs w:val="24"/>
        </w:rPr>
        <w:t>জয় জয় নিত্যানন্দ, নিত্যানন্দ-রাম ৷</w:t>
        <w:br/>
      </w:r>
      <w:r>
        <w:rPr>
          <w:rFonts w:ascii="Nirmala UI" w:hAnsi="Nirmala UI" w:cs="Nirmala UI"/>
          <w:sz w:val="24"/>
          <w:szCs w:val="24"/>
        </w:rPr>
        <w:t>যাঁহার কৃপাতে পাইনু বৃন্দাবন-ধাম ॥ ২০০ ॥</w:t>
      </w:r>
    </w:p>
    <w:p>
      <w:pPr>
        <w:keepNext/>
        <w:spacing w:after="0"/>
        <w:ind w:left="227"/>
      </w:pPr>
      <w:r>
        <w:rPr>
          <w:rFonts w:ascii="Times New Roman" w:hAnsi="Times New Roman"/>
          <w:i/>
          <w:sz w:val="20"/>
        </w:rPr>
        <w:t>jaya jaya nityānanda, nityānanda-rāma</w:t>
      </w:r>
    </w:p>
    <w:p>
      <w:pPr>
        <w:keepNext/>
        <w:spacing w:after="40"/>
        <w:ind w:left="227"/>
      </w:pPr>
      <w:r>
        <w:rPr>
          <w:rFonts w:ascii="Times New Roman" w:hAnsi="Times New Roman"/>
          <w:color w:val="555555"/>
          <w:sz w:val="18"/>
        </w:rPr>
        <w:t>glory  glory  to Nityānanda  to Nityānanda-Rāma</w:t>
      </w:r>
    </w:p>
    <w:p>
      <w:pPr>
        <w:keepNext/>
        <w:spacing w:after="0"/>
        <w:ind w:left="227"/>
      </w:pPr>
      <w:r>
        <w:rPr>
          <w:rFonts w:ascii="Times New Roman" w:hAnsi="Times New Roman"/>
          <w:i/>
          <w:sz w:val="20"/>
        </w:rPr>
        <w:t>yāṅhāra kṛpāte pāinu vṛndāvana-dhāma</w:t>
      </w:r>
    </w:p>
    <w:p>
      <w:pPr>
        <w:keepNext/>
        <w:spacing w:after="40"/>
        <w:ind w:left="227"/>
      </w:pPr>
      <w:r>
        <w:rPr>
          <w:rFonts w:ascii="Times New Roman" w:hAnsi="Times New Roman"/>
          <w:color w:val="555555"/>
          <w:sz w:val="18"/>
        </w:rPr>
        <w:t>by whose  mercy  I attained  Vṛndāvana  the abode</w:t>
      </w:r>
    </w:p>
    <w:p>
      <w:pPr>
        <w:spacing w:before="60"/>
        <w:jc w:val="both"/>
      </w:pPr>
      <w:r>
        <w:rPr>
          <w:b/>
        </w:rPr>
        <w:t xml:space="preserve">200 </w:t>
      </w:r>
      <w:r>
        <w:rPr>
          <w:rFonts w:ascii="Times New Roman" w:hAnsi="Times New Roman"/>
        </w:rPr>
        <w:t>Glory, glory to Nityānanda, to Nityānanda-Rāma, by whose mercy I attained the abode of Vṛndāvana!</w:t>
      </w:r>
    </w:p>
    <w:p>
      <w:pPr>
        <w:keepNext/>
        <w:spacing w:before="160"/>
        <w:jc w:val="center"/>
      </w:pPr>
      <w:r>
        <w:rPr>
          <w:rFonts w:ascii="Nirmala UI" w:hAnsi="Nirmala UI" w:cs="Nirmala UI"/>
          <w:sz w:val="24"/>
          <w:szCs w:val="24"/>
        </w:rPr>
        <w:t>জয় জয় নিত্যানন্দ, জয় কৃপাময় ৷</w:t>
        <w:br/>
      </w:r>
      <w:r>
        <w:rPr>
          <w:rFonts w:ascii="Nirmala UI" w:hAnsi="Nirmala UI" w:cs="Nirmala UI"/>
          <w:sz w:val="24"/>
          <w:szCs w:val="24"/>
        </w:rPr>
        <w:t>যাঁহা হৈতে পাইনু রূপ-সনাতনাশ্রয় ॥ ২০১ ॥</w:t>
      </w:r>
    </w:p>
    <w:p>
      <w:pPr>
        <w:keepNext/>
        <w:spacing w:after="0"/>
        <w:ind w:left="227"/>
      </w:pPr>
      <w:r>
        <w:rPr>
          <w:rFonts w:ascii="Times New Roman" w:hAnsi="Times New Roman"/>
          <w:i/>
          <w:sz w:val="20"/>
        </w:rPr>
        <w:t>jaya jaya nityānanda, jaya kṛpā-maya</w:t>
      </w:r>
    </w:p>
    <w:p>
      <w:pPr>
        <w:keepNext/>
        <w:spacing w:after="40"/>
        <w:ind w:left="227"/>
      </w:pPr>
      <w:r>
        <w:rPr>
          <w:rFonts w:ascii="Times New Roman" w:hAnsi="Times New Roman"/>
          <w:color w:val="555555"/>
          <w:sz w:val="18"/>
        </w:rPr>
        <w:t>glory  glory  to Nityānanda  glory  to the merciful one</w:t>
      </w:r>
    </w:p>
    <w:p>
      <w:pPr>
        <w:keepNext/>
        <w:spacing w:after="0"/>
        <w:ind w:left="227"/>
      </w:pPr>
      <w:r>
        <w:rPr>
          <w:rFonts w:ascii="Times New Roman" w:hAnsi="Times New Roman"/>
          <w:i/>
          <w:sz w:val="20"/>
        </w:rPr>
        <w:t>yāṅhā haite pāinu rūpa-sanātanāśraya</w:t>
      </w:r>
    </w:p>
    <w:p>
      <w:pPr>
        <w:keepNext/>
        <w:spacing w:after="40"/>
        <w:ind w:left="227"/>
      </w:pPr>
      <w:r>
        <w:rPr>
          <w:rFonts w:ascii="Times New Roman" w:hAnsi="Times New Roman"/>
          <w:color w:val="555555"/>
          <w:sz w:val="18"/>
        </w:rPr>
        <w:t>from whom  I attained  of Rūpa and Sanātana  the shelter</w:t>
      </w:r>
    </w:p>
    <w:p>
      <w:pPr>
        <w:spacing w:before="60"/>
        <w:jc w:val="both"/>
      </w:pPr>
      <w:r>
        <w:rPr>
          <w:b/>
        </w:rPr>
        <w:t xml:space="preserve">201 </w:t>
      </w:r>
      <w:r>
        <w:rPr>
          <w:rFonts w:ascii="Times New Roman" w:hAnsi="Times New Roman"/>
        </w:rPr>
        <w:t>Glory, glory to Nityānanda! Glory to the merciful Lord, from whom I attained the shelter of Rūpa and Sanātana!</w:t>
      </w:r>
    </w:p>
    <w:p>
      <w:pPr>
        <w:keepNext/>
        <w:spacing w:before="160"/>
        <w:jc w:val="center"/>
      </w:pPr>
      <w:r>
        <w:rPr>
          <w:rFonts w:ascii="Nirmala UI" w:hAnsi="Nirmala UI" w:cs="Nirmala UI"/>
          <w:sz w:val="24"/>
          <w:szCs w:val="24"/>
        </w:rPr>
        <w:t>যাঁহা হৈতে পাইনু রঘুনাথ-মহাশয় ৷</w:t>
        <w:br/>
      </w:r>
      <w:r>
        <w:rPr>
          <w:rFonts w:ascii="Nirmala UI" w:hAnsi="Nirmala UI" w:cs="Nirmala UI"/>
          <w:sz w:val="24"/>
          <w:szCs w:val="24"/>
        </w:rPr>
        <w:t>যাঁহা হৈতে পাইনু শ্রীস্বরূপ-আশ্রয় ॥ ২০২ ॥</w:t>
      </w:r>
    </w:p>
    <w:p>
      <w:pPr>
        <w:keepNext/>
        <w:spacing w:after="0"/>
        <w:ind w:left="227"/>
      </w:pPr>
      <w:r>
        <w:rPr>
          <w:rFonts w:ascii="Times New Roman" w:hAnsi="Times New Roman"/>
          <w:i/>
          <w:sz w:val="20"/>
        </w:rPr>
        <w:t>yāṅhā haite pāinu raghunātha-mahāśaya</w:t>
      </w:r>
    </w:p>
    <w:p>
      <w:pPr>
        <w:keepNext/>
        <w:spacing w:after="40"/>
        <w:ind w:left="227"/>
      </w:pPr>
      <w:r>
        <w:rPr>
          <w:rFonts w:ascii="Times New Roman" w:hAnsi="Times New Roman"/>
          <w:color w:val="555555"/>
          <w:sz w:val="18"/>
        </w:rPr>
        <w:t>from whom  I attained  Raghunātha  the great soul</w:t>
      </w:r>
    </w:p>
    <w:p>
      <w:pPr>
        <w:keepNext/>
        <w:spacing w:after="0"/>
        <w:ind w:left="227"/>
      </w:pPr>
      <w:r>
        <w:rPr>
          <w:rFonts w:ascii="Times New Roman" w:hAnsi="Times New Roman"/>
          <w:i/>
          <w:sz w:val="20"/>
        </w:rPr>
        <w:t>yāṅhā haite pāinu śrī-svarūpa-āśraya</w:t>
      </w:r>
    </w:p>
    <w:p>
      <w:pPr>
        <w:keepNext/>
        <w:spacing w:after="40"/>
        <w:ind w:left="227"/>
      </w:pPr>
      <w:r>
        <w:rPr>
          <w:rFonts w:ascii="Times New Roman" w:hAnsi="Times New Roman"/>
          <w:color w:val="555555"/>
          <w:sz w:val="18"/>
        </w:rPr>
        <w:t>from whom  I attained  of Śrī Svarūpa  the shelter</w:t>
      </w:r>
    </w:p>
    <w:p>
      <w:pPr>
        <w:spacing w:before="60"/>
        <w:jc w:val="both"/>
      </w:pPr>
      <w:r>
        <w:rPr>
          <w:b/>
        </w:rPr>
        <w:t xml:space="preserve">202 </w:t>
      </w:r>
      <w:r>
        <w:rPr>
          <w:rFonts w:ascii="Times New Roman" w:hAnsi="Times New Roman"/>
        </w:rPr>
        <w:t>From Him I attained the great soul Raghunātha; from Him I attained the shelter of Śrī Svarūpa.</w:t>
      </w:r>
    </w:p>
    <w:p>
      <w:pPr>
        <w:jc w:val="both"/>
      </w:pPr>
      <w:r>
        <w:rPr>
          <w:b/>
          <w:i/>
          <w:sz w:val="20"/>
        </w:rPr>
        <w:t xml:space="preserve">Anubhāṣya. </w:t>
      </w:r>
      <w:r>
        <w:rPr>
          <w:rFonts w:ascii="Times New Roman" w:hAnsi="Times New Roman"/>
          <w:sz w:val="20"/>
        </w:rPr>
        <w:t>For one who longs to serve Śrī Rādhā-Govinda, the one desirable goal of life is to gain the shelter and grace of Śrī Svarūpa, Rūpa, Sanātana, and Raghunātha Gosvāmī Prabhus. These two *payāras* show that this can be gained only by the power of Nityānanda's mercy. On Śrī Dāmodara Svarūpa Gosvāmī Prabhu, see Ādi 4.160–161.</w:t>
      </w:r>
    </w:p>
    <w:p>
      <w:pPr>
        <w:keepNext/>
        <w:spacing w:before="160"/>
        <w:jc w:val="center"/>
      </w:pPr>
      <w:r>
        <w:rPr>
          <w:rFonts w:ascii="Nirmala UI" w:hAnsi="Nirmala UI" w:cs="Nirmala UI"/>
          <w:sz w:val="24"/>
          <w:szCs w:val="24"/>
        </w:rPr>
        <w:t>সনাতন-কৃপায় পাইনু ভক্তির সিদ্ধান্ত ৷</w:t>
        <w:br/>
      </w:r>
      <w:r>
        <w:rPr>
          <w:rFonts w:ascii="Nirmala UI" w:hAnsi="Nirmala UI" w:cs="Nirmala UI"/>
          <w:sz w:val="24"/>
          <w:szCs w:val="24"/>
        </w:rPr>
        <w:t>শ্রীরূপ-কৃপায় পাইনু ভক্তিরসপ্রান্ত ॥ ২০৩ ॥</w:t>
      </w:r>
    </w:p>
    <w:p>
      <w:pPr>
        <w:keepNext/>
        <w:spacing w:after="0"/>
        <w:ind w:left="227"/>
      </w:pPr>
      <w:r>
        <w:rPr>
          <w:rFonts w:ascii="Times New Roman" w:hAnsi="Times New Roman"/>
          <w:i/>
          <w:sz w:val="20"/>
        </w:rPr>
        <w:t>sanātana-kṛpāya pāinu bhaktira siddhānta</w:t>
      </w:r>
    </w:p>
    <w:p>
      <w:pPr>
        <w:keepNext/>
        <w:spacing w:after="40"/>
        <w:ind w:left="227"/>
      </w:pPr>
      <w:r>
        <w:rPr>
          <w:rFonts w:ascii="Times New Roman" w:hAnsi="Times New Roman"/>
          <w:color w:val="555555"/>
          <w:sz w:val="18"/>
        </w:rPr>
        <w:t>by Sanātana's mercy  I attained  of bhakti  the conclusions</w:t>
      </w:r>
    </w:p>
    <w:p>
      <w:pPr>
        <w:keepNext/>
        <w:spacing w:after="0"/>
        <w:ind w:left="227"/>
      </w:pPr>
      <w:r>
        <w:rPr>
          <w:rFonts w:ascii="Times New Roman" w:hAnsi="Times New Roman"/>
          <w:i/>
          <w:sz w:val="20"/>
        </w:rPr>
        <w:t>śrī-rūpa-kṛpāya pāinu bhakti-rasa-prānta</w:t>
      </w:r>
    </w:p>
    <w:p>
      <w:pPr>
        <w:keepNext/>
        <w:spacing w:after="40"/>
        <w:ind w:left="227"/>
      </w:pPr>
      <w:r>
        <w:rPr>
          <w:rFonts w:ascii="Times New Roman" w:hAnsi="Times New Roman"/>
          <w:color w:val="555555"/>
          <w:sz w:val="18"/>
        </w:rPr>
        <w:t>by Śrī Rūpa's mercy  I attained  of bhakti-rasa  the furthest limit</w:t>
      </w:r>
    </w:p>
    <w:p>
      <w:pPr>
        <w:spacing w:before="60"/>
        <w:jc w:val="both"/>
      </w:pPr>
      <w:r>
        <w:rPr>
          <w:b/>
        </w:rPr>
        <w:t xml:space="preserve">203 </w:t>
      </w:r>
      <w:r>
        <w:rPr>
          <w:rFonts w:ascii="Times New Roman" w:hAnsi="Times New Roman"/>
        </w:rPr>
        <w:t>By Sanātana's mercy I attained the conclusions of *bhakti*; by Śrī Rūpa's mercy I attained the furthest reaches of *bhakti-rasa*.</w:t>
      </w:r>
    </w:p>
    <w:p>
      <w:pPr>
        <w:jc w:val="both"/>
      </w:pPr>
      <w:r>
        <w:rPr>
          <w:b/>
          <w:i/>
          <w:sz w:val="20"/>
        </w:rPr>
        <w:t xml:space="preserve">Amṛta-pravāha-bhāṣya. </w:t>
      </w:r>
      <w:r>
        <w:rPr>
          <w:rFonts w:ascii="Times New Roman" w:hAnsi="Times New Roman"/>
          <w:sz w:val="20"/>
        </w:rPr>
        <w:t>*Bhakti-rasa-prānta* means only nearness to *bhakti-rasa*.</w:t>
      </w:r>
      <w:r>
        <w:rPr>
          <w:rFonts w:ascii="Times New Roman" w:hAnsi="Times New Roman"/>
          <w:sz w:val="20"/>
          <w:vertAlign w:val="superscript"/>
        </w:rPr>
        <w:t>7</w:t>
      </w:r>
    </w:p>
    <w:p>
      <w:pPr>
        <w:jc w:val="both"/>
      </w:pPr>
      <w:r>
        <w:rPr>
          <w:b/>
          <w:i/>
          <w:sz w:val="20"/>
        </w:rPr>
        <w:t xml:space="preserve">Anubhāṣya. </w:t>
      </w:r>
      <w:r>
        <w:rPr>
          <w:rFonts w:ascii="Times New Roman" w:hAnsi="Times New Roman"/>
          <w:sz w:val="20"/>
        </w:rPr>
        <w:t>Śrī Sanātana Gosvāmī Prabhu is the ācārya of the conclusions of *bhakti* (*bhakti-siddhānta-ācārya*). At the end of the fourth chapter of the Antya-līlā of this book, the author writes: “Sanātana wrote the book *Bhāgavatāmṛta*, from which we learn the truth about the devotee, devotion, and Kṛṣṇa. He wrote the *Daśama-ṭippanī*, a book that is the essence of conclusions, from which we learn Kṛṣṇa's pastimes, *rasa*, and *prema*. He wrote the book *Hari-bhakti-vilāsa* on Vaiṣṇava conduct, in which we find the full extent of a Vaiṣṇava's duties.”</w:t>
      </w:r>
      <w:r>
        <w:rPr>
          <w:rFonts w:ascii="Times New Roman" w:hAnsi="Times New Roman"/>
          <w:sz w:val="20"/>
          <w:vertAlign w:val="superscript"/>
        </w:rPr>
        <w:t>7</w:t>
      </w:r>
      <w:r>
        <w:rPr>
          <w:rFonts w:ascii="Times New Roman" w:hAnsi="Times New Roman"/>
          <w:sz w:val="20"/>
        </w:rPr>
        <w:t xml:space="preserve"> Śrī Raghunātha dāsa Gosvāmīpāda writes of Śrī Sanātana in his prayer *Vilāpa-kusumāñjali*: “I was blind and had no wish to drink, yet with great effort he made me drink the nectar of devotion joined with renunciation. He is an ocean of mercy, and he suffers at the suffering of others. I take shelter of that master, Sanātana.”</w:t>
      </w:r>
      <w:r>
        <w:rPr>
          <w:rFonts w:ascii="Times New Roman" w:hAnsi="Times New Roman"/>
          <w:sz w:val="20"/>
          <w:vertAlign w:val="superscript"/>
        </w:rPr>
        <w:t>14</w:t>
      </w:r>
      <w:r>
        <w:rPr>
          <w:rFonts w:ascii="Times New Roman" w:hAnsi="Times New Roman"/>
          <w:sz w:val="20"/>
        </w:rPr>
        <w:t xml:space="preserve"> Śrī Kavirāja Gosvāmī (Antya 4.236) first names Śrī Rūpa, Śrī Sanātana, and Śrī Jīva, and then writes: “These three gurus and Raghunātha dāsa — I bow to the feet of them all, for I am their servant.” Śrī Raghunātha dāsa, too, calls Śrī Sanātana Prabhu the ācārya of the conclusions of *bhakti*.</w:t>
      </w:r>
    </w:p>
    <w:p>
      <w:pPr>
        <w:jc w:val="both"/>
      </w:pPr>
      <w:r>
        <w:rPr>
          <w:rFonts w:ascii="Times New Roman" w:hAnsi="Times New Roman"/>
          <w:sz w:val="20"/>
        </w:rPr>
        <w:t>Śrī Rūpa Gosvāmī Prabhu is the ācārya of *bhakti-rasa* (*bhakti-rasa-ācārya*). (Antya 4.224): “Rūpa Gosāñi wrote the *Rasāmṛta-sindhu*, the essence, in which we find the full expanse of the *rasa* of devotion to Kṛṣṇa; and another book named *Ujjvala-nīlamaṇi*, in which we find the full extent of the *rasa* of Rādhā and Kṛṣṇa's pastimes.”</w:t>
      </w:r>
      <w:r>
        <w:rPr>
          <w:rFonts w:ascii="Times New Roman" w:hAnsi="Times New Roman"/>
          <w:sz w:val="20"/>
          <w:vertAlign w:val="superscript"/>
        </w:rPr>
        <w:t>15</w:t>
      </w:r>
    </w:p>
    <w:p>
      <w:pPr>
        <w:keepNext/>
        <w:spacing w:before="160"/>
        <w:jc w:val="center"/>
      </w:pPr>
      <w:r>
        <w:rPr>
          <w:rFonts w:ascii="Nirmala UI" w:hAnsi="Nirmala UI" w:cs="Nirmala UI"/>
          <w:sz w:val="24"/>
          <w:szCs w:val="24"/>
        </w:rPr>
        <w:t>জয় জয় নিত্যানন্দ-চরণারবিন্দ ৷</w:t>
        <w:br/>
      </w:r>
      <w:r>
        <w:rPr>
          <w:rFonts w:ascii="Nirmala UI" w:hAnsi="Nirmala UI" w:cs="Nirmala UI"/>
          <w:sz w:val="24"/>
          <w:szCs w:val="24"/>
        </w:rPr>
        <w:t>যাঁহা হৈতে পাইনু শ্রীরাধাগোবিন্দ ॥ ২০৪ ॥</w:t>
      </w:r>
    </w:p>
    <w:p>
      <w:pPr>
        <w:keepNext/>
        <w:spacing w:after="0"/>
        <w:ind w:left="227"/>
      </w:pPr>
      <w:r>
        <w:rPr>
          <w:rFonts w:ascii="Times New Roman" w:hAnsi="Times New Roman"/>
          <w:i/>
          <w:sz w:val="20"/>
        </w:rPr>
        <w:t>jaya jaya nityānanda-caraṇāravinda</w:t>
      </w:r>
    </w:p>
    <w:p>
      <w:pPr>
        <w:keepNext/>
        <w:spacing w:after="40"/>
        <w:ind w:left="227"/>
      </w:pPr>
      <w:r>
        <w:rPr>
          <w:rFonts w:ascii="Times New Roman" w:hAnsi="Times New Roman"/>
          <w:color w:val="555555"/>
          <w:sz w:val="18"/>
        </w:rPr>
        <w:t>glory  glory  to Nityānanda's  lotus feet</w:t>
      </w:r>
    </w:p>
    <w:p>
      <w:pPr>
        <w:keepNext/>
        <w:spacing w:after="0"/>
        <w:ind w:left="227"/>
      </w:pPr>
      <w:r>
        <w:rPr>
          <w:rFonts w:ascii="Times New Roman" w:hAnsi="Times New Roman"/>
          <w:i/>
          <w:sz w:val="20"/>
        </w:rPr>
        <w:t>yāṅhā haite pāinu śrī-rādhā-govinda</w:t>
      </w:r>
    </w:p>
    <w:p>
      <w:pPr>
        <w:keepNext/>
        <w:spacing w:after="40"/>
        <w:ind w:left="227"/>
      </w:pPr>
      <w:r>
        <w:rPr>
          <w:rFonts w:ascii="Times New Roman" w:hAnsi="Times New Roman"/>
          <w:color w:val="555555"/>
          <w:sz w:val="18"/>
        </w:rPr>
        <w:t>from which  I attained  Śrī Rādhā-Govinda</w:t>
      </w:r>
    </w:p>
    <w:p>
      <w:pPr>
        <w:spacing w:before="60"/>
        <w:jc w:val="both"/>
      </w:pPr>
      <w:r>
        <w:rPr>
          <w:b/>
        </w:rPr>
        <w:t xml:space="preserve">204 </w:t>
      </w:r>
      <w:r>
        <w:rPr>
          <w:rFonts w:ascii="Times New Roman" w:hAnsi="Times New Roman"/>
        </w:rPr>
        <w:t>Glory, glory to the lotus feet of Nityānanda, by which I attained Śrī Rādhā-Govinda!</w:t>
      </w:r>
    </w:p>
    <w:p>
      <w:pPr>
        <w:jc w:val="both"/>
      </w:pPr>
      <w:r>
        <w:rPr>
          <w:b/>
          <w:i/>
          <w:sz w:val="20"/>
        </w:rPr>
        <w:t xml:space="preserve">Anubhāṣya. </w:t>
      </w:r>
      <w:r>
        <w:rPr>
          <w:rFonts w:ascii="Times New Roman" w:hAnsi="Times New Roman"/>
          <w:sz w:val="20"/>
        </w:rPr>
        <w:t>Śrīla Narottama Ṭhākura sings in his *Prārthanā*: “When will Nitāi-cāṅd be merciful to me? When will worldly desires become trifling to me? When will my mind give up the objects of the senses and become pure? When will I see Śrī Vṛndāvana? When will an ardent longing for the feet of Rūpa and Raghunātha awaken in me? When will I understand the love of the Divine Couple?” And again: “Without such a Nitāi, brothers, Rādhā and Kṛṣṇa cannot be attained. Hold fast to the feet of Nitāi.”</w:t>
      </w:r>
    </w:p>
    <w:p>
      <w:pPr>
        <w:keepNext/>
        <w:spacing w:before="160"/>
        <w:jc w:val="center"/>
      </w:pPr>
      <w:r>
        <w:rPr>
          <w:rFonts w:ascii="Times New Roman" w:hAnsi="Times New Roman"/>
          <w:i/>
          <w:sz w:val="21"/>
        </w:rPr>
        <w:t>The author's words of humility —</w:t>
      </w:r>
    </w:p>
    <w:p>
      <w:pPr>
        <w:keepNext/>
        <w:jc w:val="center"/>
      </w:pPr>
      <w:r>
        <w:rPr>
          <w:rFonts w:ascii="Nirmala UI" w:hAnsi="Nirmala UI" w:cs="Nirmala UI"/>
          <w:sz w:val="24"/>
          <w:szCs w:val="24"/>
        </w:rPr>
        <w:t>জগাই মাধাই হৈতে মুঞি সে পাপিষ্ঠ ৷</w:t>
        <w:br/>
      </w:r>
      <w:r>
        <w:rPr>
          <w:rFonts w:ascii="Nirmala UI" w:hAnsi="Nirmala UI" w:cs="Nirmala UI"/>
          <w:sz w:val="24"/>
          <w:szCs w:val="24"/>
        </w:rPr>
        <w:t>পুরীষের কীট হৈতে মুঞি সে লঘিষ্ঠ ॥ ২০৫ ॥</w:t>
      </w:r>
    </w:p>
    <w:p>
      <w:pPr>
        <w:keepNext/>
        <w:spacing w:after="0"/>
        <w:ind w:left="227"/>
      </w:pPr>
      <w:r>
        <w:rPr>
          <w:rFonts w:ascii="Times New Roman" w:hAnsi="Times New Roman"/>
          <w:i/>
          <w:sz w:val="20"/>
        </w:rPr>
        <w:t>jagāi mādhāi haite muñi se pāpiṣṭha</w:t>
      </w:r>
    </w:p>
    <w:p>
      <w:pPr>
        <w:keepNext/>
        <w:spacing w:after="40"/>
        <w:ind w:left="227"/>
      </w:pPr>
      <w:r>
        <w:rPr>
          <w:rFonts w:ascii="Times New Roman" w:hAnsi="Times New Roman"/>
          <w:color w:val="555555"/>
          <w:sz w:val="18"/>
        </w:rPr>
        <w:t>Jagāi  Mādhāi  than  I  am  more sinful</w:t>
      </w:r>
    </w:p>
    <w:p>
      <w:pPr>
        <w:keepNext/>
        <w:spacing w:after="0"/>
        <w:ind w:left="227"/>
      </w:pPr>
      <w:r>
        <w:rPr>
          <w:rFonts w:ascii="Times New Roman" w:hAnsi="Times New Roman"/>
          <w:i/>
          <w:sz w:val="20"/>
        </w:rPr>
        <w:t>purīṣera kīṭa haite muñi se laghiṣṭha</w:t>
      </w:r>
    </w:p>
    <w:p>
      <w:pPr>
        <w:keepNext/>
        <w:spacing w:after="40"/>
        <w:ind w:left="227"/>
      </w:pPr>
      <w:r>
        <w:rPr>
          <w:rFonts w:ascii="Times New Roman" w:hAnsi="Times New Roman"/>
          <w:color w:val="555555"/>
          <w:sz w:val="18"/>
        </w:rPr>
        <w:t>of excrement  the worm  than  I  am  lower</w:t>
      </w:r>
    </w:p>
    <w:p>
      <w:pPr>
        <w:spacing w:before="60"/>
        <w:jc w:val="both"/>
      </w:pPr>
      <w:r>
        <w:rPr>
          <w:b/>
        </w:rPr>
        <w:t xml:space="preserve">205 </w:t>
      </w:r>
      <w:r>
        <w:rPr>
          <w:rFonts w:ascii="Times New Roman" w:hAnsi="Times New Roman"/>
        </w:rPr>
        <w:t>I am more sinful than Jagāi and Mādhāi, and lower than a worm in excrement.</w:t>
      </w:r>
    </w:p>
    <w:p>
      <w:pPr>
        <w:keepNext/>
        <w:spacing w:before="160"/>
        <w:jc w:val="center"/>
      </w:pPr>
      <w:r>
        <w:rPr>
          <w:rFonts w:ascii="Nirmala UI" w:hAnsi="Nirmala UI" w:cs="Nirmala UI"/>
          <w:sz w:val="24"/>
          <w:szCs w:val="24"/>
        </w:rPr>
        <w:t>মোর নাম শুনে যেই তার পুণ্য ক্ষয় ৷</w:t>
        <w:br/>
      </w:r>
      <w:r>
        <w:rPr>
          <w:rFonts w:ascii="Nirmala UI" w:hAnsi="Nirmala UI" w:cs="Nirmala UI"/>
          <w:sz w:val="24"/>
          <w:szCs w:val="24"/>
        </w:rPr>
        <w:t>মোর নাম লয় যেই তার পাপ হয় ॥ ২০৬ ॥</w:t>
      </w:r>
    </w:p>
    <w:p>
      <w:pPr>
        <w:keepNext/>
        <w:spacing w:after="0"/>
        <w:ind w:left="227"/>
      </w:pPr>
      <w:r>
        <w:rPr>
          <w:rFonts w:ascii="Times New Roman" w:hAnsi="Times New Roman"/>
          <w:i/>
          <w:sz w:val="20"/>
        </w:rPr>
        <w:t>mora nāma śune yei tāra puṇya kṣaya</w:t>
      </w:r>
    </w:p>
    <w:p>
      <w:pPr>
        <w:keepNext/>
        <w:spacing w:after="40"/>
        <w:ind w:left="227"/>
      </w:pPr>
      <w:r>
        <w:rPr>
          <w:rFonts w:ascii="Times New Roman" w:hAnsi="Times New Roman"/>
          <w:color w:val="555555"/>
          <w:sz w:val="18"/>
        </w:rPr>
        <w:t>my  name  hears  whoever  his  pious credit  is destroyed</w:t>
      </w:r>
    </w:p>
    <w:p>
      <w:pPr>
        <w:keepNext/>
        <w:spacing w:after="0"/>
        <w:ind w:left="227"/>
      </w:pPr>
      <w:r>
        <w:rPr>
          <w:rFonts w:ascii="Times New Roman" w:hAnsi="Times New Roman"/>
          <w:i/>
          <w:sz w:val="20"/>
        </w:rPr>
        <w:t>mora nāma laya yei tāra pāpa haya</w:t>
      </w:r>
    </w:p>
    <w:p>
      <w:pPr>
        <w:keepNext/>
        <w:spacing w:after="40"/>
        <w:ind w:left="227"/>
      </w:pPr>
      <w:r>
        <w:rPr>
          <w:rFonts w:ascii="Times New Roman" w:hAnsi="Times New Roman"/>
          <w:color w:val="555555"/>
          <w:sz w:val="18"/>
        </w:rPr>
        <w:t>my  name  takes  whoever  his  sin  occurs</w:t>
      </w:r>
    </w:p>
    <w:p>
      <w:pPr>
        <w:spacing w:before="60"/>
        <w:jc w:val="both"/>
      </w:pPr>
      <w:r>
        <w:rPr>
          <w:b/>
        </w:rPr>
        <w:t xml:space="preserve">206 </w:t>
      </w:r>
      <w:r>
        <w:rPr>
          <w:rFonts w:ascii="Times New Roman" w:hAnsi="Times New Roman"/>
        </w:rPr>
        <w:t>Whoever hears my name loses his pious merit; whoever utters my name incurs sin.</w:t>
      </w:r>
    </w:p>
    <w:p>
      <w:pPr>
        <w:keepNext/>
        <w:spacing w:before="160"/>
        <w:jc w:val="center"/>
      </w:pPr>
      <w:r>
        <w:rPr>
          <w:rFonts w:ascii="Nirmala UI" w:hAnsi="Nirmala UI" w:cs="Nirmala UI"/>
          <w:sz w:val="24"/>
          <w:szCs w:val="24"/>
        </w:rPr>
        <w:t>এমন নির্ঘৃণ্য মোরে কেবা কৃপা করে ৷</w:t>
        <w:br/>
      </w:r>
      <w:r>
        <w:rPr>
          <w:rFonts w:ascii="Nirmala UI" w:hAnsi="Nirmala UI" w:cs="Nirmala UI"/>
          <w:sz w:val="24"/>
          <w:szCs w:val="24"/>
        </w:rPr>
        <w:t>এক-নিত্যানন্দ বিনু জগৎ ভিতরে ॥ ২০৭ ॥</w:t>
      </w:r>
    </w:p>
    <w:p>
      <w:pPr>
        <w:keepNext/>
        <w:spacing w:after="0"/>
        <w:ind w:left="227"/>
      </w:pPr>
      <w:r>
        <w:rPr>
          <w:rFonts w:ascii="Times New Roman" w:hAnsi="Times New Roman"/>
          <w:i/>
          <w:sz w:val="20"/>
        </w:rPr>
        <w:t>emana nirghṛṇya more kebā kṛpā kare</w:t>
      </w:r>
    </w:p>
    <w:p>
      <w:pPr>
        <w:keepNext/>
        <w:spacing w:after="40"/>
        <w:ind w:left="227"/>
      </w:pPr>
      <w:r>
        <w:rPr>
          <w:rFonts w:ascii="Times New Roman" w:hAnsi="Times New Roman"/>
          <w:color w:val="555555"/>
          <w:sz w:val="18"/>
        </w:rPr>
        <w:t>such  a despicable one  to me  who  mercy  shows</w:t>
      </w:r>
    </w:p>
    <w:p>
      <w:pPr>
        <w:keepNext/>
        <w:spacing w:after="0"/>
        <w:ind w:left="227"/>
      </w:pPr>
      <w:r>
        <w:rPr>
          <w:rFonts w:ascii="Times New Roman" w:hAnsi="Times New Roman"/>
          <w:i/>
          <w:sz w:val="20"/>
        </w:rPr>
        <w:t>eka-nityānanda vinu jagat bhitare</w:t>
      </w:r>
    </w:p>
    <w:p>
      <w:pPr>
        <w:keepNext/>
        <w:spacing w:after="40"/>
        <w:ind w:left="227"/>
      </w:pPr>
      <w:r>
        <w:rPr>
          <w:rFonts w:ascii="Times New Roman" w:hAnsi="Times New Roman"/>
          <w:color w:val="555555"/>
          <w:sz w:val="18"/>
        </w:rPr>
        <w:t>the one Nityānanda  except  the world  within</w:t>
      </w:r>
    </w:p>
    <w:p>
      <w:pPr>
        <w:spacing w:before="60"/>
        <w:jc w:val="both"/>
      </w:pPr>
      <w:r>
        <w:rPr>
          <w:b/>
        </w:rPr>
        <w:t xml:space="preserve">207 </w:t>
      </w:r>
      <w:r>
        <w:rPr>
          <w:rFonts w:ascii="Times New Roman" w:hAnsi="Times New Roman"/>
        </w:rPr>
        <w:t>Who in all the world would show mercy to someone as despicable as me, except Nityānanda alone?</w:t>
      </w:r>
    </w:p>
    <w:p>
      <w:pPr>
        <w:keepNext/>
        <w:spacing w:before="160"/>
        <w:jc w:val="center"/>
      </w:pPr>
      <w:r>
        <w:rPr>
          <w:rFonts w:ascii="Times New Roman" w:hAnsi="Times New Roman"/>
          <w:i/>
          <w:sz w:val="21"/>
        </w:rPr>
        <w:t>The author tells of Nityānanda's mercy to himself —</w:t>
      </w:r>
    </w:p>
    <w:p>
      <w:pPr>
        <w:keepNext/>
        <w:jc w:val="center"/>
      </w:pPr>
      <w:r>
        <w:rPr>
          <w:rFonts w:ascii="Nirmala UI" w:hAnsi="Nirmala UI" w:cs="Nirmala UI"/>
          <w:sz w:val="24"/>
          <w:szCs w:val="24"/>
        </w:rPr>
        <w:t>প্রেমে মত্ত নিত্যানন্দ কৃপা-অবতার ৷</w:t>
        <w:br/>
      </w:r>
      <w:r>
        <w:rPr>
          <w:rFonts w:ascii="Nirmala UI" w:hAnsi="Nirmala UI" w:cs="Nirmala UI"/>
          <w:sz w:val="24"/>
          <w:szCs w:val="24"/>
        </w:rPr>
        <w:t>উত্তম, অধম, কিছু না করে বিচার ॥ ২০৮ ॥</w:t>
      </w:r>
    </w:p>
    <w:p>
      <w:pPr>
        <w:keepNext/>
        <w:spacing w:after="0"/>
        <w:ind w:left="227"/>
      </w:pPr>
      <w:r>
        <w:rPr>
          <w:rFonts w:ascii="Times New Roman" w:hAnsi="Times New Roman"/>
          <w:i/>
          <w:sz w:val="20"/>
        </w:rPr>
        <w:t>preme matta nityānanda kṛpā-avatāra</w:t>
      </w:r>
    </w:p>
    <w:p>
      <w:pPr>
        <w:keepNext/>
        <w:spacing w:after="40"/>
        <w:ind w:left="227"/>
      </w:pPr>
      <w:r>
        <w:rPr>
          <w:rFonts w:ascii="Times New Roman" w:hAnsi="Times New Roman"/>
          <w:color w:val="555555"/>
          <w:sz w:val="18"/>
        </w:rPr>
        <w:t>with love  intoxicated  Nityānanda  of mercy  the avatāra</w:t>
      </w:r>
    </w:p>
    <w:p>
      <w:pPr>
        <w:keepNext/>
        <w:spacing w:after="0"/>
        <w:ind w:left="227"/>
      </w:pPr>
      <w:r>
        <w:rPr>
          <w:rFonts w:ascii="Times New Roman" w:hAnsi="Times New Roman"/>
          <w:i/>
          <w:sz w:val="20"/>
        </w:rPr>
        <w:t>uttama, adhama, kichu nā kare vicāra</w:t>
      </w:r>
    </w:p>
    <w:p>
      <w:pPr>
        <w:keepNext/>
        <w:spacing w:after="40"/>
        <w:ind w:left="227"/>
      </w:pPr>
      <w:r>
        <w:rPr>
          <w:rFonts w:ascii="Times New Roman" w:hAnsi="Times New Roman"/>
          <w:color w:val="555555"/>
          <w:sz w:val="18"/>
        </w:rPr>
        <w:t>high  low  any  not  He makes  distinction</w:t>
      </w:r>
    </w:p>
    <w:p>
      <w:pPr>
        <w:spacing w:before="60"/>
        <w:jc w:val="both"/>
      </w:pPr>
      <w:r>
        <w:rPr>
          <w:b/>
        </w:rPr>
        <w:t xml:space="preserve">208 </w:t>
      </w:r>
      <w:r>
        <w:rPr>
          <w:rFonts w:ascii="Times New Roman" w:hAnsi="Times New Roman"/>
        </w:rPr>
        <w:t>Nityānanda, intoxicated with love, is the avatāra of mercy. He makes no distinction between the high and the low.</w:t>
      </w:r>
    </w:p>
    <w:p>
      <w:pPr>
        <w:keepNext/>
        <w:spacing w:before="160"/>
        <w:jc w:val="center"/>
      </w:pPr>
      <w:r>
        <w:rPr>
          <w:rFonts w:ascii="Nirmala UI" w:hAnsi="Nirmala UI" w:cs="Nirmala UI"/>
          <w:sz w:val="24"/>
          <w:szCs w:val="24"/>
        </w:rPr>
        <w:t>যে আগে পড়য়ে, তারে করয়ে নিস্তার ৷</w:t>
        <w:br/>
      </w:r>
      <w:r>
        <w:rPr>
          <w:rFonts w:ascii="Nirmala UI" w:hAnsi="Nirmala UI" w:cs="Nirmala UI"/>
          <w:sz w:val="24"/>
          <w:szCs w:val="24"/>
        </w:rPr>
        <w:t>অতএব নিস্তারিলা মো-হেন দুরাচার ॥ ২০৯ ॥</w:t>
      </w:r>
    </w:p>
    <w:p>
      <w:pPr>
        <w:keepNext/>
        <w:spacing w:after="0"/>
        <w:ind w:left="227"/>
      </w:pPr>
      <w:r>
        <w:rPr>
          <w:rFonts w:ascii="Times New Roman" w:hAnsi="Times New Roman"/>
          <w:i/>
          <w:sz w:val="20"/>
        </w:rPr>
        <w:t>ye āge paḍaye, tāre karaye nistāra</w:t>
      </w:r>
    </w:p>
    <w:p>
      <w:pPr>
        <w:keepNext/>
        <w:spacing w:after="40"/>
        <w:ind w:left="227"/>
      </w:pPr>
      <w:r>
        <w:rPr>
          <w:rFonts w:ascii="Times New Roman" w:hAnsi="Times New Roman"/>
          <w:color w:val="555555"/>
          <w:sz w:val="18"/>
        </w:rPr>
        <w:t>whoever  before Him  falls  him  He makes  delivered</w:t>
      </w:r>
    </w:p>
    <w:p>
      <w:pPr>
        <w:keepNext/>
        <w:spacing w:after="0"/>
        <w:ind w:left="227"/>
      </w:pPr>
      <w:r>
        <w:rPr>
          <w:rFonts w:ascii="Times New Roman" w:hAnsi="Times New Roman"/>
          <w:i/>
          <w:sz w:val="20"/>
        </w:rPr>
        <w:t>ataeva nistārilā mo-hena durācāra</w:t>
      </w:r>
    </w:p>
    <w:p>
      <w:pPr>
        <w:keepNext/>
        <w:spacing w:after="40"/>
        <w:ind w:left="227"/>
      </w:pPr>
      <w:r>
        <w:rPr>
          <w:rFonts w:ascii="Times New Roman" w:hAnsi="Times New Roman"/>
          <w:color w:val="555555"/>
          <w:sz w:val="18"/>
        </w:rPr>
        <w:t>therefore  He delivered  like me  a wicked person</w:t>
      </w:r>
    </w:p>
    <w:p>
      <w:pPr>
        <w:spacing w:before="60"/>
        <w:jc w:val="both"/>
      </w:pPr>
      <w:r>
        <w:rPr>
          <w:b/>
        </w:rPr>
        <w:t xml:space="preserve">209 </w:t>
      </w:r>
      <w:r>
        <w:rPr>
          <w:rFonts w:ascii="Times New Roman" w:hAnsi="Times New Roman"/>
        </w:rPr>
        <w:t>Whoever falls before Him, He delivers. Therefore He delivered even a wicked person like me.</w:t>
      </w:r>
    </w:p>
    <w:p>
      <w:pPr>
        <w:keepNext/>
        <w:spacing w:before="160"/>
        <w:jc w:val="center"/>
      </w:pPr>
      <w:r>
        <w:rPr>
          <w:rFonts w:ascii="Nirmala UI" w:hAnsi="Nirmala UI" w:cs="Nirmala UI"/>
          <w:sz w:val="24"/>
          <w:szCs w:val="24"/>
        </w:rPr>
        <w:t>মো-পাপিষ্ঠে আনিলেন শ্রীবৃন্দাবন ৷</w:t>
        <w:br/>
      </w:r>
      <w:r>
        <w:rPr>
          <w:rFonts w:ascii="Nirmala UI" w:hAnsi="Nirmala UI" w:cs="Nirmala UI"/>
          <w:sz w:val="24"/>
          <w:szCs w:val="24"/>
        </w:rPr>
        <w:t>মো-হেন অধমে দিলা শ্রীরূপচরণ ॥ ২১০ ॥</w:t>
      </w:r>
    </w:p>
    <w:p>
      <w:pPr>
        <w:keepNext/>
        <w:spacing w:after="0"/>
        <w:ind w:left="227"/>
      </w:pPr>
      <w:r>
        <w:rPr>
          <w:rFonts w:ascii="Times New Roman" w:hAnsi="Times New Roman"/>
          <w:i/>
          <w:sz w:val="20"/>
        </w:rPr>
        <w:t>mo-pāpiṣṭhe ānilena śrī-vṛndāvana</w:t>
      </w:r>
    </w:p>
    <w:p>
      <w:pPr>
        <w:keepNext/>
        <w:spacing w:after="40"/>
        <w:ind w:left="227"/>
      </w:pPr>
      <w:r>
        <w:rPr>
          <w:rFonts w:ascii="Times New Roman" w:hAnsi="Times New Roman"/>
          <w:color w:val="555555"/>
          <w:sz w:val="18"/>
        </w:rPr>
        <w:t>me  the most sinful  He brought  to Śrī Vṛndāvana</w:t>
      </w:r>
    </w:p>
    <w:p>
      <w:pPr>
        <w:keepNext/>
        <w:spacing w:after="0"/>
        <w:ind w:left="227"/>
      </w:pPr>
      <w:r>
        <w:rPr>
          <w:rFonts w:ascii="Times New Roman" w:hAnsi="Times New Roman"/>
          <w:i/>
          <w:sz w:val="20"/>
        </w:rPr>
        <w:t>mo-hena adhame dilā śrī-rūpa-caraṇa</w:t>
      </w:r>
    </w:p>
    <w:p>
      <w:pPr>
        <w:keepNext/>
        <w:spacing w:after="40"/>
        <w:ind w:left="227"/>
      </w:pPr>
      <w:r>
        <w:rPr>
          <w:rFonts w:ascii="Times New Roman" w:hAnsi="Times New Roman"/>
          <w:color w:val="555555"/>
          <w:sz w:val="18"/>
        </w:rPr>
        <w:t>to one like me  fallen  He gave  Śrī Rūpa's  feet</w:t>
      </w:r>
    </w:p>
    <w:p>
      <w:pPr>
        <w:spacing w:before="60"/>
        <w:jc w:val="both"/>
      </w:pPr>
      <w:r>
        <w:rPr>
          <w:b/>
        </w:rPr>
        <w:t xml:space="preserve">210 </w:t>
      </w:r>
      <w:r>
        <w:rPr>
          <w:rFonts w:ascii="Times New Roman" w:hAnsi="Times New Roman"/>
        </w:rPr>
        <w:t>He brought me, the most sinful, to Śrī Vṛndāvana, and to a fallen soul like me He gave the feet of Śrī Rūpa.</w:t>
      </w:r>
    </w:p>
    <w:p>
      <w:pPr>
        <w:keepNext/>
        <w:spacing w:before="160"/>
        <w:jc w:val="center"/>
      </w:pPr>
      <w:r>
        <w:rPr>
          <w:rFonts w:ascii="Times New Roman" w:hAnsi="Times New Roman"/>
          <w:i/>
          <w:sz w:val="21"/>
        </w:rPr>
        <w:t>By Nityānanda's mercy the author attains the service of Śrī Madana-mohana —</w:t>
      </w:r>
    </w:p>
    <w:p>
      <w:pPr>
        <w:keepNext/>
        <w:jc w:val="center"/>
      </w:pPr>
      <w:r>
        <w:rPr>
          <w:rFonts w:ascii="Nirmala UI" w:hAnsi="Nirmala UI" w:cs="Nirmala UI"/>
          <w:sz w:val="24"/>
          <w:szCs w:val="24"/>
        </w:rPr>
        <w:t>শ্রীমদনগোপাল-শ্রীগোবিন্দ-দরশন ৷</w:t>
        <w:br/>
      </w:r>
      <w:r>
        <w:rPr>
          <w:rFonts w:ascii="Nirmala UI" w:hAnsi="Nirmala UI" w:cs="Nirmala UI"/>
          <w:sz w:val="24"/>
          <w:szCs w:val="24"/>
        </w:rPr>
        <w:t>কহিবার যোগ্য নহে এসব কথন ॥ ২১১ ॥</w:t>
      </w:r>
    </w:p>
    <w:p>
      <w:pPr>
        <w:keepNext/>
        <w:spacing w:after="0"/>
        <w:ind w:left="227"/>
      </w:pPr>
      <w:r>
        <w:rPr>
          <w:rFonts w:ascii="Times New Roman" w:hAnsi="Times New Roman"/>
          <w:i/>
          <w:sz w:val="20"/>
        </w:rPr>
        <w:t>śrī-madana-gopāla-śrī-govinda-daraśana</w:t>
      </w:r>
    </w:p>
    <w:p>
      <w:pPr>
        <w:keepNext/>
        <w:spacing w:after="40"/>
        <w:ind w:left="227"/>
      </w:pPr>
      <w:r>
        <w:rPr>
          <w:rFonts w:ascii="Times New Roman" w:hAnsi="Times New Roman"/>
          <w:color w:val="555555"/>
          <w:sz w:val="18"/>
        </w:rPr>
        <w:t>of Śrī Madana-gopāla  of Śrī Govinda  the sight</w:t>
      </w:r>
    </w:p>
    <w:p>
      <w:pPr>
        <w:keepNext/>
        <w:spacing w:after="0"/>
        <w:ind w:left="227"/>
      </w:pPr>
      <w:r>
        <w:rPr>
          <w:rFonts w:ascii="Times New Roman" w:hAnsi="Times New Roman"/>
          <w:i/>
          <w:sz w:val="20"/>
        </w:rPr>
        <w:t>kahibāra yogya nahe esaba kathana</w:t>
      </w:r>
    </w:p>
    <w:p>
      <w:pPr>
        <w:keepNext/>
        <w:spacing w:after="40"/>
        <w:ind w:left="227"/>
      </w:pPr>
      <w:r>
        <w:rPr>
          <w:rFonts w:ascii="Times New Roman" w:hAnsi="Times New Roman"/>
          <w:color w:val="555555"/>
          <w:sz w:val="18"/>
        </w:rPr>
        <w:t>to be told  fit  is not  all this  account</w:t>
      </w:r>
    </w:p>
    <w:p>
      <w:pPr>
        <w:spacing w:before="60"/>
        <w:jc w:val="both"/>
      </w:pPr>
      <w:r>
        <w:rPr>
          <w:b/>
        </w:rPr>
        <w:t xml:space="preserve">211 </w:t>
      </w:r>
      <w:r>
        <w:rPr>
          <w:rFonts w:ascii="Times New Roman" w:hAnsi="Times New Roman"/>
        </w:rPr>
        <w:t>The sight of Śrī Madana-gopāla and Śrī Govinda — all this is not fit to be told.</w:t>
      </w:r>
    </w:p>
    <w:p>
      <w:pPr>
        <w:keepNext/>
        <w:spacing w:before="160"/>
        <w:jc w:val="center"/>
      </w:pPr>
      <w:r>
        <w:rPr>
          <w:rFonts w:ascii="Times New Roman" w:hAnsi="Times New Roman"/>
          <w:i/>
          <w:sz w:val="21"/>
        </w:rPr>
        <w:t>Śrī Madana-Gopāla, the companion of Śrī Rādhā —</w:t>
      </w:r>
    </w:p>
    <w:p>
      <w:pPr>
        <w:keepNext/>
        <w:jc w:val="center"/>
      </w:pPr>
      <w:r>
        <w:rPr>
          <w:rFonts w:ascii="Nirmala UI" w:hAnsi="Nirmala UI" w:cs="Nirmala UI"/>
          <w:sz w:val="24"/>
          <w:szCs w:val="24"/>
        </w:rPr>
        <w:t>বৃন্দাবন-পুরন্দর শ্রীমদনগোপাল ৷</w:t>
        <w:br/>
      </w:r>
      <w:r>
        <w:rPr>
          <w:rFonts w:ascii="Nirmala UI" w:hAnsi="Nirmala UI" w:cs="Nirmala UI"/>
          <w:sz w:val="24"/>
          <w:szCs w:val="24"/>
        </w:rPr>
        <w:t>রাসবিলাসী সাক্ষাৎ ব্রজেন্দ্রকুমার ॥ ২১২ ॥</w:t>
      </w:r>
    </w:p>
    <w:p>
      <w:pPr>
        <w:keepNext/>
        <w:spacing w:after="0"/>
        <w:ind w:left="227"/>
      </w:pPr>
      <w:r>
        <w:rPr>
          <w:rFonts w:ascii="Times New Roman" w:hAnsi="Times New Roman"/>
          <w:i/>
          <w:sz w:val="20"/>
        </w:rPr>
        <w:t>vṛndāvana-purandara śrī-madana-gopāla</w:t>
      </w:r>
    </w:p>
    <w:p>
      <w:pPr>
        <w:keepNext/>
        <w:spacing w:after="40"/>
        <w:ind w:left="227"/>
      </w:pPr>
      <w:r>
        <w:rPr>
          <w:rFonts w:ascii="Times New Roman" w:hAnsi="Times New Roman"/>
          <w:color w:val="555555"/>
          <w:sz w:val="18"/>
        </w:rPr>
        <w:t>of Vṛndāvana  the lord  Śrī Madana-gopāla</w:t>
      </w:r>
    </w:p>
    <w:p>
      <w:pPr>
        <w:keepNext/>
        <w:spacing w:after="0"/>
        <w:ind w:left="227"/>
      </w:pPr>
      <w:r>
        <w:rPr>
          <w:rFonts w:ascii="Times New Roman" w:hAnsi="Times New Roman"/>
          <w:i/>
          <w:sz w:val="20"/>
        </w:rPr>
        <w:t>rāsa-vilāsī sākṣāt vrajendra-kumāra</w:t>
      </w:r>
    </w:p>
    <w:p>
      <w:pPr>
        <w:keepNext/>
        <w:spacing w:after="40"/>
        <w:ind w:left="227"/>
      </w:pPr>
      <w:r>
        <w:rPr>
          <w:rFonts w:ascii="Times New Roman" w:hAnsi="Times New Roman"/>
          <w:color w:val="555555"/>
          <w:sz w:val="18"/>
        </w:rPr>
        <w:t>in the rāsa  the enjoyer  directly  of the king of Vraja  the son</w:t>
      </w:r>
    </w:p>
    <w:p>
      <w:pPr>
        <w:spacing w:before="60"/>
        <w:jc w:val="both"/>
      </w:pPr>
      <w:r>
        <w:rPr>
          <w:b/>
        </w:rPr>
        <w:t xml:space="preserve">212 </w:t>
      </w:r>
      <w:r>
        <w:rPr>
          <w:rFonts w:ascii="Times New Roman" w:hAnsi="Times New Roman"/>
        </w:rPr>
        <w:t>Śrī Madana-gopāla is the lord of Vṛndāvana. He enjoys the *rāsa* dance; He is the son of the king of Vraja Himself.</w:t>
      </w:r>
    </w:p>
    <w:p>
      <w:pPr>
        <w:keepNext/>
        <w:spacing w:before="160"/>
        <w:jc w:val="center"/>
      </w:pPr>
      <w:r>
        <w:rPr>
          <w:rFonts w:ascii="Nirmala UI" w:hAnsi="Nirmala UI" w:cs="Nirmala UI"/>
          <w:sz w:val="24"/>
          <w:szCs w:val="24"/>
        </w:rPr>
        <w:t>শ্রীরাধা-ললিতা-সঙ্গে রাস-বিলাস ৷</w:t>
        <w:br/>
      </w:r>
      <w:r>
        <w:rPr>
          <w:rFonts w:ascii="Nirmala UI" w:hAnsi="Nirmala UI" w:cs="Nirmala UI"/>
          <w:sz w:val="24"/>
          <w:szCs w:val="24"/>
        </w:rPr>
        <w:t>মন্মথ-মন্মথরূপে যাঁহার প্রকাশ ॥ ২১৩ ॥</w:t>
      </w:r>
    </w:p>
    <w:p>
      <w:pPr>
        <w:keepNext/>
        <w:spacing w:after="0"/>
        <w:ind w:left="227"/>
      </w:pPr>
      <w:r>
        <w:rPr>
          <w:rFonts w:ascii="Times New Roman" w:hAnsi="Times New Roman"/>
          <w:i/>
          <w:sz w:val="20"/>
        </w:rPr>
        <w:t>śrī-rādhā-lalitā-saṅge rāsa-vilāsa</w:t>
      </w:r>
    </w:p>
    <w:p>
      <w:pPr>
        <w:keepNext/>
        <w:spacing w:after="40"/>
        <w:ind w:left="227"/>
      </w:pPr>
      <w:r>
        <w:rPr>
          <w:rFonts w:ascii="Times New Roman" w:hAnsi="Times New Roman"/>
          <w:color w:val="555555"/>
          <w:sz w:val="18"/>
        </w:rPr>
        <w:t>Śrī Rādhā  Lalitā  with  the rāsa  pastime</w:t>
      </w:r>
    </w:p>
    <w:p>
      <w:pPr>
        <w:keepNext/>
        <w:spacing w:after="0"/>
        <w:ind w:left="227"/>
      </w:pPr>
      <w:r>
        <w:rPr>
          <w:rFonts w:ascii="Times New Roman" w:hAnsi="Times New Roman"/>
          <w:i/>
          <w:sz w:val="20"/>
        </w:rPr>
        <w:t>manmatha-manmatha-rūpe yāṅhāra prakāśa</w:t>
      </w:r>
    </w:p>
    <w:p>
      <w:pPr>
        <w:keepNext/>
        <w:spacing w:after="40"/>
        <w:ind w:left="227"/>
      </w:pPr>
      <w:r>
        <w:rPr>
          <w:rFonts w:ascii="Times New Roman" w:hAnsi="Times New Roman"/>
          <w:color w:val="555555"/>
          <w:sz w:val="18"/>
        </w:rPr>
        <w:t>of Cupid  the bewilderer  in the form  whose  manifestation</w:t>
      </w:r>
    </w:p>
    <w:p>
      <w:pPr>
        <w:spacing w:before="60"/>
        <w:jc w:val="both"/>
      </w:pPr>
      <w:r>
        <w:rPr>
          <w:b/>
        </w:rPr>
        <w:t xml:space="preserve">213 </w:t>
      </w:r>
      <w:r>
        <w:rPr>
          <w:rFonts w:ascii="Times New Roman" w:hAnsi="Times New Roman"/>
        </w:rPr>
        <w:t>With Śrī Rādhā and Lalitā He enjoys the *rāsa* pastime, manifest in the form that bewilders even Cupid.</w:t>
      </w:r>
    </w:p>
    <w:p>
      <w:pPr>
        <w:keepNext/>
        <w:spacing w:before="160"/>
        <w:jc w:val="center"/>
      </w:pPr>
      <w:r>
        <w:rPr>
          <w:rFonts w:ascii="Times New Roman" w:hAnsi="Times New Roman"/>
          <w:i/>
          <w:sz w:val="21"/>
        </w:rPr>
        <w:t>(*Śrīmad-Bhāgavatam*, Canto 10, Chapter 32, verse 2)</w:t>
      </w:r>
    </w:p>
    <w:p>
      <w:pPr>
        <w:keepNext/>
        <w:jc w:val="center"/>
      </w:pPr>
      <w:r>
        <w:rPr>
          <w:rFonts w:ascii="Nirmala UI" w:hAnsi="Nirmala UI" w:cs="Nirmala UI"/>
          <w:sz w:val="24"/>
          <w:szCs w:val="24"/>
        </w:rPr>
        <w:t>তাসামাবিরভূচ্ছৌরিঃ স্ময়মানমুখাম্বুজঃ ৷</w:t>
        <w:br/>
      </w:r>
      <w:r>
        <w:rPr>
          <w:rFonts w:ascii="Nirmala UI" w:hAnsi="Nirmala UI" w:cs="Nirmala UI"/>
          <w:sz w:val="24"/>
          <w:szCs w:val="24"/>
        </w:rPr>
        <w:t>পীতাম্বরধরঃ স্রগ্বী সাক্ষান্মন্মথমন্মথঃ ॥ ২১৪ ॥</w:t>
      </w:r>
    </w:p>
    <w:p>
      <w:pPr>
        <w:keepNext/>
        <w:spacing w:after="0"/>
        <w:ind w:left="227"/>
      </w:pPr>
      <w:r>
        <w:rPr>
          <w:rFonts w:ascii="Times New Roman" w:hAnsi="Times New Roman"/>
          <w:i/>
          <w:sz w:val="20"/>
        </w:rPr>
        <w:t>tāsām āvirabhūc chauriḥ</w:t>
      </w:r>
    </w:p>
    <w:p>
      <w:pPr>
        <w:keepNext/>
        <w:spacing w:after="40"/>
        <w:ind w:left="227"/>
      </w:pPr>
      <w:r>
        <w:rPr>
          <w:rFonts w:ascii="Times New Roman" w:hAnsi="Times New Roman"/>
          <w:color w:val="555555"/>
          <w:sz w:val="18"/>
        </w:rPr>
        <w:t>among them  appeared  Śauri</w:t>
      </w:r>
    </w:p>
    <w:p>
      <w:pPr>
        <w:keepNext/>
        <w:spacing w:after="0"/>
        <w:ind w:left="227"/>
      </w:pPr>
      <w:r>
        <w:rPr>
          <w:rFonts w:ascii="Times New Roman" w:hAnsi="Times New Roman"/>
          <w:i/>
          <w:sz w:val="20"/>
        </w:rPr>
        <w:t>smayamāna-mukhāmbujaḥ</w:t>
      </w:r>
    </w:p>
    <w:p>
      <w:pPr>
        <w:keepNext/>
        <w:spacing w:after="40"/>
        <w:ind w:left="227"/>
      </w:pPr>
      <w:r>
        <w:rPr>
          <w:rFonts w:ascii="Times New Roman" w:hAnsi="Times New Roman"/>
          <w:color w:val="555555"/>
          <w:sz w:val="18"/>
        </w:rPr>
        <w:t>smiling  His lotus face</w:t>
      </w:r>
    </w:p>
    <w:p>
      <w:pPr>
        <w:keepNext/>
        <w:spacing w:after="0"/>
        <w:ind w:left="227"/>
      </w:pPr>
      <w:r>
        <w:rPr>
          <w:rFonts w:ascii="Times New Roman" w:hAnsi="Times New Roman"/>
          <w:i/>
          <w:sz w:val="20"/>
        </w:rPr>
        <w:t>pītāmbara-dharaḥ sragvī</w:t>
      </w:r>
    </w:p>
    <w:p>
      <w:pPr>
        <w:keepNext/>
        <w:spacing w:after="40"/>
        <w:ind w:left="227"/>
      </w:pPr>
      <w:r>
        <w:rPr>
          <w:rFonts w:ascii="Times New Roman" w:hAnsi="Times New Roman"/>
          <w:color w:val="555555"/>
          <w:sz w:val="18"/>
        </w:rPr>
        <w:t>yellow garments  wearing  garlanded</w:t>
      </w:r>
    </w:p>
    <w:p>
      <w:pPr>
        <w:keepNext/>
        <w:spacing w:after="0"/>
        <w:ind w:left="227"/>
      </w:pPr>
      <w:r>
        <w:rPr>
          <w:rFonts w:ascii="Times New Roman" w:hAnsi="Times New Roman"/>
          <w:i/>
          <w:sz w:val="20"/>
        </w:rPr>
        <w:t>sākṣān manmatha-manmathaḥ</w:t>
      </w:r>
    </w:p>
    <w:p>
      <w:pPr>
        <w:keepNext/>
        <w:spacing w:after="40"/>
        <w:ind w:left="227"/>
      </w:pPr>
      <w:r>
        <w:rPr>
          <w:rFonts w:ascii="Times New Roman" w:hAnsi="Times New Roman"/>
          <w:color w:val="555555"/>
          <w:sz w:val="18"/>
        </w:rPr>
        <w:t>directly  of Cupid  the bewilderer</w:t>
      </w:r>
    </w:p>
    <w:p>
      <w:pPr>
        <w:spacing w:before="60"/>
        <w:jc w:val="both"/>
      </w:pPr>
      <w:r>
        <w:rPr>
          <w:b/>
        </w:rPr>
        <w:t xml:space="preserve">214 </w:t>
      </w:r>
      <w:r>
        <w:rPr>
          <w:rFonts w:ascii="Times New Roman" w:hAnsi="Times New Roman"/>
        </w:rPr>
        <w:t>“Śauri appeared among them, His lotus face smiling. Wearing yellow garments and a garland, He was Himself the bewilderer of Cupid.” (Śrīmad-Bhāgavatam 10.32.2)</w:t>
      </w:r>
    </w:p>
    <w:p>
      <w:pPr>
        <w:jc w:val="both"/>
      </w:pPr>
      <w:r>
        <w:rPr>
          <w:b/>
          <w:i/>
          <w:sz w:val="20"/>
        </w:rPr>
        <w:t xml:space="preserve">Amṛta-pravāha-bhāṣya. </w:t>
      </w:r>
      <w:r>
        <w:rPr>
          <w:rFonts w:ascii="Times New Roman" w:hAnsi="Times New Roman"/>
          <w:sz w:val="20"/>
        </w:rPr>
        <w:t>In the *rāsa* pastime the *gopīs* bitterly lamented in separation. Suddenly Madana-mohana Himself appeared among them — in yellow garments, with a garland of forest flowers, and with a smile on His face.</w:t>
      </w:r>
    </w:p>
    <w:p>
      <w:pPr>
        <w:jc w:val="both"/>
      </w:pPr>
      <w:r>
        <w:rPr>
          <w:b/>
          <w:i/>
          <w:sz w:val="20"/>
        </w:rPr>
        <w:t xml:space="preserve">Anubhāṣya. </w:t>
      </w:r>
      <w:r>
        <w:rPr>
          <w:rFonts w:ascii="Times New Roman" w:hAnsi="Times New Roman"/>
          <w:sz w:val="20"/>
        </w:rPr>
        <w:t>During the *rāsa* dance Kṛṣṇa disappeared. The *gopīs*, longing to see Śrī Kṛṣṇa, lost all composure and wept. Then Govindadeva appeared before the cowherd women.</w:t>
      </w:r>
    </w:p>
    <w:p>
      <w:pPr>
        <w:jc w:val="both"/>
      </w:pPr>
      <w:r>
        <w:rPr>
          <w:rFonts w:ascii="Times New Roman" w:hAnsi="Times New Roman"/>
          <w:b/>
          <w:sz w:val="20"/>
        </w:rPr>
        <w:t>tāsām</w:t>
      </w:r>
      <w:r>
        <w:rPr>
          <w:rFonts w:ascii="Times New Roman" w:hAnsi="Times New Roman"/>
          <w:sz w:val="20"/>
        </w:rPr>
        <w:t xml:space="preserve"> (among those *gopīs*, worn out with sorrow) </w:t>
      </w:r>
      <w:r>
        <w:rPr>
          <w:rFonts w:ascii="Times New Roman" w:hAnsi="Times New Roman"/>
          <w:b/>
          <w:sz w:val="20"/>
        </w:rPr>
        <w:t>smayamāna-mukhāmbujaḥ</w:t>
      </w:r>
      <w:r>
        <w:rPr>
          <w:rFonts w:ascii="Times New Roman" w:hAnsi="Times New Roman"/>
          <w:sz w:val="20"/>
        </w:rPr>
        <w:t xml:space="preserve"> (He whose lotus face was smiling), </w:t>
      </w:r>
      <w:r>
        <w:rPr>
          <w:rFonts w:ascii="Times New Roman" w:hAnsi="Times New Roman"/>
          <w:b/>
          <w:sz w:val="20"/>
        </w:rPr>
        <w:t>pītāmbara-dharaḥ</w:t>
      </w:r>
      <w:r>
        <w:rPr>
          <w:rFonts w:ascii="Times New Roman" w:hAnsi="Times New Roman"/>
          <w:sz w:val="20"/>
        </w:rPr>
        <w:t xml:space="preserve"> (wearing yellow garments), </w:t>
      </w:r>
      <w:r>
        <w:rPr>
          <w:rFonts w:ascii="Times New Roman" w:hAnsi="Times New Roman"/>
          <w:b/>
          <w:sz w:val="20"/>
        </w:rPr>
        <w:t>sragvī</w:t>
      </w:r>
      <w:r>
        <w:rPr>
          <w:rFonts w:ascii="Times New Roman" w:hAnsi="Times New Roman"/>
          <w:sz w:val="20"/>
        </w:rPr>
        <w:t xml:space="preserve"> (wearing a garland), </w:t>
      </w:r>
      <w:r>
        <w:rPr>
          <w:rFonts w:ascii="Times New Roman" w:hAnsi="Times New Roman"/>
          <w:b/>
          <w:sz w:val="20"/>
        </w:rPr>
        <w:t>sākṣāt manmatha-manmathaḥ</w:t>
      </w:r>
      <w:r>
        <w:rPr>
          <w:rFonts w:ascii="Times New Roman" w:hAnsi="Times New Roman"/>
          <w:sz w:val="20"/>
        </w:rPr>
        <w:t xml:space="preserve"> (He whose form enchants Kāmadeva himself) — </w:t>
      </w:r>
      <w:r>
        <w:rPr>
          <w:rFonts w:ascii="Times New Roman" w:hAnsi="Times New Roman"/>
          <w:b/>
          <w:sz w:val="20"/>
        </w:rPr>
        <w:t>śauriḥ</w:t>
      </w:r>
      <w:r>
        <w:rPr>
          <w:rFonts w:ascii="Times New Roman" w:hAnsi="Times New Roman"/>
          <w:sz w:val="20"/>
        </w:rPr>
        <w:t xml:space="preserve"> (Kṛṣṇa) </w:t>
      </w:r>
      <w:r>
        <w:rPr>
          <w:rFonts w:ascii="Times New Roman" w:hAnsi="Times New Roman"/>
          <w:b/>
          <w:sz w:val="20"/>
        </w:rPr>
        <w:t>āvirabhūt</w:t>
      </w:r>
      <w:r>
        <w:rPr>
          <w:rFonts w:ascii="Times New Roman" w:hAnsi="Times New Roman"/>
          <w:sz w:val="20"/>
        </w:rPr>
        <w:t xml:space="preserve"> (appeared).</w:t>
      </w:r>
    </w:p>
    <w:p>
      <w:pPr>
        <w:keepNext/>
        <w:spacing w:before="160"/>
        <w:jc w:val="center"/>
      </w:pPr>
      <w:r>
        <w:rPr>
          <w:rFonts w:ascii="Nirmala UI" w:hAnsi="Nirmala UI" w:cs="Nirmala UI"/>
          <w:sz w:val="24"/>
          <w:szCs w:val="24"/>
        </w:rPr>
        <w:t>স্বমাধুর্য্যে লোকের মন করে আকর্ষণ ৷</w:t>
        <w:br/>
      </w:r>
      <w:r>
        <w:rPr>
          <w:rFonts w:ascii="Nirmala UI" w:hAnsi="Nirmala UI" w:cs="Nirmala UI"/>
          <w:sz w:val="24"/>
          <w:szCs w:val="24"/>
        </w:rPr>
        <w:t>দুই পাশে রাধা-ললিতা করেন সেবন ॥ ২১৫ ॥</w:t>
      </w:r>
    </w:p>
    <w:p>
      <w:pPr>
        <w:keepNext/>
        <w:spacing w:after="0"/>
        <w:ind w:left="227"/>
      </w:pPr>
      <w:r>
        <w:rPr>
          <w:rFonts w:ascii="Times New Roman" w:hAnsi="Times New Roman"/>
          <w:i/>
          <w:sz w:val="20"/>
        </w:rPr>
        <w:t>sva-mādhurye lokera mana kare ākarṣaṇa</w:t>
      </w:r>
    </w:p>
    <w:p>
      <w:pPr>
        <w:keepNext/>
        <w:spacing w:after="40"/>
        <w:ind w:left="227"/>
      </w:pPr>
      <w:r>
        <w:rPr>
          <w:rFonts w:ascii="Times New Roman" w:hAnsi="Times New Roman"/>
          <w:color w:val="555555"/>
          <w:sz w:val="18"/>
        </w:rPr>
        <w:t>by His own sweetness  of people  the minds  He does  attract</w:t>
      </w:r>
    </w:p>
    <w:p>
      <w:pPr>
        <w:keepNext/>
        <w:spacing w:after="0"/>
        <w:ind w:left="227"/>
      </w:pPr>
      <w:r>
        <w:rPr>
          <w:rFonts w:ascii="Times New Roman" w:hAnsi="Times New Roman"/>
          <w:i/>
          <w:sz w:val="20"/>
        </w:rPr>
        <w:t>dui pāśe rādhā-lalitā karena sevana</w:t>
      </w:r>
    </w:p>
    <w:p>
      <w:pPr>
        <w:keepNext/>
        <w:spacing w:after="40"/>
        <w:ind w:left="227"/>
      </w:pPr>
      <w:r>
        <w:rPr>
          <w:rFonts w:ascii="Times New Roman" w:hAnsi="Times New Roman"/>
          <w:color w:val="555555"/>
          <w:sz w:val="18"/>
        </w:rPr>
        <w:t>on two  sides  Rādhā  Lalitā  do  service</w:t>
      </w:r>
    </w:p>
    <w:p>
      <w:pPr>
        <w:spacing w:before="60"/>
        <w:jc w:val="both"/>
      </w:pPr>
      <w:r>
        <w:rPr>
          <w:b/>
        </w:rPr>
        <w:t xml:space="preserve">215 </w:t>
      </w:r>
      <w:r>
        <w:rPr>
          <w:rFonts w:ascii="Times New Roman" w:hAnsi="Times New Roman"/>
        </w:rPr>
        <w:t>By His own sweetness He attracts the minds of all. On His two sides Rādhā and Lalitā serve Him.</w:t>
      </w:r>
    </w:p>
    <w:p>
      <w:pPr>
        <w:keepNext/>
        <w:spacing w:before="160"/>
        <w:jc w:val="center"/>
      </w:pPr>
      <w:r>
        <w:rPr>
          <w:rFonts w:ascii="Nirmala UI" w:hAnsi="Nirmala UI" w:cs="Nirmala UI"/>
          <w:sz w:val="24"/>
          <w:szCs w:val="24"/>
        </w:rPr>
        <w:t>নিত্যানন্দ-দয়া মোরে তাঁরে দেখাইল ৷</w:t>
        <w:br/>
      </w:r>
      <w:r>
        <w:rPr>
          <w:rFonts w:ascii="Nirmala UI" w:hAnsi="Nirmala UI" w:cs="Nirmala UI"/>
          <w:sz w:val="24"/>
          <w:szCs w:val="24"/>
        </w:rPr>
        <w:t>শ্রীরাধা-মদনমোহনে প্রভু করি’ দিল ॥ ২১৬ ॥</w:t>
      </w:r>
    </w:p>
    <w:p>
      <w:pPr>
        <w:keepNext/>
        <w:spacing w:after="0"/>
        <w:ind w:left="227"/>
      </w:pPr>
      <w:r>
        <w:rPr>
          <w:rFonts w:ascii="Times New Roman" w:hAnsi="Times New Roman"/>
          <w:i/>
          <w:sz w:val="20"/>
        </w:rPr>
        <w:t>nityānanda-dayā more tāṅre dekhāila</w:t>
      </w:r>
    </w:p>
    <w:p>
      <w:pPr>
        <w:keepNext/>
        <w:spacing w:after="40"/>
        <w:ind w:left="227"/>
      </w:pPr>
      <w:r>
        <w:rPr>
          <w:rFonts w:ascii="Times New Roman" w:hAnsi="Times New Roman"/>
          <w:color w:val="555555"/>
          <w:sz w:val="18"/>
        </w:rPr>
        <w:t>Nityānanda's mercy  to me  Him  showed</w:t>
      </w:r>
    </w:p>
    <w:p>
      <w:pPr>
        <w:keepNext/>
        <w:spacing w:after="0"/>
        <w:ind w:left="227"/>
      </w:pPr>
      <w:r>
        <w:rPr>
          <w:rFonts w:ascii="Times New Roman" w:hAnsi="Times New Roman"/>
          <w:i/>
          <w:sz w:val="20"/>
        </w:rPr>
        <w:t>śrī-rādhā-madana-mohane prabhu kari’ dila</w:t>
      </w:r>
    </w:p>
    <w:p>
      <w:pPr>
        <w:keepNext/>
        <w:spacing w:after="40"/>
        <w:ind w:left="227"/>
      </w:pPr>
      <w:r>
        <w:rPr>
          <w:rFonts w:ascii="Times New Roman" w:hAnsi="Times New Roman"/>
          <w:color w:val="555555"/>
          <w:sz w:val="18"/>
        </w:rPr>
        <w:t>Śrī Rādhā  Madana-mohana  my Lord  making  gave</w:t>
      </w:r>
    </w:p>
    <w:p>
      <w:pPr>
        <w:spacing w:before="60"/>
        <w:jc w:val="both"/>
      </w:pPr>
      <w:r>
        <w:rPr>
          <w:b/>
        </w:rPr>
        <w:t xml:space="preserve">216 </w:t>
      </w:r>
      <w:r>
        <w:rPr>
          <w:rFonts w:ascii="Times New Roman" w:hAnsi="Times New Roman"/>
        </w:rPr>
        <w:t>Nityānanda's mercy showed Him to me; it gave me Śrī Rādhā-Madana-mohana as my Lord.</w:t>
      </w:r>
    </w:p>
    <w:p>
      <w:pPr>
        <w:keepNext/>
        <w:spacing w:before="160"/>
        <w:jc w:val="center"/>
      </w:pPr>
      <w:r>
        <w:rPr>
          <w:rFonts w:ascii="Times New Roman" w:hAnsi="Times New Roman"/>
          <w:i/>
          <w:sz w:val="21"/>
        </w:rPr>
        <w:t>By Nityānanda's mercy the author attains the service of Śrī Govinda —</w:t>
      </w:r>
    </w:p>
    <w:p>
      <w:pPr>
        <w:keepNext/>
        <w:jc w:val="center"/>
      </w:pPr>
      <w:r>
        <w:rPr>
          <w:rFonts w:ascii="Nirmala UI" w:hAnsi="Nirmala UI" w:cs="Nirmala UI"/>
          <w:sz w:val="24"/>
          <w:szCs w:val="24"/>
        </w:rPr>
        <w:t>মো-অধমে দিল শ্রীগোবিন্দ দরশন ৷</w:t>
        <w:br/>
      </w:r>
      <w:r>
        <w:rPr>
          <w:rFonts w:ascii="Nirmala UI" w:hAnsi="Nirmala UI" w:cs="Nirmala UI"/>
          <w:sz w:val="24"/>
          <w:szCs w:val="24"/>
        </w:rPr>
        <w:t>কহিবার কথা নহে অকথ্য-কথন ॥ ২১৭ ॥</w:t>
      </w:r>
    </w:p>
    <w:p>
      <w:pPr>
        <w:keepNext/>
        <w:spacing w:after="0"/>
        <w:ind w:left="227"/>
      </w:pPr>
      <w:r>
        <w:rPr>
          <w:rFonts w:ascii="Times New Roman" w:hAnsi="Times New Roman"/>
          <w:i/>
          <w:sz w:val="20"/>
        </w:rPr>
        <w:t>mo-adhame dila śrī-govinda daraśana</w:t>
      </w:r>
    </w:p>
    <w:p>
      <w:pPr>
        <w:keepNext/>
        <w:spacing w:after="40"/>
        <w:ind w:left="227"/>
      </w:pPr>
      <w:r>
        <w:rPr>
          <w:rFonts w:ascii="Times New Roman" w:hAnsi="Times New Roman"/>
          <w:color w:val="555555"/>
          <w:sz w:val="18"/>
        </w:rPr>
        <w:t>to me, the fallen  gave  of Śrī Govinda  the sight</w:t>
      </w:r>
    </w:p>
    <w:p>
      <w:pPr>
        <w:keepNext/>
        <w:spacing w:after="0"/>
        <w:ind w:left="227"/>
      </w:pPr>
      <w:r>
        <w:rPr>
          <w:rFonts w:ascii="Times New Roman" w:hAnsi="Times New Roman"/>
          <w:i/>
          <w:sz w:val="20"/>
        </w:rPr>
        <w:t>kahibāra kathā nahe akathya-kathana</w:t>
      </w:r>
    </w:p>
    <w:p>
      <w:pPr>
        <w:keepNext/>
        <w:spacing w:after="40"/>
        <w:ind w:left="227"/>
      </w:pPr>
      <w:r>
        <w:rPr>
          <w:rFonts w:ascii="Times New Roman" w:hAnsi="Times New Roman"/>
          <w:color w:val="555555"/>
          <w:sz w:val="18"/>
        </w:rPr>
        <w:t>to be told  matter  is not  inexpressible  account</w:t>
      </w:r>
    </w:p>
    <w:p>
      <w:pPr>
        <w:spacing w:before="60"/>
        <w:jc w:val="both"/>
      </w:pPr>
      <w:r>
        <w:rPr>
          <w:b/>
        </w:rPr>
        <w:t xml:space="preserve">217 </w:t>
      </w:r>
      <w:r>
        <w:rPr>
          <w:rFonts w:ascii="Times New Roman" w:hAnsi="Times New Roman"/>
        </w:rPr>
        <w:t>It gave me, a fallen soul, the sight of Śrī Govinda. That is not a thing to be told; it is beyond words.</w:t>
      </w:r>
    </w:p>
    <w:p>
      <w:pPr>
        <w:keepNext/>
        <w:spacing w:before="160"/>
        <w:jc w:val="center"/>
      </w:pPr>
      <w:r>
        <w:rPr>
          <w:rFonts w:ascii="Times New Roman" w:hAnsi="Times New Roman"/>
          <w:i/>
          <w:sz w:val="21"/>
        </w:rPr>
        <w:t>Śrī Rādhā-Govinda beneath the desire tree, served by the *sakhīs* —</w:t>
      </w:r>
    </w:p>
    <w:p>
      <w:pPr>
        <w:keepNext/>
        <w:jc w:val="center"/>
      </w:pPr>
      <w:r>
        <w:rPr>
          <w:rFonts w:ascii="Nirmala UI" w:hAnsi="Nirmala UI" w:cs="Nirmala UI"/>
          <w:sz w:val="24"/>
          <w:szCs w:val="24"/>
        </w:rPr>
        <w:t>বৃন্দাবনে যোগপীঠে কল্পতরু-বনে ৷</w:t>
        <w:br/>
      </w:r>
      <w:r>
        <w:rPr>
          <w:rFonts w:ascii="Nirmala UI" w:hAnsi="Nirmala UI" w:cs="Nirmala UI"/>
          <w:sz w:val="24"/>
          <w:szCs w:val="24"/>
        </w:rPr>
        <w:t>রত্নমণ্ডপ, তাহে রত্নসিংহাসনে ॥ ২১৮ ॥</w:t>
      </w:r>
    </w:p>
    <w:p>
      <w:pPr>
        <w:keepNext/>
        <w:jc w:val="center"/>
      </w:pPr>
      <w:r>
        <w:rPr>
          <w:rFonts w:ascii="Nirmala UI" w:hAnsi="Nirmala UI" w:cs="Nirmala UI"/>
          <w:sz w:val="24"/>
          <w:szCs w:val="24"/>
        </w:rPr>
        <w:t>শ্রীগোবিন্দ বসিয়াছেন ব্রজেন্দ্রনন্দন ৷</w:t>
        <w:br/>
      </w:r>
      <w:r>
        <w:rPr>
          <w:rFonts w:ascii="Nirmala UI" w:hAnsi="Nirmala UI" w:cs="Nirmala UI"/>
          <w:sz w:val="24"/>
          <w:szCs w:val="24"/>
        </w:rPr>
        <w:t>মাধুর্য্য প্রকাশি’ করেন জগৎ মোহন ॥ ২১৯ ॥</w:t>
      </w:r>
    </w:p>
    <w:p>
      <w:pPr>
        <w:keepNext/>
        <w:spacing w:after="0"/>
        <w:ind w:left="227"/>
      </w:pPr>
      <w:r>
        <w:rPr>
          <w:rFonts w:ascii="Times New Roman" w:hAnsi="Times New Roman"/>
          <w:i/>
          <w:sz w:val="20"/>
        </w:rPr>
        <w:t>vṛndāvane yoga-pīṭhe kalpa-taru-vane</w:t>
      </w:r>
    </w:p>
    <w:p>
      <w:pPr>
        <w:keepNext/>
        <w:spacing w:after="40"/>
        <w:ind w:left="227"/>
      </w:pPr>
      <w:r>
        <w:rPr>
          <w:rFonts w:ascii="Times New Roman" w:hAnsi="Times New Roman"/>
          <w:color w:val="555555"/>
          <w:sz w:val="18"/>
        </w:rPr>
        <w:t>in Vṛndāvana  at the Yogapīṭha  of wish-fulfilling trees  in a grove</w:t>
      </w:r>
    </w:p>
    <w:p>
      <w:pPr>
        <w:keepNext/>
        <w:spacing w:after="0"/>
        <w:ind w:left="227"/>
      </w:pPr>
      <w:r>
        <w:rPr>
          <w:rFonts w:ascii="Times New Roman" w:hAnsi="Times New Roman"/>
          <w:i/>
          <w:sz w:val="20"/>
        </w:rPr>
        <w:t>ratna-maṇḍapa, tāhe ratna-siṁhāsane</w:t>
      </w:r>
    </w:p>
    <w:p>
      <w:pPr>
        <w:keepNext/>
        <w:spacing w:after="40"/>
        <w:ind w:left="227"/>
      </w:pPr>
      <w:r>
        <w:rPr>
          <w:rFonts w:ascii="Times New Roman" w:hAnsi="Times New Roman"/>
          <w:color w:val="555555"/>
          <w:sz w:val="18"/>
        </w:rPr>
        <w:t>a jeweled  pavilion  in it  on a jeweled  throne</w:t>
      </w:r>
    </w:p>
    <w:p>
      <w:pPr>
        <w:keepNext/>
        <w:spacing w:after="0"/>
        <w:ind w:left="227"/>
      </w:pPr>
      <w:r>
        <w:rPr>
          <w:rFonts w:ascii="Times New Roman" w:hAnsi="Times New Roman"/>
          <w:i/>
          <w:sz w:val="20"/>
        </w:rPr>
        <w:t>śrī-govinda vasiyāchena vrajendra-nandana</w:t>
      </w:r>
    </w:p>
    <w:p>
      <w:pPr>
        <w:keepNext/>
        <w:spacing w:after="40"/>
        <w:ind w:left="227"/>
      </w:pPr>
      <w:r>
        <w:rPr>
          <w:rFonts w:ascii="Times New Roman" w:hAnsi="Times New Roman"/>
          <w:color w:val="555555"/>
          <w:sz w:val="18"/>
        </w:rPr>
        <w:t>Śrī Govinda  is seated  of the king of Vraja  the son</w:t>
      </w:r>
    </w:p>
    <w:p>
      <w:pPr>
        <w:keepNext/>
        <w:spacing w:after="0"/>
        <w:ind w:left="227"/>
      </w:pPr>
      <w:r>
        <w:rPr>
          <w:rFonts w:ascii="Times New Roman" w:hAnsi="Times New Roman"/>
          <w:i/>
          <w:sz w:val="20"/>
        </w:rPr>
        <w:t>mādhurya prakāśi’ karena jagat mohana</w:t>
      </w:r>
    </w:p>
    <w:p>
      <w:pPr>
        <w:keepNext/>
        <w:spacing w:after="40"/>
        <w:ind w:left="227"/>
      </w:pPr>
      <w:r>
        <w:rPr>
          <w:rFonts w:ascii="Times New Roman" w:hAnsi="Times New Roman"/>
          <w:color w:val="555555"/>
          <w:sz w:val="18"/>
        </w:rPr>
        <w:t>sweetness  revealing  He does  the world  enchant</w:t>
      </w:r>
    </w:p>
    <w:p>
      <w:pPr>
        <w:spacing w:before="60"/>
        <w:jc w:val="both"/>
      </w:pPr>
      <w:r>
        <w:rPr>
          <w:b/>
        </w:rPr>
        <w:t xml:space="preserve">218–219 </w:t>
      </w:r>
      <w:r>
        <w:rPr>
          <w:rFonts w:ascii="Times New Roman" w:hAnsi="Times New Roman"/>
        </w:rPr>
        <w:t>In Vṛndāvana, at the Yogapīṭha, in a grove of wish-fulfilling trees, there is a jeweled pavilion. On a jeweled throne there sits Śrī Govinda, the son of the king of Vraja. Revealing His sweetness, He enchants the world.</w:t>
      </w:r>
    </w:p>
    <w:p>
      <w:pPr>
        <w:keepNext/>
        <w:spacing w:before="160"/>
        <w:jc w:val="center"/>
      </w:pPr>
      <w:r>
        <w:rPr>
          <w:rFonts w:ascii="Nirmala UI" w:hAnsi="Nirmala UI" w:cs="Nirmala UI"/>
          <w:sz w:val="24"/>
          <w:szCs w:val="24"/>
        </w:rPr>
        <w:t>বাম-পার্শ্বে শ্রীরাধিকা সখীগণ-সঙ্গে ৷</w:t>
        <w:br/>
      </w:r>
      <w:r>
        <w:rPr>
          <w:rFonts w:ascii="Nirmala UI" w:hAnsi="Nirmala UI" w:cs="Nirmala UI"/>
          <w:sz w:val="24"/>
          <w:szCs w:val="24"/>
        </w:rPr>
        <w:t>রাসাদিক-লীলা প্রভু করে কত রঙ্গে ॥ ২২০ ॥</w:t>
      </w:r>
    </w:p>
    <w:p>
      <w:pPr>
        <w:keepNext/>
        <w:spacing w:after="0"/>
        <w:ind w:left="227"/>
      </w:pPr>
      <w:r>
        <w:rPr>
          <w:rFonts w:ascii="Times New Roman" w:hAnsi="Times New Roman"/>
          <w:i/>
          <w:sz w:val="20"/>
        </w:rPr>
        <w:t>vāma-pārśve śrī-rādhikā sakhī-gaṇa-saṅge</w:t>
      </w:r>
    </w:p>
    <w:p>
      <w:pPr>
        <w:keepNext/>
        <w:spacing w:after="40"/>
        <w:ind w:left="227"/>
      </w:pPr>
      <w:r>
        <w:rPr>
          <w:rFonts w:ascii="Times New Roman" w:hAnsi="Times New Roman"/>
          <w:color w:val="555555"/>
          <w:sz w:val="18"/>
        </w:rPr>
        <w:t>on the left side  Śrī Rādhikā  with Her sakhīs</w:t>
      </w:r>
    </w:p>
    <w:p>
      <w:pPr>
        <w:keepNext/>
        <w:spacing w:after="0"/>
        <w:ind w:left="227"/>
      </w:pPr>
      <w:r>
        <w:rPr>
          <w:rFonts w:ascii="Times New Roman" w:hAnsi="Times New Roman"/>
          <w:i/>
          <w:sz w:val="20"/>
        </w:rPr>
        <w:t>rāsādika-līlā prabhu kare kata raṅge</w:t>
      </w:r>
    </w:p>
    <w:p>
      <w:pPr>
        <w:keepNext/>
        <w:spacing w:after="40"/>
        <w:ind w:left="227"/>
      </w:pPr>
      <w:r>
        <w:rPr>
          <w:rFonts w:ascii="Times New Roman" w:hAnsi="Times New Roman"/>
          <w:color w:val="555555"/>
          <w:sz w:val="18"/>
        </w:rPr>
        <w:t>the rāsa and other  pastimes  the Lord  does  with how much  delight</w:t>
      </w:r>
    </w:p>
    <w:p>
      <w:pPr>
        <w:spacing w:before="60"/>
        <w:jc w:val="both"/>
      </w:pPr>
      <w:r>
        <w:rPr>
          <w:b/>
        </w:rPr>
        <w:t xml:space="preserve">220 </w:t>
      </w:r>
      <w:r>
        <w:rPr>
          <w:rFonts w:ascii="Times New Roman" w:hAnsi="Times New Roman"/>
        </w:rPr>
        <w:t>On His left is Śrī Rādhikā with Her *sakhīs*. With them the Lord enjoys the *rāsa* and other pastimes in so many delightful ways.</w:t>
      </w:r>
    </w:p>
    <w:p>
      <w:pPr>
        <w:keepNext/>
        <w:spacing w:before="160"/>
        <w:jc w:val="center"/>
      </w:pPr>
      <w:r>
        <w:rPr>
          <w:rFonts w:ascii="Times New Roman" w:hAnsi="Times New Roman"/>
          <w:i/>
          <w:sz w:val="21"/>
        </w:rPr>
        <w:t>The one Brahmā worships — the Deity to whom the eighteen-syllable mantra is addressed —</w:t>
      </w:r>
    </w:p>
    <w:p>
      <w:pPr>
        <w:keepNext/>
        <w:jc w:val="center"/>
      </w:pPr>
      <w:r>
        <w:rPr>
          <w:rFonts w:ascii="Nirmala UI" w:hAnsi="Nirmala UI" w:cs="Nirmala UI"/>
          <w:sz w:val="24"/>
          <w:szCs w:val="24"/>
        </w:rPr>
        <w:t>যাঁর ধ্যান নিজ-লোকে করে পদ্মাসন ৷</w:t>
        <w:br/>
      </w:r>
      <w:r>
        <w:rPr>
          <w:rFonts w:ascii="Nirmala UI" w:hAnsi="Nirmala UI" w:cs="Nirmala UI"/>
          <w:sz w:val="24"/>
          <w:szCs w:val="24"/>
        </w:rPr>
        <w:t>অষ্টাদশাক্ষর-মন্ত্রে করে উপাসন ॥ ২২১ ॥</w:t>
      </w:r>
    </w:p>
    <w:p>
      <w:pPr>
        <w:keepNext/>
        <w:spacing w:after="0"/>
        <w:ind w:left="227"/>
      </w:pPr>
      <w:r>
        <w:rPr>
          <w:rFonts w:ascii="Times New Roman" w:hAnsi="Times New Roman"/>
          <w:i/>
          <w:sz w:val="20"/>
        </w:rPr>
        <w:t>yāṅra dhyāna nija-loke kare padmāsana</w:t>
      </w:r>
    </w:p>
    <w:p>
      <w:pPr>
        <w:keepNext/>
        <w:spacing w:after="40"/>
        <w:ind w:left="227"/>
      </w:pPr>
      <w:r>
        <w:rPr>
          <w:rFonts w:ascii="Times New Roman" w:hAnsi="Times New Roman"/>
          <w:color w:val="555555"/>
          <w:sz w:val="18"/>
        </w:rPr>
        <w:t>on whom  meditation  in his own world  does  the lotus-seated one</w:t>
      </w:r>
    </w:p>
    <w:p>
      <w:pPr>
        <w:keepNext/>
        <w:spacing w:after="0"/>
        <w:ind w:left="227"/>
      </w:pPr>
      <w:r>
        <w:rPr>
          <w:rFonts w:ascii="Times New Roman" w:hAnsi="Times New Roman"/>
          <w:i/>
          <w:sz w:val="20"/>
        </w:rPr>
        <w:t>aṣṭādaśākṣara-mantre kare upāsana</w:t>
      </w:r>
    </w:p>
    <w:p>
      <w:pPr>
        <w:keepNext/>
        <w:spacing w:after="40"/>
        <w:ind w:left="227"/>
      </w:pPr>
      <w:r>
        <w:rPr>
          <w:rFonts w:ascii="Times New Roman" w:hAnsi="Times New Roman"/>
          <w:color w:val="555555"/>
          <w:sz w:val="18"/>
        </w:rPr>
        <w:t>with the eighteen-syllable mantra  does  worship</w:t>
      </w:r>
    </w:p>
    <w:p>
      <w:pPr>
        <w:spacing w:before="60"/>
        <w:jc w:val="both"/>
      </w:pPr>
      <w:r>
        <w:rPr>
          <w:b/>
        </w:rPr>
        <w:t xml:space="preserve">221 </w:t>
      </w:r>
      <w:r>
        <w:rPr>
          <w:rFonts w:ascii="Times New Roman" w:hAnsi="Times New Roman"/>
        </w:rPr>
        <w:t>In his own world Brahmā, who is seated on the lotus, meditates on Him and worships Him with the eighteen-syllable mantra.</w:t>
      </w:r>
    </w:p>
    <w:p>
      <w:pPr>
        <w:jc w:val="both"/>
      </w:pPr>
      <w:r>
        <w:rPr>
          <w:b/>
          <w:i/>
          <w:sz w:val="20"/>
        </w:rPr>
        <w:t xml:space="preserve">Anubhāṣya. </w:t>
      </w:r>
      <w:r>
        <w:rPr>
          <w:rFonts w:ascii="Times New Roman" w:hAnsi="Times New Roman"/>
          <w:sz w:val="20"/>
        </w:rPr>
        <w:t>Brahmā, who sits on the lotus, together with the residents of his own world, Brahmaloka, meditates on the form of Govinda, the Deity to whom the mantra is addressed (*abhidheya-vigraha*). This Govinda, on whom the residents of the fourteen worlds meditate, is worshipped with the eighteen-syllable mantra.</w:t>
      </w:r>
    </w:p>
    <w:p>
      <w:pPr>
        <w:keepNext/>
        <w:spacing w:before="160"/>
        <w:jc w:val="center"/>
      </w:pPr>
      <w:r>
        <w:rPr>
          <w:rFonts w:ascii="Nirmala UI" w:hAnsi="Nirmala UI" w:cs="Nirmala UI"/>
          <w:sz w:val="24"/>
          <w:szCs w:val="24"/>
        </w:rPr>
        <w:t>চৌদ্দভুবনে যাঁর সবে করে ধ্যান ৷</w:t>
        <w:br/>
      </w:r>
      <w:r>
        <w:rPr>
          <w:rFonts w:ascii="Nirmala UI" w:hAnsi="Nirmala UI" w:cs="Nirmala UI"/>
          <w:sz w:val="24"/>
          <w:szCs w:val="24"/>
        </w:rPr>
        <w:t>বৈকুণ্ঠাদি-পুরে যাঁর লীলাগুণ গান ॥ ২২২ ॥</w:t>
      </w:r>
    </w:p>
    <w:p>
      <w:pPr>
        <w:keepNext/>
        <w:spacing w:after="0"/>
        <w:ind w:left="227"/>
      </w:pPr>
      <w:r>
        <w:rPr>
          <w:rFonts w:ascii="Times New Roman" w:hAnsi="Times New Roman"/>
          <w:i/>
          <w:sz w:val="20"/>
        </w:rPr>
        <w:t>caudda-bhuvane yāṅra sabe kare dhyāna</w:t>
      </w:r>
    </w:p>
    <w:p>
      <w:pPr>
        <w:keepNext/>
        <w:spacing w:after="40"/>
        <w:ind w:left="227"/>
      </w:pPr>
      <w:r>
        <w:rPr>
          <w:rFonts w:ascii="Times New Roman" w:hAnsi="Times New Roman"/>
          <w:color w:val="555555"/>
          <w:sz w:val="18"/>
        </w:rPr>
        <w:t>in the fourteen worlds  on whom  all  do  meditation</w:t>
      </w:r>
    </w:p>
    <w:p>
      <w:pPr>
        <w:keepNext/>
        <w:spacing w:after="0"/>
        <w:ind w:left="227"/>
      </w:pPr>
      <w:r>
        <w:rPr>
          <w:rFonts w:ascii="Times New Roman" w:hAnsi="Times New Roman"/>
          <w:i/>
          <w:sz w:val="20"/>
        </w:rPr>
        <w:t>vaikuṇṭhādi-pure yāṅra līlā-guṇa gāna</w:t>
      </w:r>
    </w:p>
    <w:p>
      <w:pPr>
        <w:keepNext/>
        <w:spacing w:after="40"/>
        <w:ind w:left="227"/>
      </w:pPr>
      <w:r>
        <w:rPr>
          <w:rFonts w:ascii="Times New Roman" w:hAnsi="Times New Roman"/>
          <w:color w:val="555555"/>
          <w:sz w:val="18"/>
        </w:rPr>
        <w:t>in Vaikuṇṭha and other  realms  whose  pastimes and qualities  are sung</w:t>
      </w:r>
    </w:p>
    <w:p>
      <w:pPr>
        <w:spacing w:before="60"/>
        <w:jc w:val="both"/>
      </w:pPr>
      <w:r>
        <w:rPr>
          <w:b/>
        </w:rPr>
        <w:t xml:space="preserve">222 </w:t>
      </w:r>
      <w:r>
        <w:rPr>
          <w:rFonts w:ascii="Times New Roman" w:hAnsi="Times New Roman"/>
        </w:rPr>
        <w:t>In the fourteen worlds all meditate on Him; in Vaikuṇṭha and the other realms His pastimes and qualities are sung.</w:t>
      </w:r>
    </w:p>
    <w:p>
      <w:pPr>
        <w:keepNext/>
        <w:spacing w:before="160"/>
        <w:jc w:val="center"/>
      </w:pPr>
      <w:r>
        <w:rPr>
          <w:rFonts w:ascii="Nirmala UI" w:hAnsi="Nirmala UI" w:cs="Nirmala UI"/>
          <w:sz w:val="24"/>
          <w:szCs w:val="24"/>
        </w:rPr>
        <w:t>যাঁর মাধুরীতে করে লক্ষ্মী আকর্ষণ ৷</w:t>
        <w:br/>
      </w:r>
      <w:r>
        <w:rPr>
          <w:rFonts w:ascii="Nirmala UI" w:hAnsi="Nirmala UI" w:cs="Nirmala UI"/>
          <w:sz w:val="24"/>
          <w:szCs w:val="24"/>
        </w:rPr>
        <w:t>রূপগোসাঞি করিয়াছেন সে-রূপ বর্ণন ॥ ২২৩ ॥</w:t>
      </w:r>
    </w:p>
    <w:p>
      <w:pPr>
        <w:keepNext/>
        <w:spacing w:after="0"/>
        <w:ind w:left="227"/>
      </w:pPr>
      <w:r>
        <w:rPr>
          <w:rFonts w:ascii="Times New Roman" w:hAnsi="Times New Roman"/>
          <w:i/>
          <w:sz w:val="20"/>
        </w:rPr>
        <w:t>yāṅra mādhurīte kare lakṣmī ākarṣaṇa</w:t>
      </w:r>
    </w:p>
    <w:p>
      <w:pPr>
        <w:keepNext/>
        <w:spacing w:after="40"/>
        <w:ind w:left="227"/>
      </w:pPr>
      <w:r>
        <w:rPr>
          <w:rFonts w:ascii="Times New Roman" w:hAnsi="Times New Roman"/>
          <w:color w:val="555555"/>
          <w:sz w:val="18"/>
        </w:rPr>
        <w:t>by whose  sweetness  He does  Lakṣmī  attract</w:t>
      </w:r>
    </w:p>
    <w:p>
      <w:pPr>
        <w:keepNext/>
        <w:spacing w:after="0"/>
        <w:ind w:left="227"/>
      </w:pPr>
      <w:r>
        <w:rPr>
          <w:rFonts w:ascii="Times New Roman" w:hAnsi="Times New Roman"/>
          <w:i/>
          <w:sz w:val="20"/>
        </w:rPr>
        <w:t>rūpa-gosāñi kariyāchena se-rūpa varṇana</w:t>
      </w:r>
    </w:p>
    <w:p>
      <w:pPr>
        <w:keepNext/>
        <w:spacing w:after="40"/>
        <w:ind w:left="227"/>
      </w:pPr>
      <w:r>
        <w:rPr>
          <w:rFonts w:ascii="Times New Roman" w:hAnsi="Times New Roman"/>
          <w:color w:val="555555"/>
          <w:sz w:val="18"/>
        </w:rPr>
        <w:t>Rūpa  Gosāñi  has made  of that form  description</w:t>
      </w:r>
    </w:p>
    <w:p>
      <w:pPr>
        <w:spacing w:before="60"/>
        <w:jc w:val="both"/>
      </w:pPr>
      <w:r>
        <w:rPr>
          <w:b/>
        </w:rPr>
        <w:t xml:space="preserve">223 </w:t>
      </w:r>
      <w:r>
        <w:rPr>
          <w:rFonts w:ascii="Times New Roman" w:hAnsi="Times New Roman"/>
        </w:rPr>
        <w:t>By His sweetness He attracts even Lakṣmī. Rūpa Gosāñi has described that form:</w:t>
      </w:r>
    </w:p>
    <w:p>
      <w:pPr>
        <w:jc w:val="both"/>
      </w:pPr>
      <w:r>
        <w:rPr>
          <w:b/>
          <w:i/>
          <w:sz w:val="20"/>
        </w:rPr>
        <w:t xml:space="preserve">Anubhāṣya. </w:t>
      </w:r>
      <w:r>
        <w:rPr>
          <w:rFonts w:ascii="Times New Roman" w:hAnsi="Times New Roman"/>
          <w:sz w:val="20"/>
        </w:rPr>
        <w:t>Ādi 4.147: “Kṛṣṇa's sweetness has a natural power: it stirs all men and women, and Kṛṣṇa Himself first among them.”</w:t>
      </w:r>
    </w:p>
    <w:p>
      <w:pPr>
        <w:jc w:val="both"/>
      </w:pPr>
      <w:r>
        <w:rPr>
          <w:rFonts w:ascii="Times New Roman" w:hAnsi="Times New Roman"/>
          <w:sz w:val="20"/>
        </w:rPr>
        <w:t>In Śrī Rūpa Prabhu's *Laghu-bhāgavatāmṛta*, where the supremacy of Kṛṣṇa's sweetness is described (sections 351–352), a story from the *Padma Purāṇa* is retold: “Lakṣmī-devī saw the sweetness of Śrī Kṛṣṇa, longed for it, and began to perform austerities. Śrī Kṛṣṇa asked her, ‘Why are you performing austerities?’ Lakṣmī replied, ‘I wish to enjoy pastimes with You in Vṛndāvana in the form of a *gopī*.’ Śrī Kṛṣṇa said, ‘That is very hard to attain.’ Lakṣmī spoke again: ‘O Lord, then I wish to stay on Your chest like a golden line.’ And Śrī Kṛṣṇa said, ‘So be it.’ Since then Lakṣmī has remained on Kṛṣṇa's chest as a golden line.” In the *Śrīmad-Bhāgavatam* (10.16.36) the wives of the serpent say: “Lakṣmī is the most beautiful of all, and yet she longed for the dust of Your feet. For its sake she gave up all desires, took vows, and performed austerities for a long time.”</w:t>
      </w:r>
    </w:p>
    <w:p>
      <w:pPr>
        <w:keepNext/>
        <w:spacing w:before="160"/>
        <w:jc w:val="center"/>
      </w:pPr>
      <w:r>
        <w:rPr>
          <w:rFonts w:ascii="Times New Roman" w:hAnsi="Times New Roman"/>
          <w:i/>
          <w:sz w:val="21"/>
        </w:rPr>
        <w:t>(*Bhakti-rasāmṛta-sindhu*, Eastern Division, second wave — *sādhana-bhakti*, verse 239)</w:t>
      </w:r>
    </w:p>
    <w:p>
      <w:pPr>
        <w:keepNext/>
        <w:jc w:val="center"/>
      </w:pPr>
      <w:r>
        <w:rPr>
          <w:rFonts w:ascii="Nirmala UI" w:hAnsi="Nirmala UI" w:cs="Nirmala UI"/>
          <w:sz w:val="24"/>
          <w:szCs w:val="24"/>
        </w:rPr>
        <w:t>স্মেরাং ভঙ্গীত্রয়পরিচিতাং সাচিবিস্তীর্ণদৃষ্টিং</w:t>
        <w:br/>
      </w:r>
      <w:r>
        <w:rPr>
          <w:rFonts w:ascii="Nirmala UI" w:hAnsi="Nirmala UI" w:cs="Nirmala UI"/>
          <w:sz w:val="24"/>
          <w:szCs w:val="24"/>
        </w:rPr>
        <w:t>বংশীন্যস্তাধরকিশলয়ামুজ্জ্বলাং চন্দ্রকেণ ৷</w:t>
        <w:br/>
      </w:r>
      <w:r>
        <w:rPr>
          <w:rFonts w:ascii="Nirmala UI" w:hAnsi="Nirmala UI" w:cs="Nirmala UI"/>
          <w:sz w:val="24"/>
          <w:szCs w:val="24"/>
        </w:rPr>
        <w:t>গোবিন্দাখ্যাং হরিতনুমিতঃ কেশিতীর্থোপকণ্ঠে</w:t>
        <w:br/>
      </w:r>
      <w:r>
        <w:rPr>
          <w:rFonts w:ascii="Nirmala UI" w:hAnsi="Nirmala UI" w:cs="Nirmala UI"/>
          <w:sz w:val="24"/>
          <w:szCs w:val="24"/>
        </w:rPr>
        <w:t>মা প্রেক্ষিষ্ঠাস্তব যদি সখে বন্ধুসঙ্গেঽস্তি রঙ্গঃ ॥ ২২৪ ॥</w:t>
      </w:r>
    </w:p>
    <w:p>
      <w:pPr>
        <w:keepNext/>
        <w:spacing w:after="0"/>
        <w:ind w:left="227"/>
      </w:pPr>
      <w:r>
        <w:rPr>
          <w:rFonts w:ascii="Times New Roman" w:hAnsi="Times New Roman"/>
          <w:i/>
          <w:sz w:val="20"/>
        </w:rPr>
        <w:t>smerāṁ bhaṅgī-traya-paricitāṁ sāci-vistīrṇa-dṛṣṭiṁ</w:t>
      </w:r>
    </w:p>
    <w:p>
      <w:pPr>
        <w:keepNext/>
        <w:spacing w:after="40"/>
        <w:ind w:left="227"/>
      </w:pPr>
      <w:r>
        <w:rPr>
          <w:rFonts w:ascii="Times New Roman" w:hAnsi="Times New Roman"/>
          <w:color w:val="555555"/>
          <w:sz w:val="18"/>
        </w:rPr>
        <w:t>smiling  by three bends  recognized  sidelong  wide  glance</w:t>
      </w:r>
    </w:p>
    <w:p>
      <w:pPr>
        <w:keepNext/>
        <w:spacing w:after="0"/>
        <w:ind w:left="227"/>
      </w:pPr>
      <w:r>
        <w:rPr>
          <w:rFonts w:ascii="Times New Roman" w:hAnsi="Times New Roman"/>
          <w:i/>
          <w:sz w:val="20"/>
        </w:rPr>
        <w:t>vaṁśī-nyastādhara-kiśalayām ujjvalāṁ candrakeṇa</w:t>
      </w:r>
    </w:p>
    <w:p>
      <w:pPr>
        <w:keepNext/>
        <w:spacing w:after="40"/>
        <w:ind w:left="227"/>
      </w:pPr>
      <w:r>
        <w:rPr>
          <w:rFonts w:ascii="Times New Roman" w:hAnsi="Times New Roman"/>
          <w:color w:val="555555"/>
          <w:sz w:val="18"/>
        </w:rPr>
        <w:t>on the flute  placed  lips like new leaves  brilliant  with a peacock feather</w:t>
      </w:r>
    </w:p>
    <w:p>
      <w:pPr>
        <w:keepNext/>
        <w:spacing w:after="0"/>
        <w:ind w:left="227"/>
      </w:pPr>
      <w:r>
        <w:rPr>
          <w:rFonts w:ascii="Times New Roman" w:hAnsi="Times New Roman"/>
          <w:i/>
          <w:sz w:val="20"/>
        </w:rPr>
        <w:t>govindākhyāṁ hari-tanum itaḥ keśi-tīrthopakaṇṭhe</w:t>
      </w:r>
    </w:p>
    <w:p>
      <w:pPr>
        <w:keepNext/>
        <w:spacing w:after="40"/>
        <w:ind w:left="227"/>
      </w:pPr>
      <w:r>
        <w:rPr>
          <w:rFonts w:ascii="Times New Roman" w:hAnsi="Times New Roman"/>
          <w:color w:val="555555"/>
          <w:sz w:val="18"/>
        </w:rPr>
        <w:t>called Govinda  Hari's  form  here  of Keśī-tīrtha  near</w:t>
      </w:r>
    </w:p>
    <w:p>
      <w:pPr>
        <w:keepNext/>
        <w:spacing w:after="0"/>
        <w:ind w:left="227"/>
      </w:pPr>
      <w:r>
        <w:rPr>
          <w:rFonts w:ascii="Times New Roman" w:hAnsi="Times New Roman"/>
          <w:i/>
          <w:sz w:val="20"/>
        </w:rPr>
        <w:t>mā prekṣiṣṭhās tava yadi sakhe bandhu-saṅge ’sti raṅgaḥ</w:t>
      </w:r>
    </w:p>
    <w:p>
      <w:pPr>
        <w:keepNext/>
        <w:spacing w:after="40"/>
        <w:ind w:left="227"/>
      </w:pPr>
      <w:r>
        <w:rPr>
          <w:rFonts w:ascii="Times New Roman" w:hAnsi="Times New Roman"/>
          <w:color w:val="555555"/>
          <w:sz w:val="18"/>
        </w:rPr>
        <w:t>do not  look  your  if  friend  in kinsmen's company  there is  delight</w:t>
      </w:r>
    </w:p>
    <w:p>
      <w:pPr>
        <w:spacing w:before="60"/>
        <w:jc w:val="both"/>
      </w:pPr>
      <w:r>
        <w:rPr>
          <w:b/>
        </w:rPr>
        <w:t xml:space="preserve">224 </w:t>
      </w:r>
      <w:r>
        <w:rPr>
          <w:rFonts w:ascii="Times New Roman" w:hAnsi="Times New Roman"/>
        </w:rPr>
        <w:t>“My friend, if you still delight in the company of your kinsmen, do not look at the form of Hari called Govinda, who stands here near Keśī-tīrtha. He smiles; His body bends in three places; His glance is sidelong and wide; His lips, soft as new leaves, rest on His flute; and He shines with a peacock feather.” (Bhakti-rasāmṛta-sindhu 1.2.239)</w:t>
      </w:r>
    </w:p>
    <w:p>
      <w:pPr>
        <w:jc w:val="both"/>
      </w:pPr>
      <w:r>
        <w:rPr>
          <w:b/>
          <w:i/>
          <w:sz w:val="20"/>
        </w:rPr>
        <w:t xml:space="preserve">Amṛta-pravāha-bhāṣya. </w:t>
      </w:r>
      <w:r>
        <w:rPr>
          <w:rFonts w:ascii="Times New Roman" w:hAnsi="Times New Roman"/>
          <w:sz w:val="20"/>
        </w:rPr>
        <w:t>O friend, if you cherish the company of your relatives, do not look at the form of Govinda near Keśī-ghāṭa. He is gently smiling, His body is bent in three places, and He casts sidelong glances to the left. The flute rests on His lips, tender as young lotus shoots, and a peacock feather lends Him wondrous beauty. The meaning is this: whoever sees the form of Śrī Govinda will lose all attraction for anything else.</w:t>
      </w:r>
    </w:p>
    <w:p>
      <w:pPr>
        <w:jc w:val="both"/>
      </w:pPr>
      <w:r>
        <w:rPr>
          <w:b/>
          <w:i/>
          <w:sz w:val="20"/>
        </w:rPr>
        <w:t xml:space="preserve">Anubhāṣya.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yadi tava bandhu-saṅge</w:t>
      </w:r>
      <w:r>
        <w:rPr>
          <w:rFonts w:ascii="Times New Roman" w:hAnsi="Times New Roman"/>
          <w:sz w:val="20"/>
        </w:rPr>
        <w:t xml:space="preserve"> (in the company of those attached to sons, wife, and other worldly things) </w:t>
      </w:r>
      <w:r>
        <w:rPr>
          <w:rFonts w:ascii="Times New Roman" w:hAnsi="Times New Roman"/>
          <w:b/>
          <w:sz w:val="20"/>
        </w:rPr>
        <w:t>raṅgaḥ</w:t>
      </w:r>
      <w:r>
        <w:rPr>
          <w:rFonts w:ascii="Times New Roman" w:hAnsi="Times New Roman"/>
          <w:sz w:val="20"/>
        </w:rPr>
        <w:t xml:space="preserve"> (interest) </w:t>
      </w:r>
      <w:r>
        <w:rPr>
          <w:rFonts w:ascii="Times New Roman" w:hAnsi="Times New Roman"/>
          <w:b/>
          <w:sz w:val="20"/>
        </w:rPr>
        <w:t>asti</w:t>
      </w:r>
      <w:r>
        <w:rPr>
          <w:rFonts w:ascii="Times New Roman" w:hAnsi="Times New Roman"/>
          <w:sz w:val="20"/>
        </w:rPr>
        <w:t xml:space="preserve"> (there is), [then] </w:t>
      </w:r>
      <w:r>
        <w:rPr>
          <w:rFonts w:ascii="Times New Roman" w:hAnsi="Times New Roman"/>
          <w:b/>
          <w:sz w:val="20"/>
        </w:rPr>
        <w:t>itaḥ</w:t>
      </w:r>
      <w:r>
        <w:rPr>
          <w:rFonts w:ascii="Times New Roman" w:hAnsi="Times New Roman"/>
          <w:sz w:val="20"/>
        </w:rPr>
        <w:t xml:space="preserve"> (here) </w:t>
      </w:r>
      <w:r>
        <w:rPr>
          <w:rFonts w:ascii="Times New Roman" w:hAnsi="Times New Roman"/>
          <w:b/>
          <w:sz w:val="20"/>
        </w:rPr>
        <w:t>keśi-tīrthopakaṇṭhe</w:t>
      </w:r>
      <w:r>
        <w:rPr>
          <w:rFonts w:ascii="Times New Roman" w:hAnsi="Times New Roman"/>
          <w:sz w:val="20"/>
        </w:rPr>
        <w:t xml:space="preserve"> (near Keśī-tīrtha on the bank of the Yamunā) </w:t>
      </w:r>
      <w:r>
        <w:rPr>
          <w:rFonts w:ascii="Times New Roman" w:hAnsi="Times New Roman"/>
          <w:b/>
          <w:sz w:val="20"/>
        </w:rPr>
        <w:t>smerām</w:t>
      </w:r>
      <w:r>
        <w:rPr>
          <w:rFonts w:ascii="Times New Roman" w:hAnsi="Times New Roman"/>
          <w:sz w:val="20"/>
        </w:rPr>
        <w:t xml:space="preserve"> (smiling), </w:t>
      </w:r>
      <w:r>
        <w:rPr>
          <w:rFonts w:ascii="Times New Roman" w:hAnsi="Times New Roman"/>
          <w:b/>
          <w:sz w:val="20"/>
        </w:rPr>
        <w:t>bhaṅgī-traya-paricitām</w:t>
      </w:r>
      <w:r>
        <w:rPr>
          <w:rFonts w:ascii="Times New Roman" w:hAnsi="Times New Roman"/>
          <w:sz w:val="20"/>
        </w:rPr>
        <w:t xml:space="preserve"> (bent in three places — at the neck, the waist, and the knees), </w:t>
      </w:r>
      <w:r>
        <w:rPr>
          <w:rFonts w:ascii="Times New Roman" w:hAnsi="Times New Roman"/>
          <w:b/>
          <w:sz w:val="20"/>
        </w:rPr>
        <w:t>sāci-vistīrṇa-dṛṣṭim</w:t>
      </w:r>
      <w:r>
        <w:rPr>
          <w:rFonts w:ascii="Times New Roman" w:hAnsi="Times New Roman"/>
          <w:sz w:val="20"/>
        </w:rPr>
        <w:t xml:space="preserve"> (casting wide sidelong glances), </w:t>
      </w:r>
      <w:r>
        <w:rPr>
          <w:rFonts w:ascii="Times New Roman" w:hAnsi="Times New Roman"/>
          <w:b/>
          <w:sz w:val="20"/>
        </w:rPr>
        <w:t>vaṁśī-nyastādhara-kiśalayām</w:t>
      </w:r>
      <w:r>
        <w:rPr>
          <w:rFonts w:ascii="Times New Roman" w:hAnsi="Times New Roman"/>
          <w:sz w:val="20"/>
        </w:rPr>
        <w:t xml:space="preserve"> (whose lips, tender as young shoots, are placed on the flute), </w:t>
      </w:r>
      <w:r>
        <w:rPr>
          <w:rFonts w:ascii="Times New Roman" w:hAnsi="Times New Roman"/>
          <w:b/>
          <w:sz w:val="20"/>
        </w:rPr>
        <w:t>candrakeṇa</w:t>
      </w:r>
      <w:r>
        <w:rPr>
          <w:rFonts w:ascii="Times New Roman" w:hAnsi="Times New Roman"/>
          <w:sz w:val="20"/>
        </w:rPr>
        <w:t xml:space="preserve"> (with a peacock feather) </w:t>
      </w:r>
      <w:r>
        <w:rPr>
          <w:rFonts w:ascii="Times New Roman" w:hAnsi="Times New Roman"/>
          <w:b/>
          <w:sz w:val="20"/>
        </w:rPr>
        <w:t>ujjvalām</w:t>
      </w:r>
      <w:r>
        <w:rPr>
          <w:rFonts w:ascii="Times New Roman" w:hAnsi="Times New Roman"/>
          <w:sz w:val="20"/>
        </w:rPr>
        <w:t xml:space="preserve"> (shining, full of supreme beauty) </w:t>
      </w:r>
      <w:r>
        <w:rPr>
          <w:rFonts w:ascii="Times New Roman" w:hAnsi="Times New Roman"/>
          <w:b/>
          <w:sz w:val="20"/>
        </w:rPr>
        <w:t>govindākhyām</w:t>
      </w:r>
      <w:r>
        <w:rPr>
          <w:rFonts w:ascii="Times New Roman" w:hAnsi="Times New Roman"/>
          <w:sz w:val="20"/>
        </w:rPr>
        <w:t xml:space="preserve"> (named Govinda) </w:t>
      </w:r>
      <w:r>
        <w:rPr>
          <w:rFonts w:ascii="Times New Roman" w:hAnsi="Times New Roman"/>
          <w:b/>
          <w:sz w:val="20"/>
        </w:rPr>
        <w:t>hari-tanum</w:t>
      </w:r>
      <w:r>
        <w:rPr>
          <w:rFonts w:ascii="Times New Roman" w:hAnsi="Times New Roman"/>
          <w:sz w:val="20"/>
        </w:rPr>
        <w:t xml:space="preserve"> (the form of Hari, the son of Nanda) </w:t>
      </w:r>
      <w:r>
        <w:rPr>
          <w:rFonts w:ascii="Times New Roman" w:hAnsi="Times New Roman"/>
          <w:b/>
          <w:sz w:val="20"/>
        </w:rPr>
        <w:t>mā prekṣiṣṭhāḥ</w:t>
      </w:r>
      <w:r>
        <w:rPr>
          <w:rFonts w:ascii="Times New Roman" w:hAnsi="Times New Roman"/>
          <w:sz w:val="20"/>
        </w:rPr>
        <w:t xml:space="preserve"> (do not look at). (Under the guise of a prohibition, it is said here that this form, the abode of supreme beauty, must certainly be seen. Once you taste His sweetness, you will think everything else worthless. Therefore look at Him alone — that is the intent.)</w:t>
      </w:r>
    </w:p>
    <w:p>
      <w:pPr>
        <w:keepNext/>
        <w:spacing w:before="160"/>
        <w:jc w:val="center"/>
      </w:pPr>
      <w:r>
        <w:rPr>
          <w:rFonts w:ascii="Times New Roman" w:hAnsi="Times New Roman"/>
          <w:i/>
          <w:sz w:val="21"/>
        </w:rPr>
        <w:t>To see mundane stone, wood, or metal in the transcendental Deity is a grave offense —</w:t>
      </w:r>
    </w:p>
    <w:p>
      <w:pPr>
        <w:keepNext/>
        <w:jc w:val="center"/>
      </w:pPr>
      <w:r>
        <w:rPr>
          <w:rFonts w:ascii="Nirmala UI" w:hAnsi="Nirmala UI" w:cs="Nirmala UI"/>
          <w:sz w:val="24"/>
          <w:szCs w:val="24"/>
        </w:rPr>
        <w:t>সাক্ষাৎ ব্রজেন্দ্রসুত ইথে নাহি আন ৷</w:t>
        <w:br/>
      </w:r>
      <w:r>
        <w:rPr>
          <w:rFonts w:ascii="Nirmala UI" w:hAnsi="Nirmala UI" w:cs="Nirmala UI"/>
          <w:sz w:val="24"/>
          <w:szCs w:val="24"/>
        </w:rPr>
        <w:t>যেবা অজ্ঞে করে তাঁরে প্রতিমা-হেন জ্ঞান ॥ ২২৫ ॥</w:t>
      </w:r>
    </w:p>
    <w:p>
      <w:pPr>
        <w:keepNext/>
        <w:spacing w:after="0"/>
        <w:ind w:left="227"/>
      </w:pPr>
      <w:r>
        <w:rPr>
          <w:rFonts w:ascii="Times New Roman" w:hAnsi="Times New Roman"/>
          <w:i/>
          <w:sz w:val="20"/>
        </w:rPr>
        <w:t>sākṣāt vrajendra-suta ithe nāhi āna</w:t>
      </w:r>
    </w:p>
    <w:p>
      <w:pPr>
        <w:keepNext/>
        <w:spacing w:after="40"/>
        <w:ind w:left="227"/>
      </w:pPr>
      <w:r>
        <w:rPr>
          <w:rFonts w:ascii="Times New Roman" w:hAnsi="Times New Roman"/>
          <w:color w:val="555555"/>
          <w:sz w:val="18"/>
        </w:rPr>
        <w:t>directly  of the king of Vraja  the son  in this  there is not  otherwise</w:t>
      </w:r>
    </w:p>
    <w:p>
      <w:pPr>
        <w:keepNext/>
        <w:spacing w:after="0"/>
        <w:ind w:left="227"/>
      </w:pPr>
      <w:r>
        <w:rPr>
          <w:rFonts w:ascii="Times New Roman" w:hAnsi="Times New Roman"/>
          <w:i/>
          <w:sz w:val="20"/>
        </w:rPr>
        <w:t>yebā ajñe kare tāṅre pratimā-hena jñāna</w:t>
      </w:r>
    </w:p>
    <w:p>
      <w:pPr>
        <w:keepNext/>
        <w:spacing w:after="40"/>
        <w:ind w:left="227"/>
      </w:pPr>
      <w:r>
        <w:rPr>
          <w:rFonts w:ascii="Times New Roman" w:hAnsi="Times New Roman"/>
          <w:color w:val="555555"/>
          <w:sz w:val="18"/>
        </w:rPr>
        <w:t>whoever  ignorant  makes  of Him  an image  as  conception</w:t>
      </w:r>
    </w:p>
    <w:p>
      <w:pPr>
        <w:spacing w:before="60"/>
        <w:jc w:val="both"/>
      </w:pPr>
      <w:r>
        <w:rPr>
          <w:b/>
        </w:rPr>
        <w:t xml:space="preserve">225 </w:t>
      </w:r>
      <w:r>
        <w:rPr>
          <w:rFonts w:ascii="Times New Roman" w:hAnsi="Times New Roman"/>
        </w:rPr>
        <w:t>He is directly the son of the king of Vraja; there is no doubt about this. If some ignorant person thinks of Him as a mere image,</w:t>
      </w:r>
    </w:p>
    <w:p>
      <w:pPr>
        <w:keepNext/>
        <w:spacing w:before="160"/>
        <w:jc w:val="center"/>
      </w:pPr>
      <w:r>
        <w:rPr>
          <w:rFonts w:ascii="Nirmala UI" w:hAnsi="Nirmala UI" w:cs="Nirmala UI"/>
          <w:sz w:val="24"/>
          <w:szCs w:val="24"/>
        </w:rPr>
        <w:t>সেই অপরাধে তার নাহিক নিস্তার ৷</w:t>
        <w:br/>
      </w:r>
      <w:r>
        <w:rPr>
          <w:rFonts w:ascii="Nirmala UI" w:hAnsi="Nirmala UI" w:cs="Nirmala UI"/>
          <w:sz w:val="24"/>
          <w:szCs w:val="24"/>
        </w:rPr>
        <w:t>ঘোর নরকেতে পড়ে, কি বলিব আর ॥ ২২৬ ॥</w:t>
      </w:r>
    </w:p>
    <w:p>
      <w:pPr>
        <w:keepNext/>
        <w:spacing w:after="0"/>
        <w:ind w:left="227"/>
      </w:pPr>
      <w:r>
        <w:rPr>
          <w:rFonts w:ascii="Times New Roman" w:hAnsi="Times New Roman"/>
          <w:i/>
          <w:sz w:val="20"/>
        </w:rPr>
        <w:t>sei aparādhe tāra nāhika nistāra</w:t>
      </w:r>
    </w:p>
    <w:p>
      <w:pPr>
        <w:keepNext/>
        <w:spacing w:after="40"/>
        <w:ind w:left="227"/>
      </w:pPr>
      <w:r>
        <w:rPr>
          <w:rFonts w:ascii="Times New Roman" w:hAnsi="Times New Roman"/>
          <w:color w:val="555555"/>
          <w:sz w:val="18"/>
        </w:rPr>
        <w:t>for that  offense  his  there is not  deliverance</w:t>
      </w:r>
    </w:p>
    <w:p>
      <w:pPr>
        <w:keepNext/>
        <w:spacing w:after="0"/>
        <w:ind w:left="227"/>
      </w:pPr>
      <w:r>
        <w:rPr>
          <w:rFonts w:ascii="Times New Roman" w:hAnsi="Times New Roman"/>
          <w:i/>
          <w:sz w:val="20"/>
        </w:rPr>
        <w:t>ghora narakete paḍe, ki baliba āra</w:t>
      </w:r>
    </w:p>
    <w:p>
      <w:pPr>
        <w:keepNext/>
        <w:spacing w:after="40"/>
        <w:ind w:left="227"/>
      </w:pPr>
      <w:r>
        <w:rPr>
          <w:rFonts w:ascii="Times New Roman" w:hAnsi="Times New Roman"/>
          <w:color w:val="555555"/>
          <w:sz w:val="18"/>
        </w:rPr>
        <w:t>a terrible  into hell  he falls  what  shall I say  more</w:t>
      </w:r>
    </w:p>
    <w:p>
      <w:pPr>
        <w:spacing w:before="60"/>
        <w:jc w:val="both"/>
      </w:pPr>
      <w:r>
        <w:rPr>
          <w:b/>
        </w:rPr>
        <w:t xml:space="preserve">226 </w:t>
      </w:r>
      <w:r>
        <w:rPr>
          <w:rFonts w:ascii="Times New Roman" w:hAnsi="Times New Roman"/>
        </w:rPr>
        <w:t>for that offense there is no deliverance for him. He falls into a terrible hell — what more can I say?</w:t>
      </w:r>
    </w:p>
    <w:p>
      <w:pPr>
        <w:jc w:val="both"/>
      </w:pPr>
      <w:r>
        <w:rPr>
          <w:b/>
          <w:i/>
          <w:sz w:val="20"/>
        </w:rPr>
        <w:t xml:space="preserve">Anubhāṣya. </w:t>
      </w:r>
      <w:r>
        <w:rPr>
          <w:rFonts w:ascii="Times New Roman" w:hAnsi="Times New Roman"/>
          <w:sz w:val="20"/>
        </w:rPr>
        <w:t>The *Bhakti-sandarbha* (section 286) says: “The highest worshippers see the Deity as none other than the Supreme Lord Himself. For as soon as the idea of difference arises, *bhakti* is broken; therefore only this is proper.”</w:t>
      </w:r>
    </w:p>
    <w:p>
      <w:pPr>
        <w:jc w:val="both"/>
      </w:pPr>
      <w:r>
        <w:rPr>
          <w:rFonts w:ascii="Times New Roman" w:hAnsi="Times New Roman"/>
          <w:sz w:val="20"/>
        </w:rPr>
        <w:t>The highest worshippers see the Deity (*śrī-mūrti*) as the Supreme Lord Himself. If one considers Bhagavān's Deity different from Bhagavān, *bhakti* is broken. Therefore one must regard the Deity as Bhagavān Himself. Once fallen from *bhakti*, the *jīva* becomes a nondevotee and falls into offenses. A verse of the *Padma Purāṇa* says: “One who sees stone in the worshipable Viṣṇu … is a dweller in hell.” By its meaning, a *jīva* who thinks that the form of Śrī Viṣṇu is made of material substance, or is only a symbol (*pratīka*), earns the name *nārakī*, a dweller in hell. The impersonalists are deprived of seeing the Deity with eyes of love, and their vision is mundane. Therefore Vaiṣṇavas call them “offensive Māyāvādīs.” And the *Śrīmad-Bhāgavatam*, in the verse *yasyātma-buddhiḥ* (“one who takes [the body] as the self…”),</w:t>
      </w:r>
      <w:r>
        <w:rPr>
          <w:rFonts w:ascii="Times New Roman" w:hAnsi="Times New Roman"/>
          <w:sz w:val="20"/>
          <w:vertAlign w:val="superscript"/>
        </w:rPr>
        <w:t>16</w:t>
      </w:r>
      <w:r>
        <w:rPr>
          <w:rFonts w:ascii="Times New Roman" w:hAnsi="Times New Roman"/>
          <w:sz w:val="20"/>
        </w:rPr>
        <w:t xml:space="preserve"> says that a person with such notions as *bhauma ijya-dhīḥ* (“regarding earthly things as worshipable”) does not gain eligibility for service, because of his ignorance.</w:t>
      </w:r>
    </w:p>
    <w:p>
      <w:pPr>
        <w:keepNext/>
        <w:spacing w:before="160"/>
        <w:jc w:val="center"/>
      </w:pPr>
      <w:r>
        <w:rPr>
          <w:rFonts w:ascii="Nirmala UI" w:hAnsi="Nirmala UI" w:cs="Nirmala UI"/>
          <w:sz w:val="24"/>
          <w:szCs w:val="24"/>
        </w:rPr>
        <w:t>হেন যে গোবিন্দ প্রভু, পাইনু যাঁহা হৈতে ৷</w:t>
        <w:br/>
      </w:r>
      <w:r>
        <w:rPr>
          <w:rFonts w:ascii="Nirmala UI" w:hAnsi="Nirmala UI" w:cs="Nirmala UI"/>
          <w:sz w:val="24"/>
          <w:szCs w:val="24"/>
        </w:rPr>
        <w:t>তাঁহার চরণ-কৃপা কে পারে বর্ণিতে ॥ ২২৭ ॥</w:t>
      </w:r>
    </w:p>
    <w:p>
      <w:pPr>
        <w:keepNext/>
        <w:spacing w:after="0"/>
        <w:ind w:left="227"/>
      </w:pPr>
      <w:r>
        <w:rPr>
          <w:rFonts w:ascii="Times New Roman" w:hAnsi="Times New Roman"/>
          <w:i/>
          <w:sz w:val="20"/>
        </w:rPr>
        <w:t>hena ye govinda prabhu, pāinu yāṅhā haite</w:t>
      </w:r>
    </w:p>
    <w:p>
      <w:pPr>
        <w:keepNext/>
        <w:spacing w:after="40"/>
        <w:ind w:left="227"/>
      </w:pPr>
      <w:r>
        <w:rPr>
          <w:rFonts w:ascii="Times New Roman" w:hAnsi="Times New Roman"/>
          <w:color w:val="555555"/>
          <w:sz w:val="18"/>
        </w:rPr>
        <w:t>such  who  Govinda  the Lord  I attained  from whom</w:t>
      </w:r>
    </w:p>
    <w:p>
      <w:pPr>
        <w:keepNext/>
        <w:spacing w:after="0"/>
        <w:ind w:left="227"/>
      </w:pPr>
      <w:r>
        <w:rPr>
          <w:rFonts w:ascii="Times New Roman" w:hAnsi="Times New Roman"/>
          <w:i/>
          <w:sz w:val="20"/>
        </w:rPr>
        <w:t>tāṅhāra caraṇa-kṛpā ke pāre varṇite</w:t>
      </w:r>
    </w:p>
    <w:p>
      <w:pPr>
        <w:keepNext/>
        <w:spacing w:after="40"/>
        <w:ind w:left="227"/>
      </w:pPr>
      <w:r>
        <w:rPr>
          <w:rFonts w:ascii="Times New Roman" w:hAnsi="Times New Roman"/>
          <w:color w:val="555555"/>
          <w:sz w:val="18"/>
        </w:rPr>
        <w:t>His  feet's  mercy  who  can  describe</w:t>
      </w:r>
    </w:p>
    <w:p>
      <w:pPr>
        <w:spacing w:before="60"/>
        <w:jc w:val="both"/>
      </w:pPr>
      <w:r>
        <w:rPr>
          <w:b/>
        </w:rPr>
        <w:t xml:space="preserve">227 </w:t>
      </w:r>
      <w:r>
        <w:rPr>
          <w:rFonts w:ascii="Times New Roman" w:hAnsi="Times New Roman"/>
        </w:rPr>
        <w:t>Who can describe the mercy of the feet of Him by whom I attained such a Lord as Govinda?</w:t>
      </w:r>
    </w:p>
    <w:p>
      <w:pPr>
        <w:keepNext/>
        <w:spacing w:before="160"/>
        <w:jc w:val="center"/>
      </w:pPr>
      <w:r>
        <w:rPr>
          <w:rFonts w:ascii="Times New Roman" w:hAnsi="Times New Roman"/>
          <w:i/>
          <w:sz w:val="21"/>
        </w:rPr>
        <w:t>To be a Vaiṣṇava is to worship Rādhā-Govinda under the shelter of Nityānanda and Gaura —</w:t>
      </w:r>
    </w:p>
    <w:p>
      <w:pPr>
        <w:keepNext/>
        <w:jc w:val="center"/>
      </w:pPr>
      <w:r>
        <w:rPr>
          <w:rFonts w:ascii="Nirmala UI" w:hAnsi="Nirmala UI" w:cs="Nirmala UI"/>
          <w:sz w:val="24"/>
          <w:szCs w:val="24"/>
        </w:rPr>
        <w:t>বৃন্দাবনে বৈসে যত বৈষ্ণব-মণ্ডল ৷</w:t>
        <w:br/>
      </w:r>
      <w:r>
        <w:rPr>
          <w:rFonts w:ascii="Nirmala UI" w:hAnsi="Nirmala UI" w:cs="Nirmala UI"/>
          <w:sz w:val="24"/>
          <w:szCs w:val="24"/>
        </w:rPr>
        <w:t>কৃষ্ণনাম-পরায়ণ, পরম-মঙ্গল ॥ ২২৮ ॥</w:t>
      </w:r>
    </w:p>
    <w:p>
      <w:pPr>
        <w:keepNext/>
        <w:spacing w:after="0"/>
        <w:ind w:left="227"/>
      </w:pPr>
      <w:r>
        <w:rPr>
          <w:rFonts w:ascii="Times New Roman" w:hAnsi="Times New Roman"/>
          <w:i/>
          <w:sz w:val="20"/>
        </w:rPr>
        <w:t>vṛndāvane vaise yata vaiṣṇava-maṇḍala</w:t>
      </w:r>
    </w:p>
    <w:p>
      <w:pPr>
        <w:keepNext/>
        <w:spacing w:after="40"/>
        <w:ind w:left="227"/>
      </w:pPr>
      <w:r>
        <w:rPr>
          <w:rFonts w:ascii="Times New Roman" w:hAnsi="Times New Roman"/>
          <w:color w:val="555555"/>
          <w:sz w:val="18"/>
        </w:rPr>
        <w:t>in Vṛndāvana  dwell  all  the Vaiṣṇava  circles</w:t>
      </w:r>
    </w:p>
    <w:p>
      <w:pPr>
        <w:keepNext/>
        <w:spacing w:after="0"/>
        <w:ind w:left="227"/>
      </w:pPr>
      <w:r>
        <w:rPr>
          <w:rFonts w:ascii="Times New Roman" w:hAnsi="Times New Roman"/>
          <w:i/>
          <w:sz w:val="20"/>
        </w:rPr>
        <w:t>kṛṣṇa-nāma-parāyaṇa, parama-maṅgala</w:t>
      </w:r>
    </w:p>
    <w:p>
      <w:pPr>
        <w:keepNext/>
        <w:spacing w:after="40"/>
        <w:ind w:left="227"/>
      </w:pPr>
      <w:r>
        <w:rPr>
          <w:rFonts w:ascii="Times New Roman" w:hAnsi="Times New Roman"/>
          <w:color w:val="555555"/>
          <w:sz w:val="18"/>
        </w:rPr>
        <w:t>to Kṛṣṇa's name  devoted  supremely  auspicious</w:t>
      </w:r>
    </w:p>
    <w:p>
      <w:pPr>
        <w:spacing w:before="60"/>
        <w:jc w:val="both"/>
      </w:pPr>
      <w:r>
        <w:rPr>
          <w:b/>
        </w:rPr>
        <w:t xml:space="preserve">228 </w:t>
      </w:r>
      <w:r>
        <w:rPr>
          <w:rFonts w:ascii="Times New Roman" w:hAnsi="Times New Roman"/>
        </w:rPr>
        <w:t>All the circles of Vaiṣṇavas who live in Vṛndāvana are devoted to the name of Kṛṣṇa and are supremely auspicious.</w:t>
      </w:r>
    </w:p>
    <w:p>
      <w:pPr>
        <w:keepNext/>
        <w:spacing w:before="160"/>
        <w:jc w:val="center"/>
      </w:pPr>
      <w:r>
        <w:rPr>
          <w:rFonts w:ascii="Nirmala UI" w:hAnsi="Nirmala UI" w:cs="Nirmala UI"/>
          <w:sz w:val="24"/>
          <w:szCs w:val="24"/>
        </w:rPr>
        <w:t>যাঁর প্রাণধন — নিত্যানন্দ-শ্রীচৈতন্য ৷</w:t>
        <w:br/>
      </w:r>
      <w:r>
        <w:rPr>
          <w:rFonts w:ascii="Nirmala UI" w:hAnsi="Nirmala UI" w:cs="Nirmala UI"/>
          <w:sz w:val="24"/>
          <w:szCs w:val="24"/>
        </w:rPr>
        <w:t>রাধাকৃষ্ণ-ভক্তি বিনে নাহি জানে অন্য ॥ ২২৯ ॥</w:t>
      </w:r>
    </w:p>
    <w:p>
      <w:pPr>
        <w:keepNext/>
        <w:spacing w:after="0"/>
        <w:ind w:left="227"/>
      </w:pPr>
      <w:r>
        <w:rPr>
          <w:rFonts w:ascii="Times New Roman" w:hAnsi="Times New Roman"/>
          <w:i/>
          <w:sz w:val="20"/>
        </w:rPr>
        <w:t>yāṅra prāṇa-dhana — nityānanda-śrī-caitanya</w:t>
      </w:r>
    </w:p>
    <w:p>
      <w:pPr>
        <w:keepNext/>
        <w:spacing w:after="40"/>
        <w:ind w:left="227"/>
      </w:pPr>
      <w:r>
        <w:rPr>
          <w:rFonts w:ascii="Times New Roman" w:hAnsi="Times New Roman"/>
          <w:color w:val="555555"/>
          <w:sz w:val="18"/>
        </w:rPr>
        <w:t>whose  wealth of life  Nityānanda  Śrī Caitanya</w:t>
      </w:r>
    </w:p>
    <w:p>
      <w:pPr>
        <w:keepNext/>
        <w:spacing w:after="0"/>
        <w:ind w:left="227"/>
      </w:pPr>
      <w:r>
        <w:rPr>
          <w:rFonts w:ascii="Times New Roman" w:hAnsi="Times New Roman"/>
          <w:i/>
          <w:sz w:val="20"/>
        </w:rPr>
        <w:t>rādhā-kṛṣṇa-bhakti vine nāhi jāne anya</w:t>
      </w:r>
    </w:p>
    <w:p>
      <w:pPr>
        <w:keepNext/>
        <w:spacing w:after="40"/>
        <w:ind w:left="227"/>
      </w:pPr>
      <w:r>
        <w:rPr>
          <w:rFonts w:ascii="Times New Roman" w:hAnsi="Times New Roman"/>
          <w:color w:val="555555"/>
          <w:sz w:val="18"/>
        </w:rPr>
        <w:t>Rādhā-Kṛṣṇa  devotion  except  not  they know  anything else</w:t>
      </w:r>
    </w:p>
    <w:p>
      <w:pPr>
        <w:spacing w:before="60"/>
        <w:jc w:val="both"/>
      </w:pPr>
      <w:r>
        <w:rPr>
          <w:b/>
        </w:rPr>
        <w:t xml:space="preserve">229 </w:t>
      </w:r>
      <w:r>
        <w:rPr>
          <w:rFonts w:ascii="Times New Roman" w:hAnsi="Times New Roman"/>
        </w:rPr>
        <w:t>Nityānanda and Śrī Caitanya are the treasure of their lives, and they know nothing but devotion to Rādhā-Kṛṣṇa.</w:t>
      </w:r>
    </w:p>
    <w:p>
      <w:pPr>
        <w:jc w:val="both"/>
      </w:pPr>
      <w:r>
        <w:rPr>
          <w:b/>
          <w:i/>
          <w:sz w:val="20"/>
        </w:rPr>
        <w:t xml:space="preserve">Anubhāṣya. </w:t>
      </w:r>
      <w:r>
        <w:rPr>
          <w:rFonts w:ascii="Times New Roman" w:hAnsi="Times New Roman"/>
          <w:sz w:val="20"/>
        </w:rPr>
        <w:t>All the Vaiṣṇavas who live in Śrī Vṛndāvana bring supreme good. They are devoted to Kṛṣṇa's name and have taken shelter of the *bhakti* called *kīrtana*. The treasure of their lives is Śrī Gaura-Nityānanda. Apart from the eternal service of Rādhā-Kṛṣṇa, they know no other, invented *bhakti*. But nowadays some abandon the worship of the pure devotees of old and devise new paths! Some say, “Whether Śrī Gaurāṅga is Rādhā-Kṛṣṇa or not, we like His name Gaura; the name Rādhā-Kṛṣṇa does not give us as much taste.” Others hold that “Gaura-bhakti” is worshipping Gaura in *madhura-rasa* (*sambhoga*) in the mood of “Nadīyā-nāgarī”! If, they say, Gaura is not worshipped in the mood of a *nāgarī*, what is the point of Śrī Gaurāṅga's separate avatāra? Such wicked views did not exist before. But as Kali grows, such grotesque ideas are spreading under the garb of Vaiṣṇavas, and the pure devotees grieve to see it. These people have become playthings of insurmountable *māyā* and consider Śrī Gaurāṅga a little greater than Śrī Rādhā-Kṛṣṇa. They reason: “Gaurāṅga is the united body of Rādhā and Kṛṣṇa, and so He is greater than Kṛṣṇa alone.” Others again bow at the feet of the mundane *smārtas* and the society of *pañcopāsakas*; they oppose Gaura, Gaura's abode, Gaura's *śakti*, and devotion to Gaura, and they invent the worship of Rādhā-Kṛṣṇa by the power of knowledge born of the material senses. Both these groups oppose the pure teaching of the six Gosvāmīs. They therefore lack devotion to Bhagavān; they are given to the senses, godless, and servants of Kali. Śrī Kavirāja Gosvāmī, all-seeing and all-knowing, foresaw this: in the future, proud people averse to Hari will try by force of imagination to pass themselves off as most dear to Śrī Gaurasundara. They will forget the real Gaura, abandon devotion to Rādhā-Kṛṣṇa, and extol a Gaura of their own invention, born from the womb of their wicked desires, to deceive unfortunate *jīvas*. Needless to say, in truth the only object of worship for those who have taken shelter at the feet of Śrī Gaurāṅga is the two feet of Śrī Gāndharvikā-Giridhārī.</w:t>
      </w:r>
    </w:p>
    <w:p>
      <w:pPr>
        <w:keepNext/>
        <w:spacing w:before="160"/>
        <w:jc w:val="center"/>
      </w:pPr>
      <w:r>
        <w:rPr>
          <w:rFonts w:ascii="Times New Roman" w:hAnsi="Times New Roman"/>
          <w:i/>
          <w:sz w:val="21"/>
        </w:rPr>
        <w:t>Only by Nityānanda's mercy does one attain the lotus feet of the Vaiṣṇavas —</w:t>
      </w:r>
    </w:p>
    <w:p>
      <w:pPr>
        <w:keepNext/>
        <w:jc w:val="center"/>
      </w:pPr>
      <w:r>
        <w:rPr>
          <w:rFonts w:ascii="Nirmala UI" w:hAnsi="Nirmala UI" w:cs="Nirmala UI"/>
          <w:sz w:val="24"/>
          <w:szCs w:val="24"/>
        </w:rPr>
        <w:t>সে বৈষ্ণবের পদরেণু, তার পদছায়া ৷</w:t>
        <w:br/>
      </w:r>
      <w:r>
        <w:rPr>
          <w:rFonts w:ascii="Nirmala UI" w:hAnsi="Nirmala UI" w:cs="Nirmala UI"/>
          <w:sz w:val="24"/>
          <w:szCs w:val="24"/>
        </w:rPr>
        <w:t>অধমেরে দিল প্রভুনিত্যানন্দ-দয়া ॥ ২৩০ ॥</w:t>
      </w:r>
    </w:p>
    <w:p>
      <w:pPr>
        <w:keepNext/>
        <w:spacing w:after="0"/>
        <w:ind w:left="227"/>
      </w:pPr>
      <w:r>
        <w:rPr>
          <w:rFonts w:ascii="Times New Roman" w:hAnsi="Times New Roman"/>
          <w:i/>
          <w:sz w:val="20"/>
        </w:rPr>
        <w:t>se vaiṣṇavera pada-reṇu, tāra pada-chāyā</w:t>
      </w:r>
    </w:p>
    <w:p>
      <w:pPr>
        <w:keepNext/>
        <w:spacing w:after="40"/>
        <w:ind w:left="227"/>
      </w:pPr>
      <w:r>
        <w:rPr>
          <w:rFonts w:ascii="Times New Roman" w:hAnsi="Times New Roman"/>
          <w:color w:val="555555"/>
          <w:sz w:val="18"/>
        </w:rPr>
        <w:t>of those  Vaiṣṇavas  the dust of the feet  their  feet's  shade</w:t>
      </w:r>
    </w:p>
    <w:p>
      <w:pPr>
        <w:keepNext/>
        <w:spacing w:after="0"/>
        <w:ind w:left="227"/>
      </w:pPr>
      <w:r>
        <w:rPr>
          <w:rFonts w:ascii="Times New Roman" w:hAnsi="Times New Roman"/>
          <w:i/>
          <w:sz w:val="20"/>
        </w:rPr>
        <w:t>adhamere dila prabhu-nityānanda-dayā</w:t>
      </w:r>
    </w:p>
    <w:p>
      <w:pPr>
        <w:keepNext/>
        <w:spacing w:after="40"/>
        <w:ind w:left="227"/>
      </w:pPr>
      <w:r>
        <w:rPr>
          <w:rFonts w:ascii="Times New Roman" w:hAnsi="Times New Roman"/>
          <w:color w:val="555555"/>
          <w:sz w:val="18"/>
        </w:rPr>
        <w:t>to the fallen one  gave  Lord Nityānanda's  mercy</w:t>
      </w:r>
    </w:p>
    <w:p>
      <w:pPr>
        <w:spacing w:before="60"/>
        <w:jc w:val="both"/>
      </w:pPr>
      <w:r>
        <w:rPr>
          <w:b/>
        </w:rPr>
        <w:t xml:space="preserve">230 </w:t>
      </w:r>
      <w:r>
        <w:rPr>
          <w:rFonts w:ascii="Times New Roman" w:hAnsi="Times New Roman"/>
        </w:rPr>
        <w:t>Lord Nityānanda's mercy gave this fallen soul the dust of those Vaiṣṇavas' feet and the shade of their feet.</w:t>
      </w:r>
    </w:p>
    <w:p>
      <w:pPr>
        <w:keepNext/>
        <w:spacing w:before="160"/>
        <w:jc w:val="center"/>
      </w:pPr>
      <w:r>
        <w:rPr>
          <w:rFonts w:ascii="Nirmala UI" w:hAnsi="Nirmala UI" w:cs="Nirmala UI"/>
          <w:sz w:val="24"/>
          <w:szCs w:val="24"/>
        </w:rPr>
        <w:t>‘তাঁহা সর্ব্ব লভ্য হয়’ — প্রভুর বচন ৷</w:t>
        <w:br/>
      </w:r>
      <w:r>
        <w:rPr>
          <w:rFonts w:ascii="Nirmala UI" w:hAnsi="Nirmala UI" w:cs="Nirmala UI"/>
          <w:sz w:val="24"/>
          <w:szCs w:val="24"/>
        </w:rPr>
        <w:t>সেই সূত্র, এই তার কৈল বিবরণ ॥ ২৩১ ॥</w:t>
      </w:r>
    </w:p>
    <w:p>
      <w:pPr>
        <w:keepNext/>
        <w:spacing w:after="0"/>
        <w:ind w:left="227"/>
      </w:pPr>
      <w:r>
        <w:rPr>
          <w:rFonts w:ascii="Times New Roman" w:hAnsi="Times New Roman"/>
          <w:i/>
          <w:sz w:val="20"/>
        </w:rPr>
        <w:t>‘tāṅhā sarva labhya haya’ — prabhura vacana</w:t>
      </w:r>
    </w:p>
    <w:p>
      <w:pPr>
        <w:keepNext/>
        <w:spacing w:after="40"/>
        <w:ind w:left="227"/>
      </w:pPr>
      <w:r>
        <w:rPr>
          <w:rFonts w:ascii="Times New Roman" w:hAnsi="Times New Roman"/>
          <w:color w:val="555555"/>
          <w:sz w:val="18"/>
        </w:rPr>
        <w:t>there  everything  attainable  is  the Lord's  words</w:t>
      </w:r>
    </w:p>
    <w:p>
      <w:pPr>
        <w:keepNext/>
        <w:spacing w:after="0"/>
        <w:ind w:left="227"/>
      </w:pPr>
      <w:r>
        <w:rPr>
          <w:rFonts w:ascii="Times New Roman" w:hAnsi="Times New Roman"/>
          <w:i/>
          <w:sz w:val="20"/>
        </w:rPr>
        <w:t>sei sūtra, ei tāra kaila vivaraṇa</w:t>
      </w:r>
    </w:p>
    <w:p>
      <w:pPr>
        <w:keepNext/>
        <w:spacing w:after="40"/>
        <w:ind w:left="227"/>
      </w:pPr>
      <w:r>
        <w:rPr>
          <w:rFonts w:ascii="Times New Roman" w:hAnsi="Times New Roman"/>
          <w:color w:val="555555"/>
          <w:sz w:val="18"/>
        </w:rPr>
        <w:t>that  the sūtra  this  its  I made  explanation</w:t>
      </w:r>
    </w:p>
    <w:p>
      <w:pPr>
        <w:spacing w:before="60"/>
        <w:jc w:val="both"/>
      </w:pPr>
      <w:r>
        <w:rPr>
          <w:b/>
        </w:rPr>
        <w:t xml:space="preserve">231 </w:t>
      </w:r>
      <w:r>
        <w:rPr>
          <w:rFonts w:ascii="Times New Roman" w:hAnsi="Times New Roman"/>
        </w:rPr>
        <w:t>“There you will attain everything” — these were the Lord's words. That was the *sūtra*, and this has been my explanation of it.</w:t>
      </w:r>
    </w:p>
    <w:p>
      <w:pPr>
        <w:jc w:val="both"/>
      </w:pPr>
      <w:r>
        <w:rPr>
          <w:b/>
          <w:i/>
          <w:sz w:val="20"/>
        </w:rPr>
        <w:t xml:space="preserve">Anubhāṣya. </w:t>
      </w:r>
      <w:r>
        <w:rPr>
          <w:rFonts w:ascii="Times New Roman" w:hAnsi="Times New Roman"/>
          <w:sz w:val="20"/>
        </w:rPr>
        <w:t>In Vṛndāvana the author wrote *Śrī Caitanya-caritāmṛta* at the order of the Vaiṣṇavas, but the root and source of this work is Nitāi's merciful order. See Ādi 5.196.</w:t>
      </w:r>
      <w:r>
        <w:rPr>
          <w:rFonts w:ascii="Times New Roman" w:hAnsi="Times New Roman"/>
          <w:sz w:val="20"/>
          <w:vertAlign w:val="superscript"/>
        </w:rPr>
        <w:t>17</w:t>
      </w:r>
    </w:p>
    <w:p>
      <w:pPr>
        <w:keepNext/>
        <w:spacing w:before="160"/>
        <w:jc w:val="center"/>
      </w:pPr>
      <w:r>
        <w:rPr>
          <w:rFonts w:ascii="Times New Roman" w:hAnsi="Times New Roman"/>
          <w:i/>
          <w:sz w:val="21"/>
        </w:rPr>
        <w:t>By Nityānanda's mercy all desires are fulfilled —</w:t>
      </w:r>
    </w:p>
    <w:p>
      <w:pPr>
        <w:keepNext/>
        <w:jc w:val="center"/>
      </w:pPr>
      <w:r>
        <w:rPr>
          <w:rFonts w:ascii="Nirmala UI" w:hAnsi="Nirmala UI" w:cs="Nirmala UI"/>
          <w:sz w:val="24"/>
          <w:szCs w:val="24"/>
        </w:rPr>
        <w:t>সে সব পাইনু আমি বৃন্দাবনে আয় ৷</w:t>
        <w:br/>
      </w:r>
      <w:r>
        <w:rPr>
          <w:rFonts w:ascii="Nirmala UI" w:hAnsi="Nirmala UI" w:cs="Nirmala UI"/>
          <w:sz w:val="24"/>
          <w:szCs w:val="24"/>
        </w:rPr>
        <w:t>সেই সব লভ্য এই প্রভুর কৃপায় ॥ ২৩২ ॥</w:t>
      </w:r>
    </w:p>
    <w:p>
      <w:pPr>
        <w:keepNext/>
        <w:spacing w:after="0"/>
        <w:ind w:left="227"/>
      </w:pPr>
      <w:r>
        <w:rPr>
          <w:rFonts w:ascii="Times New Roman" w:hAnsi="Times New Roman"/>
          <w:i/>
          <w:sz w:val="20"/>
        </w:rPr>
        <w:t>se saba pāinu āmi vṛndāvane āya</w:t>
      </w:r>
    </w:p>
    <w:p>
      <w:pPr>
        <w:keepNext/>
        <w:spacing w:after="40"/>
        <w:ind w:left="227"/>
      </w:pPr>
      <w:r>
        <w:rPr>
          <w:rFonts w:ascii="Times New Roman" w:hAnsi="Times New Roman"/>
          <w:color w:val="555555"/>
          <w:sz w:val="18"/>
        </w:rPr>
        <w:t>that  all  attained  I  to Vṛndāvana  coming</w:t>
      </w:r>
    </w:p>
    <w:p>
      <w:pPr>
        <w:keepNext/>
        <w:spacing w:after="0"/>
        <w:ind w:left="227"/>
      </w:pPr>
      <w:r>
        <w:rPr>
          <w:rFonts w:ascii="Times New Roman" w:hAnsi="Times New Roman"/>
          <w:i/>
          <w:sz w:val="20"/>
        </w:rPr>
        <w:t>sei saba labhya ei prabhura kṛpāya</w:t>
      </w:r>
    </w:p>
    <w:p>
      <w:pPr>
        <w:keepNext/>
        <w:spacing w:after="40"/>
        <w:ind w:left="227"/>
      </w:pPr>
      <w:r>
        <w:rPr>
          <w:rFonts w:ascii="Times New Roman" w:hAnsi="Times New Roman"/>
          <w:color w:val="555555"/>
          <w:sz w:val="18"/>
        </w:rPr>
        <w:t>that  all  attained  by this  the Lord's  mercy</w:t>
      </w:r>
    </w:p>
    <w:p>
      <w:pPr>
        <w:spacing w:before="60"/>
        <w:jc w:val="both"/>
      </w:pPr>
      <w:r>
        <w:rPr>
          <w:b/>
        </w:rPr>
        <w:t xml:space="preserve">232 </w:t>
      </w:r>
      <w:r>
        <w:rPr>
          <w:rFonts w:ascii="Times New Roman" w:hAnsi="Times New Roman"/>
        </w:rPr>
        <w:t>Coming to Vṛndāvana, I attained all of that, and all of it was attained by the mercy of this Lord.</w:t>
      </w:r>
    </w:p>
    <w:p>
      <w:pPr>
        <w:jc w:val="both"/>
      </w:pPr>
      <w:r>
        <w:rPr>
          <w:b/>
          <w:i/>
          <w:sz w:val="20"/>
        </w:rPr>
        <w:t xml:space="preserve">Amṛta-pravāha-bhāṣya. </w:t>
      </w:r>
      <w:r>
        <w:rPr>
          <w:rFonts w:ascii="Times New Roman" w:hAnsi="Times New Roman"/>
          <w:sz w:val="20"/>
        </w:rPr>
        <w:t>*Āya* means having come.</w:t>
      </w:r>
    </w:p>
    <w:p>
      <w:pPr>
        <w:jc w:val="both"/>
      </w:pPr>
      <w:r>
        <w:rPr>
          <w:rFonts w:ascii="Times New Roman" w:hAnsi="Times New Roman"/>
          <w:sz w:val="20"/>
        </w:rPr>
        <w:t>*Thus ends the fifth chapter of the “Amṛta-pravāha-bhāṣya.”*</w:t>
      </w:r>
    </w:p>
    <w:p>
      <w:pPr>
        <w:keepNext/>
        <w:spacing w:before="160"/>
        <w:jc w:val="center"/>
      </w:pPr>
      <w:r>
        <w:rPr>
          <w:rFonts w:ascii="Nirmala UI" w:hAnsi="Nirmala UI" w:cs="Nirmala UI"/>
          <w:sz w:val="24"/>
          <w:szCs w:val="24"/>
        </w:rPr>
        <w:t>আপনার কথা লিখি নির্লজ্জ হইয়া ৷</w:t>
        <w:br/>
      </w:r>
      <w:r>
        <w:rPr>
          <w:rFonts w:ascii="Nirmala UI" w:hAnsi="Nirmala UI" w:cs="Nirmala UI"/>
          <w:sz w:val="24"/>
          <w:szCs w:val="24"/>
        </w:rPr>
        <w:t>নিত্যানন্দগুণে লেখায় উন্মত্ত করিয়া ॥ ২৩৩ ॥</w:t>
      </w:r>
    </w:p>
    <w:p>
      <w:pPr>
        <w:keepNext/>
        <w:spacing w:after="0"/>
        <w:ind w:left="227"/>
      </w:pPr>
      <w:r>
        <w:rPr>
          <w:rFonts w:ascii="Times New Roman" w:hAnsi="Times New Roman"/>
          <w:i/>
          <w:sz w:val="20"/>
        </w:rPr>
        <w:t>āpanāra kathā likhi nirlajja haiyā</w:t>
      </w:r>
    </w:p>
    <w:p>
      <w:pPr>
        <w:keepNext/>
        <w:spacing w:after="40"/>
        <w:ind w:left="227"/>
      </w:pPr>
      <w:r>
        <w:rPr>
          <w:rFonts w:ascii="Times New Roman" w:hAnsi="Times New Roman"/>
          <w:color w:val="555555"/>
          <w:sz w:val="18"/>
        </w:rPr>
        <w:t>my own  story  I write  shameless  becoming</w:t>
      </w:r>
    </w:p>
    <w:p>
      <w:pPr>
        <w:keepNext/>
        <w:spacing w:after="0"/>
        <w:ind w:left="227"/>
      </w:pPr>
      <w:r>
        <w:rPr>
          <w:rFonts w:ascii="Times New Roman" w:hAnsi="Times New Roman"/>
          <w:i/>
          <w:sz w:val="20"/>
        </w:rPr>
        <w:t>nityānanda-guṇe lekhāya unmatta kariyā</w:t>
      </w:r>
    </w:p>
    <w:p>
      <w:pPr>
        <w:keepNext/>
        <w:spacing w:after="40"/>
        <w:ind w:left="227"/>
      </w:pPr>
      <w:r>
        <w:rPr>
          <w:rFonts w:ascii="Times New Roman" w:hAnsi="Times New Roman"/>
          <w:color w:val="555555"/>
          <w:sz w:val="18"/>
        </w:rPr>
        <w:t>Nityānanda's qualities  make me write  mad  making</w:t>
      </w:r>
    </w:p>
    <w:p>
      <w:pPr>
        <w:spacing w:before="60"/>
        <w:jc w:val="both"/>
      </w:pPr>
      <w:r>
        <w:rPr>
          <w:b/>
        </w:rPr>
        <w:t xml:space="preserve">233 </w:t>
      </w:r>
      <w:r>
        <w:rPr>
          <w:rFonts w:ascii="Times New Roman" w:hAnsi="Times New Roman"/>
        </w:rPr>
        <w:t>I write my own story without shame. Nityānanda's qualities drive me mad and make me write.</w:t>
      </w:r>
    </w:p>
    <w:p>
      <w:pPr>
        <w:keepNext/>
        <w:spacing w:before="160"/>
        <w:jc w:val="center"/>
      </w:pPr>
      <w:r>
        <w:rPr>
          <w:rFonts w:ascii="Nirmala UI" w:hAnsi="Nirmala UI" w:cs="Nirmala UI"/>
          <w:sz w:val="24"/>
          <w:szCs w:val="24"/>
        </w:rPr>
        <w:t>নিত্যানন্দ-প্রভুর গুণ-মহিমা অপার ৷</w:t>
        <w:br/>
      </w:r>
      <w:r>
        <w:rPr>
          <w:rFonts w:ascii="Nirmala UI" w:hAnsi="Nirmala UI" w:cs="Nirmala UI"/>
          <w:sz w:val="24"/>
          <w:szCs w:val="24"/>
        </w:rPr>
        <w:t>‘সহস্রবদনে’ শেষ নাহি পায় যাঁর ॥ ২৩৪ ॥</w:t>
      </w:r>
    </w:p>
    <w:p>
      <w:pPr>
        <w:keepNext/>
        <w:spacing w:after="0"/>
        <w:ind w:left="227"/>
      </w:pPr>
      <w:r>
        <w:rPr>
          <w:rFonts w:ascii="Times New Roman" w:hAnsi="Times New Roman"/>
          <w:i/>
          <w:sz w:val="20"/>
        </w:rPr>
        <w:t>nityānanda-prabhura guṇa-mahimā apāra</w:t>
      </w:r>
    </w:p>
    <w:p>
      <w:pPr>
        <w:keepNext/>
        <w:spacing w:after="40"/>
        <w:ind w:left="227"/>
      </w:pPr>
      <w:r>
        <w:rPr>
          <w:rFonts w:ascii="Times New Roman" w:hAnsi="Times New Roman"/>
          <w:color w:val="555555"/>
          <w:sz w:val="18"/>
        </w:rPr>
        <w:t>of Lord Nityānanda  of the qualities  the glory  boundless</w:t>
      </w:r>
    </w:p>
    <w:p>
      <w:pPr>
        <w:keepNext/>
        <w:spacing w:after="0"/>
        <w:ind w:left="227"/>
      </w:pPr>
      <w:r>
        <w:rPr>
          <w:rFonts w:ascii="Times New Roman" w:hAnsi="Times New Roman"/>
          <w:i/>
          <w:sz w:val="20"/>
        </w:rPr>
        <w:t>‘sahasra-vadane’ śeṣa nāhi pāya yāṅra</w:t>
      </w:r>
    </w:p>
    <w:p>
      <w:pPr>
        <w:keepNext/>
        <w:spacing w:after="40"/>
        <w:ind w:left="227"/>
      </w:pPr>
      <w:r>
        <w:rPr>
          <w:rFonts w:ascii="Times New Roman" w:hAnsi="Times New Roman"/>
          <w:color w:val="555555"/>
          <w:sz w:val="18"/>
        </w:rPr>
        <w:t>with a thousand mouths  the end  not  finds  of which</w:t>
      </w:r>
    </w:p>
    <w:p>
      <w:pPr>
        <w:spacing w:before="60"/>
        <w:jc w:val="both"/>
      </w:pPr>
      <w:r>
        <w:rPr>
          <w:b/>
        </w:rPr>
        <w:t xml:space="preserve">234 </w:t>
      </w:r>
      <w:r>
        <w:rPr>
          <w:rFonts w:ascii="Times New Roman" w:hAnsi="Times New Roman"/>
        </w:rPr>
        <w:t>The glory of Lord Nityānanda's qualities is boundless; even Śeṣa, with His thousand mouths, finds no end to it.</w:t>
      </w:r>
    </w:p>
    <w:p>
      <w:pPr>
        <w:jc w:val="both"/>
      </w:pPr>
      <w:r>
        <w:rPr>
          <w:b/>
          <w:i/>
          <w:sz w:val="20"/>
        </w:rPr>
        <w:t xml:space="preserve">Anubhāṣya. </w:t>
      </w:r>
      <w:r>
        <w:rPr>
          <w:rFonts w:ascii="Times New Roman" w:hAnsi="Times New Roman"/>
          <w:sz w:val="20"/>
        </w:rPr>
        <w:t>See Madhya 21.10 and 12, and *Bhāgavatam* 2.7.41 and 10.14.7.</w:t>
      </w:r>
    </w:p>
    <w:p>
      <w:pPr>
        <w:jc w:val="both"/>
      </w:pPr>
      <w:r>
        <w:rPr>
          <w:rFonts w:ascii="Times New Roman" w:hAnsi="Times New Roman"/>
          <w:sz w:val="20"/>
        </w:rPr>
        <w:t>*Thus ends the fifth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২৩৫ ॥</w:t>
      </w:r>
    </w:p>
    <w:p>
      <w:pPr>
        <w:keepNext/>
        <w:spacing w:after="0"/>
        <w:ind w:left="227"/>
      </w:pPr>
      <w:r>
        <w:rPr>
          <w:rFonts w:ascii="Times New Roman" w:hAnsi="Times New Roman"/>
          <w:i/>
          <w:sz w:val="20"/>
        </w:rPr>
        <w:t>śrī-rūpa-raghunātha-pade yāṅra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235 </w:t>
      </w:r>
      <w:r>
        <w:rPr>
          <w:rFonts w:ascii="Times New Roman" w:hAnsi="Times New Roman"/>
        </w:rPr>
        <w:t xml:space="preserve">Praying at the feet of Śrī Rūpa and Raghunātha, I, Kṛṣṇadāsa, tell the *Caitanya-caritāmṛta*. </w:t>
      </w:r>
    </w:p>
    <w:p>
      <w:pPr>
        <w:pStyle w:val="Heading2"/>
      </w:pPr>
      <w:r>
        <w:t>Notes</w:t>
      </w:r>
    </w:p>
    <w:p>
      <w:r>
        <w:rPr>
          <w:sz w:val="19"/>
        </w:rPr>
        <w:t xml:space="preserve">1. </w:t>
      </w:r>
      <w:r>
        <w:rPr>
          <w:rFonts w:ascii="Times New Roman" w:hAnsi="Times New Roman"/>
          <w:sz w:val="19"/>
        </w:rPr>
        <w:t>*Śrīmad-Bhāgavatam* 7.1.31.</w:t>
      </w:r>
    </w:p>
    <w:p>
      <w:r>
        <w:rPr>
          <w:sz w:val="19"/>
        </w:rPr>
        <w:t xml:space="preserve">2. </w:t>
      </w:r>
      <w:r>
        <w:rPr>
          <w:rFonts w:ascii="Times New Roman" w:hAnsi="Times New Roman"/>
          <w:sz w:val="19"/>
        </w:rPr>
        <w:t>*Śrīmad-Bhāgavatam* 2.6.43–45.</w:t>
      </w:r>
    </w:p>
    <w:p>
      <w:r>
        <w:rPr>
          <w:sz w:val="19"/>
        </w:rPr>
        <w:t xml:space="preserve">3. </w:t>
      </w:r>
      <w:r>
        <w:rPr>
          <w:rFonts w:ascii="Times New Roman" w:hAnsi="Times New Roman"/>
          <w:sz w:val="19"/>
        </w:rPr>
        <w:t>The edition reads *loka-draṣṭā* (“who beholds the worlds”); the verse has *loka-sraṣṭuḥ* (“of the creator of the worlds”). Possibly a misprint.</w:t>
      </w:r>
    </w:p>
    <w:p>
      <w:r>
        <w:rPr>
          <w:sz w:val="19"/>
        </w:rPr>
        <w:t xml:space="preserve">4. </w:t>
      </w:r>
      <w:r>
        <w:rPr>
          <w:rFonts w:ascii="Times New Roman" w:hAnsi="Times New Roman"/>
          <w:sz w:val="19"/>
        </w:rPr>
        <w:t>The verse translation reads differently: the knowledge that the avatāra and the source of the avatāras are nondifferent is ascribed to those who know the truth; Bhaktivinoda calls “one who sees no difference” the person who confuses them.</w:t>
      </w:r>
    </w:p>
    <w:p>
      <w:r>
        <w:rPr>
          <w:sz w:val="19"/>
        </w:rPr>
        <w:t xml:space="preserve">5. </w:t>
      </w:r>
      <w:r>
        <w:rPr>
          <w:rFonts w:ascii="Times New Roman" w:hAnsi="Times New Roman"/>
          <w:sz w:val="19"/>
        </w:rPr>
        <w:t>The verse translation reads differently: it takes *kadamba* as the *kadamba* flower (“like the buds of a *kadamba* flower”).</w:t>
      </w:r>
    </w:p>
    <w:p>
      <w:r>
        <w:rPr>
          <w:sz w:val="19"/>
        </w:rPr>
        <w:t xml:space="preserve">6. </w:t>
      </w:r>
      <w:r>
        <w:rPr>
          <w:rFonts w:ascii="Times New Roman" w:hAnsi="Times New Roman"/>
          <w:sz w:val="19"/>
        </w:rPr>
        <w:t>The verse translation reads differently: “sent me off with a sign of His hand.”</w:t>
      </w:r>
    </w:p>
    <w:p>
      <w:r>
        <w:rPr>
          <w:sz w:val="19"/>
        </w:rPr>
        <w:t xml:space="preserve">7. </w:t>
      </w:r>
      <w:r>
        <w:rPr>
          <w:rFonts w:ascii="Times New Roman" w:hAnsi="Times New Roman"/>
          <w:sz w:val="19"/>
        </w:rPr>
        <w:t>The verse translation reads differently: “I attained the furthest reaches of *bhakti-rasa*.”</w:t>
      </w:r>
    </w:p>
    <w:p>
      <w:r>
        <w:rPr>
          <w:sz w:val="19"/>
        </w:rPr>
        <w:t xml:space="preserve">8. </w:t>
      </w:r>
      <w:r>
        <w:rPr>
          <w:rFonts w:ascii="Times New Roman" w:hAnsi="Times New Roman"/>
          <w:sz w:val="19"/>
        </w:rPr>
        <w:t>Skt. *tantreṇa*, a grammatical term: one and the same word read in two senses at once. The edition's Bengali paraphrase below takes it as “in the *tantra* scriptures.”</w:t>
      </w:r>
    </w:p>
    <w:p>
      <w:r>
        <w:rPr>
          <w:sz w:val="19"/>
        </w:rPr>
        <w:t xml:space="preserve">9. </w:t>
      </w:r>
      <w:r>
        <w:rPr>
          <w:rFonts w:ascii="Times New Roman" w:hAnsi="Times New Roman"/>
          <w:sz w:val="19"/>
        </w:rPr>
        <w:t>*Śrīmad-Bhāgavatam* 7.1.31.</w:t>
      </w:r>
    </w:p>
    <w:p>
      <w:r>
        <w:rPr>
          <w:sz w:val="19"/>
        </w:rPr>
        <w:t xml:space="preserve">10. </w:t>
      </w:r>
      <w:r>
        <w:rPr>
          <w:rFonts w:ascii="Times New Roman" w:hAnsi="Times New Roman"/>
          <w:sz w:val="19"/>
        </w:rPr>
        <w:t>The words of the Earth to Dharma: *Śrīmad-Bhāgavatam* 1.16.30 (the edition has “the first chapter of the first canto”).</w:t>
      </w:r>
    </w:p>
    <w:p>
      <w:r>
        <w:rPr>
          <w:sz w:val="19"/>
        </w:rPr>
        <w:t xml:space="preserve">11. </w:t>
      </w:r>
      <w:r>
        <w:rPr>
          <w:rFonts w:ascii="Times New Roman" w:hAnsi="Times New Roman"/>
          <w:sz w:val="19"/>
        </w:rPr>
        <w:t>*Śrīmad-Bhāgavatam* 10.39.55.</w:t>
      </w:r>
    </w:p>
    <w:p>
      <w:r>
        <w:rPr>
          <w:sz w:val="19"/>
        </w:rPr>
        <w:t xml:space="preserve">12. </w:t>
      </w:r>
      <w:r>
        <w:rPr>
          <w:rFonts w:ascii="Times New Roman" w:hAnsi="Times New Roman"/>
          <w:sz w:val="19"/>
        </w:rPr>
        <w:t>*Śrīmad-Bhāgavatam* 10.1.24.</w:t>
      </w:r>
    </w:p>
    <w:p>
      <w:r>
        <w:rPr>
          <w:sz w:val="19"/>
        </w:rPr>
        <w:t xml:space="preserve">13. </w:t>
      </w:r>
      <w:r>
        <w:rPr>
          <w:rFonts w:ascii="Times New Roman" w:hAnsi="Times New Roman"/>
          <w:sz w:val="19"/>
        </w:rPr>
        <w:t>The verse translation reads differently: “I attained the furthest reaches of *bhakti-rasa*.”</w:t>
      </w:r>
    </w:p>
    <w:p>
      <w:r>
        <w:rPr>
          <w:sz w:val="19"/>
        </w:rPr>
        <w:t xml:space="preserve">14. </w:t>
      </w:r>
      <w:r>
        <w:rPr>
          <w:rFonts w:ascii="Times New Roman" w:hAnsi="Times New Roman"/>
          <w:sz w:val="19"/>
        </w:rPr>
        <w:t>*Vilāpa-kusumāñjali* 6.</w:t>
      </w:r>
    </w:p>
    <w:p>
      <w:r>
        <w:rPr>
          <w:sz w:val="19"/>
        </w:rPr>
        <w:t xml:space="preserve">15. </w:t>
      </w:r>
      <w:r>
        <w:rPr>
          <w:rFonts w:ascii="Times New Roman" w:hAnsi="Times New Roman"/>
          <w:sz w:val="19"/>
        </w:rPr>
        <w:t>The edition cites Antya 4.224; in the verse numbering of the translation used here the passage is verses 223–224.</w:t>
      </w:r>
    </w:p>
    <w:p>
      <w:r>
        <w:rPr>
          <w:sz w:val="19"/>
        </w:rPr>
        <w:t xml:space="preserve">16. </w:t>
      </w:r>
      <w:r>
        <w:rPr>
          <w:rFonts w:ascii="Times New Roman" w:hAnsi="Times New Roman"/>
          <w:sz w:val="19"/>
        </w:rPr>
        <w:t>*Śrīmad-Bhāgavatam* 10.84.13.</w:t>
      </w:r>
    </w:p>
    <w:p>
      <w:r>
        <w:rPr>
          <w:sz w:val="19"/>
        </w:rPr>
        <w:t xml:space="preserve">17. </w:t>
      </w:r>
      <w:r>
        <w:rPr>
          <w:rFonts w:ascii="Times New Roman" w:hAnsi="Times New Roman"/>
          <w:sz w:val="19"/>
        </w:rPr>
        <w:t>Cf. verses 195–196: in 195 Nityānanda tells the author to go to Vṛndāvana; in 196 He sends him off with a gesture of His hand and disappears.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6. The Divine Majesty of Śrī Advaita Ācārya</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Here the true nature and the glory of Śrīmad Advaita Ācārya Prabhu are established by examining two verses. *Māyā* has two functions (*vṛttis*): *nimitta* and *upādāna*. The *puruṣa-avatāra* seen in *prakṛti* as the efficient cause is called “Mahā-Viṣṇu.” And Mahā-Viṣṇu's second form, present in *pradhāna*, the material cause, is “Advaita.” This Advaita took on a special role as agent in the creation of the world and so on; He also accepted the mood of a devotee and taught *bhakti* to the world. To say that He is Caitanya's servant only adds to His glory, for in no *rasa* can one taste Kṛṣṇa's sweetness without the mood of a servant (*dāsya-bhāva*) contained within each of them.</w:t>
      </w:r>
    </w:p>
    <w:p>
      <w:pPr>
        <w:keepNext/>
        <w:spacing w:before="160"/>
        <w:jc w:val="center"/>
      </w:pPr>
      <w:r>
        <w:rPr>
          <w:rFonts w:ascii="Times New Roman" w:hAnsi="Times New Roman"/>
          <w:i/>
          <w:sz w:val="21"/>
        </w:rPr>
        <w:t>By the mercy of Advaitācārya one becomes able to describe His true nature —</w:t>
      </w:r>
    </w:p>
    <w:p>
      <w:pPr>
        <w:keepNext/>
        <w:jc w:val="center"/>
      </w:pPr>
      <w:r>
        <w:rPr>
          <w:rFonts w:ascii="Nirmala UI" w:hAnsi="Nirmala UI" w:cs="Nirmala UI"/>
          <w:sz w:val="24"/>
          <w:szCs w:val="24"/>
        </w:rPr>
        <w:t>বন্দে তং শ্রীমদদ্বৈতাচার্য্যমদ্ভুতচেষ্টিতম্ ৷</w:t>
        <w:br/>
      </w:r>
      <w:r>
        <w:rPr>
          <w:rFonts w:ascii="Nirmala UI" w:hAnsi="Nirmala UI" w:cs="Nirmala UI"/>
          <w:sz w:val="24"/>
          <w:szCs w:val="24"/>
        </w:rPr>
        <w:t>যস্য প্রসাদাদজ্ঞোঽপি তৎস্বরূপং নিরূপয়েৎ ॥ ১ ॥</w:t>
      </w:r>
    </w:p>
    <w:p>
      <w:pPr>
        <w:keepNext/>
        <w:spacing w:after="0"/>
        <w:ind w:left="227"/>
      </w:pPr>
      <w:r>
        <w:rPr>
          <w:rFonts w:ascii="Times New Roman" w:hAnsi="Times New Roman"/>
          <w:i/>
          <w:sz w:val="20"/>
        </w:rPr>
        <w:t>vande taṁ śrīmad-advaitā-</w:t>
      </w:r>
    </w:p>
    <w:p>
      <w:pPr>
        <w:keepNext/>
        <w:spacing w:after="40"/>
        <w:ind w:left="227"/>
      </w:pPr>
      <w:r>
        <w:rPr>
          <w:rFonts w:ascii="Times New Roman" w:hAnsi="Times New Roman"/>
          <w:color w:val="555555"/>
          <w:sz w:val="18"/>
        </w:rPr>
        <w:t>I worship  Him  Śrī Advaita-</w:t>
      </w:r>
    </w:p>
    <w:p>
      <w:pPr>
        <w:keepNext/>
        <w:spacing w:after="0"/>
        <w:ind w:left="227"/>
      </w:pPr>
      <w:r>
        <w:rPr>
          <w:rFonts w:ascii="Times New Roman" w:hAnsi="Times New Roman"/>
          <w:i/>
          <w:sz w:val="20"/>
        </w:rPr>
        <w:t>cāryam adbhuta-ceṣṭitam</w:t>
      </w:r>
    </w:p>
    <w:p>
      <w:pPr>
        <w:keepNext/>
        <w:spacing w:after="40"/>
        <w:ind w:left="227"/>
      </w:pPr>
      <w:r>
        <w:rPr>
          <w:rFonts w:ascii="Times New Roman" w:hAnsi="Times New Roman"/>
          <w:color w:val="555555"/>
          <w:sz w:val="18"/>
        </w:rPr>
        <w:t>-ācārya  wonderful  whose deeds</w:t>
      </w:r>
    </w:p>
    <w:p>
      <w:pPr>
        <w:keepNext/>
        <w:spacing w:after="0"/>
        <w:ind w:left="227"/>
      </w:pPr>
      <w:r>
        <w:rPr>
          <w:rFonts w:ascii="Times New Roman" w:hAnsi="Times New Roman"/>
          <w:i/>
          <w:sz w:val="20"/>
        </w:rPr>
        <w:t>yasya prasādād ajño ’pi</w:t>
      </w:r>
    </w:p>
    <w:p>
      <w:pPr>
        <w:keepNext/>
        <w:spacing w:after="40"/>
        <w:ind w:left="227"/>
      </w:pPr>
      <w:r>
        <w:rPr>
          <w:rFonts w:ascii="Times New Roman" w:hAnsi="Times New Roman"/>
          <w:color w:val="555555"/>
          <w:sz w:val="18"/>
        </w:rPr>
        <w:t>by whose  mercy  an ignorant person  even</w:t>
      </w:r>
    </w:p>
    <w:p>
      <w:pPr>
        <w:keepNext/>
        <w:spacing w:after="0"/>
        <w:ind w:left="227"/>
      </w:pPr>
      <w:r>
        <w:rPr>
          <w:rFonts w:ascii="Times New Roman" w:hAnsi="Times New Roman"/>
          <w:i/>
          <w:sz w:val="20"/>
        </w:rPr>
        <w:t>tat-svarūpaṁ nirūpayet</w:t>
      </w:r>
    </w:p>
    <w:p>
      <w:pPr>
        <w:keepNext/>
        <w:spacing w:after="40"/>
        <w:ind w:left="227"/>
      </w:pPr>
      <w:r>
        <w:rPr>
          <w:rFonts w:ascii="Times New Roman" w:hAnsi="Times New Roman"/>
          <w:color w:val="555555"/>
          <w:sz w:val="18"/>
        </w:rPr>
        <w:t>His  true nature  may describe</w:t>
      </w:r>
    </w:p>
    <w:p>
      <w:pPr>
        <w:spacing w:before="60"/>
        <w:jc w:val="both"/>
      </w:pPr>
      <w:r>
        <w:rPr>
          <w:b/>
        </w:rPr>
        <w:t xml:space="preserve">1 </w:t>
      </w:r>
      <w:r>
        <w:rPr>
          <w:rFonts w:ascii="Times New Roman" w:hAnsi="Times New Roman"/>
        </w:rPr>
        <w:t>I worship Śrī Advaita Ācārya, whose deeds are wonderful. By His mercy even an ignorant person can describe His true nature.</w:t>
      </w:r>
    </w:p>
    <w:p>
      <w:pPr>
        <w:jc w:val="both"/>
      </w:pPr>
      <w:r>
        <w:rPr>
          <w:b/>
          <w:i/>
          <w:sz w:val="20"/>
        </w:rPr>
        <w:t xml:space="preserve">Amṛta-pravāha-bhāṣya. </w:t>
      </w:r>
      <w:r>
        <w:rPr>
          <w:rFonts w:ascii="Times New Roman" w:hAnsi="Times New Roman"/>
          <w:sz w:val="20"/>
        </w:rPr>
        <w:t>I bow down to Śrīmad Advaitācārya, whose deeds are wondrous; by His mercy even an ignorant person can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(Advaita Prabhu's) </w:t>
      </w:r>
      <w:r>
        <w:rPr>
          <w:rFonts w:ascii="Times New Roman" w:hAnsi="Times New Roman"/>
          <w:b/>
          <w:sz w:val="20"/>
        </w:rPr>
        <w:t>prasādāt</w:t>
      </w:r>
      <w:r>
        <w:rPr>
          <w:rFonts w:ascii="Times New Roman" w:hAnsi="Times New Roman"/>
          <w:sz w:val="20"/>
        </w:rPr>
        <w:t xml:space="preserve"> (by the mercy) </w:t>
      </w:r>
      <w:r>
        <w:rPr>
          <w:rFonts w:ascii="Times New Roman" w:hAnsi="Times New Roman"/>
          <w:b/>
          <w:sz w:val="20"/>
        </w:rPr>
        <w:t>ajñaḥ api</w:t>
      </w:r>
      <w:r>
        <w:rPr>
          <w:rFonts w:ascii="Times New Roman" w:hAnsi="Times New Roman"/>
          <w:sz w:val="20"/>
        </w:rPr>
        <w:t xml:space="preserve"> (even an ignorant person) </w:t>
      </w:r>
      <w:r>
        <w:rPr>
          <w:rFonts w:ascii="Times New Roman" w:hAnsi="Times New Roman"/>
          <w:b/>
          <w:sz w:val="20"/>
        </w:rPr>
        <w:t>tat-svarūpaṁ</w:t>
      </w:r>
      <w:r>
        <w:rPr>
          <w:rFonts w:ascii="Times New Roman" w:hAnsi="Times New Roman"/>
          <w:sz w:val="20"/>
        </w:rPr>
        <w:t xml:space="preserve"> (the truth about Him) </w:t>
      </w:r>
      <w:r>
        <w:rPr>
          <w:rFonts w:ascii="Times New Roman" w:hAnsi="Times New Roman"/>
          <w:b/>
          <w:sz w:val="20"/>
        </w:rPr>
        <w:t>nirūpayet</w:t>
      </w:r>
      <w:r>
        <w:rPr>
          <w:rFonts w:ascii="Times New Roman" w:hAnsi="Times New Roman"/>
          <w:sz w:val="20"/>
        </w:rPr>
        <w:t xml:space="preserve"> (can describe),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adbhuta-ceṣṭitam</w:t>
      </w:r>
      <w:r>
        <w:rPr>
          <w:rFonts w:ascii="Times New Roman" w:hAnsi="Times New Roman"/>
          <w:sz w:val="20"/>
        </w:rPr>
        <w:t xml:space="preserve"> (Him whose deeds are wondrous) </w:t>
      </w:r>
      <w:r>
        <w:rPr>
          <w:rFonts w:ascii="Times New Roman" w:hAnsi="Times New Roman"/>
          <w:b/>
          <w:sz w:val="20"/>
        </w:rPr>
        <w:t>śrīmad-advaitācāryam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2 </w:t>
      </w:r>
      <w:r>
        <w:rPr>
          <w:rFonts w:ascii="Times New Roman" w:hAnsi="Times New Roman"/>
        </w:rPr>
        <w:t>All glory, all glory to Śrī Caitanya! Glory to Nityānanda! Glory to Advaita-candra, and glory to all the devotees of Gaura!</w:t>
      </w:r>
    </w:p>
    <w:p>
      <w:pPr>
        <w:keepNext/>
        <w:spacing w:before="160"/>
        <w:jc w:val="center"/>
      </w:pPr>
      <w:r>
        <w:rPr>
          <w:rFonts w:ascii="Nirmala UI" w:hAnsi="Nirmala UI" w:cs="Nirmala UI"/>
          <w:sz w:val="24"/>
          <w:szCs w:val="24"/>
        </w:rPr>
        <w:t>পঞ্চ শ্লোকে কহিল শ্রীনিত্যানন্দ-তত্ত্ব ৷</w:t>
        <w:br/>
      </w:r>
      <w:r>
        <w:rPr>
          <w:rFonts w:ascii="Nirmala UI" w:hAnsi="Nirmala UI" w:cs="Nirmala UI"/>
          <w:sz w:val="24"/>
          <w:szCs w:val="24"/>
        </w:rPr>
        <w:t>শ্লোকদ্বয়ে কহি অদ্বৈতাচার্য্যের মহত্ত্ব ॥ ৩ ॥</w:t>
      </w:r>
    </w:p>
    <w:p>
      <w:pPr>
        <w:keepNext/>
        <w:spacing w:after="0"/>
        <w:ind w:left="227"/>
      </w:pPr>
      <w:r>
        <w:rPr>
          <w:rFonts w:ascii="Times New Roman" w:hAnsi="Times New Roman"/>
          <w:i/>
          <w:sz w:val="20"/>
        </w:rPr>
        <w:t>pañca śloke kahila śrī-nityānanda-tattva</w:t>
      </w:r>
    </w:p>
    <w:p>
      <w:pPr>
        <w:keepNext/>
        <w:spacing w:after="40"/>
        <w:ind w:left="227"/>
      </w:pPr>
      <w:r>
        <w:rPr>
          <w:rFonts w:ascii="Times New Roman" w:hAnsi="Times New Roman"/>
          <w:color w:val="555555"/>
          <w:sz w:val="18"/>
        </w:rPr>
        <w:t>in five  verses  I have told  of Śrī Nityānanda  the truth</w:t>
      </w:r>
    </w:p>
    <w:p>
      <w:pPr>
        <w:keepNext/>
        <w:spacing w:after="0"/>
        <w:ind w:left="227"/>
      </w:pPr>
      <w:r>
        <w:rPr>
          <w:rFonts w:ascii="Times New Roman" w:hAnsi="Times New Roman"/>
          <w:i/>
          <w:sz w:val="20"/>
        </w:rPr>
        <w:t>śloka-dvaye kahi advaitācāryera mahattva</w:t>
      </w:r>
    </w:p>
    <w:p>
      <w:pPr>
        <w:keepNext/>
        <w:spacing w:after="40"/>
        <w:ind w:left="227"/>
      </w:pPr>
      <w:r>
        <w:rPr>
          <w:rFonts w:ascii="Times New Roman" w:hAnsi="Times New Roman"/>
          <w:color w:val="555555"/>
          <w:sz w:val="18"/>
        </w:rPr>
        <w:t>in two verses  I tell  of Advaita Ācārya  the greatness</w:t>
      </w:r>
    </w:p>
    <w:p>
      <w:pPr>
        <w:spacing w:before="60"/>
        <w:jc w:val="both"/>
      </w:pPr>
      <w:r>
        <w:rPr>
          <w:b/>
        </w:rPr>
        <w:t xml:space="preserve">3 </w:t>
      </w:r>
      <w:r>
        <w:rPr>
          <w:rFonts w:ascii="Times New Roman" w:hAnsi="Times New Roman"/>
        </w:rPr>
        <w:t>In five verses I have told the truth about Śrī Nityānanda. Now in two verses I tell the greatness of Advaita Ācārya.</w:t>
      </w:r>
    </w:p>
    <w:p>
      <w:pPr>
        <w:keepNext/>
        <w:spacing w:before="160"/>
        <w:jc w:val="center"/>
      </w:pPr>
      <w:r>
        <w:rPr>
          <w:rFonts w:ascii="Times New Roman" w:hAnsi="Times New Roman"/>
          <w:i/>
          <w:sz w:val="21"/>
        </w:rPr>
        <w:t>Explanation of the twelfth and thirteenth of the fourteen opening verses — (a verse from the diary of Śrī Svarūpa Gosvāmī)</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৪ ॥</w:t>
      </w:r>
    </w:p>
    <w:p>
      <w:pPr>
        <w:keepNext/>
        <w:spacing w:after="0"/>
        <w:ind w:left="227"/>
      </w:pPr>
      <w:r>
        <w:rPr>
          <w:rFonts w:ascii="Times New Roman" w:hAnsi="Times New Roman"/>
          <w:i/>
          <w:sz w:val="20"/>
        </w:rPr>
        <w:t>mahā-viṣṇur jagat-kartā</w:t>
      </w:r>
    </w:p>
    <w:p>
      <w:pPr>
        <w:keepNext/>
        <w:spacing w:after="40"/>
        <w:ind w:left="227"/>
      </w:pPr>
      <w:r>
        <w:rPr>
          <w:rFonts w:ascii="Times New Roman" w:hAnsi="Times New Roman"/>
          <w:color w:val="555555"/>
          <w:sz w:val="18"/>
        </w:rPr>
        <w:t>Mahā-Viṣṇu  the creator of the world</w:t>
      </w:r>
    </w:p>
    <w:p>
      <w:pPr>
        <w:keepNext/>
        <w:spacing w:after="0"/>
        <w:ind w:left="227"/>
      </w:pPr>
      <w:r>
        <w:rPr>
          <w:rFonts w:ascii="Times New Roman" w:hAnsi="Times New Roman"/>
          <w:i/>
          <w:sz w:val="20"/>
        </w:rPr>
        <w:t>māyayā yaḥ sṛjaty adaḥ</w:t>
      </w:r>
    </w:p>
    <w:p>
      <w:pPr>
        <w:keepNext/>
        <w:spacing w:after="40"/>
        <w:ind w:left="227"/>
      </w:pPr>
      <w:r>
        <w:rPr>
          <w:rFonts w:ascii="Times New Roman" w:hAnsi="Times New Roman"/>
          <w:color w:val="555555"/>
          <w:sz w:val="18"/>
        </w:rPr>
        <w:t>through māyā  who  creates  this (world)</w:t>
      </w:r>
    </w:p>
    <w:p>
      <w:pPr>
        <w:keepNext/>
        <w:spacing w:after="0"/>
        <w:ind w:left="227"/>
      </w:pPr>
      <w:r>
        <w:rPr>
          <w:rFonts w:ascii="Times New Roman" w:hAnsi="Times New Roman"/>
          <w:i/>
          <w:sz w:val="20"/>
        </w:rPr>
        <w:t>tasyāvatāra evāyam</w:t>
      </w:r>
    </w:p>
    <w:p>
      <w:pPr>
        <w:keepNext/>
        <w:spacing w:after="40"/>
        <w:ind w:left="227"/>
      </w:pPr>
      <w:r>
        <w:rPr>
          <w:rFonts w:ascii="Times New Roman" w:hAnsi="Times New Roman"/>
          <w:color w:val="555555"/>
          <w:sz w:val="18"/>
        </w:rPr>
        <w:t>His  avatāra  indeed  this</w:t>
      </w:r>
    </w:p>
    <w:p>
      <w:pPr>
        <w:keepNext/>
        <w:spacing w:after="0"/>
        <w:ind w:left="227"/>
      </w:pPr>
      <w:r>
        <w:rPr>
          <w:rFonts w:ascii="Times New Roman" w:hAnsi="Times New Roman"/>
          <w:i/>
          <w:sz w:val="20"/>
        </w:rPr>
        <w:t>advaitācārya īśvaraḥ</w:t>
      </w:r>
    </w:p>
    <w:p>
      <w:pPr>
        <w:keepNext/>
        <w:spacing w:after="40"/>
        <w:ind w:left="227"/>
      </w:pPr>
      <w:r>
        <w:rPr>
          <w:rFonts w:ascii="Times New Roman" w:hAnsi="Times New Roman"/>
          <w:color w:val="555555"/>
          <w:sz w:val="18"/>
        </w:rPr>
        <w:t>Advaita Ācārya  the Lord</w:t>
      </w:r>
    </w:p>
    <w:p>
      <w:pPr>
        <w:spacing w:before="60"/>
        <w:jc w:val="both"/>
      </w:pPr>
      <w:r>
        <w:rPr>
          <w:b/>
        </w:rPr>
        <w:t xml:space="preserve">4 </w:t>
      </w:r>
      <w:r>
        <w:rPr>
          <w:rFonts w:ascii="Times New Roman" w:hAnsi="Times New Roman"/>
        </w:rPr>
        <w:t>Mahā-Viṣṇu, the creator of the world, creates this universe through His energy, māyā. The Lord Advaita Ācārya is His very avatāra.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jagat-kartā</w:t>
      </w:r>
      <w:r>
        <w:rPr>
          <w:rFonts w:ascii="Times New Roman" w:hAnsi="Times New Roman"/>
          <w:sz w:val="20"/>
        </w:rPr>
        <w:t xml:space="preserve"> </w:t>
      </w:r>
      <w:r>
        <w:rPr>
          <w:rFonts w:ascii="Times New Roman" w:hAnsi="Times New Roman"/>
          <w:b/>
          <w:sz w:val="20"/>
        </w:rPr>
        <w:t>mahā-viṣṇuḥ</w:t>
      </w:r>
      <w:r>
        <w:rPr>
          <w:rFonts w:ascii="Times New Roman" w:hAnsi="Times New Roman"/>
          <w:sz w:val="20"/>
        </w:rPr>
        <w:t xml:space="preserve"> (the shelter of the efficient cause) </w:t>
      </w:r>
      <w:r>
        <w:rPr>
          <w:rFonts w:ascii="Times New Roman" w:hAnsi="Times New Roman"/>
          <w:b/>
          <w:sz w:val="20"/>
        </w:rPr>
        <w:t>māyayā</w:t>
      </w:r>
      <w:r>
        <w:rPr>
          <w:rFonts w:ascii="Times New Roman" w:hAnsi="Times New Roman"/>
          <w:sz w:val="20"/>
        </w:rPr>
        <w:t xml:space="preserve"> </w:t>
      </w:r>
      <w:r>
        <w:rPr>
          <w:rFonts w:ascii="Times New Roman" w:hAnsi="Times New Roman"/>
          <w:b/>
          <w:sz w:val="20"/>
        </w:rPr>
        <w:t>adaḥ</w:t>
      </w:r>
      <w:r>
        <w:rPr>
          <w:rFonts w:ascii="Times New Roman" w:hAnsi="Times New Roman"/>
          <w:sz w:val="20"/>
        </w:rPr>
        <w:t xml:space="preserve"> (this world) </w:t>
      </w:r>
      <w:r>
        <w:rPr>
          <w:rFonts w:ascii="Times New Roman" w:hAnsi="Times New Roman"/>
          <w:b/>
          <w:sz w:val="20"/>
        </w:rPr>
        <w:t>sṛjati</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w:t>
      </w:r>
      <w:r>
        <w:rPr>
          <w:rFonts w:ascii="Times New Roman" w:hAnsi="Times New Roman"/>
          <w:b/>
          <w:sz w:val="20"/>
        </w:rPr>
        <w:t>avatāraḥ eva</w:t>
      </w:r>
      <w:r>
        <w:rPr>
          <w:rFonts w:ascii="Times New Roman" w:hAnsi="Times New Roman"/>
          <w:sz w:val="20"/>
        </w:rPr>
        <w:t xml:space="preserve"> </w:t>
      </w:r>
      <w:r>
        <w:rPr>
          <w:rFonts w:ascii="Times New Roman" w:hAnsi="Times New Roman"/>
          <w:b/>
          <w:sz w:val="20"/>
        </w:rPr>
        <w:t>ayam</w:t>
      </w:r>
      <w:r>
        <w:rPr>
          <w:rFonts w:ascii="Times New Roman" w:hAnsi="Times New Roman"/>
          <w:sz w:val="20"/>
        </w:rPr>
        <w:t xml:space="preserve"> </w:t>
      </w:r>
      <w:r>
        <w:rPr>
          <w:rFonts w:ascii="Times New Roman" w:hAnsi="Times New Roman"/>
          <w:b/>
          <w:sz w:val="20"/>
        </w:rPr>
        <w:t>īśvaraḥ</w:t>
      </w:r>
      <w:r>
        <w:rPr>
          <w:rFonts w:ascii="Times New Roman" w:hAnsi="Times New Roman"/>
          <w:sz w:val="20"/>
        </w:rPr>
        <w:t xml:space="preserve"> (the shelter of the material cause) </w:t>
      </w:r>
      <w:r>
        <w:rPr>
          <w:rFonts w:ascii="Times New Roman" w:hAnsi="Times New Roman"/>
          <w:b/>
          <w:sz w:val="20"/>
        </w:rPr>
        <w:t>advaitācāryaḥ</w:t>
      </w:r>
      <w:r>
        <w:rPr>
          <w:rFonts w:ascii="Times New Roman" w:hAnsi="Times New Roman"/>
          <w:sz w:val="20"/>
        </w:rPr>
        <w:t>.</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৫ ॥</w:t>
      </w:r>
    </w:p>
    <w:p>
      <w:pPr>
        <w:keepNext/>
        <w:spacing w:after="0"/>
        <w:ind w:left="227"/>
      </w:pPr>
      <w:r>
        <w:rPr>
          <w:rFonts w:ascii="Times New Roman" w:hAnsi="Times New Roman"/>
          <w:i/>
          <w:sz w:val="20"/>
        </w:rPr>
        <w:t>advaitaṁ hariṇādvaitād</w:t>
      </w:r>
    </w:p>
    <w:p>
      <w:pPr>
        <w:keepNext/>
        <w:spacing w:after="40"/>
        <w:ind w:left="227"/>
      </w:pPr>
      <w:r>
        <w:rPr>
          <w:rFonts w:ascii="Times New Roman" w:hAnsi="Times New Roman"/>
          <w:color w:val="555555"/>
          <w:sz w:val="18"/>
        </w:rPr>
        <w:t>(called) Advaita  being non-different from Hari</w:t>
      </w:r>
    </w:p>
    <w:p>
      <w:pPr>
        <w:keepNext/>
        <w:spacing w:after="0"/>
        <w:ind w:left="227"/>
      </w:pPr>
      <w:r>
        <w:rPr>
          <w:rFonts w:ascii="Times New Roman" w:hAnsi="Times New Roman"/>
          <w:i/>
          <w:sz w:val="20"/>
        </w:rPr>
        <w:t>ācāryaṁ bhakti-śaṁsanāt</w:t>
      </w:r>
    </w:p>
    <w:p>
      <w:pPr>
        <w:keepNext/>
        <w:spacing w:after="40"/>
        <w:ind w:left="227"/>
      </w:pPr>
      <w:r>
        <w:rPr>
          <w:rFonts w:ascii="Times New Roman" w:hAnsi="Times New Roman"/>
          <w:color w:val="555555"/>
          <w:sz w:val="18"/>
        </w:rPr>
        <w:t>(called) Ācārya  for proclaiming bhakti</w:t>
      </w:r>
    </w:p>
    <w:p>
      <w:pPr>
        <w:keepNext/>
        <w:spacing w:after="0"/>
        <w:ind w:left="227"/>
      </w:pPr>
      <w:r>
        <w:rPr>
          <w:rFonts w:ascii="Times New Roman" w:hAnsi="Times New Roman"/>
          <w:i/>
          <w:sz w:val="20"/>
        </w:rPr>
        <w:t>bhaktāvatāram īśaṁ tam</w:t>
      </w:r>
    </w:p>
    <w:p>
      <w:pPr>
        <w:keepNext/>
        <w:spacing w:after="40"/>
        <w:ind w:left="227"/>
      </w:pPr>
      <w:r>
        <w:rPr>
          <w:rFonts w:ascii="Times New Roman" w:hAnsi="Times New Roman"/>
          <w:color w:val="555555"/>
          <w:sz w:val="18"/>
        </w:rPr>
        <w:t>the avatāra as a devotee  the Lord  Him</w:t>
      </w:r>
    </w:p>
    <w:p>
      <w:pPr>
        <w:keepNext/>
        <w:spacing w:after="0"/>
        <w:ind w:left="227"/>
      </w:pPr>
      <w:r>
        <w:rPr>
          <w:rFonts w:ascii="Times New Roman" w:hAnsi="Times New Roman"/>
          <w:i/>
          <w:sz w:val="20"/>
        </w:rPr>
        <w:t>advaitācāryam āśraye</w:t>
      </w:r>
    </w:p>
    <w:p>
      <w:pPr>
        <w:keepNext/>
        <w:spacing w:after="40"/>
        <w:ind w:left="227"/>
      </w:pPr>
      <w:r>
        <w:rPr>
          <w:rFonts w:ascii="Times New Roman" w:hAnsi="Times New Roman"/>
          <w:color w:val="555555"/>
          <w:sz w:val="18"/>
        </w:rPr>
        <w:t>Advaita Ācārya  I take shelter of</w:t>
      </w:r>
    </w:p>
    <w:p>
      <w:pPr>
        <w:spacing w:before="60"/>
        <w:jc w:val="both"/>
      </w:pPr>
      <w:r>
        <w:rPr>
          <w:b/>
        </w:rPr>
        <w:t xml:space="preserve">5 </w:t>
      </w:r>
      <w:r>
        <w:rPr>
          <w:rFonts w:ascii="Times New Roman" w:hAnsi="Times New Roman"/>
        </w:rPr>
        <w:t>He is called Advaita because He is non-different from Hari, and Ācārya because He proclaims devotion (*bhakti*). I take shelter of that Lord, Advaita Ācārya, who descended as a devotee.</w:t>
      </w:r>
    </w:p>
    <w:p>
      <w:pPr>
        <w:jc w:val="both"/>
      </w:pPr>
      <w:r>
        <w:rPr>
          <w:b/>
          <w:i/>
          <w:sz w:val="20"/>
        </w:rPr>
        <w:t xml:space="preserve">Amṛta-pravāha-bhāṣya. </w:t>
      </w:r>
      <w:r>
        <w:rPr>
          <w:rFonts w:ascii="Times New Roman" w:hAnsi="Times New Roman"/>
          <w:sz w:val="20"/>
        </w:rPr>
        <w:t>Mahā-Viṣṇu, who creates this world by *māyā*, is the Creator of the world; the Lord Advaitācārya is His avatāra. He is called “Advaita” because He is a *tattva* nondifferent from Hari, and “Ācārya” because He teaches *bhakti*. I take shelter of this Lord Advaitācārya, the avatāra in the form of a devotee.</w:t>
      </w:r>
    </w:p>
    <w:p>
      <w:pPr>
        <w:jc w:val="both"/>
      </w:pPr>
      <w:r>
        <w:rPr>
          <w:b/>
          <w:i/>
          <w:sz w:val="20"/>
        </w:rPr>
        <w:t xml:space="preserve">Anubhāṣya. </w:t>
      </w:r>
      <w:r>
        <w:rPr>
          <w:rFonts w:ascii="Times New Roman" w:hAnsi="Times New Roman"/>
          <w:b/>
          <w:sz w:val="20"/>
        </w:rPr>
        <w:t>hariṇā</w:t>
      </w:r>
      <w:r>
        <w:rPr>
          <w:rFonts w:ascii="Times New Roman" w:hAnsi="Times New Roman"/>
          <w:sz w:val="20"/>
        </w:rPr>
        <w:t xml:space="preserve"> (with the Viṣṇu-*tattva*) (in nonduality) </w:t>
      </w:r>
      <w:r>
        <w:rPr>
          <w:rFonts w:ascii="Times New Roman" w:hAnsi="Times New Roman"/>
          <w:b/>
          <w:sz w:val="20"/>
        </w:rPr>
        <w:t>advaitāt</w:t>
      </w:r>
      <w:r>
        <w:rPr>
          <w:rFonts w:ascii="Times New Roman" w:hAnsi="Times New Roman"/>
          <w:sz w:val="20"/>
        </w:rPr>
        <w:t xml:space="preserve"> (because there is no difference) — “</w:t>
      </w:r>
      <w:r>
        <w:rPr>
          <w:rFonts w:ascii="Times New Roman" w:hAnsi="Times New Roman"/>
          <w:b/>
          <w:sz w:val="20"/>
        </w:rPr>
        <w:t>advaitam</w:t>
      </w:r>
      <w:r>
        <w:rPr>
          <w:rFonts w:ascii="Times New Roman" w:hAnsi="Times New Roman"/>
          <w:sz w:val="20"/>
        </w:rPr>
        <w:t xml:space="preserve">”; </w:t>
      </w:r>
      <w:r>
        <w:rPr>
          <w:rFonts w:ascii="Times New Roman" w:hAnsi="Times New Roman"/>
          <w:b/>
          <w:sz w:val="20"/>
        </w:rPr>
        <w:t>bhakti-śaṁsanāt</w:t>
      </w:r>
      <w:r>
        <w:rPr>
          <w:rFonts w:ascii="Times New Roman" w:hAnsi="Times New Roman"/>
          <w:sz w:val="20"/>
        </w:rPr>
        <w:t xml:space="preserve"> (because He instructs in *bhajana*) — “</w:t>
      </w:r>
      <w:r>
        <w:rPr>
          <w:rFonts w:ascii="Times New Roman" w:hAnsi="Times New Roman"/>
          <w:b/>
          <w:sz w:val="20"/>
        </w:rPr>
        <w:t>ācāryam</w:t>
      </w:r>
      <w:r>
        <w:rPr>
          <w:rFonts w:ascii="Times New Roman" w:hAnsi="Times New Roman"/>
          <w:sz w:val="20"/>
        </w:rPr>
        <w:t xml:space="preserve">”; </w:t>
      </w:r>
      <w:r>
        <w:rPr>
          <w:rFonts w:ascii="Times New Roman" w:hAnsi="Times New Roman"/>
          <w:b/>
          <w:sz w:val="20"/>
        </w:rPr>
        <w:t>bhaktāvatāram</w:t>
      </w:r>
      <w:r>
        <w:rPr>
          <w:rFonts w:ascii="Times New Roman" w:hAnsi="Times New Roman"/>
          <w:sz w:val="20"/>
        </w:rPr>
        <w:t xml:space="preserve"> </w:t>
      </w:r>
      <w:r>
        <w:rPr>
          <w:rFonts w:ascii="Times New Roman" w:hAnsi="Times New Roman"/>
          <w:b/>
          <w:sz w:val="20"/>
        </w:rPr>
        <w:t>īśam</w:t>
      </w:r>
      <w:r>
        <w:rPr>
          <w:rFonts w:ascii="Times New Roman" w:hAnsi="Times New Roman"/>
          <w:sz w:val="20"/>
        </w:rPr>
        <w:t xml:space="preserv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advaitācāryam</w:t>
      </w:r>
      <w:r>
        <w:rPr>
          <w:rFonts w:ascii="Times New Roman" w:hAnsi="Times New Roman"/>
          <w:sz w:val="20"/>
        </w:rPr>
        <w:t xml:space="preserve"> </w:t>
      </w:r>
      <w:r>
        <w:rPr>
          <w:rFonts w:ascii="Times New Roman" w:hAnsi="Times New Roman"/>
          <w:b/>
          <w:sz w:val="20"/>
        </w:rPr>
        <w:t>āśraye</w:t>
      </w:r>
      <w:r>
        <w:rPr>
          <w:rFonts w:ascii="Times New Roman" w:hAnsi="Times New Roman"/>
          <w:sz w:val="20"/>
        </w:rPr>
        <w:t xml:space="preserve"> (I surrender).</w:t>
      </w:r>
    </w:p>
    <w:p>
      <w:pPr>
        <w:keepNext/>
        <w:spacing w:before="160"/>
        <w:jc w:val="center"/>
      </w:pPr>
      <w:r>
        <w:rPr>
          <w:rFonts w:ascii="Times New Roman" w:hAnsi="Times New Roman"/>
          <w:i/>
          <w:sz w:val="21"/>
        </w:rPr>
        <w:t>The truth of Śrī Advaita and His greatness —</w:t>
      </w:r>
    </w:p>
    <w:p>
      <w:pPr>
        <w:keepNext/>
        <w:jc w:val="center"/>
      </w:pPr>
      <w:r>
        <w:rPr>
          <w:rFonts w:ascii="Nirmala UI" w:hAnsi="Nirmala UI" w:cs="Nirmala UI"/>
          <w:sz w:val="24"/>
          <w:szCs w:val="24"/>
        </w:rPr>
        <w:t>অদ্বৈত-আচার্য্য গোসাঞি সাক্ষাৎ ঈশ্বর ৷</w:t>
        <w:br/>
      </w:r>
      <w:r>
        <w:rPr>
          <w:rFonts w:ascii="Nirmala UI" w:hAnsi="Nirmala UI" w:cs="Nirmala UI"/>
          <w:sz w:val="24"/>
          <w:szCs w:val="24"/>
        </w:rPr>
        <w:t>যাঁহার মহিমা নহে জীবের গোচর ॥ ৬ ॥</w:t>
      </w:r>
    </w:p>
    <w:p>
      <w:pPr>
        <w:keepNext/>
        <w:spacing w:after="0"/>
        <w:ind w:left="227"/>
      </w:pPr>
      <w:r>
        <w:rPr>
          <w:rFonts w:ascii="Times New Roman" w:hAnsi="Times New Roman"/>
          <w:i/>
          <w:sz w:val="20"/>
        </w:rPr>
        <w:t>advaita-ācārya gosāñi sākṣāt īśvara</w:t>
      </w:r>
    </w:p>
    <w:p>
      <w:pPr>
        <w:keepNext/>
        <w:spacing w:after="40"/>
        <w:ind w:left="227"/>
      </w:pPr>
      <w:r>
        <w:rPr>
          <w:rFonts w:ascii="Times New Roman" w:hAnsi="Times New Roman"/>
          <w:color w:val="555555"/>
          <w:sz w:val="18"/>
        </w:rPr>
        <w:t>Advaita  Ācārya  Gosāñi  directly  the Lord</w:t>
      </w:r>
    </w:p>
    <w:p>
      <w:pPr>
        <w:keepNext/>
        <w:spacing w:after="0"/>
        <w:ind w:left="227"/>
      </w:pPr>
      <w:r>
        <w:rPr>
          <w:rFonts w:ascii="Times New Roman" w:hAnsi="Times New Roman"/>
          <w:i/>
          <w:sz w:val="20"/>
        </w:rPr>
        <w:t>yāṅhāra mahimā nahe jīvera gocara</w:t>
      </w:r>
    </w:p>
    <w:p>
      <w:pPr>
        <w:keepNext/>
        <w:spacing w:after="40"/>
        <w:ind w:left="227"/>
      </w:pPr>
      <w:r>
        <w:rPr>
          <w:rFonts w:ascii="Times New Roman" w:hAnsi="Times New Roman"/>
          <w:color w:val="555555"/>
          <w:sz w:val="18"/>
        </w:rPr>
        <w:t>whose  greatness  not is  of the jīva  within the range</w:t>
      </w:r>
    </w:p>
    <w:p>
      <w:pPr>
        <w:spacing w:before="60"/>
        <w:jc w:val="both"/>
      </w:pPr>
      <w:r>
        <w:rPr>
          <w:b/>
        </w:rPr>
        <w:t xml:space="preserve">6 </w:t>
      </w:r>
      <w:r>
        <w:rPr>
          <w:rFonts w:ascii="Times New Roman" w:hAnsi="Times New Roman"/>
        </w:rPr>
        <w:t>Advaita Ācārya is the Lord Himself. His greatness lies beyond the grasp of the living being (*jīva*).</w:t>
      </w:r>
    </w:p>
    <w:p>
      <w:pPr>
        <w:keepNext/>
        <w:spacing w:before="160"/>
        <w:jc w:val="center"/>
      </w:pPr>
      <w:r>
        <w:rPr>
          <w:rFonts w:ascii="Times New Roman" w:hAnsi="Times New Roman"/>
          <w:i/>
          <w:sz w:val="21"/>
        </w:rPr>
        <w:t>The avatāra of Mahā-Viṣṇu —</w:t>
      </w:r>
    </w:p>
    <w:p>
      <w:pPr>
        <w:keepNext/>
        <w:jc w:val="center"/>
      </w:pPr>
      <w:r>
        <w:rPr>
          <w:rFonts w:ascii="Nirmala UI" w:hAnsi="Nirmala UI" w:cs="Nirmala UI"/>
          <w:sz w:val="24"/>
          <w:szCs w:val="24"/>
        </w:rPr>
        <w:t>মহাবিষ্ণু সৃষ্টি করেন জগদাদি কার্য্য ৷</w:t>
        <w:br/>
      </w:r>
      <w:r>
        <w:rPr>
          <w:rFonts w:ascii="Nirmala UI" w:hAnsi="Nirmala UI" w:cs="Nirmala UI"/>
          <w:sz w:val="24"/>
          <w:szCs w:val="24"/>
        </w:rPr>
        <w:t>তাঁর অবতার সাক্ষাৎ অদ্বৈত আচার্য্য ॥ ৭ ॥</w:t>
      </w:r>
    </w:p>
    <w:p>
      <w:pPr>
        <w:keepNext/>
        <w:spacing w:after="0"/>
        <w:ind w:left="227"/>
      </w:pPr>
      <w:r>
        <w:rPr>
          <w:rFonts w:ascii="Times New Roman" w:hAnsi="Times New Roman"/>
          <w:i/>
          <w:sz w:val="20"/>
        </w:rPr>
        <w:t>mahā-viṣṇu sṛṣṭi karena jagad-ādi kārya</w:t>
      </w:r>
    </w:p>
    <w:p>
      <w:pPr>
        <w:keepNext/>
        <w:spacing w:after="40"/>
        <w:ind w:left="227"/>
      </w:pPr>
      <w:r>
        <w:rPr>
          <w:rFonts w:ascii="Times New Roman" w:hAnsi="Times New Roman"/>
          <w:color w:val="555555"/>
          <w:sz w:val="18"/>
        </w:rPr>
        <w:t>Mahā-Viṣṇu  creation  performs  of the world  and other  works</w:t>
      </w:r>
    </w:p>
    <w:p>
      <w:pPr>
        <w:keepNext/>
        <w:spacing w:after="0"/>
        <w:ind w:left="227"/>
      </w:pPr>
      <w:r>
        <w:rPr>
          <w:rFonts w:ascii="Times New Roman" w:hAnsi="Times New Roman"/>
          <w:i/>
          <w:sz w:val="20"/>
        </w:rPr>
        <w:t>tāṅra avatāra sākṣāt advaita ācārya</w:t>
      </w:r>
    </w:p>
    <w:p>
      <w:pPr>
        <w:keepNext/>
        <w:spacing w:after="40"/>
        <w:ind w:left="227"/>
      </w:pPr>
      <w:r>
        <w:rPr>
          <w:rFonts w:ascii="Times New Roman" w:hAnsi="Times New Roman"/>
          <w:color w:val="555555"/>
          <w:sz w:val="18"/>
        </w:rPr>
        <w:t>His  avatāra  direct  Advaita  Ācārya</w:t>
      </w:r>
    </w:p>
    <w:p>
      <w:pPr>
        <w:spacing w:before="60"/>
        <w:jc w:val="both"/>
      </w:pPr>
      <w:r>
        <w:rPr>
          <w:b/>
        </w:rPr>
        <w:t xml:space="preserve">7 </w:t>
      </w:r>
      <w:r>
        <w:rPr>
          <w:rFonts w:ascii="Times New Roman" w:hAnsi="Times New Roman"/>
        </w:rPr>
        <w:t>Mahā-Viṣṇu carries out the creation of the world and all the other works of the cosmos. Advaita Ācārya is His direct avatāra.</w:t>
      </w:r>
    </w:p>
    <w:p>
      <w:pPr>
        <w:keepNext/>
        <w:spacing w:before="160"/>
        <w:jc w:val="center"/>
      </w:pPr>
      <w:r>
        <w:rPr>
          <w:rFonts w:ascii="Times New Roman" w:hAnsi="Times New Roman"/>
          <w:i/>
          <w:sz w:val="21"/>
        </w:rPr>
        <w:t>A part nondifferent from Kāraṇārṇavaśāyī —</w:t>
      </w:r>
    </w:p>
    <w:p>
      <w:pPr>
        <w:keepNext/>
        <w:jc w:val="center"/>
      </w:pPr>
      <w:r>
        <w:rPr>
          <w:rFonts w:ascii="Nirmala UI" w:hAnsi="Nirmala UI" w:cs="Nirmala UI"/>
          <w:sz w:val="24"/>
          <w:szCs w:val="24"/>
        </w:rPr>
        <w:t>যে পুরুষ সৃষ্টি-স্থিতি করেন মায়ায় ৷</w:t>
        <w:br/>
      </w:r>
      <w:r>
        <w:rPr>
          <w:rFonts w:ascii="Nirmala UI" w:hAnsi="Nirmala UI" w:cs="Nirmala UI"/>
          <w:sz w:val="24"/>
          <w:szCs w:val="24"/>
        </w:rPr>
        <w:t>অনন্ত ব্রহ্মাণ্ড সৃষ্টি করেন লীলায় ॥ ৮ ॥</w:t>
      </w:r>
    </w:p>
    <w:p>
      <w:pPr>
        <w:keepNext/>
        <w:spacing w:after="0"/>
        <w:ind w:left="227"/>
      </w:pPr>
      <w:r>
        <w:rPr>
          <w:rFonts w:ascii="Times New Roman" w:hAnsi="Times New Roman"/>
          <w:i/>
          <w:sz w:val="20"/>
        </w:rPr>
        <w:t>ye puruṣa sṛṣṭi-sthiti karena māyāya</w:t>
      </w:r>
    </w:p>
    <w:p>
      <w:pPr>
        <w:keepNext/>
        <w:spacing w:after="40"/>
        <w:ind w:left="227"/>
      </w:pPr>
      <w:r>
        <w:rPr>
          <w:rFonts w:ascii="Times New Roman" w:hAnsi="Times New Roman"/>
          <w:color w:val="555555"/>
          <w:sz w:val="18"/>
        </w:rPr>
        <w:t>which  Puruṣa  creation  maintenance  performs  through māyā</w:t>
      </w:r>
    </w:p>
    <w:p>
      <w:pPr>
        <w:keepNext/>
        <w:spacing w:after="0"/>
        <w:ind w:left="227"/>
      </w:pPr>
      <w:r>
        <w:rPr>
          <w:rFonts w:ascii="Times New Roman" w:hAnsi="Times New Roman"/>
          <w:i/>
          <w:sz w:val="20"/>
        </w:rPr>
        <w:t>ananta brahmāṇḍa sṛṣṭi karena līlāya</w:t>
      </w:r>
    </w:p>
    <w:p>
      <w:pPr>
        <w:keepNext/>
        <w:spacing w:after="40"/>
        <w:ind w:left="227"/>
      </w:pPr>
      <w:r>
        <w:rPr>
          <w:rFonts w:ascii="Times New Roman" w:hAnsi="Times New Roman"/>
          <w:color w:val="555555"/>
          <w:sz w:val="18"/>
        </w:rPr>
        <w:t>unlimited  universes  creation  performs  in play</w:t>
      </w:r>
    </w:p>
    <w:p>
      <w:pPr>
        <w:spacing w:before="60"/>
        <w:jc w:val="both"/>
      </w:pPr>
      <w:r>
        <w:rPr>
          <w:b/>
        </w:rPr>
        <w:t xml:space="preserve">8 </w:t>
      </w:r>
      <w:r>
        <w:rPr>
          <w:rFonts w:ascii="Times New Roman" w:hAnsi="Times New Roman"/>
        </w:rPr>
        <w:t>That Puruṣa creates and maintains the world through māyā. He creates unlimited universes in play (*līlā*).</w:t>
      </w:r>
    </w:p>
    <w:p>
      <w:pPr>
        <w:keepNext/>
        <w:spacing w:before="160"/>
        <w:jc w:val="center"/>
      </w:pPr>
      <w:r>
        <w:rPr>
          <w:rFonts w:ascii="Nirmala UI" w:hAnsi="Nirmala UI" w:cs="Nirmala UI"/>
          <w:sz w:val="24"/>
          <w:szCs w:val="24"/>
        </w:rPr>
        <w:t>ইচ্ছায় অনন্ত মূর্ত্তি করেন প্রকাশ ৷</w:t>
        <w:br/>
      </w:r>
      <w:r>
        <w:rPr>
          <w:rFonts w:ascii="Nirmala UI" w:hAnsi="Nirmala UI" w:cs="Nirmala UI"/>
          <w:sz w:val="24"/>
          <w:szCs w:val="24"/>
        </w:rPr>
        <w:t>এক এক মূর্ত্ত্যে করেন ব্রহ্মাণ্ডে প্রবেশ ॥ ৯ ॥</w:t>
      </w:r>
    </w:p>
    <w:p>
      <w:pPr>
        <w:keepNext/>
        <w:spacing w:after="0"/>
        <w:ind w:left="227"/>
      </w:pPr>
      <w:r>
        <w:rPr>
          <w:rFonts w:ascii="Times New Roman" w:hAnsi="Times New Roman"/>
          <w:i/>
          <w:sz w:val="20"/>
        </w:rPr>
        <w:t>icchāya ananta mūrti karena prakāśa</w:t>
      </w:r>
    </w:p>
    <w:p>
      <w:pPr>
        <w:keepNext/>
        <w:spacing w:after="40"/>
        <w:ind w:left="227"/>
      </w:pPr>
      <w:r>
        <w:rPr>
          <w:rFonts w:ascii="Times New Roman" w:hAnsi="Times New Roman"/>
          <w:color w:val="555555"/>
          <w:sz w:val="18"/>
        </w:rPr>
        <w:t>by His will  unlimited  forms  He makes  manifest</w:t>
      </w:r>
    </w:p>
    <w:p>
      <w:pPr>
        <w:keepNext/>
        <w:spacing w:after="0"/>
        <w:ind w:left="227"/>
      </w:pPr>
      <w:r>
        <w:rPr>
          <w:rFonts w:ascii="Times New Roman" w:hAnsi="Times New Roman"/>
          <w:i/>
          <w:sz w:val="20"/>
        </w:rPr>
        <w:t>eka eka mūrtye karena brahmāṇḍe praveśa</w:t>
      </w:r>
    </w:p>
    <w:p>
      <w:pPr>
        <w:keepNext/>
        <w:spacing w:after="40"/>
        <w:ind w:left="227"/>
      </w:pPr>
      <w:r>
        <w:rPr>
          <w:rFonts w:ascii="Times New Roman" w:hAnsi="Times New Roman"/>
          <w:color w:val="555555"/>
          <w:sz w:val="18"/>
        </w:rPr>
        <w:t>in one  each  form  He makes  into a universe  entrance</w:t>
      </w:r>
    </w:p>
    <w:p>
      <w:pPr>
        <w:spacing w:before="60"/>
        <w:jc w:val="both"/>
      </w:pPr>
      <w:r>
        <w:rPr>
          <w:b/>
        </w:rPr>
        <w:t xml:space="preserve">9 </w:t>
      </w:r>
      <w:r>
        <w:rPr>
          <w:rFonts w:ascii="Times New Roman" w:hAnsi="Times New Roman"/>
        </w:rPr>
        <w:t>By His will He manifests unlimited forms, and in a separate form He enters each universe.</w:t>
      </w:r>
    </w:p>
    <w:p>
      <w:pPr>
        <w:keepNext/>
        <w:spacing w:before="160"/>
        <w:jc w:val="center"/>
      </w:pPr>
      <w:r>
        <w:rPr>
          <w:rFonts w:ascii="Nirmala UI" w:hAnsi="Nirmala UI" w:cs="Nirmala UI"/>
          <w:sz w:val="24"/>
          <w:szCs w:val="24"/>
        </w:rPr>
        <w:t>সে পুরুষের অংশ — অদ্বৈত, নাহি কিছু ভেদ ৷</w:t>
        <w:br/>
      </w:r>
      <w:r>
        <w:rPr>
          <w:rFonts w:ascii="Nirmala UI" w:hAnsi="Nirmala UI" w:cs="Nirmala UI"/>
          <w:sz w:val="24"/>
          <w:szCs w:val="24"/>
        </w:rPr>
        <w:t>শরীর-বিশেষ তাঁর — নাহিক বিচ্ছেদ ॥ ১০ ॥</w:t>
      </w:r>
    </w:p>
    <w:p>
      <w:pPr>
        <w:keepNext/>
        <w:spacing w:after="0"/>
        <w:ind w:left="227"/>
      </w:pPr>
      <w:r>
        <w:rPr>
          <w:rFonts w:ascii="Times New Roman" w:hAnsi="Times New Roman"/>
          <w:i/>
          <w:sz w:val="20"/>
        </w:rPr>
        <w:t>se puruṣera aṁśa — advaita, nāhi kichu bheda</w:t>
      </w:r>
    </w:p>
    <w:p>
      <w:pPr>
        <w:keepNext/>
        <w:spacing w:after="40"/>
        <w:ind w:left="227"/>
      </w:pPr>
      <w:r>
        <w:rPr>
          <w:rFonts w:ascii="Times New Roman" w:hAnsi="Times New Roman"/>
          <w:color w:val="555555"/>
          <w:sz w:val="18"/>
        </w:rPr>
        <w:t>of that  Puruṣa  a portion  Advaita  there is not  any  difference</w:t>
      </w:r>
    </w:p>
    <w:p>
      <w:pPr>
        <w:keepNext/>
        <w:spacing w:after="0"/>
        <w:ind w:left="227"/>
      </w:pPr>
      <w:r>
        <w:rPr>
          <w:rFonts w:ascii="Times New Roman" w:hAnsi="Times New Roman"/>
          <w:i/>
          <w:sz w:val="20"/>
        </w:rPr>
        <w:t>śarīra-viśeṣa tāṅra — nāhika viccheda</w:t>
      </w:r>
    </w:p>
    <w:p>
      <w:pPr>
        <w:keepNext/>
        <w:spacing w:after="40"/>
        <w:ind w:left="227"/>
      </w:pPr>
      <w:r>
        <w:rPr>
          <w:rFonts w:ascii="Times New Roman" w:hAnsi="Times New Roman"/>
          <w:color w:val="555555"/>
          <w:sz w:val="18"/>
        </w:rPr>
        <w:t>a body  particular  His  there is not  separation</w:t>
      </w:r>
    </w:p>
    <w:p>
      <w:pPr>
        <w:spacing w:before="60"/>
        <w:jc w:val="both"/>
      </w:pPr>
      <w:r>
        <w:rPr>
          <w:b/>
        </w:rPr>
        <w:t xml:space="preserve">10 </w:t>
      </w:r>
      <w:r>
        <w:rPr>
          <w:rFonts w:ascii="Times New Roman" w:hAnsi="Times New Roman"/>
        </w:rPr>
        <w:t>Advaita is a portion of that Puruṣa, and there is no difference at all between Them. He is a particular body of the Puruṣa, never separate from Him.</w:t>
      </w:r>
    </w:p>
    <w:p>
      <w:pPr>
        <w:jc w:val="both"/>
      </w:pPr>
      <w:r>
        <w:rPr>
          <w:b/>
          <w:i/>
          <w:sz w:val="20"/>
        </w:rPr>
        <w:t xml:space="preserve">Amṛta-pravāha-bhāṣya. </w:t>
      </w:r>
      <w:r>
        <w:rPr>
          <w:rFonts w:ascii="Times New Roman" w:hAnsi="Times New Roman"/>
          <w:sz w:val="20"/>
        </w:rPr>
        <w:t>One and the same *māyā* is called “*pradhāna*” in its material portion (*upādāna*) and “*māyā*” in its efficient portion (*nimitta*). In keeping with these two functions of *māyā*, Mahā-Viṣṇu abides in two forms. In one form Mahā-Viṣṇu abides in *prakṛti* as the efficient cause of the world — this is the form of “Viṣṇu.” In His second form He abides in *pradhāna* and, in the form of Rudra, is called “Advaita.” Advaita is therefore not in the least different from the Puruṣa; only Their bodies differ.</w:t>
      </w:r>
    </w:p>
    <w:p>
      <w:pPr>
        <w:keepNext/>
        <w:spacing w:before="160"/>
        <w:jc w:val="center"/>
      </w:pPr>
      <w:r>
        <w:rPr>
          <w:rFonts w:ascii="Times New Roman" w:hAnsi="Times New Roman"/>
          <w:i/>
          <w:sz w:val="21"/>
        </w:rPr>
        <w:t>The presiding Lord of *pradhāna*, the material cause of the world —</w:t>
      </w:r>
    </w:p>
    <w:p>
      <w:pPr>
        <w:keepNext/>
        <w:jc w:val="center"/>
      </w:pPr>
      <w:r>
        <w:rPr>
          <w:rFonts w:ascii="Nirmala UI" w:hAnsi="Nirmala UI" w:cs="Nirmala UI"/>
          <w:sz w:val="24"/>
          <w:szCs w:val="24"/>
        </w:rPr>
        <w:t>সহায় করেন তাঁর লইয়া ‘প্রধান’ ৷</w:t>
        <w:br/>
      </w:r>
      <w:r>
        <w:rPr>
          <w:rFonts w:ascii="Nirmala UI" w:hAnsi="Nirmala UI" w:cs="Nirmala UI"/>
          <w:sz w:val="24"/>
          <w:szCs w:val="24"/>
        </w:rPr>
        <w:t>কোটি ব্রহ্মাণ্ড করেন ইচ্ছায় নির্ম্মাণ ॥ ১১ ॥</w:t>
      </w:r>
    </w:p>
    <w:p>
      <w:pPr>
        <w:keepNext/>
        <w:spacing w:after="0"/>
        <w:ind w:left="227"/>
      </w:pPr>
      <w:r>
        <w:rPr>
          <w:rFonts w:ascii="Times New Roman" w:hAnsi="Times New Roman"/>
          <w:i/>
          <w:sz w:val="20"/>
        </w:rPr>
        <w:t>sahāya karena tāṅra laiyā ‘pradhāna’</w:t>
      </w:r>
    </w:p>
    <w:p>
      <w:pPr>
        <w:keepNext/>
        <w:spacing w:after="40"/>
        <w:ind w:left="227"/>
      </w:pPr>
      <w:r>
        <w:rPr>
          <w:rFonts w:ascii="Times New Roman" w:hAnsi="Times New Roman"/>
          <w:color w:val="555555"/>
          <w:sz w:val="18"/>
        </w:rPr>
        <w:t>help  He gives  Him  taking up  the pradhāna</w:t>
      </w:r>
    </w:p>
    <w:p>
      <w:pPr>
        <w:keepNext/>
        <w:spacing w:after="0"/>
        <w:ind w:left="227"/>
      </w:pPr>
      <w:r>
        <w:rPr>
          <w:rFonts w:ascii="Times New Roman" w:hAnsi="Times New Roman"/>
          <w:i/>
          <w:sz w:val="20"/>
        </w:rPr>
        <w:t>koṭi brahmāṇḍa karena icchāya nirmāṇa</w:t>
      </w:r>
    </w:p>
    <w:p>
      <w:pPr>
        <w:keepNext/>
        <w:spacing w:after="40"/>
        <w:ind w:left="227"/>
      </w:pPr>
      <w:r>
        <w:rPr>
          <w:rFonts w:ascii="Times New Roman" w:hAnsi="Times New Roman"/>
          <w:color w:val="555555"/>
          <w:sz w:val="18"/>
        </w:rPr>
        <w:t>millions of  universes  He makes  by His will  the fashioning</w:t>
      </w:r>
    </w:p>
    <w:p>
      <w:pPr>
        <w:spacing w:before="60"/>
        <w:jc w:val="both"/>
      </w:pPr>
      <w:r>
        <w:rPr>
          <w:b/>
        </w:rPr>
        <w:t xml:space="preserve">11 </w:t>
      </w:r>
      <w:r>
        <w:rPr>
          <w:rFonts w:ascii="Times New Roman" w:hAnsi="Times New Roman"/>
        </w:rPr>
        <w:t>He assists the Puruṣa by taking up the *pradhāna*, and by His will He fashions millions of universes.</w:t>
      </w:r>
    </w:p>
    <w:p>
      <w:pPr>
        <w:keepNext/>
        <w:spacing w:before="160"/>
        <w:jc w:val="center"/>
      </w:pPr>
      <w:r>
        <w:rPr>
          <w:rFonts w:ascii="Times New Roman" w:hAnsi="Times New Roman"/>
          <w:i/>
          <w:sz w:val="21"/>
        </w:rPr>
        <w:t>Śrī Advaita, full of auspiciousness —</w:t>
      </w:r>
    </w:p>
    <w:p>
      <w:pPr>
        <w:keepNext/>
        <w:jc w:val="center"/>
      </w:pPr>
      <w:r>
        <w:rPr>
          <w:rFonts w:ascii="Nirmala UI" w:hAnsi="Nirmala UI" w:cs="Nirmala UI"/>
          <w:sz w:val="24"/>
          <w:szCs w:val="24"/>
        </w:rPr>
        <w:t>জগৎ-মঙ্গল অদ্বৈত, মঙ্গল-গুণধাম ৷</w:t>
        <w:br/>
      </w:r>
      <w:r>
        <w:rPr>
          <w:rFonts w:ascii="Nirmala UI" w:hAnsi="Nirmala UI" w:cs="Nirmala UI"/>
          <w:sz w:val="24"/>
          <w:szCs w:val="24"/>
        </w:rPr>
        <w:t>মঙ্গল-চরিত্র সদা, ‘মঙ্গল’ যাঁর নাম ॥ ১২ ॥</w:t>
      </w:r>
    </w:p>
    <w:p>
      <w:pPr>
        <w:keepNext/>
        <w:spacing w:after="0"/>
        <w:ind w:left="227"/>
      </w:pPr>
      <w:r>
        <w:rPr>
          <w:rFonts w:ascii="Times New Roman" w:hAnsi="Times New Roman"/>
          <w:i/>
          <w:sz w:val="20"/>
        </w:rPr>
        <w:t>jagat-maṅgala advaita, maṅgala-guṇa-dhāma</w:t>
      </w:r>
    </w:p>
    <w:p>
      <w:pPr>
        <w:keepNext/>
        <w:spacing w:after="40"/>
        <w:ind w:left="227"/>
      </w:pPr>
      <w:r>
        <w:rPr>
          <w:rFonts w:ascii="Times New Roman" w:hAnsi="Times New Roman"/>
          <w:color w:val="555555"/>
          <w:sz w:val="18"/>
        </w:rPr>
        <w:t>of the world  the good  Advaita  of auspicious  qualities  the abode</w:t>
      </w:r>
    </w:p>
    <w:p>
      <w:pPr>
        <w:keepNext/>
        <w:spacing w:after="0"/>
        <w:ind w:left="227"/>
      </w:pPr>
      <w:r>
        <w:rPr>
          <w:rFonts w:ascii="Times New Roman" w:hAnsi="Times New Roman"/>
          <w:i/>
          <w:sz w:val="20"/>
        </w:rPr>
        <w:t>maṅgala-caritra sadā, ‘maṅgala’ yāṅra nāma</w:t>
      </w:r>
    </w:p>
    <w:p>
      <w:pPr>
        <w:keepNext/>
        <w:spacing w:after="40"/>
        <w:ind w:left="227"/>
      </w:pPr>
      <w:r>
        <w:rPr>
          <w:rFonts w:ascii="Times New Roman" w:hAnsi="Times New Roman"/>
          <w:color w:val="555555"/>
          <w:sz w:val="18"/>
        </w:rPr>
        <w:t>auspicious  conduct  always  Auspicious  whose  name</w:t>
      </w:r>
    </w:p>
    <w:p>
      <w:pPr>
        <w:spacing w:before="60"/>
        <w:jc w:val="both"/>
      </w:pPr>
      <w:r>
        <w:rPr>
          <w:b/>
        </w:rPr>
        <w:t xml:space="preserve">12 </w:t>
      </w:r>
      <w:r>
        <w:rPr>
          <w:rFonts w:ascii="Times New Roman" w:hAnsi="Times New Roman"/>
        </w:rPr>
        <w:t>Advaita is the good of the whole world, the abode of all auspicious qualities. His conduct is always auspicious, and auspiciousness itself is His name.</w:t>
      </w:r>
    </w:p>
    <w:p>
      <w:pPr>
        <w:jc w:val="both"/>
      </w:pPr>
      <w:r>
        <w:rPr>
          <w:b/>
          <w:i/>
          <w:sz w:val="20"/>
        </w:rPr>
        <w:t xml:space="preserve">Anubhāṣya. </w:t>
      </w:r>
      <w:r>
        <w:rPr>
          <w:rFonts w:ascii="Times New Roman" w:hAnsi="Times New Roman"/>
          <w:sz w:val="20"/>
        </w:rPr>
        <w:t>Śrī Advaita Prabhu is Mahā-Viṣṇu. He is the ācārya. Viṣṇu's conduct is auspicious in His very nature as the agent. When the *jīva* sees the auspiciousness in His auspicious pastimes and in His very being, good comes to the *jīva*. He is the source of all auspiciousness. His conduct, turned toward service, brings good to everyone in the world. The worthless people of the world (“the world's encumbrance”) cannot understand this pure, eternal, complete and free auspiciousness, and so they fall away from *bhakti*, the natural function of the soul. Acts rooted in the wish to enjoy, the attainment of featureless liberation and every other inauspicious thing find no place in Śrī Advaita, who possesses spiritual qualities. Certain *jīvas* of demoniac nature, bewildered by *māyā*, failed to understand that He is the nondual Viṣṇu-*tattva*; holding to the devotionless doctrine of *kevalādvaita*, they only pretended to follow Him. The Ācārya punished these nondevotees under the guise of nourishing their self-conceit through His own *māyā*. Yet even this punishment is only an auspicious act. The Viṣṇu-*vastu*, by both the direct and the indirect way (*anvaya* and *vyatireka*), brings the *jīva* nothing but good. One who passes off the inauspicious as auspicious cannot grasp the Source of Viṣṇu's *māyā* in its material aspect. Some say that Advaita Prabhu had another name, “Maṅgala.” As a *naimittika-avatāra* (one who descends for a particular occasion), He instills into *prakṛti* the power of the material cause. He is not an inauspicious material object, nor is He the abode of inauspicious material qualities. By following His example the *jīva* attains good. When the *jīva* hears and chants His name, all that is inauspicious in it is destroyed. One must not attribute to the Viṣṇu-*vastu* any quality that is undesirable, inferior, limited or featureless. Only by gaining transcendental knowledge of His real being does the *jīva* attain the highest good (*niḥśreyasa*).</w:t>
      </w:r>
    </w:p>
    <w:p>
      <w:pPr>
        <w:keepNext/>
        <w:spacing w:before="160"/>
        <w:jc w:val="center"/>
      </w:pPr>
      <w:r>
        <w:rPr>
          <w:rFonts w:ascii="Times New Roman" w:hAnsi="Times New Roman"/>
          <w:i/>
          <w:sz w:val="21"/>
        </w:rPr>
        <w:t>The Puruṣa creates, taking with Him countless opulences —</w:t>
      </w:r>
    </w:p>
    <w:p>
      <w:pPr>
        <w:keepNext/>
        <w:jc w:val="center"/>
      </w:pPr>
      <w:r>
        <w:rPr>
          <w:rFonts w:ascii="Nirmala UI" w:hAnsi="Nirmala UI" w:cs="Nirmala UI"/>
          <w:sz w:val="24"/>
          <w:szCs w:val="24"/>
        </w:rPr>
        <w:t>কোটি অংশ, কোটি শক্তি, কোটি অবতার ৷</w:t>
        <w:br/>
      </w:r>
      <w:r>
        <w:rPr>
          <w:rFonts w:ascii="Nirmala UI" w:hAnsi="Nirmala UI" w:cs="Nirmala UI"/>
          <w:sz w:val="24"/>
          <w:szCs w:val="24"/>
        </w:rPr>
        <w:t>এত লঞা সৃজে পুরুষ সকল সংসার ॥ ১৩ ॥</w:t>
      </w:r>
    </w:p>
    <w:p>
      <w:pPr>
        <w:keepNext/>
        <w:spacing w:after="0"/>
        <w:ind w:left="227"/>
      </w:pPr>
      <w:r>
        <w:rPr>
          <w:rFonts w:ascii="Times New Roman" w:hAnsi="Times New Roman"/>
          <w:i/>
          <w:sz w:val="20"/>
        </w:rPr>
        <w:t>koṭi aṁśa, koṭi śakti, koṭi avatāra</w:t>
      </w:r>
    </w:p>
    <w:p>
      <w:pPr>
        <w:keepNext/>
        <w:spacing w:after="40"/>
        <w:ind w:left="227"/>
      </w:pPr>
      <w:r>
        <w:rPr>
          <w:rFonts w:ascii="Times New Roman" w:hAnsi="Times New Roman"/>
          <w:color w:val="555555"/>
          <w:sz w:val="18"/>
        </w:rPr>
        <w:t>millions of  portions  millions of  energies  millions of  avatāras</w:t>
      </w:r>
    </w:p>
    <w:p>
      <w:pPr>
        <w:keepNext/>
        <w:spacing w:after="0"/>
        <w:ind w:left="227"/>
      </w:pPr>
      <w:r>
        <w:rPr>
          <w:rFonts w:ascii="Times New Roman" w:hAnsi="Times New Roman"/>
          <w:i/>
          <w:sz w:val="20"/>
        </w:rPr>
        <w:t>eta lañā sṛje puruṣa sakala saṁsāra</w:t>
      </w:r>
    </w:p>
    <w:p>
      <w:pPr>
        <w:keepNext/>
        <w:spacing w:after="40"/>
        <w:ind w:left="227"/>
      </w:pPr>
      <w:r>
        <w:rPr>
          <w:rFonts w:ascii="Times New Roman" w:hAnsi="Times New Roman"/>
          <w:color w:val="555555"/>
          <w:sz w:val="18"/>
        </w:rPr>
        <w:t>so many  taking  creates  the Puruṣa  the whole  world</w:t>
      </w:r>
    </w:p>
    <w:p>
      <w:pPr>
        <w:spacing w:before="60"/>
        <w:jc w:val="both"/>
      </w:pPr>
      <w:r>
        <w:rPr>
          <w:b/>
        </w:rPr>
        <w:t xml:space="preserve">13 </w:t>
      </w:r>
      <w:r>
        <w:rPr>
          <w:rFonts w:ascii="Times New Roman" w:hAnsi="Times New Roman"/>
        </w:rPr>
        <w:t>Taking millions of portions, millions of energies and millions of avatāras, the Puruṣa creates the whole world.</w:t>
      </w:r>
    </w:p>
    <w:p>
      <w:pPr>
        <w:keepNext/>
        <w:spacing w:before="160"/>
        <w:jc w:val="center"/>
      </w:pPr>
      <w:r>
        <w:rPr>
          <w:rFonts w:ascii="Times New Roman" w:hAnsi="Times New Roman"/>
          <w:i/>
          <w:sz w:val="21"/>
        </w:rPr>
        <w:t>The two forms of *māyā* —</w:t>
      </w:r>
    </w:p>
    <w:p>
      <w:pPr>
        <w:keepNext/>
        <w:jc w:val="center"/>
      </w:pPr>
      <w:r>
        <w:rPr>
          <w:rFonts w:ascii="Nirmala UI" w:hAnsi="Nirmala UI" w:cs="Nirmala UI"/>
          <w:sz w:val="24"/>
          <w:szCs w:val="24"/>
        </w:rPr>
        <w:t>মায়া যৈছে দুই অংশ — ‘নিমিত্ত’, ‘উপাদান’ ৷</w:t>
        <w:br/>
      </w:r>
      <w:r>
        <w:rPr>
          <w:rFonts w:ascii="Nirmala UI" w:hAnsi="Nirmala UI" w:cs="Nirmala UI"/>
          <w:sz w:val="24"/>
          <w:szCs w:val="24"/>
        </w:rPr>
        <w:t>মায়া — ‘নিমিত্ত’-হেতু, উপাদান — ‘প্রধান’ ॥ ১৪ ॥</w:t>
      </w:r>
    </w:p>
    <w:p>
      <w:pPr>
        <w:keepNext/>
        <w:spacing w:after="0"/>
        <w:ind w:left="227"/>
      </w:pPr>
      <w:r>
        <w:rPr>
          <w:rFonts w:ascii="Times New Roman" w:hAnsi="Times New Roman"/>
          <w:i/>
          <w:sz w:val="20"/>
        </w:rPr>
        <w:t>māyā yaiche dui aṁśa — ‘nimitta’, ‘upādāna’</w:t>
      </w:r>
    </w:p>
    <w:p>
      <w:pPr>
        <w:keepNext/>
        <w:spacing w:after="40"/>
        <w:ind w:left="227"/>
      </w:pPr>
      <w:r>
        <w:rPr>
          <w:rFonts w:ascii="Times New Roman" w:hAnsi="Times New Roman"/>
          <w:color w:val="555555"/>
          <w:sz w:val="18"/>
        </w:rPr>
        <w:t>māyā  just as  two  aspects  efficient (cause)  material (cause)</w:t>
      </w:r>
    </w:p>
    <w:p>
      <w:pPr>
        <w:keepNext/>
        <w:spacing w:after="0"/>
        <w:ind w:left="227"/>
      </w:pPr>
      <w:r>
        <w:rPr>
          <w:rFonts w:ascii="Times New Roman" w:hAnsi="Times New Roman"/>
          <w:i/>
          <w:sz w:val="20"/>
        </w:rPr>
        <w:t>māyā — ‘nimitta’-hetu, upādāna — ‘pradhāna’</w:t>
      </w:r>
    </w:p>
    <w:p>
      <w:pPr>
        <w:keepNext/>
        <w:spacing w:after="40"/>
        <w:ind w:left="227"/>
      </w:pPr>
      <w:r>
        <w:rPr>
          <w:rFonts w:ascii="Times New Roman" w:hAnsi="Times New Roman"/>
          <w:color w:val="555555"/>
          <w:sz w:val="18"/>
        </w:rPr>
        <w:t>māyā  the efficient  cause  the material (cause)  the pradhāna</w:t>
      </w:r>
    </w:p>
    <w:p>
      <w:pPr>
        <w:spacing w:before="60"/>
        <w:jc w:val="both"/>
      </w:pPr>
      <w:r>
        <w:rPr>
          <w:b/>
        </w:rPr>
        <w:t xml:space="preserve">14 </w:t>
      </w:r>
      <w:r>
        <w:rPr>
          <w:rFonts w:ascii="Times New Roman" w:hAnsi="Times New Roman"/>
        </w:rPr>
        <w:t>Māyā has two aspects, the efficient cause (*nimitta*) and the material cause (*upādāna*). Māyā is the efficient cause, and the *pradhāna* is the material cause.</w:t>
      </w:r>
    </w:p>
    <w:p>
      <w:pPr>
        <w:jc w:val="both"/>
      </w:pPr>
      <w:r>
        <w:rPr>
          <w:b/>
          <w:i/>
          <w:sz w:val="20"/>
        </w:rPr>
        <w:t xml:space="preserve">Anubhāṣya. </w:t>
      </w:r>
      <w:r>
        <w:rPr>
          <w:rFonts w:ascii="Times New Roman" w:hAnsi="Times New Roman"/>
          <w:sz w:val="20"/>
        </w:rPr>
        <w:t>See Madhya 20.271.</w:t>
      </w:r>
    </w:p>
    <w:p>
      <w:pPr>
        <w:keepNext/>
        <w:spacing w:before="160"/>
        <w:jc w:val="center"/>
      </w:pPr>
      <w:r>
        <w:rPr>
          <w:rFonts w:ascii="Times New Roman" w:hAnsi="Times New Roman"/>
          <w:i/>
          <w:sz w:val="21"/>
        </w:rPr>
        <w:t>Kāraṇaśāyī creates in two forms —</w:t>
      </w:r>
    </w:p>
    <w:p>
      <w:pPr>
        <w:keepNext/>
        <w:jc w:val="center"/>
      </w:pPr>
      <w:r>
        <w:rPr>
          <w:rFonts w:ascii="Nirmala UI" w:hAnsi="Nirmala UI" w:cs="Nirmala UI"/>
          <w:sz w:val="24"/>
          <w:szCs w:val="24"/>
        </w:rPr>
        <w:t>পুরুষ ঈশ্বর ঐছে দ্বিমূর্ত্তি হইয়া ৷</w:t>
        <w:br/>
      </w:r>
      <w:r>
        <w:rPr>
          <w:rFonts w:ascii="Nirmala UI" w:hAnsi="Nirmala UI" w:cs="Nirmala UI"/>
          <w:sz w:val="24"/>
          <w:szCs w:val="24"/>
        </w:rPr>
        <w:t>বিশ্ব-সৃষ্টি করে ‘নিমিত্ত’ ‘উপাদান’ লঞা ॥ ১৫ ॥</w:t>
      </w:r>
    </w:p>
    <w:p>
      <w:pPr>
        <w:keepNext/>
        <w:spacing w:after="0"/>
        <w:ind w:left="227"/>
      </w:pPr>
      <w:r>
        <w:rPr>
          <w:rFonts w:ascii="Times New Roman" w:hAnsi="Times New Roman"/>
          <w:i/>
          <w:sz w:val="20"/>
        </w:rPr>
        <w:t>puruṣa īśvara aiche dvi-mūrti haiyā</w:t>
      </w:r>
    </w:p>
    <w:p>
      <w:pPr>
        <w:keepNext/>
        <w:spacing w:after="40"/>
        <w:ind w:left="227"/>
      </w:pPr>
      <w:r>
        <w:rPr>
          <w:rFonts w:ascii="Times New Roman" w:hAnsi="Times New Roman"/>
          <w:color w:val="555555"/>
          <w:sz w:val="18"/>
        </w:rPr>
        <w:t>the Puruṣa  the Lord  in the same way  two forms  assuming</w:t>
      </w:r>
    </w:p>
    <w:p>
      <w:pPr>
        <w:keepNext/>
        <w:spacing w:after="0"/>
        <w:ind w:left="227"/>
      </w:pPr>
      <w:r>
        <w:rPr>
          <w:rFonts w:ascii="Times New Roman" w:hAnsi="Times New Roman"/>
          <w:i/>
          <w:sz w:val="20"/>
        </w:rPr>
        <w:t>viśva-sṛṣṭi kare ‘nimitta’ ‘upādāna’ lañā</w:t>
      </w:r>
    </w:p>
    <w:p>
      <w:pPr>
        <w:keepNext/>
        <w:spacing w:after="40"/>
        <w:ind w:left="227"/>
      </w:pPr>
      <w:r>
        <w:rPr>
          <w:rFonts w:ascii="Times New Roman" w:hAnsi="Times New Roman"/>
          <w:color w:val="555555"/>
          <w:sz w:val="18"/>
        </w:rPr>
        <w:t>the universe  creation  performs  the efficient  the material (causes)  taking</w:t>
      </w:r>
    </w:p>
    <w:p>
      <w:pPr>
        <w:spacing w:before="60"/>
        <w:jc w:val="both"/>
      </w:pPr>
      <w:r>
        <w:rPr>
          <w:b/>
        </w:rPr>
        <w:t xml:space="preserve">15 </w:t>
      </w:r>
      <w:r>
        <w:rPr>
          <w:rFonts w:ascii="Times New Roman" w:hAnsi="Times New Roman"/>
        </w:rPr>
        <w:t>In the same way the Lord, the Puruṣa, assumes two forms and creates the universe through the efficient and the material cause.</w:t>
      </w:r>
    </w:p>
    <w:p>
      <w:pPr>
        <w:jc w:val="both"/>
      </w:pPr>
      <w:r>
        <w:rPr>
          <w:b/>
          <w:i/>
          <w:sz w:val="20"/>
        </w:rPr>
        <w:t xml:space="preserve">Amṛta-pravāha-bhāṣya. </w:t>
      </w:r>
      <w:r>
        <w:rPr>
          <w:rFonts w:ascii="Times New Roman" w:hAnsi="Times New Roman"/>
          <w:sz w:val="20"/>
        </w:rPr>
        <w:t>*Prakṛti* has two divisions, “*nimitta*” and “*upādāna*.” In the same way the Puruṣa creates the universe by taking two forms: as the *nimitta*, the form of “Mahā-Viṣṇu,” and as the *upādāna*, the form of “Advaita.”</w:t>
      </w:r>
    </w:p>
    <w:p>
      <w:pPr>
        <w:jc w:val="both"/>
      </w:pPr>
      <w:r>
        <w:rPr>
          <w:b/>
          <w:i/>
          <w:sz w:val="20"/>
        </w:rPr>
        <w:t xml:space="preserve">Anubhāṣya. </w:t>
      </w:r>
      <w:r>
        <w:rPr>
          <w:rFonts w:ascii="Times New Roman" w:hAnsi="Times New Roman"/>
          <w:sz w:val="20"/>
        </w:rPr>
        <w:t>When people try to determine the source of the visible world, two different methods of reasoning appear. According to one view, the world is created from the Reality full of being, consciousness and bliss (*sac-cid-ānanda*), but only secondarily; primarily, that Reality manifests Goloka, Vaikuṇṭha and the other abodes together with their associates. According to the other view, the source is the source of the unreal, the unconscious and the joyless: it is unknowable, unmanifest and material. The former view is upheld by Vedānta, the purpose of the Vedas and their final fruit. Sāṅkhya and other *smṛtis* put forward the opposite, latter view in order to oppose the teaching of the true Reality. The visible world is perceived, for the most part, as unconscious. In living beings there is a semblance of consciousness (*cid-ābhāsa*) bound up with the universe fashioned by *guṇa-māyā*. Some hold that even this conscious principle is produced from *prakṛti* by the *guṇas*, and on this ground they set their teaching on the material cause apart from Vedānta. But the source, the cause of all causes, is the Possessor of potency (*śaktimat-tattva*), and the potency abides in the Possessor of potency. Besides the potency from which the visible world arose, other potencies also abide eternally in that great, all-sustaining Reality. Those bound to serving the objects of the visible world perceive the worldly potency and think Bhagavān merely its possessor. They reach a false conclusion (*apasiddhānta*): that the Possessor of potency was born of a single potency, and that, since with mundane minds they see partial possessors of potency, the undivided Possessor of potency was also born of *prakṛti*. If one takes as the “source” what mundane sense-knowledge defines as knowable being and non-being, one will of course conclude that consciousness arises from the unconscious. But the actual truth rests in the true Reality, who possesses potency. There is a method that does not accept as the root cause the Reality who creates place, time and circumstance; it first takes up countless objects in all their variety and from them, relying on inference, ascends toward the One. This method is called *adhiroha-vāda*, the ascending method. In the descending (*avaroha*) method of reasoning, the Reality is the cause of all causes. Since infinite potency abides in Him, He is the Truth possessed of features (*saviśeṣa-tattva*). Even His featurelessness is but one among countless ways of considering His features. When people start from notions of unconscious objects, take Him to be an effect and search for His cause, there arises a mind like that of one who has kept company with intoxicants. In fact, the idea that inert *prakṛti* is the root cause is far from the real truth. The world, unmanifest and evolved from the unconscious potency (*acit-śakti*), comes from the power of glance (*īkṣaṇa*) of the Supreme Lord, the Possessor of infinite potencies. Only by receiving power from the All-powerful does *prakṛti* build the world, which lies in time and space and is accessible to the *jīva*'s material senses. The true Reality, who possesses infinite potencies, is perceived by the conditioned *jīva* only through the potency that builds the world. Such errors of reasoning arise from failing to discern how the Reality is related to His potency; they give rise in the *jīva* to *vivarta*, taking one thing for another. Until the truth is revealed, the *jīva* turned away from Bhagavān wanders in the world fit for enjoyment and does not find the true Reality.</w:t>
      </w:r>
    </w:p>
    <w:p>
      <w:pPr>
        <w:jc w:val="both"/>
      </w:pPr>
      <w:r>
        <w:rPr>
          <w:rFonts w:ascii="Times New Roman" w:hAnsi="Times New Roman"/>
          <w:sz w:val="20"/>
        </w:rPr>
        <w:t>Śrīla Baladeva Vidyābhūṣaṇa writes in the *Govinda-bhāṣya* (*Brahma-sūtra*, Chapter 2, *pāda* 2): “Kapila, the teacher of Sāṅkhya, gathered the *tattvas* as follows. *Prakṛti* is the state of equilibrium of *sattva*, *rajas* and *tamas*. From *prakṛti* comes the *mahat*; from the *mahat*, *ahaṅkāra*; from *ahaṅkāra*, the five *tanmātras*, both kinds of senses and the gross elements; and there is the *puruṣa*. Such is the set of twenty-five. *Sattva* and the other *guṇas*, abiding in equilibrium, are *prakṛti*. They are to be understood as happiness, sorrow and delusion respectively, for in the world, their effect, everything is seen to take the form of happiness and the rest. Thus a young woman who gives her husband happiness by love is *sāttvikī*; when she gives him sorrow by her pique (*māna*) she is *rājasī*; when she bewilders him by separation she is *tāmasī*. All states are to be viewed in this way. ‘Both kinds of senses’ means the ten external senses and the one internal sense, the mind — eleven in all. *Prakṛti* is eternal and all-pervading. The root has no root; therefore the root is rootless. The material cause of all is not limited: ‘All-pervading, because effects are seen everywhere,’ say the *sūtras*. The *mahat*, *ahaṅkāra* and the five *tanmātras* are the seven *prakṛti-vikṛtis*: they are *prakṛti* (that which produces) for *ahaṅkāra* and the rest, and *vikṛti* (that which is produced) for *pradhāna* and the rest. The eleven senses and the five elements are sixteen, and they are only *vikṛtis*. The *puruṣa* does not change; therefore he is neither *prakṛti* nor *vikṛti* of anything. *Prakṛti*, however, is ever transforming. Though itself unconscious, it is the cause of the enjoyment and the liberation (*apavarga*) of many conscious beings. Though utterly beyond the senses, it is inferred from its effects. It is one, yet its *guṇas* are unequal, and by its power of transformation it gives birth to the world with its varied design, beginning with the *mahat*. Thus it is both the efficient and the material cause of the world. The *puruṣa* is inactive and without *guṇas*, an all-pervading spirit; he is distinct in each body and is inferred from the fact that composite things exist for the sake of another. Because the *puruṣa* neither changes nor acts, he is neither agent nor enjoyer. Given this nature of *prakṛti* and *puruṣa*, their mere proximity leads to an exchange of properties: consciousness is superimposed on *prakṛti*, and agency and enjoyment on the *puruṣa*. Thus from non-discrimination comes enjoyment, and from discrimination, liberation. When *prakṛti* becomes indifferent, that is [liberation]. Kapila set out such points in *sūtras* with arguments. In this system he accepted perception, inference and scriptural testimony as the means of valid knowledge (*pramāṇas*): ‘The *pramāṇas* are three; when a thing is established by them, all is established; there is no further means of establishing.’ Among these, there is no great dispute about matters established by perception and scripture. But *pradhāna*, which he infers to be the cause of the world by *sūtras* such as ‘From limitation,’ ‘From uniformity,’ ‘From potency’ and others, must be refuted: by refuting it one refutes his whole doctrine. Here a doubt arises: is *pradhāna* the efficient and material cause of the world or not? [The opponent says:] *Pradhāna* is exactly that. The world is *sāttvika* and so on; therefore *pradhāna*, which consists of *sattva* and the other *guṇas*, must be inferred to be its material cause. We see that the material cause of effects like a pot is homogeneous with them — clay and the like. And just as we say ‘the tree bears fruit’ or ‘the water flows,’ so inert *pradhāna* too has the capacity to act. Therefore *pradhāna* alone is the material cause of the world and its maker. When this is proposed, [it is said] (*Brahma-sūtra*, Chapter 2, *pāda* 2):</w:t>
      </w:r>
    </w:p>
    <w:p>
      <w:pPr>
        <w:jc w:val="both"/>
      </w:pPr>
      <w:r>
        <w:rPr>
          <w:rFonts w:ascii="Times New Roman" w:hAnsi="Times New Roman"/>
          <w:sz w:val="20"/>
        </w:rPr>
        <w:t>“‘And because design is impossible, not that which is inferred’ (1).</w:t>
      </w:r>
    </w:p>
    <w:p>
      <w:pPr>
        <w:jc w:val="both"/>
      </w:pPr>
      <w:r>
        <w:rPr>
          <w:rFonts w:ascii="Times New Roman" w:hAnsi="Times New Roman"/>
          <w:sz w:val="20"/>
        </w:rPr>
        <w:t>“‘That which is inferred’ is what is inferred to be the cause of the world, namely inert *pradhāna*. It is neither the material cause of the world nor its efficient cause. Why? ‘Because design is impossible’: inert *pradhāna*, unless a conscious being directs it, cannot build the varied world. In our world, bricks and the like do not assemble into palaces and other buildings unless a conscious being directs them. The word ‘and’ adds the impossibility of concomitance (*anvaya*): external things such as pots are not endowed with the nature of happiness and the rest. Happiness and the rest are internal; pots and the like merely cause happiness and so on, and no one perceives them to be happiness themselves.</w:t>
      </w:r>
    </w:p>
    <w:p>
      <w:pPr>
        <w:jc w:val="both"/>
      </w:pPr>
      <w:r>
        <w:rPr>
          <w:rFonts w:ascii="Times New Roman" w:hAnsi="Times New Roman"/>
          <w:sz w:val="20"/>
        </w:rPr>
        <w:t>“‘And because of activity’ (2).</w:t>
      </w:r>
    </w:p>
    <w:p>
      <w:pPr>
        <w:jc w:val="both"/>
      </w:pPr>
      <w:r>
        <w:rPr>
          <w:rFonts w:ascii="Times New Roman" w:hAnsi="Times New Roman"/>
          <w:sz w:val="20"/>
        </w:rPr>
        <w:t>“Supply: ‘when the inert is directed by a conscious being.’ Clearly the activity belongs to the controller in whose presence the inert acts — as with a chariot and its driver. This also refutes ‘it bears fruit’ and the like: there too a conscious being is in control — this is known from the *Antaryāmi-brāhmaṇa*, and it will become clear later. ‘And’ here has a restrictive sense. Or else: activity is seen only in a conscious being — ‘I do’ — therefore the inert cannot be an agent. One may object: the mere proximity of *prakṛti* and *puruṣa* leads to a mutual superimposition of properties, and this explains the design of the world. We reply: is the proximity that causes superimposition simply their coexistence, or some change in *prakṛti* or in the *puruṣa*? Not the first, for then superimposition would occur even in the liberated. Not the second: a change in *prakṛti* is held to be an effect of superimposition and cannot be its cause, and a change in the *puruṣa* is not accepted at all.</w:t>
      </w:r>
    </w:p>
    <w:p>
      <w:pPr>
        <w:jc w:val="both"/>
      </w:pPr>
      <w:r>
        <w:rPr>
          <w:rFonts w:ascii="Times New Roman" w:hAnsi="Times New Roman"/>
          <w:sz w:val="20"/>
        </w:rPr>
        <w:t>“One may object: milk turns into curd by itself, and rainwater from a cloud, though it has a single taste, takes on varied tastes — sweet, sour and others — in the palm, the mango and other trees. In the same way *pradhāna*, because of the variety of the *puruṣas*' *karma*, takes the form of bodies, worlds and the rest. To this it is said:</w:t>
      </w:r>
    </w:p>
    <w:p>
      <w:pPr>
        <w:jc w:val="both"/>
      </w:pPr>
      <w:r>
        <w:rPr>
          <w:rFonts w:ascii="Times New Roman" w:hAnsi="Times New Roman"/>
          <w:sz w:val="20"/>
        </w:rPr>
        <w:t>“‘If [it is said:] like milk and water — there too’ (3).</w:t>
      </w:r>
    </w:p>
    <w:p>
      <w:pPr>
        <w:jc w:val="both"/>
      </w:pPr>
      <w:r>
        <w:rPr>
          <w:rFonts w:ascii="Times New Roman" w:hAnsi="Times New Roman"/>
          <w:sz w:val="20"/>
        </w:rPr>
        <w:t>“Milk and water, too, become active only when a conscious being directs them, and not by themselves: so we infer from the example of the chariot and the like. And that He directs them is established by the *Antaryāmi-brāhmaṇa*.</w:t>
      </w:r>
    </w:p>
    <w:p>
      <w:pPr>
        <w:jc w:val="both"/>
      </w:pPr>
      <w:r>
        <w:rPr>
          <w:rFonts w:ascii="Times New Roman" w:hAnsi="Times New Roman"/>
          <w:sz w:val="20"/>
        </w:rPr>
        <w:t>“‘And because there is nothing apart [from *pradhāna*], [there can be no talk of] independence’ (4).</w:t>
      </w:r>
    </w:p>
    <w:p>
      <w:pPr>
        <w:jc w:val="both"/>
      </w:pPr>
      <w:r>
        <w:rPr>
          <w:rFonts w:ascii="Times New Roman" w:hAnsi="Times New Roman"/>
          <w:sz w:val="20"/>
        </w:rPr>
        <w:t>“‘And’ has the sense of ‘also.’ Before creation, they say, there was no other cause apart from *pradhāna*, and *pradhāna* depended on nothing. Yet even then *pradhāna* alone cannot bring about its own transformation. They accepted that before the first creation there was no cause apart from *pradhāna* to impel it or to restrain it. But then they again needed such a cause: they accepted another cause, the proximity of consciousness. Thus the doctrine that the inert alone can be an agent collapses. Moreover, if there is no separate cause and proximity is always present, effects would arise even during the dissolution of the world (*pralaya*). Nor can one say that there are no effects then because the fruits of past deeds (*adṛṣṭa*) have not awakened, for their awakening would also have to be ascribed to that very time.</w:t>
      </w:r>
    </w:p>
    <w:p>
      <w:pPr>
        <w:jc w:val="both"/>
      </w:pPr>
      <w:r>
        <w:rPr>
          <w:rFonts w:ascii="Times New Roman" w:hAnsi="Times New Roman"/>
          <w:sz w:val="20"/>
        </w:rPr>
        <w:t>“One may object: grass, creepers, leaves and the like turn into milk by their own nature, without any other cause; so too *pradhāna* turns into the *mahat* and the rest. To this it is said:</w:t>
      </w:r>
    </w:p>
    <w:p>
      <w:pPr>
        <w:jc w:val="both"/>
      </w:pPr>
      <w:r>
        <w:rPr>
          <w:rFonts w:ascii="Times New Roman" w:hAnsi="Times New Roman"/>
          <w:sz w:val="20"/>
        </w:rPr>
        <w:t>“‘And not like grass and the like, because it does not happen elsewhere’ (5).</w:t>
      </w:r>
    </w:p>
    <w:p>
      <w:pPr>
        <w:jc w:val="both"/>
      </w:pPr>
      <w:r>
        <w:rPr>
          <w:rFonts w:ascii="Times New Roman" w:hAnsi="Times New Roman"/>
          <w:sz w:val="20"/>
        </w:rPr>
        <w:t>“‘And’ is for emphasis. This argument is not clever. Why? ‘It does not happen elsewhere’: grass and the like, when eaten by a bull or a similar animal, do not turn into milk. If grass and the like turned into milk by their own nature, the same would happen to grass fallen in a courtyard; but it does not. Therefore nature alone is not enough. This happens by the will of the Lord of all, through a connection with a particular being.</w:t>
      </w:r>
    </w:p>
    <w:p>
      <w:pPr>
        <w:jc w:val="both"/>
      </w:pPr>
      <w:r>
        <w:rPr>
          <w:rFonts w:ascii="Times New Roman" w:hAnsi="Times New Roman"/>
          <w:sz w:val="20"/>
        </w:rPr>
        <w:t>“It has been shown that *pradhāna* is inert and therefore does not act by itself. Now, to make you happy, let us grant that it does; even then nothing you wish for will follow. So it is said:</w:t>
      </w:r>
    </w:p>
    <w:p>
      <w:pPr>
        <w:jc w:val="both"/>
      </w:pPr>
      <w:r>
        <w:rPr>
          <w:rFonts w:ascii="Times New Roman" w:hAnsi="Times New Roman"/>
          <w:sz w:val="20"/>
        </w:rPr>
        <w:t>“‘And even if granted — because there is no purpose’ (6).</w:t>
      </w:r>
    </w:p>
    <w:p>
      <w:pPr>
        <w:jc w:val="both"/>
      </w:pPr>
      <w:r>
        <w:rPr>
          <w:rFonts w:ascii="Times New Roman" w:hAnsi="Times New Roman"/>
          <w:sz w:val="20"/>
        </w:rPr>
        <w:t>“‘Not’ is understood in the four [*sūtras*]. [Sāṅkhya] holds that *pradhāna* acts for the enjoyment and the liberation of the *puruṣa*: ‘The *puruṣa* will enjoy me, experience my faults and attain liberation, which is my indifference to him.’ The activity of *pradhāna* is for another's sake, since it does not enjoy anything itself, like a camel carrying saffron. And [Sāṅkhya] holds that the *puruṣa*, though not an agent, is an enjoyer: even one who does not cook enjoys the fruit, like an eater of food. But such activity is unreasonable. Why? If it is granted, it will bear no fruit. Its fruit would be the *puruṣa*'s enjoyment, that is, his beholding *prakṛti*, and his liberation, that is, the indifference of *prakṛti*. Enjoyment is impossible: before the activity begins, the *puruṣa* is pure consciousness, changeless and not an agent, and cannot undergo the change of beginning to behold *prakṛti*. Liberation is also impossible: he had it even before *prakṛti* became active, and so the activity would be pointless. And if mere proximity is the cause of enjoyment, then even the liberated will enjoy, for proximity is eternal.</w:t>
      </w:r>
    </w:p>
    <w:p>
      <w:pPr>
        <w:jc w:val="both"/>
      </w:pPr>
      <w:r>
        <w:rPr>
          <w:rFonts w:ascii="Times New Roman" w:hAnsi="Times New Roman"/>
          <w:sz w:val="20"/>
        </w:rPr>
        <w:t>“One may object: a blind man who can walk but cannot see moves through the proximity of a lame man who cannot walk but can see. Iron, though inert, moves in the presence of a magnet. So too *prakṛti*, though unconscious, in the presence of the *puruṣa*, who is pure spirit, becomes as if conscious through his reflection and acts in creation for his sake. To this it is said:</w:t>
      </w:r>
    </w:p>
    <w:p>
      <w:pPr>
        <w:jc w:val="both"/>
      </w:pPr>
      <w:r>
        <w:rPr>
          <w:rFonts w:ascii="Times New Roman" w:hAnsi="Times New Roman"/>
          <w:sz w:val="20"/>
        </w:rPr>
        <w:t>“‘If [it is said:] like a man and a stone — even then [the argument fails]’ (7).</w:t>
      </w:r>
    </w:p>
    <w:p>
      <w:pPr>
        <w:jc w:val="both"/>
      </w:pPr>
      <w:r>
        <w:rPr>
          <w:rFonts w:ascii="Times New Roman" w:hAnsi="Times New Roman"/>
          <w:sz w:val="20"/>
        </w:rPr>
        <w:t>“Even in this way one cannot prove that the inert acts by itself. The lame man, though he cannot walk, has his own capacities: he sees the road and points it out. The blind man, though he cannot see, also has capacities: he accepts directions. The magnet has nearness to the iron and so on. But the *puruṣa*, eternally inactive and without properties, undergoes no change at all. If creation is held to come from mere proximity, then, since proximity is eternal, creation would be eternal and there would be no liberation at all. Moreover, the lame man and the blind man are both conscious, while the magnet and the iron are both inert; the examples are plainly dissimilar.</w:t>
      </w:r>
    </w:p>
    <w:p>
      <w:pPr>
        <w:jc w:val="both"/>
      </w:pPr>
      <w:r>
        <w:rPr>
          <w:rFonts w:ascii="Times New Roman" w:hAnsi="Times New Roman"/>
          <w:sz w:val="20"/>
        </w:rPr>
        <w:t>“Some hold that the universe is created when one *guṇa* rises and the others decline, so that a relation of principal and subordinate arises among them. This is refuted as follows:</w:t>
      </w:r>
    </w:p>
    <w:p>
      <w:pPr>
        <w:jc w:val="both"/>
      </w:pPr>
      <w:r>
        <w:rPr>
          <w:rFonts w:ascii="Times New Roman" w:hAnsi="Times New Roman"/>
          <w:sz w:val="20"/>
        </w:rPr>
        <w:t>“‘And because principal status is impossible’ (8).</w:t>
      </w:r>
    </w:p>
    <w:p>
      <w:pPr>
        <w:jc w:val="both"/>
      </w:pPr>
      <w:r>
        <w:rPr>
          <w:rFonts w:ascii="Times New Roman" w:hAnsi="Times New Roman"/>
          <w:sz w:val="20"/>
        </w:rPr>
        <w:t>“The state of *pradhāna* is the equilibrium of *sattva* and the other *guṇas*. In that state none of them, independent by nature, can become principal: the other two are equal to it and cannot become subordinate. Thus no relation of principal and subordinate arises among the *guṇas*. Nor can its cause be Īśvara or time, for [Sāṅkhya] does not accept them. As Kapila says: ‘Because Īśvara is not proved’; ‘He would be neither liberated nor bound; therefore He is not proved’; and ‘Space and time come from ether and the rest.’ Nor can the *puruṣa* be that cause, for he is indifferent here. Therefore a creation caused by the imbalance of the *guṇas* does not take place. Furthermore, since there is no cause, the *guṇas* might lose their balance even at the dissolution of the world, and not lose it at the first creation.</w:t>
      </w:r>
    </w:p>
    <w:p>
      <w:pPr>
        <w:jc w:val="both"/>
      </w:pPr>
      <w:r>
        <w:rPr>
          <w:rFonts w:ascii="Times New Roman" w:hAnsi="Times New Roman"/>
          <w:sz w:val="20"/>
        </w:rPr>
        <w:t>“One may object: we should infer that the *guṇas* have different natures, according to their effects; then there is no room for the fault mentioned. To this it is said:</w:t>
      </w:r>
    </w:p>
    <w:p>
      <w:pPr>
        <w:jc w:val="both"/>
      </w:pPr>
      <w:r>
        <w:rPr>
          <w:rFonts w:ascii="Times New Roman" w:hAnsi="Times New Roman"/>
          <w:sz w:val="20"/>
        </w:rPr>
        <w:t>“‘And if inferred otherwise — because they lack the power of knowing’ (9).</w:t>
      </w:r>
    </w:p>
    <w:p>
      <w:pPr>
        <w:jc w:val="both"/>
      </w:pPr>
      <w:r>
        <w:rPr>
          <w:rFonts w:ascii="Times New Roman" w:hAnsi="Times New Roman"/>
          <w:sz w:val="20"/>
        </w:rPr>
        <w:t>“Even if one infers that the *guṇas* have various powers, there is no escape from the fault. Why? ‘Because they lack the power of knowing,’ that is, because the *guṇas* do not know: they have no thought ‘I create this, and in this way.’ From the inert, devoid of knowledge, there is no creation — just as with bricks — unless a conscious being directs it.”</w:t>
      </w:r>
    </w:p>
    <w:p>
      <w:pPr>
        <w:jc w:val="both"/>
      </w:pPr>
      <w:r>
        <w:rPr>
          <w:rFonts w:ascii="Times New Roman" w:hAnsi="Times New Roman"/>
          <w:sz w:val="20"/>
        </w:rPr>
        <w:t>Kapila, the teacher of Sāṅkhya, gathered the *tattvas* as follows. In his view, “*prakṛti*” is the state of equilibrium of the three *guṇas*: *sattva*, *rajas* and *tamas*. From *prakṛti* comes the *mahat-tattva*; from it, *ahaṅkāra*; from *ahaṅkāra*, the five *tanmātras*; from them, the senses of knowledge and the senses of action, and also the gross elements; and there is the “*puruṣa*.” These are the twenty-five *tattvas* in all. The three *guṇas*, *sattva* and the others, abiding in equilibrium, are *prakṛti*. These three *guṇas* are to be understood as happiness, sorrow and delusion respectively, for in the world, the effect of *prakṛti*, only states such as happiness are seen. An example: a young woman who gives her husband happiness by love displays a “*sāttvika*” mood; the same woman becomes “*rājasī*” when she causes sorrow, and “*tāmasī*” when she bewilders. The words “both kinds of senses” mean the ten external senses and the one internal sense, the mind — eleven senses in all. *Prakṛti* is eternal and all-pervading. At the root there is no root (no conscious principle); therefore the root (*pradhāna*) has no root, that is, it has no other cause. This *pradhāna* is unlimited and is the material cause of everything; this follows from *sūtras* such as “All-pervading, because effects are seen everywhere.” The *mahat-tattva*, the *ahaṅkāra-tattva* and the five *tanmātras* are the seven *prakṛti-vikṛtis*: they are *prakṛti* for *ahaṅkāra* and the rest, and at the same time transformations of *pradhāna*. The eleven senses and the five great elements are the sixteen transformations. The *puruṣa* does not change, and therefore he is neither *prakṛti* nor a transformation of anything. *Prakṛti* is ever transforming; though itself unconscious, it is the cause of the enjoyment and the liberation (*apavarga*) of many conscious *jīvas*; though beyond the senses, it is inferred from its effects. *Prakṛti* is one, but its *guṇas* are unequal, and so by its power of transformation it gives birth to a world full of varied creations, beginning with the *mahat*. Thus *prakṛti* is both the efficient and the material cause of the world. The *puruṣa* is inactive, without *guṇas* and all-pervading. He is spiritual by nature and distinct in each body; he is inferred from the way *pradhāna* is set in motion. Because the *puruṣa* neither changes nor acts, he is neither agent nor enjoyer. Such is the truth of *prakṛti* and *puruṣa*, and therefore their mere proximity leads to an exchange of properties: consciousness is superimposed on *prakṛti*, and agency and enjoyment on the *puruṣa*. While there is no such discrimination, there is enjoyment; with discrimination comes *apavarga*, that is, liberation. These and other points — for example, the *puruṣa*'s indifference toward *prakṛti* — are set out in *sūtras* with arguments. In his system the author of Sāṅkhya accepted three means of knowledge (*pramāṇas*): “perception,” “inference” and “scripture” (*āgama*). When something is established by them, all is established. (Comparison and the other *pramāṇas* are included in these three and are not separate *pramāṇas*.) There is no great dispute about matters established by perception and scripture. But now we must refute the claim that *pradhāna* is the cause of the world, which is inferred by *sūtras* such as “From limitation,” “From uniformity,” “From potency” and others; for by refuting this view one refutes all the other views of Sāṅkhya. The doubt here is this: is “*pradhāna*” the efficient and the material cause of the world or not? The *pūrvapakṣa* grants *pradhāna* both. The *pūrvapakṣa* says: *pradhāna*, consisting of *sattva* and the rest, is inferred precisely as the material cause of the world. The material cause is always homogeneous with the effect: thus for a pot and similar things the material cause is clay and the like, which is homogeneous with them. An inert tree bears fruit; equally inert water flows; seeing this, one concludes that inert, unconscious *pradhāna* too is able to create the world. So: “*pradhāna* is both the material and the efficient cause of the world.” To refute this conclusion of the *pūrvapakṣa*, the author introduces the first *sūtra*.</w:t>
      </w:r>
    </w:p>
    <w:p>
      <w:pPr>
        <w:jc w:val="both"/>
      </w:pPr>
      <w:r>
        <w:rPr>
          <w:rFonts w:ascii="Times New Roman" w:hAnsi="Times New Roman"/>
          <w:sz w:val="20"/>
        </w:rPr>
        <w:t>*Pradhāna* is unconscious; therefore inert *pradhāna* cannot be either the material or the efficient cause of the world. Looking at the varied design of this world, it is clear that inert *pradhāna* cannot build the visible world without the direction of a conscious being, and that it is unreasonable to infer so. In this world, bricks and the like have never yet assembled into palaces and similar buildings unless a conscious being directed them. The word “and” in the *sūtra* adds the impossibility of concomitance (*anvaya*). External objects such as pots are never endowed with the nature of happiness and the like. For happiness and the rest are internal properties, and therefore they cannot accompany external things. Above all, a pot and the like merely cause happiness and so on; they themselves are not perceived as happiness.</w:t>
      </w:r>
    </w:p>
    <w:p>
      <w:pPr>
        <w:jc w:val="both"/>
      </w:pPr>
      <w:r>
        <w:rPr>
          <w:rFonts w:ascii="Times New Roman" w:hAnsi="Times New Roman"/>
          <w:sz w:val="20"/>
        </w:rPr>
        <w:t>The second *sūtra*. Even if we look at activity, *pradhāna* cannot be the cause. Activity is seen only in what is inert and directed by a conscious being. Clearly that activity belongs to the one under whose direction the inert is set in motion. The best example is a chariot and its driver. The same holds for the example “the tree bears fruit” and similar ones offered in support of *pradhāna* as the cause. There too the direction of a conscious being is accepted, for the *Antaryāmi-brāhmaṇa* speaks of it; this will be explained later in this commentary. The word “and” in the *sūtra* has a restrictive sense. In the example “I am doing,” activity is seen only in a conscious being; therefore the inert cannot be an agent. You may say: the world is designed because, through the mere proximity of *prakṛti* and *puruṣa*, their properties are superimposed on each other. The answer: this cannot be said either. Very well — is the proximity that causes the mutual superimposition of properties the coexistence of *prakṛti* and *puruṣa*, or some change in *prakṛti* or in the *puruṣa*? The answer: it can by no means be their coexistence, for if we accept that, we must accept superimposition in all liberated *puruṣas* as well. Nor can this proximity be a change in *prakṛti*: a change in *prakṛti* is considered an effect of superimposition and so cannot be its cause. Nor can it be a change in the *puruṣa*: a change in the *puruṣa* cannot be accepted either. Therefore “*pradhāna*” cannot be the cause of the world.</w:t>
      </w:r>
    </w:p>
    <w:p>
      <w:pPr>
        <w:jc w:val="both"/>
      </w:pPr>
      <w:r>
        <w:rPr>
          <w:rFonts w:ascii="Times New Roman" w:hAnsi="Times New Roman"/>
          <w:sz w:val="20"/>
        </w:rPr>
        <w:t>You may say: as milk turns into curd by itself, and as the water from a single cloud, though it has one taste, becomes sweet, sour and of many tastes in the fruits of the palm, the mango and other trees, so the one *pradhāna*, according to the variety of the *puruṣas*' *karma*, transforms into bodies, worlds and the rest. In reply the author says:</w:t>
      </w:r>
    </w:p>
    <w:p>
      <w:pPr>
        <w:jc w:val="both"/>
      </w:pPr>
      <w:r>
        <w:rPr>
          <w:rFonts w:ascii="Times New Roman" w:hAnsi="Times New Roman"/>
          <w:sz w:val="20"/>
        </w:rPr>
        <w:t>The third *sūtra*. Unconscious things such as milk and water also act in their effects only when a conscious being directs them; they are not set in motion by themselves: so it is inferred from the example of the chariot and the like. And from the *Antaryāmi-brāhmaṇa* it is established that these two inert things are directed by consciousness.</w:t>
      </w:r>
    </w:p>
    <w:p>
      <w:pPr>
        <w:jc w:val="both"/>
      </w:pPr>
      <w:r>
        <w:rPr>
          <w:rFonts w:ascii="Times New Roman" w:hAnsi="Times New Roman"/>
          <w:sz w:val="20"/>
        </w:rPr>
        <w:t>The fourth *sūtra*. The claim that there is no cause apart from *pradhāna* had to be abandoned; therefore the claim that *pradhāna* alone is the agent is also untenable. The word *api* means the same as *ca*, that is, “and” (conjunction). The view that before creation there was no cause apart from *pradhāna* has been given up; therefore the view that *pradhāna* alone transforms itself is also refuted. The view that “before the first creation there is no other cause apart from *pradhāna* to impel it or restrain it” has been set aside, for at that point another cause is accepted — the proximity of the conscious principle. Therefore the doctrine that the inert alone is the agent is refuted. Moreover, under such a *pūrvapakṣa* effects would arise even during the dissolution of the world: since there is no cause apart from *pradhāna* and proximity to it remains, effects would arise at *pralaya* just as at creation. Nor can one say that there are no effects at *pralaya* because the *adṛṣṭa* has not awakened, for the awakening of that *adṛṣṭa* might also come at that very time.</w:t>
      </w:r>
    </w:p>
    <w:p>
      <w:pPr>
        <w:jc w:val="both"/>
      </w:pPr>
      <w:r>
        <w:rPr>
          <w:rFonts w:ascii="Times New Roman" w:hAnsi="Times New Roman"/>
          <w:sz w:val="20"/>
        </w:rPr>
        <w:t>You may say: as grass, leaves and the like, eaten by a cow or another animal, turn into milk by themselves, so *pradhāna* transforms into the *tattvas* beginning with the *mahat*. In reply the author says:</w:t>
      </w:r>
    </w:p>
    <w:p>
      <w:pPr>
        <w:jc w:val="both"/>
      </w:pPr>
      <w:r>
        <w:rPr>
          <w:rFonts w:ascii="Times New Roman" w:hAnsi="Times New Roman"/>
          <w:sz w:val="20"/>
        </w:rPr>
        <w:t>The fifth *sūtra*. Elsewhere grass does not turn into milk; therefore one cannot say that *pradhāna*, like grass, transforms by its own nature (by itself). The word “and” here is for affirmation. Such a *pūrvapakṣa* is untenable, for this is not seen elsewhere: grass eaten by a bull or a similar animal does not turn into milk, and so the transformation is not natural. Besides, if grass and the like turned into milk by their own nature, this would be seen in a courtyard too. Since it is not seen, nature alone cannot be called the cause of the transformation; its cause is the will of the Lord of all: “Let grass, in connection with particular living beings, turn into milk.”</w:t>
      </w:r>
    </w:p>
    <w:p>
      <w:pPr>
        <w:jc w:val="both"/>
      </w:pPr>
      <w:r>
        <w:rPr>
          <w:rFonts w:ascii="Times New Roman" w:hAnsi="Times New Roman"/>
          <w:sz w:val="20"/>
        </w:rPr>
        <w:t>It has been proved that *pradhāna* is inert and therefore does not come into action by itself. Next the author says: even if, to please you, I grant it, nothing you desire will follow.</w:t>
      </w:r>
    </w:p>
    <w:p>
      <w:pPr>
        <w:jc w:val="both"/>
      </w:pPr>
      <w:r>
        <w:rPr>
          <w:rFonts w:ascii="Times New Roman" w:hAnsi="Times New Roman"/>
          <w:sz w:val="20"/>
        </w:rPr>
        <w:t>The sixth *sūtra*. Even if one grants that *pradhāna* acts by its own nature, there is no purpose in it. In four *sūtras* the sense “not” is understood. It seems that *pradhāna* acts for the sake of enjoyment and liberation: “The *puruṣa* will enjoy me, feel my faults and attain liberation, that is, indifference toward me.” As a camel carries a load of saffron only for others and does not enjoy it itself, so *pradhāna* acts only for the sake of others. And the *puruṣa*, it seems, though not an agent, is an enjoyer. As an eater enjoys food though he has not cooked it, so the *puruṣa* tastes the fruits. But to hold, with the *pūrvapakṣa*, that *pradhāna* acts in this way is unreasonable: even if it is granted, no fruit is seen. The fruit of the activity is the *puruṣa*'s enjoyment, that is, beholding *prakṛti*, and liberation, that is, indifference toward *prakṛti*. Enjoyment from the activity of *pradhāna* is impossible, for then the *puruṣa* — pure consciousness, changeless and not an agent — would enjoy only because, by beholding *prakṛti*, he came into contact with it and underwent change. *Apavarga* from the activity of *pradhāna* is also impossible: *apavarga* existed even before the activity arose, and so the activity is useless. And if mere proximity is called the cause of enjoyment, then, since proximity is eternal, even the liberated will have to enjoy.</w:t>
      </w:r>
    </w:p>
    <w:p>
      <w:pPr>
        <w:jc w:val="both"/>
      </w:pPr>
      <w:r>
        <w:rPr>
          <w:rFonts w:ascii="Times New Roman" w:hAnsi="Times New Roman"/>
          <w:sz w:val="20"/>
        </w:rPr>
        <w:t>You may say: a blind man who can walk but cannot see begins to move near a lame man who cannot walk but can see; and inert iron also moves near a magnet. So too *prakṛti*, though unconscious, near the *puruṣa*, who is pure consciousness, under the influence of his reflection sets about creation and the rest for the *puruṣa*'s enjoyment, as if it were a conscious being. In reply the author says:</w:t>
      </w:r>
    </w:p>
    <w:p>
      <w:pPr>
        <w:jc w:val="both"/>
      </w:pPr>
      <w:r>
        <w:rPr>
          <w:rFonts w:ascii="Times New Roman" w:hAnsi="Times New Roman"/>
          <w:sz w:val="20"/>
        </w:rPr>
        <w:t>The seventh *sūtra*. Even if the *puruṣa* is like a magnet, inert *pradhāna* does not act by itself. Even so, one cannot prove that the inert acts by itself. The lame man cannot walk, yet he has his own capacities — to point out the road and to give directions. The blind man cannot see, yet he too has a capacity — to accept the lame man's directions. And a magnet can come near iron. But the eternally inactive *puruṣa*, devoid of properties, undergoes no change whatever. If proximity itself is accepted as change, then, since proximity is eternal, one must accept eternal creation and the absence of liberation. Above all, the lame man and the blind man are both conscious, while the magnet and the iron are both inert; the examples are plainly dissimilar.</w:t>
      </w:r>
    </w:p>
    <w:p>
      <w:pPr>
        <w:jc w:val="both"/>
      </w:pPr>
      <w:r>
        <w:rPr>
          <w:rFonts w:ascii="Times New Roman" w:hAnsi="Times New Roman"/>
          <w:sz w:val="20"/>
        </w:rPr>
        <w:t>Next the author refutes the view that the universe is created because the *guṇas* rise and decline and a relation of principal and subordinate arises among them:</w:t>
      </w:r>
    </w:p>
    <w:p>
      <w:pPr>
        <w:jc w:val="both"/>
      </w:pPr>
      <w:r>
        <w:rPr>
          <w:rFonts w:ascii="Times New Roman" w:hAnsi="Times New Roman"/>
          <w:sz w:val="20"/>
        </w:rPr>
        <w:t>The eighth *sūtra*. The principal status of a *guṇa* is impossible in itself; therefore this view is untenable. The abiding of the *guṇas* — *sattva* and the rest — in equilibrium is called “the state of *pradhāna*.” In that state the *guṇas* are independent by nature, and so none of them proves to be principal over another. For if one of the three *guṇas* is accepted as principal, the other two, being equal to it, cannot become subordinate. A relation of principal and subordinate among the *guṇas* never arises. Nor can Īśvara or time be called its maker, for no one [among them] accepts this. Kapila himself said: “Since [Īśvara] could be neither liberated nor bound — that is, since there is no proof — Īśvara is not proved.” Space and time arise from ether and the rest; the *puruṣa* is not their maker, for he is entirely indifferent to activity. Nor is an imbalance of the *guṇas* the cause of creation. Moreover, since there is no cause, the *guṇas* might lose their balance at every later creation, but not at the first.</w:t>
      </w:r>
    </w:p>
    <w:p>
      <w:pPr>
        <w:jc w:val="both"/>
      </w:pPr>
      <w:r>
        <w:rPr>
          <w:rFonts w:ascii="Times New Roman" w:hAnsi="Times New Roman"/>
          <w:sz w:val="20"/>
        </w:rPr>
        <w:t>You may say: one can infer that the *guṇas*, according to their effects, are of different natures; then there is no room for the fault mentioned. In reply the author says:</w:t>
      </w:r>
    </w:p>
    <w:p>
      <w:pPr>
        <w:jc w:val="both"/>
      </w:pPr>
      <w:r>
        <w:rPr>
          <w:rFonts w:ascii="Times New Roman" w:hAnsi="Times New Roman"/>
          <w:sz w:val="20"/>
        </w:rPr>
        <w:t>The ninth *sūtra*. Even if one infers otherwise, the inert does not act by itself. That is, even if one infers that the *guṇas* are endowed with such varied powers, there is no escaping the fault: the *guṇas* lack the capacity to know (consciousness); evidently they do not have even the thought “Here I am, and this is how I create.” Creation from inert matter devoid of knowledge is never possible. As bricks, wood and other unconscious things can do nothing unless a conscious being directs them, so the unconscious *guṇas* can do nothing unless the potency of the conscious Supreme Lord directs them.</w:t>
      </w:r>
    </w:p>
    <w:p>
      <w:pPr>
        <w:jc w:val="both"/>
      </w:pPr>
      <w:r>
        <w:rPr>
          <w:rFonts w:ascii="Times New Roman" w:hAnsi="Times New Roman"/>
          <w:sz w:val="20"/>
        </w:rPr>
        <w:t>(Chapter 2, *pāda* 1.) “The great sage Kapila, desiring liberation, composed the *smṛti* [Sāṅkhya] to elaborate the meaning of the *jñāna-kāṇḍa*. He duly accepted the *agnihotra* and the other rites enjoined by the *karma-kāṇḍa*, and the Śrutis recognize him as trustworthy: ‘the sage Kapila, born [in the beginning],’ and so on. By his *sūtras* ‘Now, the complete cessation of the threefold misery is the highest goal of man,’ ‘Not by visible means, for even after cessation [misery] returns’ and others, it is established there that the cause of the world is unconscious, independent *pradhāna* alone; [this is also said in the *sūtras*] ‘For the liberation of the liberated,’ ‘Or for its own sake — of *pradhāna*,’ ‘Though *pradhāna* is unconscious, its activity is like that of milk’ and others. If Brahman is accepted as the cause, this *smṛti* will be left without a subject, for the whole of it speaks of nothing but *pradhāna*. Therefore Vedānta should be interpreted so as not to contradict the *smṛti* of Kapila, who is entirely trustworthy. The *smṛtis* of Manu and others will not be left without a subject, for by setting forth *dharma* they elaborate the meaning of the *karma-kāṇḍa* and so have their own subject. When this is proposed, it is said:</w:t>
      </w:r>
    </w:p>
    <w:p>
      <w:pPr>
        <w:jc w:val="both"/>
      </w:pPr>
      <w:r>
        <w:rPr>
          <w:rFonts w:ascii="Times New Roman" w:hAnsi="Times New Roman"/>
          <w:sz w:val="20"/>
        </w:rPr>
        <w:t>“‘If [it is said:] there follows the fault that the *smṛti* has no room — no, for there follows the fault that other *smṛtis* have no room’ (1).</w:t>
      </w:r>
    </w:p>
    <w:p>
      <w:pPr>
        <w:jc w:val="both"/>
      </w:pPr>
      <w:r>
        <w:rPr>
          <w:rFonts w:ascii="Times New Roman" w:hAnsi="Times New Roman"/>
          <w:sz w:val="20"/>
        </w:rPr>
        <w:t>“‘Has no room’ means is left without a subject. If Vedānta is interpreted according to its single import (*samanvaya*), the Sāṅkhya *smṛti* incurs the fault of being left without a subject; so must [the texts of Vedānta] be interpreted in a sense contrary to the Śruti? If that is said — no. Why? ‘Other’ and so on. For then a great fault would arise: other *smṛtis* would be left without a subject — the *smṛtis* of Manu and others, which follow Vedānta and teach that Brahman alone is the cause. In them the Lord of all is shown to be the cause of the origin of the world and the rest, and by no means some other principle named by Kapila. Thus Śrīman Manu says: ‘This [world] was darkness — unknown, without marks, beyond reasoning, unknowable, as if wholly asleep. Then the self-born Bhagavān, unmanifest, manifesting this [world] — the great elements and the rest — appeared in full power, dispelling the darkness. He who is beyond the senses, imperceptible, subtle, unmanifest, eternal, containing all beings and inconceivable — He Himself appeared. Wishing to create various beings from His own body, He reflected and first created the waters, and placed a seed in them. It became a golden egg, shining like the sun; in it Brahmā himself was born, the grandfather of all the worlds,’</w:t>
      </w:r>
      <w:r>
        <w:rPr>
          <w:rFonts w:ascii="Times New Roman" w:hAnsi="Times New Roman"/>
          <w:sz w:val="20"/>
          <w:vertAlign w:val="superscript"/>
        </w:rPr>
        <w:t>3</w:t>
      </w:r>
      <w:r>
        <w:rPr>
          <w:rFonts w:ascii="Times New Roman" w:hAnsi="Times New Roman"/>
          <w:sz w:val="20"/>
        </w:rPr>
        <w:t xml:space="preserve"> and so on. Śrī Parāśara says: ‘From Viṣṇu the world arose, and in Him it abides; He is the one who maintains and dissolves this world, and He is the world’;</w:t>
      </w:r>
      <w:r>
        <w:rPr>
          <w:rFonts w:ascii="Times New Roman" w:hAnsi="Times New Roman"/>
          <w:sz w:val="20"/>
          <w:vertAlign w:val="superscript"/>
        </w:rPr>
        <w:t>4</w:t>
      </w:r>
      <w:r>
        <w:rPr>
          <w:rFonts w:ascii="Times New Roman" w:hAnsi="Times New Roman"/>
          <w:sz w:val="20"/>
        </w:rPr>
        <w:t xml:space="preserve"> ‘As a spider draws a thread from its heart through its mouth, plays with it and swallows it again, so does Janārdana,’ and so on. Others speak in the same way. Nor can one say that these *smṛtis* have their subject in elaborating the meaning of the *karma-kāṇḍa*. They enjoin *dharmas* for purifying the mind, so that knowledge of Brahman may dawn, and therefore their purpose is only to elaborate the meaning of the *jñāna-kāṇḍa*. That they purify the mind is seen from the Śruti: ‘Him [the *brāhmaṇas* seek to know] by the study of the Vedas,’</w:t>
      </w:r>
      <w:r>
        <w:rPr>
          <w:rFonts w:ascii="Times New Roman" w:hAnsi="Times New Roman"/>
          <w:sz w:val="20"/>
          <w:vertAlign w:val="superscript"/>
        </w:rPr>
        <w:t>5</w:t>
      </w:r>
      <w:r>
        <w:rPr>
          <w:rFonts w:ascii="Times New Roman" w:hAnsi="Times New Roman"/>
          <w:sz w:val="20"/>
        </w:rPr>
        <w:t xml:space="preserve"> and so on. Here and there one sees and experiences that they bring such fruits as rain, sons, heaven and the like. But this too, by creating trust in the scriptures, finally leads to Him, for it is said: ‘The goal that all the Vedas proclaim’</w:t>
      </w:r>
      <w:r>
        <w:rPr>
          <w:rFonts w:ascii="Times New Roman" w:hAnsi="Times New Roman"/>
          <w:sz w:val="20"/>
          <w:vertAlign w:val="superscript"/>
        </w:rPr>
        <w:t>6</w:t>
      </w:r>
      <w:r>
        <w:rPr>
          <w:rFonts w:ascii="Times New Roman" w:hAnsi="Times New Roman"/>
          <w:sz w:val="20"/>
        </w:rPr>
        <w:t xml:space="preserve"> and ‘The Vedas are devoted to Nārāyaṇa.’</w:t>
      </w:r>
      <w:r>
        <w:rPr>
          <w:rFonts w:ascii="Times New Roman" w:hAnsi="Times New Roman"/>
          <w:sz w:val="20"/>
          <w:vertAlign w:val="superscript"/>
        </w:rPr>
        <w:t>7</w:t>
      </w:r>
      <w:r>
        <w:rPr>
          <w:rFonts w:ascii="Times New Roman" w:hAnsi="Times New Roman"/>
          <w:sz w:val="20"/>
        </w:rPr>
        <w:t xml:space="preserve"> The Sāṅkhya *smṛti* cannot elaborate the meaning of Vedānta, for it teaches what contradicts the Śruti. Elaboration (*upabṛṁhaṇa*) is the clarifying of a meaning that agrees with the Śruti, and in it there is no such thing. Therefore the Sāṅkhya *smṛti*, which contradicts the Śruti, is invented out of its author's own head and is not trustworthy; and we do not fear the charge that it will prove useless. Nor is it right to favor that *smṛti* on the pretext that it is trustworthy. Many interpreters are declared trustworthy, and their *smṛtis* differ in meaning; if one favors one of them, the real meaning will never be settled. When *smṛtis* contradict one another, there is no other way to decide than to rely on the Śruti; therefore one should honor only the *smṛti* that follows the Śruti. You object by the strength of *smṛti* — by the strength of *smṛti* we shall refute you: thus the fault ‘other *smṛtis* have no room’ is pointed out. Some cite the *Śvetāśvatara-śruti* as proof that Kapila is trustworthy: ‘He who in the beginning endowed the born sage Kapila with knowledge.’</w:t>
      </w:r>
      <w:r>
        <w:rPr>
          <w:rFonts w:ascii="Times New Roman" w:hAnsi="Times New Roman"/>
          <w:sz w:val="20"/>
          <w:vertAlign w:val="superscript"/>
        </w:rPr>
        <w:t>8</w:t>
      </w:r>
      <w:r>
        <w:rPr>
          <w:rFonts w:ascii="Times New Roman" w:hAnsi="Times New Roman"/>
          <w:sz w:val="20"/>
        </w:rPr>
        <w:t xml:space="preserve"> But this is not so: those words speak of someone else, and one whose words contradict the meaning of the Śruti cannot be trustworthy. As for Manu's trustworthiness, the Taittirīyas recite: ‘Whatever Manu said is medicine.’ And of Śrī Parāśara tradition says that he understood the highest truth about the Deity by the grace of Pulastya and Vasiṣṭha. Kapila, the founder of the *smṛti* opposed to the Vedas, is a particular *jīva* of the line of Agni, deluded by *māyā*, and not Vāsudeva born of Kardama. For tradition says: ‘Kapila, called Vāsudeva, taught the doctrine of Sāṅkhya to Brahmā and the other gods, to Bhṛgu and others, and likewise to Āsuri; all of it was elaborated by the meaning of the Vedas. But another Kapila taught a doctrine opposed to all the Vedas’; ‘[he taught] Sāṅkhya to another Āsuri, elaborated with false arguments.’ Therefore, if the Sāṅkhya *smṛti*, untrustworthy because it contradicts the Vedas, proves useless, there is no fault in that.</w:t>
      </w:r>
    </w:p>
    <w:p>
      <w:pPr>
        <w:jc w:val="both"/>
      </w:pPr>
      <w:r>
        <w:rPr>
          <w:rFonts w:ascii="Times New Roman" w:hAnsi="Times New Roman"/>
          <w:sz w:val="20"/>
        </w:rPr>
        <w:t>“‘And because the rest is not found’ (2).</w:t>
      </w:r>
    </w:p>
    <w:p>
      <w:pPr>
        <w:jc w:val="both"/>
      </w:pPr>
      <w:r>
        <w:rPr>
          <w:rFonts w:ascii="Times New Roman" w:hAnsi="Times New Roman"/>
          <w:sz w:val="20"/>
        </w:rPr>
        <w:t>“‘And the rest,’ that is, what the Sāṅkhya *smṛti* speaks of, is not found in the Vedas; therefore it is not trustworthy. These are its tenets: the *puruṣas* are all-pervading and are consciousness alone; *prakṛti* alone binds and liberates them, and bondage and liberation belong to *prakṛti* alone; there is no Lord of all, a special Puruṣa; time is not a *tattva*; the five *prāṇas* and the rest are merely functions of the senses. Such tenets and others like them are to be seen in it.”</w:t>
      </w:r>
    </w:p>
    <w:p>
      <w:pPr>
        <w:jc w:val="both"/>
      </w:pPr>
      <w:r>
        <w:rPr>
          <w:rFonts w:ascii="Times New Roman" w:hAnsi="Times New Roman"/>
          <w:sz w:val="20"/>
        </w:rPr>
        <w:t>1. The Śruti mentions a trustworthy sage named “Kapila.” He duly accepted the *karma-kāṇḍa* enjoined by the Vedas. This same sage Kapila composed the Sāṅkhya *smṛti* in order to elaborate the *jñāna-kāṇḍa*. In *sūtras* such as “Now, the complete cessation of the threefold misery is the highest goal of man,” the Sāṅkhya *smṛti* calls the complete cessation of the threefold misery — *ādhyātmika* and the rest — “the highest goal of man,” or liberation. In it unconscious *pradhāna* alone is established as the independent cause of the world. If Brahman alone is called the sole cause of the world, this Sāṅkhya *smṛti* will be left without a subject, for from beginning to end it speaks of nothing else. Therefore the texts of Vedānta should be interpreted so as not to contradict the views of the entirely trustworthy sage Kapila. Then the *smṛtis* proclaimed by Manu and others will not be left without a subject either: by setting forth *dharma* they elaborate the *karma-kāṇḍa* and so have a subject. To refute this, the author introduces the first *sūtra*, “If [it is said:] there follows the fault that the *smṛti* has no room…”.</w:t>
      </w:r>
    </w:p>
    <w:p>
      <w:pPr>
        <w:jc w:val="both"/>
      </w:pPr>
      <w:r>
        <w:rPr>
          <w:rFonts w:ascii="Times New Roman" w:hAnsi="Times New Roman"/>
          <w:sz w:val="20"/>
        </w:rPr>
        <w:t>Absence of room is *anavakāśa*; the word *anavakāśa* means being left without a subject. If Vedānta is interpreted according to its single import (*samanvaya*), the Sāṅkhya *smṛti* incurs the fault of being left without a subject. So should the texts of Vedānta be interpreted in a sense opposite to what one hears in them? The answer: that is impossible. If they are interpreted so, a great calamity follows: other *smṛtis* — those of Manu and others, which follow Vedānta and teach that Brahman alone is the cause — will be left without a subject. In these *smṛtis* only the Lord of all is shown to be the cause of the origin of the world and the rest. The *tattvas* are not described in them as the sage Kapila describes them. Thus Śrī Manu says: “Before creation the whole universe was darkness — unknown, without marks, beyond reasoning, unknowable — and lay as if asleep. Then the self-born Bhagavān, though Himself unmanifest, appeared endowed with the potencies of the great elements and the rest in order to manifest this world, and dispelled that darkness. He is beyond the senses, imperceptible, subtle, unmanifest, eternal, containing all beings and inconceivable by nature. Having appeared Himself, He desired in His mind to create various beings from His own body, and first of all He created water. Then the Supreme Lord placed His seed in that water. From the seed arose a golden egg, shining like a thousand suns. In that egg Brahmā himself, the grandfather of all the worlds, was born.” And the sage Parāśara says: “The visible world arose from Bhagavān Viṣṇu and abides resting on Him. He maintains it and He destroys it. This world is a particular potency of His. As a spider draws threads out of its own body and later swallows them itself, so Bhagavān Viṣṇu creates the universe from His potency and later dissolves it again in His potency.” Other sages say the same. Nor can one say that the Sāṅkhya *smṛti*</w:t>
      </w:r>
      <w:r>
        <w:rPr>
          <w:rFonts w:ascii="Times New Roman" w:hAnsi="Times New Roman"/>
          <w:sz w:val="20"/>
          <w:vertAlign w:val="superscript"/>
        </w:rPr>
        <w:t>9</w:t>
      </w:r>
      <w:r>
        <w:rPr>
          <w:rFonts w:ascii="Times New Roman" w:hAnsi="Times New Roman"/>
          <w:sz w:val="20"/>
        </w:rPr>
        <w:t xml:space="preserve"> will have a subject by elaborating the *karma-kāṇḍa*: [these *smṛtis*] enjoin *dharma* for the purification of the mind, so that knowledge of Brahman may dawn. Therefore the purpose of these *smṛtis* is to elaborate the *jñāna-kāṇḍa*. It is also seen that these *dharmas* purify the mind: the words of the Śruti “Him [the *brāhmaṇas* seek to know] by the study of the Vedas” and so on are the proof. Here and there it is seen and confirmed that these *dharmas* (their performance) bring such fruits as rain, sons, heaven and the like. But this too is only to purify the mind by creating faith in the scriptures. The Śrutis “The goal that all the Vedas proclaim” and “The Vedas are devoted to Nārāyaṇa” express the same intention. Even if the purpose of the Sāṅkhya *smṛti* is to elaborate the *jñāna-kāṇḍa*, one still cannot accept that it elaborates the meaning of Vedānta, for the Sāṅkhya *smṛti* teaches what contradicts the Śruti. To clarify the meaning of the statements of the Śruti — that is what “elaboration” (*upabṛṁhaṇa*) means. No such clarification of the meaning of the Śruti is seen in the Sāṅkhya *smṛti*. It must therefore be judged contrary to the Śruti. And what contradicts the Śruti is invented out of one's own head and is therefore untrustworthy. So the uselessness of this untrustworthy Sāṅkhya *smṛti* is inevitable. Nor is it right to favor one *smṛti* while waiting for the untrustworthiness of another to be established. If one favors *smṛtis* that differ in meaning, then, faced with the many opinions of Gautama and many others who interpret in different ways, one will never settle the real meaning. When two *smṛtis* contradict each other, one cannot resort to any deciding proof other than the Śruti. Whatever one relies on must certainly follow the Śruti; if it does not follow the Śruti, it cannot be honored. Those who raise censure by the strength of *smṛti* will be refuted by the strength of that same *smṛti*; therefore pointing out the fault “other *smṛtis* will be left without a subject” is unavoidable. In the *Śvetāśvatara Upaniṣad* the words “the sage Kapila, born…” and so on do speak of a trustworthy sage Kapila. But that Kapila is not this one; he is another sage Kapila. Therefore, in calling Kapila, the author of Sāṅkhya, untrustworthy, we show no disrespect to the Śruti. The trustworthiness of Manu and Parāśara is well known from the Śruti and the *smṛti*. Thus with the words “Whatever Manu said is medicine” the Taittirīyas affirm Manu's trustworthiness. And the *smṛti* says that Śrī Parāśara understood the highest truth about the Deity by the grace of Pulastya and Vasiṣṭha. Kapila, the founder of the Sāṅkhya *smṛti* opposed to the Vedas, and Bhagavān Kapila, the son of Kardama, are not the same person. The first Kapila is a particular *jīva* of the line of Agni, deluded by *māyā*; the second, the son of Kardama, is an avatāra of Vāsudeva Himself. The *Padma Purāṇa* says: “Bhagavān Vāsudeva descended from the sage Kardama as Kapila and taught the doctrine of Sāṅkhya to the gods headed by Brahmā, to the sages headed by Bhṛgu and to a *brāhmaṇa* named Āsuri; the Sāṅkhya *smṛti* He taught is elaborated by the meaning of the Vedas. But another Kapila taught another Āsuri a different Sāṅkhya — opposed to all the Vedas, elaborated with false arguments and invented out of his own head.” Therefore there is no fault whatever in calling this latter Sāṅkhya *smṛti*, opposed to the Vedas and untrustworthy, useless.</w:t>
      </w:r>
    </w:p>
    <w:p>
      <w:pPr>
        <w:jc w:val="both"/>
      </w:pPr>
      <w:r>
        <w:rPr>
          <w:rFonts w:ascii="Times New Roman" w:hAnsi="Times New Roman"/>
          <w:sz w:val="20"/>
        </w:rPr>
        <w:t>2. Moreover, this Sāṅkhya *smṛti* speaks of certain matters that are not found in the Vedas. For this reason too it can be called “untrustworthy.” These are the matters: “The *puruṣas*, that is, the individual souls, are consciousness alone and all-pervading; *prakṛti* alone binds and liberates them. Both ‘bondage’ and ‘liberation’ are material. There is no *puruṣa* called ‘the Lord of all.’ ‘Time’ is not a *tattva* at all. The five *prāṇas* and the rest are merely functions of the senses.” These and certain other tenets opposed to Vedānta are seen in this Sāṅkhya *smṛti*.</w:t>
      </w:r>
    </w:p>
    <w:p>
      <w:pPr>
        <w:keepNext/>
        <w:spacing w:before="160"/>
        <w:jc w:val="center"/>
      </w:pPr>
      <w:r>
        <w:rPr>
          <w:rFonts w:ascii="Times New Roman" w:hAnsi="Times New Roman"/>
          <w:i/>
          <w:sz w:val="21"/>
        </w:rPr>
        <w:t>He Himself is the “efficient” cause, and Advaita Prabhu the “material” cause —</w:t>
      </w:r>
    </w:p>
    <w:p>
      <w:pPr>
        <w:keepNext/>
        <w:jc w:val="center"/>
      </w:pPr>
      <w:r>
        <w:rPr>
          <w:rFonts w:ascii="Nirmala UI" w:hAnsi="Nirmala UI" w:cs="Nirmala UI"/>
          <w:sz w:val="24"/>
          <w:szCs w:val="24"/>
        </w:rPr>
        <w:t>আপনে পুরুষ — বিশ্বের ‘নিমিত্ত’-কারণ ৷</w:t>
        <w:br/>
      </w:r>
      <w:r>
        <w:rPr>
          <w:rFonts w:ascii="Nirmala UI" w:hAnsi="Nirmala UI" w:cs="Nirmala UI"/>
          <w:sz w:val="24"/>
          <w:szCs w:val="24"/>
        </w:rPr>
        <w:t>অদ্বৈত-রূপে ‘উপাদান’ হন নারায়ণ ॥ ১৬ ॥</w:t>
      </w:r>
    </w:p>
    <w:p>
      <w:pPr>
        <w:keepNext/>
        <w:spacing w:after="0"/>
        <w:ind w:left="227"/>
      </w:pPr>
      <w:r>
        <w:rPr>
          <w:rFonts w:ascii="Times New Roman" w:hAnsi="Times New Roman"/>
          <w:i/>
          <w:sz w:val="20"/>
        </w:rPr>
        <w:t>āpane puruṣa — viśvera ‘nimitta’-kāraṇa</w:t>
      </w:r>
    </w:p>
    <w:p>
      <w:pPr>
        <w:keepNext/>
        <w:spacing w:after="40"/>
        <w:ind w:left="227"/>
      </w:pPr>
      <w:r>
        <w:rPr>
          <w:rFonts w:ascii="Times New Roman" w:hAnsi="Times New Roman"/>
          <w:color w:val="555555"/>
          <w:sz w:val="18"/>
        </w:rPr>
        <w:t>Himself  the Puruṣa  of the world  the efficient  cause</w:t>
      </w:r>
    </w:p>
    <w:p>
      <w:pPr>
        <w:keepNext/>
        <w:spacing w:after="0"/>
        <w:ind w:left="227"/>
      </w:pPr>
      <w:r>
        <w:rPr>
          <w:rFonts w:ascii="Times New Roman" w:hAnsi="Times New Roman"/>
          <w:i/>
          <w:sz w:val="20"/>
        </w:rPr>
        <w:t>advaita-rūpe ‘upādāna’ hana nārāyaṇa</w:t>
      </w:r>
    </w:p>
    <w:p>
      <w:pPr>
        <w:keepNext/>
        <w:spacing w:after="40"/>
        <w:ind w:left="227"/>
      </w:pPr>
      <w:r>
        <w:rPr>
          <w:rFonts w:ascii="Times New Roman" w:hAnsi="Times New Roman"/>
          <w:color w:val="555555"/>
          <w:sz w:val="18"/>
        </w:rPr>
        <w:t>of Advaita  in the form  the material (cause)  becomes  Nārāyaṇa</w:t>
      </w:r>
    </w:p>
    <w:p>
      <w:pPr>
        <w:spacing w:before="60"/>
        <w:jc w:val="both"/>
      </w:pPr>
      <w:r>
        <w:rPr>
          <w:b/>
        </w:rPr>
        <w:t xml:space="preserve">16 </w:t>
      </w:r>
      <w:r>
        <w:rPr>
          <w:rFonts w:ascii="Times New Roman" w:hAnsi="Times New Roman"/>
        </w:rPr>
        <w:t>The Puruṣa Himself is the efficient cause of the world, and in the form of Advaita, Nārāyaṇa becomes the material cause.</w:t>
      </w:r>
    </w:p>
    <w:p>
      <w:pPr>
        <w:keepNext/>
        <w:spacing w:before="160"/>
        <w:jc w:val="center"/>
      </w:pPr>
      <w:r>
        <w:rPr>
          <w:rFonts w:ascii="Times New Roman" w:hAnsi="Times New Roman"/>
          <w:i/>
          <w:sz w:val="21"/>
        </w:rPr>
        <w:t>As the one who casts the glance He is the efficient cause, and as Advaita He is the Creator in the form of the material cause —</w:t>
      </w:r>
    </w:p>
    <w:p>
      <w:pPr>
        <w:keepNext/>
        <w:jc w:val="center"/>
      </w:pPr>
      <w:r>
        <w:rPr>
          <w:rFonts w:ascii="Nirmala UI" w:hAnsi="Nirmala UI" w:cs="Nirmala UI"/>
          <w:sz w:val="24"/>
          <w:szCs w:val="24"/>
        </w:rPr>
        <w:t>‘নিমিত্তাংশে’ করে তেঁহো মায়াতে ঈক্ষণ ৷</w:t>
        <w:br/>
      </w:r>
      <w:r>
        <w:rPr>
          <w:rFonts w:ascii="Nirmala UI" w:hAnsi="Nirmala UI" w:cs="Nirmala UI"/>
          <w:sz w:val="24"/>
          <w:szCs w:val="24"/>
        </w:rPr>
        <w:t>‘উপাদান’ অদ্বৈত করেন ব্রহ্মাণ্ড-সৃজন ॥ ১৭ ॥</w:t>
      </w:r>
    </w:p>
    <w:p>
      <w:pPr>
        <w:keepNext/>
        <w:spacing w:after="0"/>
        <w:ind w:left="227"/>
      </w:pPr>
      <w:r>
        <w:rPr>
          <w:rFonts w:ascii="Times New Roman" w:hAnsi="Times New Roman"/>
          <w:i/>
          <w:sz w:val="20"/>
        </w:rPr>
        <w:t>‘nimittāṁśe’ kare teṅho māyāte īkṣaṇa</w:t>
      </w:r>
    </w:p>
    <w:p>
      <w:pPr>
        <w:keepNext/>
        <w:spacing w:after="40"/>
        <w:ind w:left="227"/>
      </w:pPr>
      <w:r>
        <w:rPr>
          <w:rFonts w:ascii="Times New Roman" w:hAnsi="Times New Roman"/>
          <w:color w:val="555555"/>
          <w:sz w:val="18"/>
        </w:rPr>
        <w:t>as the efficient aspect  casts  He  on māyā  a glance</w:t>
      </w:r>
    </w:p>
    <w:p>
      <w:pPr>
        <w:keepNext/>
        <w:spacing w:after="0"/>
        <w:ind w:left="227"/>
      </w:pPr>
      <w:r>
        <w:rPr>
          <w:rFonts w:ascii="Times New Roman" w:hAnsi="Times New Roman"/>
          <w:i/>
          <w:sz w:val="20"/>
        </w:rPr>
        <w:t>‘upādāna’ advaita karena brahmāṇḍa-sṛjana</w:t>
      </w:r>
    </w:p>
    <w:p>
      <w:pPr>
        <w:keepNext/>
        <w:spacing w:after="40"/>
        <w:ind w:left="227"/>
      </w:pPr>
      <w:r>
        <w:rPr>
          <w:rFonts w:ascii="Times New Roman" w:hAnsi="Times New Roman"/>
          <w:color w:val="555555"/>
          <w:sz w:val="18"/>
        </w:rPr>
        <w:t>as the material (cause)  Advaita  performs  of the universes  creation</w:t>
      </w:r>
    </w:p>
    <w:p>
      <w:pPr>
        <w:spacing w:before="60"/>
        <w:jc w:val="both"/>
      </w:pPr>
      <w:r>
        <w:rPr>
          <w:b/>
        </w:rPr>
        <w:t xml:space="preserve">17 </w:t>
      </w:r>
      <w:r>
        <w:rPr>
          <w:rFonts w:ascii="Times New Roman" w:hAnsi="Times New Roman"/>
        </w:rPr>
        <w:t>As the efficient aspect, He glances at māyā; as the material cause, Advaita creates the universes.</w:t>
      </w:r>
    </w:p>
    <w:p>
      <w:pPr>
        <w:keepNext/>
        <w:spacing w:before="160"/>
        <w:jc w:val="center"/>
      </w:pPr>
      <w:r>
        <w:rPr>
          <w:rFonts w:ascii="Times New Roman" w:hAnsi="Times New Roman"/>
          <w:i/>
          <w:sz w:val="21"/>
        </w:rPr>
        <w:t>Refutation of the Sāṅkhya doctrine —</w:t>
      </w:r>
    </w:p>
    <w:p>
      <w:pPr>
        <w:keepNext/>
        <w:jc w:val="center"/>
      </w:pPr>
      <w:r>
        <w:rPr>
          <w:rFonts w:ascii="Nirmala UI" w:hAnsi="Nirmala UI" w:cs="Nirmala UI"/>
          <w:sz w:val="24"/>
          <w:szCs w:val="24"/>
        </w:rPr>
        <w:t>যদ্যপি সাংখ্য মানে, ‘প্রধান’ — কারণ ৷</w:t>
        <w:br/>
      </w:r>
      <w:r>
        <w:rPr>
          <w:rFonts w:ascii="Nirmala UI" w:hAnsi="Nirmala UI" w:cs="Nirmala UI"/>
          <w:sz w:val="24"/>
          <w:szCs w:val="24"/>
        </w:rPr>
        <w:t>জড় হইতে কভু নহে জগৎ-সৃজন ॥ ১৮ ॥</w:t>
      </w:r>
    </w:p>
    <w:p>
      <w:pPr>
        <w:keepNext/>
        <w:spacing w:after="0"/>
        <w:ind w:left="227"/>
      </w:pPr>
      <w:r>
        <w:rPr>
          <w:rFonts w:ascii="Times New Roman" w:hAnsi="Times New Roman"/>
          <w:i/>
          <w:sz w:val="20"/>
        </w:rPr>
        <w:t>yadyapi sāṅkhya māne, ‘pradhāna’ — kāraṇa</w:t>
      </w:r>
    </w:p>
    <w:p>
      <w:pPr>
        <w:keepNext/>
        <w:spacing w:after="40"/>
        <w:ind w:left="227"/>
      </w:pPr>
      <w:r>
        <w:rPr>
          <w:rFonts w:ascii="Times New Roman" w:hAnsi="Times New Roman"/>
          <w:color w:val="555555"/>
          <w:sz w:val="18"/>
        </w:rPr>
        <w:t>although  the Sāṅkhya  holds  the pradhāna  the cause</w:t>
      </w:r>
    </w:p>
    <w:p>
      <w:pPr>
        <w:keepNext/>
        <w:spacing w:after="0"/>
        <w:ind w:left="227"/>
      </w:pPr>
      <w:r>
        <w:rPr>
          <w:rFonts w:ascii="Times New Roman" w:hAnsi="Times New Roman"/>
          <w:i/>
          <w:sz w:val="20"/>
        </w:rPr>
        <w:t>jaḍa haite kabhu nahe jagat-sṛjana</w:t>
      </w:r>
    </w:p>
    <w:p>
      <w:pPr>
        <w:keepNext/>
        <w:spacing w:after="40"/>
        <w:ind w:left="227"/>
      </w:pPr>
      <w:r>
        <w:rPr>
          <w:rFonts w:ascii="Times New Roman" w:hAnsi="Times New Roman"/>
          <w:color w:val="555555"/>
          <w:sz w:val="18"/>
        </w:rPr>
        <w:t>from inert matter  ever  not is  of the world  creation</w:t>
      </w:r>
    </w:p>
    <w:p>
      <w:pPr>
        <w:spacing w:before="60"/>
        <w:jc w:val="both"/>
      </w:pPr>
      <w:r>
        <w:rPr>
          <w:b/>
        </w:rPr>
        <w:t xml:space="preserve">18 </w:t>
      </w:r>
      <w:r>
        <w:rPr>
          <w:rFonts w:ascii="Times New Roman" w:hAnsi="Times New Roman"/>
        </w:rPr>
        <w:t>Although the Sāṅkhya philosophy holds that the *pradhāna* is the cause, the world can never come into being from inert matter.</w:t>
      </w:r>
    </w:p>
    <w:p>
      <w:pPr>
        <w:keepNext/>
        <w:spacing w:before="160"/>
        <w:jc w:val="center"/>
      </w:pPr>
      <w:r>
        <w:rPr>
          <w:rFonts w:ascii="Times New Roman" w:hAnsi="Times New Roman"/>
          <w:i/>
          <w:sz w:val="21"/>
        </w:rPr>
        <w:t>*Prakṛti* acts only by the potency of Bhagavān —</w:t>
      </w:r>
    </w:p>
    <w:p>
      <w:pPr>
        <w:keepNext/>
        <w:jc w:val="center"/>
      </w:pPr>
      <w:r>
        <w:rPr>
          <w:rFonts w:ascii="Nirmala UI" w:hAnsi="Nirmala UI" w:cs="Nirmala UI"/>
          <w:sz w:val="24"/>
          <w:szCs w:val="24"/>
        </w:rPr>
        <w:t>নিজ সৃষ্টিশক্তি প্রভু সঞ্চারে প্রধানে ৷</w:t>
        <w:br/>
      </w:r>
      <w:r>
        <w:rPr>
          <w:rFonts w:ascii="Nirmala UI" w:hAnsi="Nirmala UI" w:cs="Nirmala UI"/>
          <w:sz w:val="24"/>
          <w:szCs w:val="24"/>
        </w:rPr>
        <w:t>ঈশ্বরের শক্ত্যে তবে হয়ে ত’ নির্ম্মাণে ॥ ১৯ ॥</w:t>
      </w:r>
    </w:p>
    <w:p>
      <w:pPr>
        <w:keepNext/>
        <w:spacing w:after="0"/>
        <w:ind w:left="227"/>
      </w:pPr>
      <w:r>
        <w:rPr>
          <w:rFonts w:ascii="Times New Roman" w:hAnsi="Times New Roman"/>
          <w:i/>
          <w:sz w:val="20"/>
        </w:rPr>
        <w:t>nija sṛṣṭi-śakti prabhu sañcāre pradhāne</w:t>
      </w:r>
    </w:p>
    <w:p>
      <w:pPr>
        <w:keepNext/>
        <w:spacing w:after="40"/>
        <w:ind w:left="227"/>
      </w:pPr>
      <w:r>
        <w:rPr>
          <w:rFonts w:ascii="Times New Roman" w:hAnsi="Times New Roman"/>
          <w:color w:val="555555"/>
          <w:sz w:val="18"/>
        </w:rPr>
        <w:t>His own  creative power  the Lord  infuses  into the pradhāna</w:t>
      </w:r>
    </w:p>
    <w:p>
      <w:pPr>
        <w:keepNext/>
        <w:spacing w:after="0"/>
        <w:ind w:left="227"/>
      </w:pPr>
      <w:r>
        <w:rPr>
          <w:rFonts w:ascii="Times New Roman" w:hAnsi="Times New Roman"/>
          <w:i/>
          <w:sz w:val="20"/>
        </w:rPr>
        <w:t>īśvarera śaktye tabe haye ta’ nirmāṇe</w:t>
      </w:r>
    </w:p>
    <w:p>
      <w:pPr>
        <w:keepNext/>
        <w:spacing w:after="40"/>
        <w:ind w:left="227"/>
      </w:pPr>
      <w:r>
        <w:rPr>
          <w:rFonts w:ascii="Times New Roman" w:hAnsi="Times New Roman"/>
          <w:color w:val="555555"/>
          <w:sz w:val="18"/>
        </w:rPr>
        <w:t>of the Lord  by the power  then  there is  indeed  creation</w:t>
      </w:r>
    </w:p>
    <w:p>
      <w:pPr>
        <w:spacing w:before="60"/>
        <w:jc w:val="both"/>
      </w:pPr>
      <w:r>
        <w:rPr>
          <w:b/>
        </w:rPr>
        <w:t xml:space="preserve">19 </w:t>
      </w:r>
      <w:r>
        <w:rPr>
          <w:rFonts w:ascii="Times New Roman" w:hAnsi="Times New Roman"/>
        </w:rPr>
        <w:t>The Lord infuses His own creative power into the *pradhāna*, and only then, by the Lord's power, does creation take place.</w:t>
      </w:r>
    </w:p>
    <w:p>
      <w:pPr>
        <w:jc w:val="both"/>
      </w:pPr>
      <w:r>
        <w:rPr>
          <w:b/>
          <w:i/>
          <w:sz w:val="20"/>
        </w:rPr>
        <w:t xml:space="preserve">Anubhāṣya. </w:t>
      </w:r>
      <w:r>
        <w:rPr>
          <w:rFonts w:ascii="Times New Roman" w:hAnsi="Times New Roman"/>
          <w:sz w:val="20"/>
        </w:rPr>
        <w:t>See Ādi 5.58–66; Madhya 20.259–261, 271, 276.</w:t>
      </w:r>
    </w:p>
    <w:p>
      <w:pPr>
        <w:keepNext/>
        <w:spacing w:before="160"/>
        <w:jc w:val="center"/>
      </w:pPr>
      <w:r>
        <w:rPr>
          <w:rFonts w:ascii="Times New Roman" w:hAnsi="Times New Roman"/>
          <w:i/>
          <w:sz w:val="21"/>
        </w:rPr>
        <w:t>The two forms of Advaita Prabhu —</w:t>
      </w:r>
    </w:p>
    <w:p>
      <w:pPr>
        <w:keepNext/>
        <w:jc w:val="center"/>
      </w:pPr>
      <w:r>
        <w:rPr>
          <w:rFonts w:ascii="Nirmala UI" w:hAnsi="Nirmala UI" w:cs="Nirmala UI"/>
          <w:sz w:val="24"/>
          <w:szCs w:val="24"/>
        </w:rPr>
        <w:t>অদ্বৈত-আচার্য্য — কোটিব্রহ্মাণ্ডের কর্ত্তা ৷</w:t>
        <w:br/>
      </w:r>
      <w:r>
        <w:rPr>
          <w:rFonts w:ascii="Nirmala UI" w:hAnsi="Nirmala UI" w:cs="Nirmala UI"/>
          <w:sz w:val="24"/>
          <w:szCs w:val="24"/>
        </w:rPr>
        <w:t>আর এক এক মূর্ত্ত্যে ব্রহ্মাণ্ডের ভর্ত্তা ॥ ২০ ॥</w:t>
      </w:r>
    </w:p>
    <w:p>
      <w:pPr>
        <w:keepNext/>
        <w:spacing w:after="0"/>
        <w:ind w:left="227"/>
      </w:pPr>
      <w:r>
        <w:rPr>
          <w:rFonts w:ascii="Times New Roman" w:hAnsi="Times New Roman"/>
          <w:i/>
          <w:sz w:val="20"/>
        </w:rPr>
        <w:t>advaita-ācārya — koṭi-brahmāṇḍera kartā</w:t>
      </w:r>
    </w:p>
    <w:p>
      <w:pPr>
        <w:keepNext/>
        <w:spacing w:after="40"/>
        <w:ind w:left="227"/>
      </w:pPr>
      <w:r>
        <w:rPr>
          <w:rFonts w:ascii="Times New Roman" w:hAnsi="Times New Roman"/>
          <w:color w:val="555555"/>
          <w:sz w:val="18"/>
        </w:rPr>
        <w:t>Advaita  Ācārya  of millions of universes  the creator</w:t>
      </w:r>
    </w:p>
    <w:p>
      <w:pPr>
        <w:keepNext/>
        <w:spacing w:after="0"/>
        <w:ind w:left="227"/>
      </w:pPr>
      <w:r>
        <w:rPr>
          <w:rFonts w:ascii="Times New Roman" w:hAnsi="Times New Roman"/>
          <w:i/>
          <w:sz w:val="20"/>
        </w:rPr>
        <w:t>āra eka eka mūrtye brahmāṇḍera bhartā</w:t>
      </w:r>
    </w:p>
    <w:p>
      <w:pPr>
        <w:keepNext/>
        <w:spacing w:after="40"/>
        <w:ind w:left="227"/>
      </w:pPr>
      <w:r>
        <w:rPr>
          <w:rFonts w:ascii="Times New Roman" w:hAnsi="Times New Roman"/>
          <w:color w:val="555555"/>
          <w:sz w:val="18"/>
        </w:rPr>
        <w:t>and  in one  each  form  of a universe  the maintainer</w:t>
      </w:r>
    </w:p>
    <w:p>
      <w:pPr>
        <w:spacing w:before="60"/>
        <w:jc w:val="both"/>
      </w:pPr>
      <w:r>
        <w:rPr>
          <w:b/>
        </w:rPr>
        <w:t xml:space="preserve">20 </w:t>
      </w:r>
      <w:r>
        <w:rPr>
          <w:rFonts w:ascii="Times New Roman" w:hAnsi="Times New Roman"/>
        </w:rPr>
        <w:t>Advaita Ācārya is the creator of millions of universes, and in a separate form He maintains each universe.</w:t>
      </w:r>
    </w:p>
    <w:p>
      <w:pPr>
        <w:keepNext/>
        <w:spacing w:before="160"/>
        <w:jc w:val="center"/>
      </w:pPr>
      <w:r>
        <w:rPr>
          <w:rFonts w:ascii="Times New Roman" w:hAnsi="Times New Roman"/>
          <w:i/>
          <w:sz w:val="21"/>
        </w:rPr>
        <w:t>Advaita Prabhu, a limb (*aṅga*) or part (*aṁśa*) of Bhagavān —</w:t>
      </w:r>
    </w:p>
    <w:p>
      <w:pPr>
        <w:keepNext/>
        <w:jc w:val="center"/>
      </w:pPr>
      <w:r>
        <w:rPr>
          <w:rFonts w:ascii="Nirmala UI" w:hAnsi="Nirmala UI" w:cs="Nirmala UI"/>
          <w:sz w:val="24"/>
          <w:szCs w:val="24"/>
        </w:rPr>
        <w:t>সেই নারায়ণের মুখ্য অঙ্গ, — অদ্বৈত ৷</w:t>
        <w:br/>
      </w:r>
      <w:r>
        <w:rPr>
          <w:rFonts w:ascii="Nirmala UI" w:hAnsi="Nirmala UI" w:cs="Nirmala UI"/>
          <w:sz w:val="24"/>
          <w:szCs w:val="24"/>
        </w:rPr>
        <w:t>‘অঙ্গ’ শব্দে অংশ করি’ কহে ভাগবত ॥ ২১ ॥</w:t>
      </w:r>
    </w:p>
    <w:p>
      <w:pPr>
        <w:keepNext/>
        <w:spacing w:after="0"/>
        <w:ind w:left="227"/>
      </w:pPr>
      <w:r>
        <w:rPr>
          <w:rFonts w:ascii="Times New Roman" w:hAnsi="Times New Roman"/>
          <w:i/>
          <w:sz w:val="20"/>
        </w:rPr>
        <w:t>sei nārāyaṇera mukhya aṅga, — advaita</w:t>
      </w:r>
    </w:p>
    <w:p>
      <w:pPr>
        <w:keepNext/>
        <w:spacing w:after="40"/>
        <w:ind w:left="227"/>
      </w:pPr>
      <w:r>
        <w:rPr>
          <w:rFonts w:ascii="Times New Roman" w:hAnsi="Times New Roman"/>
          <w:color w:val="555555"/>
          <w:sz w:val="18"/>
        </w:rPr>
        <w:t>of that  Nārāyaṇa  the principal  limb  Advaita</w:t>
      </w:r>
    </w:p>
    <w:p>
      <w:pPr>
        <w:keepNext/>
        <w:spacing w:after="0"/>
        <w:ind w:left="227"/>
      </w:pPr>
      <w:r>
        <w:rPr>
          <w:rFonts w:ascii="Times New Roman" w:hAnsi="Times New Roman"/>
          <w:i/>
          <w:sz w:val="20"/>
        </w:rPr>
        <w:t>‘aṅga’ śabde aṁśa kari’ kahe bhāgavata</w:t>
      </w:r>
    </w:p>
    <w:p>
      <w:pPr>
        <w:keepNext/>
        <w:spacing w:after="40"/>
        <w:ind w:left="227"/>
      </w:pPr>
      <w:r>
        <w:rPr>
          <w:rFonts w:ascii="Times New Roman" w:hAnsi="Times New Roman"/>
          <w:color w:val="555555"/>
          <w:sz w:val="18"/>
        </w:rPr>
        <w:t>aṅga  by the word  portion (aṁśa)  meaning  says  the Bhāgavata</w:t>
      </w:r>
    </w:p>
    <w:p>
      <w:pPr>
        <w:spacing w:before="60"/>
        <w:jc w:val="both"/>
      </w:pPr>
      <w:r>
        <w:rPr>
          <w:b/>
        </w:rPr>
        <w:t xml:space="preserve">21 </w:t>
      </w:r>
      <w:r>
        <w:rPr>
          <w:rFonts w:ascii="Times New Roman" w:hAnsi="Times New Roman"/>
        </w:rPr>
        <w:t>Advaita is the principal limb (*aṅga*) of that Nārāyaṇa. The *Bhāgavatam* uses the word *aṅga* in the sense of *aṁśa*, a portion.</w:t>
      </w:r>
    </w:p>
    <w:p>
      <w:pPr>
        <w:jc w:val="both"/>
      </w:pPr>
      <w:r>
        <w:rPr>
          <w:b/>
          <w:i/>
          <w:sz w:val="20"/>
        </w:rPr>
        <w:t xml:space="preserve">Anubhāṣya. </w:t>
      </w:r>
      <w:r>
        <w:rPr>
          <w:rFonts w:ascii="Times New Roman" w:hAnsi="Times New Roman"/>
          <w:sz w:val="20"/>
        </w:rPr>
        <w:t>See Ādi 3.67.</w:t>
      </w:r>
    </w:p>
    <w:p>
      <w:pPr>
        <w:keepNext/>
        <w:spacing w:before="160"/>
        <w:jc w:val="center"/>
      </w:pPr>
      <w:r>
        <w:rPr>
          <w:rFonts w:ascii="Times New Roman" w:hAnsi="Times New Roman"/>
          <w:i/>
          <w:sz w:val="21"/>
        </w:rPr>
        <w:t>(*Śrīmad-Bhāgavatam*, Canto 10, Chapter 14, verse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২২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all  embodied beings</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portion  of Nara  born  the water  as resting place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that  and also  true  not  Your  indeed  māyā</w:t>
      </w:r>
    </w:p>
    <w:p>
      <w:pPr>
        <w:spacing w:before="60"/>
        <w:jc w:val="both"/>
      </w:pPr>
      <w:r>
        <w:rPr>
          <w:b/>
        </w:rPr>
        <w:t xml:space="preserve">22 </w:t>
      </w:r>
      <w:r>
        <w:rPr>
          <w:rFonts w:ascii="Times New Roman" w:hAnsi="Times New Roman"/>
        </w:rPr>
        <w:t>“O Lord, are You not Nārāyaṇa? You are the Self of all embodied beings and the witness of all the worlds. The one called Nārāyaṇa because His resting place is the water born of Nara is Your portion. And that portion too is real; it is not Your māyā.” (Śrīmad-Bhāgavatam 10.14.14)</w:t>
      </w:r>
    </w:p>
    <w:p>
      <w:pPr>
        <w:jc w:val="both"/>
      </w:pPr>
      <w:r>
        <w:rPr>
          <w:b/>
          <w:i/>
          <w:sz w:val="20"/>
        </w:rPr>
        <w:t xml:space="preserve">Amṛta-pravāha-bhāṣya. </w:t>
      </w:r>
      <w:r>
        <w:rPr>
          <w:rFonts w:ascii="Times New Roman" w:hAnsi="Times New Roman"/>
          <w:sz w:val="20"/>
        </w:rPr>
        <w:t>See Ādi 2.30.</w:t>
      </w:r>
    </w:p>
    <w:p>
      <w:pPr>
        <w:keepNext/>
        <w:spacing w:before="160"/>
        <w:jc w:val="center"/>
      </w:pPr>
      <w:r>
        <w:rPr>
          <w:rFonts w:ascii="Times New Roman" w:hAnsi="Times New Roman"/>
          <w:i/>
          <w:sz w:val="21"/>
        </w:rPr>
        <w:t>Though a limb or a part, He is beyond *māyā* —</w:t>
      </w:r>
    </w:p>
    <w:p>
      <w:pPr>
        <w:keepNext/>
        <w:jc w:val="center"/>
      </w:pPr>
      <w:r>
        <w:rPr>
          <w:rFonts w:ascii="Nirmala UI" w:hAnsi="Nirmala UI" w:cs="Nirmala UI"/>
          <w:sz w:val="24"/>
          <w:szCs w:val="24"/>
        </w:rPr>
        <w:t>ঈশ্বরের ‘অঙ্গ’, অংশ — চিদানন্দময় ৷</w:t>
        <w:br/>
      </w:r>
      <w:r>
        <w:rPr>
          <w:rFonts w:ascii="Nirmala UI" w:hAnsi="Nirmala UI" w:cs="Nirmala UI"/>
          <w:sz w:val="24"/>
          <w:szCs w:val="24"/>
        </w:rPr>
        <w:t>মায়ার সম্বন্ধ নাহি, এই শ্লোকে কয় ॥ ২৩ ॥</w:t>
      </w:r>
    </w:p>
    <w:p>
      <w:pPr>
        <w:keepNext/>
        <w:spacing w:after="0"/>
        <w:ind w:left="227"/>
      </w:pPr>
      <w:r>
        <w:rPr>
          <w:rFonts w:ascii="Times New Roman" w:hAnsi="Times New Roman"/>
          <w:i/>
          <w:sz w:val="20"/>
        </w:rPr>
        <w:t>īśvarera ‘aṅga’, aṁśa — cid-ānanda-maya</w:t>
      </w:r>
    </w:p>
    <w:p>
      <w:pPr>
        <w:keepNext/>
        <w:spacing w:after="40"/>
        <w:ind w:left="227"/>
      </w:pPr>
      <w:r>
        <w:rPr>
          <w:rFonts w:ascii="Times New Roman" w:hAnsi="Times New Roman"/>
          <w:color w:val="555555"/>
          <w:sz w:val="18"/>
        </w:rPr>
        <w:t>of the Lord  limb  portion  full of consciousness and bliss</w:t>
      </w:r>
    </w:p>
    <w:p>
      <w:pPr>
        <w:keepNext/>
        <w:spacing w:after="0"/>
        <w:ind w:left="227"/>
      </w:pPr>
      <w:r>
        <w:rPr>
          <w:rFonts w:ascii="Times New Roman" w:hAnsi="Times New Roman"/>
          <w:i/>
          <w:sz w:val="20"/>
        </w:rPr>
        <w:t>māyāra sambandha nāhi, ei śloke kaya</w:t>
      </w:r>
    </w:p>
    <w:p>
      <w:pPr>
        <w:keepNext/>
        <w:spacing w:after="40"/>
        <w:ind w:left="227"/>
      </w:pPr>
      <w:r>
        <w:rPr>
          <w:rFonts w:ascii="Times New Roman" w:hAnsi="Times New Roman"/>
          <w:color w:val="555555"/>
          <w:sz w:val="18"/>
        </w:rPr>
        <w:t>with māyā  connection  there is not  this  verse  says</w:t>
      </w:r>
    </w:p>
    <w:p>
      <w:pPr>
        <w:spacing w:before="60"/>
        <w:jc w:val="both"/>
      </w:pPr>
      <w:r>
        <w:rPr>
          <w:b/>
        </w:rPr>
        <w:t xml:space="preserve">23 </w:t>
      </w:r>
      <w:r>
        <w:rPr>
          <w:rFonts w:ascii="Times New Roman" w:hAnsi="Times New Roman"/>
        </w:rPr>
        <w:t>This verse says that the Lord's limbs and portions are full of consciousness and bliss and have no connection with māyā.</w:t>
      </w:r>
    </w:p>
    <w:p>
      <w:pPr>
        <w:jc w:val="both"/>
      </w:pPr>
      <w:r>
        <w:rPr>
          <w:b/>
          <w:i/>
          <w:sz w:val="20"/>
        </w:rPr>
        <w:t xml:space="preserve">Anubhāṣya. </w:t>
      </w:r>
      <w:r>
        <w:rPr>
          <w:rFonts w:ascii="Times New Roman" w:hAnsi="Times New Roman"/>
          <w:sz w:val="20"/>
        </w:rPr>
        <w:t>See Ādi 3.69–70.</w:t>
      </w:r>
    </w:p>
    <w:p>
      <w:pPr>
        <w:keepNext/>
        <w:spacing w:before="160"/>
        <w:jc w:val="center"/>
      </w:pPr>
      <w:r>
        <w:rPr>
          <w:rFonts w:ascii="Times New Roman" w:hAnsi="Times New Roman"/>
          <w:i/>
          <w:sz w:val="21"/>
        </w:rPr>
        <w:t>Why He is called a limb (*aṅga*) and not a part (*aṁśa*) —</w:t>
      </w:r>
    </w:p>
    <w:p>
      <w:pPr>
        <w:keepNext/>
        <w:jc w:val="center"/>
      </w:pPr>
      <w:r>
        <w:rPr>
          <w:rFonts w:ascii="Nirmala UI" w:hAnsi="Nirmala UI" w:cs="Nirmala UI"/>
          <w:sz w:val="24"/>
          <w:szCs w:val="24"/>
        </w:rPr>
        <w:t>‘অংশ’ না কহিয়া, কেনে কহ তাঁরে ‘অঙ্গ’ ৷</w:t>
        <w:br/>
      </w:r>
      <w:r>
        <w:rPr>
          <w:rFonts w:ascii="Nirmala UI" w:hAnsi="Nirmala UI" w:cs="Nirmala UI"/>
          <w:sz w:val="24"/>
          <w:szCs w:val="24"/>
        </w:rPr>
        <w:t>‘অংশ’ হৈতে ‘অঙ্গ,’ যাতে হয় অন্তরঙ্গ ॥ ২৪ ॥</w:t>
      </w:r>
    </w:p>
    <w:p>
      <w:pPr>
        <w:keepNext/>
        <w:spacing w:after="0"/>
        <w:ind w:left="227"/>
      </w:pPr>
      <w:r>
        <w:rPr>
          <w:rFonts w:ascii="Times New Roman" w:hAnsi="Times New Roman"/>
          <w:i/>
          <w:sz w:val="20"/>
        </w:rPr>
        <w:t>‘aṁśa’ nā kahiyā, kene kaha tāṅre ‘aṅga’</w:t>
      </w:r>
    </w:p>
    <w:p>
      <w:pPr>
        <w:keepNext/>
        <w:spacing w:after="40"/>
        <w:ind w:left="227"/>
      </w:pPr>
      <w:r>
        <w:rPr>
          <w:rFonts w:ascii="Times New Roman" w:hAnsi="Times New Roman"/>
          <w:color w:val="555555"/>
          <w:sz w:val="18"/>
        </w:rPr>
        <w:t>aṁśa  not  saying  why  call (you)  Him  aṅga</w:t>
      </w:r>
    </w:p>
    <w:p>
      <w:pPr>
        <w:keepNext/>
        <w:spacing w:after="0"/>
        <w:ind w:left="227"/>
      </w:pPr>
      <w:r>
        <w:rPr>
          <w:rFonts w:ascii="Times New Roman" w:hAnsi="Times New Roman"/>
          <w:i/>
          <w:sz w:val="20"/>
        </w:rPr>
        <w:t>‘aṁśa’ haite ‘aṅga,’ yāte haya antaraṅga</w:t>
      </w:r>
    </w:p>
    <w:p>
      <w:pPr>
        <w:keepNext/>
        <w:spacing w:after="40"/>
        <w:ind w:left="227"/>
      </w:pPr>
      <w:r>
        <w:rPr>
          <w:rFonts w:ascii="Times New Roman" w:hAnsi="Times New Roman"/>
          <w:color w:val="555555"/>
          <w:sz w:val="18"/>
        </w:rPr>
        <w:t>than aṁśa  aṅga (is better)  since  it is  more intimate</w:t>
      </w:r>
    </w:p>
    <w:p>
      <w:pPr>
        <w:spacing w:before="60"/>
        <w:jc w:val="both"/>
      </w:pPr>
      <w:r>
        <w:rPr>
          <w:b/>
        </w:rPr>
        <w:t xml:space="preserve">24 </w:t>
      </w:r>
      <w:r>
        <w:rPr>
          <w:rFonts w:ascii="Times New Roman" w:hAnsi="Times New Roman"/>
        </w:rPr>
        <w:t>Why call Him an *aṅga*, a limb, rather than an *aṁśa*, a portion? Because the word *aṅga* expresses greater intimacy than *aṁśa*.</w:t>
      </w:r>
    </w:p>
    <w:p>
      <w:pPr>
        <w:keepNext/>
        <w:spacing w:before="160"/>
        <w:jc w:val="center"/>
      </w:pPr>
      <w:r>
        <w:rPr>
          <w:rFonts w:ascii="Times New Roman" w:hAnsi="Times New Roman"/>
          <w:i/>
          <w:sz w:val="21"/>
        </w:rPr>
        <w:t>Why the name “Advaita” is fitting —</w:t>
      </w:r>
    </w:p>
    <w:p>
      <w:pPr>
        <w:keepNext/>
        <w:jc w:val="center"/>
      </w:pPr>
      <w:r>
        <w:rPr>
          <w:rFonts w:ascii="Nirmala UI" w:hAnsi="Nirmala UI" w:cs="Nirmala UI"/>
          <w:sz w:val="24"/>
          <w:szCs w:val="24"/>
        </w:rPr>
        <w:t>মহাবিষ্ণুর অংশ — অদ্বৈত গুণধাম ৷</w:t>
        <w:br/>
      </w:r>
      <w:r>
        <w:rPr>
          <w:rFonts w:ascii="Nirmala UI" w:hAnsi="Nirmala UI" w:cs="Nirmala UI"/>
          <w:sz w:val="24"/>
          <w:szCs w:val="24"/>
        </w:rPr>
        <w:t>ঈশ্বরে অভেদ, তেঞি ‘অদ্বৈত’ পূর্ণ নাম ॥ ২৫ ॥</w:t>
      </w:r>
    </w:p>
    <w:p>
      <w:pPr>
        <w:keepNext/>
        <w:spacing w:after="0"/>
        <w:ind w:left="227"/>
      </w:pPr>
      <w:r>
        <w:rPr>
          <w:rFonts w:ascii="Times New Roman" w:hAnsi="Times New Roman"/>
          <w:i/>
          <w:sz w:val="20"/>
        </w:rPr>
        <w:t>mahā-viṣṇura aṁśa — advaita guṇa-dhāma</w:t>
      </w:r>
    </w:p>
    <w:p>
      <w:pPr>
        <w:keepNext/>
        <w:spacing w:after="40"/>
        <w:ind w:left="227"/>
      </w:pPr>
      <w:r>
        <w:rPr>
          <w:rFonts w:ascii="Times New Roman" w:hAnsi="Times New Roman"/>
          <w:color w:val="555555"/>
          <w:sz w:val="18"/>
        </w:rPr>
        <w:t>of Mahā-Viṣṇu  a portion  Advaita  of good qualities  the abode</w:t>
      </w:r>
    </w:p>
    <w:p>
      <w:pPr>
        <w:keepNext/>
        <w:spacing w:after="0"/>
        <w:ind w:left="227"/>
      </w:pPr>
      <w:r>
        <w:rPr>
          <w:rFonts w:ascii="Times New Roman" w:hAnsi="Times New Roman"/>
          <w:i/>
          <w:sz w:val="20"/>
        </w:rPr>
        <w:t>īśvare abheda, teñi ‘advaita’ pūrṇa nāma</w:t>
      </w:r>
    </w:p>
    <w:p>
      <w:pPr>
        <w:keepNext/>
        <w:spacing w:after="40"/>
        <w:ind w:left="227"/>
      </w:pPr>
      <w:r>
        <w:rPr>
          <w:rFonts w:ascii="Times New Roman" w:hAnsi="Times New Roman"/>
          <w:color w:val="555555"/>
          <w:sz w:val="18"/>
        </w:rPr>
        <w:t>from the Lord  non-different  therefore  Advaita  the full  name</w:t>
      </w:r>
    </w:p>
    <w:p>
      <w:pPr>
        <w:spacing w:before="60"/>
        <w:jc w:val="both"/>
      </w:pPr>
      <w:r>
        <w:rPr>
          <w:b/>
        </w:rPr>
        <w:t xml:space="preserve">25 </w:t>
      </w:r>
      <w:r>
        <w:rPr>
          <w:rFonts w:ascii="Times New Roman" w:hAnsi="Times New Roman"/>
        </w:rPr>
        <w:t>Advaita, the abode of all good qualities, is a portion of Mahā-Viṣṇu. He is non-different from the Lord, and so His full name is Advaita, “non-dual.”</w:t>
      </w:r>
    </w:p>
    <w:p>
      <w:pPr>
        <w:keepNext/>
        <w:spacing w:before="160"/>
        <w:jc w:val="center"/>
      </w:pPr>
      <w:r>
        <w:rPr>
          <w:rFonts w:ascii="Times New Roman" w:hAnsi="Times New Roman"/>
          <w:i/>
          <w:sz w:val="21"/>
        </w:rPr>
        <w:t>Why the name “Ācārya” is fitting —</w:t>
      </w:r>
    </w:p>
    <w:p>
      <w:pPr>
        <w:keepNext/>
        <w:jc w:val="center"/>
      </w:pPr>
      <w:r>
        <w:rPr>
          <w:rFonts w:ascii="Nirmala UI" w:hAnsi="Nirmala UI" w:cs="Nirmala UI"/>
          <w:sz w:val="24"/>
          <w:szCs w:val="24"/>
        </w:rPr>
        <w:t>পূর্ব্বে যৈছে কৈল সর্ব্ব বিশ্বের-সৃজন ৷</w:t>
        <w:br/>
      </w:r>
      <w:r>
        <w:rPr>
          <w:rFonts w:ascii="Nirmala UI" w:hAnsi="Nirmala UI" w:cs="Nirmala UI"/>
          <w:sz w:val="24"/>
          <w:szCs w:val="24"/>
        </w:rPr>
        <w:t>অবতরি’ কৈল এবে ভক্তি-প্রবর্ত্তন ॥ ২৬ ॥</w:t>
      </w:r>
    </w:p>
    <w:p>
      <w:pPr>
        <w:keepNext/>
        <w:spacing w:after="0"/>
        <w:ind w:left="227"/>
      </w:pPr>
      <w:r>
        <w:rPr>
          <w:rFonts w:ascii="Times New Roman" w:hAnsi="Times New Roman"/>
          <w:i/>
          <w:sz w:val="20"/>
        </w:rPr>
        <w:t>pūrve yaiche kaila sarva viśvera-sṛjana</w:t>
      </w:r>
    </w:p>
    <w:p>
      <w:pPr>
        <w:keepNext/>
        <w:spacing w:after="40"/>
        <w:ind w:left="227"/>
      </w:pPr>
      <w:r>
        <w:rPr>
          <w:rFonts w:ascii="Times New Roman" w:hAnsi="Times New Roman"/>
          <w:color w:val="555555"/>
          <w:sz w:val="18"/>
        </w:rPr>
        <w:t>before  just as  He did  of all  the universe  creation</w:t>
      </w:r>
    </w:p>
    <w:p>
      <w:pPr>
        <w:keepNext/>
        <w:spacing w:after="0"/>
        <w:ind w:left="227"/>
      </w:pPr>
      <w:r>
        <w:rPr>
          <w:rFonts w:ascii="Times New Roman" w:hAnsi="Times New Roman"/>
          <w:i/>
          <w:sz w:val="20"/>
        </w:rPr>
        <w:t>avatari’ kaila ebe bhakti-pravartana</w:t>
      </w:r>
    </w:p>
    <w:p>
      <w:pPr>
        <w:keepNext/>
        <w:spacing w:after="40"/>
        <w:ind w:left="227"/>
      </w:pPr>
      <w:r>
        <w:rPr>
          <w:rFonts w:ascii="Times New Roman" w:hAnsi="Times New Roman"/>
          <w:color w:val="555555"/>
          <w:sz w:val="18"/>
        </w:rPr>
        <w:t>having descended  He did  now  of bhakti  the establishing</w:t>
      </w:r>
    </w:p>
    <w:p>
      <w:pPr>
        <w:spacing w:before="60"/>
        <w:jc w:val="both"/>
      </w:pPr>
      <w:r>
        <w:rPr>
          <w:b/>
        </w:rPr>
        <w:t xml:space="preserve">26 </w:t>
      </w:r>
      <w:r>
        <w:rPr>
          <w:rFonts w:ascii="Times New Roman" w:hAnsi="Times New Roman"/>
        </w:rPr>
        <w:t>Just as He once created the entire universe, so now He has descended and established the path of devotion.</w:t>
      </w:r>
    </w:p>
    <w:p>
      <w:pPr>
        <w:keepNext/>
        <w:spacing w:before="160"/>
        <w:jc w:val="center"/>
      </w:pPr>
      <w:r>
        <w:rPr>
          <w:rFonts w:ascii="Times New Roman" w:hAnsi="Times New Roman"/>
          <w:i/>
          <w:sz w:val="21"/>
        </w:rPr>
        <w:t>In His descent as Advaita, His one work is to preach devotion to Kṛṣṇa —</w:t>
      </w:r>
    </w:p>
    <w:p>
      <w:pPr>
        <w:keepNext/>
        <w:jc w:val="center"/>
      </w:pPr>
      <w:r>
        <w:rPr>
          <w:rFonts w:ascii="Nirmala UI" w:hAnsi="Nirmala UI" w:cs="Nirmala UI"/>
          <w:sz w:val="24"/>
          <w:szCs w:val="24"/>
        </w:rPr>
        <w:t>জীব নিস্তারিল কৃষ্ণভক্তি করি’ দান ৷</w:t>
        <w:br/>
      </w:r>
      <w:r>
        <w:rPr>
          <w:rFonts w:ascii="Nirmala UI" w:hAnsi="Nirmala UI" w:cs="Nirmala UI"/>
          <w:sz w:val="24"/>
          <w:szCs w:val="24"/>
        </w:rPr>
        <w:t>গীতা-ভাগবতে কৈল ভক্তির ব্যাখ্যান ॥ ২৭ ॥</w:t>
      </w:r>
    </w:p>
    <w:p>
      <w:pPr>
        <w:keepNext/>
        <w:spacing w:after="0"/>
        <w:ind w:left="227"/>
      </w:pPr>
      <w:r>
        <w:rPr>
          <w:rFonts w:ascii="Times New Roman" w:hAnsi="Times New Roman"/>
          <w:i/>
          <w:sz w:val="20"/>
        </w:rPr>
        <w:t>jīva nistārila kṛṣṇa-bhakti kari’ dāna</w:t>
      </w:r>
    </w:p>
    <w:p>
      <w:pPr>
        <w:keepNext/>
        <w:spacing w:after="40"/>
        <w:ind w:left="227"/>
      </w:pPr>
      <w:r>
        <w:rPr>
          <w:rFonts w:ascii="Times New Roman" w:hAnsi="Times New Roman"/>
          <w:color w:val="555555"/>
          <w:sz w:val="18"/>
        </w:rPr>
        <w:t>the souls  He delivered  devotion to Kṛṣṇa  making  a gift</w:t>
      </w:r>
    </w:p>
    <w:p>
      <w:pPr>
        <w:keepNext/>
        <w:spacing w:after="0"/>
        <w:ind w:left="227"/>
      </w:pPr>
      <w:r>
        <w:rPr>
          <w:rFonts w:ascii="Times New Roman" w:hAnsi="Times New Roman"/>
          <w:i/>
          <w:sz w:val="20"/>
        </w:rPr>
        <w:t>gītā-bhāgavate kaila bhaktira vyākhyāna</w:t>
      </w:r>
    </w:p>
    <w:p>
      <w:pPr>
        <w:keepNext/>
        <w:spacing w:after="40"/>
        <w:ind w:left="227"/>
      </w:pPr>
      <w:r>
        <w:rPr>
          <w:rFonts w:ascii="Times New Roman" w:hAnsi="Times New Roman"/>
          <w:color w:val="555555"/>
          <w:sz w:val="18"/>
        </w:rPr>
        <w:t>in the Gītā and the Bhāgavata  He made  of bhakti  the explanation</w:t>
      </w:r>
    </w:p>
    <w:p>
      <w:pPr>
        <w:spacing w:before="60"/>
        <w:jc w:val="both"/>
      </w:pPr>
      <w:r>
        <w:rPr>
          <w:b/>
        </w:rPr>
        <w:t xml:space="preserve">27 </w:t>
      </w:r>
      <w:r>
        <w:rPr>
          <w:rFonts w:ascii="Times New Roman" w:hAnsi="Times New Roman"/>
        </w:rPr>
        <w:t>He delivered the souls by giving them devotion to Kṛṣṇa, and He explained the *Bhagavad-gītā* and the *Śrīmad-Bhāgavatam* in the light of bhakti.</w:t>
      </w:r>
    </w:p>
    <w:p>
      <w:pPr>
        <w:keepNext/>
        <w:spacing w:before="160"/>
        <w:jc w:val="center"/>
      </w:pPr>
      <w:r>
        <w:rPr>
          <w:rFonts w:ascii="Nirmala UI" w:hAnsi="Nirmala UI" w:cs="Nirmala UI"/>
          <w:sz w:val="24"/>
          <w:szCs w:val="24"/>
        </w:rPr>
        <w:t>ভক্তি-উপদেশ বিনু তাঁর নাহি কার্য্য ৷</w:t>
        <w:br/>
      </w:r>
      <w:r>
        <w:rPr>
          <w:rFonts w:ascii="Nirmala UI" w:hAnsi="Nirmala UI" w:cs="Nirmala UI"/>
          <w:sz w:val="24"/>
          <w:szCs w:val="24"/>
        </w:rPr>
        <w:t>অতএব নাম হৈল ‘অদ্বৈত আচার্য্য’ ॥ ২৮ ॥</w:t>
      </w:r>
    </w:p>
    <w:p>
      <w:pPr>
        <w:keepNext/>
        <w:spacing w:after="0"/>
        <w:ind w:left="227"/>
      </w:pPr>
      <w:r>
        <w:rPr>
          <w:rFonts w:ascii="Times New Roman" w:hAnsi="Times New Roman"/>
          <w:i/>
          <w:sz w:val="20"/>
        </w:rPr>
        <w:t>bhakti-upadeśa vinu tāṅra nāhi kārya</w:t>
      </w:r>
    </w:p>
    <w:p>
      <w:pPr>
        <w:keepNext/>
        <w:spacing w:after="40"/>
        <w:ind w:left="227"/>
      </w:pPr>
      <w:r>
        <w:rPr>
          <w:rFonts w:ascii="Times New Roman" w:hAnsi="Times New Roman"/>
          <w:color w:val="555555"/>
          <w:sz w:val="18"/>
        </w:rPr>
        <w:t>bhakti  instruction  except  His  there is not  work</w:t>
      </w:r>
    </w:p>
    <w:p>
      <w:pPr>
        <w:keepNext/>
        <w:spacing w:after="0"/>
        <w:ind w:left="227"/>
      </w:pPr>
      <w:r>
        <w:rPr>
          <w:rFonts w:ascii="Times New Roman" w:hAnsi="Times New Roman"/>
          <w:i/>
          <w:sz w:val="20"/>
        </w:rPr>
        <w:t>ataeva nāma haila ‘advaita ācārya’</w:t>
      </w:r>
    </w:p>
    <w:p>
      <w:pPr>
        <w:keepNext/>
        <w:spacing w:after="40"/>
        <w:ind w:left="227"/>
      </w:pPr>
      <w:r>
        <w:rPr>
          <w:rFonts w:ascii="Times New Roman" w:hAnsi="Times New Roman"/>
          <w:color w:val="555555"/>
          <w:sz w:val="18"/>
        </w:rPr>
        <w:t>therefore  the name  became  Advaita  Ācārya</w:t>
      </w:r>
    </w:p>
    <w:p>
      <w:pPr>
        <w:spacing w:before="60"/>
        <w:jc w:val="both"/>
      </w:pPr>
      <w:r>
        <w:rPr>
          <w:b/>
        </w:rPr>
        <w:t xml:space="preserve">28 </w:t>
      </w:r>
      <w:r>
        <w:rPr>
          <w:rFonts w:ascii="Times New Roman" w:hAnsi="Times New Roman"/>
        </w:rPr>
        <w:t>He has no work other than teaching bhakti; therefore His name became Advaita Ācārya.</w:t>
      </w:r>
    </w:p>
    <w:p>
      <w:pPr>
        <w:jc w:val="both"/>
      </w:pPr>
      <w:r>
        <w:rPr>
          <w:b/>
          <w:i/>
          <w:sz w:val="20"/>
        </w:rPr>
        <w:t xml:space="preserve">Anubhāṣya. </w:t>
      </w:r>
      <w:r>
        <w:rPr>
          <w:rFonts w:ascii="Times New Roman" w:hAnsi="Times New Roman"/>
          <w:sz w:val="20"/>
        </w:rPr>
        <w:t>Although Advaita Prabhu is the Viṣṇu-*tattva*, the one who is served, He has no other duty and no other conduct than this: to awaken in the *jīvas* the inclination to serve, for that is what securing their good means. Bhagavān Viṣṇu saw that if He displayed His pastimes only as the one who is served, the pleasure-seeking people of the world would imitate Him and become godless *kevalādvaita-vādīs* or *ahaṅgrahopāsakas*, who worship themselves as God. Therefore He manifested the pastimes of a servant; displaying this kind of ācāryaship is also one of His works. The Ācārya has no work other than conduct turned toward the service of Kṛṣṇa. He behaves as the servant of the One who is served — that is why He is the ācārya; this is a particular pastime of a *naimittika-avatāra*. Wicked people try to defile the Ācārya's holy place and His dress and, instead of serving Bhagavān, launch into a wild dance (*tāṇḍava*) of gratifying their own senses. The Ācārya condemns this utterly.</w:t>
      </w:r>
    </w:p>
    <w:p>
      <w:pPr>
        <w:keepNext/>
        <w:spacing w:before="160"/>
        <w:jc w:val="center"/>
      </w:pPr>
      <w:r>
        <w:rPr>
          <w:rFonts w:ascii="Nirmala UI" w:hAnsi="Nirmala UI" w:cs="Nirmala UI"/>
          <w:sz w:val="24"/>
          <w:szCs w:val="24"/>
        </w:rPr>
        <w:t>বৈষ্ণবের গুরু তেঁহো জগতের আর্য্য ৷</w:t>
        <w:br/>
      </w:r>
      <w:r>
        <w:rPr>
          <w:rFonts w:ascii="Nirmala UI" w:hAnsi="Nirmala UI" w:cs="Nirmala UI"/>
          <w:sz w:val="24"/>
          <w:szCs w:val="24"/>
        </w:rPr>
        <w:t>দুইনাম-মিলনে হৈল ‘অদ্বৈত-আচার্য্য’ ॥ ২৯ ॥</w:t>
      </w:r>
    </w:p>
    <w:p>
      <w:pPr>
        <w:keepNext/>
        <w:spacing w:after="0"/>
        <w:ind w:left="227"/>
      </w:pPr>
      <w:r>
        <w:rPr>
          <w:rFonts w:ascii="Times New Roman" w:hAnsi="Times New Roman"/>
          <w:i/>
          <w:sz w:val="20"/>
        </w:rPr>
        <w:t>vaiṣṇavera guru teṅho jagatera ārya</w:t>
      </w:r>
    </w:p>
    <w:p>
      <w:pPr>
        <w:keepNext/>
        <w:spacing w:after="40"/>
        <w:ind w:left="227"/>
      </w:pPr>
      <w:r>
        <w:rPr>
          <w:rFonts w:ascii="Times New Roman" w:hAnsi="Times New Roman"/>
          <w:color w:val="555555"/>
          <w:sz w:val="18"/>
        </w:rPr>
        <w:t>of the Vaiṣṇavas  the guru  He  of the world  the most honored</w:t>
      </w:r>
    </w:p>
    <w:p>
      <w:pPr>
        <w:keepNext/>
        <w:spacing w:after="0"/>
        <w:ind w:left="227"/>
      </w:pPr>
      <w:r>
        <w:rPr>
          <w:rFonts w:ascii="Times New Roman" w:hAnsi="Times New Roman"/>
          <w:i/>
          <w:sz w:val="20"/>
        </w:rPr>
        <w:t>dui-nāma-milane haila ‘advaita-ācārya’</w:t>
      </w:r>
    </w:p>
    <w:p>
      <w:pPr>
        <w:keepNext/>
        <w:spacing w:after="40"/>
        <w:ind w:left="227"/>
      </w:pPr>
      <w:r>
        <w:rPr>
          <w:rFonts w:ascii="Times New Roman" w:hAnsi="Times New Roman"/>
          <w:color w:val="555555"/>
          <w:sz w:val="18"/>
        </w:rPr>
        <w:t>of the two names  by the union  became  Advaita  Ācārya</w:t>
      </w:r>
    </w:p>
    <w:p>
      <w:pPr>
        <w:spacing w:before="60"/>
        <w:jc w:val="both"/>
      </w:pPr>
      <w:r>
        <w:rPr>
          <w:b/>
        </w:rPr>
        <w:t xml:space="preserve">29 </w:t>
      </w:r>
      <w:r>
        <w:rPr>
          <w:rFonts w:ascii="Times New Roman" w:hAnsi="Times New Roman"/>
        </w:rPr>
        <w:t>He is the guru of the Vaiṣṇavas and the most honored person in the world. The union of the two names became “Advaita Ācārya.”</w:t>
      </w:r>
    </w:p>
    <w:p>
      <w:pPr>
        <w:jc w:val="both"/>
      </w:pPr>
      <w:r>
        <w:rPr>
          <w:b/>
          <w:i/>
          <w:sz w:val="20"/>
        </w:rPr>
        <w:t xml:space="preserve">Anubhāṣya. </w:t>
      </w:r>
      <w:r>
        <w:rPr>
          <w:rFonts w:ascii="Times New Roman" w:hAnsi="Times New Roman"/>
          <w:sz w:val="20"/>
        </w:rPr>
        <w:t>Śrī Advaita Ācārya is the guru of the whole Vaiṣṇava world, and everyone honors Him. Following His lotus feet, the Vaiṣṇavas devoted to Bhagavān adopt His conduct and serve Hari.</w:t>
      </w:r>
    </w:p>
    <w:p>
      <w:pPr>
        <w:keepNext/>
        <w:spacing w:before="160"/>
        <w:jc w:val="center"/>
      </w:pPr>
      <w:r>
        <w:rPr>
          <w:rFonts w:ascii="Times New Roman" w:hAnsi="Times New Roman"/>
          <w:i/>
          <w:sz w:val="21"/>
        </w:rPr>
        <w:t>Why the name “Kamalākṣa” is fitting —</w:t>
      </w:r>
    </w:p>
    <w:p>
      <w:pPr>
        <w:keepNext/>
        <w:jc w:val="center"/>
      </w:pPr>
      <w:r>
        <w:rPr>
          <w:rFonts w:ascii="Nirmala UI" w:hAnsi="Nirmala UI" w:cs="Nirmala UI"/>
          <w:sz w:val="24"/>
          <w:szCs w:val="24"/>
        </w:rPr>
        <w:t>কমল-নয়নের তেঁহো, যাতে ‘অঙ্গ’, ‘অংশ’ ৷</w:t>
        <w:br/>
      </w:r>
      <w:r>
        <w:rPr>
          <w:rFonts w:ascii="Nirmala UI" w:hAnsi="Nirmala UI" w:cs="Nirmala UI"/>
          <w:sz w:val="24"/>
          <w:szCs w:val="24"/>
        </w:rPr>
        <w:t>‘কমলাক্ষ’ বলি’ ধরে নাম অবতংস ॥ ৩০ ॥</w:t>
      </w:r>
    </w:p>
    <w:p>
      <w:pPr>
        <w:keepNext/>
        <w:spacing w:after="0"/>
        <w:ind w:left="227"/>
      </w:pPr>
      <w:r>
        <w:rPr>
          <w:rFonts w:ascii="Times New Roman" w:hAnsi="Times New Roman"/>
          <w:i/>
          <w:sz w:val="20"/>
        </w:rPr>
        <w:t>kamala-nayanera teṅho, yāte ‘aṅga’, ‘aṁśa’</w:t>
      </w:r>
    </w:p>
    <w:p>
      <w:pPr>
        <w:keepNext/>
        <w:spacing w:after="40"/>
        <w:ind w:left="227"/>
      </w:pPr>
      <w:r>
        <w:rPr>
          <w:rFonts w:ascii="Times New Roman" w:hAnsi="Times New Roman"/>
          <w:color w:val="555555"/>
          <w:sz w:val="18"/>
        </w:rPr>
        <w:t>of the Lotus-eyed  He  since  limb  portion</w:t>
      </w:r>
    </w:p>
    <w:p>
      <w:pPr>
        <w:keepNext/>
        <w:spacing w:after="0"/>
        <w:ind w:left="227"/>
      </w:pPr>
      <w:r>
        <w:rPr>
          <w:rFonts w:ascii="Times New Roman" w:hAnsi="Times New Roman"/>
          <w:i/>
          <w:sz w:val="20"/>
        </w:rPr>
        <w:t>‘kamalākṣa’ bali’ dhare nāma avataṁsa</w:t>
      </w:r>
    </w:p>
    <w:p>
      <w:pPr>
        <w:keepNext/>
        <w:spacing w:after="40"/>
        <w:ind w:left="227"/>
      </w:pPr>
      <w:r>
        <w:rPr>
          <w:rFonts w:ascii="Times New Roman" w:hAnsi="Times New Roman"/>
          <w:color w:val="555555"/>
          <w:sz w:val="18"/>
        </w:rPr>
        <w:t>Kamalākṣa  calling (Him)  He bears  the name  as a crest jewel</w:t>
      </w:r>
    </w:p>
    <w:p>
      <w:pPr>
        <w:spacing w:before="60"/>
        <w:jc w:val="both"/>
      </w:pPr>
      <w:r>
        <w:rPr>
          <w:b/>
        </w:rPr>
        <w:t xml:space="preserve">30 </w:t>
      </w:r>
      <w:r>
        <w:rPr>
          <w:rFonts w:ascii="Times New Roman" w:hAnsi="Times New Roman"/>
        </w:rPr>
        <w:t>Because He is a limb and portion of the lotus-eyed Lord, He is called Kamalākṣa, “the lotus-eyed,” and He wears that name like a crest jewel.</w:t>
      </w:r>
    </w:p>
    <w:p>
      <w:pPr>
        <w:keepNext/>
        <w:spacing w:before="160"/>
        <w:jc w:val="center"/>
      </w:pPr>
      <w:r>
        <w:rPr>
          <w:rFonts w:ascii="Times New Roman" w:hAnsi="Times New Roman"/>
          <w:i/>
          <w:sz w:val="21"/>
        </w:rPr>
        <w:t>In Vaikuṇṭha the Vaiṣṇavas attain a form like that of Viṣṇu —</w:t>
      </w:r>
    </w:p>
    <w:p>
      <w:pPr>
        <w:keepNext/>
        <w:jc w:val="center"/>
      </w:pPr>
      <w:r>
        <w:rPr>
          <w:rFonts w:ascii="Nirmala UI" w:hAnsi="Nirmala UI" w:cs="Nirmala UI"/>
          <w:sz w:val="24"/>
          <w:szCs w:val="24"/>
        </w:rPr>
        <w:t>ঈশ্বরসারূপ্য পায় পারিষদগণ ৷</w:t>
        <w:br/>
      </w:r>
      <w:r>
        <w:rPr>
          <w:rFonts w:ascii="Nirmala UI" w:hAnsi="Nirmala UI" w:cs="Nirmala UI"/>
          <w:sz w:val="24"/>
          <w:szCs w:val="24"/>
        </w:rPr>
        <w:t>চতুর্ভুজ, পীতবাস, যৈছে নারায়ণ ॥ ৩১ ॥</w:t>
      </w:r>
    </w:p>
    <w:p>
      <w:pPr>
        <w:keepNext/>
        <w:spacing w:after="0"/>
        <w:ind w:left="227"/>
      </w:pPr>
      <w:r>
        <w:rPr>
          <w:rFonts w:ascii="Times New Roman" w:hAnsi="Times New Roman"/>
          <w:i/>
          <w:sz w:val="20"/>
        </w:rPr>
        <w:t>īśvara-sārūpya pāya pāriṣada-gaṇa</w:t>
      </w:r>
    </w:p>
    <w:p>
      <w:pPr>
        <w:keepNext/>
        <w:spacing w:after="40"/>
        <w:ind w:left="227"/>
      </w:pPr>
      <w:r>
        <w:rPr>
          <w:rFonts w:ascii="Times New Roman" w:hAnsi="Times New Roman"/>
          <w:color w:val="555555"/>
          <w:sz w:val="18"/>
        </w:rPr>
        <w:t>of the Lord  likeness of form  attain  the associates</w:t>
      </w:r>
    </w:p>
    <w:p>
      <w:pPr>
        <w:keepNext/>
        <w:spacing w:after="0"/>
        <w:ind w:left="227"/>
      </w:pPr>
      <w:r>
        <w:rPr>
          <w:rFonts w:ascii="Times New Roman" w:hAnsi="Times New Roman"/>
          <w:i/>
          <w:sz w:val="20"/>
        </w:rPr>
        <w:t>catur-bhuja, pīta-vāsa, yaiche nārāyaṇa</w:t>
      </w:r>
    </w:p>
    <w:p>
      <w:pPr>
        <w:keepNext/>
        <w:spacing w:after="40"/>
        <w:ind w:left="227"/>
      </w:pPr>
      <w:r>
        <w:rPr>
          <w:rFonts w:ascii="Times New Roman" w:hAnsi="Times New Roman"/>
          <w:color w:val="555555"/>
          <w:sz w:val="18"/>
        </w:rPr>
        <w:t>four-armed  in yellow garments  like  Nārāyaṇa</w:t>
      </w:r>
    </w:p>
    <w:p>
      <w:pPr>
        <w:spacing w:before="60"/>
        <w:jc w:val="both"/>
      </w:pPr>
      <w:r>
        <w:rPr>
          <w:b/>
        </w:rPr>
        <w:t xml:space="preserve">31 </w:t>
      </w:r>
      <w:r>
        <w:rPr>
          <w:rFonts w:ascii="Times New Roman" w:hAnsi="Times New Roman"/>
        </w:rPr>
        <w:t>The Lord's associates attain a form like His own (*sārūpya*): like Nārāyaṇa, they are four-armed and dressed in yellow.</w:t>
      </w:r>
    </w:p>
    <w:p>
      <w:pPr>
        <w:keepNext/>
        <w:spacing w:before="160"/>
        <w:jc w:val="center"/>
      </w:pPr>
      <w:r>
        <w:rPr>
          <w:rFonts w:ascii="Times New Roman" w:hAnsi="Times New Roman"/>
          <w:i/>
          <w:sz w:val="21"/>
        </w:rPr>
        <w:t>The glory of Advaita Prabhu's qualities —</w:t>
      </w:r>
    </w:p>
    <w:p>
      <w:pPr>
        <w:keepNext/>
        <w:jc w:val="center"/>
      </w:pPr>
      <w:r>
        <w:rPr>
          <w:rFonts w:ascii="Nirmala UI" w:hAnsi="Nirmala UI" w:cs="Nirmala UI"/>
          <w:sz w:val="24"/>
          <w:szCs w:val="24"/>
        </w:rPr>
        <w:t>অদ্বৈত-আচার্য্য — ঈশ্বরের অংশবর্য্য ৷</w:t>
        <w:br/>
      </w:r>
      <w:r>
        <w:rPr>
          <w:rFonts w:ascii="Nirmala UI" w:hAnsi="Nirmala UI" w:cs="Nirmala UI"/>
          <w:sz w:val="24"/>
          <w:szCs w:val="24"/>
        </w:rPr>
        <w:t>তাঁর তত্ত্ব-নাম-গুণ, সকলি আশ্চর্য্য ॥ ৩২ ॥</w:t>
      </w:r>
    </w:p>
    <w:p>
      <w:pPr>
        <w:keepNext/>
        <w:spacing w:after="0"/>
        <w:ind w:left="227"/>
      </w:pPr>
      <w:r>
        <w:rPr>
          <w:rFonts w:ascii="Times New Roman" w:hAnsi="Times New Roman"/>
          <w:i/>
          <w:sz w:val="20"/>
        </w:rPr>
        <w:t>advaita-ācārya — īśvarera aṁśa-varya</w:t>
      </w:r>
    </w:p>
    <w:p>
      <w:pPr>
        <w:keepNext/>
        <w:spacing w:after="40"/>
        <w:ind w:left="227"/>
      </w:pPr>
      <w:r>
        <w:rPr>
          <w:rFonts w:ascii="Times New Roman" w:hAnsi="Times New Roman"/>
          <w:color w:val="555555"/>
          <w:sz w:val="18"/>
        </w:rPr>
        <w:t>Advaita  Ācārya  of the Lord  the foremost portion</w:t>
      </w:r>
    </w:p>
    <w:p>
      <w:pPr>
        <w:keepNext/>
        <w:spacing w:after="0"/>
        <w:ind w:left="227"/>
      </w:pPr>
      <w:r>
        <w:rPr>
          <w:rFonts w:ascii="Times New Roman" w:hAnsi="Times New Roman"/>
          <w:i/>
          <w:sz w:val="20"/>
        </w:rPr>
        <w:t>tāṅra tattva-nāma-guṇa, sakali āścarya</w:t>
      </w:r>
    </w:p>
    <w:p>
      <w:pPr>
        <w:keepNext/>
        <w:spacing w:after="40"/>
        <w:ind w:left="227"/>
      </w:pPr>
      <w:r>
        <w:rPr>
          <w:rFonts w:ascii="Times New Roman" w:hAnsi="Times New Roman"/>
          <w:color w:val="555555"/>
          <w:sz w:val="18"/>
        </w:rPr>
        <w:t>His  truth  name  qualities  all  wonderful</w:t>
      </w:r>
    </w:p>
    <w:p>
      <w:pPr>
        <w:spacing w:before="60"/>
        <w:jc w:val="both"/>
      </w:pPr>
      <w:r>
        <w:rPr>
          <w:b/>
        </w:rPr>
        <w:t xml:space="preserve">32 </w:t>
      </w:r>
      <w:r>
        <w:rPr>
          <w:rFonts w:ascii="Times New Roman" w:hAnsi="Times New Roman"/>
        </w:rPr>
        <w:t>Advaita Ācārya is the foremost portion of the Lord. His truth, His name and His qualities are all wonderful.</w:t>
      </w:r>
    </w:p>
    <w:p>
      <w:pPr>
        <w:keepNext/>
        <w:spacing w:before="160"/>
        <w:jc w:val="center"/>
      </w:pPr>
      <w:r>
        <w:rPr>
          <w:rFonts w:ascii="Times New Roman" w:hAnsi="Times New Roman"/>
          <w:i/>
          <w:sz w:val="21"/>
        </w:rPr>
        <w:t>Advaita Prabhu calls Mahāprabhu down into the world —</w:t>
      </w:r>
    </w:p>
    <w:p>
      <w:pPr>
        <w:keepNext/>
        <w:jc w:val="center"/>
      </w:pPr>
      <w:r>
        <w:rPr>
          <w:rFonts w:ascii="Nirmala UI" w:hAnsi="Nirmala UI" w:cs="Nirmala UI"/>
          <w:sz w:val="24"/>
          <w:szCs w:val="24"/>
        </w:rPr>
        <w:t>যাঁহার তুলসীজলে, যাঁহার হুঙ্কারে ৷</w:t>
        <w:br/>
      </w:r>
      <w:r>
        <w:rPr>
          <w:rFonts w:ascii="Nirmala UI" w:hAnsi="Nirmala UI" w:cs="Nirmala UI"/>
          <w:sz w:val="24"/>
          <w:szCs w:val="24"/>
        </w:rPr>
        <w:t>স্বগণ সহিতে চৈতন্যের অবতারে ॥ ৩৩ ॥</w:t>
      </w:r>
    </w:p>
    <w:p>
      <w:pPr>
        <w:keepNext/>
        <w:spacing w:after="0"/>
        <w:ind w:left="227"/>
      </w:pPr>
      <w:r>
        <w:rPr>
          <w:rFonts w:ascii="Times New Roman" w:hAnsi="Times New Roman"/>
          <w:i/>
          <w:sz w:val="20"/>
        </w:rPr>
        <w:t>yāṅhāra tulasī-jale, yāṅhāra huṅkāre</w:t>
      </w:r>
    </w:p>
    <w:p>
      <w:pPr>
        <w:keepNext/>
        <w:spacing w:after="40"/>
        <w:ind w:left="227"/>
      </w:pPr>
      <w:r>
        <w:rPr>
          <w:rFonts w:ascii="Times New Roman" w:hAnsi="Times New Roman"/>
          <w:color w:val="555555"/>
          <w:sz w:val="18"/>
        </w:rPr>
        <w:t>by whose  tulasī and water  by whose  roaring call</w:t>
      </w:r>
    </w:p>
    <w:p>
      <w:pPr>
        <w:keepNext/>
        <w:spacing w:after="0"/>
        <w:ind w:left="227"/>
      </w:pPr>
      <w:r>
        <w:rPr>
          <w:rFonts w:ascii="Times New Roman" w:hAnsi="Times New Roman"/>
          <w:i/>
          <w:sz w:val="20"/>
        </w:rPr>
        <w:t>sva-gaṇa sahite caitanyera avatāre</w:t>
      </w:r>
    </w:p>
    <w:p>
      <w:pPr>
        <w:keepNext/>
        <w:spacing w:after="40"/>
        <w:ind w:left="227"/>
      </w:pPr>
      <w:r>
        <w:rPr>
          <w:rFonts w:ascii="Times New Roman" w:hAnsi="Times New Roman"/>
          <w:color w:val="555555"/>
          <w:sz w:val="18"/>
        </w:rPr>
        <w:t>His own associates  together with  Caitanya's  descent</w:t>
      </w:r>
    </w:p>
    <w:p>
      <w:pPr>
        <w:spacing w:before="60"/>
        <w:jc w:val="both"/>
      </w:pPr>
      <w:r>
        <w:rPr>
          <w:b/>
        </w:rPr>
        <w:t xml:space="preserve">33 </w:t>
      </w:r>
      <w:r>
        <w:rPr>
          <w:rFonts w:ascii="Times New Roman" w:hAnsi="Times New Roman"/>
        </w:rPr>
        <w:t>By His offerings of tulasī and water and by His roaring calls, Śrī Caitanya descended together with His associates.</w:t>
      </w:r>
    </w:p>
    <w:p>
      <w:pPr>
        <w:keepNext/>
        <w:spacing w:before="160"/>
        <w:jc w:val="center"/>
      </w:pPr>
      <w:r>
        <w:rPr>
          <w:rFonts w:ascii="Nirmala UI" w:hAnsi="Nirmala UI" w:cs="Nirmala UI"/>
          <w:sz w:val="24"/>
          <w:szCs w:val="24"/>
        </w:rPr>
        <w:t>যাঁর দ্বারা কৈল প্রভু কীর্ত্তন প্রচার ৷</w:t>
        <w:br/>
      </w:r>
      <w:r>
        <w:rPr>
          <w:rFonts w:ascii="Nirmala UI" w:hAnsi="Nirmala UI" w:cs="Nirmala UI"/>
          <w:sz w:val="24"/>
          <w:szCs w:val="24"/>
        </w:rPr>
        <w:t>যাঁর দ্বারা কৈল প্রভু জগৎ নিস্তার ॥ ৩৪ ॥</w:t>
      </w:r>
    </w:p>
    <w:p>
      <w:pPr>
        <w:keepNext/>
        <w:spacing w:after="0"/>
        <w:ind w:left="227"/>
      </w:pPr>
      <w:r>
        <w:rPr>
          <w:rFonts w:ascii="Times New Roman" w:hAnsi="Times New Roman"/>
          <w:i/>
          <w:sz w:val="20"/>
        </w:rPr>
        <w:t>yāṅra dvārā kaila prabhu kīrtana pracāra</w:t>
      </w:r>
    </w:p>
    <w:p>
      <w:pPr>
        <w:keepNext/>
        <w:spacing w:after="40"/>
        <w:ind w:left="227"/>
      </w:pPr>
      <w:r>
        <w:rPr>
          <w:rFonts w:ascii="Times New Roman" w:hAnsi="Times New Roman"/>
          <w:color w:val="555555"/>
          <w:sz w:val="18"/>
        </w:rPr>
        <w:t>through whom  made  the Lord  of kīrtana  the spreading</w:t>
      </w:r>
    </w:p>
    <w:p>
      <w:pPr>
        <w:keepNext/>
        <w:spacing w:after="0"/>
        <w:ind w:left="227"/>
      </w:pPr>
      <w:r>
        <w:rPr>
          <w:rFonts w:ascii="Times New Roman" w:hAnsi="Times New Roman"/>
          <w:i/>
          <w:sz w:val="20"/>
        </w:rPr>
        <w:t>yāṅra dvārā kaila prabhu jagat nistāra</w:t>
      </w:r>
    </w:p>
    <w:p>
      <w:pPr>
        <w:keepNext/>
        <w:spacing w:after="40"/>
        <w:ind w:left="227"/>
      </w:pPr>
      <w:r>
        <w:rPr>
          <w:rFonts w:ascii="Times New Roman" w:hAnsi="Times New Roman"/>
          <w:color w:val="555555"/>
          <w:sz w:val="18"/>
        </w:rPr>
        <w:t>through whom  made  the Lord  of the world  the deliverance</w:t>
      </w:r>
    </w:p>
    <w:p>
      <w:pPr>
        <w:spacing w:before="60"/>
        <w:jc w:val="both"/>
      </w:pPr>
      <w:r>
        <w:rPr>
          <w:b/>
        </w:rPr>
        <w:t xml:space="preserve">34 </w:t>
      </w:r>
      <w:r>
        <w:rPr>
          <w:rFonts w:ascii="Times New Roman" w:hAnsi="Times New Roman"/>
        </w:rPr>
        <w:t>Through Him the Lord spread the kīrtana, and through Him the Lord delivered the world.</w:t>
      </w:r>
    </w:p>
    <w:p>
      <w:pPr>
        <w:jc w:val="both"/>
      </w:pPr>
      <w:r>
        <w:rPr>
          <w:b/>
          <w:i/>
          <w:sz w:val="20"/>
        </w:rPr>
        <w:t xml:space="preserve">Anubhāṣya. </w:t>
      </w:r>
      <w:r>
        <w:rPr>
          <w:rFonts w:ascii="Times New Roman" w:hAnsi="Times New Roman"/>
          <w:sz w:val="20"/>
        </w:rPr>
        <w:t>See Ādi 3.91, 95–108.</w:t>
      </w:r>
    </w:p>
    <w:p>
      <w:pPr>
        <w:keepNext/>
        <w:spacing w:before="160"/>
        <w:jc w:val="center"/>
      </w:pPr>
      <w:r>
        <w:rPr>
          <w:rFonts w:ascii="Nirmala UI" w:hAnsi="Nirmala UI" w:cs="Nirmala UI"/>
          <w:sz w:val="24"/>
          <w:szCs w:val="24"/>
        </w:rPr>
        <w:t>আচার্য্য গোসাঞির গুণ-মহিমা অপার ৷</w:t>
        <w:br/>
      </w:r>
      <w:r>
        <w:rPr>
          <w:rFonts w:ascii="Nirmala UI" w:hAnsi="Nirmala UI" w:cs="Nirmala UI"/>
          <w:sz w:val="24"/>
          <w:szCs w:val="24"/>
        </w:rPr>
        <w:t>জীবকীট কোথায় পাইবেক তার পার ॥ ৩৫ ॥</w:t>
      </w:r>
    </w:p>
    <w:p>
      <w:pPr>
        <w:keepNext/>
        <w:spacing w:after="0"/>
        <w:ind w:left="227"/>
      </w:pPr>
      <w:r>
        <w:rPr>
          <w:rFonts w:ascii="Times New Roman" w:hAnsi="Times New Roman"/>
          <w:i/>
          <w:sz w:val="20"/>
        </w:rPr>
        <w:t>ācārya gosāñira guṇa-mahimā apāra</w:t>
      </w:r>
    </w:p>
    <w:p>
      <w:pPr>
        <w:keepNext/>
        <w:spacing w:after="40"/>
        <w:ind w:left="227"/>
      </w:pPr>
      <w:r>
        <w:rPr>
          <w:rFonts w:ascii="Times New Roman" w:hAnsi="Times New Roman"/>
          <w:color w:val="555555"/>
          <w:sz w:val="18"/>
        </w:rPr>
        <w:t>of the Ācārya  Gosāñi  of the qualities  the greatness  boundless</w:t>
      </w:r>
    </w:p>
    <w:p>
      <w:pPr>
        <w:keepNext/>
        <w:spacing w:after="0"/>
        <w:ind w:left="227"/>
      </w:pPr>
      <w:r>
        <w:rPr>
          <w:rFonts w:ascii="Times New Roman" w:hAnsi="Times New Roman"/>
          <w:i/>
          <w:sz w:val="20"/>
        </w:rPr>
        <w:t>jīva-kīṭa kothāya pāibeka tāra pāra</w:t>
      </w:r>
    </w:p>
    <w:p>
      <w:pPr>
        <w:keepNext/>
        <w:spacing w:after="40"/>
        <w:ind w:left="227"/>
      </w:pPr>
      <w:r>
        <w:rPr>
          <w:rFonts w:ascii="Times New Roman" w:hAnsi="Times New Roman"/>
          <w:color w:val="555555"/>
          <w:sz w:val="18"/>
        </w:rPr>
        <w:t>the jīva  a worm  where  will find  of it  the limit</w:t>
      </w:r>
    </w:p>
    <w:p>
      <w:pPr>
        <w:spacing w:before="60"/>
        <w:jc w:val="both"/>
      </w:pPr>
      <w:r>
        <w:rPr>
          <w:b/>
        </w:rPr>
        <w:t xml:space="preserve">35 </w:t>
      </w:r>
      <w:r>
        <w:rPr>
          <w:rFonts w:ascii="Times New Roman" w:hAnsi="Times New Roman"/>
        </w:rPr>
        <w:t>The qualities and greatness of Advaita Ācārya are boundless. How could a soul, a mere worm, ever find their limit?</w:t>
      </w:r>
    </w:p>
    <w:p>
      <w:pPr>
        <w:keepNext/>
        <w:spacing w:before="160"/>
        <w:jc w:val="center"/>
      </w:pPr>
      <w:r>
        <w:rPr>
          <w:rFonts w:ascii="Times New Roman" w:hAnsi="Times New Roman"/>
          <w:i/>
          <w:sz w:val="21"/>
        </w:rPr>
        <w:t>One limb of Gaura is Advaita, another is Nitāi —</w:t>
      </w:r>
    </w:p>
    <w:p>
      <w:pPr>
        <w:keepNext/>
        <w:jc w:val="center"/>
      </w:pPr>
      <w:r>
        <w:rPr>
          <w:rFonts w:ascii="Nirmala UI" w:hAnsi="Nirmala UI" w:cs="Nirmala UI"/>
          <w:sz w:val="24"/>
          <w:szCs w:val="24"/>
        </w:rPr>
        <w:t>আচার্য্য গোসাঞি চৈতন্যের মুখ্য অঙ্গ ৷</w:t>
        <w:br/>
      </w:r>
      <w:r>
        <w:rPr>
          <w:rFonts w:ascii="Nirmala UI" w:hAnsi="Nirmala UI" w:cs="Nirmala UI"/>
          <w:sz w:val="24"/>
          <w:szCs w:val="24"/>
        </w:rPr>
        <w:t>আর এক অঙ্গ তাঁর প্রভু নিত্যানন্দ ॥ ৩৬ ॥</w:t>
      </w:r>
    </w:p>
    <w:p>
      <w:pPr>
        <w:keepNext/>
        <w:spacing w:after="0"/>
        <w:ind w:left="227"/>
      </w:pPr>
      <w:r>
        <w:rPr>
          <w:rFonts w:ascii="Times New Roman" w:hAnsi="Times New Roman"/>
          <w:i/>
          <w:sz w:val="20"/>
        </w:rPr>
        <w:t>ācārya gosāñi caitanyera mukhya aṅga</w:t>
      </w:r>
    </w:p>
    <w:p>
      <w:pPr>
        <w:keepNext/>
        <w:spacing w:after="40"/>
        <w:ind w:left="227"/>
      </w:pPr>
      <w:r>
        <w:rPr>
          <w:rFonts w:ascii="Times New Roman" w:hAnsi="Times New Roman"/>
          <w:color w:val="555555"/>
          <w:sz w:val="18"/>
        </w:rPr>
        <w:t>the Ācārya  Gosāñi  of Caitanya  the principal  limb</w:t>
      </w:r>
    </w:p>
    <w:p>
      <w:pPr>
        <w:keepNext/>
        <w:spacing w:after="0"/>
        <w:ind w:left="227"/>
      </w:pPr>
      <w:r>
        <w:rPr>
          <w:rFonts w:ascii="Times New Roman" w:hAnsi="Times New Roman"/>
          <w:i/>
          <w:sz w:val="20"/>
        </w:rPr>
        <w:t>āra eka aṅga tāṅra prabhu nityānanda</w:t>
      </w:r>
    </w:p>
    <w:p>
      <w:pPr>
        <w:keepNext/>
        <w:spacing w:after="40"/>
        <w:ind w:left="227"/>
      </w:pPr>
      <w:r>
        <w:rPr>
          <w:rFonts w:ascii="Times New Roman" w:hAnsi="Times New Roman"/>
          <w:color w:val="555555"/>
          <w:sz w:val="18"/>
        </w:rPr>
        <w:t>another  one  limb  His  the Lord  Nityānanda</w:t>
      </w:r>
    </w:p>
    <w:p>
      <w:pPr>
        <w:spacing w:before="60"/>
        <w:jc w:val="both"/>
      </w:pPr>
      <w:r>
        <w:rPr>
          <w:b/>
        </w:rPr>
        <w:t xml:space="preserve">36 </w:t>
      </w:r>
      <w:r>
        <w:rPr>
          <w:rFonts w:ascii="Times New Roman" w:hAnsi="Times New Roman"/>
        </w:rPr>
        <w:t>Advaita Ācārya is the principal limb of Śrī Caitanya, and Lord Nityānanda is His other limb.</w:t>
      </w:r>
    </w:p>
    <w:p>
      <w:pPr>
        <w:keepNext/>
        <w:spacing w:before="160"/>
        <w:jc w:val="center"/>
      </w:pPr>
      <w:r>
        <w:rPr>
          <w:rFonts w:ascii="Times New Roman" w:hAnsi="Times New Roman"/>
          <w:i/>
          <w:sz w:val="21"/>
        </w:rPr>
        <w:t>The subsidiary limbs (*upāṅgas*) and weapons — the devotees headed by Śrīvāsa —</w:t>
      </w:r>
    </w:p>
    <w:p>
      <w:pPr>
        <w:keepNext/>
        <w:jc w:val="center"/>
      </w:pPr>
      <w:r>
        <w:rPr>
          <w:rFonts w:ascii="Nirmala UI" w:hAnsi="Nirmala UI" w:cs="Nirmala UI"/>
          <w:sz w:val="24"/>
          <w:szCs w:val="24"/>
        </w:rPr>
        <w:t>প্রভুর উপাঙ্গ — শ্রীবাসাদি ভক্তগণ ৷</w:t>
        <w:br/>
      </w:r>
      <w:r>
        <w:rPr>
          <w:rFonts w:ascii="Nirmala UI" w:hAnsi="Nirmala UI" w:cs="Nirmala UI"/>
          <w:sz w:val="24"/>
          <w:szCs w:val="24"/>
        </w:rPr>
        <w:t>হস্তমুখনেত্র-অঙ্গ চক্রাদ্যস্ত্র-সম ॥ ৩৭ ॥</w:t>
      </w:r>
    </w:p>
    <w:p>
      <w:pPr>
        <w:keepNext/>
        <w:spacing w:after="0"/>
        <w:ind w:left="227"/>
      </w:pPr>
      <w:r>
        <w:rPr>
          <w:rFonts w:ascii="Times New Roman" w:hAnsi="Times New Roman"/>
          <w:i/>
          <w:sz w:val="20"/>
        </w:rPr>
        <w:t>prabhura upāṅga — śrīvāsādi bhakta-gaṇa</w:t>
      </w:r>
    </w:p>
    <w:p>
      <w:pPr>
        <w:keepNext/>
        <w:spacing w:after="40"/>
        <w:ind w:left="227"/>
      </w:pPr>
      <w:r>
        <w:rPr>
          <w:rFonts w:ascii="Times New Roman" w:hAnsi="Times New Roman"/>
          <w:color w:val="555555"/>
          <w:sz w:val="18"/>
        </w:rPr>
        <w:t>of the Lord  the sub-limbs  Śrīvāsa and other  devotees</w:t>
      </w:r>
    </w:p>
    <w:p>
      <w:pPr>
        <w:keepNext/>
        <w:spacing w:after="0"/>
        <w:ind w:left="227"/>
      </w:pPr>
      <w:r>
        <w:rPr>
          <w:rFonts w:ascii="Times New Roman" w:hAnsi="Times New Roman"/>
          <w:i/>
          <w:sz w:val="20"/>
        </w:rPr>
        <w:t>hasta-mukha-netra-aṅga cakrādy-astra-sama</w:t>
      </w:r>
    </w:p>
    <w:p>
      <w:pPr>
        <w:keepNext/>
        <w:spacing w:after="40"/>
        <w:ind w:left="227"/>
      </w:pPr>
      <w:r>
        <w:rPr>
          <w:rFonts w:ascii="Times New Roman" w:hAnsi="Times New Roman"/>
          <w:color w:val="555555"/>
          <w:sz w:val="18"/>
        </w:rPr>
        <w:t>hands  face  eyes  limbs  the disc and other  weapons  like</w:t>
      </w:r>
    </w:p>
    <w:p>
      <w:pPr>
        <w:spacing w:before="60"/>
        <w:jc w:val="both"/>
      </w:pPr>
      <w:r>
        <w:rPr>
          <w:b/>
        </w:rPr>
        <w:t xml:space="preserve">37 </w:t>
      </w:r>
      <w:r>
        <w:rPr>
          <w:rFonts w:ascii="Times New Roman" w:hAnsi="Times New Roman"/>
        </w:rPr>
        <w:t>The Lord's sub-limbs (*upāṅgas*) are Śrīvāsa and the other devotees. They are like His hands, face, eyes and other limbs, and like His disc and other weapons.</w:t>
      </w:r>
    </w:p>
    <w:p>
      <w:pPr>
        <w:keepNext/>
        <w:spacing w:before="160"/>
        <w:jc w:val="center"/>
      </w:pPr>
      <w:r>
        <w:rPr>
          <w:rFonts w:ascii="Times New Roman" w:hAnsi="Times New Roman"/>
          <w:i/>
          <w:sz w:val="21"/>
        </w:rPr>
        <w:t>With His limbs and subsidiary limbs Gaura preaches the holy name and *prema* —</w:t>
      </w:r>
    </w:p>
    <w:p>
      <w:pPr>
        <w:keepNext/>
        <w:jc w:val="center"/>
      </w:pPr>
      <w:r>
        <w:rPr>
          <w:rFonts w:ascii="Nirmala UI" w:hAnsi="Nirmala UI" w:cs="Nirmala UI"/>
          <w:sz w:val="24"/>
          <w:szCs w:val="24"/>
        </w:rPr>
        <w:t>এসব লইয়া চৈতন্যপ্রভুর বিহার ৷</w:t>
        <w:br/>
      </w:r>
      <w:r>
        <w:rPr>
          <w:rFonts w:ascii="Nirmala UI" w:hAnsi="Nirmala UI" w:cs="Nirmala UI"/>
          <w:sz w:val="24"/>
          <w:szCs w:val="24"/>
        </w:rPr>
        <w:t>এসব লইয়া করেন বাঞ্ছিত-প্রচার ॥ ৩৮ ॥</w:t>
      </w:r>
    </w:p>
    <w:p>
      <w:pPr>
        <w:keepNext/>
        <w:spacing w:after="0"/>
        <w:ind w:left="227"/>
      </w:pPr>
      <w:r>
        <w:rPr>
          <w:rFonts w:ascii="Times New Roman" w:hAnsi="Times New Roman"/>
          <w:i/>
          <w:sz w:val="20"/>
        </w:rPr>
        <w:t>esaba laiyā caitanya-prabhura vihāra</w:t>
      </w:r>
    </w:p>
    <w:p>
      <w:pPr>
        <w:keepNext/>
        <w:spacing w:after="40"/>
        <w:ind w:left="227"/>
      </w:pPr>
      <w:r>
        <w:rPr>
          <w:rFonts w:ascii="Times New Roman" w:hAnsi="Times New Roman"/>
          <w:color w:val="555555"/>
          <w:sz w:val="18"/>
        </w:rPr>
        <w:t>with all these  taking  of Caitanya Prabhu  the pastimes</w:t>
      </w:r>
    </w:p>
    <w:p>
      <w:pPr>
        <w:keepNext/>
        <w:spacing w:after="0"/>
        <w:ind w:left="227"/>
      </w:pPr>
      <w:r>
        <w:rPr>
          <w:rFonts w:ascii="Times New Roman" w:hAnsi="Times New Roman"/>
          <w:i/>
          <w:sz w:val="20"/>
        </w:rPr>
        <w:t>esaba laiyā karena vāñchita-pracāra</w:t>
      </w:r>
    </w:p>
    <w:p>
      <w:pPr>
        <w:keepNext/>
        <w:spacing w:after="40"/>
        <w:ind w:left="227"/>
      </w:pPr>
      <w:r>
        <w:rPr>
          <w:rFonts w:ascii="Times New Roman" w:hAnsi="Times New Roman"/>
          <w:color w:val="555555"/>
          <w:sz w:val="18"/>
        </w:rPr>
        <w:t>with all these  taking  He makes  of what He desired  the spreading</w:t>
      </w:r>
    </w:p>
    <w:p>
      <w:pPr>
        <w:spacing w:before="60"/>
        <w:jc w:val="both"/>
      </w:pPr>
      <w:r>
        <w:rPr>
          <w:b/>
        </w:rPr>
        <w:t xml:space="preserve">38 </w:t>
      </w:r>
      <w:r>
        <w:rPr>
          <w:rFonts w:ascii="Times New Roman" w:hAnsi="Times New Roman"/>
        </w:rPr>
        <w:t>With all of them Śrī Caitanya performs His pastimes, and with all of them He spreads what He desires to give.</w:t>
      </w:r>
    </w:p>
    <w:p>
      <w:pPr>
        <w:jc w:val="both"/>
      </w:pPr>
      <w:r>
        <w:rPr>
          <w:b/>
          <w:i/>
          <w:sz w:val="20"/>
        </w:rPr>
        <w:t xml:space="preserve">Anubhāṣya. </w:t>
      </w:r>
      <w:r>
        <w:rPr>
          <w:rFonts w:ascii="Times New Roman" w:hAnsi="Times New Roman"/>
          <w:sz w:val="20"/>
        </w:rPr>
        <w:t>See Ādi 3.71–74.</w:t>
      </w:r>
    </w:p>
    <w:p>
      <w:pPr>
        <w:keepNext/>
        <w:spacing w:before="160"/>
        <w:jc w:val="center"/>
      </w:pPr>
      <w:r>
        <w:rPr>
          <w:rFonts w:ascii="Times New Roman" w:hAnsi="Times New Roman"/>
          <w:i/>
          <w:sz w:val="21"/>
        </w:rPr>
        <w:t>Gaura regards Advaita Prabhu as His guru —</w:t>
      </w:r>
    </w:p>
    <w:p>
      <w:pPr>
        <w:keepNext/>
        <w:jc w:val="center"/>
      </w:pPr>
      <w:r>
        <w:rPr>
          <w:rFonts w:ascii="Nirmala UI" w:hAnsi="Nirmala UI" w:cs="Nirmala UI"/>
          <w:sz w:val="24"/>
          <w:szCs w:val="24"/>
        </w:rPr>
        <w:t>মাধবেন্দ্রপুরীর ইঁহো শিষ্য, এই জ্ঞানে ৷</w:t>
        <w:br/>
      </w:r>
      <w:r>
        <w:rPr>
          <w:rFonts w:ascii="Nirmala UI" w:hAnsi="Nirmala UI" w:cs="Nirmala UI"/>
          <w:sz w:val="24"/>
          <w:szCs w:val="24"/>
        </w:rPr>
        <w:t>আচার্য্য-গোসাঞিরে প্রভু গুরু করি’ মানে ॥ ৩৯ ॥</w:t>
      </w:r>
    </w:p>
    <w:p>
      <w:pPr>
        <w:keepNext/>
        <w:spacing w:after="0"/>
        <w:ind w:left="227"/>
      </w:pPr>
      <w:r>
        <w:rPr>
          <w:rFonts w:ascii="Times New Roman" w:hAnsi="Times New Roman"/>
          <w:i/>
          <w:sz w:val="20"/>
        </w:rPr>
        <w:t>mādhavendrapurīra iṅho śiṣya, ei jñāne</w:t>
      </w:r>
    </w:p>
    <w:p>
      <w:pPr>
        <w:keepNext/>
        <w:spacing w:after="40"/>
        <w:ind w:left="227"/>
      </w:pPr>
      <w:r>
        <w:rPr>
          <w:rFonts w:ascii="Times New Roman" w:hAnsi="Times New Roman"/>
          <w:color w:val="555555"/>
          <w:sz w:val="18"/>
        </w:rPr>
        <w:t>of Mādhavendra Purī  He  a disciple  in this  awareness</w:t>
      </w:r>
    </w:p>
    <w:p>
      <w:pPr>
        <w:keepNext/>
        <w:spacing w:after="0"/>
        <w:ind w:left="227"/>
      </w:pPr>
      <w:r>
        <w:rPr>
          <w:rFonts w:ascii="Times New Roman" w:hAnsi="Times New Roman"/>
          <w:i/>
          <w:sz w:val="20"/>
        </w:rPr>
        <w:t>ācārya-gosāñire prabhu guru kari’ māne</w:t>
      </w:r>
    </w:p>
    <w:p>
      <w:pPr>
        <w:keepNext/>
        <w:spacing w:after="40"/>
        <w:ind w:left="227"/>
      </w:pPr>
      <w:r>
        <w:rPr>
          <w:rFonts w:ascii="Times New Roman" w:hAnsi="Times New Roman"/>
          <w:color w:val="555555"/>
          <w:sz w:val="18"/>
        </w:rPr>
        <w:t>the Ācārya Gosāñi  the Lord  as guru  making  regards</w:t>
      </w:r>
    </w:p>
    <w:p>
      <w:pPr>
        <w:spacing w:before="60"/>
        <w:jc w:val="both"/>
      </w:pPr>
      <w:r>
        <w:rPr>
          <w:b/>
        </w:rPr>
        <w:t xml:space="preserve">39 </w:t>
      </w:r>
      <w:r>
        <w:rPr>
          <w:rFonts w:ascii="Times New Roman" w:hAnsi="Times New Roman"/>
        </w:rPr>
        <w:t>Knowing that Advaita is a disciple of Mādhavendra Purī, the Lord regards Him as His guru.</w:t>
      </w:r>
    </w:p>
    <w:p>
      <w:pPr>
        <w:jc w:val="both"/>
      </w:pPr>
      <w:r>
        <w:rPr>
          <w:b/>
          <w:i/>
          <w:sz w:val="20"/>
        </w:rPr>
        <w:t xml:space="preserve">Amṛta-pravāha-bhāṣya. </w:t>
      </w:r>
      <w:r>
        <w:rPr>
          <w:rFonts w:ascii="Times New Roman" w:hAnsi="Times New Roman"/>
          <w:sz w:val="20"/>
        </w:rPr>
        <w:t>Advaita Prabhu was a disciple of Mādhavendra Purī, and His godbrother Īśvara Purī was Mahāprabhu's guru. Because of this relationship Mahāprabhu regards Ācārya Gosāñi as His “guru.” In truth Śrī Caitanya Gosāñi is the Lord of all, and Advaita Ācārya Prabhu is His servant. In this relationship Advaita Prabhu regarded Himself as a “servant.”</w:t>
      </w:r>
    </w:p>
    <w:p>
      <w:pPr>
        <w:jc w:val="both"/>
      </w:pPr>
      <w:r>
        <w:rPr>
          <w:b/>
          <w:i/>
          <w:sz w:val="20"/>
        </w:rPr>
        <w:t xml:space="preserve">Anubhāṣya. </w:t>
      </w:r>
      <w:r>
        <w:rPr>
          <w:rFonts w:ascii="Times New Roman" w:hAnsi="Times New Roman"/>
          <w:sz w:val="20"/>
        </w:rPr>
        <w:t>Śrī Mādhavendra Purī is one of the gurus of the Śrī Madhvācārya-sampradāya. His disciples are Īśvara Purī and Śrī Advaita Prabhu. The branch of the Śrī Gauḍīya Vaiṣṇavas in the succession of Śrī Madhva is cited in the *Śrī Gaura-gaṇoddeśa-dīpikā*, in the *Prameya-ratnāvalī* and in the book of Śrī Gopāla-guru Gosvāmī; it is also mentioned in the *Śrī Bhakti-ratnākara*. In the *Śrī Gaura-gaṇoddeśa-dīpikā* the branch of Śrī Madhva is described as follows: “The disciple of the Lord of Paravyoma was Brahmā, the master of the universe. His disciple became Nārada, and Nārada's disciple was Vyāsa. Śuka, having given up the path of (dry) knowledge, became the disciple of Vyāsa.</w:t>
      </w:r>
      <w:r>
        <w:rPr>
          <w:rFonts w:ascii="Times New Roman" w:hAnsi="Times New Roman"/>
          <w:sz w:val="20"/>
          <w:vertAlign w:val="superscript"/>
        </w:rPr>
        <w:t>10</w:t>
      </w:r>
      <w:r>
        <w:rPr>
          <w:rFonts w:ascii="Times New Roman" w:hAnsi="Times New Roman"/>
          <w:sz w:val="20"/>
        </w:rPr>
        <w:t xml:space="preserve"> From Vyāsa the renowned Madhvācārya received initiation into the mantra of Kṛṣṇa. His disciple was the great-hearted Padmanābhācārya. His disciple was Narahari, and his disciple the *brāhmaṇa* Mādhava. His disciple was Akṣobhya, and his disciple Jayatīrtha. His disciple was Jñānasindhu, and his disciple Mahānidhi. His disciple was Vidyānidhi, and his servant Rājendra. His disciple was the sage Jayadharma; from among his followers came Śrīmad Viṣṇu Purī, the author of the *Bhakti-ratnāvalī*. The disciple of Jayadharma was Brahmaṇya Puruṣottama. His disciple was Vyāsatīrtha, who composed the *Viṣṇu-saṁhitā*. His disciple was the glorious Lakṣmīpati, the abode of *bhakti-rasa*. His disciple was Mādhavendra, who inaugurated this *dharma*. His disciple was the glorious *sannyāsī* Īśvara Purī. He whose very nature is the fruit of *śṛṅgāra* cultivated *śṛṅgāra*; Advaita cultivated both fruits, *dāsya* and *sakhya*. Gaura respectfully accepted Īśvara Purī [as guru] and flooded the whole world, both material and transcendental [with *prema*].”</w:t>
      </w:r>
    </w:p>
    <w:p>
      <w:pPr>
        <w:keepNext/>
        <w:spacing w:before="160"/>
        <w:jc w:val="center"/>
      </w:pPr>
      <w:r>
        <w:rPr>
          <w:rFonts w:ascii="Times New Roman" w:hAnsi="Times New Roman"/>
          <w:i/>
          <w:sz w:val="21"/>
        </w:rPr>
        <w:t>Following worldly custom, Gaura treats Advaita like a guru —</w:t>
      </w:r>
    </w:p>
    <w:p>
      <w:pPr>
        <w:keepNext/>
        <w:jc w:val="center"/>
      </w:pPr>
      <w:r>
        <w:rPr>
          <w:rFonts w:ascii="Nirmala UI" w:hAnsi="Nirmala UI" w:cs="Nirmala UI"/>
          <w:sz w:val="24"/>
          <w:szCs w:val="24"/>
        </w:rPr>
        <w:t>লৌকিক-লীলাতে ধর্ম্মমর্য্যাদা-রক্ষণ ৷</w:t>
        <w:br/>
      </w:r>
      <w:r>
        <w:rPr>
          <w:rFonts w:ascii="Nirmala UI" w:hAnsi="Nirmala UI" w:cs="Nirmala UI"/>
          <w:sz w:val="24"/>
          <w:szCs w:val="24"/>
        </w:rPr>
        <w:t>স্তুতি-ভক্ত্যে করে তাঁর চরণ-বন্দন ॥ ৪০ ॥</w:t>
      </w:r>
    </w:p>
    <w:p>
      <w:pPr>
        <w:keepNext/>
        <w:spacing w:after="0"/>
        <w:ind w:left="227"/>
      </w:pPr>
      <w:r>
        <w:rPr>
          <w:rFonts w:ascii="Times New Roman" w:hAnsi="Times New Roman"/>
          <w:i/>
          <w:sz w:val="20"/>
        </w:rPr>
        <w:t>laukika-līlāte dharma-maryādā-rakṣaṇa</w:t>
      </w:r>
    </w:p>
    <w:p>
      <w:pPr>
        <w:keepNext/>
        <w:spacing w:after="40"/>
        <w:ind w:left="227"/>
      </w:pPr>
      <w:r>
        <w:rPr>
          <w:rFonts w:ascii="Times New Roman" w:hAnsi="Times New Roman"/>
          <w:color w:val="555555"/>
          <w:sz w:val="18"/>
        </w:rPr>
        <w:t>in His humanlike  pastimes  of dharma  the bounds  keeping</w:t>
      </w:r>
    </w:p>
    <w:p>
      <w:pPr>
        <w:keepNext/>
        <w:spacing w:after="0"/>
        <w:ind w:left="227"/>
      </w:pPr>
      <w:r>
        <w:rPr>
          <w:rFonts w:ascii="Times New Roman" w:hAnsi="Times New Roman"/>
          <w:i/>
          <w:sz w:val="20"/>
        </w:rPr>
        <w:t>stuti-bhaktye kare tāṅra caraṇa-vandana</w:t>
      </w:r>
    </w:p>
    <w:p>
      <w:pPr>
        <w:keepNext/>
        <w:spacing w:after="40"/>
        <w:ind w:left="227"/>
      </w:pPr>
      <w:r>
        <w:rPr>
          <w:rFonts w:ascii="Times New Roman" w:hAnsi="Times New Roman"/>
          <w:color w:val="555555"/>
          <w:sz w:val="18"/>
        </w:rPr>
        <w:t>with praise  with devotion  He does  His  feet  worship</w:t>
      </w:r>
    </w:p>
    <w:p>
      <w:pPr>
        <w:spacing w:before="60"/>
        <w:jc w:val="both"/>
      </w:pPr>
      <w:r>
        <w:rPr>
          <w:b/>
        </w:rPr>
        <w:t xml:space="preserve">40 </w:t>
      </w:r>
      <w:r>
        <w:rPr>
          <w:rFonts w:ascii="Times New Roman" w:hAnsi="Times New Roman"/>
        </w:rPr>
        <w:t>In His humanlike pastimes He keeps the bounds of dharma, and with praise and devotion He worships Advaita's feet.</w:t>
      </w:r>
    </w:p>
    <w:p>
      <w:pPr>
        <w:keepNext/>
        <w:spacing w:before="160"/>
        <w:jc w:val="center"/>
      </w:pPr>
      <w:r>
        <w:rPr>
          <w:rFonts w:ascii="Times New Roman" w:hAnsi="Times New Roman"/>
          <w:i/>
          <w:sz w:val="21"/>
        </w:rPr>
        <w:t>Advaita Prabhu regards Mahāprabhu as His Lord —</w:t>
      </w:r>
    </w:p>
    <w:p>
      <w:pPr>
        <w:keepNext/>
        <w:jc w:val="center"/>
      </w:pPr>
      <w:r>
        <w:rPr>
          <w:rFonts w:ascii="Nirmala UI" w:hAnsi="Nirmala UI" w:cs="Nirmala UI"/>
          <w:sz w:val="24"/>
          <w:szCs w:val="24"/>
        </w:rPr>
        <w:t>চৈতন্য-গোসাঞিকে আচার্য্য করে ‘প্রভু’ জ্ঞান ৷</w:t>
        <w:br/>
      </w:r>
      <w:r>
        <w:rPr>
          <w:rFonts w:ascii="Nirmala UI" w:hAnsi="Nirmala UI" w:cs="Nirmala UI"/>
          <w:sz w:val="24"/>
          <w:szCs w:val="24"/>
        </w:rPr>
        <w:t>আপনাকে করেন তাঁর ‘দাস’ অভিমান ॥ ৪১ ॥</w:t>
      </w:r>
    </w:p>
    <w:p>
      <w:pPr>
        <w:keepNext/>
        <w:spacing w:after="0"/>
        <w:ind w:left="227"/>
      </w:pPr>
      <w:r>
        <w:rPr>
          <w:rFonts w:ascii="Times New Roman" w:hAnsi="Times New Roman"/>
          <w:i/>
          <w:sz w:val="20"/>
        </w:rPr>
        <w:t>caitanya-gosāñike ācārya kare ‘prabhu’ jñāna</w:t>
      </w:r>
    </w:p>
    <w:p>
      <w:pPr>
        <w:keepNext/>
        <w:spacing w:after="40"/>
        <w:ind w:left="227"/>
      </w:pPr>
      <w:r>
        <w:rPr>
          <w:rFonts w:ascii="Times New Roman" w:hAnsi="Times New Roman"/>
          <w:color w:val="555555"/>
          <w:sz w:val="18"/>
        </w:rPr>
        <w:t>Caitanya Gosāñi  the Ācārya  holds  as Master  in awareness</w:t>
      </w:r>
    </w:p>
    <w:p>
      <w:pPr>
        <w:keepNext/>
        <w:spacing w:after="0"/>
        <w:ind w:left="227"/>
      </w:pPr>
      <w:r>
        <w:rPr>
          <w:rFonts w:ascii="Times New Roman" w:hAnsi="Times New Roman"/>
          <w:i/>
          <w:sz w:val="20"/>
        </w:rPr>
        <w:t>āpanāke karena tāṅra ‘dāsa’ abhimāna</w:t>
      </w:r>
    </w:p>
    <w:p>
      <w:pPr>
        <w:keepNext/>
        <w:spacing w:after="40"/>
        <w:ind w:left="227"/>
      </w:pPr>
      <w:r>
        <w:rPr>
          <w:rFonts w:ascii="Times New Roman" w:hAnsi="Times New Roman"/>
          <w:color w:val="555555"/>
          <w:sz w:val="18"/>
        </w:rPr>
        <w:t>Himself  He holds  His  servant  in self-conception</w:t>
      </w:r>
    </w:p>
    <w:p>
      <w:pPr>
        <w:spacing w:before="60"/>
        <w:jc w:val="both"/>
      </w:pPr>
      <w:r>
        <w:rPr>
          <w:b/>
        </w:rPr>
        <w:t xml:space="preserve">41 </w:t>
      </w:r>
      <w:r>
        <w:rPr>
          <w:rFonts w:ascii="Times New Roman" w:hAnsi="Times New Roman"/>
        </w:rPr>
        <w:t>Advaita Ācārya, however, regards Śrī Caitanya as His Master (*prabhu*) and thinks of Himself as His servant (*dāsa*).</w:t>
      </w:r>
    </w:p>
    <w:p>
      <w:pPr>
        <w:keepNext/>
        <w:spacing w:before="160"/>
        <w:jc w:val="center"/>
      </w:pPr>
      <w:r>
        <w:rPr>
          <w:rFonts w:ascii="Times New Roman" w:hAnsi="Times New Roman"/>
          <w:i/>
          <w:sz w:val="21"/>
        </w:rPr>
        <w:t>Thinking of Himself as Kṛṣṇa's servant, He preaches *bhakti* —</w:t>
      </w:r>
    </w:p>
    <w:p>
      <w:pPr>
        <w:keepNext/>
        <w:jc w:val="center"/>
      </w:pPr>
      <w:r>
        <w:rPr>
          <w:rFonts w:ascii="Nirmala UI" w:hAnsi="Nirmala UI" w:cs="Nirmala UI"/>
          <w:sz w:val="24"/>
          <w:szCs w:val="24"/>
        </w:rPr>
        <w:t>সেই অভিমান-সুখে আপনা পাসরে ৷</w:t>
        <w:br/>
      </w:r>
      <w:r>
        <w:rPr>
          <w:rFonts w:ascii="Nirmala UI" w:hAnsi="Nirmala UI" w:cs="Nirmala UI"/>
          <w:sz w:val="24"/>
          <w:szCs w:val="24"/>
        </w:rPr>
        <w:t>‘কৃষ্ণদাস’ হও — জীবে উপদেশ করে ॥ ৪২ ॥</w:t>
      </w:r>
    </w:p>
    <w:p>
      <w:pPr>
        <w:keepNext/>
        <w:spacing w:after="0"/>
        <w:ind w:left="227"/>
      </w:pPr>
      <w:r>
        <w:rPr>
          <w:rFonts w:ascii="Times New Roman" w:hAnsi="Times New Roman"/>
          <w:i/>
          <w:sz w:val="20"/>
        </w:rPr>
        <w:t>sei abhimāna-sukhe āpanā pāsare</w:t>
      </w:r>
    </w:p>
    <w:p>
      <w:pPr>
        <w:keepNext/>
        <w:spacing w:after="40"/>
        <w:ind w:left="227"/>
      </w:pPr>
      <w:r>
        <w:rPr>
          <w:rFonts w:ascii="Times New Roman" w:hAnsi="Times New Roman"/>
          <w:color w:val="555555"/>
          <w:sz w:val="18"/>
        </w:rPr>
        <w:t>in that  self-conception's  joy  Himself  He forgets</w:t>
      </w:r>
    </w:p>
    <w:p>
      <w:pPr>
        <w:keepNext/>
        <w:spacing w:after="0"/>
        <w:ind w:left="227"/>
      </w:pPr>
      <w:r>
        <w:rPr>
          <w:rFonts w:ascii="Times New Roman" w:hAnsi="Times New Roman"/>
          <w:i/>
          <w:sz w:val="20"/>
        </w:rPr>
        <w:t>‘kṛṣṇa-dāsa’ hao — jīve upadeśa kare</w:t>
      </w:r>
    </w:p>
    <w:p>
      <w:pPr>
        <w:keepNext/>
        <w:spacing w:after="40"/>
        <w:ind w:left="227"/>
      </w:pPr>
      <w:r>
        <w:rPr>
          <w:rFonts w:ascii="Times New Roman" w:hAnsi="Times New Roman"/>
          <w:color w:val="555555"/>
          <w:sz w:val="18"/>
        </w:rPr>
        <w:t>Kṛṣṇa's servants  become  to the souls  instruction  He gives</w:t>
      </w:r>
    </w:p>
    <w:p>
      <w:pPr>
        <w:spacing w:before="60"/>
        <w:jc w:val="both"/>
      </w:pPr>
      <w:r>
        <w:rPr>
          <w:b/>
        </w:rPr>
        <w:t xml:space="preserve">42 </w:t>
      </w:r>
      <w:r>
        <w:rPr>
          <w:rFonts w:ascii="Times New Roman" w:hAnsi="Times New Roman"/>
        </w:rPr>
        <w:t>In the joy of that self-conception He forgets Himself and teaches all souls: “Become servants of Kṛṣṇa!”</w:t>
      </w:r>
    </w:p>
    <w:p>
      <w:pPr>
        <w:jc w:val="both"/>
      </w:pPr>
      <w:r>
        <w:rPr>
          <w:b/>
          <w:i/>
          <w:sz w:val="20"/>
        </w:rPr>
        <w:t xml:space="preserve">Anubhāṣya. </w:t>
      </w:r>
      <w:r>
        <w:rPr>
          <w:rFonts w:ascii="Times New Roman" w:hAnsi="Times New Roman"/>
          <w:sz w:val="20"/>
        </w:rPr>
        <w:t>Accepting the mood of a devotee, Mahā-Viṣṇu sets aside the awareness of His own true nature (*svarūpa*) and joyfully regards service to Bhagavān as His own duty to perform. That very joy of service loosens Mahā-Viṣṇu's awareness of His own nature (His sense of Himself as the enjoyer). By His own example He constantly inspires the *jīvas* to serve Kṛṣṇa. See verses 27–28.</w:t>
      </w:r>
    </w:p>
    <w:p>
      <w:pPr>
        <w:keepNext/>
        <w:spacing w:before="160"/>
        <w:jc w:val="center"/>
      </w:pPr>
      <w:r>
        <w:rPr>
          <w:rFonts w:ascii="Times New Roman" w:hAnsi="Times New Roman"/>
          <w:i/>
          <w:sz w:val="21"/>
        </w:rPr>
        <w:t>In service to Kṛṣṇa lies the bliss of Vaikuṇṭha —</w:t>
      </w:r>
    </w:p>
    <w:p>
      <w:pPr>
        <w:keepNext/>
        <w:jc w:val="center"/>
      </w:pPr>
      <w:r>
        <w:rPr>
          <w:rFonts w:ascii="Nirmala UI" w:hAnsi="Nirmala UI" w:cs="Nirmala UI"/>
          <w:sz w:val="24"/>
          <w:szCs w:val="24"/>
        </w:rPr>
        <w:t>কৃষ্ণদাস-অভিমানে যে আনন্দসিন্ধু ৷</w:t>
        <w:br/>
      </w:r>
      <w:r>
        <w:rPr>
          <w:rFonts w:ascii="Nirmala UI" w:hAnsi="Nirmala UI" w:cs="Nirmala UI"/>
          <w:sz w:val="24"/>
          <w:szCs w:val="24"/>
        </w:rPr>
        <w:t>কোটি-ব্রহ্মসুখ নহে তার এক বিন্দু ॥ ৪৩ ॥</w:t>
      </w:r>
    </w:p>
    <w:p>
      <w:pPr>
        <w:keepNext/>
        <w:spacing w:after="0"/>
        <w:ind w:left="227"/>
      </w:pPr>
      <w:r>
        <w:rPr>
          <w:rFonts w:ascii="Times New Roman" w:hAnsi="Times New Roman"/>
          <w:i/>
          <w:sz w:val="20"/>
        </w:rPr>
        <w:t>kṛṣṇa-dāsa-abhimāne ye ānanda-sindhu</w:t>
      </w:r>
    </w:p>
    <w:p>
      <w:pPr>
        <w:keepNext/>
        <w:spacing w:after="40"/>
        <w:ind w:left="227"/>
      </w:pPr>
      <w:r>
        <w:rPr>
          <w:rFonts w:ascii="Times New Roman" w:hAnsi="Times New Roman"/>
          <w:color w:val="555555"/>
          <w:sz w:val="18"/>
        </w:rPr>
        <w:t>Kṛṣṇa's  servant  in the self-conception  which  of bliss  the ocean</w:t>
      </w:r>
    </w:p>
    <w:p>
      <w:pPr>
        <w:keepNext/>
        <w:spacing w:after="0"/>
        <w:ind w:left="227"/>
      </w:pPr>
      <w:r>
        <w:rPr>
          <w:rFonts w:ascii="Times New Roman" w:hAnsi="Times New Roman"/>
          <w:i/>
          <w:sz w:val="20"/>
        </w:rPr>
        <w:t>koṭi-brahma-sukha nahe tāra eka bindu</w:t>
      </w:r>
    </w:p>
    <w:p>
      <w:pPr>
        <w:keepNext/>
        <w:spacing w:after="40"/>
        <w:ind w:left="227"/>
      </w:pPr>
      <w:r>
        <w:rPr>
          <w:rFonts w:ascii="Times New Roman" w:hAnsi="Times New Roman"/>
          <w:color w:val="555555"/>
          <w:sz w:val="18"/>
        </w:rPr>
        <w:t>ten million  of Brahman  the happiness  not is  of it  one  drop</w:t>
      </w:r>
    </w:p>
    <w:p>
      <w:pPr>
        <w:spacing w:before="60"/>
        <w:jc w:val="both"/>
      </w:pPr>
      <w:r>
        <w:rPr>
          <w:b/>
        </w:rPr>
        <w:t xml:space="preserve">43 </w:t>
      </w:r>
      <w:r>
        <w:rPr>
          <w:rFonts w:ascii="Times New Roman" w:hAnsi="Times New Roman"/>
        </w:rPr>
        <w:t>Such is the ocean of bliss in thinking oneself Kṛṣṇa's servant that the happiness of Brahman, multiplied ten million times, does not equal one drop of it.</w:t>
      </w:r>
    </w:p>
    <w:p>
      <w:pPr>
        <w:jc w:val="both"/>
      </w:pPr>
      <w:r>
        <w:rPr>
          <w:b/>
          <w:i/>
          <w:sz w:val="20"/>
        </w:rPr>
        <w:t xml:space="preserve">Amṛta-pravāha-bhāṣya. </w:t>
      </w:r>
      <w:r>
        <w:rPr>
          <w:rFonts w:ascii="Times New Roman" w:hAnsi="Times New Roman"/>
          <w:sz w:val="20"/>
        </w:rPr>
        <w:t>*Brahma-sukha* (the happiness of Brahman) is the happiness that comes with the thought of nondifference: “I am Brahman.”</w:t>
      </w:r>
      <w:r>
        <w:rPr>
          <w:rFonts w:ascii="Times New Roman" w:hAnsi="Times New Roman"/>
          <w:sz w:val="20"/>
          <w:vertAlign w:val="superscript"/>
        </w:rPr>
        <w:t>1</w:t>
      </w:r>
    </w:p>
    <w:p>
      <w:pPr>
        <w:keepNext/>
        <w:spacing w:before="160"/>
        <w:jc w:val="center"/>
      </w:pPr>
      <w:r>
        <w:rPr>
          <w:rFonts w:ascii="Times New Roman" w:hAnsi="Times New Roman"/>
          <w:i/>
          <w:sz w:val="21"/>
        </w:rPr>
        <w:t>Advaita and Nityānanda find happiness only in serving Gaura —</w:t>
      </w:r>
    </w:p>
    <w:p>
      <w:pPr>
        <w:keepNext/>
        <w:jc w:val="center"/>
      </w:pPr>
      <w:r>
        <w:rPr>
          <w:rFonts w:ascii="Nirmala UI" w:hAnsi="Nirmala UI" w:cs="Nirmala UI"/>
          <w:sz w:val="24"/>
          <w:szCs w:val="24"/>
        </w:rPr>
        <w:t>মুঞি যে চৈতন্যদাস, আর নিত্যানন্দ ৷</w:t>
        <w:br/>
      </w:r>
      <w:r>
        <w:rPr>
          <w:rFonts w:ascii="Nirmala UI" w:hAnsi="Nirmala UI" w:cs="Nirmala UI"/>
          <w:sz w:val="24"/>
          <w:szCs w:val="24"/>
        </w:rPr>
        <w:t>দাস-ভাব-সম নহে অন্যত্র আনন্দ ॥ ৪৪ ॥</w:t>
      </w:r>
    </w:p>
    <w:p>
      <w:pPr>
        <w:keepNext/>
        <w:spacing w:after="0"/>
        <w:ind w:left="227"/>
      </w:pPr>
      <w:r>
        <w:rPr>
          <w:rFonts w:ascii="Times New Roman" w:hAnsi="Times New Roman"/>
          <w:i/>
          <w:sz w:val="20"/>
        </w:rPr>
        <w:t>muñi ye caitanya-dāsa, āra nityānanda</w:t>
      </w:r>
    </w:p>
    <w:p>
      <w:pPr>
        <w:keepNext/>
        <w:spacing w:after="40"/>
        <w:ind w:left="227"/>
      </w:pPr>
      <w:r>
        <w:rPr>
          <w:rFonts w:ascii="Times New Roman" w:hAnsi="Times New Roman"/>
          <w:color w:val="555555"/>
          <w:sz w:val="18"/>
        </w:rPr>
        <w:t>I  indeed  Caitanya's servant  and  Nityānanda</w:t>
      </w:r>
    </w:p>
    <w:p>
      <w:pPr>
        <w:keepNext/>
        <w:spacing w:after="0"/>
        <w:ind w:left="227"/>
      </w:pPr>
      <w:r>
        <w:rPr>
          <w:rFonts w:ascii="Times New Roman" w:hAnsi="Times New Roman"/>
          <w:i/>
          <w:sz w:val="20"/>
        </w:rPr>
        <w:t>dāsa-bhāva-sama nahe anyatra ānanda</w:t>
      </w:r>
    </w:p>
    <w:p>
      <w:pPr>
        <w:keepNext/>
        <w:spacing w:after="40"/>
        <w:ind w:left="227"/>
      </w:pPr>
      <w:r>
        <w:rPr>
          <w:rFonts w:ascii="Times New Roman" w:hAnsi="Times New Roman"/>
          <w:color w:val="555555"/>
          <w:sz w:val="18"/>
        </w:rPr>
        <w:t>of a servant's mood  equal to  there is not  elsewhere  bliss</w:t>
      </w:r>
    </w:p>
    <w:p>
      <w:pPr>
        <w:spacing w:before="60"/>
        <w:jc w:val="both"/>
      </w:pPr>
      <w:r>
        <w:rPr>
          <w:b/>
        </w:rPr>
        <w:t xml:space="preserve">44 </w:t>
      </w:r>
      <w:r>
        <w:rPr>
          <w:rFonts w:ascii="Times New Roman" w:hAnsi="Times New Roman"/>
        </w:rPr>
        <w:t>[Advaita says:] “I am a servant of Caitanya, and so is Nityānanda.” Nowhere is there bliss equal to the mood of a servant.</w:t>
      </w:r>
    </w:p>
    <w:p>
      <w:pPr>
        <w:jc w:val="both"/>
      </w:pPr>
      <w:r>
        <w:rPr>
          <w:b/>
          <w:i/>
          <w:sz w:val="20"/>
        </w:rPr>
        <w:t xml:space="preserve">Anubhāṣya. </w:t>
      </w:r>
      <w:r>
        <w:rPr>
          <w:rFonts w:ascii="Times New Roman" w:hAnsi="Times New Roman"/>
          <w:sz w:val="20"/>
        </w:rPr>
        <w:t>See Ādi 7.85, 97–98. In the *Bhakti-rasāmṛta-sindhu* (*Pūrva-vibhāga*, First Wave): “Even if the bliss of Brahman were multiplied a *parārdha* times, it would not equal even an atom of the ocean of the happiness of *bhakti*.”</w:t>
      </w:r>
      <w:r>
        <w:rPr>
          <w:rFonts w:ascii="Times New Roman" w:hAnsi="Times New Roman"/>
          <w:sz w:val="20"/>
          <w:vertAlign w:val="superscript"/>
        </w:rPr>
        <w:t>1</w:t>
      </w:r>
      <w:r>
        <w:rPr>
          <w:rFonts w:ascii="Times New Roman" w:hAnsi="Times New Roman"/>
          <w:sz w:val="20"/>
        </w:rPr>
        <w:t xml:space="preserve"> In the *Bhāvārtha-dīpikā*: “A fortunate few, sporting in great joy in the ocean of nectar of topics about You, hold the four goals of life no higher than a blade of grass. And those among them who do not desire even the subtle goal [of liberation] — *bhakti*, through *prema*, makes them people whose minds and very lives have been stolen. Devotees whose hearts have found bliss in serving the lotus feet of Śrī Kṛṣṇa never desire liberation.” In the *Padma Purāṇa*, in the *Kārtika-māhātmya*: “O Lord, though You are the master of all who grant boons, I ask of You neither liberation, nor the highest limit of liberation, nor any other boon. O Lord, may only this form of Yours as a cowherd boy always appear in my mind! What do I want with anything else? As You, while bound, freed the two sons of Kuvera and made them devotees, so grant me too Your own *prema-bhakti*. O Dāmodara, I have no craving for liberation.”</w:t>
      </w:r>
      <w:r>
        <w:rPr>
          <w:rFonts w:ascii="Times New Roman" w:hAnsi="Times New Roman"/>
          <w:sz w:val="20"/>
          <w:vertAlign w:val="superscript"/>
        </w:rPr>
        <w:t>12</w:t>
      </w:r>
      <w:r>
        <w:rPr>
          <w:rFonts w:ascii="Times New Roman" w:hAnsi="Times New Roman"/>
          <w:sz w:val="20"/>
        </w:rPr>
        <w:t xml:space="preserve"> In the *Śrī Nārāyaṇa-vyūha-stava* of the *Hayaśīrṣa-pañcarātra*: “O Lord of those who grant boons, I pray for neither *dharma*, nor *kāma*, nor *artha*, nor *mokṣa*. At Your lotus feet I desire only service.” “Viṣṇu wished again and again to grant him boons, yet he did not ask for liberation and chose *bhakti* alone — I bow to that Prahlāda.” “Though liberation came to him unsought from Viṣṇu, the son of Daśaratha, he did not want liberation without service — obeisances to that Hanumān.” In the words of Śrī Hanumān: “I do not long for the liberation that cuts the bonds of worldly existence, for in it [the awareness] ‘You are the Lord and I am the servant’ disappears.” In the *Nārada-pañcarātra*, in the *Jitante-stotra*: “I never have any desire for *dharma*, *artha*, *kāma* or *mokṣa*. Grant that I may live at the foot of Your lotus feet. O upholder of the earth, I do not pray for *mokṣa*, *sālokya* or *sārūpya*. O most blessed one, true to Your vows, I desire only Your mercy.” In the hymn *Mukunda-mālā* of the emperor Kulaśekhara: “O Hari, I worship Your lotus feet not to be free of duality, not to escape the dreadful hell of Kumbhīpāka, and not to enjoy, in the garden of Nandana, beautiful women whose soft bodies are like creepers. I wish only, in whatever birth I take, to contemplate You in the chamber of my heart.” In the *Śrīmad-Bhāgavatam*, see many verses: 3.25.36, 3.4.15, 3.25.34, 4.1.22, 4.9.10, 4.20.24, 5.14.43, 6.11.25, 6.17.28, 6.18.74, 7.6.25, 7.8.42, 8.3.20, 9.4.49, 9.21.12, 10.16.37, 10.87.21, 11.14.14, 11.20.34, 12.3.6 and others.</w:t>
      </w:r>
    </w:p>
    <w:p>
      <w:pPr>
        <w:keepNext/>
        <w:spacing w:before="160"/>
        <w:jc w:val="center"/>
      </w:pPr>
      <w:r>
        <w:rPr>
          <w:rFonts w:ascii="Times New Roman" w:hAnsi="Times New Roman"/>
          <w:i/>
          <w:sz w:val="21"/>
        </w:rPr>
        <w:t>Examples showing that service to Kṛṣṇa is supreme: (1) Lakṣmī begs for service to Kṛṣṇa —</w:t>
      </w:r>
    </w:p>
    <w:p>
      <w:pPr>
        <w:keepNext/>
        <w:jc w:val="center"/>
      </w:pPr>
      <w:r>
        <w:rPr>
          <w:rFonts w:ascii="Nirmala UI" w:hAnsi="Nirmala UI" w:cs="Nirmala UI"/>
          <w:sz w:val="24"/>
          <w:szCs w:val="24"/>
        </w:rPr>
        <w:t>পরমপ্রেয়সী লক্ষ্মী হৃদয়ে বসতি ৷</w:t>
        <w:br/>
      </w:r>
      <w:r>
        <w:rPr>
          <w:rFonts w:ascii="Nirmala UI" w:hAnsi="Nirmala UI" w:cs="Nirmala UI"/>
          <w:sz w:val="24"/>
          <w:szCs w:val="24"/>
        </w:rPr>
        <w:t>তেঁহো দাস্য-সুখ মাগে করিয়া মিনতি ॥ ৪৫ ॥</w:t>
      </w:r>
    </w:p>
    <w:p>
      <w:pPr>
        <w:keepNext/>
        <w:spacing w:after="0"/>
        <w:ind w:left="227"/>
      </w:pPr>
      <w:r>
        <w:rPr>
          <w:rFonts w:ascii="Times New Roman" w:hAnsi="Times New Roman"/>
          <w:i/>
          <w:sz w:val="20"/>
        </w:rPr>
        <w:t>parama-preyasī lakṣmī hṛdaye vasati</w:t>
      </w:r>
    </w:p>
    <w:p>
      <w:pPr>
        <w:keepNext/>
        <w:spacing w:after="40"/>
        <w:ind w:left="227"/>
      </w:pPr>
      <w:r>
        <w:rPr>
          <w:rFonts w:ascii="Times New Roman" w:hAnsi="Times New Roman"/>
          <w:color w:val="555555"/>
          <w:sz w:val="18"/>
        </w:rPr>
        <w:t>supreme  beloved  Lakṣmī  on (His) chest  dwells</w:t>
      </w:r>
    </w:p>
    <w:p>
      <w:pPr>
        <w:keepNext/>
        <w:spacing w:after="0"/>
        <w:ind w:left="227"/>
      </w:pPr>
      <w:r>
        <w:rPr>
          <w:rFonts w:ascii="Times New Roman" w:hAnsi="Times New Roman"/>
          <w:i/>
          <w:sz w:val="20"/>
        </w:rPr>
        <w:t>teṅho dāsya-sukha māge kariyā minati</w:t>
      </w:r>
    </w:p>
    <w:p>
      <w:pPr>
        <w:keepNext/>
        <w:spacing w:after="40"/>
        <w:ind w:left="227"/>
      </w:pPr>
      <w:r>
        <w:rPr>
          <w:rFonts w:ascii="Times New Roman" w:hAnsi="Times New Roman"/>
          <w:color w:val="555555"/>
          <w:sz w:val="18"/>
        </w:rPr>
        <w:t>she  of service  the happiness  begs  making  entreaty</w:t>
      </w:r>
    </w:p>
    <w:p>
      <w:pPr>
        <w:spacing w:before="60"/>
        <w:jc w:val="both"/>
      </w:pPr>
      <w:r>
        <w:rPr>
          <w:b/>
        </w:rPr>
        <w:t xml:space="preserve">45 </w:t>
      </w:r>
      <w:r>
        <w:rPr>
          <w:rFonts w:ascii="Times New Roman" w:hAnsi="Times New Roman"/>
        </w:rPr>
        <w:t>Lakṣmī, the Lord's most beloved, dwells on His chest, yet she too humbly begs for the happiness of serving Him.</w:t>
      </w:r>
    </w:p>
    <w:p>
      <w:pPr>
        <w:keepNext/>
        <w:spacing w:before="160"/>
        <w:jc w:val="center"/>
      </w:pPr>
      <w:r>
        <w:rPr>
          <w:rFonts w:ascii="Times New Roman" w:hAnsi="Times New Roman"/>
          <w:i/>
          <w:sz w:val="21"/>
        </w:rPr>
        <w:t>(2) Viṣṇu's associates, and Brahmā, Śiva, the four Sanas, Nārada, Śuka and others also serve Kṛṣṇa —</w:t>
      </w:r>
    </w:p>
    <w:p>
      <w:pPr>
        <w:keepNext/>
        <w:jc w:val="center"/>
      </w:pPr>
      <w:r>
        <w:rPr>
          <w:rFonts w:ascii="Nirmala UI" w:hAnsi="Nirmala UI" w:cs="Nirmala UI"/>
          <w:sz w:val="24"/>
          <w:szCs w:val="24"/>
        </w:rPr>
        <w:t>দাস্য-ভাবে আনন্দিত পারিষদগণ ৷</w:t>
        <w:br/>
      </w:r>
      <w:r>
        <w:rPr>
          <w:rFonts w:ascii="Nirmala UI" w:hAnsi="Nirmala UI" w:cs="Nirmala UI"/>
          <w:sz w:val="24"/>
          <w:szCs w:val="24"/>
        </w:rPr>
        <w:t>বিধি-ভব-নারদার-শুক-সনাতন ॥ ৪৬ ॥</w:t>
      </w:r>
    </w:p>
    <w:p>
      <w:pPr>
        <w:keepNext/>
        <w:spacing w:after="0"/>
        <w:ind w:left="227"/>
      </w:pPr>
      <w:r>
        <w:rPr>
          <w:rFonts w:ascii="Times New Roman" w:hAnsi="Times New Roman"/>
          <w:i/>
          <w:sz w:val="20"/>
        </w:rPr>
        <w:t>dāsya-bhāve ānandita pāriṣada-gaṇa</w:t>
      </w:r>
    </w:p>
    <w:p>
      <w:pPr>
        <w:keepNext/>
        <w:spacing w:after="40"/>
        <w:ind w:left="227"/>
      </w:pPr>
      <w:r>
        <w:rPr>
          <w:rFonts w:ascii="Times New Roman" w:hAnsi="Times New Roman"/>
          <w:color w:val="555555"/>
          <w:sz w:val="18"/>
        </w:rPr>
        <w:t>in the mood of service  blissful  the associates</w:t>
      </w:r>
    </w:p>
    <w:p>
      <w:pPr>
        <w:keepNext/>
        <w:spacing w:after="0"/>
        <w:ind w:left="227"/>
      </w:pPr>
      <w:r>
        <w:rPr>
          <w:rFonts w:ascii="Times New Roman" w:hAnsi="Times New Roman"/>
          <w:i/>
          <w:sz w:val="20"/>
        </w:rPr>
        <w:t>vidhi-bhava-nāradāra-śuka-sanātana</w:t>
      </w:r>
    </w:p>
    <w:p>
      <w:pPr>
        <w:keepNext/>
        <w:spacing w:after="40"/>
        <w:ind w:left="227"/>
      </w:pPr>
      <w:r>
        <w:rPr>
          <w:rFonts w:ascii="Times New Roman" w:hAnsi="Times New Roman"/>
          <w:color w:val="555555"/>
          <w:sz w:val="18"/>
        </w:rPr>
        <w:t>Brahmā  Śiva  Nārada and  Śuka  Sanātana</w:t>
      </w:r>
    </w:p>
    <w:p>
      <w:pPr>
        <w:spacing w:before="60"/>
        <w:jc w:val="both"/>
      </w:pPr>
      <w:r>
        <w:rPr>
          <w:b/>
        </w:rPr>
        <w:t xml:space="preserve">46 </w:t>
      </w:r>
      <w:r>
        <w:rPr>
          <w:rFonts w:ascii="Times New Roman" w:hAnsi="Times New Roman"/>
        </w:rPr>
        <w:t>All the Lord's associates are blissful in the mood of service: Brahmā, Śiva, Nārada, Śuka, Sanātana Kumāra and others.</w:t>
      </w:r>
    </w:p>
    <w:p>
      <w:pPr>
        <w:keepNext/>
        <w:spacing w:before="160"/>
        <w:jc w:val="center"/>
      </w:pPr>
      <w:r>
        <w:rPr>
          <w:rFonts w:ascii="Times New Roman" w:hAnsi="Times New Roman"/>
          <w:i/>
          <w:sz w:val="21"/>
        </w:rPr>
        <w:t>(3) Nitāi, mad in the service of Gaura —</w:t>
      </w:r>
    </w:p>
    <w:p>
      <w:pPr>
        <w:keepNext/>
        <w:jc w:val="center"/>
      </w:pPr>
      <w:r>
        <w:rPr>
          <w:rFonts w:ascii="Nirmala UI" w:hAnsi="Nirmala UI" w:cs="Nirmala UI"/>
          <w:sz w:val="24"/>
          <w:szCs w:val="24"/>
        </w:rPr>
        <w:t>নিত্যানন্দ অবধূত সবাতে আগল ৷</w:t>
        <w:br/>
      </w:r>
      <w:r>
        <w:rPr>
          <w:rFonts w:ascii="Nirmala UI" w:hAnsi="Nirmala UI" w:cs="Nirmala UI"/>
          <w:sz w:val="24"/>
          <w:szCs w:val="24"/>
        </w:rPr>
        <w:t>চৈতন্যের দাস্য-প্রেমে হইলা পাগল ॥ ৪৭ ॥</w:t>
      </w:r>
    </w:p>
    <w:p>
      <w:pPr>
        <w:keepNext/>
        <w:spacing w:after="0"/>
        <w:ind w:left="227"/>
      </w:pPr>
      <w:r>
        <w:rPr>
          <w:rFonts w:ascii="Times New Roman" w:hAnsi="Times New Roman"/>
          <w:i/>
          <w:sz w:val="20"/>
        </w:rPr>
        <w:t>nityānanda avadhūta sabāte āgala</w:t>
      </w:r>
    </w:p>
    <w:p>
      <w:pPr>
        <w:keepNext/>
        <w:spacing w:after="40"/>
        <w:ind w:left="227"/>
      </w:pPr>
      <w:r>
        <w:rPr>
          <w:rFonts w:ascii="Times New Roman" w:hAnsi="Times New Roman"/>
          <w:color w:val="555555"/>
          <w:sz w:val="18"/>
        </w:rPr>
        <w:t>Nityānanda  the Avadhūta  among all  foremost</w:t>
      </w:r>
    </w:p>
    <w:p>
      <w:pPr>
        <w:keepNext/>
        <w:spacing w:after="0"/>
        <w:ind w:left="227"/>
      </w:pPr>
      <w:r>
        <w:rPr>
          <w:rFonts w:ascii="Times New Roman" w:hAnsi="Times New Roman"/>
          <w:i/>
          <w:sz w:val="20"/>
        </w:rPr>
        <w:t>caitanyera dāsya-preme hailā pāgala</w:t>
      </w:r>
    </w:p>
    <w:p>
      <w:pPr>
        <w:keepNext/>
        <w:spacing w:after="40"/>
        <w:ind w:left="227"/>
      </w:pPr>
      <w:r>
        <w:rPr>
          <w:rFonts w:ascii="Times New Roman" w:hAnsi="Times New Roman"/>
          <w:color w:val="555555"/>
          <w:sz w:val="18"/>
        </w:rPr>
        <w:t>in Caitanya's  love of service  became  mad</w:t>
      </w:r>
    </w:p>
    <w:p>
      <w:pPr>
        <w:spacing w:before="60"/>
        <w:jc w:val="both"/>
      </w:pPr>
      <w:r>
        <w:rPr>
          <w:b/>
        </w:rPr>
        <w:t xml:space="preserve">47 </w:t>
      </w:r>
      <w:r>
        <w:rPr>
          <w:rFonts w:ascii="Times New Roman" w:hAnsi="Times New Roman"/>
        </w:rPr>
        <w:t>Nityānanda Avadhūta, foremost among them all, became mad with love in the service of Śrī Caitanya.</w:t>
      </w:r>
    </w:p>
    <w:p>
      <w:pPr>
        <w:jc w:val="both"/>
      </w:pPr>
      <w:r>
        <w:rPr>
          <w:b/>
          <w:i/>
          <w:sz w:val="20"/>
        </w:rPr>
        <w:t xml:space="preserve">Amṛta-pravāha-bhāṣya. </w:t>
      </w:r>
      <w:r>
        <w:rPr>
          <w:rFonts w:ascii="Times New Roman" w:hAnsi="Times New Roman"/>
          <w:sz w:val="20"/>
        </w:rPr>
        <w:t>*Āgala* means foremost, the first.</w:t>
      </w:r>
    </w:p>
    <w:p>
      <w:pPr>
        <w:keepNext/>
        <w:spacing w:before="160"/>
        <w:jc w:val="center"/>
      </w:pPr>
      <w:r>
        <w:rPr>
          <w:rFonts w:ascii="Times New Roman" w:hAnsi="Times New Roman"/>
          <w:i/>
          <w:sz w:val="21"/>
        </w:rPr>
        <w:t>(4) Śrīvāsa and the other great souls (*mahājanas*) — all serve Gaura —</w:t>
      </w:r>
    </w:p>
    <w:p>
      <w:pPr>
        <w:keepNext/>
        <w:jc w:val="center"/>
      </w:pPr>
      <w:r>
        <w:rPr>
          <w:rFonts w:ascii="Nirmala UI" w:hAnsi="Nirmala UI" w:cs="Nirmala UI"/>
          <w:sz w:val="24"/>
          <w:szCs w:val="24"/>
        </w:rPr>
        <w:t>শ্রীবাস, হরিদাস, রামদাস, গদাধর ৷</w:t>
        <w:br/>
      </w:r>
      <w:r>
        <w:rPr>
          <w:rFonts w:ascii="Nirmala UI" w:hAnsi="Nirmala UI" w:cs="Nirmala UI"/>
          <w:sz w:val="24"/>
          <w:szCs w:val="24"/>
        </w:rPr>
        <w:t>মুরারি, মুকুন্দ, চন্দ্রশেখর, বক্রেশ্বর ॥ ৪৮ ॥</w:t>
      </w:r>
    </w:p>
    <w:p>
      <w:pPr>
        <w:keepNext/>
        <w:jc w:val="center"/>
      </w:pPr>
      <w:r>
        <w:rPr>
          <w:rFonts w:ascii="Nirmala UI" w:hAnsi="Nirmala UI" w:cs="Nirmala UI"/>
          <w:sz w:val="24"/>
          <w:szCs w:val="24"/>
        </w:rPr>
        <w:t>এসব পণ্ডিতলোক পরম-মহত্ত্ব ৷</w:t>
        <w:br/>
      </w:r>
      <w:r>
        <w:rPr>
          <w:rFonts w:ascii="Nirmala UI" w:hAnsi="Nirmala UI" w:cs="Nirmala UI"/>
          <w:sz w:val="24"/>
          <w:szCs w:val="24"/>
        </w:rPr>
        <w:t>চৈতন্যের দাস্যে সবায় করয়ে উন্মত্ত ॥ ৪৯ ॥</w:t>
      </w:r>
    </w:p>
    <w:p>
      <w:pPr>
        <w:keepNext/>
        <w:spacing w:after="0"/>
        <w:ind w:left="227"/>
      </w:pPr>
      <w:r>
        <w:rPr>
          <w:rFonts w:ascii="Times New Roman" w:hAnsi="Times New Roman"/>
          <w:i/>
          <w:sz w:val="20"/>
        </w:rPr>
        <w:t>śrīvāsa, haridāsa, rāmadāsa, gadādhara</w:t>
      </w:r>
    </w:p>
    <w:p>
      <w:pPr>
        <w:keepNext/>
        <w:spacing w:after="40"/>
        <w:ind w:left="227"/>
      </w:pPr>
      <w:r>
        <w:rPr>
          <w:rFonts w:ascii="Times New Roman" w:hAnsi="Times New Roman"/>
          <w:color w:val="555555"/>
          <w:sz w:val="18"/>
        </w:rPr>
        <w:t>Śrīvāsa  Haridāsa  Rāmadāsa  Gadādhara</w:t>
      </w:r>
    </w:p>
    <w:p>
      <w:pPr>
        <w:keepNext/>
        <w:spacing w:after="0"/>
        <w:ind w:left="227"/>
      </w:pPr>
      <w:r>
        <w:rPr>
          <w:rFonts w:ascii="Times New Roman" w:hAnsi="Times New Roman"/>
          <w:i/>
          <w:sz w:val="20"/>
        </w:rPr>
        <w:t>murāri, mukunda, candraśekhara, vakreśvara</w:t>
      </w:r>
    </w:p>
    <w:p>
      <w:pPr>
        <w:keepNext/>
        <w:spacing w:after="40"/>
        <w:ind w:left="227"/>
      </w:pPr>
      <w:r>
        <w:rPr>
          <w:rFonts w:ascii="Times New Roman" w:hAnsi="Times New Roman"/>
          <w:color w:val="555555"/>
          <w:sz w:val="18"/>
        </w:rPr>
        <w:t>Murāri  Mukunda  Candraśekhara  Vakreśvara</w:t>
      </w:r>
    </w:p>
    <w:p>
      <w:pPr>
        <w:keepNext/>
        <w:spacing w:after="0"/>
        <w:ind w:left="227"/>
      </w:pPr>
      <w:r>
        <w:rPr>
          <w:rFonts w:ascii="Times New Roman" w:hAnsi="Times New Roman"/>
          <w:i/>
          <w:sz w:val="20"/>
        </w:rPr>
        <w:t>esaba paṇḍita-loka parama-mahattva</w:t>
      </w:r>
    </w:p>
    <w:p>
      <w:pPr>
        <w:keepNext/>
        <w:spacing w:after="40"/>
        <w:ind w:left="227"/>
      </w:pPr>
      <w:r>
        <w:rPr>
          <w:rFonts w:ascii="Times New Roman" w:hAnsi="Times New Roman"/>
          <w:color w:val="555555"/>
          <w:sz w:val="18"/>
        </w:rPr>
        <w:t>all these  learned  men  of the highest  greatness</w:t>
      </w:r>
    </w:p>
    <w:p>
      <w:pPr>
        <w:keepNext/>
        <w:spacing w:after="0"/>
        <w:ind w:left="227"/>
      </w:pPr>
      <w:r>
        <w:rPr>
          <w:rFonts w:ascii="Times New Roman" w:hAnsi="Times New Roman"/>
          <w:i/>
          <w:sz w:val="20"/>
        </w:rPr>
        <w:t>caitanyera dāsye sabāya karaye unmatta</w:t>
      </w:r>
    </w:p>
    <w:p>
      <w:pPr>
        <w:keepNext/>
        <w:spacing w:after="40"/>
        <w:ind w:left="227"/>
      </w:pPr>
      <w:r>
        <w:rPr>
          <w:rFonts w:ascii="Times New Roman" w:hAnsi="Times New Roman"/>
          <w:color w:val="555555"/>
          <w:sz w:val="18"/>
        </w:rPr>
        <w:t>Caitanya's  service  all  makes  mad</w:t>
      </w:r>
    </w:p>
    <w:p>
      <w:pPr>
        <w:spacing w:before="60"/>
        <w:jc w:val="both"/>
      </w:pPr>
      <w:r>
        <w:rPr>
          <w:b/>
        </w:rPr>
        <w:t xml:space="preserve">48–49 </w:t>
      </w:r>
      <w:r>
        <w:rPr>
          <w:rFonts w:ascii="Times New Roman" w:hAnsi="Times New Roman"/>
        </w:rPr>
        <w:t>Śrīvāsa, Haridāsa, Rāmadāsa, Gadādhara, Murāri, Mukunda, Candraśekhara and Vakreśvara are learned men of the highest greatness, yet service to Śrī Caitanya makes them all mad with love.</w:t>
      </w:r>
    </w:p>
    <w:p>
      <w:pPr>
        <w:keepNext/>
        <w:spacing w:before="160"/>
        <w:jc w:val="center"/>
      </w:pPr>
      <w:r>
        <w:rPr>
          <w:rFonts w:ascii="Times New Roman" w:hAnsi="Times New Roman"/>
          <w:i/>
          <w:sz w:val="21"/>
        </w:rPr>
        <w:t>Being servants of Gaura themselves, they teach only service to Gaura —</w:t>
      </w:r>
    </w:p>
    <w:p>
      <w:pPr>
        <w:keepNext/>
        <w:jc w:val="center"/>
      </w:pPr>
      <w:r>
        <w:rPr>
          <w:rFonts w:ascii="Nirmala UI" w:hAnsi="Nirmala UI" w:cs="Nirmala UI"/>
          <w:sz w:val="24"/>
          <w:szCs w:val="24"/>
        </w:rPr>
        <w:t>এইমত গায়, নাচে, করে অট্টহাস ৷</w:t>
        <w:br/>
      </w:r>
      <w:r>
        <w:rPr>
          <w:rFonts w:ascii="Nirmala UI" w:hAnsi="Nirmala UI" w:cs="Nirmala UI"/>
          <w:sz w:val="24"/>
          <w:szCs w:val="24"/>
        </w:rPr>
        <w:t>লোকে উপদেশে, — ‘হও চৈতন্যের দাস’ ॥ ৫০ ॥</w:t>
      </w:r>
    </w:p>
    <w:p>
      <w:pPr>
        <w:keepNext/>
        <w:spacing w:after="0"/>
        <w:ind w:left="227"/>
      </w:pPr>
      <w:r>
        <w:rPr>
          <w:rFonts w:ascii="Times New Roman" w:hAnsi="Times New Roman"/>
          <w:i/>
          <w:sz w:val="20"/>
        </w:rPr>
        <w:t>ei mata gāya, nāce, kare aṭṭahāsa</w:t>
      </w:r>
    </w:p>
    <w:p>
      <w:pPr>
        <w:keepNext/>
        <w:spacing w:after="40"/>
        <w:ind w:left="227"/>
      </w:pPr>
      <w:r>
        <w:rPr>
          <w:rFonts w:ascii="Times New Roman" w:hAnsi="Times New Roman"/>
          <w:color w:val="555555"/>
          <w:sz w:val="18"/>
        </w:rPr>
        <w:t>thus  they sing  dance  make  loud laughter</w:t>
      </w:r>
    </w:p>
    <w:p>
      <w:pPr>
        <w:keepNext/>
        <w:spacing w:after="0"/>
        <w:ind w:left="227"/>
      </w:pPr>
      <w:r>
        <w:rPr>
          <w:rFonts w:ascii="Times New Roman" w:hAnsi="Times New Roman"/>
          <w:i/>
          <w:sz w:val="20"/>
        </w:rPr>
        <w:t>loke upadeśe, — ‘hao caitanyera dāsa’</w:t>
      </w:r>
    </w:p>
    <w:p>
      <w:pPr>
        <w:keepNext/>
        <w:spacing w:after="40"/>
        <w:ind w:left="227"/>
      </w:pPr>
      <w:r>
        <w:rPr>
          <w:rFonts w:ascii="Times New Roman" w:hAnsi="Times New Roman"/>
          <w:color w:val="555555"/>
          <w:sz w:val="18"/>
        </w:rPr>
        <w:t>the people  they teach  become  Caitanya's  servants</w:t>
      </w:r>
    </w:p>
    <w:p>
      <w:pPr>
        <w:spacing w:before="60"/>
        <w:jc w:val="both"/>
      </w:pPr>
      <w:r>
        <w:rPr>
          <w:b/>
        </w:rPr>
        <w:t xml:space="preserve">50 </w:t>
      </w:r>
      <w:r>
        <w:rPr>
          <w:rFonts w:ascii="Times New Roman" w:hAnsi="Times New Roman"/>
        </w:rPr>
        <w:t>So they sing, dance and laugh aloud, and they teach everyone: “Become servants of Śrī Caitanya!”</w:t>
      </w:r>
    </w:p>
    <w:p>
      <w:pPr>
        <w:keepNext/>
        <w:spacing w:before="160"/>
        <w:jc w:val="center"/>
      </w:pPr>
      <w:r>
        <w:rPr>
          <w:rFonts w:ascii="Nirmala UI" w:hAnsi="Nirmala UI" w:cs="Nirmala UI"/>
          <w:sz w:val="24"/>
          <w:szCs w:val="24"/>
        </w:rPr>
        <w:t>চৈতন্যগোসাঞি মোরে করে গুরু-জ্ঞান ৷</w:t>
        <w:br/>
      </w:r>
      <w:r>
        <w:rPr>
          <w:rFonts w:ascii="Nirmala UI" w:hAnsi="Nirmala UI" w:cs="Nirmala UI"/>
          <w:sz w:val="24"/>
          <w:szCs w:val="24"/>
        </w:rPr>
        <w:t>তথাপিহ মোর হয় ‘দাস’ অভিমান ॥ ৫১ ॥</w:t>
      </w:r>
    </w:p>
    <w:p>
      <w:pPr>
        <w:keepNext/>
        <w:spacing w:after="0"/>
        <w:ind w:left="227"/>
      </w:pPr>
      <w:r>
        <w:rPr>
          <w:rFonts w:ascii="Times New Roman" w:hAnsi="Times New Roman"/>
          <w:i/>
          <w:sz w:val="20"/>
        </w:rPr>
        <w:t>caitanyagosāñi more kare guru-jñāna</w:t>
      </w:r>
    </w:p>
    <w:p>
      <w:pPr>
        <w:keepNext/>
        <w:spacing w:after="40"/>
        <w:ind w:left="227"/>
      </w:pPr>
      <w:r>
        <w:rPr>
          <w:rFonts w:ascii="Times New Roman" w:hAnsi="Times New Roman"/>
          <w:color w:val="555555"/>
          <w:sz w:val="18"/>
        </w:rPr>
        <w:t>Caitanya Gosāñi  Me  holds  as guru</w:t>
      </w:r>
    </w:p>
    <w:p>
      <w:pPr>
        <w:keepNext/>
        <w:spacing w:after="0"/>
        <w:ind w:left="227"/>
      </w:pPr>
      <w:r>
        <w:rPr>
          <w:rFonts w:ascii="Times New Roman" w:hAnsi="Times New Roman"/>
          <w:i/>
          <w:sz w:val="20"/>
        </w:rPr>
        <w:t>tathāpiha mora haya ‘dāsa’ abhimāna</w:t>
      </w:r>
    </w:p>
    <w:p>
      <w:pPr>
        <w:keepNext/>
        <w:spacing w:after="40"/>
        <w:ind w:left="227"/>
      </w:pPr>
      <w:r>
        <w:rPr>
          <w:rFonts w:ascii="Times New Roman" w:hAnsi="Times New Roman"/>
          <w:color w:val="555555"/>
          <w:sz w:val="18"/>
        </w:rPr>
        <w:t>even so  My  there is  servant  self-conception</w:t>
      </w:r>
    </w:p>
    <w:p>
      <w:pPr>
        <w:spacing w:before="60"/>
        <w:jc w:val="both"/>
      </w:pPr>
      <w:r>
        <w:rPr>
          <w:b/>
        </w:rPr>
        <w:t xml:space="preserve">51 </w:t>
      </w:r>
      <w:r>
        <w:rPr>
          <w:rFonts w:ascii="Times New Roman" w:hAnsi="Times New Roman"/>
        </w:rPr>
        <w:t>[Advaita thinks:] “Śrī Caitanya regards Me as His guru, yet I still feel Myself to be His servant.”</w:t>
      </w:r>
    </w:p>
    <w:p>
      <w:pPr>
        <w:keepNext/>
        <w:spacing w:before="160"/>
        <w:jc w:val="center"/>
      </w:pPr>
      <w:r>
        <w:rPr>
          <w:rFonts w:ascii="Times New Roman" w:hAnsi="Times New Roman"/>
          <w:i/>
          <w:sz w:val="21"/>
        </w:rPr>
        <w:t>The power of love for Kṛṣṇa —</w:t>
      </w:r>
    </w:p>
    <w:p>
      <w:pPr>
        <w:keepNext/>
        <w:jc w:val="center"/>
      </w:pPr>
      <w:r>
        <w:rPr>
          <w:rFonts w:ascii="Nirmala UI" w:hAnsi="Nirmala UI" w:cs="Nirmala UI"/>
          <w:sz w:val="24"/>
          <w:szCs w:val="24"/>
        </w:rPr>
        <w:t>কৃষ্ণপ্রেমের এই এক অপূর্ব্ব প্রভাব ৷</w:t>
        <w:br/>
      </w:r>
      <w:r>
        <w:rPr>
          <w:rFonts w:ascii="Nirmala UI" w:hAnsi="Nirmala UI" w:cs="Nirmala UI"/>
          <w:sz w:val="24"/>
          <w:szCs w:val="24"/>
        </w:rPr>
        <w:t>গুরু-সম-লঘুকে করায় দাস্যভাব ॥ ৫২ ॥</w:t>
      </w:r>
    </w:p>
    <w:p>
      <w:pPr>
        <w:keepNext/>
        <w:spacing w:after="0"/>
        <w:ind w:left="227"/>
      </w:pPr>
      <w:r>
        <w:rPr>
          <w:rFonts w:ascii="Times New Roman" w:hAnsi="Times New Roman"/>
          <w:i/>
          <w:sz w:val="20"/>
        </w:rPr>
        <w:t>kṛṣṇa-premera ei eka apūrva prabhāva</w:t>
      </w:r>
    </w:p>
    <w:p>
      <w:pPr>
        <w:keepNext/>
        <w:spacing w:after="40"/>
        <w:ind w:left="227"/>
      </w:pPr>
      <w:r>
        <w:rPr>
          <w:rFonts w:ascii="Times New Roman" w:hAnsi="Times New Roman"/>
          <w:color w:val="555555"/>
          <w:sz w:val="18"/>
        </w:rPr>
        <w:t>of love for Kṛṣṇa  this  one  unprecedented  power</w:t>
      </w:r>
    </w:p>
    <w:p>
      <w:pPr>
        <w:keepNext/>
        <w:spacing w:after="0"/>
        <w:ind w:left="227"/>
      </w:pPr>
      <w:r>
        <w:rPr>
          <w:rFonts w:ascii="Times New Roman" w:hAnsi="Times New Roman"/>
          <w:i/>
          <w:sz w:val="20"/>
        </w:rPr>
        <w:t>guru-sama-laghuke karāya dāsya-bhāva</w:t>
      </w:r>
    </w:p>
    <w:p>
      <w:pPr>
        <w:keepNext/>
        <w:spacing w:after="40"/>
        <w:ind w:left="227"/>
      </w:pPr>
      <w:r>
        <w:rPr>
          <w:rFonts w:ascii="Times New Roman" w:hAnsi="Times New Roman"/>
          <w:color w:val="555555"/>
          <w:sz w:val="18"/>
        </w:rPr>
        <w:t>elders  equals  juniors  it makes have  the servant's  mood</w:t>
      </w:r>
    </w:p>
    <w:p>
      <w:pPr>
        <w:spacing w:before="60"/>
        <w:jc w:val="both"/>
      </w:pPr>
      <w:r>
        <w:rPr>
          <w:b/>
        </w:rPr>
        <w:t xml:space="preserve">52 </w:t>
      </w:r>
      <w:r>
        <w:rPr>
          <w:rFonts w:ascii="Times New Roman" w:hAnsi="Times New Roman"/>
        </w:rPr>
        <w:t>This is one unprecedented power of love for Kṛṣṇa: it gives the mood of a servant to elders, equals and juniors alike.</w:t>
      </w:r>
    </w:p>
    <w:p>
      <w:pPr>
        <w:jc w:val="both"/>
      </w:pPr>
      <w:r>
        <w:rPr>
          <w:b/>
          <w:i/>
          <w:sz w:val="20"/>
        </w:rPr>
        <w:t xml:space="preserve">Amṛta-pravāha-bhāṣya. </w:t>
      </w:r>
      <w:r>
        <w:rPr>
          <w:rFonts w:ascii="Times New Roman" w:hAnsi="Times New Roman"/>
          <w:sz w:val="20"/>
        </w:rPr>
        <w:t>*Guru*: the elders, who abide in the *rasa* of parental love (*vātsalya*); *sama*: the equals (who abide in the *rasa* of friendship, *sakhya*); *laghu*: the younger ones. Love for Kṛṣṇa gives the mood of a servant to all three. Therefore all of Kṛṣṇa Caitanya's elders, equals and juniors are His servants.</w:t>
      </w:r>
    </w:p>
    <w:p>
      <w:pPr>
        <w:jc w:val="both"/>
      </w:pPr>
      <w:r>
        <w:rPr>
          <w:b/>
          <w:i/>
          <w:sz w:val="20"/>
        </w:rPr>
        <w:t xml:space="preserve">Anubhāṣya. </w:t>
      </w:r>
      <w:r>
        <w:rPr>
          <w:rFonts w:ascii="Times New Roman" w:hAnsi="Times New Roman"/>
          <w:sz w:val="20"/>
        </w:rPr>
        <w:t>The Lord's elders in this world serve Him without knowing it. A mind dominated by majesty, or the path of reverent propriety (*maryādā-mārga*), often cannot grasp this. That is why service to Nārāyaṇa lacks the wonder found in love for Kṛṣṇa. Kṛṣṇa's elders accept the position of elders only to become established in the highest service — and so they serve Him. Service by those related to the Lord as equals or juniors can be grasped even by a mind dominated by majesty; but the strength of a servant's mood in one who regards himself as an elder exists only in service to Kṛṣṇa. To be inclined to serve with one's whole being and to long for service without measure is possible only toward Kṛṣṇa, whom all serve. Nārāyaṇa has many servants, equals and juniors; but Kṛṣṇa's elders, displaying a wondrous power, serve Him wholly. Kṛṣṇa's elders, His equals and those He embraces with tender affection — all three kinds of [associates], filled with love for Him, serve Kṛṣṇa. This is the wondrous power of *prema*.</w:t>
      </w:r>
    </w:p>
    <w:p>
      <w:pPr>
        <w:keepNext/>
        <w:spacing w:before="160"/>
        <w:jc w:val="center"/>
      </w:pPr>
      <w:r>
        <w:rPr>
          <w:rFonts w:ascii="Times New Roman" w:hAnsi="Times New Roman"/>
          <w:i/>
          <w:sz w:val="21"/>
        </w:rPr>
        <w:t>Evidence from the experience of perfected souls —</w:t>
      </w:r>
    </w:p>
    <w:p>
      <w:pPr>
        <w:keepNext/>
        <w:jc w:val="center"/>
      </w:pPr>
      <w:r>
        <w:rPr>
          <w:rFonts w:ascii="Nirmala UI" w:hAnsi="Nirmala UI" w:cs="Nirmala UI"/>
          <w:sz w:val="24"/>
          <w:szCs w:val="24"/>
        </w:rPr>
        <w:t>ইহার প্রমাণ শুন শাস্ত্রের ব্যাখ্যান ৷</w:t>
        <w:br/>
      </w:r>
      <w:r>
        <w:rPr>
          <w:rFonts w:ascii="Nirmala UI" w:hAnsi="Nirmala UI" w:cs="Nirmala UI"/>
          <w:sz w:val="24"/>
          <w:szCs w:val="24"/>
        </w:rPr>
        <w:t>মহদনুভব যাতে সুদৃঢ় প্রমাণ ॥ ৫৩ ॥</w:t>
      </w:r>
    </w:p>
    <w:p>
      <w:pPr>
        <w:keepNext/>
        <w:spacing w:after="0"/>
        <w:ind w:left="227"/>
      </w:pPr>
      <w:r>
        <w:rPr>
          <w:rFonts w:ascii="Times New Roman" w:hAnsi="Times New Roman"/>
          <w:i/>
          <w:sz w:val="20"/>
        </w:rPr>
        <w:t>ihāra pramāṇa śuna śāstrera vyākhyāna</w:t>
      </w:r>
    </w:p>
    <w:p>
      <w:pPr>
        <w:keepNext/>
        <w:spacing w:after="40"/>
        <w:ind w:left="227"/>
      </w:pPr>
      <w:r>
        <w:rPr>
          <w:rFonts w:ascii="Times New Roman" w:hAnsi="Times New Roman"/>
          <w:color w:val="555555"/>
          <w:sz w:val="18"/>
        </w:rPr>
        <w:t>of this  the proof  hear  of the scriptures  the explanation</w:t>
      </w:r>
    </w:p>
    <w:p>
      <w:pPr>
        <w:keepNext/>
        <w:spacing w:after="0"/>
        <w:ind w:left="227"/>
      </w:pPr>
      <w:r>
        <w:rPr>
          <w:rFonts w:ascii="Times New Roman" w:hAnsi="Times New Roman"/>
          <w:i/>
          <w:sz w:val="20"/>
        </w:rPr>
        <w:t>mahad-anubhava yāte sudṛḍha pramāṇa</w:t>
      </w:r>
    </w:p>
    <w:p>
      <w:pPr>
        <w:keepNext/>
        <w:spacing w:after="40"/>
        <w:ind w:left="227"/>
      </w:pPr>
      <w:r>
        <w:rPr>
          <w:rFonts w:ascii="Times New Roman" w:hAnsi="Times New Roman"/>
          <w:color w:val="555555"/>
          <w:sz w:val="18"/>
        </w:rPr>
        <w:t>of the great  the experience  in which  firm  proof</w:t>
      </w:r>
    </w:p>
    <w:p>
      <w:pPr>
        <w:spacing w:before="60"/>
        <w:jc w:val="both"/>
      </w:pPr>
      <w:r>
        <w:rPr>
          <w:b/>
        </w:rPr>
        <w:t xml:space="preserve">53 </w:t>
      </w:r>
      <w:r>
        <w:rPr>
          <w:rFonts w:ascii="Times New Roman" w:hAnsi="Times New Roman"/>
        </w:rPr>
        <w:t>Hear the proof of this in the explanation of the scriptures, where the experience of great souls stands as firm proof.</w:t>
      </w:r>
    </w:p>
    <w:p>
      <w:pPr>
        <w:keepNext/>
        <w:spacing w:before="160"/>
        <w:jc w:val="center"/>
      </w:pPr>
      <w:r>
        <w:rPr>
          <w:rFonts w:ascii="Times New Roman" w:hAnsi="Times New Roman"/>
          <w:i/>
          <w:sz w:val="21"/>
        </w:rPr>
        <w:t>(5) Service to Kṛṣṇa — even in the parental love (*vātsalya-rasa*) of Nanda Mahārāja —</w:t>
      </w:r>
    </w:p>
    <w:p>
      <w:pPr>
        <w:keepNext/>
        <w:jc w:val="center"/>
      </w:pPr>
      <w:r>
        <w:rPr>
          <w:rFonts w:ascii="Nirmala UI" w:hAnsi="Nirmala UI" w:cs="Nirmala UI"/>
          <w:sz w:val="24"/>
          <w:szCs w:val="24"/>
        </w:rPr>
        <w:t>অন্যের কা কথা, ব্রজে নন্দ মহাশয় ৷</w:t>
        <w:br/>
      </w:r>
      <w:r>
        <w:rPr>
          <w:rFonts w:ascii="Nirmala UI" w:hAnsi="Nirmala UI" w:cs="Nirmala UI"/>
          <w:sz w:val="24"/>
          <w:szCs w:val="24"/>
        </w:rPr>
        <w:t>তাঁর সম ‘গুরু’ কৃষ্ণের আর কেহ নয় ॥ ৫৪ ॥</w:t>
      </w:r>
    </w:p>
    <w:p>
      <w:pPr>
        <w:keepNext/>
        <w:jc w:val="center"/>
      </w:pPr>
      <w:r>
        <w:rPr>
          <w:rFonts w:ascii="Nirmala UI" w:hAnsi="Nirmala UI" w:cs="Nirmala UI"/>
          <w:sz w:val="24"/>
          <w:szCs w:val="24"/>
        </w:rPr>
        <w:t>শুদ্ধবাৎসল্যে ঈশ্বর-জ্ঞান নাহি তাঁর ৷</w:t>
        <w:br/>
      </w:r>
      <w:r>
        <w:rPr>
          <w:rFonts w:ascii="Nirmala UI" w:hAnsi="Nirmala UI" w:cs="Nirmala UI"/>
          <w:sz w:val="24"/>
          <w:szCs w:val="24"/>
        </w:rPr>
        <w:t>তাঁহাকেই প্রেমে করায় দাস্য-অনুকার ॥ ৫৫ ॥</w:t>
      </w:r>
    </w:p>
    <w:p>
      <w:pPr>
        <w:keepNext/>
        <w:spacing w:after="0"/>
        <w:ind w:left="227"/>
      </w:pPr>
      <w:r>
        <w:rPr>
          <w:rFonts w:ascii="Times New Roman" w:hAnsi="Times New Roman"/>
          <w:i/>
          <w:sz w:val="20"/>
        </w:rPr>
        <w:t>anyera kā kathā, vraje nanda mahāśaya</w:t>
      </w:r>
    </w:p>
    <w:p>
      <w:pPr>
        <w:keepNext/>
        <w:spacing w:after="40"/>
        <w:ind w:left="227"/>
      </w:pPr>
      <w:r>
        <w:rPr>
          <w:rFonts w:ascii="Times New Roman" w:hAnsi="Times New Roman"/>
          <w:color w:val="555555"/>
          <w:sz w:val="18"/>
        </w:rPr>
        <w:t>of others  what  talk  in Vraja  Nanda  the great soul</w:t>
      </w:r>
    </w:p>
    <w:p>
      <w:pPr>
        <w:keepNext/>
        <w:spacing w:after="0"/>
        <w:ind w:left="227"/>
      </w:pPr>
      <w:r>
        <w:rPr>
          <w:rFonts w:ascii="Times New Roman" w:hAnsi="Times New Roman"/>
          <w:i/>
          <w:sz w:val="20"/>
        </w:rPr>
        <w:t>tāṅra sama ‘guru’ kṛṣṇera āra keha naya</w:t>
      </w:r>
    </w:p>
    <w:p>
      <w:pPr>
        <w:keepNext/>
        <w:spacing w:after="40"/>
        <w:ind w:left="227"/>
      </w:pPr>
      <w:r>
        <w:rPr>
          <w:rFonts w:ascii="Times New Roman" w:hAnsi="Times New Roman"/>
          <w:color w:val="555555"/>
          <w:sz w:val="18"/>
        </w:rPr>
        <w:t>his  equal  elder  of Kṛṣṇa  other  anyone  is not</w:t>
      </w:r>
    </w:p>
    <w:p>
      <w:pPr>
        <w:keepNext/>
        <w:spacing w:after="0"/>
        <w:ind w:left="227"/>
      </w:pPr>
      <w:r>
        <w:rPr>
          <w:rFonts w:ascii="Times New Roman" w:hAnsi="Times New Roman"/>
          <w:i/>
          <w:sz w:val="20"/>
        </w:rPr>
        <w:t>śuddha-vātsalye īśvara-jñāna nāhi tāṅra</w:t>
      </w:r>
    </w:p>
    <w:p>
      <w:pPr>
        <w:keepNext/>
        <w:spacing w:after="40"/>
        <w:ind w:left="227"/>
      </w:pPr>
      <w:r>
        <w:rPr>
          <w:rFonts w:ascii="Times New Roman" w:hAnsi="Times New Roman"/>
          <w:color w:val="555555"/>
          <w:sz w:val="18"/>
        </w:rPr>
        <w:t>in pure  parental love  of God  awareness  not  his</w:t>
      </w:r>
    </w:p>
    <w:p>
      <w:pPr>
        <w:keepNext/>
        <w:spacing w:after="0"/>
        <w:ind w:left="227"/>
      </w:pPr>
      <w:r>
        <w:rPr>
          <w:rFonts w:ascii="Times New Roman" w:hAnsi="Times New Roman"/>
          <w:i/>
          <w:sz w:val="20"/>
        </w:rPr>
        <w:t>tāṅhākei preme karāya dāsya-anukāra</w:t>
      </w:r>
    </w:p>
    <w:p>
      <w:pPr>
        <w:keepNext/>
        <w:spacing w:after="40"/>
        <w:ind w:left="227"/>
      </w:pPr>
      <w:r>
        <w:rPr>
          <w:rFonts w:ascii="Times New Roman" w:hAnsi="Times New Roman"/>
          <w:color w:val="555555"/>
          <w:sz w:val="18"/>
        </w:rPr>
        <w:t>him  even  love  makes  service  imitate</w:t>
      </w:r>
    </w:p>
    <w:p>
      <w:pPr>
        <w:spacing w:before="60"/>
        <w:jc w:val="both"/>
      </w:pPr>
      <w:r>
        <w:rPr>
          <w:b/>
        </w:rPr>
        <w:t xml:space="preserve">54–55 </w:t>
      </w:r>
      <w:r>
        <w:rPr>
          <w:rFonts w:ascii="Times New Roman" w:hAnsi="Times New Roman"/>
        </w:rPr>
        <w:t>What to speak of others? In Vraja no one is so much Kṛṣṇa's elder (*guru*) as the noble Nanda. In his pure parental love (*vātsalya*) he has no awareness that Kṛṣṇa is God, yet love moves even him to take on the mood of a servant.</w:t>
      </w:r>
    </w:p>
    <w:p>
      <w:pPr>
        <w:keepNext/>
        <w:spacing w:before="160"/>
        <w:jc w:val="center"/>
      </w:pPr>
      <w:r>
        <w:rPr>
          <w:rFonts w:ascii="Nirmala UI" w:hAnsi="Nirmala UI" w:cs="Nirmala UI"/>
          <w:sz w:val="24"/>
          <w:szCs w:val="24"/>
        </w:rPr>
        <w:t>তেঁহো রতি-মতি মাগে কৃষ্ণের চরণে ৷</w:t>
        <w:br/>
      </w:r>
      <w:r>
        <w:rPr>
          <w:rFonts w:ascii="Nirmala UI" w:hAnsi="Nirmala UI" w:cs="Nirmala UI"/>
          <w:sz w:val="24"/>
          <w:szCs w:val="24"/>
        </w:rPr>
        <w:t>তাহার শ্রীমুখবাণী তাহাতে প্রমাণে ॥ ৫৬ ॥</w:t>
      </w:r>
    </w:p>
    <w:p>
      <w:pPr>
        <w:keepNext/>
        <w:spacing w:after="0"/>
        <w:ind w:left="227"/>
      </w:pPr>
      <w:r>
        <w:rPr>
          <w:rFonts w:ascii="Times New Roman" w:hAnsi="Times New Roman"/>
          <w:i/>
          <w:sz w:val="20"/>
        </w:rPr>
        <w:t>teṅho rati-mati māge kṛṣṇera caraṇe</w:t>
      </w:r>
    </w:p>
    <w:p>
      <w:pPr>
        <w:keepNext/>
        <w:spacing w:after="40"/>
        <w:ind w:left="227"/>
      </w:pPr>
      <w:r>
        <w:rPr>
          <w:rFonts w:ascii="Times New Roman" w:hAnsi="Times New Roman"/>
          <w:color w:val="555555"/>
          <w:sz w:val="18"/>
        </w:rPr>
        <w:t>he  love  devotion  begs  of Kṛṣṇa  at the feet</w:t>
      </w:r>
    </w:p>
    <w:p>
      <w:pPr>
        <w:keepNext/>
        <w:spacing w:after="0"/>
        <w:ind w:left="227"/>
      </w:pPr>
      <w:r>
        <w:rPr>
          <w:rFonts w:ascii="Times New Roman" w:hAnsi="Times New Roman"/>
          <w:i/>
          <w:sz w:val="20"/>
        </w:rPr>
        <w:t>tāhāra śrī-mukha-vāṇī tāhāte pramāṇe</w:t>
      </w:r>
    </w:p>
    <w:p>
      <w:pPr>
        <w:keepNext/>
        <w:spacing w:after="40"/>
        <w:ind w:left="227"/>
      </w:pPr>
      <w:r>
        <w:rPr>
          <w:rFonts w:ascii="Times New Roman" w:hAnsi="Times New Roman"/>
          <w:color w:val="555555"/>
          <w:sz w:val="18"/>
        </w:rPr>
        <w:t>his  holy  mouth's  words  of that  the proof</w:t>
      </w:r>
    </w:p>
    <w:p>
      <w:pPr>
        <w:spacing w:before="60"/>
        <w:jc w:val="both"/>
      </w:pPr>
      <w:r>
        <w:rPr>
          <w:b/>
        </w:rPr>
        <w:t xml:space="preserve">56 </w:t>
      </w:r>
      <w:r>
        <w:rPr>
          <w:rFonts w:ascii="Times New Roman" w:hAnsi="Times New Roman"/>
        </w:rPr>
        <w:t>He too prays for love and devotion at Kṛṣṇa's feet, and the words from his own lips prove it.</w:t>
      </w:r>
    </w:p>
    <w:p>
      <w:pPr>
        <w:keepNext/>
        <w:spacing w:before="160"/>
        <w:jc w:val="center"/>
      </w:pPr>
      <w:r>
        <w:rPr>
          <w:rFonts w:ascii="Nirmala UI" w:hAnsi="Nirmala UI" w:cs="Nirmala UI"/>
          <w:sz w:val="24"/>
          <w:szCs w:val="24"/>
        </w:rPr>
        <w:t>শুন উদ্ধব, সত্য, কৃষ্ণ, — আমার তনয় ৷</w:t>
        <w:br/>
      </w:r>
      <w:r>
        <w:rPr>
          <w:rFonts w:ascii="Nirmala UI" w:hAnsi="Nirmala UI" w:cs="Nirmala UI"/>
          <w:sz w:val="24"/>
          <w:szCs w:val="24"/>
        </w:rPr>
        <w:t>তেঁহো ঈশ্বর — হেন যদি তোমার মনে লয় ॥ ৫৭ ॥</w:t>
      </w:r>
    </w:p>
    <w:p>
      <w:pPr>
        <w:keepNext/>
        <w:jc w:val="center"/>
      </w:pPr>
      <w:r>
        <w:rPr>
          <w:rFonts w:ascii="Nirmala UI" w:hAnsi="Nirmala UI" w:cs="Nirmala UI"/>
          <w:sz w:val="24"/>
          <w:szCs w:val="24"/>
        </w:rPr>
        <w:t>তথাপি তাঁহাতে রহু মোর মনোবৃত্তি ৷</w:t>
        <w:br/>
      </w:r>
      <w:r>
        <w:rPr>
          <w:rFonts w:ascii="Nirmala UI" w:hAnsi="Nirmala UI" w:cs="Nirmala UI"/>
          <w:sz w:val="24"/>
          <w:szCs w:val="24"/>
        </w:rPr>
        <w:t>তোমার ঈশ্বর-কৃষ্ণে হউক মোর মতি ॥ ৫৮ ॥</w:t>
      </w:r>
    </w:p>
    <w:p>
      <w:pPr>
        <w:keepNext/>
        <w:spacing w:after="0"/>
        <w:ind w:left="227"/>
      </w:pPr>
      <w:r>
        <w:rPr>
          <w:rFonts w:ascii="Times New Roman" w:hAnsi="Times New Roman"/>
          <w:i/>
          <w:sz w:val="20"/>
        </w:rPr>
        <w:t>śuna uddhava, satya, kṛṣṇa, — āmāra tanaya</w:t>
      </w:r>
    </w:p>
    <w:p>
      <w:pPr>
        <w:keepNext/>
        <w:spacing w:after="40"/>
        <w:ind w:left="227"/>
      </w:pPr>
      <w:r>
        <w:rPr>
          <w:rFonts w:ascii="Times New Roman" w:hAnsi="Times New Roman"/>
          <w:color w:val="555555"/>
          <w:sz w:val="18"/>
        </w:rPr>
        <w:t>hear  Uddhava  truly  Kṛṣṇa  my  son</w:t>
      </w:r>
    </w:p>
    <w:p>
      <w:pPr>
        <w:keepNext/>
        <w:spacing w:after="0"/>
        <w:ind w:left="227"/>
      </w:pPr>
      <w:r>
        <w:rPr>
          <w:rFonts w:ascii="Times New Roman" w:hAnsi="Times New Roman"/>
          <w:i/>
          <w:sz w:val="20"/>
        </w:rPr>
        <w:t>teṅho īśvara — hena yadi tomāra mane laya</w:t>
      </w:r>
    </w:p>
    <w:p>
      <w:pPr>
        <w:keepNext/>
        <w:spacing w:after="40"/>
        <w:ind w:left="227"/>
      </w:pPr>
      <w:r>
        <w:rPr>
          <w:rFonts w:ascii="Times New Roman" w:hAnsi="Times New Roman"/>
          <w:color w:val="555555"/>
          <w:sz w:val="18"/>
        </w:rPr>
        <w:t>He  God  so  if  your  mind  takes it</w:t>
      </w:r>
    </w:p>
    <w:p>
      <w:pPr>
        <w:keepNext/>
        <w:spacing w:after="0"/>
        <w:ind w:left="227"/>
      </w:pPr>
      <w:r>
        <w:rPr>
          <w:rFonts w:ascii="Times New Roman" w:hAnsi="Times New Roman"/>
          <w:i/>
          <w:sz w:val="20"/>
        </w:rPr>
        <w:t>tathāpi tāṅhāte rahu mora mano-vṛtti</w:t>
      </w:r>
    </w:p>
    <w:p>
      <w:pPr>
        <w:keepNext/>
        <w:spacing w:after="40"/>
        <w:ind w:left="227"/>
      </w:pPr>
      <w:r>
        <w:rPr>
          <w:rFonts w:ascii="Times New Roman" w:hAnsi="Times New Roman"/>
          <w:color w:val="555555"/>
          <w:sz w:val="18"/>
        </w:rPr>
        <w:t>still  on Him  may remain  my  mind's  movements</w:t>
      </w:r>
    </w:p>
    <w:p>
      <w:pPr>
        <w:keepNext/>
        <w:spacing w:after="0"/>
        <w:ind w:left="227"/>
      </w:pPr>
      <w:r>
        <w:rPr>
          <w:rFonts w:ascii="Times New Roman" w:hAnsi="Times New Roman"/>
          <w:i/>
          <w:sz w:val="20"/>
        </w:rPr>
        <w:t>tomāra īśvara-kṛṣṇe hauka mora mati</w:t>
      </w:r>
    </w:p>
    <w:p>
      <w:pPr>
        <w:keepNext/>
        <w:spacing w:after="40"/>
        <w:ind w:left="227"/>
      </w:pPr>
      <w:r>
        <w:rPr>
          <w:rFonts w:ascii="Times New Roman" w:hAnsi="Times New Roman"/>
          <w:color w:val="555555"/>
          <w:sz w:val="18"/>
        </w:rPr>
        <w:t>on your  God  Kṛṣṇa  may be  my  devotion</w:t>
      </w:r>
    </w:p>
    <w:p>
      <w:pPr>
        <w:spacing w:before="60"/>
        <w:jc w:val="both"/>
      </w:pPr>
      <w:r>
        <w:rPr>
          <w:b/>
        </w:rPr>
        <w:t xml:space="preserve">57–58 </w:t>
      </w:r>
      <w:r>
        <w:rPr>
          <w:rFonts w:ascii="Times New Roman" w:hAnsi="Times New Roman"/>
        </w:rPr>
        <w:t>“Listen, Uddhava: truly, Kṛṣṇa is my son. If you think He is God, so be it. Still, may every movement of my mind rest on Him, and may my heart be fixed on Kṛṣṇa, your God.”</w:t>
      </w:r>
    </w:p>
    <w:p>
      <w:pPr>
        <w:jc w:val="both"/>
      </w:pPr>
      <w:r>
        <w:rPr>
          <w:b/>
          <w:i/>
          <w:sz w:val="20"/>
        </w:rPr>
        <w:t xml:space="preserve">Amṛta-pravāha-bhāṣya. </w:t>
      </w:r>
      <w:r>
        <w:rPr>
          <w:rFonts w:ascii="Times New Roman" w:hAnsi="Times New Roman"/>
          <w:sz w:val="20"/>
        </w:rPr>
        <w:t>O Uddhava, even if Kṛṣṇa is regarded as Īśvara, let my mind still rest in that Kṛṣṇa.</w:t>
      </w:r>
    </w:p>
    <w:p>
      <w:pPr>
        <w:keepNext/>
        <w:spacing w:before="160"/>
        <w:jc w:val="center"/>
      </w:pPr>
      <w:r>
        <w:rPr>
          <w:rFonts w:ascii="Times New Roman" w:hAnsi="Times New Roman"/>
          <w:i/>
          <w:sz w:val="21"/>
        </w:rPr>
        <w:t>(*Śrīmad-Bhāgavatam* 10.47.66–67)</w:t>
      </w:r>
    </w:p>
    <w:p>
      <w:pPr>
        <w:keepNext/>
        <w:jc w:val="center"/>
      </w:pPr>
      <w:r>
        <w:rPr>
          <w:rFonts w:ascii="Nirmala UI" w:hAnsi="Nirmala UI" w:cs="Nirmala UI"/>
          <w:sz w:val="24"/>
          <w:szCs w:val="24"/>
        </w:rPr>
        <w:t>মনসো বৃত্তয়ো নঃ স্যুঃ কৃষ্ণপাদাম্বুজাশ্রয়াঃ ৷</w:t>
        <w:br/>
      </w:r>
      <w:r>
        <w:rPr>
          <w:rFonts w:ascii="Nirmala UI" w:hAnsi="Nirmala UI" w:cs="Nirmala UI"/>
          <w:sz w:val="24"/>
          <w:szCs w:val="24"/>
        </w:rPr>
        <w:t>বাচোঽভিধায়িনীর্নাম্নাং কায়স্তৎপ্রহ্বণাদিষু ॥ ৫৯ ॥</w:t>
      </w:r>
    </w:p>
    <w:p>
      <w:pPr>
        <w:keepNext/>
        <w:spacing w:after="0"/>
        <w:ind w:left="227"/>
      </w:pPr>
      <w:r>
        <w:rPr>
          <w:rFonts w:ascii="Times New Roman" w:hAnsi="Times New Roman"/>
          <w:i/>
          <w:sz w:val="20"/>
        </w:rPr>
        <w:t>manaso vṛttayo naḥ syuḥ</w:t>
      </w:r>
    </w:p>
    <w:p>
      <w:pPr>
        <w:keepNext/>
        <w:spacing w:after="40"/>
        <w:ind w:left="227"/>
      </w:pPr>
      <w:r>
        <w:rPr>
          <w:rFonts w:ascii="Times New Roman" w:hAnsi="Times New Roman"/>
          <w:color w:val="555555"/>
          <w:sz w:val="18"/>
        </w:rPr>
        <w:t>of the mind  the movements  our  may be</w:t>
      </w:r>
    </w:p>
    <w:p>
      <w:pPr>
        <w:keepNext/>
        <w:spacing w:after="0"/>
        <w:ind w:left="227"/>
      </w:pPr>
      <w:r>
        <w:rPr>
          <w:rFonts w:ascii="Times New Roman" w:hAnsi="Times New Roman"/>
          <w:i/>
          <w:sz w:val="20"/>
        </w:rPr>
        <w:t>kṛṣṇa-pādāmbujāśrayāḥ</w:t>
      </w:r>
    </w:p>
    <w:p>
      <w:pPr>
        <w:keepNext/>
        <w:spacing w:after="40"/>
        <w:ind w:left="227"/>
      </w:pPr>
      <w:r>
        <w:rPr>
          <w:rFonts w:ascii="Times New Roman" w:hAnsi="Times New Roman"/>
          <w:color w:val="555555"/>
          <w:sz w:val="18"/>
        </w:rPr>
        <w:t>Kṛṣṇa's  lotus feet  taking shelter of</w:t>
      </w:r>
    </w:p>
    <w:p>
      <w:pPr>
        <w:keepNext/>
        <w:spacing w:after="0"/>
        <w:ind w:left="227"/>
      </w:pPr>
      <w:r>
        <w:rPr>
          <w:rFonts w:ascii="Times New Roman" w:hAnsi="Times New Roman"/>
          <w:i/>
          <w:sz w:val="20"/>
        </w:rPr>
        <w:t>vāco ’bhidhāyinīr nāmnāṁ</w:t>
      </w:r>
    </w:p>
    <w:p>
      <w:pPr>
        <w:keepNext/>
        <w:spacing w:after="40"/>
        <w:ind w:left="227"/>
      </w:pPr>
      <w:r>
        <w:rPr>
          <w:rFonts w:ascii="Times New Roman" w:hAnsi="Times New Roman"/>
          <w:color w:val="555555"/>
          <w:sz w:val="18"/>
        </w:rPr>
        <w:t>the words  uttering  of the names</w:t>
      </w:r>
    </w:p>
    <w:p>
      <w:pPr>
        <w:keepNext/>
        <w:spacing w:after="0"/>
        <w:ind w:left="227"/>
      </w:pPr>
      <w:r>
        <w:rPr>
          <w:rFonts w:ascii="Times New Roman" w:hAnsi="Times New Roman"/>
          <w:i/>
          <w:sz w:val="20"/>
        </w:rPr>
        <w:t>kāyas tat-prahvaṇādiṣu</w:t>
      </w:r>
    </w:p>
    <w:p>
      <w:pPr>
        <w:keepNext/>
        <w:spacing w:after="40"/>
        <w:ind w:left="227"/>
      </w:pPr>
      <w:r>
        <w:rPr>
          <w:rFonts w:ascii="Times New Roman" w:hAnsi="Times New Roman"/>
          <w:color w:val="555555"/>
          <w:sz w:val="18"/>
        </w:rPr>
        <w:t>the body  in bowing to Him and so on</w:t>
      </w:r>
    </w:p>
    <w:p>
      <w:pPr>
        <w:spacing w:before="60"/>
        <w:jc w:val="both"/>
      </w:pPr>
      <w:r>
        <w:rPr>
          <w:b/>
        </w:rPr>
        <w:t xml:space="preserve">59 </w:t>
      </w:r>
      <w:r>
        <w:rPr>
          <w:rFonts w:ascii="Times New Roman" w:hAnsi="Times New Roman"/>
        </w:rPr>
        <w:t>“May our minds take shelter of Kṛṣṇa's lotus feet, may our words speak His names, and may our bodies bow down to Him and serve Him.” (Śrīmad-Bhāgavatam 10.47.66)</w:t>
      </w:r>
    </w:p>
    <w:p>
      <w:pPr>
        <w:jc w:val="both"/>
      </w:pPr>
      <w:r>
        <w:rPr>
          <w:b/>
          <w:i/>
          <w:sz w:val="20"/>
        </w:rPr>
        <w:t xml:space="preserve">Anubhāṣya. </w:t>
      </w:r>
      <w:r>
        <w:rPr>
          <w:rFonts w:ascii="Times New Roman" w:hAnsi="Times New Roman"/>
          <w:sz w:val="20"/>
        </w:rPr>
        <w:t>After meeting the residents of Vraja, Uddhava took leave of them and was about to return to Dvārakā.</w:t>
      </w:r>
      <w:r>
        <w:rPr>
          <w:rFonts w:ascii="Times New Roman" w:hAnsi="Times New Roman"/>
          <w:sz w:val="20"/>
          <w:vertAlign w:val="superscript"/>
        </w:rPr>
        <w:t>13</w:t>
      </w:r>
      <w:r>
        <w:rPr>
          <w:rFonts w:ascii="Times New Roman" w:hAnsi="Times New Roman"/>
          <w:sz w:val="20"/>
        </w:rPr>
        <w:t xml:space="preserve"> Then Nanda and the other cowherd men, full of love for Śrī Kṛṣṇa, speak to Uddhava:</w:t>
      </w:r>
    </w:p>
    <w:p>
      <w:pPr>
        <w:jc w:val="both"/>
      </w:pP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manasaḥ</w:t>
      </w:r>
      <w:r>
        <w:rPr>
          <w:rFonts w:ascii="Times New Roman" w:hAnsi="Times New Roman"/>
          <w:sz w:val="20"/>
        </w:rPr>
        <w:t xml:space="preserve"> </w:t>
      </w:r>
      <w:r>
        <w:rPr>
          <w:rFonts w:ascii="Times New Roman" w:hAnsi="Times New Roman"/>
          <w:b/>
          <w:sz w:val="20"/>
        </w:rPr>
        <w:t>vṛttayaḥ</w:t>
      </w:r>
      <w:r>
        <w:rPr>
          <w:rFonts w:ascii="Times New Roman" w:hAnsi="Times New Roman"/>
          <w:sz w:val="20"/>
        </w:rPr>
        <w:t xml:space="preserve"> (workings of the mind) </w:t>
      </w:r>
      <w:r>
        <w:rPr>
          <w:rFonts w:ascii="Times New Roman" w:hAnsi="Times New Roman"/>
          <w:b/>
          <w:sz w:val="20"/>
        </w:rPr>
        <w:t>kṛṣṇa-pādāmbujāśrayāḥ</w:t>
      </w:r>
      <w:r>
        <w:rPr>
          <w:rFonts w:ascii="Times New Roman" w:hAnsi="Times New Roman"/>
          <w:sz w:val="20"/>
        </w:rPr>
        <w:t xml:space="preserve"> (taking shelter of Kṛṣṇa's lotus feet) </w:t>
      </w:r>
      <w:r>
        <w:rPr>
          <w:rFonts w:ascii="Times New Roman" w:hAnsi="Times New Roman"/>
          <w:b/>
          <w:sz w:val="20"/>
        </w:rPr>
        <w:t>syuḥ</w:t>
      </w:r>
      <w:r>
        <w:rPr>
          <w:rFonts w:ascii="Times New Roman" w:hAnsi="Times New Roman"/>
          <w:sz w:val="20"/>
        </w:rPr>
        <w:t xml:space="preserve"> (may be). [Our] </w:t>
      </w:r>
      <w:r>
        <w:rPr>
          <w:rFonts w:ascii="Times New Roman" w:hAnsi="Times New Roman"/>
          <w:b/>
          <w:sz w:val="20"/>
        </w:rPr>
        <w:t>vācaḥ</w:t>
      </w:r>
      <w:r>
        <w:rPr>
          <w:rFonts w:ascii="Times New Roman" w:hAnsi="Times New Roman"/>
          <w:sz w:val="20"/>
        </w:rPr>
        <w:t xml:space="preserve"> (words)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nāmnām</w:t>
      </w:r>
      <w:r>
        <w:rPr>
          <w:rFonts w:ascii="Times New Roman" w:hAnsi="Times New Roman"/>
          <w:sz w:val="20"/>
        </w:rPr>
        <w:t xml:space="preserve"> (His names) </w:t>
      </w:r>
      <w:r>
        <w:rPr>
          <w:rFonts w:ascii="Times New Roman" w:hAnsi="Times New Roman"/>
          <w:b/>
          <w:sz w:val="20"/>
        </w:rPr>
        <w:t>abhidhāyinīḥ</w:t>
      </w:r>
      <w:r>
        <w:rPr>
          <w:rFonts w:ascii="Times New Roman" w:hAnsi="Times New Roman"/>
          <w:sz w:val="20"/>
        </w:rPr>
        <w:t xml:space="preserve"> (uttering — may they be devoted to *kīrtana*), </w:t>
      </w:r>
      <w:r>
        <w:rPr>
          <w:rFonts w:ascii="Times New Roman" w:hAnsi="Times New Roman"/>
          <w:b/>
          <w:sz w:val="20"/>
        </w:rPr>
        <w:t>kāyaḥ</w:t>
      </w:r>
      <w:r>
        <w:rPr>
          <w:rFonts w:ascii="Times New Roman" w:hAnsi="Times New Roman"/>
          <w:sz w:val="20"/>
        </w:rPr>
        <w:t xml:space="preserve"> (the body) </w:t>
      </w:r>
      <w:r>
        <w:rPr>
          <w:rFonts w:ascii="Times New Roman" w:hAnsi="Times New Roman"/>
          <w:b/>
          <w:sz w:val="20"/>
        </w:rPr>
        <w:t>tat-prahvaṇādiṣu</w:t>
      </w:r>
      <w:r>
        <w:rPr>
          <w:rFonts w:ascii="Times New Roman" w:hAnsi="Times New Roman"/>
          <w:sz w:val="20"/>
        </w:rPr>
        <w:t xml:space="preserve"> (in bowing to Him, Kṛṣṇa, and so on) </w:t>
      </w:r>
      <w:r>
        <w:rPr>
          <w:rFonts w:ascii="Times New Roman" w:hAnsi="Times New Roman"/>
          <w:b/>
          <w:sz w:val="20"/>
        </w:rPr>
        <w:t>astu</w:t>
      </w:r>
      <w:r>
        <w:rPr>
          <w:rFonts w:ascii="Times New Roman" w:hAnsi="Times New Roman"/>
          <w:sz w:val="20"/>
        </w:rPr>
        <w:t xml:space="preserve"> (may be engaged).</w:t>
      </w:r>
    </w:p>
    <w:p>
      <w:pPr>
        <w:keepNext/>
        <w:spacing w:before="160"/>
        <w:jc w:val="center"/>
      </w:pPr>
      <w:r>
        <w:rPr>
          <w:rFonts w:ascii="Nirmala UI" w:hAnsi="Nirmala UI" w:cs="Nirmala UI"/>
          <w:sz w:val="24"/>
          <w:szCs w:val="24"/>
        </w:rPr>
        <w:t>কর্ম্মভির্ভ্রাম্যমাণানাং যত্র ক্বাপীশ্বরেচ্ছয়া ৷</w:t>
        <w:br/>
      </w:r>
      <w:r>
        <w:rPr>
          <w:rFonts w:ascii="Nirmala UI" w:hAnsi="Nirmala UI" w:cs="Nirmala UI"/>
          <w:sz w:val="24"/>
          <w:szCs w:val="24"/>
        </w:rPr>
        <w:t>মঙ্গলাচরিতৈর্দানৈ রতির্নঃ কৃষ্ণ ঈশ্বরে ॥ ৬০ ॥</w:t>
      </w:r>
    </w:p>
    <w:p>
      <w:pPr>
        <w:keepNext/>
        <w:spacing w:after="0"/>
        <w:ind w:left="227"/>
      </w:pPr>
      <w:r>
        <w:rPr>
          <w:rFonts w:ascii="Times New Roman" w:hAnsi="Times New Roman"/>
          <w:i/>
          <w:sz w:val="20"/>
        </w:rPr>
        <w:t>karmabhir bhrāmyamāṇānāṁ</w:t>
      </w:r>
    </w:p>
    <w:p>
      <w:pPr>
        <w:keepNext/>
        <w:spacing w:after="40"/>
        <w:ind w:left="227"/>
      </w:pPr>
      <w:r>
        <w:rPr>
          <w:rFonts w:ascii="Times New Roman" w:hAnsi="Times New Roman"/>
          <w:color w:val="555555"/>
          <w:sz w:val="18"/>
        </w:rPr>
        <w:t>by karma  being made to wander</w:t>
      </w:r>
    </w:p>
    <w:p>
      <w:pPr>
        <w:keepNext/>
        <w:spacing w:after="0"/>
        <w:ind w:left="227"/>
      </w:pPr>
      <w:r>
        <w:rPr>
          <w:rFonts w:ascii="Times New Roman" w:hAnsi="Times New Roman"/>
          <w:i/>
          <w:sz w:val="20"/>
        </w:rPr>
        <w:t>yatra kvāpīśvarecchayā</w:t>
      </w:r>
    </w:p>
    <w:p>
      <w:pPr>
        <w:keepNext/>
        <w:spacing w:after="40"/>
        <w:ind w:left="227"/>
      </w:pPr>
      <w:r>
        <w:rPr>
          <w:rFonts w:ascii="Times New Roman" w:hAnsi="Times New Roman"/>
          <w:color w:val="555555"/>
          <w:sz w:val="18"/>
        </w:rPr>
        <w:t>wherever  by the Lord's will</w:t>
      </w:r>
    </w:p>
    <w:p>
      <w:pPr>
        <w:keepNext/>
        <w:spacing w:after="0"/>
        <w:ind w:left="227"/>
      </w:pPr>
      <w:r>
        <w:rPr>
          <w:rFonts w:ascii="Times New Roman" w:hAnsi="Times New Roman"/>
          <w:i/>
          <w:sz w:val="20"/>
        </w:rPr>
        <w:t>maṅgalācaritair dānai</w:t>
      </w:r>
    </w:p>
    <w:p>
      <w:pPr>
        <w:keepNext/>
        <w:spacing w:after="40"/>
        <w:ind w:left="227"/>
      </w:pPr>
      <w:r>
        <w:rPr>
          <w:rFonts w:ascii="Times New Roman" w:hAnsi="Times New Roman"/>
          <w:color w:val="555555"/>
          <w:sz w:val="18"/>
        </w:rPr>
        <w:t>by auspicious deeds  by gifts</w:t>
      </w:r>
    </w:p>
    <w:p>
      <w:pPr>
        <w:keepNext/>
        <w:spacing w:after="0"/>
        <w:ind w:left="227"/>
      </w:pPr>
      <w:r>
        <w:rPr>
          <w:rFonts w:ascii="Times New Roman" w:hAnsi="Times New Roman"/>
          <w:i/>
          <w:sz w:val="20"/>
        </w:rPr>
        <w:t>ratir naḥ kṛṣṇa īśvare</w:t>
      </w:r>
    </w:p>
    <w:p>
      <w:pPr>
        <w:keepNext/>
        <w:spacing w:after="40"/>
        <w:ind w:left="227"/>
      </w:pPr>
      <w:r>
        <w:rPr>
          <w:rFonts w:ascii="Times New Roman" w:hAnsi="Times New Roman"/>
          <w:color w:val="555555"/>
          <w:sz w:val="18"/>
        </w:rPr>
        <w:t>love  our  for Kṛṣṇa  the Lord (may be)</w:t>
      </w:r>
    </w:p>
    <w:p>
      <w:pPr>
        <w:spacing w:before="60"/>
        <w:jc w:val="both"/>
      </w:pPr>
      <w:r>
        <w:rPr>
          <w:b/>
        </w:rPr>
        <w:t xml:space="preserve">60 </w:t>
      </w:r>
      <w:r>
        <w:rPr>
          <w:rFonts w:ascii="Times New Roman" w:hAnsi="Times New Roman"/>
        </w:rPr>
        <w:t>“Wherever we may wander by the Lord's will, driven by our karma, may our good deeds and our gifts bring us love for Kṛṣṇa, the Lord.” (Śrīmad-Bhāgavatam 10.47.67)</w:t>
      </w:r>
    </w:p>
    <w:p>
      <w:pPr>
        <w:jc w:val="both"/>
      </w:pPr>
      <w:r>
        <w:rPr>
          <w:b/>
          <w:i/>
          <w:sz w:val="20"/>
        </w:rPr>
        <w:t xml:space="preserve">Amṛta-pravāha-bhāṣya. </w:t>
      </w:r>
      <w:r>
        <w:rPr>
          <w:rFonts w:ascii="Times New Roman" w:hAnsi="Times New Roman"/>
          <w:sz w:val="20"/>
        </w:rPr>
        <w:t>Nanda said: “O Uddhava, may all the workings of our minds take shelter of Śrī Kṛṣṇa's lotus feet, may our words sing His names, and may our bodies bow down to Him. Whatever our condition may be by the will of Īśvara, according to the fruits of our karma, may charity and other auspicious deeds increase our love (*rati*) for Kṛṣṇa, the Supreme Person.”</w:t>
      </w:r>
    </w:p>
    <w:p>
      <w:pPr>
        <w:jc w:val="both"/>
      </w:pPr>
      <w:r>
        <w:rPr>
          <w:b/>
          <w:i/>
          <w:sz w:val="20"/>
        </w:rPr>
        <w:t xml:space="preserve">Anubhāṣya. </w:t>
      </w:r>
      <w:r>
        <w:rPr>
          <w:rFonts w:ascii="Times New Roman" w:hAnsi="Times New Roman"/>
          <w:b/>
          <w:sz w:val="20"/>
        </w:rPr>
        <w:t>karmabhiḥ</w:t>
      </w:r>
      <w:r>
        <w:rPr>
          <w:rFonts w:ascii="Times New Roman" w:hAnsi="Times New Roman"/>
          <w:sz w:val="20"/>
        </w:rPr>
        <w:t xml:space="preserve"> (by deeds — sinful, pious and others that bear fruit) </w:t>
      </w:r>
      <w:r>
        <w:rPr>
          <w:rFonts w:ascii="Times New Roman" w:hAnsi="Times New Roman"/>
          <w:b/>
          <w:sz w:val="20"/>
        </w:rPr>
        <w:t>īśvarecchayā</w:t>
      </w:r>
      <w:r>
        <w:rPr>
          <w:rFonts w:ascii="Times New Roman" w:hAnsi="Times New Roman"/>
          <w:sz w:val="20"/>
        </w:rPr>
        <w:t xml:space="preserve"> (by the will of Īśvara) </w:t>
      </w:r>
      <w:r>
        <w:rPr>
          <w:rFonts w:ascii="Times New Roman" w:hAnsi="Times New Roman"/>
          <w:b/>
          <w:sz w:val="20"/>
        </w:rPr>
        <w:t>yatra kvāpi</w:t>
      </w:r>
      <w:r>
        <w:rPr>
          <w:rFonts w:ascii="Times New Roman" w:hAnsi="Times New Roman"/>
          <w:sz w:val="20"/>
        </w:rPr>
        <w:t xml:space="preserve"> (wherever it may be) </w:t>
      </w:r>
      <w:r>
        <w:rPr>
          <w:rFonts w:ascii="Times New Roman" w:hAnsi="Times New Roman"/>
          <w:b/>
          <w:sz w:val="20"/>
        </w:rPr>
        <w:t>bhrāmyamāṇānām</w:t>
      </w:r>
      <w:r>
        <w:rPr>
          <w:rFonts w:ascii="Times New Roman" w:hAnsi="Times New Roman"/>
          <w:sz w:val="20"/>
        </w:rPr>
        <w:t xml:space="preserve"> (wandering — being born among the eighty-four [lakhs of] species)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maṅgalācaritaiḥ</w:t>
      </w:r>
      <w:r>
        <w:rPr>
          <w:rFonts w:ascii="Times New Roman" w:hAnsi="Times New Roman"/>
          <w:sz w:val="20"/>
        </w:rPr>
        <w:t xml:space="preserve"> </w:t>
      </w:r>
      <w:r>
        <w:rPr>
          <w:rFonts w:ascii="Times New Roman" w:hAnsi="Times New Roman"/>
          <w:b/>
          <w:sz w:val="20"/>
        </w:rPr>
        <w:t>dānaiḥ</w:t>
      </w:r>
      <w:r>
        <w:rPr>
          <w:rFonts w:ascii="Times New Roman" w:hAnsi="Times New Roman"/>
          <w:sz w:val="20"/>
        </w:rPr>
        <w:t xml:space="preserve"> (by the auspicious deeds that arise from them) </w:t>
      </w:r>
      <w:r>
        <w:rPr>
          <w:rFonts w:ascii="Times New Roman" w:hAnsi="Times New Roman"/>
          <w:b/>
          <w:sz w:val="20"/>
        </w:rPr>
        <w:t>īśvare</w:t>
      </w:r>
      <w:r>
        <w:rPr>
          <w:rFonts w:ascii="Times New Roman" w:hAnsi="Times New Roman"/>
          <w:sz w:val="20"/>
        </w:rPr>
        <w:t xml:space="preserve"> (for Bhagavān) </w:t>
      </w:r>
      <w:r>
        <w:rPr>
          <w:rFonts w:ascii="Times New Roman" w:hAnsi="Times New Roman"/>
          <w:b/>
          <w:sz w:val="20"/>
        </w:rPr>
        <w:t>kṛṣṇe</w:t>
      </w:r>
      <w:r>
        <w:rPr>
          <w:rFonts w:ascii="Times New Roman" w:hAnsi="Times New Roman"/>
          <w:sz w:val="20"/>
        </w:rPr>
        <w:t xml:space="preserve"> (Kṛṣṇa) </w:t>
      </w:r>
      <w:r>
        <w:rPr>
          <w:rFonts w:ascii="Times New Roman" w:hAnsi="Times New Roman"/>
          <w:b/>
          <w:sz w:val="20"/>
        </w:rPr>
        <w:t>ratiḥ</w:t>
      </w:r>
      <w:r>
        <w:rPr>
          <w:rFonts w:ascii="Times New Roman" w:hAnsi="Times New Roman"/>
          <w:sz w:val="20"/>
        </w:rPr>
        <w:t xml:space="preserve"> (attachment) </w:t>
      </w:r>
      <w:r>
        <w:rPr>
          <w:rFonts w:ascii="Times New Roman" w:hAnsi="Times New Roman"/>
          <w:b/>
          <w:sz w:val="20"/>
        </w:rPr>
        <w:t>astu</w:t>
      </w:r>
      <w:r>
        <w:rPr>
          <w:rFonts w:ascii="Times New Roman" w:hAnsi="Times New Roman"/>
          <w:sz w:val="20"/>
        </w:rPr>
        <w:t xml:space="preserve"> (may there be).</w:t>
      </w:r>
    </w:p>
    <w:p>
      <w:pPr>
        <w:keepNext/>
        <w:spacing w:before="160"/>
        <w:jc w:val="center"/>
      </w:pPr>
      <w:r>
        <w:rPr>
          <w:rFonts w:ascii="Times New Roman" w:hAnsi="Times New Roman"/>
          <w:i/>
          <w:sz w:val="21"/>
        </w:rPr>
        <w:t>(6) Service to Kṛṣṇa — even in the friendship (*sakhya-rasa*) of the friends of Vraja —</w:t>
      </w:r>
    </w:p>
    <w:p>
      <w:pPr>
        <w:keepNext/>
        <w:jc w:val="center"/>
      </w:pPr>
      <w:r>
        <w:rPr>
          <w:rFonts w:ascii="Nirmala UI" w:hAnsi="Nirmala UI" w:cs="Nirmala UI"/>
          <w:sz w:val="24"/>
          <w:szCs w:val="24"/>
        </w:rPr>
        <w:t>শ্রীদামাদি ব্রজে যত সখার নিচয় ৷</w:t>
        <w:br/>
      </w:r>
      <w:r>
        <w:rPr>
          <w:rFonts w:ascii="Nirmala UI" w:hAnsi="Nirmala UI" w:cs="Nirmala UI"/>
          <w:sz w:val="24"/>
          <w:szCs w:val="24"/>
        </w:rPr>
        <w:t>ঐশ্বর্য্য-জ্ঞান-হীন, কেবল-সখ্যময় ॥ ৬১ ॥</w:t>
      </w:r>
    </w:p>
    <w:p>
      <w:pPr>
        <w:keepNext/>
        <w:spacing w:after="0"/>
        <w:ind w:left="227"/>
      </w:pPr>
      <w:r>
        <w:rPr>
          <w:rFonts w:ascii="Times New Roman" w:hAnsi="Times New Roman"/>
          <w:i/>
          <w:sz w:val="20"/>
        </w:rPr>
        <w:t>śrīdāmādi vraje yata sakhāra nicaya</w:t>
      </w:r>
    </w:p>
    <w:p>
      <w:pPr>
        <w:keepNext/>
        <w:spacing w:after="40"/>
        <w:ind w:left="227"/>
      </w:pPr>
      <w:r>
        <w:rPr>
          <w:rFonts w:ascii="Times New Roman" w:hAnsi="Times New Roman"/>
          <w:color w:val="555555"/>
          <w:sz w:val="18"/>
        </w:rPr>
        <w:t>Śrīdāmā and others  in Vraja  all  of friends  the host</w:t>
      </w:r>
    </w:p>
    <w:p>
      <w:pPr>
        <w:keepNext/>
        <w:spacing w:after="0"/>
        <w:ind w:left="227"/>
      </w:pPr>
      <w:r>
        <w:rPr>
          <w:rFonts w:ascii="Times New Roman" w:hAnsi="Times New Roman"/>
          <w:i/>
          <w:sz w:val="20"/>
        </w:rPr>
        <w:t>aiśvarya-jñāna-hīna, kevala-sakhya-maya</w:t>
      </w:r>
    </w:p>
    <w:p>
      <w:pPr>
        <w:keepNext/>
        <w:spacing w:after="40"/>
        <w:ind w:left="227"/>
      </w:pPr>
      <w:r>
        <w:rPr>
          <w:rFonts w:ascii="Times New Roman" w:hAnsi="Times New Roman"/>
          <w:color w:val="555555"/>
          <w:sz w:val="18"/>
        </w:rPr>
        <w:t>of majesty  awareness  without  purely  of friendship  full</w:t>
      </w:r>
    </w:p>
    <w:p>
      <w:pPr>
        <w:spacing w:before="60"/>
        <w:jc w:val="both"/>
      </w:pPr>
      <w:r>
        <w:rPr>
          <w:b/>
        </w:rPr>
        <w:t xml:space="preserve">61 </w:t>
      </w:r>
      <w:r>
        <w:rPr>
          <w:rFonts w:ascii="Times New Roman" w:hAnsi="Times New Roman"/>
        </w:rPr>
        <w:t>In Vraja, Śrīdāmā and all of Kṛṣṇa's other friends know nothing of His majesty; they are filled with pure friendship (*sakhya*).</w:t>
      </w:r>
    </w:p>
    <w:p>
      <w:pPr>
        <w:jc w:val="both"/>
      </w:pPr>
      <w:r>
        <w:rPr>
          <w:b/>
          <w:i/>
          <w:sz w:val="20"/>
        </w:rPr>
        <w:t xml:space="preserve">Amṛta-pravāha-bhāṣya. </w:t>
      </w:r>
      <w:r>
        <w:rPr>
          <w:rFonts w:ascii="Times New Roman" w:hAnsi="Times New Roman"/>
          <w:sz w:val="20"/>
        </w:rPr>
        <w:t>*Sakhya* is of two kinds: “with awareness of majesty” and *kevala*, that is, “unmixed,” *sakhya*. Śrīdāmā and the other friends in Vraja have *kevala sakhya*: they do not know Kṛṣṇa's majesty.</w:t>
      </w:r>
    </w:p>
    <w:p>
      <w:pPr>
        <w:keepNext/>
        <w:spacing w:before="160"/>
        <w:jc w:val="center"/>
      </w:pPr>
      <w:r>
        <w:rPr>
          <w:rFonts w:ascii="Nirmala UI" w:hAnsi="Nirmala UI" w:cs="Nirmala UI"/>
          <w:sz w:val="24"/>
          <w:szCs w:val="24"/>
        </w:rPr>
        <w:t>কৃষ্ণসঙ্গে যুদ্ধ করে, স্কন্ধে আরোহণ ৷</w:t>
        <w:br/>
      </w:r>
      <w:r>
        <w:rPr>
          <w:rFonts w:ascii="Nirmala UI" w:hAnsi="Nirmala UI" w:cs="Nirmala UI"/>
          <w:sz w:val="24"/>
          <w:szCs w:val="24"/>
        </w:rPr>
        <w:t>তারা দাস্যভাবে করে চরণ-সেবন ॥ ৬২ ॥</w:t>
      </w:r>
    </w:p>
    <w:p>
      <w:pPr>
        <w:keepNext/>
        <w:spacing w:after="0"/>
        <w:ind w:left="227"/>
      </w:pPr>
      <w:r>
        <w:rPr>
          <w:rFonts w:ascii="Times New Roman" w:hAnsi="Times New Roman"/>
          <w:i/>
          <w:sz w:val="20"/>
        </w:rPr>
        <w:t>kṛṣṇa-saṅge yuddha kare, skandhe ārohaṇa</w:t>
      </w:r>
    </w:p>
    <w:p>
      <w:pPr>
        <w:keepNext/>
        <w:spacing w:after="40"/>
        <w:ind w:left="227"/>
      </w:pPr>
      <w:r>
        <w:rPr>
          <w:rFonts w:ascii="Times New Roman" w:hAnsi="Times New Roman"/>
          <w:color w:val="555555"/>
          <w:sz w:val="18"/>
        </w:rPr>
        <w:t>with Kṛṣṇa  fighting  they do  on His shoulders  climbing</w:t>
      </w:r>
    </w:p>
    <w:p>
      <w:pPr>
        <w:keepNext/>
        <w:spacing w:after="0"/>
        <w:ind w:left="227"/>
      </w:pPr>
      <w:r>
        <w:rPr>
          <w:rFonts w:ascii="Times New Roman" w:hAnsi="Times New Roman"/>
          <w:i/>
          <w:sz w:val="20"/>
        </w:rPr>
        <w:t>tārā dāsya-bhāve kare caraṇa-sevana</w:t>
      </w:r>
    </w:p>
    <w:p>
      <w:pPr>
        <w:keepNext/>
        <w:spacing w:after="40"/>
        <w:ind w:left="227"/>
      </w:pPr>
      <w:r>
        <w:rPr>
          <w:rFonts w:ascii="Times New Roman" w:hAnsi="Times New Roman"/>
          <w:color w:val="555555"/>
          <w:sz w:val="18"/>
        </w:rPr>
        <w:t>they  in the mood of service  render  to His feet  service</w:t>
      </w:r>
    </w:p>
    <w:p>
      <w:pPr>
        <w:spacing w:before="60"/>
        <w:jc w:val="both"/>
      </w:pPr>
      <w:r>
        <w:rPr>
          <w:b/>
        </w:rPr>
        <w:t xml:space="preserve">62 </w:t>
      </w:r>
      <w:r>
        <w:rPr>
          <w:rFonts w:ascii="Times New Roman" w:hAnsi="Times New Roman"/>
        </w:rPr>
        <w:t>They wrestle with Kṛṣṇa and climb onto His shoulders, yet in the mood of servants they serve His feet.</w:t>
      </w:r>
    </w:p>
    <w:p>
      <w:pPr>
        <w:keepNext/>
        <w:spacing w:before="160"/>
        <w:jc w:val="center"/>
      </w:pPr>
      <w:r>
        <w:rPr>
          <w:rFonts w:ascii="Times New Roman" w:hAnsi="Times New Roman"/>
          <w:i/>
          <w:sz w:val="21"/>
        </w:rPr>
        <w:t>(*Śrīmad-Bhāgavatam* 10.15.17)</w:t>
      </w:r>
    </w:p>
    <w:p>
      <w:pPr>
        <w:keepNext/>
        <w:jc w:val="center"/>
      </w:pPr>
      <w:r>
        <w:rPr>
          <w:rFonts w:ascii="Nirmala UI" w:hAnsi="Nirmala UI" w:cs="Nirmala UI"/>
          <w:sz w:val="24"/>
          <w:szCs w:val="24"/>
        </w:rPr>
        <w:t>পাদসম্বাহনং চক্রুঃ কেচিত্তস্য মহাত্মনঃ ৷</w:t>
        <w:br/>
      </w:r>
      <w:r>
        <w:rPr>
          <w:rFonts w:ascii="Nirmala UI" w:hAnsi="Nirmala UI" w:cs="Nirmala UI"/>
          <w:sz w:val="24"/>
          <w:szCs w:val="24"/>
        </w:rPr>
        <w:t>অপরে হতপাপ্মানো ব্যজনৈঃ সমবীজয়ন্ ॥ ৬৩ ॥</w:t>
      </w:r>
    </w:p>
    <w:p>
      <w:pPr>
        <w:keepNext/>
        <w:spacing w:after="0"/>
        <w:ind w:left="227"/>
      </w:pPr>
      <w:r>
        <w:rPr>
          <w:rFonts w:ascii="Times New Roman" w:hAnsi="Times New Roman"/>
          <w:i/>
          <w:sz w:val="20"/>
        </w:rPr>
        <w:t>pāda-saṁvāhanaṁ cakruḥ</w:t>
      </w:r>
    </w:p>
    <w:p>
      <w:pPr>
        <w:keepNext/>
        <w:spacing w:after="40"/>
        <w:ind w:left="227"/>
      </w:pPr>
      <w:r>
        <w:rPr>
          <w:rFonts w:ascii="Times New Roman" w:hAnsi="Times New Roman"/>
          <w:color w:val="555555"/>
          <w:sz w:val="18"/>
        </w:rPr>
        <w:t>of the feet  massaging  did</w:t>
      </w:r>
    </w:p>
    <w:p>
      <w:pPr>
        <w:keepNext/>
        <w:spacing w:after="0"/>
        <w:ind w:left="227"/>
      </w:pPr>
      <w:r>
        <w:rPr>
          <w:rFonts w:ascii="Times New Roman" w:hAnsi="Times New Roman"/>
          <w:i/>
          <w:sz w:val="20"/>
        </w:rPr>
        <w:t>kecit tasya mahātmanaḥ</w:t>
      </w:r>
    </w:p>
    <w:p>
      <w:pPr>
        <w:keepNext/>
        <w:spacing w:after="40"/>
        <w:ind w:left="227"/>
      </w:pPr>
      <w:r>
        <w:rPr>
          <w:rFonts w:ascii="Times New Roman" w:hAnsi="Times New Roman"/>
          <w:color w:val="555555"/>
          <w:sz w:val="18"/>
        </w:rPr>
        <w:t>some  of Him  the great-hearted</w:t>
      </w:r>
    </w:p>
    <w:p>
      <w:pPr>
        <w:keepNext/>
        <w:spacing w:after="0"/>
        <w:ind w:left="227"/>
      </w:pPr>
      <w:r>
        <w:rPr>
          <w:rFonts w:ascii="Times New Roman" w:hAnsi="Times New Roman"/>
          <w:i/>
          <w:sz w:val="20"/>
        </w:rPr>
        <w:t>apare hata-pāpmāno</w:t>
      </w:r>
    </w:p>
    <w:p>
      <w:pPr>
        <w:keepNext/>
        <w:spacing w:after="40"/>
        <w:ind w:left="227"/>
      </w:pPr>
      <w:r>
        <w:rPr>
          <w:rFonts w:ascii="Times New Roman" w:hAnsi="Times New Roman"/>
          <w:color w:val="555555"/>
          <w:sz w:val="18"/>
        </w:rPr>
        <w:t>others  whose sins were destroyed</w:t>
      </w:r>
    </w:p>
    <w:p>
      <w:pPr>
        <w:keepNext/>
        <w:spacing w:after="0"/>
        <w:ind w:left="227"/>
      </w:pPr>
      <w:r>
        <w:rPr>
          <w:rFonts w:ascii="Times New Roman" w:hAnsi="Times New Roman"/>
          <w:i/>
          <w:sz w:val="20"/>
        </w:rPr>
        <w:t>vyajanaiḥ samavījayan</w:t>
      </w:r>
    </w:p>
    <w:p>
      <w:pPr>
        <w:keepNext/>
        <w:spacing w:after="40"/>
        <w:ind w:left="227"/>
      </w:pPr>
      <w:r>
        <w:rPr>
          <w:rFonts w:ascii="Times New Roman" w:hAnsi="Times New Roman"/>
          <w:color w:val="555555"/>
          <w:sz w:val="18"/>
        </w:rPr>
        <w:t>with fans  fanned (Him)</w:t>
      </w:r>
    </w:p>
    <w:p>
      <w:pPr>
        <w:spacing w:before="60"/>
        <w:jc w:val="both"/>
      </w:pPr>
      <w:r>
        <w:rPr>
          <w:b/>
        </w:rPr>
        <w:t xml:space="preserve">63 </w:t>
      </w:r>
      <w:r>
        <w:rPr>
          <w:rFonts w:ascii="Times New Roman" w:hAnsi="Times New Roman"/>
        </w:rPr>
        <w:t>“Some massaged the feet of the great-hearted Lord, and others, whose sins had been destroyed, fanned Him with fans.” (Śrīmad-Bhāgavatam 10.15.17)</w:t>
      </w:r>
    </w:p>
    <w:p>
      <w:pPr>
        <w:jc w:val="both"/>
      </w:pPr>
      <w:r>
        <w:rPr>
          <w:b/>
          <w:i/>
          <w:sz w:val="20"/>
        </w:rPr>
        <w:t xml:space="preserve">Amṛta-pravāha-bhāṣya. </w:t>
      </w:r>
      <w:r>
        <w:rPr>
          <w:rFonts w:ascii="Times New Roman" w:hAnsi="Times New Roman"/>
          <w:sz w:val="20"/>
        </w:rPr>
        <w:t>When Kṛṣṇa lay down, one friend began to massage His feet, and another, in a mood of pure friendship, to fan Him with a fan made of leaves.</w:t>
      </w:r>
    </w:p>
    <w:p>
      <w:pPr>
        <w:jc w:val="both"/>
      </w:pPr>
      <w:r>
        <w:rPr>
          <w:b/>
          <w:i/>
          <w:sz w:val="20"/>
        </w:rPr>
        <w:t xml:space="preserve">Anubhāṣya. </w:t>
      </w:r>
      <w:r>
        <w:rPr>
          <w:rFonts w:ascii="Times New Roman" w:hAnsi="Times New Roman"/>
          <w:sz w:val="20"/>
        </w:rPr>
        <w:t>Before the demon Dhenuka was killed in Tālavana, the cowherd boys played with one another in this way, together with Rāma and Kṛṣṇa:</w:t>
      </w:r>
    </w:p>
    <w:p>
      <w:pPr>
        <w:jc w:val="both"/>
      </w:pPr>
      <w:r>
        <w:rPr>
          <w:rFonts w:ascii="Times New Roman" w:hAnsi="Times New Roman"/>
          <w:b/>
          <w:sz w:val="20"/>
        </w:rPr>
        <w:t>hata-pāpmānaḥ</w:t>
      </w:r>
      <w:r>
        <w:rPr>
          <w:rFonts w:ascii="Times New Roman" w:hAnsi="Times New Roman"/>
          <w:sz w:val="20"/>
        </w:rPr>
        <w:t xml:space="preserve"> (freed of impurity) </w:t>
      </w:r>
      <w:r>
        <w:rPr>
          <w:rFonts w:ascii="Times New Roman" w:hAnsi="Times New Roman"/>
          <w:b/>
          <w:sz w:val="20"/>
        </w:rPr>
        <w:t>kecit</w:t>
      </w:r>
      <w:r>
        <w:rPr>
          <w:rFonts w:ascii="Times New Roman" w:hAnsi="Times New Roman"/>
          <w:sz w:val="20"/>
        </w:rPr>
        <w:t xml:space="preserve"> (some cowherd boys) </w:t>
      </w:r>
      <w:r>
        <w:rPr>
          <w:rFonts w:ascii="Times New Roman" w:hAnsi="Times New Roman"/>
          <w:b/>
          <w:sz w:val="20"/>
        </w:rPr>
        <w:t>mahātmanaḥ</w:t>
      </w:r>
      <w:r>
        <w:rPr>
          <w:rFonts w:ascii="Times New Roman" w:hAnsi="Times New Roman"/>
          <w:sz w:val="20"/>
        </w:rPr>
        <w:t xml:space="preserve"> (of Bhagavān)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pāda-saṁvāhanam</w:t>
      </w:r>
      <w:r>
        <w:rPr>
          <w:rFonts w:ascii="Times New Roman" w:hAnsi="Times New Roman"/>
          <w:sz w:val="20"/>
        </w:rPr>
        <w:t xml:space="preserve"> (massaging of the feet) </w:t>
      </w:r>
      <w:r>
        <w:rPr>
          <w:rFonts w:ascii="Times New Roman" w:hAnsi="Times New Roman"/>
          <w:b/>
          <w:sz w:val="20"/>
        </w:rPr>
        <w:t>cakruḥ</w:t>
      </w:r>
      <w:r>
        <w:rPr>
          <w:rFonts w:ascii="Times New Roman" w:hAnsi="Times New Roman"/>
          <w:sz w:val="20"/>
        </w:rPr>
        <w:t xml:space="preserve"> (did); </w:t>
      </w:r>
      <w:r>
        <w:rPr>
          <w:rFonts w:ascii="Times New Roman" w:hAnsi="Times New Roman"/>
          <w:b/>
          <w:sz w:val="20"/>
        </w:rPr>
        <w:t>apare</w:t>
      </w:r>
      <w:r>
        <w:rPr>
          <w:rFonts w:ascii="Times New Roman" w:hAnsi="Times New Roman"/>
          <w:sz w:val="20"/>
        </w:rPr>
        <w:t xml:space="preserve"> (other cowherd boys) </w:t>
      </w:r>
      <w:r>
        <w:rPr>
          <w:rFonts w:ascii="Times New Roman" w:hAnsi="Times New Roman"/>
          <w:b/>
          <w:sz w:val="20"/>
        </w:rPr>
        <w:t>vyajanaiḥ</w:t>
      </w:r>
      <w:r>
        <w:rPr>
          <w:rFonts w:ascii="Times New Roman" w:hAnsi="Times New Roman"/>
          <w:sz w:val="20"/>
        </w:rPr>
        <w:t xml:space="preserve"> (with fans) </w:t>
      </w:r>
      <w:r>
        <w:rPr>
          <w:rFonts w:ascii="Times New Roman" w:hAnsi="Times New Roman"/>
          <w:b/>
          <w:sz w:val="20"/>
        </w:rPr>
        <w:t>samavījayan</w:t>
      </w:r>
      <w:r>
        <w:rPr>
          <w:rFonts w:ascii="Times New Roman" w:hAnsi="Times New Roman"/>
          <w:sz w:val="20"/>
        </w:rPr>
        <w:t xml:space="preserve"> (fanned properly).</w:t>
      </w:r>
    </w:p>
    <w:p>
      <w:pPr>
        <w:keepNext/>
        <w:spacing w:before="160"/>
        <w:jc w:val="center"/>
      </w:pPr>
      <w:r>
        <w:rPr>
          <w:rFonts w:ascii="Times New Roman" w:hAnsi="Times New Roman"/>
          <w:i/>
          <w:sz w:val="21"/>
        </w:rPr>
        <w:t>(7) Service to Kṛṣṇa — even in the conjugal love (*madhura-rasa*) of the gopīs of Vraja —</w:t>
      </w:r>
    </w:p>
    <w:p>
      <w:pPr>
        <w:keepNext/>
        <w:jc w:val="center"/>
      </w:pPr>
      <w:r>
        <w:rPr>
          <w:rFonts w:ascii="Nirmala UI" w:hAnsi="Nirmala UI" w:cs="Nirmala UI"/>
          <w:sz w:val="24"/>
          <w:szCs w:val="24"/>
        </w:rPr>
        <w:t>কৃষ্ণের প্রেয়সী ব্রজে যত গোপীগণ ৷</w:t>
        <w:br/>
      </w:r>
      <w:r>
        <w:rPr>
          <w:rFonts w:ascii="Nirmala UI" w:hAnsi="Nirmala UI" w:cs="Nirmala UI"/>
          <w:sz w:val="24"/>
          <w:szCs w:val="24"/>
        </w:rPr>
        <w:t>যাঁর পদধূলি করে উদ্ধব প্রার্থন ॥ ৬৪ ॥</w:t>
      </w:r>
    </w:p>
    <w:p>
      <w:pPr>
        <w:keepNext/>
        <w:jc w:val="center"/>
      </w:pPr>
      <w:r>
        <w:rPr>
          <w:rFonts w:ascii="Nirmala UI" w:hAnsi="Nirmala UI" w:cs="Nirmala UI"/>
          <w:sz w:val="24"/>
          <w:szCs w:val="24"/>
        </w:rPr>
        <w:t>যাঁ-সবার উপরে কৃষ্ণের প্রিয় নাহি আন ৷</w:t>
        <w:br/>
      </w:r>
      <w:r>
        <w:rPr>
          <w:rFonts w:ascii="Nirmala UI" w:hAnsi="Nirmala UI" w:cs="Nirmala UI"/>
          <w:sz w:val="24"/>
          <w:szCs w:val="24"/>
        </w:rPr>
        <w:t>তাঁহারা আপনাকে করে দাসী-অভিমান ॥ ৬৫ ॥</w:t>
      </w:r>
    </w:p>
    <w:p>
      <w:pPr>
        <w:keepNext/>
        <w:spacing w:after="0"/>
        <w:ind w:left="227"/>
      </w:pPr>
      <w:r>
        <w:rPr>
          <w:rFonts w:ascii="Times New Roman" w:hAnsi="Times New Roman"/>
          <w:i/>
          <w:sz w:val="20"/>
        </w:rPr>
        <w:t>kṛṣṇera preyasī vraje yata gopī-gaṇa</w:t>
      </w:r>
    </w:p>
    <w:p>
      <w:pPr>
        <w:keepNext/>
        <w:spacing w:after="40"/>
        <w:ind w:left="227"/>
      </w:pPr>
      <w:r>
        <w:rPr>
          <w:rFonts w:ascii="Times New Roman" w:hAnsi="Times New Roman"/>
          <w:color w:val="555555"/>
          <w:sz w:val="18"/>
        </w:rPr>
        <w:t>Kṛṣṇa's  beloveds  in Vraja  all  the gopīs</w:t>
      </w:r>
    </w:p>
    <w:p>
      <w:pPr>
        <w:keepNext/>
        <w:spacing w:after="0"/>
        <w:ind w:left="227"/>
      </w:pPr>
      <w:r>
        <w:rPr>
          <w:rFonts w:ascii="Times New Roman" w:hAnsi="Times New Roman"/>
          <w:i/>
          <w:sz w:val="20"/>
        </w:rPr>
        <w:t>yāṅra pada-dhūli kare uddhava prārthana</w:t>
      </w:r>
    </w:p>
    <w:p>
      <w:pPr>
        <w:keepNext/>
        <w:spacing w:after="40"/>
        <w:ind w:left="227"/>
      </w:pPr>
      <w:r>
        <w:rPr>
          <w:rFonts w:ascii="Times New Roman" w:hAnsi="Times New Roman"/>
          <w:color w:val="555555"/>
          <w:sz w:val="18"/>
        </w:rPr>
        <w:t>whose  feet's dust  makes  Uddhava  prayer (for)</w:t>
      </w:r>
    </w:p>
    <w:p>
      <w:pPr>
        <w:keepNext/>
        <w:spacing w:after="0"/>
        <w:ind w:left="227"/>
      </w:pPr>
      <w:r>
        <w:rPr>
          <w:rFonts w:ascii="Times New Roman" w:hAnsi="Times New Roman"/>
          <w:i/>
          <w:sz w:val="20"/>
        </w:rPr>
        <w:t>yāṅ-sabāra upare kṛṣṇera priya nāhi āna</w:t>
      </w:r>
    </w:p>
    <w:p>
      <w:pPr>
        <w:keepNext/>
        <w:spacing w:after="40"/>
        <w:ind w:left="227"/>
      </w:pPr>
      <w:r>
        <w:rPr>
          <w:rFonts w:ascii="Times New Roman" w:hAnsi="Times New Roman"/>
          <w:color w:val="555555"/>
          <w:sz w:val="18"/>
        </w:rPr>
        <w:t>than all of them  above  to Kṛṣṇa  dear  is not  another</w:t>
      </w:r>
    </w:p>
    <w:p>
      <w:pPr>
        <w:keepNext/>
        <w:spacing w:after="0"/>
        <w:ind w:left="227"/>
      </w:pPr>
      <w:r>
        <w:rPr>
          <w:rFonts w:ascii="Times New Roman" w:hAnsi="Times New Roman"/>
          <w:i/>
          <w:sz w:val="20"/>
        </w:rPr>
        <w:t>tāṅhārā āpanāke kare dāsī-abhimāna</w:t>
      </w:r>
    </w:p>
    <w:p>
      <w:pPr>
        <w:keepNext/>
        <w:spacing w:after="40"/>
        <w:ind w:left="227"/>
      </w:pPr>
      <w:r>
        <w:rPr>
          <w:rFonts w:ascii="Times New Roman" w:hAnsi="Times New Roman"/>
          <w:color w:val="555555"/>
          <w:sz w:val="18"/>
        </w:rPr>
        <w:t>they  themselves  hold  maidservant  in self-conception</w:t>
      </w:r>
    </w:p>
    <w:p>
      <w:pPr>
        <w:spacing w:before="60"/>
        <w:jc w:val="both"/>
      </w:pPr>
      <w:r>
        <w:rPr>
          <w:b/>
        </w:rPr>
        <w:t xml:space="preserve">64–65 </w:t>
      </w:r>
      <w:r>
        <w:rPr>
          <w:rFonts w:ascii="Times New Roman" w:hAnsi="Times New Roman"/>
        </w:rPr>
        <w:t>Kṛṣṇa's beloveds in Vraja, the gopīs, the dust of whose feet Uddhava prays for and than whom no one is dearer to Kṛṣṇa, think of themselves as His maidservants.</w:t>
      </w:r>
    </w:p>
    <w:p>
      <w:pPr>
        <w:keepNext/>
        <w:spacing w:before="160"/>
        <w:jc w:val="center"/>
      </w:pPr>
      <w:r>
        <w:rPr>
          <w:rFonts w:ascii="Times New Roman" w:hAnsi="Times New Roman"/>
          <w:i/>
          <w:sz w:val="21"/>
        </w:rPr>
        <w:t>(*Śrīmad-Bhāgavatam* 10.31.6)</w:t>
      </w:r>
    </w:p>
    <w:p>
      <w:pPr>
        <w:keepNext/>
        <w:jc w:val="center"/>
      </w:pPr>
      <w:r>
        <w:rPr>
          <w:rFonts w:ascii="Nirmala UI" w:hAnsi="Nirmala UI" w:cs="Nirmala UI"/>
          <w:sz w:val="24"/>
          <w:szCs w:val="24"/>
        </w:rPr>
        <w:t>ব্রজজনার্ত্তিহন্ বীর যোষিতাং</w:t>
        <w:br/>
      </w:r>
      <w:r>
        <w:rPr>
          <w:rFonts w:ascii="Nirmala UI" w:hAnsi="Nirmala UI" w:cs="Nirmala UI"/>
          <w:sz w:val="24"/>
          <w:szCs w:val="24"/>
        </w:rPr>
        <w:t>নিজ-জনস্ময়ধ্বংসনস্মিত ৷</w:t>
        <w:br/>
      </w:r>
      <w:r>
        <w:rPr>
          <w:rFonts w:ascii="Nirmala UI" w:hAnsi="Nirmala UI" w:cs="Nirmala UI"/>
          <w:sz w:val="24"/>
          <w:szCs w:val="24"/>
        </w:rPr>
        <w:t>ভজ সখে ভবৎ কিঙ্করীঃ স্ম নো</w:t>
        <w:br/>
      </w:r>
      <w:r>
        <w:rPr>
          <w:rFonts w:ascii="Nirmala UI" w:hAnsi="Nirmala UI" w:cs="Nirmala UI"/>
          <w:sz w:val="24"/>
          <w:szCs w:val="24"/>
        </w:rPr>
        <w:t>জলরুহাননং চারু দর্শয় ॥ ৬৬ ॥</w:t>
      </w:r>
    </w:p>
    <w:p>
      <w:pPr>
        <w:keepNext/>
        <w:spacing w:after="0"/>
        <w:ind w:left="227"/>
      </w:pPr>
      <w:r>
        <w:rPr>
          <w:rFonts w:ascii="Times New Roman" w:hAnsi="Times New Roman"/>
          <w:i/>
          <w:sz w:val="20"/>
        </w:rPr>
        <w:t>vraja-janārti-han vīra yoṣitāṁ</w:t>
      </w:r>
    </w:p>
    <w:p>
      <w:pPr>
        <w:keepNext/>
        <w:spacing w:after="40"/>
        <w:ind w:left="227"/>
      </w:pPr>
      <w:r>
        <w:rPr>
          <w:rFonts w:ascii="Times New Roman" w:hAnsi="Times New Roman"/>
          <w:color w:val="555555"/>
          <w:sz w:val="18"/>
        </w:rPr>
        <w:t>of Vraja's people  the pain  O destroyer  O hero  of women</w:t>
      </w:r>
    </w:p>
    <w:p>
      <w:pPr>
        <w:keepNext/>
        <w:spacing w:after="0"/>
        <w:ind w:left="227"/>
      </w:pPr>
      <w:r>
        <w:rPr>
          <w:rFonts w:ascii="Times New Roman" w:hAnsi="Times New Roman"/>
          <w:i/>
          <w:sz w:val="20"/>
        </w:rPr>
        <w:t>nija-janasmaya-dhvaṁsana-smita</w:t>
      </w:r>
    </w:p>
    <w:p>
      <w:pPr>
        <w:keepNext/>
        <w:spacing w:after="40"/>
        <w:ind w:left="227"/>
      </w:pPr>
      <w:r>
        <w:rPr>
          <w:rFonts w:ascii="Times New Roman" w:hAnsi="Times New Roman"/>
          <w:color w:val="555555"/>
          <w:sz w:val="18"/>
        </w:rPr>
        <w:t>of Your own people  the pride  destroying  whose smile</w:t>
      </w:r>
    </w:p>
    <w:p>
      <w:pPr>
        <w:keepNext/>
        <w:spacing w:after="0"/>
        <w:ind w:left="227"/>
      </w:pPr>
      <w:r>
        <w:rPr>
          <w:rFonts w:ascii="Times New Roman" w:hAnsi="Times New Roman"/>
          <w:i/>
          <w:sz w:val="20"/>
        </w:rPr>
        <w:t>bhaja sakhe bhavat kiṅkarīḥ sma no</w:t>
      </w:r>
    </w:p>
    <w:p>
      <w:pPr>
        <w:keepNext/>
        <w:spacing w:after="40"/>
        <w:ind w:left="227"/>
      </w:pPr>
      <w:r>
        <w:rPr>
          <w:rFonts w:ascii="Times New Roman" w:hAnsi="Times New Roman"/>
          <w:color w:val="555555"/>
          <w:sz w:val="18"/>
        </w:rPr>
        <w:t>accept  O friend  Your  maidservants  indeed  us</w:t>
      </w:r>
    </w:p>
    <w:p>
      <w:pPr>
        <w:keepNext/>
        <w:spacing w:after="0"/>
        <w:ind w:left="227"/>
      </w:pPr>
      <w:r>
        <w:rPr>
          <w:rFonts w:ascii="Times New Roman" w:hAnsi="Times New Roman"/>
          <w:i/>
          <w:sz w:val="20"/>
        </w:rPr>
        <w:t>jala-ruhānanaṁ cāru darśaya</w:t>
      </w:r>
    </w:p>
    <w:p>
      <w:pPr>
        <w:keepNext/>
        <w:spacing w:after="40"/>
        <w:ind w:left="227"/>
      </w:pPr>
      <w:r>
        <w:rPr>
          <w:rFonts w:ascii="Times New Roman" w:hAnsi="Times New Roman"/>
          <w:color w:val="555555"/>
          <w:sz w:val="18"/>
        </w:rPr>
        <w:t>the lotus  face  lovely  show</w:t>
      </w:r>
    </w:p>
    <w:p>
      <w:pPr>
        <w:spacing w:before="60"/>
        <w:jc w:val="both"/>
      </w:pPr>
      <w:r>
        <w:rPr>
          <w:b/>
        </w:rPr>
        <w:t xml:space="preserve">66 </w:t>
      </w:r>
      <w:r>
        <w:rPr>
          <w:rFonts w:ascii="Times New Roman" w:hAnsi="Times New Roman"/>
        </w:rPr>
        <w:t>“O You who take away the suffering of the people of Vraja! O hero of women, whose smile destroys the pride of Your own people! O friend, accept us, Your maidservants, and show us Your lovely lotus face.” (Śrīmad-Bhāgavatam 10.31.6)</w:t>
      </w:r>
    </w:p>
    <w:p>
      <w:pPr>
        <w:jc w:val="both"/>
      </w:pPr>
      <w:r>
        <w:rPr>
          <w:b/>
          <w:i/>
          <w:sz w:val="20"/>
        </w:rPr>
        <w:t xml:space="preserve">Amṛta-pravāha-bhāṣya. </w:t>
      </w:r>
      <w:r>
        <w:rPr>
          <w:rFonts w:ascii="Times New Roman" w:hAnsi="Times New Roman"/>
          <w:sz w:val="20"/>
        </w:rPr>
        <w:t>O You who destroy the sorrows of Vraja! O supreme hero among women! O You whose gentle smile dispels the pride of Your own people!</w:t>
      </w:r>
      <w:r>
        <w:rPr>
          <w:rFonts w:ascii="Times New Roman" w:hAnsi="Times New Roman"/>
          <w:sz w:val="20"/>
          <w:vertAlign w:val="superscript"/>
        </w:rPr>
        <w:t>2</w:t>
      </w:r>
      <w:r>
        <w:rPr>
          <w:rFonts w:ascii="Times New Roman" w:hAnsi="Times New Roman"/>
          <w:sz w:val="20"/>
        </w:rPr>
        <w:t xml:space="preserve"> O friend, we are Your maidservants: show us Your lotus face.</w:t>
      </w:r>
    </w:p>
    <w:p>
      <w:pPr>
        <w:jc w:val="both"/>
      </w:pPr>
      <w:r>
        <w:rPr>
          <w:b/>
          <w:i/>
          <w:sz w:val="20"/>
        </w:rPr>
        <w:t xml:space="preserve">Anubhāṣya. </w:t>
      </w:r>
      <w:r>
        <w:rPr>
          <w:rFonts w:ascii="Times New Roman" w:hAnsi="Times New Roman"/>
          <w:sz w:val="20"/>
        </w:rPr>
        <w:t>When Kṛṣṇa disappeared during the *rāsa* dance, the gopīs, searching for Him, sang:</w:t>
      </w:r>
    </w:p>
    <w:p>
      <w:pPr>
        <w:jc w:val="both"/>
      </w:pPr>
      <w:r>
        <w:rPr>
          <w:rFonts w:ascii="Times New Roman" w:hAnsi="Times New Roman"/>
          <w:b/>
          <w:sz w:val="20"/>
        </w:rPr>
        <w:t>he vraja-janārti-han</w:t>
      </w:r>
      <w:r>
        <w:rPr>
          <w:rFonts w:ascii="Times New Roman" w:hAnsi="Times New Roman"/>
          <w:sz w:val="20"/>
        </w:rPr>
        <w:t xml:space="preserve"> (O You who destroy the pain of separation of those full of love for Kṛṣṇa), </w:t>
      </w:r>
      <w:r>
        <w:rPr>
          <w:rFonts w:ascii="Times New Roman" w:hAnsi="Times New Roman"/>
          <w:b/>
          <w:sz w:val="20"/>
        </w:rPr>
        <w:t>vīra</w:t>
      </w:r>
      <w:r>
        <w:rPr>
          <w:rFonts w:ascii="Times New Roman" w:hAnsi="Times New Roman"/>
          <w:sz w:val="20"/>
        </w:rPr>
        <w:t xml:space="preserve"> (O You whose form is magnanimous), </w:t>
      </w:r>
      <w:r>
        <w:rPr>
          <w:rFonts w:ascii="Times New Roman" w:hAnsi="Times New Roman"/>
          <w:b/>
          <w:sz w:val="20"/>
        </w:rPr>
        <w:t>nija-jana-smaya-dhvaṁsana-smita</w:t>
      </w:r>
      <w:r>
        <w:rPr>
          <w:rFonts w:ascii="Times New Roman" w:hAnsi="Times New Roman"/>
          <w:sz w:val="20"/>
        </w:rPr>
        <w:t xml:space="preserve"> (O You whose smile destroys the *smaya*, that is, the pride, of Your own people, the embodiments of *rasa*),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sma</w:t>
      </w:r>
      <w:r>
        <w:rPr>
          <w:rFonts w:ascii="Times New Roman" w:hAnsi="Times New Roman"/>
          <w:sz w:val="20"/>
        </w:rPr>
        <w:t xml:space="preserve"> (surely) </w:t>
      </w:r>
      <w:r>
        <w:rPr>
          <w:rFonts w:ascii="Times New Roman" w:hAnsi="Times New Roman"/>
          <w:b/>
          <w:sz w:val="20"/>
        </w:rPr>
        <w:t>bhavat-kiṅkarīḥ</w:t>
      </w:r>
      <w:r>
        <w:rPr>
          <w:rFonts w:ascii="Times New Roman" w:hAnsi="Times New Roman"/>
          <w:sz w:val="20"/>
        </w:rPr>
        <w:t xml:space="preserve"> </w:t>
      </w:r>
      <w:r>
        <w:rPr>
          <w:rFonts w:ascii="Times New Roman" w:hAnsi="Times New Roman"/>
          <w:b/>
          <w:sz w:val="20"/>
        </w:rPr>
        <w:t>naḥ</w:t>
      </w:r>
      <w:r>
        <w:rPr>
          <w:rFonts w:ascii="Times New Roman" w:hAnsi="Times New Roman"/>
          <w:sz w:val="20"/>
        </w:rPr>
        <w:t xml:space="preserve"> (us, Your maidservants) </w:t>
      </w:r>
      <w:r>
        <w:rPr>
          <w:rFonts w:ascii="Times New Roman" w:hAnsi="Times New Roman"/>
          <w:b/>
          <w:sz w:val="20"/>
        </w:rPr>
        <w:t>bhaja</w:t>
      </w:r>
      <w:r>
        <w:rPr>
          <w:rFonts w:ascii="Times New Roman" w:hAnsi="Times New Roman"/>
          <w:sz w:val="20"/>
        </w:rPr>
        <w:t xml:space="preserve"> (stay with us); </w:t>
      </w:r>
      <w:r>
        <w:rPr>
          <w:rFonts w:ascii="Times New Roman" w:hAnsi="Times New Roman"/>
          <w:b/>
          <w:sz w:val="20"/>
        </w:rPr>
        <w:t>cāru</w:t>
      </w:r>
      <w:r>
        <w:rPr>
          <w:rFonts w:ascii="Times New Roman" w:hAnsi="Times New Roman"/>
          <w:sz w:val="20"/>
        </w:rPr>
        <w:t xml:space="preserve"> (enchanting) </w:t>
      </w:r>
      <w:r>
        <w:rPr>
          <w:rFonts w:ascii="Times New Roman" w:hAnsi="Times New Roman"/>
          <w:b/>
          <w:sz w:val="20"/>
        </w:rPr>
        <w:t>jala-ruhānanam</w:t>
      </w:r>
      <w:r>
        <w:rPr>
          <w:rFonts w:ascii="Times New Roman" w:hAnsi="Times New Roman"/>
          <w:sz w:val="20"/>
        </w:rPr>
        <w:t xml:space="preserve"> (lotus face)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yoṣitām</w:t>
      </w:r>
      <w:r>
        <w:rPr>
          <w:rFonts w:ascii="Times New Roman" w:hAnsi="Times New Roman"/>
          <w:sz w:val="20"/>
        </w:rPr>
        <w:t xml:space="preserve"> (to us women, the gopīs) </w:t>
      </w:r>
      <w:r>
        <w:rPr>
          <w:rFonts w:ascii="Times New Roman" w:hAnsi="Times New Roman"/>
          <w:b/>
          <w:sz w:val="20"/>
        </w:rPr>
        <w:t>darśaya</w:t>
      </w:r>
      <w:r>
        <w:rPr>
          <w:rFonts w:ascii="Times New Roman" w:hAnsi="Times New Roman"/>
          <w:sz w:val="20"/>
        </w:rPr>
        <w:t xml:space="preserve"> (show).</w:t>
      </w:r>
    </w:p>
    <w:p>
      <w:pPr>
        <w:keepNext/>
        <w:spacing w:before="160"/>
        <w:jc w:val="center"/>
      </w:pPr>
      <w:r>
        <w:rPr>
          <w:rFonts w:ascii="Times New Roman" w:hAnsi="Times New Roman"/>
          <w:i/>
          <w:sz w:val="21"/>
        </w:rPr>
        <w:t>(*Śrīmad-Bhāgavatam* 10.47.21)</w:t>
      </w:r>
    </w:p>
    <w:p>
      <w:pPr>
        <w:keepNext/>
        <w:jc w:val="center"/>
      </w:pPr>
      <w:r>
        <w:rPr>
          <w:rFonts w:ascii="Nirmala UI" w:hAnsi="Nirmala UI" w:cs="Nirmala UI"/>
          <w:sz w:val="24"/>
          <w:szCs w:val="24"/>
        </w:rPr>
        <w:t>অপি বত মধুপুর্য্যামার্য্যপুত্রোঽধুনাস্তে</w:t>
        <w:br/>
      </w:r>
      <w:r>
        <w:rPr>
          <w:rFonts w:ascii="Nirmala UI" w:hAnsi="Nirmala UI" w:cs="Nirmala UI"/>
          <w:sz w:val="24"/>
          <w:szCs w:val="24"/>
        </w:rPr>
        <w:t>স্মরতি স পিতৃগেহান্ সৌম্য বন্ধূংশ্চ গোপান্ ৷</w:t>
        <w:br/>
      </w:r>
      <w:r>
        <w:rPr>
          <w:rFonts w:ascii="Nirmala UI" w:hAnsi="Nirmala UI" w:cs="Nirmala UI"/>
          <w:sz w:val="24"/>
          <w:szCs w:val="24"/>
        </w:rPr>
        <w:t>ক্বচিদপি স কথাং নঃ কিঙ্করিণাং গৃণীতে</w:t>
        <w:br/>
      </w:r>
      <w:r>
        <w:rPr>
          <w:rFonts w:ascii="Nirmala UI" w:hAnsi="Nirmala UI" w:cs="Nirmala UI"/>
          <w:sz w:val="24"/>
          <w:szCs w:val="24"/>
        </w:rPr>
        <w:t>ভুজমগুরুসুগন্ধং মূর্ধ্ন্যধাস্যৎ কদা নু ॥ ৬৭ ॥</w:t>
      </w:r>
    </w:p>
    <w:p>
      <w:pPr>
        <w:keepNext/>
        <w:spacing w:after="0"/>
        <w:ind w:left="227"/>
      </w:pPr>
      <w:r>
        <w:rPr>
          <w:rFonts w:ascii="Times New Roman" w:hAnsi="Times New Roman"/>
          <w:i/>
          <w:sz w:val="20"/>
        </w:rPr>
        <w:t>api bata madhu-puryām ārya-putro ’dhunāste</w:t>
      </w:r>
    </w:p>
    <w:p>
      <w:pPr>
        <w:keepNext/>
        <w:spacing w:after="40"/>
        <w:ind w:left="227"/>
      </w:pPr>
      <w:r>
        <w:rPr>
          <w:rFonts w:ascii="Times New Roman" w:hAnsi="Times New Roman"/>
          <w:color w:val="555555"/>
          <w:sz w:val="18"/>
        </w:rPr>
        <w:t>is it  alas  in Madhupurī  the noble one's son  now  stays</w:t>
      </w:r>
    </w:p>
    <w:p>
      <w:pPr>
        <w:keepNext/>
        <w:spacing w:after="0"/>
        <w:ind w:left="227"/>
      </w:pPr>
      <w:r>
        <w:rPr>
          <w:rFonts w:ascii="Times New Roman" w:hAnsi="Times New Roman"/>
          <w:i/>
          <w:sz w:val="20"/>
        </w:rPr>
        <w:t>smarati sa pitṛ-gehān saumya bandhūṁś ca gopān</w:t>
      </w:r>
    </w:p>
    <w:p>
      <w:pPr>
        <w:keepNext/>
        <w:spacing w:after="40"/>
        <w:ind w:left="227"/>
      </w:pPr>
      <w:r>
        <w:rPr>
          <w:rFonts w:ascii="Times New Roman" w:hAnsi="Times New Roman"/>
          <w:color w:val="555555"/>
          <w:sz w:val="18"/>
        </w:rPr>
        <w:t>remembers  He  father's  home  O gentle one  friends  and  cowherds</w:t>
      </w:r>
    </w:p>
    <w:p>
      <w:pPr>
        <w:keepNext/>
        <w:spacing w:after="0"/>
        <w:ind w:left="227"/>
      </w:pPr>
      <w:r>
        <w:rPr>
          <w:rFonts w:ascii="Times New Roman" w:hAnsi="Times New Roman"/>
          <w:i/>
          <w:sz w:val="20"/>
        </w:rPr>
        <w:t>kvacid api sa kathāṁ naḥ kiṅkariṇāṁ gṛṇīte</w:t>
      </w:r>
    </w:p>
    <w:p>
      <w:pPr>
        <w:keepNext/>
        <w:spacing w:after="40"/>
        <w:ind w:left="227"/>
      </w:pPr>
      <w:r>
        <w:rPr>
          <w:rFonts w:ascii="Times New Roman" w:hAnsi="Times New Roman"/>
          <w:color w:val="555555"/>
          <w:sz w:val="18"/>
        </w:rPr>
        <w:t>ever  even  He  talk  of us  maidservants  speaks</w:t>
      </w:r>
    </w:p>
    <w:p>
      <w:pPr>
        <w:keepNext/>
        <w:spacing w:after="0"/>
        <w:ind w:left="227"/>
      </w:pPr>
      <w:r>
        <w:rPr>
          <w:rFonts w:ascii="Times New Roman" w:hAnsi="Times New Roman"/>
          <w:i/>
          <w:sz w:val="20"/>
        </w:rPr>
        <w:t>bhujam aguru-sugandhaṁ mūrdhny adhāsyat kadā nu</w:t>
      </w:r>
    </w:p>
    <w:p>
      <w:pPr>
        <w:keepNext/>
        <w:spacing w:after="40"/>
        <w:ind w:left="227"/>
      </w:pPr>
      <w:r>
        <w:rPr>
          <w:rFonts w:ascii="Times New Roman" w:hAnsi="Times New Roman"/>
          <w:color w:val="555555"/>
          <w:sz w:val="18"/>
        </w:rPr>
        <w:t>His arm  with aguru  fragrant  on the head  will place  when  indeed</w:t>
      </w:r>
    </w:p>
    <w:p>
      <w:pPr>
        <w:spacing w:before="60"/>
        <w:jc w:val="both"/>
      </w:pPr>
      <w:r>
        <w:rPr>
          <w:b/>
        </w:rPr>
        <w:t xml:space="preserve">67 </w:t>
      </w:r>
      <w:r>
        <w:rPr>
          <w:rFonts w:ascii="Times New Roman" w:hAnsi="Times New Roman"/>
        </w:rPr>
        <w:t>“Alas, does the son of the noble Nanda now live in Madhupurī? O gentle one, does He remember His father's home, His friends and the cowherds? Does He ever speak of us, His maidservants? When will He place on our heads His arm, fragrant with aguru?” (Śrīmad-Bhāgavatam 10.47.21)</w:t>
      </w:r>
    </w:p>
    <w:p>
      <w:pPr>
        <w:jc w:val="both"/>
      </w:pPr>
      <w:r>
        <w:rPr>
          <w:b/>
          <w:i/>
          <w:sz w:val="20"/>
        </w:rPr>
        <w:t xml:space="preserve">Amṛta-pravāha-bhāṣya. </w:t>
      </w:r>
      <w:r>
        <w:rPr>
          <w:rFonts w:ascii="Times New Roman" w:hAnsi="Times New Roman"/>
          <w:sz w:val="20"/>
        </w:rPr>
        <w:t>How sad that our *ārya-putra* now lives in the city of Mathurā! O Uddhava, does He remember the home of His father Nanda and His cowherd friends? Does He ever speak of us, His maidservants? Ah, will He ever again place on our heads His hand, fragrant like *aguru*?</w:t>
      </w:r>
    </w:p>
    <w:p>
      <w:pPr>
        <w:jc w:val="both"/>
      </w:pPr>
      <w:r>
        <w:rPr>
          <w:b/>
          <w:i/>
          <w:sz w:val="20"/>
        </w:rPr>
        <w:t xml:space="preserve">Anubhāṣya. </w:t>
      </w:r>
      <w:r>
        <w:rPr>
          <w:rFonts w:ascii="Times New Roman" w:hAnsi="Times New Roman"/>
          <w:sz w:val="20"/>
        </w:rPr>
        <w:t>When Uddhava came to Vraja, Śrīmatī, addressing a bee, speaks *citra-jalpa* (varied talk):</w:t>
      </w:r>
    </w:p>
    <w:p>
      <w:pPr>
        <w:jc w:val="both"/>
      </w:pPr>
      <w:r>
        <w:rPr>
          <w:rFonts w:ascii="Times New Roman" w:hAnsi="Times New Roman"/>
          <w:b/>
          <w:sz w:val="20"/>
        </w:rPr>
        <w:t>he saumya</w:t>
      </w:r>
      <w:r>
        <w:rPr>
          <w:rFonts w:ascii="Times New Roman" w:hAnsi="Times New Roman"/>
          <w:sz w:val="20"/>
        </w:rPr>
        <w:t xml:space="preserve"> (O gentle one), </w:t>
      </w:r>
      <w:r>
        <w:rPr>
          <w:rFonts w:ascii="Times New Roman" w:hAnsi="Times New Roman"/>
          <w:b/>
          <w:sz w:val="20"/>
        </w:rPr>
        <w:t>api bata</w:t>
      </w:r>
      <w:r>
        <w:rPr>
          <w:rFonts w:ascii="Times New Roman" w:hAnsi="Times New Roman"/>
          <w:sz w:val="20"/>
        </w:rPr>
        <w:t xml:space="preserve"> </w:t>
      </w:r>
      <w:r>
        <w:rPr>
          <w:rFonts w:ascii="Times New Roman" w:hAnsi="Times New Roman"/>
          <w:b/>
          <w:sz w:val="20"/>
        </w:rPr>
        <w:t>ārya-putraḥ</w:t>
      </w:r>
      <w:r>
        <w:rPr>
          <w:rFonts w:ascii="Times New Roman" w:hAnsi="Times New Roman"/>
          <w:sz w:val="20"/>
        </w:rPr>
        <w:t xml:space="preserve"> (the son of Nanda)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madhu-puryām</w:t>
      </w:r>
      <w:r>
        <w:rPr>
          <w:rFonts w:ascii="Times New Roman" w:hAnsi="Times New Roman"/>
          <w:sz w:val="20"/>
        </w:rPr>
        <w:t xml:space="preserve"> (in Mathurā) </w:t>
      </w:r>
      <w:r>
        <w:rPr>
          <w:rFonts w:ascii="Times New Roman" w:hAnsi="Times New Roman"/>
          <w:b/>
          <w:sz w:val="20"/>
        </w:rPr>
        <w:t>āste</w:t>
      </w:r>
      <w:r>
        <w:rPr>
          <w:rFonts w:ascii="Times New Roman" w:hAnsi="Times New Roman"/>
          <w:sz w:val="20"/>
        </w:rPr>
        <w:t xml:space="preserve"> (does He live happily)?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pitṛ-gehān</w:t>
      </w:r>
      <w:r>
        <w:rPr>
          <w:rFonts w:ascii="Times New Roman" w:hAnsi="Times New Roman"/>
          <w:sz w:val="20"/>
        </w:rPr>
        <w:t xml:space="preserve"> (together with His parents, Nanda and Yaśodā, and with the homes) </w:t>
      </w:r>
      <w:r>
        <w:rPr>
          <w:rFonts w:ascii="Times New Roman" w:hAnsi="Times New Roman"/>
          <w:b/>
          <w:sz w:val="20"/>
        </w:rPr>
        <w:t>bandhūn</w:t>
      </w:r>
      <w:r>
        <w:rPr>
          <w:rFonts w:ascii="Times New Roman" w:hAnsi="Times New Roman"/>
          <w:sz w:val="20"/>
        </w:rPr>
        <w:t xml:space="preserve"> (the relatives — Parjanya, Varīyasī, Upananda, Abhinanda, Sannanda, Nandana, Rohiṇī, Sānandā, Nandinī, Kaṇḍava, Daṇḍava and others), </w:t>
      </w:r>
      <w:r>
        <w:rPr>
          <w:rFonts w:ascii="Times New Roman" w:hAnsi="Times New Roman"/>
          <w:b/>
          <w:sz w:val="20"/>
        </w:rPr>
        <w:t>gopān</w:t>
      </w:r>
      <w:r>
        <w:rPr>
          <w:rFonts w:ascii="Times New Roman" w:hAnsi="Times New Roman"/>
          <w:sz w:val="20"/>
        </w:rPr>
        <w:t xml:space="preserve"> (the cowherd boys — Subala, Arjuna, Gandharva, Vasanta, Śrīdāmā, Sudāmā, Ujjvala, Kokila, Sanandana, Vidagdha and others)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kiṁ smarati</w:t>
      </w:r>
      <w:r>
        <w:rPr>
          <w:rFonts w:ascii="Times New Roman" w:hAnsi="Times New Roman"/>
          <w:sz w:val="20"/>
        </w:rPr>
        <w:t xml:space="preserve"> (does He remember)? </w:t>
      </w:r>
      <w:r>
        <w:rPr>
          <w:rFonts w:ascii="Times New Roman" w:hAnsi="Times New Roman"/>
          <w:b/>
          <w:sz w:val="20"/>
        </w:rPr>
        <w:t>kvacit</w:t>
      </w:r>
      <w:r>
        <w:rPr>
          <w:rFonts w:ascii="Times New Roman" w:hAnsi="Times New Roman"/>
          <w:sz w:val="20"/>
        </w:rPr>
        <w:t xml:space="preserve"> (ever)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kiṅkarīṇām</w:t>
      </w:r>
      <w:r>
        <w:rPr>
          <w:rFonts w:ascii="Times New Roman" w:hAnsi="Times New Roman"/>
          <w:sz w:val="20"/>
        </w:rPr>
        <w:t xml:space="preserve"> (of the maidservants — Lalitā, Viśākhā, Citrā, Campakalatā, Tuṅgavidyā, Indulekhā, Raṅgadevī, Sudevī, Kalāvatī, Śubhāṅgadā, Hiraṇyāṅgī, Ratnalekhā, Śikhāvatī, Kandarpa-mañjarī, Phullakalikā, Anaṅga-mañjarī, Puṇḍarīkā, Sītākhaṇḍī, Cārucaṇḍī, Sadaṇḍikā, Kuṇṭhitā, Kalakaṇṭhī, Romaci, Mecakā, Haridrābhā, Haricchelā, Vitaṇḍikā, Līlāvatī, Sādhikā, Candrikā, Mādhavī, Vijayā, Nandā, Gaurī, Sudhāmukhī, Vṛndā, Kaumudī, Ratnabhavā, Ratnaprabhā and others) </w:t>
      </w:r>
      <w:r>
        <w:rPr>
          <w:rFonts w:ascii="Times New Roman" w:hAnsi="Times New Roman"/>
          <w:b/>
          <w:sz w:val="20"/>
        </w:rPr>
        <w:t>naḥ</w:t>
      </w:r>
      <w:r>
        <w:rPr>
          <w:rFonts w:ascii="Times New Roman" w:hAnsi="Times New Roman"/>
          <w:sz w:val="20"/>
        </w:rPr>
        <w:t xml:space="preserve"> (of us — Śrīmatī, the daughter of Vṛṣabhānu, Gāndharvikā) </w:t>
      </w:r>
      <w:r>
        <w:rPr>
          <w:rFonts w:ascii="Times New Roman" w:hAnsi="Times New Roman"/>
          <w:b/>
          <w:sz w:val="20"/>
        </w:rPr>
        <w:t>kathām</w:t>
      </w:r>
      <w:r>
        <w:rPr>
          <w:rFonts w:ascii="Times New Roman" w:hAnsi="Times New Roman"/>
          <w:sz w:val="20"/>
        </w:rPr>
        <w:t xml:space="preserve"> (talk)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gṛṇīte</w:t>
      </w:r>
      <w:r>
        <w:rPr>
          <w:rFonts w:ascii="Times New Roman" w:hAnsi="Times New Roman"/>
          <w:sz w:val="20"/>
        </w:rPr>
        <w:t xml:space="preserve"> (does He speak with His own lips)? </w:t>
      </w:r>
      <w:r>
        <w:rPr>
          <w:rFonts w:ascii="Times New Roman" w:hAnsi="Times New Roman"/>
          <w:b/>
          <w:sz w:val="20"/>
        </w:rPr>
        <w:t>kadā nu</w:t>
      </w:r>
      <w:r>
        <w:rPr>
          <w:rFonts w:ascii="Times New Roman" w:hAnsi="Times New Roman"/>
          <w:sz w:val="20"/>
        </w:rPr>
        <w:t xml:space="preserve"> (when) </w:t>
      </w:r>
      <w:r>
        <w:rPr>
          <w:rFonts w:ascii="Times New Roman" w:hAnsi="Times New Roman"/>
          <w:b/>
          <w:sz w:val="20"/>
        </w:rPr>
        <w:t>aguru-sugandham</w:t>
      </w:r>
      <w:r>
        <w:rPr>
          <w:rFonts w:ascii="Times New Roman" w:hAnsi="Times New Roman"/>
          <w:sz w:val="20"/>
        </w:rPr>
        <w:t xml:space="preserve"> (more fragrant even than *aguru*) </w:t>
      </w:r>
      <w:r>
        <w:rPr>
          <w:rFonts w:ascii="Times New Roman" w:hAnsi="Times New Roman"/>
          <w:b/>
          <w:sz w:val="20"/>
        </w:rPr>
        <w:t>bhujam</w:t>
      </w:r>
      <w:r>
        <w:rPr>
          <w:rFonts w:ascii="Times New Roman" w:hAnsi="Times New Roman"/>
          <w:sz w:val="20"/>
        </w:rPr>
        <w:t xml:space="preserve"> (His arm) </w:t>
      </w:r>
      <w:r>
        <w:rPr>
          <w:rFonts w:ascii="Times New Roman" w:hAnsi="Times New Roman"/>
          <w:b/>
          <w:sz w:val="20"/>
        </w:rPr>
        <w:t>mūrdhni</w:t>
      </w:r>
      <w:r>
        <w:rPr>
          <w:rFonts w:ascii="Times New Roman" w:hAnsi="Times New Roman"/>
          <w:sz w:val="20"/>
        </w:rPr>
        <w:t xml:space="preserve"> (on our heads) </w:t>
      </w:r>
      <w:r>
        <w:rPr>
          <w:rFonts w:ascii="Times New Roman" w:hAnsi="Times New Roman"/>
          <w:b/>
          <w:sz w:val="20"/>
        </w:rPr>
        <w:t>adhāsyat</w:t>
      </w:r>
      <w:r>
        <w:rPr>
          <w:rFonts w:ascii="Times New Roman" w:hAnsi="Times New Roman"/>
          <w:sz w:val="20"/>
        </w:rPr>
        <w:t xml:space="preserve"> (will He place)?</w:t>
      </w:r>
    </w:p>
    <w:p>
      <w:pPr>
        <w:keepNext/>
        <w:spacing w:before="160"/>
        <w:jc w:val="center"/>
      </w:pPr>
      <w:r>
        <w:rPr>
          <w:rFonts w:ascii="Times New Roman" w:hAnsi="Times New Roman"/>
          <w:i/>
          <w:sz w:val="21"/>
        </w:rPr>
        <w:t>(8) More than that, even Śrī Rādhā Herself serves Kṛṣṇa —</w:t>
      </w:r>
    </w:p>
    <w:p>
      <w:pPr>
        <w:keepNext/>
        <w:jc w:val="center"/>
      </w:pPr>
      <w:r>
        <w:rPr>
          <w:rFonts w:ascii="Nirmala UI" w:hAnsi="Nirmala UI" w:cs="Nirmala UI"/>
          <w:sz w:val="24"/>
          <w:szCs w:val="24"/>
        </w:rPr>
        <w:t>তাঁ-সবার কথা রহু, — শ্রীমতী রাধিকা ৷</w:t>
        <w:br/>
      </w:r>
      <w:r>
        <w:rPr>
          <w:rFonts w:ascii="Nirmala UI" w:hAnsi="Nirmala UI" w:cs="Nirmala UI"/>
          <w:sz w:val="24"/>
          <w:szCs w:val="24"/>
        </w:rPr>
        <w:t>সবা হৈতে সকলাংশে পরম-অধিকা ॥ ৬৮ ॥</w:t>
      </w:r>
    </w:p>
    <w:p>
      <w:pPr>
        <w:keepNext/>
        <w:jc w:val="center"/>
      </w:pPr>
      <w:r>
        <w:rPr>
          <w:rFonts w:ascii="Nirmala UI" w:hAnsi="Nirmala UI" w:cs="Nirmala UI"/>
          <w:sz w:val="24"/>
          <w:szCs w:val="24"/>
        </w:rPr>
        <w:t>তেঁহো যাঁর দাসী হৈঞা সেবেন চরণ ৷</w:t>
        <w:br/>
      </w:r>
      <w:r>
        <w:rPr>
          <w:rFonts w:ascii="Nirmala UI" w:hAnsi="Nirmala UI" w:cs="Nirmala UI"/>
          <w:sz w:val="24"/>
          <w:szCs w:val="24"/>
        </w:rPr>
        <w:t>যাঁর প্রেমগুণে কৃষ্ণ বদ্ধ অনুক্ষণ ॥ ৬৯ ॥</w:t>
      </w:r>
    </w:p>
    <w:p>
      <w:pPr>
        <w:keepNext/>
        <w:spacing w:after="0"/>
        <w:ind w:left="227"/>
      </w:pPr>
      <w:r>
        <w:rPr>
          <w:rFonts w:ascii="Times New Roman" w:hAnsi="Times New Roman"/>
          <w:i/>
          <w:sz w:val="20"/>
        </w:rPr>
        <w:t>tāṅ-sabāra kathā rahu, — śrīmatī rādhikā</w:t>
      </w:r>
    </w:p>
    <w:p>
      <w:pPr>
        <w:keepNext/>
        <w:spacing w:after="40"/>
        <w:ind w:left="227"/>
      </w:pPr>
      <w:r>
        <w:rPr>
          <w:rFonts w:ascii="Times New Roman" w:hAnsi="Times New Roman"/>
          <w:color w:val="555555"/>
          <w:sz w:val="18"/>
        </w:rPr>
        <w:t>of them all  the talk  let it be  Śrīmatī  Rādhikā</w:t>
      </w:r>
    </w:p>
    <w:p>
      <w:pPr>
        <w:keepNext/>
        <w:spacing w:after="0"/>
        <w:ind w:left="227"/>
      </w:pPr>
      <w:r>
        <w:rPr>
          <w:rFonts w:ascii="Times New Roman" w:hAnsi="Times New Roman"/>
          <w:i/>
          <w:sz w:val="20"/>
        </w:rPr>
        <w:t>sabā haite sakalāṁśe parama-adhikā</w:t>
      </w:r>
    </w:p>
    <w:p>
      <w:pPr>
        <w:keepNext/>
        <w:spacing w:after="40"/>
        <w:ind w:left="227"/>
      </w:pPr>
      <w:r>
        <w:rPr>
          <w:rFonts w:ascii="Times New Roman" w:hAnsi="Times New Roman"/>
          <w:color w:val="555555"/>
          <w:sz w:val="18"/>
        </w:rPr>
        <w:t>than all  in every respect  supremely  greater</w:t>
      </w:r>
    </w:p>
    <w:p>
      <w:pPr>
        <w:keepNext/>
        <w:spacing w:after="0"/>
        <w:ind w:left="227"/>
      </w:pPr>
      <w:r>
        <w:rPr>
          <w:rFonts w:ascii="Times New Roman" w:hAnsi="Times New Roman"/>
          <w:i/>
          <w:sz w:val="20"/>
        </w:rPr>
        <w:t>teṅho yāṅra dāsī haiñā sevena caraṇa</w:t>
      </w:r>
    </w:p>
    <w:p>
      <w:pPr>
        <w:keepNext/>
        <w:spacing w:after="40"/>
        <w:ind w:left="227"/>
      </w:pPr>
      <w:r>
        <w:rPr>
          <w:rFonts w:ascii="Times New Roman" w:hAnsi="Times New Roman"/>
          <w:color w:val="555555"/>
          <w:sz w:val="18"/>
        </w:rPr>
        <w:t>She  His  maidservant  becoming  serves  the feet</w:t>
      </w:r>
    </w:p>
    <w:p>
      <w:pPr>
        <w:keepNext/>
        <w:spacing w:after="0"/>
        <w:ind w:left="227"/>
      </w:pPr>
      <w:r>
        <w:rPr>
          <w:rFonts w:ascii="Times New Roman" w:hAnsi="Times New Roman"/>
          <w:i/>
          <w:sz w:val="20"/>
        </w:rPr>
        <w:t>yāṅra prema-guṇe kṛṣṇa baddha anukṣaṇa</w:t>
      </w:r>
    </w:p>
    <w:p>
      <w:pPr>
        <w:keepNext/>
        <w:spacing w:after="40"/>
        <w:ind w:left="227"/>
      </w:pPr>
      <w:r>
        <w:rPr>
          <w:rFonts w:ascii="Times New Roman" w:hAnsi="Times New Roman"/>
          <w:color w:val="555555"/>
          <w:sz w:val="18"/>
        </w:rPr>
        <w:t>by whose  love's qualities  Kṛṣṇa  bound  at every moment</w:t>
      </w:r>
    </w:p>
    <w:p>
      <w:pPr>
        <w:spacing w:before="60"/>
        <w:jc w:val="both"/>
      </w:pPr>
      <w:r>
        <w:rPr>
          <w:b/>
        </w:rPr>
        <w:t xml:space="preserve">68–69 </w:t>
      </w:r>
      <w:r>
        <w:rPr>
          <w:rFonts w:ascii="Times New Roman" w:hAnsi="Times New Roman"/>
        </w:rPr>
        <w:t>Let alone the other gopīs: Śrīmatī Rādhikā, who surpasses them all in every respect and whose love and virtues keep Kṛṣṇa bound at every moment, serves His feet as His maidservant.</w:t>
      </w:r>
    </w:p>
    <w:p>
      <w:pPr>
        <w:keepNext/>
        <w:spacing w:before="160"/>
        <w:jc w:val="center"/>
      </w:pPr>
      <w:r>
        <w:rPr>
          <w:rFonts w:ascii="Times New Roman" w:hAnsi="Times New Roman"/>
          <w:i/>
          <w:sz w:val="21"/>
        </w:rPr>
        <w:t>(*Śrīmad-Bhāgavatam* 10.30.39)</w:t>
      </w:r>
    </w:p>
    <w:p>
      <w:pPr>
        <w:keepNext/>
        <w:jc w:val="center"/>
      </w:pPr>
      <w:r>
        <w:rPr>
          <w:rFonts w:ascii="Nirmala UI" w:hAnsi="Nirmala UI" w:cs="Nirmala UI"/>
          <w:sz w:val="24"/>
          <w:szCs w:val="24"/>
        </w:rPr>
        <w:t>হা নাথ রমণ প্রেষ্ঠ ক্বাসি ক্বাসি মহাভুজ ৷</w:t>
        <w:br/>
      </w:r>
      <w:r>
        <w:rPr>
          <w:rFonts w:ascii="Nirmala UI" w:hAnsi="Nirmala UI" w:cs="Nirmala UI"/>
          <w:sz w:val="24"/>
          <w:szCs w:val="24"/>
        </w:rPr>
        <w:t>দাস্যাস্তে কৃপণায়া মে সখে দর্শয় সন্নিধিম্ ॥ ৭০ ॥</w:t>
      </w:r>
    </w:p>
    <w:p>
      <w:pPr>
        <w:keepNext/>
        <w:spacing w:after="0"/>
        <w:ind w:left="227"/>
      </w:pPr>
      <w:r>
        <w:rPr>
          <w:rFonts w:ascii="Times New Roman" w:hAnsi="Times New Roman"/>
          <w:i/>
          <w:sz w:val="20"/>
        </w:rPr>
        <w:t>hā nātha ramaṇa preṣṭha</w:t>
      </w:r>
    </w:p>
    <w:p>
      <w:pPr>
        <w:keepNext/>
        <w:spacing w:after="40"/>
        <w:ind w:left="227"/>
      </w:pPr>
      <w:r>
        <w:rPr>
          <w:rFonts w:ascii="Times New Roman" w:hAnsi="Times New Roman"/>
          <w:color w:val="555555"/>
          <w:sz w:val="18"/>
        </w:rPr>
        <w:t>O  Master  Lover  Dearest</w:t>
      </w:r>
    </w:p>
    <w:p>
      <w:pPr>
        <w:keepNext/>
        <w:spacing w:after="0"/>
        <w:ind w:left="227"/>
      </w:pPr>
      <w:r>
        <w:rPr>
          <w:rFonts w:ascii="Times New Roman" w:hAnsi="Times New Roman"/>
          <w:i/>
          <w:sz w:val="20"/>
        </w:rPr>
        <w:t>kvāsi kvāsi mahā-bhuja</w:t>
      </w:r>
    </w:p>
    <w:p>
      <w:pPr>
        <w:keepNext/>
        <w:spacing w:after="40"/>
        <w:ind w:left="227"/>
      </w:pPr>
      <w:r>
        <w:rPr>
          <w:rFonts w:ascii="Times New Roman" w:hAnsi="Times New Roman"/>
          <w:color w:val="555555"/>
          <w:sz w:val="18"/>
        </w:rPr>
        <w:t>where are You  where are You  O mighty-armed one</w:t>
      </w:r>
    </w:p>
    <w:p>
      <w:pPr>
        <w:keepNext/>
        <w:spacing w:after="0"/>
        <w:ind w:left="227"/>
      </w:pPr>
      <w:r>
        <w:rPr>
          <w:rFonts w:ascii="Times New Roman" w:hAnsi="Times New Roman"/>
          <w:i/>
          <w:sz w:val="20"/>
        </w:rPr>
        <w:t>dāsyās te kṛpaṇāyā me</w:t>
      </w:r>
    </w:p>
    <w:p>
      <w:pPr>
        <w:keepNext/>
        <w:spacing w:after="40"/>
        <w:ind w:left="227"/>
      </w:pPr>
      <w:r>
        <w:rPr>
          <w:rFonts w:ascii="Times New Roman" w:hAnsi="Times New Roman"/>
          <w:color w:val="555555"/>
          <w:sz w:val="18"/>
        </w:rPr>
        <w:t>to Your maidservant  Your  wretched  to Me</w:t>
      </w:r>
    </w:p>
    <w:p>
      <w:pPr>
        <w:keepNext/>
        <w:spacing w:after="0"/>
        <w:ind w:left="227"/>
      </w:pPr>
      <w:r>
        <w:rPr>
          <w:rFonts w:ascii="Times New Roman" w:hAnsi="Times New Roman"/>
          <w:i/>
          <w:sz w:val="20"/>
        </w:rPr>
        <w:t>sakhe darśaya sannidhim</w:t>
      </w:r>
    </w:p>
    <w:p>
      <w:pPr>
        <w:keepNext/>
        <w:spacing w:after="40"/>
        <w:ind w:left="227"/>
      </w:pPr>
      <w:r>
        <w:rPr>
          <w:rFonts w:ascii="Times New Roman" w:hAnsi="Times New Roman"/>
          <w:color w:val="555555"/>
          <w:sz w:val="18"/>
        </w:rPr>
        <w:t>O friend  show  Your presence</w:t>
      </w:r>
    </w:p>
    <w:p>
      <w:pPr>
        <w:spacing w:before="60"/>
        <w:jc w:val="both"/>
      </w:pPr>
      <w:r>
        <w:rPr>
          <w:b/>
        </w:rPr>
        <w:t xml:space="preserve">70 </w:t>
      </w:r>
      <w:r>
        <w:rPr>
          <w:rFonts w:ascii="Times New Roman" w:hAnsi="Times New Roman"/>
        </w:rPr>
        <w:t>“O Master! O Lover! O Dearest! Where are You, where are You, O mighty-armed one? O friend, show Yourself to Me, Your wretched maidservant!” (Śrīmad-Bhāgavatam 10.30.39)</w:t>
      </w:r>
    </w:p>
    <w:p>
      <w:pPr>
        <w:jc w:val="both"/>
      </w:pPr>
      <w:r>
        <w:rPr>
          <w:b/>
          <w:i/>
          <w:sz w:val="20"/>
        </w:rPr>
        <w:t xml:space="preserve">Amṛta-pravāha-bhāṣya. </w:t>
      </w:r>
      <w:r>
        <w:rPr>
          <w:rFonts w:ascii="Times New Roman" w:hAnsi="Times New Roman"/>
          <w:sz w:val="20"/>
        </w:rPr>
        <w:t>O Lord! O lover! O dearest! O mighty-armed one! I am Your most wretched maidservant: bring me near to You!</w:t>
      </w:r>
    </w:p>
    <w:p>
      <w:pPr>
        <w:jc w:val="both"/>
      </w:pPr>
      <w:r>
        <w:rPr>
          <w:b/>
          <w:i/>
          <w:sz w:val="20"/>
        </w:rPr>
        <w:t xml:space="preserve">Anubhāṣya. </w:t>
      </w:r>
      <w:r>
        <w:rPr>
          <w:rFonts w:ascii="Times New Roman" w:hAnsi="Times New Roman"/>
          <w:sz w:val="20"/>
        </w:rPr>
        <w:t>During the *rāsa* dance Kṛṣṇa left the other gopīs and disappeared with Śrīmatī Rādhikā alone. Seeing the other gopīs lament in separation from Kṛṣṇa, Śrīmatī, in a fit of pride, said that She could walk no further and told Kṛṣṇa to carry Her. Then Kṛṣṇa disappeared, and Śrīmatī lamented:</w:t>
      </w:r>
    </w:p>
    <w:p>
      <w:pPr>
        <w:jc w:val="both"/>
      </w:pPr>
      <w:r>
        <w:rPr>
          <w:rFonts w:ascii="Times New Roman" w:hAnsi="Times New Roman"/>
          <w:b/>
          <w:sz w:val="20"/>
        </w:rPr>
        <w:t>hā nātha</w:t>
      </w:r>
      <w:r>
        <w:rPr>
          <w:rFonts w:ascii="Times New Roman" w:hAnsi="Times New Roman"/>
          <w:sz w:val="20"/>
        </w:rPr>
        <w:t xml:space="preserve">, </w:t>
      </w:r>
      <w:r>
        <w:rPr>
          <w:rFonts w:ascii="Times New Roman" w:hAnsi="Times New Roman"/>
          <w:b/>
          <w:sz w:val="20"/>
        </w:rPr>
        <w:t>ramaṇa</w:t>
      </w:r>
      <w:r>
        <w:rPr>
          <w:rFonts w:ascii="Times New Roman" w:hAnsi="Times New Roman"/>
          <w:sz w:val="20"/>
        </w:rPr>
        <w:t xml:space="preserve">, </w:t>
      </w:r>
      <w:r>
        <w:rPr>
          <w:rFonts w:ascii="Times New Roman" w:hAnsi="Times New Roman"/>
          <w:b/>
          <w:sz w:val="20"/>
        </w:rPr>
        <w:t>preṣṭha</w:t>
      </w:r>
      <w:r>
        <w:rPr>
          <w:rFonts w:ascii="Times New Roman" w:hAnsi="Times New Roman"/>
          <w:sz w:val="20"/>
        </w:rPr>
        <w:t xml:space="preserve"> (the best of all), </w:t>
      </w:r>
      <w:r>
        <w:rPr>
          <w:rFonts w:ascii="Times New Roman" w:hAnsi="Times New Roman"/>
          <w:b/>
          <w:sz w:val="20"/>
        </w:rPr>
        <w:t>kvāsi</w:t>
      </w:r>
      <w:r>
        <w:rPr>
          <w:rFonts w:ascii="Times New Roman" w:hAnsi="Times New Roman"/>
          <w:sz w:val="20"/>
        </w:rPr>
        <w:t xml:space="preserve"> ([where are] You), </w:t>
      </w:r>
      <w:r>
        <w:rPr>
          <w:rFonts w:ascii="Times New Roman" w:hAnsi="Times New Roman"/>
          <w:b/>
          <w:sz w:val="20"/>
        </w:rPr>
        <w:t>kvāsi</w:t>
      </w:r>
      <w:r>
        <w:rPr>
          <w:rFonts w:ascii="Times New Roman" w:hAnsi="Times New Roman"/>
          <w:sz w:val="20"/>
        </w:rPr>
        <w:t xml:space="preserve">? </w:t>
      </w:r>
      <w:r>
        <w:rPr>
          <w:rFonts w:ascii="Times New Roman" w:hAnsi="Times New Roman"/>
          <w:b/>
          <w:sz w:val="20"/>
        </w:rPr>
        <w:t>he sakhe</w:t>
      </w:r>
      <w:r>
        <w:rPr>
          <w:rFonts w:ascii="Times New Roman" w:hAnsi="Times New Roman"/>
          <w:sz w:val="20"/>
        </w:rPr>
        <w:t xml:space="preserve">, </w:t>
      </w:r>
      <w:r>
        <w:rPr>
          <w:rFonts w:ascii="Times New Roman" w:hAnsi="Times New Roman"/>
          <w:b/>
          <w:sz w:val="20"/>
        </w:rPr>
        <w:t>kṛpaṇāyāḥ</w:t>
      </w:r>
      <w:r>
        <w:rPr>
          <w:rFonts w:ascii="Times New Roman" w:hAnsi="Times New Roman"/>
          <w:sz w:val="20"/>
        </w:rPr>
        <w:t xml:space="preserve"> (tormented by separation from You) </w:t>
      </w:r>
      <w:r>
        <w:rPr>
          <w:rFonts w:ascii="Times New Roman" w:hAnsi="Times New Roman"/>
          <w:b/>
          <w:sz w:val="20"/>
        </w:rPr>
        <w:t>dīnāyāḥ</w:t>
      </w:r>
      <w:r>
        <w:rPr>
          <w:rFonts w:ascii="Times New Roman" w:hAnsi="Times New Roman"/>
          <w:sz w:val="20"/>
        </w:rPr>
        <w:t xml:space="preserve">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dāsyāḥ</w:t>
      </w:r>
      <w:r>
        <w:rPr>
          <w:rFonts w:ascii="Times New Roman" w:hAnsi="Times New Roman"/>
          <w:sz w:val="20"/>
        </w:rPr>
        <w:t xml:space="preserve"> (to the maidservant, that is, to me) </w:t>
      </w:r>
      <w:r>
        <w:rPr>
          <w:rFonts w:ascii="Times New Roman" w:hAnsi="Times New Roman"/>
          <w:b/>
          <w:sz w:val="20"/>
        </w:rPr>
        <w:t>sannidhim</w:t>
      </w:r>
      <w:r>
        <w:rPr>
          <w:rFonts w:ascii="Times New Roman" w:hAnsi="Times New Roman"/>
          <w:sz w:val="20"/>
        </w:rPr>
        <w:t xml:space="preserve"> (Your nearness) </w:t>
      </w:r>
      <w:r>
        <w:rPr>
          <w:rFonts w:ascii="Times New Roman" w:hAnsi="Times New Roman"/>
          <w:b/>
          <w:sz w:val="20"/>
        </w:rPr>
        <w:t>darśaya</w:t>
      </w:r>
      <w:r>
        <w:rPr>
          <w:rFonts w:ascii="Times New Roman" w:hAnsi="Times New Roman"/>
          <w:sz w:val="20"/>
        </w:rPr>
        <w:t xml:space="preserve"> (reveal).</w:t>
      </w:r>
    </w:p>
    <w:p>
      <w:pPr>
        <w:keepNext/>
        <w:spacing w:before="160"/>
        <w:jc w:val="center"/>
      </w:pPr>
      <w:r>
        <w:rPr>
          <w:rFonts w:ascii="Nirmala UI" w:hAnsi="Nirmala UI" w:cs="Nirmala UI"/>
          <w:sz w:val="24"/>
          <w:szCs w:val="24"/>
        </w:rPr>
        <w:t>দ্বারকাতে রুক্মিণ্যাদি যতেক মহিষী ৷</w:t>
        <w:br/>
      </w:r>
      <w:r>
        <w:rPr>
          <w:rFonts w:ascii="Nirmala UI" w:hAnsi="Nirmala UI" w:cs="Nirmala UI"/>
          <w:sz w:val="24"/>
          <w:szCs w:val="24"/>
        </w:rPr>
        <w:t>তাঁহারাও আপনাকে মানে কৃষ্ণদাসী ॥ ৭১ ॥</w:t>
      </w:r>
    </w:p>
    <w:p>
      <w:pPr>
        <w:keepNext/>
        <w:spacing w:after="0"/>
        <w:ind w:left="227"/>
      </w:pPr>
      <w:r>
        <w:rPr>
          <w:rFonts w:ascii="Times New Roman" w:hAnsi="Times New Roman"/>
          <w:i/>
          <w:sz w:val="20"/>
        </w:rPr>
        <w:t>dvārakāte rukmiṇyādi yateka mahiṣī</w:t>
      </w:r>
    </w:p>
    <w:p>
      <w:pPr>
        <w:keepNext/>
        <w:spacing w:after="40"/>
        <w:ind w:left="227"/>
      </w:pPr>
      <w:r>
        <w:rPr>
          <w:rFonts w:ascii="Times New Roman" w:hAnsi="Times New Roman"/>
          <w:color w:val="555555"/>
          <w:sz w:val="18"/>
        </w:rPr>
        <w:t>in Dvārakā  Rukmiṇī and the other  all  queens</w:t>
      </w:r>
    </w:p>
    <w:p>
      <w:pPr>
        <w:keepNext/>
        <w:spacing w:after="0"/>
        <w:ind w:left="227"/>
      </w:pPr>
      <w:r>
        <w:rPr>
          <w:rFonts w:ascii="Times New Roman" w:hAnsi="Times New Roman"/>
          <w:i/>
          <w:sz w:val="20"/>
        </w:rPr>
        <w:t>tāṅhārāo āpanāke māne kṛṣṇa-dāsī</w:t>
      </w:r>
    </w:p>
    <w:p>
      <w:pPr>
        <w:keepNext/>
        <w:spacing w:after="40"/>
        <w:ind w:left="227"/>
      </w:pPr>
      <w:r>
        <w:rPr>
          <w:rFonts w:ascii="Times New Roman" w:hAnsi="Times New Roman"/>
          <w:color w:val="555555"/>
          <w:sz w:val="18"/>
        </w:rPr>
        <w:t>they also  themselves  consider  Kṛṣṇa's  maidservants</w:t>
      </w:r>
    </w:p>
    <w:p>
      <w:pPr>
        <w:spacing w:before="60"/>
        <w:jc w:val="both"/>
      </w:pPr>
      <w:r>
        <w:rPr>
          <w:b/>
        </w:rPr>
        <w:t xml:space="preserve">71 </w:t>
      </w:r>
      <w:r>
        <w:rPr>
          <w:rFonts w:ascii="Times New Roman" w:hAnsi="Times New Roman"/>
        </w:rPr>
        <w:t>In Dvārakā, Rukmiṇī and all the other queens also consider themselves Kṛṣṇa's maidservants.</w:t>
      </w:r>
    </w:p>
    <w:p>
      <w:pPr>
        <w:keepNext/>
        <w:spacing w:before="160"/>
        <w:jc w:val="center"/>
      </w:pPr>
      <w:r>
        <w:rPr>
          <w:rFonts w:ascii="Times New Roman" w:hAnsi="Times New Roman"/>
          <w:i/>
          <w:sz w:val="21"/>
        </w:rPr>
        <w:t>(*Śrīmad-Bhāgavatam* 10.83.11)</w:t>
      </w:r>
    </w:p>
    <w:p>
      <w:pPr>
        <w:keepNext/>
        <w:jc w:val="center"/>
      </w:pPr>
      <w:r>
        <w:rPr>
          <w:rFonts w:ascii="Nirmala UI" w:hAnsi="Nirmala UI" w:cs="Nirmala UI"/>
          <w:sz w:val="24"/>
          <w:szCs w:val="24"/>
        </w:rPr>
        <w:t>তপশ্চরন্তীমাজ্ঞায় স্বপাদস্পর্শনাশয়া ৷</w:t>
        <w:br/>
      </w:r>
      <w:r>
        <w:rPr>
          <w:rFonts w:ascii="Nirmala UI" w:hAnsi="Nirmala UI" w:cs="Nirmala UI"/>
          <w:sz w:val="24"/>
          <w:szCs w:val="24"/>
        </w:rPr>
        <w:t>সখ্যোপেত্যাগ্রহীৎ পাণিং সাহং তদ্গৃহমার্জ্জনী ॥ ৭২ ॥</w:t>
      </w:r>
    </w:p>
    <w:p>
      <w:pPr>
        <w:keepNext/>
        <w:spacing w:after="0"/>
        <w:ind w:left="227"/>
      </w:pPr>
      <w:r>
        <w:rPr>
          <w:rFonts w:ascii="Times New Roman" w:hAnsi="Times New Roman"/>
          <w:i/>
          <w:sz w:val="20"/>
        </w:rPr>
        <w:t>tapaś carantīm ājñāya</w:t>
      </w:r>
    </w:p>
    <w:p>
      <w:pPr>
        <w:keepNext/>
        <w:spacing w:after="40"/>
        <w:ind w:left="227"/>
      </w:pPr>
      <w:r>
        <w:rPr>
          <w:rFonts w:ascii="Times New Roman" w:hAnsi="Times New Roman"/>
          <w:color w:val="555555"/>
          <w:sz w:val="18"/>
        </w:rPr>
        <w:t>austerities  performing  knowing (me)</w:t>
      </w:r>
    </w:p>
    <w:p>
      <w:pPr>
        <w:keepNext/>
        <w:spacing w:after="0"/>
        <w:ind w:left="227"/>
      </w:pPr>
      <w:r>
        <w:rPr>
          <w:rFonts w:ascii="Times New Roman" w:hAnsi="Times New Roman"/>
          <w:i/>
          <w:sz w:val="20"/>
        </w:rPr>
        <w:t>sva-pāda-sparśanāśayā</w:t>
      </w:r>
    </w:p>
    <w:p>
      <w:pPr>
        <w:keepNext/>
        <w:spacing w:after="40"/>
        <w:ind w:left="227"/>
      </w:pPr>
      <w:r>
        <w:rPr>
          <w:rFonts w:ascii="Times New Roman" w:hAnsi="Times New Roman"/>
          <w:color w:val="555555"/>
          <w:sz w:val="18"/>
        </w:rPr>
        <w:t>His own  feet  touching  with the desire</w:t>
      </w:r>
    </w:p>
    <w:p>
      <w:pPr>
        <w:keepNext/>
        <w:spacing w:after="0"/>
        <w:ind w:left="227"/>
      </w:pPr>
      <w:r>
        <w:rPr>
          <w:rFonts w:ascii="Times New Roman" w:hAnsi="Times New Roman"/>
          <w:i/>
          <w:sz w:val="20"/>
        </w:rPr>
        <w:t>sakhyopetyāgrahīt pāṇiṁ</w:t>
      </w:r>
    </w:p>
    <w:p>
      <w:pPr>
        <w:keepNext/>
        <w:spacing w:after="40"/>
        <w:ind w:left="227"/>
      </w:pPr>
      <w:r>
        <w:rPr>
          <w:rFonts w:ascii="Times New Roman" w:hAnsi="Times New Roman"/>
          <w:color w:val="555555"/>
          <w:sz w:val="18"/>
        </w:rPr>
        <w:t>with His friend  coming  He took  my hand</w:t>
      </w:r>
    </w:p>
    <w:p>
      <w:pPr>
        <w:keepNext/>
        <w:spacing w:after="0"/>
        <w:ind w:left="227"/>
      </w:pPr>
      <w:r>
        <w:rPr>
          <w:rFonts w:ascii="Times New Roman" w:hAnsi="Times New Roman"/>
          <w:i/>
          <w:sz w:val="20"/>
        </w:rPr>
        <w:t>sāhaṁ tad-gṛha-mārjanī</w:t>
      </w:r>
    </w:p>
    <w:p>
      <w:pPr>
        <w:keepNext/>
        <w:spacing w:after="40"/>
        <w:ind w:left="227"/>
      </w:pPr>
      <w:r>
        <w:rPr>
          <w:rFonts w:ascii="Times New Roman" w:hAnsi="Times New Roman"/>
          <w:color w:val="555555"/>
          <w:sz w:val="18"/>
        </w:rPr>
        <w:t>she  I  His  house  sweeper</w:t>
      </w:r>
    </w:p>
    <w:p>
      <w:pPr>
        <w:spacing w:before="60"/>
        <w:jc w:val="both"/>
      </w:pPr>
      <w:r>
        <w:rPr>
          <w:b/>
        </w:rPr>
        <w:t xml:space="preserve">72 </w:t>
      </w:r>
      <w:r>
        <w:rPr>
          <w:rFonts w:ascii="Times New Roman" w:hAnsi="Times New Roman"/>
        </w:rPr>
        <w:t>“Knowing that I was performing austerities in the hope of touching His feet, He came with His friend Arjuna and took my hand. I am that same woman, the one who sweeps His house.” (Śrīmad-Bhāgavatam 10.83.11)</w:t>
      </w:r>
    </w:p>
    <w:p>
      <w:pPr>
        <w:jc w:val="both"/>
      </w:pPr>
      <w:r>
        <w:rPr>
          <w:b/>
          <w:i/>
          <w:sz w:val="20"/>
        </w:rPr>
        <w:t xml:space="preserve">Amṛta-pravāha-bhāṣya. </w:t>
      </w:r>
      <w:r>
        <w:rPr>
          <w:rFonts w:ascii="Times New Roman" w:hAnsi="Times New Roman"/>
          <w:sz w:val="20"/>
        </w:rPr>
        <w:t>I was performing austerities, longing to touch Śrī Kṛṣṇa's feet. In His mercy Kṛṣṇa came with His friend and took my hand in marriage. Since then I have been His maidservant who sweeps His house.</w:t>
      </w:r>
    </w:p>
    <w:p>
      <w:pPr>
        <w:jc w:val="both"/>
      </w:pPr>
      <w:r>
        <w:rPr>
          <w:b/>
          <w:i/>
          <w:sz w:val="20"/>
        </w:rPr>
        <w:t xml:space="preserve">Anubhāṣya. </w:t>
      </w:r>
      <w:r>
        <w:rPr>
          <w:rFonts w:ascii="Times New Roman" w:hAnsi="Times New Roman"/>
          <w:sz w:val="20"/>
        </w:rPr>
        <w:t>When the women of the Yadu and Kuru dynasties gathered together at Samanta-pañcaka, Kṛṣṇa's queen Kālindī, in a conversation about Kṛṣṇa, said to Draupadī:</w:t>
      </w:r>
    </w:p>
    <w:p>
      <w:pPr>
        <w:jc w:val="both"/>
      </w:pPr>
      <w:r>
        <w:rPr>
          <w:rFonts w:ascii="Times New Roman" w:hAnsi="Times New Roman"/>
          <w:b/>
          <w:sz w:val="20"/>
        </w:rPr>
        <w:t>sva-pāda-sparśanāśayā</w:t>
      </w:r>
      <w:r>
        <w:rPr>
          <w:rFonts w:ascii="Times New Roman" w:hAnsi="Times New Roman"/>
          <w:sz w:val="20"/>
        </w:rPr>
        <w:t xml:space="preserve"> (with the hope of touching the feet of Him, Śrī Kṛṣṇa) </w:t>
      </w:r>
      <w:r>
        <w:rPr>
          <w:rFonts w:ascii="Times New Roman" w:hAnsi="Times New Roman"/>
          <w:b/>
          <w:sz w:val="20"/>
        </w:rPr>
        <w:t>tapaś carantīm</w:t>
      </w:r>
      <w:r>
        <w:rPr>
          <w:rFonts w:ascii="Times New Roman" w:hAnsi="Times New Roman"/>
          <w:sz w:val="20"/>
        </w:rPr>
        <w:t xml:space="preserve"> </w:t>
      </w:r>
      <w:r>
        <w:rPr>
          <w:rFonts w:ascii="Times New Roman" w:hAnsi="Times New Roman"/>
          <w:b/>
          <w:sz w:val="20"/>
        </w:rPr>
        <w:t>mā</w:t>
      </w:r>
      <w:r>
        <w:rPr>
          <w:rFonts w:ascii="Times New Roman" w:hAnsi="Times New Roman"/>
          <w:sz w:val="20"/>
        </w:rPr>
        <w:t xml:space="preserve"> (me), who was performing austerities, </w:t>
      </w:r>
      <w:r>
        <w:rPr>
          <w:rFonts w:ascii="Times New Roman" w:hAnsi="Times New Roman"/>
          <w:b/>
          <w:sz w:val="20"/>
        </w:rPr>
        <w:t>ājñāya</w:t>
      </w:r>
      <w:r>
        <w:rPr>
          <w:rFonts w:ascii="Times New Roman" w:hAnsi="Times New Roman"/>
          <w:sz w:val="20"/>
        </w:rPr>
        <w:t xml:space="preserve"> (knowing), </w:t>
      </w:r>
      <w:r>
        <w:rPr>
          <w:rFonts w:ascii="Times New Roman" w:hAnsi="Times New Roman"/>
          <w:b/>
          <w:sz w:val="20"/>
        </w:rPr>
        <w:t>saḥ kṛṣṇaḥ</w:t>
      </w:r>
      <w:r>
        <w:rPr>
          <w:rFonts w:ascii="Times New Roman" w:hAnsi="Times New Roman"/>
          <w:sz w:val="20"/>
        </w:rPr>
        <w:t xml:space="preserve"> </w:t>
      </w:r>
      <w:r>
        <w:rPr>
          <w:rFonts w:ascii="Times New Roman" w:hAnsi="Times New Roman"/>
          <w:b/>
          <w:sz w:val="20"/>
        </w:rPr>
        <w:t>sakhyā</w:t>
      </w:r>
      <w:r>
        <w:rPr>
          <w:rFonts w:ascii="Times New Roman" w:hAnsi="Times New Roman"/>
          <w:sz w:val="20"/>
        </w:rPr>
        <w:t xml:space="preserve"> (with Arjuna) </w:t>
      </w:r>
      <w:r>
        <w:rPr>
          <w:rFonts w:ascii="Times New Roman" w:hAnsi="Times New Roman"/>
          <w:b/>
          <w:sz w:val="20"/>
        </w:rPr>
        <w:t>saha</w:t>
      </w:r>
      <w:r>
        <w:rPr>
          <w:rFonts w:ascii="Times New Roman" w:hAnsi="Times New Roman"/>
          <w:sz w:val="20"/>
        </w:rPr>
        <w:t xml:space="preserve"> </w:t>
      </w:r>
      <w:r>
        <w:rPr>
          <w:rFonts w:ascii="Times New Roman" w:hAnsi="Times New Roman"/>
          <w:b/>
          <w:sz w:val="20"/>
        </w:rPr>
        <w:t>upetya</w:t>
      </w:r>
      <w:r>
        <w:rPr>
          <w:rFonts w:ascii="Times New Roman" w:hAnsi="Times New Roman"/>
          <w:sz w:val="20"/>
        </w:rPr>
        <w:t xml:space="preserve"> (coming near) </w:t>
      </w:r>
      <w:r>
        <w:rPr>
          <w:rFonts w:ascii="Times New Roman" w:hAnsi="Times New Roman"/>
          <w:b/>
          <w:sz w:val="20"/>
        </w:rPr>
        <w:t>pāṇim agrahīt</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(I) am </w:t>
      </w:r>
      <w:r>
        <w:rPr>
          <w:rFonts w:ascii="Times New Roman" w:hAnsi="Times New Roman"/>
          <w:b/>
          <w:sz w:val="20"/>
        </w:rPr>
        <w:t>tat</w:t>
      </w:r>
      <w:r>
        <w:rPr>
          <w:rFonts w:ascii="Times New Roman" w:hAnsi="Times New Roman"/>
          <w:sz w:val="20"/>
        </w:rPr>
        <w:t xml:space="preserve"> (His) </w:t>
      </w:r>
      <w:r>
        <w:rPr>
          <w:rFonts w:ascii="Times New Roman" w:hAnsi="Times New Roman"/>
          <w:b/>
          <w:sz w:val="20"/>
        </w:rPr>
        <w:t>gṛha-mārjanī</w:t>
      </w:r>
      <w:r>
        <w:rPr>
          <w:rFonts w:ascii="Times New Roman" w:hAnsi="Times New Roman"/>
          <w:sz w:val="20"/>
        </w:rPr>
        <w:t xml:space="preserve"> (maidservant).</w:t>
      </w:r>
    </w:p>
    <w:p>
      <w:pPr>
        <w:keepNext/>
        <w:spacing w:before="160"/>
        <w:jc w:val="center"/>
      </w:pPr>
      <w:r>
        <w:rPr>
          <w:rFonts w:ascii="Times New Roman" w:hAnsi="Times New Roman"/>
          <w:i/>
          <w:sz w:val="21"/>
        </w:rPr>
        <w:t>(*Śrīmad-Bhāgavatam* 10.83.39)</w:t>
      </w:r>
    </w:p>
    <w:p>
      <w:pPr>
        <w:keepNext/>
        <w:jc w:val="center"/>
      </w:pPr>
      <w:r>
        <w:rPr>
          <w:rFonts w:ascii="Nirmala UI" w:hAnsi="Nirmala UI" w:cs="Nirmala UI"/>
          <w:sz w:val="24"/>
          <w:szCs w:val="24"/>
        </w:rPr>
        <w:t>আত্মারামস্য তস্যেমা বয়ং বৈ গৃহদাসিকাঃ ৷</w:t>
        <w:br/>
      </w:r>
      <w:r>
        <w:rPr>
          <w:rFonts w:ascii="Nirmala UI" w:hAnsi="Nirmala UI" w:cs="Nirmala UI"/>
          <w:sz w:val="24"/>
          <w:szCs w:val="24"/>
        </w:rPr>
        <w:t>সর্ব্বসঙ্গনিবৃত্ত্যাদ্ধা তপসা চ বভূবিম ॥ ৭৩ ॥</w:t>
      </w:r>
    </w:p>
    <w:p>
      <w:pPr>
        <w:keepNext/>
        <w:spacing w:after="0"/>
        <w:ind w:left="227"/>
      </w:pPr>
      <w:r>
        <w:rPr>
          <w:rFonts w:ascii="Times New Roman" w:hAnsi="Times New Roman"/>
          <w:i/>
          <w:sz w:val="20"/>
        </w:rPr>
        <w:t>ātmārāmasya tasyemā</w:t>
      </w:r>
    </w:p>
    <w:p>
      <w:pPr>
        <w:keepNext/>
        <w:spacing w:after="40"/>
        <w:ind w:left="227"/>
      </w:pPr>
      <w:r>
        <w:rPr>
          <w:rFonts w:ascii="Times New Roman" w:hAnsi="Times New Roman"/>
          <w:color w:val="555555"/>
          <w:sz w:val="18"/>
        </w:rPr>
        <w:t>of the self-satisfied  of Him  these</w:t>
      </w:r>
    </w:p>
    <w:p>
      <w:pPr>
        <w:keepNext/>
        <w:spacing w:after="0"/>
        <w:ind w:left="227"/>
      </w:pPr>
      <w:r>
        <w:rPr>
          <w:rFonts w:ascii="Times New Roman" w:hAnsi="Times New Roman"/>
          <w:i/>
          <w:sz w:val="20"/>
        </w:rPr>
        <w:t>vayaṁ vai gṛha-dāsikāḥ</w:t>
      </w:r>
    </w:p>
    <w:p>
      <w:pPr>
        <w:keepNext/>
        <w:spacing w:after="40"/>
        <w:ind w:left="227"/>
      </w:pPr>
      <w:r>
        <w:rPr>
          <w:rFonts w:ascii="Times New Roman" w:hAnsi="Times New Roman"/>
          <w:color w:val="555555"/>
          <w:sz w:val="18"/>
        </w:rPr>
        <w:t>we  indeed  housemaids</w:t>
      </w:r>
    </w:p>
    <w:p>
      <w:pPr>
        <w:keepNext/>
        <w:spacing w:after="0"/>
        <w:ind w:left="227"/>
      </w:pPr>
      <w:r>
        <w:rPr>
          <w:rFonts w:ascii="Times New Roman" w:hAnsi="Times New Roman"/>
          <w:i/>
          <w:sz w:val="20"/>
        </w:rPr>
        <w:t>sarva-saṅga-nivṛttyāddhā</w:t>
      </w:r>
    </w:p>
    <w:p>
      <w:pPr>
        <w:keepNext/>
        <w:spacing w:after="40"/>
        <w:ind w:left="227"/>
      </w:pPr>
      <w:r>
        <w:rPr>
          <w:rFonts w:ascii="Times New Roman" w:hAnsi="Times New Roman"/>
          <w:color w:val="555555"/>
          <w:sz w:val="18"/>
        </w:rPr>
        <w:t>of all  attachments  by giving up  directly</w:t>
      </w:r>
    </w:p>
    <w:p>
      <w:pPr>
        <w:keepNext/>
        <w:spacing w:after="0"/>
        <w:ind w:left="227"/>
      </w:pPr>
      <w:r>
        <w:rPr>
          <w:rFonts w:ascii="Times New Roman" w:hAnsi="Times New Roman"/>
          <w:i/>
          <w:sz w:val="20"/>
        </w:rPr>
        <w:t>tapasā ca babhūvima</w:t>
      </w:r>
    </w:p>
    <w:p>
      <w:pPr>
        <w:keepNext/>
        <w:spacing w:after="40"/>
        <w:ind w:left="227"/>
      </w:pPr>
      <w:r>
        <w:rPr>
          <w:rFonts w:ascii="Times New Roman" w:hAnsi="Times New Roman"/>
          <w:color w:val="555555"/>
          <w:sz w:val="18"/>
        </w:rPr>
        <w:t>by austerity  and  we have become</w:t>
      </w:r>
    </w:p>
    <w:p>
      <w:pPr>
        <w:spacing w:before="60"/>
        <w:jc w:val="both"/>
      </w:pPr>
      <w:r>
        <w:rPr>
          <w:b/>
        </w:rPr>
        <w:t xml:space="preserve">73 </w:t>
      </w:r>
      <w:r>
        <w:rPr>
          <w:rFonts w:ascii="Times New Roman" w:hAnsi="Times New Roman"/>
        </w:rPr>
        <w:t>“By giving up all attachments and by austerity, we have become the housemaids of Him who delights in Himself.” (Śrīmad-Bhāgavatam 10.83.39)</w:t>
      </w:r>
    </w:p>
    <w:p>
      <w:pPr>
        <w:jc w:val="both"/>
      </w:pPr>
      <w:r>
        <w:rPr>
          <w:b/>
          <w:i/>
          <w:sz w:val="20"/>
        </w:rPr>
        <w:t xml:space="preserve">Amṛta-pravāha-bhāṣya. </w:t>
      </w:r>
      <w:r>
        <w:rPr>
          <w:rFonts w:ascii="Times New Roman" w:hAnsi="Times New Roman"/>
          <w:sz w:val="20"/>
        </w:rPr>
        <w:t>Through many austerities, giving up all attachment, we have attained the position of maidservants in the house of this Person, who delights in Himself (*ātmārāma*).</w:t>
      </w:r>
    </w:p>
    <w:p>
      <w:pPr>
        <w:jc w:val="both"/>
      </w:pPr>
      <w:r>
        <w:rPr>
          <w:b/>
          <w:i/>
          <w:sz w:val="20"/>
        </w:rPr>
        <w:t xml:space="preserve">Anubhāṣya. </w:t>
      </w:r>
      <w:r>
        <w:rPr>
          <w:rFonts w:ascii="Times New Roman" w:hAnsi="Times New Roman"/>
          <w:sz w:val="20"/>
        </w:rPr>
        <w:t>At the same time, in the same conversation, Kṛṣṇa's queen Lakṣmaṇā says to Draupadī:</w:t>
      </w:r>
    </w:p>
    <w:p>
      <w:pPr>
        <w:jc w:val="both"/>
      </w:pPr>
      <w:r>
        <w:rPr>
          <w:rFonts w:ascii="Times New Roman" w:hAnsi="Times New Roman"/>
          <w:b/>
          <w:sz w:val="20"/>
        </w:rPr>
        <w:t>imāḥ vayam</w:t>
      </w:r>
      <w:r>
        <w:rPr>
          <w:rFonts w:ascii="Times New Roman" w:hAnsi="Times New Roman"/>
          <w:sz w:val="20"/>
        </w:rPr>
        <w:t xml:space="preserve"> (we, the queens) </w:t>
      </w:r>
      <w:r>
        <w:rPr>
          <w:rFonts w:ascii="Times New Roman" w:hAnsi="Times New Roman"/>
          <w:b/>
          <w:sz w:val="20"/>
        </w:rPr>
        <w:t>sarva-saṅga-nivṛttyā</w:t>
      </w:r>
      <w:r>
        <w:rPr>
          <w:rFonts w:ascii="Times New Roman" w:hAnsi="Times New Roman"/>
          <w:sz w:val="20"/>
        </w:rPr>
        <w:t xml:space="preserve"> (by withdrawing, through indifference, from attachment to everything — happiness, wealth, sons and so on, or the four goals of life including *mokṣa*) </w:t>
      </w:r>
      <w:r>
        <w:rPr>
          <w:rFonts w:ascii="Times New Roman" w:hAnsi="Times New Roman"/>
          <w:b/>
          <w:sz w:val="20"/>
        </w:rPr>
        <w:t>tapasā</w:t>
      </w:r>
      <w:r>
        <w:rPr>
          <w:rFonts w:ascii="Times New Roman" w:hAnsi="Times New Roman"/>
          <w:sz w:val="20"/>
        </w:rPr>
        <w:t xml:space="preserve"> (by the service of maidservants) </w:t>
      </w:r>
      <w:r>
        <w:rPr>
          <w:rFonts w:ascii="Times New Roman" w:hAnsi="Times New Roman"/>
          <w:b/>
          <w:sz w:val="20"/>
        </w:rPr>
        <w:t>ātmārāmasya</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addhā</w:t>
      </w:r>
      <w:r>
        <w:rPr>
          <w:rFonts w:ascii="Times New Roman" w:hAnsi="Times New Roman"/>
          <w:sz w:val="20"/>
        </w:rPr>
        <w:t xml:space="preserve"> (directly) </w:t>
      </w:r>
      <w:r>
        <w:rPr>
          <w:rFonts w:ascii="Times New Roman" w:hAnsi="Times New Roman"/>
          <w:b/>
          <w:sz w:val="20"/>
        </w:rPr>
        <w:t>gṛha-dāsikāḥ</w:t>
      </w:r>
      <w:r>
        <w:rPr>
          <w:rFonts w:ascii="Times New Roman" w:hAnsi="Times New Roman"/>
          <w:sz w:val="20"/>
        </w:rPr>
        <w:t xml:space="preserve"> </w:t>
      </w:r>
      <w:r>
        <w:rPr>
          <w:rFonts w:ascii="Times New Roman" w:hAnsi="Times New Roman"/>
          <w:b/>
          <w:sz w:val="20"/>
        </w:rPr>
        <w:t>babhūvima</w:t>
      </w:r>
      <w:r>
        <w:rPr>
          <w:rFonts w:ascii="Times New Roman" w:hAnsi="Times New Roman"/>
          <w:sz w:val="20"/>
        </w:rPr>
        <w:t xml:space="preserve"> (have become).</w:t>
      </w:r>
    </w:p>
    <w:p>
      <w:pPr>
        <w:keepNext/>
        <w:spacing w:before="160"/>
        <w:jc w:val="center"/>
      </w:pPr>
      <w:r>
        <w:rPr>
          <w:rFonts w:ascii="Times New Roman" w:hAnsi="Times New Roman"/>
          <w:i/>
          <w:sz w:val="21"/>
        </w:rPr>
        <w:t>(10) Service to Kṛṣṇa — even by Balarāma, the *svayaṁ-prakāśa* —</w:t>
      </w:r>
    </w:p>
    <w:p>
      <w:pPr>
        <w:keepNext/>
        <w:jc w:val="center"/>
      </w:pPr>
      <w:r>
        <w:rPr>
          <w:rFonts w:ascii="Nirmala UI" w:hAnsi="Nirmala UI" w:cs="Nirmala UI"/>
          <w:sz w:val="24"/>
          <w:szCs w:val="24"/>
        </w:rPr>
        <w:t>আনের কি কথা, বলদেব মহাশয় ৷</w:t>
        <w:br/>
      </w:r>
      <w:r>
        <w:rPr>
          <w:rFonts w:ascii="Nirmala UI" w:hAnsi="Nirmala UI" w:cs="Nirmala UI"/>
          <w:sz w:val="24"/>
          <w:szCs w:val="24"/>
        </w:rPr>
        <w:t>যাঁর ভাব — শুদ্ধসখ্য-বাৎসল্যাদিময় ॥ ৭৪ ॥</w:t>
      </w:r>
    </w:p>
    <w:p>
      <w:pPr>
        <w:keepNext/>
        <w:spacing w:after="0"/>
        <w:ind w:left="227"/>
      </w:pPr>
      <w:r>
        <w:rPr>
          <w:rFonts w:ascii="Times New Roman" w:hAnsi="Times New Roman"/>
          <w:i/>
          <w:sz w:val="20"/>
        </w:rPr>
        <w:t>ānera ki kathā, baladeva mahāśaya</w:t>
      </w:r>
    </w:p>
    <w:p>
      <w:pPr>
        <w:keepNext/>
        <w:spacing w:after="40"/>
        <w:ind w:left="227"/>
      </w:pPr>
      <w:r>
        <w:rPr>
          <w:rFonts w:ascii="Times New Roman" w:hAnsi="Times New Roman"/>
          <w:color w:val="555555"/>
          <w:sz w:val="18"/>
        </w:rPr>
        <w:t>of others  what  talk  Baladeva  the great one</w:t>
      </w:r>
    </w:p>
    <w:p>
      <w:pPr>
        <w:keepNext/>
        <w:spacing w:after="0"/>
        <w:ind w:left="227"/>
      </w:pPr>
      <w:r>
        <w:rPr>
          <w:rFonts w:ascii="Times New Roman" w:hAnsi="Times New Roman"/>
          <w:i/>
          <w:sz w:val="20"/>
        </w:rPr>
        <w:t>yāṅra bhāva — śuddha-sakhya-vātsalyādi-maya</w:t>
      </w:r>
    </w:p>
    <w:p>
      <w:pPr>
        <w:keepNext/>
        <w:spacing w:after="40"/>
        <w:ind w:left="227"/>
      </w:pPr>
      <w:r>
        <w:rPr>
          <w:rFonts w:ascii="Times New Roman" w:hAnsi="Times New Roman"/>
          <w:color w:val="555555"/>
          <w:sz w:val="18"/>
        </w:rPr>
        <w:t>whose  mood  of pure  friendship  parental love  and so on  full</w:t>
      </w:r>
    </w:p>
    <w:p>
      <w:pPr>
        <w:spacing w:before="60"/>
        <w:jc w:val="both"/>
      </w:pPr>
      <w:r>
        <w:rPr>
          <w:b/>
        </w:rPr>
        <w:t xml:space="preserve">74 </w:t>
      </w:r>
      <w:r>
        <w:rPr>
          <w:rFonts w:ascii="Times New Roman" w:hAnsi="Times New Roman"/>
        </w:rPr>
        <w:t>What to speak of others? Consider the great Baladeva, whose mood is full of pure friendship, parental affection and the like.</w:t>
      </w:r>
    </w:p>
    <w:p>
      <w:pPr>
        <w:jc w:val="both"/>
      </w:pPr>
      <w:r>
        <w:rPr>
          <w:b/>
          <w:i/>
          <w:sz w:val="20"/>
        </w:rPr>
        <w:t xml:space="preserve">Anubhāṣya. </w:t>
      </w:r>
      <w:r>
        <w:rPr>
          <w:rFonts w:ascii="Times New Roman" w:hAnsi="Times New Roman"/>
          <w:sz w:val="20"/>
        </w:rPr>
        <w:t>Baladeva is the elder brother and so worthy of honor, yet He knows Himself only as the servant of His younger brother Kṛṣṇa. In Mahā-Vaikuṇṭha the *catur-vyūha* is only a chamber (*prakoṣṭha*) of this same Baladeva, the *svayaṁ-prakāśa*: this is the supreme majesty of the all-powerful Parameśvara. On the path of reverence (*maryādā-mārga*) even such an exalted, supreme position is established in service to Kṛṣṇa. Therefore no being — neither in Goloka and Vaikuṇṭha, nor in the countless universes, nor within them — is able to enjoy Kṛṣṇa or make Him its servant. Everyone other than Kṛṣṇa excels others exactly to the degree that he is inclined to serve Kṛṣṇa. And to the degree that a being has given up service to Kṛṣṇa and turned away from Him, to that degree he has invited misfortune. In the material world the urge to enjoy Kṛṣṇa, or to think oneself Kṛṣṇa's equal and enjoy as He does, is the root mantra of the nondevotees; yet by their true nature all who take shelter of Kṛṣṇa are eternally engaged in serving Bhagavān. It is aversion to serving Kṛṣṇa that makes the *jīva* like one dead. When knowledge of Kṛṣṇa awakens, the inclination to serve Kṛṣṇa is seen in every *jīva*, to a greater or lesser degree.</w:t>
      </w:r>
    </w:p>
    <w:p>
      <w:pPr>
        <w:keepNext/>
        <w:spacing w:before="160"/>
        <w:jc w:val="center"/>
      </w:pPr>
      <w:r>
        <w:rPr>
          <w:rFonts w:ascii="Nirmala UI" w:hAnsi="Nirmala UI" w:cs="Nirmala UI"/>
          <w:sz w:val="24"/>
          <w:szCs w:val="24"/>
        </w:rPr>
        <w:t>তেঁহো আপনাকে করেন দাস-ভাবনা ৷</w:t>
        <w:br/>
      </w:r>
      <w:r>
        <w:rPr>
          <w:rFonts w:ascii="Nirmala UI" w:hAnsi="Nirmala UI" w:cs="Nirmala UI"/>
          <w:sz w:val="24"/>
          <w:szCs w:val="24"/>
        </w:rPr>
        <w:t>কৃষ্ণদাস-ভাব বিনু আছে কোন জনা ॥ ৭৫ ॥</w:t>
      </w:r>
    </w:p>
    <w:p>
      <w:pPr>
        <w:keepNext/>
        <w:spacing w:after="0"/>
        <w:ind w:left="227"/>
      </w:pPr>
      <w:r>
        <w:rPr>
          <w:rFonts w:ascii="Times New Roman" w:hAnsi="Times New Roman"/>
          <w:i/>
          <w:sz w:val="20"/>
        </w:rPr>
        <w:t>teṅho āpanāke karena dāsa-bhāvanā</w:t>
      </w:r>
    </w:p>
    <w:p>
      <w:pPr>
        <w:keepNext/>
        <w:spacing w:after="40"/>
        <w:ind w:left="227"/>
      </w:pPr>
      <w:r>
        <w:rPr>
          <w:rFonts w:ascii="Times New Roman" w:hAnsi="Times New Roman"/>
          <w:color w:val="555555"/>
          <w:sz w:val="18"/>
        </w:rPr>
        <w:t>He  Himself  makes  servant  conception</w:t>
      </w:r>
    </w:p>
    <w:p>
      <w:pPr>
        <w:keepNext/>
        <w:spacing w:after="0"/>
        <w:ind w:left="227"/>
      </w:pPr>
      <w:r>
        <w:rPr>
          <w:rFonts w:ascii="Times New Roman" w:hAnsi="Times New Roman"/>
          <w:i/>
          <w:sz w:val="20"/>
        </w:rPr>
        <w:t>kṛṣṇa-dāsa-bhāva vinu āche kona janā</w:t>
      </w:r>
    </w:p>
    <w:p>
      <w:pPr>
        <w:keepNext/>
        <w:spacing w:after="40"/>
        <w:ind w:left="227"/>
      </w:pPr>
      <w:r>
        <w:rPr>
          <w:rFonts w:ascii="Times New Roman" w:hAnsi="Times New Roman"/>
          <w:color w:val="555555"/>
          <w:sz w:val="18"/>
        </w:rPr>
        <w:t>Kṛṣṇa's servant  mood  without  is there  which  person</w:t>
      </w:r>
    </w:p>
    <w:p>
      <w:pPr>
        <w:spacing w:before="60"/>
        <w:jc w:val="both"/>
      </w:pPr>
      <w:r>
        <w:rPr>
          <w:b/>
        </w:rPr>
        <w:t xml:space="preserve">75 </w:t>
      </w:r>
      <w:r>
        <w:rPr>
          <w:rFonts w:ascii="Times New Roman" w:hAnsi="Times New Roman"/>
        </w:rPr>
        <w:t>Even He thinks of Himself as a servant. Who is there without the mood of a servant of Kṛṣṇa?</w:t>
      </w:r>
    </w:p>
    <w:p>
      <w:pPr>
        <w:keepNext/>
        <w:spacing w:before="160"/>
        <w:jc w:val="center"/>
      </w:pPr>
      <w:r>
        <w:rPr>
          <w:rFonts w:ascii="Times New Roman" w:hAnsi="Times New Roman"/>
          <w:i/>
          <w:sz w:val="21"/>
        </w:rPr>
        <w:t>(11) Ananta in the form of Śeṣa serves Kṛṣṇa in ten bodies —</w:t>
      </w:r>
    </w:p>
    <w:p>
      <w:pPr>
        <w:keepNext/>
        <w:jc w:val="center"/>
      </w:pPr>
      <w:r>
        <w:rPr>
          <w:rFonts w:ascii="Nirmala UI" w:hAnsi="Nirmala UI" w:cs="Nirmala UI"/>
          <w:sz w:val="24"/>
          <w:szCs w:val="24"/>
        </w:rPr>
        <w:t>সহস্র-বদনে যেঁহো শেষ-সঙ্কর্ষণ ৷</w:t>
        <w:br/>
      </w:r>
      <w:r>
        <w:rPr>
          <w:rFonts w:ascii="Nirmala UI" w:hAnsi="Nirmala UI" w:cs="Nirmala UI"/>
          <w:sz w:val="24"/>
          <w:szCs w:val="24"/>
        </w:rPr>
        <w:t>দশ দেহ ধরি’ করে কৃষ্ণের সেবন ॥ ৭৬ ॥</w:t>
      </w:r>
    </w:p>
    <w:p>
      <w:pPr>
        <w:keepNext/>
        <w:spacing w:after="0"/>
        <w:ind w:left="227"/>
      </w:pPr>
      <w:r>
        <w:rPr>
          <w:rFonts w:ascii="Times New Roman" w:hAnsi="Times New Roman"/>
          <w:i/>
          <w:sz w:val="20"/>
        </w:rPr>
        <w:t>sahasra-vadane yeṅho śeṣa-saṅkarṣaṇa</w:t>
      </w:r>
    </w:p>
    <w:p>
      <w:pPr>
        <w:keepNext/>
        <w:spacing w:after="40"/>
        <w:ind w:left="227"/>
      </w:pPr>
      <w:r>
        <w:rPr>
          <w:rFonts w:ascii="Times New Roman" w:hAnsi="Times New Roman"/>
          <w:color w:val="555555"/>
          <w:sz w:val="18"/>
        </w:rPr>
        <w:t>with a thousand  mouths  who  Śeṣa  Saṅkarṣaṇa</w:t>
      </w:r>
    </w:p>
    <w:p>
      <w:pPr>
        <w:keepNext/>
        <w:spacing w:after="0"/>
        <w:ind w:left="227"/>
      </w:pPr>
      <w:r>
        <w:rPr>
          <w:rFonts w:ascii="Times New Roman" w:hAnsi="Times New Roman"/>
          <w:i/>
          <w:sz w:val="20"/>
        </w:rPr>
        <w:t>daśa deha dhari’ kare kṛṣṇera sevana</w:t>
      </w:r>
    </w:p>
    <w:p>
      <w:pPr>
        <w:keepNext/>
        <w:spacing w:after="40"/>
        <w:ind w:left="227"/>
      </w:pPr>
      <w:r>
        <w:rPr>
          <w:rFonts w:ascii="Times New Roman" w:hAnsi="Times New Roman"/>
          <w:color w:val="555555"/>
          <w:sz w:val="18"/>
        </w:rPr>
        <w:t>ten  bodies  assuming  renders  to Kṛṣṇa  service</w:t>
      </w:r>
    </w:p>
    <w:p>
      <w:pPr>
        <w:spacing w:before="60"/>
        <w:jc w:val="both"/>
      </w:pPr>
      <w:r>
        <w:rPr>
          <w:b/>
        </w:rPr>
        <w:t xml:space="preserve">76 </w:t>
      </w:r>
      <w:r>
        <w:rPr>
          <w:rFonts w:ascii="Times New Roman" w:hAnsi="Times New Roman"/>
        </w:rPr>
        <w:t>Śeṣa Saṅkarṣaṇa, who has a thousand mouths, assumes ten bodies to serve Kṛṣṇa.</w:t>
      </w:r>
    </w:p>
    <w:p>
      <w:pPr>
        <w:jc w:val="both"/>
      </w:pPr>
      <w:r>
        <w:rPr>
          <w:b/>
          <w:i/>
          <w:sz w:val="20"/>
        </w:rPr>
        <w:t xml:space="preserve">Amṛta-pravāha-bhāṣya. </w:t>
      </w:r>
      <w:r>
        <w:rPr>
          <w:rFonts w:ascii="Times New Roman" w:hAnsi="Times New Roman"/>
          <w:sz w:val="20"/>
        </w:rPr>
        <w:t>The ten bodies are the umbrella, sandals, bed, pillow, garments, ornaments, pleasure garden, dwelling, sacred thread and throne.</w:t>
      </w:r>
    </w:p>
    <w:p>
      <w:pPr>
        <w:keepNext/>
        <w:spacing w:before="160"/>
        <w:jc w:val="center"/>
      </w:pPr>
      <w:r>
        <w:rPr>
          <w:rFonts w:ascii="Times New Roman" w:hAnsi="Times New Roman"/>
          <w:i/>
          <w:sz w:val="21"/>
        </w:rPr>
        <w:t>(12) Śiva's service to Kṛṣṇa —</w:t>
      </w:r>
    </w:p>
    <w:p>
      <w:pPr>
        <w:keepNext/>
        <w:jc w:val="center"/>
      </w:pPr>
      <w:r>
        <w:rPr>
          <w:rFonts w:ascii="Nirmala UI" w:hAnsi="Nirmala UI" w:cs="Nirmala UI"/>
          <w:sz w:val="24"/>
          <w:szCs w:val="24"/>
        </w:rPr>
        <w:t>অনন্ত ব্রহ্মাণ্ডে রুদ্র — সদাশিবের অংশ ৷</w:t>
        <w:br/>
      </w:r>
      <w:r>
        <w:rPr>
          <w:rFonts w:ascii="Nirmala UI" w:hAnsi="Nirmala UI" w:cs="Nirmala UI"/>
          <w:sz w:val="24"/>
          <w:szCs w:val="24"/>
        </w:rPr>
        <w:t>গুণাবতার তেঁহো, সর্ব্বদেব-অবতংস ॥ ৭৭ ॥</w:t>
      </w:r>
    </w:p>
    <w:p>
      <w:pPr>
        <w:keepNext/>
        <w:spacing w:after="0"/>
        <w:ind w:left="227"/>
      </w:pPr>
      <w:r>
        <w:rPr>
          <w:rFonts w:ascii="Times New Roman" w:hAnsi="Times New Roman"/>
          <w:i/>
          <w:sz w:val="20"/>
        </w:rPr>
        <w:t>ananta brahmāṇḍe rudra — sadāśivera aṁśa</w:t>
      </w:r>
    </w:p>
    <w:p>
      <w:pPr>
        <w:keepNext/>
        <w:spacing w:after="40"/>
        <w:ind w:left="227"/>
      </w:pPr>
      <w:r>
        <w:rPr>
          <w:rFonts w:ascii="Times New Roman" w:hAnsi="Times New Roman"/>
          <w:color w:val="555555"/>
          <w:sz w:val="18"/>
        </w:rPr>
        <w:t>in unlimited  universes  Rudra  of Sadāśiva  a portion</w:t>
      </w:r>
    </w:p>
    <w:p>
      <w:pPr>
        <w:keepNext/>
        <w:spacing w:after="0"/>
        <w:ind w:left="227"/>
      </w:pPr>
      <w:r>
        <w:rPr>
          <w:rFonts w:ascii="Times New Roman" w:hAnsi="Times New Roman"/>
          <w:i/>
          <w:sz w:val="20"/>
        </w:rPr>
        <w:t>guṇāvatāra teṅho, sarva-deva-avataṁsa</w:t>
      </w:r>
    </w:p>
    <w:p>
      <w:pPr>
        <w:keepNext/>
        <w:spacing w:after="40"/>
        <w:ind w:left="227"/>
      </w:pPr>
      <w:r>
        <w:rPr>
          <w:rFonts w:ascii="Times New Roman" w:hAnsi="Times New Roman"/>
          <w:color w:val="555555"/>
          <w:sz w:val="18"/>
        </w:rPr>
        <w:t>the guṇa-avatāra  he  of all gods  the crown</w:t>
      </w:r>
    </w:p>
    <w:p>
      <w:pPr>
        <w:spacing w:before="60"/>
        <w:jc w:val="both"/>
      </w:pPr>
      <w:r>
        <w:rPr>
          <w:b/>
        </w:rPr>
        <w:t xml:space="preserve">77 </w:t>
      </w:r>
      <w:r>
        <w:rPr>
          <w:rFonts w:ascii="Times New Roman" w:hAnsi="Times New Roman"/>
        </w:rPr>
        <w:t>In the unlimited universes Rudra is a portion of Sadāśiva. He is the *guṇa-avatāra* and the crown of all the gods.</w:t>
      </w:r>
    </w:p>
    <w:p>
      <w:pPr>
        <w:keepNext/>
        <w:spacing w:before="160"/>
        <w:jc w:val="center"/>
      </w:pPr>
      <w:r>
        <w:rPr>
          <w:rFonts w:ascii="Nirmala UI" w:hAnsi="Nirmala UI" w:cs="Nirmala UI"/>
          <w:sz w:val="24"/>
          <w:szCs w:val="24"/>
        </w:rPr>
        <w:t>তেঁহো করেন কৃষ্ণের দাস্য-প্রত্যাশ ৷</w:t>
        <w:br/>
      </w:r>
      <w:r>
        <w:rPr>
          <w:rFonts w:ascii="Nirmala UI" w:hAnsi="Nirmala UI" w:cs="Nirmala UI"/>
          <w:sz w:val="24"/>
          <w:szCs w:val="24"/>
        </w:rPr>
        <w:t>নিরন্তর কহে শিব, ‘মুঞি কৃষ্ণদাস’ ॥ ৭৮ ॥</w:t>
      </w:r>
    </w:p>
    <w:p>
      <w:pPr>
        <w:keepNext/>
        <w:spacing w:after="0"/>
        <w:ind w:left="227"/>
      </w:pPr>
      <w:r>
        <w:rPr>
          <w:rFonts w:ascii="Times New Roman" w:hAnsi="Times New Roman"/>
          <w:i/>
          <w:sz w:val="20"/>
        </w:rPr>
        <w:t>teṅho karena kṛṣṇera dāsya-pratyāśa</w:t>
      </w:r>
    </w:p>
    <w:p>
      <w:pPr>
        <w:keepNext/>
        <w:spacing w:after="40"/>
        <w:ind w:left="227"/>
      </w:pPr>
      <w:r>
        <w:rPr>
          <w:rFonts w:ascii="Times New Roman" w:hAnsi="Times New Roman"/>
          <w:color w:val="555555"/>
          <w:sz w:val="18"/>
        </w:rPr>
        <w:t>he  makes  of Kṛṣṇa's  service  the hope</w:t>
      </w:r>
    </w:p>
    <w:p>
      <w:pPr>
        <w:keepNext/>
        <w:spacing w:after="0"/>
        <w:ind w:left="227"/>
      </w:pPr>
      <w:r>
        <w:rPr>
          <w:rFonts w:ascii="Times New Roman" w:hAnsi="Times New Roman"/>
          <w:i/>
          <w:sz w:val="20"/>
        </w:rPr>
        <w:t>nirantara kahe śiva, ‘muñi kṛṣṇa-dāsa’</w:t>
      </w:r>
    </w:p>
    <w:p>
      <w:pPr>
        <w:keepNext/>
        <w:spacing w:after="40"/>
        <w:ind w:left="227"/>
      </w:pPr>
      <w:r>
        <w:rPr>
          <w:rFonts w:ascii="Times New Roman" w:hAnsi="Times New Roman"/>
          <w:color w:val="555555"/>
          <w:sz w:val="18"/>
        </w:rPr>
        <w:t>constantly  says  Śiva  I  Kṛṣṇa's servant</w:t>
      </w:r>
    </w:p>
    <w:p>
      <w:pPr>
        <w:spacing w:before="60"/>
        <w:jc w:val="both"/>
      </w:pPr>
      <w:r>
        <w:rPr>
          <w:b/>
        </w:rPr>
        <w:t xml:space="preserve">78 </w:t>
      </w:r>
      <w:r>
        <w:rPr>
          <w:rFonts w:ascii="Times New Roman" w:hAnsi="Times New Roman"/>
        </w:rPr>
        <w:t>He too longs to serve Kṛṣṇa. Śiva constantly says, “I am Kṛṣṇa's servant.”</w:t>
      </w:r>
    </w:p>
    <w:p>
      <w:pPr>
        <w:jc w:val="both"/>
      </w:pPr>
      <w:r>
        <w:rPr>
          <w:b/>
          <w:i/>
          <w:sz w:val="20"/>
        </w:rPr>
        <w:t xml:space="preserve">Anubhāṣya. </w:t>
      </w:r>
      <w:r>
        <w:rPr>
          <w:rFonts w:ascii="Times New Roman" w:hAnsi="Times New Roman"/>
          <w:sz w:val="20"/>
        </w:rPr>
        <w:t>Rudra and Sadāśiva. In the *Laghu-bhāgavatāmṛta*, in the description of the *guṇa-avatāras* (verses 18–24), it is said of Rudra: “He is said to be eleven *vyūhas* and eight bodies; usually he has five faces, three eyes and ten arms. Sometimes Hara, like Brahmā (Vidhi), is said to be a particular *jīva*. But this should be understood as in the case of Śeṣa, for he is glorified as a part [of the Lord]. Hara is the abode of the Puruṣa and so is in essence almost *nirguṇa*; but because of his connection with *tamas* everyone sees him here as subject to change. As the Tenth Canto says (10.88.3): ‘Śiva is always joined with his potency, has three marks and is covered by the *guṇas*.’ As the *Brahma-saṁhitā* says (5.45): ‘As milk, joined with a particular transforming agent, becomes yogurt, yet [the yogurt] is not different from its cause, so He who for a particular task takes the form of Śambhu — Govinda, the original Person, Him I worship.’ Sometimes he is born from the forehead of Brahmā (Vidhi), sometimes from the forehead of the Lord of Kamalā; and at the end of a *kalpa* Kālāgni-Rudra appears from Saṅkarṣaṇa as well. His form called Sadāśiva is free from even a trace of *tamas*. He is the cause of all and a part of the Lord Himself. It is he who is described in the *Vāyu Purāṇa* and others as [dwelling] in Śivaloka. So too in the *Brahma-saṁhitā*, where the original Śiva is spoken of (5.8): ‘Niyati is Ramā-devī, His beloved, obedient to Him. His *liṅga* is the eternal Bhagavān Śambhu, whose form is light. And she who is the *yoni* is the *aparā śakti*,’ and so on.”</w:t>
      </w:r>
    </w:p>
    <w:p>
      <w:pPr>
        <w:jc w:val="both"/>
      </w:pPr>
      <w:r>
        <w:rPr>
          <w:rFonts w:ascii="Times New Roman" w:hAnsi="Times New Roman"/>
          <w:sz w:val="20"/>
        </w:rPr>
        <w:t>Śrī Rudra has eleven *vyūhas*: Ajaikapāt, Ahirbudhnya, Virūpākṣa, Raivata, Hara, Bahurūpa, Tryambaka the best of the gods, Sāvitra, Jayanta, Pinākī and Aparājita; and eight forms (*mūrtis*): earth, water, fire, air, ether, the sun, the moon and the performer of the *soma* sacrifice. Among them Rudra is usually five-faced, three-eyed and ten-armed. In some places Rudra, like Vidhi (Brahmā), is glorified as “a particular *jīva*.” But since he is also glorified as a part of Bhagavān, this must be reconciled as in the case of “Śeṣa”: Śiva, the *svāṁśa* (the Lord's own part), belongs to the category of Īśvara, while Rudra the destroyer is a *vibhinnāṁśa*, a *jīva*. Hara is an avatāra of Bhagavān and by nature the Puruṣa, so in truth he is *nirguṇa*; but because of his connection with the mode of darkness, to ordinary people who do not know the truth he seems at first sight to be subject to change. As the Tenth Canto says: “Rudra is always joined with *prakṛti*, the state of equilibrium of the *guṇas*; when the *guṇas* are agitated, he is joined with the three *guṇas* and covered by them from afar.” As the *Brahma-saṁhitā* says: “Milk, joined with a particular transforming agent, turns into yogurt, yet that yogurt is never a thing separate from its cause, the milk. So too He who descends in the form of Rudra for the sake of destruction — the original Person Govinda, Him I worship.” In one *kalpa* Rudra is born from the forehead of Brahmā (Vidhi), in another from the forehead of Viṣṇu. At the end of a *kalpa* Kālāgni-Rudra is born from Saṅkarṣaṇa as well. The *Vāyu Purāṇa* and others describe a form of Śiva named Sadāśiva in Śivaloka, which lies within Vaikuṇṭha: He is the cause of all and has no connection with the mode of darkness. This Sadāśiva is a *vilāsa* of Bhagavān Śrī Kṛṣṇa Himself. As the *Brahma-saṁhitā* says of the original Śiva: “The unfailing Ramā-devī, inseparable from Bhagavān, part of His own nature and obedient to Him, is His beloved; the eternal Bhagavān Śambhu, whose form is light, is a particular part of that *svayaṁ-rūpa*. She who is the *yoni*, the part that serves as the womb — Mahāmāyā, the source of the *mahat-tattva* and the other [elements] — is the *aparā*, the lower potency made of the three *guṇas*, called *pradhāna*,” and so on.</w:t>
      </w:r>
    </w:p>
    <w:p>
      <w:pPr>
        <w:jc w:val="both"/>
      </w:pPr>
      <w:r>
        <w:rPr>
          <w:rFonts w:ascii="Times New Roman" w:hAnsi="Times New Roman"/>
          <w:sz w:val="20"/>
        </w:rPr>
        <w:t>Śrī Baladeva Vidyābhūṣaṇa [comments as follows]. Because particular statements [of scripture] are found, [the author] speaks [this verse] to show that Rudra too is of two kinds.</w:t>
      </w:r>
      <w:r>
        <w:rPr>
          <w:rFonts w:ascii="Times New Roman" w:hAnsi="Times New Roman"/>
          <w:sz w:val="20"/>
          <w:vertAlign w:val="superscript"/>
        </w:rPr>
        <w:t>14</w:t>
      </w:r>
      <w:r>
        <w:rPr>
          <w:rFonts w:ascii="Times New Roman" w:hAnsi="Times New Roman"/>
          <w:sz w:val="20"/>
        </w:rPr>
        <w:t xml:space="preserve"> First he speaks of the one who in the verse beginning *sattvaṁ rajaḥ* (*Bhāgavatam* 1.2.23) is named as belonging to the category of Īśvara: “Rudra is eleven *vyūhas*.” Here [are meant] the words of the *Mahābhārata*: “Ajaikapāt, Ahirbudhnya, Virūpākṣa, then Raivata, Hara, Bahurūpa, Tryambaka the lord of the gods, Sāvitra, Jayanta, Pinākī and Aparājita.” Likewise “eight bodies”: “Earth, water, fire, air and ether, the sun and the moon, and the performer of the *soma* sacrifice — these are the eight forms,” says Yādava. “Usually” — because the Rudra who dwells in the covering of water [around the universe] is seen to have one face.</w:t>
      </w:r>
    </w:p>
    <w:p>
      <w:pPr>
        <w:jc w:val="both"/>
      </w:pPr>
      <w:r>
        <w:rPr>
          <w:rFonts w:ascii="Times New Roman" w:hAnsi="Times New Roman"/>
          <w:sz w:val="20"/>
        </w:rPr>
        <w:t>Next [the author] speaks of his belonging to the category of *jīvas*: “Sometimes….” In the *Ṛg-veda*: “Whom I wish, him I make fierce, him a Brahmā, him a sage, him wise,” and so on. In the *Nārāyaṇa Upaniṣad*, beginning with the words “Then the Person Nārāyaṇa desired, ‘Let Me create beings’”: “From Nārāyaṇa Brahmā is born, from Nārāyaṇa Rudra is born, from Nārāyaṇa Prajāpati is born, from Nārāyaṇa Indra is born, from Nārāyaṇa the eight Vasus (are born), from Nārāyaṇa the eleven Rudras (are born), from Nārāyaṇa the twelve Ādityas” (*Nārāyaṇa Upaniṣad* 1), and so on. In the *Mahā Upaniṣad*, beginning with the words “There was only Nārāyaṇa; there was neither Brahmā nor Īśāna”: “From the forehead of Him, absorbed in meditation, was born a three-eyed Person holding a trident, endowed with beauty, truth, celibacy, austerity and renunciation” (*Mahā Upaniṣad* 1–2), and so on. And in the *Mokṣa-dharma*: “Prajāpati and Rudra too I Myself create. But they do not know Me, bewildered by My *māyā*.” These statements speak of his birth — so here Hara is a *jīva*. Hence for him there is also destruction. In the *Viṣṇu-dharma*: “Brahmā, Śambhu, and likewise the Sun, the Moon, Śatakratu and others, as well as the rest, are endowed with the potency of Viṣṇu. But when their work in the world is over, they are deprived of that potency; and, deprived of potency, they all die.” The *śruti* “There was only one…” says the same. Otherwise these [statements] would be contradicted. The example here is “as of Brahmā (Vidhi).” “As in the case of Śeṣa”: Śeṣa, who serves as the bed of the Lord of the Śārṅga bow — His supporting potency — belongs to the category of Īśvara, while [the Śeṣa] who holds up the earth is a *jīva* empowered by Him. “For he is glorified as a part [of the Lord]” means that in the Purāṇas he is called both His *svāṁśa* and His *vibhinnāṁśa*.</w:t>
      </w:r>
    </w:p>
    <w:p>
      <w:pPr>
        <w:jc w:val="both"/>
      </w:pPr>
      <w:r>
        <w:rPr>
          <w:rFonts w:ascii="Times New Roman" w:hAnsi="Times New Roman"/>
          <w:sz w:val="20"/>
        </w:rPr>
        <w:t>But that Hara who in the verse *sattvaṁ rajas tamaḥ* is named as a manifestation of the Supreme Person — “being the abode of the Puruṣa,” that is, being He Himself — is indeed *nirguṇa*. “Almost” — because he is covered by *tamas*, which he accepted by his own will. Therefore “everyone,” that is, those who do not know the truth, “sees him here as subject to change,” among the *guṇa-avatāras*; in reality he is changeless — that is the meaning. To prove that “because of his connection with *tamas* he is seen as subject to change,” [the author] cites “Śiva … with his potency….” Śiva is Rudra; “always” — at all times; “with his potency” — with *prakṛti*, the state of equilibrium of the *guṇas*, which he accepted by his own will; “joined.” When the *guṇas* are agitated, he “has three marks,” that is, the three *guṇas*; and when they are manifest, he is “covered” by them from afar. If one asks, “It is well known that he is covered by *tamas*; why then is he said here to have three marks?” — we answer: the three *guṇas* are mixed with one another, so *sattva* and *rajas* are also present there; there is no contradiction. And this statement itself should be understood as a restatement (*anuvāda*) of how people see him.</w:t>
      </w:r>
    </w:p>
    <w:p>
      <w:pPr>
        <w:jc w:val="both"/>
      </w:pPr>
      <w:r>
        <w:rPr>
          <w:rFonts w:ascii="Times New Roman" w:hAnsi="Times New Roman"/>
          <w:sz w:val="20"/>
        </w:rPr>
        <w:t>The proof that [Hara] is *nirguṇa* as the abode of the Puruṣa, and is called changing because of his connection with *tamas*, is “As milk….” As milk, joined with a particular transforming agent, becomes yogurt, and the yogurt is not separate, not different, from its cause, the milk, so “He” — Govinda — joined with the *tamas* He accepts by His own will, becomes Śambhu; that is, Śambhu is not other than Govinda. And since the change comes from outside, it does not touch His own nature (*svarūpa*).</w:t>
      </w:r>
    </w:p>
    <w:p>
      <w:pPr>
        <w:jc w:val="both"/>
      </w:pPr>
      <w:r>
        <w:rPr>
          <w:rFonts w:ascii="Times New Roman" w:hAnsi="Times New Roman"/>
          <w:sz w:val="20"/>
        </w:rPr>
        <w:t>[The author] names the sources from which Rudra appears: “of Brahmā….” “From the forehead of Brahmā” is found in the *Śatapatha-brāhmaṇa* and others; “from the forehead of the Lord of Kamalā” — in the *Mahā Upaniṣad* (2) and in the Purāṇas; this is possible because the *kalpas* differ. “Kālāgni-Rudra” should be understood from the words of the Eleventh Canto: “Beginning from Pātāla-tala, the fire from Saṅkarṣaṇa's mouth…” (*Bhāgavatam* 11.3.10).</w:t>
      </w:r>
    </w:p>
    <w:p>
      <w:pPr>
        <w:jc w:val="both"/>
      </w:pPr>
      <w:r>
        <w:rPr>
          <w:rFonts w:ascii="Times New Roman" w:hAnsi="Times New Roman"/>
          <w:sz w:val="20"/>
        </w:rPr>
        <w:t>One may object: “The author of the scripture, having found [such] statements, decided that Kṛṣṇa is the Lord Himself (*svayaṁ-prabhu*), that Nārāyaṇa and others are His *vilāsas* and *svāṁśas* and some are *āveśas*; that from His *svāṁśa* Garbhodaśāyī [come] Brahmā, Viṣṇu and Rudra; that they are Īśvaras, while Brahmā and Rudra are sometimes *jīvas*. But this is not skillful. The original Truth is Sadāśiva: He is meant by the word ‘Himself,’ and He also takes the forms of Nārāyaṇa and others. Therefore the three — Brahmā and the rest — are His effects; for the *Kaivalya Upaniṣad* (6–9) says: ‘Meditating on Him who is inconceivable, unmanifest, infinite in forms, auspicious (*śiva*), serene, immortal, the womb of Brahman; without beginning, middle or end, one, all-pervading, consciousness and bliss, formless, wondrous; the companion of Umā, the Supreme Lord, the master, three-eyed, blue-throated, serene — the sage reaches the Source of all beings, the Witness of all, Him who is beyond darkness. He is Brahmā, He is Śiva, He is Indra, He is the Imperishable, the Supreme, the self-ruling Lord. He is Viṣṇu, He is *prāṇa*, He is the fire of time, He is the moon. He is all that was and that will be, the moving and the unmoving. Knowing Him, one passes beyond death; there is no other path to liberation.’ So this view is better, being based on *śruti*.” To this [the author] answers: “Sadāśiva….” That form is a part of the Lord Himself, Kṛṣṇa; Nārāyaṇa is His *vilāsa* — that is the meaning. That is why the Taittirīyas read “Śiva,” “Acyuta” and “Nārāyaṇa” in one sense. In the [cited] *śruti*, “Umā” means glory, and “the companion of Umā” is one accompanied by glory; “three-eyed” means knowing the three times; “blue-throated” means one whose throat is adorned with a blue gem (*nīla*). So it should be explained, for the ordinary meanings do not apply to that Śiva. “In the *Vāyu Purāṇa* and others”: “in Śivaloka” means in the abode of Vaikuṇṭha. This Sadāśiva and His world were described by the author of the *Sandarbhas* with the words of the *Vāyu Purāṇa* that begin “All around the waters….”</w:t>
      </w:r>
    </w:p>
    <w:p>
      <w:pPr>
        <w:jc w:val="both"/>
      </w:pPr>
      <w:r>
        <w:rPr>
          <w:rFonts w:ascii="Times New Roman" w:hAnsi="Times New Roman"/>
          <w:sz w:val="20"/>
        </w:rPr>
        <w:t>[The author] cites the decisive statement that Sadāśiva is a form of Kṛṣṇa Himself, the *svayaṁ-rūpa*: “Niyati….” The words “and so on” include the following: “The desire of Hari is the great seed. These progeny of Maheśvara were born having the nature of *liṅga* and *yoni*. This Puruṣa, the possessor of potency, is Maheśvara in the form of the *liṅga*. In that *liṅga* appeared Mahā-Viṣṇu, the Lord of the world” (*Brahma-saṁhitā* 5.8–10). The meaning is as follows. Earlier His sport with Ramā was mentioned. What is that Ramā like? It is said: “*niyati*” — she who is held, fixed in Him, the lover; that is, she is inseparable from Him and part of His own nature. Hence it is said: “His beloved, obedient to Him.” For the *Hayaśīrṣa-pañcarātra* says: “There is no Devī without Viṣṇu, and no Viṣṇu without the lotus-born one,” and the *Viṣṇu Purāṇa*: “Eternal indeed is she, Śrī, the mother of the world, inseparable from Viṣṇu” (*Viṣṇu Purāṇa* 1.8.15). Bhagavān Śambhu is the “*liṅga*” of that *svayaṁ-rūpa*, that is, His sign: “*Liṅga* — in the sense of sign and of inference,” says the *Viśva* [lexicon]. Bhagavān is the Lord of Paravyoma, possessed of the six opulences. “Śambhu” is He who, as His second *vyūha* Saṅkarṣaṇa, brings welfare (*śam*) to the *jīvas* dissolved in *prakṛti* by creating their respective *upādhis*; “whose form is light” — whose form is consciousness. Kṛṣṇa's being Lord over Him reveals that Kṛṣṇa is the *svayaṁ-rūpa*, as a cow is recognized by its dewlap and other marks: He of whom this [Śambhu] is the *vilāsa* is [Bhagavān] Himself; that is why [Śambhu] is called His *liṅga*. “She who is the *yoni*” — the material cause of the *mahat* and the rest — “is the *aparā śakti*,” that is, consisting of the three *guṇas*. “Of Hari” — of His part, Saṅkarṣaṇa; “desire” — His desire to glance [at her] — bears fruit in the creation of the *mahat* and the rest; hence “the great seed.” “Great” — the immeasurable *jīva-tattva* — is placed in her. Therefore “these progeny of Maheśvara, having the nature of *liṅga* and *yoni*,” are said to be born from the Puruṣa and *prakṛti* as their causes. Since *prakṛti* is secondary and depends on Him, the progeny are called “of Maheśvara”: this he establishes with the words “the possessor of potency….” Then he clarifies what was said: “In that….” “In the *liṅga*” — in her Lord, in His presence. Mahā-Viṣṇu is Saṅkarṣaṇa.</w:t>
      </w:r>
    </w:p>
    <w:p>
      <w:pPr>
        <w:keepNext/>
        <w:spacing w:before="160"/>
        <w:jc w:val="center"/>
      </w:pPr>
      <w:r>
        <w:rPr>
          <w:rFonts w:ascii="Nirmala UI" w:hAnsi="Nirmala UI" w:cs="Nirmala UI"/>
          <w:sz w:val="24"/>
          <w:szCs w:val="24"/>
        </w:rPr>
        <w:t>কৃষ্ণপ্রেমে উন্মত্ত, বিহ্বল দিগম্বর ৷</w:t>
        <w:br/>
      </w:r>
      <w:r>
        <w:rPr>
          <w:rFonts w:ascii="Nirmala UI" w:hAnsi="Nirmala UI" w:cs="Nirmala UI"/>
          <w:sz w:val="24"/>
          <w:szCs w:val="24"/>
        </w:rPr>
        <w:t>কৃষ্ণ-গুণ-লীলা গায়, নাচে নিরন্তর ॥ ৭৯ ॥</w:t>
      </w:r>
    </w:p>
    <w:p>
      <w:pPr>
        <w:keepNext/>
        <w:spacing w:after="0"/>
        <w:ind w:left="227"/>
      </w:pPr>
      <w:r>
        <w:rPr>
          <w:rFonts w:ascii="Times New Roman" w:hAnsi="Times New Roman"/>
          <w:i/>
          <w:sz w:val="20"/>
        </w:rPr>
        <w:t>kṛṣṇa-preme unmatta, vihvala digambara</w:t>
      </w:r>
    </w:p>
    <w:p>
      <w:pPr>
        <w:keepNext/>
        <w:spacing w:after="40"/>
        <w:ind w:left="227"/>
      </w:pPr>
      <w:r>
        <w:rPr>
          <w:rFonts w:ascii="Times New Roman" w:hAnsi="Times New Roman"/>
          <w:color w:val="555555"/>
          <w:sz w:val="18"/>
        </w:rPr>
        <w:t>in love for Kṛṣṇa  mad  overwhelmed  unclothed</w:t>
      </w:r>
    </w:p>
    <w:p>
      <w:pPr>
        <w:keepNext/>
        <w:spacing w:after="0"/>
        <w:ind w:left="227"/>
      </w:pPr>
      <w:r>
        <w:rPr>
          <w:rFonts w:ascii="Times New Roman" w:hAnsi="Times New Roman"/>
          <w:i/>
          <w:sz w:val="20"/>
        </w:rPr>
        <w:t>kṛṣṇa-guṇa-līlā gāya, nāce nirantara</w:t>
      </w:r>
    </w:p>
    <w:p>
      <w:pPr>
        <w:keepNext/>
        <w:spacing w:after="40"/>
        <w:ind w:left="227"/>
      </w:pPr>
      <w:r>
        <w:rPr>
          <w:rFonts w:ascii="Times New Roman" w:hAnsi="Times New Roman"/>
          <w:color w:val="555555"/>
          <w:sz w:val="18"/>
        </w:rPr>
        <w:t>Kṛṣṇa's  qualities  pastimes  he sings  dances  constantly</w:t>
      </w:r>
    </w:p>
    <w:p>
      <w:pPr>
        <w:spacing w:before="60"/>
        <w:jc w:val="both"/>
      </w:pPr>
      <w:r>
        <w:rPr>
          <w:b/>
        </w:rPr>
        <w:t xml:space="preserve">79 </w:t>
      </w:r>
      <w:r>
        <w:rPr>
          <w:rFonts w:ascii="Times New Roman" w:hAnsi="Times New Roman"/>
        </w:rPr>
        <w:t>Mad with love for Kṛṣṇa, overwhelmed and unclothed, he constantly sings of Kṛṣṇa's qualities and pastimes and dances.</w:t>
      </w:r>
    </w:p>
    <w:p>
      <w:pPr>
        <w:keepNext/>
        <w:spacing w:before="160"/>
        <w:jc w:val="center"/>
      </w:pPr>
      <w:r>
        <w:rPr>
          <w:rFonts w:ascii="Times New Roman" w:hAnsi="Times New Roman"/>
          <w:i/>
          <w:sz w:val="21"/>
        </w:rPr>
        <w:t>(13) Service to Kṛṣṇa runs through all four *rasas* — conjugal, parental, friendly and servile —</w:t>
      </w:r>
    </w:p>
    <w:p>
      <w:pPr>
        <w:keepNext/>
        <w:jc w:val="center"/>
      </w:pPr>
      <w:r>
        <w:rPr>
          <w:rFonts w:ascii="Nirmala UI" w:hAnsi="Nirmala UI" w:cs="Nirmala UI"/>
          <w:sz w:val="24"/>
          <w:szCs w:val="24"/>
        </w:rPr>
        <w:t>পিতা-মাতা-গুরু-সখা-ভাব কেনে নয় ৷</w:t>
        <w:br/>
      </w:r>
      <w:r>
        <w:rPr>
          <w:rFonts w:ascii="Nirmala UI" w:hAnsi="Nirmala UI" w:cs="Nirmala UI"/>
          <w:sz w:val="24"/>
          <w:szCs w:val="24"/>
        </w:rPr>
        <w:t>কৃষ্ণপ্রেমের স্বভাবে দাস্য-ভাব সে করয় ॥ ৮০ ॥</w:t>
      </w:r>
    </w:p>
    <w:p>
      <w:pPr>
        <w:keepNext/>
        <w:spacing w:after="0"/>
        <w:ind w:left="227"/>
      </w:pPr>
      <w:r>
        <w:rPr>
          <w:rFonts w:ascii="Times New Roman" w:hAnsi="Times New Roman"/>
          <w:i/>
          <w:sz w:val="20"/>
        </w:rPr>
        <w:t>pitā-mātā-guru-sakhā-bhāva kene naya</w:t>
      </w:r>
    </w:p>
    <w:p>
      <w:pPr>
        <w:keepNext/>
        <w:spacing w:after="40"/>
        <w:ind w:left="227"/>
      </w:pPr>
      <w:r>
        <w:rPr>
          <w:rFonts w:ascii="Times New Roman" w:hAnsi="Times New Roman"/>
          <w:color w:val="555555"/>
          <w:sz w:val="18"/>
        </w:rPr>
        <w:t>of father  mother  elder  friend  the mood  whatever it may be</w:t>
      </w:r>
    </w:p>
    <w:p>
      <w:pPr>
        <w:keepNext/>
        <w:spacing w:after="0"/>
        <w:ind w:left="227"/>
      </w:pPr>
      <w:r>
        <w:rPr>
          <w:rFonts w:ascii="Times New Roman" w:hAnsi="Times New Roman"/>
          <w:i/>
          <w:sz w:val="20"/>
        </w:rPr>
        <w:t>kṛṣṇa-premera svabhāve dāsya-bhāva se karaya</w:t>
      </w:r>
    </w:p>
    <w:p>
      <w:pPr>
        <w:keepNext/>
        <w:spacing w:after="40"/>
        <w:ind w:left="227"/>
      </w:pPr>
      <w:r>
        <w:rPr>
          <w:rFonts w:ascii="Times New Roman" w:hAnsi="Times New Roman"/>
          <w:color w:val="555555"/>
          <w:sz w:val="18"/>
        </w:rPr>
        <w:t>of love for Kṛṣṇa  by the nature  servant's  mood  it  produces</w:t>
      </w:r>
    </w:p>
    <w:p>
      <w:pPr>
        <w:spacing w:before="60"/>
        <w:jc w:val="both"/>
      </w:pPr>
      <w:r>
        <w:rPr>
          <w:b/>
        </w:rPr>
        <w:t xml:space="preserve">80 </w:t>
      </w:r>
      <w:r>
        <w:rPr>
          <w:rFonts w:ascii="Times New Roman" w:hAnsi="Times New Roman"/>
        </w:rPr>
        <w:t>Whether one's mood is that of a father, a mother, an elder or a friend, love for Kṛṣṇa by its very nature produces the mood of a servant.</w:t>
      </w:r>
    </w:p>
    <w:p>
      <w:pPr>
        <w:jc w:val="both"/>
      </w:pPr>
      <w:r>
        <w:rPr>
          <w:b/>
          <w:i/>
          <w:sz w:val="20"/>
        </w:rPr>
        <w:t xml:space="preserve">Amṛta-pravāha-bhāṣya. </w:t>
      </w:r>
      <w:r>
        <w:rPr>
          <w:rFonts w:ascii="Times New Roman" w:hAnsi="Times New Roman"/>
          <w:sz w:val="20"/>
        </w:rPr>
        <w:t>Whatever mood [toward Kṛṣṇa] one may take up, one must certainly acknowledge the mood of a servant (*dāsya*) contained within every mood.</w:t>
      </w:r>
    </w:p>
    <w:p>
      <w:pPr>
        <w:keepNext/>
        <w:spacing w:before="160"/>
        <w:jc w:val="center"/>
      </w:pPr>
      <w:r>
        <w:rPr>
          <w:rFonts w:ascii="Times New Roman" w:hAnsi="Times New Roman"/>
          <w:i/>
          <w:sz w:val="21"/>
        </w:rPr>
        <w:t>Kṛṣṇa Himself is the Lord of all —</w:t>
      </w:r>
    </w:p>
    <w:p>
      <w:pPr>
        <w:keepNext/>
        <w:jc w:val="center"/>
      </w:pPr>
      <w:r>
        <w:rPr>
          <w:rFonts w:ascii="Nirmala UI" w:hAnsi="Nirmala UI" w:cs="Nirmala UI"/>
          <w:sz w:val="24"/>
          <w:szCs w:val="24"/>
        </w:rPr>
        <w:t>এক কৃষ্ণ — সর্ব্বসেব্য, জগৎ-ঈশ্বর ৷</w:t>
        <w:br/>
      </w:r>
      <w:r>
        <w:rPr>
          <w:rFonts w:ascii="Nirmala UI" w:hAnsi="Nirmala UI" w:cs="Nirmala UI"/>
          <w:sz w:val="24"/>
          <w:szCs w:val="24"/>
        </w:rPr>
        <w:t>আর যত সব, — তাঁর সেবকানুচর ॥ ৮১ ॥</w:t>
      </w:r>
    </w:p>
    <w:p>
      <w:pPr>
        <w:keepNext/>
        <w:spacing w:after="0"/>
        <w:ind w:left="227"/>
      </w:pPr>
      <w:r>
        <w:rPr>
          <w:rFonts w:ascii="Times New Roman" w:hAnsi="Times New Roman"/>
          <w:i/>
          <w:sz w:val="20"/>
        </w:rPr>
        <w:t>eka kṛṣṇa — sarva-sevya, jagat-īśvara</w:t>
      </w:r>
    </w:p>
    <w:p>
      <w:pPr>
        <w:keepNext/>
        <w:spacing w:after="40"/>
        <w:ind w:left="227"/>
      </w:pPr>
      <w:r>
        <w:rPr>
          <w:rFonts w:ascii="Times New Roman" w:hAnsi="Times New Roman"/>
          <w:color w:val="555555"/>
          <w:sz w:val="18"/>
        </w:rPr>
        <w:t>one  Kṛṣṇa  served by all  of the world  the Lord</w:t>
      </w:r>
    </w:p>
    <w:p>
      <w:pPr>
        <w:keepNext/>
        <w:spacing w:after="0"/>
        <w:ind w:left="227"/>
      </w:pPr>
      <w:r>
        <w:rPr>
          <w:rFonts w:ascii="Times New Roman" w:hAnsi="Times New Roman"/>
          <w:i/>
          <w:sz w:val="20"/>
        </w:rPr>
        <w:t>āra yata saba, — tāṅra sevakānucara</w:t>
      </w:r>
    </w:p>
    <w:p>
      <w:pPr>
        <w:keepNext/>
        <w:spacing w:after="40"/>
        <w:ind w:left="227"/>
      </w:pPr>
      <w:r>
        <w:rPr>
          <w:rFonts w:ascii="Times New Roman" w:hAnsi="Times New Roman"/>
          <w:color w:val="555555"/>
          <w:sz w:val="18"/>
        </w:rPr>
        <w:t>and  as many  all  His  servants and followers</w:t>
      </w:r>
    </w:p>
    <w:p>
      <w:pPr>
        <w:spacing w:before="60"/>
        <w:jc w:val="both"/>
      </w:pPr>
      <w:r>
        <w:rPr>
          <w:b/>
        </w:rPr>
        <w:t xml:space="preserve">81 </w:t>
      </w:r>
      <w:r>
        <w:rPr>
          <w:rFonts w:ascii="Times New Roman" w:hAnsi="Times New Roman"/>
        </w:rPr>
        <w:t>Kṛṣṇa alone is the Lord of the world, the one whom all serve. All others are His servants and followers.</w:t>
      </w:r>
    </w:p>
    <w:p>
      <w:pPr>
        <w:jc w:val="both"/>
      </w:pPr>
      <w:r>
        <w:rPr>
          <w:b/>
          <w:i/>
          <w:sz w:val="20"/>
        </w:rPr>
        <w:t xml:space="preserve">Anubhāṣya. </w:t>
      </w:r>
      <w:r>
        <w:rPr>
          <w:rFonts w:ascii="Times New Roman" w:hAnsi="Times New Roman"/>
          <w:sz w:val="20"/>
        </w:rPr>
        <w:t>See Ādi 2.70, 83, 88, 102, 106; 3.5; 4.11–12; 5.131; 7.7–8; Madhya 6.147; 8.133–135; 10.15; 15.139; 18.190–191; 20.152–155, 240, 400; 21.3, 92; 22.7; 24.71 and others.</w:t>
      </w:r>
    </w:p>
    <w:p>
      <w:pPr>
        <w:keepNext/>
        <w:spacing w:before="160"/>
        <w:jc w:val="center"/>
      </w:pPr>
      <w:r>
        <w:rPr>
          <w:rFonts w:ascii="Nirmala UI" w:hAnsi="Nirmala UI" w:cs="Nirmala UI"/>
          <w:sz w:val="24"/>
          <w:szCs w:val="24"/>
        </w:rPr>
        <w:t>সেই কৃষ্ণ অবতীর্ণ — চৈতন্য-ঈশ্বর ৷</w:t>
        <w:br/>
      </w:r>
      <w:r>
        <w:rPr>
          <w:rFonts w:ascii="Nirmala UI" w:hAnsi="Nirmala UI" w:cs="Nirmala UI"/>
          <w:sz w:val="24"/>
          <w:szCs w:val="24"/>
        </w:rPr>
        <w:t>অতএব আর সব, — তাঁহার কিঙ্কর ॥ ৮২ ॥</w:t>
      </w:r>
    </w:p>
    <w:p>
      <w:pPr>
        <w:keepNext/>
        <w:spacing w:after="0"/>
        <w:ind w:left="227"/>
      </w:pPr>
      <w:r>
        <w:rPr>
          <w:rFonts w:ascii="Times New Roman" w:hAnsi="Times New Roman"/>
          <w:i/>
          <w:sz w:val="20"/>
        </w:rPr>
        <w:t>sei kṛṣṇa avatīrṇa — caitanya-īśvara</w:t>
      </w:r>
    </w:p>
    <w:p>
      <w:pPr>
        <w:keepNext/>
        <w:spacing w:after="40"/>
        <w:ind w:left="227"/>
      </w:pPr>
      <w:r>
        <w:rPr>
          <w:rFonts w:ascii="Times New Roman" w:hAnsi="Times New Roman"/>
          <w:color w:val="555555"/>
          <w:sz w:val="18"/>
        </w:rPr>
        <w:t>that  Kṛṣṇa  descended  Caitanya  the Lord</w:t>
      </w:r>
    </w:p>
    <w:p>
      <w:pPr>
        <w:keepNext/>
        <w:spacing w:after="0"/>
        <w:ind w:left="227"/>
      </w:pPr>
      <w:r>
        <w:rPr>
          <w:rFonts w:ascii="Times New Roman" w:hAnsi="Times New Roman"/>
          <w:i/>
          <w:sz w:val="20"/>
        </w:rPr>
        <w:t>ataeva āra saba, — tāṅhāra kiṅkara</w:t>
      </w:r>
    </w:p>
    <w:p>
      <w:pPr>
        <w:keepNext/>
        <w:spacing w:after="40"/>
        <w:ind w:left="227"/>
      </w:pPr>
      <w:r>
        <w:rPr>
          <w:rFonts w:ascii="Times New Roman" w:hAnsi="Times New Roman"/>
          <w:color w:val="555555"/>
          <w:sz w:val="18"/>
        </w:rPr>
        <w:t>therefore  the others  all  His  servants</w:t>
      </w:r>
    </w:p>
    <w:p>
      <w:pPr>
        <w:spacing w:before="60"/>
        <w:jc w:val="both"/>
      </w:pPr>
      <w:r>
        <w:rPr>
          <w:b/>
        </w:rPr>
        <w:t xml:space="preserve">82 </w:t>
      </w:r>
      <w:r>
        <w:rPr>
          <w:rFonts w:ascii="Times New Roman" w:hAnsi="Times New Roman"/>
        </w:rPr>
        <w:t>That same Kṛṣṇa has descended as Lord Caitanya; therefore all others are His servants.</w:t>
      </w:r>
    </w:p>
    <w:p>
      <w:pPr>
        <w:keepNext/>
        <w:spacing w:before="160"/>
        <w:jc w:val="center"/>
      </w:pPr>
      <w:r>
        <w:rPr>
          <w:rFonts w:ascii="Times New Roman" w:hAnsi="Times New Roman"/>
          <w:i/>
          <w:sz w:val="21"/>
        </w:rPr>
        <w:t>(14) Everything spiritual other than He is His servant —</w:t>
      </w:r>
    </w:p>
    <w:p>
      <w:pPr>
        <w:keepNext/>
        <w:jc w:val="center"/>
      </w:pPr>
      <w:r>
        <w:rPr>
          <w:rFonts w:ascii="Nirmala UI" w:hAnsi="Nirmala UI" w:cs="Nirmala UI"/>
          <w:sz w:val="24"/>
          <w:szCs w:val="24"/>
        </w:rPr>
        <w:t>কেহ মানে, কেহ না মানে, সব তাঁর দাস ৷</w:t>
        <w:br/>
      </w:r>
      <w:r>
        <w:rPr>
          <w:rFonts w:ascii="Nirmala UI" w:hAnsi="Nirmala UI" w:cs="Nirmala UI"/>
          <w:sz w:val="24"/>
          <w:szCs w:val="24"/>
        </w:rPr>
        <w:t>যে না মানে, তার হয় সেই পাপে নাশ ॥ ৮৩ ॥</w:t>
      </w:r>
    </w:p>
    <w:p>
      <w:pPr>
        <w:keepNext/>
        <w:spacing w:after="0"/>
        <w:ind w:left="227"/>
      </w:pPr>
      <w:r>
        <w:rPr>
          <w:rFonts w:ascii="Times New Roman" w:hAnsi="Times New Roman"/>
          <w:i/>
          <w:sz w:val="20"/>
        </w:rPr>
        <w:t>keha māne, keha nā māne, saba tāṅra dāsa</w:t>
      </w:r>
    </w:p>
    <w:p>
      <w:pPr>
        <w:keepNext/>
        <w:spacing w:after="40"/>
        <w:ind w:left="227"/>
      </w:pPr>
      <w:r>
        <w:rPr>
          <w:rFonts w:ascii="Times New Roman" w:hAnsi="Times New Roman"/>
          <w:color w:val="555555"/>
          <w:sz w:val="18"/>
        </w:rPr>
        <w:t>some  accept  some  not  accept  all  His  servants</w:t>
      </w:r>
    </w:p>
    <w:p>
      <w:pPr>
        <w:keepNext/>
        <w:spacing w:after="0"/>
        <w:ind w:left="227"/>
      </w:pPr>
      <w:r>
        <w:rPr>
          <w:rFonts w:ascii="Times New Roman" w:hAnsi="Times New Roman"/>
          <w:i/>
          <w:sz w:val="20"/>
        </w:rPr>
        <w:t>ye nā māne, tāra haya sei pāpe nāśa</w:t>
      </w:r>
    </w:p>
    <w:p>
      <w:pPr>
        <w:keepNext/>
        <w:spacing w:after="40"/>
        <w:ind w:left="227"/>
      </w:pPr>
      <w:r>
        <w:rPr>
          <w:rFonts w:ascii="Times New Roman" w:hAnsi="Times New Roman"/>
          <w:color w:val="555555"/>
          <w:sz w:val="18"/>
        </w:rPr>
        <w:t>who  not  accepts  of him  there is  by that  sin  ruin</w:t>
      </w:r>
    </w:p>
    <w:p>
      <w:pPr>
        <w:spacing w:before="60"/>
        <w:jc w:val="both"/>
      </w:pPr>
      <w:r>
        <w:rPr>
          <w:b/>
        </w:rPr>
        <w:t xml:space="preserve">83 </w:t>
      </w:r>
      <w:r>
        <w:rPr>
          <w:rFonts w:ascii="Times New Roman" w:hAnsi="Times New Roman"/>
        </w:rPr>
        <w:t>Some accept this and some do not, but all are His servants. One who does not accept it is ruined by that very sin.</w:t>
      </w:r>
    </w:p>
    <w:p>
      <w:pPr>
        <w:jc w:val="both"/>
      </w:pPr>
      <w:r>
        <w:rPr>
          <w:b/>
          <w:i/>
          <w:sz w:val="20"/>
        </w:rPr>
        <w:t xml:space="preserve">Anubhāṣya. </w:t>
      </w:r>
      <w:r>
        <w:rPr>
          <w:rFonts w:ascii="Times New Roman" w:hAnsi="Times New Roman"/>
          <w:sz w:val="20"/>
        </w:rPr>
        <w:t>Forgetting his true nature, the *jīva* puts on the costume of an enjoyer and turns away from serving Kṛṣṇa. And some, out of ignorance, at times think that service to Bhagavān is not their only duty. But in fact every living being eternally abides in His service. If the *jīva* does not serve Bhagavān, his nature is overturned and misfortune arrives. Service to Śrī Caitanya is the intrinsic duty (*svarūpa-dharma*) of the *jīva*, an atomic particle of spirit. When the conditioned *jīva* forgets the function of his true nature and strives for something else, it is only the pull of enjoying matter. When consciousness (*caitanya*) awakens in him, service to Caitanya naturally manifests in his heart. Deprived of service to Caitanya, the conditioned *jīva* in his undertakings comes to lord it over other things; but even then he is only an unworthy servant of Caitanya.</w:t>
      </w:r>
    </w:p>
    <w:p>
      <w:pPr>
        <w:keepNext/>
        <w:spacing w:before="160"/>
        <w:jc w:val="center"/>
      </w:pPr>
      <w:r>
        <w:rPr>
          <w:rFonts w:ascii="Nirmala UI" w:hAnsi="Nirmala UI" w:cs="Nirmala UI"/>
          <w:sz w:val="24"/>
          <w:szCs w:val="24"/>
        </w:rPr>
        <w:t>চৈতন্যের দাস মুঞি, চৈতন্যের দাস ৷</w:t>
        <w:br/>
      </w:r>
      <w:r>
        <w:rPr>
          <w:rFonts w:ascii="Nirmala UI" w:hAnsi="Nirmala UI" w:cs="Nirmala UI"/>
          <w:sz w:val="24"/>
          <w:szCs w:val="24"/>
        </w:rPr>
        <w:t>চৈতন্যের দাস মুঞি, তাঁর দাসের দাস ॥ ৮৪ ॥</w:t>
      </w:r>
    </w:p>
    <w:p>
      <w:pPr>
        <w:keepNext/>
        <w:spacing w:after="0"/>
        <w:ind w:left="227"/>
      </w:pPr>
      <w:r>
        <w:rPr>
          <w:rFonts w:ascii="Times New Roman" w:hAnsi="Times New Roman"/>
          <w:i/>
          <w:sz w:val="20"/>
        </w:rPr>
        <w:t>caitanyera dāsa muñi, caitanyera dāsa</w:t>
      </w:r>
    </w:p>
    <w:p>
      <w:pPr>
        <w:keepNext/>
        <w:spacing w:after="40"/>
        <w:ind w:left="227"/>
      </w:pPr>
      <w:r>
        <w:rPr>
          <w:rFonts w:ascii="Times New Roman" w:hAnsi="Times New Roman"/>
          <w:color w:val="555555"/>
          <w:sz w:val="18"/>
        </w:rPr>
        <w:t>Caitanya's  servant  I  Caitanya's  servant</w:t>
      </w:r>
    </w:p>
    <w:p>
      <w:pPr>
        <w:keepNext/>
        <w:spacing w:after="0"/>
        <w:ind w:left="227"/>
      </w:pPr>
      <w:r>
        <w:rPr>
          <w:rFonts w:ascii="Times New Roman" w:hAnsi="Times New Roman"/>
          <w:i/>
          <w:sz w:val="20"/>
        </w:rPr>
        <w:t>caitanyera dāsa muñi, tāṅra dāsera dāsa</w:t>
      </w:r>
    </w:p>
    <w:p>
      <w:pPr>
        <w:keepNext/>
        <w:spacing w:after="40"/>
        <w:ind w:left="227"/>
      </w:pPr>
      <w:r>
        <w:rPr>
          <w:rFonts w:ascii="Times New Roman" w:hAnsi="Times New Roman"/>
          <w:color w:val="555555"/>
          <w:sz w:val="18"/>
        </w:rPr>
        <w:t>Caitanya's  servant  I  His  servants'  servant</w:t>
      </w:r>
    </w:p>
    <w:p>
      <w:pPr>
        <w:spacing w:before="60"/>
        <w:jc w:val="both"/>
      </w:pPr>
      <w:r>
        <w:rPr>
          <w:b/>
        </w:rPr>
        <w:t xml:space="preserve">84 </w:t>
      </w:r>
      <w:r>
        <w:rPr>
          <w:rFonts w:ascii="Times New Roman" w:hAnsi="Times New Roman"/>
        </w:rPr>
        <w:t>[Advaita says:] “I am Caitanya's servant, Caitanya's servant! I am Caitanya's servant, the servant of His servants!”</w:t>
      </w:r>
    </w:p>
    <w:p>
      <w:pPr>
        <w:keepNext/>
        <w:spacing w:before="160"/>
        <w:jc w:val="center"/>
      </w:pPr>
      <w:r>
        <w:rPr>
          <w:rFonts w:ascii="Nirmala UI" w:hAnsi="Nirmala UI" w:cs="Nirmala UI"/>
          <w:sz w:val="24"/>
          <w:szCs w:val="24"/>
        </w:rPr>
        <w:t>এত বলি’ নাচে, গায়, হুঙ্কার গম্ভীর ৷</w:t>
        <w:br/>
      </w:r>
      <w:r>
        <w:rPr>
          <w:rFonts w:ascii="Nirmala UI" w:hAnsi="Nirmala UI" w:cs="Nirmala UI"/>
          <w:sz w:val="24"/>
          <w:szCs w:val="24"/>
        </w:rPr>
        <w:t>ক্ষণেকে বসিলা আচার্য্য হৈঞা সুস্থির ॥ ৮৫ ॥</w:t>
      </w:r>
    </w:p>
    <w:p>
      <w:pPr>
        <w:keepNext/>
        <w:spacing w:after="0"/>
        <w:ind w:left="227"/>
      </w:pPr>
      <w:r>
        <w:rPr>
          <w:rFonts w:ascii="Times New Roman" w:hAnsi="Times New Roman"/>
          <w:i/>
          <w:sz w:val="20"/>
        </w:rPr>
        <w:t>eta bali’ nāce, gāya, huṅkāra gambhīra</w:t>
      </w:r>
    </w:p>
    <w:p>
      <w:pPr>
        <w:keepNext/>
        <w:spacing w:after="40"/>
        <w:ind w:left="227"/>
      </w:pPr>
      <w:r>
        <w:rPr>
          <w:rFonts w:ascii="Times New Roman" w:hAnsi="Times New Roman"/>
          <w:color w:val="555555"/>
          <w:sz w:val="18"/>
        </w:rPr>
        <w:t>so  saying  He dances  sings  roaring  deep</w:t>
      </w:r>
    </w:p>
    <w:p>
      <w:pPr>
        <w:keepNext/>
        <w:spacing w:after="0"/>
        <w:ind w:left="227"/>
      </w:pPr>
      <w:r>
        <w:rPr>
          <w:rFonts w:ascii="Times New Roman" w:hAnsi="Times New Roman"/>
          <w:i/>
          <w:sz w:val="20"/>
        </w:rPr>
        <w:t>kṣaṇeke vasilā ācārya haiñā susthira</w:t>
      </w:r>
    </w:p>
    <w:p>
      <w:pPr>
        <w:keepNext/>
        <w:spacing w:after="40"/>
        <w:ind w:left="227"/>
      </w:pPr>
      <w:r>
        <w:rPr>
          <w:rFonts w:ascii="Times New Roman" w:hAnsi="Times New Roman"/>
          <w:color w:val="555555"/>
          <w:sz w:val="18"/>
        </w:rPr>
        <w:t>in a moment  sat down  the Ācārya  becoming  calm</w:t>
      </w:r>
    </w:p>
    <w:p>
      <w:pPr>
        <w:spacing w:before="60"/>
        <w:jc w:val="both"/>
      </w:pPr>
      <w:r>
        <w:rPr>
          <w:b/>
        </w:rPr>
        <w:t xml:space="preserve">85 </w:t>
      </w:r>
      <w:r>
        <w:rPr>
          <w:rFonts w:ascii="Times New Roman" w:hAnsi="Times New Roman"/>
        </w:rPr>
        <w:t>Saying this, He dances and sings with deep roars; then, a moment later, the Ācārya grows calm and sits down.</w:t>
      </w:r>
    </w:p>
    <w:p>
      <w:pPr>
        <w:keepNext/>
        <w:spacing w:before="160"/>
        <w:jc w:val="center"/>
      </w:pPr>
      <w:r>
        <w:rPr>
          <w:rFonts w:ascii="Times New Roman" w:hAnsi="Times New Roman"/>
          <w:i/>
          <w:sz w:val="21"/>
        </w:rPr>
        <w:t>Baladeva and all His *aṁśa-avatāras* regard Themselves as servants of Kṛṣṇa —</w:t>
      </w:r>
    </w:p>
    <w:p>
      <w:pPr>
        <w:keepNext/>
        <w:jc w:val="center"/>
      </w:pPr>
      <w:r>
        <w:rPr>
          <w:rFonts w:ascii="Nirmala UI" w:hAnsi="Nirmala UI" w:cs="Nirmala UI"/>
          <w:sz w:val="24"/>
          <w:szCs w:val="24"/>
        </w:rPr>
        <w:t>ভক্ত-অভিমান মূল শ্রীবলরামে ৷</w:t>
        <w:br/>
      </w:r>
      <w:r>
        <w:rPr>
          <w:rFonts w:ascii="Nirmala UI" w:hAnsi="Nirmala UI" w:cs="Nirmala UI"/>
          <w:sz w:val="24"/>
          <w:szCs w:val="24"/>
        </w:rPr>
        <w:t>সেই ভাবে অনুগত তাঁর অংশগণে ॥ ৮৬ ॥</w:t>
      </w:r>
    </w:p>
    <w:p>
      <w:pPr>
        <w:keepNext/>
        <w:spacing w:after="0"/>
        <w:ind w:left="227"/>
      </w:pPr>
      <w:r>
        <w:rPr>
          <w:rFonts w:ascii="Times New Roman" w:hAnsi="Times New Roman"/>
          <w:i/>
          <w:sz w:val="20"/>
        </w:rPr>
        <w:t>bhakta-abhimāna mūla śrī-balarāme</w:t>
      </w:r>
    </w:p>
    <w:p>
      <w:pPr>
        <w:keepNext/>
        <w:spacing w:after="40"/>
        <w:ind w:left="227"/>
      </w:pPr>
      <w:r>
        <w:rPr>
          <w:rFonts w:ascii="Times New Roman" w:hAnsi="Times New Roman"/>
          <w:color w:val="555555"/>
          <w:sz w:val="18"/>
        </w:rPr>
        <w:t>devotee's  self-conception  the root  in Śrī Balarāma</w:t>
      </w:r>
    </w:p>
    <w:p>
      <w:pPr>
        <w:keepNext/>
        <w:spacing w:after="0"/>
        <w:ind w:left="227"/>
      </w:pPr>
      <w:r>
        <w:rPr>
          <w:rFonts w:ascii="Times New Roman" w:hAnsi="Times New Roman"/>
          <w:i/>
          <w:sz w:val="20"/>
        </w:rPr>
        <w:t>sei bhāve anugata tāṅra aṁśa-gaṇe</w:t>
      </w:r>
    </w:p>
    <w:p>
      <w:pPr>
        <w:keepNext/>
        <w:spacing w:after="40"/>
        <w:ind w:left="227"/>
      </w:pPr>
      <w:r>
        <w:rPr>
          <w:rFonts w:ascii="Times New Roman" w:hAnsi="Times New Roman"/>
          <w:color w:val="555555"/>
          <w:sz w:val="18"/>
        </w:rPr>
        <w:t>that  mood  follow  His  portions</w:t>
      </w:r>
    </w:p>
    <w:p>
      <w:pPr>
        <w:spacing w:before="60"/>
        <w:jc w:val="both"/>
      </w:pPr>
      <w:r>
        <w:rPr>
          <w:b/>
        </w:rPr>
        <w:t xml:space="preserve">86 </w:t>
      </w:r>
      <w:r>
        <w:rPr>
          <w:rFonts w:ascii="Times New Roman" w:hAnsi="Times New Roman"/>
        </w:rPr>
        <w:t>The root of the self-conception of a devotee is in Śrī Balarāma, and all His portions follow that mood.</w:t>
      </w:r>
    </w:p>
    <w:p>
      <w:pPr>
        <w:keepNext/>
        <w:spacing w:before="160"/>
        <w:jc w:val="center"/>
      </w:pPr>
      <w:r>
        <w:rPr>
          <w:rFonts w:ascii="Times New Roman" w:hAnsi="Times New Roman"/>
          <w:i/>
          <w:sz w:val="21"/>
        </w:rPr>
        <w:t>(1) His avatāra Saṅkarṣaṇa regards Himself as a servant —</w:t>
      </w:r>
    </w:p>
    <w:p>
      <w:pPr>
        <w:keepNext/>
        <w:jc w:val="center"/>
      </w:pPr>
      <w:r>
        <w:rPr>
          <w:rFonts w:ascii="Nirmala UI" w:hAnsi="Nirmala UI" w:cs="Nirmala UI"/>
          <w:sz w:val="24"/>
          <w:szCs w:val="24"/>
        </w:rPr>
        <w:t>তাঁর অবতার এক শ্রীসঙ্কর্ষণ ৷</w:t>
        <w:br/>
      </w:r>
      <w:r>
        <w:rPr>
          <w:rFonts w:ascii="Nirmala UI" w:hAnsi="Nirmala UI" w:cs="Nirmala UI"/>
          <w:sz w:val="24"/>
          <w:szCs w:val="24"/>
        </w:rPr>
        <w:t>ভক্ত বলি’ অভিমান করে সর্ব্বক্ষণ ॥ ৮৭ ॥</w:t>
      </w:r>
    </w:p>
    <w:p>
      <w:pPr>
        <w:keepNext/>
        <w:spacing w:after="0"/>
        <w:ind w:left="227"/>
      </w:pPr>
      <w:r>
        <w:rPr>
          <w:rFonts w:ascii="Times New Roman" w:hAnsi="Times New Roman"/>
          <w:i/>
          <w:sz w:val="20"/>
        </w:rPr>
        <w:t>tāṅra avatāra eka śrī-saṅkarṣaṇa</w:t>
      </w:r>
    </w:p>
    <w:p>
      <w:pPr>
        <w:keepNext/>
        <w:spacing w:after="40"/>
        <w:ind w:left="227"/>
      </w:pPr>
      <w:r>
        <w:rPr>
          <w:rFonts w:ascii="Times New Roman" w:hAnsi="Times New Roman"/>
          <w:color w:val="555555"/>
          <w:sz w:val="18"/>
        </w:rPr>
        <w:t>His  avatāra  one  Śrī Saṅkarṣaṇa</w:t>
      </w:r>
    </w:p>
    <w:p>
      <w:pPr>
        <w:keepNext/>
        <w:spacing w:after="0"/>
        <w:ind w:left="227"/>
      </w:pPr>
      <w:r>
        <w:rPr>
          <w:rFonts w:ascii="Times New Roman" w:hAnsi="Times New Roman"/>
          <w:i/>
          <w:sz w:val="20"/>
        </w:rPr>
        <w:t>bhakta bali’ abhimāna kare sarva-kṣaṇa</w:t>
      </w:r>
    </w:p>
    <w:p>
      <w:pPr>
        <w:keepNext/>
        <w:spacing w:after="40"/>
        <w:ind w:left="227"/>
      </w:pPr>
      <w:r>
        <w:rPr>
          <w:rFonts w:ascii="Times New Roman" w:hAnsi="Times New Roman"/>
          <w:color w:val="555555"/>
          <w:sz w:val="18"/>
        </w:rPr>
        <w:t>a devotee  as  self-conception  holds  always</w:t>
      </w:r>
    </w:p>
    <w:p>
      <w:pPr>
        <w:spacing w:before="60"/>
        <w:jc w:val="both"/>
      </w:pPr>
      <w:r>
        <w:rPr>
          <w:b/>
        </w:rPr>
        <w:t xml:space="preserve">87 </w:t>
      </w:r>
      <w:r>
        <w:rPr>
          <w:rFonts w:ascii="Times New Roman" w:hAnsi="Times New Roman"/>
        </w:rPr>
        <w:t>One of His avatāras, Śrī Saṅkarṣaṇa, always thinks of Himself as a devotee.</w:t>
      </w:r>
    </w:p>
    <w:p>
      <w:pPr>
        <w:keepNext/>
        <w:spacing w:before="160"/>
        <w:jc w:val="center"/>
      </w:pPr>
      <w:r>
        <w:rPr>
          <w:rFonts w:ascii="Times New Roman" w:hAnsi="Times New Roman"/>
          <w:i/>
          <w:sz w:val="21"/>
        </w:rPr>
        <w:t>(2) His avatāra Lakṣmaṇa regards Himself as a servant —</w:t>
      </w:r>
    </w:p>
    <w:p>
      <w:pPr>
        <w:keepNext/>
        <w:jc w:val="center"/>
      </w:pPr>
      <w:r>
        <w:rPr>
          <w:rFonts w:ascii="Nirmala UI" w:hAnsi="Nirmala UI" w:cs="Nirmala UI"/>
          <w:sz w:val="24"/>
          <w:szCs w:val="24"/>
        </w:rPr>
        <w:t>তাঁর অবতার আন শ্রীযুত লক্ষ্মণ ৷</w:t>
        <w:br/>
      </w:r>
      <w:r>
        <w:rPr>
          <w:rFonts w:ascii="Nirmala UI" w:hAnsi="Nirmala UI" w:cs="Nirmala UI"/>
          <w:sz w:val="24"/>
          <w:szCs w:val="24"/>
        </w:rPr>
        <w:t>শ্রীরামের দাস্য তিঁহো কৈল অনুক্ষণ ॥ ৮৮ ॥</w:t>
      </w:r>
    </w:p>
    <w:p>
      <w:pPr>
        <w:keepNext/>
        <w:spacing w:after="0"/>
        <w:ind w:left="227"/>
      </w:pPr>
      <w:r>
        <w:rPr>
          <w:rFonts w:ascii="Times New Roman" w:hAnsi="Times New Roman"/>
          <w:i/>
          <w:sz w:val="20"/>
        </w:rPr>
        <w:t>tāṅra avatāra āna śrī-yuta lakṣmaṇa</w:t>
      </w:r>
    </w:p>
    <w:p>
      <w:pPr>
        <w:keepNext/>
        <w:spacing w:after="40"/>
        <w:ind w:left="227"/>
      </w:pPr>
      <w:r>
        <w:rPr>
          <w:rFonts w:ascii="Times New Roman" w:hAnsi="Times New Roman"/>
          <w:color w:val="555555"/>
          <w:sz w:val="18"/>
        </w:rPr>
        <w:t>His  avatāra  another  the glorious  Lakṣmaṇa</w:t>
      </w:r>
    </w:p>
    <w:p>
      <w:pPr>
        <w:keepNext/>
        <w:spacing w:after="0"/>
        <w:ind w:left="227"/>
      </w:pPr>
      <w:r>
        <w:rPr>
          <w:rFonts w:ascii="Times New Roman" w:hAnsi="Times New Roman"/>
          <w:i/>
          <w:sz w:val="20"/>
        </w:rPr>
        <w:t>śrī-rāmera dāsya tiṅho kaila anukṣaṇa</w:t>
      </w:r>
    </w:p>
    <w:p>
      <w:pPr>
        <w:keepNext/>
        <w:spacing w:after="40"/>
        <w:ind w:left="227"/>
      </w:pPr>
      <w:r>
        <w:rPr>
          <w:rFonts w:ascii="Times New Roman" w:hAnsi="Times New Roman"/>
          <w:color w:val="555555"/>
          <w:sz w:val="18"/>
        </w:rPr>
        <w:t>of Śrī Rāma  service  He  did  at every moment</w:t>
      </w:r>
    </w:p>
    <w:p>
      <w:pPr>
        <w:spacing w:before="60"/>
        <w:jc w:val="both"/>
      </w:pPr>
      <w:r>
        <w:rPr>
          <w:b/>
        </w:rPr>
        <w:t xml:space="preserve">88 </w:t>
      </w:r>
      <w:r>
        <w:rPr>
          <w:rFonts w:ascii="Times New Roman" w:hAnsi="Times New Roman"/>
        </w:rPr>
        <w:t>Another of His avatāras, the glorious Lakṣmaṇa, served Śrī Rāma at every moment.</w:t>
      </w:r>
    </w:p>
    <w:p>
      <w:pPr>
        <w:keepNext/>
        <w:spacing w:before="160"/>
        <w:jc w:val="center"/>
      </w:pPr>
      <w:r>
        <w:rPr>
          <w:rFonts w:ascii="Times New Roman" w:hAnsi="Times New Roman"/>
          <w:i/>
          <w:sz w:val="21"/>
        </w:rPr>
        <w:t>(3) His avatāra the original Puruṣa also regards Himself as a devotee —</w:t>
      </w:r>
    </w:p>
    <w:p>
      <w:pPr>
        <w:keepNext/>
        <w:jc w:val="center"/>
      </w:pPr>
      <w:r>
        <w:rPr>
          <w:rFonts w:ascii="Nirmala UI" w:hAnsi="Nirmala UI" w:cs="Nirmala UI"/>
          <w:sz w:val="24"/>
          <w:szCs w:val="24"/>
        </w:rPr>
        <w:t>সঙ্কর্ষণ-অবতার কারণাব্ধিশায়ী ৷</w:t>
        <w:br/>
      </w:r>
      <w:r>
        <w:rPr>
          <w:rFonts w:ascii="Nirmala UI" w:hAnsi="Nirmala UI" w:cs="Nirmala UI"/>
          <w:sz w:val="24"/>
          <w:szCs w:val="24"/>
        </w:rPr>
        <w:t>তাঁহার হৃদয়ে ভক্ত-ভাব অনুয়ায়ী ॥ ৮৯ ॥</w:t>
      </w:r>
    </w:p>
    <w:p>
      <w:pPr>
        <w:keepNext/>
        <w:spacing w:after="0"/>
        <w:ind w:left="227"/>
      </w:pPr>
      <w:r>
        <w:rPr>
          <w:rFonts w:ascii="Times New Roman" w:hAnsi="Times New Roman"/>
          <w:i/>
          <w:sz w:val="20"/>
        </w:rPr>
        <w:t>saṅkarṣaṇa-avatāra kāraṇābdhi-śāyī</w:t>
      </w:r>
    </w:p>
    <w:p>
      <w:pPr>
        <w:keepNext/>
        <w:spacing w:after="40"/>
        <w:ind w:left="227"/>
      </w:pPr>
      <w:r>
        <w:rPr>
          <w:rFonts w:ascii="Times New Roman" w:hAnsi="Times New Roman"/>
          <w:color w:val="555555"/>
          <w:sz w:val="18"/>
        </w:rPr>
        <w:t>Saṅkarṣaṇa's  avatāra  lying in the Causal Ocean</w:t>
      </w:r>
    </w:p>
    <w:p>
      <w:pPr>
        <w:keepNext/>
        <w:spacing w:after="0"/>
        <w:ind w:left="227"/>
      </w:pPr>
      <w:r>
        <w:rPr>
          <w:rFonts w:ascii="Times New Roman" w:hAnsi="Times New Roman"/>
          <w:i/>
          <w:sz w:val="20"/>
        </w:rPr>
        <w:t>tāṅhāra hṛdaye bhakta-bhāva anuyāyī</w:t>
      </w:r>
    </w:p>
    <w:p>
      <w:pPr>
        <w:keepNext/>
        <w:spacing w:after="40"/>
        <w:ind w:left="227"/>
      </w:pPr>
      <w:r>
        <w:rPr>
          <w:rFonts w:ascii="Times New Roman" w:hAnsi="Times New Roman"/>
          <w:color w:val="555555"/>
          <w:sz w:val="18"/>
        </w:rPr>
        <w:t>His  in the heart  devotee's  mood  accordingly</w:t>
      </w:r>
    </w:p>
    <w:p>
      <w:pPr>
        <w:spacing w:before="60"/>
        <w:jc w:val="both"/>
      </w:pPr>
      <w:r>
        <w:rPr>
          <w:b/>
        </w:rPr>
        <w:t xml:space="preserve">89 </w:t>
      </w:r>
      <w:r>
        <w:rPr>
          <w:rFonts w:ascii="Times New Roman" w:hAnsi="Times New Roman"/>
        </w:rPr>
        <w:t>The Lord who lies in the Causal Ocean is an avatāra of Saṅkarṣaṇa, and accordingly the mood of a devotee fills His heart too.</w:t>
      </w:r>
    </w:p>
    <w:p>
      <w:pPr>
        <w:keepNext/>
        <w:spacing w:before="160"/>
        <w:jc w:val="center"/>
      </w:pPr>
      <w:r>
        <w:rPr>
          <w:rFonts w:ascii="Times New Roman" w:hAnsi="Times New Roman"/>
          <w:i/>
          <w:sz w:val="21"/>
        </w:rPr>
        <w:t>(4) His avatāra Advaita also regards Himself as a devotee —</w:t>
      </w:r>
    </w:p>
    <w:p>
      <w:pPr>
        <w:keepNext/>
        <w:jc w:val="center"/>
      </w:pPr>
      <w:r>
        <w:rPr>
          <w:rFonts w:ascii="Nirmala UI" w:hAnsi="Nirmala UI" w:cs="Nirmala UI"/>
          <w:sz w:val="24"/>
          <w:szCs w:val="24"/>
        </w:rPr>
        <w:t>তাঁহার প্রকাশ-ভেদ, অদ্বৈত-আচার্য্য ৷</w:t>
        <w:br/>
      </w:r>
      <w:r>
        <w:rPr>
          <w:rFonts w:ascii="Nirmala UI" w:hAnsi="Nirmala UI" w:cs="Nirmala UI"/>
          <w:sz w:val="24"/>
          <w:szCs w:val="24"/>
        </w:rPr>
        <w:t>কায়মনোবাক্যে তাঁর ভক্তি সদা কার্য্য ॥ ৯০ ॥</w:t>
      </w:r>
    </w:p>
    <w:p>
      <w:pPr>
        <w:keepNext/>
        <w:spacing w:after="0"/>
        <w:ind w:left="227"/>
      </w:pPr>
      <w:r>
        <w:rPr>
          <w:rFonts w:ascii="Times New Roman" w:hAnsi="Times New Roman"/>
          <w:i/>
          <w:sz w:val="20"/>
        </w:rPr>
        <w:t>tāṅhāra prakāśa-bheda, advaita-ācārya</w:t>
      </w:r>
    </w:p>
    <w:p>
      <w:pPr>
        <w:keepNext/>
        <w:spacing w:after="40"/>
        <w:ind w:left="227"/>
      </w:pPr>
      <w:r>
        <w:rPr>
          <w:rFonts w:ascii="Times New Roman" w:hAnsi="Times New Roman"/>
          <w:color w:val="555555"/>
          <w:sz w:val="18"/>
        </w:rPr>
        <w:t>His  manifestation  distinct  Advaita  Ācārya</w:t>
      </w:r>
    </w:p>
    <w:p>
      <w:pPr>
        <w:keepNext/>
        <w:spacing w:after="0"/>
        <w:ind w:left="227"/>
      </w:pPr>
      <w:r>
        <w:rPr>
          <w:rFonts w:ascii="Times New Roman" w:hAnsi="Times New Roman"/>
          <w:i/>
          <w:sz w:val="20"/>
        </w:rPr>
        <w:t>kāya-mano-vākye tāṅra bhakti sadā kārya</w:t>
      </w:r>
    </w:p>
    <w:p>
      <w:pPr>
        <w:keepNext/>
        <w:spacing w:after="40"/>
        <w:ind w:left="227"/>
      </w:pPr>
      <w:r>
        <w:rPr>
          <w:rFonts w:ascii="Times New Roman" w:hAnsi="Times New Roman"/>
          <w:color w:val="555555"/>
          <w:sz w:val="18"/>
        </w:rPr>
        <w:t>with body  mind  words  His  devotion  always  the work</w:t>
      </w:r>
    </w:p>
    <w:p>
      <w:pPr>
        <w:spacing w:before="60"/>
        <w:jc w:val="both"/>
      </w:pPr>
      <w:r>
        <w:rPr>
          <w:b/>
        </w:rPr>
        <w:t xml:space="preserve">90 </w:t>
      </w:r>
      <w:r>
        <w:rPr>
          <w:rFonts w:ascii="Times New Roman" w:hAnsi="Times New Roman"/>
        </w:rPr>
        <w:t>Advaita Ācārya is a distinct manifestation of Him, and devotion with body, mind and words is always His work.</w:t>
      </w:r>
    </w:p>
    <w:p>
      <w:pPr>
        <w:keepNext/>
        <w:spacing w:before="160"/>
        <w:jc w:val="center"/>
      </w:pPr>
      <w:r>
        <w:rPr>
          <w:rFonts w:ascii="Nirmala UI" w:hAnsi="Nirmala UI" w:cs="Nirmala UI"/>
          <w:sz w:val="24"/>
          <w:szCs w:val="24"/>
        </w:rPr>
        <w:t>বাক্যে কহে, মুঞি চৈতন্যের অনুচর ৷</w:t>
        <w:br/>
      </w:r>
      <w:r>
        <w:rPr>
          <w:rFonts w:ascii="Nirmala UI" w:hAnsi="Nirmala UI" w:cs="Nirmala UI"/>
          <w:sz w:val="24"/>
          <w:szCs w:val="24"/>
        </w:rPr>
        <w:t>মুঞি তাঁর ভক্ত — মনে ভাবে নিরন্তর ॥ ৯১ ॥</w:t>
      </w:r>
    </w:p>
    <w:p>
      <w:pPr>
        <w:keepNext/>
        <w:spacing w:after="0"/>
        <w:ind w:left="227"/>
      </w:pPr>
      <w:r>
        <w:rPr>
          <w:rFonts w:ascii="Times New Roman" w:hAnsi="Times New Roman"/>
          <w:i/>
          <w:sz w:val="20"/>
        </w:rPr>
        <w:t>vākye kahe, muñi caitanyera anucara</w:t>
      </w:r>
    </w:p>
    <w:p>
      <w:pPr>
        <w:keepNext/>
        <w:spacing w:after="40"/>
        <w:ind w:left="227"/>
      </w:pPr>
      <w:r>
        <w:rPr>
          <w:rFonts w:ascii="Times New Roman" w:hAnsi="Times New Roman"/>
          <w:color w:val="555555"/>
          <w:sz w:val="18"/>
        </w:rPr>
        <w:t>in words  He says  I  Caitanya's  follower</w:t>
      </w:r>
    </w:p>
    <w:p>
      <w:pPr>
        <w:keepNext/>
        <w:spacing w:after="0"/>
        <w:ind w:left="227"/>
      </w:pPr>
      <w:r>
        <w:rPr>
          <w:rFonts w:ascii="Times New Roman" w:hAnsi="Times New Roman"/>
          <w:i/>
          <w:sz w:val="20"/>
        </w:rPr>
        <w:t>muñi tāṅra bhakta — mane bhāve nirantara</w:t>
      </w:r>
    </w:p>
    <w:p>
      <w:pPr>
        <w:keepNext/>
        <w:spacing w:after="40"/>
        <w:ind w:left="227"/>
      </w:pPr>
      <w:r>
        <w:rPr>
          <w:rFonts w:ascii="Times New Roman" w:hAnsi="Times New Roman"/>
          <w:color w:val="555555"/>
          <w:sz w:val="18"/>
        </w:rPr>
        <w:t>I  His  devotee  in mind  He thinks  constantly</w:t>
      </w:r>
    </w:p>
    <w:p>
      <w:pPr>
        <w:spacing w:before="60"/>
        <w:jc w:val="both"/>
      </w:pPr>
      <w:r>
        <w:rPr>
          <w:b/>
        </w:rPr>
        <w:t xml:space="preserve">91 </w:t>
      </w:r>
      <w:r>
        <w:rPr>
          <w:rFonts w:ascii="Times New Roman" w:hAnsi="Times New Roman"/>
        </w:rPr>
        <w:t>In words He says, “I am Caitanya's follower,” and in His mind He constantly thinks, “I am His devotee.”</w:t>
      </w:r>
    </w:p>
    <w:p>
      <w:pPr>
        <w:keepNext/>
        <w:spacing w:before="160"/>
        <w:jc w:val="center"/>
      </w:pPr>
      <w:r>
        <w:rPr>
          <w:rFonts w:ascii="Nirmala UI" w:hAnsi="Nirmala UI" w:cs="Nirmala UI"/>
          <w:sz w:val="24"/>
          <w:szCs w:val="24"/>
        </w:rPr>
        <w:t>জল-তুলসী দিয়া করে কায়াতে সেবন ৷</w:t>
        <w:br/>
      </w:r>
      <w:r>
        <w:rPr>
          <w:rFonts w:ascii="Nirmala UI" w:hAnsi="Nirmala UI" w:cs="Nirmala UI"/>
          <w:sz w:val="24"/>
          <w:szCs w:val="24"/>
        </w:rPr>
        <w:t>ভক্তি প্রচারিয়া সব তারিলা ভুবন ॥ ৯২ ॥</w:t>
      </w:r>
    </w:p>
    <w:p>
      <w:pPr>
        <w:keepNext/>
        <w:spacing w:after="0"/>
        <w:ind w:left="227"/>
      </w:pPr>
      <w:r>
        <w:rPr>
          <w:rFonts w:ascii="Times New Roman" w:hAnsi="Times New Roman"/>
          <w:i/>
          <w:sz w:val="20"/>
        </w:rPr>
        <w:t>jala-tulasī diyā kare kāyāte sevana</w:t>
      </w:r>
    </w:p>
    <w:p>
      <w:pPr>
        <w:keepNext/>
        <w:spacing w:after="40"/>
        <w:ind w:left="227"/>
      </w:pPr>
      <w:r>
        <w:rPr>
          <w:rFonts w:ascii="Times New Roman" w:hAnsi="Times New Roman"/>
          <w:color w:val="555555"/>
          <w:sz w:val="18"/>
        </w:rPr>
        <w:t>water  tulasī  offering  He renders  with the body  service</w:t>
      </w:r>
    </w:p>
    <w:p>
      <w:pPr>
        <w:keepNext/>
        <w:spacing w:after="0"/>
        <w:ind w:left="227"/>
      </w:pPr>
      <w:r>
        <w:rPr>
          <w:rFonts w:ascii="Times New Roman" w:hAnsi="Times New Roman"/>
          <w:i/>
          <w:sz w:val="20"/>
        </w:rPr>
        <w:t>bhakti pracāriyā saba tārilā bhuvana</w:t>
      </w:r>
    </w:p>
    <w:p>
      <w:pPr>
        <w:keepNext/>
        <w:spacing w:after="40"/>
        <w:ind w:left="227"/>
      </w:pPr>
      <w:r>
        <w:rPr>
          <w:rFonts w:ascii="Times New Roman" w:hAnsi="Times New Roman"/>
          <w:color w:val="555555"/>
          <w:sz w:val="18"/>
        </w:rPr>
        <w:t>bhakti  preaching  the whole  He delivered  world</w:t>
      </w:r>
    </w:p>
    <w:p>
      <w:pPr>
        <w:spacing w:before="60"/>
        <w:jc w:val="both"/>
      </w:pPr>
      <w:r>
        <w:rPr>
          <w:b/>
        </w:rPr>
        <w:t xml:space="preserve">92 </w:t>
      </w:r>
      <w:r>
        <w:rPr>
          <w:rFonts w:ascii="Times New Roman" w:hAnsi="Times New Roman"/>
        </w:rPr>
        <w:t>With His body He serves by offering water and tulasī, and by preaching bhakti He delivered the whole world.</w:t>
      </w:r>
    </w:p>
    <w:p>
      <w:pPr>
        <w:keepNext/>
        <w:spacing w:before="160"/>
        <w:jc w:val="center"/>
      </w:pPr>
      <w:r>
        <w:rPr>
          <w:rFonts w:ascii="Times New Roman" w:hAnsi="Times New Roman"/>
          <w:i/>
          <w:sz w:val="21"/>
        </w:rPr>
        <w:t>(5) His avatāra Śeṣa also regards Himself as a servant —</w:t>
      </w:r>
    </w:p>
    <w:p>
      <w:pPr>
        <w:keepNext/>
        <w:jc w:val="center"/>
      </w:pPr>
      <w:r>
        <w:rPr>
          <w:rFonts w:ascii="Nirmala UI" w:hAnsi="Nirmala UI" w:cs="Nirmala UI"/>
          <w:sz w:val="24"/>
          <w:szCs w:val="24"/>
        </w:rPr>
        <w:t>পৃথিবী ধরেন যেই শেষ-সঙ্কর্ষণ ৷</w:t>
        <w:br/>
      </w:r>
      <w:r>
        <w:rPr>
          <w:rFonts w:ascii="Nirmala UI" w:hAnsi="Nirmala UI" w:cs="Nirmala UI"/>
          <w:sz w:val="24"/>
          <w:szCs w:val="24"/>
        </w:rPr>
        <w:t>কায়ব্যূহ করি’ করেন কৃষ্ণের সেবন ॥ ৯৩ ॥</w:t>
      </w:r>
    </w:p>
    <w:p>
      <w:pPr>
        <w:keepNext/>
        <w:spacing w:after="0"/>
        <w:ind w:left="227"/>
      </w:pPr>
      <w:r>
        <w:rPr>
          <w:rFonts w:ascii="Times New Roman" w:hAnsi="Times New Roman"/>
          <w:i/>
          <w:sz w:val="20"/>
        </w:rPr>
        <w:t>pṛthivī dharena yei śeṣa-saṅkarṣaṇa</w:t>
      </w:r>
    </w:p>
    <w:p>
      <w:pPr>
        <w:keepNext/>
        <w:spacing w:after="40"/>
        <w:ind w:left="227"/>
      </w:pPr>
      <w:r>
        <w:rPr>
          <w:rFonts w:ascii="Times New Roman" w:hAnsi="Times New Roman"/>
          <w:color w:val="555555"/>
          <w:sz w:val="18"/>
        </w:rPr>
        <w:t>the earth  holds  who  Śeṣa Saṅkarṣaṇa</w:t>
      </w:r>
    </w:p>
    <w:p>
      <w:pPr>
        <w:keepNext/>
        <w:spacing w:after="0"/>
        <w:ind w:left="227"/>
      </w:pPr>
      <w:r>
        <w:rPr>
          <w:rFonts w:ascii="Times New Roman" w:hAnsi="Times New Roman"/>
          <w:i/>
          <w:sz w:val="20"/>
        </w:rPr>
        <w:t>kāya-vyūha kari’ karena kṛṣṇera sevana</w:t>
      </w:r>
    </w:p>
    <w:p>
      <w:pPr>
        <w:keepNext/>
        <w:spacing w:after="40"/>
        <w:ind w:left="227"/>
      </w:pPr>
      <w:r>
        <w:rPr>
          <w:rFonts w:ascii="Times New Roman" w:hAnsi="Times New Roman"/>
          <w:color w:val="555555"/>
          <w:sz w:val="18"/>
        </w:rPr>
        <w:t>bodily expansions  making  renders  to Kṛṣṇa  service</w:t>
      </w:r>
    </w:p>
    <w:p>
      <w:pPr>
        <w:spacing w:before="60"/>
        <w:jc w:val="both"/>
      </w:pPr>
      <w:r>
        <w:rPr>
          <w:b/>
        </w:rPr>
        <w:t xml:space="preserve">93 </w:t>
      </w:r>
      <w:r>
        <w:rPr>
          <w:rFonts w:ascii="Times New Roman" w:hAnsi="Times New Roman"/>
        </w:rPr>
        <w:t>Śeṣa Saṅkarṣaṇa, who holds up the earth, expands into many bodies (*kāya-vyūha*) to serve Kṛṣṇa.</w:t>
      </w:r>
    </w:p>
    <w:p>
      <w:pPr>
        <w:jc w:val="both"/>
      </w:pPr>
      <w:r>
        <w:rPr>
          <w:b/>
          <w:i/>
          <w:sz w:val="20"/>
        </w:rPr>
        <w:t xml:space="preserve">Anubhāṣya. </w:t>
      </w:r>
      <w:r>
        <w:rPr>
          <w:rFonts w:ascii="Times New Roman" w:hAnsi="Times New Roman"/>
          <w:sz w:val="20"/>
        </w:rPr>
        <w:t>*Kāya-vyūha* means the ten bodies. See verse 76.</w:t>
      </w:r>
    </w:p>
    <w:p>
      <w:pPr>
        <w:keepNext/>
        <w:spacing w:before="160"/>
        <w:jc w:val="center"/>
      </w:pPr>
      <w:r>
        <w:rPr>
          <w:rFonts w:ascii="Times New Roman" w:hAnsi="Times New Roman"/>
          <w:i/>
          <w:sz w:val="21"/>
        </w:rPr>
        <w:t>All of Kṛṣṇa's *aṁśa-avatāras* are His devotees —</w:t>
      </w:r>
    </w:p>
    <w:p>
      <w:pPr>
        <w:keepNext/>
        <w:jc w:val="center"/>
      </w:pPr>
      <w:r>
        <w:rPr>
          <w:rFonts w:ascii="Nirmala UI" w:hAnsi="Nirmala UI" w:cs="Nirmala UI"/>
          <w:sz w:val="24"/>
          <w:szCs w:val="24"/>
        </w:rPr>
        <w:t>এই সব হয় শ্রীকৃষ্ণের অবতার ৷</w:t>
        <w:br/>
      </w:r>
      <w:r>
        <w:rPr>
          <w:rFonts w:ascii="Nirmala UI" w:hAnsi="Nirmala UI" w:cs="Nirmala UI"/>
          <w:sz w:val="24"/>
          <w:szCs w:val="24"/>
        </w:rPr>
        <w:t>নিরন্তর দেখি সবার ভক্তির আচার ॥ ৯৪ ॥</w:t>
      </w:r>
    </w:p>
    <w:p>
      <w:pPr>
        <w:keepNext/>
        <w:spacing w:after="0"/>
        <w:ind w:left="227"/>
      </w:pPr>
      <w:r>
        <w:rPr>
          <w:rFonts w:ascii="Times New Roman" w:hAnsi="Times New Roman"/>
          <w:i/>
          <w:sz w:val="20"/>
        </w:rPr>
        <w:t>ei saba haya śrī-kṛṣṇera avatāra</w:t>
      </w:r>
    </w:p>
    <w:p>
      <w:pPr>
        <w:keepNext/>
        <w:spacing w:after="40"/>
        <w:ind w:left="227"/>
      </w:pPr>
      <w:r>
        <w:rPr>
          <w:rFonts w:ascii="Times New Roman" w:hAnsi="Times New Roman"/>
          <w:color w:val="555555"/>
          <w:sz w:val="18"/>
        </w:rPr>
        <w:t>these  all  are  of Śrī Kṛṣṇa  avatāras</w:t>
      </w:r>
    </w:p>
    <w:p>
      <w:pPr>
        <w:keepNext/>
        <w:spacing w:after="0"/>
        <w:ind w:left="227"/>
      </w:pPr>
      <w:r>
        <w:rPr>
          <w:rFonts w:ascii="Times New Roman" w:hAnsi="Times New Roman"/>
          <w:i/>
          <w:sz w:val="20"/>
        </w:rPr>
        <w:t>nirantara dekhi sabāra bhaktira ācāra</w:t>
      </w:r>
    </w:p>
    <w:p>
      <w:pPr>
        <w:keepNext/>
        <w:spacing w:after="40"/>
        <w:ind w:left="227"/>
      </w:pPr>
      <w:r>
        <w:rPr>
          <w:rFonts w:ascii="Times New Roman" w:hAnsi="Times New Roman"/>
          <w:color w:val="555555"/>
          <w:sz w:val="18"/>
        </w:rPr>
        <w:t>constantly  we see  of all  of devotion  the conduct</w:t>
      </w:r>
    </w:p>
    <w:p>
      <w:pPr>
        <w:spacing w:before="60"/>
        <w:jc w:val="both"/>
      </w:pPr>
      <w:r>
        <w:rPr>
          <w:b/>
        </w:rPr>
        <w:t xml:space="preserve">94 </w:t>
      </w:r>
      <w:r>
        <w:rPr>
          <w:rFonts w:ascii="Times New Roman" w:hAnsi="Times New Roman"/>
        </w:rPr>
        <w:t>All of these are avatāras of Śrī Kṛṣṇa, yet we always see Them behave as devotees.</w:t>
      </w:r>
    </w:p>
    <w:p>
      <w:pPr>
        <w:keepNext/>
        <w:spacing w:before="160"/>
        <w:jc w:val="center"/>
      </w:pPr>
      <w:r>
        <w:rPr>
          <w:rFonts w:ascii="Times New Roman" w:hAnsi="Times New Roman"/>
          <w:i/>
          <w:sz w:val="21"/>
        </w:rPr>
        <w:t>The supreme dignity of the *bhakta-avatāra* —</w:t>
      </w:r>
    </w:p>
    <w:p>
      <w:pPr>
        <w:keepNext/>
        <w:jc w:val="center"/>
      </w:pPr>
      <w:r>
        <w:rPr>
          <w:rFonts w:ascii="Nirmala UI" w:hAnsi="Nirmala UI" w:cs="Nirmala UI"/>
          <w:sz w:val="24"/>
          <w:szCs w:val="24"/>
        </w:rPr>
        <w:t>এ সবাকে শাস্ত্রে কহে ‘ভক্ত-অবতার’ ৷</w:t>
        <w:br/>
      </w:r>
      <w:r>
        <w:rPr>
          <w:rFonts w:ascii="Nirmala UI" w:hAnsi="Nirmala UI" w:cs="Nirmala UI"/>
          <w:sz w:val="24"/>
          <w:szCs w:val="24"/>
        </w:rPr>
        <w:t>‘ভক্ত-অবতার’ পদ উপরি সবার ॥ ৯৫ ॥</w:t>
      </w:r>
    </w:p>
    <w:p>
      <w:pPr>
        <w:keepNext/>
        <w:spacing w:after="0"/>
        <w:ind w:left="227"/>
      </w:pPr>
      <w:r>
        <w:rPr>
          <w:rFonts w:ascii="Times New Roman" w:hAnsi="Times New Roman"/>
          <w:i/>
          <w:sz w:val="20"/>
        </w:rPr>
        <w:t>e sabāke śāstre kahe ‘bhakta-avatāra’</w:t>
      </w:r>
    </w:p>
    <w:p>
      <w:pPr>
        <w:keepNext/>
        <w:spacing w:after="40"/>
        <w:ind w:left="227"/>
      </w:pPr>
      <w:r>
        <w:rPr>
          <w:rFonts w:ascii="Times New Roman" w:hAnsi="Times New Roman"/>
          <w:color w:val="555555"/>
          <w:sz w:val="18"/>
        </w:rPr>
        <w:t>them all  in scripture  call  avatāras as devotees</w:t>
      </w:r>
    </w:p>
    <w:p>
      <w:pPr>
        <w:keepNext/>
        <w:spacing w:after="0"/>
        <w:ind w:left="227"/>
      </w:pPr>
      <w:r>
        <w:rPr>
          <w:rFonts w:ascii="Times New Roman" w:hAnsi="Times New Roman"/>
          <w:i/>
          <w:sz w:val="20"/>
        </w:rPr>
        <w:t>‘bhakta-avatāra’ pada upari sabāra</w:t>
      </w:r>
    </w:p>
    <w:p>
      <w:pPr>
        <w:keepNext/>
        <w:spacing w:after="40"/>
        <w:ind w:left="227"/>
      </w:pPr>
      <w:r>
        <w:rPr>
          <w:rFonts w:ascii="Times New Roman" w:hAnsi="Times New Roman"/>
          <w:color w:val="555555"/>
          <w:sz w:val="18"/>
        </w:rPr>
        <w:t>of the avatāra as a devotee  the position  above  all</w:t>
      </w:r>
    </w:p>
    <w:p>
      <w:pPr>
        <w:spacing w:before="60"/>
        <w:jc w:val="both"/>
      </w:pPr>
      <w:r>
        <w:rPr>
          <w:b/>
        </w:rPr>
        <w:t xml:space="preserve">95 </w:t>
      </w:r>
      <w:r>
        <w:rPr>
          <w:rFonts w:ascii="Times New Roman" w:hAnsi="Times New Roman"/>
        </w:rPr>
        <w:t>Scripture calls Them all avatāras as devotees (*bhakta-avatāras*), and the position of an avatāra as a devotee is above all others.</w:t>
      </w:r>
    </w:p>
    <w:p>
      <w:pPr>
        <w:jc w:val="both"/>
      </w:pPr>
      <w:r>
        <w:rPr>
          <w:b/>
          <w:i/>
          <w:sz w:val="20"/>
        </w:rPr>
        <w:t xml:space="preserve">Anubhāṣya. </w:t>
      </w:r>
      <w:r>
        <w:rPr>
          <w:rFonts w:ascii="Times New Roman" w:hAnsi="Times New Roman"/>
          <w:sz w:val="20"/>
        </w:rPr>
        <w:t>Bhagavān descends into the material world to display His majesty. But for the welfare of the *jīva*, higher and more needful than all the pastimes of these Īśvara-avatāras is the exemplary *bhakta-avatāra*, who awakens in the *jīva* an understanding of how to serve [the Lord]. Trying to see the avatāras in whom majesty predominates through knowledge born of the senses, the *jīva* often comes to grief; but when he sees an avatāra of Bhagavān in the form of a devotee, his false ego cannot draw bad fruit from such an example. Many ignorant people, while being *jīvas*, call themselves “Vāsudeva” and the like, and after death take birth as jackals. Such a fate befalls precisely those who are bewildered and do not see the true nature of the *bhakta-avatāras*. False ego intoxicates the conditioned *jīva* with a craving for the majesty of Bhagavān and turns him into a Māyāvādī.</w:t>
      </w:r>
    </w:p>
    <w:p>
      <w:pPr>
        <w:keepNext/>
        <w:spacing w:before="160"/>
        <w:jc w:val="center"/>
      </w:pPr>
      <w:r>
        <w:rPr>
          <w:rFonts w:ascii="Times New Roman" w:hAnsi="Times New Roman"/>
          <w:i/>
          <w:sz w:val="21"/>
        </w:rPr>
        <w:t>The behavior of elder and younger between the *aṁśa-avatāras* and Kṛṣṇa, the whole (*aṁśī*) —</w:t>
      </w:r>
    </w:p>
    <w:p>
      <w:pPr>
        <w:keepNext/>
        <w:jc w:val="center"/>
      </w:pPr>
      <w:r>
        <w:rPr>
          <w:rFonts w:ascii="Nirmala UI" w:hAnsi="Nirmala UI" w:cs="Nirmala UI"/>
          <w:sz w:val="24"/>
          <w:szCs w:val="24"/>
        </w:rPr>
        <w:t>একমাত্র ‘অংশী’ — কৃষ্ণ, ‘অংশ’ — অবতার ৷</w:t>
        <w:br/>
      </w:r>
      <w:r>
        <w:rPr>
          <w:rFonts w:ascii="Nirmala UI" w:hAnsi="Nirmala UI" w:cs="Nirmala UI"/>
          <w:sz w:val="24"/>
          <w:szCs w:val="24"/>
        </w:rPr>
        <w:t>অংশী-অংশে দেখি জ্যেষ্ঠ-কনিষ্ঠ-আচার ॥ ৯৬ ॥</w:t>
      </w:r>
    </w:p>
    <w:p>
      <w:pPr>
        <w:keepNext/>
        <w:spacing w:after="0"/>
        <w:ind w:left="227"/>
      </w:pPr>
      <w:r>
        <w:rPr>
          <w:rFonts w:ascii="Times New Roman" w:hAnsi="Times New Roman"/>
          <w:i/>
          <w:sz w:val="20"/>
        </w:rPr>
        <w:t>eka-mātra ‘aṁśī’ — kṛṣṇa, ‘aṁśa’ — avatāra</w:t>
      </w:r>
    </w:p>
    <w:p>
      <w:pPr>
        <w:keepNext/>
        <w:spacing w:after="40"/>
        <w:ind w:left="227"/>
      </w:pPr>
      <w:r>
        <w:rPr>
          <w:rFonts w:ascii="Times New Roman" w:hAnsi="Times New Roman"/>
          <w:color w:val="555555"/>
          <w:sz w:val="18"/>
        </w:rPr>
        <w:t>the one only  source of portions  Kṛṣṇa  portions  the avatāras</w:t>
      </w:r>
    </w:p>
    <w:p>
      <w:pPr>
        <w:keepNext/>
        <w:spacing w:after="0"/>
        <w:ind w:left="227"/>
      </w:pPr>
      <w:r>
        <w:rPr>
          <w:rFonts w:ascii="Times New Roman" w:hAnsi="Times New Roman"/>
          <w:i/>
          <w:sz w:val="20"/>
        </w:rPr>
        <w:t>aṁśī-aṁśe dekhi jyeṣṭha-kaniṣṭha-ācāra</w:t>
      </w:r>
    </w:p>
    <w:p>
      <w:pPr>
        <w:keepNext/>
        <w:spacing w:after="40"/>
        <w:ind w:left="227"/>
      </w:pPr>
      <w:r>
        <w:rPr>
          <w:rFonts w:ascii="Times New Roman" w:hAnsi="Times New Roman"/>
          <w:color w:val="555555"/>
          <w:sz w:val="18"/>
        </w:rPr>
        <w:t>in the source and the portion  we see  of elder  younger  the conduct</w:t>
      </w:r>
    </w:p>
    <w:p>
      <w:pPr>
        <w:spacing w:before="60"/>
        <w:jc w:val="both"/>
      </w:pPr>
      <w:r>
        <w:rPr>
          <w:b/>
        </w:rPr>
        <w:t xml:space="preserve">96 </w:t>
      </w:r>
      <w:r>
        <w:rPr>
          <w:rFonts w:ascii="Times New Roman" w:hAnsi="Times New Roman"/>
        </w:rPr>
        <w:t>Kṛṣṇa alone is the source of all portions (*aṁśī*), and the avatāras are His portions (*aṁśas*). Between the source and the portion we see the conduct of elder and younger.</w:t>
      </w:r>
    </w:p>
    <w:p>
      <w:pPr>
        <w:keepNext/>
        <w:spacing w:before="160"/>
        <w:jc w:val="center"/>
      </w:pPr>
      <w:r>
        <w:rPr>
          <w:rFonts w:ascii="Times New Roman" w:hAnsi="Times New Roman"/>
          <w:i/>
          <w:sz w:val="21"/>
        </w:rPr>
        <w:t>An elder *aṁśa-avatāra* sees the younger *aṁśī* as master, and a younger *aṁśa-avatāra* regards himself as servant of the elder *aṁśī* —</w:t>
      </w:r>
    </w:p>
    <w:p>
      <w:pPr>
        <w:keepNext/>
        <w:jc w:val="center"/>
      </w:pPr>
      <w:r>
        <w:rPr>
          <w:rFonts w:ascii="Nirmala UI" w:hAnsi="Nirmala UI" w:cs="Nirmala UI"/>
          <w:sz w:val="24"/>
          <w:szCs w:val="24"/>
        </w:rPr>
        <w:t>জ্যেষ্ঠ-ভাবে অংশীতে হয় প্রভু-জ্ঞান ৷</w:t>
        <w:br/>
      </w:r>
      <w:r>
        <w:rPr>
          <w:rFonts w:ascii="Nirmala UI" w:hAnsi="Nirmala UI" w:cs="Nirmala UI"/>
          <w:sz w:val="24"/>
          <w:szCs w:val="24"/>
        </w:rPr>
        <w:t>কনিষ্ঠ-ভাবে আপনাতে ভক্ত-অভিমান ॥ ৯৭ ॥</w:t>
      </w:r>
    </w:p>
    <w:p>
      <w:pPr>
        <w:keepNext/>
        <w:spacing w:after="0"/>
        <w:ind w:left="227"/>
      </w:pPr>
      <w:r>
        <w:rPr>
          <w:rFonts w:ascii="Times New Roman" w:hAnsi="Times New Roman"/>
          <w:i/>
          <w:sz w:val="20"/>
        </w:rPr>
        <w:t>jyeṣṭha-bhāve aṁśīte haya prabhu-jñāna</w:t>
      </w:r>
    </w:p>
    <w:p>
      <w:pPr>
        <w:keepNext/>
        <w:spacing w:after="40"/>
        <w:ind w:left="227"/>
      </w:pPr>
      <w:r>
        <w:rPr>
          <w:rFonts w:ascii="Times New Roman" w:hAnsi="Times New Roman"/>
          <w:color w:val="555555"/>
          <w:sz w:val="18"/>
        </w:rPr>
        <w:t>in the elder's  mood  toward the source  there is  as Master  awareness</w:t>
      </w:r>
    </w:p>
    <w:p>
      <w:pPr>
        <w:keepNext/>
        <w:spacing w:after="0"/>
        <w:ind w:left="227"/>
      </w:pPr>
      <w:r>
        <w:rPr>
          <w:rFonts w:ascii="Times New Roman" w:hAnsi="Times New Roman"/>
          <w:i/>
          <w:sz w:val="20"/>
        </w:rPr>
        <w:t>kaniṣṭha-bhāve āpanāte bhakta-abhimāna</w:t>
      </w:r>
    </w:p>
    <w:p>
      <w:pPr>
        <w:keepNext/>
        <w:spacing w:after="40"/>
        <w:ind w:left="227"/>
      </w:pPr>
      <w:r>
        <w:rPr>
          <w:rFonts w:ascii="Times New Roman" w:hAnsi="Times New Roman"/>
          <w:color w:val="555555"/>
          <w:sz w:val="18"/>
        </w:rPr>
        <w:t>in the younger's  mood  in oneself  devotee  self-conception</w:t>
      </w:r>
    </w:p>
    <w:p>
      <w:pPr>
        <w:spacing w:before="60"/>
        <w:jc w:val="both"/>
      </w:pPr>
      <w:r>
        <w:rPr>
          <w:b/>
        </w:rPr>
        <w:t xml:space="preserve">97 </w:t>
      </w:r>
      <w:r>
        <w:rPr>
          <w:rFonts w:ascii="Times New Roman" w:hAnsi="Times New Roman"/>
        </w:rPr>
        <w:t>Seeing the source as the elder, the portion regards Him as Master; seeing Himself as the younger, He thinks of Himself as a devotee.</w:t>
      </w:r>
    </w:p>
    <w:p>
      <w:pPr>
        <w:jc w:val="both"/>
      </w:pPr>
      <w:r>
        <w:rPr>
          <w:b/>
          <w:i/>
          <w:sz w:val="20"/>
        </w:rPr>
        <w:t xml:space="preserve">Anubhāṣya. </w:t>
      </w:r>
      <w:r>
        <w:rPr>
          <w:rFonts w:ascii="Times New Roman" w:hAnsi="Times New Roman"/>
          <w:sz w:val="20"/>
        </w:rPr>
        <w:t>A separated portion of a thing is called *aṁśa*, and that of which it is a portion is the *aṁśī*. The part of the *aṁśī*, the portion of the undivided, is contained within the *aṁśī*, within the undivided. The *aṁśī* is the master (*prabhu*), the *aṁśa* is the devotee (*bhakta*). The relationship of “master” and “devotee” includes the distinction of elder and younger, greater and lesser: the greater is called “*prabhu*,” the lesser “*bhakta*.” The *aṁśī* is Kṛṣṇa; the *aṁśas* are Baladeva and the manifestations of Mahā-Viṣṇu who share His nature. Kṛṣṇa regards Himself as the Lord, and Baladeva and the others regard Themselves as devotees.</w:t>
      </w:r>
    </w:p>
    <w:p>
      <w:pPr>
        <w:keepNext/>
        <w:spacing w:before="160"/>
        <w:jc w:val="center"/>
      </w:pPr>
      <w:r>
        <w:rPr>
          <w:rFonts w:ascii="Times New Roman" w:hAnsi="Times New Roman"/>
          <w:i/>
          <w:sz w:val="21"/>
        </w:rPr>
        <w:t>With Kṛṣṇa the devotee receives the highest honor —</w:t>
      </w:r>
    </w:p>
    <w:p>
      <w:pPr>
        <w:keepNext/>
        <w:jc w:val="center"/>
      </w:pPr>
      <w:r>
        <w:rPr>
          <w:rFonts w:ascii="Nirmala UI" w:hAnsi="Nirmala UI" w:cs="Nirmala UI"/>
          <w:sz w:val="24"/>
          <w:szCs w:val="24"/>
        </w:rPr>
        <w:t>কৃষ্ণের সমতা হৈতে বড় ভক্তপদ ৷</w:t>
        <w:br/>
      </w:r>
      <w:r>
        <w:rPr>
          <w:rFonts w:ascii="Nirmala UI" w:hAnsi="Nirmala UI" w:cs="Nirmala UI"/>
          <w:sz w:val="24"/>
          <w:szCs w:val="24"/>
        </w:rPr>
        <w:t>আত্মা হৈতে কৃষ্ণের ভক্ত হয় প্রেমাস্পদ ॥ ৯৮ ॥</w:t>
      </w:r>
    </w:p>
    <w:p>
      <w:pPr>
        <w:keepNext/>
        <w:spacing w:after="0"/>
        <w:ind w:left="227"/>
      </w:pPr>
      <w:r>
        <w:rPr>
          <w:rFonts w:ascii="Times New Roman" w:hAnsi="Times New Roman"/>
          <w:i/>
          <w:sz w:val="20"/>
        </w:rPr>
        <w:t>kṛṣṇera samatā haite baḍa bhakta-pada</w:t>
      </w:r>
    </w:p>
    <w:p>
      <w:pPr>
        <w:keepNext/>
        <w:spacing w:after="40"/>
        <w:ind w:left="227"/>
      </w:pPr>
      <w:r>
        <w:rPr>
          <w:rFonts w:ascii="Times New Roman" w:hAnsi="Times New Roman"/>
          <w:color w:val="555555"/>
          <w:sz w:val="18"/>
        </w:rPr>
        <w:t>with Kṛṣṇa  equality  than  greater  a devotee's  position</w:t>
      </w:r>
    </w:p>
    <w:p>
      <w:pPr>
        <w:keepNext/>
        <w:spacing w:after="0"/>
        <w:ind w:left="227"/>
      </w:pPr>
      <w:r>
        <w:rPr>
          <w:rFonts w:ascii="Times New Roman" w:hAnsi="Times New Roman"/>
          <w:i/>
          <w:sz w:val="20"/>
        </w:rPr>
        <w:t>ātmā haite kṛṣṇera bhakta haya premāspada</w:t>
      </w:r>
    </w:p>
    <w:p>
      <w:pPr>
        <w:keepNext/>
        <w:spacing w:after="40"/>
        <w:ind w:left="227"/>
      </w:pPr>
      <w:r>
        <w:rPr>
          <w:rFonts w:ascii="Times New Roman" w:hAnsi="Times New Roman"/>
          <w:color w:val="555555"/>
          <w:sz w:val="18"/>
        </w:rPr>
        <w:t>than His self  Kṛṣṇa's  devotee  is  the object of love</w:t>
      </w:r>
    </w:p>
    <w:p>
      <w:pPr>
        <w:spacing w:before="60"/>
        <w:jc w:val="both"/>
      </w:pPr>
      <w:r>
        <w:rPr>
          <w:b/>
        </w:rPr>
        <w:t xml:space="preserve">98 </w:t>
      </w:r>
      <w:r>
        <w:rPr>
          <w:rFonts w:ascii="Times New Roman" w:hAnsi="Times New Roman"/>
        </w:rPr>
        <w:t>The position of a devotee is greater than equality with Kṛṣṇa, for Kṛṣṇa loves His devotee more than His own self.</w:t>
      </w:r>
    </w:p>
    <w:p>
      <w:pPr>
        <w:jc w:val="both"/>
      </w:pPr>
      <w:r>
        <w:rPr>
          <w:b/>
          <w:i/>
          <w:sz w:val="20"/>
        </w:rPr>
        <w:t xml:space="preserve">Anubhāṣya. </w:t>
      </w:r>
      <w:r>
        <w:rPr>
          <w:rFonts w:ascii="Times New Roman" w:hAnsi="Times New Roman"/>
          <w:sz w:val="20"/>
        </w:rPr>
        <w:t>The position of Kṛṣṇa's devotee, that is, the devotee's service to Kṛṣṇa, is higher than the idea of equality with Kṛṣṇa: for Kṛṣṇa loves His servant more than He loves His own interests. The best evidence of this is the verse of the *Śrīmad-Bhāgavatam* (9.4.68): “The sādhus are My heart, and I am the heart of the sādhus. They know nothing but Me, and I know nothing but them.”</w:t>
      </w:r>
    </w:p>
    <w:p>
      <w:pPr>
        <w:keepNext/>
        <w:spacing w:before="160"/>
        <w:jc w:val="center"/>
      </w:pPr>
      <w:r>
        <w:rPr>
          <w:rFonts w:ascii="Nirmala UI" w:hAnsi="Nirmala UI" w:cs="Nirmala UI"/>
          <w:sz w:val="24"/>
          <w:szCs w:val="24"/>
        </w:rPr>
        <w:t>আত্মা হৈতে কৃষ্ণ ভক্তে বড় করি’ মানে ৷</w:t>
        <w:br/>
      </w:r>
      <w:r>
        <w:rPr>
          <w:rFonts w:ascii="Nirmala UI" w:hAnsi="Nirmala UI" w:cs="Nirmala UI"/>
          <w:sz w:val="24"/>
          <w:szCs w:val="24"/>
        </w:rPr>
        <w:t>ইহাতে বহুত শাস্ত্র-বচন প্রমাণে ॥ ৯৯ ॥</w:t>
      </w:r>
    </w:p>
    <w:p>
      <w:pPr>
        <w:keepNext/>
        <w:spacing w:after="0"/>
        <w:ind w:left="227"/>
      </w:pPr>
      <w:r>
        <w:rPr>
          <w:rFonts w:ascii="Times New Roman" w:hAnsi="Times New Roman"/>
          <w:i/>
          <w:sz w:val="20"/>
        </w:rPr>
        <w:t>ātmā haite kṛṣṇa bhakte baḍa kari’ māne</w:t>
      </w:r>
    </w:p>
    <w:p>
      <w:pPr>
        <w:keepNext/>
        <w:spacing w:after="40"/>
        <w:ind w:left="227"/>
      </w:pPr>
      <w:r>
        <w:rPr>
          <w:rFonts w:ascii="Times New Roman" w:hAnsi="Times New Roman"/>
          <w:color w:val="555555"/>
          <w:sz w:val="18"/>
        </w:rPr>
        <w:t>His self  than  Kṛṣṇa  the devotee  greater  as  considers</w:t>
      </w:r>
    </w:p>
    <w:p>
      <w:pPr>
        <w:keepNext/>
        <w:spacing w:after="0"/>
        <w:ind w:left="227"/>
      </w:pPr>
      <w:r>
        <w:rPr>
          <w:rFonts w:ascii="Times New Roman" w:hAnsi="Times New Roman"/>
          <w:i/>
          <w:sz w:val="20"/>
        </w:rPr>
        <w:t>ihāte bahuta śāstra-vacana pramāṇe</w:t>
      </w:r>
    </w:p>
    <w:p>
      <w:pPr>
        <w:keepNext/>
        <w:spacing w:after="40"/>
        <w:ind w:left="227"/>
      </w:pPr>
      <w:r>
        <w:rPr>
          <w:rFonts w:ascii="Times New Roman" w:hAnsi="Times New Roman"/>
          <w:color w:val="555555"/>
          <w:sz w:val="18"/>
        </w:rPr>
        <w:t>to this  many  of scripture  statements  testify</w:t>
      </w:r>
    </w:p>
    <w:p>
      <w:pPr>
        <w:spacing w:before="60"/>
        <w:jc w:val="both"/>
      </w:pPr>
      <w:r>
        <w:rPr>
          <w:b/>
        </w:rPr>
        <w:t xml:space="preserve">99 </w:t>
      </w:r>
      <w:r>
        <w:rPr>
          <w:rFonts w:ascii="Times New Roman" w:hAnsi="Times New Roman"/>
        </w:rPr>
        <w:t>Kṛṣṇa considers His devotee greater than Himself, and many statements of scripture testify to this.</w:t>
      </w:r>
    </w:p>
    <w:p>
      <w:pPr>
        <w:keepNext/>
        <w:spacing w:before="160"/>
        <w:jc w:val="center"/>
      </w:pPr>
      <w:r>
        <w:rPr>
          <w:rFonts w:ascii="Times New Roman" w:hAnsi="Times New Roman"/>
          <w:i/>
          <w:sz w:val="21"/>
        </w:rPr>
        <w:t>(*Śrīmad-Bhāgavatam* 11.14.15)</w:t>
      </w:r>
    </w:p>
    <w:p>
      <w:pPr>
        <w:keepNext/>
        <w:jc w:val="center"/>
      </w:pPr>
      <w:r>
        <w:rPr>
          <w:rFonts w:ascii="Nirmala UI" w:hAnsi="Nirmala UI" w:cs="Nirmala UI"/>
          <w:sz w:val="24"/>
          <w:szCs w:val="24"/>
        </w:rPr>
        <w:t>ন তথা মে প্রিয়তম আত্ম-যোনির্ন শঙ্করঃ ৷</w:t>
        <w:br/>
      </w:r>
      <w:r>
        <w:rPr>
          <w:rFonts w:ascii="Nirmala UI" w:hAnsi="Nirmala UI" w:cs="Nirmala UI"/>
          <w:sz w:val="24"/>
          <w:szCs w:val="24"/>
        </w:rPr>
        <w:t>ন চ সঙ্কর্ষণো ন শ্রীর্নৈবাত্মা চ যথা ভবান্ ॥ ১০০ ॥</w:t>
      </w:r>
    </w:p>
    <w:p>
      <w:pPr>
        <w:keepNext/>
        <w:spacing w:after="0"/>
        <w:ind w:left="227"/>
      </w:pPr>
      <w:r>
        <w:rPr>
          <w:rFonts w:ascii="Times New Roman" w:hAnsi="Times New Roman"/>
          <w:i/>
          <w:sz w:val="20"/>
        </w:rPr>
        <w:t>na tathā me priya-tama</w:t>
      </w:r>
    </w:p>
    <w:p>
      <w:pPr>
        <w:keepNext/>
        <w:spacing w:after="40"/>
        <w:ind w:left="227"/>
      </w:pPr>
      <w:r>
        <w:rPr>
          <w:rFonts w:ascii="Times New Roman" w:hAnsi="Times New Roman"/>
          <w:color w:val="555555"/>
          <w:sz w:val="18"/>
        </w:rPr>
        <w:t>not  so  to Me  dear</w:t>
      </w:r>
    </w:p>
    <w:p>
      <w:pPr>
        <w:keepNext/>
        <w:spacing w:after="0"/>
        <w:ind w:left="227"/>
      </w:pPr>
      <w:r>
        <w:rPr>
          <w:rFonts w:ascii="Times New Roman" w:hAnsi="Times New Roman"/>
          <w:i/>
          <w:sz w:val="20"/>
        </w:rPr>
        <w:t>ātma-yonir na śaṅkaraḥ</w:t>
      </w:r>
    </w:p>
    <w:p>
      <w:pPr>
        <w:keepNext/>
        <w:spacing w:after="40"/>
        <w:ind w:left="227"/>
      </w:pPr>
      <w:r>
        <w:rPr>
          <w:rFonts w:ascii="Times New Roman" w:hAnsi="Times New Roman"/>
          <w:color w:val="555555"/>
          <w:sz w:val="18"/>
        </w:rPr>
        <w:t>the self-born  nor  Śaṅkara</w:t>
      </w:r>
    </w:p>
    <w:p>
      <w:pPr>
        <w:keepNext/>
        <w:spacing w:after="0"/>
        <w:ind w:left="227"/>
      </w:pPr>
      <w:r>
        <w:rPr>
          <w:rFonts w:ascii="Times New Roman" w:hAnsi="Times New Roman"/>
          <w:i/>
          <w:sz w:val="20"/>
        </w:rPr>
        <w:t>na ca saṅkarṣaṇo na śrīr</w:t>
      </w:r>
    </w:p>
    <w:p>
      <w:pPr>
        <w:keepNext/>
        <w:spacing w:after="40"/>
        <w:ind w:left="227"/>
      </w:pPr>
      <w:r>
        <w:rPr>
          <w:rFonts w:ascii="Times New Roman" w:hAnsi="Times New Roman"/>
          <w:color w:val="555555"/>
          <w:sz w:val="18"/>
        </w:rPr>
        <w:t>nor  and  Saṅkarṣaṇa  nor  Śrī</w:t>
      </w:r>
    </w:p>
    <w:p>
      <w:pPr>
        <w:keepNext/>
        <w:spacing w:after="0"/>
        <w:ind w:left="227"/>
      </w:pPr>
      <w:r>
        <w:rPr>
          <w:rFonts w:ascii="Times New Roman" w:hAnsi="Times New Roman"/>
          <w:i/>
          <w:sz w:val="20"/>
        </w:rPr>
        <w:t>naivātmā ca yathā bhavān</w:t>
      </w:r>
    </w:p>
    <w:p>
      <w:pPr>
        <w:keepNext/>
        <w:spacing w:after="40"/>
        <w:ind w:left="227"/>
      </w:pPr>
      <w:r>
        <w:rPr>
          <w:rFonts w:ascii="Times New Roman" w:hAnsi="Times New Roman"/>
          <w:color w:val="555555"/>
          <w:sz w:val="18"/>
        </w:rPr>
        <w:t>nor even  My self  and  as  you</w:t>
      </w:r>
    </w:p>
    <w:p>
      <w:pPr>
        <w:spacing w:before="60"/>
        <w:jc w:val="both"/>
      </w:pPr>
      <w:r>
        <w:rPr>
          <w:b/>
        </w:rPr>
        <w:t xml:space="preserve">100 </w:t>
      </w:r>
      <w:r>
        <w:rPr>
          <w:rFonts w:ascii="Times New Roman" w:hAnsi="Times New Roman"/>
        </w:rPr>
        <w:t>“Neither Brahmā, who was born from Me, nor Śaṅkara, nor Saṅkarṣaṇa, nor Śrī, nor even My own self is as dear to Me as you are.” (Śrīmad-Bhāgavatam 11.14.15)</w:t>
      </w:r>
    </w:p>
    <w:p>
      <w:pPr>
        <w:jc w:val="both"/>
      </w:pPr>
      <w:r>
        <w:rPr>
          <w:b/>
          <w:i/>
          <w:sz w:val="20"/>
        </w:rPr>
        <w:t xml:space="preserve">Amṛta-pravāha-bhāṣya. </w:t>
      </w:r>
      <w:r>
        <w:rPr>
          <w:rFonts w:ascii="Times New Roman" w:hAnsi="Times New Roman"/>
          <w:sz w:val="20"/>
        </w:rPr>
        <w:t>O Uddhava! Neither Brahmā, nor Saṅkarṣaṇa, nor Lakṣmī, nor even I Myself am as dear to Me as you, My devotee, are dear to Me.</w:t>
      </w:r>
    </w:p>
    <w:p>
      <w:pPr>
        <w:jc w:val="both"/>
      </w:pPr>
      <w:r>
        <w:rPr>
          <w:b/>
          <w:i/>
          <w:sz w:val="20"/>
        </w:rPr>
        <w:t xml:space="preserve">Anubhāṣya. </w:t>
      </w:r>
      <w:r>
        <w:rPr>
          <w:rFonts w:ascii="Times New Roman" w:hAnsi="Times New Roman"/>
          <w:sz w:val="20"/>
        </w:rPr>
        <w:t>Śrī Kṛṣṇa's words to Uddhava, the best of His devotees:</w:t>
      </w:r>
    </w:p>
    <w:p>
      <w:pPr>
        <w:jc w:val="both"/>
      </w:pPr>
      <w:r>
        <w:rPr>
          <w:rFonts w:ascii="Times New Roman" w:hAnsi="Times New Roman"/>
          <w:b/>
          <w:sz w:val="20"/>
        </w:rPr>
        <w:t>me</w:t>
      </w:r>
      <w:r>
        <w:rPr>
          <w:rFonts w:ascii="Times New Roman" w:hAnsi="Times New Roman"/>
          <w:sz w:val="20"/>
        </w:rPr>
        <w:t xml:space="preserve"> (to Me) </w:t>
      </w:r>
      <w:r>
        <w:rPr>
          <w:rFonts w:ascii="Times New Roman" w:hAnsi="Times New Roman"/>
          <w:b/>
          <w:sz w:val="20"/>
        </w:rPr>
        <w:t>yathā bhavān</w:t>
      </w:r>
      <w:r>
        <w:rPr>
          <w:rFonts w:ascii="Times New Roman" w:hAnsi="Times New Roman"/>
          <w:sz w:val="20"/>
        </w:rPr>
        <w:t xml:space="preserve"> (you, Uddhava) </w:t>
      </w:r>
      <w:r>
        <w:rPr>
          <w:rFonts w:ascii="Times New Roman" w:hAnsi="Times New Roman"/>
          <w:b/>
          <w:sz w:val="20"/>
        </w:rPr>
        <w:t>priyatamaḥ</w:t>
      </w:r>
      <w:r>
        <w:rPr>
          <w:rFonts w:ascii="Times New Roman" w:hAnsi="Times New Roman"/>
          <w:sz w:val="20"/>
        </w:rPr>
        <w:t xml:space="preserve"> (the devotee), [so] </w:t>
      </w:r>
      <w:r>
        <w:rPr>
          <w:rFonts w:ascii="Times New Roman" w:hAnsi="Times New Roman"/>
          <w:b/>
          <w:sz w:val="20"/>
        </w:rPr>
        <w:t>ātma-yoniḥ</w:t>
      </w:r>
      <w:r>
        <w:rPr>
          <w:rFonts w:ascii="Times New Roman" w:hAnsi="Times New Roman"/>
          <w:sz w:val="20"/>
        </w:rPr>
        <w:t xml:space="preserve"> (Brahmā)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śaṅkaraḥ tathā na</w:t>
      </w:r>
      <w:r>
        <w:rPr>
          <w:rFonts w:ascii="Times New Roman" w:hAnsi="Times New Roman"/>
          <w:sz w:val="20"/>
        </w:rPr>
        <w:t xml:space="preserve">; </w:t>
      </w:r>
      <w:r>
        <w:rPr>
          <w:rFonts w:ascii="Times New Roman" w:hAnsi="Times New Roman"/>
          <w:b/>
          <w:sz w:val="20"/>
        </w:rPr>
        <w:t>saṅkarṣaṇaḥ ca na tathā priyatamaḥ</w:t>
      </w:r>
      <w:r>
        <w:rPr>
          <w:rFonts w:ascii="Times New Roman" w:hAnsi="Times New Roman"/>
          <w:sz w:val="20"/>
        </w:rPr>
        <w:t xml:space="preserve">; </w:t>
      </w:r>
      <w:r>
        <w:rPr>
          <w:rFonts w:ascii="Times New Roman" w:hAnsi="Times New Roman"/>
          <w:b/>
          <w:sz w:val="20"/>
        </w:rPr>
        <w:t>śrīḥ</w:t>
      </w:r>
      <w:r>
        <w:rPr>
          <w:rFonts w:ascii="Times New Roman" w:hAnsi="Times New Roman"/>
          <w:sz w:val="20"/>
        </w:rPr>
        <w:t xml:space="preserve"> (Lakṣmī)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ātmā tathā na eva</w:t>
      </w:r>
      <w:r>
        <w:rPr>
          <w:rFonts w:ascii="Times New Roman" w:hAnsi="Times New Roman"/>
          <w:sz w:val="20"/>
        </w:rPr>
        <w:t xml:space="preserve"> (not even I Myself, My divine form, am so dear).</w:t>
      </w:r>
    </w:p>
    <w:p>
      <w:pPr>
        <w:keepNext/>
        <w:spacing w:before="160"/>
        <w:jc w:val="center"/>
      </w:pPr>
      <w:r>
        <w:rPr>
          <w:rFonts w:ascii="Times New Roman" w:hAnsi="Times New Roman"/>
          <w:i/>
          <w:sz w:val="21"/>
        </w:rPr>
        <w:t>Only in the mood of a devotee does Kṛṣṇa taste His own sweetness —</w:t>
      </w:r>
    </w:p>
    <w:p>
      <w:pPr>
        <w:keepNext/>
        <w:jc w:val="center"/>
      </w:pPr>
      <w:r>
        <w:rPr>
          <w:rFonts w:ascii="Nirmala UI" w:hAnsi="Nirmala UI" w:cs="Nirmala UI"/>
          <w:sz w:val="24"/>
          <w:szCs w:val="24"/>
        </w:rPr>
        <w:t>কৃষ্ণসাম্যে নহে তাঁর মাধুর্য্যাস্বাদন ৷</w:t>
        <w:br/>
      </w:r>
      <w:r>
        <w:rPr>
          <w:rFonts w:ascii="Nirmala UI" w:hAnsi="Nirmala UI" w:cs="Nirmala UI"/>
          <w:sz w:val="24"/>
          <w:szCs w:val="24"/>
        </w:rPr>
        <w:t>ভক্তভাবে করে তাঁর মাধুর্য্য চর্ব্বণ ॥ ১০১ ॥</w:t>
      </w:r>
    </w:p>
    <w:p>
      <w:pPr>
        <w:keepNext/>
        <w:spacing w:after="0"/>
        <w:ind w:left="227"/>
      </w:pPr>
      <w:r>
        <w:rPr>
          <w:rFonts w:ascii="Times New Roman" w:hAnsi="Times New Roman"/>
          <w:i/>
          <w:sz w:val="20"/>
        </w:rPr>
        <w:t>kṛṣṇa-sāmye nahe tāṅra mādhuryāsvādana</w:t>
      </w:r>
    </w:p>
    <w:p>
      <w:pPr>
        <w:keepNext/>
        <w:spacing w:after="40"/>
        <w:ind w:left="227"/>
      </w:pPr>
      <w:r>
        <w:rPr>
          <w:rFonts w:ascii="Times New Roman" w:hAnsi="Times New Roman"/>
          <w:color w:val="555555"/>
          <w:sz w:val="18"/>
        </w:rPr>
        <w:t>in equality with Kṛṣṇa  not is  His  sweetness  tasting</w:t>
      </w:r>
    </w:p>
    <w:p>
      <w:pPr>
        <w:keepNext/>
        <w:spacing w:after="0"/>
        <w:ind w:left="227"/>
      </w:pPr>
      <w:r>
        <w:rPr>
          <w:rFonts w:ascii="Times New Roman" w:hAnsi="Times New Roman"/>
          <w:i/>
          <w:sz w:val="20"/>
        </w:rPr>
        <w:t>bhakta-bhāve kare tāṅra mādhurya carvaṇa</w:t>
      </w:r>
    </w:p>
    <w:p>
      <w:pPr>
        <w:keepNext/>
        <w:spacing w:after="40"/>
        <w:ind w:left="227"/>
      </w:pPr>
      <w:r>
        <w:rPr>
          <w:rFonts w:ascii="Times New Roman" w:hAnsi="Times New Roman"/>
          <w:color w:val="555555"/>
          <w:sz w:val="18"/>
        </w:rPr>
        <w:t>in the mood of a devotee  one does  His  sweetness  relishing</w:t>
      </w:r>
    </w:p>
    <w:p>
      <w:pPr>
        <w:spacing w:before="60"/>
        <w:jc w:val="both"/>
      </w:pPr>
      <w:r>
        <w:rPr>
          <w:b/>
        </w:rPr>
        <w:t xml:space="preserve">101 </w:t>
      </w:r>
      <w:r>
        <w:rPr>
          <w:rFonts w:ascii="Times New Roman" w:hAnsi="Times New Roman"/>
        </w:rPr>
        <w:t>In equality with Kṛṣṇa there is no tasting of His sweetness; it is in the mood of a devotee that one relishes it.</w:t>
      </w:r>
    </w:p>
    <w:p>
      <w:pPr>
        <w:jc w:val="both"/>
      </w:pPr>
      <w:r>
        <w:rPr>
          <w:b/>
          <w:i/>
          <w:sz w:val="20"/>
        </w:rPr>
        <w:t xml:space="preserve">Amṛta-pravāha-bhāṣya. </w:t>
      </w:r>
      <w:r>
        <w:rPr>
          <w:rFonts w:ascii="Times New Roman" w:hAnsi="Times New Roman"/>
          <w:sz w:val="20"/>
        </w:rPr>
        <w:t>One who regards himself as Kṛṣṇa's equal does not taste His sweetness.</w:t>
      </w:r>
    </w:p>
    <w:p>
      <w:pPr>
        <w:jc w:val="both"/>
      </w:pPr>
      <w:r>
        <w:rPr>
          <w:rFonts w:ascii="Times New Roman" w:hAnsi="Times New Roman"/>
          <w:sz w:val="20"/>
        </w:rPr>
        <w:t>*Thus ends the sixth chapter of the “Amṛta-pravāha-bhāṣya.”*</w:t>
      </w:r>
    </w:p>
    <w:p>
      <w:pPr>
        <w:keepNext/>
        <w:spacing w:before="160"/>
        <w:jc w:val="center"/>
      </w:pPr>
      <w:r>
        <w:rPr>
          <w:rFonts w:ascii="Nirmala UI" w:hAnsi="Nirmala UI" w:cs="Nirmala UI"/>
          <w:sz w:val="24"/>
          <w:szCs w:val="24"/>
        </w:rPr>
        <w:t>শাস্ত্রের সিদ্ধান্ত এই, — বিজ্ঞের অনুভব ৷</w:t>
        <w:br/>
      </w:r>
      <w:r>
        <w:rPr>
          <w:rFonts w:ascii="Nirmala UI" w:hAnsi="Nirmala UI" w:cs="Nirmala UI"/>
          <w:sz w:val="24"/>
          <w:szCs w:val="24"/>
        </w:rPr>
        <w:t>মূঢ়লোক নাহি জানে ভাবের বৈভব ॥ ১০২ ॥</w:t>
      </w:r>
    </w:p>
    <w:p>
      <w:pPr>
        <w:keepNext/>
        <w:spacing w:after="0"/>
        <w:ind w:left="227"/>
      </w:pPr>
      <w:r>
        <w:rPr>
          <w:rFonts w:ascii="Times New Roman" w:hAnsi="Times New Roman"/>
          <w:i/>
          <w:sz w:val="20"/>
        </w:rPr>
        <w:t>śāstrera siddhānta ei, — vijñera anubhava</w:t>
      </w:r>
    </w:p>
    <w:p>
      <w:pPr>
        <w:keepNext/>
        <w:spacing w:after="40"/>
        <w:ind w:left="227"/>
      </w:pPr>
      <w:r>
        <w:rPr>
          <w:rFonts w:ascii="Times New Roman" w:hAnsi="Times New Roman"/>
          <w:color w:val="555555"/>
          <w:sz w:val="18"/>
        </w:rPr>
        <w:t>of scripture  the conclusion  this  of the wise  the experience</w:t>
      </w:r>
    </w:p>
    <w:p>
      <w:pPr>
        <w:keepNext/>
        <w:spacing w:after="0"/>
        <w:ind w:left="227"/>
      </w:pPr>
      <w:r>
        <w:rPr>
          <w:rFonts w:ascii="Times New Roman" w:hAnsi="Times New Roman"/>
          <w:i/>
          <w:sz w:val="20"/>
        </w:rPr>
        <w:t>mūḍha-loka nāhi jāne bhāvera vaibhava</w:t>
      </w:r>
    </w:p>
    <w:p>
      <w:pPr>
        <w:keepNext/>
        <w:spacing w:after="40"/>
        <w:ind w:left="227"/>
      </w:pPr>
      <w:r>
        <w:rPr>
          <w:rFonts w:ascii="Times New Roman" w:hAnsi="Times New Roman"/>
          <w:color w:val="555555"/>
          <w:sz w:val="18"/>
        </w:rPr>
        <w:t>foolish  people  not  know  of the mood  the glory</w:t>
      </w:r>
    </w:p>
    <w:p>
      <w:pPr>
        <w:spacing w:before="60"/>
        <w:jc w:val="both"/>
      </w:pPr>
      <w:r>
        <w:rPr>
          <w:b/>
        </w:rPr>
        <w:t xml:space="preserve">102 </w:t>
      </w:r>
      <w:r>
        <w:rPr>
          <w:rFonts w:ascii="Times New Roman" w:hAnsi="Times New Roman"/>
        </w:rPr>
        <w:t>This is the conclusion of scripture and the experience of the wise. Foolish people do not know the glory of this mood.</w:t>
      </w:r>
    </w:p>
    <w:p>
      <w:pPr>
        <w:jc w:val="both"/>
      </w:pPr>
      <w:r>
        <w:rPr>
          <w:b/>
          <w:i/>
          <w:sz w:val="20"/>
        </w:rPr>
        <w:t xml:space="preserve">Anubhāṣya. </w:t>
      </w:r>
      <w:r>
        <w:rPr>
          <w:rFonts w:ascii="Times New Roman" w:hAnsi="Times New Roman"/>
          <w:sz w:val="20"/>
        </w:rPr>
        <w:t>In *sārūpya* and the other kinds of liberation, and in *viṣṇu-tattva*, there is [a sense of] equality with Kṛṣṇa, so the sweetness of service to Kṛṣṇa is not tasted so [fully]. In the mood of a devotee there is no equality with Kṛṣṇa (no position of enjoyer), and so Kṛṣṇa's sweetness is fully realized, like the taste of food that is chewed. Ordinary people, out of foolishness and greed for mastery, are by their very nature unable to experience the highest limit of the servant's mood. Only those who are highly experienced and have entered deeply into the scriptures can understand this subtle subject.</w:t>
      </w:r>
    </w:p>
    <w:p>
      <w:pPr>
        <w:keepNext/>
        <w:spacing w:before="160"/>
        <w:jc w:val="center"/>
      </w:pPr>
      <w:r>
        <w:rPr>
          <w:rFonts w:ascii="Times New Roman" w:hAnsi="Times New Roman"/>
          <w:i/>
          <w:sz w:val="21"/>
        </w:rPr>
        <w:t>Nityānanda, Rāma and the other Viṣṇus taste Kṛṣṇa's sweetness only in the mood of devotees —</w:t>
      </w:r>
    </w:p>
    <w:p>
      <w:pPr>
        <w:keepNext/>
        <w:jc w:val="center"/>
      </w:pPr>
      <w:r>
        <w:rPr>
          <w:rFonts w:ascii="Nirmala UI" w:hAnsi="Nirmala UI" w:cs="Nirmala UI"/>
          <w:sz w:val="24"/>
          <w:szCs w:val="24"/>
        </w:rPr>
        <w:t>ভক্তভাব অঙ্গীকরি’ বলরাম, লক্ষ্মণ ৷</w:t>
        <w:br/>
      </w:r>
      <w:r>
        <w:rPr>
          <w:rFonts w:ascii="Nirmala UI" w:hAnsi="Nirmala UI" w:cs="Nirmala UI"/>
          <w:sz w:val="24"/>
          <w:szCs w:val="24"/>
        </w:rPr>
        <w:t>অদ্বৈত, নিত্যানন্দ, শেষ, সঙ্কর্ষণ ॥ ১০৩ ॥</w:t>
      </w:r>
    </w:p>
    <w:p>
      <w:pPr>
        <w:keepNext/>
        <w:jc w:val="center"/>
      </w:pPr>
      <w:r>
        <w:rPr>
          <w:rFonts w:ascii="Nirmala UI" w:hAnsi="Nirmala UI" w:cs="Nirmala UI"/>
          <w:sz w:val="24"/>
          <w:szCs w:val="24"/>
        </w:rPr>
        <w:t>কৃষ্ণের মাধুর্য্যরসামৃত করে পান ৷</w:t>
        <w:br/>
      </w:r>
      <w:r>
        <w:rPr>
          <w:rFonts w:ascii="Nirmala UI" w:hAnsi="Nirmala UI" w:cs="Nirmala UI"/>
          <w:sz w:val="24"/>
          <w:szCs w:val="24"/>
        </w:rPr>
        <w:t>সেই সুখে মত্ত, কিছু নাহি জানে আন ॥ ১০৪ ॥</w:t>
      </w:r>
    </w:p>
    <w:p>
      <w:pPr>
        <w:keepNext/>
        <w:spacing w:after="0"/>
        <w:ind w:left="227"/>
      </w:pPr>
      <w:r>
        <w:rPr>
          <w:rFonts w:ascii="Times New Roman" w:hAnsi="Times New Roman"/>
          <w:i/>
          <w:sz w:val="20"/>
        </w:rPr>
        <w:t>bhakta-bhāva aṅgīkari’ balarāma, lakṣmaṇa</w:t>
      </w:r>
    </w:p>
    <w:p>
      <w:pPr>
        <w:keepNext/>
        <w:spacing w:after="40"/>
        <w:ind w:left="227"/>
      </w:pPr>
      <w:r>
        <w:rPr>
          <w:rFonts w:ascii="Times New Roman" w:hAnsi="Times New Roman"/>
          <w:color w:val="555555"/>
          <w:sz w:val="18"/>
        </w:rPr>
        <w:t>devotee's  mood  accepting  Balarāma  Lakṣmaṇa</w:t>
      </w:r>
    </w:p>
    <w:p>
      <w:pPr>
        <w:keepNext/>
        <w:spacing w:after="0"/>
        <w:ind w:left="227"/>
      </w:pPr>
      <w:r>
        <w:rPr>
          <w:rFonts w:ascii="Times New Roman" w:hAnsi="Times New Roman"/>
          <w:i/>
          <w:sz w:val="20"/>
        </w:rPr>
        <w:t>advaita, nityānanda, śeṣa, saṅkarṣaṇa</w:t>
      </w:r>
    </w:p>
    <w:p>
      <w:pPr>
        <w:keepNext/>
        <w:spacing w:after="40"/>
        <w:ind w:left="227"/>
      </w:pPr>
      <w:r>
        <w:rPr>
          <w:rFonts w:ascii="Times New Roman" w:hAnsi="Times New Roman"/>
          <w:color w:val="555555"/>
          <w:sz w:val="18"/>
        </w:rPr>
        <w:t>Advaita  Nityānanda  Śeṣa  Saṅkarṣaṇa</w:t>
      </w:r>
    </w:p>
    <w:p>
      <w:pPr>
        <w:keepNext/>
        <w:spacing w:after="0"/>
        <w:ind w:left="227"/>
      </w:pPr>
      <w:r>
        <w:rPr>
          <w:rFonts w:ascii="Times New Roman" w:hAnsi="Times New Roman"/>
          <w:i/>
          <w:sz w:val="20"/>
        </w:rPr>
        <w:t>kṛṣṇera mādhurya-rasāmṛta kare pāna</w:t>
      </w:r>
    </w:p>
    <w:p>
      <w:pPr>
        <w:keepNext/>
        <w:spacing w:after="40"/>
        <w:ind w:left="227"/>
      </w:pPr>
      <w:r>
        <w:rPr>
          <w:rFonts w:ascii="Times New Roman" w:hAnsi="Times New Roman"/>
          <w:color w:val="555555"/>
          <w:sz w:val="18"/>
        </w:rPr>
        <w:t>Kṛṣṇa's  sweetness  rasa  nectar  do  drink</w:t>
      </w:r>
    </w:p>
    <w:p>
      <w:pPr>
        <w:keepNext/>
        <w:spacing w:after="0"/>
        <w:ind w:left="227"/>
      </w:pPr>
      <w:r>
        <w:rPr>
          <w:rFonts w:ascii="Times New Roman" w:hAnsi="Times New Roman"/>
          <w:i/>
          <w:sz w:val="20"/>
        </w:rPr>
        <w:t>sei sukhe matta, kichu nāhi jāne āna</w:t>
      </w:r>
    </w:p>
    <w:p>
      <w:pPr>
        <w:keepNext/>
        <w:spacing w:after="40"/>
        <w:ind w:left="227"/>
      </w:pPr>
      <w:r>
        <w:rPr>
          <w:rFonts w:ascii="Times New Roman" w:hAnsi="Times New Roman"/>
          <w:color w:val="555555"/>
          <w:sz w:val="18"/>
        </w:rPr>
        <w:t>in that  joy  intoxicated  anything  not  know  else</w:t>
      </w:r>
    </w:p>
    <w:p>
      <w:pPr>
        <w:spacing w:before="60"/>
        <w:jc w:val="both"/>
      </w:pPr>
      <w:r>
        <w:rPr>
          <w:b/>
        </w:rPr>
        <w:t xml:space="preserve">103–104 </w:t>
      </w:r>
      <w:r>
        <w:rPr>
          <w:rFonts w:ascii="Times New Roman" w:hAnsi="Times New Roman"/>
        </w:rPr>
        <w:t>Accepting the mood of devotees, Balarāma, Lakṣmaṇa, Advaita, Nityānanda, Śeṣa and Saṅkarṣaṇa drink the nectar of the rasa of Kṛṣṇa's sweetness. Intoxicated with that joy, They know nothing else.</w:t>
      </w:r>
    </w:p>
    <w:p>
      <w:pPr>
        <w:keepNext/>
        <w:spacing w:before="160"/>
        <w:jc w:val="center"/>
      </w:pPr>
      <w:r>
        <w:rPr>
          <w:rFonts w:ascii="Times New Roman" w:hAnsi="Times New Roman"/>
          <w:i/>
          <w:sz w:val="21"/>
        </w:rPr>
        <w:t>To taste His own sweetness, Kṛṣṇa Himself descends in the mood of a devotee as Gaura —</w:t>
      </w:r>
    </w:p>
    <w:p>
      <w:pPr>
        <w:keepNext/>
        <w:jc w:val="center"/>
      </w:pPr>
      <w:r>
        <w:rPr>
          <w:rFonts w:ascii="Nirmala UI" w:hAnsi="Nirmala UI" w:cs="Nirmala UI"/>
          <w:sz w:val="24"/>
          <w:szCs w:val="24"/>
        </w:rPr>
        <w:t>অন্যের আছুক্ কার্য্য, আপনে শ্রীকৃষ্ণ ৷</w:t>
        <w:br/>
      </w:r>
      <w:r>
        <w:rPr>
          <w:rFonts w:ascii="Nirmala UI" w:hAnsi="Nirmala UI" w:cs="Nirmala UI"/>
          <w:sz w:val="24"/>
          <w:szCs w:val="24"/>
        </w:rPr>
        <w:t>আপন-মাধুর্য্য-পানে হইলা সতৃষ্ণ ॥ ১০৫ ॥</w:t>
      </w:r>
    </w:p>
    <w:p>
      <w:pPr>
        <w:keepNext/>
        <w:spacing w:after="0"/>
        <w:ind w:left="227"/>
      </w:pPr>
      <w:r>
        <w:rPr>
          <w:rFonts w:ascii="Times New Roman" w:hAnsi="Times New Roman"/>
          <w:i/>
          <w:sz w:val="20"/>
        </w:rPr>
        <w:t>anyera āchuk kārya, āpane śrī-kṛṣṇa</w:t>
      </w:r>
    </w:p>
    <w:p>
      <w:pPr>
        <w:keepNext/>
        <w:spacing w:after="40"/>
        <w:ind w:left="227"/>
      </w:pPr>
      <w:r>
        <w:rPr>
          <w:rFonts w:ascii="Times New Roman" w:hAnsi="Times New Roman"/>
          <w:color w:val="555555"/>
          <w:sz w:val="18"/>
        </w:rPr>
        <w:t>of others  let it be  the matter  Himself  Śrī Kṛṣṇa</w:t>
      </w:r>
    </w:p>
    <w:p>
      <w:pPr>
        <w:keepNext/>
        <w:spacing w:after="0"/>
        <w:ind w:left="227"/>
      </w:pPr>
      <w:r>
        <w:rPr>
          <w:rFonts w:ascii="Times New Roman" w:hAnsi="Times New Roman"/>
          <w:i/>
          <w:sz w:val="20"/>
        </w:rPr>
        <w:t>āpana-mādhurya-pāne hailā satṛṣṇa</w:t>
      </w:r>
    </w:p>
    <w:p>
      <w:pPr>
        <w:keepNext/>
        <w:spacing w:after="40"/>
        <w:ind w:left="227"/>
      </w:pPr>
      <w:r>
        <w:rPr>
          <w:rFonts w:ascii="Times New Roman" w:hAnsi="Times New Roman"/>
          <w:color w:val="555555"/>
          <w:sz w:val="18"/>
        </w:rPr>
        <w:t>His own  sweetness  to drink  became  thirsty</w:t>
      </w:r>
    </w:p>
    <w:p>
      <w:pPr>
        <w:spacing w:before="60"/>
        <w:jc w:val="both"/>
      </w:pPr>
      <w:r>
        <w:rPr>
          <w:b/>
        </w:rPr>
        <w:t xml:space="preserve">105 </w:t>
      </w:r>
      <w:r>
        <w:rPr>
          <w:rFonts w:ascii="Times New Roman" w:hAnsi="Times New Roman"/>
        </w:rPr>
        <w:t>Let alone others: Śrī Kṛṣṇa Himself became thirsty to drink His own sweetness.</w:t>
      </w:r>
    </w:p>
    <w:p>
      <w:pPr>
        <w:keepNext/>
        <w:spacing w:before="160"/>
        <w:jc w:val="center"/>
      </w:pPr>
      <w:r>
        <w:rPr>
          <w:rFonts w:ascii="Nirmala UI" w:hAnsi="Nirmala UI" w:cs="Nirmala UI"/>
          <w:sz w:val="24"/>
          <w:szCs w:val="24"/>
        </w:rPr>
        <w:t>স্বমাধুর্য্য আস্বাদিতে করেন যতন ৷</w:t>
        <w:br/>
      </w:r>
      <w:r>
        <w:rPr>
          <w:rFonts w:ascii="Nirmala UI" w:hAnsi="Nirmala UI" w:cs="Nirmala UI"/>
          <w:sz w:val="24"/>
          <w:szCs w:val="24"/>
        </w:rPr>
        <w:t>ভক্তভাব বিনু নহে তাহা আস্বাদন ॥ ১০৬ ॥</w:t>
      </w:r>
    </w:p>
    <w:p>
      <w:pPr>
        <w:keepNext/>
        <w:spacing w:after="0"/>
        <w:ind w:left="227"/>
      </w:pPr>
      <w:r>
        <w:rPr>
          <w:rFonts w:ascii="Times New Roman" w:hAnsi="Times New Roman"/>
          <w:i/>
          <w:sz w:val="20"/>
        </w:rPr>
        <w:t>svamādhurya āsvādite karena yatana</w:t>
      </w:r>
    </w:p>
    <w:p>
      <w:pPr>
        <w:keepNext/>
        <w:spacing w:after="40"/>
        <w:ind w:left="227"/>
      </w:pPr>
      <w:r>
        <w:rPr>
          <w:rFonts w:ascii="Times New Roman" w:hAnsi="Times New Roman"/>
          <w:color w:val="555555"/>
          <w:sz w:val="18"/>
        </w:rPr>
        <w:t>His own sweetness  to taste  He makes  effort</w:t>
      </w:r>
    </w:p>
    <w:p>
      <w:pPr>
        <w:keepNext/>
        <w:spacing w:after="0"/>
        <w:ind w:left="227"/>
      </w:pPr>
      <w:r>
        <w:rPr>
          <w:rFonts w:ascii="Times New Roman" w:hAnsi="Times New Roman"/>
          <w:i/>
          <w:sz w:val="20"/>
        </w:rPr>
        <w:t>bhakta-bhāva vinu nahe tāhā āsvādana</w:t>
      </w:r>
    </w:p>
    <w:p>
      <w:pPr>
        <w:keepNext/>
        <w:spacing w:after="40"/>
        <w:ind w:left="227"/>
      </w:pPr>
      <w:r>
        <w:rPr>
          <w:rFonts w:ascii="Times New Roman" w:hAnsi="Times New Roman"/>
          <w:color w:val="555555"/>
          <w:sz w:val="18"/>
        </w:rPr>
        <w:t>devotee's  mood  without  not is  of it  the tasting</w:t>
      </w:r>
    </w:p>
    <w:p>
      <w:pPr>
        <w:spacing w:before="60"/>
        <w:jc w:val="both"/>
      </w:pPr>
      <w:r>
        <w:rPr>
          <w:b/>
        </w:rPr>
        <w:t xml:space="preserve">106 </w:t>
      </w:r>
      <w:r>
        <w:rPr>
          <w:rFonts w:ascii="Times New Roman" w:hAnsi="Times New Roman"/>
        </w:rPr>
        <w:t>He strives to taste His own sweetness, but without the mood of a devotee it cannot be tasted.</w:t>
      </w:r>
    </w:p>
    <w:p>
      <w:pPr>
        <w:jc w:val="both"/>
      </w:pPr>
      <w:r>
        <w:rPr>
          <w:b/>
          <w:i/>
          <w:sz w:val="20"/>
        </w:rPr>
        <w:t xml:space="preserve">Anubhāṣya. </w:t>
      </w:r>
      <w:r>
        <w:rPr>
          <w:rFonts w:ascii="Times New Roman" w:hAnsi="Times New Roman"/>
          <w:sz w:val="20"/>
        </w:rPr>
        <w:t>Kṛṣṇa, the object of the devotees' worship, wished to know how the devotees taste His sweetness. Understanding that it cannot be tasted without accepting the mood of a devotee, He Himself became a devotee.</w:t>
      </w:r>
    </w:p>
    <w:p>
      <w:pPr>
        <w:jc w:val="both"/>
      </w:pPr>
      <w:r>
        <w:rPr>
          <w:b/>
          <w:i/>
          <w:sz w:val="20"/>
        </w:rPr>
        <w:t xml:space="preserve">Anubhāṣya. </w:t>
      </w:r>
      <w:r>
        <w:rPr>
          <w:rFonts w:ascii="Times New Roman" w:hAnsi="Times New Roman"/>
          <w:sz w:val="20"/>
        </w:rPr>
        <w:t>See Ādi 4.137–158.</w:t>
      </w:r>
    </w:p>
    <w:p>
      <w:pPr>
        <w:keepNext/>
        <w:spacing w:before="160"/>
        <w:jc w:val="center"/>
      </w:pPr>
      <w:r>
        <w:rPr>
          <w:rFonts w:ascii="Times New Roman" w:hAnsi="Times New Roman"/>
          <w:i/>
          <w:sz w:val="21"/>
        </w:rPr>
        <w:t>Tasting His own sweetness in the mood of a devotee —</w:t>
      </w:r>
    </w:p>
    <w:p>
      <w:pPr>
        <w:keepNext/>
        <w:jc w:val="center"/>
      </w:pPr>
      <w:r>
        <w:rPr>
          <w:rFonts w:ascii="Nirmala UI" w:hAnsi="Nirmala UI" w:cs="Nirmala UI"/>
          <w:sz w:val="24"/>
          <w:szCs w:val="24"/>
        </w:rPr>
        <w:t>ভক্তভাব অঙ্গীকরি’ হৈলা অবতীর্ণ ৷</w:t>
        <w:br/>
      </w:r>
      <w:r>
        <w:rPr>
          <w:rFonts w:ascii="Nirmala UI" w:hAnsi="Nirmala UI" w:cs="Nirmala UI"/>
          <w:sz w:val="24"/>
          <w:szCs w:val="24"/>
        </w:rPr>
        <w:t>শ্রীকৃষ্ণচৈতন্যরূপে সর্ব্বভাবে পূর্ণ ॥ ১০৭ ॥</w:t>
      </w:r>
    </w:p>
    <w:p>
      <w:pPr>
        <w:keepNext/>
        <w:spacing w:after="0"/>
        <w:ind w:left="227"/>
      </w:pPr>
      <w:r>
        <w:rPr>
          <w:rFonts w:ascii="Times New Roman" w:hAnsi="Times New Roman"/>
          <w:i/>
          <w:sz w:val="20"/>
        </w:rPr>
        <w:t>bhakta-bhāva aṅgīkari’ hailā avatīrṇa</w:t>
      </w:r>
    </w:p>
    <w:p>
      <w:pPr>
        <w:keepNext/>
        <w:spacing w:after="40"/>
        <w:ind w:left="227"/>
      </w:pPr>
      <w:r>
        <w:rPr>
          <w:rFonts w:ascii="Times New Roman" w:hAnsi="Times New Roman"/>
          <w:color w:val="555555"/>
          <w:sz w:val="18"/>
        </w:rPr>
        <w:t>devotee's  mood  accepting  He became  descended</w:t>
      </w:r>
    </w:p>
    <w:p>
      <w:pPr>
        <w:keepNext/>
        <w:spacing w:after="0"/>
        <w:ind w:left="227"/>
      </w:pPr>
      <w:r>
        <w:rPr>
          <w:rFonts w:ascii="Times New Roman" w:hAnsi="Times New Roman"/>
          <w:i/>
          <w:sz w:val="20"/>
        </w:rPr>
        <w:t>śrī-kṛṣṇa-caitanya-rūpe sarva-bhāve pūrṇa</w:t>
      </w:r>
    </w:p>
    <w:p>
      <w:pPr>
        <w:keepNext/>
        <w:spacing w:after="40"/>
        <w:ind w:left="227"/>
      </w:pPr>
      <w:r>
        <w:rPr>
          <w:rFonts w:ascii="Times New Roman" w:hAnsi="Times New Roman"/>
          <w:color w:val="555555"/>
          <w:sz w:val="18"/>
        </w:rPr>
        <w:t>in the form of Śrī Kṛṣṇa Caitanya  in all moods  complete</w:t>
      </w:r>
    </w:p>
    <w:p>
      <w:pPr>
        <w:spacing w:before="60"/>
        <w:jc w:val="both"/>
      </w:pPr>
      <w:r>
        <w:rPr>
          <w:b/>
        </w:rPr>
        <w:t xml:space="preserve">107 </w:t>
      </w:r>
      <w:r>
        <w:rPr>
          <w:rFonts w:ascii="Times New Roman" w:hAnsi="Times New Roman"/>
        </w:rPr>
        <w:t>So, accepting the mood of a devotee, He descended as Śrī Kṛṣṇa Caitanya, complete in every mood.</w:t>
      </w:r>
    </w:p>
    <w:p>
      <w:pPr>
        <w:keepNext/>
        <w:spacing w:before="160"/>
        <w:jc w:val="center"/>
      </w:pPr>
      <w:r>
        <w:rPr>
          <w:rFonts w:ascii="Nirmala UI" w:hAnsi="Nirmala UI" w:cs="Nirmala UI"/>
          <w:sz w:val="24"/>
          <w:szCs w:val="24"/>
        </w:rPr>
        <w:t>নানা-ভক্তভাবে করেন স্বমাধুর্য্য পান ৷</w:t>
        <w:br/>
      </w:r>
      <w:r>
        <w:rPr>
          <w:rFonts w:ascii="Nirmala UI" w:hAnsi="Nirmala UI" w:cs="Nirmala UI"/>
          <w:sz w:val="24"/>
          <w:szCs w:val="24"/>
        </w:rPr>
        <w:t>পূর্ব্বে করিয়াছি এই সিদ্ধান্ত ব্যাখ্যান ॥ ১০৮ ॥</w:t>
      </w:r>
    </w:p>
    <w:p>
      <w:pPr>
        <w:keepNext/>
        <w:spacing w:after="0"/>
        <w:ind w:left="227"/>
      </w:pPr>
      <w:r>
        <w:rPr>
          <w:rFonts w:ascii="Times New Roman" w:hAnsi="Times New Roman"/>
          <w:i/>
          <w:sz w:val="20"/>
        </w:rPr>
        <w:t>nānā-bhakta-bhāve karena sva-mādhurya pāna</w:t>
      </w:r>
    </w:p>
    <w:p>
      <w:pPr>
        <w:keepNext/>
        <w:spacing w:after="40"/>
        <w:ind w:left="227"/>
      </w:pPr>
      <w:r>
        <w:rPr>
          <w:rFonts w:ascii="Times New Roman" w:hAnsi="Times New Roman"/>
          <w:color w:val="555555"/>
          <w:sz w:val="18"/>
        </w:rPr>
        <w:t>in various  devotees'  moods  He does  His own  sweetness  drinking</w:t>
      </w:r>
    </w:p>
    <w:p>
      <w:pPr>
        <w:keepNext/>
        <w:spacing w:after="0"/>
        <w:ind w:left="227"/>
      </w:pPr>
      <w:r>
        <w:rPr>
          <w:rFonts w:ascii="Times New Roman" w:hAnsi="Times New Roman"/>
          <w:i/>
          <w:sz w:val="20"/>
        </w:rPr>
        <w:t>pūrve kariyāchi ei siddhānta vyākhyāna</w:t>
      </w:r>
    </w:p>
    <w:p>
      <w:pPr>
        <w:keepNext/>
        <w:spacing w:after="40"/>
        <w:ind w:left="227"/>
      </w:pPr>
      <w:r>
        <w:rPr>
          <w:rFonts w:ascii="Times New Roman" w:hAnsi="Times New Roman"/>
          <w:color w:val="555555"/>
          <w:sz w:val="18"/>
        </w:rPr>
        <w:t>before  I have made  this  conclusion  the explanation</w:t>
      </w:r>
    </w:p>
    <w:p>
      <w:pPr>
        <w:spacing w:before="60"/>
        <w:jc w:val="both"/>
      </w:pPr>
      <w:r>
        <w:rPr>
          <w:b/>
        </w:rPr>
        <w:t xml:space="preserve">108 </w:t>
      </w:r>
      <w:r>
        <w:rPr>
          <w:rFonts w:ascii="Times New Roman" w:hAnsi="Times New Roman"/>
        </w:rPr>
        <w:t>In the various moods of devotees He drinks His own sweetness. I have explained this conclusion before.</w:t>
      </w:r>
    </w:p>
    <w:p>
      <w:pPr>
        <w:jc w:val="both"/>
      </w:pPr>
      <w:r>
        <w:rPr>
          <w:b/>
          <w:i/>
          <w:sz w:val="20"/>
        </w:rPr>
        <w:t xml:space="preserve">Anubhāṣya. </w:t>
      </w:r>
      <w:r>
        <w:rPr>
          <w:rFonts w:ascii="Times New Roman" w:hAnsi="Times New Roman"/>
          <w:sz w:val="20"/>
        </w:rPr>
        <w:t>To taste the five different *rasas* — *śānta*, *dāsya*, *sakhya*, *vātsalya* and *madhura* — Śrī Gaurahari accepted the mood of each, and so He is full of every mood. Accepting the moods of devotees who take shelter of different *bhāvas*, Gauracandra, full of every mood, drinks His own sweetness.</w:t>
      </w:r>
    </w:p>
    <w:p>
      <w:pPr>
        <w:keepNext/>
        <w:spacing w:before="160"/>
        <w:jc w:val="center"/>
      </w:pPr>
      <w:r>
        <w:rPr>
          <w:rFonts w:ascii="Times New Roman" w:hAnsi="Times New Roman"/>
          <w:i/>
          <w:sz w:val="21"/>
        </w:rPr>
        <w:t>The mood of a devotee belongs to all the avatāras of Viṣṇu —</w:t>
      </w:r>
    </w:p>
    <w:p>
      <w:pPr>
        <w:keepNext/>
        <w:jc w:val="center"/>
      </w:pPr>
      <w:r>
        <w:rPr>
          <w:rFonts w:ascii="Nirmala UI" w:hAnsi="Nirmala UI" w:cs="Nirmala UI"/>
          <w:sz w:val="24"/>
          <w:szCs w:val="24"/>
        </w:rPr>
        <w:t>অবতারগণের ভক্তভাবে অধিকার ৷</w:t>
        <w:br/>
      </w:r>
      <w:r>
        <w:rPr>
          <w:rFonts w:ascii="Nirmala UI" w:hAnsi="Nirmala UI" w:cs="Nirmala UI"/>
          <w:sz w:val="24"/>
          <w:szCs w:val="24"/>
        </w:rPr>
        <w:t>ভক্তভাব হৈতে অধিক সুখ নাহি আর ॥ ১০৯ ॥</w:t>
      </w:r>
    </w:p>
    <w:p>
      <w:pPr>
        <w:keepNext/>
        <w:spacing w:after="0"/>
        <w:ind w:left="227"/>
      </w:pPr>
      <w:r>
        <w:rPr>
          <w:rFonts w:ascii="Times New Roman" w:hAnsi="Times New Roman"/>
          <w:i/>
          <w:sz w:val="20"/>
        </w:rPr>
        <w:t>avatāra-gaṇera bhakta-bhāve adhikāra</w:t>
      </w:r>
    </w:p>
    <w:p>
      <w:pPr>
        <w:keepNext/>
        <w:spacing w:after="40"/>
        <w:ind w:left="227"/>
      </w:pPr>
      <w:r>
        <w:rPr>
          <w:rFonts w:ascii="Times New Roman" w:hAnsi="Times New Roman"/>
          <w:color w:val="555555"/>
          <w:sz w:val="18"/>
        </w:rPr>
        <w:t>of the avatāras  in the devotee's mood  the right</w:t>
      </w:r>
    </w:p>
    <w:p>
      <w:pPr>
        <w:keepNext/>
        <w:spacing w:after="0"/>
        <w:ind w:left="227"/>
      </w:pPr>
      <w:r>
        <w:rPr>
          <w:rFonts w:ascii="Times New Roman" w:hAnsi="Times New Roman"/>
          <w:i/>
          <w:sz w:val="20"/>
        </w:rPr>
        <w:t>bhakta-bhāva haite adhika sukha nāhi āra</w:t>
      </w:r>
    </w:p>
    <w:p>
      <w:pPr>
        <w:keepNext/>
        <w:spacing w:after="40"/>
        <w:ind w:left="227"/>
      </w:pPr>
      <w:r>
        <w:rPr>
          <w:rFonts w:ascii="Times New Roman" w:hAnsi="Times New Roman"/>
          <w:color w:val="555555"/>
          <w:sz w:val="18"/>
        </w:rPr>
        <w:t>than the devotee's  mood  greater  happiness  there is not  other</w:t>
      </w:r>
    </w:p>
    <w:p>
      <w:pPr>
        <w:spacing w:before="60"/>
        <w:jc w:val="both"/>
      </w:pPr>
      <w:r>
        <w:rPr>
          <w:b/>
        </w:rPr>
        <w:t xml:space="preserve">109 </w:t>
      </w:r>
      <w:r>
        <w:rPr>
          <w:rFonts w:ascii="Times New Roman" w:hAnsi="Times New Roman"/>
        </w:rPr>
        <w:t>The avatāras have a claim to the mood of a devotee, for there is no happiness greater than the mood of a devotee.</w:t>
      </w:r>
    </w:p>
    <w:p>
      <w:pPr>
        <w:jc w:val="both"/>
      </w:pPr>
      <w:r>
        <w:rPr>
          <w:b/>
          <w:i/>
          <w:sz w:val="20"/>
        </w:rPr>
        <w:t xml:space="preserve">Anubhāṣya. </w:t>
      </w:r>
      <w:r>
        <w:rPr>
          <w:rFonts w:ascii="Times New Roman" w:hAnsi="Times New Roman"/>
          <w:sz w:val="20"/>
        </w:rPr>
        <w:t>All the avatāras of Viṣṇu are entitled to descend in the mood of a devotee for the sake of serving Kṛṣṇa. One who tastes [*rasa*] feels more happiness in serving the One who is served in the mood of a devotee than in the mood of Īśvara.</w:t>
      </w:r>
    </w:p>
    <w:p>
      <w:pPr>
        <w:keepNext/>
        <w:spacing w:before="160"/>
        <w:jc w:val="center"/>
      </w:pPr>
      <w:r>
        <w:rPr>
          <w:rFonts w:ascii="Times New Roman" w:hAnsi="Times New Roman"/>
          <w:i/>
          <w:sz w:val="21"/>
        </w:rPr>
        <w:t>Śrī Saṅkarṣaṇa is the original *bhakta-avatāra* —</w:t>
      </w:r>
    </w:p>
    <w:p>
      <w:pPr>
        <w:keepNext/>
        <w:jc w:val="center"/>
      </w:pPr>
      <w:r>
        <w:rPr>
          <w:rFonts w:ascii="Nirmala UI" w:hAnsi="Nirmala UI" w:cs="Nirmala UI"/>
          <w:sz w:val="24"/>
          <w:szCs w:val="24"/>
        </w:rPr>
        <w:t>মূল-ভক্ত-অবতার শ্রীসঙ্কর্ষণ ৷</w:t>
        <w:br/>
      </w:r>
      <w:r>
        <w:rPr>
          <w:rFonts w:ascii="Nirmala UI" w:hAnsi="Nirmala UI" w:cs="Nirmala UI"/>
          <w:sz w:val="24"/>
          <w:szCs w:val="24"/>
        </w:rPr>
        <w:t>ভক্ত-অবতার তঁহি অদ্বৈতে গণন ॥ ১১০ ॥</w:t>
      </w:r>
    </w:p>
    <w:p>
      <w:pPr>
        <w:keepNext/>
        <w:spacing w:after="0"/>
        <w:ind w:left="227"/>
      </w:pPr>
      <w:r>
        <w:rPr>
          <w:rFonts w:ascii="Times New Roman" w:hAnsi="Times New Roman"/>
          <w:i/>
          <w:sz w:val="20"/>
        </w:rPr>
        <w:t>mūla-bhakta-avatāra śrī-saṅkarṣaṇa</w:t>
      </w:r>
    </w:p>
    <w:p>
      <w:pPr>
        <w:keepNext/>
        <w:spacing w:after="40"/>
        <w:ind w:left="227"/>
      </w:pPr>
      <w:r>
        <w:rPr>
          <w:rFonts w:ascii="Times New Roman" w:hAnsi="Times New Roman"/>
          <w:color w:val="555555"/>
          <w:sz w:val="18"/>
        </w:rPr>
        <w:t>the original  devotee  avatāra  Śrī Saṅkarṣaṇa</w:t>
      </w:r>
    </w:p>
    <w:p>
      <w:pPr>
        <w:keepNext/>
        <w:spacing w:after="0"/>
        <w:ind w:left="227"/>
      </w:pPr>
      <w:r>
        <w:rPr>
          <w:rFonts w:ascii="Times New Roman" w:hAnsi="Times New Roman"/>
          <w:i/>
          <w:sz w:val="20"/>
        </w:rPr>
        <w:t>bhakta-avatāra taṅhi advaite gaṇana</w:t>
      </w:r>
    </w:p>
    <w:p>
      <w:pPr>
        <w:keepNext/>
        <w:spacing w:after="40"/>
        <w:ind w:left="227"/>
      </w:pPr>
      <w:r>
        <w:rPr>
          <w:rFonts w:ascii="Times New Roman" w:hAnsi="Times New Roman"/>
          <w:color w:val="555555"/>
          <w:sz w:val="18"/>
        </w:rPr>
        <w:t>devotee  avatāra  there  in Advaita  the counting</w:t>
      </w:r>
    </w:p>
    <w:p>
      <w:pPr>
        <w:spacing w:before="60"/>
        <w:jc w:val="both"/>
      </w:pPr>
      <w:r>
        <w:rPr>
          <w:b/>
        </w:rPr>
        <w:t xml:space="preserve">110 </w:t>
      </w:r>
      <w:r>
        <w:rPr>
          <w:rFonts w:ascii="Times New Roman" w:hAnsi="Times New Roman"/>
        </w:rPr>
        <w:t>Śrī Saṅkarṣaṇa is the original avatāra as a devotee, and Advaita is counted among the avatāras as devotees.</w:t>
      </w:r>
    </w:p>
    <w:p>
      <w:pPr>
        <w:jc w:val="both"/>
      </w:pPr>
      <w:r>
        <w:rPr>
          <w:b/>
          <w:i/>
          <w:sz w:val="20"/>
        </w:rPr>
        <w:t xml:space="preserve">Anubhāṣya. </w:t>
      </w:r>
      <w:r>
        <w:rPr>
          <w:rFonts w:ascii="Times New Roman" w:hAnsi="Times New Roman"/>
          <w:sz w:val="20"/>
        </w:rPr>
        <w:t>Advaita Prabhu is *viṣṇu-tattva*, yet He displayed the pastimes of a servant befitting an associate of Śrī Caitanya. Regarding Himself as a servant is precisely what makes a *viṣṇu-tattva* a *bhakta-avatāra*. Śrī Saṅkarṣaṇa in Mahā-Vaikuṇṭha, though He abides as the Īśvara of the *catur-vyūha*, is the original *bhakta-avatāra*. From Him [comes] Mahā-Viṣṇu in the Causal Waters, and through the differences of His manifestations we learn of [His] glance (*īkṣaṇa*) in the efficient and material [causes]. Therefore Śrī Advaitācārya, the avatāra of Mahā-Viṣṇu, is Śrī *viṣṇu-tattva*. All the manifestations of Saṅkarṣaṇa are engaged in the service of Kṛṣṇa, the *svayaṁ-rūpa* — therefore Advaita Prabhu too is a servant of Gaura-Kṛṣṇa, that is, a *bhakta-avatāra*.</w:t>
      </w:r>
    </w:p>
    <w:p>
      <w:pPr>
        <w:keepNext/>
        <w:spacing w:before="160"/>
        <w:jc w:val="center"/>
      </w:pPr>
      <w:r>
        <w:rPr>
          <w:rFonts w:ascii="Times New Roman" w:hAnsi="Times New Roman"/>
          <w:i/>
          <w:sz w:val="21"/>
        </w:rPr>
        <w:t>The glory of Advaita Prabhu —</w:t>
      </w:r>
    </w:p>
    <w:p>
      <w:pPr>
        <w:keepNext/>
        <w:jc w:val="center"/>
      </w:pPr>
      <w:r>
        <w:rPr>
          <w:rFonts w:ascii="Nirmala UI" w:hAnsi="Nirmala UI" w:cs="Nirmala UI"/>
          <w:sz w:val="24"/>
          <w:szCs w:val="24"/>
        </w:rPr>
        <w:t>অদ্বৈত-আচার্য্য গোসাঞির মহিমা অপার ৷</w:t>
        <w:br/>
      </w:r>
      <w:r>
        <w:rPr>
          <w:rFonts w:ascii="Nirmala UI" w:hAnsi="Nirmala UI" w:cs="Nirmala UI"/>
          <w:sz w:val="24"/>
          <w:szCs w:val="24"/>
        </w:rPr>
        <w:t>যাঁহার হুঙ্কারে কৈল চৈতন্যাবতার ॥ ১১১ ॥</w:t>
      </w:r>
    </w:p>
    <w:p>
      <w:pPr>
        <w:keepNext/>
        <w:spacing w:after="0"/>
        <w:ind w:left="227"/>
      </w:pPr>
      <w:r>
        <w:rPr>
          <w:rFonts w:ascii="Times New Roman" w:hAnsi="Times New Roman"/>
          <w:i/>
          <w:sz w:val="20"/>
        </w:rPr>
        <w:t>advaita-ācārya gosāñira mahimā apāra</w:t>
      </w:r>
    </w:p>
    <w:p>
      <w:pPr>
        <w:keepNext/>
        <w:spacing w:after="40"/>
        <w:ind w:left="227"/>
      </w:pPr>
      <w:r>
        <w:rPr>
          <w:rFonts w:ascii="Times New Roman" w:hAnsi="Times New Roman"/>
          <w:color w:val="555555"/>
          <w:sz w:val="18"/>
        </w:rPr>
        <w:t>of Advaita  Ācārya  Gosāñi  the greatness  boundless</w:t>
      </w:r>
    </w:p>
    <w:p>
      <w:pPr>
        <w:keepNext/>
        <w:spacing w:after="0"/>
        <w:ind w:left="227"/>
      </w:pPr>
      <w:r>
        <w:rPr>
          <w:rFonts w:ascii="Times New Roman" w:hAnsi="Times New Roman"/>
          <w:i/>
          <w:sz w:val="20"/>
        </w:rPr>
        <w:t>yāṅhāra huṅkāre kaila caitanyāvatāra</w:t>
      </w:r>
    </w:p>
    <w:p>
      <w:pPr>
        <w:keepNext/>
        <w:spacing w:after="40"/>
        <w:ind w:left="227"/>
      </w:pPr>
      <w:r>
        <w:rPr>
          <w:rFonts w:ascii="Times New Roman" w:hAnsi="Times New Roman"/>
          <w:color w:val="555555"/>
          <w:sz w:val="18"/>
        </w:rPr>
        <w:t>by whose  roaring call  was made  Caitanya's descent</w:t>
      </w:r>
    </w:p>
    <w:p>
      <w:pPr>
        <w:spacing w:before="60"/>
        <w:jc w:val="both"/>
      </w:pPr>
      <w:r>
        <w:rPr>
          <w:b/>
        </w:rPr>
        <w:t xml:space="preserve">111 </w:t>
      </w:r>
      <w:r>
        <w:rPr>
          <w:rFonts w:ascii="Times New Roman" w:hAnsi="Times New Roman"/>
        </w:rPr>
        <w:t>The greatness of Advaita Ācārya is boundless: His roaring call brought about the descent of Śrī Caitanya.</w:t>
      </w:r>
    </w:p>
    <w:p>
      <w:pPr>
        <w:keepNext/>
        <w:spacing w:before="160"/>
        <w:jc w:val="center"/>
      </w:pPr>
      <w:r>
        <w:rPr>
          <w:rFonts w:ascii="Nirmala UI" w:hAnsi="Nirmala UI" w:cs="Nirmala UI"/>
          <w:sz w:val="24"/>
          <w:szCs w:val="24"/>
        </w:rPr>
        <w:t>সঙ্কীর্ত্তন প্রচারিয়া সব জগৎ তারিল ৷</w:t>
        <w:br/>
      </w:r>
      <w:r>
        <w:rPr>
          <w:rFonts w:ascii="Nirmala UI" w:hAnsi="Nirmala UI" w:cs="Nirmala UI"/>
          <w:sz w:val="24"/>
          <w:szCs w:val="24"/>
        </w:rPr>
        <w:t>অদ্বৈত-প্রসাদে লোক প্রেমধন পাইল ॥ ১১২ ॥</w:t>
      </w:r>
    </w:p>
    <w:p>
      <w:pPr>
        <w:keepNext/>
        <w:spacing w:after="0"/>
        <w:ind w:left="227"/>
      </w:pPr>
      <w:r>
        <w:rPr>
          <w:rFonts w:ascii="Times New Roman" w:hAnsi="Times New Roman"/>
          <w:i/>
          <w:sz w:val="20"/>
        </w:rPr>
        <w:t>saṅkīrtana pracāriyā saba jagat tārila</w:t>
      </w:r>
    </w:p>
    <w:p>
      <w:pPr>
        <w:keepNext/>
        <w:spacing w:after="40"/>
        <w:ind w:left="227"/>
      </w:pPr>
      <w:r>
        <w:rPr>
          <w:rFonts w:ascii="Times New Roman" w:hAnsi="Times New Roman"/>
          <w:color w:val="555555"/>
          <w:sz w:val="18"/>
        </w:rPr>
        <w:t>saṅkīrtana  spreading  the whole  world  He delivered</w:t>
      </w:r>
    </w:p>
    <w:p>
      <w:pPr>
        <w:keepNext/>
        <w:spacing w:after="0"/>
        <w:ind w:left="227"/>
      </w:pPr>
      <w:r>
        <w:rPr>
          <w:rFonts w:ascii="Times New Roman" w:hAnsi="Times New Roman"/>
          <w:i/>
          <w:sz w:val="20"/>
        </w:rPr>
        <w:t>advaita-prasāde loka prema-dhana pāila</w:t>
      </w:r>
    </w:p>
    <w:p>
      <w:pPr>
        <w:keepNext/>
        <w:spacing w:after="40"/>
        <w:ind w:left="227"/>
      </w:pPr>
      <w:r>
        <w:rPr>
          <w:rFonts w:ascii="Times New Roman" w:hAnsi="Times New Roman"/>
          <w:color w:val="555555"/>
          <w:sz w:val="18"/>
        </w:rPr>
        <w:t>by Advaita's  mercy  people  of love  the treasure  obtained</w:t>
      </w:r>
    </w:p>
    <w:p>
      <w:pPr>
        <w:spacing w:before="60"/>
        <w:jc w:val="both"/>
      </w:pPr>
      <w:r>
        <w:rPr>
          <w:b/>
        </w:rPr>
        <w:t xml:space="preserve">112 </w:t>
      </w:r>
      <w:r>
        <w:rPr>
          <w:rFonts w:ascii="Times New Roman" w:hAnsi="Times New Roman"/>
        </w:rPr>
        <w:t>By spreading *saṅkīrtana* He delivered the whole world. By Advaita's mercy people obtained the treasure of love.</w:t>
      </w:r>
    </w:p>
    <w:p>
      <w:pPr>
        <w:keepNext/>
        <w:spacing w:before="160"/>
        <w:jc w:val="center"/>
      </w:pPr>
      <w:r>
        <w:rPr>
          <w:rFonts w:ascii="Nirmala UI" w:hAnsi="Nirmala UI" w:cs="Nirmala UI"/>
          <w:sz w:val="24"/>
          <w:szCs w:val="24"/>
        </w:rPr>
        <w:t>অদ্বৈত-মহিমা অনন্ত কে পারে কহিতে ৷</w:t>
        <w:br/>
      </w:r>
      <w:r>
        <w:rPr>
          <w:rFonts w:ascii="Nirmala UI" w:hAnsi="Nirmala UI" w:cs="Nirmala UI"/>
          <w:sz w:val="24"/>
          <w:szCs w:val="24"/>
        </w:rPr>
        <w:t>সেই লিখি, যেই শুনি মহাজন হৈতে ॥ ১১৩ ॥</w:t>
      </w:r>
    </w:p>
    <w:p>
      <w:pPr>
        <w:keepNext/>
        <w:spacing w:after="0"/>
        <w:ind w:left="227"/>
      </w:pPr>
      <w:r>
        <w:rPr>
          <w:rFonts w:ascii="Times New Roman" w:hAnsi="Times New Roman"/>
          <w:i/>
          <w:sz w:val="20"/>
        </w:rPr>
        <w:t>advaita-mahimā ananta ke pāre kahite</w:t>
      </w:r>
    </w:p>
    <w:p>
      <w:pPr>
        <w:keepNext/>
        <w:spacing w:after="40"/>
        <w:ind w:left="227"/>
      </w:pPr>
      <w:r>
        <w:rPr>
          <w:rFonts w:ascii="Times New Roman" w:hAnsi="Times New Roman"/>
          <w:color w:val="555555"/>
          <w:sz w:val="18"/>
        </w:rPr>
        <w:t>of Advaita  the greatness  unlimited  who  can  tell</w:t>
      </w:r>
    </w:p>
    <w:p>
      <w:pPr>
        <w:keepNext/>
        <w:spacing w:after="0"/>
        <w:ind w:left="227"/>
      </w:pPr>
      <w:r>
        <w:rPr>
          <w:rFonts w:ascii="Times New Roman" w:hAnsi="Times New Roman"/>
          <w:i/>
          <w:sz w:val="20"/>
        </w:rPr>
        <w:t>sei likhi, yei śuni mahājana haite</w:t>
      </w:r>
    </w:p>
    <w:p>
      <w:pPr>
        <w:keepNext/>
        <w:spacing w:after="40"/>
        <w:ind w:left="227"/>
      </w:pPr>
      <w:r>
        <w:rPr>
          <w:rFonts w:ascii="Times New Roman" w:hAnsi="Times New Roman"/>
          <w:color w:val="555555"/>
          <w:sz w:val="18"/>
        </w:rPr>
        <w:t>that  I write  which  I hear  great souls  from</w:t>
      </w:r>
    </w:p>
    <w:p>
      <w:pPr>
        <w:spacing w:before="60"/>
        <w:jc w:val="both"/>
      </w:pPr>
      <w:r>
        <w:rPr>
          <w:b/>
        </w:rPr>
        <w:t xml:space="preserve">113 </w:t>
      </w:r>
      <w:r>
        <w:rPr>
          <w:rFonts w:ascii="Times New Roman" w:hAnsi="Times New Roman"/>
        </w:rPr>
        <w:t>Who can tell Advaita's unlimited greatness? I write only what I have heard from great souls (*mahājanas*).</w:t>
      </w:r>
    </w:p>
    <w:p>
      <w:pPr>
        <w:keepNext/>
        <w:spacing w:before="160"/>
        <w:jc w:val="center"/>
      </w:pPr>
      <w:r>
        <w:rPr>
          <w:rFonts w:ascii="Times New Roman" w:hAnsi="Times New Roman"/>
          <w:i/>
          <w:sz w:val="21"/>
        </w:rPr>
        <w:t>Homage to Ācārya Prabhu —</w:t>
      </w:r>
    </w:p>
    <w:p>
      <w:pPr>
        <w:keepNext/>
        <w:jc w:val="center"/>
      </w:pPr>
      <w:r>
        <w:rPr>
          <w:rFonts w:ascii="Nirmala UI" w:hAnsi="Nirmala UI" w:cs="Nirmala UI"/>
          <w:sz w:val="24"/>
          <w:szCs w:val="24"/>
        </w:rPr>
        <w:t>আচার্য্য-চরণে মোর কোটি নমস্কার ৷</w:t>
        <w:br/>
      </w:r>
      <w:r>
        <w:rPr>
          <w:rFonts w:ascii="Nirmala UI" w:hAnsi="Nirmala UI" w:cs="Nirmala UI"/>
          <w:sz w:val="24"/>
          <w:szCs w:val="24"/>
        </w:rPr>
        <w:t>ইথে কিছু অপরাধ না লবে আমার ॥ ১১৪ ॥</w:t>
      </w:r>
    </w:p>
    <w:p>
      <w:pPr>
        <w:keepNext/>
        <w:spacing w:after="0"/>
        <w:ind w:left="227"/>
      </w:pPr>
      <w:r>
        <w:rPr>
          <w:rFonts w:ascii="Times New Roman" w:hAnsi="Times New Roman"/>
          <w:i/>
          <w:sz w:val="20"/>
        </w:rPr>
        <w:t>ācārya-caraṇe mora koṭi namaskāra</w:t>
      </w:r>
    </w:p>
    <w:p>
      <w:pPr>
        <w:keepNext/>
        <w:spacing w:after="40"/>
        <w:ind w:left="227"/>
      </w:pPr>
      <w:r>
        <w:rPr>
          <w:rFonts w:ascii="Times New Roman" w:hAnsi="Times New Roman"/>
          <w:color w:val="555555"/>
          <w:sz w:val="18"/>
        </w:rPr>
        <w:t>at the Ācārya's  feet  my  ten million  obeisances</w:t>
      </w:r>
    </w:p>
    <w:p>
      <w:pPr>
        <w:keepNext/>
        <w:spacing w:after="0"/>
        <w:ind w:left="227"/>
      </w:pPr>
      <w:r>
        <w:rPr>
          <w:rFonts w:ascii="Times New Roman" w:hAnsi="Times New Roman"/>
          <w:i/>
          <w:sz w:val="20"/>
        </w:rPr>
        <w:t>ithe kichu aparādha nā labe āmāra</w:t>
      </w:r>
    </w:p>
    <w:p>
      <w:pPr>
        <w:keepNext/>
        <w:spacing w:after="40"/>
        <w:ind w:left="227"/>
      </w:pPr>
      <w:r>
        <w:rPr>
          <w:rFonts w:ascii="Times New Roman" w:hAnsi="Times New Roman"/>
          <w:color w:val="555555"/>
          <w:sz w:val="18"/>
        </w:rPr>
        <w:t>in this  any  offense  not  may He take  my</w:t>
      </w:r>
    </w:p>
    <w:p>
      <w:pPr>
        <w:spacing w:before="60"/>
        <w:jc w:val="both"/>
      </w:pPr>
      <w:r>
        <w:rPr>
          <w:b/>
        </w:rPr>
        <w:t xml:space="preserve">114 </w:t>
      </w:r>
      <w:r>
        <w:rPr>
          <w:rFonts w:ascii="Times New Roman" w:hAnsi="Times New Roman"/>
        </w:rPr>
        <w:t>Ten million obeisances at the Ācārya's feet! May He not count any offense of mine in this.</w:t>
      </w:r>
    </w:p>
    <w:p>
      <w:pPr>
        <w:jc w:val="both"/>
      </w:pPr>
      <w:r>
        <w:rPr>
          <w:b/>
          <w:i/>
          <w:sz w:val="20"/>
        </w:rPr>
        <w:t xml:space="preserve">Anubhāṣya. </w:t>
      </w:r>
      <w:r>
        <w:rPr>
          <w:rFonts w:ascii="Times New Roman" w:hAnsi="Times New Roman"/>
          <w:sz w:val="20"/>
        </w:rPr>
        <w:t>*Thus ends the sixth chapter of the “Anubhāṣya.”*</w:t>
      </w:r>
    </w:p>
    <w:p>
      <w:pPr>
        <w:keepNext/>
        <w:spacing w:before="160"/>
        <w:jc w:val="center"/>
      </w:pPr>
      <w:r>
        <w:rPr>
          <w:rFonts w:ascii="Nirmala UI" w:hAnsi="Nirmala UI" w:cs="Nirmala UI"/>
          <w:sz w:val="24"/>
          <w:szCs w:val="24"/>
        </w:rPr>
        <w:t>তোমার মহিমা — কোটিসমুদ্র অগাধ ৷</w:t>
        <w:br/>
      </w:r>
      <w:r>
        <w:rPr>
          <w:rFonts w:ascii="Nirmala UI" w:hAnsi="Nirmala UI" w:cs="Nirmala UI"/>
          <w:sz w:val="24"/>
          <w:szCs w:val="24"/>
        </w:rPr>
        <w:t>তাহার ইয়ত্তা কহি — এ বড় অপরাধ ॥ ১১৫ ॥</w:t>
      </w:r>
    </w:p>
    <w:p>
      <w:pPr>
        <w:keepNext/>
        <w:spacing w:after="0"/>
        <w:ind w:left="227"/>
      </w:pPr>
      <w:r>
        <w:rPr>
          <w:rFonts w:ascii="Times New Roman" w:hAnsi="Times New Roman"/>
          <w:i/>
          <w:sz w:val="20"/>
        </w:rPr>
        <w:t>tomāra mahimā — koṭi-samudra agādha</w:t>
      </w:r>
    </w:p>
    <w:p>
      <w:pPr>
        <w:keepNext/>
        <w:spacing w:after="40"/>
        <w:ind w:left="227"/>
      </w:pPr>
      <w:r>
        <w:rPr>
          <w:rFonts w:ascii="Times New Roman" w:hAnsi="Times New Roman"/>
          <w:color w:val="555555"/>
          <w:sz w:val="18"/>
        </w:rPr>
        <w:t>Your  greatness  ten million oceans  unfathomable</w:t>
      </w:r>
    </w:p>
    <w:p>
      <w:pPr>
        <w:keepNext/>
        <w:spacing w:after="0"/>
        <w:ind w:left="227"/>
      </w:pPr>
      <w:r>
        <w:rPr>
          <w:rFonts w:ascii="Times New Roman" w:hAnsi="Times New Roman"/>
          <w:i/>
          <w:sz w:val="20"/>
        </w:rPr>
        <w:t>tāhāra iyattā kahi — e baḍa aparādha</w:t>
      </w:r>
    </w:p>
    <w:p>
      <w:pPr>
        <w:keepNext/>
        <w:spacing w:after="40"/>
        <w:ind w:left="227"/>
      </w:pPr>
      <w:r>
        <w:rPr>
          <w:rFonts w:ascii="Times New Roman" w:hAnsi="Times New Roman"/>
          <w:color w:val="555555"/>
          <w:sz w:val="18"/>
        </w:rPr>
        <w:t>of it  the measure  I tell  this  great  offense</w:t>
      </w:r>
    </w:p>
    <w:p>
      <w:pPr>
        <w:spacing w:before="60"/>
        <w:jc w:val="both"/>
      </w:pPr>
      <w:r>
        <w:rPr>
          <w:b/>
        </w:rPr>
        <w:t xml:space="preserve">115 </w:t>
      </w:r>
      <w:r>
        <w:rPr>
          <w:rFonts w:ascii="Times New Roman" w:hAnsi="Times New Roman"/>
        </w:rPr>
        <w:t>Your greatness is unfathomable, like ten million oceans. To speak of its measure is a great offense.</w:t>
      </w:r>
    </w:p>
    <w:p>
      <w:pPr>
        <w:keepNext/>
        <w:spacing w:before="160"/>
        <w:jc w:val="center"/>
      </w:pPr>
      <w:r>
        <w:rPr>
          <w:rFonts w:ascii="Nirmala UI" w:hAnsi="Nirmala UI" w:cs="Nirmala UI"/>
          <w:sz w:val="24"/>
          <w:szCs w:val="24"/>
        </w:rPr>
        <w:t>জয় জয় জয় শ্রীঅদ্বৈত আচার্য্য ৷</w:t>
        <w:br/>
      </w:r>
      <w:r>
        <w:rPr>
          <w:rFonts w:ascii="Nirmala UI" w:hAnsi="Nirmala UI" w:cs="Nirmala UI"/>
          <w:sz w:val="24"/>
          <w:szCs w:val="24"/>
        </w:rPr>
        <w:t>জয় জয় শ্রীচৈতন্য, নিত্যানন্দ আর্য্য ॥ ১১৬ ॥</w:t>
      </w:r>
    </w:p>
    <w:p>
      <w:pPr>
        <w:keepNext/>
        <w:spacing w:after="0"/>
        <w:ind w:left="227"/>
      </w:pPr>
      <w:r>
        <w:rPr>
          <w:rFonts w:ascii="Times New Roman" w:hAnsi="Times New Roman"/>
          <w:i/>
          <w:sz w:val="20"/>
        </w:rPr>
        <w:t>jaya jaya jaya śrī-advaita ācārya</w:t>
      </w:r>
    </w:p>
    <w:p>
      <w:pPr>
        <w:keepNext/>
        <w:spacing w:after="40"/>
        <w:ind w:left="227"/>
      </w:pPr>
      <w:r>
        <w:rPr>
          <w:rFonts w:ascii="Times New Roman" w:hAnsi="Times New Roman"/>
          <w:color w:val="555555"/>
          <w:sz w:val="18"/>
        </w:rPr>
        <w:t>glory  glory  glory  to Śrī Advaita  Ācārya</w:t>
      </w:r>
    </w:p>
    <w:p>
      <w:pPr>
        <w:keepNext/>
        <w:spacing w:after="0"/>
        <w:ind w:left="227"/>
      </w:pPr>
      <w:r>
        <w:rPr>
          <w:rFonts w:ascii="Times New Roman" w:hAnsi="Times New Roman"/>
          <w:i/>
          <w:sz w:val="20"/>
        </w:rPr>
        <w:t>jaya jaya śrī-caitanya, nityānanda ārya</w:t>
      </w:r>
    </w:p>
    <w:p>
      <w:pPr>
        <w:keepNext/>
        <w:spacing w:after="40"/>
        <w:ind w:left="227"/>
      </w:pPr>
      <w:r>
        <w:rPr>
          <w:rFonts w:ascii="Times New Roman" w:hAnsi="Times New Roman"/>
          <w:color w:val="555555"/>
          <w:sz w:val="18"/>
        </w:rPr>
        <w:t>glory  glory  to Śrī Caitanya  to Nityānanda  the noble</w:t>
      </w:r>
    </w:p>
    <w:p>
      <w:pPr>
        <w:spacing w:before="60"/>
        <w:jc w:val="both"/>
      </w:pPr>
      <w:r>
        <w:rPr>
          <w:b/>
        </w:rPr>
        <w:t xml:space="preserve">116 </w:t>
      </w:r>
      <w:r>
        <w:rPr>
          <w:rFonts w:ascii="Times New Roman" w:hAnsi="Times New Roman"/>
        </w:rPr>
        <w:t>All glory, all glory to Śrī Advaita Ācārya! All glory to Śrī Caitanya and to the noble Nityānanda!</w:t>
      </w:r>
    </w:p>
    <w:p>
      <w:pPr>
        <w:keepNext/>
        <w:spacing w:before="160"/>
        <w:jc w:val="center"/>
      </w:pPr>
      <w:r>
        <w:rPr>
          <w:rFonts w:ascii="Nirmala UI" w:hAnsi="Nirmala UI" w:cs="Nirmala UI"/>
          <w:sz w:val="24"/>
          <w:szCs w:val="24"/>
        </w:rPr>
        <w:t>দুই শ্লোকে কহিল অদ্বৈত-তত্ত্বনিরূপণ ৷</w:t>
        <w:br/>
      </w:r>
      <w:r>
        <w:rPr>
          <w:rFonts w:ascii="Nirmala UI" w:hAnsi="Nirmala UI" w:cs="Nirmala UI"/>
          <w:sz w:val="24"/>
          <w:szCs w:val="24"/>
        </w:rPr>
        <w:t>পঞ্চতত্ত্বের বিচার কিছু শুন, ভক্তগণ ॥ ১১৭ ॥</w:t>
      </w:r>
    </w:p>
    <w:p>
      <w:pPr>
        <w:keepNext/>
        <w:spacing w:after="0"/>
        <w:ind w:left="227"/>
      </w:pPr>
      <w:r>
        <w:rPr>
          <w:rFonts w:ascii="Times New Roman" w:hAnsi="Times New Roman"/>
          <w:i/>
          <w:sz w:val="20"/>
        </w:rPr>
        <w:t>dui śloke kahila advaita-tattva-nirūpaṇa</w:t>
      </w:r>
    </w:p>
    <w:p>
      <w:pPr>
        <w:keepNext/>
        <w:spacing w:after="40"/>
        <w:ind w:left="227"/>
      </w:pPr>
      <w:r>
        <w:rPr>
          <w:rFonts w:ascii="Times New Roman" w:hAnsi="Times New Roman"/>
          <w:color w:val="555555"/>
          <w:sz w:val="18"/>
        </w:rPr>
        <w:t>in two  verses  I have told  of Advaita's  truth  the description</w:t>
      </w:r>
    </w:p>
    <w:p>
      <w:pPr>
        <w:keepNext/>
        <w:spacing w:after="0"/>
        <w:ind w:left="227"/>
      </w:pPr>
      <w:r>
        <w:rPr>
          <w:rFonts w:ascii="Times New Roman" w:hAnsi="Times New Roman"/>
          <w:i/>
          <w:sz w:val="20"/>
        </w:rPr>
        <w:t>pañca-tattvera vicāra kichu śuna, bhakta-gaṇa</w:t>
      </w:r>
    </w:p>
    <w:p>
      <w:pPr>
        <w:keepNext/>
        <w:spacing w:after="40"/>
        <w:ind w:left="227"/>
      </w:pPr>
      <w:r>
        <w:rPr>
          <w:rFonts w:ascii="Times New Roman" w:hAnsi="Times New Roman"/>
          <w:color w:val="555555"/>
          <w:sz w:val="18"/>
        </w:rPr>
        <w:t>of the Pañca-tattva  the analysis  a little  hear  O devotees</w:t>
      </w:r>
    </w:p>
    <w:p>
      <w:pPr>
        <w:spacing w:before="60"/>
        <w:jc w:val="both"/>
      </w:pPr>
      <w:r>
        <w:rPr>
          <w:b/>
        </w:rPr>
        <w:t xml:space="preserve">117 </w:t>
      </w:r>
      <w:r>
        <w:rPr>
          <w:rFonts w:ascii="Times New Roman" w:hAnsi="Times New Roman"/>
        </w:rPr>
        <w:t>In two verses I have described the truth about Advaita. Now, O devotees, hear a little about the Pañca-tattva.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১১৮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118 </w:t>
      </w:r>
      <w:r>
        <w:rPr>
          <w:rFonts w:ascii="Times New Roman" w:hAnsi="Times New Roman"/>
        </w:rPr>
        <w:t xml:space="preserve">Praying at the feet of Śrī Rūpa and Raghunātha, I, Kṛṣṇadāsa, tell the *Caitanya-caritāmṛta*. </w:t>
      </w:r>
    </w:p>
    <w:p>
      <w:pPr>
        <w:pStyle w:val="Heading2"/>
      </w:pPr>
      <w:r>
        <w:t>Notes</w:t>
      </w:r>
    </w:p>
    <w:p>
      <w:r>
        <w:rPr>
          <w:sz w:val="19"/>
        </w:rPr>
        <w:t xml:space="preserve">1. </w:t>
      </w:r>
      <w:r>
        <w:rPr>
          <w:rFonts w:ascii="Times New Roman" w:hAnsi="Times New Roman"/>
          <w:sz w:val="19"/>
        </w:rPr>
        <w:t>The verse translation reads differently: “the happiness of abiding in the effulgence of Brahman.”</w:t>
      </w:r>
    </w:p>
    <w:p>
      <w:r>
        <w:rPr>
          <w:sz w:val="19"/>
        </w:rPr>
        <w:t xml:space="preserve">2. </w:t>
      </w:r>
      <w:r>
        <w:rPr>
          <w:rFonts w:ascii="Times New Roman" w:hAnsi="Times New Roman"/>
          <w:sz w:val="19"/>
        </w:rPr>
        <w:t>The edition reads *nija-jana-sandoha (garva)* (“of the multitude of His own people (pride)”); the verse has *smaya* (pride). Translated according to the verse.</w:t>
      </w:r>
    </w:p>
    <w:p>
      <w:r>
        <w:rPr>
          <w:sz w:val="19"/>
        </w:rPr>
        <w:t xml:space="preserve">3. </w:t>
      </w:r>
      <w:r>
        <w:rPr>
          <w:rFonts w:ascii="Times New Roman" w:hAnsi="Times New Roman"/>
          <w:sz w:val="19"/>
        </w:rPr>
        <w:t>*Manu-saṁhitā* 1.5–9.</w:t>
      </w:r>
    </w:p>
    <w:p>
      <w:r>
        <w:rPr>
          <w:sz w:val="19"/>
        </w:rPr>
        <w:t xml:space="preserve">4. </w:t>
      </w:r>
      <w:r>
        <w:rPr>
          <w:rFonts w:ascii="Times New Roman" w:hAnsi="Times New Roman"/>
          <w:sz w:val="19"/>
        </w:rPr>
        <w:t>*Viṣṇu Purāṇa* 1.1.31.</w:t>
      </w:r>
    </w:p>
    <w:p>
      <w:r>
        <w:rPr>
          <w:sz w:val="19"/>
        </w:rPr>
        <w:t xml:space="preserve">5. </w:t>
      </w:r>
      <w:r>
        <w:rPr>
          <w:rFonts w:ascii="Times New Roman" w:hAnsi="Times New Roman"/>
          <w:sz w:val="19"/>
        </w:rPr>
        <w:t>*Bṛhad-āraṇyaka Upaniṣad* 4.4.22.</w:t>
      </w:r>
    </w:p>
    <w:p>
      <w:r>
        <w:rPr>
          <w:sz w:val="19"/>
        </w:rPr>
        <w:t xml:space="preserve">6. </w:t>
      </w:r>
      <w:r>
        <w:rPr>
          <w:rFonts w:ascii="Times New Roman" w:hAnsi="Times New Roman"/>
          <w:sz w:val="19"/>
        </w:rPr>
        <w:t>*Kaṭha Upaniṣad* 1.2.15.</w:t>
      </w:r>
    </w:p>
    <w:p>
      <w:r>
        <w:rPr>
          <w:sz w:val="19"/>
        </w:rPr>
        <w:t xml:space="preserve">7. </w:t>
      </w:r>
      <w:r>
        <w:rPr>
          <w:rFonts w:ascii="Times New Roman" w:hAnsi="Times New Roman"/>
          <w:sz w:val="19"/>
        </w:rPr>
        <w:t>*Śrīmad-Bhāgavatam* 2.5.15.</w:t>
      </w:r>
    </w:p>
    <w:p>
      <w:r>
        <w:rPr>
          <w:sz w:val="19"/>
        </w:rPr>
        <w:t xml:space="preserve">8. </w:t>
      </w:r>
      <w:r>
        <w:rPr>
          <w:rFonts w:ascii="Times New Roman" w:hAnsi="Times New Roman"/>
          <w:sz w:val="19"/>
        </w:rPr>
        <w:t>*Śvetāśvatara Upaniṣad* 5.2.</w:t>
      </w:r>
    </w:p>
    <w:p>
      <w:r>
        <w:rPr>
          <w:sz w:val="19"/>
        </w:rPr>
        <w:t xml:space="preserve">9. </w:t>
      </w:r>
      <w:r>
        <w:rPr>
          <w:rFonts w:ascii="Times New Roman" w:hAnsi="Times New Roman"/>
          <w:sz w:val="19"/>
        </w:rPr>
        <w:t>So in the edition; in the Sanskrit text of the *Govinda-bhāṣya* this point concerns the *smṛtis* of Manu and others.</w:t>
      </w:r>
    </w:p>
    <w:p>
      <w:r>
        <w:rPr>
          <w:sz w:val="19"/>
        </w:rPr>
        <w:t xml:space="preserve">10. </w:t>
      </w:r>
      <w:r>
        <w:rPr>
          <w:rFonts w:ascii="Times New Roman" w:hAnsi="Times New Roman"/>
          <w:sz w:val="19"/>
        </w:rPr>
        <w:t>In Sanskrit, *jñānāvarodhanāt*, “because of an obstruction (checking) of knowledge”; the passage is understood in the same way in the translation of the *Gaura-gaṇoddeśa-dīpikā* (22): “having given up the path of (dry) knowledge.”</w:t>
      </w:r>
    </w:p>
    <w:p>
      <w:r>
        <w:rPr>
          <w:sz w:val="19"/>
        </w:rPr>
        <w:t xml:space="preserve">11. </w:t>
      </w:r>
      <w:r>
        <w:rPr>
          <w:rFonts w:ascii="Times New Roman" w:hAnsi="Times New Roman"/>
          <w:sz w:val="19"/>
        </w:rPr>
        <w:t>The verse translation reads differently: “the happiness of abiding in the effulgence of Brahman.”</w:t>
      </w:r>
    </w:p>
    <w:p>
      <w:r>
        <w:rPr>
          <w:sz w:val="19"/>
        </w:rPr>
        <w:t xml:space="preserve">12. </w:t>
      </w:r>
      <w:r>
        <w:rPr>
          <w:rFonts w:ascii="Times New Roman" w:hAnsi="Times New Roman"/>
          <w:sz w:val="19"/>
        </w:rPr>
        <w:t>*Dāmodarāṣṭaka* 4 and 7.</w:t>
      </w:r>
    </w:p>
    <w:p>
      <w:r>
        <w:rPr>
          <w:sz w:val="19"/>
        </w:rPr>
        <w:t xml:space="preserve">13. </w:t>
      </w:r>
      <w:r>
        <w:rPr>
          <w:rFonts w:ascii="Times New Roman" w:hAnsi="Times New Roman"/>
          <w:sz w:val="19"/>
        </w:rPr>
        <w:t>So in the edition; according to the *Śrīmad-Bhāgavatam* (10.46–47), Uddhava came to Vraja from Mathurā and returned there.</w:t>
      </w:r>
    </w:p>
    <w:p>
      <w:r>
        <w:rPr>
          <w:sz w:val="19"/>
        </w:rPr>
        <w:t xml:space="preserve">14. </w:t>
      </w:r>
      <w:r>
        <w:rPr>
          <w:rFonts w:ascii="Times New Roman" w:hAnsi="Times New Roman"/>
          <w:sz w:val="19"/>
        </w:rPr>
        <w:t>Unclear place in the scan: after “speaks” the edition has *śrīti* (apparently a garbled pratīka of the verse).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7. Śrī Pañca-tattva</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seventh chapter describes the glory of the Pañca-tattva. Kṛṣṇa Caitanya, who comprises the five *tattvas*, descended and gave the world the holy name and *prema*, and a great flood of *prema* arose. Several kinds of sophists (*kutārkikas*) — the Māyāvādīs, the blasphemers and others — fled from that flood. Wishing to deliver them, Mahāprabhu accepted *sannyāsa* and, by preaching pure devotion, drew all those people to His feet. He also wished to deliver the Māyāvādī *sannyāsīs* living in Kāśī. At the entreaty of the devotees He met all those *sannyāsīs* together in the house of a certain brāhmaṇa in Vārāṇasī-dhāma. First He showed them the majesty of His own true nature (*svarūpa*) and so won their faith. Then, answering their questions, He showed that the doctrine of Māyāvāda has no foundation and pointed out every kind of fault in the views of Śrī Śaṅkarācārya. By the strength of the *sukṛti* they gained by seeing Bhagavān, He brought them onto the path of *bhakti* and bestowed His mercy on them.</w:t>
      </w:r>
    </w:p>
    <w:p>
      <w:pPr>
        <w:keepNext/>
        <w:spacing w:before="160"/>
        <w:jc w:val="center"/>
      </w:pPr>
      <w:r>
        <w:rPr>
          <w:rFonts w:ascii="Times New Roman" w:hAnsi="Times New Roman"/>
          <w:i/>
          <w:sz w:val="21"/>
        </w:rPr>
        <w:t>A description of the great magnanimity of Śrī Kṛṣṇa Caitanya —</w:t>
      </w:r>
    </w:p>
    <w:p>
      <w:pPr>
        <w:keepNext/>
        <w:jc w:val="center"/>
      </w:pPr>
      <w:r>
        <w:rPr>
          <w:rFonts w:ascii="Nirmala UI" w:hAnsi="Nirmala UI" w:cs="Nirmala UI"/>
          <w:sz w:val="24"/>
          <w:szCs w:val="24"/>
        </w:rPr>
        <w:t>অগত্যেকগতিং নত্বা হীনার্থাধিকসাধকম্ ৷</w:t>
        <w:br/>
      </w:r>
      <w:r>
        <w:rPr>
          <w:rFonts w:ascii="Nirmala UI" w:hAnsi="Nirmala UI" w:cs="Nirmala UI"/>
          <w:sz w:val="24"/>
          <w:szCs w:val="24"/>
        </w:rPr>
        <w:t>শ্রীচৈতন্যং লিখ্যতেঽস্য প্রেমভক্তিবদান্যতা ॥ ১ ॥</w:t>
      </w:r>
    </w:p>
    <w:p>
      <w:pPr>
        <w:keepNext/>
        <w:spacing w:after="0"/>
        <w:ind w:left="227"/>
      </w:pPr>
      <w:r>
        <w:rPr>
          <w:rFonts w:ascii="Times New Roman" w:hAnsi="Times New Roman"/>
          <w:i/>
          <w:sz w:val="20"/>
        </w:rPr>
        <w:t>agaty-eka-gatiṁ natvā</w:t>
      </w:r>
    </w:p>
    <w:p>
      <w:pPr>
        <w:keepNext/>
        <w:spacing w:after="40"/>
        <w:ind w:left="227"/>
      </w:pPr>
      <w:r>
        <w:rPr>
          <w:rFonts w:ascii="Times New Roman" w:hAnsi="Times New Roman"/>
          <w:color w:val="555555"/>
          <w:sz w:val="18"/>
        </w:rPr>
        <w:t>of the helpless  the only refuge  having bowed to</w:t>
      </w:r>
    </w:p>
    <w:p>
      <w:pPr>
        <w:keepNext/>
        <w:spacing w:after="0"/>
        <w:ind w:left="227"/>
      </w:pPr>
      <w:r>
        <w:rPr>
          <w:rFonts w:ascii="Times New Roman" w:hAnsi="Times New Roman"/>
          <w:i/>
          <w:sz w:val="20"/>
        </w:rPr>
        <w:t>hīnārthādhika-sādhakam</w:t>
      </w:r>
    </w:p>
    <w:p>
      <w:pPr>
        <w:keepNext/>
        <w:spacing w:after="40"/>
        <w:ind w:left="227"/>
      </w:pPr>
      <w:r>
        <w:rPr>
          <w:rFonts w:ascii="Times New Roman" w:hAnsi="Times New Roman"/>
          <w:color w:val="555555"/>
          <w:sz w:val="18"/>
        </w:rPr>
        <w:t>to the lowly  the higher goal  who grants</w:t>
      </w:r>
    </w:p>
    <w:p>
      <w:pPr>
        <w:keepNext/>
        <w:spacing w:after="0"/>
        <w:ind w:left="227"/>
      </w:pPr>
      <w:r>
        <w:rPr>
          <w:rFonts w:ascii="Times New Roman" w:hAnsi="Times New Roman"/>
          <w:i/>
          <w:sz w:val="20"/>
        </w:rPr>
        <w:t>śrī-caitanyaṁ likhyate ’sya</w:t>
      </w:r>
    </w:p>
    <w:p>
      <w:pPr>
        <w:keepNext/>
        <w:spacing w:after="40"/>
        <w:ind w:left="227"/>
      </w:pPr>
      <w:r>
        <w:rPr>
          <w:rFonts w:ascii="Times New Roman" w:hAnsi="Times New Roman"/>
          <w:color w:val="555555"/>
          <w:sz w:val="18"/>
        </w:rPr>
        <w:t>Śrī Caitanya  is described  His</w:t>
      </w:r>
    </w:p>
    <w:p>
      <w:pPr>
        <w:keepNext/>
        <w:spacing w:after="0"/>
        <w:ind w:left="227"/>
      </w:pPr>
      <w:r>
        <w:rPr>
          <w:rFonts w:ascii="Times New Roman" w:hAnsi="Times New Roman"/>
          <w:i/>
          <w:sz w:val="20"/>
        </w:rPr>
        <w:t>prema-bhakti-vadānyatā</w:t>
      </w:r>
    </w:p>
    <w:p>
      <w:pPr>
        <w:keepNext/>
        <w:spacing w:after="40"/>
        <w:ind w:left="227"/>
      </w:pPr>
      <w:r>
        <w:rPr>
          <w:rFonts w:ascii="Times New Roman" w:hAnsi="Times New Roman"/>
          <w:color w:val="555555"/>
          <w:sz w:val="18"/>
        </w:rPr>
        <w:t>of loving devotion  the magnanimity</w:t>
      </w:r>
    </w:p>
    <w:p>
      <w:pPr>
        <w:spacing w:before="60"/>
        <w:jc w:val="both"/>
      </w:pPr>
      <w:r>
        <w:rPr>
          <w:b/>
        </w:rPr>
        <w:t xml:space="preserve">1 </w:t>
      </w:r>
      <w:r>
        <w:rPr>
          <w:rFonts w:ascii="Times New Roman" w:hAnsi="Times New Roman"/>
        </w:rPr>
        <w:t>Bowing down to Śrī Caitanya, the only refuge of the helpless, who grants the highest goal even to those whose aims are lowly, I now describe His magnanimity in giving loving devotion (*prema-bhakti*).</w:t>
      </w:r>
    </w:p>
    <w:p>
      <w:pPr>
        <w:jc w:val="both"/>
      </w:pPr>
      <w:r>
        <w:rPr>
          <w:b/>
          <w:i/>
          <w:sz w:val="20"/>
        </w:rPr>
        <w:t xml:space="preserve">Amṛta-pravāha-bhāṣya. </w:t>
      </w:r>
      <w:r>
        <w:rPr>
          <w:rFonts w:ascii="Times New Roman" w:hAnsi="Times New Roman"/>
          <w:sz w:val="20"/>
        </w:rPr>
        <w:t>I bow down to Śrī Caitanya, the refuge of those who have no other refuge — that is, of the *akiñcanas* — who grants the greatest goal to people bereft of the highest goal (*paramārtha*). And I describe the magnanimity with which He gives *prema-bhakti*.</w:t>
      </w:r>
    </w:p>
    <w:p>
      <w:pPr>
        <w:jc w:val="both"/>
      </w:pPr>
      <w:r>
        <w:rPr>
          <w:b/>
          <w:i/>
          <w:sz w:val="20"/>
        </w:rPr>
        <w:t xml:space="preserve">Anubhāṣya. </w:t>
      </w:r>
      <w:r>
        <w:rPr>
          <w:rFonts w:ascii="Times New Roman" w:hAnsi="Times New Roman"/>
          <w:b/>
          <w:sz w:val="20"/>
        </w:rPr>
        <w:t>agaty-eka-gatiṁ</w:t>
      </w:r>
      <w:r>
        <w:rPr>
          <w:rFonts w:ascii="Times New Roman" w:hAnsi="Times New Roman"/>
          <w:sz w:val="20"/>
        </w:rPr>
        <w:t xml:space="preserve"> (the one, incomparable refuge of the *agati*, those who have no other refuge), </w:t>
      </w:r>
      <w:r>
        <w:rPr>
          <w:rFonts w:ascii="Times New Roman" w:hAnsi="Times New Roman"/>
          <w:b/>
          <w:sz w:val="20"/>
        </w:rPr>
        <w:t>hīnārthādhika-</w:t>
      </w:r>
      <w:r>
        <w:rPr>
          <w:rFonts w:ascii="Times New Roman" w:hAnsi="Times New Roman"/>
          <w:sz w:val="20"/>
        </w:rPr>
        <w:t xml:space="preserve"> (to those who are *hīna-artha* — bereft of *artha*, that is, of the highest goal, deprived of it — that which is beyond all [*adhika*], the greatest: love for Kṛṣṇa, the fifth goal of human life) </w:t>
      </w:r>
      <w:r>
        <w:rPr>
          <w:rFonts w:ascii="Times New Roman" w:hAnsi="Times New Roman"/>
          <w:b/>
          <w:sz w:val="20"/>
        </w:rPr>
        <w:t>sādhakam</w:t>
      </w:r>
      <w:r>
        <w:rPr>
          <w:rFonts w:ascii="Times New Roman" w:hAnsi="Times New Roman"/>
          <w:sz w:val="20"/>
        </w:rPr>
        <w:t xml:space="preserve"> (the giver) </w:t>
      </w:r>
      <w:r>
        <w:rPr>
          <w:rFonts w:ascii="Times New Roman" w:hAnsi="Times New Roman"/>
          <w:b/>
          <w:sz w:val="20"/>
        </w:rPr>
        <w:t>śrī-caitanyaṁ</w:t>
      </w:r>
      <w:r>
        <w:rPr>
          <w:rFonts w:ascii="Times New Roman" w:hAnsi="Times New Roman"/>
          <w:sz w:val="20"/>
        </w:rPr>
        <w:t xml:space="preserve"> </w:t>
      </w:r>
      <w:r>
        <w:rPr>
          <w:rFonts w:ascii="Times New Roman" w:hAnsi="Times New Roman"/>
          <w:b/>
          <w:sz w:val="20"/>
        </w:rPr>
        <w:t>natvā</w:t>
      </w:r>
      <w:r>
        <w:rPr>
          <w:rFonts w:ascii="Times New Roman" w:hAnsi="Times New Roman"/>
          <w:sz w:val="20"/>
        </w:rPr>
        <w:t xml:space="preserve"> (having bowed down), </w:t>
      </w:r>
      <w:r>
        <w:rPr>
          <w:rFonts w:ascii="Times New Roman" w:hAnsi="Times New Roman"/>
          <w:b/>
          <w:sz w:val="20"/>
        </w:rPr>
        <w:t>asya</w:t>
      </w:r>
      <w:r>
        <w:rPr>
          <w:rFonts w:ascii="Times New Roman" w:hAnsi="Times New Roman"/>
          <w:sz w:val="20"/>
        </w:rPr>
        <w:t xml:space="preserve"> (of this Bhagavān, Śrī Kṛṣṇa Caitanya) </w:t>
      </w:r>
      <w:r>
        <w:rPr>
          <w:rFonts w:ascii="Times New Roman" w:hAnsi="Times New Roman"/>
          <w:b/>
          <w:sz w:val="20"/>
        </w:rPr>
        <w:t>prema-bhakti-vadānyatā</w:t>
      </w:r>
      <w:r>
        <w:rPr>
          <w:rFonts w:ascii="Times New Roman" w:hAnsi="Times New Roman"/>
          <w:sz w:val="20"/>
        </w:rPr>
        <w:t xml:space="preserve"> (the great compassion of granting *prema-bhakti* for Kṛṣṇa) </w:t>
      </w:r>
      <w:r>
        <w:rPr>
          <w:rFonts w:ascii="Times New Roman" w:hAnsi="Times New Roman"/>
          <w:b/>
          <w:sz w:val="20"/>
        </w:rPr>
        <w:t>likhyate</w:t>
      </w:r>
      <w:r>
        <w:rPr>
          <w:rFonts w:ascii="Times New Roman" w:hAnsi="Times New Roman"/>
          <w:sz w:val="20"/>
        </w:rPr>
        <w:t xml:space="preserve"> (is described).</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সেই বড়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glory  glory  to Mahāprabhu  Śrī Kṛṣṇa Caitanya</w:t>
      </w:r>
    </w:p>
    <w:p>
      <w:pPr>
        <w:keepNext/>
        <w:spacing w:after="0"/>
        <w:ind w:left="227"/>
      </w:pPr>
      <w:r>
        <w:rPr>
          <w:rFonts w:ascii="Times New Roman" w:hAnsi="Times New Roman"/>
          <w:i/>
          <w:sz w:val="20"/>
        </w:rPr>
        <w:t>tāṅhāra caraṇāśrita sei baḍa dhanya</w:t>
      </w:r>
    </w:p>
    <w:p>
      <w:pPr>
        <w:keepNext/>
        <w:spacing w:after="40"/>
        <w:ind w:left="227"/>
      </w:pPr>
      <w:r>
        <w:rPr>
          <w:rFonts w:ascii="Times New Roman" w:hAnsi="Times New Roman"/>
          <w:color w:val="555555"/>
          <w:sz w:val="18"/>
        </w:rPr>
        <w:t>His  who has taken shelter of the feet  he  greatly  blessed</w:t>
      </w:r>
    </w:p>
    <w:p>
      <w:pPr>
        <w:spacing w:before="60"/>
        <w:jc w:val="both"/>
      </w:pPr>
      <w:r>
        <w:rPr>
          <w:b/>
        </w:rPr>
        <w:t xml:space="preserve">2 </w:t>
      </w:r>
      <w:r>
        <w:rPr>
          <w:rFonts w:ascii="Times New Roman" w:hAnsi="Times New Roman"/>
        </w:rPr>
        <w:t>All glory, all glory to Mahāprabhu Śrī Kṛṣṇa Caitanya! Whoever has taken shelter of His feet is truly blessed.</w:t>
      </w:r>
    </w:p>
    <w:p>
      <w:pPr>
        <w:keepNext/>
        <w:spacing w:before="160"/>
        <w:jc w:val="center"/>
      </w:pPr>
      <w:r>
        <w:rPr>
          <w:rFonts w:ascii="Times New Roman" w:hAnsi="Times New Roman"/>
          <w:i/>
          <w:sz w:val="21"/>
        </w:rPr>
        <w:t>Of the six *tattvas* in the verse “*vande gurūn*…,” apart from *guru-tattva*, the examination of the Pañca-tattva begins; though without difference, it is fivefold for the tasting of *rasa* —</w:t>
      </w:r>
    </w:p>
    <w:p>
      <w:pPr>
        <w:keepNext/>
        <w:jc w:val="center"/>
      </w:pPr>
      <w:r>
        <w:rPr>
          <w:rFonts w:ascii="Nirmala UI" w:hAnsi="Nirmala UI" w:cs="Nirmala UI"/>
          <w:sz w:val="24"/>
          <w:szCs w:val="24"/>
        </w:rPr>
        <w:t>পূর্ব্বে গুর্ব্বাদি ছয় তত্ত্বে কৈল নমস্কার ৷</w:t>
        <w:br/>
      </w:r>
      <w:r>
        <w:rPr>
          <w:rFonts w:ascii="Nirmala UI" w:hAnsi="Nirmala UI" w:cs="Nirmala UI"/>
          <w:sz w:val="24"/>
          <w:szCs w:val="24"/>
        </w:rPr>
        <w:t>গুরুতত্ত্ব কহিয়াছি, এবে পাঁচের বিচার ॥ ৩ ॥</w:t>
      </w:r>
    </w:p>
    <w:p>
      <w:pPr>
        <w:keepNext/>
        <w:spacing w:after="0"/>
        <w:ind w:left="227"/>
      </w:pPr>
      <w:r>
        <w:rPr>
          <w:rFonts w:ascii="Times New Roman" w:hAnsi="Times New Roman"/>
          <w:i/>
          <w:sz w:val="20"/>
        </w:rPr>
        <w:t>pūrve gurvādi chaya tattve kaila namaskāra</w:t>
      </w:r>
    </w:p>
    <w:p>
      <w:pPr>
        <w:keepNext/>
        <w:spacing w:after="40"/>
        <w:ind w:left="227"/>
      </w:pPr>
      <w:r>
        <w:rPr>
          <w:rFonts w:ascii="Times New Roman" w:hAnsi="Times New Roman"/>
          <w:color w:val="555555"/>
          <w:sz w:val="18"/>
        </w:rPr>
        <w:t>earlier  to the guru and the rest  six  truths  I offered  obeisance</w:t>
      </w:r>
    </w:p>
    <w:p>
      <w:pPr>
        <w:keepNext/>
        <w:spacing w:after="0"/>
        <w:ind w:left="227"/>
      </w:pPr>
      <w:r>
        <w:rPr>
          <w:rFonts w:ascii="Times New Roman" w:hAnsi="Times New Roman"/>
          <w:i/>
          <w:sz w:val="20"/>
        </w:rPr>
        <w:t>guru-tattva kahiyāchi, ebe pāṅcera vicāra</w:t>
      </w:r>
    </w:p>
    <w:p>
      <w:pPr>
        <w:keepNext/>
        <w:spacing w:after="40"/>
        <w:ind w:left="227"/>
      </w:pPr>
      <w:r>
        <w:rPr>
          <w:rFonts w:ascii="Times New Roman" w:hAnsi="Times New Roman"/>
          <w:color w:val="555555"/>
          <w:sz w:val="18"/>
        </w:rPr>
        <w:t>the truth of the guru  I have described  now  of the five  the consideration</w:t>
      </w:r>
    </w:p>
    <w:p>
      <w:pPr>
        <w:spacing w:before="60"/>
        <w:jc w:val="both"/>
      </w:pPr>
      <w:r>
        <w:rPr>
          <w:b/>
        </w:rPr>
        <w:t xml:space="preserve">3 </w:t>
      </w:r>
      <w:r>
        <w:rPr>
          <w:rFonts w:ascii="Times New Roman" w:hAnsi="Times New Roman"/>
        </w:rPr>
        <w:t>Earlier I offered obeisance to the six truths, beginning with the guru, and I have described the truth of the guru (*guru-tattva*). Now I shall consider the other five.</w:t>
      </w:r>
    </w:p>
    <w:p>
      <w:pPr>
        <w:jc w:val="both"/>
      </w:pPr>
      <w:r>
        <w:rPr>
          <w:b/>
          <w:i/>
          <w:sz w:val="20"/>
        </w:rPr>
        <w:t xml:space="preserve">Amṛta-pravāha-bhāṣya. </w:t>
      </w:r>
      <w:r>
        <w:rPr>
          <w:rFonts w:ascii="Times New Roman" w:hAnsi="Times New Roman"/>
          <w:sz w:val="20"/>
        </w:rPr>
        <w:t>In the first chapter I described *guru-tattva*, dividing it into the *dīkṣā-guru* and the *śikṣā-guru*. The six *tattvas* are those named in the verse “*vande gurūn īśa-bhaktān*….” Now, in this verse, setting *guru-tattva* aside, I examine the remaining five *tattvas*.</w:t>
      </w:r>
    </w:p>
    <w:p>
      <w:pPr>
        <w:keepNext/>
        <w:spacing w:before="160"/>
        <w:jc w:val="center"/>
      </w:pPr>
      <w:r>
        <w:rPr>
          <w:rFonts w:ascii="Nirmala UI" w:hAnsi="Nirmala UI" w:cs="Nirmala UI"/>
          <w:sz w:val="24"/>
          <w:szCs w:val="24"/>
        </w:rPr>
        <w:t>পঞ্চতত্ত্ব অবতীর্ণ চৈতন্যের সঙ্গে ৷</w:t>
        <w:br/>
      </w:r>
      <w:r>
        <w:rPr>
          <w:rFonts w:ascii="Nirmala UI" w:hAnsi="Nirmala UI" w:cs="Nirmala UI"/>
          <w:sz w:val="24"/>
          <w:szCs w:val="24"/>
        </w:rPr>
        <w:t>পঞ্চতত্ত্ব লঞা করেন সংকীর্ত্তন-রঙ্গে ॥ ৪ ॥</w:t>
      </w:r>
    </w:p>
    <w:p>
      <w:pPr>
        <w:keepNext/>
        <w:spacing w:after="0"/>
        <w:ind w:left="227"/>
      </w:pPr>
      <w:r>
        <w:rPr>
          <w:rFonts w:ascii="Times New Roman" w:hAnsi="Times New Roman"/>
          <w:i/>
          <w:sz w:val="20"/>
        </w:rPr>
        <w:t>pañca-tattva avatīrṇa caitanyera saṅge</w:t>
      </w:r>
    </w:p>
    <w:p>
      <w:pPr>
        <w:keepNext/>
        <w:spacing w:after="40"/>
        <w:ind w:left="227"/>
      </w:pPr>
      <w:r>
        <w:rPr>
          <w:rFonts w:ascii="Times New Roman" w:hAnsi="Times New Roman"/>
          <w:color w:val="555555"/>
          <w:sz w:val="18"/>
        </w:rPr>
        <w:t>the five truths  descended  Caitanya  together with</w:t>
      </w:r>
    </w:p>
    <w:p>
      <w:pPr>
        <w:keepNext/>
        <w:spacing w:after="0"/>
        <w:ind w:left="227"/>
      </w:pPr>
      <w:r>
        <w:rPr>
          <w:rFonts w:ascii="Times New Roman" w:hAnsi="Times New Roman"/>
          <w:i/>
          <w:sz w:val="20"/>
        </w:rPr>
        <w:t>pañca-tattva lañā karena saṅkīrtana-raṅge</w:t>
      </w:r>
    </w:p>
    <w:p>
      <w:pPr>
        <w:keepNext/>
        <w:spacing w:after="40"/>
        <w:ind w:left="227"/>
      </w:pPr>
      <w:r>
        <w:rPr>
          <w:rFonts w:ascii="Times New Roman" w:hAnsi="Times New Roman"/>
          <w:color w:val="555555"/>
          <w:sz w:val="18"/>
        </w:rPr>
        <w:t>the five truths  taking  He enjoys  in the joy of saṅkīrtana</w:t>
      </w:r>
    </w:p>
    <w:p>
      <w:pPr>
        <w:spacing w:before="60"/>
        <w:jc w:val="both"/>
      </w:pPr>
      <w:r>
        <w:rPr>
          <w:b/>
        </w:rPr>
        <w:t xml:space="preserve">4 </w:t>
      </w:r>
      <w:r>
        <w:rPr>
          <w:rFonts w:ascii="Times New Roman" w:hAnsi="Times New Roman"/>
        </w:rPr>
        <w:t>The five truths (Pañca-tattva) descended together with Śrī Caitanya, and with the Pañca-tattva He delights in the joy of congregational chanting (*saṅkīrtana*).</w:t>
      </w:r>
    </w:p>
    <w:p>
      <w:pPr>
        <w:keepNext/>
        <w:spacing w:before="160"/>
        <w:jc w:val="center"/>
      </w:pPr>
      <w:r>
        <w:rPr>
          <w:rFonts w:ascii="Nirmala UI" w:hAnsi="Nirmala UI" w:cs="Nirmala UI"/>
          <w:sz w:val="24"/>
          <w:szCs w:val="24"/>
        </w:rPr>
        <w:t>পঞ্চতত্ত্ব — এক-বস্তু, নাহি কিছু ভেদ ৷</w:t>
        <w:br/>
      </w:r>
      <w:r>
        <w:rPr>
          <w:rFonts w:ascii="Nirmala UI" w:hAnsi="Nirmala UI" w:cs="Nirmala UI"/>
          <w:sz w:val="24"/>
          <w:szCs w:val="24"/>
        </w:rPr>
        <w:t>রস আস্বাদিতে তত্ত্ব বিবিধ বিভেদ ॥ ৫ ॥</w:t>
      </w:r>
    </w:p>
    <w:p>
      <w:pPr>
        <w:keepNext/>
        <w:spacing w:after="0"/>
        <w:ind w:left="227"/>
      </w:pPr>
      <w:r>
        <w:rPr>
          <w:rFonts w:ascii="Times New Roman" w:hAnsi="Times New Roman"/>
          <w:i/>
          <w:sz w:val="20"/>
        </w:rPr>
        <w:t>pañca-tattva — eka-vastu, nāhi kichu bheda</w:t>
      </w:r>
    </w:p>
    <w:p>
      <w:pPr>
        <w:keepNext/>
        <w:spacing w:after="40"/>
        <w:ind w:left="227"/>
      </w:pPr>
      <w:r>
        <w:rPr>
          <w:rFonts w:ascii="Times New Roman" w:hAnsi="Times New Roman"/>
          <w:color w:val="555555"/>
          <w:sz w:val="18"/>
        </w:rPr>
        <w:t>the five truths  one substance  there is not  any  difference</w:t>
      </w:r>
    </w:p>
    <w:p>
      <w:pPr>
        <w:keepNext/>
        <w:spacing w:after="0"/>
        <w:ind w:left="227"/>
      </w:pPr>
      <w:r>
        <w:rPr>
          <w:rFonts w:ascii="Times New Roman" w:hAnsi="Times New Roman"/>
          <w:i/>
          <w:sz w:val="20"/>
        </w:rPr>
        <w:t>rasa āsvādite tattva vividha vibheda</w:t>
      </w:r>
    </w:p>
    <w:p>
      <w:pPr>
        <w:keepNext/>
        <w:spacing w:after="40"/>
        <w:ind w:left="227"/>
      </w:pPr>
      <w:r>
        <w:rPr>
          <w:rFonts w:ascii="Times New Roman" w:hAnsi="Times New Roman"/>
          <w:color w:val="555555"/>
          <w:sz w:val="18"/>
        </w:rPr>
        <w:t>rasa  to relish  the truth  various  distinctions</w:t>
      </w:r>
    </w:p>
    <w:p>
      <w:pPr>
        <w:spacing w:before="60"/>
        <w:jc w:val="both"/>
      </w:pPr>
      <w:r>
        <w:rPr>
          <w:b/>
        </w:rPr>
        <w:t xml:space="preserve">5 </w:t>
      </w:r>
      <w:r>
        <w:rPr>
          <w:rFonts w:ascii="Times New Roman" w:hAnsi="Times New Roman"/>
        </w:rPr>
        <w:t>The Pañca-tattva is one substance; there is no difference among Them. Yet to relish *rasa*, this one truth appears in various distinct forms.</w:t>
      </w:r>
    </w:p>
    <w:p>
      <w:pPr>
        <w:jc w:val="both"/>
      </w:pPr>
      <w:r>
        <w:rPr>
          <w:b/>
          <w:i/>
          <w:sz w:val="20"/>
        </w:rPr>
        <w:t xml:space="preserve">Anubhāṣya. </w:t>
      </w:r>
      <w:r>
        <w:rPr>
          <w:rFonts w:ascii="Times New Roman" w:hAnsi="Times New Roman"/>
          <w:sz w:val="20"/>
        </w:rPr>
        <w:t>The Reality possessed of potency (*śaktimān vastu*) is manifest as the Pañca-tattva, recognized through five different kinds of pastimes. In substance it has no duality and so is one, yet it is full of fivefold variety. This variety is a distinctive feature of the pastimes: unlike a dry existence without taste, it serves the sweetness of *rasa*. The *śruti* says: “His supreme potency is heard to be manifold indeed.”</w:t>
      </w:r>
      <w:r>
        <w:rPr>
          <w:rFonts w:ascii="Times New Roman" w:hAnsi="Times New Roman"/>
          <w:sz w:val="20"/>
          <w:vertAlign w:val="superscript"/>
        </w:rPr>
        <w:t>3</w:t>
      </w:r>
      <w:r>
        <w:rPr>
          <w:rFonts w:ascii="Times New Roman" w:hAnsi="Times New Roman"/>
          <w:sz w:val="20"/>
        </w:rPr>
        <w:t xml:space="preserve"> From these words it follows that the distinctions of the many potencies of the Reality, the nondual Knowledge (*advaya-jñāna*), exist eternally.</w:t>
      </w:r>
    </w:p>
    <w:p>
      <w:pPr>
        <w:jc w:val="both"/>
      </w:pPr>
      <w:r>
        <w:rPr>
          <w:rFonts w:ascii="Times New Roman" w:hAnsi="Times New Roman"/>
          <w:sz w:val="20"/>
        </w:rPr>
        <w:t>In the Pañca-tattva — Śrī Gaurāṅga, Nityānanda, Advaita, Gadādhara, Śrīvāsa and the others — there is no difference whatsoever in substance. But for the tasting of *rasa* this *tattva*, full of varied pastimes, is distinguished in five ways: “*bhakta-rūpa*,” “*bhakta-svarūpa*,” “*bhaktāvatāra*,” “*bhakta-śakti*” and “*śuddha-bhakta*.” Of these five *tattvas*, the “*bhakta-rūpa*,” the “*bhakta-svarūpa*” and the “*bhaktāvatāra*” are the Prabhu, the Viṣṇu-*tattva*, in the forms of “*svayam*,” “*prakāśa*” and “*aṁśa*.” The “*bhakta-śakti*” and the “*śuddha-bhakta*” are the *tattva* of potency: it is included within the Viṣṇu-*tattva*, rests on Him as its shelter and is nondifferent from Him. Therefore everything that serves *rasa* (*rasopakaraṇa*) is nondifferent from the Reality and intimately united with the Form full of *rasa*; in substance they cannot differ from one another. If, of the two — the “worshipper” and the “One who is worshipped” — one is separated or absent, there can be no pastimes of tasting *rasa*.</w:t>
      </w:r>
    </w:p>
    <w:p>
      <w:pPr>
        <w:keepNext/>
        <w:spacing w:before="160"/>
        <w:jc w:val="center"/>
      </w:pPr>
      <w:r>
        <w:rPr>
          <w:rFonts w:ascii="Times New Roman" w:hAnsi="Times New Roman"/>
          <w:i/>
          <w:sz w:val="21"/>
        </w:rPr>
        <w:t>Explanation of the last of the fourteen opening verses of Ādi — (a verse from the diary of Śrī Rūpa Gosvāmī)</w:t>
      </w:r>
      <w:r>
        <w:rPr>
          <w:rFonts w:ascii="Times New Roman" w:hAnsi="Times New Roman"/>
          <w:i/>
          <w:sz w:val="21"/>
          <w:vertAlign w:val="superscript"/>
        </w:rPr>
        <w:t>4</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৬ ॥</w:t>
      </w:r>
    </w:p>
    <w:p>
      <w:pPr>
        <w:keepNext/>
        <w:spacing w:after="0"/>
        <w:ind w:left="227"/>
      </w:pPr>
      <w:r>
        <w:rPr>
          <w:rFonts w:ascii="Times New Roman" w:hAnsi="Times New Roman"/>
          <w:i/>
          <w:sz w:val="20"/>
        </w:rPr>
        <w:t>pañca-tattvātmakaṁ kṛṣṇaṁ</w:t>
      </w:r>
    </w:p>
    <w:p>
      <w:pPr>
        <w:keepNext/>
        <w:spacing w:after="40"/>
        <w:ind w:left="227"/>
      </w:pPr>
      <w:r>
        <w:rPr>
          <w:rFonts w:ascii="Times New Roman" w:hAnsi="Times New Roman"/>
          <w:color w:val="555555"/>
          <w:sz w:val="18"/>
        </w:rPr>
        <w:t>comprising the five truths  Kṛṣṇa</w:t>
      </w:r>
    </w:p>
    <w:p>
      <w:pPr>
        <w:keepNext/>
        <w:spacing w:after="0"/>
        <w:ind w:left="227"/>
      </w:pPr>
      <w:r>
        <w:rPr>
          <w:rFonts w:ascii="Times New Roman" w:hAnsi="Times New Roman"/>
          <w:i/>
          <w:sz w:val="20"/>
        </w:rPr>
        <w:t>bhakta-rūpa-svarūpakam</w:t>
      </w:r>
    </w:p>
    <w:p>
      <w:pPr>
        <w:keepNext/>
        <w:spacing w:after="40"/>
        <w:ind w:left="227"/>
      </w:pPr>
      <w:r>
        <w:rPr>
          <w:rFonts w:ascii="Times New Roman" w:hAnsi="Times New Roman"/>
          <w:color w:val="555555"/>
          <w:sz w:val="18"/>
        </w:rPr>
        <w:t>having the form of a devotee and the nature of a devotee</w:t>
      </w:r>
    </w:p>
    <w:p>
      <w:pPr>
        <w:keepNext/>
        <w:spacing w:after="0"/>
        <w:ind w:left="227"/>
      </w:pPr>
      <w:r>
        <w:rPr>
          <w:rFonts w:ascii="Times New Roman" w:hAnsi="Times New Roman"/>
          <w:i/>
          <w:sz w:val="20"/>
        </w:rPr>
        <w:t>bhaktāvatāraṁ bhaktākhyaṁ</w:t>
      </w:r>
    </w:p>
    <w:p>
      <w:pPr>
        <w:keepNext/>
        <w:spacing w:after="40"/>
        <w:ind w:left="227"/>
      </w:pPr>
      <w:r>
        <w:rPr>
          <w:rFonts w:ascii="Times New Roman" w:hAnsi="Times New Roman"/>
          <w:color w:val="555555"/>
          <w:sz w:val="18"/>
        </w:rPr>
        <w:t>the avatāra as a devotee  the one called a devotee</w:t>
      </w:r>
    </w:p>
    <w:p>
      <w:pPr>
        <w:keepNext/>
        <w:spacing w:after="0"/>
        <w:ind w:left="227"/>
      </w:pPr>
      <w:r>
        <w:rPr>
          <w:rFonts w:ascii="Times New Roman" w:hAnsi="Times New Roman"/>
          <w:i/>
          <w:sz w:val="20"/>
        </w:rPr>
        <w:t>namāmi bhakta-śaktikam</w:t>
      </w:r>
    </w:p>
    <w:p>
      <w:pPr>
        <w:keepNext/>
        <w:spacing w:after="40"/>
        <w:ind w:left="227"/>
      </w:pPr>
      <w:r>
        <w:rPr>
          <w:rFonts w:ascii="Times New Roman" w:hAnsi="Times New Roman"/>
          <w:color w:val="555555"/>
          <w:sz w:val="18"/>
        </w:rPr>
        <w:t>I bow to  having the energy of devotion</w:t>
      </w:r>
    </w:p>
    <w:p>
      <w:pPr>
        <w:spacing w:before="60"/>
        <w:jc w:val="both"/>
      </w:pPr>
      <w:r>
        <w:rPr>
          <w:b/>
        </w:rPr>
        <w:t xml:space="preserve">6 </w:t>
      </w:r>
      <w:r>
        <w:rPr>
          <w:rFonts w:ascii="Times New Roman" w:hAnsi="Times New Roman"/>
        </w:rPr>
        <w:t>“I bow to Kṛṣṇa, who comprises the five truths: He appears in the form of a devotee and as the very nature of a devotee, as the avatāra of a devotee and as one known as a devotee, and as the energy of devotion.” (Śrī Rūpa Gosvāmī’s diary)</w:t>
      </w:r>
    </w:p>
    <w:p>
      <w:pPr>
        <w:jc w:val="both"/>
      </w:pPr>
      <w:r>
        <w:rPr>
          <w:b/>
          <w:i/>
          <w:sz w:val="20"/>
        </w:rPr>
        <w:t xml:space="preserve">Amṛta-pravāha-bhāṣya. </w:t>
      </w:r>
      <w:r>
        <w:rPr>
          <w:rFonts w:ascii="Times New Roman" w:hAnsi="Times New Roman"/>
          <w:sz w:val="20"/>
        </w:rPr>
        <w:t>I bow down to Śrī Kṛṣṇa, who comprises the five *tattvas*: Kṛṣṇa's *bhakta-rūpa*, *bhakta-svarūpa*, *bhakta-avatāra*, *bhakta* and *bhakta-śakti*.</w:t>
      </w:r>
    </w:p>
    <w:p>
      <w:pPr>
        <w:jc w:val="both"/>
      </w:pPr>
      <w:r>
        <w:rPr>
          <w:b/>
          <w:i/>
          <w:sz w:val="20"/>
        </w:rPr>
        <w:t xml:space="preserve">Anubhāṣya. </w:t>
      </w:r>
      <w:r>
        <w:rPr>
          <w:rFonts w:ascii="Times New Roman" w:hAnsi="Times New Roman"/>
          <w:b/>
          <w:sz w:val="20"/>
        </w:rPr>
        <w:t>bhakta-rūpa-svarūpakam</w:t>
      </w:r>
      <w:r>
        <w:rPr>
          <w:rFonts w:ascii="Times New Roman" w:hAnsi="Times New Roman"/>
          <w:sz w:val="20"/>
        </w:rPr>
        <w:t xml:space="preserve"> (Him whose form [*rūpa*] is Śrī Gaura, full of a devotee's feelings, with a pure body, intent on tasting Himself, and whose *svarūpa* is Nityānanda, who has taken the form of a brother), </w:t>
      </w:r>
      <w:r>
        <w:rPr>
          <w:rFonts w:ascii="Times New Roman" w:hAnsi="Times New Roman"/>
          <w:b/>
          <w:sz w:val="20"/>
        </w:rPr>
        <w:t>bhaktāvatāraṁ</w:t>
      </w:r>
      <w:r>
        <w:rPr>
          <w:rFonts w:ascii="Times New Roman" w:hAnsi="Times New Roman"/>
          <w:sz w:val="20"/>
        </w:rPr>
        <w:t xml:space="preserve"> (Advaita), </w:t>
      </w:r>
      <w:r>
        <w:rPr>
          <w:rFonts w:ascii="Times New Roman" w:hAnsi="Times New Roman"/>
          <w:b/>
          <w:sz w:val="20"/>
        </w:rPr>
        <w:t>bhaktākhyaṁ</w:t>
      </w:r>
      <w:r>
        <w:rPr>
          <w:rFonts w:ascii="Times New Roman" w:hAnsi="Times New Roman"/>
          <w:sz w:val="20"/>
        </w:rPr>
        <w:t xml:space="preserve"> (Śrīvāsa and others, who abide in *śānta*, *dāsya* and the other *rasas*), </w:t>
      </w:r>
      <w:r>
        <w:rPr>
          <w:rFonts w:ascii="Times New Roman" w:hAnsi="Times New Roman"/>
          <w:b/>
          <w:sz w:val="20"/>
        </w:rPr>
        <w:t>bhakta-śaktikam</w:t>
      </w:r>
      <w:r>
        <w:rPr>
          <w:rFonts w:ascii="Times New Roman" w:hAnsi="Times New Roman"/>
          <w:sz w:val="20"/>
        </w:rPr>
        <w:t xml:space="preserve"> (Śrī Gadādhara, Dāmodara, Rāmānanda and others), </w:t>
      </w:r>
      <w:r>
        <w:rPr>
          <w:rFonts w:ascii="Times New Roman" w:hAnsi="Times New Roman"/>
          <w:b/>
          <w:sz w:val="20"/>
        </w:rPr>
        <w:t>pañca-tattvātmakaṁ</w:t>
      </w:r>
      <w:r>
        <w:rPr>
          <w:rFonts w:ascii="Times New Roman" w:hAnsi="Times New Roman"/>
          <w:sz w:val="20"/>
        </w:rPr>
        <w:t xml:space="preserve"> (Him whose very self, the *svarūpa*, is the five *tattvas*) </w:t>
      </w:r>
      <w:r>
        <w:rPr>
          <w:rFonts w:ascii="Times New Roman" w:hAnsi="Times New Roman"/>
          <w:b/>
          <w:sz w:val="20"/>
        </w:rPr>
        <w:t>kṛṣṇaṁ</w:t>
      </w:r>
      <w:r>
        <w:rPr>
          <w:rFonts w:ascii="Times New Roman" w:hAnsi="Times New Roman"/>
          <w:sz w:val="20"/>
        </w:rPr>
        <w:t xml:space="preserve"> (Kṛṣṇa Caitanya-deva) </w:t>
      </w:r>
      <w:r>
        <w:rPr>
          <w:rFonts w:ascii="Times New Roman" w:hAnsi="Times New Roman"/>
          <w:b/>
          <w:sz w:val="20"/>
        </w:rPr>
        <w:t>namāmi</w:t>
      </w:r>
      <w:r>
        <w:rPr>
          <w:rFonts w:ascii="Times New Roman" w:hAnsi="Times New Roman"/>
          <w:sz w:val="20"/>
        </w:rPr>
        <w:t>.</w:t>
      </w:r>
    </w:p>
    <w:p>
      <w:pPr>
        <w:keepNext/>
        <w:spacing w:before="160"/>
        <w:jc w:val="center"/>
      </w:pPr>
      <w:r>
        <w:rPr>
          <w:rFonts w:ascii="Times New Roman" w:hAnsi="Times New Roman"/>
          <w:i/>
          <w:sz w:val="21"/>
        </w:rPr>
        <w:t>Only Śrī Nanda-nandana, the *svayaṁ-rūpa*, is the Lord of all —</w:t>
      </w:r>
    </w:p>
    <w:p>
      <w:pPr>
        <w:keepNext/>
        <w:jc w:val="center"/>
      </w:pPr>
      <w:r>
        <w:rPr>
          <w:rFonts w:ascii="Nirmala UI" w:hAnsi="Nirmala UI" w:cs="Nirmala UI"/>
          <w:sz w:val="24"/>
          <w:szCs w:val="24"/>
        </w:rPr>
        <w:t>স্বয়ং ভগবান্ কৃষ্ণ একলে ঈশ্বর ৷</w:t>
        <w:br/>
      </w:r>
      <w:r>
        <w:rPr>
          <w:rFonts w:ascii="Nirmala UI" w:hAnsi="Nirmala UI" w:cs="Nirmala UI"/>
          <w:sz w:val="24"/>
          <w:szCs w:val="24"/>
        </w:rPr>
        <w:t>অদ্বিতীয়, নন্দাত্মজ, রসিক-শেখর ॥ ৭ ॥</w:t>
      </w:r>
    </w:p>
    <w:p>
      <w:pPr>
        <w:keepNext/>
        <w:spacing w:after="0"/>
        <w:ind w:left="227"/>
      </w:pPr>
      <w:r>
        <w:rPr>
          <w:rFonts w:ascii="Times New Roman" w:hAnsi="Times New Roman"/>
          <w:i/>
          <w:sz w:val="20"/>
        </w:rPr>
        <w:t>svayaṁ bhagavān kṛṣṇa ekale īśvara</w:t>
      </w:r>
    </w:p>
    <w:p>
      <w:pPr>
        <w:keepNext/>
        <w:spacing w:after="40"/>
        <w:ind w:left="227"/>
      </w:pPr>
      <w:r>
        <w:rPr>
          <w:rFonts w:ascii="Times New Roman" w:hAnsi="Times New Roman"/>
          <w:color w:val="555555"/>
          <w:sz w:val="18"/>
        </w:rPr>
        <w:t>original  the Lord  Kṛṣṇa  the one  Supreme Lord</w:t>
      </w:r>
    </w:p>
    <w:p>
      <w:pPr>
        <w:keepNext/>
        <w:spacing w:after="0"/>
        <w:ind w:left="227"/>
      </w:pPr>
      <w:r>
        <w:rPr>
          <w:rFonts w:ascii="Times New Roman" w:hAnsi="Times New Roman"/>
          <w:i/>
          <w:sz w:val="20"/>
        </w:rPr>
        <w:t>advitīya, nandātmaja, rasika-śekhara</w:t>
      </w:r>
    </w:p>
    <w:p>
      <w:pPr>
        <w:keepNext/>
        <w:spacing w:after="40"/>
        <w:ind w:left="227"/>
      </w:pPr>
      <w:r>
        <w:rPr>
          <w:rFonts w:ascii="Times New Roman" w:hAnsi="Times New Roman"/>
          <w:color w:val="555555"/>
          <w:sz w:val="18"/>
        </w:rPr>
        <w:t>without a second  the son of Nanda  the crown of rasikas</w:t>
      </w:r>
    </w:p>
    <w:p>
      <w:pPr>
        <w:spacing w:before="60"/>
        <w:jc w:val="both"/>
      </w:pPr>
      <w:r>
        <w:rPr>
          <w:b/>
        </w:rPr>
        <w:t xml:space="preserve">7 </w:t>
      </w:r>
      <w:r>
        <w:rPr>
          <w:rFonts w:ascii="Times New Roman" w:hAnsi="Times New Roman"/>
        </w:rPr>
        <w:t>Kṛṣṇa is the original Lord Himself (*svayaṁ bhagavān*), the one Supreme Lord. He has no equal; He is the son of Nanda and the crown jewel of all who relish *rasa*.</w:t>
      </w:r>
    </w:p>
    <w:p>
      <w:pPr>
        <w:keepNext/>
        <w:spacing w:before="160"/>
        <w:jc w:val="center"/>
      </w:pPr>
      <w:r>
        <w:rPr>
          <w:rFonts w:ascii="Times New Roman" w:hAnsi="Times New Roman"/>
          <w:i/>
          <w:sz w:val="21"/>
        </w:rPr>
        <w:t>All the Viṣṇus, the Vaiṣṇavas and everything that serves in the *dhāma*, the *jīvas* and *pradhāna* — all are Kṛṣṇa's servants —</w:t>
      </w:r>
    </w:p>
    <w:p>
      <w:pPr>
        <w:keepNext/>
        <w:jc w:val="center"/>
      </w:pPr>
      <w:r>
        <w:rPr>
          <w:rFonts w:ascii="Nirmala UI" w:hAnsi="Nirmala UI" w:cs="Nirmala UI"/>
          <w:sz w:val="24"/>
          <w:szCs w:val="24"/>
        </w:rPr>
        <w:t>রাসাদি-বিলাসী, ব্রজললনা-নাগর ৷</w:t>
        <w:br/>
      </w:r>
      <w:r>
        <w:rPr>
          <w:rFonts w:ascii="Nirmala UI" w:hAnsi="Nirmala UI" w:cs="Nirmala UI"/>
          <w:sz w:val="24"/>
          <w:szCs w:val="24"/>
        </w:rPr>
        <w:t>আর যত সব দেখ, — তাঁর পরিকর ॥ ৮ ॥</w:t>
      </w:r>
    </w:p>
    <w:p>
      <w:pPr>
        <w:keepNext/>
        <w:spacing w:after="0"/>
        <w:ind w:left="227"/>
      </w:pPr>
      <w:r>
        <w:rPr>
          <w:rFonts w:ascii="Times New Roman" w:hAnsi="Times New Roman"/>
          <w:i/>
          <w:sz w:val="20"/>
        </w:rPr>
        <w:t>rāsādi-vilāsī, vrajalalanā-nāgara</w:t>
      </w:r>
    </w:p>
    <w:p>
      <w:pPr>
        <w:keepNext/>
        <w:spacing w:after="40"/>
        <w:ind w:left="227"/>
      </w:pPr>
      <w:r>
        <w:rPr>
          <w:rFonts w:ascii="Times New Roman" w:hAnsi="Times New Roman"/>
          <w:color w:val="555555"/>
          <w:sz w:val="18"/>
        </w:rPr>
        <w:t>of the rāsa and other pastimes  the enjoyer  of the damsels of Vraja  the lover</w:t>
      </w:r>
    </w:p>
    <w:p>
      <w:pPr>
        <w:keepNext/>
        <w:spacing w:after="0"/>
        <w:ind w:left="227"/>
      </w:pPr>
      <w:r>
        <w:rPr>
          <w:rFonts w:ascii="Times New Roman" w:hAnsi="Times New Roman"/>
          <w:i/>
          <w:sz w:val="20"/>
        </w:rPr>
        <w:t>āra yata saba dekha, — tāṅra parikara</w:t>
      </w:r>
    </w:p>
    <w:p>
      <w:pPr>
        <w:keepNext/>
        <w:spacing w:after="40"/>
        <w:ind w:left="227"/>
      </w:pPr>
      <w:r>
        <w:rPr>
          <w:rFonts w:ascii="Times New Roman" w:hAnsi="Times New Roman"/>
          <w:color w:val="555555"/>
          <w:sz w:val="18"/>
        </w:rPr>
        <w:t>others  as many  all  you see  His  associates</w:t>
      </w:r>
    </w:p>
    <w:p>
      <w:pPr>
        <w:spacing w:before="60"/>
        <w:jc w:val="both"/>
      </w:pPr>
      <w:r>
        <w:rPr>
          <w:b/>
        </w:rPr>
        <w:t xml:space="preserve">8 </w:t>
      </w:r>
      <w:r>
        <w:rPr>
          <w:rFonts w:ascii="Times New Roman" w:hAnsi="Times New Roman"/>
        </w:rPr>
        <w:t>He enjoys the *rāsa* dance and His other pastimes, and He is the lover of the young women of Vraja. All the others you see are His associates.</w:t>
      </w:r>
    </w:p>
    <w:p>
      <w:pPr>
        <w:keepNext/>
        <w:spacing w:before="160"/>
        <w:jc w:val="center"/>
      </w:pPr>
      <w:r>
        <w:rPr>
          <w:rFonts w:ascii="Times New Roman" w:hAnsi="Times New Roman"/>
          <w:i/>
          <w:sz w:val="21"/>
        </w:rPr>
        <w:t>That same Kṛṣṇa is Gaura —</w:t>
      </w:r>
    </w:p>
    <w:p>
      <w:pPr>
        <w:keepNext/>
        <w:jc w:val="center"/>
      </w:pPr>
      <w:r>
        <w:rPr>
          <w:rFonts w:ascii="Nirmala UI" w:hAnsi="Nirmala UI" w:cs="Nirmala UI"/>
          <w:sz w:val="24"/>
          <w:szCs w:val="24"/>
        </w:rPr>
        <w:t>সেই কৃষ্ণ অবতীর্ণ শ্রীকৃষ্ণচৈতন্য ৷</w:t>
        <w:br/>
      </w:r>
      <w:r>
        <w:rPr>
          <w:rFonts w:ascii="Nirmala UI" w:hAnsi="Nirmala UI" w:cs="Nirmala UI"/>
          <w:sz w:val="24"/>
          <w:szCs w:val="24"/>
        </w:rPr>
        <w:t>সেই পরিকরগণ সঙ্গে সব ধন্য ॥ ৯ ॥</w:t>
      </w:r>
    </w:p>
    <w:p>
      <w:pPr>
        <w:keepNext/>
        <w:spacing w:after="0"/>
        <w:ind w:left="227"/>
      </w:pPr>
      <w:r>
        <w:rPr>
          <w:rFonts w:ascii="Times New Roman" w:hAnsi="Times New Roman"/>
          <w:i/>
          <w:sz w:val="20"/>
        </w:rPr>
        <w:t>sei kṛṣṇa avatīrṇa śrī-kṛṣṇa-caitanya</w:t>
      </w:r>
    </w:p>
    <w:p>
      <w:pPr>
        <w:keepNext/>
        <w:spacing w:after="40"/>
        <w:ind w:left="227"/>
      </w:pPr>
      <w:r>
        <w:rPr>
          <w:rFonts w:ascii="Times New Roman" w:hAnsi="Times New Roman"/>
          <w:color w:val="555555"/>
          <w:sz w:val="18"/>
        </w:rPr>
        <w:t>that  Kṛṣṇa  has descended  as Śrī Kṛṣṇa Caitanya</w:t>
      </w:r>
    </w:p>
    <w:p>
      <w:pPr>
        <w:keepNext/>
        <w:spacing w:after="0"/>
        <w:ind w:left="227"/>
      </w:pPr>
      <w:r>
        <w:rPr>
          <w:rFonts w:ascii="Times New Roman" w:hAnsi="Times New Roman"/>
          <w:i/>
          <w:sz w:val="20"/>
        </w:rPr>
        <w:t>sei parikara-gaṇa saṅge saba dhanya</w:t>
      </w:r>
    </w:p>
    <w:p>
      <w:pPr>
        <w:keepNext/>
        <w:spacing w:after="40"/>
        <w:ind w:left="227"/>
      </w:pPr>
      <w:r>
        <w:rPr>
          <w:rFonts w:ascii="Times New Roman" w:hAnsi="Times New Roman"/>
          <w:color w:val="555555"/>
          <w:sz w:val="18"/>
        </w:rPr>
        <w:t>those  associates  with Him  all  blessed</w:t>
      </w:r>
    </w:p>
    <w:p>
      <w:pPr>
        <w:spacing w:before="60"/>
        <w:jc w:val="both"/>
      </w:pPr>
      <w:r>
        <w:rPr>
          <w:b/>
        </w:rPr>
        <w:t xml:space="preserve">9 </w:t>
      </w:r>
      <w:r>
        <w:rPr>
          <w:rFonts w:ascii="Times New Roman" w:hAnsi="Times New Roman"/>
        </w:rPr>
        <w:t>That same Kṛṣṇa has descended as Śrī Kṛṣṇa Caitanya, and with Him have come those associates, every one of them blessed.</w:t>
      </w:r>
    </w:p>
    <w:p>
      <w:pPr>
        <w:keepNext/>
        <w:spacing w:before="160"/>
        <w:jc w:val="center"/>
      </w:pPr>
      <w:r>
        <w:rPr>
          <w:rFonts w:ascii="Times New Roman" w:hAnsi="Times New Roman"/>
          <w:i/>
          <w:sz w:val="21"/>
        </w:rPr>
        <w:t>Śrī Kṛṣṇa Caitanya is the Lord of all, and yet He is full of the mood of being subordinate —</w:t>
      </w:r>
    </w:p>
    <w:p>
      <w:pPr>
        <w:keepNext/>
        <w:jc w:val="center"/>
      </w:pPr>
      <w:r>
        <w:rPr>
          <w:rFonts w:ascii="Nirmala UI" w:hAnsi="Nirmala UI" w:cs="Nirmala UI"/>
          <w:sz w:val="24"/>
          <w:szCs w:val="24"/>
        </w:rPr>
        <w:t>একলা ঈশ্বর-তত্ত্ব চৈতন্য-ঈশ্বর ৷</w:t>
        <w:br/>
      </w:r>
      <w:r>
        <w:rPr>
          <w:rFonts w:ascii="Nirmala UI" w:hAnsi="Nirmala UI" w:cs="Nirmala UI"/>
          <w:sz w:val="24"/>
          <w:szCs w:val="24"/>
        </w:rPr>
        <w:t>ভক্তভাবময় তাঁর শুদ্ধ কলেবর ॥ ১০ ॥</w:t>
      </w:r>
    </w:p>
    <w:p>
      <w:pPr>
        <w:keepNext/>
        <w:spacing w:after="0"/>
        <w:ind w:left="227"/>
      </w:pPr>
      <w:r>
        <w:rPr>
          <w:rFonts w:ascii="Times New Roman" w:hAnsi="Times New Roman"/>
          <w:i/>
          <w:sz w:val="20"/>
        </w:rPr>
        <w:t>ekalā īśvara-tattva caitanya-īśvara</w:t>
      </w:r>
    </w:p>
    <w:p>
      <w:pPr>
        <w:keepNext/>
        <w:spacing w:after="40"/>
        <w:ind w:left="227"/>
      </w:pPr>
      <w:r>
        <w:rPr>
          <w:rFonts w:ascii="Times New Roman" w:hAnsi="Times New Roman"/>
          <w:color w:val="555555"/>
          <w:sz w:val="18"/>
        </w:rPr>
        <w:t>alone  the truth of the Lord  Caitanya  the Lord</w:t>
      </w:r>
    </w:p>
    <w:p>
      <w:pPr>
        <w:keepNext/>
        <w:spacing w:after="0"/>
        <w:ind w:left="227"/>
      </w:pPr>
      <w:r>
        <w:rPr>
          <w:rFonts w:ascii="Times New Roman" w:hAnsi="Times New Roman"/>
          <w:i/>
          <w:sz w:val="20"/>
        </w:rPr>
        <w:t>bhakta-bhāvamaya tāṅra śuddha kalevara</w:t>
      </w:r>
    </w:p>
    <w:p>
      <w:pPr>
        <w:keepNext/>
        <w:spacing w:after="40"/>
        <w:ind w:left="227"/>
      </w:pPr>
      <w:r>
        <w:rPr>
          <w:rFonts w:ascii="Times New Roman" w:hAnsi="Times New Roman"/>
          <w:color w:val="555555"/>
          <w:sz w:val="18"/>
        </w:rPr>
        <w:t>full of a devotee's mood  His  pure  body</w:t>
      </w:r>
    </w:p>
    <w:p>
      <w:pPr>
        <w:spacing w:before="60"/>
        <w:jc w:val="both"/>
      </w:pPr>
      <w:r>
        <w:rPr>
          <w:b/>
        </w:rPr>
        <w:t xml:space="preserve">10 </w:t>
      </w:r>
      <w:r>
        <w:rPr>
          <w:rFonts w:ascii="Times New Roman" w:hAnsi="Times New Roman"/>
        </w:rPr>
        <w:t>Caitanya, the Lord, alone is the truth of the Supreme Lord (*īśvara-tattva*). His pure body is filled with the mood of a devotee.</w:t>
      </w:r>
    </w:p>
    <w:p>
      <w:pPr>
        <w:jc w:val="both"/>
      </w:pPr>
      <w:r>
        <w:rPr>
          <w:b/>
          <w:i/>
          <w:sz w:val="20"/>
        </w:rPr>
        <w:t xml:space="preserve">Anubhāṣya. </w:t>
      </w:r>
      <w:r>
        <w:rPr>
          <w:rFonts w:ascii="Times New Roman" w:hAnsi="Times New Roman"/>
          <w:sz w:val="20"/>
        </w:rPr>
        <w:t>The *śruti* mantra “The eternal among the eternals, the conscious among the conscious”</w:t>
      </w:r>
      <w:r>
        <w:rPr>
          <w:rFonts w:ascii="Times New Roman" w:hAnsi="Times New Roman"/>
          <w:sz w:val="20"/>
          <w:vertAlign w:val="superscript"/>
        </w:rPr>
        <w:t>5</w:t>
      </w:r>
      <w:r>
        <w:rPr>
          <w:rFonts w:ascii="Times New Roman" w:hAnsi="Times New Roman"/>
          <w:sz w:val="20"/>
        </w:rPr>
        <w:t xml:space="preserve"> points to countless spiritual entities, and their one Supreme Lord is Śrī Caitanya-deva. The Māyāvādīs try to merge the atomic particles of spiritual potency with the all-pervading Spirit (*vibhu-cit*), and so they fall into error; this verse is presented to dispel it. Śrī Caitanya-deva is nondifferent from Vrajendranandana, yet, regarding Him (Kṛṣṇa) as the One to be worshipped, He assumes a form full of the mood of serving Him. Let no one, then, consider this form of Bhagavān an object of material enjoyment, or count it among the *jīvas* within the material world. That is why Śrī Caitanya's form has not been called merely the form of a *sādhaka* within the material world. It is manifest in *viśuddha-sattva*, and so this form of *rasa* is recognized only in a heart made bright by *sattva*. Śrī Caitanya-deva is the Supreme Lord Himself, and yet He displays pastimes befitting a servant, not the pastimes of an enjoyer. To see His holy form, with a vision darkened by *tamas*, as some instrument engaged in gratifying the senses is forbidden.</w:t>
      </w:r>
    </w:p>
    <w:p>
      <w:pPr>
        <w:keepNext/>
        <w:spacing w:before="160"/>
        <w:jc w:val="center"/>
      </w:pPr>
      <w:r>
        <w:rPr>
          <w:rFonts w:ascii="Times New Roman" w:hAnsi="Times New Roman"/>
          <w:i/>
          <w:sz w:val="21"/>
        </w:rPr>
        <w:t>Kṛṣṇa descends as Gaura “in the form of a devotee” only to taste His own sweetness —</w:t>
      </w:r>
    </w:p>
    <w:p>
      <w:pPr>
        <w:keepNext/>
        <w:jc w:val="center"/>
      </w:pPr>
      <w:r>
        <w:rPr>
          <w:rFonts w:ascii="Nirmala UI" w:hAnsi="Nirmala UI" w:cs="Nirmala UI"/>
          <w:sz w:val="24"/>
          <w:szCs w:val="24"/>
        </w:rPr>
        <w:t>কৃষ্ণমাধুর্য্যের এক অদ্ভুত স্বভাব ৷</w:t>
        <w:br/>
      </w:r>
      <w:r>
        <w:rPr>
          <w:rFonts w:ascii="Nirmala UI" w:hAnsi="Nirmala UI" w:cs="Nirmala UI"/>
          <w:sz w:val="24"/>
          <w:szCs w:val="24"/>
        </w:rPr>
        <w:t>আপনা আস্বাদিতে কৃষ্ণ করে ভক্তভাব ॥ ১১ ॥</w:t>
      </w:r>
    </w:p>
    <w:p>
      <w:pPr>
        <w:keepNext/>
        <w:spacing w:after="0"/>
        <w:ind w:left="227"/>
      </w:pPr>
      <w:r>
        <w:rPr>
          <w:rFonts w:ascii="Times New Roman" w:hAnsi="Times New Roman"/>
          <w:i/>
          <w:sz w:val="20"/>
        </w:rPr>
        <w:t>kṛṣṇa-mādhuryera eka adbhuta svabhāva</w:t>
      </w:r>
    </w:p>
    <w:p>
      <w:pPr>
        <w:keepNext/>
        <w:spacing w:after="40"/>
        <w:ind w:left="227"/>
      </w:pPr>
      <w:r>
        <w:rPr>
          <w:rFonts w:ascii="Times New Roman" w:hAnsi="Times New Roman"/>
          <w:color w:val="555555"/>
          <w:sz w:val="18"/>
        </w:rPr>
        <w:t>of Kṛṣṇa's sweetness  one  wonderful  property</w:t>
      </w:r>
    </w:p>
    <w:p>
      <w:pPr>
        <w:keepNext/>
        <w:spacing w:after="0"/>
        <w:ind w:left="227"/>
      </w:pPr>
      <w:r>
        <w:rPr>
          <w:rFonts w:ascii="Times New Roman" w:hAnsi="Times New Roman"/>
          <w:i/>
          <w:sz w:val="20"/>
        </w:rPr>
        <w:t>āpanā āsvādite kṛṣṇa kare bhakta-bhāva</w:t>
      </w:r>
    </w:p>
    <w:p>
      <w:pPr>
        <w:keepNext/>
        <w:spacing w:after="40"/>
        <w:ind w:left="227"/>
      </w:pPr>
      <w:r>
        <w:rPr>
          <w:rFonts w:ascii="Times New Roman" w:hAnsi="Times New Roman"/>
          <w:color w:val="555555"/>
          <w:sz w:val="18"/>
        </w:rPr>
        <w:t>Himself  to relish  Kṛṣṇa  takes  a devotee's mood</w:t>
      </w:r>
    </w:p>
    <w:p>
      <w:pPr>
        <w:spacing w:before="60"/>
        <w:jc w:val="both"/>
      </w:pPr>
      <w:r>
        <w:rPr>
          <w:b/>
        </w:rPr>
        <w:t xml:space="preserve">11 </w:t>
      </w:r>
      <w:r>
        <w:rPr>
          <w:rFonts w:ascii="Times New Roman" w:hAnsi="Times New Roman"/>
        </w:rPr>
        <w:t>Kṛṣṇa's sweetness has one wonderful property: to relish Himself, Kṛṣṇa takes on the mood of a devotee.</w:t>
      </w:r>
    </w:p>
    <w:p>
      <w:pPr>
        <w:jc w:val="both"/>
      </w:pPr>
      <w:r>
        <w:rPr>
          <w:b/>
          <w:i/>
          <w:sz w:val="20"/>
        </w:rPr>
        <w:t xml:space="preserve">Anubhāṣya. </w:t>
      </w:r>
      <w:r>
        <w:rPr>
          <w:rFonts w:ascii="Times New Roman" w:hAnsi="Times New Roman"/>
          <w:sz w:val="20"/>
        </w:rPr>
        <w:t>Kṛṣṇa, the shelter of all sweetness, has one unprecedented disposition of heart: though He Himself is the *viṣaya-vigraha*, He accepts the mood of the *āśraya*, the worshipper, and becomes absorbed in tasting service to the *viṣaya*. Yet Śrī Caitanya-deva is not merely a form full of the mood of the *āśraya*: He is the *svayaṁ-rūpa*, the Reality Himself.</w:t>
      </w:r>
    </w:p>
    <w:p>
      <w:pPr>
        <w:keepNext/>
        <w:spacing w:before="160"/>
        <w:jc w:val="center"/>
      </w:pPr>
      <w:r>
        <w:rPr>
          <w:rFonts w:ascii="Times New Roman" w:hAnsi="Times New Roman"/>
          <w:i/>
          <w:sz w:val="21"/>
        </w:rPr>
        <w:t>Nitāi is the “*bhakta-svarūpa*,” Advaita the “*bhaktāvatāra*” —</w:t>
      </w:r>
    </w:p>
    <w:p>
      <w:pPr>
        <w:keepNext/>
        <w:jc w:val="center"/>
      </w:pPr>
      <w:r>
        <w:rPr>
          <w:rFonts w:ascii="Nirmala UI" w:hAnsi="Nirmala UI" w:cs="Nirmala UI"/>
          <w:sz w:val="24"/>
          <w:szCs w:val="24"/>
        </w:rPr>
        <w:t>ইথে ভক্তভাব ধরে চৈতন্য গোসাঞি ৷</w:t>
        <w:br/>
      </w:r>
      <w:r>
        <w:rPr>
          <w:rFonts w:ascii="Nirmala UI" w:hAnsi="Nirmala UI" w:cs="Nirmala UI"/>
          <w:sz w:val="24"/>
          <w:szCs w:val="24"/>
        </w:rPr>
        <w:t>‘ভক্তস্বরূপ’ তাঁর নিত্যানন্দ-ভাই ॥ ১২ ॥</w:t>
      </w:r>
    </w:p>
    <w:p>
      <w:pPr>
        <w:keepNext/>
        <w:spacing w:after="0"/>
        <w:ind w:left="227"/>
      </w:pPr>
      <w:r>
        <w:rPr>
          <w:rFonts w:ascii="Times New Roman" w:hAnsi="Times New Roman"/>
          <w:i/>
          <w:sz w:val="20"/>
        </w:rPr>
        <w:t>ithe bhakta-bhāva dhare caitanya gosāñi</w:t>
      </w:r>
    </w:p>
    <w:p>
      <w:pPr>
        <w:keepNext/>
        <w:spacing w:after="40"/>
        <w:ind w:left="227"/>
      </w:pPr>
      <w:r>
        <w:rPr>
          <w:rFonts w:ascii="Times New Roman" w:hAnsi="Times New Roman"/>
          <w:color w:val="555555"/>
          <w:sz w:val="18"/>
        </w:rPr>
        <w:t>therefore  a devotee's mood  accepts  Caitanya  Gosāñi</w:t>
      </w:r>
    </w:p>
    <w:p>
      <w:pPr>
        <w:keepNext/>
        <w:spacing w:after="0"/>
        <w:ind w:left="227"/>
      </w:pPr>
      <w:r>
        <w:rPr>
          <w:rFonts w:ascii="Times New Roman" w:hAnsi="Times New Roman"/>
          <w:i/>
          <w:sz w:val="20"/>
        </w:rPr>
        <w:t>‘bhakta-svarūpa’ tāṅra nityānanda-bhāi</w:t>
      </w:r>
    </w:p>
    <w:p>
      <w:pPr>
        <w:keepNext/>
        <w:spacing w:after="40"/>
        <w:ind w:left="227"/>
      </w:pPr>
      <w:r>
        <w:rPr>
          <w:rFonts w:ascii="Times New Roman" w:hAnsi="Times New Roman"/>
          <w:color w:val="555555"/>
          <w:sz w:val="18"/>
        </w:rPr>
        <w:t>‘the nature of a devotee’  His  Nityānanda  brother</w:t>
      </w:r>
    </w:p>
    <w:p>
      <w:pPr>
        <w:spacing w:before="60"/>
        <w:jc w:val="both"/>
      </w:pPr>
      <w:r>
        <w:rPr>
          <w:b/>
        </w:rPr>
        <w:t xml:space="preserve">12 </w:t>
      </w:r>
      <w:r>
        <w:rPr>
          <w:rFonts w:ascii="Times New Roman" w:hAnsi="Times New Roman"/>
        </w:rPr>
        <w:t>Therefore Caitanya Gosāñi assumes the mood of a devotee, and His brother Nityānanda is the very nature of a devotee (*bhakta-svarūpa*).</w:t>
      </w:r>
    </w:p>
    <w:p>
      <w:pPr>
        <w:keepNext/>
        <w:spacing w:before="160"/>
        <w:jc w:val="center"/>
      </w:pPr>
      <w:r>
        <w:rPr>
          <w:rFonts w:ascii="Nirmala UI" w:hAnsi="Nirmala UI" w:cs="Nirmala UI"/>
          <w:sz w:val="24"/>
          <w:szCs w:val="24"/>
        </w:rPr>
        <w:t>‘ভক্ত-অবতার’ তাঁর আচার্য্য-গোসাঞি ৷</w:t>
        <w:br/>
      </w:r>
      <w:r>
        <w:rPr>
          <w:rFonts w:ascii="Nirmala UI" w:hAnsi="Nirmala UI" w:cs="Nirmala UI"/>
          <w:sz w:val="24"/>
          <w:szCs w:val="24"/>
        </w:rPr>
        <w:t>এই তিন তত্ত্ব সবে প্রভু করি’ গাই ॥ ১৩ ॥</w:t>
      </w:r>
    </w:p>
    <w:p>
      <w:pPr>
        <w:keepNext/>
        <w:spacing w:after="0"/>
        <w:ind w:left="227"/>
      </w:pPr>
      <w:r>
        <w:rPr>
          <w:rFonts w:ascii="Times New Roman" w:hAnsi="Times New Roman"/>
          <w:i/>
          <w:sz w:val="20"/>
        </w:rPr>
        <w:t>‘bhakta-avatāra’ tāṅra ācārya-gosāñi</w:t>
      </w:r>
    </w:p>
    <w:p>
      <w:pPr>
        <w:keepNext/>
        <w:spacing w:after="40"/>
        <w:ind w:left="227"/>
      </w:pPr>
      <w:r>
        <w:rPr>
          <w:rFonts w:ascii="Times New Roman" w:hAnsi="Times New Roman"/>
          <w:color w:val="555555"/>
          <w:sz w:val="18"/>
        </w:rPr>
        <w:t>‘the avatāra as a devotee’  His  Ācārya  Gosāñi</w:t>
      </w:r>
    </w:p>
    <w:p>
      <w:pPr>
        <w:keepNext/>
        <w:spacing w:after="0"/>
        <w:ind w:left="227"/>
      </w:pPr>
      <w:r>
        <w:rPr>
          <w:rFonts w:ascii="Times New Roman" w:hAnsi="Times New Roman"/>
          <w:i/>
          <w:sz w:val="20"/>
        </w:rPr>
        <w:t>ei tina tattva sabe prabhu kari’ gāi</w:t>
      </w:r>
    </w:p>
    <w:p>
      <w:pPr>
        <w:keepNext/>
        <w:spacing w:after="40"/>
        <w:ind w:left="227"/>
      </w:pPr>
      <w:r>
        <w:rPr>
          <w:rFonts w:ascii="Times New Roman" w:hAnsi="Times New Roman"/>
          <w:color w:val="555555"/>
          <w:sz w:val="18"/>
        </w:rPr>
        <w:t>these  three  truths  we all  as Lord  regarding  sing of</w:t>
      </w:r>
    </w:p>
    <w:p>
      <w:pPr>
        <w:spacing w:before="60"/>
        <w:jc w:val="both"/>
      </w:pPr>
      <w:r>
        <w:rPr>
          <w:b/>
        </w:rPr>
        <w:t xml:space="preserve">13 </w:t>
      </w:r>
      <w:r>
        <w:rPr>
          <w:rFonts w:ascii="Times New Roman" w:hAnsi="Times New Roman"/>
        </w:rPr>
        <w:t>Ācārya Gosāñi (Advaita) is His avatāra as a devotee (*bhakta-avatāra*). We all sing of these three truths as the Lord (*prabhu*).</w:t>
      </w:r>
    </w:p>
    <w:p>
      <w:pPr>
        <w:keepNext/>
        <w:spacing w:before="160"/>
        <w:jc w:val="center"/>
      </w:pPr>
      <w:r>
        <w:rPr>
          <w:rFonts w:ascii="Times New Roman" w:hAnsi="Times New Roman"/>
          <w:i/>
          <w:sz w:val="21"/>
        </w:rPr>
        <w:t>Nitāi and Advaita — Gaura is the Lord even of these two Lords —</w:t>
      </w:r>
    </w:p>
    <w:p>
      <w:pPr>
        <w:keepNext/>
        <w:jc w:val="center"/>
      </w:pPr>
      <w:r>
        <w:rPr>
          <w:rFonts w:ascii="Nirmala UI" w:hAnsi="Nirmala UI" w:cs="Nirmala UI"/>
          <w:sz w:val="24"/>
          <w:szCs w:val="24"/>
        </w:rPr>
        <w:t>এক মহাপ্রভু, আর প্রভু দুইজন ৷</w:t>
        <w:br/>
      </w:r>
      <w:r>
        <w:rPr>
          <w:rFonts w:ascii="Nirmala UI" w:hAnsi="Nirmala UI" w:cs="Nirmala UI"/>
          <w:sz w:val="24"/>
          <w:szCs w:val="24"/>
        </w:rPr>
        <w:t>দুই প্রভু সেবে মহাপ্রভুর চরণ ॥ ১৪ ॥</w:t>
      </w:r>
    </w:p>
    <w:p>
      <w:pPr>
        <w:keepNext/>
        <w:spacing w:after="0"/>
        <w:ind w:left="227"/>
      </w:pPr>
      <w:r>
        <w:rPr>
          <w:rFonts w:ascii="Times New Roman" w:hAnsi="Times New Roman"/>
          <w:i/>
          <w:sz w:val="20"/>
        </w:rPr>
        <w:t>eka mahāprabhu, āra prabhu duijana</w:t>
      </w:r>
    </w:p>
    <w:p>
      <w:pPr>
        <w:keepNext/>
        <w:spacing w:after="40"/>
        <w:ind w:left="227"/>
      </w:pPr>
      <w:r>
        <w:rPr>
          <w:rFonts w:ascii="Times New Roman" w:hAnsi="Times New Roman"/>
          <w:color w:val="555555"/>
          <w:sz w:val="18"/>
        </w:rPr>
        <w:t>one  Mahāprabhu  and  Prabhus  two</w:t>
      </w:r>
    </w:p>
    <w:p>
      <w:pPr>
        <w:keepNext/>
        <w:spacing w:after="0"/>
        <w:ind w:left="227"/>
      </w:pPr>
      <w:r>
        <w:rPr>
          <w:rFonts w:ascii="Times New Roman" w:hAnsi="Times New Roman"/>
          <w:i/>
          <w:sz w:val="20"/>
        </w:rPr>
        <w:t>dui prabhu seve mahāprabhura caraṇa</w:t>
      </w:r>
    </w:p>
    <w:p>
      <w:pPr>
        <w:keepNext/>
        <w:spacing w:after="40"/>
        <w:ind w:left="227"/>
      </w:pPr>
      <w:r>
        <w:rPr>
          <w:rFonts w:ascii="Times New Roman" w:hAnsi="Times New Roman"/>
          <w:color w:val="555555"/>
          <w:sz w:val="18"/>
        </w:rPr>
        <w:t>the two  Prabhus  serve  of Mahāprabhu  the feet</w:t>
      </w:r>
    </w:p>
    <w:p>
      <w:pPr>
        <w:spacing w:before="60"/>
        <w:jc w:val="both"/>
      </w:pPr>
      <w:r>
        <w:rPr>
          <w:b/>
        </w:rPr>
        <w:t xml:space="preserve">14 </w:t>
      </w:r>
      <w:r>
        <w:rPr>
          <w:rFonts w:ascii="Times New Roman" w:hAnsi="Times New Roman"/>
        </w:rPr>
        <w:t>One is Mahāprabhu, and the other two are Prabhus. The two Prabhus serve the feet of Mahāprabhu.</w:t>
      </w:r>
    </w:p>
    <w:p>
      <w:pPr>
        <w:keepNext/>
        <w:spacing w:before="160"/>
        <w:jc w:val="center"/>
      </w:pPr>
      <w:r>
        <w:rPr>
          <w:rFonts w:ascii="Times New Roman" w:hAnsi="Times New Roman"/>
          <w:i/>
          <w:sz w:val="21"/>
        </w:rPr>
        <w:t>Three *tattvas* are the worshipped, and the fourth and fifth *tattvas* are the worshippers —</w:t>
      </w:r>
    </w:p>
    <w:p>
      <w:pPr>
        <w:keepNext/>
        <w:jc w:val="center"/>
      </w:pPr>
      <w:r>
        <w:rPr>
          <w:rFonts w:ascii="Nirmala UI" w:hAnsi="Nirmala UI" w:cs="Nirmala UI"/>
          <w:sz w:val="24"/>
          <w:szCs w:val="24"/>
        </w:rPr>
        <w:t>এই তিন তত্ত্ব, — ‘সর্ব্বারাধ্য’ করি’ মানি ৷</w:t>
        <w:br/>
      </w:r>
      <w:r>
        <w:rPr>
          <w:rFonts w:ascii="Nirmala UI" w:hAnsi="Nirmala UI" w:cs="Nirmala UI"/>
          <w:sz w:val="24"/>
          <w:szCs w:val="24"/>
        </w:rPr>
        <w:t>চতুর্থ যে ভক্ততত্ত্ব — ‘আরাধক’ করি’ জানি ॥ ১৫ ॥</w:t>
      </w:r>
    </w:p>
    <w:p>
      <w:pPr>
        <w:keepNext/>
        <w:spacing w:after="0"/>
        <w:ind w:left="227"/>
      </w:pPr>
      <w:r>
        <w:rPr>
          <w:rFonts w:ascii="Times New Roman" w:hAnsi="Times New Roman"/>
          <w:i/>
          <w:sz w:val="20"/>
        </w:rPr>
        <w:t>ei tina tattva, — ‘sarvārādhya’ kari’ māni</w:t>
      </w:r>
    </w:p>
    <w:p>
      <w:pPr>
        <w:keepNext/>
        <w:spacing w:after="40"/>
        <w:ind w:left="227"/>
      </w:pPr>
      <w:r>
        <w:rPr>
          <w:rFonts w:ascii="Times New Roman" w:hAnsi="Times New Roman"/>
          <w:color w:val="555555"/>
          <w:sz w:val="18"/>
        </w:rPr>
        <w:t>these  three  truths  ‘worshipable by all’  as  I regard</w:t>
      </w:r>
    </w:p>
    <w:p>
      <w:pPr>
        <w:keepNext/>
        <w:spacing w:after="0"/>
        <w:ind w:left="227"/>
      </w:pPr>
      <w:r>
        <w:rPr>
          <w:rFonts w:ascii="Times New Roman" w:hAnsi="Times New Roman"/>
          <w:i/>
          <w:sz w:val="20"/>
        </w:rPr>
        <w:t>caturtha ye bhakta-tattva — ‘ārādhaka’ kari’ jāni</w:t>
      </w:r>
    </w:p>
    <w:p>
      <w:pPr>
        <w:keepNext/>
        <w:spacing w:after="40"/>
        <w:ind w:left="227"/>
      </w:pPr>
      <w:r>
        <w:rPr>
          <w:rFonts w:ascii="Times New Roman" w:hAnsi="Times New Roman"/>
          <w:color w:val="555555"/>
          <w:sz w:val="18"/>
        </w:rPr>
        <w:t>fourth  which  the truth of the devotee  ‘the worshiper’  as  I know</w:t>
      </w:r>
    </w:p>
    <w:p>
      <w:pPr>
        <w:spacing w:before="60"/>
        <w:jc w:val="both"/>
      </w:pPr>
      <w:r>
        <w:rPr>
          <w:b/>
        </w:rPr>
        <w:t xml:space="preserve">15 </w:t>
      </w:r>
      <w:r>
        <w:rPr>
          <w:rFonts w:ascii="Times New Roman" w:hAnsi="Times New Roman"/>
        </w:rPr>
        <w:t>I regard these three truths as worshipable by all (*sarvārādhya*). The fourth, the truth of the devotee (*bhakta-tattva*), I know as the worshiper (*ārādhaka*).</w:t>
      </w:r>
    </w:p>
    <w:p>
      <w:pPr>
        <w:jc w:val="both"/>
      </w:pPr>
      <w:r>
        <w:rPr>
          <w:b/>
          <w:i/>
          <w:sz w:val="20"/>
        </w:rPr>
        <w:t xml:space="preserve">Anubhāṣya. </w:t>
      </w:r>
      <w:r>
        <w:rPr>
          <w:rFonts w:ascii="Times New Roman" w:hAnsi="Times New Roman"/>
          <w:sz w:val="20"/>
        </w:rPr>
        <w:t>From the description of the true nature of the Pañca-tattva we can understand that Śrī Mahāprabhu alone is the highest Truth (*para-tattva*), and that Śrī Nityānanda and Advaita Prabhu are the “Īśvara-*tattva*” subordinate to Him. The Supreme Lord and the two manifestations of the Lord are all *para-tattva*, and all of Them are worshipped by every other *tattva*. The fourth, the *tattva* of the pure devotee (*śuddha-bhakta*), and the fifth, the *tattva* of the intimate devotee (*antaraṅga-bhakta*), are both *tattvas* of “worshippers.” The two *tattvas* who are “worshipped” appear in the form of servants: though the two *tattvas* of “worshippers” revere Them, They Themselves abide in the service of Śrī Gaurāṅga, the One who is served.</w:t>
      </w:r>
    </w:p>
    <w:p>
      <w:pPr>
        <w:keepNext/>
        <w:spacing w:before="160"/>
        <w:jc w:val="center"/>
      </w:pPr>
      <w:r>
        <w:rPr>
          <w:rFonts w:ascii="Times New Roman" w:hAnsi="Times New Roman"/>
          <w:i/>
          <w:sz w:val="21"/>
        </w:rPr>
        <w:t>Śrīvāsa and others — the *tattva* of the devotee —</w:t>
      </w:r>
    </w:p>
    <w:p>
      <w:pPr>
        <w:keepNext/>
        <w:jc w:val="center"/>
      </w:pPr>
      <w:r>
        <w:rPr>
          <w:rFonts w:ascii="Nirmala UI" w:hAnsi="Nirmala UI" w:cs="Nirmala UI"/>
          <w:sz w:val="24"/>
          <w:szCs w:val="24"/>
        </w:rPr>
        <w:t>শ্রীবাসাদি যত কোটি কোটি ভক্তগণ ৷</w:t>
        <w:br/>
      </w:r>
      <w:r>
        <w:rPr>
          <w:rFonts w:ascii="Nirmala UI" w:hAnsi="Nirmala UI" w:cs="Nirmala UI"/>
          <w:sz w:val="24"/>
          <w:szCs w:val="24"/>
        </w:rPr>
        <w:t>‘শুদ্ধভক্ত’-তত্ত্বমধ্যে তাঁ-সবার গণন ॥ ১৬ ॥</w:t>
      </w:r>
    </w:p>
    <w:p>
      <w:pPr>
        <w:keepNext/>
        <w:spacing w:after="0"/>
        <w:ind w:left="227"/>
      </w:pPr>
      <w:r>
        <w:rPr>
          <w:rFonts w:ascii="Times New Roman" w:hAnsi="Times New Roman"/>
          <w:i/>
          <w:sz w:val="20"/>
        </w:rPr>
        <w:t>śrīvāsādi yata koṭi koṭi bhakta-gaṇa</w:t>
      </w:r>
    </w:p>
    <w:p>
      <w:pPr>
        <w:keepNext/>
        <w:spacing w:after="40"/>
        <w:ind w:left="227"/>
      </w:pPr>
      <w:r>
        <w:rPr>
          <w:rFonts w:ascii="Times New Roman" w:hAnsi="Times New Roman"/>
          <w:color w:val="555555"/>
          <w:sz w:val="18"/>
        </w:rPr>
        <w:t>Śrīvāsa and the rest  as many  millions upon millions  devotees</w:t>
      </w:r>
    </w:p>
    <w:p>
      <w:pPr>
        <w:keepNext/>
        <w:spacing w:after="0"/>
        <w:ind w:left="227"/>
      </w:pPr>
      <w:r>
        <w:rPr>
          <w:rFonts w:ascii="Times New Roman" w:hAnsi="Times New Roman"/>
          <w:i/>
          <w:sz w:val="20"/>
        </w:rPr>
        <w:t>‘śuddha-bhakta’-tattva-madhye tāṅ-sabāra gaṇana</w:t>
      </w:r>
    </w:p>
    <w:p>
      <w:pPr>
        <w:keepNext/>
        <w:spacing w:after="40"/>
        <w:ind w:left="227"/>
      </w:pPr>
      <w:r>
        <w:rPr>
          <w:rFonts w:ascii="Times New Roman" w:hAnsi="Times New Roman"/>
          <w:color w:val="555555"/>
          <w:sz w:val="18"/>
        </w:rPr>
        <w:t>of ‘pure devotees’  within the truth  of them all  the counting</w:t>
      </w:r>
    </w:p>
    <w:p>
      <w:pPr>
        <w:spacing w:before="60"/>
        <w:jc w:val="both"/>
      </w:pPr>
      <w:r>
        <w:rPr>
          <w:b/>
        </w:rPr>
        <w:t xml:space="preserve">16 </w:t>
      </w:r>
      <w:r>
        <w:rPr>
          <w:rFonts w:ascii="Times New Roman" w:hAnsi="Times New Roman"/>
        </w:rPr>
        <w:t>Śrīvāsa and the countless millions of other devotees are counted within the truth of the pure devotee (*śuddha-bhakta*).</w:t>
      </w:r>
    </w:p>
    <w:p>
      <w:pPr>
        <w:keepNext/>
        <w:spacing w:before="160"/>
        <w:jc w:val="center"/>
      </w:pPr>
      <w:r>
        <w:rPr>
          <w:rFonts w:ascii="Times New Roman" w:hAnsi="Times New Roman"/>
          <w:i/>
          <w:sz w:val="21"/>
        </w:rPr>
        <w:t>Gadādhara and others — the *tattva* of potency —</w:t>
      </w:r>
    </w:p>
    <w:p>
      <w:pPr>
        <w:keepNext/>
        <w:jc w:val="center"/>
      </w:pPr>
      <w:r>
        <w:rPr>
          <w:rFonts w:ascii="Nirmala UI" w:hAnsi="Nirmala UI" w:cs="Nirmala UI"/>
          <w:sz w:val="24"/>
          <w:szCs w:val="24"/>
        </w:rPr>
        <w:t>গদাধর-পণ্ডিতাদি প্রভুর ‘শক্তি’-অবতার ৷</w:t>
        <w:br/>
      </w:r>
      <w:r>
        <w:rPr>
          <w:rFonts w:ascii="Nirmala UI" w:hAnsi="Nirmala UI" w:cs="Nirmala UI"/>
          <w:sz w:val="24"/>
          <w:szCs w:val="24"/>
        </w:rPr>
        <w:t>‘অন্তরঙ্গ-ভক্ত’ করি’ গণন যাঁহার ॥ ১৭ ॥</w:t>
      </w:r>
    </w:p>
    <w:p>
      <w:pPr>
        <w:keepNext/>
        <w:spacing w:after="0"/>
        <w:ind w:left="227"/>
      </w:pPr>
      <w:r>
        <w:rPr>
          <w:rFonts w:ascii="Times New Roman" w:hAnsi="Times New Roman"/>
          <w:i/>
          <w:sz w:val="20"/>
        </w:rPr>
        <w:t>gadādhara-paṇḍitādi prabhura ‘śakti’-avatāra</w:t>
      </w:r>
    </w:p>
    <w:p>
      <w:pPr>
        <w:keepNext/>
        <w:spacing w:after="40"/>
        <w:ind w:left="227"/>
      </w:pPr>
      <w:r>
        <w:rPr>
          <w:rFonts w:ascii="Times New Roman" w:hAnsi="Times New Roman"/>
          <w:color w:val="555555"/>
          <w:sz w:val="18"/>
        </w:rPr>
        <w:t>Gadādhara Paṇḍita and the rest  of the Lord  ‘energy’-avatāras</w:t>
      </w:r>
    </w:p>
    <w:p>
      <w:pPr>
        <w:keepNext/>
        <w:spacing w:after="0"/>
        <w:ind w:left="227"/>
      </w:pPr>
      <w:r>
        <w:rPr>
          <w:rFonts w:ascii="Times New Roman" w:hAnsi="Times New Roman"/>
          <w:i/>
          <w:sz w:val="20"/>
        </w:rPr>
        <w:t>‘antaraṅga-bhakta’ kari’ gaṇana yāṅhāra</w:t>
      </w:r>
    </w:p>
    <w:p>
      <w:pPr>
        <w:keepNext/>
        <w:spacing w:after="40"/>
        <w:ind w:left="227"/>
      </w:pPr>
      <w:r>
        <w:rPr>
          <w:rFonts w:ascii="Times New Roman" w:hAnsi="Times New Roman"/>
          <w:color w:val="555555"/>
          <w:sz w:val="18"/>
        </w:rPr>
        <w:t>‘intimate devotees’  as  the counting  whose</w:t>
      </w:r>
    </w:p>
    <w:p>
      <w:pPr>
        <w:spacing w:before="60"/>
        <w:jc w:val="both"/>
      </w:pPr>
      <w:r>
        <w:rPr>
          <w:b/>
        </w:rPr>
        <w:t xml:space="preserve">17 </w:t>
      </w:r>
      <w:r>
        <w:rPr>
          <w:rFonts w:ascii="Times New Roman" w:hAnsi="Times New Roman"/>
        </w:rPr>
        <w:t>Gadādhara Paṇḍita and others are avatāras of the Lord's energy (*śakti*); they are counted as His intimate devotees (*antaraṅga-bhaktas*).</w:t>
      </w:r>
    </w:p>
    <w:p>
      <w:pPr>
        <w:jc w:val="both"/>
      </w:pPr>
      <w:r>
        <w:rPr>
          <w:b/>
          <w:i/>
          <w:sz w:val="20"/>
        </w:rPr>
        <w:t xml:space="preserve">Anubhāṣya. </w:t>
      </w:r>
      <w:r>
        <w:rPr>
          <w:rFonts w:ascii="Times New Roman" w:hAnsi="Times New Roman"/>
          <w:sz w:val="20"/>
        </w:rPr>
        <w:t>The *tattvas* of the intimate devotee and of the pure devotee differ in this way: the *tattva* of potency abides in *madhura-rasa*, and in *vātsalya*, *sakhya* and *dāsya-rasa*. If one compares them impartially, the potencies are higher than the devotees, and therefore Śrī Gaurasundara's intimate servants are the devotees eternally sheltered in *madhura-rasa*. The servants of Śrī Nityānanda and Śrī Advaita generally abide in *vātsalya*, *sakhya*, *dāsya* and *śānta-rasa*. But when these pure devotees come to feel intense love for Śrī Gaurasundara, they take shelter of *madhura-rasa* under the guidance of the intimate devotees. This is made clear at the beginning of Śrī Ṭhākura Mahāśaya's *Prārthanā*: “When will my body thrill as I say ‘Gaurāṅga’? When will tears flow from my eyes as I say ‘Hari, Hari’? When will Nitāicānd be merciful to me? When will my desire for worldly life become insignificant? When will my mind become pure, giving up the objects of the senses? When will I see Śrī Vṛndāvana? When will I yearn for the feet of Rūpa and Raghunātha? When will I understand the love of the Divine Couple?”</w:t>
      </w:r>
    </w:p>
    <w:p>
      <w:pPr>
        <w:jc w:val="both"/>
      </w:pPr>
      <w:r>
        <w:rPr>
          <w:rFonts w:ascii="Times New Roman" w:hAnsi="Times New Roman"/>
          <w:sz w:val="20"/>
        </w:rPr>
        <w:t>Describing how the “*śuddha-bhakta*” and the “*antaraṅga-bhakta*” differ, Śrī Rūpapāda in his book *Upadeśāmṛta* depicted the steps by which the practicing *jīva* rises higher and higher: “Of all who perform karma, the knowers (*jñānīs*) are dearer to Hari — so it is said everywhere. Dearer than they are those who have left knowledge behind and are wholly given to *bhakti*. Dearer than these are those fixed in *prema* alone. Dearer than they are the lotus-eyed cowherd girls, and dearer even than they is Rādhikā, the most beloved. And just as dear to Him is this pond of Hers. What wise person would not take shelter of it?” (*Upadeśāmṛta* 10)</w:t>
      </w:r>
    </w:p>
    <w:p>
      <w:pPr>
        <w:jc w:val="both"/>
      </w:pPr>
      <w:r>
        <w:rPr>
          <w:rFonts w:ascii="Times New Roman" w:hAnsi="Times New Roman"/>
          <w:sz w:val="20"/>
        </w:rPr>
        <w:t>Of the five *tattvas* of the Pañca-tattva, two are potency (*śakti*) and three are the possessor of potency (*śaktimān*). The pure devotees and the intimate devotees are the two kinds of potency. Those who are free of other desires and do not cover their pure inclination to serve Kṛṣṇa with the covering of karma or *jñāna* are *śuddha-bhaktas*. The devotees wholly devoted to Kṛṣṇa (*aikāntika*) who have taken shelter in *madhura-rasa* alone are the *antaraṅga-bhaktas*. *Madhura-rasa* includes *vātsalya*, *sakhya* and *dāsya*. The *antaraṅga-bhakta* is a special kind of *śuddha-bhakta*.</w:t>
      </w:r>
    </w:p>
    <w:p>
      <w:pPr>
        <w:keepNext/>
        <w:spacing w:before="160"/>
        <w:jc w:val="center"/>
      </w:pPr>
      <w:r>
        <w:rPr>
          <w:rFonts w:ascii="Times New Roman" w:hAnsi="Times New Roman"/>
          <w:i/>
          <w:sz w:val="21"/>
        </w:rPr>
        <w:t>With the four *tattvas* the Lord plays, preaches, tastes and gives —</w:t>
      </w:r>
    </w:p>
    <w:p>
      <w:pPr>
        <w:keepNext/>
        <w:jc w:val="center"/>
      </w:pPr>
      <w:r>
        <w:rPr>
          <w:rFonts w:ascii="Nirmala UI" w:hAnsi="Nirmala UI" w:cs="Nirmala UI"/>
          <w:sz w:val="24"/>
          <w:szCs w:val="24"/>
        </w:rPr>
        <w:t>যাঁ-সবা লঞা প্রভুর নিত্য বিহার ৷</w:t>
        <w:br/>
      </w:r>
      <w:r>
        <w:rPr>
          <w:rFonts w:ascii="Nirmala UI" w:hAnsi="Nirmala UI" w:cs="Nirmala UI"/>
          <w:sz w:val="24"/>
          <w:szCs w:val="24"/>
        </w:rPr>
        <w:t>যাঁ-সবা লঞা প্রভুর কীর্ত্তন প্রচার ॥ ১৮ ॥</w:t>
      </w:r>
    </w:p>
    <w:p>
      <w:pPr>
        <w:keepNext/>
        <w:jc w:val="center"/>
      </w:pPr>
      <w:r>
        <w:rPr>
          <w:rFonts w:ascii="Nirmala UI" w:hAnsi="Nirmala UI" w:cs="Nirmala UI"/>
          <w:sz w:val="24"/>
          <w:szCs w:val="24"/>
        </w:rPr>
        <w:t>যাঁ-সবা লঞা করেন প্রেম আস্বাদন ৷</w:t>
        <w:br/>
      </w:r>
      <w:r>
        <w:rPr>
          <w:rFonts w:ascii="Nirmala UI" w:hAnsi="Nirmala UI" w:cs="Nirmala UI"/>
          <w:sz w:val="24"/>
          <w:szCs w:val="24"/>
        </w:rPr>
        <w:t>যাঁ-সবা লঞা দান করে প্রেমধন ॥ ১৯ ॥</w:t>
      </w:r>
    </w:p>
    <w:p>
      <w:pPr>
        <w:keepNext/>
        <w:spacing w:after="0"/>
        <w:ind w:left="227"/>
      </w:pPr>
      <w:r>
        <w:rPr>
          <w:rFonts w:ascii="Times New Roman" w:hAnsi="Times New Roman"/>
          <w:i/>
          <w:sz w:val="20"/>
        </w:rPr>
        <w:t>yāṅ-sabā lañā prabhura nitya vihāra</w:t>
      </w:r>
    </w:p>
    <w:p>
      <w:pPr>
        <w:keepNext/>
        <w:spacing w:after="40"/>
        <w:ind w:left="227"/>
      </w:pPr>
      <w:r>
        <w:rPr>
          <w:rFonts w:ascii="Times New Roman" w:hAnsi="Times New Roman"/>
          <w:color w:val="555555"/>
          <w:sz w:val="18"/>
        </w:rPr>
        <w:t>whom all  taking  of the Lord  eternal  pastimes</w:t>
      </w:r>
    </w:p>
    <w:p>
      <w:pPr>
        <w:keepNext/>
        <w:spacing w:after="0"/>
        <w:ind w:left="227"/>
      </w:pPr>
      <w:r>
        <w:rPr>
          <w:rFonts w:ascii="Times New Roman" w:hAnsi="Times New Roman"/>
          <w:i/>
          <w:sz w:val="20"/>
        </w:rPr>
        <w:t>yāṅ-sabā lañā prabhura kīrtana pracāra</w:t>
      </w:r>
    </w:p>
    <w:p>
      <w:pPr>
        <w:keepNext/>
        <w:spacing w:after="40"/>
        <w:ind w:left="227"/>
      </w:pPr>
      <w:r>
        <w:rPr>
          <w:rFonts w:ascii="Times New Roman" w:hAnsi="Times New Roman"/>
          <w:color w:val="555555"/>
          <w:sz w:val="18"/>
        </w:rPr>
        <w:t>whom all  taking  of the Lord  of kīrtana  the spreading</w:t>
      </w:r>
    </w:p>
    <w:p>
      <w:pPr>
        <w:keepNext/>
        <w:spacing w:after="0"/>
        <w:ind w:left="227"/>
      </w:pPr>
      <w:r>
        <w:rPr>
          <w:rFonts w:ascii="Times New Roman" w:hAnsi="Times New Roman"/>
          <w:i/>
          <w:sz w:val="20"/>
        </w:rPr>
        <w:t>yāṅ-sabā lañā karena prema āsvādana</w:t>
      </w:r>
    </w:p>
    <w:p>
      <w:pPr>
        <w:keepNext/>
        <w:spacing w:after="40"/>
        <w:ind w:left="227"/>
      </w:pPr>
      <w:r>
        <w:rPr>
          <w:rFonts w:ascii="Times New Roman" w:hAnsi="Times New Roman"/>
          <w:color w:val="555555"/>
          <w:sz w:val="18"/>
        </w:rPr>
        <w:t>whom all  taking  He does  of prema  the relishing</w:t>
      </w:r>
    </w:p>
    <w:p>
      <w:pPr>
        <w:keepNext/>
        <w:spacing w:after="0"/>
        <w:ind w:left="227"/>
      </w:pPr>
      <w:r>
        <w:rPr>
          <w:rFonts w:ascii="Times New Roman" w:hAnsi="Times New Roman"/>
          <w:i/>
          <w:sz w:val="20"/>
        </w:rPr>
        <w:t>yāṅ-sabā lañā dāna kare prema-dhana</w:t>
      </w:r>
    </w:p>
    <w:p>
      <w:pPr>
        <w:keepNext/>
        <w:spacing w:after="40"/>
        <w:ind w:left="227"/>
      </w:pPr>
      <w:r>
        <w:rPr>
          <w:rFonts w:ascii="Times New Roman" w:hAnsi="Times New Roman"/>
          <w:color w:val="555555"/>
          <w:sz w:val="18"/>
        </w:rPr>
        <w:t>whom all  taking  giving  He does  the treasure of prema</w:t>
      </w:r>
    </w:p>
    <w:p>
      <w:pPr>
        <w:spacing w:before="60"/>
        <w:jc w:val="both"/>
      </w:pPr>
      <w:r>
        <w:rPr>
          <w:b/>
        </w:rPr>
        <w:t xml:space="preserve">18–19 </w:t>
      </w:r>
      <w:r>
        <w:rPr>
          <w:rFonts w:ascii="Times New Roman" w:hAnsi="Times New Roman"/>
        </w:rPr>
        <w:t>With them the Lord enjoys His eternal pastimes, and with them He spreads the *kīrtana*. With them He relishes love (*prema*), and with them He gives away the treasure of love.</w:t>
      </w:r>
    </w:p>
    <w:p>
      <w:pPr>
        <w:jc w:val="both"/>
      </w:pPr>
      <w:r>
        <w:rPr>
          <w:b/>
          <w:i/>
          <w:sz w:val="20"/>
        </w:rPr>
        <w:t xml:space="preserve">Anubhāṣya. </w:t>
      </w:r>
      <w:r>
        <w:rPr>
          <w:rFonts w:ascii="Times New Roman" w:hAnsi="Times New Roman"/>
          <w:sz w:val="20"/>
        </w:rPr>
        <w:t>Śrī Mahāprabhu, together with all of them — His *prakāśa*, the avatāra of His *puruṣa-avatāra*, the intimate devotees and the pure devotees — Himself eternally plays by tasting *prema*, and gives *prema* to the world by preaching *kīrtana*.</w:t>
      </w:r>
    </w:p>
    <w:p>
      <w:pPr>
        <w:keepNext/>
        <w:spacing w:before="160"/>
        <w:jc w:val="center"/>
      </w:pPr>
      <w:r>
        <w:rPr>
          <w:rFonts w:ascii="Times New Roman" w:hAnsi="Times New Roman"/>
          <w:i/>
          <w:sz w:val="21"/>
        </w:rPr>
        <w:t>The five *tattvas* together eternally taste and distribute the *rasa* of love for Kṛṣṇa —</w:t>
      </w:r>
    </w:p>
    <w:p>
      <w:pPr>
        <w:keepNext/>
        <w:jc w:val="center"/>
      </w:pPr>
      <w:r>
        <w:rPr>
          <w:rFonts w:ascii="Nirmala UI" w:hAnsi="Nirmala UI" w:cs="Nirmala UI"/>
          <w:sz w:val="24"/>
          <w:szCs w:val="24"/>
        </w:rPr>
        <w:t>সেই পঞ্চতত্ত্ব মিলি’ পৃথিবী আসিয়া ৷</w:t>
        <w:br/>
      </w:r>
      <w:r>
        <w:rPr>
          <w:rFonts w:ascii="Nirmala UI" w:hAnsi="Nirmala UI" w:cs="Nirmala UI"/>
          <w:sz w:val="24"/>
          <w:szCs w:val="24"/>
        </w:rPr>
        <w:t>পূর্ব্ব-প্রেমভাণ্ডারের মুদ্রা উঘাড়িয়া ॥ ২০ ॥</w:t>
      </w:r>
    </w:p>
    <w:p>
      <w:pPr>
        <w:keepNext/>
        <w:jc w:val="center"/>
      </w:pPr>
      <w:r>
        <w:rPr>
          <w:rFonts w:ascii="Nirmala UI" w:hAnsi="Nirmala UI" w:cs="Nirmala UI"/>
          <w:sz w:val="24"/>
          <w:szCs w:val="24"/>
        </w:rPr>
        <w:t>পাঁচে মিলি’ লুটে প্রেম, করে আস্বাদন ৷</w:t>
        <w:br/>
      </w:r>
      <w:r>
        <w:rPr>
          <w:rFonts w:ascii="Nirmala UI" w:hAnsi="Nirmala UI" w:cs="Nirmala UI"/>
          <w:sz w:val="24"/>
          <w:szCs w:val="24"/>
        </w:rPr>
        <w:t>যত যত পিয়ে, তৃষ্ণা বাড়ে অনুক্ষণ ॥ ২১ ॥</w:t>
      </w:r>
    </w:p>
    <w:p>
      <w:pPr>
        <w:keepNext/>
        <w:spacing w:after="0"/>
        <w:ind w:left="227"/>
      </w:pPr>
      <w:r>
        <w:rPr>
          <w:rFonts w:ascii="Times New Roman" w:hAnsi="Times New Roman"/>
          <w:i/>
          <w:sz w:val="20"/>
        </w:rPr>
        <w:t>sei pañca-tattva mili’ pṛthivī āsiyā</w:t>
      </w:r>
    </w:p>
    <w:p>
      <w:pPr>
        <w:keepNext/>
        <w:spacing w:after="40"/>
        <w:ind w:left="227"/>
      </w:pPr>
      <w:r>
        <w:rPr>
          <w:rFonts w:ascii="Times New Roman" w:hAnsi="Times New Roman"/>
          <w:color w:val="555555"/>
          <w:sz w:val="18"/>
        </w:rPr>
        <w:t>those  five truths  joining together  to the earth  coming</w:t>
      </w:r>
    </w:p>
    <w:p>
      <w:pPr>
        <w:keepNext/>
        <w:spacing w:after="0"/>
        <w:ind w:left="227"/>
      </w:pPr>
      <w:r>
        <w:rPr>
          <w:rFonts w:ascii="Times New Roman" w:hAnsi="Times New Roman"/>
          <w:i/>
          <w:sz w:val="20"/>
        </w:rPr>
        <w:t>pūrva-premabhāṇḍārera mudrā ughāḍiyā</w:t>
      </w:r>
    </w:p>
    <w:p>
      <w:pPr>
        <w:keepNext/>
        <w:spacing w:after="40"/>
        <w:ind w:left="227"/>
      </w:pPr>
      <w:r>
        <w:rPr>
          <w:rFonts w:ascii="Times New Roman" w:hAnsi="Times New Roman"/>
          <w:color w:val="555555"/>
          <w:sz w:val="18"/>
        </w:rPr>
        <w:t>of the ancient storehouse of prema  the seal  breaking open</w:t>
      </w:r>
    </w:p>
    <w:p>
      <w:pPr>
        <w:keepNext/>
        <w:spacing w:after="0"/>
        <w:ind w:left="227"/>
      </w:pPr>
      <w:r>
        <w:rPr>
          <w:rFonts w:ascii="Times New Roman" w:hAnsi="Times New Roman"/>
          <w:i/>
          <w:sz w:val="20"/>
        </w:rPr>
        <w:t>pāṅce mili’ luṭe prema, kare āsvādana</w:t>
      </w:r>
    </w:p>
    <w:p>
      <w:pPr>
        <w:keepNext/>
        <w:spacing w:after="40"/>
        <w:ind w:left="227"/>
      </w:pPr>
      <w:r>
        <w:rPr>
          <w:rFonts w:ascii="Times New Roman" w:hAnsi="Times New Roman"/>
          <w:color w:val="555555"/>
          <w:sz w:val="18"/>
        </w:rPr>
        <w:t>the five  together  plunder  prema  do  relishing</w:t>
      </w:r>
    </w:p>
    <w:p>
      <w:pPr>
        <w:keepNext/>
        <w:spacing w:after="0"/>
        <w:ind w:left="227"/>
      </w:pPr>
      <w:r>
        <w:rPr>
          <w:rFonts w:ascii="Times New Roman" w:hAnsi="Times New Roman"/>
          <w:i/>
          <w:sz w:val="20"/>
        </w:rPr>
        <w:t>yata yata piye, tṛṣṇā bāḍe anukṣaṇa</w:t>
      </w:r>
    </w:p>
    <w:p>
      <w:pPr>
        <w:keepNext/>
        <w:spacing w:after="40"/>
        <w:ind w:left="227"/>
      </w:pPr>
      <w:r>
        <w:rPr>
          <w:rFonts w:ascii="Times New Roman" w:hAnsi="Times New Roman"/>
          <w:color w:val="555555"/>
          <w:sz w:val="18"/>
        </w:rPr>
        <w:t>as much  as much  they drink  thirst  grows  every moment</w:t>
      </w:r>
    </w:p>
    <w:p>
      <w:pPr>
        <w:spacing w:before="60"/>
        <w:jc w:val="both"/>
      </w:pPr>
      <w:r>
        <w:rPr>
          <w:b/>
        </w:rPr>
        <w:t xml:space="preserve">20–21 </w:t>
      </w:r>
      <w:r>
        <w:rPr>
          <w:rFonts w:ascii="Times New Roman" w:hAnsi="Times New Roman"/>
        </w:rPr>
        <w:t>Coming together to the earth, the five truths broke the seal of the ancient storehouse of love. Together the five plundered that love and relished it, and the more they drank, the more their thirst grew at every moment.</w:t>
      </w:r>
    </w:p>
    <w:p>
      <w:pPr>
        <w:jc w:val="both"/>
      </w:pPr>
      <w:r>
        <w:rPr>
          <w:b/>
          <w:i/>
          <w:sz w:val="20"/>
        </w:rPr>
        <w:t xml:space="preserve">Amṛta-pravāha-bhāṣya. </w:t>
      </w:r>
      <w:r>
        <w:rPr>
          <w:rFonts w:ascii="Times New Roman" w:hAnsi="Times New Roman"/>
          <w:sz w:val="20"/>
        </w:rPr>
        <w:t>Śrī Kṛṣṇa's own pastimes are the storehouse of *prema*. That storehouse had indeed come into the world, but its doors were locked and sealed. In the avatāra of Śrī Caitanya the five *tattvas* together broke that seal, opened the doors and, plundering *prema*, tasted it.</w:t>
      </w:r>
    </w:p>
    <w:p>
      <w:pPr>
        <w:keepNext/>
        <w:spacing w:before="160"/>
        <w:jc w:val="center"/>
      </w:pPr>
      <w:r>
        <w:rPr>
          <w:rFonts w:ascii="Nirmala UI" w:hAnsi="Nirmala UI" w:cs="Nirmala UI"/>
          <w:sz w:val="24"/>
          <w:szCs w:val="24"/>
        </w:rPr>
        <w:t>পুনঃ পুনঃ পিয়াইয়া হয় মহামত্ত ৷</w:t>
        <w:br/>
      </w:r>
      <w:r>
        <w:rPr>
          <w:rFonts w:ascii="Nirmala UI" w:hAnsi="Nirmala UI" w:cs="Nirmala UI"/>
          <w:sz w:val="24"/>
          <w:szCs w:val="24"/>
        </w:rPr>
        <w:t>নাচে, কান্দে, হাসে, গায়, যৈছে মদমত্ত ॥ ২২ ॥</w:t>
      </w:r>
    </w:p>
    <w:p>
      <w:pPr>
        <w:keepNext/>
        <w:spacing w:after="0"/>
        <w:ind w:left="227"/>
      </w:pPr>
      <w:r>
        <w:rPr>
          <w:rFonts w:ascii="Times New Roman" w:hAnsi="Times New Roman"/>
          <w:i/>
          <w:sz w:val="20"/>
        </w:rPr>
        <w:t>punaḥ punaḥ piyāiyā haya mahāmatta</w:t>
      </w:r>
    </w:p>
    <w:p>
      <w:pPr>
        <w:keepNext/>
        <w:spacing w:after="40"/>
        <w:ind w:left="227"/>
      </w:pPr>
      <w:r>
        <w:rPr>
          <w:rFonts w:ascii="Times New Roman" w:hAnsi="Times New Roman"/>
          <w:color w:val="555555"/>
          <w:sz w:val="18"/>
        </w:rPr>
        <w:t>again  again  making drink  become  greatly maddened</w:t>
      </w:r>
    </w:p>
    <w:p>
      <w:pPr>
        <w:keepNext/>
        <w:spacing w:after="0"/>
        <w:ind w:left="227"/>
      </w:pPr>
      <w:r>
        <w:rPr>
          <w:rFonts w:ascii="Times New Roman" w:hAnsi="Times New Roman"/>
          <w:i/>
          <w:sz w:val="20"/>
        </w:rPr>
        <w:t>nāce, kānde, hāse, gāya, yaiche mada-matta</w:t>
      </w:r>
    </w:p>
    <w:p>
      <w:pPr>
        <w:keepNext/>
        <w:spacing w:after="40"/>
        <w:ind w:left="227"/>
      </w:pPr>
      <w:r>
        <w:rPr>
          <w:rFonts w:ascii="Times New Roman" w:hAnsi="Times New Roman"/>
          <w:color w:val="555555"/>
          <w:sz w:val="18"/>
        </w:rPr>
        <w:t>dance  weep  laugh  sing  as if  intoxicated</w:t>
      </w:r>
    </w:p>
    <w:p>
      <w:pPr>
        <w:spacing w:before="60"/>
        <w:jc w:val="both"/>
      </w:pPr>
      <w:r>
        <w:rPr>
          <w:b/>
        </w:rPr>
        <w:t xml:space="preserve">22 </w:t>
      </w:r>
      <w:r>
        <w:rPr>
          <w:rFonts w:ascii="Times New Roman" w:hAnsi="Times New Roman"/>
        </w:rPr>
        <w:t>Making others drink it again and again, They became wild with joy. They danced, wept, laughed and sang as if intoxicated.</w:t>
      </w:r>
    </w:p>
    <w:p>
      <w:pPr>
        <w:keepNext/>
        <w:spacing w:before="160"/>
        <w:jc w:val="center"/>
      </w:pPr>
      <w:r>
        <w:rPr>
          <w:rFonts w:ascii="Times New Roman" w:hAnsi="Times New Roman"/>
          <w:i/>
          <w:sz w:val="21"/>
        </w:rPr>
        <w:t>In distributing love for Kṛṣṇa there is no considering who is fit and who is unfit —</w:t>
      </w:r>
    </w:p>
    <w:p>
      <w:pPr>
        <w:keepNext/>
        <w:jc w:val="center"/>
      </w:pPr>
      <w:r>
        <w:rPr>
          <w:rFonts w:ascii="Nirmala UI" w:hAnsi="Nirmala UI" w:cs="Nirmala UI"/>
          <w:sz w:val="24"/>
          <w:szCs w:val="24"/>
        </w:rPr>
        <w:t>পাত্রাপাত্র-বিচার নাহি, নাহি স্থানাস্থান ৷</w:t>
        <w:br/>
      </w:r>
      <w:r>
        <w:rPr>
          <w:rFonts w:ascii="Nirmala UI" w:hAnsi="Nirmala UI" w:cs="Nirmala UI"/>
          <w:sz w:val="24"/>
          <w:szCs w:val="24"/>
        </w:rPr>
        <w:t>যেই যাঁহা পায়, তাঁহা করে প্রেমদান ॥ ২৩ ॥</w:t>
      </w:r>
    </w:p>
    <w:p>
      <w:pPr>
        <w:keepNext/>
        <w:spacing w:after="0"/>
        <w:ind w:left="227"/>
      </w:pPr>
      <w:r>
        <w:rPr>
          <w:rFonts w:ascii="Times New Roman" w:hAnsi="Times New Roman"/>
          <w:i/>
          <w:sz w:val="20"/>
        </w:rPr>
        <w:t>pātrāpātra-vicāra nāhi, nāhi sthānāsthāna</w:t>
      </w:r>
    </w:p>
    <w:p>
      <w:pPr>
        <w:keepNext/>
        <w:spacing w:after="40"/>
        <w:ind w:left="227"/>
      </w:pPr>
      <w:r>
        <w:rPr>
          <w:rFonts w:ascii="Times New Roman" w:hAnsi="Times New Roman"/>
          <w:color w:val="555555"/>
          <w:sz w:val="18"/>
        </w:rPr>
        <w:t>of the worthy and unworthy  discrimination  there is not  there is not  of proper and improper places</w:t>
      </w:r>
    </w:p>
    <w:p>
      <w:pPr>
        <w:keepNext/>
        <w:spacing w:after="0"/>
        <w:ind w:left="227"/>
      </w:pPr>
      <w:r>
        <w:rPr>
          <w:rFonts w:ascii="Times New Roman" w:hAnsi="Times New Roman"/>
          <w:i/>
          <w:sz w:val="20"/>
        </w:rPr>
        <w:t>yei yāṅhā pāya, tāṅhā kare prema-dāna</w:t>
      </w:r>
    </w:p>
    <w:p>
      <w:pPr>
        <w:keepNext/>
        <w:spacing w:after="40"/>
        <w:ind w:left="227"/>
      </w:pPr>
      <w:r>
        <w:rPr>
          <w:rFonts w:ascii="Times New Roman" w:hAnsi="Times New Roman"/>
          <w:color w:val="555555"/>
          <w:sz w:val="18"/>
        </w:rPr>
        <w:t>whoever  wherever  they find  there  they do  the gift of prema</w:t>
      </w:r>
    </w:p>
    <w:p>
      <w:pPr>
        <w:spacing w:before="60"/>
        <w:jc w:val="both"/>
      </w:pPr>
      <w:r>
        <w:rPr>
          <w:b/>
        </w:rPr>
        <w:t xml:space="preserve">23 </w:t>
      </w:r>
      <w:r>
        <w:rPr>
          <w:rFonts w:ascii="Times New Roman" w:hAnsi="Times New Roman"/>
        </w:rPr>
        <w:t>They made no distinction between the worthy and the unworthy, nor between proper and improper places. Whomever they found, wherever they found him, they gave him love.</w:t>
      </w:r>
    </w:p>
    <w:p>
      <w:pPr>
        <w:keepNext/>
        <w:spacing w:before="160"/>
        <w:jc w:val="center"/>
      </w:pPr>
      <w:r>
        <w:rPr>
          <w:rFonts w:ascii="Times New Roman" w:hAnsi="Times New Roman"/>
          <w:i/>
          <w:sz w:val="21"/>
        </w:rPr>
        <w:t>Distributing *prema* makes it increase rather than diminish —</w:t>
      </w:r>
    </w:p>
    <w:p>
      <w:pPr>
        <w:keepNext/>
        <w:jc w:val="center"/>
      </w:pPr>
      <w:r>
        <w:rPr>
          <w:rFonts w:ascii="Nirmala UI" w:hAnsi="Nirmala UI" w:cs="Nirmala UI"/>
          <w:sz w:val="24"/>
          <w:szCs w:val="24"/>
        </w:rPr>
        <w:t>লুটিয়া, খাইয়া, দিয়া, ভাণ্ডার উজাড়ে ৷</w:t>
        <w:br/>
      </w:r>
      <w:r>
        <w:rPr>
          <w:rFonts w:ascii="Nirmala UI" w:hAnsi="Nirmala UI" w:cs="Nirmala UI"/>
          <w:sz w:val="24"/>
          <w:szCs w:val="24"/>
        </w:rPr>
        <w:t>আশ্চর্য্য ভাণ্ডার, প্রেম শতগুণ বাড়ে ॥ ২৪ ॥</w:t>
      </w:r>
    </w:p>
    <w:p>
      <w:pPr>
        <w:keepNext/>
        <w:spacing w:after="0"/>
        <w:ind w:left="227"/>
      </w:pPr>
      <w:r>
        <w:rPr>
          <w:rFonts w:ascii="Times New Roman" w:hAnsi="Times New Roman"/>
          <w:i/>
          <w:sz w:val="20"/>
        </w:rPr>
        <w:t>luṭiyā, khāiyā, diyā, bhāṇḍāra ujāḍe</w:t>
      </w:r>
    </w:p>
    <w:p>
      <w:pPr>
        <w:keepNext/>
        <w:spacing w:after="40"/>
        <w:ind w:left="227"/>
      </w:pPr>
      <w:r>
        <w:rPr>
          <w:rFonts w:ascii="Times New Roman" w:hAnsi="Times New Roman"/>
          <w:color w:val="555555"/>
          <w:sz w:val="18"/>
        </w:rPr>
        <w:t>plundering  eating  giving away  the storehouse  they empty</w:t>
      </w:r>
    </w:p>
    <w:p>
      <w:pPr>
        <w:keepNext/>
        <w:spacing w:after="0"/>
        <w:ind w:left="227"/>
      </w:pPr>
      <w:r>
        <w:rPr>
          <w:rFonts w:ascii="Times New Roman" w:hAnsi="Times New Roman"/>
          <w:i/>
          <w:sz w:val="20"/>
        </w:rPr>
        <w:t>āścarya bhāṇḍāra, prema śata-guṇa bāḍe</w:t>
      </w:r>
    </w:p>
    <w:p>
      <w:pPr>
        <w:keepNext/>
        <w:spacing w:after="40"/>
        <w:ind w:left="227"/>
      </w:pPr>
      <w:r>
        <w:rPr>
          <w:rFonts w:ascii="Times New Roman" w:hAnsi="Times New Roman"/>
          <w:color w:val="555555"/>
          <w:sz w:val="18"/>
        </w:rPr>
        <w:t>wonderful  the storehouse  prema  a hundredfold  increases</w:t>
      </w:r>
    </w:p>
    <w:p>
      <w:pPr>
        <w:spacing w:before="60"/>
        <w:jc w:val="both"/>
      </w:pPr>
      <w:r>
        <w:rPr>
          <w:b/>
        </w:rPr>
        <w:t xml:space="preserve">24 </w:t>
      </w:r>
      <w:r>
        <w:rPr>
          <w:rFonts w:ascii="Times New Roman" w:hAnsi="Times New Roman"/>
        </w:rPr>
        <w:t>Plundering, tasting and giving away, they emptied the storehouse. Yet this storehouse is wonderful: the love in it increases a hundredfold.</w:t>
      </w:r>
    </w:p>
    <w:p>
      <w:pPr>
        <w:keepNext/>
        <w:spacing w:before="160"/>
        <w:jc w:val="center"/>
      </w:pPr>
      <w:r>
        <w:rPr>
          <w:rFonts w:ascii="Times New Roman" w:hAnsi="Times New Roman"/>
          <w:i/>
          <w:sz w:val="21"/>
        </w:rPr>
        <w:t>The world drowns in the flood of *prema* —</w:t>
      </w:r>
    </w:p>
    <w:p>
      <w:pPr>
        <w:keepNext/>
        <w:jc w:val="center"/>
      </w:pPr>
      <w:r>
        <w:rPr>
          <w:rFonts w:ascii="Nirmala UI" w:hAnsi="Nirmala UI" w:cs="Nirmala UI"/>
          <w:sz w:val="24"/>
          <w:szCs w:val="24"/>
        </w:rPr>
        <w:t>উছলিল প্রেমবন্যা চৌদিকে বেড়ায় ৷</w:t>
        <w:br/>
      </w:r>
      <w:r>
        <w:rPr>
          <w:rFonts w:ascii="Nirmala UI" w:hAnsi="Nirmala UI" w:cs="Nirmala UI"/>
          <w:sz w:val="24"/>
          <w:szCs w:val="24"/>
        </w:rPr>
        <w:t>স্ত্রী, বৃদ্ধ, বালক, যুবা, সবারে ডুবায় ॥ ২৫ ॥</w:t>
      </w:r>
    </w:p>
    <w:p>
      <w:pPr>
        <w:keepNext/>
        <w:spacing w:after="0"/>
        <w:ind w:left="227"/>
      </w:pPr>
      <w:r>
        <w:rPr>
          <w:rFonts w:ascii="Times New Roman" w:hAnsi="Times New Roman"/>
          <w:i/>
          <w:sz w:val="20"/>
        </w:rPr>
        <w:t>uchalila prema-vanyā caudike veḍāya</w:t>
      </w:r>
    </w:p>
    <w:p>
      <w:pPr>
        <w:keepNext/>
        <w:spacing w:after="40"/>
        <w:ind w:left="227"/>
      </w:pPr>
      <w:r>
        <w:rPr>
          <w:rFonts w:ascii="Times New Roman" w:hAnsi="Times New Roman"/>
          <w:color w:val="555555"/>
          <w:sz w:val="18"/>
        </w:rPr>
        <w:t>surged up  the flood of prema  on all sides  spreads</w:t>
      </w:r>
    </w:p>
    <w:p>
      <w:pPr>
        <w:keepNext/>
        <w:spacing w:after="0"/>
        <w:ind w:left="227"/>
      </w:pPr>
      <w:r>
        <w:rPr>
          <w:rFonts w:ascii="Times New Roman" w:hAnsi="Times New Roman"/>
          <w:i/>
          <w:sz w:val="20"/>
        </w:rPr>
        <w:t>strī, vṛddha, bālaka, yuvā, sabāre ḍubāya</w:t>
      </w:r>
    </w:p>
    <w:p>
      <w:pPr>
        <w:keepNext/>
        <w:spacing w:after="40"/>
        <w:ind w:left="227"/>
      </w:pPr>
      <w:r>
        <w:rPr>
          <w:rFonts w:ascii="Times New Roman" w:hAnsi="Times New Roman"/>
          <w:color w:val="555555"/>
          <w:sz w:val="18"/>
        </w:rPr>
        <w:t>women  the old  children  the young  all  it drowns</w:t>
      </w:r>
    </w:p>
    <w:p>
      <w:pPr>
        <w:spacing w:before="60"/>
        <w:jc w:val="both"/>
      </w:pPr>
      <w:r>
        <w:rPr>
          <w:b/>
        </w:rPr>
        <w:t xml:space="preserve">25 </w:t>
      </w:r>
      <w:r>
        <w:rPr>
          <w:rFonts w:ascii="Times New Roman" w:hAnsi="Times New Roman"/>
        </w:rPr>
        <w:t>The flood of love surged up and spread in all directions, drowning women, the old, children and the young — everyone.</w:t>
      </w:r>
    </w:p>
    <w:p>
      <w:pPr>
        <w:keepNext/>
        <w:spacing w:before="160"/>
        <w:jc w:val="center"/>
      </w:pPr>
      <w:r>
        <w:rPr>
          <w:rFonts w:ascii="Nirmala UI" w:hAnsi="Nirmala UI" w:cs="Nirmala UI"/>
          <w:sz w:val="24"/>
          <w:szCs w:val="24"/>
        </w:rPr>
        <w:t>সজ্জন, দুর্জ্জন, পঙ্গু, জড়, অন্ধগণ ৷</w:t>
        <w:br/>
      </w:r>
      <w:r>
        <w:rPr>
          <w:rFonts w:ascii="Nirmala UI" w:hAnsi="Nirmala UI" w:cs="Nirmala UI"/>
          <w:sz w:val="24"/>
          <w:szCs w:val="24"/>
        </w:rPr>
        <w:t>প্রেমবন্যায় ডুবাইল জগতের জন ॥ ২৬ ॥</w:t>
      </w:r>
    </w:p>
    <w:p>
      <w:pPr>
        <w:keepNext/>
        <w:spacing w:after="0"/>
        <w:ind w:left="227"/>
      </w:pPr>
      <w:r>
        <w:rPr>
          <w:rFonts w:ascii="Times New Roman" w:hAnsi="Times New Roman"/>
          <w:i/>
          <w:sz w:val="20"/>
        </w:rPr>
        <w:t>saj-jana, durjana, paṅgu, jaḍa, andha-gaṇa</w:t>
      </w:r>
    </w:p>
    <w:p>
      <w:pPr>
        <w:keepNext/>
        <w:spacing w:after="40"/>
        <w:ind w:left="227"/>
      </w:pPr>
      <w:r>
        <w:rPr>
          <w:rFonts w:ascii="Times New Roman" w:hAnsi="Times New Roman"/>
          <w:color w:val="555555"/>
          <w:sz w:val="18"/>
        </w:rPr>
        <w:t>the good  the wicked  the lame  the dull  the blind</w:t>
      </w:r>
    </w:p>
    <w:p>
      <w:pPr>
        <w:keepNext/>
        <w:spacing w:after="0"/>
        <w:ind w:left="227"/>
      </w:pPr>
      <w:r>
        <w:rPr>
          <w:rFonts w:ascii="Times New Roman" w:hAnsi="Times New Roman"/>
          <w:i/>
          <w:sz w:val="20"/>
        </w:rPr>
        <w:t>prema-vanyāya ḍubāila jagatera jana</w:t>
      </w:r>
    </w:p>
    <w:p>
      <w:pPr>
        <w:keepNext/>
        <w:spacing w:after="40"/>
        <w:ind w:left="227"/>
      </w:pPr>
      <w:r>
        <w:rPr>
          <w:rFonts w:ascii="Times New Roman" w:hAnsi="Times New Roman"/>
          <w:color w:val="555555"/>
          <w:sz w:val="18"/>
        </w:rPr>
        <w:t>in the flood of prema  drowned  of the world  the people</w:t>
      </w:r>
    </w:p>
    <w:p>
      <w:pPr>
        <w:spacing w:before="60"/>
        <w:jc w:val="both"/>
      </w:pPr>
      <w:r>
        <w:rPr>
          <w:b/>
        </w:rPr>
        <w:t xml:space="preserve">26 </w:t>
      </w:r>
      <w:r>
        <w:rPr>
          <w:rFonts w:ascii="Times New Roman" w:hAnsi="Times New Roman"/>
        </w:rPr>
        <w:t>The good and the wicked, the lame, the dull-witted and the blind — all the people of the world were drowned in the flood of love.</w:t>
      </w:r>
    </w:p>
    <w:p>
      <w:pPr>
        <w:keepNext/>
        <w:spacing w:before="160"/>
        <w:jc w:val="center"/>
      </w:pPr>
      <w:r>
        <w:rPr>
          <w:rFonts w:ascii="Times New Roman" w:hAnsi="Times New Roman"/>
          <w:i/>
          <w:sz w:val="21"/>
        </w:rPr>
        <w:t>Immersed in the *rasa* of love for Kṛṣṇa, the *jīva* is rid of the seed of karma —</w:t>
      </w:r>
    </w:p>
    <w:p>
      <w:pPr>
        <w:keepNext/>
        <w:jc w:val="center"/>
      </w:pPr>
      <w:r>
        <w:rPr>
          <w:rFonts w:ascii="Nirmala UI" w:hAnsi="Nirmala UI" w:cs="Nirmala UI"/>
          <w:sz w:val="24"/>
          <w:szCs w:val="24"/>
        </w:rPr>
        <w:t>জগৎ ডুবিল, জীবের হইল বীজ নাশ ৷</w:t>
        <w:br/>
      </w:r>
      <w:r>
        <w:rPr>
          <w:rFonts w:ascii="Nirmala UI" w:hAnsi="Nirmala UI" w:cs="Nirmala UI"/>
          <w:sz w:val="24"/>
          <w:szCs w:val="24"/>
        </w:rPr>
        <w:t>তাহা দেখি’ পাঁচ জনের পরম উল্লাস ॥ ২৭ ॥</w:t>
      </w:r>
    </w:p>
    <w:p>
      <w:pPr>
        <w:keepNext/>
        <w:spacing w:after="0"/>
        <w:ind w:left="227"/>
      </w:pPr>
      <w:r>
        <w:rPr>
          <w:rFonts w:ascii="Times New Roman" w:hAnsi="Times New Roman"/>
          <w:i/>
          <w:sz w:val="20"/>
        </w:rPr>
        <w:t>jagat ḍubila, jīvera haila bīja nāśa</w:t>
      </w:r>
    </w:p>
    <w:p>
      <w:pPr>
        <w:keepNext/>
        <w:spacing w:after="40"/>
        <w:ind w:left="227"/>
      </w:pPr>
      <w:r>
        <w:rPr>
          <w:rFonts w:ascii="Times New Roman" w:hAnsi="Times New Roman"/>
          <w:color w:val="555555"/>
          <w:sz w:val="18"/>
        </w:rPr>
        <w:t>the world  drowned  of the souls  became  the seed  destroyed</w:t>
      </w:r>
    </w:p>
    <w:p>
      <w:pPr>
        <w:keepNext/>
        <w:spacing w:after="0"/>
        <w:ind w:left="227"/>
      </w:pPr>
      <w:r>
        <w:rPr>
          <w:rFonts w:ascii="Times New Roman" w:hAnsi="Times New Roman"/>
          <w:i/>
          <w:sz w:val="20"/>
        </w:rPr>
        <w:t>tāhā dekhi’ pāṅca janera parama ullāsa</w:t>
      </w:r>
    </w:p>
    <w:p>
      <w:pPr>
        <w:keepNext/>
        <w:spacing w:after="40"/>
        <w:ind w:left="227"/>
      </w:pPr>
      <w:r>
        <w:rPr>
          <w:rFonts w:ascii="Times New Roman" w:hAnsi="Times New Roman"/>
          <w:color w:val="555555"/>
          <w:sz w:val="18"/>
        </w:rPr>
        <w:t>that  seeing  of the five  persons  supreme  joy</w:t>
      </w:r>
    </w:p>
    <w:p>
      <w:pPr>
        <w:spacing w:before="60"/>
        <w:jc w:val="both"/>
      </w:pPr>
      <w:r>
        <w:rPr>
          <w:b/>
        </w:rPr>
        <w:t xml:space="preserve">27 </w:t>
      </w:r>
      <w:r>
        <w:rPr>
          <w:rFonts w:ascii="Times New Roman" w:hAnsi="Times New Roman"/>
        </w:rPr>
        <w:t>The world was drowned, and the seed (of material existence) in the souls was destroyed. Seeing this, the five felt supreme joy.</w:t>
      </w:r>
    </w:p>
    <w:p>
      <w:pPr>
        <w:jc w:val="both"/>
      </w:pPr>
      <w:r>
        <w:rPr>
          <w:b/>
          <w:i/>
          <w:sz w:val="20"/>
        </w:rPr>
        <w:t xml:space="preserve">Amṛta-pravāha-bhāṣya. </w:t>
      </w:r>
      <w:r>
        <w:rPr>
          <w:rFonts w:ascii="Times New Roman" w:hAnsi="Times New Roman"/>
          <w:sz w:val="20"/>
        </w:rPr>
        <w:t>When the storehouse of *prema* was thrown open, the flood of the *rasa* of *prema* drowned the whole world with tremendous force. In it perished the seed from which the bondage of ignorance (*avidyā*) grows in the conditioned *jīvas* — their forgetfulness that they are Kṛṣṇa's servants.</w:t>
      </w:r>
    </w:p>
    <w:p>
      <w:pPr>
        <w:jc w:val="both"/>
      </w:pPr>
      <w:r>
        <w:rPr>
          <w:b/>
          <w:i/>
          <w:sz w:val="20"/>
        </w:rPr>
        <w:t xml:space="preserve">Anubhāṣya. </w:t>
      </w:r>
      <w:r>
        <w:rPr>
          <w:rFonts w:ascii="Times New Roman" w:hAnsi="Times New Roman"/>
          <w:sz w:val="20"/>
        </w:rPr>
        <w:t>In the Lord's marginal potency, called the *jīva-śakti*, together with the endeavor turned toward Kṛṣṇa there also lies, in unmanifest form, the seed of the desire to enjoy — aversion to Kṛṣṇa. This seed of desire, born of the tree of *saṁsāra*, is watered by the flow of time, and day after day it binds the conditioned *jīva* with all kinds of bonds of enjoyment and torments him with the threefold miseries. A seed buried in the soil will not sprout if water submerges it. Just so, in the flood of *prema* — the bottomless waters of the ocean of service to Bhagavān — the seeds of the desire to enjoy anything other than service to Kṛṣṇa were drowned and destroyed, and no sprouts of desire could arise from them any longer. Śrī Caitanyacandra descended in the form of the Pañca-tattva, and the purpose of His descent was fulfilled; seeing this, all were filled with joy. Śrīmat Prabodhānanda Sarasvatī, the *tridaṇḍipāda*, described this in his book *Śrī Caitanya-candrāmṛta*: “When Caitanyacandra revealed the supreme path of *bhakti-yoga*, the worldly gave up talk of wives, sons and the like; the learned gave up disputes over the *śāstras*; the kings of *yogīs* gave up the hardship of restraining the breath; ascetics gave up their austerities; and *sannyāsīs* gave up the practice of knowledge. No other *rasa* remained.”</w:t>
      </w:r>
    </w:p>
    <w:p>
      <w:pPr>
        <w:keepNext/>
        <w:spacing w:before="160"/>
        <w:jc w:val="center"/>
      </w:pPr>
      <w:r>
        <w:rPr>
          <w:rFonts w:ascii="Times New Roman" w:hAnsi="Times New Roman"/>
          <w:i/>
          <w:sz w:val="21"/>
        </w:rPr>
        <w:t>The rain of *prema* increases the *rasa* of *prema* —</w:t>
      </w:r>
    </w:p>
    <w:p>
      <w:pPr>
        <w:keepNext/>
        <w:jc w:val="center"/>
      </w:pPr>
      <w:r>
        <w:rPr>
          <w:rFonts w:ascii="Nirmala UI" w:hAnsi="Nirmala UI" w:cs="Nirmala UI"/>
          <w:sz w:val="24"/>
          <w:szCs w:val="24"/>
        </w:rPr>
        <w:t>যত যত প্রেমবৃষ্টি করে পঞ্চজন ৷</w:t>
        <w:br/>
      </w:r>
      <w:r>
        <w:rPr>
          <w:rFonts w:ascii="Nirmala UI" w:hAnsi="Nirmala UI" w:cs="Nirmala UI"/>
          <w:sz w:val="24"/>
          <w:szCs w:val="24"/>
        </w:rPr>
        <w:t>তত তত বাড়ে জল, ব্যাপে ত্রিভুবন ॥ ২৮ ॥</w:t>
      </w:r>
    </w:p>
    <w:p>
      <w:pPr>
        <w:keepNext/>
        <w:spacing w:after="0"/>
        <w:ind w:left="227"/>
      </w:pPr>
      <w:r>
        <w:rPr>
          <w:rFonts w:ascii="Times New Roman" w:hAnsi="Times New Roman"/>
          <w:i/>
          <w:sz w:val="20"/>
        </w:rPr>
        <w:t>yata yata prema-vṛṣṭi kare pañca-jana</w:t>
      </w:r>
    </w:p>
    <w:p>
      <w:pPr>
        <w:keepNext/>
        <w:spacing w:after="40"/>
        <w:ind w:left="227"/>
      </w:pPr>
      <w:r>
        <w:rPr>
          <w:rFonts w:ascii="Times New Roman" w:hAnsi="Times New Roman"/>
          <w:color w:val="555555"/>
          <w:sz w:val="18"/>
        </w:rPr>
        <w:t>as much  as much  the rain of prema  make  the five persons</w:t>
      </w:r>
    </w:p>
    <w:p>
      <w:pPr>
        <w:keepNext/>
        <w:spacing w:after="0"/>
        <w:ind w:left="227"/>
      </w:pPr>
      <w:r>
        <w:rPr>
          <w:rFonts w:ascii="Times New Roman" w:hAnsi="Times New Roman"/>
          <w:i/>
          <w:sz w:val="20"/>
        </w:rPr>
        <w:t>tata tata bāḍe jala, vyāpe tri-bhuvana</w:t>
      </w:r>
    </w:p>
    <w:p>
      <w:pPr>
        <w:keepNext/>
        <w:spacing w:after="40"/>
        <w:ind w:left="227"/>
      </w:pPr>
      <w:r>
        <w:rPr>
          <w:rFonts w:ascii="Times New Roman" w:hAnsi="Times New Roman"/>
          <w:color w:val="555555"/>
          <w:sz w:val="18"/>
        </w:rPr>
        <w:t>so much  so much  rises  the water  pervades  the three worlds</w:t>
      </w:r>
    </w:p>
    <w:p>
      <w:pPr>
        <w:spacing w:before="60"/>
        <w:jc w:val="both"/>
      </w:pPr>
      <w:r>
        <w:rPr>
          <w:b/>
        </w:rPr>
        <w:t xml:space="preserve">28 </w:t>
      </w:r>
      <w:r>
        <w:rPr>
          <w:rFonts w:ascii="Times New Roman" w:hAnsi="Times New Roman"/>
        </w:rPr>
        <w:t>The more the five poured down the rain of love, the higher the waters rose, until they covered the three worlds.</w:t>
      </w:r>
    </w:p>
    <w:p>
      <w:pPr>
        <w:keepNext/>
        <w:spacing w:before="160"/>
        <w:jc w:val="center"/>
      </w:pPr>
      <w:r>
        <w:rPr>
          <w:rFonts w:ascii="Times New Roman" w:hAnsi="Times New Roman"/>
          <w:i/>
          <w:sz w:val="21"/>
        </w:rPr>
        <w:t>Those deprived of the *rasa* of love for Kṛṣṇa —</w:t>
      </w:r>
    </w:p>
    <w:p>
      <w:pPr>
        <w:keepNext/>
        <w:jc w:val="center"/>
      </w:pPr>
      <w:r>
        <w:rPr>
          <w:rFonts w:ascii="Nirmala UI" w:hAnsi="Nirmala UI" w:cs="Nirmala UI"/>
          <w:sz w:val="24"/>
          <w:szCs w:val="24"/>
        </w:rPr>
        <w:t>মায়াবাদী, কর্ম্মনিষ্ঠ, কুতার্কিকগণ ৷</w:t>
        <w:br/>
      </w:r>
      <w:r>
        <w:rPr>
          <w:rFonts w:ascii="Nirmala UI" w:hAnsi="Nirmala UI" w:cs="Nirmala UI"/>
          <w:sz w:val="24"/>
          <w:szCs w:val="24"/>
        </w:rPr>
        <w:t>নিন্দক, পাষণ্ডী, যত পড়ুয়া অধম ॥ ২৯ ॥</w:t>
      </w:r>
    </w:p>
    <w:p>
      <w:pPr>
        <w:keepNext/>
        <w:jc w:val="center"/>
      </w:pPr>
      <w:r>
        <w:rPr>
          <w:rFonts w:ascii="Nirmala UI" w:hAnsi="Nirmala UI" w:cs="Nirmala UI"/>
          <w:sz w:val="24"/>
          <w:szCs w:val="24"/>
        </w:rPr>
        <w:t>সেই সব মহাদক্ষ ধাঞা পলাইল ৷</w:t>
        <w:br/>
      </w:r>
      <w:r>
        <w:rPr>
          <w:rFonts w:ascii="Nirmala UI" w:hAnsi="Nirmala UI" w:cs="Nirmala UI"/>
          <w:sz w:val="24"/>
          <w:szCs w:val="24"/>
        </w:rPr>
        <w:t>সেই বন্যা তা-সবারে ছুঁইতে নারিল ॥ ৩০ ॥</w:t>
      </w:r>
    </w:p>
    <w:p>
      <w:pPr>
        <w:keepNext/>
        <w:spacing w:after="0"/>
        <w:ind w:left="227"/>
      </w:pPr>
      <w:r>
        <w:rPr>
          <w:rFonts w:ascii="Times New Roman" w:hAnsi="Times New Roman"/>
          <w:i/>
          <w:sz w:val="20"/>
        </w:rPr>
        <w:t>māyāvādī, karma-niṣṭha, kutārkika-gaṇa</w:t>
      </w:r>
    </w:p>
    <w:p>
      <w:pPr>
        <w:keepNext/>
        <w:spacing w:after="40"/>
        <w:ind w:left="227"/>
      </w:pPr>
      <w:r>
        <w:rPr>
          <w:rFonts w:ascii="Times New Roman" w:hAnsi="Times New Roman"/>
          <w:color w:val="555555"/>
          <w:sz w:val="18"/>
        </w:rPr>
        <w:t>Māyāvādīs  those devoted to karma  false logicians</w:t>
      </w:r>
    </w:p>
    <w:p>
      <w:pPr>
        <w:keepNext/>
        <w:spacing w:after="0"/>
        <w:ind w:left="227"/>
      </w:pPr>
      <w:r>
        <w:rPr>
          <w:rFonts w:ascii="Times New Roman" w:hAnsi="Times New Roman"/>
          <w:i/>
          <w:sz w:val="20"/>
        </w:rPr>
        <w:t>nindaka, pāṣaṇḍī, yata paḍuyā adhama</w:t>
      </w:r>
    </w:p>
    <w:p>
      <w:pPr>
        <w:keepNext/>
        <w:spacing w:after="40"/>
        <w:ind w:left="227"/>
      </w:pPr>
      <w:r>
        <w:rPr>
          <w:rFonts w:ascii="Times New Roman" w:hAnsi="Times New Roman"/>
          <w:color w:val="555555"/>
          <w:sz w:val="18"/>
        </w:rPr>
        <w:t>blasphemers  unbelievers  all  scholars  the lowest</w:t>
      </w:r>
    </w:p>
    <w:p>
      <w:pPr>
        <w:keepNext/>
        <w:spacing w:after="0"/>
        <w:ind w:left="227"/>
      </w:pPr>
      <w:r>
        <w:rPr>
          <w:rFonts w:ascii="Times New Roman" w:hAnsi="Times New Roman"/>
          <w:i/>
          <w:sz w:val="20"/>
        </w:rPr>
        <w:t>sei saba mahādakṣa dhāñā palāila</w:t>
      </w:r>
    </w:p>
    <w:p>
      <w:pPr>
        <w:keepNext/>
        <w:spacing w:after="40"/>
        <w:ind w:left="227"/>
      </w:pPr>
      <w:r>
        <w:rPr>
          <w:rFonts w:ascii="Times New Roman" w:hAnsi="Times New Roman"/>
          <w:color w:val="555555"/>
          <w:sz w:val="18"/>
        </w:rPr>
        <w:t>they  all  very clever  running  fled</w:t>
      </w:r>
    </w:p>
    <w:p>
      <w:pPr>
        <w:keepNext/>
        <w:spacing w:after="0"/>
        <w:ind w:left="227"/>
      </w:pPr>
      <w:r>
        <w:rPr>
          <w:rFonts w:ascii="Times New Roman" w:hAnsi="Times New Roman"/>
          <w:i/>
          <w:sz w:val="20"/>
        </w:rPr>
        <w:t>sei vanyā tā-sabāre chuṅite nārila</w:t>
      </w:r>
    </w:p>
    <w:p>
      <w:pPr>
        <w:keepNext/>
        <w:spacing w:after="40"/>
        <w:ind w:left="227"/>
      </w:pPr>
      <w:r>
        <w:rPr>
          <w:rFonts w:ascii="Times New Roman" w:hAnsi="Times New Roman"/>
          <w:color w:val="555555"/>
          <w:sz w:val="18"/>
        </w:rPr>
        <w:t>that  flood  them all  to touch  could not</w:t>
      </w:r>
    </w:p>
    <w:p>
      <w:pPr>
        <w:spacing w:before="60"/>
        <w:jc w:val="both"/>
      </w:pPr>
      <w:r>
        <w:rPr>
          <w:b/>
        </w:rPr>
        <w:t xml:space="preserve">29–30 </w:t>
      </w:r>
      <w:r>
        <w:rPr>
          <w:rFonts w:ascii="Times New Roman" w:hAnsi="Times New Roman"/>
        </w:rPr>
        <w:t>But the Māyāvādīs, those devoted to fruitive work (*karma*), the false logicians, the blasphemers, the unbelievers (*pāṣaṇḍīs*) and all the degraded scholars — every one of them, being very clever, ran away, and the flood could not touch them.</w:t>
      </w:r>
    </w:p>
    <w:p>
      <w:pPr>
        <w:jc w:val="both"/>
      </w:pPr>
      <w:r>
        <w:rPr>
          <w:b/>
          <w:i/>
          <w:sz w:val="20"/>
        </w:rPr>
        <w:t xml:space="preserve">Amṛta-pravāha-bhāṣya. </w:t>
      </w:r>
      <w:r>
        <w:rPr>
          <w:rFonts w:ascii="Times New Roman" w:hAnsi="Times New Roman"/>
          <w:sz w:val="20"/>
        </w:rPr>
        <w:t>The Māyāvādīs are Prakāśānanda and the other *sannyāsīs*. In every matter that is real they raise disputes about “*māyā*”! They call Brahman “beyond *māyā*,” yet they make Īśvara “an associate of *māyā*” and call the bodies of all Īśvara's avatāras “made of *māyā*.” They say that *māyā* takes part in the very constitution of the *jīva*, that is, that every notion of “I” in the *jīva* is made by *māyā*. From this they conclude that once the *jīva* is liberated, no state that could be called “the pure *jīva*” remains. In other words, they teach that the liberated *jīva* becomes nondifferent from Brahman.</w:t>
      </w:r>
    </w:p>
    <w:p>
      <w:pPr>
        <w:jc w:val="both"/>
      </w:pPr>
      <w:r>
        <w:rPr>
          <w:rFonts w:ascii="Times New Roman" w:hAnsi="Times New Roman"/>
          <w:sz w:val="20"/>
        </w:rPr>
        <w:t>Those devoted to karma (*karma-niṣṭha*) are Devānanda and other *karmīs* devoid of *bhakti*, and the *smārtas* dulled by karma — that is, those who declare karma and its fruits to be the chief aim of the *jīva*.</w:t>
      </w:r>
    </w:p>
    <w:p>
      <w:pPr>
        <w:jc w:val="both"/>
      </w:pPr>
      <w:r>
        <w:rPr>
          <w:rFonts w:ascii="Times New Roman" w:hAnsi="Times New Roman"/>
          <w:sz w:val="20"/>
        </w:rPr>
        <w:t>The sophists are Sārvabhauma and other logicians who deny Īśvara.</w:t>
      </w:r>
    </w:p>
    <w:p>
      <w:pPr>
        <w:jc w:val="both"/>
      </w:pPr>
      <w:r>
        <w:rPr>
          <w:rFonts w:ascii="Times New Roman" w:hAnsi="Times New Roman"/>
          <w:sz w:val="20"/>
        </w:rPr>
        <w:t>The blasphemers are the man whom the Lord chased with a stick, and Gopāla Cāpāla and others who blasphemed the Lord and His devotees.</w:t>
      </w:r>
    </w:p>
    <w:p>
      <w:pPr>
        <w:jc w:val="both"/>
      </w:pPr>
      <w:r>
        <w:rPr>
          <w:rFonts w:ascii="Times New Roman" w:hAnsi="Times New Roman"/>
          <w:sz w:val="20"/>
        </w:rPr>
        <w:t>The *pāṣaṇḍīs* are those who explain other gods as equal to Bhagavān.</w:t>
      </w:r>
    </w:p>
    <w:p>
      <w:pPr>
        <w:jc w:val="both"/>
      </w:pPr>
      <w:r>
        <w:rPr>
          <w:rFonts w:ascii="Times New Roman" w:hAnsi="Times New Roman"/>
          <w:sz w:val="20"/>
        </w:rPr>
        <w:t>The lowly students are those who take learning to be a cause for argument and do not know that learning is the means to attain Īśvara.</w:t>
      </w:r>
    </w:p>
    <w:p>
      <w:pPr>
        <w:keepNext/>
        <w:spacing w:before="160"/>
        <w:jc w:val="center"/>
      </w:pPr>
      <w:r>
        <w:rPr>
          <w:rFonts w:ascii="Times New Roman" w:hAnsi="Times New Roman"/>
          <w:i/>
          <w:sz w:val="21"/>
        </w:rPr>
        <w:t>The ocean of causeless mercy thinks how to deliver them —</w:t>
      </w:r>
    </w:p>
    <w:p>
      <w:pPr>
        <w:keepNext/>
        <w:jc w:val="center"/>
      </w:pPr>
      <w:r>
        <w:rPr>
          <w:rFonts w:ascii="Nirmala UI" w:hAnsi="Nirmala UI" w:cs="Nirmala UI"/>
          <w:sz w:val="24"/>
          <w:szCs w:val="24"/>
        </w:rPr>
        <w:t>তাহা দেখি’ মহাপ্রভু করেন চিন্তন ৷</w:t>
        <w:br/>
      </w:r>
      <w:r>
        <w:rPr>
          <w:rFonts w:ascii="Nirmala UI" w:hAnsi="Nirmala UI" w:cs="Nirmala UI"/>
          <w:sz w:val="24"/>
          <w:szCs w:val="24"/>
        </w:rPr>
        <w:t>জগৎ ডুবাইতে আমি করিলুঁ যতন ॥ ৩১ ॥</w:t>
      </w:r>
    </w:p>
    <w:p>
      <w:pPr>
        <w:keepNext/>
        <w:jc w:val="center"/>
      </w:pPr>
      <w:r>
        <w:rPr>
          <w:rFonts w:ascii="Nirmala UI" w:hAnsi="Nirmala UI" w:cs="Nirmala UI"/>
          <w:sz w:val="24"/>
          <w:szCs w:val="24"/>
        </w:rPr>
        <w:t>কেহ কেহ এড়াইল, প্রতিজ্ঞা হইল ভঙ্গ ৷</w:t>
        <w:br/>
      </w:r>
      <w:r>
        <w:rPr>
          <w:rFonts w:ascii="Nirmala UI" w:hAnsi="Nirmala UI" w:cs="Nirmala UI"/>
          <w:sz w:val="24"/>
          <w:szCs w:val="24"/>
        </w:rPr>
        <w:t>তা-সবা ডুবাইতে পাতিব কিছু রঙ্গ ॥ ৩২ ॥</w:t>
      </w:r>
    </w:p>
    <w:p>
      <w:pPr>
        <w:keepNext/>
        <w:spacing w:after="0"/>
        <w:ind w:left="227"/>
      </w:pPr>
      <w:r>
        <w:rPr>
          <w:rFonts w:ascii="Times New Roman" w:hAnsi="Times New Roman"/>
          <w:i/>
          <w:sz w:val="20"/>
        </w:rPr>
        <w:t>tāhā dekhi’ mahāprabhu karena cintana</w:t>
      </w:r>
    </w:p>
    <w:p>
      <w:pPr>
        <w:keepNext/>
        <w:spacing w:after="40"/>
        <w:ind w:left="227"/>
      </w:pPr>
      <w:r>
        <w:rPr>
          <w:rFonts w:ascii="Times New Roman" w:hAnsi="Times New Roman"/>
          <w:color w:val="555555"/>
          <w:sz w:val="18"/>
        </w:rPr>
        <w:t>that  seeing  Mahāprabhu  does  thinking</w:t>
      </w:r>
    </w:p>
    <w:p>
      <w:pPr>
        <w:keepNext/>
        <w:spacing w:after="0"/>
        <w:ind w:left="227"/>
      </w:pPr>
      <w:r>
        <w:rPr>
          <w:rFonts w:ascii="Times New Roman" w:hAnsi="Times New Roman"/>
          <w:i/>
          <w:sz w:val="20"/>
        </w:rPr>
        <w:t>jagat ḍubāite āmi kariluṅ yatana</w:t>
      </w:r>
    </w:p>
    <w:p>
      <w:pPr>
        <w:keepNext/>
        <w:spacing w:after="40"/>
        <w:ind w:left="227"/>
      </w:pPr>
      <w:r>
        <w:rPr>
          <w:rFonts w:ascii="Times New Roman" w:hAnsi="Times New Roman"/>
          <w:color w:val="555555"/>
          <w:sz w:val="18"/>
        </w:rPr>
        <w:t>the world  to drown  I  made  effort</w:t>
      </w:r>
    </w:p>
    <w:p>
      <w:pPr>
        <w:keepNext/>
        <w:spacing w:after="0"/>
        <w:ind w:left="227"/>
      </w:pPr>
      <w:r>
        <w:rPr>
          <w:rFonts w:ascii="Times New Roman" w:hAnsi="Times New Roman"/>
          <w:i/>
          <w:sz w:val="20"/>
        </w:rPr>
        <w:t>keha keha eḍāila, pratijñā haila bhaṅga</w:t>
      </w:r>
    </w:p>
    <w:p>
      <w:pPr>
        <w:keepNext/>
        <w:spacing w:after="40"/>
        <w:ind w:left="227"/>
      </w:pPr>
      <w:r>
        <w:rPr>
          <w:rFonts w:ascii="Times New Roman" w:hAnsi="Times New Roman"/>
          <w:color w:val="555555"/>
          <w:sz w:val="18"/>
        </w:rPr>
        <w:t>some  some  escaped  the promise  became  broken</w:t>
      </w:r>
    </w:p>
    <w:p>
      <w:pPr>
        <w:keepNext/>
        <w:spacing w:after="0"/>
        <w:ind w:left="227"/>
      </w:pPr>
      <w:r>
        <w:rPr>
          <w:rFonts w:ascii="Times New Roman" w:hAnsi="Times New Roman"/>
          <w:i/>
          <w:sz w:val="20"/>
        </w:rPr>
        <w:t>tā-sabā ḍubāite pātiba kichu raṅga</w:t>
      </w:r>
    </w:p>
    <w:p>
      <w:pPr>
        <w:keepNext/>
        <w:spacing w:after="40"/>
        <w:ind w:left="227"/>
      </w:pPr>
      <w:r>
        <w:rPr>
          <w:rFonts w:ascii="Times New Roman" w:hAnsi="Times New Roman"/>
          <w:color w:val="555555"/>
          <w:sz w:val="18"/>
        </w:rPr>
        <w:t>them all  to drown  I shall set  some  stratagem</w:t>
      </w:r>
    </w:p>
    <w:p>
      <w:pPr>
        <w:spacing w:before="60"/>
        <w:jc w:val="both"/>
      </w:pPr>
      <w:r>
        <w:rPr>
          <w:b/>
        </w:rPr>
        <w:t xml:space="preserve">31–32 </w:t>
      </w:r>
      <w:r>
        <w:rPr>
          <w:rFonts w:ascii="Times New Roman" w:hAnsi="Times New Roman"/>
        </w:rPr>
        <w:t>Seeing this, Mahāprabhu thought: “I tried to drown the whole world, but some have escaped, and My promise has been broken. To drown them too, I shall devise some playful stratagem.”</w:t>
      </w:r>
    </w:p>
    <w:p>
      <w:pPr>
        <w:keepNext/>
        <w:spacing w:before="160"/>
        <w:jc w:val="center"/>
      </w:pPr>
      <w:r>
        <w:rPr>
          <w:rFonts w:ascii="Times New Roman" w:hAnsi="Times New Roman"/>
          <w:i/>
          <w:sz w:val="21"/>
        </w:rPr>
        <w:t>To deliver the fallen *jīvas* deprived of *prema*, He accepts *sannyāsa* —</w:t>
      </w:r>
    </w:p>
    <w:p>
      <w:pPr>
        <w:keepNext/>
        <w:jc w:val="center"/>
      </w:pPr>
      <w:r>
        <w:rPr>
          <w:rFonts w:ascii="Nirmala UI" w:hAnsi="Nirmala UI" w:cs="Nirmala UI"/>
          <w:sz w:val="24"/>
          <w:szCs w:val="24"/>
        </w:rPr>
        <w:t>এত বলি’ মনে কিছু করিয়া বিচার ৷</w:t>
        <w:br/>
      </w:r>
      <w:r>
        <w:rPr>
          <w:rFonts w:ascii="Nirmala UI" w:hAnsi="Nirmala UI" w:cs="Nirmala UI"/>
          <w:sz w:val="24"/>
          <w:szCs w:val="24"/>
        </w:rPr>
        <w:t>সন্ন্যাস-আশ্রম প্রভু কৈলা অঙ্গীকার ॥ ৩৩ ॥</w:t>
      </w:r>
    </w:p>
    <w:p>
      <w:pPr>
        <w:keepNext/>
        <w:spacing w:after="0"/>
        <w:ind w:left="227"/>
      </w:pPr>
      <w:r>
        <w:rPr>
          <w:rFonts w:ascii="Times New Roman" w:hAnsi="Times New Roman"/>
          <w:i/>
          <w:sz w:val="20"/>
        </w:rPr>
        <w:t>eta bali’ mane kichu kariyā vicāra</w:t>
      </w:r>
    </w:p>
    <w:p>
      <w:pPr>
        <w:keepNext/>
        <w:spacing w:after="40"/>
        <w:ind w:left="227"/>
      </w:pPr>
      <w:r>
        <w:rPr>
          <w:rFonts w:ascii="Times New Roman" w:hAnsi="Times New Roman"/>
          <w:color w:val="555555"/>
          <w:sz w:val="18"/>
        </w:rPr>
        <w:t>thus  saying  in the mind  something  having made  consideration</w:t>
      </w:r>
    </w:p>
    <w:p>
      <w:pPr>
        <w:keepNext/>
        <w:spacing w:after="0"/>
        <w:ind w:left="227"/>
      </w:pPr>
      <w:r>
        <w:rPr>
          <w:rFonts w:ascii="Times New Roman" w:hAnsi="Times New Roman"/>
          <w:i/>
          <w:sz w:val="20"/>
        </w:rPr>
        <w:t>sannyāsa-āśrama prabhu kailā aṅgīkāra</w:t>
      </w:r>
    </w:p>
    <w:p>
      <w:pPr>
        <w:keepNext/>
        <w:spacing w:after="40"/>
        <w:ind w:left="227"/>
      </w:pPr>
      <w:r>
        <w:rPr>
          <w:rFonts w:ascii="Times New Roman" w:hAnsi="Times New Roman"/>
          <w:color w:val="555555"/>
          <w:sz w:val="18"/>
        </w:rPr>
        <w:t>the sannyāsa order  the Lord  did  accept</w:t>
      </w:r>
    </w:p>
    <w:p>
      <w:pPr>
        <w:spacing w:before="60"/>
        <w:jc w:val="both"/>
      </w:pPr>
      <w:r>
        <w:rPr>
          <w:b/>
        </w:rPr>
        <w:t xml:space="preserve">33 </w:t>
      </w:r>
      <w:r>
        <w:rPr>
          <w:rFonts w:ascii="Times New Roman" w:hAnsi="Times New Roman"/>
        </w:rPr>
        <w:t>Saying this and pondering it in His mind, the Lord accepted the renounced order (*sannyāsa*).</w:t>
      </w:r>
    </w:p>
    <w:p>
      <w:pPr>
        <w:jc w:val="both"/>
      </w:pPr>
      <w:r>
        <w:rPr>
          <w:b/>
          <w:i/>
          <w:sz w:val="20"/>
        </w:rPr>
        <w:t xml:space="preserve">Anubhāṣya. </w:t>
      </w:r>
      <w:r>
        <w:rPr>
          <w:rFonts w:ascii="Times New Roman" w:hAnsi="Times New Roman"/>
          <w:sz w:val="20"/>
        </w:rPr>
        <w:t>One who mistakenly believes that “*māyā*” is present in Bhagavān's being, in His abode, in devotion to Him and in His devotee — though all of these are beyond *māyā* — is a “Māyāvādī.” One who mistakenly believes that these four truths are subject to karma and to enjoying its fruits is “devoted to karma” (*karma-niṣṭha*). People who mistakenly think that in these four truths there is room for argument born of ignorance are “sophists.” One who mistakenly thinks that these four truths deserve censure is a “blasphemer.” One who mistakenly thinks that other things of *māyā* are equal to these four truths is a “*pāṣaṇḍī*.” And those fond of study who mistakenly think that these four truths are on a par with other objects of material enjoyment are “lowly students.” All of them fled, driven by one aim: that the waters of the flood of *prema* given by Gaurasundara, who is full of love, should in no way touch them. Seeing this, Śrī Mahāprabhu wished to accept the ornament of the fourth *āśrama*. It is highly revered by those people of material nature already mentioned, who turn away from love for Kṛṣṇa and long for the four goals of life (*catur-varga*). He reasoned that in the eyes of these worldly people, bewitched by *māyā*, the fourth *āśrama* is the desirable ideal.</w:t>
      </w:r>
    </w:p>
    <w:p>
      <w:pPr>
        <w:keepNext/>
        <w:spacing w:before="160"/>
        <w:jc w:val="center"/>
      </w:pPr>
      <w:r>
        <w:rPr>
          <w:rFonts w:ascii="Nirmala UI" w:hAnsi="Nirmala UI" w:cs="Nirmala UI"/>
          <w:sz w:val="24"/>
          <w:szCs w:val="24"/>
        </w:rPr>
        <w:t>চব্বিশ বৎসর ছিলা গৃহস্থ-আশ্রমে ৷</w:t>
        <w:br/>
      </w:r>
      <w:r>
        <w:rPr>
          <w:rFonts w:ascii="Nirmala UI" w:hAnsi="Nirmala UI" w:cs="Nirmala UI"/>
          <w:sz w:val="24"/>
          <w:szCs w:val="24"/>
        </w:rPr>
        <w:t>পঞ্চবিংশতি বর্ষে কৈল যতিধর্ম্মে ॥ ৩৪ ॥</w:t>
      </w:r>
    </w:p>
    <w:p>
      <w:pPr>
        <w:keepNext/>
        <w:spacing w:after="0"/>
        <w:ind w:left="227"/>
      </w:pPr>
      <w:r>
        <w:rPr>
          <w:rFonts w:ascii="Times New Roman" w:hAnsi="Times New Roman"/>
          <w:i/>
          <w:sz w:val="20"/>
        </w:rPr>
        <w:t>cabbiśa vatsara chilā gṛhastha-āśrame</w:t>
      </w:r>
    </w:p>
    <w:p>
      <w:pPr>
        <w:keepNext/>
        <w:spacing w:after="40"/>
        <w:ind w:left="227"/>
      </w:pPr>
      <w:r>
        <w:rPr>
          <w:rFonts w:ascii="Times New Roman" w:hAnsi="Times New Roman"/>
          <w:color w:val="555555"/>
          <w:sz w:val="18"/>
        </w:rPr>
        <w:t>twenty-four  years  He remained  in the householder order</w:t>
      </w:r>
    </w:p>
    <w:p>
      <w:pPr>
        <w:keepNext/>
        <w:spacing w:after="0"/>
        <w:ind w:left="227"/>
      </w:pPr>
      <w:r>
        <w:rPr>
          <w:rFonts w:ascii="Times New Roman" w:hAnsi="Times New Roman"/>
          <w:i/>
          <w:sz w:val="20"/>
        </w:rPr>
        <w:t>pañca-viṁśati varṣe kaila yati-dharme</w:t>
      </w:r>
    </w:p>
    <w:p>
      <w:pPr>
        <w:keepNext/>
        <w:spacing w:after="40"/>
        <w:ind w:left="227"/>
      </w:pPr>
      <w:r>
        <w:rPr>
          <w:rFonts w:ascii="Times New Roman" w:hAnsi="Times New Roman"/>
          <w:color w:val="555555"/>
          <w:sz w:val="18"/>
        </w:rPr>
        <w:t>in the twenty-fifth  year  He did  (took up) the dharma of a renunciant</w:t>
      </w:r>
    </w:p>
    <w:p>
      <w:pPr>
        <w:spacing w:before="60"/>
        <w:jc w:val="both"/>
      </w:pPr>
      <w:r>
        <w:rPr>
          <w:b/>
        </w:rPr>
        <w:t xml:space="preserve">34 </w:t>
      </w:r>
      <w:r>
        <w:rPr>
          <w:rFonts w:ascii="Times New Roman" w:hAnsi="Times New Roman"/>
        </w:rPr>
        <w:t>For twenty-four years He remained in the householder order, and in His twenty-fifth year He took up the life of a renunciant (*yati*).</w:t>
      </w:r>
    </w:p>
    <w:p>
      <w:pPr>
        <w:jc w:val="both"/>
      </w:pPr>
      <w:r>
        <w:rPr>
          <w:b/>
          <w:i/>
          <w:sz w:val="20"/>
        </w:rPr>
        <w:t xml:space="preserve">Anubhāṣya. </w:t>
      </w:r>
      <w:r>
        <w:rPr>
          <w:rFonts w:ascii="Times New Roman" w:hAnsi="Times New Roman"/>
          <w:sz w:val="20"/>
        </w:rPr>
        <w:t>There are four kinds of *āśramas*: *brahmacārī*, *gṛhastha*, *vānaprastha* and *yati*. Each *āśrama* in turn has four divisions. The *Bhāgavatam* says: “*Sāvitrya*, *prājāpatya*, *brāhma* and *bṛhat* [for the *brahmacārīs*]; *vārtā*, *sañcaya*, *śālīna* and *śiloñcha* for the householder; the *vaikhānasas*, *vālakhilyas*, *audumbaras* and *phenapas* in the forest; and for the *sannyāsīs*, first the *kuṭīcaka*, then the *bahūdaka*, the *haṁsa* and the *niṣkriya*.” (*Śrīmad-Bhāgavatam* 3.12.42–43) That is, *brahmacarya* is of four kinds: (1) *sāvitrya*, a *brahmacarya* of three nights, from the *upanayana* until the study of the Gāyatrī; (2) *prājāpatya*, a *brahmacarya* in which one keeps vows for a year after the *upanayana*; (3) *brāhma*, a *brahmacarya* from the *upanayana* until the three Vedas have been learned; (4) *bṛhat*, a *brahmacarya* from the *upanayana* until death. The first three are known as “*upakurvāṇa*” and the last as “*naiṣṭhika*.” Householders are of four kinds: (1) *vārtā*, who lives by agriculture and other occupations that are not forbidden; (2) *sañcaya*, who lives by performing sacrifices for others and the like; (3) *śālīna*, who lives on what comes unasked; (4) *śiloñchana*, who lives on grains gleaned from the ground. *Vānaprasthas* are of four kinds: (1) the *vaikhānasa*, who lives on what grows without plowing; (2) the *vālikhilya*, who, on obtaining new grain, gives up what he had stored before; (3) the *auḍumbara*, who, on rising from bed, accepts food brought from whatever direction he first looks; (4) the *phenapa*, who sustains life on fruits that have fallen by themselves. *Sannyāsīs* are of four kinds: (1) the *kuṭīcaka*, chiefly devoted to the duties of his own *āśrama*; (2) the *bahūdaka*, who has given up karma and is chiefly devoted to cultivating knowledge; (3) the *haṁsa*, fixed in the cultivation of knowledge; (4) the *niṣkriya*, a *paramahaṁsa*, or one who has realized the truth.</w:t>
      </w:r>
    </w:p>
    <w:p>
      <w:pPr>
        <w:jc w:val="both"/>
      </w:pPr>
      <w:r>
        <w:rPr>
          <w:rFonts w:ascii="Times New Roman" w:hAnsi="Times New Roman"/>
          <w:sz w:val="20"/>
        </w:rPr>
        <w:t>*Sannyāsa* is of two kinds, “*dhīra*” and “*narottama*”: “One who, detached and freed from bonds, gives up this body, which no longer serves any purpose, without anyone knowing where he has gone, is called ‘*dhīra*.’ And one who, self-possessed, has become disgusted with the world by himself or through another's instruction and, placing Hari in his heart, leaves home, is ‘*narottama*.’” (*Śrīmad-Bhāgavatam* 1.13.26–27) Śrī Mahāprabhu accepted *sannyāsa* in the bright fortnight of the month of Māgha in the Śaka year 1432 from Śrī Keśava Bhāratī, a *daṇḍi-svāmī* of the *sampradāya* of Śrī Śaṅkara, who lived in Kāṭoyā. These *sannyāsīs* are under the Śṛṅgerī *maṭha* in the south.</w:t>
      </w:r>
    </w:p>
    <w:p>
      <w:pPr>
        <w:keepNext/>
        <w:spacing w:before="160"/>
        <w:jc w:val="center"/>
      </w:pPr>
      <w:r>
        <w:rPr>
          <w:rFonts w:ascii="Times New Roman" w:hAnsi="Times New Roman"/>
          <w:i/>
          <w:sz w:val="21"/>
        </w:rPr>
        <w:t>The deliverance of those deprived of *prema* — the *karmīs*, students, *pāṣaṇḍīs*, logicians, blasphemers and the rest —</w:t>
      </w:r>
    </w:p>
    <w:p>
      <w:pPr>
        <w:keepNext/>
        <w:jc w:val="center"/>
      </w:pPr>
      <w:r>
        <w:rPr>
          <w:rFonts w:ascii="Nirmala UI" w:hAnsi="Nirmala UI" w:cs="Nirmala UI"/>
          <w:sz w:val="24"/>
          <w:szCs w:val="24"/>
        </w:rPr>
        <w:t>সন্ন্যাস করিয়া প্রভু কৈলা আকর্ষণ ৷</w:t>
        <w:br/>
      </w:r>
      <w:r>
        <w:rPr>
          <w:rFonts w:ascii="Nirmala UI" w:hAnsi="Nirmala UI" w:cs="Nirmala UI"/>
          <w:sz w:val="24"/>
          <w:szCs w:val="24"/>
        </w:rPr>
        <w:t>যতেক পালাঞাছিল তার্কিকাদি গণ ॥ ৩৫ ॥</w:t>
      </w:r>
    </w:p>
    <w:p>
      <w:pPr>
        <w:keepNext/>
        <w:spacing w:after="0"/>
        <w:ind w:left="227"/>
      </w:pPr>
      <w:r>
        <w:rPr>
          <w:rFonts w:ascii="Times New Roman" w:hAnsi="Times New Roman"/>
          <w:i/>
          <w:sz w:val="20"/>
        </w:rPr>
        <w:t>sannyāsa kariyā prabhu kailā ākarṣaṇa</w:t>
      </w:r>
    </w:p>
    <w:p>
      <w:pPr>
        <w:keepNext/>
        <w:spacing w:after="40"/>
        <w:ind w:left="227"/>
      </w:pPr>
      <w:r>
        <w:rPr>
          <w:rFonts w:ascii="Times New Roman" w:hAnsi="Times New Roman"/>
          <w:color w:val="555555"/>
          <w:sz w:val="18"/>
        </w:rPr>
        <w:t>sannyāsa  having accepted  the Lord  did  attraction</w:t>
      </w:r>
    </w:p>
    <w:p>
      <w:pPr>
        <w:keepNext/>
        <w:spacing w:after="0"/>
        <w:ind w:left="227"/>
      </w:pPr>
      <w:r>
        <w:rPr>
          <w:rFonts w:ascii="Times New Roman" w:hAnsi="Times New Roman"/>
          <w:i/>
          <w:sz w:val="20"/>
        </w:rPr>
        <w:t>yateka pālāñāchila tārkikādi gaṇa</w:t>
      </w:r>
    </w:p>
    <w:p>
      <w:pPr>
        <w:keepNext/>
        <w:spacing w:after="40"/>
        <w:ind w:left="227"/>
      </w:pPr>
      <w:r>
        <w:rPr>
          <w:rFonts w:ascii="Times New Roman" w:hAnsi="Times New Roman"/>
          <w:color w:val="555555"/>
          <w:sz w:val="18"/>
        </w:rPr>
        <w:t>all who  had fled  the logicians and the rest</w:t>
      </w:r>
    </w:p>
    <w:p>
      <w:pPr>
        <w:spacing w:before="60"/>
        <w:jc w:val="both"/>
      </w:pPr>
      <w:r>
        <w:rPr>
          <w:b/>
        </w:rPr>
        <w:t xml:space="preserve">35 </w:t>
      </w:r>
      <w:r>
        <w:rPr>
          <w:rFonts w:ascii="Times New Roman" w:hAnsi="Times New Roman"/>
        </w:rPr>
        <w:t>Having accepted *sannyāsa*, the Lord attracted all who had fled — the logicians and the rest.</w:t>
      </w:r>
    </w:p>
    <w:p>
      <w:pPr>
        <w:keepNext/>
        <w:spacing w:before="160"/>
        <w:jc w:val="center"/>
      </w:pPr>
      <w:r>
        <w:rPr>
          <w:rFonts w:ascii="Nirmala UI" w:hAnsi="Nirmala UI" w:cs="Nirmala UI"/>
          <w:sz w:val="24"/>
          <w:szCs w:val="24"/>
        </w:rPr>
        <w:t>পড়ুয়া, পাষণ্ডী, কর্ম্মী, নিন্দকাদি যত ৷</w:t>
        <w:br/>
      </w:r>
      <w:r>
        <w:rPr>
          <w:rFonts w:ascii="Nirmala UI" w:hAnsi="Nirmala UI" w:cs="Nirmala UI"/>
          <w:sz w:val="24"/>
          <w:szCs w:val="24"/>
        </w:rPr>
        <w:t>তারা আসি’ প্রভু-পায় হয় অবনত ॥ ৩৬ ॥</w:t>
      </w:r>
    </w:p>
    <w:p>
      <w:pPr>
        <w:keepNext/>
        <w:spacing w:after="0"/>
        <w:ind w:left="227"/>
      </w:pPr>
      <w:r>
        <w:rPr>
          <w:rFonts w:ascii="Times New Roman" w:hAnsi="Times New Roman"/>
          <w:i/>
          <w:sz w:val="20"/>
        </w:rPr>
        <w:t>paḍuyā, pāṣaṇḍī, karmī, nindakādi yata</w:t>
      </w:r>
    </w:p>
    <w:p>
      <w:pPr>
        <w:keepNext/>
        <w:spacing w:after="40"/>
        <w:ind w:left="227"/>
      </w:pPr>
      <w:r>
        <w:rPr>
          <w:rFonts w:ascii="Times New Roman" w:hAnsi="Times New Roman"/>
          <w:color w:val="555555"/>
          <w:sz w:val="18"/>
        </w:rPr>
        <w:t>the scholars  the unbelievers  the karmīs  the blasphemers and the rest  all</w:t>
      </w:r>
    </w:p>
    <w:p>
      <w:pPr>
        <w:keepNext/>
        <w:spacing w:after="0"/>
        <w:ind w:left="227"/>
      </w:pPr>
      <w:r>
        <w:rPr>
          <w:rFonts w:ascii="Times New Roman" w:hAnsi="Times New Roman"/>
          <w:i/>
          <w:sz w:val="20"/>
        </w:rPr>
        <w:t>tārā āsi’ prabhu-pāya haya avanata</w:t>
      </w:r>
    </w:p>
    <w:p>
      <w:pPr>
        <w:keepNext/>
        <w:spacing w:after="40"/>
        <w:ind w:left="227"/>
      </w:pPr>
      <w:r>
        <w:rPr>
          <w:rFonts w:ascii="Times New Roman" w:hAnsi="Times New Roman"/>
          <w:color w:val="555555"/>
          <w:sz w:val="18"/>
        </w:rPr>
        <w:t>they  coming  at the Lord's feet  become  bowed down</w:t>
      </w:r>
    </w:p>
    <w:p>
      <w:pPr>
        <w:spacing w:before="60"/>
        <w:jc w:val="both"/>
      </w:pPr>
      <w:r>
        <w:rPr>
          <w:b/>
        </w:rPr>
        <w:t xml:space="preserve">36 </w:t>
      </w:r>
      <w:r>
        <w:rPr>
          <w:rFonts w:ascii="Times New Roman" w:hAnsi="Times New Roman"/>
        </w:rPr>
        <w:t>The scholars, the unbelievers, the fruitive workers (*karmīs*), the blasphemers and all the others came and bowed down at the Lord's feet.</w:t>
      </w:r>
    </w:p>
    <w:p>
      <w:pPr>
        <w:jc w:val="both"/>
      </w:pPr>
      <w:r>
        <w:rPr>
          <w:b/>
          <w:i/>
          <w:sz w:val="20"/>
        </w:rPr>
        <w:t xml:space="preserve">Anubhāṣya. </w:t>
      </w:r>
      <w:r>
        <w:rPr>
          <w:rFonts w:ascii="Times New Roman" w:hAnsi="Times New Roman"/>
          <w:sz w:val="20"/>
        </w:rPr>
        <w:t>See the last part of the *Anubhāṣya* on Ādi 7.33.</w:t>
      </w:r>
    </w:p>
    <w:p>
      <w:pPr>
        <w:keepNext/>
        <w:spacing w:before="160"/>
        <w:jc w:val="center"/>
      </w:pPr>
      <w:r>
        <w:rPr>
          <w:rFonts w:ascii="Times New Roman" w:hAnsi="Times New Roman"/>
          <w:i/>
          <w:sz w:val="21"/>
        </w:rPr>
        <w:t>They are freed from their offenses and gain *bhakti* —</w:t>
      </w:r>
    </w:p>
    <w:p>
      <w:pPr>
        <w:keepNext/>
        <w:jc w:val="center"/>
      </w:pPr>
      <w:r>
        <w:rPr>
          <w:rFonts w:ascii="Nirmala UI" w:hAnsi="Nirmala UI" w:cs="Nirmala UI"/>
          <w:sz w:val="24"/>
          <w:szCs w:val="24"/>
        </w:rPr>
        <w:t>অপরাধ ক্ষমাইল, ডুবিল প্রেমজলে ৷</w:t>
        <w:br/>
      </w:r>
      <w:r>
        <w:rPr>
          <w:rFonts w:ascii="Nirmala UI" w:hAnsi="Nirmala UI" w:cs="Nirmala UI"/>
          <w:sz w:val="24"/>
          <w:szCs w:val="24"/>
        </w:rPr>
        <w:t>কেবা এড়াইবে প্রভুর প্রেম-মহাজালে ॥ ৩৭ ॥</w:t>
      </w:r>
    </w:p>
    <w:p>
      <w:pPr>
        <w:keepNext/>
        <w:spacing w:after="0"/>
        <w:ind w:left="227"/>
      </w:pPr>
      <w:r>
        <w:rPr>
          <w:rFonts w:ascii="Times New Roman" w:hAnsi="Times New Roman"/>
          <w:i/>
          <w:sz w:val="20"/>
        </w:rPr>
        <w:t>aparādha kṣamāila, ḍubila prema-jale</w:t>
      </w:r>
    </w:p>
    <w:p>
      <w:pPr>
        <w:keepNext/>
        <w:spacing w:after="40"/>
        <w:ind w:left="227"/>
      </w:pPr>
      <w:r>
        <w:rPr>
          <w:rFonts w:ascii="Times New Roman" w:hAnsi="Times New Roman"/>
          <w:color w:val="555555"/>
          <w:sz w:val="18"/>
        </w:rPr>
        <w:t>offenses  He forgave  they drowned  in the waters of prema</w:t>
      </w:r>
    </w:p>
    <w:p>
      <w:pPr>
        <w:keepNext/>
        <w:spacing w:after="0"/>
        <w:ind w:left="227"/>
      </w:pPr>
      <w:r>
        <w:rPr>
          <w:rFonts w:ascii="Times New Roman" w:hAnsi="Times New Roman"/>
          <w:i/>
          <w:sz w:val="20"/>
        </w:rPr>
        <w:t>kebā eḍāibe prabhura prema-mahājāle</w:t>
      </w:r>
    </w:p>
    <w:p>
      <w:pPr>
        <w:keepNext/>
        <w:spacing w:after="40"/>
        <w:ind w:left="227"/>
      </w:pPr>
      <w:r>
        <w:rPr>
          <w:rFonts w:ascii="Times New Roman" w:hAnsi="Times New Roman"/>
          <w:color w:val="555555"/>
          <w:sz w:val="18"/>
        </w:rPr>
        <w:t>who  will escape  of the Lord  the great net of prema</w:t>
      </w:r>
    </w:p>
    <w:p>
      <w:pPr>
        <w:spacing w:before="60"/>
        <w:jc w:val="both"/>
      </w:pPr>
      <w:r>
        <w:rPr>
          <w:b/>
        </w:rPr>
        <w:t xml:space="preserve">37 </w:t>
      </w:r>
      <w:r>
        <w:rPr>
          <w:rFonts w:ascii="Times New Roman" w:hAnsi="Times New Roman"/>
        </w:rPr>
        <w:t>He forgave their offenses, and they drowned in the waters of love. Who can escape the Lord's great net of love?</w:t>
      </w:r>
    </w:p>
    <w:p>
      <w:pPr>
        <w:keepNext/>
        <w:spacing w:before="160"/>
        <w:jc w:val="center"/>
      </w:pPr>
      <w:r>
        <w:rPr>
          <w:rFonts w:ascii="Times New Roman" w:hAnsi="Times New Roman"/>
          <w:i/>
          <w:sz w:val="21"/>
        </w:rPr>
        <w:t>The Lord devises a means to deliver all *jīvas* —</w:t>
      </w:r>
    </w:p>
    <w:p>
      <w:pPr>
        <w:keepNext/>
        <w:jc w:val="center"/>
      </w:pPr>
      <w:r>
        <w:rPr>
          <w:rFonts w:ascii="Nirmala UI" w:hAnsi="Nirmala UI" w:cs="Nirmala UI"/>
          <w:sz w:val="24"/>
          <w:szCs w:val="24"/>
        </w:rPr>
        <w:t>সবা নিস্তারিতে প্রভু কৃপা-অবতার ৷</w:t>
        <w:br/>
      </w:r>
      <w:r>
        <w:rPr>
          <w:rFonts w:ascii="Nirmala UI" w:hAnsi="Nirmala UI" w:cs="Nirmala UI"/>
          <w:sz w:val="24"/>
          <w:szCs w:val="24"/>
        </w:rPr>
        <w:t>সবা নিস্তারিতে করে চাতুরী অপার ॥ ৩৮ ॥</w:t>
      </w:r>
    </w:p>
    <w:p>
      <w:pPr>
        <w:keepNext/>
        <w:spacing w:after="0"/>
        <w:ind w:left="227"/>
      </w:pPr>
      <w:r>
        <w:rPr>
          <w:rFonts w:ascii="Times New Roman" w:hAnsi="Times New Roman"/>
          <w:i/>
          <w:sz w:val="20"/>
        </w:rPr>
        <w:t>sabā nistārite prabhu kṛpā-avatāra</w:t>
      </w:r>
    </w:p>
    <w:p>
      <w:pPr>
        <w:keepNext/>
        <w:spacing w:after="40"/>
        <w:ind w:left="227"/>
      </w:pPr>
      <w:r>
        <w:rPr>
          <w:rFonts w:ascii="Times New Roman" w:hAnsi="Times New Roman"/>
          <w:color w:val="555555"/>
          <w:sz w:val="18"/>
        </w:rPr>
        <w:t>all  to deliver  the Lord  the avatāra of mercy</w:t>
      </w:r>
    </w:p>
    <w:p>
      <w:pPr>
        <w:keepNext/>
        <w:spacing w:after="0"/>
        <w:ind w:left="227"/>
      </w:pPr>
      <w:r>
        <w:rPr>
          <w:rFonts w:ascii="Times New Roman" w:hAnsi="Times New Roman"/>
          <w:i/>
          <w:sz w:val="20"/>
        </w:rPr>
        <w:t>sabā nistārite kare cāturī apāra</w:t>
      </w:r>
    </w:p>
    <w:p>
      <w:pPr>
        <w:keepNext/>
        <w:spacing w:after="40"/>
        <w:ind w:left="227"/>
      </w:pPr>
      <w:r>
        <w:rPr>
          <w:rFonts w:ascii="Times New Roman" w:hAnsi="Times New Roman"/>
          <w:color w:val="555555"/>
          <w:sz w:val="18"/>
        </w:rPr>
        <w:t>all  to deliver  does  ingenuity  unlimited</w:t>
      </w:r>
    </w:p>
    <w:p>
      <w:pPr>
        <w:spacing w:before="60"/>
        <w:jc w:val="both"/>
      </w:pPr>
      <w:r>
        <w:rPr>
          <w:b/>
        </w:rPr>
        <w:t xml:space="preserve">38 </w:t>
      </w:r>
      <w:r>
        <w:rPr>
          <w:rFonts w:ascii="Times New Roman" w:hAnsi="Times New Roman"/>
        </w:rPr>
        <w:t>The Lord is the avatāra of mercy, come to deliver everyone, and to deliver everyone He uses unlimited ingenuity.</w:t>
      </w:r>
    </w:p>
    <w:p>
      <w:pPr>
        <w:keepNext/>
        <w:spacing w:before="160"/>
        <w:jc w:val="center"/>
      </w:pPr>
      <w:r>
        <w:rPr>
          <w:rFonts w:ascii="Times New Roman" w:hAnsi="Times New Roman"/>
          <w:i/>
          <w:sz w:val="21"/>
        </w:rPr>
        <w:t>All people are delivered except the Māyāvādīs of Kāśī —</w:t>
      </w:r>
    </w:p>
    <w:p>
      <w:pPr>
        <w:keepNext/>
        <w:jc w:val="center"/>
      </w:pPr>
      <w:r>
        <w:rPr>
          <w:rFonts w:ascii="Nirmala UI" w:hAnsi="Nirmala UI" w:cs="Nirmala UI"/>
          <w:sz w:val="24"/>
          <w:szCs w:val="24"/>
        </w:rPr>
        <w:t>তবে নিজ ভক্ত কৈল যত ম্লেচ্ছ আদি ৷</w:t>
        <w:br/>
      </w:r>
      <w:r>
        <w:rPr>
          <w:rFonts w:ascii="Nirmala UI" w:hAnsi="Nirmala UI" w:cs="Nirmala UI"/>
          <w:sz w:val="24"/>
          <w:szCs w:val="24"/>
        </w:rPr>
        <w:t>সবে এড়াইল মাত্র কাশীর মায়াবাদী ॥ ৩৯ ॥</w:t>
      </w:r>
    </w:p>
    <w:p>
      <w:pPr>
        <w:keepNext/>
        <w:spacing w:after="0"/>
        <w:ind w:left="227"/>
      </w:pPr>
      <w:r>
        <w:rPr>
          <w:rFonts w:ascii="Times New Roman" w:hAnsi="Times New Roman"/>
          <w:i/>
          <w:sz w:val="20"/>
        </w:rPr>
        <w:t>tabe nija bhakta kaila yata mleccha ādi</w:t>
      </w:r>
    </w:p>
    <w:p>
      <w:pPr>
        <w:keepNext/>
        <w:spacing w:after="40"/>
        <w:ind w:left="227"/>
      </w:pPr>
      <w:r>
        <w:rPr>
          <w:rFonts w:ascii="Times New Roman" w:hAnsi="Times New Roman"/>
          <w:color w:val="555555"/>
          <w:sz w:val="18"/>
        </w:rPr>
        <w:t>then  His own  devotees  made  all  mlecchas  and others</w:t>
      </w:r>
    </w:p>
    <w:p>
      <w:pPr>
        <w:keepNext/>
        <w:spacing w:after="0"/>
        <w:ind w:left="227"/>
      </w:pPr>
      <w:r>
        <w:rPr>
          <w:rFonts w:ascii="Times New Roman" w:hAnsi="Times New Roman"/>
          <w:i/>
          <w:sz w:val="20"/>
        </w:rPr>
        <w:t>sabe eḍāila mātra kāśīra māyāvādī</w:t>
      </w:r>
    </w:p>
    <w:p>
      <w:pPr>
        <w:keepNext/>
        <w:spacing w:after="40"/>
        <w:ind w:left="227"/>
      </w:pPr>
      <w:r>
        <w:rPr>
          <w:rFonts w:ascii="Times New Roman" w:hAnsi="Times New Roman"/>
          <w:color w:val="555555"/>
          <w:sz w:val="18"/>
        </w:rPr>
        <w:t>all  escaped  only  of Kāśī  the Māyāvādīs</w:t>
      </w:r>
    </w:p>
    <w:p>
      <w:pPr>
        <w:spacing w:before="60"/>
        <w:jc w:val="both"/>
      </w:pPr>
      <w:r>
        <w:rPr>
          <w:b/>
        </w:rPr>
        <w:t xml:space="preserve">39 </w:t>
      </w:r>
      <w:r>
        <w:rPr>
          <w:rFonts w:ascii="Times New Roman" w:hAnsi="Times New Roman"/>
        </w:rPr>
        <w:t>Then He made His devotees of everyone, even the *mlecchas* (those outside Vedic culture). Only the Māyāvādīs of Kāśī escaped.</w:t>
      </w:r>
    </w:p>
    <w:p>
      <w:pPr>
        <w:jc w:val="both"/>
      </w:pPr>
      <w:r>
        <w:rPr>
          <w:b/>
          <w:i/>
          <w:sz w:val="20"/>
        </w:rPr>
        <w:t xml:space="preserve">Amṛta-pravāha-bhāṣya. </w:t>
      </w:r>
      <w:r>
        <w:rPr>
          <w:rFonts w:ascii="Times New Roman" w:hAnsi="Times New Roman"/>
          <w:sz w:val="20"/>
        </w:rPr>
        <w:t>As soon as the Lord accepted *sannyāsa*, the sophists, those devoted to karma, the blasphemers, the *pāṣaṇḍīs* and the lowly students one after another took shelter at His feet, and even many *mlecchas* accepted His guidance. Only the Māyāvādīs of Vārāṇasī-dhāma, having fled from the flood of *prema*, remained apart!</w:t>
      </w:r>
    </w:p>
    <w:p>
      <w:pPr>
        <w:jc w:val="both"/>
      </w:pPr>
      <w:r>
        <w:rPr>
          <w:b/>
          <w:i/>
          <w:sz w:val="20"/>
        </w:rPr>
        <w:t xml:space="preserve">Anubhāṣya. </w:t>
      </w:r>
      <w:r>
        <w:rPr>
          <w:rFonts w:ascii="Times New Roman" w:hAnsi="Times New Roman"/>
          <w:sz w:val="20"/>
        </w:rPr>
        <w:t>“The Māyāvādīs of Kāśī.” People bewildered by knowledge born of the senses say that the world they see with their senses is “created by *māyā*,” since it can be measured by sensory knowledge. There are people skilled in this kind of reasoning: “The Truth (*tattva-vastu*) is beyond *māyā*, yet in it there is no eternal spiritual variety and no spiritual pastime; it is pure consciousness alone (*cin-mātra*).” They are the “Māyāvādīs of Kāśī.” The “Māyāvādīs of Sārnāth,” or the “Māyāvādīs of Bodh Gayā,” do not accept the *māyā* of Brahman: in their reasoning, the doctrine that there is nothing but non-spirit (*acin-mātra-vāda*) is established. The “Māyāvādīs of Kāśī” and the Māyāvādīs of other places are all *prakṛti-vādīs*; none of them is a “*brahma-vādī* or *tattva-vādī*.” The Māyāvādīs of Kāśī call themselves “*brahma-vādīs*” with their lips, but they do not accept the distinction between Brahman and *prakṛti*: following their doctrine of merging (*samanvaya-vāda*), they hold Brahman and *māyā* to be one and the same. The Māyāvādīs know nothing of *bhakti* and Yogamāyā, and that is why they are nondevotees, averse to devotion to Kṛṣṇa. In their hearts the Māyāvādīs are convinced that everything said about eternal *bhakti*, the One who is worshipped and the devotee — all of it is subject to their sense-born knowledge. But in fact, judged by the real truth, such words are worth nothing. However many sophistries and disputes the Māyāvādīs put forward among themselves, they never approach the real truth, and so the Truth and His spiritual variety are not subject to their imaginary reasonings.</w:t>
      </w:r>
    </w:p>
    <w:p>
      <w:pPr>
        <w:keepNext/>
        <w:spacing w:before="160"/>
        <w:jc w:val="center"/>
      </w:pPr>
      <w:r>
        <w:rPr>
          <w:rFonts w:ascii="Nirmala UI" w:hAnsi="Nirmala UI" w:cs="Nirmala UI"/>
          <w:sz w:val="24"/>
          <w:szCs w:val="24"/>
        </w:rPr>
        <w:t>বৃন্দাবন যাইতে প্রভু রহিলা কাশীতে ৷</w:t>
        <w:br/>
      </w:r>
      <w:r>
        <w:rPr>
          <w:rFonts w:ascii="Nirmala UI" w:hAnsi="Nirmala UI" w:cs="Nirmala UI"/>
          <w:sz w:val="24"/>
          <w:szCs w:val="24"/>
        </w:rPr>
        <w:t>মায়াবাদিগণ তাঁরে লাগিলা নিন্দিতে ॥ ৪০ ॥</w:t>
      </w:r>
    </w:p>
    <w:p>
      <w:pPr>
        <w:keepNext/>
        <w:spacing w:after="0"/>
        <w:ind w:left="227"/>
      </w:pPr>
      <w:r>
        <w:rPr>
          <w:rFonts w:ascii="Times New Roman" w:hAnsi="Times New Roman"/>
          <w:i/>
          <w:sz w:val="20"/>
        </w:rPr>
        <w:t>vṛndāvana yāite prabhu rahilā kāśīte</w:t>
      </w:r>
    </w:p>
    <w:p>
      <w:pPr>
        <w:keepNext/>
        <w:spacing w:after="40"/>
        <w:ind w:left="227"/>
      </w:pPr>
      <w:r>
        <w:rPr>
          <w:rFonts w:ascii="Times New Roman" w:hAnsi="Times New Roman"/>
          <w:color w:val="555555"/>
          <w:sz w:val="18"/>
        </w:rPr>
        <w:t>to Vṛndāvana  going  the Lord  stayed  in Kāśī</w:t>
      </w:r>
    </w:p>
    <w:p>
      <w:pPr>
        <w:keepNext/>
        <w:spacing w:after="0"/>
        <w:ind w:left="227"/>
      </w:pPr>
      <w:r>
        <w:rPr>
          <w:rFonts w:ascii="Times New Roman" w:hAnsi="Times New Roman"/>
          <w:i/>
          <w:sz w:val="20"/>
        </w:rPr>
        <w:t>māyāvādi-gaṇa tāṅre lāgilā nindite</w:t>
      </w:r>
    </w:p>
    <w:p>
      <w:pPr>
        <w:keepNext/>
        <w:spacing w:after="40"/>
        <w:ind w:left="227"/>
      </w:pPr>
      <w:r>
        <w:rPr>
          <w:rFonts w:ascii="Times New Roman" w:hAnsi="Times New Roman"/>
          <w:color w:val="555555"/>
          <w:sz w:val="18"/>
        </w:rPr>
        <w:t>the Māyāvādīs  Him  began  to criticize</w:t>
      </w:r>
    </w:p>
    <w:p>
      <w:pPr>
        <w:spacing w:before="60"/>
        <w:jc w:val="both"/>
      </w:pPr>
      <w:r>
        <w:rPr>
          <w:b/>
        </w:rPr>
        <w:t xml:space="preserve">40 </w:t>
      </w:r>
      <w:r>
        <w:rPr>
          <w:rFonts w:ascii="Times New Roman" w:hAnsi="Times New Roman"/>
        </w:rPr>
        <w:t>On His way to Vṛndāvana the Lord stayed in Kāśī (Vārāṇasī), and the Māyāvādīs began to criticize Him:</w:t>
      </w:r>
    </w:p>
    <w:p>
      <w:pPr>
        <w:keepNext/>
        <w:spacing w:before="160"/>
        <w:jc w:val="center"/>
      </w:pPr>
      <w:r>
        <w:rPr>
          <w:rFonts w:ascii="Times New Roman" w:hAnsi="Times New Roman"/>
          <w:i/>
          <w:sz w:val="21"/>
        </w:rPr>
        <w:t>The Māyāvādīs blaspheme the Lord —</w:t>
      </w:r>
    </w:p>
    <w:p>
      <w:pPr>
        <w:keepNext/>
        <w:jc w:val="center"/>
      </w:pPr>
      <w:r>
        <w:rPr>
          <w:rFonts w:ascii="Nirmala UI" w:hAnsi="Nirmala UI" w:cs="Nirmala UI"/>
          <w:sz w:val="24"/>
          <w:szCs w:val="24"/>
        </w:rPr>
        <w:t>সন্ন্যাসী হইয়া করেন গায়ন, নাচন ৷</w:t>
        <w:br/>
      </w:r>
      <w:r>
        <w:rPr>
          <w:rFonts w:ascii="Nirmala UI" w:hAnsi="Nirmala UI" w:cs="Nirmala UI"/>
          <w:sz w:val="24"/>
          <w:szCs w:val="24"/>
        </w:rPr>
        <w:t>না করে বেদান্ত শ্রবণ, করে সংকীর্ত্তন ॥ ৪১ ॥</w:t>
      </w:r>
    </w:p>
    <w:p>
      <w:pPr>
        <w:keepNext/>
        <w:spacing w:after="0"/>
        <w:ind w:left="227"/>
      </w:pPr>
      <w:r>
        <w:rPr>
          <w:rFonts w:ascii="Times New Roman" w:hAnsi="Times New Roman"/>
          <w:i/>
          <w:sz w:val="20"/>
        </w:rPr>
        <w:t>sannyāsī haiyā karena gāyana, nācana</w:t>
      </w:r>
    </w:p>
    <w:p>
      <w:pPr>
        <w:keepNext/>
        <w:spacing w:after="40"/>
        <w:ind w:left="227"/>
      </w:pPr>
      <w:r>
        <w:rPr>
          <w:rFonts w:ascii="Times New Roman" w:hAnsi="Times New Roman"/>
          <w:color w:val="555555"/>
          <w:sz w:val="18"/>
        </w:rPr>
        <w:t>a sannyāsī  having become  He does  singing  dancing</w:t>
      </w:r>
    </w:p>
    <w:p>
      <w:pPr>
        <w:keepNext/>
        <w:spacing w:after="0"/>
        <w:ind w:left="227"/>
      </w:pPr>
      <w:r>
        <w:rPr>
          <w:rFonts w:ascii="Times New Roman" w:hAnsi="Times New Roman"/>
          <w:i/>
          <w:sz w:val="20"/>
        </w:rPr>
        <w:t>nā kare vedānta śravaṇa, kare saṅkīrtana</w:t>
      </w:r>
    </w:p>
    <w:p>
      <w:pPr>
        <w:keepNext/>
        <w:spacing w:after="40"/>
        <w:ind w:left="227"/>
      </w:pPr>
      <w:r>
        <w:rPr>
          <w:rFonts w:ascii="Times New Roman" w:hAnsi="Times New Roman"/>
          <w:color w:val="555555"/>
          <w:sz w:val="18"/>
        </w:rPr>
        <w:t>not  does  of Vedānta  hearing  does  saṅkīrtana</w:t>
      </w:r>
    </w:p>
    <w:p>
      <w:pPr>
        <w:spacing w:before="60"/>
        <w:jc w:val="both"/>
      </w:pPr>
      <w:r>
        <w:rPr>
          <w:b/>
        </w:rPr>
        <w:t xml:space="preserve">41 </w:t>
      </w:r>
      <w:r>
        <w:rPr>
          <w:rFonts w:ascii="Times New Roman" w:hAnsi="Times New Roman"/>
        </w:rPr>
        <w:t>“Though He is a *sannyāsī*, He sings and dances. He does not hear Vedānta; He performs *saṅkīrtana*.</w:t>
      </w:r>
    </w:p>
    <w:p>
      <w:pPr>
        <w:jc w:val="both"/>
      </w:pPr>
      <w:r>
        <w:rPr>
          <w:b/>
          <w:i/>
          <w:sz w:val="20"/>
        </w:rPr>
        <w:t xml:space="preserve">Anubhāṣya. </w:t>
      </w:r>
      <w:r>
        <w:rPr>
          <w:rFonts w:ascii="Times New Roman" w:hAnsi="Times New Roman"/>
          <w:sz w:val="20"/>
        </w:rPr>
        <w:t>The *smṛti* enjoins: “The *sannyāsī* should give up the *tauryatrika* — singing, dancing and playing instruments — and should always study Vedānta.” The *sannyāsīs* of Kāśī saw that Śrī Mahāprabhu did not listen to Śaṅkara's Māyāvāda but, on the contrary, was absorbed in singing of Kṛṣṇa and so on, and danced overwhelmed with love. Measuring Him by this injunction, they concluded that He did not know the *dharma* of *sannyāsa*. Śaṅkara says: “Fortunate indeed are those who wear only a loincloth and always delight in the words of Vedānta.”</w:t>
      </w:r>
      <w:r>
        <w:rPr>
          <w:rFonts w:ascii="Times New Roman" w:hAnsi="Times New Roman"/>
          <w:sz w:val="20"/>
          <w:vertAlign w:val="superscript"/>
        </w:rPr>
        <w:t>6</w:t>
      </w:r>
      <w:r>
        <w:rPr>
          <w:rFonts w:ascii="Times New Roman" w:hAnsi="Times New Roman"/>
          <w:sz w:val="20"/>
        </w:rPr>
        <w:t xml:space="preserve"> Not seeing this mark in Śrī Mahāprabhu, the Māyāvādī *sannyāsīs* and the home-bound householders (*gṛhavratas*) blasphemed Him. On the deliverance of the Māyāvādī *sannyāsīs* of Kāśī, see especially Madhya 25.5–169.</w:t>
      </w:r>
    </w:p>
    <w:p>
      <w:pPr>
        <w:keepNext/>
        <w:spacing w:before="160"/>
        <w:jc w:val="center"/>
      </w:pPr>
      <w:r>
        <w:rPr>
          <w:rFonts w:ascii="Nirmala UI" w:hAnsi="Nirmala UI" w:cs="Nirmala UI"/>
          <w:sz w:val="24"/>
          <w:szCs w:val="24"/>
        </w:rPr>
        <w:t>মূর্খ সন্ন্যাসী নিজ-ধর্ম্ম নাহি জানে ৷</w:t>
        <w:br/>
      </w:r>
      <w:r>
        <w:rPr>
          <w:rFonts w:ascii="Nirmala UI" w:hAnsi="Nirmala UI" w:cs="Nirmala UI"/>
          <w:sz w:val="24"/>
          <w:szCs w:val="24"/>
        </w:rPr>
        <w:t>ভাবুক হইয়া ফেরে ভাবুকের সনে ॥ ৪২ ॥</w:t>
      </w:r>
    </w:p>
    <w:p>
      <w:pPr>
        <w:keepNext/>
        <w:spacing w:after="0"/>
        <w:ind w:left="227"/>
      </w:pPr>
      <w:r>
        <w:rPr>
          <w:rFonts w:ascii="Times New Roman" w:hAnsi="Times New Roman"/>
          <w:i/>
          <w:sz w:val="20"/>
        </w:rPr>
        <w:t>mūrkha sannyāsī nija-dharma nāhi jāne</w:t>
      </w:r>
    </w:p>
    <w:p>
      <w:pPr>
        <w:keepNext/>
        <w:spacing w:after="40"/>
        <w:ind w:left="227"/>
      </w:pPr>
      <w:r>
        <w:rPr>
          <w:rFonts w:ascii="Times New Roman" w:hAnsi="Times New Roman"/>
          <w:color w:val="555555"/>
          <w:sz w:val="18"/>
        </w:rPr>
        <w:t>a fool  sannyāsī  His own dharma  not  knows</w:t>
      </w:r>
    </w:p>
    <w:p>
      <w:pPr>
        <w:keepNext/>
        <w:spacing w:after="0"/>
        <w:ind w:left="227"/>
      </w:pPr>
      <w:r>
        <w:rPr>
          <w:rFonts w:ascii="Times New Roman" w:hAnsi="Times New Roman"/>
          <w:i/>
          <w:sz w:val="20"/>
        </w:rPr>
        <w:t>bhāvuka haiyā phere bhāvukera sane</w:t>
      </w:r>
    </w:p>
    <w:p>
      <w:pPr>
        <w:keepNext/>
        <w:spacing w:after="40"/>
        <w:ind w:left="227"/>
      </w:pPr>
      <w:r>
        <w:rPr>
          <w:rFonts w:ascii="Times New Roman" w:hAnsi="Times New Roman"/>
          <w:color w:val="555555"/>
          <w:sz w:val="18"/>
        </w:rPr>
        <w:t>a sentimentalist  having become  wanders  sentimentalists  with</w:t>
      </w:r>
    </w:p>
    <w:p>
      <w:pPr>
        <w:spacing w:before="60"/>
        <w:jc w:val="both"/>
      </w:pPr>
      <w:r>
        <w:rPr>
          <w:b/>
        </w:rPr>
        <w:t xml:space="preserve">42 </w:t>
      </w:r>
      <w:r>
        <w:rPr>
          <w:rFonts w:ascii="Times New Roman" w:hAnsi="Times New Roman"/>
        </w:rPr>
        <w:t>This foolish *sannyāsī* does not know His own duty (*dharma*). He has become a sentimentalist (*bhāvuka*) and wanders about with sentimentalists.”</w:t>
      </w:r>
    </w:p>
    <w:p>
      <w:pPr>
        <w:keepNext/>
        <w:spacing w:before="160"/>
        <w:jc w:val="center"/>
      </w:pPr>
      <w:r>
        <w:rPr>
          <w:rFonts w:ascii="Nirmala UI" w:hAnsi="Nirmala UI" w:cs="Nirmala UI"/>
          <w:sz w:val="24"/>
          <w:szCs w:val="24"/>
        </w:rPr>
        <w:t>এ সব শুনিয়া প্রভু হাসে মনে মনে ৷</w:t>
        <w:br/>
      </w:r>
      <w:r>
        <w:rPr>
          <w:rFonts w:ascii="Nirmala UI" w:hAnsi="Nirmala UI" w:cs="Nirmala UI"/>
          <w:sz w:val="24"/>
          <w:szCs w:val="24"/>
        </w:rPr>
        <w:t>উপেক্ষা করিয়া কারো না কৈল সম্ভাষণে ॥ ৪৩ ॥</w:t>
      </w:r>
    </w:p>
    <w:p>
      <w:pPr>
        <w:keepNext/>
        <w:spacing w:after="0"/>
        <w:ind w:left="227"/>
      </w:pPr>
      <w:r>
        <w:rPr>
          <w:rFonts w:ascii="Times New Roman" w:hAnsi="Times New Roman"/>
          <w:i/>
          <w:sz w:val="20"/>
        </w:rPr>
        <w:t>e saba śuniyā prabhu hāse mane mane</w:t>
      </w:r>
    </w:p>
    <w:p>
      <w:pPr>
        <w:keepNext/>
        <w:spacing w:after="40"/>
        <w:ind w:left="227"/>
      </w:pPr>
      <w:r>
        <w:rPr>
          <w:rFonts w:ascii="Times New Roman" w:hAnsi="Times New Roman"/>
          <w:color w:val="555555"/>
          <w:sz w:val="18"/>
        </w:rPr>
        <w:t>this  all  hearing  the Lord  smiles  within His mind</w:t>
      </w:r>
    </w:p>
    <w:p>
      <w:pPr>
        <w:keepNext/>
        <w:spacing w:after="0"/>
        <w:ind w:left="227"/>
      </w:pPr>
      <w:r>
        <w:rPr>
          <w:rFonts w:ascii="Times New Roman" w:hAnsi="Times New Roman"/>
          <w:i/>
          <w:sz w:val="20"/>
        </w:rPr>
        <w:t>upekṣā kariyā kāro nā kaila sambhāṣaṇe</w:t>
      </w:r>
    </w:p>
    <w:p>
      <w:pPr>
        <w:keepNext/>
        <w:spacing w:after="40"/>
        <w:ind w:left="227"/>
      </w:pPr>
      <w:r>
        <w:rPr>
          <w:rFonts w:ascii="Times New Roman" w:hAnsi="Times New Roman"/>
          <w:color w:val="555555"/>
          <w:sz w:val="18"/>
        </w:rPr>
        <w:t>ignoring  with anyone  not  did  conversation</w:t>
      </w:r>
    </w:p>
    <w:p>
      <w:pPr>
        <w:spacing w:before="60"/>
        <w:jc w:val="both"/>
      </w:pPr>
      <w:r>
        <w:rPr>
          <w:b/>
        </w:rPr>
        <w:t xml:space="preserve">43 </w:t>
      </w:r>
      <w:r>
        <w:rPr>
          <w:rFonts w:ascii="Times New Roman" w:hAnsi="Times New Roman"/>
        </w:rPr>
        <w:t>Hearing all this, the Lord smiled within Himself. He ignored them and spoke to none of them.</w:t>
      </w:r>
    </w:p>
    <w:p>
      <w:pPr>
        <w:keepNext/>
        <w:spacing w:before="160"/>
        <w:jc w:val="center"/>
      </w:pPr>
      <w:r>
        <w:rPr>
          <w:rFonts w:ascii="Times New Roman" w:hAnsi="Times New Roman"/>
          <w:i/>
          <w:sz w:val="21"/>
        </w:rPr>
        <w:t>The Lord disregards them and goes to Mathurā —</w:t>
      </w:r>
    </w:p>
    <w:p>
      <w:pPr>
        <w:keepNext/>
        <w:jc w:val="center"/>
      </w:pPr>
      <w:r>
        <w:rPr>
          <w:rFonts w:ascii="Nirmala UI" w:hAnsi="Nirmala UI" w:cs="Nirmala UI"/>
          <w:sz w:val="24"/>
          <w:szCs w:val="24"/>
        </w:rPr>
        <w:t>উপেক্ষা করিয়া কৈল মথুরা গমন ৷</w:t>
        <w:br/>
      </w:r>
      <w:r>
        <w:rPr>
          <w:rFonts w:ascii="Nirmala UI" w:hAnsi="Nirmala UI" w:cs="Nirmala UI"/>
          <w:sz w:val="24"/>
          <w:szCs w:val="24"/>
        </w:rPr>
        <w:t>মথুরা দেখিয়া পুনঃ কৈল আগমন ॥ ৪৪ ॥</w:t>
      </w:r>
    </w:p>
    <w:p>
      <w:pPr>
        <w:keepNext/>
        <w:spacing w:after="0"/>
        <w:ind w:left="227"/>
      </w:pPr>
      <w:r>
        <w:rPr>
          <w:rFonts w:ascii="Times New Roman" w:hAnsi="Times New Roman"/>
          <w:i/>
          <w:sz w:val="20"/>
        </w:rPr>
        <w:t>upekṣā kariyā kaila mathurā gamana</w:t>
      </w:r>
    </w:p>
    <w:p>
      <w:pPr>
        <w:keepNext/>
        <w:spacing w:after="40"/>
        <w:ind w:left="227"/>
      </w:pPr>
      <w:r>
        <w:rPr>
          <w:rFonts w:ascii="Times New Roman" w:hAnsi="Times New Roman"/>
          <w:color w:val="555555"/>
          <w:sz w:val="18"/>
        </w:rPr>
        <w:t>ignoring  He did  to Mathurā  going</w:t>
      </w:r>
    </w:p>
    <w:p>
      <w:pPr>
        <w:keepNext/>
        <w:spacing w:after="0"/>
        <w:ind w:left="227"/>
      </w:pPr>
      <w:r>
        <w:rPr>
          <w:rFonts w:ascii="Times New Roman" w:hAnsi="Times New Roman"/>
          <w:i/>
          <w:sz w:val="20"/>
        </w:rPr>
        <w:t>mathurā dekhiyā punaḥ kaila āgamana</w:t>
      </w:r>
    </w:p>
    <w:p>
      <w:pPr>
        <w:keepNext/>
        <w:spacing w:after="40"/>
        <w:ind w:left="227"/>
      </w:pPr>
      <w:r>
        <w:rPr>
          <w:rFonts w:ascii="Times New Roman" w:hAnsi="Times New Roman"/>
          <w:color w:val="555555"/>
          <w:sz w:val="18"/>
        </w:rPr>
        <w:t>Mathurā  having seen  again  He did  return</w:t>
      </w:r>
    </w:p>
    <w:p>
      <w:pPr>
        <w:spacing w:before="60"/>
        <w:jc w:val="both"/>
      </w:pPr>
      <w:r>
        <w:rPr>
          <w:b/>
        </w:rPr>
        <w:t xml:space="preserve">44 </w:t>
      </w:r>
      <w:r>
        <w:rPr>
          <w:rFonts w:ascii="Times New Roman" w:hAnsi="Times New Roman"/>
        </w:rPr>
        <w:t>Ignoring them, He went on to Mathurā, and after seeing Mathurā He came back again.</w:t>
      </w:r>
    </w:p>
    <w:p>
      <w:pPr>
        <w:keepNext/>
        <w:spacing w:before="160"/>
        <w:jc w:val="center"/>
      </w:pPr>
      <w:r>
        <w:rPr>
          <w:rFonts w:ascii="Times New Roman" w:hAnsi="Times New Roman"/>
          <w:i/>
          <w:sz w:val="21"/>
        </w:rPr>
        <w:t>The Lord stays in Candraśekhara's house —</w:t>
      </w:r>
    </w:p>
    <w:p>
      <w:pPr>
        <w:keepNext/>
        <w:jc w:val="center"/>
      </w:pPr>
      <w:r>
        <w:rPr>
          <w:rFonts w:ascii="Nirmala UI" w:hAnsi="Nirmala UI" w:cs="Nirmala UI"/>
          <w:sz w:val="24"/>
          <w:szCs w:val="24"/>
        </w:rPr>
        <w:t>কাশীতে লেখক শূদ্র-শ্রীচন্দ্রশেখর ৷</w:t>
        <w:br/>
      </w:r>
      <w:r>
        <w:rPr>
          <w:rFonts w:ascii="Nirmala UI" w:hAnsi="Nirmala UI" w:cs="Nirmala UI"/>
          <w:sz w:val="24"/>
          <w:szCs w:val="24"/>
        </w:rPr>
        <w:t>তাঁর ঘরে রহিলা প্রভু স্বতন্ত্র ঈশ্বর ॥ ৪৫ ॥</w:t>
      </w:r>
    </w:p>
    <w:p>
      <w:pPr>
        <w:keepNext/>
        <w:spacing w:after="0"/>
        <w:ind w:left="227"/>
      </w:pPr>
      <w:r>
        <w:rPr>
          <w:rFonts w:ascii="Times New Roman" w:hAnsi="Times New Roman"/>
          <w:i/>
          <w:sz w:val="20"/>
        </w:rPr>
        <w:t>kāśīte lekhaka śūdra-śrīcandraśekhara</w:t>
      </w:r>
    </w:p>
    <w:p>
      <w:pPr>
        <w:keepNext/>
        <w:spacing w:after="40"/>
        <w:ind w:left="227"/>
      </w:pPr>
      <w:r>
        <w:rPr>
          <w:rFonts w:ascii="Times New Roman" w:hAnsi="Times New Roman"/>
          <w:color w:val="555555"/>
          <w:sz w:val="18"/>
        </w:rPr>
        <w:t>in Kāśī  a scribe  the śūdra Śrī Candraśekhara</w:t>
      </w:r>
    </w:p>
    <w:p>
      <w:pPr>
        <w:keepNext/>
        <w:spacing w:after="0"/>
        <w:ind w:left="227"/>
      </w:pPr>
      <w:r>
        <w:rPr>
          <w:rFonts w:ascii="Times New Roman" w:hAnsi="Times New Roman"/>
          <w:i/>
          <w:sz w:val="20"/>
        </w:rPr>
        <w:t>tāṅra ghare rahilā prabhu svatantra īśvara</w:t>
      </w:r>
    </w:p>
    <w:p>
      <w:pPr>
        <w:keepNext/>
        <w:spacing w:after="40"/>
        <w:ind w:left="227"/>
      </w:pPr>
      <w:r>
        <w:rPr>
          <w:rFonts w:ascii="Times New Roman" w:hAnsi="Times New Roman"/>
          <w:color w:val="555555"/>
          <w:sz w:val="18"/>
        </w:rPr>
        <w:t>his  in the house  stayed  the Lord  the independent  Lord</w:t>
      </w:r>
    </w:p>
    <w:p>
      <w:pPr>
        <w:spacing w:before="60"/>
        <w:jc w:val="both"/>
      </w:pPr>
      <w:r>
        <w:rPr>
          <w:b/>
        </w:rPr>
        <w:t xml:space="preserve">45 </w:t>
      </w:r>
      <w:r>
        <w:rPr>
          <w:rFonts w:ascii="Times New Roman" w:hAnsi="Times New Roman"/>
        </w:rPr>
        <w:t>In Kāśī lived a scribe named Śrī Candraśekhara, a śūdra. The Lord, the independent Supreme Lord, stayed in his house.</w:t>
      </w:r>
    </w:p>
    <w:p>
      <w:pPr>
        <w:jc w:val="both"/>
      </w:pPr>
      <w:r>
        <w:rPr>
          <w:b/>
          <w:i/>
          <w:sz w:val="20"/>
        </w:rPr>
        <w:t xml:space="preserve">Anubhāṣya. </w:t>
      </w:r>
      <w:r>
        <w:rPr>
          <w:rFonts w:ascii="Times New Roman" w:hAnsi="Times New Roman"/>
          <w:sz w:val="20"/>
        </w:rPr>
        <w:t>In the *Śrī Caitanya-candrodaya-nāṭaka* Śrī Candraśekhara is called a “*śaukra-vaidya*” (a Vaidya by birth). In those days the Vaidyas by birth, and every *varṇa* other than the brāhmaṇas by birth, were called “*śūdras*.” Later, in the present century, the Kāyasthas, resorting to the purificatory rite for the *vrātyas* (those who have lost the right to initiation), took and are taking the *saṁskāras* of *kṣatriyas*, and the Vaidyas those of *vaiśyas*. In the families of the Śrī Gauḍīya Vaiṣṇava ācāryas who follow the Vaiṣṇava faith — in the line of Ṭhākura Raghunandana, in the line of Ṭhākura Kṛṣṇadāsa and Navanī Hoḍa, and in the line of Śrī Rasikānanda-deva, the disciple of Śyāmānanda Prabhu — the *upanayana-saṁskāra*, the ideal of brahminhood, has continued for three or four centuries now. To this day they act as *dīkṣā-gurus* for all *varṇas*, brāhmaṇas included, and worship *śālagrāmas* and other Deities.</w:t>
      </w:r>
    </w:p>
    <w:p>
      <w:pPr>
        <w:keepNext/>
        <w:spacing w:before="160"/>
        <w:jc w:val="center"/>
      </w:pPr>
      <w:r>
        <w:rPr>
          <w:rFonts w:ascii="Times New Roman" w:hAnsi="Times New Roman"/>
          <w:i/>
          <w:sz w:val="21"/>
        </w:rPr>
        <w:t>Leaving the Māyāvādī *sannyāsīs*, the Lord accepts *bhikṣā* in the house of Tapana Miśra —</w:t>
      </w:r>
    </w:p>
    <w:p>
      <w:pPr>
        <w:keepNext/>
        <w:jc w:val="center"/>
      </w:pPr>
      <w:r>
        <w:rPr>
          <w:rFonts w:ascii="Nirmala UI" w:hAnsi="Nirmala UI" w:cs="Nirmala UI"/>
          <w:sz w:val="24"/>
          <w:szCs w:val="24"/>
        </w:rPr>
        <w:t>তপন-মিশ্রের ঘরে ভিক্ষা-নির্ব্বাহণ ৷</w:t>
        <w:br/>
      </w:r>
      <w:r>
        <w:rPr>
          <w:rFonts w:ascii="Nirmala UI" w:hAnsi="Nirmala UI" w:cs="Nirmala UI"/>
          <w:sz w:val="24"/>
          <w:szCs w:val="24"/>
        </w:rPr>
        <w:t>সন্ন্যাসীর সঙ্গে নাহি মানে নিমন্ত্রণ ॥ ৪৬ ॥</w:t>
      </w:r>
    </w:p>
    <w:p>
      <w:pPr>
        <w:keepNext/>
        <w:spacing w:after="0"/>
        <w:ind w:left="227"/>
      </w:pPr>
      <w:r>
        <w:rPr>
          <w:rFonts w:ascii="Times New Roman" w:hAnsi="Times New Roman"/>
          <w:i/>
          <w:sz w:val="20"/>
        </w:rPr>
        <w:t>tapana-miśrera ghare bhikṣā-nirvāhaṇa</w:t>
      </w:r>
    </w:p>
    <w:p>
      <w:pPr>
        <w:keepNext/>
        <w:spacing w:after="40"/>
        <w:ind w:left="227"/>
      </w:pPr>
      <w:r>
        <w:rPr>
          <w:rFonts w:ascii="Times New Roman" w:hAnsi="Times New Roman"/>
          <w:color w:val="555555"/>
          <w:sz w:val="18"/>
        </w:rPr>
        <w:t>of Tapana Miśra  in the house  taking His meals</w:t>
      </w:r>
    </w:p>
    <w:p>
      <w:pPr>
        <w:keepNext/>
        <w:spacing w:after="0"/>
        <w:ind w:left="227"/>
      </w:pPr>
      <w:r>
        <w:rPr>
          <w:rFonts w:ascii="Times New Roman" w:hAnsi="Times New Roman"/>
          <w:i/>
          <w:sz w:val="20"/>
        </w:rPr>
        <w:t>sannyāsīra saṅge nāhi māne nimantraṇa</w:t>
      </w:r>
    </w:p>
    <w:p>
      <w:pPr>
        <w:keepNext/>
        <w:spacing w:after="40"/>
        <w:ind w:left="227"/>
      </w:pPr>
      <w:r>
        <w:rPr>
          <w:rFonts w:ascii="Times New Roman" w:hAnsi="Times New Roman"/>
          <w:color w:val="555555"/>
          <w:sz w:val="18"/>
        </w:rPr>
        <w:t>of the sannyāsīs  in the company  not  accepts  invitations</w:t>
      </w:r>
    </w:p>
    <w:p>
      <w:pPr>
        <w:spacing w:before="60"/>
        <w:jc w:val="both"/>
      </w:pPr>
      <w:r>
        <w:rPr>
          <w:b/>
        </w:rPr>
        <w:t xml:space="preserve">46 </w:t>
      </w:r>
      <w:r>
        <w:rPr>
          <w:rFonts w:ascii="Times New Roman" w:hAnsi="Times New Roman"/>
        </w:rPr>
        <w:t>He took His meals (*bhikṣā*) regularly at the house of Tapana Miśra, and He did not accept invitations to dine with the *sannyāsīs*.</w:t>
      </w:r>
    </w:p>
    <w:p>
      <w:pPr>
        <w:jc w:val="both"/>
      </w:pPr>
      <w:r>
        <w:rPr>
          <w:b/>
          <w:i/>
          <w:sz w:val="20"/>
        </w:rPr>
        <w:t xml:space="preserve">Amṛta-pravāha-bhāṣya. </w:t>
      </w:r>
      <w:r>
        <w:rPr>
          <w:rFonts w:ascii="Times New Roman" w:hAnsi="Times New Roman"/>
          <w:sz w:val="20"/>
        </w:rPr>
        <w:t>The Vaidya Candraśekhara was a *śūdra* by *varṇa*. It is not proper for *sannyāsīs* to spend the night in a *śūdra*'s house, but Mahāprabhu, out of mercy to him, stayed in his house: for He is the independent Īśvara, and before His mercy all are equal, brāhmaṇa and *śūdra* alike. He accepted *bhikṣā*, that is, His meals, in the house of Tapana Miśra. And nowhere did He accept invitations together with other *sannyāsīs*.</w:t>
      </w:r>
    </w:p>
    <w:p>
      <w:pPr>
        <w:keepNext/>
        <w:spacing w:before="160"/>
        <w:jc w:val="center"/>
      </w:pPr>
      <w:r>
        <w:rPr>
          <w:rFonts w:ascii="Times New Roman" w:hAnsi="Times New Roman"/>
          <w:i/>
          <w:sz w:val="21"/>
        </w:rPr>
        <w:t>Instructions to Śrī Sanātana —</w:t>
      </w:r>
    </w:p>
    <w:p>
      <w:pPr>
        <w:keepNext/>
        <w:jc w:val="center"/>
      </w:pPr>
      <w:r>
        <w:rPr>
          <w:rFonts w:ascii="Nirmala UI" w:hAnsi="Nirmala UI" w:cs="Nirmala UI"/>
          <w:sz w:val="24"/>
          <w:szCs w:val="24"/>
        </w:rPr>
        <w:t>সনাতন গোসাঞি আসি’ তাঁহাই মিলিলা ৷</w:t>
        <w:br/>
      </w:r>
      <w:r>
        <w:rPr>
          <w:rFonts w:ascii="Nirmala UI" w:hAnsi="Nirmala UI" w:cs="Nirmala UI"/>
          <w:sz w:val="24"/>
          <w:szCs w:val="24"/>
        </w:rPr>
        <w:t>তাঁর শিক্ষা লাগি’ প্রভু দু-মাস রহিলা ॥ ৪৭ ॥</w:t>
      </w:r>
    </w:p>
    <w:p>
      <w:pPr>
        <w:keepNext/>
        <w:spacing w:after="0"/>
        <w:ind w:left="227"/>
      </w:pPr>
      <w:r>
        <w:rPr>
          <w:rFonts w:ascii="Times New Roman" w:hAnsi="Times New Roman"/>
          <w:i/>
          <w:sz w:val="20"/>
        </w:rPr>
        <w:t>sanātana gosāñi āsi’ tāṅhāi mililā</w:t>
      </w:r>
    </w:p>
    <w:p>
      <w:pPr>
        <w:keepNext/>
        <w:spacing w:after="40"/>
        <w:ind w:left="227"/>
      </w:pPr>
      <w:r>
        <w:rPr>
          <w:rFonts w:ascii="Times New Roman" w:hAnsi="Times New Roman"/>
          <w:color w:val="555555"/>
          <w:sz w:val="18"/>
        </w:rPr>
        <w:t>Sanātana  Gosāñi  coming  there  met</w:t>
      </w:r>
    </w:p>
    <w:p>
      <w:pPr>
        <w:keepNext/>
        <w:spacing w:after="0"/>
        <w:ind w:left="227"/>
      </w:pPr>
      <w:r>
        <w:rPr>
          <w:rFonts w:ascii="Times New Roman" w:hAnsi="Times New Roman"/>
          <w:i/>
          <w:sz w:val="20"/>
        </w:rPr>
        <w:t>tāṅra śikṣā lāgi’ prabhu du-māsa rahilā</w:t>
      </w:r>
    </w:p>
    <w:p>
      <w:pPr>
        <w:keepNext/>
        <w:spacing w:after="40"/>
        <w:ind w:left="227"/>
      </w:pPr>
      <w:r>
        <w:rPr>
          <w:rFonts w:ascii="Times New Roman" w:hAnsi="Times New Roman"/>
          <w:color w:val="555555"/>
          <w:sz w:val="18"/>
        </w:rPr>
        <w:t>his  instruction  for the sake of  the Lord  two months  stayed</w:t>
      </w:r>
    </w:p>
    <w:p>
      <w:pPr>
        <w:spacing w:before="60"/>
        <w:jc w:val="both"/>
      </w:pPr>
      <w:r>
        <w:rPr>
          <w:b/>
        </w:rPr>
        <w:t xml:space="preserve">47 </w:t>
      </w:r>
      <w:r>
        <w:rPr>
          <w:rFonts w:ascii="Times New Roman" w:hAnsi="Times New Roman"/>
        </w:rPr>
        <w:t>Sanātana Gosāñi came and met Him there, and the Lord stayed for two months to instruct him.</w:t>
      </w:r>
    </w:p>
    <w:p>
      <w:pPr>
        <w:keepNext/>
        <w:spacing w:before="160"/>
        <w:jc w:val="center"/>
      </w:pPr>
      <w:r>
        <w:rPr>
          <w:rFonts w:ascii="Nirmala UI" w:hAnsi="Nirmala UI" w:cs="Nirmala UI"/>
          <w:sz w:val="24"/>
          <w:szCs w:val="24"/>
        </w:rPr>
        <w:t>তাঁরে শিক্ষাইল সব বৈষ্ণবের ধর্ম্ম ৷</w:t>
        <w:br/>
      </w:r>
      <w:r>
        <w:rPr>
          <w:rFonts w:ascii="Nirmala UI" w:hAnsi="Nirmala UI" w:cs="Nirmala UI"/>
          <w:sz w:val="24"/>
          <w:szCs w:val="24"/>
        </w:rPr>
        <w:t>শ্রীভাগবত-আদি শাস্ত্রের যত গূঢ় মর্ম্ম ॥ ৪৮ ॥</w:t>
      </w:r>
    </w:p>
    <w:p>
      <w:pPr>
        <w:keepNext/>
        <w:spacing w:after="0"/>
        <w:ind w:left="227"/>
      </w:pPr>
      <w:r>
        <w:rPr>
          <w:rFonts w:ascii="Times New Roman" w:hAnsi="Times New Roman"/>
          <w:i/>
          <w:sz w:val="20"/>
        </w:rPr>
        <w:t>tāṅre śikṣāila saba vaiṣṇavera dharma</w:t>
      </w:r>
    </w:p>
    <w:p>
      <w:pPr>
        <w:keepNext/>
        <w:spacing w:after="40"/>
        <w:ind w:left="227"/>
      </w:pPr>
      <w:r>
        <w:rPr>
          <w:rFonts w:ascii="Times New Roman" w:hAnsi="Times New Roman"/>
          <w:color w:val="555555"/>
          <w:sz w:val="18"/>
        </w:rPr>
        <w:t>him  He taught  all  of the Vaiṣṇavas  the dharma</w:t>
      </w:r>
    </w:p>
    <w:p>
      <w:pPr>
        <w:keepNext/>
        <w:spacing w:after="0"/>
        <w:ind w:left="227"/>
      </w:pPr>
      <w:r>
        <w:rPr>
          <w:rFonts w:ascii="Times New Roman" w:hAnsi="Times New Roman"/>
          <w:i/>
          <w:sz w:val="20"/>
        </w:rPr>
        <w:t>śrī bhāgavata-ādi śāstrera yata gūḍha marma</w:t>
      </w:r>
    </w:p>
    <w:p>
      <w:pPr>
        <w:keepNext/>
        <w:spacing w:after="40"/>
        <w:ind w:left="227"/>
      </w:pPr>
      <w:r>
        <w:rPr>
          <w:rFonts w:ascii="Times New Roman" w:hAnsi="Times New Roman"/>
          <w:color w:val="555555"/>
          <w:sz w:val="18"/>
        </w:rPr>
        <w:t>of the Śrī Bhāgavata and other  scriptures  all  hidden  meanings</w:t>
      </w:r>
    </w:p>
    <w:p>
      <w:pPr>
        <w:spacing w:before="60"/>
        <w:jc w:val="both"/>
      </w:pPr>
      <w:r>
        <w:rPr>
          <w:b/>
        </w:rPr>
        <w:t xml:space="preserve">48 </w:t>
      </w:r>
      <w:r>
        <w:rPr>
          <w:rFonts w:ascii="Times New Roman" w:hAnsi="Times New Roman"/>
        </w:rPr>
        <w:t>He taught him the whole dharma of the Vaiṣṇavas and all the hidden meanings of the *Śrīmad-Bhāgavatam* and the other scriptures.</w:t>
      </w:r>
    </w:p>
    <w:p>
      <w:pPr>
        <w:keepNext/>
        <w:spacing w:before="160"/>
        <w:jc w:val="center"/>
      </w:pPr>
      <w:r>
        <w:rPr>
          <w:rFonts w:ascii="Times New Roman" w:hAnsi="Times New Roman"/>
          <w:i/>
          <w:sz w:val="21"/>
        </w:rPr>
        <w:t>The appeal of Candraśekhara and Tapana Miśra —</w:t>
      </w:r>
    </w:p>
    <w:p>
      <w:pPr>
        <w:keepNext/>
        <w:jc w:val="center"/>
      </w:pPr>
      <w:r>
        <w:rPr>
          <w:rFonts w:ascii="Nirmala UI" w:hAnsi="Nirmala UI" w:cs="Nirmala UI"/>
          <w:sz w:val="24"/>
          <w:szCs w:val="24"/>
        </w:rPr>
        <w:t>ইতিমধ্যে চন্দ্রশেখর, মিশ্র-তপন ৷</w:t>
        <w:br/>
      </w:r>
      <w:r>
        <w:rPr>
          <w:rFonts w:ascii="Nirmala UI" w:hAnsi="Nirmala UI" w:cs="Nirmala UI"/>
          <w:sz w:val="24"/>
          <w:szCs w:val="24"/>
        </w:rPr>
        <w:t>দুঃখী হঞা প্রভু-পায় কৈল নিবেদন ॥ ৪৯ ॥</w:t>
      </w:r>
    </w:p>
    <w:p>
      <w:pPr>
        <w:keepNext/>
        <w:spacing w:after="0"/>
        <w:ind w:left="227"/>
      </w:pPr>
      <w:r>
        <w:rPr>
          <w:rFonts w:ascii="Times New Roman" w:hAnsi="Times New Roman"/>
          <w:i/>
          <w:sz w:val="20"/>
        </w:rPr>
        <w:t>itimadhye candraśekhara, miśra-tapana</w:t>
      </w:r>
    </w:p>
    <w:p>
      <w:pPr>
        <w:keepNext/>
        <w:spacing w:after="40"/>
        <w:ind w:left="227"/>
      </w:pPr>
      <w:r>
        <w:rPr>
          <w:rFonts w:ascii="Times New Roman" w:hAnsi="Times New Roman"/>
          <w:color w:val="555555"/>
          <w:sz w:val="18"/>
        </w:rPr>
        <w:t>meanwhile  Candraśekhara  Tapana Miśra</w:t>
      </w:r>
    </w:p>
    <w:p>
      <w:pPr>
        <w:keepNext/>
        <w:spacing w:after="0"/>
        <w:ind w:left="227"/>
      </w:pPr>
      <w:r>
        <w:rPr>
          <w:rFonts w:ascii="Times New Roman" w:hAnsi="Times New Roman"/>
          <w:i/>
          <w:sz w:val="20"/>
        </w:rPr>
        <w:t>duḥkhī hañā prabhu-pāya kaila nivedana</w:t>
      </w:r>
    </w:p>
    <w:p>
      <w:pPr>
        <w:keepNext/>
        <w:spacing w:after="40"/>
        <w:ind w:left="227"/>
      </w:pPr>
      <w:r>
        <w:rPr>
          <w:rFonts w:ascii="Times New Roman" w:hAnsi="Times New Roman"/>
          <w:color w:val="555555"/>
          <w:sz w:val="18"/>
        </w:rPr>
        <w:t>distressed  being  at the Lord's feet  made  an appeal</w:t>
      </w:r>
    </w:p>
    <w:p>
      <w:pPr>
        <w:spacing w:before="60"/>
        <w:jc w:val="both"/>
      </w:pPr>
      <w:r>
        <w:rPr>
          <w:b/>
        </w:rPr>
        <w:t xml:space="preserve">49 </w:t>
      </w:r>
      <w:r>
        <w:rPr>
          <w:rFonts w:ascii="Times New Roman" w:hAnsi="Times New Roman"/>
        </w:rPr>
        <w:t>Meanwhile Candraśekhara and Tapana Miśra, deeply distressed, made an appeal at the Lord's feet:</w:t>
      </w:r>
    </w:p>
    <w:p>
      <w:pPr>
        <w:keepNext/>
        <w:spacing w:before="160"/>
        <w:jc w:val="center"/>
      </w:pPr>
      <w:r>
        <w:rPr>
          <w:rFonts w:ascii="Nirmala UI" w:hAnsi="Nirmala UI" w:cs="Nirmala UI"/>
          <w:sz w:val="24"/>
          <w:szCs w:val="24"/>
        </w:rPr>
        <w:t>কতেক শুনিব প্রভু তোমার নিন্দন!</w:t>
        <w:br/>
      </w:r>
      <w:r>
        <w:rPr>
          <w:rFonts w:ascii="Nirmala UI" w:hAnsi="Nirmala UI" w:cs="Nirmala UI"/>
          <w:sz w:val="24"/>
          <w:szCs w:val="24"/>
        </w:rPr>
        <w:t>না পারি সহিতে, এবে ছাড়িব জীবন ॥ ৫০ ॥</w:t>
      </w:r>
    </w:p>
    <w:p>
      <w:pPr>
        <w:keepNext/>
        <w:spacing w:after="0"/>
        <w:ind w:left="227"/>
      </w:pPr>
      <w:r>
        <w:rPr>
          <w:rFonts w:ascii="Times New Roman" w:hAnsi="Times New Roman"/>
          <w:i/>
          <w:sz w:val="20"/>
        </w:rPr>
        <w:t>kateka śuniba prabhu tomāra nindana!</w:t>
      </w:r>
    </w:p>
    <w:p>
      <w:pPr>
        <w:keepNext/>
        <w:spacing w:after="40"/>
        <w:ind w:left="227"/>
      </w:pPr>
      <w:r>
        <w:rPr>
          <w:rFonts w:ascii="Times New Roman" w:hAnsi="Times New Roman"/>
          <w:color w:val="555555"/>
          <w:sz w:val="18"/>
        </w:rPr>
        <w:t>how much  shall we hear  O Lord  of You  the blasphemy</w:t>
      </w:r>
    </w:p>
    <w:p>
      <w:pPr>
        <w:keepNext/>
        <w:spacing w:after="0"/>
        <w:ind w:left="227"/>
      </w:pPr>
      <w:r>
        <w:rPr>
          <w:rFonts w:ascii="Times New Roman" w:hAnsi="Times New Roman"/>
          <w:i/>
          <w:sz w:val="20"/>
        </w:rPr>
        <w:t>nā pāri sahite, ebe chāḍiba jīvana</w:t>
      </w:r>
    </w:p>
    <w:p>
      <w:pPr>
        <w:keepNext/>
        <w:spacing w:after="40"/>
        <w:ind w:left="227"/>
      </w:pPr>
      <w:r>
        <w:rPr>
          <w:rFonts w:ascii="Times New Roman" w:hAnsi="Times New Roman"/>
          <w:color w:val="555555"/>
          <w:sz w:val="18"/>
        </w:rPr>
        <w:t>not  we can  bear  now  we shall give up  life</w:t>
      </w:r>
    </w:p>
    <w:p>
      <w:pPr>
        <w:spacing w:before="60"/>
        <w:jc w:val="both"/>
      </w:pPr>
      <w:r>
        <w:rPr>
          <w:b/>
        </w:rPr>
        <w:t xml:space="preserve">50 </w:t>
      </w:r>
      <w:r>
        <w:rPr>
          <w:rFonts w:ascii="Times New Roman" w:hAnsi="Times New Roman"/>
        </w:rPr>
        <w:t>“O Lord, how long must we hear You blasphemed? We cannot bear it; now we shall give up our lives.</w:t>
      </w:r>
    </w:p>
    <w:p>
      <w:pPr>
        <w:keepNext/>
        <w:spacing w:before="160"/>
        <w:jc w:val="center"/>
      </w:pPr>
      <w:r>
        <w:rPr>
          <w:rFonts w:ascii="Nirmala UI" w:hAnsi="Nirmala UI" w:cs="Nirmala UI"/>
          <w:sz w:val="24"/>
          <w:szCs w:val="24"/>
        </w:rPr>
        <w:t>তোমাকে নিন্দয়ে যত সন্ন্যাসীর গণ ৷</w:t>
        <w:br/>
      </w:r>
      <w:r>
        <w:rPr>
          <w:rFonts w:ascii="Nirmala UI" w:hAnsi="Nirmala UI" w:cs="Nirmala UI"/>
          <w:sz w:val="24"/>
          <w:szCs w:val="24"/>
        </w:rPr>
        <w:t>শুনিতে না পারি, ফাটে হৃদয়-শ্রবণ ॥ ৫১ ॥</w:t>
      </w:r>
    </w:p>
    <w:p>
      <w:pPr>
        <w:keepNext/>
        <w:spacing w:after="0"/>
        <w:ind w:left="227"/>
      </w:pPr>
      <w:r>
        <w:rPr>
          <w:rFonts w:ascii="Times New Roman" w:hAnsi="Times New Roman"/>
          <w:i/>
          <w:sz w:val="20"/>
        </w:rPr>
        <w:t>tomāke nindaye yata sannyāsīra gaṇa</w:t>
      </w:r>
    </w:p>
    <w:p>
      <w:pPr>
        <w:keepNext/>
        <w:spacing w:after="40"/>
        <w:ind w:left="227"/>
      </w:pPr>
      <w:r>
        <w:rPr>
          <w:rFonts w:ascii="Times New Roman" w:hAnsi="Times New Roman"/>
          <w:color w:val="555555"/>
          <w:sz w:val="18"/>
        </w:rPr>
        <w:t>You  blaspheme  all  the sannyāsīs</w:t>
      </w:r>
    </w:p>
    <w:p>
      <w:pPr>
        <w:keepNext/>
        <w:spacing w:after="0"/>
        <w:ind w:left="227"/>
      </w:pPr>
      <w:r>
        <w:rPr>
          <w:rFonts w:ascii="Times New Roman" w:hAnsi="Times New Roman"/>
          <w:i/>
          <w:sz w:val="20"/>
        </w:rPr>
        <w:t>śunite nā pāri, phāṭe hṛdaya-śravaṇa</w:t>
      </w:r>
    </w:p>
    <w:p>
      <w:pPr>
        <w:keepNext/>
        <w:spacing w:after="40"/>
        <w:ind w:left="227"/>
      </w:pPr>
      <w:r>
        <w:rPr>
          <w:rFonts w:ascii="Times New Roman" w:hAnsi="Times New Roman"/>
          <w:color w:val="555555"/>
          <w:sz w:val="18"/>
        </w:rPr>
        <w:t>to hear  not  we can  breaks  heart and ears</w:t>
      </w:r>
    </w:p>
    <w:p>
      <w:pPr>
        <w:spacing w:before="60"/>
        <w:jc w:val="both"/>
      </w:pPr>
      <w:r>
        <w:rPr>
          <w:b/>
        </w:rPr>
        <w:t xml:space="preserve">51 </w:t>
      </w:r>
      <w:r>
        <w:rPr>
          <w:rFonts w:ascii="Times New Roman" w:hAnsi="Times New Roman"/>
        </w:rPr>
        <w:t>All the *sannyāsīs* blaspheme You. We cannot bear to hear it; our hearts and ears are breaking.”</w:t>
      </w:r>
    </w:p>
    <w:p>
      <w:pPr>
        <w:keepNext/>
        <w:spacing w:before="160"/>
        <w:jc w:val="center"/>
      </w:pPr>
      <w:r>
        <w:rPr>
          <w:rFonts w:ascii="Nirmala UI" w:hAnsi="Nirmala UI" w:cs="Nirmala UI"/>
          <w:sz w:val="24"/>
          <w:szCs w:val="24"/>
        </w:rPr>
        <w:t>ইহা শুনি’ রহে প্রভু ঈষৎ হাসিয়া ৷</w:t>
        <w:br/>
      </w:r>
      <w:r>
        <w:rPr>
          <w:rFonts w:ascii="Nirmala UI" w:hAnsi="Nirmala UI" w:cs="Nirmala UI"/>
          <w:sz w:val="24"/>
          <w:szCs w:val="24"/>
        </w:rPr>
        <w:t>সেইকালে এক বিপ্র মিলিল আসিয়া ॥ ৫২ ॥</w:t>
      </w:r>
    </w:p>
    <w:p>
      <w:pPr>
        <w:keepNext/>
        <w:spacing w:after="0"/>
        <w:ind w:left="227"/>
      </w:pPr>
      <w:r>
        <w:rPr>
          <w:rFonts w:ascii="Times New Roman" w:hAnsi="Times New Roman"/>
          <w:i/>
          <w:sz w:val="20"/>
        </w:rPr>
        <w:t>ihā śuni’ rahe prabhu īṣat hāsiyā</w:t>
      </w:r>
    </w:p>
    <w:p>
      <w:pPr>
        <w:keepNext/>
        <w:spacing w:after="40"/>
        <w:ind w:left="227"/>
      </w:pPr>
      <w:r>
        <w:rPr>
          <w:rFonts w:ascii="Times New Roman" w:hAnsi="Times New Roman"/>
          <w:color w:val="555555"/>
          <w:sz w:val="18"/>
        </w:rPr>
        <w:t>this  hearing  remains  the Lord  slightly  smiling</w:t>
      </w:r>
    </w:p>
    <w:p>
      <w:pPr>
        <w:keepNext/>
        <w:spacing w:after="0"/>
        <w:ind w:left="227"/>
      </w:pPr>
      <w:r>
        <w:rPr>
          <w:rFonts w:ascii="Times New Roman" w:hAnsi="Times New Roman"/>
          <w:i/>
          <w:sz w:val="20"/>
        </w:rPr>
        <w:t>sei kāle eka vipra milila āsiyā</w:t>
      </w:r>
    </w:p>
    <w:p>
      <w:pPr>
        <w:keepNext/>
        <w:spacing w:after="40"/>
        <w:ind w:left="227"/>
      </w:pPr>
      <w:r>
        <w:rPr>
          <w:rFonts w:ascii="Times New Roman" w:hAnsi="Times New Roman"/>
          <w:color w:val="555555"/>
          <w:sz w:val="18"/>
        </w:rPr>
        <w:t>at that  time  one  brāhmaṇa  met  coming</w:t>
      </w:r>
    </w:p>
    <w:p>
      <w:pPr>
        <w:spacing w:before="60"/>
        <w:jc w:val="both"/>
      </w:pPr>
      <w:r>
        <w:rPr>
          <w:b/>
        </w:rPr>
        <w:t xml:space="preserve">52 </w:t>
      </w:r>
      <w:r>
        <w:rPr>
          <w:rFonts w:ascii="Times New Roman" w:hAnsi="Times New Roman"/>
        </w:rPr>
        <w:t>Hearing this, the Lord only smiled slightly. At that time a brāhmaṇa came to meet Him.</w:t>
      </w:r>
    </w:p>
    <w:p>
      <w:pPr>
        <w:keepNext/>
        <w:spacing w:before="160"/>
        <w:jc w:val="center"/>
      </w:pPr>
      <w:r>
        <w:rPr>
          <w:rFonts w:ascii="Times New Roman" w:hAnsi="Times New Roman"/>
          <w:i/>
          <w:sz w:val="21"/>
        </w:rPr>
        <w:t>The brāhmaṇa's request —</w:t>
      </w:r>
    </w:p>
    <w:p>
      <w:pPr>
        <w:keepNext/>
        <w:jc w:val="center"/>
      </w:pPr>
      <w:r>
        <w:rPr>
          <w:rFonts w:ascii="Nirmala UI" w:hAnsi="Nirmala UI" w:cs="Nirmala UI"/>
          <w:sz w:val="24"/>
          <w:szCs w:val="24"/>
        </w:rPr>
        <w:t>আসি’ নিবেদন করে চরণে ধরিয়া ৷</w:t>
        <w:br/>
      </w:r>
      <w:r>
        <w:rPr>
          <w:rFonts w:ascii="Nirmala UI" w:hAnsi="Nirmala UI" w:cs="Nirmala UI"/>
          <w:sz w:val="24"/>
          <w:szCs w:val="24"/>
        </w:rPr>
        <w:t>এক বস্তু মাগোঁ, দেহ, প্রসন্ন হইয়া ॥ ৫৩ ॥</w:t>
      </w:r>
    </w:p>
    <w:p>
      <w:pPr>
        <w:keepNext/>
        <w:spacing w:after="0"/>
        <w:ind w:left="227"/>
      </w:pPr>
      <w:r>
        <w:rPr>
          <w:rFonts w:ascii="Times New Roman" w:hAnsi="Times New Roman"/>
          <w:i/>
          <w:sz w:val="20"/>
        </w:rPr>
        <w:t>āsi’ nivedana kare caraṇe dhariyā</w:t>
      </w:r>
    </w:p>
    <w:p>
      <w:pPr>
        <w:keepNext/>
        <w:spacing w:after="40"/>
        <w:ind w:left="227"/>
      </w:pPr>
      <w:r>
        <w:rPr>
          <w:rFonts w:ascii="Times New Roman" w:hAnsi="Times New Roman"/>
          <w:color w:val="555555"/>
          <w:sz w:val="18"/>
        </w:rPr>
        <w:t>coming  a request  makes  the feet  clasping</w:t>
      </w:r>
    </w:p>
    <w:p>
      <w:pPr>
        <w:keepNext/>
        <w:spacing w:after="0"/>
        <w:ind w:left="227"/>
      </w:pPr>
      <w:r>
        <w:rPr>
          <w:rFonts w:ascii="Times New Roman" w:hAnsi="Times New Roman"/>
          <w:i/>
          <w:sz w:val="20"/>
        </w:rPr>
        <w:t>eka vastu māgoṅ, deha, prasanna haiyā</w:t>
      </w:r>
    </w:p>
    <w:p>
      <w:pPr>
        <w:keepNext/>
        <w:spacing w:after="40"/>
        <w:ind w:left="227"/>
      </w:pPr>
      <w:r>
        <w:rPr>
          <w:rFonts w:ascii="Times New Roman" w:hAnsi="Times New Roman"/>
          <w:color w:val="555555"/>
          <w:sz w:val="18"/>
        </w:rPr>
        <w:t>one  thing  I beg  please give  pleased  being</w:t>
      </w:r>
    </w:p>
    <w:p>
      <w:pPr>
        <w:spacing w:before="60"/>
        <w:jc w:val="both"/>
      </w:pPr>
      <w:r>
        <w:rPr>
          <w:b/>
        </w:rPr>
        <w:t xml:space="preserve">53 </w:t>
      </w:r>
      <w:r>
        <w:rPr>
          <w:rFonts w:ascii="Times New Roman" w:hAnsi="Times New Roman"/>
        </w:rPr>
        <w:t>He came, clasped the Lord's feet and made a request: “I beg one thing of You. Be pleased with me and grant it.</w:t>
      </w:r>
    </w:p>
    <w:p>
      <w:pPr>
        <w:keepNext/>
        <w:spacing w:before="160"/>
        <w:jc w:val="center"/>
      </w:pPr>
      <w:r>
        <w:rPr>
          <w:rFonts w:ascii="Nirmala UI" w:hAnsi="Nirmala UI" w:cs="Nirmala UI"/>
          <w:sz w:val="24"/>
          <w:szCs w:val="24"/>
        </w:rPr>
        <w:t>সকল সন্ন্যাসী মুঞি কৈনু নিমন্ত্রণ ৷</w:t>
        <w:br/>
      </w:r>
      <w:r>
        <w:rPr>
          <w:rFonts w:ascii="Nirmala UI" w:hAnsi="Nirmala UI" w:cs="Nirmala UI"/>
          <w:sz w:val="24"/>
          <w:szCs w:val="24"/>
        </w:rPr>
        <w:t>তুমি যদি আইস, পূর্ণ হয় মোর মন ॥ ৫৪ ॥</w:t>
      </w:r>
    </w:p>
    <w:p>
      <w:pPr>
        <w:keepNext/>
        <w:spacing w:after="0"/>
        <w:ind w:left="227"/>
      </w:pPr>
      <w:r>
        <w:rPr>
          <w:rFonts w:ascii="Times New Roman" w:hAnsi="Times New Roman"/>
          <w:i/>
          <w:sz w:val="20"/>
        </w:rPr>
        <w:t>sakala sannyāsī muñi kainu nimantraṇa</w:t>
      </w:r>
    </w:p>
    <w:p>
      <w:pPr>
        <w:keepNext/>
        <w:spacing w:after="40"/>
        <w:ind w:left="227"/>
      </w:pPr>
      <w:r>
        <w:rPr>
          <w:rFonts w:ascii="Times New Roman" w:hAnsi="Times New Roman"/>
          <w:color w:val="555555"/>
          <w:sz w:val="18"/>
        </w:rPr>
        <w:t>all  the sannyāsīs  I  have made  invitation</w:t>
      </w:r>
    </w:p>
    <w:p>
      <w:pPr>
        <w:keepNext/>
        <w:spacing w:after="0"/>
        <w:ind w:left="227"/>
      </w:pPr>
      <w:r>
        <w:rPr>
          <w:rFonts w:ascii="Times New Roman" w:hAnsi="Times New Roman"/>
          <w:i/>
          <w:sz w:val="20"/>
        </w:rPr>
        <w:t>tumi yadi āisa, pūrṇa haya mora mana</w:t>
      </w:r>
    </w:p>
    <w:p>
      <w:pPr>
        <w:keepNext/>
        <w:spacing w:after="40"/>
        <w:ind w:left="227"/>
      </w:pPr>
      <w:r>
        <w:rPr>
          <w:rFonts w:ascii="Times New Roman" w:hAnsi="Times New Roman"/>
          <w:color w:val="555555"/>
          <w:sz w:val="18"/>
        </w:rPr>
        <w:t>You  if  come  fulfilled  becomes  my  mind</w:t>
      </w:r>
    </w:p>
    <w:p>
      <w:pPr>
        <w:spacing w:before="60"/>
        <w:jc w:val="both"/>
      </w:pPr>
      <w:r>
        <w:rPr>
          <w:b/>
        </w:rPr>
        <w:t xml:space="preserve">54 </w:t>
      </w:r>
      <w:r>
        <w:rPr>
          <w:rFonts w:ascii="Times New Roman" w:hAnsi="Times New Roman"/>
        </w:rPr>
        <w:t>I have invited all the *sannyāsīs*. If You come too, my heart's desire will be fulfilled.</w:t>
      </w:r>
    </w:p>
    <w:p>
      <w:pPr>
        <w:keepNext/>
        <w:spacing w:before="160"/>
        <w:jc w:val="center"/>
      </w:pPr>
      <w:r>
        <w:rPr>
          <w:rFonts w:ascii="Nirmala UI" w:hAnsi="Nirmala UI" w:cs="Nirmala UI"/>
          <w:sz w:val="24"/>
          <w:szCs w:val="24"/>
        </w:rPr>
        <w:t>না যাহ সন্ন্যাসী-গোষ্ঠী, ইহা আমি জানি ৷</w:t>
        <w:br/>
      </w:r>
      <w:r>
        <w:rPr>
          <w:rFonts w:ascii="Nirmala UI" w:hAnsi="Nirmala UI" w:cs="Nirmala UI"/>
          <w:sz w:val="24"/>
          <w:szCs w:val="24"/>
        </w:rPr>
        <w:t>মোরে অনুগ্রহ কর নিমন্ত্রণ মানি’ ॥ ৫৫ ॥</w:t>
      </w:r>
    </w:p>
    <w:p>
      <w:pPr>
        <w:keepNext/>
        <w:spacing w:after="0"/>
        <w:ind w:left="227"/>
      </w:pPr>
      <w:r>
        <w:rPr>
          <w:rFonts w:ascii="Times New Roman" w:hAnsi="Times New Roman"/>
          <w:i/>
          <w:sz w:val="20"/>
        </w:rPr>
        <w:t>nā yāha sannyāsī-goṣṭhī, ihā āmi jāni</w:t>
      </w:r>
    </w:p>
    <w:p>
      <w:pPr>
        <w:keepNext/>
        <w:spacing w:after="40"/>
        <w:ind w:left="227"/>
      </w:pPr>
      <w:r>
        <w:rPr>
          <w:rFonts w:ascii="Times New Roman" w:hAnsi="Times New Roman"/>
          <w:color w:val="555555"/>
          <w:sz w:val="18"/>
        </w:rPr>
        <w:t>not  You go  to gatherings of sannyāsīs  this  I  know</w:t>
      </w:r>
    </w:p>
    <w:p>
      <w:pPr>
        <w:keepNext/>
        <w:spacing w:after="0"/>
        <w:ind w:left="227"/>
      </w:pPr>
      <w:r>
        <w:rPr>
          <w:rFonts w:ascii="Times New Roman" w:hAnsi="Times New Roman"/>
          <w:i/>
          <w:sz w:val="20"/>
        </w:rPr>
        <w:t>more anugraha kara nimantraṇa māni’</w:t>
      </w:r>
    </w:p>
    <w:p>
      <w:pPr>
        <w:keepNext/>
        <w:spacing w:after="40"/>
        <w:ind w:left="227"/>
      </w:pPr>
      <w:r>
        <w:rPr>
          <w:rFonts w:ascii="Times New Roman" w:hAnsi="Times New Roman"/>
          <w:color w:val="555555"/>
          <w:sz w:val="18"/>
        </w:rPr>
        <w:t>on me  mercy  show  the invitation  accepting</w:t>
      </w:r>
    </w:p>
    <w:p>
      <w:pPr>
        <w:spacing w:before="60"/>
        <w:jc w:val="both"/>
      </w:pPr>
      <w:r>
        <w:rPr>
          <w:b/>
        </w:rPr>
        <w:t xml:space="preserve">55 </w:t>
      </w:r>
      <w:r>
        <w:rPr>
          <w:rFonts w:ascii="Times New Roman" w:hAnsi="Times New Roman"/>
        </w:rPr>
        <w:t>I know that You do not go to gatherings of *sannyāsīs*, but please show me mercy and accept my invitation.”</w:t>
      </w:r>
    </w:p>
    <w:p>
      <w:pPr>
        <w:keepNext/>
        <w:spacing w:before="160"/>
        <w:jc w:val="center"/>
      </w:pPr>
      <w:r>
        <w:rPr>
          <w:rFonts w:ascii="Times New Roman" w:hAnsi="Times New Roman"/>
          <w:i/>
          <w:sz w:val="21"/>
        </w:rPr>
        <w:t>The Lord accepts the invitation —</w:t>
      </w:r>
    </w:p>
    <w:p>
      <w:pPr>
        <w:keepNext/>
        <w:jc w:val="center"/>
      </w:pPr>
      <w:r>
        <w:rPr>
          <w:rFonts w:ascii="Nirmala UI" w:hAnsi="Nirmala UI" w:cs="Nirmala UI"/>
          <w:sz w:val="24"/>
          <w:szCs w:val="24"/>
        </w:rPr>
        <w:t>প্রভু হাসি’ নিমন্ত্রণ কৈল অঙ্গীকার ৷</w:t>
        <w:br/>
      </w:r>
      <w:r>
        <w:rPr>
          <w:rFonts w:ascii="Nirmala UI" w:hAnsi="Nirmala UI" w:cs="Nirmala UI"/>
          <w:sz w:val="24"/>
          <w:szCs w:val="24"/>
        </w:rPr>
        <w:t>সন্ন্যাসীরে কৃপা লাগি’ এ ভঙ্গী তাঁহার ॥ ৫৬ ॥</w:t>
      </w:r>
    </w:p>
    <w:p>
      <w:pPr>
        <w:keepNext/>
        <w:spacing w:after="0"/>
        <w:ind w:left="227"/>
      </w:pPr>
      <w:r>
        <w:rPr>
          <w:rFonts w:ascii="Times New Roman" w:hAnsi="Times New Roman"/>
          <w:i/>
          <w:sz w:val="20"/>
        </w:rPr>
        <w:t>prabhu hāsi’ nimantraṇa kaila aṅgīkāra</w:t>
      </w:r>
    </w:p>
    <w:p>
      <w:pPr>
        <w:keepNext/>
        <w:spacing w:after="40"/>
        <w:ind w:left="227"/>
      </w:pPr>
      <w:r>
        <w:rPr>
          <w:rFonts w:ascii="Times New Roman" w:hAnsi="Times New Roman"/>
          <w:color w:val="555555"/>
          <w:sz w:val="18"/>
        </w:rPr>
        <w:t>the Lord  smiling  the invitation  did  accept</w:t>
      </w:r>
    </w:p>
    <w:p>
      <w:pPr>
        <w:keepNext/>
        <w:spacing w:after="0"/>
        <w:ind w:left="227"/>
      </w:pPr>
      <w:r>
        <w:rPr>
          <w:rFonts w:ascii="Times New Roman" w:hAnsi="Times New Roman"/>
          <w:i/>
          <w:sz w:val="20"/>
        </w:rPr>
        <w:t>sannyāsīre kṛpā lāgi’ e bhaṅgī tāṅhāra</w:t>
      </w:r>
    </w:p>
    <w:p>
      <w:pPr>
        <w:keepNext/>
        <w:spacing w:after="40"/>
        <w:ind w:left="227"/>
      </w:pPr>
      <w:r>
        <w:rPr>
          <w:rFonts w:ascii="Times New Roman" w:hAnsi="Times New Roman"/>
          <w:color w:val="555555"/>
          <w:sz w:val="18"/>
        </w:rPr>
        <w:t>to the sannyāsīs  mercy  for the sake of  this  stratagem  His</w:t>
      </w:r>
    </w:p>
    <w:p>
      <w:pPr>
        <w:spacing w:before="60"/>
        <w:jc w:val="both"/>
      </w:pPr>
      <w:r>
        <w:rPr>
          <w:b/>
        </w:rPr>
        <w:t xml:space="preserve">56 </w:t>
      </w:r>
      <w:r>
        <w:rPr>
          <w:rFonts w:ascii="Times New Roman" w:hAnsi="Times New Roman"/>
        </w:rPr>
        <w:t>The Lord smiled and accepted the invitation. He used this stratagem to show mercy to the *sannyāsīs*.</w:t>
      </w:r>
    </w:p>
    <w:p>
      <w:pPr>
        <w:keepNext/>
        <w:spacing w:before="160"/>
        <w:jc w:val="center"/>
      </w:pPr>
      <w:r>
        <w:rPr>
          <w:rFonts w:ascii="Nirmala UI" w:hAnsi="Nirmala UI" w:cs="Nirmala UI"/>
          <w:sz w:val="24"/>
          <w:szCs w:val="24"/>
        </w:rPr>
        <w:t>সে বিপ্র জানেন, প্রভু না যা’ন কা’র ঘরে ৷</w:t>
        <w:br/>
      </w:r>
      <w:r>
        <w:rPr>
          <w:rFonts w:ascii="Nirmala UI" w:hAnsi="Nirmala UI" w:cs="Nirmala UI"/>
          <w:sz w:val="24"/>
          <w:szCs w:val="24"/>
        </w:rPr>
        <w:t>তাঁহার প্রেরণায় তাঁরে অত্যাগ্রহ করে ॥ ৫৭ ॥</w:t>
      </w:r>
    </w:p>
    <w:p>
      <w:pPr>
        <w:keepNext/>
        <w:spacing w:after="0"/>
        <w:ind w:left="227"/>
      </w:pPr>
      <w:r>
        <w:rPr>
          <w:rFonts w:ascii="Times New Roman" w:hAnsi="Times New Roman"/>
          <w:i/>
          <w:sz w:val="20"/>
        </w:rPr>
        <w:t>se vipra jānena, prabhu nā yā’na kā’ra ghare</w:t>
      </w:r>
    </w:p>
    <w:p>
      <w:pPr>
        <w:keepNext/>
        <w:spacing w:after="40"/>
        <w:ind w:left="227"/>
      </w:pPr>
      <w:r>
        <w:rPr>
          <w:rFonts w:ascii="Times New Roman" w:hAnsi="Times New Roman"/>
          <w:color w:val="555555"/>
          <w:sz w:val="18"/>
        </w:rPr>
        <w:t>that  brāhmaṇa  knows  the Lord  not  goes  anyone's  house</w:t>
      </w:r>
    </w:p>
    <w:p>
      <w:pPr>
        <w:keepNext/>
        <w:spacing w:after="0"/>
        <w:ind w:left="227"/>
      </w:pPr>
      <w:r>
        <w:rPr>
          <w:rFonts w:ascii="Times New Roman" w:hAnsi="Times New Roman"/>
          <w:i/>
          <w:sz w:val="20"/>
        </w:rPr>
        <w:t>tāṅhāra preraṇāya tāṅre atyāgraha kare</w:t>
      </w:r>
    </w:p>
    <w:p>
      <w:pPr>
        <w:keepNext/>
        <w:spacing w:after="40"/>
        <w:ind w:left="227"/>
      </w:pPr>
      <w:r>
        <w:rPr>
          <w:rFonts w:ascii="Times New Roman" w:hAnsi="Times New Roman"/>
          <w:color w:val="555555"/>
          <w:sz w:val="18"/>
        </w:rPr>
        <w:t>His  by the inspiration  Him  great insistence  makes</w:t>
      </w:r>
    </w:p>
    <w:p>
      <w:pPr>
        <w:spacing w:before="60"/>
        <w:jc w:val="both"/>
      </w:pPr>
      <w:r>
        <w:rPr>
          <w:b/>
        </w:rPr>
        <w:t xml:space="preserve">57 </w:t>
      </w:r>
      <w:r>
        <w:rPr>
          <w:rFonts w:ascii="Times New Roman" w:hAnsi="Times New Roman"/>
        </w:rPr>
        <w:t>The brāhmaṇa knew that the Lord does not go to anyone's house, yet, inspired by the Lord Himself, he pressed Him earnestly.</w:t>
      </w:r>
    </w:p>
    <w:p>
      <w:pPr>
        <w:jc w:val="both"/>
      </w:pPr>
      <w:r>
        <w:rPr>
          <w:b/>
          <w:i/>
          <w:sz w:val="20"/>
        </w:rPr>
        <w:t xml:space="preserve">Amṛta-pravāha-bhāṣya. </w:t>
      </w:r>
      <w:r>
        <w:rPr>
          <w:rFonts w:ascii="Times New Roman" w:hAnsi="Times New Roman"/>
          <w:sz w:val="20"/>
        </w:rPr>
        <w:t>Even so, the Lord, wishing to bestow mercy on the *sannyāsīs*, inspired the brāhmaṇa from within his heart, and that is why he made such an insistent request.</w:t>
      </w:r>
    </w:p>
    <w:p>
      <w:pPr>
        <w:keepNext/>
        <w:spacing w:before="160"/>
        <w:jc w:val="center"/>
      </w:pPr>
      <w:r>
        <w:rPr>
          <w:rFonts w:ascii="Times New Roman" w:hAnsi="Times New Roman"/>
          <w:i/>
          <w:sz w:val="21"/>
        </w:rPr>
        <w:t>The Lord enters the assembly of *sannyāsīs* —</w:t>
      </w:r>
    </w:p>
    <w:p>
      <w:pPr>
        <w:keepNext/>
        <w:jc w:val="center"/>
      </w:pPr>
      <w:r>
        <w:rPr>
          <w:rFonts w:ascii="Nirmala UI" w:hAnsi="Nirmala UI" w:cs="Nirmala UI"/>
          <w:sz w:val="24"/>
          <w:szCs w:val="24"/>
        </w:rPr>
        <w:t>আর দিনে গেলা প্রভু সে বিপ্র-ভবনে ৷</w:t>
        <w:br/>
      </w:r>
      <w:r>
        <w:rPr>
          <w:rFonts w:ascii="Nirmala UI" w:hAnsi="Nirmala UI" w:cs="Nirmala UI"/>
          <w:sz w:val="24"/>
          <w:szCs w:val="24"/>
        </w:rPr>
        <w:t>দেখিলেন, বসিয়াছেন সন্ন্যাসীর গণে ॥ ৫৮ ॥</w:t>
      </w:r>
    </w:p>
    <w:p>
      <w:pPr>
        <w:keepNext/>
        <w:spacing w:after="0"/>
        <w:ind w:left="227"/>
      </w:pPr>
      <w:r>
        <w:rPr>
          <w:rFonts w:ascii="Times New Roman" w:hAnsi="Times New Roman"/>
          <w:i/>
          <w:sz w:val="20"/>
        </w:rPr>
        <w:t>āra dine gelā prabhu se vipra-bhavane</w:t>
      </w:r>
    </w:p>
    <w:p>
      <w:pPr>
        <w:keepNext/>
        <w:spacing w:after="40"/>
        <w:ind w:left="227"/>
      </w:pPr>
      <w:r>
        <w:rPr>
          <w:rFonts w:ascii="Times New Roman" w:hAnsi="Times New Roman"/>
          <w:color w:val="555555"/>
          <w:sz w:val="18"/>
        </w:rPr>
        <w:t>on the next  day  went  the Lord  that  brāhmaṇa's house</w:t>
      </w:r>
    </w:p>
    <w:p>
      <w:pPr>
        <w:keepNext/>
        <w:spacing w:after="0"/>
        <w:ind w:left="227"/>
      </w:pPr>
      <w:r>
        <w:rPr>
          <w:rFonts w:ascii="Times New Roman" w:hAnsi="Times New Roman"/>
          <w:i/>
          <w:sz w:val="20"/>
        </w:rPr>
        <w:t>dekhilena, vasiyāchena sannyāsīra gaṇe</w:t>
      </w:r>
    </w:p>
    <w:p>
      <w:pPr>
        <w:keepNext/>
        <w:spacing w:after="40"/>
        <w:ind w:left="227"/>
      </w:pPr>
      <w:r>
        <w:rPr>
          <w:rFonts w:ascii="Times New Roman" w:hAnsi="Times New Roman"/>
          <w:color w:val="555555"/>
          <w:sz w:val="18"/>
        </w:rPr>
        <w:t>He saw  were seated  the sannyāsīs  together</w:t>
      </w:r>
    </w:p>
    <w:p>
      <w:pPr>
        <w:spacing w:before="60"/>
        <w:jc w:val="both"/>
      </w:pPr>
      <w:r>
        <w:rPr>
          <w:b/>
        </w:rPr>
        <w:t xml:space="preserve">58 </w:t>
      </w:r>
      <w:r>
        <w:rPr>
          <w:rFonts w:ascii="Times New Roman" w:hAnsi="Times New Roman"/>
        </w:rPr>
        <w:t>The next day the Lord went to the brāhmaṇa's house and saw the *sannyāsīs* seated together.</w:t>
      </w:r>
    </w:p>
    <w:p>
      <w:pPr>
        <w:keepNext/>
        <w:spacing w:before="160"/>
        <w:jc w:val="center"/>
      </w:pPr>
      <w:r>
        <w:rPr>
          <w:rFonts w:ascii="Times New Roman" w:hAnsi="Times New Roman"/>
          <w:i/>
          <w:sz w:val="21"/>
        </w:rPr>
        <w:t>The Lord's humility —</w:t>
      </w:r>
    </w:p>
    <w:p>
      <w:pPr>
        <w:keepNext/>
        <w:jc w:val="center"/>
      </w:pPr>
      <w:r>
        <w:rPr>
          <w:rFonts w:ascii="Nirmala UI" w:hAnsi="Nirmala UI" w:cs="Nirmala UI"/>
          <w:sz w:val="24"/>
          <w:szCs w:val="24"/>
        </w:rPr>
        <w:t>সবা নমস্করি’ গেলা পাদ-প্রক্ষালনে ৷</w:t>
        <w:br/>
      </w:r>
      <w:r>
        <w:rPr>
          <w:rFonts w:ascii="Nirmala UI" w:hAnsi="Nirmala UI" w:cs="Nirmala UI"/>
          <w:sz w:val="24"/>
          <w:szCs w:val="24"/>
        </w:rPr>
        <w:t>পাদ প্রক্ষালিয়া বসিল সেই স্থানে ॥ ৫৯ ॥</w:t>
      </w:r>
    </w:p>
    <w:p>
      <w:pPr>
        <w:keepNext/>
        <w:spacing w:after="0"/>
        <w:ind w:left="227"/>
      </w:pPr>
      <w:r>
        <w:rPr>
          <w:rFonts w:ascii="Times New Roman" w:hAnsi="Times New Roman"/>
          <w:i/>
          <w:sz w:val="20"/>
        </w:rPr>
        <w:t>sabā namaskari’ gelā pāda-prakṣālane</w:t>
      </w:r>
    </w:p>
    <w:p>
      <w:pPr>
        <w:keepNext/>
        <w:spacing w:after="40"/>
        <w:ind w:left="227"/>
      </w:pPr>
      <w:r>
        <w:rPr>
          <w:rFonts w:ascii="Times New Roman" w:hAnsi="Times New Roman"/>
          <w:color w:val="555555"/>
          <w:sz w:val="18"/>
        </w:rPr>
        <w:t>to all  offering obeisance  went  to wash His feet</w:t>
      </w:r>
    </w:p>
    <w:p>
      <w:pPr>
        <w:keepNext/>
        <w:spacing w:after="0"/>
        <w:ind w:left="227"/>
      </w:pPr>
      <w:r>
        <w:rPr>
          <w:rFonts w:ascii="Times New Roman" w:hAnsi="Times New Roman"/>
          <w:i/>
          <w:sz w:val="20"/>
        </w:rPr>
        <w:t>pāda prakṣāliyā vasila sei sthāne</w:t>
      </w:r>
    </w:p>
    <w:p>
      <w:pPr>
        <w:keepNext/>
        <w:spacing w:after="40"/>
        <w:ind w:left="227"/>
      </w:pPr>
      <w:r>
        <w:rPr>
          <w:rFonts w:ascii="Times New Roman" w:hAnsi="Times New Roman"/>
          <w:color w:val="555555"/>
          <w:sz w:val="18"/>
        </w:rPr>
        <w:t>feet  having washed  sat  in that  place</w:t>
      </w:r>
    </w:p>
    <w:p>
      <w:pPr>
        <w:spacing w:before="60"/>
        <w:jc w:val="both"/>
      </w:pPr>
      <w:r>
        <w:rPr>
          <w:b/>
        </w:rPr>
        <w:t xml:space="preserve">59 </w:t>
      </w:r>
      <w:r>
        <w:rPr>
          <w:rFonts w:ascii="Times New Roman" w:hAnsi="Times New Roman"/>
        </w:rPr>
        <w:t>He offered obeisance to them all and went to wash His feet. Having washed His feet, He sat down right there, in that place.</w:t>
      </w:r>
    </w:p>
    <w:p>
      <w:pPr>
        <w:keepNext/>
        <w:spacing w:before="160"/>
        <w:jc w:val="center"/>
      </w:pPr>
      <w:r>
        <w:rPr>
          <w:rFonts w:ascii="Times New Roman" w:hAnsi="Times New Roman"/>
          <w:i/>
          <w:sz w:val="21"/>
        </w:rPr>
        <w:t>The Lord displays His majesty and bewilders the *pāṣaṇḍīs* —</w:t>
      </w:r>
    </w:p>
    <w:p>
      <w:pPr>
        <w:keepNext/>
        <w:jc w:val="center"/>
      </w:pPr>
      <w:r>
        <w:rPr>
          <w:rFonts w:ascii="Nirmala UI" w:hAnsi="Nirmala UI" w:cs="Nirmala UI"/>
          <w:sz w:val="24"/>
          <w:szCs w:val="24"/>
        </w:rPr>
        <w:t>বসিয়া করিলা কিছু ঐশ্বর্য্য প্রকাশ ৷</w:t>
        <w:br/>
      </w:r>
      <w:r>
        <w:rPr>
          <w:rFonts w:ascii="Nirmala UI" w:hAnsi="Nirmala UI" w:cs="Nirmala UI"/>
          <w:sz w:val="24"/>
          <w:szCs w:val="24"/>
        </w:rPr>
        <w:t>মহাতেজোময় বপু কোটিসূর্য্যাভাস ॥ ৬০ ॥</w:t>
      </w:r>
    </w:p>
    <w:p>
      <w:pPr>
        <w:keepNext/>
        <w:spacing w:after="0"/>
        <w:ind w:left="227"/>
      </w:pPr>
      <w:r>
        <w:rPr>
          <w:rFonts w:ascii="Times New Roman" w:hAnsi="Times New Roman"/>
          <w:i/>
          <w:sz w:val="20"/>
        </w:rPr>
        <w:t>vasiyā karilā kichu aiśvarya prakāśa</w:t>
      </w:r>
    </w:p>
    <w:p>
      <w:pPr>
        <w:keepNext/>
        <w:spacing w:after="40"/>
        <w:ind w:left="227"/>
      </w:pPr>
      <w:r>
        <w:rPr>
          <w:rFonts w:ascii="Times New Roman" w:hAnsi="Times New Roman"/>
          <w:color w:val="555555"/>
          <w:sz w:val="18"/>
        </w:rPr>
        <w:t>sitting  He made  some  majesty  manifestation</w:t>
      </w:r>
    </w:p>
    <w:p>
      <w:pPr>
        <w:keepNext/>
        <w:spacing w:after="0"/>
        <w:ind w:left="227"/>
      </w:pPr>
      <w:r>
        <w:rPr>
          <w:rFonts w:ascii="Times New Roman" w:hAnsi="Times New Roman"/>
          <w:i/>
          <w:sz w:val="20"/>
        </w:rPr>
        <w:t>mahātejomaya vapu koṭi-sūryābhāsa</w:t>
      </w:r>
    </w:p>
    <w:p>
      <w:pPr>
        <w:keepNext/>
        <w:spacing w:after="40"/>
        <w:ind w:left="227"/>
      </w:pPr>
      <w:r>
        <w:rPr>
          <w:rFonts w:ascii="Times New Roman" w:hAnsi="Times New Roman"/>
          <w:color w:val="555555"/>
          <w:sz w:val="18"/>
        </w:rPr>
        <w:t>greatly effulgent  body  of millions of suns  the radiance</w:t>
      </w:r>
    </w:p>
    <w:p>
      <w:pPr>
        <w:spacing w:before="60"/>
        <w:jc w:val="both"/>
      </w:pPr>
      <w:r>
        <w:rPr>
          <w:b/>
        </w:rPr>
        <w:t xml:space="preserve">60 </w:t>
      </w:r>
      <w:r>
        <w:rPr>
          <w:rFonts w:ascii="Times New Roman" w:hAnsi="Times New Roman"/>
        </w:rPr>
        <w:t>Sitting there, He revealed a little of His divine majesty (*aiśvarya*). His body blazed with great effulgence, shining like millions of suns.</w:t>
      </w:r>
    </w:p>
    <w:p>
      <w:pPr>
        <w:keepNext/>
        <w:spacing w:before="160"/>
        <w:jc w:val="center"/>
      </w:pPr>
      <w:r>
        <w:rPr>
          <w:rFonts w:ascii="Nirmala UI" w:hAnsi="Nirmala UI" w:cs="Nirmala UI"/>
          <w:sz w:val="24"/>
          <w:szCs w:val="24"/>
        </w:rPr>
        <w:t>প্রভাবে আকর্ষিল সব সন্ন্যাসীর মন ৷</w:t>
        <w:br/>
      </w:r>
      <w:r>
        <w:rPr>
          <w:rFonts w:ascii="Nirmala UI" w:hAnsi="Nirmala UI" w:cs="Nirmala UI"/>
          <w:sz w:val="24"/>
          <w:szCs w:val="24"/>
        </w:rPr>
        <w:t>উঠিলা সন্ন্যাসী সব ছাড়িয়া আসন ॥ ৬১ ॥</w:t>
      </w:r>
    </w:p>
    <w:p>
      <w:pPr>
        <w:keepNext/>
        <w:spacing w:after="0"/>
        <w:ind w:left="227"/>
      </w:pPr>
      <w:r>
        <w:rPr>
          <w:rFonts w:ascii="Times New Roman" w:hAnsi="Times New Roman"/>
          <w:i/>
          <w:sz w:val="20"/>
        </w:rPr>
        <w:t>prabhāve ākarṣila saba sannyāsīra mana</w:t>
      </w:r>
    </w:p>
    <w:p>
      <w:pPr>
        <w:keepNext/>
        <w:spacing w:after="40"/>
        <w:ind w:left="227"/>
      </w:pPr>
      <w:r>
        <w:rPr>
          <w:rFonts w:ascii="Times New Roman" w:hAnsi="Times New Roman"/>
          <w:color w:val="555555"/>
          <w:sz w:val="18"/>
        </w:rPr>
        <w:t>by the effulgence  attracted  all  of the sannyāsīs  minds</w:t>
      </w:r>
    </w:p>
    <w:p>
      <w:pPr>
        <w:keepNext/>
        <w:spacing w:after="0"/>
        <w:ind w:left="227"/>
      </w:pPr>
      <w:r>
        <w:rPr>
          <w:rFonts w:ascii="Times New Roman" w:hAnsi="Times New Roman"/>
          <w:i/>
          <w:sz w:val="20"/>
        </w:rPr>
        <w:t>uṭhilā sannyāsī saba chāḍiyā āsana</w:t>
      </w:r>
    </w:p>
    <w:p>
      <w:pPr>
        <w:keepNext/>
        <w:spacing w:after="40"/>
        <w:ind w:left="227"/>
      </w:pPr>
      <w:r>
        <w:rPr>
          <w:rFonts w:ascii="Times New Roman" w:hAnsi="Times New Roman"/>
          <w:color w:val="555555"/>
          <w:sz w:val="18"/>
        </w:rPr>
        <w:t>rose  the sannyāsīs  all  leaving  seats</w:t>
      </w:r>
    </w:p>
    <w:p>
      <w:pPr>
        <w:spacing w:before="60"/>
        <w:jc w:val="both"/>
      </w:pPr>
      <w:r>
        <w:rPr>
          <w:b/>
        </w:rPr>
        <w:t xml:space="preserve">61 </w:t>
      </w:r>
      <w:r>
        <w:rPr>
          <w:rFonts w:ascii="Times New Roman" w:hAnsi="Times New Roman"/>
        </w:rPr>
        <w:t>His splendor captivated the minds of all the *sannyāsīs*, and they all rose from their seats.</w:t>
      </w:r>
    </w:p>
    <w:p>
      <w:pPr>
        <w:keepNext/>
        <w:spacing w:before="160"/>
        <w:jc w:val="center"/>
      </w:pPr>
      <w:r>
        <w:rPr>
          <w:rFonts w:ascii="Times New Roman" w:hAnsi="Times New Roman"/>
          <w:i/>
          <w:sz w:val="21"/>
        </w:rPr>
        <w:t>The words of Prakāśānanda Sarasvatī —</w:t>
      </w:r>
    </w:p>
    <w:p>
      <w:pPr>
        <w:keepNext/>
        <w:jc w:val="center"/>
      </w:pPr>
      <w:r>
        <w:rPr>
          <w:rFonts w:ascii="Nirmala UI" w:hAnsi="Nirmala UI" w:cs="Nirmala UI"/>
          <w:sz w:val="24"/>
          <w:szCs w:val="24"/>
        </w:rPr>
        <w:t>প্রকাশানন্দ-নামে এক সন্ন্যাসী প্রধান ৷</w:t>
        <w:br/>
      </w:r>
      <w:r>
        <w:rPr>
          <w:rFonts w:ascii="Nirmala UI" w:hAnsi="Nirmala UI" w:cs="Nirmala UI"/>
          <w:sz w:val="24"/>
          <w:szCs w:val="24"/>
        </w:rPr>
        <w:t>প্রভুকে কহিল কিছু করিয়া সম্মান ॥ ৬২ ॥</w:t>
      </w:r>
    </w:p>
    <w:p>
      <w:pPr>
        <w:keepNext/>
        <w:spacing w:after="0"/>
        <w:ind w:left="227"/>
      </w:pPr>
      <w:r>
        <w:rPr>
          <w:rFonts w:ascii="Times New Roman" w:hAnsi="Times New Roman"/>
          <w:i/>
          <w:sz w:val="20"/>
        </w:rPr>
        <w:t>prakāśānanda-nāme eka sannyāsī pradhāna</w:t>
      </w:r>
    </w:p>
    <w:p>
      <w:pPr>
        <w:keepNext/>
        <w:spacing w:after="40"/>
        <w:ind w:left="227"/>
      </w:pPr>
      <w:r>
        <w:rPr>
          <w:rFonts w:ascii="Times New Roman" w:hAnsi="Times New Roman"/>
          <w:color w:val="555555"/>
          <w:sz w:val="18"/>
        </w:rPr>
        <w:t>Prakāśānanda  by name  one  sannyāsī  the chief</w:t>
      </w:r>
    </w:p>
    <w:p>
      <w:pPr>
        <w:keepNext/>
        <w:spacing w:after="0"/>
        <w:ind w:left="227"/>
      </w:pPr>
      <w:r>
        <w:rPr>
          <w:rFonts w:ascii="Times New Roman" w:hAnsi="Times New Roman"/>
          <w:i/>
          <w:sz w:val="20"/>
        </w:rPr>
        <w:t>prabhuke kahila kichu kariyā sammāna</w:t>
      </w:r>
    </w:p>
    <w:p>
      <w:pPr>
        <w:keepNext/>
        <w:spacing w:after="40"/>
        <w:ind w:left="227"/>
      </w:pPr>
      <w:r>
        <w:rPr>
          <w:rFonts w:ascii="Times New Roman" w:hAnsi="Times New Roman"/>
          <w:color w:val="555555"/>
          <w:sz w:val="18"/>
        </w:rPr>
        <w:t>to the Lord  said  something  showing  respect</w:t>
      </w:r>
    </w:p>
    <w:p>
      <w:pPr>
        <w:spacing w:before="60"/>
        <w:jc w:val="both"/>
      </w:pPr>
      <w:r>
        <w:rPr>
          <w:b/>
        </w:rPr>
        <w:t xml:space="preserve">62 </w:t>
      </w:r>
      <w:r>
        <w:rPr>
          <w:rFonts w:ascii="Times New Roman" w:hAnsi="Times New Roman"/>
        </w:rPr>
        <w:t>The chief of the *sannyāsīs*, named Prakāśānanda, respectfully addressed the Lord:</w:t>
      </w:r>
    </w:p>
    <w:p>
      <w:pPr>
        <w:keepNext/>
        <w:spacing w:before="160"/>
        <w:jc w:val="center"/>
      </w:pPr>
      <w:r>
        <w:rPr>
          <w:rFonts w:ascii="Nirmala UI" w:hAnsi="Nirmala UI" w:cs="Nirmala UI"/>
          <w:sz w:val="24"/>
          <w:szCs w:val="24"/>
        </w:rPr>
        <w:t>ইহাঁ আইস গোসাঞি, শুনহ শ্রীপাদ ৷</w:t>
        <w:br/>
      </w:r>
      <w:r>
        <w:rPr>
          <w:rFonts w:ascii="Nirmala UI" w:hAnsi="Nirmala UI" w:cs="Nirmala UI"/>
          <w:sz w:val="24"/>
          <w:szCs w:val="24"/>
        </w:rPr>
        <w:t>অপবিত্র স্থানে বৈস, কিবা অবসাদ ॥ ৬৩ ॥</w:t>
      </w:r>
    </w:p>
    <w:p>
      <w:pPr>
        <w:keepNext/>
        <w:spacing w:after="0"/>
        <w:ind w:left="227"/>
      </w:pPr>
      <w:r>
        <w:rPr>
          <w:rFonts w:ascii="Times New Roman" w:hAnsi="Times New Roman"/>
          <w:i/>
          <w:sz w:val="20"/>
        </w:rPr>
        <w:t>ihāṅ āisa gosāñi, śunaha śrīpāda</w:t>
      </w:r>
    </w:p>
    <w:p>
      <w:pPr>
        <w:keepNext/>
        <w:spacing w:after="40"/>
        <w:ind w:left="227"/>
      </w:pPr>
      <w:r>
        <w:rPr>
          <w:rFonts w:ascii="Times New Roman" w:hAnsi="Times New Roman"/>
          <w:color w:val="555555"/>
          <w:sz w:val="18"/>
        </w:rPr>
        <w:t>here  come  Gosāñi  listen  revered sir</w:t>
      </w:r>
    </w:p>
    <w:p>
      <w:pPr>
        <w:keepNext/>
        <w:spacing w:after="0"/>
        <w:ind w:left="227"/>
      </w:pPr>
      <w:r>
        <w:rPr>
          <w:rFonts w:ascii="Times New Roman" w:hAnsi="Times New Roman"/>
          <w:i/>
          <w:sz w:val="20"/>
        </w:rPr>
        <w:t>apavitra sthāne vaisa, kibā avasāda</w:t>
      </w:r>
    </w:p>
    <w:p>
      <w:pPr>
        <w:keepNext/>
        <w:spacing w:after="40"/>
        <w:ind w:left="227"/>
      </w:pPr>
      <w:r>
        <w:rPr>
          <w:rFonts w:ascii="Times New Roman" w:hAnsi="Times New Roman"/>
          <w:color w:val="555555"/>
          <w:sz w:val="18"/>
        </w:rPr>
        <w:t>in an impure  place  You sit  what  dejection</w:t>
      </w:r>
    </w:p>
    <w:p>
      <w:pPr>
        <w:spacing w:before="60"/>
        <w:jc w:val="both"/>
      </w:pPr>
      <w:r>
        <w:rPr>
          <w:b/>
        </w:rPr>
        <w:t xml:space="preserve">63 </w:t>
      </w:r>
      <w:r>
        <w:rPr>
          <w:rFonts w:ascii="Times New Roman" w:hAnsi="Times New Roman"/>
        </w:rPr>
        <w:t>“Come here, Gosāñi; listen, revered sir (*śrīpāda*). Why do You sit in an impure place? What is troubling You?”</w:t>
      </w:r>
    </w:p>
    <w:p>
      <w:pPr>
        <w:keepNext/>
        <w:spacing w:before="160"/>
        <w:jc w:val="center"/>
      </w:pPr>
      <w:r>
        <w:rPr>
          <w:rFonts w:ascii="Times New Roman" w:hAnsi="Times New Roman"/>
          <w:i/>
          <w:sz w:val="21"/>
        </w:rPr>
        <w:t>The Lord's humble words —</w:t>
      </w:r>
    </w:p>
    <w:p>
      <w:pPr>
        <w:keepNext/>
        <w:jc w:val="center"/>
      </w:pPr>
      <w:r>
        <w:rPr>
          <w:rFonts w:ascii="Nirmala UI" w:hAnsi="Nirmala UI" w:cs="Nirmala UI"/>
          <w:sz w:val="24"/>
          <w:szCs w:val="24"/>
        </w:rPr>
        <w:t>প্রভু কহে, — আমি হই হীন-সম্প্রদায় ৷</w:t>
        <w:br/>
      </w:r>
      <w:r>
        <w:rPr>
          <w:rFonts w:ascii="Nirmala UI" w:hAnsi="Nirmala UI" w:cs="Nirmala UI"/>
          <w:sz w:val="24"/>
          <w:szCs w:val="24"/>
        </w:rPr>
        <w:t>তোমা-সবার সম্প্রদায়ে বসিতে না যুয়ায় ॥ ৬৪ ॥</w:t>
      </w:r>
    </w:p>
    <w:p>
      <w:pPr>
        <w:keepNext/>
        <w:spacing w:after="0"/>
        <w:ind w:left="227"/>
      </w:pPr>
      <w:r>
        <w:rPr>
          <w:rFonts w:ascii="Times New Roman" w:hAnsi="Times New Roman"/>
          <w:i/>
          <w:sz w:val="20"/>
        </w:rPr>
        <w:t>prabhu kahe, — āmi hai hīna-sampradāya</w:t>
      </w:r>
    </w:p>
    <w:p>
      <w:pPr>
        <w:keepNext/>
        <w:spacing w:after="40"/>
        <w:ind w:left="227"/>
      </w:pPr>
      <w:r>
        <w:rPr>
          <w:rFonts w:ascii="Times New Roman" w:hAnsi="Times New Roman"/>
          <w:color w:val="555555"/>
          <w:sz w:val="18"/>
        </w:rPr>
        <w:t>the Lord  says  I  am  of an inferior sampradāya</w:t>
      </w:r>
    </w:p>
    <w:p>
      <w:pPr>
        <w:keepNext/>
        <w:spacing w:after="0"/>
        <w:ind w:left="227"/>
      </w:pPr>
      <w:r>
        <w:rPr>
          <w:rFonts w:ascii="Times New Roman" w:hAnsi="Times New Roman"/>
          <w:i/>
          <w:sz w:val="20"/>
        </w:rPr>
        <w:t>tomā-sabāra sampradāye vasite nā yuyāya</w:t>
      </w:r>
    </w:p>
    <w:p>
      <w:pPr>
        <w:keepNext/>
        <w:spacing w:after="40"/>
        <w:ind w:left="227"/>
      </w:pPr>
      <w:r>
        <w:rPr>
          <w:rFonts w:ascii="Times New Roman" w:hAnsi="Times New Roman"/>
          <w:color w:val="555555"/>
          <w:sz w:val="18"/>
        </w:rPr>
        <w:t>of you all  in the assembly  to sit  not  is fitting</w:t>
      </w:r>
    </w:p>
    <w:p>
      <w:pPr>
        <w:spacing w:before="60"/>
        <w:jc w:val="both"/>
      </w:pPr>
      <w:r>
        <w:rPr>
          <w:b/>
        </w:rPr>
        <w:t xml:space="preserve">64 </w:t>
      </w:r>
      <w:r>
        <w:rPr>
          <w:rFonts w:ascii="Times New Roman" w:hAnsi="Times New Roman"/>
        </w:rPr>
        <w:t>The Lord said, “I belong to an inferior *sampradāya*. It is not fitting for Me to sit in your assembly.”</w:t>
      </w:r>
    </w:p>
    <w:p>
      <w:pPr>
        <w:jc w:val="both"/>
      </w:pPr>
      <w:r>
        <w:rPr>
          <w:b/>
          <w:i/>
          <w:sz w:val="20"/>
        </w:rPr>
        <w:t xml:space="preserve">Anubhāṣya. </w:t>
      </w:r>
      <w:r>
        <w:rPr>
          <w:rFonts w:ascii="Times New Roman" w:hAnsi="Times New Roman"/>
          <w:sz w:val="20"/>
        </w:rPr>
        <w:t>Among the *daṇḍīs* of the ten names, whose order Śrī Śaṅkarācārya founded, three *sampradāyas* — “Tīrtha,” “Āśrama” and “Sarasvatī” — rank above the *sannyāsīs* of the other *sampradāyas* in good conduct and in honor. Śrī Mahāprabhu had accepted *sannyāsa* in the “Bhāratī” *sampradāya*, and so He regarded Prakāśānanda Sarasvatī as belonging to a higher *sampradāya*. Or else: the *brahma-sannyāsīs* themselves consider their social standing high, and so Śrī Mahāprabhu, wishing to show the *dharma* of a Vaiṣṇava *sannyāsī* — to seek no honor for oneself (*amānī*) and to give honor to others (*mānada*) — spoke of Himself as belonging to a lower *sampradāya*. Even today the *sannyāsīs* of Śaṅkara's *sampradāya* are unwilling to call other *sannyāsīs* “*sannyāsīs*”: they give them only the title “*brahmacārī*” and fancy themselves “gurus.”</w:t>
      </w:r>
    </w:p>
    <w:p>
      <w:pPr>
        <w:keepNext/>
        <w:spacing w:before="160"/>
        <w:jc w:val="center"/>
      </w:pPr>
      <w:r>
        <w:rPr>
          <w:rFonts w:ascii="Times New Roman" w:hAnsi="Times New Roman"/>
          <w:i/>
          <w:sz w:val="21"/>
        </w:rPr>
        <w:t>Prakāśānanda's question —</w:t>
      </w:r>
    </w:p>
    <w:p>
      <w:pPr>
        <w:keepNext/>
        <w:jc w:val="center"/>
      </w:pPr>
      <w:r>
        <w:rPr>
          <w:rFonts w:ascii="Nirmala UI" w:hAnsi="Nirmala UI" w:cs="Nirmala UI"/>
          <w:sz w:val="24"/>
          <w:szCs w:val="24"/>
        </w:rPr>
        <w:t>আপনে প্রকাশানন্দ হাতেতে ধরিয়া ৷</w:t>
        <w:br/>
      </w:r>
      <w:r>
        <w:rPr>
          <w:rFonts w:ascii="Nirmala UI" w:hAnsi="Nirmala UI" w:cs="Nirmala UI"/>
          <w:sz w:val="24"/>
          <w:szCs w:val="24"/>
        </w:rPr>
        <w:t>বসাইল সভামধ্যে সম্মান করিয়া ॥ ৬৫ ॥</w:t>
      </w:r>
    </w:p>
    <w:p>
      <w:pPr>
        <w:keepNext/>
        <w:spacing w:after="0"/>
        <w:ind w:left="227"/>
      </w:pPr>
      <w:r>
        <w:rPr>
          <w:rFonts w:ascii="Times New Roman" w:hAnsi="Times New Roman"/>
          <w:i/>
          <w:sz w:val="20"/>
        </w:rPr>
        <w:t>āpane prakāśānanda hātete dhariyā</w:t>
      </w:r>
    </w:p>
    <w:p>
      <w:pPr>
        <w:keepNext/>
        <w:spacing w:after="40"/>
        <w:ind w:left="227"/>
      </w:pPr>
      <w:r>
        <w:rPr>
          <w:rFonts w:ascii="Times New Roman" w:hAnsi="Times New Roman"/>
          <w:color w:val="555555"/>
          <w:sz w:val="18"/>
        </w:rPr>
        <w:t>himself  Prakāśānanda  by the hand  taking</w:t>
      </w:r>
    </w:p>
    <w:p>
      <w:pPr>
        <w:keepNext/>
        <w:spacing w:after="0"/>
        <w:ind w:left="227"/>
      </w:pPr>
      <w:r>
        <w:rPr>
          <w:rFonts w:ascii="Times New Roman" w:hAnsi="Times New Roman"/>
          <w:i/>
          <w:sz w:val="20"/>
        </w:rPr>
        <w:t>vasāila sabhā-madhye sammāna kariyā</w:t>
      </w:r>
    </w:p>
    <w:p>
      <w:pPr>
        <w:keepNext/>
        <w:spacing w:after="40"/>
        <w:ind w:left="227"/>
      </w:pPr>
      <w:r>
        <w:rPr>
          <w:rFonts w:ascii="Times New Roman" w:hAnsi="Times New Roman"/>
          <w:color w:val="555555"/>
          <w:sz w:val="18"/>
        </w:rPr>
        <w:t>seated  in the midst of the assembly  respect  showing</w:t>
      </w:r>
    </w:p>
    <w:p>
      <w:pPr>
        <w:spacing w:before="60"/>
        <w:jc w:val="both"/>
      </w:pPr>
      <w:r>
        <w:rPr>
          <w:b/>
        </w:rPr>
        <w:t xml:space="preserve">65 </w:t>
      </w:r>
      <w:r>
        <w:rPr>
          <w:rFonts w:ascii="Times New Roman" w:hAnsi="Times New Roman"/>
        </w:rPr>
        <w:t>Prakāśānanda himself took Him by the hand and respectfully seated Him in the midst of the assembly.</w:t>
      </w:r>
    </w:p>
    <w:p>
      <w:pPr>
        <w:keepNext/>
        <w:spacing w:before="160"/>
        <w:jc w:val="center"/>
      </w:pPr>
      <w:r>
        <w:rPr>
          <w:rFonts w:ascii="Nirmala UI" w:hAnsi="Nirmala UI" w:cs="Nirmala UI"/>
          <w:sz w:val="24"/>
          <w:szCs w:val="24"/>
        </w:rPr>
        <w:t>পুছিল, তোমার নাম ‘শ্রীকৃষ্ণচৈতন্য’ ৷</w:t>
        <w:br/>
      </w:r>
      <w:r>
        <w:rPr>
          <w:rFonts w:ascii="Nirmala UI" w:hAnsi="Nirmala UI" w:cs="Nirmala UI"/>
          <w:sz w:val="24"/>
          <w:szCs w:val="24"/>
        </w:rPr>
        <w:t>কেশব-ভারতীর শিষ্য, তাতে তুমি ধন্য ॥ ৬৬ ॥</w:t>
      </w:r>
    </w:p>
    <w:p>
      <w:pPr>
        <w:keepNext/>
        <w:spacing w:after="0"/>
        <w:ind w:left="227"/>
      </w:pPr>
      <w:r>
        <w:rPr>
          <w:rFonts w:ascii="Times New Roman" w:hAnsi="Times New Roman"/>
          <w:i/>
          <w:sz w:val="20"/>
        </w:rPr>
        <w:t>puchila, tomāra nāma ‘śrī-kṛṣṇa-caitanya’</w:t>
      </w:r>
    </w:p>
    <w:p>
      <w:pPr>
        <w:keepNext/>
        <w:spacing w:after="40"/>
        <w:ind w:left="227"/>
      </w:pPr>
      <w:r>
        <w:rPr>
          <w:rFonts w:ascii="Times New Roman" w:hAnsi="Times New Roman"/>
          <w:color w:val="555555"/>
          <w:sz w:val="18"/>
        </w:rPr>
        <w:t>asked  Your  name  ‘Śrī Kṛṣṇa Caitanya’</w:t>
      </w:r>
    </w:p>
    <w:p>
      <w:pPr>
        <w:keepNext/>
        <w:spacing w:after="0"/>
        <w:ind w:left="227"/>
      </w:pPr>
      <w:r>
        <w:rPr>
          <w:rFonts w:ascii="Times New Roman" w:hAnsi="Times New Roman"/>
          <w:i/>
          <w:sz w:val="20"/>
        </w:rPr>
        <w:t>keśava-bhāratīra śiṣya, tāte tumi dhanya</w:t>
      </w:r>
    </w:p>
    <w:p>
      <w:pPr>
        <w:keepNext/>
        <w:spacing w:after="40"/>
        <w:ind w:left="227"/>
      </w:pPr>
      <w:r>
        <w:rPr>
          <w:rFonts w:ascii="Times New Roman" w:hAnsi="Times New Roman"/>
          <w:color w:val="555555"/>
          <w:sz w:val="18"/>
        </w:rPr>
        <w:t>of Keśava Bhāratī  the disciple  therefore  You  blessed</w:t>
      </w:r>
    </w:p>
    <w:p>
      <w:pPr>
        <w:spacing w:before="60"/>
        <w:jc w:val="both"/>
      </w:pPr>
      <w:r>
        <w:rPr>
          <w:b/>
        </w:rPr>
        <w:t xml:space="preserve">66 </w:t>
      </w:r>
      <w:r>
        <w:rPr>
          <w:rFonts w:ascii="Times New Roman" w:hAnsi="Times New Roman"/>
        </w:rPr>
        <w:t>He asked, “Your name is Śrī Kṛṣṇa Caitanya, is it not? You are a disciple of Keśava Bhāratī, and so You are fortunate.</w:t>
      </w:r>
    </w:p>
    <w:p>
      <w:pPr>
        <w:jc w:val="both"/>
      </w:pPr>
      <w:r>
        <w:rPr>
          <w:b/>
          <w:i/>
          <w:sz w:val="20"/>
        </w:rPr>
        <w:t xml:space="preserve">Anubhāṣya. </w:t>
      </w:r>
      <w:r>
        <w:rPr>
          <w:rFonts w:ascii="Times New Roman" w:hAnsi="Times New Roman"/>
          <w:sz w:val="20"/>
        </w:rPr>
        <w:t>Keśava Bhāratī — see the *Vaiṣṇava-mañjuṣā-samāhṛti* (part 2).</w:t>
      </w:r>
    </w:p>
    <w:p>
      <w:pPr>
        <w:keepNext/>
        <w:spacing w:before="160"/>
        <w:jc w:val="center"/>
      </w:pPr>
      <w:r>
        <w:rPr>
          <w:rFonts w:ascii="Nirmala UI" w:hAnsi="Nirmala UI" w:cs="Nirmala UI"/>
          <w:sz w:val="24"/>
          <w:szCs w:val="24"/>
        </w:rPr>
        <w:t>সাম্প্রদায়িক সন্ন্যাসী তুমি, রহ এই গ্রামে ৷</w:t>
        <w:br/>
      </w:r>
      <w:r>
        <w:rPr>
          <w:rFonts w:ascii="Nirmala UI" w:hAnsi="Nirmala UI" w:cs="Nirmala UI"/>
          <w:sz w:val="24"/>
          <w:szCs w:val="24"/>
        </w:rPr>
        <w:t>কি কারণে আমা-সবার না কর দর্শনে ॥ ৬৭ ॥</w:t>
      </w:r>
    </w:p>
    <w:p>
      <w:pPr>
        <w:keepNext/>
        <w:spacing w:after="0"/>
        <w:ind w:left="227"/>
      </w:pPr>
      <w:r>
        <w:rPr>
          <w:rFonts w:ascii="Times New Roman" w:hAnsi="Times New Roman"/>
          <w:i/>
          <w:sz w:val="20"/>
        </w:rPr>
        <w:t>sāmpradāyika sannyāsī tumi, raha ei grāme</w:t>
      </w:r>
    </w:p>
    <w:p>
      <w:pPr>
        <w:keepNext/>
        <w:spacing w:after="40"/>
        <w:ind w:left="227"/>
      </w:pPr>
      <w:r>
        <w:rPr>
          <w:rFonts w:ascii="Times New Roman" w:hAnsi="Times New Roman"/>
          <w:color w:val="555555"/>
          <w:sz w:val="18"/>
        </w:rPr>
        <w:t>of a sampradāya  a sannyāsī  You  You stay  in this  town</w:t>
      </w:r>
    </w:p>
    <w:p>
      <w:pPr>
        <w:keepNext/>
        <w:spacing w:after="0"/>
        <w:ind w:left="227"/>
      </w:pPr>
      <w:r>
        <w:rPr>
          <w:rFonts w:ascii="Times New Roman" w:hAnsi="Times New Roman"/>
          <w:i/>
          <w:sz w:val="20"/>
        </w:rPr>
        <w:t>ki kāraṇe āmā-sabāra nā kara darśane</w:t>
      </w:r>
    </w:p>
    <w:p>
      <w:pPr>
        <w:keepNext/>
        <w:spacing w:after="40"/>
        <w:ind w:left="227"/>
      </w:pPr>
      <w:r>
        <w:rPr>
          <w:rFonts w:ascii="Times New Roman" w:hAnsi="Times New Roman"/>
          <w:color w:val="555555"/>
          <w:sz w:val="18"/>
        </w:rPr>
        <w:t>for what  reason  of us all  not  You do  seeing</w:t>
      </w:r>
    </w:p>
    <w:p>
      <w:pPr>
        <w:spacing w:before="60"/>
        <w:jc w:val="both"/>
      </w:pPr>
      <w:r>
        <w:rPr>
          <w:b/>
        </w:rPr>
        <w:t xml:space="preserve">67 </w:t>
      </w:r>
      <w:r>
        <w:rPr>
          <w:rFonts w:ascii="Times New Roman" w:hAnsi="Times New Roman"/>
        </w:rPr>
        <w:t>You are a *sannyāsī* of our *sampradāya*, and You live in this town. Why, then, do You not come to see us?</w:t>
      </w:r>
    </w:p>
    <w:p>
      <w:pPr>
        <w:jc w:val="both"/>
      </w:pPr>
      <w:r>
        <w:rPr>
          <w:b/>
          <w:i/>
          <w:sz w:val="20"/>
        </w:rPr>
        <w:t xml:space="preserve">Amṛta-pravāha-bhāṣya. </w:t>
      </w:r>
      <w:r>
        <w:rPr>
          <w:rFonts w:ascii="Times New Roman" w:hAnsi="Times New Roman"/>
          <w:sz w:val="20"/>
        </w:rPr>
        <w:t>“A *sannyāsī* of the *sampradāya*”: according to the teaching of Śrī Śaṅkarācārya, the brāhmaṇas who accept *sannyāsa* in the order of the ten names are the world-honored “Vedic *sannyāsīs*,” that is, genuine *sannyāsīs* sanctioned by the *śāstras*.</w:t>
      </w:r>
    </w:p>
    <w:p>
      <w:pPr>
        <w:keepNext/>
        <w:spacing w:before="160"/>
        <w:jc w:val="center"/>
      </w:pPr>
      <w:r>
        <w:rPr>
          <w:rFonts w:ascii="Nirmala UI" w:hAnsi="Nirmala UI" w:cs="Nirmala UI"/>
          <w:sz w:val="24"/>
          <w:szCs w:val="24"/>
        </w:rPr>
        <w:t>সন্ন্যাসী হইয়া কর নর্ত্তন-গায়ন ৷</w:t>
        <w:br/>
      </w:r>
      <w:r>
        <w:rPr>
          <w:rFonts w:ascii="Nirmala UI" w:hAnsi="Nirmala UI" w:cs="Nirmala UI"/>
          <w:sz w:val="24"/>
          <w:szCs w:val="24"/>
        </w:rPr>
        <w:t>ভাবুক সব সঙ্গে লঞা করহ কীর্ত্তন ॥ ৬৮ ॥</w:t>
      </w:r>
    </w:p>
    <w:p>
      <w:pPr>
        <w:keepNext/>
        <w:spacing w:after="0"/>
        <w:ind w:left="227"/>
      </w:pPr>
      <w:r>
        <w:rPr>
          <w:rFonts w:ascii="Times New Roman" w:hAnsi="Times New Roman"/>
          <w:i/>
          <w:sz w:val="20"/>
        </w:rPr>
        <w:t>sannyāsī haiyā kara nartana-gāyana</w:t>
      </w:r>
    </w:p>
    <w:p>
      <w:pPr>
        <w:keepNext/>
        <w:spacing w:after="40"/>
        <w:ind w:left="227"/>
      </w:pPr>
      <w:r>
        <w:rPr>
          <w:rFonts w:ascii="Times New Roman" w:hAnsi="Times New Roman"/>
          <w:color w:val="555555"/>
          <w:sz w:val="18"/>
        </w:rPr>
        <w:t>a sannyāsī  having become  You do  dancing and singing</w:t>
      </w:r>
    </w:p>
    <w:p>
      <w:pPr>
        <w:keepNext/>
        <w:spacing w:after="0"/>
        <w:ind w:left="227"/>
      </w:pPr>
      <w:r>
        <w:rPr>
          <w:rFonts w:ascii="Times New Roman" w:hAnsi="Times New Roman"/>
          <w:i/>
          <w:sz w:val="20"/>
        </w:rPr>
        <w:t>bhāvuka saba saṅge lañā karaha kīrtana</w:t>
      </w:r>
    </w:p>
    <w:p>
      <w:pPr>
        <w:keepNext/>
        <w:spacing w:after="40"/>
        <w:ind w:left="227"/>
      </w:pPr>
      <w:r>
        <w:rPr>
          <w:rFonts w:ascii="Times New Roman" w:hAnsi="Times New Roman"/>
          <w:color w:val="555555"/>
          <w:sz w:val="18"/>
        </w:rPr>
        <w:t>sentimentalists  all  in company  taking  You do  kīrtana</w:t>
      </w:r>
    </w:p>
    <w:p>
      <w:pPr>
        <w:spacing w:before="60"/>
        <w:jc w:val="both"/>
      </w:pPr>
      <w:r>
        <w:rPr>
          <w:b/>
        </w:rPr>
        <w:t xml:space="preserve">68 </w:t>
      </w:r>
      <w:r>
        <w:rPr>
          <w:rFonts w:ascii="Times New Roman" w:hAnsi="Times New Roman"/>
        </w:rPr>
        <w:t>Though You are a *sannyāsī*, You dance and sing, and You perform *kīrtana* in the company of sentimentalists.</w:t>
      </w:r>
    </w:p>
    <w:p>
      <w:pPr>
        <w:keepNext/>
        <w:spacing w:before="160"/>
        <w:jc w:val="center"/>
      </w:pPr>
      <w:r>
        <w:rPr>
          <w:rFonts w:ascii="Nirmala UI" w:hAnsi="Nirmala UI" w:cs="Nirmala UI"/>
          <w:sz w:val="24"/>
          <w:szCs w:val="24"/>
        </w:rPr>
        <w:t>বেদান্ত-পঠন, ধ্যান, — সন্ন্যাসীর ধর্ম্ম ৷</w:t>
        <w:br/>
      </w:r>
      <w:r>
        <w:rPr>
          <w:rFonts w:ascii="Nirmala UI" w:hAnsi="Nirmala UI" w:cs="Nirmala UI"/>
          <w:sz w:val="24"/>
          <w:szCs w:val="24"/>
        </w:rPr>
        <w:t>তাহা ছাড়ি’ কর কেনে ভাবুকের কর্ম্ম ॥ ৬৯ ॥</w:t>
      </w:r>
    </w:p>
    <w:p>
      <w:pPr>
        <w:keepNext/>
        <w:spacing w:after="0"/>
        <w:ind w:left="227"/>
      </w:pPr>
      <w:r>
        <w:rPr>
          <w:rFonts w:ascii="Times New Roman" w:hAnsi="Times New Roman"/>
          <w:i/>
          <w:sz w:val="20"/>
        </w:rPr>
        <w:t>vedānta-paṭhana, dhyāna, — sannyāsīra dharma</w:t>
      </w:r>
    </w:p>
    <w:p>
      <w:pPr>
        <w:keepNext/>
        <w:spacing w:after="40"/>
        <w:ind w:left="227"/>
      </w:pPr>
      <w:r>
        <w:rPr>
          <w:rFonts w:ascii="Times New Roman" w:hAnsi="Times New Roman"/>
          <w:color w:val="555555"/>
          <w:sz w:val="18"/>
        </w:rPr>
        <w:t>studying Vedānta  meditation  of a sannyāsī  the dharma</w:t>
      </w:r>
    </w:p>
    <w:p>
      <w:pPr>
        <w:keepNext/>
        <w:spacing w:after="0"/>
        <w:ind w:left="227"/>
      </w:pPr>
      <w:r>
        <w:rPr>
          <w:rFonts w:ascii="Times New Roman" w:hAnsi="Times New Roman"/>
          <w:i/>
          <w:sz w:val="20"/>
        </w:rPr>
        <w:t>tāhā chāḍi’ kara kene bhāvukera karma</w:t>
      </w:r>
    </w:p>
    <w:p>
      <w:pPr>
        <w:keepNext/>
        <w:spacing w:after="40"/>
        <w:ind w:left="227"/>
      </w:pPr>
      <w:r>
        <w:rPr>
          <w:rFonts w:ascii="Times New Roman" w:hAnsi="Times New Roman"/>
          <w:color w:val="555555"/>
          <w:sz w:val="18"/>
        </w:rPr>
        <w:t>that  giving up  You do  why  of sentimentalists  the activity</w:t>
      </w:r>
    </w:p>
    <w:p>
      <w:pPr>
        <w:spacing w:before="60"/>
        <w:jc w:val="both"/>
      </w:pPr>
      <w:r>
        <w:rPr>
          <w:b/>
        </w:rPr>
        <w:t xml:space="preserve">69 </w:t>
      </w:r>
      <w:r>
        <w:rPr>
          <w:rFonts w:ascii="Times New Roman" w:hAnsi="Times New Roman"/>
        </w:rPr>
        <w:t>Studying Vedānta and meditation are the duties (*dharma*) of a *sannyāsī*. Why do You give these up and do what sentimentalists do?</w:t>
      </w:r>
    </w:p>
    <w:p>
      <w:pPr>
        <w:jc w:val="both"/>
      </w:pPr>
      <w:r>
        <w:rPr>
          <w:b/>
          <w:i/>
          <w:sz w:val="20"/>
        </w:rPr>
        <w:t xml:space="preserve">Anubhāṣya. </w:t>
      </w:r>
      <w:r>
        <w:rPr>
          <w:rFonts w:ascii="Times New Roman" w:hAnsi="Times New Roman"/>
          <w:sz w:val="20"/>
        </w:rPr>
        <w:t>See the *Anubhāṣya* on Ādi 7.41.</w:t>
      </w:r>
    </w:p>
    <w:p>
      <w:pPr>
        <w:keepNext/>
        <w:spacing w:before="160"/>
        <w:jc w:val="center"/>
      </w:pPr>
      <w:r>
        <w:rPr>
          <w:rFonts w:ascii="Nirmala UI" w:hAnsi="Nirmala UI" w:cs="Nirmala UI"/>
          <w:sz w:val="24"/>
          <w:szCs w:val="24"/>
        </w:rPr>
        <w:t>প্রভাবে দেখিয়ে তোমা সাক্ষাৎ নারায়ণ ৷</w:t>
        <w:br/>
      </w:r>
      <w:r>
        <w:rPr>
          <w:rFonts w:ascii="Nirmala UI" w:hAnsi="Nirmala UI" w:cs="Nirmala UI"/>
          <w:sz w:val="24"/>
          <w:szCs w:val="24"/>
        </w:rPr>
        <w:t>হীনাচার কর কেনে, ইথে কি কারণ ॥ ৭০ ॥</w:t>
      </w:r>
    </w:p>
    <w:p>
      <w:pPr>
        <w:keepNext/>
        <w:spacing w:after="0"/>
        <w:ind w:left="227"/>
      </w:pPr>
      <w:r>
        <w:rPr>
          <w:rFonts w:ascii="Times New Roman" w:hAnsi="Times New Roman"/>
          <w:i/>
          <w:sz w:val="20"/>
        </w:rPr>
        <w:t>prabhāve dekhiye tomā sākṣāt nārāyaṇa</w:t>
      </w:r>
    </w:p>
    <w:p>
      <w:pPr>
        <w:keepNext/>
        <w:spacing w:after="40"/>
        <w:ind w:left="227"/>
      </w:pPr>
      <w:r>
        <w:rPr>
          <w:rFonts w:ascii="Times New Roman" w:hAnsi="Times New Roman"/>
          <w:color w:val="555555"/>
          <w:sz w:val="18"/>
        </w:rPr>
        <w:t>by Your effulgence  we see  You  directly  Nārāyaṇa</w:t>
      </w:r>
    </w:p>
    <w:p>
      <w:pPr>
        <w:keepNext/>
        <w:spacing w:after="0"/>
        <w:ind w:left="227"/>
      </w:pPr>
      <w:r>
        <w:rPr>
          <w:rFonts w:ascii="Times New Roman" w:hAnsi="Times New Roman"/>
          <w:i/>
          <w:sz w:val="20"/>
        </w:rPr>
        <w:t>hīnācāra kara kene, ithe ki kāraṇa</w:t>
      </w:r>
    </w:p>
    <w:p>
      <w:pPr>
        <w:keepNext/>
        <w:spacing w:after="40"/>
        <w:ind w:left="227"/>
      </w:pPr>
      <w:r>
        <w:rPr>
          <w:rFonts w:ascii="Times New Roman" w:hAnsi="Times New Roman"/>
          <w:color w:val="555555"/>
          <w:sz w:val="18"/>
        </w:rPr>
        <w:t>low conduct  You do  why  in this  what  reason</w:t>
      </w:r>
    </w:p>
    <w:p>
      <w:pPr>
        <w:spacing w:before="60"/>
        <w:jc w:val="both"/>
      </w:pPr>
      <w:r>
        <w:rPr>
          <w:b/>
        </w:rPr>
        <w:t xml:space="preserve">70 </w:t>
      </w:r>
      <w:r>
        <w:rPr>
          <w:rFonts w:ascii="Times New Roman" w:hAnsi="Times New Roman"/>
        </w:rPr>
        <w:t>By Your splendor You appear to us as Nārāyaṇa Himself. Why, then, do You behave so lowly? What is the reason?”</w:t>
      </w:r>
    </w:p>
    <w:p>
      <w:pPr>
        <w:keepNext/>
        <w:spacing w:before="160"/>
        <w:jc w:val="center"/>
      </w:pPr>
      <w:r>
        <w:rPr>
          <w:rFonts w:ascii="Times New Roman" w:hAnsi="Times New Roman"/>
          <w:i/>
          <w:sz w:val="21"/>
        </w:rPr>
        <w:t>The Lord describes the glory of the holy name —</w:t>
      </w:r>
    </w:p>
    <w:p>
      <w:pPr>
        <w:keepNext/>
        <w:jc w:val="center"/>
      </w:pPr>
      <w:r>
        <w:rPr>
          <w:rFonts w:ascii="Nirmala UI" w:hAnsi="Nirmala UI" w:cs="Nirmala UI"/>
          <w:sz w:val="24"/>
          <w:szCs w:val="24"/>
        </w:rPr>
        <w:t>প্রভু কহে, — শুন, শ্রীপাদ, ইহার কারণ ৷</w:t>
        <w:br/>
      </w:r>
      <w:r>
        <w:rPr>
          <w:rFonts w:ascii="Nirmala UI" w:hAnsi="Nirmala UI" w:cs="Nirmala UI"/>
          <w:sz w:val="24"/>
          <w:szCs w:val="24"/>
        </w:rPr>
        <w:t>গুরু মোরে মূর্খ দেখি’ করিল শাসন ॥ ৭১ ॥</w:t>
      </w:r>
    </w:p>
    <w:p>
      <w:pPr>
        <w:keepNext/>
        <w:spacing w:after="0"/>
        <w:ind w:left="227"/>
      </w:pPr>
      <w:r>
        <w:rPr>
          <w:rFonts w:ascii="Times New Roman" w:hAnsi="Times New Roman"/>
          <w:i/>
          <w:sz w:val="20"/>
        </w:rPr>
        <w:t>prabhu kahe, — śuna, śrīpāda, ihāra kāraṇa</w:t>
      </w:r>
    </w:p>
    <w:p>
      <w:pPr>
        <w:keepNext/>
        <w:spacing w:after="40"/>
        <w:ind w:left="227"/>
      </w:pPr>
      <w:r>
        <w:rPr>
          <w:rFonts w:ascii="Times New Roman" w:hAnsi="Times New Roman"/>
          <w:color w:val="555555"/>
          <w:sz w:val="18"/>
        </w:rPr>
        <w:t>the Lord  says  hear  revered sir  of this  the reason</w:t>
      </w:r>
    </w:p>
    <w:p>
      <w:pPr>
        <w:keepNext/>
        <w:spacing w:after="0"/>
        <w:ind w:left="227"/>
      </w:pPr>
      <w:r>
        <w:rPr>
          <w:rFonts w:ascii="Times New Roman" w:hAnsi="Times New Roman"/>
          <w:i/>
          <w:sz w:val="20"/>
        </w:rPr>
        <w:t>guru more mūrkha dekhi’ karila śāsana</w:t>
      </w:r>
    </w:p>
    <w:p>
      <w:pPr>
        <w:keepNext/>
        <w:spacing w:after="40"/>
        <w:ind w:left="227"/>
      </w:pPr>
      <w:r>
        <w:rPr>
          <w:rFonts w:ascii="Times New Roman" w:hAnsi="Times New Roman"/>
          <w:color w:val="555555"/>
          <w:sz w:val="18"/>
        </w:rPr>
        <w:t>the guru  Me  a fool  seeing  did  chastise</w:t>
      </w:r>
    </w:p>
    <w:p>
      <w:pPr>
        <w:spacing w:before="60"/>
        <w:jc w:val="both"/>
      </w:pPr>
      <w:r>
        <w:rPr>
          <w:b/>
        </w:rPr>
        <w:t xml:space="preserve">71 </w:t>
      </w:r>
      <w:r>
        <w:rPr>
          <w:rFonts w:ascii="Times New Roman" w:hAnsi="Times New Roman"/>
        </w:rPr>
        <w:t>The Lord said, “Hear, revered sir, the reason for this. My guru saw that I was a fool and chastised Me.</w:t>
      </w:r>
    </w:p>
    <w:p>
      <w:pPr>
        <w:jc w:val="both"/>
      </w:pPr>
      <w:r>
        <w:rPr>
          <w:b/>
          <w:i/>
          <w:sz w:val="20"/>
        </w:rPr>
        <w:t xml:space="preserve">Anubhāṣya. </w:t>
      </w:r>
      <w:r>
        <w:rPr>
          <w:rFonts w:ascii="Times New Roman" w:hAnsi="Times New Roman"/>
          <w:sz w:val="20"/>
        </w:rPr>
        <w:t>Śrī Caitanya-deva is the Form of the real Reality, the one thing Vedānta establishes. Determining who is qualified to study Vedānta, He proclaimed that the right to the path of *śruti* belongs to those who are “humbler than a blade of grass,” tolerant like a tree, who seek no honor for themselves and give honor to others.</w:t>
      </w:r>
      <w:r>
        <w:rPr>
          <w:rFonts w:ascii="Times New Roman" w:hAnsi="Times New Roman"/>
          <w:sz w:val="20"/>
          <w:vertAlign w:val="superscript"/>
        </w:rPr>
        <w:t>7</w:t>
      </w:r>
      <w:r>
        <w:rPr>
          <w:rFonts w:ascii="Times New Roman" w:hAnsi="Times New Roman"/>
          <w:sz w:val="20"/>
        </w:rPr>
        <w:t xml:space="preserve"> The guru chants the words of *śruti* with his holy mouth, and the listener chants them after him; only this *kīrtana* — the *abhidheya*, that is, the *sādhana* — brings forth the fruit, the *prayojana*. That part of the words of *śruti* in which realized knowledge (*vijñāna*) of the real Reality, the object of worship, is glorified is the all-embracing whole (*aṁśī*), the root and source of the *śruti-śāstras*. Within that whole lie both the perception and the non-perception of all its parts. The devotee who serves the Reality that is worshipped is, by his own worship, connected with It. But where the inclination to serve grows slack, the Reality is grasped only in part instead of as the whole. As the inclination to serve slackens, the potency that rests on the worshipped Reality as its shelter becomes separated from It; this is forgetfulness of one's own true nature, or aversion to serving Hari.</w:t>
      </w:r>
    </w:p>
    <w:p>
      <w:pPr>
        <w:jc w:val="both"/>
      </w:pPr>
      <w:r>
        <w:rPr>
          <w:rFonts w:ascii="Times New Roman" w:hAnsi="Times New Roman"/>
          <w:sz w:val="20"/>
        </w:rPr>
        <w:t>Śrī Caitanya-deva, in teaching the devotee's pure conduct, independent of the world, showed the highest ideal of where Vedānta ultimately leads. And the best example of it is what the Lord of the fourteen worlds, free of all pride, says here: He speaks as a disciple. People intoxicated by the brilliance of their learning are not fit to serve the lotus feet of the guru — nor fit to study the *Brahma-sūtra*. The nondevotee absorbed in a “second” (in something other than the Lord), while trying to serve the Reality that is worshipped, abandons service to the guru who himself worships It. To prevent any error in understanding the servant's own true nature in such a case, Bhagavān in the form of the guru, describing the pure nature of the disciple, speaks of his “foolishness.” Śrī Gurudeva, for the disciple's good, says in simple words that the disciple lacks the qualification. In doing so he ascribes no relative fault to the disciple. The disciple's “foolishness” lies in not knowing the truth about Bhagavān. The modesty that befits a “fool” is eternally present in the disciple. We, however, not knowing our own true nature, often hypocritically pose as disciples and deceive those who are really our disciples by calling them “guru” with our lips; this brings us no good. All the Vedas constantly serve the feet of the Puruṣa who is known through Vedānta; one who judges Him by knowledge born of the senses is a “fool” indeed. Whatever a person bewildered by sensory knowledge takes to be the real foundation of the Vedic *śāstras* is guided by external intelligence and belongs to the lower knowledge (*aparā vidyā*). Until the *jīva* loses the conceit, born of the *guṇas*, that the world is subject to him, all his limited, undesirable, changing knowledge born of the senses is that same “foolishness.”</w:t>
      </w:r>
    </w:p>
    <w:p>
      <w:pPr>
        <w:jc w:val="both"/>
      </w:pPr>
      <w:r>
        <w:rPr>
          <w:rFonts w:ascii="Times New Roman" w:hAnsi="Times New Roman"/>
          <w:sz w:val="20"/>
        </w:rPr>
        <w:t>One who is qualified for Vedānta is a servant of the Viṣṇu-*vastu* alone, the Great One and the Maintainer. Unless one goes beyond serving limited things and the like, one cannot become a knower of Brahman. Being qualified to read and teach the *Brahma-sūtra* on the level of karma or on the level of knowledge does not make one qualified for the name of Kṛṣṇa — the eternal, pure, complete, free Form of the *rasa* of consciousness, the transcendental *cintāmaṇi*. And one who is qualified for the name need not again acquire a qualification for Vedānta through knowledge born of the senses.</w:t>
      </w:r>
    </w:p>
    <w:p>
      <w:pPr>
        <w:jc w:val="both"/>
      </w:pPr>
      <w:r>
        <w:rPr>
          <w:rFonts w:ascii="Times New Roman" w:hAnsi="Times New Roman"/>
          <w:sz w:val="20"/>
        </w:rPr>
        <w:t>People who are not qualified to serve the name do not understand that the name and the One who bears the name are nondifferent, and they try to become Māyāvādī Vedāntists. By transcendental judgment they are, in the words of Śrī Gurudeva, the greatest “fools.” Whoever studies Vedānta by relying on the ascending method (*adhiroha-vāda*) is overtaken by “foolishness,” or dullness. But the one who is truly qualified for the name abides eternally on the far shore of Vedānta. In this connection one should reflect on the *Śrīmad-Bhāgavatam* verse “Oh, how great is even a dog-eater on the tip of whose tongue Your name abides! Those who chant Your name have already performed austerities and fire sacrifices, bathed at the holy places; they are true Āryans and have studied the Vedas,”</w:t>
      </w:r>
      <w:r>
        <w:rPr>
          <w:rFonts w:ascii="Times New Roman" w:hAnsi="Times New Roman"/>
          <w:sz w:val="20"/>
          <w:vertAlign w:val="superscript"/>
        </w:rPr>
        <w:t>8</w:t>
      </w:r>
      <w:r>
        <w:rPr>
          <w:rFonts w:ascii="Times New Roman" w:hAnsi="Times New Roman"/>
          <w:sz w:val="20"/>
        </w:rPr>
        <w:t xml:space="preserve"> and others like it, and also on the verse “One who has uttered the two syllables ‘Ha-ri’ has studied the *Ṛg-veda*, the *Yajur-veda*, the *Sāma-veda* and the *Atharva-veda*,” and others.</w:t>
      </w:r>
    </w:p>
    <w:p>
      <w:pPr>
        <w:jc w:val="both"/>
      </w:pPr>
      <w:r>
        <w:rPr>
          <w:rFonts w:ascii="Times New Roman" w:hAnsi="Times New Roman"/>
          <w:sz w:val="20"/>
        </w:rPr>
        <w:t>The foolish sect of the *sāhajikas*, fancying themselves Vaiṣṇavas while being Vaiṣṇavas in name only, consider Vedānta the playground of the *ahaṅgrahopāsakas* — the *kevalādvaita-vādīs* who worship themselves as God. But “Vedānta” is the playground only of Hari's servants from Vaikuṇṭha. The Vaiṣṇava ācāryas of the four *sampradāyas*, following *Śrīmad-Bhāgavatam* — the commentary on the *Brahma-sūtra*, Vedānta — composed works on Vedānta, and these are not to be shunned as bad association. This simple point the *prākṛta-sahajiyās* cannot grasp. So they imagine the genuine pure Vaiṣṇavas and Vaiṣṇava ācāryas to be *viddha-bhaktas*, whose devotion is mixed with knowledge and karma; thus they head for hell and themselves become Māyāvādīs devoid of service to Viṣṇu. If one seeks the qualification for Vedānta through knowledge born of the senses, the meaning of chanting the Kṛṣṇa mantra cannot be realized. Those enchanted by sensory knowledge are bound in *saṁsāra* on every side. The two *tattvas* — the enjoyer and the enjoyed — have the power to hold them in *saṁsāra* and do not let them turn the mind away from external objects.</w:t>
      </w:r>
    </w:p>
    <w:p>
      <w:pPr>
        <w:keepNext/>
        <w:spacing w:before="160"/>
        <w:jc w:val="center"/>
      </w:pPr>
      <w:r>
        <w:rPr>
          <w:rFonts w:ascii="Nirmala UI" w:hAnsi="Nirmala UI" w:cs="Nirmala UI"/>
          <w:sz w:val="24"/>
          <w:szCs w:val="24"/>
        </w:rPr>
        <w:t>মূর্খ তুমি, তোমার নাহি বেদান্তাধিকার ৷</w:t>
        <w:br/>
      </w:r>
      <w:r>
        <w:rPr>
          <w:rFonts w:ascii="Nirmala UI" w:hAnsi="Nirmala UI" w:cs="Nirmala UI"/>
          <w:sz w:val="24"/>
          <w:szCs w:val="24"/>
        </w:rPr>
        <w:t>‘কৃষ্ণমন্ত্র’ জপ’ সদা, — এই মন্ত্রসার ॥ ৭২ ॥</w:t>
      </w:r>
    </w:p>
    <w:p>
      <w:pPr>
        <w:keepNext/>
        <w:spacing w:after="0"/>
        <w:ind w:left="227"/>
      </w:pPr>
      <w:r>
        <w:rPr>
          <w:rFonts w:ascii="Times New Roman" w:hAnsi="Times New Roman"/>
          <w:i/>
          <w:sz w:val="20"/>
        </w:rPr>
        <w:t>mūrkha tumi, tomāra nāhi vedāntādhikāra</w:t>
      </w:r>
    </w:p>
    <w:p>
      <w:pPr>
        <w:keepNext/>
        <w:spacing w:after="40"/>
        <w:ind w:left="227"/>
      </w:pPr>
      <w:r>
        <w:rPr>
          <w:rFonts w:ascii="Times New Roman" w:hAnsi="Times New Roman"/>
          <w:color w:val="555555"/>
          <w:sz w:val="18"/>
        </w:rPr>
        <w:t>a fool  You  Your  there is not  qualification for Vedānta</w:t>
      </w:r>
    </w:p>
    <w:p>
      <w:pPr>
        <w:keepNext/>
        <w:spacing w:after="0"/>
        <w:ind w:left="227"/>
      </w:pPr>
      <w:r>
        <w:rPr>
          <w:rFonts w:ascii="Times New Roman" w:hAnsi="Times New Roman"/>
          <w:i/>
          <w:sz w:val="20"/>
        </w:rPr>
        <w:t>‘kṛṣṇa-mantra’ japa’ sadā, — ei mantra-sāra</w:t>
      </w:r>
    </w:p>
    <w:p>
      <w:pPr>
        <w:keepNext/>
        <w:spacing w:after="40"/>
        <w:ind w:left="227"/>
      </w:pPr>
      <w:r>
        <w:rPr>
          <w:rFonts w:ascii="Times New Roman" w:hAnsi="Times New Roman"/>
          <w:color w:val="555555"/>
          <w:sz w:val="18"/>
        </w:rPr>
        <w:t>the Kṛṣṇa mantra  chant  always  this  the essence of mantras</w:t>
      </w:r>
    </w:p>
    <w:p>
      <w:pPr>
        <w:spacing w:before="60"/>
        <w:jc w:val="both"/>
      </w:pPr>
      <w:r>
        <w:rPr>
          <w:b/>
        </w:rPr>
        <w:t xml:space="preserve">72 </w:t>
      </w:r>
      <w:r>
        <w:rPr>
          <w:rFonts w:ascii="Times New Roman" w:hAnsi="Times New Roman"/>
        </w:rPr>
        <w:t>He said: ‘You are a fool. You are not qualified to study Vedānta. Always chant the Kṛṣṇa mantra; this is the essence of all mantras.</w:t>
      </w:r>
    </w:p>
    <w:p>
      <w:pPr>
        <w:keepNext/>
        <w:spacing w:before="160"/>
        <w:jc w:val="center"/>
      </w:pPr>
      <w:r>
        <w:rPr>
          <w:rFonts w:ascii="Times New Roman" w:hAnsi="Times New Roman"/>
          <w:i/>
          <w:sz w:val="21"/>
        </w:rPr>
        <w:t>The mantra and the *mahā-mantra*, the holy name: a variety of pastimes —</w:t>
      </w:r>
    </w:p>
    <w:p>
      <w:pPr>
        <w:keepNext/>
        <w:jc w:val="center"/>
      </w:pPr>
      <w:r>
        <w:rPr>
          <w:rFonts w:ascii="Nirmala UI" w:hAnsi="Nirmala UI" w:cs="Nirmala UI"/>
          <w:sz w:val="24"/>
          <w:szCs w:val="24"/>
        </w:rPr>
        <w:t>কৃষ্ণমন্ত্র হৈতে হবে সংসার-মোচন ৷</w:t>
        <w:br/>
      </w:r>
      <w:r>
        <w:rPr>
          <w:rFonts w:ascii="Nirmala UI" w:hAnsi="Nirmala UI" w:cs="Nirmala UI"/>
          <w:sz w:val="24"/>
          <w:szCs w:val="24"/>
        </w:rPr>
        <w:t>কৃষ্ণনাম হৈতে পাবে কৃষ্ণের চরণ ॥ ৭৩ ॥</w:t>
      </w:r>
    </w:p>
    <w:p>
      <w:pPr>
        <w:keepNext/>
        <w:spacing w:after="0"/>
        <w:ind w:left="227"/>
      </w:pPr>
      <w:r>
        <w:rPr>
          <w:rFonts w:ascii="Times New Roman" w:hAnsi="Times New Roman"/>
          <w:i/>
          <w:sz w:val="20"/>
        </w:rPr>
        <w:t>kṛṣṇa-mantra haite habe saṁsāra-mocana</w:t>
      </w:r>
    </w:p>
    <w:p>
      <w:pPr>
        <w:keepNext/>
        <w:spacing w:after="40"/>
        <w:ind w:left="227"/>
      </w:pPr>
      <w:r>
        <w:rPr>
          <w:rFonts w:ascii="Times New Roman" w:hAnsi="Times New Roman"/>
          <w:color w:val="555555"/>
          <w:sz w:val="18"/>
        </w:rPr>
        <w:t>the Kṛṣṇa mantra  from  will be  from saṁsāra  release</w:t>
      </w:r>
    </w:p>
    <w:p>
      <w:pPr>
        <w:keepNext/>
        <w:spacing w:after="0"/>
        <w:ind w:left="227"/>
      </w:pPr>
      <w:r>
        <w:rPr>
          <w:rFonts w:ascii="Times New Roman" w:hAnsi="Times New Roman"/>
          <w:i/>
          <w:sz w:val="20"/>
        </w:rPr>
        <w:t>kṛṣṇa-nāma haite pābe kṛṣṇera caraṇa</w:t>
      </w:r>
    </w:p>
    <w:p>
      <w:pPr>
        <w:keepNext/>
        <w:spacing w:after="40"/>
        <w:ind w:left="227"/>
      </w:pPr>
      <w:r>
        <w:rPr>
          <w:rFonts w:ascii="Times New Roman" w:hAnsi="Times New Roman"/>
          <w:color w:val="555555"/>
          <w:sz w:val="18"/>
        </w:rPr>
        <w:t>the name of Kṛṣṇa  from  You will attain  Kṛṣṇa's  feet</w:t>
      </w:r>
    </w:p>
    <w:p>
      <w:pPr>
        <w:spacing w:before="60"/>
        <w:jc w:val="both"/>
      </w:pPr>
      <w:r>
        <w:rPr>
          <w:b/>
        </w:rPr>
        <w:t xml:space="preserve">73 </w:t>
      </w:r>
      <w:r>
        <w:rPr>
          <w:rFonts w:ascii="Times New Roman" w:hAnsi="Times New Roman"/>
        </w:rPr>
        <w:t>By the Kṛṣṇa mantra You will be freed from the cycle of birth and death (*saṁsāra*), and by the name of Kṛṣṇa You will attain Kṛṣṇa's feet.</w:t>
      </w:r>
    </w:p>
    <w:p>
      <w:pPr>
        <w:jc w:val="both"/>
      </w:pPr>
      <w:r>
        <w:rPr>
          <w:b/>
          <w:i/>
          <w:sz w:val="20"/>
        </w:rPr>
        <w:t xml:space="preserve">Anubhāṣya. </w:t>
      </w:r>
      <w:r>
        <w:rPr>
          <w:rFonts w:ascii="Times New Roman" w:hAnsi="Times New Roman"/>
          <w:sz w:val="20"/>
        </w:rPr>
        <w:t>When the *jīva* attains divine knowledge (*divya-jñāna*), he is freed from absorption in the “second” and takes up the service of Adhokṣaja. Service to Mukunda is the only means (*upāya*) of ending one's endeavors in the external world, and it is also the goal (*upeya*). Chanting the mantra, the devotee gains transcendental experience step by step and ceases to perceive the external world as an object of enjoyment. Under the shelter of one of the five kinds of *rati*, when all the ingredients of *rasa* (*sāmagrī*) come together, by the power of serving *rasa* he tastes the One he worships in a heart made bright by *viśuddha-sattva*. Such practice is not mere enjoyment for the two *upādhis*. When the chanter of the name becomes truly established, in his very practice, in the divine knowledge that the name and the One who bears the name are nondifferent, he attains direct service to Kṛṣṇa. Then words in the dative case — the grammarians' language that defines relations — lose their hold on him. The real Reality addressed by the vocative word is at once captured in the heart made bright by *sattva*. And then he becomes able to serve Him without hindrance, addressing Him with vocative words. All the *śāstras* and all mantras consisting of divine knowledge free the *jīva* completely and engage him directly in the service of Kṛṣṇa.</w:t>
      </w:r>
    </w:p>
    <w:p>
      <w:pPr>
        <w:jc w:val="both"/>
      </w:pPr>
      <w:r>
        <w:rPr>
          <w:rFonts w:ascii="Times New Roman" w:hAnsi="Times New Roman"/>
          <w:sz w:val="20"/>
        </w:rPr>
        <w:t>All this I, a fool, have heard from Śrī Gurudeva. Śrī Vyāsa says: “For the sake of people who do not know [this], the learned sage compiled the *Sātvata-saṁhitā*.”</w:t>
      </w:r>
      <w:r>
        <w:rPr>
          <w:rFonts w:ascii="Times New Roman" w:hAnsi="Times New Roman"/>
          <w:sz w:val="20"/>
          <w:vertAlign w:val="superscript"/>
        </w:rPr>
        <w:t>9</w:t>
      </w:r>
      <w:r>
        <w:rPr>
          <w:rFonts w:ascii="Times New Roman" w:hAnsi="Times New Roman"/>
          <w:sz w:val="20"/>
        </w:rPr>
        <w:t xml:space="preserve"> *Śrīmad-Bhāgavatam* and similar books are the rungs of the ladder that leads to serving the name. Gurudeva taught that studying them, teaching them and discussing them all culminate in the service of the name. The name and the One who bears the name are one nondifferent Reality, knowable only to those free of the endeavors of *māyā*: this is the divine knowledge received at the guru's lotus feet. Until I took shelter at Śrī Guru's lotus feet I was a fool in my understanding of *sambandha*; but now that I have turned toward service, I see in myself the endeavors of one who knows what bondage and liberation are. The word “Kṛṣṇa's name” here does not mean *nāmābhāsa* or *nāmāparādha*.</w:t>
      </w:r>
    </w:p>
    <w:p>
      <w:pPr>
        <w:keepNext/>
        <w:spacing w:before="160"/>
        <w:jc w:val="center"/>
      </w:pPr>
      <w:r>
        <w:rPr>
          <w:rFonts w:ascii="Times New Roman" w:hAnsi="Times New Roman"/>
          <w:i/>
          <w:sz w:val="21"/>
        </w:rPr>
        <w:t>In Kali-yuga the name of Kṛṣṇa alone is to be worshipped —</w:t>
      </w:r>
    </w:p>
    <w:p>
      <w:pPr>
        <w:keepNext/>
        <w:jc w:val="center"/>
      </w:pPr>
      <w:r>
        <w:rPr>
          <w:rFonts w:ascii="Nirmala UI" w:hAnsi="Nirmala UI" w:cs="Nirmala UI"/>
          <w:sz w:val="24"/>
          <w:szCs w:val="24"/>
        </w:rPr>
        <w:t>নাম বিনা কলিকালে নাহি আর ধর্ম্ম ৷</w:t>
        <w:br/>
      </w:r>
      <w:r>
        <w:rPr>
          <w:rFonts w:ascii="Nirmala UI" w:hAnsi="Nirmala UI" w:cs="Nirmala UI"/>
          <w:sz w:val="24"/>
          <w:szCs w:val="24"/>
        </w:rPr>
        <w:t>সর্ব্বমন্ত্রসার নাম, — এই শাস্ত্রমর্ম্ম ॥ ৭৪ ॥</w:t>
      </w:r>
    </w:p>
    <w:p>
      <w:pPr>
        <w:keepNext/>
        <w:spacing w:after="0"/>
        <w:ind w:left="227"/>
      </w:pPr>
      <w:r>
        <w:rPr>
          <w:rFonts w:ascii="Times New Roman" w:hAnsi="Times New Roman"/>
          <w:i/>
          <w:sz w:val="20"/>
        </w:rPr>
        <w:t>nāma vinā kali-kāle nāhi āra dharma</w:t>
      </w:r>
    </w:p>
    <w:p>
      <w:pPr>
        <w:keepNext/>
        <w:spacing w:after="40"/>
        <w:ind w:left="227"/>
      </w:pPr>
      <w:r>
        <w:rPr>
          <w:rFonts w:ascii="Times New Roman" w:hAnsi="Times New Roman"/>
          <w:color w:val="555555"/>
          <w:sz w:val="18"/>
        </w:rPr>
        <w:t>the Name  without  in the age of Kali  there is not  other  dharma</w:t>
      </w:r>
    </w:p>
    <w:p>
      <w:pPr>
        <w:keepNext/>
        <w:spacing w:after="0"/>
        <w:ind w:left="227"/>
      </w:pPr>
      <w:r>
        <w:rPr>
          <w:rFonts w:ascii="Times New Roman" w:hAnsi="Times New Roman"/>
          <w:i/>
          <w:sz w:val="20"/>
        </w:rPr>
        <w:t>sarva-mantra-sāra nāma, — ei śāstra-marma</w:t>
      </w:r>
    </w:p>
    <w:p>
      <w:pPr>
        <w:keepNext/>
        <w:spacing w:after="40"/>
        <w:ind w:left="227"/>
      </w:pPr>
      <w:r>
        <w:rPr>
          <w:rFonts w:ascii="Times New Roman" w:hAnsi="Times New Roman"/>
          <w:color w:val="555555"/>
          <w:sz w:val="18"/>
        </w:rPr>
        <w:t>of all mantras  the essence  the Name  this  of the scriptures  the heart</w:t>
      </w:r>
    </w:p>
    <w:p>
      <w:pPr>
        <w:spacing w:before="60"/>
        <w:jc w:val="both"/>
      </w:pPr>
      <w:r>
        <w:rPr>
          <w:b/>
        </w:rPr>
        <w:t xml:space="preserve">74 </w:t>
      </w:r>
      <w:r>
        <w:rPr>
          <w:rFonts w:ascii="Times New Roman" w:hAnsi="Times New Roman"/>
        </w:rPr>
        <w:t>In the age of Kali there is no dharma other than the Holy Name. The Name is the essence of all mantras; this is the heart of the scriptures.’</w:t>
      </w:r>
    </w:p>
    <w:p>
      <w:pPr>
        <w:jc w:val="both"/>
      </w:pPr>
      <w:r>
        <w:rPr>
          <w:b/>
          <w:i/>
          <w:sz w:val="20"/>
        </w:rPr>
        <w:t xml:space="preserve">Anubhāṣya. </w:t>
      </w:r>
      <w:r>
        <w:rPr>
          <w:rFonts w:ascii="Times New Roman" w:hAnsi="Times New Roman"/>
          <w:sz w:val="20"/>
        </w:rPr>
        <w:t>In the three ages — Satya, Tretā and Dvāpara — the path of *śruti* was honored; with the coming of Kali-yuga there arose a path alien to *śruti*, the path of argument. It is born when people doubt the descent of the real truth and when knowledge born of the senses prevails; this path opposes *śruti*. Kṛṣṇa's name is a Reality of Vaikuṇṭha, and so it is completely nondifferent from Kṛṣṇa, the real Reality. Because the name and the One who bears the name are nondifferent, the name of Vaikuṇṭha is just what Kṛṣṇa, the real Reality, is: the eternal, pure, complete, free Form of the *rasa* of consciousness and the transcendental *cintāmaṇi*. The name is distinct from the material names of everything other than Kṛṣṇa, and is Itself a Reality of Vaikuṇṭha. Followers of the path of argument have no access to this name. Only the worship of the name removes both *dharmas* of the *upādhis*, the gross and the subtle. That is why, in days when the path of argument prevails, all other limited (*kuṇṭha*) *dharmas* are hampered by it. Only the name Itself is the One who bears the name, the Reality beyond the arguments of the disputers. Only the name of the Reality of Vaikuṇṭha can deliver (*trāṇa*) the *jīva* from a mind (*manana*) intent on thoughts of material enjoyment, and therefore it is the essence of all mantras. The name, form, qualities, nature and actions of material things are subject to the path of argument; the Reality of Vaikuṇṭha is not. The transcendental name, form, qualities, distinctive associates and pastimes of this name of Vaikuṇṭha abide in nondual knowledge (*advaya-jñāna*). The Māyāvādīs, relying on knowledge born of the senses, posit a difference between the Reality's name, form and qualities, and so fall into the baseness of dualistic reasoning. That is why their teacher frees them from material reasoning with great sayings (*mahā-vākyas*) such as “In the beginning, my dear, there was Being alone”</w:t>
      </w:r>
      <w:r>
        <w:rPr>
          <w:rFonts w:ascii="Times New Roman" w:hAnsi="Times New Roman"/>
          <w:sz w:val="20"/>
          <w:vertAlign w:val="superscript"/>
        </w:rPr>
        <w:t>10</w:t>
      </w:r>
      <w:r>
        <w:rPr>
          <w:rFonts w:ascii="Times New Roman" w:hAnsi="Times New Roman"/>
          <w:sz w:val="20"/>
        </w:rPr>
        <w:t xml:space="preserve"> and “All this is indeed Brahman.”</w:t>
      </w:r>
      <w:r>
        <w:rPr>
          <w:rFonts w:ascii="Times New Roman" w:hAnsi="Times New Roman"/>
          <w:sz w:val="20"/>
          <w:vertAlign w:val="superscript"/>
        </w:rPr>
        <w:t>11</w:t>
      </w:r>
      <w:r>
        <w:rPr>
          <w:rFonts w:ascii="Times New Roman" w:hAnsi="Times New Roman"/>
          <w:sz w:val="20"/>
        </w:rPr>
        <w:t xml:space="preserve"> Without taking shelter of the holy name, while committing offenses against the name, one never gets free from the path of argument, born of the senses and full of enjoyment.</w:t>
      </w:r>
    </w:p>
    <w:p>
      <w:pPr>
        <w:jc w:val="both"/>
      </w:pPr>
      <w:r>
        <w:rPr>
          <w:rFonts w:ascii="Times New Roman" w:hAnsi="Times New Roman"/>
          <w:sz w:val="20"/>
        </w:rPr>
        <w:t>The glory of the mantra is stated in the *Nārada-pañcarātra*: “The three Vedas, the six *vedāṅgas*, the meters, the many gods — all of these, and whatever else is expressed in words, are contained within the eight-syllable mantra. It is the essential meaning of all Vedānta and carries one across the ocean of *saṁsāra*.” In the *Kali-santaraṇa Upaniṣad*: “‘Hare Kṛṣṇa Hare Kṛṣṇa Kṛṣṇa Kṛṣṇa Hare Hare / Hare Rāma Hare Rāma Rāma Rāma Hare Hare’ — these sixteen names destroy the contamination of Kali. No means higher than this is to be found in all the Vedas.” The words that Śrī Madhva cites in his commentary on the *Muṇḍaka Upaniṣad*: “The people of Dvāpara worship Viṣṇu by the *Pañcarātra* alone, but in Kali the Lord Hari is worshipped by the name alone.”</w:t>
      </w:r>
    </w:p>
    <w:p>
      <w:pPr>
        <w:jc w:val="both"/>
      </w:pPr>
      <w:r>
        <w:rPr>
          <w:rFonts w:ascii="Times New Roman" w:hAnsi="Times New Roman"/>
          <w:sz w:val="20"/>
        </w:rPr>
        <w:t>On the “Kṛṣṇa mantra” and the “name of Kṛṣṇa,” Śrī Jīva Prabhu says in the *Bhakti-sandarbha* (section 284): “One may object: mantras consist of the names of Bhagavān; moreover, they are specially adorned with the word *namaḥ* and the like, Śrī Bhagavān and the venerable *ṛṣis* have invested them with special potencies, and they establish a special personal relationship [of the chanter] with Śrī Bhagavān. Yet the names of Śrī Bhagavān alone, depending on nothing else, are able to grant the fruit up to the highest goal of human life. That being so, since mantras do not gain greater power than the name, why is there need for *dīkṣā* and the like? The answer: intrinsically there is no such need. But people are mostly, by their very nature, through their connection with the body and so on, of base character and distracted mind. To curb this, the venerable *ṛṣis* and others have established certain rules here and there on the path of *arcana*.”</w:t>
      </w:r>
    </w:p>
    <w:p>
      <w:pPr>
        <w:jc w:val="both"/>
      </w:pPr>
      <w:r>
        <w:rPr>
          <w:rFonts w:ascii="Times New Roman" w:hAnsi="Times New Roman"/>
          <w:sz w:val="20"/>
        </w:rPr>
        <w:t>You may say: mantras consist of the name of Bhagavān; what distinguishes a mantra is that, together with Bhagavān's name, it is adorned with the word *namaḥ* and the like — that is, it carries the mood of subordination to the name; by Bhagavān's will the *ṛṣis*, Śrī Nārada and others, invested the mantras with special potency; the mantras establish a special relationship between the one who utters the mantra and Śrī Bhagavān; and the names of Bhagavān contained in the mantra, depending on nothing else, are themselves able to grant the fruit up to the highest goal of human life. If so, then, since the mantra does not gain greater power than the name,</w:t>
      </w:r>
      <w:r>
        <w:rPr>
          <w:rFonts w:ascii="Times New Roman" w:hAnsi="Times New Roman"/>
          <w:sz w:val="20"/>
          <w:vertAlign w:val="superscript"/>
        </w:rPr>
        <w:t>12</w:t>
      </w:r>
      <w:r>
        <w:rPr>
          <w:rFonts w:ascii="Times New Roman" w:hAnsi="Times New Roman"/>
          <w:sz w:val="20"/>
        </w:rPr>
        <w:t xml:space="preserve"> why does one who chants the name need *dīkṣā* into that mantra? To this Śrī Jīva replies: intrinsically, the one who chants the name has no need of *dīkṣā*. But people mostly have a connection with a body and so on that is by nature bent on enjoyment; their character is base and their minds distracted. To curb that base nature and restlessness of mind, the *ṛṣis*, Śrī Nārada and others, have established certain rules in the mantra here and there on the path of *arcana*.</w:t>
      </w:r>
    </w:p>
    <w:p>
      <w:pPr>
        <w:jc w:val="both"/>
      </w:pPr>
      <w:r>
        <w:rPr>
          <w:rFonts w:ascii="Times New Roman" w:hAnsi="Times New Roman"/>
          <w:sz w:val="20"/>
        </w:rPr>
        <w:t>For the conditioned *jīva* to cease from enjoyment, that is, to be rid of the material ego, perfection in the mantra (*mantra-siddhi*) is necessary. In the word *namaḥ* the syllable “*ma*” means the ego and the syllable “*na*” its cessation; that is, the fruit of *mantra-siddhi* is the *jīva*'s transcendental experience. And Śrī Rūpa Gosvāmī Prabhu in the *Nāmāṣṭaka* invokes the name of Hari with the words “O You, who are worshipped by hosts of the liberated!”</w:t>
      </w:r>
      <w:r>
        <w:rPr>
          <w:rFonts w:ascii="Times New Roman" w:hAnsi="Times New Roman"/>
          <w:sz w:val="20"/>
          <w:vertAlign w:val="superscript"/>
        </w:rPr>
        <w:t>13</w:t>
      </w:r>
    </w:p>
    <w:p>
      <w:pPr>
        <w:keepNext/>
        <w:spacing w:before="160"/>
        <w:jc w:val="center"/>
      </w:pPr>
      <w:r>
        <w:rPr>
          <w:rFonts w:ascii="Times New Roman" w:hAnsi="Times New Roman"/>
          <w:i/>
          <w:sz w:val="21"/>
        </w:rPr>
        <w:t>The verse “*harer nāma*” —</w:t>
      </w:r>
    </w:p>
    <w:p>
      <w:pPr>
        <w:keepNext/>
        <w:jc w:val="center"/>
      </w:pPr>
      <w:r>
        <w:rPr>
          <w:rFonts w:ascii="Nirmala UI" w:hAnsi="Nirmala UI" w:cs="Nirmala UI"/>
          <w:sz w:val="24"/>
          <w:szCs w:val="24"/>
        </w:rPr>
        <w:t>এত বলি’ এক শ্লোক শিখাইল মোরে ৷</w:t>
        <w:br/>
      </w:r>
      <w:r>
        <w:rPr>
          <w:rFonts w:ascii="Nirmala UI" w:hAnsi="Nirmala UI" w:cs="Nirmala UI"/>
          <w:sz w:val="24"/>
          <w:szCs w:val="24"/>
        </w:rPr>
        <w:t>কণ্ঠে করি’ এই শ্লোক করিহ বিচারে ॥ ৭৫ ॥</w:t>
      </w:r>
    </w:p>
    <w:p>
      <w:pPr>
        <w:keepNext/>
        <w:spacing w:after="0"/>
        <w:ind w:left="227"/>
      </w:pPr>
      <w:r>
        <w:rPr>
          <w:rFonts w:ascii="Times New Roman" w:hAnsi="Times New Roman"/>
          <w:i/>
          <w:sz w:val="20"/>
        </w:rPr>
        <w:t>eta bali’ eka śloka śikhāila more</w:t>
      </w:r>
    </w:p>
    <w:p>
      <w:pPr>
        <w:keepNext/>
        <w:spacing w:after="40"/>
        <w:ind w:left="227"/>
      </w:pPr>
      <w:r>
        <w:rPr>
          <w:rFonts w:ascii="Times New Roman" w:hAnsi="Times New Roman"/>
          <w:color w:val="555555"/>
          <w:sz w:val="18"/>
        </w:rPr>
        <w:t>thus  saying  one  verse  taught  Me</w:t>
      </w:r>
    </w:p>
    <w:p>
      <w:pPr>
        <w:keepNext/>
        <w:spacing w:after="0"/>
        <w:ind w:left="227"/>
      </w:pPr>
      <w:r>
        <w:rPr>
          <w:rFonts w:ascii="Times New Roman" w:hAnsi="Times New Roman"/>
          <w:i/>
          <w:sz w:val="20"/>
        </w:rPr>
        <w:t>kaṇṭhe kari’ ei śloka kariha vicāre</w:t>
      </w:r>
    </w:p>
    <w:p>
      <w:pPr>
        <w:keepNext/>
        <w:spacing w:after="40"/>
        <w:ind w:left="227"/>
      </w:pPr>
      <w:r>
        <w:rPr>
          <w:rFonts w:ascii="Times New Roman" w:hAnsi="Times New Roman"/>
          <w:color w:val="555555"/>
          <w:sz w:val="18"/>
        </w:rPr>
        <w:t>in the throat  keeping  this  verse  do  reflection</w:t>
      </w:r>
    </w:p>
    <w:p>
      <w:pPr>
        <w:spacing w:before="60"/>
        <w:jc w:val="both"/>
      </w:pPr>
      <w:r>
        <w:rPr>
          <w:b/>
        </w:rPr>
        <w:t xml:space="preserve">75 </w:t>
      </w:r>
      <w:r>
        <w:rPr>
          <w:rFonts w:ascii="Times New Roman" w:hAnsi="Times New Roman"/>
        </w:rPr>
        <w:t>Saying this, he taught Me a verse and told Me: ‘Keep this verse at your throat and reflect on it.’</w:t>
      </w:r>
    </w:p>
    <w:p>
      <w:pPr>
        <w:keepNext/>
        <w:spacing w:before="160"/>
        <w:jc w:val="center"/>
      </w:pPr>
      <w:r>
        <w:rPr>
          <w:rFonts w:ascii="Times New Roman" w:hAnsi="Times New Roman"/>
          <w:i/>
          <w:sz w:val="21"/>
        </w:rPr>
        <w:t>(*Bṛhan-nāradīya Purāṇa*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৭৬ ॥</w:t>
      </w:r>
    </w:p>
    <w:p>
      <w:pPr>
        <w:keepNext/>
        <w:spacing w:after="0"/>
        <w:ind w:left="227"/>
      </w:pPr>
      <w:r>
        <w:rPr>
          <w:rFonts w:ascii="Times New Roman" w:hAnsi="Times New Roman"/>
          <w:i/>
          <w:sz w:val="20"/>
        </w:rPr>
        <w:t>harer nāma harer nāma</w:t>
      </w:r>
    </w:p>
    <w:p>
      <w:pPr>
        <w:keepNext/>
        <w:spacing w:after="40"/>
        <w:ind w:left="227"/>
      </w:pPr>
      <w:r>
        <w:rPr>
          <w:rFonts w:ascii="Times New Roman" w:hAnsi="Times New Roman"/>
          <w:color w:val="555555"/>
          <w:sz w:val="18"/>
        </w:rPr>
        <w:t>of Hari  the name  of Hari  the name</w:t>
      </w:r>
    </w:p>
    <w:p>
      <w:pPr>
        <w:keepNext/>
        <w:spacing w:after="0"/>
        <w:ind w:left="227"/>
      </w:pPr>
      <w:r>
        <w:rPr>
          <w:rFonts w:ascii="Times New Roman" w:hAnsi="Times New Roman"/>
          <w:i/>
          <w:sz w:val="20"/>
        </w:rPr>
        <w:t>harer nāmaiva kevalam</w:t>
      </w:r>
    </w:p>
    <w:p>
      <w:pPr>
        <w:keepNext/>
        <w:spacing w:after="40"/>
        <w:ind w:left="227"/>
      </w:pPr>
      <w:r>
        <w:rPr>
          <w:rFonts w:ascii="Times New Roman" w:hAnsi="Times New Roman"/>
          <w:color w:val="555555"/>
          <w:sz w:val="18"/>
        </w:rPr>
        <w:t>of Hari  the name indeed  only</w:t>
      </w:r>
    </w:p>
    <w:p>
      <w:pPr>
        <w:keepNext/>
        <w:spacing w:after="0"/>
        <w:ind w:left="227"/>
      </w:pPr>
      <w:r>
        <w:rPr>
          <w:rFonts w:ascii="Times New Roman" w:hAnsi="Times New Roman"/>
          <w:i/>
          <w:sz w:val="20"/>
        </w:rPr>
        <w:t>kalau nāsty eva nāsty eva</w:t>
      </w:r>
    </w:p>
    <w:p>
      <w:pPr>
        <w:keepNext/>
        <w:spacing w:after="40"/>
        <w:ind w:left="227"/>
      </w:pPr>
      <w:r>
        <w:rPr>
          <w:rFonts w:ascii="Times New Roman" w:hAnsi="Times New Roman"/>
          <w:color w:val="555555"/>
          <w:sz w:val="18"/>
        </w:rPr>
        <w:t>in Kali  there is not  indeed  there is not  indeed</w:t>
      </w:r>
    </w:p>
    <w:p>
      <w:pPr>
        <w:keepNext/>
        <w:spacing w:after="0"/>
        <w:ind w:left="227"/>
      </w:pPr>
      <w:r>
        <w:rPr>
          <w:rFonts w:ascii="Times New Roman" w:hAnsi="Times New Roman"/>
          <w:i/>
          <w:sz w:val="20"/>
        </w:rPr>
        <w:t>nāsty eva gatir anyathā</w:t>
      </w:r>
    </w:p>
    <w:p>
      <w:pPr>
        <w:keepNext/>
        <w:spacing w:after="40"/>
        <w:ind w:left="227"/>
      </w:pPr>
      <w:r>
        <w:rPr>
          <w:rFonts w:ascii="Times New Roman" w:hAnsi="Times New Roman"/>
          <w:color w:val="555555"/>
          <w:sz w:val="18"/>
        </w:rPr>
        <w:t>there is not  indeed  way  other</w:t>
      </w:r>
    </w:p>
    <w:p>
      <w:pPr>
        <w:spacing w:before="60"/>
        <w:jc w:val="both"/>
      </w:pPr>
      <w:r>
        <w:rPr>
          <w:b/>
        </w:rPr>
        <w:t xml:space="preserve">76 </w:t>
      </w:r>
      <w:r>
        <w:rPr>
          <w:rFonts w:ascii="Times New Roman" w:hAnsi="Times New Roman"/>
        </w:rPr>
        <w:t>“The name of Hari, the name of Hari, only the name of Hari! In the age of Kali there is no other way, no other way, no other way.” (Bṛhan-nāradīya Purāṇa 38.126)</w:t>
      </w:r>
    </w:p>
    <w:p>
      <w:pPr>
        <w:jc w:val="both"/>
      </w:pPr>
      <w:r>
        <w:rPr>
          <w:b/>
          <w:i/>
          <w:sz w:val="20"/>
        </w:rPr>
        <w:t xml:space="preserve">Amṛta-pravāha-bhāṣya. </w:t>
      </w:r>
      <w:r>
        <w:rPr>
          <w:rFonts w:ascii="Times New Roman" w:hAnsi="Times New Roman"/>
          <w:sz w:val="20"/>
        </w:rPr>
        <w:t>In Kali there is no way other than the name of Hari; the name of Hari is the only way.</w:t>
      </w:r>
    </w:p>
    <w:p>
      <w:pPr>
        <w:jc w:val="both"/>
      </w:pPr>
      <w:r>
        <w:rPr>
          <w:b/>
          <w:i/>
          <w:sz w:val="20"/>
        </w:rPr>
        <w:t xml:space="preserve">Anubhāṣya. </w:t>
      </w:r>
      <w:r>
        <w:rPr>
          <w:rFonts w:ascii="Times New Roman" w:hAnsi="Times New Roman"/>
          <w:sz w:val="20"/>
        </w:rPr>
        <w:t xml:space="preserve">(In Satya-yuga the way is meditation),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w:t>
      </w:r>
      <w:r>
        <w:rPr>
          <w:rFonts w:ascii="Times New Roman" w:hAnsi="Times New Roman"/>
          <w:b/>
          <w:sz w:val="20"/>
        </w:rPr>
        <w:t>harer nāma eva</w:t>
      </w:r>
      <w:r>
        <w:rPr>
          <w:rFonts w:ascii="Times New Roman" w:hAnsi="Times New Roman"/>
          <w:sz w:val="20"/>
        </w:rPr>
        <w:t xml:space="preserve"> [the name of Hari alone]); (in Tretā-yuga the way is worship of the Lord of sacrifice through *yajña*),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the name of Hari); (in Dvāpara-yuga the way is *arcana*),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(the way is only the name of Hari). (Especially)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anyathā</w:t>
      </w:r>
      <w:r>
        <w:rPr>
          <w:rFonts w:ascii="Times New Roman" w:hAnsi="Times New Roman"/>
          <w:sz w:val="20"/>
        </w:rPr>
        <w:t xml:space="preserve"> </w:t>
      </w:r>
      <w:r>
        <w:rPr>
          <w:rFonts w:ascii="Times New Roman" w:hAnsi="Times New Roman"/>
          <w:b/>
          <w:sz w:val="20"/>
        </w:rPr>
        <w:t>gatiḥ</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(for all other *sādhanas* are fruitless).</w:t>
      </w:r>
    </w:p>
    <w:p>
      <w:pPr>
        <w:keepNext/>
        <w:spacing w:before="160"/>
        <w:jc w:val="center"/>
      </w:pPr>
      <w:r>
        <w:rPr>
          <w:rFonts w:ascii="Times New Roman" w:hAnsi="Times New Roman"/>
          <w:i/>
          <w:sz w:val="21"/>
        </w:rPr>
        <w:t>The fruit of chanting the name —</w:t>
      </w:r>
    </w:p>
    <w:p>
      <w:pPr>
        <w:keepNext/>
        <w:jc w:val="center"/>
      </w:pPr>
      <w:r>
        <w:rPr>
          <w:rFonts w:ascii="Nirmala UI" w:hAnsi="Nirmala UI" w:cs="Nirmala UI"/>
          <w:sz w:val="24"/>
          <w:szCs w:val="24"/>
        </w:rPr>
        <w:t>এই আজ্ঞা পাঞা নাম লই অনুক্ষণ ৷</w:t>
        <w:br/>
      </w:r>
      <w:r>
        <w:rPr>
          <w:rFonts w:ascii="Nirmala UI" w:hAnsi="Nirmala UI" w:cs="Nirmala UI"/>
          <w:sz w:val="24"/>
          <w:szCs w:val="24"/>
        </w:rPr>
        <w:t>নাম লৈতে লৈতে মোর ভ্রান্ত হৈল মন ॥ ৭৭ ॥</w:t>
      </w:r>
    </w:p>
    <w:p>
      <w:pPr>
        <w:keepNext/>
        <w:spacing w:after="0"/>
        <w:ind w:left="227"/>
      </w:pPr>
      <w:r>
        <w:rPr>
          <w:rFonts w:ascii="Times New Roman" w:hAnsi="Times New Roman"/>
          <w:i/>
          <w:sz w:val="20"/>
        </w:rPr>
        <w:t>ei ājñā pāñā nāma lai anukṣaṇa</w:t>
      </w:r>
    </w:p>
    <w:p>
      <w:pPr>
        <w:keepNext/>
        <w:spacing w:after="40"/>
        <w:ind w:left="227"/>
      </w:pPr>
      <w:r>
        <w:rPr>
          <w:rFonts w:ascii="Times New Roman" w:hAnsi="Times New Roman"/>
          <w:color w:val="555555"/>
          <w:sz w:val="18"/>
        </w:rPr>
        <w:t>this  order  receiving  the Name  I take  constantly</w:t>
      </w:r>
    </w:p>
    <w:p>
      <w:pPr>
        <w:keepNext/>
        <w:spacing w:after="0"/>
        <w:ind w:left="227"/>
      </w:pPr>
      <w:r>
        <w:rPr>
          <w:rFonts w:ascii="Times New Roman" w:hAnsi="Times New Roman"/>
          <w:i/>
          <w:sz w:val="20"/>
        </w:rPr>
        <w:t>nāma laite laite mora bhrānta haila mana</w:t>
      </w:r>
    </w:p>
    <w:p>
      <w:pPr>
        <w:keepNext/>
        <w:spacing w:after="40"/>
        <w:ind w:left="227"/>
      </w:pPr>
      <w:r>
        <w:rPr>
          <w:rFonts w:ascii="Times New Roman" w:hAnsi="Times New Roman"/>
          <w:color w:val="555555"/>
          <w:sz w:val="18"/>
        </w:rPr>
        <w:t>the Name  taking  taking  My  bewildered  became  mind</w:t>
      </w:r>
    </w:p>
    <w:p>
      <w:pPr>
        <w:spacing w:before="60"/>
        <w:jc w:val="both"/>
      </w:pPr>
      <w:r>
        <w:rPr>
          <w:b/>
        </w:rPr>
        <w:t xml:space="preserve">77 </w:t>
      </w:r>
      <w:r>
        <w:rPr>
          <w:rFonts w:ascii="Times New Roman" w:hAnsi="Times New Roman"/>
        </w:rPr>
        <w:t>Receiving this order, I chanted the Name constantly, and as I went on chanting, My mind became bewildered.</w:t>
      </w:r>
    </w:p>
    <w:p>
      <w:pPr>
        <w:keepNext/>
        <w:spacing w:before="160"/>
        <w:jc w:val="center"/>
      </w:pPr>
      <w:r>
        <w:rPr>
          <w:rFonts w:ascii="Nirmala UI" w:hAnsi="Nirmala UI" w:cs="Nirmala UI"/>
          <w:sz w:val="24"/>
          <w:szCs w:val="24"/>
        </w:rPr>
        <w:t>ধৈর্য্য ধরিতে নারি, হৈলাম উন্মত্ত ৷</w:t>
        <w:br/>
      </w:r>
      <w:r>
        <w:rPr>
          <w:rFonts w:ascii="Nirmala UI" w:hAnsi="Nirmala UI" w:cs="Nirmala UI"/>
          <w:sz w:val="24"/>
          <w:szCs w:val="24"/>
        </w:rPr>
        <w:t>হাসি, কান্দি, নাচি, গাই, যৈছে মদমত্ত ॥ ৭৮ ॥</w:t>
      </w:r>
    </w:p>
    <w:p>
      <w:pPr>
        <w:keepNext/>
        <w:spacing w:after="0"/>
        <w:ind w:left="227"/>
      </w:pPr>
      <w:r>
        <w:rPr>
          <w:rFonts w:ascii="Times New Roman" w:hAnsi="Times New Roman"/>
          <w:i/>
          <w:sz w:val="20"/>
        </w:rPr>
        <w:t>dhairya dharite nāri, hailāma unmatta</w:t>
      </w:r>
    </w:p>
    <w:p>
      <w:pPr>
        <w:keepNext/>
        <w:spacing w:after="40"/>
        <w:ind w:left="227"/>
      </w:pPr>
      <w:r>
        <w:rPr>
          <w:rFonts w:ascii="Times New Roman" w:hAnsi="Times New Roman"/>
          <w:color w:val="555555"/>
          <w:sz w:val="18"/>
        </w:rPr>
        <w:t>composure  to keep  I could not  I became  mad</w:t>
      </w:r>
    </w:p>
    <w:p>
      <w:pPr>
        <w:keepNext/>
        <w:spacing w:after="0"/>
        <w:ind w:left="227"/>
      </w:pPr>
      <w:r>
        <w:rPr>
          <w:rFonts w:ascii="Times New Roman" w:hAnsi="Times New Roman"/>
          <w:i/>
          <w:sz w:val="20"/>
        </w:rPr>
        <w:t>hāsi, kāndi, nāci, gāi, yaiche madamatta</w:t>
      </w:r>
    </w:p>
    <w:p>
      <w:pPr>
        <w:keepNext/>
        <w:spacing w:after="40"/>
        <w:ind w:left="227"/>
      </w:pPr>
      <w:r>
        <w:rPr>
          <w:rFonts w:ascii="Times New Roman" w:hAnsi="Times New Roman"/>
          <w:color w:val="555555"/>
          <w:sz w:val="18"/>
        </w:rPr>
        <w:t>I laugh  I weep  I dance  I sing  as if  intoxicated</w:t>
      </w:r>
    </w:p>
    <w:p>
      <w:pPr>
        <w:spacing w:before="60"/>
        <w:jc w:val="both"/>
      </w:pPr>
      <w:r>
        <w:rPr>
          <w:b/>
        </w:rPr>
        <w:t xml:space="preserve">78 </w:t>
      </w:r>
      <w:r>
        <w:rPr>
          <w:rFonts w:ascii="Times New Roman" w:hAnsi="Times New Roman"/>
        </w:rPr>
        <w:t>I could not stay composed, and I became mad. I laugh, I weep, I dance and sing as if intoxicated.</w:t>
      </w:r>
    </w:p>
    <w:p>
      <w:pPr>
        <w:keepNext/>
        <w:spacing w:before="160"/>
        <w:jc w:val="center"/>
      </w:pPr>
      <w:r>
        <w:rPr>
          <w:rFonts w:ascii="Nirmala UI" w:hAnsi="Nirmala UI" w:cs="Nirmala UI"/>
          <w:sz w:val="24"/>
          <w:szCs w:val="24"/>
        </w:rPr>
        <w:t>তবে ধৈর্য্য ধরি’ মনে করিলাম বিচার ৷</w:t>
        <w:br/>
      </w:r>
      <w:r>
        <w:rPr>
          <w:rFonts w:ascii="Nirmala UI" w:hAnsi="Nirmala UI" w:cs="Nirmala UI"/>
          <w:sz w:val="24"/>
          <w:szCs w:val="24"/>
        </w:rPr>
        <w:t>কৃষ্ণনামে জ্ঞানাচ্ছন্ন হইল আমার ॥ ৭৯ ॥</w:t>
      </w:r>
    </w:p>
    <w:p>
      <w:pPr>
        <w:keepNext/>
        <w:spacing w:after="0"/>
        <w:ind w:left="227"/>
      </w:pPr>
      <w:r>
        <w:rPr>
          <w:rFonts w:ascii="Times New Roman" w:hAnsi="Times New Roman"/>
          <w:i/>
          <w:sz w:val="20"/>
        </w:rPr>
        <w:t>tabe dhairya dhari’ mane karilāma vicāra</w:t>
      </w:r>
    </w:p>
    <w:p>
      <w:pPr>
        <w:keepNext/>
        <w:spacing w:after="40"/>
        <w:ind w:left="227"/>
      </w:pPr>
      <w:r>
        <w:rPr>
          <w:rFonts w:ascii="Times New Roman" w:hAnsi="Times New Roman"/>
          <w:color w:val="555555"/>
          <w:sz w:val="18"/>
        </w:rPr>
        <w:t>then  composure  regaining  in the mind  I made  reflection</w:t>
      </w:r>
    </w:p>
    <w:p>
      <w:pPr>
        <w:keepNext/>
        <w:spacing w:after="0"/>
        <w:ind w:left="227"/>
      </w:pPr>
      <w:r>
        <w:rPr>
          <w:rFonts w:ascii="Times New Roman" w:hAnsi="Times New Roman"/>
          <w:i/>
          <w:sz w:val="20"/>
        </w:rPr>
        <w:t>kṛṣṇa-nāme jñānācchanna haila āmāra</w:t>
      </w:r>
    </w:p>
    <w:p>
      <w:pPr>
        <w:keepNext/>
        <w:spacing w:after="40"/>
        <w:ind w:left="227"/>
      </w:pPr>
      <w:r>
        <w:rPr>
          <w:rFonts w:ascii="Times New Roman" w:hAnsi="Times New Roman"/>
          <w:color w:val="555555"/>
          <w:sz w:val="18"/>
        </w:rPr>
        <w:t>by Kṛṣṇa's name  covered knowledge  became  My</w:t>
      </w:r>
    </w:p>
    <w:p>
      <w:pPr>
        <w:spacing w:before="60"/>
        <w:jc w:val="both"/>
      </w:pPr>
      <w:r>
        <w:rPr>
          <w:b/>
        </w:rPr>
        <w:t xml:space="preserve">79 </w:t>
      </w:r>
      <w:r>
        <w:rPr>
          <w:rFonts w:ascii="Times New Roman" w:hAnsi="Times New Roman"/>
        </w:rPr>
        <w:t>Then, regaining My composure, I reflected: ‘Kṛṣṇa's name has covered My knowledge.</w:t>
      </w:r>
    </w:p>
    <w:p>
      <w:pPr>
        <w:keepNext/>
        <w:spacing w:before="160"/>
        <w:jc w:val="center"/>
      </w:pPr>
      <w:r>
        <w:rPr>
          <w:rFonts w:ascii="Times New Roman" w:hAnsi="Times New Roman"/>
          <w:i/>
          <w:sz w:val="21"/>
        </w:rPr>
        <w:t>Amazement at seeing one's own state brought on by chanting the name —</w:t>
      </w:r>
    </w:p>
    <w:p>
      <w:pPr>
        <w:keepNext/>
        <w:jc w:val="center"/>
      </w:pPr>
      <w:r>
        <w:rPr>
          <w:rFonts w:ascii="Nirmala UI" w:hAnsi="Nirmala UI" w:cs="Nirmala UI"/>
          <w:sz w:val="24"/>
          <w:szCs w:val="24"/>
        </w:rPr>
        <w:t>পাগল হইলাঙ আমি, ধৈর্য্য নাহি মনে ৷</w:t>
        <w:br/>
      </w:r>
      <w:r>
        <w:rPr>
          <w:rFonts w:ascii="Nirmala UI" w:hAnsi="Nirmala UI" w:cs="Nirmala UI"/>
          <w:sz w:val="24"/>
          <w:szCs w:val="24"/>
        </w:rPr>
        <w:t>এত চিন্তি’ নিবেদিলাম গুরুর চরণে ॥ ৮০ ॥</w:t>
      </w:r>
    </w:p>
    <w:p>
      <w:pPr>
        <w:keepNext/>
        <w:spacing w:after="0"/>
        <w:ind w:left="227"/>
      </w:pPr>
      <w:r>
        <w:rPr>
          <w:rFonts w:ascii="Times New Roman" w:hAnsi="Times New Roman"/>
          <w:i/>
          <w:sz w:val="20"/>
        </w:rPr>
        <w:t>pāgala hailāṅa āmi, dhairya nāhi mane</w:t>
      </w:r>
    </w:p>
    <w:p>
      <w:pPr>
        <w:keepNext/>
        <w:spacing w:after="40"/>
        <w:ind w:left="227"/>
      </w:pPr>
      <w:r>
        <w:rPr>
          <w:rFonts w:ascii="Times New Roman" w:hAnsi="Times New Roman"/>
          <w:color w:val="555555"/>
          <w:sz w:val="18"/>
        </w:rPr>
        <w:t>mad  have become  I  composure  there is not  in the mind</w:t>
      </w:r>
    </w:p>
    <w:p>
      <w:pPr>
        <w:keepNext/>
        <w:spacing w:after="0"/>
        <w:ind w:left="227"/>
      </w:pPr>
      <w:r>
        <w:rPr>
          <w:rFonts w:ascii="Times New Roman" w:hAnsi="Times New Roman"/>
          <w:i/>
          <w:sz w:val="20"/>
        </w:rPr>
        <w:t>eta cinti’ nivedilāma gurura caraṇe</w:t>
      </w:r>
    </w:p>
    <w:p>
      <w:pPr>
        <w:keepNext/>
        <w:spacing w:after="40"/>
        <w:ind w:left="227"/>
      </w:pPr>
      <w:r>
        <w:rPr>
          <w:rFonts w:ascii="Times New Roman" w:hAnsi="Times New Roman"/>
          <w:color w:val="555555"/>
          <w:sz w:val="18"/>
        </w:rPr>
        <w:t>thus  thinking  I submitted  of the guru  at the feet</w:t>
      </w:r>
    </w:p>
    <w:p>
      <w:pPr>
        <w:spacing w:before="60"/>
        <w:jc w:val="both"/>
      </w:pPr>
      <w:r>
        <w:rPr>
          <w:b/>
        </w:rPr>
        <w:t xml:space="preserve">80 </w:t>
      </w:r>
      <w:r>
        <w:rPr>
          <w:rFonts w:ascii="Times New Roman" w:hAnsi="Times New Roman"/>
        </w:rPr>
        <w:t>I have gone mad; there is no composure in My mind.’ Thinking this, I submitted at the feet of My guru:</w:t>
      </w:r>
    </w:p>
    <w:p>
      <w:pPr>
        <w:keepNext/>
        <w:spacing w:before="160"/>
        <w:jc w:val="center"/>
      </w:pPr>
      <w:r>
        <w:rPr>
          <w:rFonts w:ascii="Nirmala UI" w:hAnsi="Nirmala UI" w:cs="Nirmala UI"/>
          <w:sz w:val="24"/>
          <w:szCs w:val="24"/>
        </w:rPr>
        <w:t>কিবা মন্ত্র দিলা, গোসাঞি, কিবা তার বল ৷</w:t>
        <w:br/>
      </w:r>
      <w:r>
        <w:rPr>
          <w:rFonts w:ascii="Nirmala UI" w:hAnsi="Nirmala UI" w:cs="Nirmala UI"/>
          <w:sz w:val="24"/>
          <w:szCs w:val="24"/>
        </w:rPr>
        <w:t>জপিতে জপিতে মন্ত্র করিল পাগল ॥ ৮১ ॥</w:t>
      </w:r>
    </w:p>
    <w:p>
      <w:pPr>
        <w:keepNext/>
        <w:spacing w:after="0"/>
        <w:ind w:left="227"/>
      </w:pPr>
      <w:r>
        <w:rPr>
          <w:rFonts w:ascii="Times New Roman" w:hAnsi="Times New Roman"/>
          <w:i/>
          <w:sz w:val="20"/>
        </w:rPr>
        <w:t>kibā mantra dilā, gosāñi, kibā tāra bala</w:t>
      </w:r>
    </w:p>
    <w:p>
      <w:pPr>
        <w:keepNext/>
        <w:spacing w:after="40"/>
        <w:ind w:left="227"/>
      </w:pPr>
      <w:r>
        <w:rPr>
          <w:rFonts w:ascii="Times New Roman" w:hAnsi="Times New Roman"/>
          <w:color w:val="555555"/>
          <w:sz w:val="18"/>
        </w:rPr>
        <w:t>what  mantra  you gave  Gosāñi  what  its  power</w:t>
      </w:r>
    </w:p>
    <w:p>
      <w:pPr>
        <w:keepNext/>
        <w:spacing w:after="0"/>
        <w:ind w:left="227"/>
      </w:pPr>
      <w:r>
        <w:rPr>
          <w:rFonts w:ascii="Times New Roman" w:hAnsi="Times New Roman"/>
          <w:i/>
          <w:sz w:val="20"/>
        </w:rPr>
        <w:t>japite japite mantra karila pāgala</w:t>
      </w:r>
    </w:p>
    <w:p>
      <w:pPr>
        <w:keepNext/>
        <w:spacing w:after="40"/>
        <w:ind w:left="227"/>
      </w:pPr>
      <w:r>
        <w:rPr>
          <w:rFonts w:ascii="Times New Roman" w:hAnsi="Times New Roman"/>
          <w:color w:val="555555"/>
          <w:sz w:val="18"/>
        </w:rPr>
        <w:t>chanting  chanting  the mantra  made  mad</w:t>
      </w:r>
    </w:p>
    <w:p>
      <w:pPr>
        <w:spacing w:before="60"/>
        <w:jc w:val="both"/>
      </w:pPr>
      <w:r>
        <w:rPr>
          <w:b/>
        </w:rPr>
        <w:t xml:space="preserve">81 </w:t>
      </w:r>
      <w:r>
        <w:rPr>
          <w:rFonts w:ascii="Times New Roman" w:hAnsi="Times New Roman"/>
        </w:rPr>
        <w:t>‘What mantra have you given Me, Gosāñi? What power it has! By chanting and chanting it, I have gone mad.</w:t>
      </w:r>
    </w:p>
    <w:p>
      <w:pPr>
        <w:keepNext/>
        <w:spacing w:before="160"/>
        <w:jc w:val="center"/>
      </w:pPr>
      <w:r>
        <w:rPr>
          <w:rFonts w:ascii="Nirmala UI" w:hAnsi="Nirmala UI" w:cs="Nirmala UI"/>
          <w:sz w:val="24"/>
          <w:szCs w:val="24"/>
        </w:rPr>
        <w:t>হাসায়, নাচায়, মোরে করায় ক্রন্দন ৷</w:t>
        <w:br/>
      </w:r>
      <w:r>
        <w:rPr>
          <w:rFonts w:ascii="Nirmala UI" w:hAnsi="Nirmala UI" w:cs="Nirmala UI"/>
          <w:sz w:val="24"/>
          <w:szCs w:val="24"/>
        </w:rPr>
        <w:t>এত শুনি’ গুরু মোরে বলিলা বচন ॥ ৮২ ॥</w:t>
      </w:r>
    </w:p>
    <w:p>
      <w:pPr>
        <w:keepNext/>
        <w:spacing w:after="0"/>
        <w:ind w:left="227"/>
      </w:pPr>
      <w:r>
        <w:rPr>
          <w:rFonts w:ascii="Times New Roman" w:hAnsi="Times New Roman"/>
          <w:i/>
          <w:sz w:val="20"/>
        </w:rPr>
        <w:t>hāsāya, nācāya, more karāya krandana</w:t>
      </w:r>
    </w:p>
    <w:p>
      <w:pPr>
        <w:keepNext/>
        <w:spacing w:after="40"/>
        <w:ind w:left="227"/>
      </w:pPr>
      <w:r>
        <w:rPr>
          <w:rFonts w:ascii="Times New Roman" w:hAnsi="Times New Roman"/>
          <w:color w:val="555555"/>
          <w:sz w:val="18"/>
        </w:rPr>
        <w:t>makes laugh  makes dance  Me  makes  weep</w:t>
      </w:r>
    </w:p>
    <w:p>
      <w:pPr>
        <w:keepNext/>
        <w:spacing w:after="0"/>
        <w:ind w:left="227"/>
      </w:pPr>
      <w:r>
        <w:rPr>
          <w:rFonts w:ascii="Times New Roman" w:hAnsi="Times New Roman"/>
          <w:i/>
          <w:sz w:val="20"/>
        </w:rPr>
        <w:t>eta śuni’ guru more balilā vacana</w:t>
      </w:r>
    </w:p>
    <w:p>
      <w:pPr>
        <w:keepNext/>
        <w:spacing w:after="40"/>
        <w:ind w:left="227"/>
      </w:pPr>
      <w:r>
        <w:rPr>
          <w:rFonts w:ascii="Times New Roman" w:hAnsi="Times New Roman"/>
          <w:color w:val="555555"/>
          <w:sz w:val="18"/>
        </w:rPr>
        <w:t>thus  hearing  the guru  to Me  spoke  words</w:t>
      </w:r>
    </w:p>
    <w:p>
      <w:pPr>
        <w:spacing w:before="60"/>
        <w:jc w:val="both"/>
      </w:pPr>
      <w:r>
        <w:rPr>
          <w:b/>
        </w:rPr>
        <w:t xml:space="preserve">82 </w:t>
      </w:r>
      <w:r>
        <w:rPr>
          <w:rFonts w:ascii="Times New Roman" w:hAnsi="Times New Roman"/>
        </w:rPr>
        <w:t>It makes Me laugh, makes Me dance and makes Me weep.’ Hearing this, My guru said to Me:</w:t>
      </w:r>
    </w:p>
    <w:p>
      <w:pPr>
        <w:keepNext/>
        <w:spacing w:before="160"/>
        <w:jc w:val="center"/>
      </w:pPr>
      <w:r>
        <w:rPr>
          <w:rFonts w:ascii="Times New Roman" w:hAnsi="Times New Roman"/>
          <w:i/>
          <w:sz w:val="21"/>
        </w:rPr>
        <w:t>The nature of Kṛṣṇa's name —</w:t>
      </w:r>
    </w:p>
    <w:p>
      <w:pPr>
        <w:keepNext/>
        <w:jc w:val="center"/>
      </w:pPr>
      <w:r>
        <w:rPr>
          <w:rFonts w:ascii="Nirmala UI" w:hAnsi="Nirmala UI" w:cs="Nirmala UI"/>
          <w:sz w:val="24"/>
          <w:szCs w:val="24"/>
        </w:rPr>
        <w:t>কৃষ্ণনাম-মহামন্ত্রের এই ত’ স্বভাব ৷</w:t>
        <w:br/>
      </w:r>
      <w:r>
        <w:rPr>
          <w:rFonts w:ascii="Nirmala UI" w:hAnsi="Nirmala UI" w:cs="Nirmala UI"/>
          <w:sz w:val="24"/>
          <w:szCs w:val="24"/>
        </w:rPr>
        <w:t>যেই জপে, তার কৃষ্ণে উপজয়ে ভাব ॥ ৮৩ ॥</w:t>
      </w:r>
    </w:p>
    <w:p>
      <w:pPr>
        <w:keepNext/>
        <w:spacing w:after="0"/>
        <w:ind w:left="227"/>
      </w:pPr>
      <w:r>
        <w:rPr>
          <w:rFonts w:ascii="Times New Roman" w:hAnsi="Times New Roman"/>
          <w:i/>
          <w:sz w:val="20"/>
        </w:rPr>
        <w:t>kṛṣṇa-nāma-mahā-mantrera ei ta’ svabhāva</w:t>
      </w:r>
    </w:p>
    <w:p>
      <w:pPr>
        <w:keepNext/>
        <w:spacing w:after="40"/>
        <w:ind w:left="227"/>
      </w:pPr>
      <w:r>
        <w:rPr>
          <w:rFonts w:ascii="Times New Roman" w:hAnsi="Times New Roman"/>
          <w:color w:val="555555"/>
          <w:sz w:val="18"/>
        </w:rPr>
        <w:t>of the great mantra of Kṛṣṇa's name  this  indeed  nature</w:t>
      </w:r>
    </w:p>
    <w:p>
      <w:pPr>
        <w:keepNext/>
        <w:spacing w:after="0"/>
        <w:ind w:left="227"/>
      </w:pPr>
      <w:r>
        <w:rPr>
          <w:rFonts w:ascii="Times New Roman" w:hAnsi="Times New Roman"/>
          <w:i/>
          <w:sz w:val="20"/>
        </w:rPr>
        <w:t>yei jape, tāra kṛṣṇe upajaye bhāva</w:t>
      </w:r>
    </w:p>
    <w:p>
      <w:pPr>
        <w:keepNext/>
        <w:spacing w:after="40"/>
        <w:ind w:left="227"/>
      </w:pPr>
      <w:r>
        <w:rPr>
          <w:rFonts w:ascii="Times New Roman" w:hAnsi="Times New Roman"/>
          <w:color w:val="555555"/>
          <w:sz w:val="18"/>
        </w:rPr>
        <w:t>whoever  chants  his  for Kṛṣṇa  arises  bhāva</w:t>
      </w:r>
    </w:p>
    <w:p>
      <w:pPr>
        <w:spacing w:before="60"/>
        <w:jc w:val="both"/>
      </w:pPr>
      <w:r>
        <w:rPr>
          <w:b/>
        </w:rPr>
        <w:t xml:space="preserve">83 </w:t>
      </w:r>
      <w:r>
        <w:rPr>
          <w:rFonts w:ascii="Times New Roman" w:hAnsi="Times New Roman"/>
        </w:rPr>
        <w:t>‘This is the very nature of the great mantra (*mahā-mantra*) of Kṛṣṇa's name: whoever chants it awakens divine emotion (*bhāva*) for Kṛṣṇa.</w:t>
      </w:r>
    </w:p>
    <w:p>
      <w:pPr>
        <w:jc w:val="both"/>
      </w:pPr>
      <w:r>
        <w:rPr>
          <w:b/>
          <w:i/>
          <w:sz w:val="20"/>
        </w:rPr>
        <w:t xml:space="preserve">Anubhāṣya. </w:t>
      </w:r>
      <w:r>
        <w:rPr>
          <w:rFonts w:ascii="Times New Roman" w:hAnsi="Times New Roman"/>
          <w:sz w:val="20"/>
        </w:rPr>
        <w:t>When Śrī Gurudeva sings the name, that holy name enters the ears of the disciple. Following Śrī Gurudeva, the disciple places the holy name he has heard in his heart with faith and worships it by repeating it (*japa*). When the holy name is worshipped, He Himself unfolds His nature as the independent Agent and grants the chanter the right to *kīrtana*. It is then that, by singing the name, he becomes able to make the whole world his disciple. Under the instructing power of the name's *kīrtana*, the world begins to chant the name of Kṛṣṇa. As one goes on chanting, the way of serving the name becomes manifest in him — laughing, weeping, dancing, *kīrtana* and the rest. Some people, out of foolishness, do not know that the sixteen names “Hare Kṛṣṇa” — thirty-two syllables — are the *mahā-mantra*. Regarding it as merely a mantra for *japa*, they artificially obstruct the *kīrtana* of this *mahā-mantra*. Therefore one who has attained *prema* sings the name of Kṛṣṇa and, together with the devotees, performs the full *kīrtana* of Kṛṣṇa's name; through such *kīrtana* the people of the world receive instruction in Kṛṣṇa's name. Along with hearing and chanting the name comes remembrance of the name. Because the name and the One who bears the name are nondifferent, the power of chanting Kṛṣṇa's name awakens the inclination to serve Kṛṣṇa, the Reality — and this is called “*bhāva*.” Those in whom *bhāva* has been born are not bound by the fetters of *avidyā* and are free of *anarthas*. *Rati* has been born in them, and so they taste the *rasa* that arises when its four ingredients (*sāmagrī*) come together. *Bhāva* in its condensed state is “*prema*.”</w:t>
      </w:r>
    </w:p>
    <w:p>
      <w:pPr>
        <w:jc w:val="both"/>
      </w:pPr>
      <w:r>
        <w:rPr>
          <w:rFonts w:ascii="Times New Roman" w:hAnsi="Times New Roman"/>
          <w:sz w:val="20"/>
        </w:rPr>
        <w:t>Kṛṣṇa's name is the *mahā-mantra*. The mantras of the *Pañcarātra* are known by the name “mantra,” while the name of Bhagavān is renowned as the “*mahā-mantra*.”</w:t>
      </w:r>
    </w:p>
    <w:p>
      <w:pPr>
        <w:keepNext/>
        <w:spacing w:before="160"/>
        <w:jc w:val="center"/>
      </w:pPr>
      <w:r>
        <w:rPr>
          <w:rFonts w:ascii="Times New Roman" w:hAnsi="Times New Roman"/>
          <w:i/>
          <w:sz w:val="21"/>
        </w:rPr>
        <w:t>The four goals of life and love for Kṛṣṇa —</w:t>
      </w:r>
    </w:p>
    <w:p>
      <w:pPr>
        <w:keepNext/>
        <w:jc w:val="center"/>
      </w:pPr>
      <w:r>
        <w:rPr>
          <w:rFonts w:ascii="Nirmala UI" w:hAnsi="Nirmala UI" w:cs="Nirmala UI"/>
          <w:sz w:val="24"/>
          <w:szCs w:val="24"/>
        </w:rPr>
        <w:t>কৃষ্ণবিষয়ক প্রেমা — পরম পুরুষার্থ ৷</w:t>
        <w:br/>
      </w:r>
      <w:r>
        <w:rPr>
          <w:rFonts w:ascii="Nirmala UI" w:hAnsi="Nirmala UI" w:cs="Nirmala UI"/>
          <w:sz w:val="24"/>
          <w:szCs w:val="24"/>
        </w:rPr>
        <w:t>যার আগে তৃণতুল্য চারি পুরুষার্থ ॥ ৮৪ ॥</w:t>
      </w:r>
    </w:p>
    <w:p>
      <w:pPr>
        <w:keepNext/>
        <w:spacing w:after="0"/>
        <w:ind w:left="227"/>
      </w:pPr>
      <w:r>
        <w:rPr>
          <w:rFonts w:ascii="Times New Roman" w:hAnsi="Times New Roman"/>
          <w:i/>
          <w:sz w:val="20"/>
        </w:rPr>
        <w:t>kṛṣṇa-viṣayaka premā — parama puruṣārtha</w:t>
      </w:r>
    </w:p>
    <w:p>
      <w:pPr>
        <w:keepNext/>
        <w:spacing w:after="40"/>
        <w:ind w:left="227"/>
      </w:pPr>
      <w:r>
        <w:rPr>
          <w:rFonts w:ascii="Times New Roman" w:hAnsi="Times New Roman"/>
          <w:color w:val="555555"/>
          <w:sz w:val="18"/>
        </w:rPr>
        <w:t>with Kṛṣṇa as its object  prema  the supreme  goal of life</w:t>
      </w:r>
    </w:p>
    <w:p>
      <w:pPr>
        <w:keepNext/>
        <w:spacing w:after="0"/>
        <w:ind w:left="227"/>
      </w:pPr>
      <w:r>
        <w:rPr>
          <w:rFonts w:ascii="Times New Roman" w:hAnsi="Times New Roman"/>
          <w:i/>
          <w:sz w:val="20"/>
        </w:rPr>
        <w:t>yāra āge tṛṇa-tulya cāri puruṣārtha</w:t>
      </w:r>
    </w:p>
    <w:p>
      <w:pPr>
        <w:keepNext/>
        <w:spacing w:after="40"/>
        <w:ind w:left="227"/>
      </w:pPr>
      <w:r>
        <w:rPr>
          <w:rFonts w:ascii="Times New Roman" w:hAnsi="Times New Roman"/>
          <w:color w:val="555555"/>
          <w:sz w:val="18"/>
        </w:rPr>
        <w:t>of which  before  like straw  the four  goals of life</w:t>
      </w:r>
    </w:p>
    <w:p>
      <w:pPr>
        <w:spacing w:before="60"/>
        <w:jc w:val="both"/>
      </w:pPr>
      <w:r>
        <w:rPr>
          <w:b/>
        </w:rPr>
        <w:t xml:space="preserve">84 </w:t>
      </w:r>
      <w:r>
        <w:rPr>
          <w:rFonts w:ascii="Times New Roman" w:hAnsi="Times New Roman"/>
        </w:rPr>
        <w:t>Love (*prema*) directed to Kṛṣṇa is the supreme goal of human life (*puruṣārtha*). Before it the four goals of life are no more than straw.</w:t>
      </w:r>
    </w:p>
    <w:p>
      <w:pPr>
        <w:jc w:val="both"/>
      </w:pPr>
      <w:r>
        <w:rPr>
          <w:b/>
          <w:i/>
          <w:sz w:val="20"/>
        </w:rPr>
        <w:t xml:space="preserve">Amṛta-pravāha-bhāṣya. </w:t>
      </w:r>
      <w:r>
        <w:rPr>
          <w:rFonts w:ascii="Times New Roman" w:hAnsi="Times New Roman"/>
          <w:sz w:val="20"/>
        </w:rPr>
        <w:t>“*Dharma*,” “*artha*,” “*kāma*” and “*mokṣa*” are the four goals of human life (*puruṣārthas*). Love for Kṛṣṇa is the fifth goal. The bliss of Brahman and the like — the first stage of *mokṣa* — cannot be compared even with a single drop of it. *Dharma*, *artha*, *kāma* and *mokṣa* are not the “fruit” of Kṛṣṇa's name. All the *śāstras* agree that love for Kṛṣṇa is the one and only fruit of Kṛṣṇa's name.</w:t>
      </w:r>
    </w:p>
    <w:p>
      <w:pPr>
        <w:jc w:val="both"/>
      </w:pPr>
      <w:r>
        <w:rPr>
          <w:b/>
          <w:i/>
          <w:sz w:val="20"/>
        </w:rPr>
        <w:t xml:space="preserve">Anubhāṣya. </w:t>
      </w:r>
      <w:r>
        <w:rPr>
          <w:rFonts w:ascii="Times New Roman" w:hAnsi="Times New Roman"/>
          <w:sz w:val="20"/>
        </w:rPr>
        <w:t>Love for Kṛṣṇa is the highest of all the goals of the *jīva*. If one compares the fifth goal, *prema*, with the *jīva*'s goals — *dharma*, *artha*, *kāma* and *mokṣa* — the gradation makes it clear that what those who hunger for enjoyment (*bubhukṣus*) and those who hunger for liberation (*mumukṣus*) attain is perishable and worthless. The hunger for enjoyment and the hunger for liberation are rooted in identifying oneself (*asmitā*) with the perishable *upādhis*. Love for Bhagavān is the eternal, unchanging *dharma* of the soul, and therefore all reasoning about the goals of the *catur-varga* — *bhukti* and *mukti* — is worth nothing compared with *prema*.</w:t>
      </w:r>
    </w:p>
    <w:p>
      <w:pPr>
        <w:keepNext/>
        <w:spacing w:before="160"/>
        <w:jc w:val="center"/>
      </w:pPr>
      <w:r>
        <w:rPr>
          <w:rFonts w:ascii="Times New Roman" w:hAnsi="Times New Roman"/>
          <w:i/>
          <w:sz w:val="21"/>
        </w:rPr>
        <w:t>*Prema*, which puts *mokṣa* and the rest to shame, is the fifth goal of human life —</w:t>
      </w:r>
    </w:p>
    <w:p>
      <w:pPr>
        <w:keepNext/>
        <w:jc w:val="center"/>
      </w:pPr>
      <w:r>
        <w:rPr>
          <w:rFonts w:ascii="Nirmala UI" w:hAnsi="Nirmala UI" w:cs="Nirmala UI"/>
          <w:sz w:val="24"/>
          <w:szCs w:val="24"/>
        </w:rPr>
        <w:t>পঞ্চম পুরুষার্থ — প্রেমানন্দামৃতসিন্ধু ৷</w:t>
        <w:br/>
      </w:r>
      <w:r>
        <w:rPr>
          <w:rFonts w:ascii="Nirmala UI" w:hAnsi="Nirmala UI" w:cs="Nirmala UI"/>
          <w:sz w:val="24"/>
          <w:szCs w:val="24"/>
        </w:rPr>
        <w:t>ব্রহ্মাদি আনন্দ যার নহে এক বিন্দু ॥ ৮৫ ॥</w:t>
      </w:r>
    </w:p>
    <w:p>
      <w:pPr>
        <w:keepNext/>
        <w:spacing w:after="0"/>
        <w:ind w:left="227"/>
      </w:pPr>
      <w:r>
        <w:rPr>
          <w:rFonts w:ascii="Times New Roman" w:hAnsi="Times New Roman"/>
          <w:i/>
          <w:sz w:val="20"/>
        </w:rPr>
        <w:t>pañcama puruṣārtha — premānandāmṛta-sindhu</w:t>
      </w:r>
    </w:p>
    <w:p>
      <w:pPr>
        <w:keepNext/>
        <w:spacing w:after="40"/>
        <w:ind w:left="227"/>
      </w:pPr>
      <w:r>
        <w:rPr>
          <w:rFonts w:ascii="Times New Roman" w:hAnsi="Times New Roman"/>
          <w:color w:val="555555"/>
          <w:sz w:val="18"/>
        </w:rPr>
        <w:t>the fifth  goal of life  an ocean of the nectar of love's bliss</w:t>
      </w:r>
    </w:p>
    <w:p>
      <w:pPr>
        <w:keepNext/>
        <w:spacing w:after="0"/>
        <w:ind w:left="227"/>
      </w:pPr>
      <w:r>
        <w:rPr>
          <w:rFonts w:ascii="Times New Roman" w:hAnsi="Times New Roman"/>
          <w:i/>
          <w:sz w:val="20"/>
        </w:rPr>
        <w:t>brahmādi ānanda yāra nahe eka bindu</w:t>
      </w:r>
    </w:p>
    <w:p>
      <w:pPr>
        <w:keepNext/>
        <w:spacing w:after="40"/>
        <w:ind w:left="227"/>
      </w:pPr>
      <w:r>
        <w:rPr>
          <w:rFonts w:ascii="Times New Roman" w:hAnsi="Times New Roman"/>
          <w:color w:val="555555"/>
          <w:sz w:val="18"/>
        </w:rPr>
        <w:t>of Brahman and the like  the bliss  of which  is not  one  drop</w:t>
      </w:r>
    </w:p>
    <w:p>
      <w:pPr>
        <w:spacing w:before="60"/>
        <w:jc w:val="both"/>
      </w:pPr>
      <w:r>
        <w:rPr>
          <w:b/>
        </w:rPr>
        <w:t xml:space="preserve">85 </w:t>
      </w:r>
      <w:r>
        <w:rPr>
          <w:rFonts w:ascii="Times New Roman" w:hAnsi="Times New Roman"/>
        </w:rPr>
        <w:t>The fifth goal of life is an ocean of the nectar of love's bliss; the bliss of Brahman and the like is not even a drop of it.</w:t>
      </w:r>
    </w:p>
    <w:p>
      <w:pPr>
        <w:keepNext/>
        <w:spacing w:before="160"/>
        <w:jc w:val="center"/>
      </w:pPr>
      <w:r>
        <w:rPr>
          <w:rFonts w:ascii="Times New Roman" w:hAnsi="Times New Roman"/>
          <w:i/>
          <w:sz w:val="21"/>
        </w:rPr>
        <w:t>The fruit of Kṛṣṇa's name —</w:t>
      </w:r>
    </w:p>
    <w:p>
      <w:pPr>
        <w:keepNext/>
        <w:jc w:val="center"/>
      </w:pPr>
      <w:r>
        <w:rPr>
          <w:rFonts w:ascii="Nirmala UI" w:hAnsi="Nirmala UI" w:cs="Nirmala UI"/>
          <w:sz w:val="24"/>
          <w:szCs w:val="24"/>
        </w:rPr>
        <w:t>কৃষ্ণনামের ফল — ‘প্রেমা’, সর্ব্বশাস্ত্রে কয় ৷</w:t>
        <w:br/>
      </w:r>
      <w:r>
        <w:rPr>
          <w:rFonts w:ascii="Nirmala UI" w:hAnsi="Nirmala UI" w:cs="Nirmala UI"/>
          <w:sz w:val="24"/>
          <w:szCs w:val="24"/>
        </w:rPr>
        <w:t>ভাগ্যে সেই প্রেমা তোমায় করিল উদয় ॥ ৮৬ ॥</w:t>
      </w:r>
    </w:p>
    <w:p>
      <w:pPr>
        <w:keepNext/>
        <w:spacing w:after="0"/>
        <w:ind w:left="227"/>
      </w:pPr>
      <w:r>
        <w:rPr>
          <w:rFonts w:ascii="Times New Roman" w:hAnsi="Times New Roman"/>
          <w:i/>
          <w:sz w:val="20"/>
        </w:rPr>
        <w:t>kṛṣṇa-nāmera phala — ‘premā’, sarva-śāstre kaya</w:t>
      </w:r>
    </w:p>
    <w:p>
      <w:pPr>
        <w:keepNext/>
        <w:spacing w:after="40"/>
        <w:ind w:left="227"/>
      </w:pPr>
      <w:r>
        <w:rPr>
          <w:rFonts w:ascii="Times New Roman" w:hAnsi="Times New Roman"/>
          <w:color w:val="555555"/>
          <w:sz w:val="18"/>
        </w:rPr>
        <w:t>of Kṛṣṇa's name  the fruit  ‘prema’  in all scriptures  is said</w:t>
      </w:r>
    </w:p>
    <w:p>
      <w:pPr>
        <w:keepNext/>
        <w:spacing w:after="0"/>
        <w:ind w:left="227"/>
      </w:pPr>
      <w:r>
        <w:rPr>
          <w:rFonts w:ascii="Times New Roman" w:hAnsi="Times New Roman"/>
          <w:i/>
          <w:sz w:val="20"/>
        </w:rPr>
        <w:t>bhāgye sei premā tomāya karila udaya</w:t>
      </w:r>
    </w:p>
    <w:p>
      <w:pPr>
        <w:keepNext/>
        <w:spacing w:after="40"/>
        <w:ind w:left="227"/>
      </w:pPr>
      <w:r>
        <w:rPr>
          <w:rFonts w:ascii="Times New Roman" w:hAnsi="Times New Roman"/>
          <w:color w:val="555555"/>
          <w:sz w:val="18"/>
        </w:rPr>
        <w:t>by good fortune  that  prema  in You  has  arisen</w:t>
      </w:r>
    </w:p>
    <w:p>
      <w:pPr>
        <w:spacing w:before="60"/>
        <w:jc w:val="both"/>
      </w:pPr>
      <w:r>
        <w:rPr>
          <w:b/>
        </w:rPr>
        <w:t xml:space="preserve">86 </w:t>
      </w:r>
      <w:r>
        <w:rPr>
          <w:rFonts w:ascii="Times New Roman" w:hAnsi="Times New Roman"/>
        </w:rPr>
        <w:t>All the scriptures say that the fruit of Kṛṣṇa's name is love (*prema*). By good fortune that love has arisen in You.</w:t>
      </w:r>
    </w:p>
    <w:p>
      <w:pPr>
        <w:keepNext/>
        <w:spacing w:before="160"/>
        <w:jc w:val="center"/>
      </w:pPr>
      <w:r>
        <w:rPr>
          <w:rFonts w:ascii="Times New Roman" w:hAnsi="Times New Roman"/>
          <w:i/>
          <w:sz w:val="21"/>
        </w:rPr>
        <w:t>The nature of love for Kṛṣṇa —</w:t>
      </w:r>
    </w:p>
    <w:p>
      <w:pPr>
        <w:keepNext/>
        <w:jc w:val="center"/>
      </w:pPr>
      <w:r>
        <w:rPr>
          <w:rFonts w:ascii="Nirmala UI" w:hAnsi="Nirmala UI" w:cs="Nirmala UI"/>
          <w:sz w:val="24"/>
          <w:szCs w:val="24"/>
        </w:rPr>
        <w:t>প্রেমার স্বভাবে করে চিত্ত-তনু ক্ষোভ ৷</w:t>
        <w:br/>
      </w:r>
      <w:r>
        <w:rPr>
          <w:rFonts w:ascii="Nirmala UI" w:hAnsi="Nirmala UI" w:cs="Nirmala UI"/>
          <w:sz w:val="24"/>
          <w:szCs w:val="24"/>
        </w:rPr>
        <w:t>কৃষ্ণের চরণ-প্রাপ্ত্যে উপজায় লোভ ॥ ৮৭ ॥</w:t>
      </w:r>
    </w:p>
    <w:p>
      <w:pPr>
        <w:keepNext/>
        <w:spacing w:after="0"/>
        <w:ind w:left="227"/>
      </w:pPr>
      <w:r>
        <w:rPr>
          <w:rFonts w:ascii="Times New Roman" w:hAnsi="Times New Roman"/>
          <w:i/>
          <w:sz w:val="20"/>
        </w:rPr>
        <w:t>premāra svabhāve kare citta-tanu kṣobha</w:t>
      </w:r>
    </w:p>
    <w:p>
      <w:pPr>
        <w:keepNext/>
        <w:spacing w:after="40"/>
        <w:ind w:left="227"/>
      </w:pPr>
      <w:r>
        <w:rPr>
          <w:rFonts w:ascii="Times New Roman" w:hAnsi="Times New Roman"/>
          <w:color w:val="555555"/>
          <w:sz w:val="18"/>
        </w:rPr>
        <w:t>of prema  by the nature  makes  mind and body  agitated</w:t>
      </w:r>
    </w:p>
    <w:p>
      <w:pPr>
        <w:keepNext/>
        <w:spacing w:after="0"/>
        <w:ind w:left="227"/>
      </w:pPr>
      <w:r>
        <w:rPr>
          <w:rFonts w:ascii="Times New Roman" w:hAnsi="Times New Roman"/>
          <w:i/>
          <w:sz w:val="20"/>
        </w:rPr>
        <w:t>kṛṣṇera caraṇa-prāptye upajāya lobha</w:t>
      </w:r>
    </w:p>
    <w:p>
      <w:pPr>
        <w:keepNext/>
        <w:spacing w:after="40"/>
        <w:ind w:left="227"/>
      </w:pPr>
      <w:r>
        <w:rPr>
          <w:rFonts w:ascii="Times New Roman" w:hAnsi="Times New Roman"/>
          <w:color w:val="555555"/>
          <w:sz w:val="18"/>
        </w:rPr>
        <w:t>Kṛṣṇa's  for attaining the feet  arises  longing</w:t>
      </w:r>
    </w:p>
    <w:p>
      <w:pPr>
        <w:spacing w:before="60"/>
        <w:jc w:val="both"/>
      </w:pPr>
      <w:r>
        <w:rPr>
          <w:b/>
        </w:rPr>
        <w:t xml:space="preserve">87 </w:t>
      </w:r>
      <w:r>
        <w:rPr>
          <w:rFonts w:ascii="Times New Roman" w:hAnsi="Times New Roman"/>
        </w:rPr>
        <w:t>By its very nature love stirs the mind and the body, and a longing arises to attain Kṛṣṇa's feet.</w:t>
      </w:r>
    </w:p>
    <w:p>
      <w:pPr>
        <w:keepNext/>
        <w:spacing w:before="160"/>
        <w:jc w:val="center"/>
      </w:pPr>
      <w:r>
        <w:rPr>
          <w:rFonts w:ascii="Nirmala UI" w:hAnsi="Nirmala UI" w:cs="Nirmala UI"/>
          <w:sz w:val="24"/>
          <w:szCs w:val="24"/>
        </w:rPr>
        <w:t>প্রেমার স্বভাবে ভক্ত হাসে, কান্দে, গায় ৷</w:t>
        <w:br/>
      </w:r>
      <w:r>
        <w:rPr>
          <w:rFonts w:ascii="Nirmala UI" w:hAnsi="Nirmala UI" w:cs="Nirmala UI"/>
          <w:sz w:val="24"/>
          <w:szCs w:val="24"/>
        </w:rPr>
        <w:t>উন্মত্ত হইয়া নাচে, ইতি-উতি ধায় ॥ ৮৮ ॥</w:t>
      </w:r>
    </w:p>
    <w:p>
      <w:pPr>
        <w:keepNext/>
        <w:spacing w:after="0"/>
        <w:ind w:left="227"/>
      </w:pPr>
      <w:r>
        <w:rPr>
          <w:rFonts w:ascii="Times New Roman" w:hAnsi="Times New Roman"/>
          <w:i/>
          <w:sz w:val="20"/>
        </w:rPr>
        <w:t>premāra svabhāve bhakta hāse, kānde, gāya</w:t>
      </w:r>
    </w:p>
    <w:p>
      <w:pPr>
        <w:keepNext/>
        <w:spacing w:after="40"/>
        <w:ind w:left="227"/>
      </w:pPr>
      <w:r>
        <w:rPr>
          <w:rFonts w:ascii="Times New Roman" w:hAnsi="Times New Roman"/>
          <w:color w:val="555555"/>
          <w:sz w:val="18"/>
        </w:rPr>
        <w:t>of prema  by the nature  the devotee  laughs  weeps  sings</w:t>
      </w:r>
    </w:p>
    <w:p>
      <w:pPr>
        <w:keepNext/>
        <w:spacing w:after="0"/>
        <w:ind w:left="227"/>
      </w:pPr>
      <w:r>
        <w:rPr>
          <w:rFonts w:ascii="Times New Roman" w:hAnsi="Times New Roman"/>
          <w:i/>
          <w:sz w:val="20"/>
        </w:rPr>
        <w:t>unmatta haiyā nāce, iti-uti dhāya</w:t>
      </w:r>
    </w:p>
    <w:p>
      <w:pPr>
        <w:keepNext/>
        <w:spacing w:after="40"/>
        <w:ind w:left="227"/>
      </w:pPr>
      <w:r>
        <w:rPr>
          <w:rFonts w:ascii="Times New Roman" w:hAnsi="Times New Roman"/>
          <w:color w:val="555555"/>
          <w:sz w:val="18"/>
        </w:rPr>
        <w:t>mad  becoming  dances  here and there  runs</w:t>
      </w:r>
    </w:p>
    <w:p>
      <w:pPr>
        <w:spacing w:before="60"/>
        <w:jc w:val="both"/>
      </w:pPr>
      <w:r>
        <w:rPr>
          <w:b/>
        </w:rPr>
        <w:t xml:space="preserve">88 </w:t>
      </w:r>
      <w:r>
        <w:rPr>
          <w:rFonts w:ascii="Times New Roman" w:hAnsi="Times New Roman"/>
        </w:rPr>
        <w:t>By the nature of love the devotee laughs, weeps and sings; maddened with love, he dances and runs here and there.</w:t>
      </w:r>
    </w:p>
    <w:p>
      <w:pPr>
        <w:jc w:val="both"/>
      </w:pPr>
      <w:r>
        <w:rPr>
          <w:b/>
          <w:i/>
          <w:sz w:val="20"/>
        </w:rPr>
        <w:t xml:space="preserve">Anubhāṣya. </w:t>
      </w:r>
      <w:r>
        <w:rPr>
          <w:rFonts w:ascii="Times New Roman" w:hAnsi="Times New Roman"/>
          <w:sz w:val="20"/>
        </w:rPr>
        <w:t>Nondevotees devoid of love for Kṛṣṇa make a show of restless senses and, as if mad, laugh, weep, dance, sing and so on; but this is only a sign that misfortune awaits them. One engaged in *bhajana* must avoid in every way any artificial agitation of the body and senses. When the natural function of the soul awakens, *bhāva* and *prema* appear, and in them arise laughing, weeping, singing, dancing and longing (*utkaṇṭhā*). All of these are the genuine expressions of one who is turned toward service. But when a person in whom *prema* has not arisen audaciously claims the high position of a devotee, he brings calamity (*anartha*), that is, turmoil, into the world.</w:t>
      </w:r>
    </w:p>
    <w:p>
      <w:pPr>
        <w:jc w:val="both"/>
      </w:pPr>
      <w:r>
        <w:rPr>
          <w:rFonts w:ascii="Times New Roman" w:hAnsi="Times New Roman"/>
          <w:sz w:val="20"/>
        </w:rPr>
        <w:t>Śrī Jīva Prabhu says in the *Prīti-sandarbha* (section 66): “The function that is love for Bhagavān is not made of *māyā* or the like; it is the bliss of the *svarūpa-śakti*, on which even Śrī Bhagavān Himself depends.” (Ibid., section 69):</w:t>
      </w:r>
      <w:r>
        <w:rPr>
          <w:rFonts w:ascii="Times New Roman" w:hAnsi="Times New Roman"/>
          <w:sz w:val="20"/>
          <w:vertAlign w:val="superscript"/>
        </w:rPr>
        <w:t>14</w:t>
      </w:r>
      <w:r>
        <w:rPr>
          <w:rFonts w:ascii="Times New Roman" w:hAnsi="Times New Roman"/>
          <w:sz w:val="20"/>
        </w:rPr>
        <w:t xml:space="preserve"> “Thus the sign of *prīti* is the melting of the heart, and the signs of that are horripilation and the like. It has also been shown that if the melting of the heart, horripilation and the rest somehow arise but there is no purity of intention (*āśaya-śuddhi*), then even so *bhakti* has not fully appeared. Purity of intention means giving up every other aim and aiming at *prīti* alone. Hence its qualifiers: ‘causeless’ and ‘natural.’”</w:t>
      </w:r>
    </w:p>
    <w:p>
      <w:pPr>
        <w:jc w:val="both"/>
      </w:pPr>
      <w:r>
        <w:rPr>
          <w:rFonts w:ascii="Times New Roman" w:hAnsi="Times New Roman"/>
          <w:sz w:val="20"/>
        </w:rPr>
        <w:t>The function that is love for Bhagavān is never made of *māyā*: it is the *svarūpa-śakti*, whose essence is bliss, for even Śrī Bhagavān is subject to that bliss. The sign of such *prīti* is the melting of the heart, and its result is horripilation and the like. But if, despite some melting of the heart or horripilation, there is no purity of intention, one must understand that *bhakti* has not fully appeared. “Purity of intention” means giving up other aims and aiming at *prīti* alone. Hence its qualifiers: “*ahaitukī*” (causeless) and “*svābhāvikī*” (natural).</w:t>
      </w:r>
    </w:p>
    <w:p>
      <w:pPr>
        <w:keepNext/>
        <w:spacing w:before="160"/>
        <w:jc w:val="center"/>
      </w:pPr>
      <w:r>
        <w:rPr>
          <w:rFonts w:ascii="Times New Roman" w:hAnsi="Times New Roman"/>
          <w:i/>
          <w:sz w:val="21"/>
        </w:rPr>
        <w:t>The *sāttvika* and *vyabhicārī bhāvas* —</w:t>
      </w:r>
    </w:p>
    <w:p>
      <w:pPr>
        <w:keepNext/>
        <w:jc w:val="center"/>
      </w:pPr>
      <w:r>
        <w:rPr>
          <w:rFonts w:ascii="Nirmala UI" w:hAnsi="Nirmala UI" w:cs="Nirmala UI"/>
          <w:sz w:val="24"/>
          <w:szCs w:val="24"/>
        </w:rPr>
        <w:t>স্বেদ, কম্প, রোমাঞ্চাশ্রু, গদ্গদ, বৈবর্ণ্য ৷</w:t>
        <w:br/>
      </w:r>
      <w:r>
        <w:rPr>
          <w:rFonts w:ascii="Nirmala UI" w:hAnsi="Nirmala UI" w:cs="Nirmala UI"/>
          <w:sz w:val="24"/>
          <w:szCs w:val="24"/>
        </w:rPr>
        <w:t>উন্মাদ, বিষাদ, ধৈর্য্য, গর্ব্ব, হর্ষ, দৈন্য ॥ ৮৯ ॥</w:t>
      </w:r>
    </w:p>
    <w:p>
      <w:pPr>
        <w:keepNext/>
        <w:jc w:val="center"/>
      </w:pPr>
      <w:r>
        <w:rPr>
          <w:rFonts w:ascii="Nirmala UI" w:hAnsi="Nirmala UI" w:cs="Nirmala UI"/>
          <w:sz w:val="24"/>
          <w:szCs w:val="24"/>
        </w:rPr>
        <w:t>এত ভাবে প্রেমা ভক্তগণেরে নাচায় ৷</w:t>
        <w:br/>
      </w:r>
      <w:r>
        <w:rPr>
          <w:rFonts w:ascii="Nirmala UI" w:hAnsi="Nirmala UI" w:cs="Nirmala UI"/>
          <w:sz w:val="24"/>
          <w:szCs w:val="24"/>
        </w:rPr>
        <w:t>কৃষ্ণের আনন্দামৃতসাগরে ভাসায় ॥ ৯০ ॥</w:t>
      </w:r>
    </w:p>
    <w:p>
      <w:pPr>
        <w:keepNext/>
        <w:spacing w:after="0"/>
        <w:ind w:left="227"/>
      </w:pPr>
      <w:r>
        <w:rPr>
          <w:rFonts w:ascii="Times New Roman" w:hAnsi="Times New Roman"/>
          <w:i/>
          <w:sz w:val="20"/>
        </w:rPr>
        <w:t>sveda, kampa, romāñcāśru, gadgada, vaivarṇya</w:t>
      </w:r>
    </w:p>
    <w:p>
      <w:pPr>
        <w:keepNext/>
        <w:spacing w:after="40"/>
        <w:ind w:left="227"/>
      </w:pPr>
      <w:r>
        <w:rPr>
          <w:rFonts w:ascii="Times New Roman" w:hAnsi="Times New Roman"/>
          <w:color w:val="555555"/>
          <w:sz w:val="18"/>
        </w:rPr>
        <w:t>perspiration  trembling  hair standing on end and tears  a choked voice  pallor</w:t>
      </w:r>
    </w:p>
    <w:p>
      <w:pPr>
        <w:keepNext/>
        <w:spacing w:after="0"/>
        <w:ind w:left="227"/>
      </w:pPr>
      <w:r>
        <w:rPr>
          <w:rFonts w:ascii="Times New Roman" w:hAnsi="Times New Roman"/>
          <w:i/>
          <w:sz w:val="20"/>
        </w:rPr>
        <w:t>unmāda, viṣāda, dhairya, garva, harṣa, dainya</w:t>
      </w:r>
    </w:p>
    <w:p>
      <w:pPr>
        <w:keepNext/>
        <w:spacing w:after="40"/>
        <w:ind w:left="227"/>
      </w:pPr>
      <w:r>
        <w:rPr>
          <w:rFonts w:ascii="Times New Roman" w:hAnsi="Times New Roman"/>
          <w:color w:val="555555"/>
          <w:sz w:val="18"/>
        </w:rPr>
        <w:t>madness  despondency  composure  pride  joy  humility</w:t>
      </w:r>
    </w:p>
    <w:p>
      <w:pPr>
        <w:keepNext/>
        <w:spacing w:after="0"/>
        <w:ind w:left="227"/>
      </w:pPr>
      <w:r>
        <w:rPr>
          <w:rFonts w:ascii="Times New Roman" w:hAnsi="Times New Roman"/>
          <w:i/>
          <w:sz w:val="20"/>
        </w:rPr>
        <w:t>eta bhāve premā bhakta-gaṇere nācāya</w:t>
      </w:r>
    </w:p>
    <w:p>
      <w:pPr>
        <w:keepNext/>
        <w:spacing w:after="40"/>
        <w:ind w:left="227"/>
      </w:pPr>
      <w:r>
        <w:rPr>
          <w:rFonts w:ascii="Times New Roman" w:hAnsi="Times New Roman"/>
          <w:color w:val="555555"/>
          <w:sz w:val="18"/>
        </w:rPr>
        <w:t>in so many  moods  prema  the devotees  makes dance</w:t>
      </w:r>
    </w:p>
    <w:p>
      <w:pPr>
        <w:keepNext/>
        <w:spacing w:after="0"/>
        <w:ind w:left="227"/>
      </w:pPr>
      <w:r>
        <w:rPr>
          <w:rFonts w:ascii="Times New Roman" w:hAnsi="Times New Roman"/>
          <w:i/>
          <w:sz w:val="20"/>
        </w:rPr>
        <w:t>kṛṣṇera ānandāmṛta-sāgare bhāsāya</w:t>
      </w:r>
    </w:p>
    <w:p>
      <w:pPr>
        <w:keepNext/>
        <w:spacing w:after="40"/>
        <w:ind w:left="227"/>
      </w:pPr>
      <w:r>
        <w:rPr>
          <w:rFonts w:ascii="Times New Roman" w:hAnsi="Times New Roman"/>
          <w:color w:val="555555"/>
          <w:sz w:val="18"/>
        </w:rPr>
        <w:t>of Kṛṣṇa  in the ocean of the nectar of bliss  makes float</w:t>
      </w:r>
    </w:p>
    <w:p>
      <w:pPr>
        <w:spacing w:before="60"/>
        <w:jc w:val="both"/>
      </w:pPr>
      <w:r>
        <w:rPr>
          <w:b/>
        </w:rPr>
        <w:t xml:space="preserve">89–90 </w:t>
      </w:r>
      <w:r>
        <w:rPr>
          <w:rFonts w:ascii="Times New Roman" w:hAnsi="Times New Roman"/>
        </w:rPr>
        <w:t>Perspiration, trembling, hair standing on end, tears, a choked voice, change of color, madness, despondency, composure, pride, joy and humility — through these many moods love makes the devotees dance and sets them floating in the ocean of Kṛṣṇa's nectarean bliss.</w:t>
      </w:r>
    </w:p>
    <w:p>
      <w:pPr>
        <w:keepNext/>
        <w:spacing w:before="160"/>
        <w:jc w:val="center"/>
      </w:pPr>
      <w:r>
        <w:rPr>
          <w:rFonts w:ascii="Times New Roman" w:hAnsi="Times New Roman"/>
          <w:i/>
          <w:sz w:val="21"/>
        </w:rPr>
        <w:t>The guru instructs the disciple in his duty —</w:t>
      </w:r>
    </w:p>
    <w:p>
      <w:pPr>
        <w:keepNext/>
        <w:jc w:val="center"/>
      </w:pPr>
      <w:r>
        <w:rPr>
          <w:rFonts w:ascii="Nirmala UI" w:hAnsi="Nirmala UI" w:cs="Nirmala UI"/>
          <w:sz w:val="24"/>
          <w:szCs w:val="24"/>
        </w:rPr>
        <w:t>ভাল হৈল, পাইলে তুমি পরমপুরুষার্থ ৷</w:t>
        <w:br/>
      </w:r>
      <w:r>
        <w:rPr>
          <w:rFonts w:ascii="Nirmala UI" w:hAnsi="Nirmala UI" w:cs="Nirmala UI"/>
          <w:sz w:val="24"/>
          <w:szCs w:val="24"/>
        </w:rPr>
        <w:t>তোমার প্রেমেতে আমি হৈলাঙ কৃতার্থ ॥ ৯১ ॥</w:t>
      </w:r>
    </w:p>
    <w:p>
      <w:pPr>
        <w:keepNext/>
        <w:spacing w:after="0"/>
        <w:ind w:left="227"/>
      </w:pPr>
      <w:r>
        <w:rPr>
          <w:rFonts w:ascii="Times New Roman" w:hAnsi="Times New Roman"/>
          <w:i/>
          <w:sz w:val="20"/>
        </w:rPr>
        <w:t>bhāla haila, pāile tumi parama-puruṣārtha</w:t>
      </w:r>
    </w:p>
    <w:p>
      <w:pPr>
        <w:keepNext/>
        <w:spacing w:after="40"/>
        <w:ind w:left="227"/>
      </w:pPr>
      <w:r>
        <w:rPr>
          <w:rFonts w:ascii="Times New Roman" w:hAnsi="Times New Roman"/>
          <w:color w:val="555555"/>
          <w:sz w:val="18"/>
        </w:rPr>
        <w:t>good  it is  You have attained  You  the supreme goal of life</w:t>
      </w:r>
    </w:p>
    <w:p>
      <w:pPr>
        <w:keepNext/>
        <w:spacing w:after="0"/>
        <w:ind w:left="227"/>
      </w:pPr>
      <w:r>
        <w:rPr>
          <w:rFonts w:ascii="Times New Roman" w:hAnsi="Times New Roman"/>
          <w:i/>
          <w:sz w:val="20"/>
        </w:rPr>
        <w:t>tomāra premete āmi hailāṅa kṛtārtha</w:t>
      </w:r>
    </w:p>
    <w:p>
      <w:pPr>
        <w:keepNext/>
        <w:spacing w:after="40"/>
        <w:ind w:left="227"/>
      </w:pPr>
      <w:r>
        <w:rPr>
          <w:rFonts w:ascii="Times New Roman" w:hAnsi="Times New Roman"/>
          <w:color w:val="555555"/>
          <w:sz w:val="18"/>
        </w:rPr>
        <w:t>by Your  prema  I  have become  fulfilled</w:t>
      </w:r>
    </w:p>
    <w:p>
      <w:pPr>
        <w:spacing w:before="60"/>
        <w:jc w:val="both"/>
      </w:pPr>
      <w:r>
        <w:rPr>
          <w:b/>
        </w:rPr>
        <w:t xml:space="preserve">91 </w:t>
      </w:r>
      <w:r>
        <w:rPr>
          <w:rFonts w:ascii="Times New Roman" w:hAnsi="Times New Roman"/>
        </w:rPr>
        <w:t>It is good that You have attained the supreme goal of life. Your love has made my own life fulfilled.</w:t>
      </w:r>
    </w:p>
    <w:p>
      <w:pPr>
        <w:keepNext/>
        <w:spacing w:before="160"/>
        <w:jc w:val="center"/>
      </w:pPr>
      <w:r>
        <w:rPr>
          <w:rFonts w:ascii="Nirmala UI" w:hAnsi="Nirmala UI" w:cs="Nirmala UI"/>
          <w:sz w:val="24"/>
          <w:szCs w:val="24"/>
        </w:rPr>
        <w:t>নাচ, গাও, ভক্তসঙ্গে কর সংকীর্ত্তন ৷</w:t>
        <w:br/>
      </w:r>
      <w:r>
        <w:rPr>
          <w:rFonts w:ascii="Nirmala UI" w:hAnsi="Nirmala UI" w:cs="Nirmala UI"/>
          <w:sz w:val="24"/>
          <w:szCs w:val="24"/>
        </w:rPr>
        <w:t>কৃষ্ণনাম উপদেশি’ তার’ সর্ব্বজন ॥ ৯২ ॥</w:t>
      </w:r>
    </w:p>
    <w:p>
      <w:pPr>
        <w:keepNext/>
        <w:spacing w:after="0"/>
        <w:ind w:left="227"/>
      </w:pPr>
      <w:r>
        <w:rPr>
          <w:rFonts w:ascii="Times New Roman" w:hAnsi="Times New Roman"/>
          <w:i/>
          <w:sz w:val="20"/>
        </w:rPr>
        <w:t>nāca, gāo, bhakta-saṅge kara saṅkīrtana</w:t>
      </w:r>
    </w:p>
    <w:p>
      <w:pPr>
        <w:keepNext/>
        <w:spacing w:after="40"/>
        <w:ind w:left="227"/>
      </w:pPr>
      <w:r>
        <w:rPr>
          <w:rFonts w:ascii="Times New Roman" w:hAnsi="Times New Roman"/>
          <w:color w:val="555555"/>
          <w:sz w:val="18"/>
        </w:rPr>
        <w:t>dance  sing  with the devotees  do  saṅkīrtana</w:t>
      </w:r>
    </w:p>
    <w:p>
      <w:pPr>
        <w:keepNext/>
        <w:spacing w:after="0"/>
        <w:ind w:left="227"/>
      </w:pPr>
      <w:r>
        <w:rPr>
          <w:rFonts w:ascii="Times New Roman" w:hAnsi="Times New Roman"/>
          <w:i/>
          <w:sz w:val="20"/>
        </w:rPr>
        <w:t>kṛṣṇa-nāma upadeśi’ tāra’ sarva-jana</w:t>
      </w:r>
    </w:p>
    <w:p>
      <w:pPr>
        <w:keepNext/>
        <w:spacing w:after="40"/>
        <w:ind w:left="227"/>
      </w:pPr>
      <w:r>
        <w:rPr>
          <w:rFonts w:ascii="Times New Roman" w:hAnsi="Times New Roman"/>
          <w:color w:val="555555"/>
          <w:sz w:val="18"/>
        </w:rPr>
        <w:t>Kṛṣṇa's name  teaching  deliver  all people</w:t>
      </w:r>
    </w:p>
    <w:p>
      <w:pPr>
        <w:spacing w:before="60"/>
        <w:jc w:val="both"/>
      </w:pPr>
      <w:r>
        <w:rPr>
          <w:b/>
        </w:rPr>
        <w:t xml:space="preserve">92 </w:t>
      </w:r>
      <w:r>
        <w:rPr>
          <w:rFonts w:ascii="Times New Roman" w:hAnsi="Times New Roman"/>
        </w:rPr>
        <w:t>Dance, sing and perform *saṅkīrtana* with the devotees. Teach the name of Kṛṣṇa and deliver everyone.’</w:t>
      </w:r>
    </w:p>
    <w:p>
      <w:pPr>
        <w:jc w:val="both"/>
      </w:pPr>
      <w:r>
        <w:rPr>
          <w:b/>
          <w:i/>
          <w:sz w:val="20"/>
        </w:rPr>
        <w:t xml:space="preserve">Anubhāṣya. </w:t>
      </w:r>
      <w:r>
        <w:rPr>
          <w:rFonts w:ascii="Times New Roman" w:hAnsi="Times New Roman"/>
          <w:sz w:val="20"/>
        </w:rPr>
        <w:t>Those who have become qualified in the eyes of Śrī Gurudeva are granted by Śrī Gurudeva the right to dance, sing, perform *saṅkīrtana* and so on together with Hari's servants who are devoted to *bhajana*, like-minded and affectionate (*sajātīyāśaya-snigdha*). Only they, following in the footsteps of Śrī Gurudeva, take up the work of delivering the world with the knowledge of their own *bhajana*. Those who are not qualified should chant the name of Kṛṣṇa in solitude. In such worship there is no association with others. But once the qualification is attained, association with people can no longer bring an evil result; on the contrary, even people averse to the Lord then become able to receive the mercy of the name. In this connection one should reflect on such verses as “One who is not a controller should never do this, even in his mind”</w:t>
      </w:r>
      <w:r>
        <w:rPr>
          <w:rFonts w:ascii="Times New Roman" w:hAnsi="Times New Roman"/>
          <w:sz w:val="20"/>
          <w:vertAlign w:val="superscript"/>
        </w:rPr>
        <w:t>15</w:t>
      </w:r>
      <w:r>
        <w:rPr>
          <w:rFonts w:ascii="Times New Roman" w:hAnsi="Times New Roman"/>
          <w:sz w:val="20"/>
        </w:rPr>
        <w:t xml:space="preserve"> or “When one is not attached to the objects of the senses, uses them as is fitting and firmly connects everything with Kṛṣṇa, that is called proper renunciation (*yukta-vairāgya*).”</w:t>
      </w:r>
      <w:r>
        <w:rPr>
          <w:rFonts w:ascii="Times New Roman" w:hAnsi="Times New Roman"/>
          <w:sz w:val="20"/>
          <w:vertAlign w:val="superscript"/>
        </w:rPr>
        <w:t>16</w:t>
      </w:r>
    </w:p>
    <w:p>
      <w:pPr>
        <w:keepNext/>
        <w:spacing w:before="160"/>
        <w:jc w:val="center"/>
      </w:pPr>
      <w:r>
        <w:rPr>
          <w:rFonts w:ascii="Nirmala UI" w:hAnsi="Nirmala UI" w:cs="Nirmala UI"/>
          <w:sz w:val="24"/>
          <w:szCs w:val="24"/>
        </w:rPr>
        <w:t>এত বলি’ এক শ্লোক শিখাইল মোরে ৷</w:t>
        <w:br/>
      </w:r>
      <w:r>
        <w:rPr>
          <w:rFonts w:ascii="Nirmala UI" w:hAnsi="Nirmala UI" w:cs="Nirmala UI"/>
          <w:sz w:val="24"/>
          <w:szCs w:val="24"/>
        </w:rPr>
        <w:t>ভাগবতের সার এই বলে বারে বারে ॥ ৯৩ ॥</w:t>
      </w:r>
    </w:p>
    <w:p>
      <w:pPr>
        <w:keepNext/>
        <w:spacing w:after="0"/>
        <w:ind w:left="227"/>
      </w:pPr>
      <w:r>
        <w:rPr>
          <w:rFonts w:ascii="Times New Roman" w:hAnsi="Times New Roman"/>
          <w:i/>
          <w:sz w:val="20"/>
        </w:rPr>
        <w:t>eta bali’ eka śloka śikhāila more</w:t>
      </w:r>
    </w:p>
    <w:p>
      <w:pPr>
        <w:keepNext/>
        <w:spacing w:after="40"/>
        <w:ind w:left="227"/>
      </w:pPr>
      <w:r>
        <w:rPr>
          <w:rFonts w:ascii="Times New Roman" w:hAnsi="Times New Roman"/>
          <w:color w:val="555555"/>
          <w:sz w:val="18"/>
        </w:rPr>
        <w:t>thus  saying  one  verse  taught  Me</w:t>
      </w:r>
    </w:p>
    <w:p>
      <w:pPr>
        <w:keepNext/>
        <w:spacing w:after="0"/>
        <w:ind w:left="227"/>
      </w:pPr>
      <w:r>
        <w:rPr>
          <w:rFonts w:ascii="Times New Roman" w:hAnsi="Times New Roman"/>
          <w:i/>
          <w:sz w:val="20"/>
        </w:rPr>
        <w:t>bhāgavatera sāra ei bale vāre vāre</w:t>
      </w:r>
    </w:p>
    <w:p>
      <w:pPr>
        <w:keepNext/>
        <w:spacing w:after="40"/>
        <w:ind w:left="227"/>
      </w:pPr>
      <w:r>
        <w:rPr>
          <w:rFonts w:ascii="Times New Roman" w:hAnsi="Times New Roman"/>
          <w:color w:val="555555"/>
          <w:sz w:val="18"/>
        </w:rPr>
        <w:t>of the Bhāgavata  the essence  this  he says  again and again</w:t>
      </w:r>
    </w:p>
    <w:p>
      <w:pPr>
        <w:spacing w:before="60"/>
        <w:jc w:val="both"/>
      </w:pPr>
      <w:r>
        <w:rPr>
          <w:b/>
        </w:rPr>
        <w:t xml:space="preserve">93 </w:t>
      </w:r>
      <w:r>
        <w:rPr>
          <w:rFonts w:ascii="Times New Roman" w:hAnsi="Times New Roman"/>
        </w:rPr>
        <w:t>Saying this, he taught Me a verse, telling Me again and again: ‘This is the essence of the *Bhāgavatam*.’</w:t>
      </w:r>
    </w:p>
    <w:p>
      <w:pPr>
        <w:keepNext/>
        <w:spacing w:before="160"/>
        <w:jc w:val="center"/>
      </w:pPr>
      <w:r>
        <w:rPr>
          <w:rFonts w:ascii="Times New Roman" w:hAnsi="Times New Roman"/>
          <w:i/>
          <w:sz w:val="21"/>
        </w:rPr>
        <w:t>The state of a *mahā-bhāgavata* —</w:t>
      </w:r>
    </w:p>
    <w:p>
      <w:pPr>
        <w:keepNext/>
        <w:jc w:val="center"/>
      </w:pPr>
      <w:r>
        <w:rPr>
          <w:rFonts w:ascii="Nirmala UI" w:hAnsi="Nirmala UI" w:cs="Nirmala UI"/>
          <w:sz w:val="24"/>
          <w:szCs w:val="24"/>
        </w:rPr>
        <w:t>এবংব্রতঃ স্বপ্রিয়নামকীর্ত্ত্যা-</w:t>
        <w:br/>
      </w:r>
      <w:r>
        <w:rPr>
          <w:rFonts w:ascii="Nirmala UI" w:hAnsi="Nirmala UI" w:cs="Nirmala UI"/>
          <w:sz w:val="24"/>
          <w:szCs w:val="24"/>
        </w:rPr>
        <w:t>জাতানুরাগো দ্রুতচিত্ত উচ্চৈঃ ৷</w:t>
        <w:br/>
      </w:r>
      <w:r>
        <w:rPr>
          <w:rFonts w:ascii="Nirmala UI" w:hAnsi="Nirmala UI" w:cs="Nirmala UI"/>
          <w:sz w:val="24"/>
          <w:szCs w:val="24"/>
        </w:rPr>
        <w:t>হসত্যথো রোদিতি রৌতি গায়-</w:t>
        <w:br/>
      </w:r>
      <w:r>
        <w:rPr>
          <w:rFonts w:ascii="Nirmala UI" w:hAnsi="Nirmala UI" w:cs="Nirmala UI"/>
          <w:sz w:val="24"/>
          <w:szCs w:val="24"/>
        </w:rPr>
        <w:t>ত্যুন্মাদবন্নৃত্যতি লোকবাহ্যঃ ॥ ৯৪ ॥</w:t>
      </w:r>
    </w:p>
    <w:p>
      <w:pPr>
        <w:keepNext/>
        <w:spacing w:after="0"/>
        <w:ind w:left="227"/>
      </w:pPr>
      <w:r>
        <w:rPr>
          <w:rFonts w:ascii="Times New Roman" w:hAnsi="Times New Roman"/>
          <w:i/>
          <w:sz w:val="20"/>
        </w:rPr>
        <w:t>evaṁ-vrataḥ sva-priya-nāma-kīrtyā</w:t>
      </w:r>
    </w:p>
    <w:p>
      <w:pPr>
        <w:keepNext/>
        <w:spacing w:after="40"/>
        <w:ind w:left="227"/>
      </w:pPr>
      <w:r>
        <w:rPr>
          <w:rFonts w:ascii="Times New Roman" w:hAnsi="Times New Roman"/>
          <w:color w:val="555555"/>
          <w:sz w:val="18"/>
        </w:rPr>
        <w:t>having such a vow  of his own beloved's  name  by chanting</w:t>
      </w:r>
    </w:p>
    <w:p>
      <w:pPr>
        <w:keepNext/>
        <w:spacing w:after="0"/>
        <w:ind w:left="227"/>
      </w:pPr>
      <w:r>
        <w:rPr>
          <w:rFonts w:ascii="Times New Roman" w:hAnsi="Times New Roman"/>
          <w:i/>
          <w:sz w:val="20"/>
        </w:rPr>
        <w:t>jātānurāgo druta-citta uccaiḥ</w:t>
      </w:r>
    </w:p>
    <w:p>
      <w:pPr>
        <w:keepNext/>
        <w:spacing w:after="40"/>
        <w:ind w:left="227"/>
      </w:pPr>
      <w:r>
        <w:rPr>
          <w:rFonts w:ascii="Times New Roman" w:hAnsi="Times New Roman"/>
          <w:color w:val="555555"/>
          <w:sz w:val="18"/>
        </w:rPr>
        <w:t>attachment born  melted heart  loudly</w:t>
      </w:r>
    </w:p>
    <w:p>
      <w:pPr>
        <w:keepNext/>
        <w:spacing w:after="0"/>
        <w:ind w:left="227"/>
      </w:pPr>
      <w:r>
        <w:rPr>
          <w:rFonts w:ascii="Times New Roman" w:hAnsi="Times New Roman"/>
          <w:i/>
          <w:sz w:val="20"/>
        </w:rPr>
        <w:t>hasaty atho roditi rauti gāyaty</w:t>
      </w:r>
    </w:p>
    <w:p>
      <w:pPr>
        <w:keepNext/>
        <w:spacing w:after="40"/>
        <w:ind w:left="227"/>
      </w:pPr>
      <w:r>
        <w:rPr>
          <w:rFonts w:ascii="Times New Roman" w:hAnsi="Times New Roman"/>
          <w:color w:val="555555"/>
          <w:sz w:val="18"/>
        </w:rPr>
        <w:t>laughs  then  weeps  cries out  sings</w:t>
      </w:r>
    </w:p>
    <w:p>
      <w:pPr>
        <w:keepNext/>
        <w:spacing w:after="0"/>
        <w:ind w:left="227"/>
      </w:pPr>
      <w:r>
        <w:rPr>
          <w:rFonts w:ascii="Times New Roman" w:hAnsi="Times New Roman"/>
          <w:i/>
          <w:sz w:val="20"/>
        </w:rPr>
        <w:t>unmāda-van nṛtyati loka-bāhyaḥ</w:t>
      </w:r>
    </w:p>
    <w:p>
      <w:pPr>
        <w:keepNext/>
        <w:spacing w:after="40"/>
        <w:ind w:left="227"/>
      </w:pPr>
      <w:r>
        <w:rPr>
          <w:rFonts w:ascii="Times New Roman" w:hAnsi="Times New Roman"/>
          <w:color w:val="555555"/>
          <w:sz w:val="18"/>
        </w:rPr>
        <w:t>like a madman  dances  beyond the world</w:t>
      </w:r>
    </w:p>
    <w:p>
      <w:pPr>
        <w:spacing w:before="60"/>
        <w:jc w:val="both"/>
      </w:pPr>
      <w:r>
        <w:rPr>
          <w:b/>
        </w:rPr>
        <w:t xml:space="preserve">94 </w:t>
      </w:r>
      <w:r>
        <w:rPr>
          <w:rFonts w:ascii="Times New Roman" w:hAnsi="Times New Roman"/>
        </w:rPr>
        <w:t>“One who has taken this vow, chanting the name of his beloved Lord, develops deep attachment (*anurāga*). His heart melts, and he loudly laughs, weeps, cries out and sings; like a madman he dances, heedless of the world.” (Śrīmad-Bhāgavatam 11.2.40)</w:t>
      </w:r>
    </w:p>
    <w:p>
      <w:pPr>
        <w:jc w:val="both"/>
      </w:pPr>
      <w:r>
        <w:rPr>
          <w:b/>
          <w:i/>
          <w:sz w:val="20"/>
        </w:rPr>
        <w:t xml:space="preserve">Amṛta-pravāha-bhāṣya. </w:t>
      </w:r>
      <w:r>
        <w:rPr>
          <w:rFonts w:ascii="Times New Roman" w:hAnsi="Times New Roman"/>
          <w:sz w:val="20"/>
        </w:rPr>
        <w:t>A person whose vow is service to Kṛṣṇa loses control of his heart: as he chants the name of his most beloved Śrī Kṛṣṇa, attachment (*anurāga*) awakens in him, and his heart melts. Like a madman he becomes *loka-bāhya*, that is, he no longer looks to anyone: now he laughs, now he weeps, now he cries out, now he sings, dances and does much else.</w:t>
      </w:r>
    </w:p>
    <w:p>
      <w:pPr>
        <w:jc w:val="both"/>
      </w:pPr>
      <w:r>
        <w:rPr>
          <w:b/>
          <w:i/>
          <w:sz w:val="20"/>
        </w:rPr>
        <w:t xml:space="preserve">Anubhāṣya. </w:t>
      </w:r>
      <w:r>
        <w:rPr>
          <w:rFonts w:ascii="Times New Roman" w:hAnsi="Times New Roman"/>
          <w:sz w:val="20"/>
        </w:rPr>
        <w:t>Vasudeva wished to hear from Śrī Nārada about *bhāgavata-dharma*. Śrī Nārada then told the story of the nine Yogendras, the sons of Ṛṣabha, and of Nimi, the king of Videha. In that story Kavi, one of the nine Yogendras, said to King Nimi:</w:t>
      </w:r>
    </w:p>
    <w:p>
      <w:pPr>
        <w:jc w:val="both"/>
      </w:pPr>
      <w:r>
        <w:rPr>
          <w:rFonts w:ascii="Times New Roman" w:hAnsi="Times New Roman"/>
          <w:b/>
          <w:sz w:val="20"/>
        </w:rPr>
        <w:t>evaṁ-vrataḥ</w:t>
      </w:r>
      <w:r>
        <w:rPr>
          <w:rFonts w:ascii="Times New Roman" w:hAnsi="Times New Roman"/>
          <w:sz w:val="20"/>
        </w:rPr>
        <w:t xml:space="preserve"> (one whose vow is service in the form of hearing, chanting and so on) </w:t>
      </w:r>
      <w:r>
        <w:rPr>
          <w:rFonts w:ascii="Times New Roman" w:hAnsi="Times New Roman"/>
          <w:b/>
          <w:sz w:val="20"/>
        </w:rPr>
        <w:t>sva-priya-nāma-kīrtyā</w:t>
      </w:r>
      <w:r>
        <w:rPr>
          <w:rFonts w:ascii="Times New Roman" w:hAnsi="Times New Roman"/>
          <w:sz w:val="20"/>
        </w:rPr>
        <w:t xml:space="preserve"> (by chanting and so on the name of his own dear Bhagavān) </w:t>
      </w:r>
      <w:r>
        <w:rPr>
          <w:rFonts w:ascii="Times New Roman" w:hAnsi="Times New Roman"/>
          <w:b/>
          <w:sz w:val="20"/>
        </w:rPr>
        <w:t>jātānurāgaḥ</w:t>
      </w:r>
      <w:r>
        <w:rPr>
          <w:rFonts w:ascii="Times New Roman" w:hAnsi="Times New Roman"/>
          <w:sz w:val="20"/>
        </w:rPr>
        <w:t xml:space="preserve"> (one in whom attachment has been born — in whom *rati* has awakened; therefore) </w:t>
      </w:r>
      <w:r>
        <w:rPr>
          <w:rFonts w:ascii="Times New Roman" w:hAnsi="Times New Roman"/>
          <w:b/>
          <w:sz w:val="20"/>
        </w:rPr>
        <w:t>druta-cittaḥ</w:t>
      </w:r>
      <w:r>
        <w:rPr>
          <w:rFonts w:ascii="Times New Roman" w:hAnsi="Times New Roman"/>
          <w:sz w:val="20"/>
        </w:rPr>
        <w:t xml:space="preserve"> (with a longing heart) </w:t>
      </w:r>
      <w:r>
        <w:rPr>
          <w:rFonts w:ascii="Times New Roman" w:hAnsi="Times New Roman"/>
          <w:b/>
          <w:sz w:val="20"/>
        </w:rPr>
        <w:t>unmāda-vat</w:t>
      </w:r>
      <w:r>
        <w:rPr>
          <w:rFonts w:ascii="Times New Roman" w:hAnsi="Times New Roman"/>
          <w:sz w:val="20"/>
        </w:rPr>
        <w:t xml:space="preserve"> </w:t>
      </w:r>
      <w:r>
        <w:rPr>
          <w:rFonts w:ascii="Times New Roman" w:hAnsi="Times New Roman"/>
          <w:b/>
          <w:sz w:val="20"/>
        </w:rPr>
        <w:t>loka-bāhyaḥ</w:t>
      </w:r>
      <w:r>
        <w:rPr>
          <w:rFonts w:ascii="Times New Roman" w:hAnsi="Times New Roman"/>
          <w:sz w:val="20"/>
        </w:rPr>
        <w:t xml:space="preserve"> (outside people: unconcerned with their laughter, blame, praise and so on) </w:t>
      </w:r>
      <w:r>
        <w:rPr>
          <w:rFonts w:ascii="Times New Roman" w:hAnsi="Times New Roman"/>
          <w:b/>
          <w:sz w:val="20"/>
        </w:rPr>
        <w:t>uccaiḥ</w:t>
      </w:r>
      <w:r>
        <w:rPr>
          <w:rFonts w:ascii="Times New Roman" w:hAnsi="Times New Roman"/>
          <w:sz w:val="20"/>
        </w:rPr>
        <w:t xml:space="preserve"> </w:t>
      </w:r>
      <w:r>
        <w:rPr>
          <w:rFonts w:ascii="Times New Roman" w:hAnsi="Times New Roman"/>
          <w:b/>
          <w:sz w:val="20"/>
        </w:rPr>
        <w:t>hasati</w:t>
      </w:r>
      <w:r>
        <w:rPr>
          <w:rFonts w:ascii="Times New Roman" w:hAnsi="Times New Roman"/>
          <w:sz w:val="20"/>
        </w:rPr>
        <w:t xml:space="preserve"> </w:t>
      </w:r>
      <w:r>
        <w:rPr>
          <w:rFonts w:ascii="Times New Roman" w:hAnsi="Times New Roman"/>
          <w:b/>
          <w:sz w:val="20"/>
        </w:rPr>
        <w:t>atho</w:t>
      </w:r>
      <w:r>
        <w:rPr>
          <w:rFonts w:ascii="Times New Roman" w:hAnsi="Times New Roman"/>
          <w:sz w:val="20"/>
        </w:rPr>
        <w:t xml:space="preserve"> </w:t>
      </w:r>
      <w:r>
        <w:rPr>
          <w:rFonts w:ascii="Times New Roman" w:hAnsi="Times New Roman"/>
          <w:b/>
          <w:sz w:val="20"/>
        </w:rPr>
        <w:t>roditi</w:t>
      </w:r>
      <w:r>
        <w:rPr>
          <w:rFonts w:ascii="Times New Roman" w:hAnsi="Times New Roman"/>
          <w:sz w:val="20"/>
        </w:rPr>
        <w:t xml:space="preserve">, </w:t>
      </w:r>
      <w:r>
        <w:rPr>
          <w:rFonts w:ascii="Times New Roman" w:hAnsi="Times New Roman"/>
          <w:b/>
          <w:sz w:val="20"/>
        </w:rPr>
        <w:t>rauti</w:t>
      </w:r>
      <w:r>
        <w:rPr>
          <w:rFonts w:ascii="Times New Roman" w:hAnsi="Times New Roman"/>
          <w:sz w:val="20"/>
        </w:rPr>
        <w:t xml:space="preserve"> (cries out), </w:t>
      </w:r>
      <w:r>
        <w:rPr>
          <w:rFonts w:ascii="Times New Roman" w:hAnsi="Times New Roman"/>
          <w:b/>
          <w:sz w:val="20"/>
        </w:rPr>
        <w:t>gāyati</w:t>
      </w:r>
      <w:r>
        <w:rPr>
          <w:rFonts w:ascii="Times New Roman" w:hAnsi="Times New Roman"/>
          <w:sz w:val="20"/>
        </w:rPr>
        <w:t xml:space="preserve">, </w:t>
      </w:r>
      <w:r>
        <w:rPr>
          <w:rFonts w:ascii="Times New Roman" w:hAnsi="Times New Roman"/>
          <w:b/>
          <w:sz w:val="20"/>
        </w:rPr>
        <w:t>nṛtyati ca</w:t>
      </w:r>
      <w:r>
        <w:rPr>
          <w:rFonts w:ascii="Times New Roman" w:hAnsi="Times New Roman"/>
          <w:sz w:val="20"/>
        </w:rPr>
        <w:t>.</w:t>
      </w:r>
    </w:p>
    <w:p>
      <w:pPr>
        <w:keepNext/>
        <w:spacing w:before="160"/>
        <w:jc w:val="center"/>
      </w:pPr>
      <w:r>
        <w:rPr>
          <w:rFonts w:ascii="Times New Roman" w:hAnsi="Times New Roman"/>
          <w:i/>
          <w:sz w:val="21"/>
        </w:rPr>
        <w:t>Firm endeavor in *bhajana* at the guru's command —</w:t>
      </w:r>
    </w:p>
    <w:p>
      <w:pPr>
        <w:keepNext/>
        <w:jc w:val="center"/>
      </w:pPr>
      <w:r>
        <w:rPr>
          <w:rFonts w:ascii="Nirmala UI" w:hAnsi="Nirmala UI" w:cs="Nirmala UI"/>
          <w:sz w:val="24"/>
          <w:szCs w:val="24"/>
        </w:rPr>
        <w:t>এই তাঁর বাক্যে আমি দৃঢ় বিশ্বাস ধরি’ ৷</w:t>
        <w:br/>
      </w:r>
      <w:r>
        <w:rPr>
          <w:rFonts w:ascii="Nirmala UI" w:hAnsi="Nirmala UI" w:cs="Nirmala UI"/>
          <w:sz w:val="24"/>
          <w:szCs w:val="24"/>
        </w:rPr>
        <w:t>নিরন্তর কৃষ্ণনাম সংকীর্ত্তন করি ॥ ৯৫ ॥</w:t>
      </w:r>
    </w:p>
    <w:p>
      <w:pPr>
        <w:keepNext/>
        <w:spacing w:after="0"/>
        <w:ind w:left="227"/>
      </w:pPr>
      <w:r>
        <w:rPr>
          <w:rFonts w:ascii="Times New Roman" w:hAnsi="Times New Roman"/>
          <w:i/>
          <w:sz w:val="20"/>
        </w:rPr>
        <w:t>ei tāṅra vākye āmi dṛḍha viśvāsa dhari’</w:t>
      </w:r>
    </w:p>
    <w:p>
      <w:pPr>
        <w:keepNext/>
        <w:spacing w:after="40"/>
        <w:ind w:left="227"/>
      </w:pPr>
      <w:r>
        <w:rPr>
          <w:rFonts w:ascii="Times New Roman" w:hAnsi="Times New Roman"/>
          <w:color w:val="555555"/>
          <w:sz w:val="18"/>
        </w:rPr>
        <w:t>these  his  in the words  I  firm  faith  holding</w:t>
      </w:r>
    </w:p>
    <w:p>
      <w:pPr>
        <w:keepNext/>
        <w:spacing w:after="0"/>
        <w:ind w:left="227"/>
      </w:pPr>
      <w:r>
        <w:rPr>
          <w:rFonts w:ascii="Times New Roman" w:hAnsi="Times New Roman"/>
          <w:i/>
          <w:sz w:val="20"/>
        </w:rPr>
        <w:t>nirantara kṛṣṇa-nāma saṅkīrtana kari</w:t>
      </w:r>
    </w:p>
    <w:p>
      <w:pPr>
        <w:keepNext/>
        <w:spacing w:after="40"/>
        <w:ind w:left="227"/>
      </w:pPr>
      <w:r>
        <w:rPr>
          <w:rFonts w:ascii="Times New Roman" w:hAnsi="Times New Roman"/>
          <w:color w:val="555555"/>
          <w:sz w:val="18"/>
        </w:rPr>
        <w:t>constantly  Kṛṣṇa's name  saṅkīrtana  I do</w:t>
      </w:r>
    </w:p>
    <w:p>
      <w:pPr>
        <w:spacing w:before="60"/>
        <w:jc w:val="both"/>
      </w:pPr>
      <w:r>
        <w:rPr>
          <w:b/>
        </w:rPr>
        <w:t xml:space="preserve">95 </w:t>
      </w:r>
      <w:r>
        <w:rPr>
          <w:rFonts w:ascii="Times New Roman" w:hAnsi="Times New Roman"/>
        </w:rPr>
        <w:t>With firm faith in his words, I constantly perform *saṅkīrtana* of Kṛṣṇa's name.</w:t>
      </w:r>
    </w:p>
    <w:p>
      <w:pPr>
        <w:keepNext/>
        <w:spacing w:before="160"/>
        <w:jc w:val="center"/>
      </w:pPr>
      <w:r>
        <w:rPr>
          <w:rFonts w:ascii="Times New Roman" w:hAnsi="Times New Roman"/>
          <w:i/>
          <w:sz w:val="21"/>
        </w:rPr>
        <w:t>The fruit of *bhajana* — the mercy of Śrī Nāma-Prabhu, who acts by His own will —</w:t>
      </w:r>
    </w:p>
    <w:p>
      <w:pPr>
        <w:keepNext/>
        <w:jc w:val="center"/>
      </w:pPr>
      <w:r>
        <w:rPr>
          <w:rFonts w:ascii="Nirmala UI" w:hAnsi="Nirmala UI" w:cs="Nirmala UI"/>
          <w:sz w:val="24"/>
          <w:szCs w:val="24"/>
        </w:rPr>
        <w:t>সেই কৃষ্ণনাম কভু গাওয়ায়, নাচায় ৷</w:t>
        <w:br/>
      </w:r>
      <w:r>
        <w:rPr>
          <w:rFonts w:ascii="Nirmala UI" w:hAnsi="Nirmala UI" w:cs="Nirmala UI"/>
          <w:sz w:val="24"/>
          <w:szCs w:val="24"/>
        </w:rPr>
        <w:t>গাহি, নাচি নাহি আমি আপন-ইচ্ছায় ॥ ৯৬ ॥</w:t>
      </w:r>
    </w:p>
    <w:p>
      <w:pPr>
        <w:keepNext/>
        <w:spacing w:after="0"/>
        <w:ind w:left="227"/>
      </w:pPr>
      <w:r>
        <w:rPr>
          <w:rFonts w:ascii="Times New Roman" w:hAnsi="Times New Roman"/>
          <w:i/>
          <w:sz w:val="20"/>
        </w:rPr>
        <w:t>sei kṛṣṇa-nāma kabhu gāoyāya, nācāya</w:t>
      </w:r>
    </w:p>
    <w:p>
      <w:pPr>
        <w:keepNext/>
        <w:spacing w:after="40"/>
        <w:ind w:left="227"/>
      </w:pPr>
      <w:r>
        <w:rPr>
          <w:rFonts w:ascii="Times New Roman" w:hAnsi="Times New Roman"/>
          <w:color w:val="555555"/>
          <w:sz w:val="18"/>
        </w:rPr>
        <w:t>that  Kṛṣṇa's name  sometimes  makes sing  makes dance</w:t>
      </w:r>
    </w:p>
    <w:p>
      <w:pPr>
        <w:keepNext/>
        <w:spacing w:after="0"/>
        <w:ind w:left="227"/>
      </w:pPr>
      <w:r>
        <w:rPr>
          <w:rFonts w:ascii="Times New Roman" w:hAnsi="Times New Roman"/>
          <w:i/>
          <w:sz w:val="20"/>
        </w:rPr>
        <w:t>gāhi, nāci nāhi āmi āpana-icchāya</w:t>
      </w:r>
    </w:p>
    <w:p>
      <w:pPr>
        <w:keepNext/>
        <w:spacing w:after="40"/>
        <w:ind w:left="227"/>
      </w:pPr>
      <w:r>
        <w:rPr>
          <w:rFonts w:ascii="Times New Roman" w:hAnsi="Times New Roman"/>
          <w:color w:val="555555"/>
          <w:sz w:val="18"/>
        </w:rPr>
        <w:t>I sing  I dance  not  I  by My own will</w:t>
      </w:r>
    </w:p>
    <w:p>
      <w:pPr>
        <w:spacing w:before="60"/>
        <w:jc w:val="both"/>
      </w:pPr>
      <w:r>
        <w:rPr>
          <w:b/>
        </w:rPr>
        <w:t xml:space="preserve">96 </w:t>
      </w:r>
      <w:r>
        <w:rPr>
          <w:rFonts w:ascii="Times New Roman" w:hAnsi="Times New Roman"/>
        </w:rPr>
        <w:t>That name of Kṛṣṇa sometimes makes Me sing and dance. I do not sing and dance by My own will.</w:t>
      </w:r>
    </w:p>
    <w:p>
      <w:pPr>
        <w:jc w:val="both"/>
      </w:pPr>
      <w:r>
        <w:rPr>
          <w:b/>
          <w:i/>
          <w:sz w:val="20"/>
        </w:rPr>
        <w:t xml:space="preserve">Anubhāṣya. </w:t>
      </w:r>
      <w:r>
        <w:rPr>
          <w:rFonts w:ascii="Times New Roman" w:hAnsi="Times New Roman"/>
          <w:sz w:val="20"/>
        </w:rPr>
        <w:t>Those who cannot believe the words of Śrī Gurudeva and pervert their own qualification (*adhikāra*) do not obtain the right to the *saṅkīrtana* of Kṛṣṇa's name. Śrī Gaurasundara upheld the words of the *śruti*: “To those great souls who have supreme devotion to God, and the same devotion to the guru, the whole meaning of what has been said is revealed”</w:t>
      </w:r>
      <w:r>
        <w:rPr>
          <w:rFonts w:ascii="Times New Roman" w:hAnsi="Times New Roman"/>
          <w:sz w:val="20"/>
          <w:vertAlign w:val="superscript"/>
        </w:rPr>
        <w:t>17</w:t>
      </w:r>
      <w:r>
        <w:rPr>
          <w:rFonts w:ascii="Times New Roman" w:hAnsi="Times New Roman"/>
          <w:sz w:val="20"/>
        </w:rPr>
        <w:t xml:space="preserve"> — and He began the *saṅkīrtana* of Kṛṣṇa's name. Following His guru (*ānugatya*), He did not disobey his order and never stopped the unbroken *nāma-saṅkīrtana*. The *kīrtana* of such a Kṛṣṇa-nāma-Prabhu, by His own power of will (*icchā-śakti*), moved Śrī Gaurasundara to dance and sing. Śrī Gaurasundara did not chant the holy name condescendingly, as if it were a material object. But those driven by the restlessness of the senses take Kṛṣṇa's name for their plaything: instead of serving the holy name, they try to become its masters and command it. Instead of *bhajana* they reap the fruits of *karma* — they merely aggravate their bile (*pitta*) and ruin their bodily health.</w:t>
      </w:r>
    </w:p>
    <w:p>
      <w:pPr>
        <w:jc w:val="both"/>
      </w:pPr>
      <w:r>
        <w:rPr>
          <w:rFonts w:ascii="Times New Roman" w:hAnsi="Times New Roman"/>
          <w:sz w:val="20"/>
        </w:rPr>
        <w:t>“I am a fool who cannot tell good from harm. I feared that if I went searching for the pure meaning of Vedānta, the false arguments of Māyāvāda spoken by Śrī Śaṅkarācārya would come and destroy My natural inclination to *bhajana*. So, knowing that I have no right to Vedānta as Śaṅkara explains it, I am freed from the *anarthas* of worldly existence simply by chanting the mantra of Kṛṣṇa. I take up the name of Kṛṣṇa, whom the liberated worship, and thereby attain Kṛṣṇa's lotus feet. In the quarrelsome age of Kali there is no *dharma* other than taking the name. I received all these instructions from Śrī Gurudeva, and by taking the name I became almost mad. Later I asked him again and learned that when the *jīva* attains the right to *prema*, an incomparable good comes to him. *Prema* is the highest goal of life (*parama-puruṣārtha*), desirable above all, and the petty hopes of those who crave the fruits of the four goals of life cannot be compared with it. A person in whom *prema* has awakened naturally disregards public shame and chants Kṛṣṇa's glories loudly — laughing, weeping, singing, dancing and so on. I learned that this is what is called ‘the life of a *bhāgavata*.’ I have done nothing artificially, hiding behind deceit. I chant Kṛṣṇa's glories because I firmly believe My Gurudeva's words. The holy name Himself has made Me a singer and a dancer, in defiance of the grave dignity of the *kaupīna*-clad Vedāntists. My own part in this — My own will or initiative — is very small: it is all the mercy of Śrī Nāma-Prabhu.”</w:t>
      </w:r>
    </w:p>
    <w:p>
      <w:pPr>
        <w:keepNext/>
        <w:spacing w:before="160"/>
        <w:jc w:val="center"/>
      </w:pPr>
      <w:r>
        <w:rPr>
          <w:rFonts w:ascii="Times New Roman" w:hAnsi="Times New Roman"/>
          <w:i/>
          <w:sz w:val="21"/>
        </w:rPr>
        <w:t>The difference between the bliss of Brahman and the bliss of love for Kṛṣṇa —</w:t>
      </w:r>
    </w:p>
    <w:p>
      <w:pPr>
        <w:keepNext/>
        <w:jc w:val="center"/>
      </w:pPr>
      <w:r>
        <w:rPr>
          <w:rFonts w:ascii="Nirmala UI" w:hAnsi="Nirmala UI" w:cs="Nirmala UI"/>
          <w:sz w:val="24"/>
          <w:szCs w:val="24"/>
        </w:rPr>
        <w:t>কৃষ্ণনামে যে আনন্দসিন্ধু-আস্বাদন ৷</w:t>
        <w:br/>
      </w:r>
      <w:r>
        <w:rPr>
          <w:rFonts w:ascii="Nirmala UI" w:hAnsi="Nirmala UI" w:cs="Nirmala UI"/>
          <w:sz w:val="24"/>
          <w:szCs w:val="24"/>
        </w:rPr>
        <w:t>ব্রহ্মানন্দ তার আগে খাতোদক-সম ॥ ৯৭ ॥</w:t>
      </w:r>
    </w:p>
    <w:p>
      <w:pPr>
        <w:keepNext/>
        <w:spacing w:after="0"/>
        <w:ind w:left="227"/>
      </w:pPr>
      <w:r>
        <w:rPr>
          <w:rFonts w:ascii="Times New Roman" w:hAnsi="Times New Roman"/>
          <w:i/>
          <w:sz w:val="20"/>
        </w:rPr>
        <w:t>kṛṣṇa-nāme ye ānanda-sindhu-āsvādana</w:t>
      </w:r>
    </w:p>
    <w:p>
      <w:pPr>
        <w:keepNext/>
        <w:spacing w:after="40"/>
        <w:ind w:left="227"/>
      </w:pPr>
      <w:r>
        <w:rPr>
          <w:rFonts w:ascii="Times New Roman" w:hAnsi="Times New Roman"/>
          <w:color w:val="555555"/>
          <w:sz w:val="18"/>
        </w:rPr>
        <w:t>in Kṛṣṇa's name  which  the relishing of an ocean of bliss</w:t>
      </w:r>
    </w:p>
    <w:p>
      <w:pPr>
        <w:keepNext/>
        <w:spacing w:after="0"/>
        <w:ind w:left="227"/>
      </w:pPr>
      <w:r>
        <w:rPr>
          <w:rFonts w:ascii="Times New Roman" w:hAnsi="Times New Roman"/>
          <w:i/>
          <w:sz w:val="20"/>
        </w:rPr>
        <w:t>brahmānanda tāra āge khātodaka-sama</w:t>
      </w:r>
    </w:p>
    <w:p>
      <w:pPr>
        <w:keepNext/>
        <w:spacing w:after="40"/>
        <w:ind w:left="227"/>
      </w:pPr>
      <w:r>
        <w:rPr>
          <w:rFonts w:ascii="Times New Roman" w:hAnsi="Times New Roman"/>
          <w:color w:val="555555"/>
          <w:sz w:val="18"/>
        </w:rPr>
        <w:t>the bliss of Brahman  of that  before  like water in a ditch</w:t>
      </w:r>
    </w:p>
    <w:p>
      <w:pPr>
        <w:spacing w:before="60"/>
        <w:jc w:val="both"/>
      </w:pPr>
      <w:r>
        <w:rPr>
          <w:b/>
        </w:rPr>
        <w:t xml:space="preserve">97 </w:t>
      </w:r>
      <w:r>
        <w:rPr>
          <w:rFonts w:ascii="Times New Roman" w:hAnsi="Times New Roman"/>
        </w:rPr>
        <w:t>Compared with the ocean of bliss one relishes in Kṛṣṇa's name, the bliss of Brahman is like water in a ditch.</w:t>
      </w:r>
    </w:p>
    <w:p>
      <w:pPr>
        <w:jc w:val="both"/>
      </w:pPr>
      <w:r>
        <w:rPr>
          <w:b/>
          <w:i/>
          <w:sz w:val="20"/>
        </w:rPr>
        <w:t xml:space="preserve">Amṛta-pravāha-bhāṣya. </w:t>
      </w:r>
      <w:r>
        <w:rPr>
          <w:rFonts w:ascii="Times New Roman" w:hAnsi="Times New Roman"/>
          <w:sz w:val="20"/>
        </w:rPr>
        <w:t>*Khātodaka*: a little water in a ditch.</w:t>
      </w:r>
    </w:p>
    <w:p>
      <w:pPr>
        <w:jc w:val="both"/>
      </w:pPr>
      <w:r>
        <w:rPr>
          <w:b/>
          <w:i/>
          <w:sz w:val="20"/>
        </w:rPr>
        <w:t xml:space="preserve">Anubhāṣya. </w:t>
      </w:r>
      <w:r>
        <w:rPr>
          <w:rFonts w:ascii="Times New Roman" w:hAnsi="Times New Roman"/>
          <w:sz w:val="20"/>
        </w:rPr>
        <w:t>See Ādi 6.43–44.</w:t>
      </w:r>
    </w:p>
    <w:p>
      <w:pPr>
        <w:keepNext/>
        <w:spacing w:before="160"/>
        <w:jc w:val="center"/>
      </w:pPr>
      <w:r>
        <w:rPr>
          <w:rFonts w:ascii="Times New Roman" w:hAnsi="Times New Roman"/>
          <w:i/>
          <w:sz w:val="21"/>
        </w:rPr>
        <w:t>A comparison of the ocean and a cow's hoofprint —</w:t>
      </w:r>
    </w:p>
    <w:p>
      <w:pPr>
        <w:keepNext/>
        <w:jc w:val="center"/>
      </w:pPr>
      <w:r>
        <w:rPr>
          <w:rFonts w:ascii="Nirmala UI" w:hAnsi="Nirmala UI" w:cs="Nirmala UI"/>
          <w:sz w:val="24"/>
          <w:szCs w:val="24"/>
        </w:rPr>
        <w:t>ত্বৎসাক্ষাৎকরণাহ্লাদ-বিশুদ্ধাব্ধিস্থিতস্য মে ৷</w:t>
        <w:br/>
      </w:r>
      <w:r>
        <w:rPr>
          <w:rFonts w:ascii="Nirmala UI" w:hAnsi="Nirmala UI" w:cs="Nirmala UI"/>
          <w:sz w:val="24"/>
          <w:szCs w:val="24"/>
        </w:rPr>
        <w:t>সুখানি গোষ্পদায়ন্তে ব্রাহ্মাণ্যপি জগদ্গুরো ॥ ৯৮ ॥</w:t>
      </w:r>
    </w:p>
    <w:p>
      <w:pPr>
        <w:keepNext/>
        <w:spacing w:after="0"/>
        <w:ind w:left="227"/>
      </w:pPr>
      <w:r>
        <w:rPr>
          <w:rFonts w:ascii="Times New Roman" w:hAnsi="Times New Roman"/>
          <w:i/>
          <w:sz w:val="20"/>
        </w:rPr>
        <w:t>tvat-sākṣāt-karaṇāhlāda-</w:t>
      </w:r>
    </w:p>
    <w:p>
      <w:pPr>
        <w:keepNext/>
        <w:spacing w:after="40"/>
        <w:ind w:left="227"/>
      </w:pPr>
      <w:r>
        <w:rPr>
          <w:rFonts w:ascii="Times New Roman" w:hAnsi="Times New Roman"/>
          <w:color w:val="555555"/>
          <w:sz w:val="18"/>
        </w:rPr>
        <w:t>of seeing You directly  the joy</w:t>
      </w:r>
    </w:p>
    <w:p>
      <w:pPr>
        <w:keepNext/>
        <w:spacing w:after="0"/>
        <w:ind w:left="227"/>
      </w:pPr>
      <w:r>
        <w:rPr>
          <w:rFonts w:ascii="Times New Roman" w:hAnsi="Times New Roman"/>
          <w:i/>
          <w:sz w:val="20"/>
        </w:rPr>
        <w:t>viśuddhābdhi-sthitasya me</w:t>
      </w:r>
    </w:p>
    <w:p>
      <w:pPr>
        <w:keepNext/>
        <w:spacing w:after="40"/>
        <w:ind w:left="227"/>
      </w:pPr>
      <w:r>
        <w:rPr>
          <w:rFonts w:ascii="Times New Roman" w:hAnsi="Times New Roman"/>
          <w:color w:val="555555"/>
          <w:sz w:val="18"/>
        </w:rPr>
        <w:t>in the pure ocean  situated  for me</w:t>
      </w:r>
    </w:p>
    <w:p>
      <w:pPr>
        <w:keepNext/>
        <w:spacing w:after="0"/>
        <w:ind w:left="227"/>
      </w:pPr>
      <w:r>
        <w:rPr>
          <w:rFonts w:ascii="Times New Roman" w:hAnsi="Times New Roman"/>
          <w:i/>
          <w:sz w:val="20"/>
        </w:rPr>
        <w:t>sukhāni goṣ-padāyante</w:t>
      </w:r>
    </w:p>
    <w:p>
      <w:pPr>
        <w:keepNext/>
        <w:spacing w:after="40"/>
        <w:ind w:left="227"/>
      </w:pPr>
      <w:r>
        <w:rPr>
          <w:rFonts w:ascii="Times New Roman" w:hAnsi="Times New Roman"/>
          <w:color w:val="555555"/>
          <w:sz w:val="18"/>
        </w:rPr>
        <w:t>happinesses  seem like a calf's hoofprint</w:t>
      </w:r>
    </w:p>
    <w:p>
      <w:pPr>
        <w:keepNext/>
        <w:spacing w:after="0"/>
        <w:ind w:left="227"/>
      </w:pPr>
      <w:r>
        <w:rPr>
          <w:rFonts w:ascii="Times New Roman" w:hAnsi="Times New Roman"/>
          <w:i/>
          <w:sz w:val="20"/>
        </w:rPr>
        <w:t>brāhmāṇy api jagad-guro</w:t>
      </w:r>
    </w:p>
    <w:p>
      <w:pPr>
        <w:keepNext/>
        <w:spacing w:after="40"/>
        <w:ind w:left="227"/>
      </w:pPr>
      <w:r>
        <w:rPr>
          <w:rFonts w:ascii="Times New Roman" w:hAnsi="Times New Roman"/>
          <w:color w:val="555555"/>
          <w:sz w:val="18"/>
        </w:rPr>
        <w:t>of Brahman  even  O guru of the world</w:t>
      </w:r>
    </w:p>
    <w:p>
      <w:pPr>
        <w:spacing w:before="60"/>
        <w:jc w:val="both"/>
      </w:pPr>
      <w:r>
        <w:rPr>
          <w:b/>
        </w:rPr>
        <w:t xml:space="preserve">98 </w:t>
      </w:r>
      <w:r>
        <w:rPr>
          <w:rFonts w:ascii="Times New Roman" w:hAnsi="Times New Roman"/>
        </w:rPr>
        <w:t>“O guru of the world, I am immersed in the pure ocean of joy that comes from seeing You directly, and so all other happiness, even the bliss of Brahman, seems to me like the water in a calf's hoofprint.” (Hari-bhakti-sudhodaya 14.36)”</w:t>
      </w:r>
    </w:p>
    <w:p>
      <w:pPr>
        <w:jc w:val="both"/>
      </w:pPr>
      <w:r>
        <w:rPr>
          <w:b/>
          <w:i/>
          <w:sz w:val="20"/>
        </w:rPr>
        <w:t xml:space="preserve">Amṛta-pravāha-bhāṣya. </w:t>
      </w:r>
      <w:r>
        <w:rPr>
          <w:rFonts w:ascii="Times New Roman" w:hAnsi="Times New Roman"/>
          <w:sz w:val="20"/>
        </w:rPr>
        <w:t>O Teacher of the world! I have seen You Yourself (Your *svarūpa*), and now I abide in a pure ocean of joy. All other happiness seems to me like a cow's hoofprint; even the happiness the *jīva* finds in dissolving into Brahman is only a hoofprint. Where a cow steps, a hollow is left; the water in it is tiny compared with the ocean.</w:t>
      </w:r>
    </w:p>
    <w:p>
      <w:pPr>
        <w:jc w:val="both"/>
      </w:pPr>
      <w:r>
        <w:rPr>
          <w:b/>
          <w:i/>
          <w:sz w:val="20"/>
        </w:rPr>
        <w:t xml:space="preserve">Anubhāṣya. </w:t>
      </w:r>
      <w:r>
        <w:rPr>
          <w:rFonts w:ascii="Times New Roman" w:hAnsi="Times New Roman"/>
          <w:b/>
          <w:sz w:val="20"/>
        </w:rPr>
        <w:t>he jagad-guro</w:t>
      </w:r>
      <w:r>
        <w:rPr>
          <w:rFonts w:ascii="Times New Roman" w:hAnsi="Times New Roman"/>
          <w:sz w:val="20"/>
        </w:rPr>
        <w:t xml:space="preserve"> (O Teacher of the world) </w:t>
      </w:r>
      <w:r>
        <w:rPr>
          <w:rFonts w:ascii="Times New Roman" w:hAnsi="Times New Roman"/>
          <w:b/>
          <w:sz w:val="20"/>
        </w:rPr>
        <w:t>tvat-sākṣāt-karaṇāhlāda-viśuddhābdhi-sthitasya</w:t>
      </w:r>
      <w:r>
        <w:rPr>
          <w:rFonts w:ascii="Times New Roman" w:hAnsi="Times New Roman"/>
          <w:sz w:val="20"/>
        </w:rPr>
        <w:t xml:space="preserve"> (abiding in the pure — that is, unmixed — ocean of the joy born from directly seeing You, from Your *darśana*)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brāhmāṇi</w:t>
      </w:r>
      <w:r>
        <w:rPr>
          <w:rFonts w:ascii="Times New Roman" w:hAnsi="Times New Roman"/>
          <w:sz w:val="20"/>
        </w:rPr>
        <w:t xml:space="preserve"> (born of realizing Brahman) </w:t>
      </w:r>
      <w:r>
        <w:rPr>
          <w:rFonts w:ascii="Times New Roman" w:hAnsi="Times New Roman"/>
          <w:b/>
          <w:sz w:val="20"/>
        </w:rPr>
        <w:t>sukhāni api</w:t>
      </w:r>
      <w:r>
        <w:rPr>
          <w:rFonts w:ascii="Times New Roman" w:hAnsi="Times New Roman"/>
          <w:sz w:val="20"/>
        </w:rPr>
        <w:t xml:space="preserve"> </w:t>
      </w:r>
      <w:r>
        <w:rPr>
          <w:rFonts w:ascii="Times New Roman" w:hAnsi="Times New Roman"/>
          <w:b/>
          <w:sz w:val="20"/>
        </w:rPr>
        <w:t>goṣ-padāyante</w:t>
      </w:r>
      <w:r>
        <w:rPr>
          <w:rFonts w:ascii="Times New Roman" w:hAnsi="Times New Roman"/>
          <w:sz w:val="20"/>
        </w:rPr>
        <w:t xml:space="preserve"> (seem like the water in the hollow of a cow's hoofprint).</w:t>
      </w:r>
    </w:p>
    <w:p>
      <w:pPr>
        <w:keepNext/>
        <w:spacing w:before="160"/>
        <w:jc w:val="center"/>
      </w:pPr>
      <w:r>
        <w:rPr>
          <w:rFonts w:ascii="Times New Roman" w:hAnsi="Times New Roman"/>
          <w:i/>
          <w:sz w:val="21"/>
        </w:rPr>
        <w:t>The gradual change in the minds of the *sannyāsīs*, and their question —</w:t>
      </w:r>
    </w:p>
    <w:p>
      <w:pPr>
        <w:keepNext/>
        <w:jc w:val="center"/>
      </w:pPr>
      <w:r>
        <w:rPr>
          <w:rFonts w:ascii="Nirmala UI" w:hAnsi="Nirmala UI" w:cs="Nirmala UI"/>
          <w:sz w:val="24"/>
          <w:szCs w:val="24"/>
        </w:rPr>
        <w:t>প্রভুর মিষ্টবাক্য শুনি’ সন্ন্যাসীর গণ ৷</w:t>
        <w:br/>
      </w:r>
      <w:r>
        <w:rPr>
          <w:rFonts w:ascii="Nirmala UI" w:hAnsi="Nirmala UI" w:cs="Nirmala UI"/>
          <w:sz w:val="24"/>
          <w:szCs w:val="24"/>
        </w:rPr>
        <w:t>চিত্ত ফিরি’ গেল, কহে মধুর বচন ॥ ৯৯ ॥</w:t>
      </w:r>
    </w:p>
    <w:p>
      <w:pPr>
        <w:keepNext/>
        <w:spacing w:after="0"/>
        <w:ind w:left="227"/>
      </w:pPr>
      <w:r>
        <w:rPr>
          <w:rFonts w:ascii="Times New Roman" w:hAnsi="Times New Roman"/>
          <w:i/>
          <w:sz w:val="20"/>
        </w:rPr>
        <w:t>prabhura miṣṭa-vākya śuni’ sannyāsīra gaṇa</w:t>
      </w:r>
    </w:p>
    <w:p>
      <w:pPr>
        <w:keepNext/>
        <w:spacing w:after="40"/>
        <w:ind w:left="227"/>
      </w:pPr>
      <w:r>
        <w:rPr>
          <w:rFonts w:ascii="Times New Roman" w:hAnsi="Times New Roman"/>
          <w:color w:val="555555"/>
          <w:sz w:val="18"/>
        </w:rPr>
        <w:t>of the Lord  sweet words  hearing  the sannyāsīs</w:t>
      </w:r>
    </w:p>
    <w:p>
      <w:pPr>
        <w:keepNext/>
        <w:spacing w:after="0"/>
        <w:ind w:left="227"/>
      </w:pPr>
      <w:r>
        <w:rPr>
          <w:rFonts w:ascii="Times New Roman" w:hAnsi="Times New Roman"/>
          <w:i/>
          <w:sz w:val="20"/>
        </w:rPr>
        <w:t>citta phiri’ gela, kahe madhura vacana</w:t>
      </w:r>
    </w:p>
    <w:p>
      <w:pPr>
        <w:keepNext/>
        <w:spacing w:after="40"/>
        <w:ind w:left="227"/>
      </w:pPr>
      <w:r>
        <w:rPr>
          <w:rFonts w:ascii="Times New Roman" w:hAnsi="Times New Roman"/>
          <w:color w:val="555555"/>
          <w:sz w:val="18"/>
        </w:rPr>
        <w:t>hearts  changing  went  speak  sweet  words</w:t>
      </w:r>
    </w:p>
    <w:p>
      <w:pPr>
        <w:spacing w:before="60"/>
        <w:jc w:val="both"/>
      </w:pPr>
      <w:r>
        <w:rPr>
          <w:b/>
        </w:rPr>
        <w:t xml:space="preserve">99 </w:t>
      </w:r>
      <w:r>
        <w:rPr>
          <w:rFonts w:ascii="Times New Roman" w:hAnsi="Times New Roman"/>
        </w:rPr>
        <w:t>Hearing the Lord's sweet words, the *sannyāsīs* had a change of heart, and they spoke sweetly:</w:t>
      </w:r>
    </w:p>
    <w:p>
      <w:pPr>
        <w:keepNext/>
        <w:spacing w:before="160"/>
        <w:jc w:val="center"/>
      </w:pPr>
      <w:r>
        <w:rPr>
          <w:rFonts w:ascii="Times New Roman" w:hAnsi="Times New Roman"/>
          <w:i/>
          <w:sz w:val="21"/>
        </w:rPr>
        <w:t>Still, their faith in *bhakti* is slight, but their faith in Māyāvāda is firm —</w:t>
      </w:r>
    </w:p>
    <w:p>
      <w:pPr>
        <w:keepNext/>
        <w:jc w:val="center"/>
      </w:pPr>
      <w:r>
        <w:rPr>
          <w:rFonts w:ascii="Nirmala UI" w:hAnsi="Nirmala UI" w:cs="Nirmala UI"/>
          <w:sz w:val="24"/>
          <w:szCs w:val="24"/>
        </w:rPr>
        <w:t>যে কিছু কহিলে তুমি, সর্ব্ব সত্য হয় ৷</w:t>
        <w:br/>
      </w:r>
      <w:r>
        <w:rPr>
          <w:rFonts w:ascii="Nirmala UI" w:hAnsi="Nirmala UI" w:cs="Nirmala UI"/>
          <w:sz w:val="24"/>
          <w:szCs w:val="24"/>
        </w:rPr>
        <w:t>কৃষ্ণপ্রেমা সেই পায়, যার ভাগ্যোদয় ॥ ১০০ ॥</w:t>
      </w:r>
    </w:p>
    <w:p>
      <w:pPr>
        <w:keepNext/>
        <w:spacing w:after="0"/>
        <w:ind w:left="227"/>
      </w:pPr>
      <w:r>
        <w:rPr>
          <w:rFonts w:ascii="Times New Roman" w:hAnsi="Times New Roman"/>
          <w:i/>
          <w:sz w:val="20"/>
        </w:rPr>
        <w:t>ye kichu kahile tumi, sarva satya haya</w:t>
      </w:r>
    </w:p>
    <w:p>
      <w:pPr>
        <w:keepNext/>
        <w:spacing w:after="40"/>
        <w:ind w:left="227"/>
      </w:pPr>
      <w:r>
        <w:rPr>
          <w:rFonts w:ascii="Times New Roman" w:hAnsi="Times New Roman"/>
          <w:color w:val="555555"/>
          <w:sz w:val="18"/>
        </w:rPr>
        <w:t>whatever  said  You  all  true  is</w:t>
      </w:r>
    </w:p>
    <w:p>
      <w:pPr>
        <w:keepNext/>
        <w:spacing w:after="0"/>
        <w:ind w:left="227"/>
      </w:pPr>
      <w:r>
        <w:rPr>
          <w:rFonts w:ascii="Times New Roman" w:hAnsi="Times New Roman"/>
          <w:i/>
          <w:sz w:val="20"/>
        </w:rPr>
        <w:t>kṛṣṇa-premā sei pāya, yāra bhāgyodaya</w:t>
      </w:r>
    </w:p>
    <w:p>
      <w:pPr>
        <w:keepNext/>
        <w:spacing w:after="40"/>
        <w:ind w:left="227"/>
      </w:pPr>
      <w:r>
        <w:rPr>
          <w:rFonts w:ascii="Times New Roman" w:hAnsi="Times New Roman"/>
          <w:color w:val="555555"/>
          <w:sz w:val="18"/>
        </w:rPr>
        <w:t>love for Kṛṣṇa  he  attains  whose  fortune has dawned</w:t>
      </w:r>
    </w:p>
    <w:p>
      <w:pPr>
        <w:spacing w:before="60"/>
        <w:jc w:val="both"/>
      </w:pPr>
      <w:r>
        <w:rPr>
          <w:b/>
        </w:rPr>
        <w:t xml:space="preserve">100 </w:t>
      </w:r>
      <w:r>
        <w:rPr>
          <w:rFonts w:ascii="Times New Roman" w:hAnsi="Times New Roman"/>
        </w:rPr>
        <w:t>“All that You have said is true. Only one whose good fortune has dawned attains love for Kṛṣṇa.</w:t>
      </w:r>
    </w:p>
    <w:p>
      <w:pPr>
        <w:keepNext/>
        <w:spacing w:before="160"/>
        <w:jc w:val="center"/>
      </w:pPr>
      <w:r>
        <w:rPr>
          <w:rFonts w:ascii="Nirmala UI" w:hAnsi="Nirmala UI" w:cs="Nirmala UI"/>
          <w:sz w:val="24"/>
          <w:szCs w:val="24"/>
        </w:rPr>
        <w:t>কৃষ্ণে ভক্তি কর — ইহায় সবার সন্তোষ ৷</w:t>
        <w:br/>
      </w:r>
      <w:r>
        <w:rPr>
          <w:rFonts w:ascii="Nirmala UI" w:hAnsi="Nirmala UI" w:cs="Nirmala UI"/>
          <w:sz w:val="24"/>
          <w:szCs w:val="24"/>
        </w:rPr>
        <w:t>বেদান্ত না শুন কেনে, তার কিবা দোষ ॥ ১০১ ॥</w:t>
      </w:r>
    </w:p>
    <w:p>
      <w:pPr>
        <w:keepNext/>
        <w:spacing w:after="0"/>
        <w:ind w:left="227"/>
      </w:pPr>
      <w:r>
        <w:rPr>
          <w:rFonts w:ascii="Times New Roman" w:hAnsi="Times New Roman"/>
          <w:i/>
          <w:sz w:val="20"/>
        </w:rPr>
        <w:t>kṛṣṇe bhakti kara — ihāya sabāra santoṣa</w:t>
      </w:r>
    </w:p>
    <w:p>
      <w:pPr>
        <w:keepNext/>
        <w:spacing w:after="40"/>
        <w:ind w:left="227"/>
      </w:pPr>
      <w:r>
        <w:rPr>
          <w:rFonts w:ascii="Times New Roman" w:hAnsi="Times New Roman"/>
          <w:color w:val="555555"/>
          <w:sz w:val="18"/>
        </w:rPr>
        <w:t>to Kṛṣṇa  devotion  You do  in this  of all  satisfaction</w:t>
      </w:r>
    </w:p>
    <w:p>
      <w:pPr>
        <w:keepNext/>
        <w:spacing w:after="0"/>
        <w:ind w:left="227"/>
      </w:pPr>
      <w:r>
        <w:rPr>
          <w:rFonts w:ascii="Times New Roman" w:hAnsi="Times New Roman"/>
          <w:i/>
          <w:sz w:val="20"/>
        </w:rPr>
        <w:t>vedānta nā śuna kene, tāra kibā doṣa</w:t>
      </w:r>
    </w:p>
    <w:p>
      <w:pPr>
        <w:keepNext/>
        <w:spacing w:after="40"/>
        <w:ind w:left="227"/>
      </w:pPr>
      <w:r>
        <w:rPr>
          <w:rFonts w:ascii="Times New Roman" w:hAnsi="Times New Roman"/>
          <w:color w:val="555555"/>
          <w:sz w:val="18"/>
        </w:rPr>
        <w:t>Vedānta  not  You hear  why  of that  what  fault</w:t>
      </w:r>
    </w:p>
    <w:p>
      <w:pPr>
        <w:spacing w:before="60"/>
        <w:jc w:val="both"/>
      </w:pPr>
      <w:r>
        <w:rPr>
          <w:b/>
        </w:rPr>
        <w:t xml:space="preserve">101 </w:t>
      </w:r>
      <w:r>
        <w:rPr>
          <w:rFonts w:ascii="Times New Roman" w:hAnsi="Times New Roman"/>
        </w:rPr>
        <w:t>You have devotion to Kṛṣṇa, and that pleases us all. But why do You not hear Vedānta? What fault is there in it?”</w:t>
      </w:r>
    </w:p>
    <w:p>
      <w:pPr>
        <w:jc w:val="both"/>
      </w:pPr>
      <w:r>
        <w:rPr>
          <w:b/>
          <w:i/>
          <w:sz w:val="20"/>
        </w:rPr>
        <w:t xml:space="preserve">Anubhāṣya. </w:t>
      </w:r>
      <w:r>
        <w:rPr>
          <w:rFonts w:ascii="Times New Roman" w:hAnsi="Times New Roman"/>
          <w:sz w:val="20"/>
        </w:rPr>
        <w:t>The Māyāvādīs call “Vedānta” only the scripture that Śrī Śaṅkarapāda's *Śārīraka-bhāṣya* has in view. In other words, when the followers of Śaṅkara's doctrine say “Vedānta,” they mean the Upaniṣads and the *Brahma-sūtra* as read through their ācārya's commentary, which is built on the doctrine of *kevalādvaita*. The *Vedānta-sāra* of Sadānanda Yogīndra says: “Vedānta is the evidence of the Upaniṣads, together with the *Śārīraka-sūtras* and other works that assist it.” In truth, however, the word “Vedānta” does not mean the doctrine of *kevalādvaita*. All four Vaiṣṇava ācāryas are ācāryas of Vedānta, yet they are not Māyāvādīs and do not follow Śaṅkara's doctrine. The followers of Māyāvāda see no difference at all; starting from *kevalādvaita*, they worship themselves as God (*ahaṅgrahopāsanā*). They accept neither *śuddhādvaita*, nor *śuddha-dvaita*, nor *viśiṣṭādvaita*, nor *dvaitādvaita*, nor *acintya-bhedābheda*; they believe that *kevalādvaita* alone is the faultless doctrine of Vedānta. The Māyāvādīs are pleased with the impermanent service that is rendered to Kṛṣṇa with a material body and mind. That is, they regard devotion to Kṛṣṇa as merely a special kind of ritual work (*karma*); so for them it too is “non-devotion” (*abhakti*), and with this they are content.</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এত শুনি’ হাসি’ প্রভু বলিলা বচন ৷</w:t>
        <w:br/>
      </w:r>
      <w:r>
        <w:rPr>
          <w:rFonts w:ascii="Nirmala UI" w:hAnsi="Nirmala UI" w:cs="Nirmala UI"/>
          <w:sz w:val="24"/>
          <w:szCs w:val="24"/>
        </w:rPr>
        <w:t>দুঃখ না মানিহ যদি, করি নিবেদন ॥ ১০২ ॥</w:t>
      </w:r>
    </w:p>
    <w:p>
      <w:pPr>
        <w:keepNext/>
        <w:spacing w:after="0"/>
        <w:ind w:left="227"/>
      </w:pPr>
      <w:r>
        <w:rPr>
          <w:rFonts w:ascii="Times New Roman" w:hAnsi="Times New Roman"/>
          <w:i/>
          <w:sz w:val="20"/>
        </w:rPr>
        <w:t>eta śuni’ hāsi’ prabhu balilā vacana</w:t>
      </w:r>
    </w:p>
    <w:p>
      <w:pPr>
        <w:keepNext/>
        <w:spacing w:after="40"/>
        <w:ind w:left="227"/>
      </w:pPr>
      <w:r>
        <w:rPr>
          <w:rFonts w:ascii="Times New Roman" w:hAnsi="Times New Roman"/>
          <w:color w:val="555555"/>
          <w:sz w:val="18"/>
        </w:rPr>
        <w:t>thus  hearing  smiling  the Lord  spoke  words</w:t>
      </w:r>
    </w:p>
    <w:p>
      <w:pPr>
        <w:keepNext/>
        <w:spacing w:after="0"/>
        <w:ind w:left="227"/>
      </w:pPr>
      <w:r>
        <w:rPr>
          <w:rFonts w:ascii="Times New Roman" w:hAnsi="Times New Roman"/>
          <w:i/>
          <w:sz w:val="20"/>
        </w:rPr>
        <w:t>duḥkha nā māniha yadi, kari nivedana</w:t>
      </w:r>
    </w:p>
    <w:p>
      <w:pPr>
        <w:keepNext/>
        <w:spacing w:after="40"/>
        <w:ind w:left="227"/>
      </w:pPr>
      <w:r>
        <w:rPr>
          <w:rFonts w:ascii="Times New Roman" w:hAnsi="Times New Roman"/>
          <w:color w:val="555555"/>
          <w:sz w:val="18"/>
        </w:rPr>
        <w:t>offense  not  you take  if  I make  submission</w:t>
      </w:r>
    </w:p>
    <w:p>
      <w:pPr>
        <w:spacing w:before="60"/>
        <w:jc w:val="both"/>
      </w:pPr>
      <w:r>
        <w:rPr>
          <w:b/>
        </w:rPr>
        <w:t xml:space="preserve">102 </w:t>
      </w:r>
      <w:r>
        <w:rPr>
          <w:rFonts w:ascii="Times New Roman" w:hAnsi="Times New Roman"/>
        </w:rPr>
        <w:t>Hearing this, the Lord smiled and said, “If you will not take offense, I shall explain.”</w:t>
      </w:r>
    </w:p>
    <w:p>
      <w:pPr>
        <w:keepNext/>
        <w:spacing w:before="160"/>
        <w:jc w:val="center"/>
      </w:pPr>
      <w:r>
        <w:rPr>
          <w:rFonts w:ascii="Times New Roman" w:hAnsi="Times New Roman"/>
          <w:i/>
          <w:sz w:val="21"/>
        </w:rPr>
        <w:t>The humility of the Māyāvādī *sannyāsīs* —</w:t>
      </w:r>
    </w:p>
    <w:p>
      <w:pPr>
        <w:keepNext/>
        <w:jc w:val="center"/>
      </w:pPr>
      <w:r>
        <w:rPr>
          <w:rFonts w:ascii="Nirmala UI" w:hAnsi="Nirmala UI" w:cs="Nirmala UI"/>
          <w:sz w:val="24"/>
          <w:szCs w:val="24"/>
        </w:rPr>
        <w:t>ইহা শুনি’ বলে সর্ব্ব সন্ন্যাসীর গণ ৷</w:t>
        <w:br/>
      </w:r>
      <w:r>
        <w:rPr>
          <w:rFonts w:ascii="Nirmala UI" w:hAnsi="Nirmala UI" w:cs="Nirmala UI"/>
          <w:sz w:val="24"/>
          <w:szCs w:val="24"/>
        </w:rPr>
        <w:t>তোমাকে দেখিয়ে যৈছে সাক্ষাৎ নারায়ণ ॥ ১০৩ ॥</w:t>
      </w:r>
    </w:p>
    <w:p>
      <w:pPr>
        <w:keepNext/>
        <w:spacing w:after="0"/>
        <w:ind w:left="227"/>
      </w:pPr>
      <w:r>
        <w:rPr>
          <w:rFonts w:ascii="Times New Roman" w:hAnsi="Times New Roman"/>
          <w:i/>
          <w:sz w:val="20"/>
        </w:rPr>
        <w:t>ihā śuni’ bale sarva sannyāsīra gaṇa</w:t>
      </w:r>
    </w:p>
    <w:p>
      <w:pPr>
        <w:keepNext/>
        <w:spacing w:after="40"/>
        <w:ind w:left="227"/>
      </w:pPr>
      <w:r>
        <w:rPr>
          <w:rFonts w:ascii="Times New Roman" w:hAnsi="Times New Roman"/>
          <w:color w:val="555555"/>
          <w:sz w:val="18"/>
        </w:rPr>
        <w:t>this  hearing  say  all  the sannyāsīs</w:t>
      </w:r>
    </w:p>
    <w:p>
      <w:pPr>
        <w:keepNext/>
        <w:spacing w:after="0"/>
        <w:ind w:left="227"/>
      </w:pPr>
      <w:r>
        <w:rPr>
          <w:rFonts w:ascii="Times New Roman" w:hAnsi="Times New Roman"/>
          <w:i/>
          <w:sz w:val="20"/>
        </w:rPr>
        <w:t>tomāke dekhiye yaiche sākṣāt nārāyaṇa</w:t>
      </w:r>
    </w:p>
    <w:p>
      <w:pPr>
        <w:keepNext/>
        <w:spacing w:after="40"/>
        <w:ind w:left="227"/>
      </w:pPr>
      <w:r>
        <w:rPr>
          <w:rFonts w:ascii="Times New Roman" w:hAnsi="Times New Roman"/>
          <w:color w:val="555555"/>
          <w:sz w:val="18"/>
        </w:rPr>
        <w:t>You  we see  as  directly  Nārāyaṇa</w:t>
      </w:r>
    </w:p>
    <w:p>
      <w:pPr>
        <w:spacing w:before="60"/>
        <w:jc w:val="both"/>
      </w:pPr>
      <w:r>
        <w:rPr>
          <w:b/>
        </w:rPr>
        <w:t xml:space="preserve">103 </w:t>
      </w:r>
      <w:r>
        <w:rPr>
          <w:rFonts w:ascii="Times New Roman" w:hAnsi="Times New Roman"/>
        </w:rPr>
        <w:t>Hearing this, all the *sannyāsīs* said, “We see You as Nārāyaṇa Himself.</w:t>
      </w:r>
    </w:p>
    <w:p>
      <w:pPr>
        <w:keepNext/>
        <w:spacing w:before="160"/>
        <w:jc w:val="center"/>
      </w:pPr>
      <w:r>
        <w:rPr>
          <w:rFonts w:ascii="Nirmala UI" w:hAnsi="Nirmala UI" w:cs="Nirmala UI"/>
          <w:sz w:val="24"/>
          <w:szCs w:val="24"/>
        </w:rPr>
        <w:t>তোমার বচন শুনি’ জুড়ায় শ্রবণ ৷</w:t>
        <w:br/>
      </w:r>
      <w:r>
        <w:rPr>
          <w:rFonts w:ascii="Nirmala UI" w:hAnsi="Nirmala UI" w:cs="Nirmala UI"/>
          <w:sz w:val="24"/>
          <w:szCs w:val="24"/>
        </w:rPr>
        <w:t>তোমার মাধুরী দেখি’ জুড়ায় নয়ন ॥ ১০৪ ॥</w:t>
      </w:r>
    </w:p>
    <w:p>
      <w:pPr>
        <w:keepNext/>
        <w:spacing w:after="0"/>
        <w:ind w:left="227"/>
      </w:pPr>
      <w:r>
        <w:rPr>
          <w:rFonts w:ascii="Times New Roman" w:hAnsi="Times New Roman"/>
          <w:i/>
          <w:sz w:val="20"/>
        </w:rPr>
        <w:t>tomāra vacana śuni’ juḍāya śravaṇa</w:t>
      </w:r>
    </w:p>
    <w:p>
      <w:pPr>
        <w:keepNext/>
        <w:spacing w:after="40"/>
        <w:ind w:left="227"/>
      </w:pPr>
      <w:r>
        <w:rPr>
          <w:rFonts w:ascii="Times New Roman" w:hAnsi="Times New Roman"/>
          <w:color w:val="555555"/>
          <w:sz w:val="18"/>
        </w:rPr>
        <w:t>Your  words  hearing  are soothed  ears</w:t>
      </w:r>
    </w:p>
    <w:p>
      <w:pPr>
        <w:keepNext/>
        <w:spacing w:after="0"/>
        <w:ind w:left="227"/>
      </w:pPr>
      <w:r>
        <w:rPr>
          <w:rFonts w:ascii="Times New Roman" w:hAnsi="Times New Roman"/>
          <w:i/>
          <w:sz w:val="20"/>
        </w:rPr>
        <w:t>tomāra mādhurī dekhi’ juḍāya nayana</w:t>
      </w:r>
    </w:p>
    <w:p>
      <w:pPr>
        <w:keepNext/>
        <w:spacing w:after="40"/>
        <w:ind w:left="227"/>
      </w:pPr>
      <w:r>
        <w:rPr>
          <w:rFonts w:ascii="Times New Roman" w:hAnsi="Times New Roman"/>
          <w:color w:val="555555"/>
          <w:sz w:val="18"/>
        </w:rPr>
        <w:t>Your  sweetness  seeing  are soothed  eyes</w:t>
      </w:r>
    </w:p>
    <w:p>
      <w:pPr>
        <w:spacing w:before="60"/>
        <w:jc w:val="both"/>
      </w:pPr>
      <w:r>
        <w:rPr>
          <w:b/>
        </w:rPr>
        <w:t xml:space="preserve">104 </w:t>
      </w:r>
      <w:r>
        <w:rPr>
          <w:rFonts w:ascii="Times New Roman" w:hAnsi="Times New Roman"/>
        </w:rPr>
        <w:t>Hearing Your words soothes our ears, and seeing Your sweetness soothes our eyes.</w:t>
      </w:r>
    </w:p>
    <w:p>
      <w:pPr>
        <w:keepNext/>
        <w:spacing w:before="160"/>
        <w:jc w:val="center"/>
      </w:pPr>
      <w:r>
        <w:rPr>
          <w:rFonts w:ascii="Nirmala UI" w:hAnsi="Nirmala UI" w:cs="Nirmala UI"/>
          <w:sz w:val="24"/>
          <w:szCs w:val="24"/>
        </w:rPr>
        <w:t>তোমার প্রভাবে সবার আনন্দিত মন ৷</w:t>
        <w:br/>
      </w:r>
      <w:r>
        <w:rPr>
          <w:rFonts w:ascii="Nirmala UI" w:hAnsi="Nirmala UI" w:cs="Nirmala UI"/>
          <w:sz w:val="24"/>
          <w:szCs w:val="24"/>
        </w:rPr>
        <w:t>কভু অসঙ্গত নহে তোমার বচন ॥ ১০৫ ॥</w:t>
      </w:r>
    </w:p>
    <w:p>
      <w:pPr>
        <w:keepNext/>
        <w:spacing w:after="0"/>
        <w:ind w:left="227"/>
      </w:pPr>
      <w:r>
        <w:rPr>
          <w:rFonts w:ascii="Times New Roman" w:hAnsi="Times New Roman"/>
          <w:i/>
          <w:sz w:val="20"/>
        </w:rPr>
        <w:t>tomāra prabhāve sabāra ānandita mana</w:t>
      </w:r>
    </w:p>
    <w:p>
      <w:pPr>
        <w:keepNext/>
        <w:spacing w:after="40"/>
        <w:ind w:left="227"/>
      </w:pPr>
      <w:r>
        <w:rPr>
          <w:rFonts w:ascii="Times New Roman" w:hAnsi="Times New Roman"/>
          <w:color w:val="555555"/>
          <w:sz w:val="18"/>
        </w:rPr>
        <w:t>by Your  influence  of all  delighted  minds</w:t>
      </w:r>
    </w:p>
    <w:p>
      <w:pPr>
        <w:keepNext/>
        <w:spacing w:after="0"/>
        <w:ind w:left="227"/>
      </w:pPr>
      <w:r>
        <w:rPr>
          <w:rFonts w:ascii="Times New Roman" w:hAnsi="Times New Roman"/>
          <w:i/>
          <w:sz w:val="20"/>
        </w:rPr>
        <w:t>kabhu asaṅgata nahe tomāra vacana</w:t>
      </w:r>
    </w:p>
    <w:p>
      <w:pPr>
        <w:keepNext/>
        <w:spacing w:after="40"/>
        <w:ind w:left="227"/>
      </w:pPr>
      <w:r>
        <w:rPr>
          <w:rFonts w:ascii="Times New Roman" w:hAnsi="Times New Roman"/>
          <w:color w:val="555555"/>
          <w:sz w:val="18"/>
        </w:rPr>
        <w:t>ever  improper  is not  Your  speech</w:t>
      </w:r>
    </w:p>
    <w:p>
      <w:pPr>
        <w:spacing w:before="60"/>
        <w:jc w:val="both"/>
      </w:pPr>
      <w:r>
        <w:rPr>
          <w:b/>
        </w:rPr>
        <w:t xml:space="preserve">105 </w:t>
      </w:r>
      <w:r>
        <w:rPr>
          <w:rFonts w:ascii="Times New Roman" w:hAnsi="Times New Roman"/>
        </w:rPr>
        <w:t>Your presence fills everyone's mind with joy. Your words can never be improper.”</w:t>
      </w:r>
    </w:p>
    <w:p>
      <w:pPr>
        <w:keepNext/>
        <w:spacing w:before="160"/>
        <w:jc w:val="center"/>
      </w:pPr>
      <w:r>
        <w:rPr>
          <w:rFonts w:ascii="Times New Roman" w:hAnsi="Times New Roman"/>
          <w:i/>
          <w:sz w:val="21"/>
        </w:rPr>
        <w:t>The Lord's view and explanation of Vedānta —</w:t>
      </w:r>
    </w:p>
    <w:p>
      <w:pPr>
        <w:keepNext/>
        <w:jc w:val="center"/>
      </w:pPr>
      <w:r>
        <w:rPr>
          <w:rFonts w:ascii="Nirmala UI" w:hAnsi="Nirmala UI" w:cs="Nirmala UI"/>
          <w:sz w:val="24"/>
          <w:szCs w:val="24"/>
        </w:rPr>
        <w:t>প্রভু কহে, বেদান্ত-সূত্র — ঈশ্বর-বচন ৷</w:t>
        <w:br/>
      </w:r>
      <w:r>
        <w:rPr>
          <w:rFonts w:ascii="Nirmala UI" w:hAnsi="Nirmala UI" w:cs="Nirmala UI"/>
          <w:sz w:val="24"/>
          <w:szCs w:val="24"/>
        </w:rPr>
        <w:t>ব্যাসরূপে কৈল যাহা শ্রীনারায়ণ ॥ ১০৬ ॥</w:t>
      </w:r>
    </w:p>
    <w:p>
      <w:pPr>
        <w:keepNext/>
        <w:spacing w:after="0"/>
        <w:ind w:left="227"/>
      </w:pPr>
      <w:r>
        <w:rPr>
          <w:rFonts w:ascii="Times New Roman" w:hAnsi="Times New Roman"/>
          <w:i/>
          <w:sz w:val="20"/>
        </w:rPr>
        <w:t>prabhu kahe, vedānta-sūtra — īśvara-vacana</w:t>
      </w:r>
    </w:p>
    <w:p>
      <w:pPr>
        <w:keepNext/>
        <w:spacing w:after="40"/>
        <w:ind w:left="227"/>
      </w:pPr>
      <w:r>
        <w:rPr>
          <w:rFonts w:ascii="Times New Roman" w:hAnsi="Times New Roman"/>
          <w:color w:val="555555"/>
          <w:sz w:val="18"/>
        </w:rPr>
        <w:t>the Lord  says  the Vedānta-sūtra  the Lord's words</w:t>
      </w:r>
    </w:p>
    <w:p>
      <w:pPr>
        <w:keepNext/>
        <w:spacing w:after="0"/>
        <w:ind w:left="227"/>
      </w:pPr>
      <w:r>
        <w:rPr>
          <w:rFonts w:ascii="Times New Roman" w:hAnsi="Times New Roman"/>
          <w:i/>
          <w:sz w:val="20"/>
        </w:rPr>
        <w:t>vyāsa-rūpe kaila yāhā śrī-nārāyaṇa</w:t>
      </w:r>
    </w:p>
    <w:p>
      <w:pPr>
        <w:keepNext/>
        <w:spacing w:after="40"/>
        <w:ind w:left="227"/>
      </w:pPr>
      <w:r>
        <w:rPr>
          <w:rFonts w:ascii="Times New Roman" w:hAnsi="Times New Roman"/>
          <w:color w:val="555555"/>
          <w:sz w:val="18"/>
        </w:rPr>
        <w:t>in the form of Vyāsa  spoke  which  Śrī Nārāyaṇa</w:t>
      </w:r>
    </w:p>
    <w:p>
      <w:pPr>
        <w:spacing w:before="60"/>
        <w:jc w:val="both"/>
      </w:pPr>
      <w:r>
        <w:rPr>
          <w:b/>
        </w:rPr>
        <w:t xml:space="preserve">106 </w:t>
      </w:r>
      <w:r>
        <w:rPr>
          <w:rFonts w:ascii="Times New Roman" w:hAnsi="Times New Roman"/>
        </w:rPr>
        <w:t>The Lord said, “The *Vedānta-sūtra* is the word of the Supreme Lord, spoken by Śrī Nārāyaṇa in the form of Vyāsa.</w:t>
      </w:r>
    </w:p>
    <w:p>
      <w:pPr>
        <w:jc w:val="both"/>
      </w:pPr>
      <w:r>
        <w:rPr>
          <w:b/>
          <w:i/>
          <w:sz w:val="20"/>
        </w:rPr>
        <w:t xml:space="preserve">Anubhāṣya. </w:t>
      </w:r>
      <w:r>
        <w:rPr>
          <w:rFonts w:ascii="Times New Roman" w:hAnsi="Times New Roman"/>
          <w:sz w:val="20"/>
        </w:rPr>
        <w:t>*Sūtra*: “Knowers of *sūtras* know a *sūtra* to be brief, unambiguous, full of essence, facing every side, free of superfluous words, and faultless.” (*Skanda Purāṇa* and *Vāyu Purāṇa*) The *Vedānta-sūtra* is known by various names: (1) *Brahma-sūtra*, (2) *Śārīraka*, (3) *Vyāsa-sūtra*, (4) *Bādarāyaṇa-sūtra*, (5) *Uttara-mīmāṁsā* and (6) *Vedānta-darśana*. It is a book composed of *sūtras*, with four chapters (*adhyāyas*) and sixteen quarters (*pādas*). Each *pāda* contains several topics (*adhikaraṇas*). Each topic contains the five-membered argument (*pañcāvayava-nyāya*): the proposition (*pratijñā*), the reason (*hetu*), the example (*udāharaṇa*), the application (*upanaya*) and the conclusion (*nigamana*). In other words: “One verse [states] the subject and the doubt and sets out the *pūrvapakṣa*; the other verse establishes the *siddhānta*; the connections between them are clear.”</w:t>
      </w:r>
    </w:p>
    <w:p>
      <w:pPr>
        <w:jc w:val="both"/>
      </w:pPr>
      <w:r>
        <w:rPr>
          <w:rFonts w:ascii="Times New Roman" w:hAnsi="Times New Roman"/>
          <w:sz w:val="20"/>
        </w:rPr>
        <w:t>According to the different commentaries, it has from 162 to 223 topics (*adhikaraṇas*) and from 520 to 560 *sūtras*.</w:t>
      </w:r>
    </w:p>
    <w:p>
      <w:pPr>
        <w:jc w:val="both"/>
      </w:pPr>
      <w:r>
        <w:rPr>
          <w:rFonts w:ascii="Times New Roman" w:hAnsi="Times New Roman"/>
          <w:sz w:val="20"/>
        </w:rPr>
        <w:t>On the word “Vedānta” the lexicographer Hemacandra says: “Vedānta is the Upaniṣads together with the Brāhmaṇas — the remainder of the Vedas, their last portion, that is, the end of the Vedas.” A scripture that shows the ultimate purpose of the Vedas is also “Vedānta.” A scripture that uses the Upaniṣads as its evidence, and the *sūtras* and other works that assist it, are also “Vedānta.” The *Vedānta-sūtra* is called the *nyāya-prasthāna*, one of the three *prasthānas* (foundations of doctrine). The Upaniṣads are the *śruti-prasthāna*, and the *Gītā*, the *Mahābhārata*, the Purāṇas and so on are the *smṛti-prasthāna*.</w:t>
      </w:r>
    </w:p>
    <w:p>
      <w:pPr>
        <w:jc w:val="both"/>
      </w:pPr>
      <w:r>
        <w:rPr>
          <w:rFonts w:ascii="Times New Roman" w:hAnsi="Times New Roman"/>
          <w:sz w:val="20"/>
        </w:rPr>
        <w:t>The Vedas came into the material world from the breath of Śrī Nārāyaṇa. The scripture spoken by Śrī Nārāyaṇa that unfolds the Vedas is called the *Sātvata-pañcarātra*. The *Vedānta-sūtra* was compiled by Śrī Vyāsa, the *āveśa-avatāra* of Śrī Nārāyaṇa — or, in the opinion of some (Śaṅkara's commentary 3.3.32),</w:t>
      </w:r>
      <w:r>
        <w:rPr>
          <w:rFonts w:ascii="Times New Roman" w:hAnsi="Times New Roman"/>
          <w:sz w:val="20"/>
          <w:vertAlign w:val="superscript"/>
        </w:rPr>
        <w:t>18</w:t>
      </w:r>
      <w:r>
        <w:rPr>
          <w:rFonts w:ascii="Times New Roman" w:hAnsi="Times New Roman"/>
          <w:sz w:val="20"/>
        </w:rPr>
        <w:t xml:space="preserve"> by the sage Apāntaratamā. Śrī Gaurasundara says that the *Pañcarātra* and the Vedānta express one and the same teaching. Since Śrī Vyāsa composed the *sūtras*, they too must be known as the word of Śrī Nārāyaṇa Himself.</w:t>
      </w:r>
    </w:p>
    <w:p>
      <w:pPr>
        <w:jc w:val="both"/>
      </w:pPr>
      <w:r>
        <w:rPr>
          <w:rFonts w:ascii="Times New Roman" w:hAnsi="Times New Roman"/>
          <w:sz w:val="20"/>
        </w:rPr>
        <w:t>While composing the *sūtras*, Śrī Vyāsadeva examined the Vedānta doctrines set forth by seven other sages: Ātreya, Āśmarathya, Auḍulomi, Kārṣṇājini, Kāśakṛtsna, Jaimini and Bādari. Besides these, two more collections — the *sūtras* of Pārāśarī and of Karmandī-bhikṣu — also preceded the *sūtras* of Śrī Vyāsa.</w:t>
      </w:r>
    </w:p>
    <w:p>
      <w:pPr>
        <w:jc w:val="both"/>
      </w:pPr>
      <w:r>
        <w:rPr>
          <w:rFonts w:ascii="Times New Roman" w:hAnsi="Times New Roman"/>
          <w:sz w:val="20"/>
        </w:rPr>
        <w:t>The first two chapters of the *Vedānta-darśana* describe knowledge of *sambandha*; the third chapter, *abhidheya*, the practice of devotion (*sādhana-bhakti*); and the fourth, *prayojana*, the fruit: love for Bhagavān. The genuine commentary on Vedānta, written by Vyāsa, the author of the *sūtras* himself, is the *Śrīmad-Bhāgavatam*. Besides it, the commentaries of the four Vaiṣṇava ācāryas, who follow the *Śrīmad-Bhāgavatam* to a greater or lesser degree, and the many glosses written by their successors in their *sampradāyas*, declare that Vedānta aims at the worship of Bhagavān. This *Vedānta-sūtra* is honored even in the *sampradāya* that lacks devotion to Viṣṇu and holds to the doctrine of the featureless. The commentaries on this Vedānta written from the standpoint of *māyā*, and the glosses, treatises and other works that follow them, are devoid of service to Viṣṇu, and their reasoning departs from the real truth.</w:t>
      </w:r>
    </w:p>
    <w:p>
      <w:pPr>
        <w:keepNext/>
        <w:spacing w:before="160"/>
        <w:jc w:val="center"/>
      </w:pPr>
      <w:r>
        <w:rPr>
          <w:rFonts w:ascii="Times New Roman" w:hAnsi="Times New Roman"/>
          <w:i/>
          <w:sz w:val="21"/>
        </w:rPr>
        <w:t>(1) The word of the Lord is free from the four defects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ঈশ্বরের বাক্যে নাহি দোষ এই সব ॥ ১০৭ ॥</w:t>
      </w:r>
    </w:p>
    <w:p>
      <w:pPr>
        <w:keepNext/>
        <w:spacing w:after="0"/>
        <w:ind w:left="227"/>
      </w:pPr>
      <w:r>
        <w:rPr>
          <w:rFonts w:ascii="Times New Roman" w:hAnsi="Times New Roman"/>
          <w:i/>
          <w:sz w:val="20"/>
        </w:rPr>
        <w:t>bhrama, pramāda, vipralipsā, karaṇāpāṭava</w:t>
      </w:r>
    </w:p>
    <w:p>
      <w:pPr>
        <w:keepNext/>
        <w:spacing w:after="40"/>
        <w:ind w:left="227"/>
      </w:pPr>
      <w:r>
        <w:rPr>
          <w:rFonts w:ascii="Times New Roman" w:hAnsi="Times New Roman"/>
          <w:color w:val="555555"/>
          <w:sz w:val="18"/>
        </w:rPr>
        <w:t>mistakes  illusion  the tendency to cheat  imperfect senses</w:t>
      </w:r>
    </w:p>
    <w:p>
      <w:pPr>
        <w:keepNext/>
        <w:spacing w:after="0"/>
        <w:ind w:left="227"/>
      </w:pPr>
      <w:r>
        <w:rPr>
          <w:rFonts w:ascii="Times New Roman" w:hAnsi="Times New Roman"/>
          <w:i/>
          <w:sz w:val="20"/>
        </w:rPr>
        <w:t>īśvarera vākye nāhi doṣa ei saba</w:t>
      </w:r>
    </w:p>
    <w:p>
      <w:pPr>
        <w:keepNext/>
        <w:spacing w:after="40"/>
        <w:ind w:left="227"/>
      </w:pPr>
      <w:r>
        <w:rPr>
          <w:rFonts w:ascii="Times New Roman" w:hAnsi="Times New Roman"/>
          <w:color w:val="555555"/>
          <w:sz w:val="18"/>
        </w:rPr>
        <w:t>in the Lord's  words  there are not  faults  these  all</w:t>
      </w:r>
    </w:p>
    <w:p>
      <w:pPr>
        <w:spacing w:before="60"/>
        <w:jc w:val="both"/>
      </w:pPr>
      <w:r>
        <w:rPr>
          <w:b/>
        </w:rPr>
        <w:t xml:space="preserve">107 </w:t>
      </w:r>
      <w:r>
        <w:rPr>
          <w:rFonts w:ascii="Times New Roman" w:hAnsi="Times New Roman"/>
        </w:rPr>
        <w:t>Mistakes, illusion, the tendency to cheat and imperfect senses — none of these faults exist in the words of the Lord.</w:t>
      </w:r>
    </w:p>
    <w:p>
      <w:pPr>
        <w:jc w:val="both"/>
      </w:pPr>
      <w:r>
        <w:rPr>
          <w:b/>
          <w:i/>
          <w:sz w:val="20"/>
        </w:rPr>
        <w:t xml:space="preserve">Anubhāṣya. </w:t>
      </w:r>
      <w:r>
        <w:rPr>
          <w:rFonts w:ascii="Times New Roman" w:hAnsi="Times New Roman"/>
          <w:sz w:val="20"/>
        </w:rPr>
        <w:t>See Ādi 2.86.</w:t>
      </w:r>
    </w:p>
    <w:p>
      <w:pPr>
        <w:keepNext/>
        <w:spacing w:before="160"/>
        <w:jc w:val="center"/>
      </w:pPr>
      <w:r>
        <w:rPr>
          <w:rFonts w:ascii="Times New Roman" w:hAnsi="Times New Roman"/>
          <w:i/>
          <w:sz w:val="21"/>
        </w:rPr>
        <w:t>(2) By the direct (primary) meaning (*abhidhā-vṛtti*), what Vedānta makes known is Bhagavān, the Truth possessed of features —</w:t>
      </w:r>
    </w:p>
    <w:p>
      <w:pPr>
        <w:keepNext/>
        <w:jc w:val="center"/>
      </w:pPr>
      <w:r>
        <w:rPr>
          <w:rFonts w:ascii="Nirmala UI" w:hAnsi="Nirmala UI" w:cs="Nirmala UI"/>
          <w:sz w:val="24"/>
          <w:szCs w:val="24"/>
        </w:rPr>
        <w:t>উপনিষৎ-সহিত সূত্র কহে যেই তত্ত্ব ৷</w:t>
        <w:br/>
      </w:r>
      <w:r>
        <w:rPr>
          <w:rFonts w:ascii="Nirmala UI" w:hAnsi="Nirmala UI" w:cs="Nirmala UI"/>
          <w:sz w:val="24"/>
          <w:szCs w:val="24"/>
        </w:rPr>
        <w:t>মুখ্যবৃত্ত্যে সেই অর্থ পরম মহত্ত্ব ॥ ১০৮ ॥</w:t>
      </w:r>
    </w:p>
    <w:p>
      <w:pPr>
        <w:keepNext/>
        <w:spacing w:after="0"/>
        <w:ind w:left="227"/>
      </w:pPr>
      <w:r>
        <w:rPr>
          <w:rFonts w:ascii="Times New Roman" w:hAnsi="Times New Roman"/>
          <w:i/>
          <w:sz w:val="20"/>
        </w:rPr>
        <w:t>upaniṣat-sahita sūtra kahe yei tattva</w:t>
      </w:r>
    </w:p>
    <w:p>
      <w:pPr>
        <w:keepNext/>
        <w:spacing w:after="40"/>
        <w:ind w:left="227"/>
      </w:pPr>
      <w:r>
        <w:rPr>
          <w:rFonts w:ascii="Times New Roman" w:hAnsi="Times New Roman"/>
          <w:color w:val="555555"/>
          <w:sz w:val="18"/>
        </w:rPr>
        <w:t>with the Upaniṣads  together  the sūtras  speak  which  truth</w:t>
      </w:r>
    </w:p>
    <w:p>
      <w:pPr>
        <w:keepNext/>
        <w:spacing w:after="0"/>
        <w:ind w:left="227"/>
      </w:pPr>
      <w:r>
        <w:rPr>
          <w:rFonts w:ascii="Times New Roman" w:hAnsi="Times New Roman"/>
          <w:i/>
          <w:sz w:val="20"/>
        </w:rPr>
        <w:t>mukhya-vṛttye sei artha parama mahattva</w:t>
      </w:r>
    </w:p>
    <w:p>
      <w:pPr>
        <w:keepNext/>
        <w:spacing w:after="40"/>
        <w:ind w:left="227"/>
      </w:pPr>
      <w:r>
        <w:rPr>
          <w:rFonts w:ascii="Times New Roman" w:hAnsi="Times New Roman"/>
          <w:color w:val="555555"/>
          <w:sz w:val="18"/>
        </w:rPr>
        <w:t>by the primary meaning  that  sense  supreme  greatness</w:t>
      </w:r>
    </w:p>
    <w:p>
      <w:pPr>
        <w:spacing w:before="60"/>
        <w:jc w:val="both"/>
      </w:pPr>
      <w:r>
        <w:rPr>
          <w:b/>
        </w:rPr>
        <w:t xml:space="preserve">108 </w:t>
      </w:r>
      <w:r>
        <w:rPr>
          <w:rFonts w:ascii="Times New Roman" w:hAnsi="Times New Roman"/>
        </w:rPr>
        <w:t>The truth that the *sūtras* teach together with the Upaniṣads is supremely great when taken in its primary, direct sense (*mukhya-vṛtti*).</w:t>
      </w:r>
    </w:p>
    <w:p>
      <w:pPr>
        <w:jc w:val="both"/>
      </w:pPr>
      <w:r>
        <w:rPr>
          <w:b/>
          <w:i/>
          <w:sz w:val="20"/>
        </w:rPr>
        <w:t xml:space="preserve">Amṛta-pravāha-bhāṣya. </w:t>
      </w:r>
      <w:r>
        <w:rPr>
          <w:rFonts w:ascii="Times New Roman" w:hAnsi="Times New Roman"/>
          <w:sz w:val="20"/>
        </w:rPr>
        <w:t>The Upaniṣads are the Īśa, Kena, Kaṭha, Praśna, Muṇḍaka, Māṇḍūkya, Taittirīya, Aitareya, Chāndogya, Bṛhad-āraṇyaka and Śvetāśvatara: eleven Upaniṣads, the crown of the Vedas.</w:t>
      </w:r>
    </w:p>
    <w:p>
      <w:pPr>
        <w:jc w:val="both"/>
      </w:pPr>
      <w:r>
        <w:rPr>
          <w:rFonts w:ascii="Times New Roman" w:hAnsi="Times New Roman"/>
          <w:sz w:val="20"/>
        </w:rPr>
        <w:t>The *sūtra* is the *Brahma-sūtra*: four chapters, sixteen *pādas*. These two are the chief among the scriptures.</w:t>
      </w:r>
    </w:p>
    <w:p>
      <w:pPr>
        <w:keepNext/>
        <w:spacing w:before="160"/>
        <w:jc w:val="center"/>
      </w:pPr>
      <w:r>
        <w:rPr>
          <w:rFonts w:ascii="Times New Roman" w:hAnsi="Times New Roman"/>
          <w:i/>
          <w:sz w:val="21"/>
        </w:rPr>
        <w:t>Śaṅkara's commentary was written in the secondary meaning to bewilder the *asuras*; to hear it is to lose everything —</w:t>
      </w:r>
    </w:p>
    <w:p>
      <w:pPr>
        <w:keepNext/>
        <w:jc w:val="center"/>
      </w:pPr>
      <w:r>
        <w:rPr>
          <w:rFonts w:ascii="Nirmala UI" w:hAnsi="Nirmala UI" w:cs="Nirmala UI"/>
          <w:sz w:val="24"/>
          <w:szCs w:val="24"/>
        </w:rPr>
        <w:t>গৌণ-বৃত্ত্যে যেবা ভাষ্য করিল আচার্য্য ৷</w:t>
        <w:br/>
      </w:r>
      <w:r>
        <w:rPr>
          <w:rFonts w:ascii="Nirmala UI" w:hAnsi="Nirmala UI" w:cs="Nirmala UI"/>
          <w:sz w:val="24"/>
          <w:szCs w:val="24"/>
        </w:rPr>
        <w:t>তাহার শ্রবণে নাশ যায় সর্ব্ব কার্য্য ॥ ১০৯ ॥</w:t>
      </w:r>
    </w:p>
    <w:p>
      <w:pPr>
        <w:keepNext/>
        <w:spacing w:after="0"/>
        <w:ind w:left="227"/>
      </w:pPr>
      <w:r>
        <w:rPr>
          <w:rFonts w:ascii="Times New Roman" w:hAnsi="Times New Roman"/>
          <w:i/>
          <w:sz w:val="20"/>
        </w:rPr>
        <w:t>gauṇa-vṛttye yebā bhāṣya karila ācārya</w:t>
      </w:r>
    </w:p>
    <w:p>
      <w:pPr>
        <w:keepNext/>
        <w:spacing w:after="40"/>
        <w:ind w:left="227"/>
      </w:pPr>
      <w:r>
        <w:rPr>
          <w:rFonts w:ascii="Times New Roman" w:hAnsi="Times New Roman"/>
          <w:color w:val="555555"/>
          <w:sz w:val="18"/>
        </w:rPr>
        <w:t>by the secondary meaning  which  commentary  made  the Ācārya</w:t>
      </w:r>
    </w:p>
    <w:p>
      <w:pPr>
        <w:keepNext/>
        <w:spacing w:after="0"/>
        <w:ind w:left="227"/>
      </w:pPr>
      <w:r>
        <w:rPr>
          <w:rFonts w:ascii="Times New Roman" w:hAnsi="Times New Roman"/>
          <w:i/>
          <w:sz w:val="20"/>
        </w:rPr>
        <w:t>tāhāra śravaṇe nāśa yāya sarva kārya</w:t>
      </w:r>
    </w:p>
    <w:p>
      <w:pPr>
        <w:keepNext/>
        <w:spacing w:after="40"/>
        <w:ind w:left="227"/>
      </w:pPr>
      <w:r>
        <w:rPr>
          <w:rFonts w:ascii="Times New Roman" w:hAnsi="Times New Roman"/>
          <w:color w:val="555555"/>
          <w:sz w:val="18"/>
        </w:rPr>
        <w:t>of that  by hearing  ruin  goes  all  work</w:t>
      </w:r>
    </w:p>
    <w:p>
      <w:pPr>
        <w:spacing w:before="60"/>
        <w:jc w:val="both"/>
      </w:pPr>
      <w:r>
        <w:rPr>
          <w:b/>
        </w:rPr>
        <w:t xml:space="preserve">109 </w:t>
      </w:r>
      <w:r>
        <w:rPr>
          <w:rFonts w:ascii="Times New Roman" w:hAnsi="Times New Roman"/>
        </w:rPr>
        <w:t>But the commentary that the Ācārya (Śaṅkara) wrote by the secondary, indirect sense (*gauṇa-vṛtti*) ruins everything for those who hear it.</w:t>
      </w:r>
    </w:p>
    <w:p>
      <w:pPr>
        <w:jc w:val="both"/>
      </w:pPr>
      <w:r>
        <w:rPr>
          <w:b/>
          <w:i/>
          <w:sz w:val="20"/>
        </w:rPr>
        <w:t xml:space="preserve">Anubhāṣya. </w:t>
      </w:r>
      <w:r>
        <w:rPr>
          <w:rFonts w:ascii="Times New Roman" w:hAnsi="Times New Roman"/>
          <w:sz w:val="20"/>
        </w:rPr>
        <w:t>The *Muktikā Upaniṣad* (30–39)</w:t>
      </w:r>
      <w:r>
        <w:rPr>
          <w:rFonts w:ascii="Times New Roman" w:hAnsi="Times New Roman"/>
          <w:sz w:val="20"/>
          <w:vertAlign w:val="superscript"/>
        </w:rPr>
        <w:t>19</w:t>
      </w:r>
      <w:r>
        <w:rPr>
          <w:rFonts w:ascii="Times New Roman" w:hAnsi="Times New Roman"/>
          <w:sz w:val="20"/>
        </w:rPr>
        <w:t xml:space="preserve"> lists: “Īśa, Kena, Kaṭha, Praśna, Muṇḍa, Māṇḍūkya, Tittiri, Aitareya, Chāndogya and Bṛhad-āraṇyaka; Brahma, Kaivalya, Jābāla, Śvetāśva, Haṁsa, Āruṇi, Garbha, Nārāyaṇa, Haṁsa, Bindu, Nāda, Śiraḥ, Śikhā; Maitrāyaṇī, Kauṣītakī, Bṛhaj-jābāla, Tāpanī, Kālāgni-rudra, Maitreyī, Subāla, Kṣuri, Mantrikā; Sarvasāra, Nirālamba, Rahasya, Vajrasūcikā; Tejo, Nāda, Dhyāna, Vidyā, Yoga-tattva, Ātma-bodha; Parivrāṭ, Triśikhī, Sītā, Cūḍā, Nirvāṇa, Maṇḍala; Dakṣiṇā, Śarabha, Skanda, the one called Mahānārāyaṇa; Rahasya, Rāma-tapana, Vāsudeva and Mudgala; Śāṇḍilya, Paiṅgala, Bhikṣu, Mahat, Śārīraka, Śikhā; Turīyātīta, Sannyāsa, Parivrāja, Akṣamālikā; Avyakta, Ekākṣara, Pūrṇā, Sūrya, Akṣi, Adhyātma, Kuṇḍikā; Sāvitrī, Ātmā, Pāśupata, Parabrahma, Avadhūta; Tripurā-tapana, Devī, Tripurā, Kaṭha, Bhāvanā; Hṛdaya, Kuṇḍalī, Bhasma, Rudrākṣa, Gaṇa, Darśana; Tāra-sāra, Mahā-vākya, Pañca-brahma, Agnihotra; Gopāla-tapana, Kṛṣṇa, Yājñavalkya, Varāha; Śāṭyāyanī, Hayagrīva, Dattātreya and Gāruḍa; Kali, Jābāli, Saubhāgya, Rahasya and Muktikā.” These are the one hundred and eight Upaniṣads.</w:t>
      </w:r>
    </w:p>
    <w:p>
      <w:pPr>
        <w:jc w:val="both"/>
      </w:pPr>
      <w:r>
        <w:rPr>
          <w:rFonts w:ascii="Times New Roman" w:hAnsi="Times New Roman"/>
          <w:sz w:val="20"/>
        </w:rPr>
        <w:t>The word *mukhya-vṛtti* means *abhidhā-vṛtti*. *Abhidhā* is the power [of a word] by which one understands the meaning known from dictionaries, grammar and so on. The word *gauṇa-vṛtti* means *lakṣaṇā-vṛtti*. *Lakṣaṇā* is the power by which, for some purpose or through frequent usage, one understands another meaning connected with the actual sense.</w:t>
      </w:r>
    </w:p>
    <w:p>
      <w:pPr>
        <w:jc w:val="both"/>
      </w:pPr>
      <w:r>
        <w:rPr>
          <w:rFonts w:ascii="Times New Roman" w:hAnsi="Times New Roman"/>
          <w:sz w:val="20"/>
        </w:rPr>
        <w:t>*Bhāṣya* — as it is said: “Knowers of *bhāṣya* know that a *bhāṣya* takes up the words of the *sūtra*, explains them in sentences that follow the *sūtra*, and also explains its own words.”</w:t>
      </w:r>
    </w:p>
    <w:p>
      <w:pPr>
        <w:jc w:val="both"/>
      </w:pPr>
      <w:r>
        <w:rPr>
          <w:rFonts w:ascii="Times New Roman" w:hAnsi="Times New Roman"/>
          <w:sz w:val="20"/>
        </w:rPr>
        <w:t>The highest is the Truth possessed of features (*saviśeṣa-tattva*): it is what the Upaniṣads and the *sūtras* establish, and it is shown through the direct (*abhidhā*) meaning. The *nirviśeṣa-vādīs*, however, rely on the secondary (*lakṣaṇā*) meaning and show only a semblance of truth (*tattvābhāsa*); it is known not as “Tattvavāda” but as “Māyāvāda.” Śrī Viṣṇusvāmī's *śuddhādvaita* was obstructed by the doctrine of *kevalādvaita*. Only after this did *viśiṣṭādvaita* and the “Tattvavāda” of Śrī Madhvācārya, following the path of the *śruti*, refute the conclusions of those ignorant of the truth, which rested on logic alone. Śrī Mahāprabhu relied on *abhidhā-vṛtti* and honored the meaning of Vedānta. But the meaning of Vedānta that Śrī Śaṅkarācārya set down in his commentary, relying on *lakṣaṇā-vṛtti*, ruins everything. Thus in the *Padma Purāṇa*: “Hear, O Devī, I shall tell you in order of the *tāmasa* [scriptures], by merely hearing which even the learned fall. [In Māyāvāda] the words of the *śruti* are given a false meaning, which people condemn; in it, it is taught that action must be given up by its very nature. There, freedom from action (*naiṣkarmya*) is said to be the abandonment of all action. And in it I establish the oneness of the Supreme Soul and the *jīva*.”</w:t>
      </w:r>
    </w:p>
    <w:p>
      <w:pPr>
        <w:jc w:val="both"/>
      </w:pPr>
      <w:r>
        <w:rPr>
          <w:rFonts w:ascii="Times New Roman" w:hAnsi="Times New Roman"/>
          <w:sz w:val="20"/>
        </w:rPr>
        <w:t>See Antya 2.94–99.</w:t>
      </w:r>
    </w:p>
    <w:p>
      <w:pPr>
        <w:keepNext/>
        <w:spacing w:before="160"/>
        <w:jc w:val="center"/>
      </w:pPr>
      <w:r>
        <w:rPr>
          <w:rFonts w:ascii="Nirmala UI" w:hAnsi="Nirmala UI" w:cs="Nirmala UI"/>
          <w:sz w:val="24"/>
          <w:szCs w:val="24"/>
        </w:rPr>
        <w:t>তাঁহার নাহিক দোষ, ঈশ্বর-আজ্ঞা পাঞা ৷</w:t>
        <w:br/>
      </w:r>
      <w:r>
        <w:rPr>
          <w:rFonts w:ascii="Nirmala UI" w:hAnsi="Nirmala UI" w:cs="Nirmala UI"/>
          <w:sz w:val="24"/>
          <w:szCs w:val="24"/>
        </w:rPr>
        <w:t>গৌণার্থ করিল মুখ্য অর্থ আচ্ছাদিয়া ॥ ১১০ ॥</w:t>
      </w:r>
    </w:p>
    <w:p>
      <w:pPr>
        <w:keepNext/>
        <w:spacing w:after="0"/>
        <w:ind w:left="227"/>
      </w:pPr>
      <w:r>
        <w:rPr>
          <w:rFonts w:ascii="Times New Roman" w:hAnsi="Times New Roman"/>
          <w:i/>
          <w:sz w:val="20"/>
        </w:rPr>
        <w:t>tāṅhāra nāhika doṣa, īśvara-ājñā pāñā</w:t>
      </w:r>
    </w:p>
    <w:p>
      <w:pPr>
        <w:keepNext/>
        <w:spacing w:after="40"/>
        <w:ind w:left="227"/>
      </w:pPr>
      <w:r>
        <w:rPr>
          <w:rFonts w:ascii="Times New Roman" w:hAnsi="Times New Roman"/>
          <w:color w:val="555555"/>
          <w:sz w:val="18"/>
        </w:rPr>
        <w:t>his  there is not  fault  the Lord's order  receiving</w:t>
      </w:r>
    </w:p>
    <w:p>
      <w:pPr>
        <w:keepNext/>
        <w:spacing w:after="0"/>
        <w:ind w:left="227"/>
      </w:pPr>
      <w:r>
        <w:rPr>
          <w:rFonts w:ascii="Times New Roman" w:hAnsi="Times New Roman"/>
          <w:i/>
          <w:sz w:val="20"/>
        </w:rPr>
        <w:t>gauṇārtha karila mukhya artha ācchādiyā</w:t>
      </w:r>
    </w:p>
    <w:p>
      <w:pPr>
        <w:keepNext/>
        <w:spacing w:after="40"/>
        <w:ind w:left="227"/>
      </w:pPr>
      <w:r>
        <w:rPr>
          <w:rFonts w:ascii="Times New Roman" w:hAnsi="Times New Roman"/>
          <w:color w:val="555555"/>
          <w:sz w:val="18"/>
        </w:rPr>
        <w:t>the secondary meaning  he made  the primary  meaning  covering</w:t>
      </w:r>
    </w:p>
    <w:p>
      <w:pPr>
        <w:spacing w:before="60"/>
        <w:jc w:val="both"/>
      </w:pPr>
      <w:r>
        <w:rPr>
          <w:b/>
        </w:rPr>
        <w:t xml:space="preserve">110 </w:t>
      </w:r>
      <w:r>
        <w:rPr>
          <w:rFonts w:ascii="Times New Roman" w:hAnsi="Times New Roman"/>
        </w:rPr>
        <w:t>He is not at fault: by the order of the Lord he covered the primary meaning and put forward a secondary one.</w:t>
      </w:r>
    </w:p>
    <w:p>
      <w:pPr>
        <w:jc w:val="both"/>
      </w:pPr>
      <w:r>
        <w:rPr>
          <w:b/>
          <w:i/>
          <w:sz w:val="20"/>
        </w:rPr>
        <w:t xml:space="preserve">Amṛta-pravāha-bhāṣya. </w:t>
      </w:r>
      <w:r>
        <w:rPr>
          <w:rFonts w:ascii="Times New Roman" w:hAnsi="Times New Roman"/>
          <w:sz w:val="20"/>
        </w:rPr>
        <w:t>The truth that these chief scriptures teach by their primary meaning (*mukhya-vṛtti*), that is, by *abhidhā-vṛtti*, is supremely great. Śrī Śaṅkarācārya abandoned the primary meaning of these scriptures, established the conclusion of *kevalādvaita* by their secondary meaning (*gauṇa-vṛtti*), that is, by *lakṣaṇā-vṛtti*, and wrote his commentary. Whoever hears it loses every spiritual endeavor. You may ask: why did Śaṅkara Svāmī, a direct *avatāra* of Śiva, do such an improper thing? Then listen: he undertook this work at the Lord's command, and so he bears no fault. Thus in the *Padma Purāṇa* Śrī Mahādeva says: “Māyāvāda is a false doctrine; it is called covert Buddhism. O Devī, in the age of Kali I Myself devised it in the form of a *brāhmaṇa*. To bewilder all the people of this world in the age of Kali, I shall describe Brahman in another form — as devoid of qualities (*nirguṇa*). O Devī, in the great scripture, the Vedānta, I Myself shall expound the non-Vedic Māyāvāda, to bring the world to ruin.” And in the *Śiva Purāṇa* Bhagavān says: “At the beginning of Dvāpara and the other ages, appear by your partial power among humans and others, and by *āgamas* of your own invention turn people away from Me.”</w:t>
      </w:r>
    </w:p>
    <w:p>
      <w:pPr>
        <w:keepNext/>
        <w:spacing w:before="160"/>
        <w:jc w:val="center"/>
      </w:pPr>
      <w:r>
        <w:rPr>
          <w:rFonts w:ascii="Times New Roman" w:hAnsi="Times New Roman"/>
          <w:i/>
          <w:sz w:val="21"/>
        </w:rPr>
        <w:t>(3) The *śrutis* establish Bhagavān alone, full of spiritual pastimes and opulence —</w:t>
      </w:r>
    </w:p>
    <w:p>
      <w:pPr>
        <w:keepNext/>
        <w:jc w:val="center"/>
      </w:pPr>
      <w:r>
        <w:rPr>
          <w:rFonts w:ascii="Nirmala UI" w:hAnsi="Nirmala UI" w:cs="Nirmala UI"/>
          <w:sz w:val="24"/>
          <w:szCs w:val="24"/>
        </w:rPr>
        <w:t>‘ব্রহ্ম’-শব্দে মুখ্য অর্থে কহে — ‘ভগবান্’ ৷</w:t>
        <w:br/>
      </w:r>
      <w:r>
        <w:rPr>
          <w:rFonts w:ascii="Nirmala UI" w:hAnsi="Nirmala UI" w:cs="Nirmala UI"/>
          <w:sz w:val="24"/>
          <w:szCs w:val="24"/>
        </w:rPr>
        <w:t>চিদৈশ্বর্য্য-পরিপূর্ণ, অনূর্দ্ধ-সমান ॥ ১১১ ॥</w:t>
      </w:r>
    </w:p>
    <w:p>
      <w:pPr>
        <w:keepNext/>
        <w:spacing w:after="0"/>
        <w:ind w:left="227"/>
      </w:pPr>
      <w:r>
        <w:rPr>
          <w:rFonts w:ascii="Times New Roman" w:hAnsi="Times New Roman"/>
          <w:i/>
          <w:sz w:val="20"/>
        </w:rPr>
        <w:t>‘brahma’-śabde mukhya arthe kahe — ‘bhagavān’</w:t>
      </w:r>
    </w:p>
    <w:p>
      <w:pPr>
        <w:keepNext/>
        <w:spacing w:after="40"/>
        <w:ind w:left="227"/>
      </w:pPr>
      <w:r>
        <w:rPr>
          <w:rFonts w:ascii="Times New Roman" w:hAnsi="Times New Roman"/>
          <w:color w:val="555555"/>
          <w:sz w:val="18"/>
        </w:rPr>
        <w:t>by the word ‘Brahman’  in the primary  sense  it says  ‘Bhagavān’</w:t>
      </w:r>
    </w:p>
    <w:p>
      <w:pPr>
        <w:keepNext/>
        <w:spacing w:after="0"/>
        <w:ind w:left="227"/>
      </w:pPr>
      <w:r>
        <w:rPr>
          <w:rFonts w:ascii="Times New Roman" w:hAnsi="Times New Roman"/>
          <w:i/>
          <w:sz w:val="20"/>
        </w:rPr>
        <w:t>cid-aiśvarya-paripūrṇa, anūrdhva-samāna</w:t>
      </w:r>
    </w:p>
    <w:p>
      <w:pPr>
        <w:keepNext/>
        <w:spacing w:after="40"/>
        <w:ind w:left="227"/>
      </w:pPr>
      <w:r>
        <w:rPr>
          <w:rFonts w:ascii="Times New Roman" w:hAnsi="Times New Roman"/>
          <w:color w:val="555555"/>
          <w:sz w:val="18"/>
        </w:rPr>
        <w:t>full of spiritual majesty  with none above or equal</w:t>
      </w:r>
    </w:p>
    <w:p>
      <w:pPr>
        <w:spacing w:before="60"/>
        <w:jc w:val="both"/>
      </w:pPr>
      <w:r>
        <w:rPr>
          <w:b/>
        </w:rPr>
        <w:t xml:space="preserve">111 </w:t>
      </w:r>
      <w:r>
        <w:rPr>
          <w:rFonts w:ascii="Times New Roman" w:hAnsi="Times New Roman"/>
        </w:rPr>
        <w:t>In its primary sense the word ‘Brahman’ means Bhagavān, the Lord, who is full of spiritual majesty and has none above or equal to Him.</w:t>
      </w:r>
    </w:p>
    <w:p>
      <w:pPr>
        <w:keepNext/>
        <w:spacing w:before="160"/>
        <w:jc w:val="center"/>
      </w:pPr>
      <w:r>
        <w:rPr>
          <w:rFonts w:ascii="Times New Roman" w:hAnsi="Times New Roman"/>
          <w:i/>
          <w:sz w:val="21"/>
        </w:rPr>
        <w:t>(4) He possesses a form full of eternal being, knowledge and bliss, and is not formless —</w:t>
      </w:r>
    </w:p>
    <w:p>
      <w:pPr>
        <w:keepNext/>
        <w:jc w:val="center"/>
      </w:pPr>
      <w:r>
        <w:rPr>
          <w:rFonts w:ascii="Nirmala UI" w:hAnsi="Nirmala UI" w:cs="Nirmala UI"/>
          <w:sz w:val="24"/>
          <w:szCs w:val="24"/>
        </w:rPr>
        <w:t>তাঁহার বিভূতি, দেহ, — সব চিদাকার ৷</w:t>
        <w:br/>
      </w:r>
      <w:r>
        <w:rPr>
          <w:rFonts w:ascii="Nirmala UI" w:hAnsi="Nirmala UI" w:cs="Nirmala UI"/>
          <w:sz w:val="24"/>
          <w:szCs w:val="24"/>
        </w:rPr>
        <w:t>চিদ্বিভূতি আচ্ছাদিয়া কহে ‘নিরাকার’ ॥ ১১২ ॥</w:t>
      </w:r>
    </w:p>
    <w:p>
      <w:pPr>
        <w:keepNext/>
        <w:spacing w:after="0"/>
        <w:ind w:left="227"/>
      </w:pPr>
      <w:r>
        <w:rPr>
          <w:rFonts w:ascii="Times New Roman" w:hAnsi="Times New Roman"/>
          <w:i/>
          <w:sz w:val="20"/>
        </w:rPr>
        <w:t>tāṅhāra vibhūti, deha, — saba cid-ākāra</w:t>
      </w:r>
    </w:p>
    <w:p>
      <w:pPr>
        <w:keepNext/>
        <w:spacing w:after="40"/>
        <w:ind w:left="227"/>
      </w:pPr>
      <w:r>
        <w:rPr>
          <w:rFonts w:ascii="Times New Roman" w:hAnsi="Times New Roman"/>
          <w:color w:val="555555"/>
          <w:sz w:val="18"/>
        </w:rPr>
        <w:t>His  powers  body  all  of spiritual form</w:t>
      </w:r>
    </w:p>
    <w:p>
      <w:pPr>
        <w:keepNext/>
        <w:spacing w:after="0"/>
        <w:ind w:left="227"/>
      </w:pPr>
      <w:r>
        <w:rPr>
          <w:rFonts w:ascii="Times New Roman" w:hAnsi="Times New Roman"/>
          <w:i/>
          <w:sz w:val="20"/>
        </w:rPr>
        <w:t>cid-vibhūti ācchādiyā kahe ‘nirākāra’</w:t>
      </w:r>
    </w:p>
    <w:p>
      <w:pPr>
        <w:keepNext/>
        <w:spacing w:after="40"/>
        <w:ind w:left="227"/>
      </w:pPr>
      <w:r>
        <w:rPr>
          <w:rFonts w:ascii="Times New Roman" w:hAnsi="Times New Roman"/>
          <w:color w:val="555555"/>
          <w:sz w:val="18"/>
        </w:rPr>
        <w:t>the spiritual  powers  covering  he calls  ‘formless’</w:t>
      </w:r>
    </w:p>
    <w:p>
      <w:pPr>
        <w:spacing w:before="60"/>
        <w:jc w:val="both"/>
      </w:pPr>
      <w:r>
        <w:rPr>
          <w:b/>
        </w:rPr>
        <w:t xml:space="preserve">112 </w:t>
      </w:r>
      <w:r>
        <w:rPr>
          <w:rFonts w:ascii="Times New Roman" w:hAnsi="Times New Roman"/>
        </w:rPr>
        <w:t>His powers and His body are all spiritual in form. Covering these spiritual powers, he calls Him ‘formless’ (*nirākāra*).</w:t>
      </w:r>
    </w:p>
    <w:p>
      <w:pPr>
        <w:keepNext/>
        <w:spacing w:before="160"/>
        <w:jc w:val="center"/>
      </w:pPr>
      <w:r>
        <w:rPr>
          <w:rFonts w:ascii="Times New Roman" w:hAnsi="Times New Roman"/>
          <w:i/>
          <w:sz w:val="21"/>
        </w:rPr>
        <w:t>To call the Truth formless, and the body of Viṣṇu and so on a transformation of *māyā* — this is “Māyāvāda” —</w:t>
      </w:r>
    </w:p>
    <w:p>
      <w:pPr>
        <w:keepNext/>
        <w:jc w:val="center"/>
      </w:pPr>
      <w:r>
        <w:rPr>
          <w:rFonts w:ascii="Nirmala UI" w:hAnsi="Nirmala UI" w:cs="Nirmala UI"/>
          <w:sz w:val="24"/>
          <w:szCs w:val="24"/>
        </w:rPr>
        <w:t>চিদানন্দ — দেহ, তাঁর স্থান, পরিবার ৷</w:t>
        <w:br/>
      </w:r>
      <w:r>
        <w:rPr>
          <w:rFonts w:ascii="Nirmala UI" w:hAnsi="Nirmala UI" w:cs="Nirmala UI"/>
          <w:sz w:val="24"/>
          <w:szCs w:val="24"/>
        </w:rPr>
        <w:t>তাঁরে কহে — প্রাকৃত-সত্ত্বের বিকার ॥ ১১৩ ॥</w:t>
      </w:r>
    </w:p>
    <w:p>
      <w:pPr>
        <w:keepNext/>
        <w:spacing w:after="0"/>
        <w:ind w:left="227"/>
      </w:pPr>
      <w:r>
        <w:rPr>
          <w:rFonts w:ascii="Times New Roman" w:hAnsi="Times New Roman"/>
          <w:i/>
          <w:sz w:val="20"/>
        </w:rPr>
        <w:t>cid-ānanda — deha, tāṅra sthāna, parivāra</w:t>
      </w:r>
    </w:p>
    <w:p>
      <w:pPr>
        <w:keepNext/>
        <w:spacing w:after="40"/>
        <w:ind w:left="227"/>
      </w:pPr>
      <w:r>
        <w:rPr>
          <w:rFonts w:ascii="Times New Roman" w:hAnsi="Times New Roman"/>
          <w:color w:val="555555"/>
          <w:sz w:val="18"/>
        </w:rPr>
        <w:t>spiritual bliss  body  His  abode  entourage</w:t>
      </w:r>
    </w:p>
    <w:p>
      <w:pPr>
        <w:keepNext/>
        <w:spacing w:after="0"/>
        <w:ind w:left="227"/>
      </w:pPr>
      <w:r>
        <w:rPr>
          <w:rFonts w:ascii="Times New Roman" w:hAnsi="Times New Roman"/>
          <w:i/>
          <w:sz w:val="20"/>
        </w:rPr>
        <w:t>tāṅre kahe — prākṛta-sattvera vikāra</w:t>
      </w:r>
    </w:p>
    <w:p>
      <w:pPr>
        <w:keepNext/>
        <w:spacing w:after="40"/>
        <w:ind w:left="227"/>
      </w:pPr>
      <w:r>
        <w:rPr>
          <w:rFonts w:ascii="Times New Roman" w:hAnsi="Times New Roman"/>
          <w:color w:val="555555"/>
          <w:sz w:val="18"/>
        </w:rPr>
        <w:t>them  he calls  of material goodness  a transformation</w:t>
      </w:r>
    </w:p>
    <w:p>
      <w:pPr>
        <w:spacing w:before="60"/>
        <w:jc w:val="both"/>
      </w:pPr>
      <w:r>
        <w:rPr>
          <w:b/>
        </w:rPr>
        <w:t xml:space="preserve">113 </w:t>
      </w:r>
      <w:r>
        <w:rPr>
          <w:rFonts w:ascii="Times New Roman" w:hAnsi="Times New Roman"/>
        </w:rPr>
        <w:t>His body, His abode and His entourage are spiritual bliss, yet he calls them a transformation of material goodness (*sattva*).</w:t>
      </w:r>
    </w:p>
    <w:p>
      <w:pPr>
        <w:jc w:val="both"/>
      </w:pPr>
      <w:r>
        <w:rPr>
          <w:b/>
          <w:i/>
          <w:sz w:val="20"/>
        </w:rPr>
        <w:t xml:space="preserve">Anubhāṣya. </w:t>
      </w:r>
      <w:r>
        <w:rPr>
          <w:rFonts w:ascii="Times New Roman" w:hAnsi="Times New Roman"/>
          <w:sz w:val="20"/>
        </w:rPr>
        <w:t>The *Vedānta-sāra* of Sadānanda Yogīndra says: “The real (*vastu*) is Brahman — being, consciousness and bliss, nondual. The whole mass of inert things, beginning with ignorance (*ajñāna*), is the unreal (*avastu*). Ignorance, they say, cannot be described as either existent or nonexistent; it consists of the three *guṇas*, is opposed to knowledge, is of a positive nature, and is ‘something.’ This ignorance is spoken of as one or as many, depending on whether one means the aggregate or the individual. This aggregate, because its *upādhi* is excellent, is one in which pure *sattva* predominates. Consciousness conditioned by it, possessing qualities such as omniscience, lordship over all and control over all, is *sad-asad-avyakta*, unmanifest as either the existent or the nonexistent; it is the inner ruler, the cause of the world, and it is called Īśvara. Because it illumines all ignorance, it is omniscient.”</w:t>
      </w:r>
    </w:p>
    <w:p>
      <w:pPr>
        <w:jc w:val="both"/>
      </w:pPr>
      <w:r>
        <w:rPr>
          <w:rFonts w:ascii="Times New Roman" w:hAnsi="Times New Roman"/>
          <w:sz w:val="20"/>
        </w:rPr>
        <w:t>The Śaṅkarite Vedāntist Sadānanda summarized the purport of Śaṅkara's doctrine in the book *Vedānta-sāra*. Today this book is a highly respected, authoritative foundation of Śaṅkara's *sampradāya*.</w:t>
      </w:r>
    </w:p>
    <w:p>
      <w:pPr>
        <w:jc w:val="both"/>
      </w:pPr>
      <w:r>
        <w:rPr>
          <w:rFonts w:ascii="Times New Roman" w:hAnsi="Times New Roman"/>
          <w:sz w:val="20"/>
        </w:rPr>
        <w:t>“Brahman is the nondual Reality, being, consciousness and bliss; the whole mass of inert things, beginning with ignorance, is unreal. ‘Ignorance’ means everything that is distinct from both the existent and the nonexistent, indescribable, made of the three *guṇas*, opposed to knowledge and of a positive nature. This ignorance is spoken of both as one and as many, depending on whether it is the aggregate or the individual. When this aggregate is endowed with an excellent *upādhi*, it receives the name ‘that in which pure *sattva* predominates.’ When this [aggregate ignorance], in which pure *sattva* predominates, is reflected in consciousness, [consciousness] receives the name ‘Īśvara’ — omniscient, lord of all, ruler of all, unmanifest as either the existent or the nonexistent (*sad-asad-avyakta*), the inner ruler of the *jīvas*, the cause of the world. Īśvara is ‘omniscient’ because He illumines all ignorance. In their view, being Īśvara is merely a transformation of material *sattva* born of ignorance. The *jīva*, in turn, is one in whom impure *sattva* predominates, and he is endowed with an individual *upādhi*.”</w:t>
      </w:r>
    </w:p>
    <w:p>
      <w:pPr>
        <w:jc w:val="both"/>
      </w:pPr>
      <w:r>
        <w:rPr>
          <w:b/>
          <w:i/>
          <w:sz w:val="20"/>
        </w:rPr>
        <w:t xml:space="preserve">Anubhāṣya. </w:t>
      </w:r>
      <w:r>
        <w:rPr>
          <w:rFonts w:ascii="Times New Roman" w:hAnsi="Times New Roman"/>
          <w:sz w:val="20"/>
        </w:rPr>
        <w:t>See Madhya 25.33–34.</w:t>
      </w:r>
    </w:p>
    <w:p>
      <w:pPr>
        <w:keepNext/>
        <w:spacing w:before="160"/>
        <w:jc w:val="center"/>
      </w:pPr>
      <w:r>
        <w:rPr>
          <w:rFonts w:ascii="Times New Roman" w:hAnsi="Times New Roman"/>
          <w:i/>
          <w:sz w:val="21"/>
        </w:rPr>
        <w:t>Though Śaṅkara, who carried out the order, is not at fault, the *jīva* who hears his commentary loses everything —</w:t>
      </w:r>
    </w:p>
    <w:p>
      <w:pPr>
        <w:keepNext/>
        <w:jc w:val="center"/>
      </w:pPr>
      <w:r>
        <w:rPr>
          <w:rFonts w:ascii="Nirmala UI" w:hAnsi="Nirmala UI" w:cs="Nirmala UI"/>
          <w:sz w:val="24"/>
          <w:szCs w:val="24"/>
        </w:rPr>
        <w:t>তাঁর দোষ নাহি, তেঁহো আজ্ঞাকারী দাস ৷</w:t>
        <w:br/>
      </w:r>
      <w:r>
        <w:rPr>
          <w:rFonts w:ascii="Nirmala UI" w:hAnsi="Nirmala UI" w:cs="Nirmala UI"/>
          <w:sz w:val="24"/>
          <w:szCs w:val="24"/>
        </w:rPr>
        <w:t>আর যেই শুনে, তার হয় সর্ব্বনাশ ॥ ১১৪ ॥</w:t>
      </w:r>
    </w:p>
    <w:p>
      <w:pPr>
        <w:keepNext/>
        <w:spacing w:after="0"/>
        <w:ind w:left="227"/>
      </w:pPr>
      <w:r>
        <w:rPr>
          <w:rFonts w:ascii="Times New Roman" w:hAnsi="Times New Roman"/>
          <w:i/>
          <w:sz w:val="20"/>
        </w:rPr>
        <w:t>tāṅra doṣa nāhi, teṅho ājñā-kārī dāsa</w:t>
      </w:r>
    </w:p>
    <w:p>
      <w:pPr>
        <w:keepNext/>
        <w:spacing w:after="40"/>
        <w:ind w:left="227"/>
      </w:pPr>
      <w:r>
        <w:rPr>
          <w:rFonts w:ascii="Times New Roman" w:hAnsi="Times New Roman"/>
          <w:color w:val="555555"/>
          <w:sz w:val="18"/>
        </w:rPr>
        <w:t>his  fault  there is not  he  carrying out an order  a servant</w:t>
      </w:r>
    </w:p>
    <w:p>
      <w:pPr>
        <w:keepNext/>
        <w:spacing w:after="0"/>
        <w:ind w:left="227"/>
      </w:pPr>
      <w:r>
        <w:rPr>
          <w:rFonts w:ascii="Times New Roman" w:hAnsi="Times New Roman"/>
          <w:i/>
          <w:sz w:val="20"/>
        </w:rPr>
        <w:t>āra yei śune, tāra haya sarva-nāśa</w:t>
      </w:r>
    </w:p>
    <w:p>
      <w:pPr>
        <w:keepNext/>
        <w:spacing w:after="40"/>
        <w:ind w:left="227"/>
      </w:pPr>
      <w:r>
        <w:rPr>
          <w:rFonts w:ascii="Times New Roman" w:hAnsi="Times New Roman"/>
          <w:color w:val="555555"/>
          <w:sz w:val="18"/>
        </w:rPr>
        <w:t>but  whoever  hears  his  is  total ruin</w:t>
      </w:r>
    </w:p>
    <w:p>
      <w:pPr>
        <w:spacing w:before="60"/>
        <w:jc w:val="both"/>
      </w:pPr>
      <w:r>
        <w:rPr>
          <w:b/>
        </w:rPr>
        <w:t xml:space="preserve">114 </w:t>
      </w:r>
      <w:r>
        <w:rPr>
          <w:rFonts w:ascii="Times New Roman" w:hAnsi="Times New Roman"/>
        </w:rPr>
        <w:t>He is not at fault, for he is a servant carrying out an order. But whoever listens to him is utterly ruined.</w:t>
      </w:r>
    </w:p>
    <w:p>
      <w:pPr>
        <w:jc w:val="both"/>
      </w:pPr>
      <w:r>
        <w:rPr>
          <w:b/>
          <w:i/>
          <w:sz w:val="20"/>
        </w:rPr>
        <w:t xml:space="preserve">Anubhāṣya. </w:t>
      </w:r>
      <w:r>
        <w:rPr>
          <w:rFonts w:ascii="Times New Roman" w:hAnsi="Times New Roman"/>
          <w:sz w:val="20"/>
        </w:rPr>
        <w:t>See Madhya 6.169.</w:t>
      </w:r>
    </w:p>
    <w:p>
      <w:pPr>
        <w:keepNext/>
        <w:spacing w:before="160"/>
        <w:jc w:val="center"/>
      </w:pPr>
      <w:r>
        <w:rPr>
          <w:rFonts w:ascii="Times New Roman" w:hAnsi="Times New Roman"/>
          <w:i/>
          <w:sz w:val="21"/>
        </w:rPr>
        <w:t>To regard Viṣṇu, the Master of *māyā*, as a product of *māyā* — this is godlessness (*pāṣaṇḍatā*) —</w:t>
      </w:r>
    </w:p>
    <w:p>
      <w:pPr>
        <w:keepNext/>
        <w:jc w:val="center"/>
      </w:pPr>
      <w:r>
        <w:rPr>
          <w:rFonts w:ascii="Nirmala UI" w:hAnsi="Nirmala UI" w:cs="Nirmala UI"/>
          <w:sz w:val="24"/>
          <w:szCs w:val="24"/>
        </w:rPr>
        <w:t>প্রাকৃত করিয়া মানে বিষ্ণু-কলেবর ৷</w:t>
        <w:br/>
      </w:r>
      <w:r>
        <w:rPr>
          <w:rFonts w:ascii="Nirmala UI" w:hAnsi="Nirmala UI" w:cs="Nirmala UI"/>
          <w:sz w:val="24"/>
          <w:szCs w:val="24"/>
        </w:rPr>
        <w:t>বিষ্ণুনিন্দা আর নাহি ইহার উপর ॥ ১১৫ ॥</w:t>
      </w:r>
    </w:p>
    <w:p>
      <w:pPr>
        <w:keepNext/>
        <w:spacing w:after="0"/>
        <w:ind w:left="227"/>
      </w:pPr>
      <w:r>
        <w:rPr>
          <w:rFonts w:ascii="Times New Roman" w:hAnsi="Times New Roman"/>
          <w:i/>
          <w:sz w:val="20"/>
        </w:rPr>
        <w:t>prākṛta kariyā māne viṣṇu-kalevara</w:t>
      </w:r>
    </w:p>
    <w:p>
      <w:pPr>
        <w:keepNext/>
        <w:spacing w:after="40"/>
        <w:ind w:left="227"/>
      </w:pPr>
      <w:r>
        <w:rPr>
          <w:rFonts w:ascii="Times New Roman" w:hAnsi="Times New Roman"/>
          <w:color w:val="555555"/>
          <w:sz w:val="18"/>
        </w:rPr>
        <w:t>material  considering  regards  Viṣṇu's body</w:t>
      </w:r>
    </w:p>
    <w:p>
      <w:pPr>
        <w:keepNext/>
        <w:spacing w:after="0"/>
        <w:ind w:left="227"/>
      </w:pPr>
      <w:r>
        <w:rPr>
          <w:rFonts w:ascii="Times New Roman" w:hAnsi="Times New Roman"/>
          <w:i/>
          <w:sz w:val="20"/>
        </w:rPr>
        <w:t>viṣṇu-nindā āra nāhi ihāra upara</w:t>
      </w:r>
    </w:p>
    <w:p>
      <w:pPr>
        <w:keepNext/>
        <w:spacing w:after="40"/>
        <w:ind w:left="227"/>
      </w:pPr>
      <w:r>
        <w:rPr>
          <w:rFonts w:ascii="Times New Roman" w:hAnsi="Times New Roman"/>
          <w:color w:val="555555"/>
          <w:sz w:val="18"/>
        </w:rPr>
        <w:t>blasphemy of Viṣṇu  other  there is not  this  above</w:t>
      </w:r>
    </w:p>
    <w:p>
      <w:pPr>
        <w:spacing w:before="60"/>
        <w:jc w:val="both"/>
      </w:pPr>
      <w:r>
        <w:rPr>
          <w:b/>
        </w:rPr>
        <w:t xml:space="preserve">115 </w:t>
      </w:r>
      <w:r>
        <w:rPr>
          <w:rFonts w:ascii="Times New Roman" w:hAnsi="Times New Roman"/>
        </w:rPr>
        <w:t>He regards the body of Viṣṇu as material, and there is no blasphemy of Viṣṇu greater than this.</w:t>
      </w:r>
    </w:p>
    <w:p>
      <w:pPr>
        <w:jc w:val="both"/>
      </w:pPr>
      <w:r>
        <w:rPr>
          <w:b/>
          <w:i/>
          <w:sz w:val="20"/>
        </w:rPr>
        <w:t xml:space="preserve">Amṛta-pravāha-bhāṣya. </w:t>
      </w:r>
      <w:r>
        <w:rPr>
          <w:rFonts w:ascii="Times New Roman" w:hAnsi="Times New Roman"/>
          <w:sz w:val="20"/>
        </w:rPr>
        <w:t>The meaning that appears clearly, that is, directly, as soon as one reads a text is called the primary meaning (*mukhyārtha*). The *Bṛhad-āraṇyaka* says: “That is full, this is full; from the full the full comes forth” (5.1). The *Śvetāśvatara* says: “The ancient Puruṣa, possessed of wondrous potencies”; “He is beyond the tree [of worldly existence], time and forms, and other than them; from Him this world revolves; He brings *dharma*, removes sin, and is the Lord of all opulence” (6.6); “I know this great Puruṣa, radiant like the sun, beyond darkness” (3.8); “the supreme Master of masters, higher than the highest” (6.7); “the Puruṣa is the great Lord” (3.12); “His supreme potency is heard to be manifold” (6.8), and so on. The *Ṛg-veda* says: “The sages always see that supreme abode of Viṣṇu.” The *Praśna* says: “He glanced” (6.3). The *Aitareya* says: “He glanced” (1.1.1) and “He created these worlds” (1.1.2). The *Talavakāra* says: “Brahman knew [their pride] and appeared before them” (3.2). As soon as one reads many such statements of the Vedas, it becomes clear that [they speak] only of Bhagavān, the one Supreme Truth, full of the six opulences, who has none equal to Him or above Him. There are, of course, statements that deny form, such as *apāṇi-pādaḥ* (“without hands and feet”) (*Śvetāśvatara* 3.19). They must be understood only to mean that this Bhagavān's form is spiritual, and that His body and His opulence are spiritual opulence. The Māyāvādīs, headed by the ācārya, cover His spiritual opulence and declare Him “formless,” a transformation of the quality of *sattva*. But He Himself, His abode and His associates are all, by nature, spiritual bliss beyond *prakṛti*. How, then, can He be called a transformation of material *sattva*? In truth His form too, full of transcendental spiritual opulence, is real. Is the ācārya at fault for describing Him as formless? No — he is a servant carrying out an order. As the *Nārada-pañcarātra* says: “And conceal Me, so that this creation may keep on increasing.” But anyone else who hears such an explanation loses everything. There can be no worse blasphemy of Viṣṇu than to consider Viṣṇu's body “material.”</w:t>
      </w:r>
    </w:p>
    <w:p>
      <w:pPr>
        <w:jc w:val="both"/>
      </w:pPr>
      <w:r>
        <w:rPr>
          <w:b/>
          <w:i/>
          <w:sz w:val="20"/>
        </w:rPr>
        <w:t xml:space="preserve">Anubhāṣya. </w:t>
      </w:r>
      <w:r>
        <w:rPr>
          <w:rFonts w:ascii="Times New Roman" w:hAnsi="Times New Roman"/>
          <w:sz w:val="20"/>
        </w:rPr>
        <w:t>The Truth possessed of features is Viṣṇu. Viṣṇu's *prakṛti* is the root of the material, inert world. In the reasoning of *vivarta-vāda*, the *prakṛti*, or *māyā-śakti*, of the featureless Brahman has no real existence. The scriptures have described Viṣṇu's *māyā* at length. Viṣṇu is not some god born of *māyā*. Those who think so have a distorted idea of Viṣṇu. Viṣṇu can never be counted among the material gods. Only those deluded in this way regard Viṣṇu as a material deity. To free them from the bondage of worldly existence, Śrī Bhagavān said in the *Gītā*:</w:t>
      </w:r>
    </w:p>
    <w:p>
      <w:pPr>
        <w:jc w:val="both"/>
      </w:pPr>
      <w:r>
        <w:rPr>
          <w:rFonts w:ascii="Times New Roman" w:hAnsi="Times New Roman"/>
          <w:sz w:val="20"/>
        </w:rPr>
        <w:t>“This divine *māyā* of Mine, made of the *guṇas*, is hard to overcome. But those who surrender to Me cross over this *māyā*.”</w:t>
      </w:r>
      <w:r>
        <w:rPr>
          <w:rFonts w:ascii="Times New Roman" w:hAnsi="Times New Roman"/>
          <w:sz w:val="20"/>
          <w:vertAlign w:val="superscript"/>
        </w:rPr>
        <w:t>20</w:t>
      </w:r>
      <w:r>
        <w:rPr>
          <w:rFonts w:ascii="Times New Roman" w:hAnsi="Times New Roman"/>
          <w:sz w:val="20"/>
        </w:rPr>
        <w:t xml:space="preserve"> Viṣṇu is the Reality of Vaikuṇṭha. To regard Him as a deity born of *prakṛti* is to do violence to what is said about the Reality; this is blasphemy. Viṣṇu is the Reality beyond the senses (*adhokṣaja*): He cannot be perceived by the material senses, as material objects are. Between His body and the possessor of that body there is nonduality (*advaya-jñāna*). In material things, the body and its possessor are different. Material things are objects of enjoyment, but Viṣṇu is eternally the enjoyer. To regard the “enjoyer” as the “enjoyed” is an offense. And to present the One whom the *jīva* eternally serves as a servant on a level with the *jīva* is to blaspheme Him.</w:t>
      </w:r>
    </w:p>
    <w:p>
      <w:pPr>
        <w:jc w:val="both"/>
      </w:pPr>
      <w:r>
        <w:rPr>
          <w:rFonts w:ascii="Times New Roman" w:hAnsi="Times New Roman"/>
          <w:sz w:val="20"/>
        </w:rPr>
        <w:t>See the *Anubhāṣya* on Ādi 7.112–113 and Madhya 25.35–39.</w:t>
      </w:r>
    </w:p>
    <w:p>
      <w:pPr>
        <w:keepNext/>
        <w:spacing w:before="160"/>
        <w:jc w:val="center"/>
      </w:pPr>
      <w:r>
        <w:rPr>
          <w:rFonts w:ascii="Nirmala UI" w:hAnsi="Nirmala UI" w:cs="Nirmala UI"/>
          <w:sz w:val="24"/>
          <w:szCs w:val="24"/>
        </w:rPr>
        <w:t>ঈশ্বরের তত্ত্ব — যেন জ্বলিত জ্বলন ৷</w:t>
        <w:br/>
      </w:r>
      <w:r>
        <w:rPr>
          <w:rFonts w:ascii="Nirmala UI" w:hAnsi="Nirmala UI" w:cs="Nirmala UI"/>
          <w:sz w:val="24"/>
          <w:szCs w:val="24"/>
        </w:rPr>
        <w:t>জীবের স্বরূপ যৈছে স্ফুলিঙ্গের কণ ॥ ১১৬ ॥</w:t>
      </w:r>
    </w:p>
    <w:p>
      <w:pPr>
        <w:keepNext/>
        <w:spacing w:after="0"/>
        <w:ind w:left="227"/>
      </w:pPr>
      <w:r>
        <w:rPr>
          <w:rFonts w:ascii="Times New Roman" w:hAnsi="Times New Roman"/>
          <w:i/>
          <w:sz w:val="20"/>
        </w:rPr>
        <w:t>īśvarera tattva — yena jvalita jvalana</w:t>
      </w:r>
    </w:p>
    <w:p>
      <w:pPr>
        <w:keepNext/>
        <w:spacing w:after="40"/>
        <w:ind w:left="227"/>
      </w:pPr>
      <w:r>
        <w:rPr>
          <w:rFonts w:ascii="Times New Roman" w:hAnsi="Times New Roman"/>
          <w:color w:val="555555"/>
          <w:sz w:val="18"/>
        </w:rPr>
        <w:t>of the Lord  the truth  like  a blazing  fire</w:t>
      </w:r>
    </w:p>
    <w:p>
      <w:pPr>
        <w:keepNext/>
        <w:spacing w:after="0"/>
        <w:ind w:left="227"/>
      </w:pPr>
      <w:r>
        <w:rPr>
          <w:rFonts w:ascii="Times New Roman" w:hAnsi="Times New Roman"/>
          <w:i/>
          <w:sz w:val="20"/>
        </w:rPr>
        <w:t>jīvera svarūpa yaiche sphuliṅgera kaṇa</w:t>
      </w:r>
    </w:p>
    <w:p>
      <w:pPr>
        <w:keepNext/>
        <w:spacing w:after="40"/>
        <w:ind w:left="227"/>
      </w:pPr>
      <w:r>
        <w:rPr>
          <w:rFonts w:ascii="Times New Roman" w:hAnsi="Times New Roman"/>
          <w:color w:val="555555"/>
          <w:sz w:val="18"/>
        </w:rPr>
        <w:t>of the soul  the nature  like  of a spark  a particle</w:t>
      </w:r>
    </w:p>
    <w:p>
      <w:pPr>
        <w:spacing w:before="60"/>
        <w:jc w:val="both"/>
      </w:pPr>
      <w:r>
        <w:rPr>
          <w:b/>
        </w:rPr>
        <w:t xml:space="preserve">116 </w:t>
      </w:r>
      <w:r>
        <w:rPr>
          <w:rFonts w:ascii="Times New Roman" w:hAnsi="Times New Roman"/>
        </w:rPr>
        <w:t>The Lord is like a blazing fire, and the soul by nature is like a particle of a spark.</w:t>
      </w:r>
    </w:p>
    <w:p>
      <w:pPr>
        <w:keepNext/>
        <w:spacing w:before="160"/>
        <w:jc w:val="center"/>
      </w:pPr>
      <w:r>
        <w:rPr>
          <w:rFonts w:ascii="Nirmala UI" w:hAnsi="Nirmala UI" w:cs="Nirmala UI"/>
          <w:sz w:val="24"/>
          <w:szCs w:val="24"/>
        </w:rPr>
        <w:t>জীবতত্ত্ব — শক্তি, কৃষ্ণতত্ত্ব — শক্তিমান্ ৷</w:t>
        <w:br/>
      </w:r>
      <w:r>
        <w:rPr>
          <w:rFonts w:ascii="Nirmala UI" w:hAnsi="Nirmala UI" w:cs="Nirmala UI"/>
          <w:sz w:val="24"/>
          <w:szCs w:val="24"/>
        </w:rPr>
        <w:t>গীতা-বিষ্ণুপুরাণাদি তাহাতে প্রমাণ ॥ ১১৭ ॥</w:t>
      </w:r>
    </w:p>
    <w:p>
      <w:pPr>
        <w:keepNext/>
        <w:spacing w:after="0"/>
        <w:ind w:left="227"/>
      </w:pPr>
      <w:r>
        <w:rPr>
          <w:rFonts w:ascii="Times New Roman" w:hAnsi="Times New Roman"/>
          <w:i/>
          <w:sz w:val="20"/>
        </w:rPr>
        <w:t>jīva-tattva — śakti, kṛṣṇa-tattva — śaktimān</w:t>
      </w:r>
    </w:p>
    <w:p>
      <w:pPr>
        <w:keepNext/>
        <w:spacing w:after="40"/>
        <w:ind w:left="227"/>
      </w:pPr>
      <w:r>
        <w:rPr>
          <w:rFonts w:ascii="Times New Roman" w:hAnsi="Times New Roman"/>
          <w:color w:val="555555"/>
          <w:sz w:val="18"/>
        </w:rPr>
        <w:t>the truth of the soul  energy  the truth of Kṛṣṇa  the possessor of energy</w:t>
      </w:r>
    </w:p>
    <w:p>
      <w:pPr>
        <w:keepNext/>
        <w:spacing w:after="0"/>
        <w:ind w:left="227"/>
      </w:pPr>
      <w:r>
        <w:rPr>
          <w:rFonts w:ascii="Times New Roman" w:hAnsi="Times New Roman"/>
          <w:i/>
          <w:sz w:val="20"/>
        </w:rPr>
        <w:t>gītā-viṣṇupurāṇādi tāhāte pramāṇa</w:t>
      </w:r>
    </w:p>
    <w:p>
      <w:pPr>
        <w:keepNext/>
        <w:spacing w:after="40"/>
        <w:ind w:left="227"/>
      </w:pPr>
      <w:r>
        <w:rPr>
          <w:rFonts w:ascii="Times New Roman" w:hAnsi="Times New Roman"/>
          <w:color w:val="555555"/>
          <w:sz w:val="18"/>
        </w:rPr>
        <w:t>the Gītā, the Viṣṇu Purāṇa and the rest  in that  the evidence</w:t>
      </w:r>
    </w:p>
    <w:p>
      <w:pPr>
        <w:spacing w:before="60"/>
        <w:jc w:val="both"/>
      </w:pPr>
      <w:r>
        <w:rPr>
          <w:b/>
        </w:rPr>
        <w:t xml:space="preserve">117 </w:t>
      </w:r>
      <w:r>
        <w:rPr>
          <w:rFonts w:ascii="Times New Roman" w:hAnsi="Times New Roman"/>
        </w:rPr>
        <w:t>The soul is energy (*śakti*); Kṛṣṇa is the possessor of energy (*śaktimān*). The *Gītā*, the *Viṣṇu Purāṇa* and other scriptures are the evidence for this.</w:t>
      </w:r>
    </w:p>
    <w:p>
      <w:pPr>
        <w:jc w:val="both"/>
      </w:pPr>
      <w:r>
        <w:rPr>
          <w:b/>
          <w:i/>
          <w:sz w:val="20"/>
        </w:rPr>
        <w:t xml:space="preserve">Amṛta-pravāha-bhāṣya. </w:t>
      </w:r>
      <w:r>
        <w:rPr>
          <w:rFonts w:ascii="Times New Roman" w:hAnsi="Times New Roman"/>
          <w:sz w:val="20"/>
        </w:rPr>
        <w:t>If the truth of the Lord is compared to a blazing fire, the countless *jīvas* can be compared to tiny sparks of that fire. The point is this: the Lord is a special fire — spiritual, unlimited and blazing. The countless *jīvas* have come forth from Him like tiny sparks and become separate *tattvas*. Here *māyā* plays no part in forming the *jīva*'s *svarūpa*; that is, nothing material takes place. You may ask: why form such particles of spirit at all? Then listen: the Lord's wondrous *svarūpa-śakti* has two kinds of tendencies — toward unlimited action and toward minute action. From the tendency toward unlimited action come the Lord's own form and the Vaikuṇṭha-*tattva*, the spiritual world; this tendency is called *cit-śakti*. From the tendency toward minute action come the countless *jīvas*, atomic consciousness; this tendency is called *jīva-śakti*. If the *svarūpa-śakti* did not have both these functions, His fullness would be impaired. Bhagavān is full of all opulence, and so the *jīva* — the minute action of His potency — must exist inevitably and necessarily. Therefore it is through the *jīva-tattva* that Kṛṣṇa's possession of potency (*vilāsa*) [is manifest] in the Kṛṣṇa-*tattva*. Without the *jīva-tattva*, Kṛṣṇa's full possession of potency could not be admitted. Where there are none to be ruled, there is no Ruler.</w:t>
      </w:r>
    </w:p>
    <w:p>
      <w:pPr>
        <w:keepNext/>
        <w:spacing w:before="160"/>
        <w:jc w:val="center"/>
      </w:pPr>
      <w:r>
        <w:rPr>
          <w:rFonts w:ascii="Times New Roman" w:hAnsi="Times New Roman"/>
          <w:i/>
          <w:sz w:val="21"/>
        </w:rPr>
        <w:t>(*Bhagavad-gītā* 7.5)</w:t>
      </w:r>
    </w:p>
    <w:p>
      <w:pPr>
        <w:keepNext/>
        <w:jc w:val="center"/>
      </w:pPr>
      <w:r>
        <w:rPr>
          <w:rFonts w:ascii="Nirmala UI" w:hAnsi="Nirmala UI" w:cs="Nirmala UI"/>
          <w:sz w:val="24"/>
          <w:szCs w:val="24"/>
        </w:rPr>
        <w:t>অপরেয়মিতস্ত্বন্যাং প্রকৃতিং বিদ্ধি মে পরাম্ ৷</w:t>
        <w:br/>
      </w:r>
      <w:r>
        <w:rPr>
          <w:rFonts w:ascii="Nirmala UI" w:hAnsi="Nirmala UI" w:cs="Nirmala UI"/>
          <w:sz w:val="24"/>
          <w:szCs w:val="24"/>
        </w:rPr>
        <w:t>জীবভূতাং মহাবাহো যয়েদং ধার্য্যতে জগৎ ॥ ১১৮ ॥</w:t>
      </w:r>
    </w:p>
    <w:p>
      <w:pPr>
        <w:keepNext/>
        <w:spacing w:after="0"/>
        <w:ind w:left="227"/>
      </w:pPr>
      <w:r>
        <w:rPr>
          <w:rFonts w:ascii="Times New Roman" w:hAnsi="Times New Roman"/>
          <w:i/>
          <w:sz w:val="20"/>
        </w:rPr>
        <w:t>apareyam itas tv anyāṁ</w:t>
      </w:r>
    </w:p>
    <w:p>
      <w:pPr>
        <w:keepNext/>
        <w:spacing w:after="40"/>
        <w:ind w:left="227"/>
      </w:pPr>
      <w:r>
        <w:rPr>
          <w:rFonts w:ascii="Times New Roman" w:hAnsi="Times New Roman"/>
          <w:color w:val="555555"/>
          <w:sz w:val="18"/>
        </w:rPr>
        <w:t>inferior  this  than this  but  another</w:t>
      </w:r>
    </w:p>
    <w:p>
      <w:pPr>
        <w:keepNext/>
        <w:spacing w:after="0"/>
        <w:ind w:left="227"/>
      </w:pPr>
      <w:r>
        <w:rPr>
          <w:rFonts w:ascii="Times New Roman" w:hAnsi="Times New Roman"/>
          <w:i/>
          <w:sz w:val="20"/>
        </w:rPr>
        <w:t>prakṛtiṁ viddhi me parām</w:t>
      </w:r>
    </w:p>
    <w:p>
      <w:pPr>
        <w:keepNext/>
        <w:spacing w:after="40"/>
        <w:ind w:left="227"/>
      </w:pPr>
      <w:r>
        <w:rPr>
          <w:rFonts w:ascii="Times New Roman" w:hAnsi="Times New Roman"/>
          <w:color w:val="555555"/>
          <w:sz w:val="18"/>
        </w:rPr>
        <w:t>energy  know  My  superior</w:t>
      </w:r>
    </w:p>
    <w:p>
      <w:pPr>
        <w:keepNext/>
        <w:spacing w:after="0"/>
        <w:ind w:left="227"/>
      </w:pPr>
      <w:r>
        <w:rPr>
          <w:rFonts w:ascii="Times New Roman" w:hAnsi="Times New Roman"/>
          <w:i/>
          <w:sz w:val="20"/>
        </w:rPr>
        <w:t>jīva-bhūtāṁ mahā-bāho</w:t>
      </w:r>
    </w:p>
    <w:p>
      <w:pPr>
        <w:keepNext/>
        <w:spacing w:after="40"/>
        <w:ind w:left="227"/>
      </w:pPr>
      <w:r>
        <w:rPr>
          <w:rFonts w:ascii="Times New Roman" w:hAnsi="Times New Roman"/>
          <w:color w:val="555555"/>
          <w:sz w:val="18"/>
        </w:rPr>
        <w:t>consisting of souls  O mighty-armed one</w:t>
      </w:r>
    </w:p>
    <w:p>
      <w:pPr>
        <w:keepNext/>
        <w:spacing w:after="0"/>
        <w:ind w:left="227"/>
      </w:pPr>
      <w:r>
        <w:rPr>
          <w:rFonts w:ascii="Times New Roman" w:hAnsi="Times New Roman"/>
          <w:i/>
          <w:sz w:val="20"/>
        </w:rPr>
        <w:t>yayedaṁ dhāryate jagat</w:t>
      </w:r>
    </w:p>
    <w:p>
      <w:pPr>
        <w:keepNext/>
        <w:spacing w:after="40"/>
        <w:ind w:left="227"/>
      </w:pPr>
      <w:r>
        <w:rPr>
          <w:rFonts w:ascii="Times New Roman" w:hAnsi="Times New Roman"/>
          <w:color w:val="555555"/>
          <w:sz w:val="18"/>
        </w:rPr>
        <w:t>by which  this  is sustained  world</w:t>
      </w:r>
    </w:p>
    <w:p>
      <w:pPr>
        <w:spacing w:before="60"/>
        <w:jc w:val="both"/>
      </w:pPr>
      <w:r>
        <w:rPr>
          <w:b/>
        </w:rPr>
        <w:t xml:space="preserve">118 </w:t>
      </w:r>
      <w:r>
        <w:rPr>
          <w:rFonts w:ascii="Times New Roman" w:hAnsi="Times New Roman"/>
        </w:rPr>
        <w:t>“This material nature is inferior. But know, O mighty-armed one, that beyond it I have another, superior energy, which consists of the souls (*jīvas*) and by which this world is sustained.” (Bhagavad-gītā 7.5)</w:t>
      </w:r>
    </w:p>
    <w:p>
      <w:pPr>
        <w:jc w:val="both"/>
      </w:pPr>
      <w:r>
        <w:rPr>
          <w:b/>
          <w:i/>
          <w:sz w:val="20"/>
        </w:rPr>
        <w:t xml:space="preserve">Amṛta-pravāha-bhāṣya. </w:t>
      </w:r>
      <w:r>
        <w:rPr>
          <w:rFonts w:ascii="Times New Roman" w:hAnsi="Times New Roman"/>
          <w:sz w:val="20"/>
        </w:rPr>
        <w:t>Earth, water, fire, air and ether — this is the gross world of the five elements; mind, intelligence and *ahaṅkāra* — the subtle (*liṅga*) world. *Prakṛti*, divided in these eight ways, is “inferior” (*aparā*), or “inert” (*jaḍā*); it is called *māyā-prakṛti*. Apart from it I have another, “superior *prakṛti*” (*parā-prakṛti*). This *prakṛti*, whose nature is the *jīva*, fills this world. The point is this: Bhagavān is the one Reality; He has a potency called *svarūpa*, or *ātma*. There is a potency that appears almost separate from this *svarūpa-śakti*, yet shows itself as its shadow; it is called *māyā-śakti*. The material universe, gross and subtle, is born of that *māyā*. Beyond it is the *jīva-tattva*. The *jīva*'s pure being, pure *ahaṅkāra* and mental functions are all formed by a certain superior potency (*parā-śakti*) beyond *māyā*. So *māyā* had no authority at all in the making of the “*jīva*.” When the *jīva* has entered *māyā*, a minute intelligence and *ahaṅkāra* tinged with materiality appear in him — that alone is *māyā*'s work. When the *jīva* is cleansed of this connection with *māyā* and abides in his own *svarūpa*, this is called *mukti*. In *mukti* not even the *ahaṅkāra* made by *māyā* remains; but all the spiritual faculties natural to the *jīva* will be able to act in their pure form. Therefore the *jīva* is a particular potency of Bhagavān.</w:t>
      </w:r>
    </w:p>
    <w:p>
      <w:pPr>
        <w:jc w:val="both"/>
      </w:pPr>
      <w:r>
        <w:rPr>
          <w:b/>
          <w:i/>
          <w:sz w:val="20"/>
        </w:rPr>
        <w:t xml:space="preserve">Anubhāṣya. </w:t>
      </w:r>
      <w:r>
        <w:rPr>
          <w:rFonts w:ascii="Times New Roman" w:hAnsi="Times New Roman"/>
          <w:b/>
          <w:sz w:val="20"/>
        </w:rPr>
        <w:t>iyam</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(insentient *prakṛti*, inferior because it is inert). </w:t>
      </w:r>
      <w:r>
        <w:rPr>
          <w:rFonts w:ascii="Times New Roman" w:hAnsi="Times New Roman"/>
          <w:b/>
          <w:sz w:val="20"/>
        </w:rPr>
        <w:t>itaḥ</w:t>
      </w:r>
      <w:r>
        <w:rPr>
          <w:rFonts w:ascii="Times New Roman" w:hAnsi="Times New Roman"/>
          <w:sz w:val="20"/>
        </w:rPr>
        <w:t xml:space="preserve"> (than inert *prakṛti*) </w:t>
      </w:r>
      <w:r>
        <w:rPr>
          <w:rFonts w:ascii="Times New Roman" w:hAnsi="Times New Roman"/>
          <w:b/>
          <w:sz w:val="20"/>
        </w:rPr>
        <w:t>anyām</w:t>
      </w:r>
      <w:r>
        <w:rPr>
          <w:rFonts w:ascii="Times New Roman" w:hAnsi="Times New Roman"/>
          <w:sz w:val="20"/>
        </w:rPr>
        <w:t xml:space="preserve"> </w:t>
      </w:r>
      <w:r>
        <w:rPr>
          <w:rFonts w:ascii="Times New Roman" w:hAnsi="Times New Roman"/>
          <w:b/>
          <w:sz w:val="20"/>
        </w:rPr>
        <w:t>parām</w:t>
      </w:r>
      <w:r>
        <w:rPr>
          <w:rFonts w:ascii="Times New Roman" w:hAnsi="Times New Roman"/>
          <w:sz w:val="20"/>
        </w:rPr>
        <w:t xml:space="preserve"> (spiritual) </w:t>
      </w:r>
      <w:r>
        <w:rPr>
          <w:rFonts w:ascii="Times New Roman" w:hAnsi="Times New Roman"/>
          <w:b/>
          <w:sz w:val="20"/>
        </w:rPr>
        <w:t>jīva-bhūtām</w:t>
      </w:r>
      <w:r>
        <w:rPr>
          <w:rFonts w:ascii="Times New Roman" w:hAnsi="Times New Roman"/>
          <w:sz w:val="20"/>
        </w:rPr>
        <w:t xml:space="preserve"> (whose nature is the *jīva*)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prakṛtim</w:t>
      </w:r>
      <w:r>
        <w:rPr>
          <w:rFonts w:ascii="Times New Roman" w:hAnsi="Times New Roman"/>
          <w:sz w:val="20"/>
        </w:rPr>
        <w:t xml:space="preserve"> </w:t>
      </w:r>
      <w:r>
        <w:rPr>
          <w:rFonts w:ascii="Times New Roman" w:hAnsi="Times New Roman"/>
          <w:b/>
          <w:sz w:val="20"/>
        </w:rPr>
        <w:t>viddhi</w:t>
      </w:r>
      <w:r>
        <w:rPr>
          <w:rFonts w:ascii="Times New Roman" w:hAnsi="Times New Roman"/>
          <w:sz w:val="20"/>
        </w:rPr>
        <w:t xml:space="preserve"> (know). </w:t>
      </w:r>
      <w:r>
        <w:rPr>
          <w:rFonts w:ascii="Times New Roman" w:hAnsi="Times New Roman"/>
          <w:b/>
          <w:sz w:val="20"/>
        </w:rPr>
        <w:t>he mahā-bāho</w:t>
      </w:r>
      <w:r>
        <w:rPr>
          <w:rFonts w:ascii="Times New Roman" w:hAnsi="Times New Roman"/>
          <w:sz w:val="20"/>
        </w:rPr>
        <w:t xml:space="preserve">, </w:t>
      </w:r>
      <w:r>
        <w:rPr>
          <w:rFonts w:ascii="Times New Roman" w:hAnsi="Times New Roman"/>
          <w:b/>
          <w:sz w:val="20"/>
        </w:rPr>
        <w:t>yayā</w:t>
      </w:r>
      <w:r>
        <w:rPr>
          <w:rFonts w:ascii="Times New Roman" w:hAnsi="Times New Roman"/>
          <w:sz w:val="20"/>
        </w:rPr>
        <w:t xml:space="preserve"> (by the conscious potency called the *jīva*) </w:t>
      </w:r>
      <w:r>
        <w:rPr>
          <w:rFonts w:ascii="Times New Roman" w:hAnsi="Times New Roman"/>
          <w:b/>
          <w:sz w:val="20"/>
        </w:rPr>
        <w:t>idam</w:t>
      </w:r>
      <w:r>
        <w:rPr>
          <w:rFonts w:ascii="Times New Roman" w:hAnsi="Times New Roman"/>
          <w:sz w:val="20"/>
        </w:rPr>
        <w:t xml:space="preserve"> (inert) </w:t>
      </w:r>
      <w:r>
        <w:rPr>
          <w:rFonts w:ascii="Times New Roman" w:hAnsi="Times New Roman"/>
          <w:b/>
          <w:sz w:val="20"/>
        </w:rPr>
        <w:t>jagat</w:t>
      </w:r>
      <w:r>
        <w:rPr>
          <w:rFonts w:ascii="Times New Roman" w:hAnsi="Times New Roman"/>
          <w:sz w:val="20"/>
        </w:rPr>
        <w:t xml:space="preserve"> </w:t>
      </w:r>
      <w:r>
        <w:rPr>
          <w:rFonts w:ascii="Times New Roman" w:hAnsi="Times New Roman"/>
          <w:b/>
          <w:sz w:val="20"/>
        </w:rPr>
        <w:t>dhāryate</w:t>
      </w:r>
      <w:r>
        <w:rPr>
          <w:rFonts w:ascii="Times New Roman" w:hAnsi="Times New Roman"/>
          <w:sz w:val="20"/>
        </w:rPr>
        <w:t xml:space="preserve"> (is taken up as the object of its own enjoyment).</w:t>
      </w:r>
    </w:p>
    <w:p>
      <w:pPr>
        <w:keepNext/>
        <w:spacing w:before="160"/>
        <w:jc w:val="center"/>
      </w:pPr>
      <w:r>
        <w:rPr>
          <w:rFonts w:ascii="Times New Roman" w:hAnsi="Times New Roman"/>
          <w:i/>
          <w:sz w:val="21"/>
        </w:rPr>
        <w:t>*Cit*, *jīva* and *māyā* — the three kinds of Viṣṇu's potency —</w:t>
      </w:r>
    </w:p>
    <w:p>
      <w:pPr>
        <w:keepNext/>
        <w:jc w:val="center"/>
      </w:pPr>
      <w:r>
        <w:rPr>
          <w:rFonts w:ascii="Nirmala UI" w:hAnsi="Nirmala UI" w:cs="Nirmala UI"/>
          <w:sz w:val="24"/>
          <w:szCs w:val="24"/>
        </w:rPr>
        <w:t>বিষ্ণুশক্তিঃ পরা প্রোক্তা ক্ষেত্রজ্ঞাখ্যা তথাপরা ৷</w:t>
        <w:br/>
      </w:r>
      <w:r>
        <w:rPr>
          <w:rFonts w:ascii="Nirmala UI" w:hAnsi="Nirmala UI" w:cs="Nirmala UI"/>
          <w:sz w:val="24"/>
          <w:szCs w:val="24"/>
        </w:rPr>
        <w:t>অবিদ্যা-কর্ম্মসংজ্ঞান্যা তৃতীয়া শক্তিরিষ্যতে ॥ ১১৯ ॥</w:t>
      </w:r>
    </w:p>
    <w:p>
      <w:pPr>
        <w:keepNext/>
        <w:spacing w:after="0"/>
        <w:ind w:left="227"/>
      </w:pPr>
      <w:r>
        <w:rPr>
          <w:rFonts w:ascii="Times New Roman" w:hAnsi="Times New Roman"/>
          <w:i/>
          <w:sz w:val="20"/>
        </w:rPr>
        <w:t>viṣṇu-śaktiḥ parā proktā</w:t>
      </w:r>
    </w:p>
    <w:p>
      <w:pPr>
        <w:keepNext/>
        <w:spacing w:after="40"/>
        <w:ind w:left="227"/>
      </w:pPr>
      <w:r>
        <w:rPr>
          <w:rFonts w:ascii="Times New Roman" w:hAnsi="Times New Roman"/>
          <w:color w:val="555555"/>
          <w:sz w:val="18"/>
        </w:rPr>
        <w:t>Viṣṇu's energy  superior  is declared</w:t>
      </w:r>
    </w:p>
    <w:p>
      <w:pPr>
        <w:keepNext/>
        <w:spacing w:after="0"/>
        <w:ind w:left="227"/>
      </w:pPr>
      <w:r>
        <w:rPr>
          <w:rFonts w:ascii="Times New Roman" w:hAnsi="Times New Roman"/>
          <w:i/>
          <w:sz w:val="20"/>
        </w:rPr>
        <w:t>kṣetrajñākhyā tathā parā</w:t>
      </w:r>
    </w:p>
    <w:p>
      <w:pPr>
        <w:keepNext/>
        <w:spacing w:after="40"/>
        <w:ind w:left="227"/>
      </w:pPr>
      <w:r>
        <w:rPr>
          <w:rFonts w:ascii="Times New Roman" w:hAnsi="Times New Roman"/>
          <w:color w:val="555555"/>
          <w:sz w:val="18"/>
        </w:rPr>
        <w:t>called the knower of the field  likewise  superior</w:t>
      </w:r>
    </w:p>
    <w:p>
      <w:pPr>
        <w:keepNext/>
        <w:spacing w:after="0"/>
        <w:ind w:left="227"/>
      </w:pPr>
      <w:r>
        <w:rPr>
          <w:rFonts w:ascii="Times New Roman" w:hAnsi="Times New Roman"/>
          <w:i/>
          <w:sz w:val="20"/>
        </w:rPr>
        <w:t>avidyā-karma-saṁjñānyā</w:t>
      </w:r>
    </w:p>
    <w:p>
      <w:pPr>
        <w:keepNext/>
        <w:spacing w:after="40"/>
        <w:ind w:left="227"/>
      </w:pPr>
      <w:r>
        <w:rPr>
          <w:rFonts w:ascii="Times New Roman" w:hAnsi="Times New Roman"/>
          <w:color w:val="555555"/>
          <w:sz w:val="18"/>
        </w:rPr>
        <w:t>called ignorance and karma  another</w:t>
      </w:r>
    </w:p>
    <w:p>
      <w:pPr>
        <w:keepNext/>
        <w:spacing w:after="0"/>
        <w:ind w:left="227"/>
      </w:pPr>
      <w:r>
        <w:rPr>
          <w:rFonts w:ascii="Times New Roman" w:hAnsi="Times New Roman"/>
          <w:i/>
          <w:sz w:val="20"/>
        </w:rPr>
        <w:t>tṛtīyā śaktir iṣyate</w:t>
      </w:r>
    </w:p>
    <w:p>
      <w:pPr>
        <w:keepNext/>
        <w:spacing w:after="40"/>
        <w:ind w:left="227"/>
      </w:pPr>
      <w:r>
        <w:rPr>
          <w:rFonts w:ascii="Times New Roman" w:hAnsi="Times New Roman"/>
          <w:color w:val="555555"/>
          <w:sz w:val="18"/>
        </w:rPr>
        <w:t>the third  energy  is considered</w:t>
      </w:r>
    </w:p>
    <w:p>
      <w:pPr>
        <w:spacing w:before="60"/>
        <w:jc w:val="both"/>
      </w:pPr>
      <w:r>
        <w:rPr>
          <w:b/>
        </w:rPr>
        <w:t xml:space="preserve">119 </w:t>
      </w:r>
      <w:r>
        <w:rPr>
          <w:rFonts w:ascii="Times New Roman" w:hAnsi="Times New Roman"/>
        </w:rPr>
        <w:t>“The energy of Viṣṇu is declared to be superior; the energy called the knower of the field (*kṣetrajña*) is likewise superior. The other, called ignorance and karma, is considered the third energy.” (Viṣṇu Purāṇa 6.7.61)</w:t>
      </w:r>
    </w:p>
    <w:p>
      <w:pPr>
        <w:jc w:val="both"/>
      </w:pPr>
      <w:r>
        <w:rPr>
          <w:b/>
          <w:i/>
          <w:sz w:val="20"/>
        </w:rPr>
        <w:t xml:space="preserve">Amṛta-pravāha-bhāṣya. </w:t>
      </w:r>
      <w:r>
        <w:rPr>
          <w:rFonts w:ascii="Times New Roman" w:hAnsi="Times New Roman"/>
          <w:sz w:val="20"/>
        </w:rPr>
        <w:t>Viṣṇu's potency is of three kinds: the superior (*parā*), the *kṣetrajñā*, and the one called ignorance (*avidyā*). Viṣṇu's superior potency is *cit-śakti*; the *kṣetrajñā* potency is *jīva-śakti* (it is said to be “other” [distinct] from *māyā*, that is, *avidyā*); and the potency of *avidyā*, which is called *karma*, is named *māyā*.</w:t>
      </w:r>
    </w:p>
    <w:p>
      <w:pPr>
        <w:jc w:val="both"/>
      </w:pPr>
      <w:r>
        <w:rPr>
          <w:b/>
          <w:i/>
          <w:sz w:val="20"/>
        </w:rPr>
        <w:t xml:space="preserve">Anubhāṣya. </w:t>
      </w:r>
      <w:r>
        <w:rPr>
          <w:rFonts w:ascii="Times New Roman" w:hAnsi="Times New Roman"/>
          <w:b/>
          <w:sz w:val="20"/>
        </w:rPr>
        <w:t>viṣṇu-śaktiḥ</w:t>
      </w:r>
      <w:r>
        <w:rPr>
          <w:rFonts w:ascii="Times New Roman" w:hAnsi="Times New Roman"/>
          <w:sz w:val="20"/>
        </w:rPr>
        <w:t xml:space="preserve"> (Viṣṇu's *svarūpa-śakti*) </w:t>
      </w:r>
      <w:r>
        <w:rPr>
          <w:rFonts w:ascii="Times New Roman" w:hAnsi="Times New Roman"/>
          <w:b/>
          <w:sz w:val="20"/>
        </w:rPr>
        <w:t>parā</w:t>
      </w:r>
      <w:r>
        <w:rPr>
          <w:rFonts w:ascii="Times New Roman" w:hAnsi="Times New Roman"/>
          <w:sz w:val="20"/>
        </w:rPr>
        <w:t xml:space="preserve"> (spiritual by nature) </w:t>
      </w:r>
      <w:r>
        <w:rPr>
          <w:rFonts w:ascii="Times New Roman" w:hAnsi="Times New Roman"/>
          <w:b/>
          <w:sz w:val="20"/>
        </w:rPr>
        <w:t>proktā</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(a certain other potency) </w:t>
      </w:r>
      <w:r>
        <w:rPr>
          <w:rFonts w:ascii="Times New Roman" w:hAnsi="Times New Roman"/>
          <w:b/>
          <w:sz w:val="20"/>
        </w:rPr>
        <w:t>kṣetrajñākhyā</w:t>
      </w:r>
      <w:r>
        <w:rPr>
          <w:rFonts w:ascii="Times New Roman" w:hAnsi="Times New Roman"/>
          <w:sz w:val="20"/>
        </w:rPr>
        <w:t xml:space="preserve"> (is called *jīva-śakti*); </w:t>
      </w:r>
      <w:r>
        <w:rPr>
          <w:rFonts w:ascii="Times New Roman" w:hAnsi="Times New Roman"/>
          <w:b/>
          <w:sz w:val="20"/>
        </w:rPr>
        <w:t>anyā</w:t>
      </w:r>
      <w:r>
        <w:rPr>
          <w:rFonts w:ascii="Times New Roman" w:hAnsi="Times New Roman"/>
          <w:sz w:val="20"/>
        </w:rPr>
        <w:t xml:space="preserve"> </w:t>
      </w:r>
      <w:r>
        <w:rPr>
          <w:rFonts w:ascii="Times New Roman" w:hAnsi="Times New Roman"/>
          <w:b/>
          <w:sz w:val="20"/>
        </w:rPr>
        <w:t>tṛtīyā</w:t>
      </w:r>
      <w:r>
        <w:rPr>
          <w:rFonts w:ascii="Times New Roman" w:hAnsi="Times New Roman"/>
          <w:sz w:val="20"/>
        </w:rPr>
        <w:t xml:space="preserve"> </w:t>
      </w:r>
      <w:r>
        <w:rPr>
          <w:rFonts w:ascii="Times New Roman" w:hAnsi="Times New Roman"/>
          <w:b/>
          <w:sz w:val="20"/>
        </w:rPr>
        <w:t>śaktiḥ</w:t>
      </w:r>
      <w:r>
        <w:rPr>
          <w:rFonts w:ascii="Times New Roman" w:hAnsi="Times New Roman"/>
          <w:sz w:val="20"/>
        </w:rPr>
        <w:t xml:space="preserve"> </w:t>
      </w:r>
      <w:r>
        <w:rPr>
          <w:rFonts w:ascii="Times New Roman" w:hAnsi="Times New Roman"/>
          <w:b/>
          <w:sz w:val="20"/>
        </w:rPr>
        <w:t>avidyā-karma-saṁjñā</w:t>
      </w:r>
      <w:r>
        <w:rPr>
          <w:rFonts w:ascii="Times New Roman" w:hAnsi="Times New Roman"/>
          <w:sz w:val="20"/>
        </w:rPr>
        <w:t xml:space="preserve"> (the one called both *avidyā* and *karma* — the *māyā-śakti*) </w:t>
      </w:r>
      <w:r>
        <w:rPr>
          <w:rFonts w:ascii="Times New Roman" w:hAnsi="Times New Roman"/>
          <w:b/>
          <w:sz w:val="20"/>
        </w:rPr>
        <w:t>iṣyate</w:t>
      </w:r>
      <w:r>
        <w:rPr>
          <w:rFonts w:ascii="Times New Roman" w:hAnsi="Times New Roman"/>
          <w:sz w:val="20"/>
        </w:rPr>
        <w:t>.</w:t>
      </w:r>
    </w:p>
    <w:p>
      <w:pPr>
        <w:keepNext/>
        <w:spacing w:before="160"/>
        <w:jc w:val="center"/>
      </w:pPr>
      <w:r>
        <w:rPr>
          <w:rFonts w:ascii="Times New Roman" w:hAnsi="Times New Roman"/>
          <w:i/>
          <w:sz w:val="21"/>
        </w:rPr>
        <w:t>To consider the Lord, like the *jīva*, to be full of ignorance — this too is Māyāvāda —</w:t>
      </w:r>
    </w:p>
    <w:p>
      <w:pPr>
        <w:keepNext/>
        <w:jc w:val="center"/>
      </w:pPr>
      <w:r>
        <w:rPr>
          <w:rFonts w:ascii="Nirmala UI" w:hAnsi="Nirmala UI" w:cs="Nirmala UI"/>
          <w:sz w:val="24"/>
          <w:szCs w:val="24"/>
        </w:rPr>
        <w:t>হেন জীবতত্ত্ব লঞা লিখি’ পরতত্ত্ব ৷</w:t>
        <w:br/>
      </w:r>
      <w:r>
        <w:rPr>
          <w:rFonts w:ascii="Nirmala UI" w:hAnsi="Nirmala UI" w:cs="Nirmala UI"/>
          <w:sz w:val="24"/>
          <w:szCs w:val="24"/>
        </w:rPr>
        <w:t>আচ্ছন্ন করিল শ্রেষ্ঠ ঈশ্বর-মহত্ত্ব ॥ ১২০ ॥</w:t>
      </w:r>
    </w:p>
    <w:p>
      <w:pPr>
        <w:keepNext/>
        <w:spacing w:after="0"/>
        <w:ind w:left="227"/>
      </w:pPr>
      <w:r>
        <w:rPr>
          <w:rFonts w:ascii="Times New Roman" w:hAnsi="Times New Roman"/>
          <w:i/>
          <w:sz w:val="20"/>
        </w:rPr>
        <w:t>hena jīva-tattva lañā likhi’ para-tattva</w:t>
      </w:r>
    </w:p>
    <w:p>
      <w:pPr>
        <w:keepNext/>
        <w:spacing w:after="40"/>
        <w:ind w:left="227"/>
      </w:pPr>
      <w:r>
        <w:rPr>
          <w:rFonts w:ascii="Times New Roman" w:hAnsi="Times New Roman"/>
          <w:color w:val="555555"/>
          <w:sz w:val="18"/>
        </w:rPr>
        <w:t>such  the truth of the soul  taking  writing  the Supreme Truth</w:t>
      </w:r>
    </w:p>
    <w:p>
      <w:pPr>
        <w:keepNext/>
        <w:spacing w:after="0"/>
        <w:ind w:left="227"/>
      </w:pPr>
      <w:r>
        <w:rPr>
          <w:rFonts w:ascii="Times New Roman" w:hAnsi="Times New Roman"/>
          <w:i/>
          <w:sz w:val="20"/>
        </w:rPr>
        <w:t>ācchanna karila śreṣṭha īśvara-mahattva</w:t>
      </w:r>
    </w:p>
    <w:p>
      <w:pPr>
        <w:keepNext/>
        <w:spacing w:after="40"/>
        <w:ind w:left="227"/>
      </w:pPr>
      <w:r>
        <w:rPr>
          <w:rFonts w:ascii="Times New Roman" w:hAnsi="Times New Roman"/>
          <w:color w:val="555555"/>
          <w:sz w:val="18"/>
        </w:rPr>
        <w:t>covered  he made  the supreme  greatness of the Lord</w:t>
      </w:r>
    </w:p>
    <w:p>
      <w:pPr>
        <w:spacing w:before="60"/>
        <w:jc w:val="both"/>
      </w:pPr>
      <w:r>
        <w:rPr>
          <w:b/>
        </w:rPr>
        <w:t xml:space="preserve">120 </w:t>
      </w:r>
      <w:r>
        <w:rPr>
          <w:rFonts w:ascii="Times New Roman" w:hAnsi="Times New Roman"/>
        </w:rPr>
        <w:t>Taking the truth of the soul in this way and calling it the Supreme Truth, he covered the supreme greatness of the Lord.</w:t>
      </w:r>
    </w:p>
    <w:p>
      <w:pPr>
        <w:keepNext/>
        <w:spacing w:before="160"/>
        <w:jc w:val="center"/>
      </w:pPr>
      <w:r>
        <w:rPr>
          <w:rFonts w:ascii="Times New Roman" w:hAnsi="Times New Roman"/>
          <w:i/>
          <w:sz w:val="21"/>
        </w:rPr>
        <w:t>The *Brahma-sūtra* accepts only the doctrine of the transformation of potency (*śakti-pariṇāma-vāda*) —</w:t>
      </w:r>
    </w:p>
    <w:p>
      <w:pPr>
        <w:keepNext/>
        <w:jc w:val="center"/>
      </w:pPr>
      <w:r>
        <w:rPr>
          <w:rFonts w:ascii="Nirmala UI" w:hAnsi="Nirmala UI" w:cs="Nirmala UI"/>
          <w:sz w:val="24"/>
          <w:szCs w:val="24"/>
        </w:rPr>
        <w:t>ব্যাসের সূত্রেতে কহে ‘পরিণাম’-বাদ ৷</w:t>
        <w:br/>
      </w:r>
      <w:r>
        <w:rPr>
          <w:rFonts w:ascii="Nirmala UI" w:hAnsi="Nirmala UI" w:cs="Nirmala UI"/>
          <w:sz w:val="24"/>
          <w:szCs w:val="24"/>
        </w:rPr>
        <w:t>ব্যাস ভ্রান্ত — বলি’ তার উঠাইল বিবাদ ॥ ১২১ ॥</w:t>
      </w:r>
    </w:p>
    <w:p>
      <w:pPr>
        <w:keepNext/>
        <w:spacing w:after="0"/>
        <w:ind w:left="227"/>
      </w:pPr>
      <w:r>
        <w:rPr>
          <w:rFonts w:ascii="Times New Roman" w:hAnsi="Times New Roman"/>
          <w:i/>
          <w:sz w:val="20"/>
        </w:rPr>
        <w:t>vyāsera sūtrete kahe ‘pariṇāma’-vāda</w:t>
      </w:r>
    </w:p>
    <w:p>
      <w:pPr>
        <w:keepNext/>
        <w:spacing w:after="40"/>
        <w:ind w:left="227"/>
      </w:pPr>
      <w:r>
        <w:rPr>
          <w:rFonts w:ascii="Times New Roman" w:hAnsi="Times New Roman"/>
          <w:color w:val="555555"/>
          <w:sz w:val="18"/>
        </w:rPr>
        <w:t>of Vyāsa  in the sūtras  speaks  the doctrine of ‘transformation’</w:t>
      </w:r>
    </w:p>
    <w:p>
      <w:pPr>
        <w:keepNext/>
        <w:spacing w:after="0"/>
        <w:ind w:left="227"/>
      </w:pPr>
      <w:r>
        <w:rPr>
          <w:rFonts w:ascii="Times New Roman" w:hAnsi="Times New Roman"/>
          <w:i/>
          <w:sz w:val="20"/>
        </w:rPr>
        <w:t>vyāsa bhrānta — bali’ tāra uṭhāila vivāda</w:t>
      </w:r>
    </w:p>
    <w:p>
      <w:pPr>
        <w:keepNext/>
        <w:spacing w:after="40"/>
        <w:ind w:left="227"/>
      </w:pPr>
      <w:r>
        <w:rPr>
          <w:rFonts w:ascii="Times New Roman" w:hAnsi="Times New Roman"/>
          <w:color w:val="555555"/>
          <w:sz w:val="18"/>
        </w:rPr>
        <w:t>Vyāsa  mistaken  saying  he  raised  dispute</w:t>
      </w:r>
    </w:p>
    <w:p>
      <w:pPr>
        <w:spacing w:before="60"/>
        <w:jc w:val="both"/>
      </w:pPr>
      <w:r>
        <w:rPr>
          <w:b/>
        </w:rPr>
        <w:t xml:space="preserve">121 </w:t>
      </w:r>
      <w:r>
        <w:rPr>
          <w:rFonts w:ascii="Times New Roman" w:hAnsi="Times New Roman"/>
        </w:rPr>
        <w:t>Vyāsa's *sūtras* teach the doctrine of transformation (*pariṇāma-vāda*). But he (Śaṅkara) declared that Vyāsa was mistaken and raised a dispute.</w:t>
      </w:r>
    </w:p>
    <w:p>
      <w:pPr>
        <w:jc w:val="both"/>
      </w:pPr>
      <w:r>
        <w:rPr>
          <w:b/>
          <w:i/>
          <w:sz w:val="20"/>
        </w:rPr>
        <w:t xml:space="preserve">Anubhāṣya. </w:t>
      </w:r>
      <w:r>
        <w:rPr>
          <w:rFonts w:ascii="Times New Roman" w:hAnsi="Times New Roman"/>
          <w:sz w:val="20"/>
        </w:rPr>
        <w:t>Setting out to describe the nature of the Lord, the *jīva* and *prakṛti* as indescribable and to explain it in terms of ignorance, Śaṅkara concealed the transcendent supremacy of the Lord.</w:t>
      </w:r>
    </w:p>
    <w:p>
      <w:pPr>
        <w:jc w:val="both"/>
      </w:pPr>
      <w:r>
        <w:rPr>
          <w:rFonts w:ascii="Times New Roman" w:hAnsi="Times New Roman"/>
          <w:sz w:val="20"/>
        </w:rPr>
        <w:t>Śrī Rāmānujapāda writes in the *Vedānta-sāra*: “Objection: the statement ‘In the beginning all this was the Ātmā alone’ establishes oneness before creation. How, then, can Nārāyaṇa, qualified by subtle spirit and matter, be the cause? Answer: [it is said:] ‘That from which these beings are born, by which, once born, they live, and into which, departing, they enter.’ What is taught here is that beings, having given up their gross forms and taken on subtle ones, abide in Brahman — not that their own nature ceases. For [in the *śruti*] we hear: ‘The *akṣara* dissolves into darkness (*tamas*); darkness becomes one with the supreme Deity’ — that is, *prakṛti*, called by the word *tamas*, becomes one with the Paramātmā. To become one is to exist without being perceived separately; and that is the meaning of the word *laya* (dissolution): as birds dissolve into a tree, and deer into a forest.”</w:t>
      </w:r>
    </w:p>
    <w:p>
      <w:pPr>
        <w:jc w:val="both"/>
      </w:pPr>
      <w:r>
        <w:rPr>
          <w:rFonts w:ascii="Times New Roman" w:hAnsi="Times New Roman"/>
          <w:sz w:val="20"/>
        </w:rPr>
        <w:t>You may ask: “Before the creation of the world only the Ātmā existed (*Bṛhad-āraṇyaka* 1.4.1); how then can Nārāyaṇa, possessed of subtle spiritual and material potencies, be the root cause of the world?” The answer can be given thus. The statement of the *Taittirīya*, “He from whom these beings were born, by whom they are sustained, and into whom they enter” (*Taittirīya*, *Bhṛgu-vallī* 1), shows that beings give up their gross material forms, are released from them, take on subtle forms and [so] abide in Brahman, but their *svarūpa* is not destroyed. For when the imperishable soul dissolves into *prakṛti*, called by the word *tamas*, *prakṛti* becomes nondifferent (one) with Brahman. At that time *prakṛti* is not perceived separately from Brahman, and so the existence of *prakṛti* abides in Brahman itself. This is what the word *laya* means. An example: just as birds in a tree or animals in a forest dissolve into the tree or the forest, that is, are hidden within it.</w:t>
      </w:r>
    </w:p>
    <w:p>
      <w:pPr>
        <w:jc w:val="both"/>
      </w:pPr>
      <w:r>
        <w:rPr>
          <w:rFonts w:ascii="Times New Roman" w:hAnsi="Times New Roman"/>
          <w:sz w:val="20"/>
        </w:rPr>
        <w:t>Śrī Vedavyāsa, the author of the *Brahma-sūtra*, says: “The *ānandamaya* [is Brahman], because [this] is repeated” (*Brahma-sūtra* 1.1.12). In connection with this *sūtra*, while explaining the *sūtra* “And [scripture] teaches its union with that in it” (*Brahma-sūtra* 1.1.19), Śrī Śaṅkara wrote what may be paraphrased thus: “The statement about the *ānandamaya* lacks the word ‘Brahman,’ so the *ānandamaya* cannot be called the principal Brahman. If the *ānandamaya* were called ‘Brahman,’ then, since it has parts, one would have to speak of a Brahman possessed of features. Yet at the end of the statement about the *ānandamaya* the featureless Brahman is spoken of. If one says that in the word *ānandamaya* the suffix *mayaṭ* means abundance — ‘abounding in bliss’ (the sense in which the *bhāgavatas*, who teach spiritual variety, have used it) — then it follows that suffering also exists in it. For the word ‘abundant’ is used according to predominance, not according to scarcity. The *śruti* does not repeat (*abhyāsa*, repeated mention) the ‘*ānandamaya*’ but repeats ‘*ānanda*’ alone — precisely because the *ānandamaya* is not ‘pure Brahman.’ Had it been established that the *ānandamaya* is Brahman, then perhaps the repetition of ‘*ānanda*’ alone might have been taken as a repetition of the *ānandamaya*. But since the *ānandamaya* is connected with parts, it is certain that it is not Brahman. For all these reasons, and because in *śrutis* such as ‘Brahman is *ānanda*’ the word *ānanda* is used of the Supreme Brahman, it is clear that in other *śrutis* too what is repeated is ‘*ānanda* alone, Brahman,’ not ‘*ānandamaya*.’ True, in the *śruti* ‘*ānandamayam ātmānam*’ we see the *ānandamaya* itself repeated; but it stands in the series with the *annamaya* and the rest, and so the *ānandamaya* cannot denote pure Brahman. Near the statement about the *ānandamaya* there are the words ‘He desired: may I become many’; but the *ānandamaya* has no close connection with pure Brahman, and so it does not denote pure Brahman. The statement that follows, ‘He is *rasa*,’ and the rest depends on that [pure Brahman] and so does not point to the *ānandamaya*. Since there are no words indicating parts, such as ‘joy is His head,’ it is certain that the principal Brahman is ‘*ānanda*,’ not ‘*ānandamaya*.’ You may say: does not that *śruti* intend the Brahman possessed of features? The answer: you cannot say so — that is refuted by the *śrutis* which say He is ‘beyond speech and mind.’ Therefore the suffix *mayaṭ* in the word *ānandamaya* indicates transformation (*vikāra*), not abundance.”</w:t>
      </w:r>
    </w:p>
    <w:p>
      <w:pPr>
        <w:jc w:val="both"/>
      </w:pPr>
      <w:r>
        <w:rPr>
          <w:rFonts w:ascii="Times New Roman" w:hAnsi="Times New Roman"/>
          <w:sz w:val="20"/>
        </w:rPr>
        <w:t>Thus Śrīpāda Śaṅkara, in explaining these *sūtras*, wanted to remove the suffix *mayaṭ*, that is, to show that it is useless or superfluous — and what effort he made to repeat one and the same point again and again in *sūtras* 12–19! On this Śrīmad Jīva Prabhu says in his *Sarva-saṁvādinī*: “If one secretly intends [to show] that the author of the *sūtras* did not know the meaning of Vedānta, and, with an artfulness that betrays one's own cleverness in correcting his mistake, explains that *sūtra* on the *ānandamaya* thus — ‘In [the passage] “*ānandamaya*” and so on, Brahman, principal in its own right, is taught [by the words] “Brahman is the tail, the foundation”’ — and in the *sūtra* on *vikāra* (1.1.13) explains the word *vikāra* as ‘part’ and the word *prācurya* as ‘similarity,’ then it would follow that the author of the *sūtras* did not know the meaning of words, since by those words he would not be expressing those meanings. That the words — the suffix *mayaṭ*, *vikāra* and *prācurya*, stated one after another — have some other sense would not occur even to a child.”</w:t>
      </w:r>
    </w:p>
    <w:p>
      <w:pPr>
        <w:jc w:val="both"/>
      </w:pPr>
      <w:r>
        <w:rPr>
          <w:rFonts w:ascii="Times New Roman" w:hAnsi="Times New Roman"/>
          <w:sz w:val="20"/>
        </w:rPr>
        <w:t>Reading Śaṅkara's commentary, one gets the impression that his hidden aim is, as it were, [to show] that Śrī Vedavyāsa, the author of the *sūtras*, could not understand the meaning of Vedānta. So Śrī Śaṅkara, on the pretext of correcting the mistake of the ācārya Śrī Vedavyāsa, the author of the *sūtras*, used his own cleverness and artfully explained the *sūtra* on the *ānandamaya* thus: “Among the statements of the *śruti* beginning with ‘*ānandamaya*,’ the principal Brahman is ‘taught’ in the statement ‘Brahman is the tail, the foundation’; and in *sūtra* 1.1.13 I shall explain the word *vikāra* as ‘part’ and the word *prācurya* as ‘similarity.’” Explained this way, it follows that the author of the *sūtras* (Vyāsa) had no knowledge of words, since the words he used do not yield those meanings of Vedānta. What other meaning could the words *vikāra*, *prācurya* and the rest, derived from the suffix *mayaṭ* and stated one after another, possibly have? Even a child can see this! In other words, it is easy to understand that to give the suffix *mayaṭ* any meaning other than “transformation” and “abundance” is a plain error.</w:t>
      </w:r>
    </w:p>
    <w:p>
      <w:pPr>
        <w:jc w:val="both"/>
      </w:pPr>
      <w:r>
        <w:rPr>
          <w:rFonts w:ascii="Times New Roman" w:hAnsi="Times New Roman"/>
          <w:sz w:val="20"/>
        </w:rPr>
        <w:t>See Madhya 6.170–175 and Madhya 25.40–41.</w:t>
      </w:r>
    </w:p>
    <w:p>
      <w:pPr>
        <w:keepNext/>
        <w:spacing w:before="160"/>
        <w:jc w:val="center"/>
      </w:pPr>
      <w:r>
        <w:rPr>
          <w:rFonts w:ascii="Times New Roman" w:hAnsi="Times New Roman"/>
          <w:i/>
          <w:sz w:val="21"/>
        </w:rPr>
        <w:t>The “*vivarta-vāda*” of the Māyāvādī, who considers his guru mistaken —</w:t>
      </w:r>
    </w:p>
    <w:p>
      <w:pPr>
        <w:keepNext/>
        <w:jc w:val="center"/>
      </w:pPr>
      <w:r>
        <w:rPr>
          <w:rFonts w:ascii="Nirmala UI" w:hAnsi="Nirmala UI" w:cs="Nirmala UI"/>
          <w:sz w:val="24"/>
          <w:szCs w:val="24"/>
        </w:rPr>
        <w:t>পরিণাম-বাদে ঈশ্বর হয়েন বিকারী ৷</w:t>
        <w:br/>
      </w:r>
      <w:r>
        <w:rPr>
          <w:rFonts w:ascii="Nirmala UI" w:hAnsi="Nirmala UI" w:cs="Nirmala UI"/>
          <w:sz w:val="24"/>
          <w:szCs w:val="24"/>
        </w:rPr>
        <w:t>এত কহি’ ‘বিবর্ত্ত’-বাদ স্থাপনা যে করি ॥ ১২২ ॥</w:t>
      </w:r>
    </w:p>
    <w:p>
      <w:pPr>
        <w:keepNext/>
        <w:spacing w:after="0"/>
        <w:ind w:left="227"/>
      </w:pPr>
      <w:r>
        <w:rPr>
          <w:rFonts w:ascii="Times New Roman" w:hAnsi="Times New Roman"/>
          <w:i/>
          <w:sz w:val="20"/>
        </w:rPr>
        <w:t>pariṇāma-vāde īśvara hayena vikārī</w:t>
      </w:r>
    </w:p>
    <w:p>
      <w:pPr>
        <w:keepNext/>
        <w:spacing w:after="40"/>
        <w:ind w:left="227"/>
      </w:pPr>
      <w:r>
        <w:rPr>
          <w:rFonts w:ascii="Times New Roman" w:hAnsi="Times New Roman"/>
          <w:color w:val="555555"/>
          <w:sz w:val="18"/>
        </w:rPr>
        <w:t>by the doctrine of transformation  the Lord  becomes  subject to change</w:t>
      </w:r>
    </w:p>
    <w:p>
      <w:pPr>
        <w:keepNext/>
        <w:spacing w:after="0"/>
        <w:ind w:left="227"/>
      </w:pPr>
      <w:r>
        <w:rPr>
          <w:rFonts w:ascii="Times New Roman" w:hAnsi="Times New Roman"/>
          <w:i/>
          <w:sz w:val="20"/>
        </w:rPr>
        <w:t>eta kahi’ ‘vivarta’-vāda sthāpanā ye kari</w:t>
      </w:r>
    </w:p>
    <w:p>
      <w:pPr>
        <w:keepNext/>
        <w:spacing w:after="40"/>
        <w:ind w:left="227"/>
      </w:pPr>
      <w:r>
        <w:rPr>
          <w:rFonts w:ascii="Times New Roman" w:hAnsi="Times New Roman"/>
          <w:color w:val="555555"/>
          <w:sz w:val="18"/>
        </w:rPr>
        <w:t>thus  saying  the doctrine of ‘illusion’  establishment  which  he makes</w:t>
      </w:r>
    </w:p>
    <w:p>
      <w:pPr>
        <w:spacing w:before="60"/>
        <w:jc w:val="both"/>
      </w:pPr>
      <w:r>
        <w:rPr>
          <w:b/>
        </w:rPr>
        <w:t xml:space="preserve">122 </w:t>
      </w:r>
      <w:r>
        <w:rPr>
          <w:rFonts w:ascii="Times New Roman" w:hAnsi="Times New Roman"/>
        </w:rPr>
        <w:t>He argued that by the doctrine of transformation the Lord would become subject to change, and on that ground he established the doctrine of illusion (*vivarta-vāda*).</w:t>
      </w:r>
    </w:p>
    <w:p>
      <w:pPr>
        <w:keepNext/>
        <w:spacing w:before="160"/>
        <w:jc w:val="center"/>
      </w:pPr>
      <w:r>
        <w:rPr>
          <w:rFonts w:ascii="Times New Roman" w:hAnsi="Times New Roman"/>
          <w:i/>
          <w:sz w:val="21"/>
        </w:rPr>
        <w:t>The basis of *vivarta* —</w:t>
      </w:r>
    </w:p>
    <w:p>
      <w:pPr>
        <w:keepNext/>
        <w:jc w:val="center"/>
      </w:pPr>
      <w:r>
        <w:rPr>
          <w:rFonts w:ascii="Nirmala UI" w:hAnsi="Nirmala UI" w:cs="Nirmala UI"/>
          <w:sz w:val="24"/>
          <w:szCs w:val="24"/>
        </w:rPr>
        <w:t>বস্তুতঃ পরিণাম-বাদ — সেই সে প্রমাণ ৷</w:t>
        <w:br/>
      </w:r>
      <w:r>
        <w:rPr>
          <w:rFonts w:ascii="Nirmala UI" w:hAnsi="Nirmala UI" w:cs="Nirmala UI"/>
          <w:sz w:val="24"/>
          <w:szCs w:val="24"/>
        </w:rPr>
        <w:t>দেহে আত্মবুদ্ধি — হয় বিবর্ত্তের স্থান ॥ ১২৩ ॥</w:t>
      </w:r>
    </w:p>
    <w:p>
      <w:pPr>
        <w:keepNext/>
        <w:spacing w:after="0"/>
        <w:ind w:left="227"/>
      </w:pPr>
      <w:r>
        <w:rPr>
          <w:rFonts w:ascii="Times New Roman" w:hAnsi="Times New Roman"/>
          <w:i/>
          <w:sz w:val="20"/>
        </w:rPr>
        <w:t>vastutaḥ pariṇāma-vāda — sei se pramāṇa</w:t>
      </w:r>
    </w:p>
    <w:p>
      <w:pPr>
        <w:keepNext/>
        <w:spacing w:after="40"/>
        <w:ind w:left="227"/>
      </w:pPr>
      <w:r>
        <w:rPr>
          <w:rFonts w:ascii="Times New Roman" w:hAnsi="Times New Roman"/>
          <w:color w:val="555555"/>
          <w:sz w:val="18"/>
        </w:rPr>
        <w:t>in truth  the doctrine of transformation  that  alone  is the evidence</w:t>
      </w:r>
    </w:p>
    <w:p>
      <w:pPr>
        <w:keepNext/>
        <w:spacing w:after="0"/>
        <w:ind w:left="227"/>
      </w:pPr>
      <w:r>
        <w:rPr>
          <w:rFonts w:ascii="Times New Roman" w:hAnsi="Times New Roman"/>
          <w:i/>
          <w:sz w:val="20"/>
        </w:rPr>
        <w:t>dehe ātma-buddhi — haya vivartera sthāna</w:t>
      </w:r>
    </w:p>
    <w:p>
      <w:pPr>
        <w:keepNext/>
        <w:spacing w:after="40"/>
        <w:ind w:left="227"/>
      </w:pPr>
      <w:r>
        <w:rPr>
          <w:rFonts w:ascii="Times New Roman" w:hAnsi="Times New Roman"/>
          <w:color w:val="555555"/>
          <w:sz w:val="18"/>
        </w:rPr>
        <w:t>in the body  the idea of self  is  of illusion  the place</w:t>
      </w:r>
    </w:p>
    <w:p>
      <w:pPr>
        <w:spacing w:before="60"/>
        <w:jc w:val="both"/>
      </w:pPr>
      <w:r>
        <w:rPr>
          <w:b/>
        </w:rPr>
        <w:t xml:space="preserve">123 </w:t>
      </w:r>
      <w:r>
        <w:rPr>
          <w:rFonts w:ascii="Times New Roman" w:hAnsi="Times New Roman"/>
        </w:rPr>
        <w:t>In truth, the doctrine of transformation alone is the evidence. The proper place of illusion (*vivarta*) is the idea that the body is the self.</w:t>
      </w:r>
    </w:p>
    <w:p>
      <w:pPr>
        <w:keepNext/>
        <w:spacing w:before="160"/>
        <w:jc w:val="center"/>
      </w:pPr>
      <w:r>
        <w:rPr>
          <w:rFonts w:ascii="Times New Roman" w:hAnsi="Times New Roman"/>
          <w:i/>
          <w:sz w:val="21"/>
        </w:rPr>
        <w:t>Refutation of *vivarta-vāda*: (1) Bhagavān possesses inconceivable potency —</w:t>
      </w:r>
    </w:p>
    <w:p>
      <w:pPr>
        <w:keepNext/>
        <w:jc w:val="center"/>
      </w:pPr>
      <w:r>
        <w:rPr>
          <w:rFonts w:ascii="Nirmala UI" w:hAnsi="Nirmala UI" w:cs="Nirmala UI"/>
          <w:sz w:val="24"/>
          <w:szCs w:val="24"/>
        </w:rPr>
        <w:t>অবিচিন্ত্য-শক্তিযুক্ত শ্রীভগবান্ ৷</w:t>
        <w:br/>
      </w:r>
      <w:r>
        <w:rPr>
          <w:rFonts w:ascii="Nirmala UI" w:hAnsi="Nirmala UI" w:cs="Nirmala UI"/>
          <w:sz w:val="24"/>
          <w:szCs w:val="24"/>
        </w:rPr>
        <w:t>ইচ্ছায় জগৎরূপে পায় পরিণাম ॥ ১২৪ ॥</w:t>
      </w:r>
    </w:p>
    <w:p>
      <w:pPr>
        <w:keepNext/>
        <w:spacing w:after="0"/>
        <w:ind w:left="227"/>
      </w:pPr>
      <w:r>
        <w:rPr>
          <w:rFonts w:ascii="Times New Roman" w:hAnsi="Times New Roman"/>
          <w:i/>
          <w:sz w:val="20"/>
        </w:rPr>
        <w:t>avicintya-śakti-yukta śrī-bhagavān</w:t>
      </w:r>
    </w:p>
    <w:p>
      <w:pPr>
        <w:keepNext/>
        <w:spacing w:after="40"/>
        <w:ind w:left="227"/>
      </w:pPr>
      <w:r>
        <w:rPr>
          <w:rFonts w:ascii="Times New Roman" w:hAnsi="Times New Roman"/>
          <w:color w:val="555555"/>
          <w:sz w:val="18"/>
        </w:rPr>
        <w:t>with inconceivable energy endowed  Śrī Bhagavān</w:t>
      </w:r>
    </w:p>
    <w:p>
      <w:pPr>
        <w:keepNext/>
        <w:spacing w:after="0"/>
        <w:ind w:left="227"/>
      </w:pPr>
      <w:r>
        <w:rPr>
          <w:rFonts w:ascii="Times New Roman" w:hAnsi="Times New Roman"/>
          <w:i/>
          <w:sz w:val="20"/>
        </w:rPr>
        <w:t>icchāya jagat-rūpe pāya pariṇāma</w:t>
      </w:r>
    </w:p>
    <w:p>
      <w:pPr>
        <w:keepNext/>
        <w:spacing w:after="40"/>
        <w:ind w:left="227"/>
      </w:pPr>
      <w:r>
        <w:rPr>
          <w:rFonts w:ascii="Times New Roman" w:hAnsi="Times New Roman"/>
          <w:color w:val="555555"/>
          <w:sz w:val="18"/>
        </w:rPr>
        <w:t>by His will  in the form of the world  undergoes  transformation</w:t>
      </w:r>
    </w:p>
    <w:p>
      <w:pPr>
        <w:spacing w:before="60"/>
        <w:jc w:val="both"/>
      </w:pPr>
      <w:r>
        <w:rPr>
          <w:b/>
        </w:rPr>
        <w:t xml:space="preserve">124 </w:t>
      </w:r>
      <w:r>
        <w:rPr>
          <w:rFonts w:ascii="Times New Roman" w:hAnsi="Times New Roman"/>
        </w:rPr>
        <w:t>Śrī Bhagavān, who possesses inconceivable energy, by His will undergoes transformation in the form of the world.</w:t>
      </w:r>
    </w:p>
    <w:p>
      <w:pPr>
        <w:keepNext/>
        <w:spacing w:before="160"/>
        <w:jc w:val="center"/>
      </w:pPr>
      <w:r>
        <w:rPr>
          <w:rFonts w:ascii="Times New Roman" w:hAnsi="Times New Roman"/>
          <w:i/>
          <w:sz w:val="21"/>
        </w:rPr>
        <w:t>(2) The example of the material *cintāmaṇi* stone —</w:t>
      </w:r>
    </w:p>
    <w:p>
      <w:pPr>
        <w:keepNext/>
        <w:jc w:val="center"/>
      </w:pPr>
      <w:r>
        <w:rPr>
          <w:rFonts w:ascii="Nirmala UI" w:hAnsi="Nirmala UI" w:cs="Nirmala UI"/>
          <w:sz w:val="24"/>
          <w:szCs w:val="24"/>
        </w:rPr>
        <w:t>তথাপি অচিন্ত্যশক্ত্যে হয় অবিকারী ৷</w:t>
        <w:br/>
      </w:r>
      <w:r>
        <w:rPr>
          <w:rFonts w:ascii="Nirmala UI" w:hAnsi="Nirmala UI" w:cs="Nirmala UI"/>
          <w:sz w:val="24"/>
          <w:szCs w:val="24"/>
        </w:rPr>
        <w:t>প্রাকৃত চিন্তামণি তাহে দৃষ্টান্ত ধরি ॥ ১২৫ ॥</w:t>
      </w:r>
    </w:p>
    <w:p>
      <w:pPr>
        <w:keepNext/>
        <w:spacing w:after="0"/>
        <w:ind w:left="227"/>
      </w:pPr>
      <w:r>
        <w:rPr>
          <w:rFonts w:ascii="Times New Roman" w:hAnsi="Times New Roman"/>
          <w:i/>
          <w:sz w:val="20"/>
        </w:rPr>
        <w:t>tathāpi acintya-śaktye haya avikārī</w:t>
      </w:r>
    </w:p>
    <w:p>
      <w:pPr>
        <w:keepNext/>
        <w:spacing w:after="40"/>
        <w:ind w:left="227"/>
      </w:pPr>
      <w:r>
        <w:rPr>
          <w:rFonts w:ascii="Times New Roman" w:hAnsi="Times New Roman"/>
          <w:color w:val="555555"/>
          <w:sz w:val="18"/>
        </w:rPr>
        <w:t>nevertheless  by inconceivable energy  remains  unchanged</w:t>
      </w:r>
    </w:p>
    <w:p>
      <w:pPr>
        <w:keepNext/>
        <w:spacing w:after="0"/>
        <w:ind w:left="227"/>
      </w:pPr>
      <w:r>
        <w:rPr>
          <w:rFonts w:ascii="Times New Roman" w:hAnsi="Times New Roman"/>
          <w:i/>
          <w:sz w:val="20"/>
        </w:rPr>
        <w:t>prākṛta cintāmaṇi tāhe dṛṣṭānta dhari</w:t>
      </w:r>
    </w:p>
    <w:p>
      <w:pPr>
        <w:keepNext/>
        <w:spacing w:after="40"/>
        <w:ind w:left="227"/>
      </w:pPr>
      <w:r>
        <w:rPr>
          <w:rFonts w:ascii="Times New Roman" w:hAnsi="Times New Roman"/>
          <w:color w:val="555555"/>
          <w:sz w:val="18"/>
        </w:rPr>
        <w:t>material  touchstone  in that  as an example  we take</w:t>
      </w:r>
    </w:p>
    <w:p>
      <w:pPr>
        <w:spacing w:before="60"/>
        <w:jc w:val="both"/>
      </w:pPr>
      <w:r>
        <w:rPr>
          <w:b/>
        </w:rPr>
        <w:t xml:space="preserve">125 </w:t>
      </w:r>
      <w:r>
        <w:rPr>
          <w:rFonts w:ascii="Times New Roman" w:hAnsi="Times New Roman"/>
        </w:rPr>
        <w:t>Yet by that inconceivable energy He remains unchanged. As an example we take the material touchstone (*cintāmaṇi*).</w:t>
      </w:r>
    </w:p>
    <w:p>
      <w:pPr>
        <w:keepNext/>
        <w:spacing w:before="160"/>
        <w:jc w:val="center"/>
      </w:pPr>
      <w:r>
        <w:rPr>
          <w:rFonts w:ascii="Times New Roman" w:hAnsi="Times New Roman"/>
          <w:i/>
          <w:sz w:val="21"/>
        </w:rPr>
        <w:t>The *cintāmaṇi*, which produces heaps of jewels, remains unchanged —</w:t>
      </w:r>
    </w:p>
    <w:p>
      <w:pPr>
        <w:keepNext/>
        <w:jc w:val="center"/>
      </w:pPr>
      <w:r>
        <w:rPr>
          <w:rFonts w:ascii="Nirmala UI" w:hAnsi="Nirmala UI" w:cs="Nirmala UI"/>
          <w:sz w:val="24"/>
          <w:szCs w:val="24"/>
        </w:rPr>
        <w:t>নানা রত্ন-রাশি হয় চিন্তামণি হৈতে ৷</w:t>
        <w:br/>
      </w:r>
      <w:r>
        <w:rPr>
          <w:rFonts w:ascii="Nirmala UI" w:hAnsi="Nirmala UI" w:cs="Nirmala UI"/>
          <w:sz w:val="24"/>
          <w:szCs w:val="24"/>
        </w:rPr>
        <w:t>তথাপিহ মণি রহে স্বরূপে অবিকৃতে ॥ ১২৬ ॥</w:t>
      </w:r>
    </w:p>
    <w:p>
      <w:pPr>
        <w:keepNext/>
        <w:spacing w:after="0"/>
        <w:ind w:left="227"/>
      </w:pPr>
      <w:r>
        <w:rPr>
          <w:rFonts w:ascii="Times New Roman" w:hAnsi="Times New Roman"/>
          <w:i/>
          <w:sz w:val="20"/>
        </w:rPr>
        <w:t>nānā ratna-rāśi haya cintāmaṇi haite</w:t>
      </w:r>
    </w:p>
    <w:p>
      <w:pPr>
        <w:keepNext/>
        <w:spacing w:after="40"/>
        <w:ind w:left="227"/>
      </w:pPr>
      <w:r>
        <w:rPr>
          <w:rFonts w:ascii="Times New Roman" w:hAnsi="Times New Roman"/>
          <w:color w:val="555555"/>
          <w:sz w:val="18"/>
        </w:rPr>
        <w:t>various  heaps of jewels  come  the touchstone  from</w:t>
      </w:r>
    </w:p>
    <w:p>
      <w:pPr>
        <w:keepNext/>
        <w:spacing w:after="0"/>
        <w:ind w:left="227"/>
      </w:pPr>
      <w:r>
        <w:rPr>
          <w:rFonts w:ascii="Times New Roman" w:hAnsi="Times New Roman"/>
          <w:i/>
          <w:sz w:val="20"/>
        </w:rPr>
        <w:t>tathāpiha maṇi rahe svarūpe avikṛte</w:t>
      </w:r>
    </w:p>
    <w:p>
      <w:pPr>
        <w:keepNext/>
        <w:spacing w:after="40"/>
        <w:ind w:left="227"/>
      </w:pPr>
      <w:r>
        <w:rPr>
          <w:rFonts w:ascii="Times New Roman" w:hAnsi="Times New Roman"/>
          <w:color w:val="555555"/>
          <w:sz w:val="18"/>
        </w:rPr>
        <w:t>still  the gem  remains  in its nature  unchanged</w:t>
      </w:r>
    </w:p>
    <w:p>
      <w:pPr>
        <w:spacing w:before="60"/>
        <w:jc w:val="both"/>
      </w:pPr>
      <w:r>
        <w:rPr>
          <w:b/>
        </w:rPr>
        <w:t xml:space="preserve">126 </w:t>
      </w:r>
      <w:r>
        <w:rPr>
          <w:rFonts w:ascii="Times New Roman" w:hAnsi="Times New Roman"/>
        </w:rPr>
        <w:t>Heaps of various jewels come from the touchstone, yet the gem itself remains unchanged in its nature.</w:t>
      </w:r>
    </w:p>
    <w:p>
      <w:pPr>
        <w:jc w:val="both"/>
      </w:pPr>
      <w:r>
        <w:rPr>
          <w:b/>
          <w:i/>
          <w:sz w:val="20"/>
        </w:rPr>
        <w:t xml:space="preserve">Anubhāṣya. </w:t>
      </w:r>
      <w:r>
        <w:rPr>
          <w:rFonts w:ascii="Times New Roman" w:hAnsi="Times New Roman"/>
          <w:sz w:val="20"/>
        </w:rPr>
        <w:t xml:space="preserve">Śrī Jīva Prabhu writes in the *Paramātma-sandarbha* (section 58): “For in that doctrine the view is that all duality, beginning with the *jīvas*, is imagined through ignorance alone in Brahman, which is one's own nature. But Brahman — pure consciousness, without ego, free of any other attribute, distinct from everything — can be neither the shelter of ignorance, nor its object, nor the cause of error. Yet inconceivable potency is possible in Him, since He is a supreme and transcendent Reality. This is seen even in the *cintāmaṇi* and the like. [Brahman's potency], like a medicine that cures disorders of all three humors, holds even mutually contradictory qualities in Him; by it, although He is without parts and so on, He is acknowledged to have parts and so on. For this, the word [of scripture] is the evidence. It is: ‘The ancient Puruṣa has wondrous potencies, and others have no such potencies,’ and so on, in the *Śvetāśvatara Upaniṣad* and elsewhere; ‘the Self, the Lord, possessed of thousands of potencies beyond reasoning’ (*Bhāgavatam* 3.33.3), and so on, in the *Śrī Bhāgavatam* and elsewhere. So too the *Brahma-sūtra* (2.1.28): ‘For in the Self too it is so, since [in Him] there is variety.’ Therefore, even on the plea that duality cannot otherwise be explained, ignorance and the like cannot be imagined in Brahman — simply because it is impossible. And since inconceivable potency in Brahman is grasped by reason and heard in the *śruti*, the plea ‘duality cannot otherwise be explained’ falls away. In the end, then, inconceivable potency alone remains as what explains duality. Therefore, although the Paramātmā is by nature changeless and so on, by His inconceivable potency transformation and the like take place — into the shape of the universe and so on — just as the *cintāmaṇi* yields every desired object and the magnet moves iron. Śrī Bādarāyaṇa accepted this: ‘But on the basis of *śruti*, for [this] rests on the word’ (*Brahma-sūtra* 2.1.27). Hence, since He has such potency, it is also wrong to take the word *māyā*, as in worldly usage, to mean the art of sorcery (*indra-jāla*). It means the potency that creates wondrous variety: ‘that by which the manifold is measured out, that is, fashioned.’ Therefore the conclusion of scripture is the transformation of the Paramātmā Himself. </w:t>
      </w:r>
      <w:r>
        <w:rPr>
          <w:rFonts w:ascii="Times New Roman" w:hAnsi="Times New Roman"/>
          <w:b/>
          <w:sz w:val="20"/>
        </w:rPr>
        <w:t xml:space="preserve">* Here He, remaining untransformed, is transformed by inconceivable potency; and it is understood that He is transformed only in the form of the potency called *dravya* (substance) — an expansion (*vyūha*) of His *svarūpa*, which appears as pure being alone — and not in His *svarūpa*. Just like the *cintāmaṇi*. </w:t>
      </w:r>
      <w:r>
        <w:rPr>
          <w:rFonts w:ascii="Times New Roman" w:hAnsi="Times New Roman"/>
          <w:sz w:val="20"/>
        </w:rPr>
        <w:t xml:space="preserve">* That is why we sometimes hear that the material cause [of the world] is Brahman, and sometimes that it is *pradhāna*. </w:t>
      </w:r>
      <w:r>
        <w:rPr>
          <w:rFonts w:ascii="Times New Roman" w:hAnsi="Times New Roman"/>
          <w:b/>
          <w:sz w:val="20"/>
        </w:rPr>
        <w:t xml:space="preserve">* Earlier, when one saw water, a mental image in the form of water arose. While there is no occasion for it, it lies asleep, but it awakens on seeing something similar; and then, without examining the difference, [the mind] arbitrarily imposes [water] on it, taking them as one. So it is not the water that is false, nor the image in the form of water made of its memory, nor the similar thing such as a mirage: only the imposition that identifies them is false, since it does not accord with reality. And in a dream — by the rule ‘But [the dream] is mere *māyā*, since its nature is not fully manifest’ (*Brahma-sūtra* 3.2.3) — the Paramātmā's *māyā* imposes the separate things on a state of mind shaped like things seen in waking, just as before. So in reality nothing anywhere is false. Only such an imposition of that [world] on the pure self or on the Paramātmā is false — not that the universe is false. </w:t>
      </w:r>
      <w:r>
        <w:rPr>
          <w:rFonts w:ascii="Times New Roman" w:hAnsi="Times New Roman"/>
          <w:sz w:val="20"/>
        </w:rPr>
        <w:t xml:space="preserve"> Moreover, *vivarta* is mentioned in the sections on knowledge and the like, and so is secondary; whereas *pariṇāma* is mentioned in its own section and so is primary; and since it is mentioned in both — in the sections on knowledge and the like as well — its strength is established by the maxim of the tongs (*sandaṁśa-nyāya*). Therefore it is understood that the purport of the *Śrī Bhāgavatam* is *pariṇāma* itself.”</w:t>
      </w:r>
    </w:p>
    <w:p>
      <w:pPr>
        <w:jc w:val="both"/>
      </w:pPr>
      <w:r>
        <w:rPr>
          <w:rFonts w:ascii="Times New Roman" w:hAnsi="Times New Roman"/>
          <w:sz w:val="20"/>
        </w:rPr>
        <w:t xml:space="preserve">In the *Paramātma-sandarbha* [it is said]: relying on *vivarta*, that is, on the doctrine of falsity, they claim that all *tattvas* that have a second existence — the *jīva* and the rest — are imagined through ignorance in Brahman's own *svarūpa*. But Brahman is devoid of any other attribute, distinct from everything, free of ego, pure consciousness; so He can never be the shelter of ignorance, nor that toward which ignorance is directed, nor the cause of error. Brahman is a supreme and transcendent Reality, and so He can have a potency inconceivable to puny human beings. If transcendent power is seen even in material things such as the *cintāmaṇi*, then such power certainly exists in Brahman. When the three humors — *vāta*, *kapha* and *pitta* — afflict a patient all at once, a medicine is prescribed to correct the mutually opposed elements of the body. In the same way the potency that holds three mutually opposed qualities [allows us to accept] that Brahman, though formless and so on, possesses limbs and so on. There is Vedic evidence for this: “The eternal Puruṣa possesses wondrous potencies; others have no such potencies” — so says the *Śvetāśvatara*. And the *Śrīmad-Bhāgavatam* and other works say: “The Self is the Lord, possessed of thousands of inconceivable potencies.” And the *Brahma-sūtra*: “In the Self there is such variety.” Even though duality may find no explanation in Brahman, ignorance and the like still cannot be imagined in Brahman, since that is impossible. “Inconceivable potency in Brahman agrees with reason and is confirmed by the *śruti*, so the plea ‘duality cannot otherwise be explained’ has fallen away; what remains to explain duality is inconceivable potency alone. Therefore, although the Paramātmā is changeless by nature, by the power of His inconceivable potency transformation and the like take place into the shape of the universe. The *cintāmaṇi* does not change, yet it can yield every desired object; the magnet does not change, yet it can attract and move iron and so on. In the same way Brahman does not change: only Brahman's potency, which is capable of change, changes and is transformed into the shape of the universe. Śrī Bādarāyaṇa accepted this in the *Brahma-sūtra*. And since Brahman has such potency, it is wrong to take the word *māyā*, as in worldly usage, to mean the art of sorcery. This *māyā* creates variety, and so it is established that the word means the potency that produces wondrous variety. Therefore the conclusion of scripture is that this universe is the transformation of the Paramātmā Himself. </w:t>
      </w:r>
      <w:r>
        <w:rPr>
          <w:rFonts w:ascii="Times New Roman" w:hAnsi="Times New Roman"/>
          <w:b/>
          <w:sz w:val="20"/>
        </w:rPr>
        <w:t xml:space="preserve">* Here what is transformed is the untransformed real Entity — by the power of inconceivable potency. So what is transformed is only the potency called *dravya*, an unfolding of the *svarūpa* of that Entity, which appears as pure being alone; the *svarūpa* itself is not transformed. So the *cintāmaṇi* exerts its power, yet itself undergoes no change at all. </w:t>
      </w:r>
      <w:r>
        <w:rPr>
          <w:rFonts w:ascii="Times New Roman" w:hAnsi="Times New Roman"/>
          <w:sz w:val="20"/>
        </w:rPr>
        <w:t xml:space="preserve">* That is why, as we hear, some say that the material cause of this world is ‘Brahman,’ while others say it is ‘*pradhāna*.’ </w:t>
      </w:r>
      <w:r>
        <w:rPr>
          <w:rFonts w:ascii="Times New Roman" w:hAnsi="Times New Roman"/>
          <w:b/>
          <w:sz w:val="20"/>
        </w:rPr>
        <w:t xml:space="preserve">* Earlier, when one saw water, a notion of it arose. While there is no occasion for it, that notion sleeps, but on seeing something similar it awakens. If, without examining that thing, one arbitrarily imposes on it identity with the earlier thing, then it is not the water that becomes false, nor the image in the form of water made of its memory, nor the water-like thing such as a mirage — only the imposition of identity with water is untrue, that is, false. And in a dream too, by the rule ‘[the dream] is mere *māyā*; its nature is not fully manifest,’ the Paramātmā's *māyā*, just as before, imposes identity with things on a state of mind shaped like things perceived (seen) in waking. Therefore in reality nothing is false. Only such an imposition on the pure self or on the Paramātmā is false; the universe is not false. </w:t>
      </w:r>
      <w:r>
        <w:rPr>
          <w:rFonts w:ascii="Times New Roman" w:hAnsi="Times New Roman"/>
          <w:sz w:val="20"/>
        </w:rPr>
        <w:t>* Further, the examples of *vivarta* are mentioned among the sections on knowledge and the like, and so are secondary; *pariṇāma-vāda* is set forth in its own section, and so is primary; and since it is set forth in both — in the sections on knowledge and the like as well — its strength is established by the maxim of the tongs. Therefore it is known that the purport of the *Śrī Bhāgavatam* is the transformation of potency (*śakti-pariṇāma*).”</w:t>
      </w:r>
    </w:p>
    <w:p>
      <w:pPr>
        <w:keepNext/>
        <w:spacing w:before="160"/>
        <w:jc w:val="center"/>
      </w:pPr>
      <w:r>
        <w:rPr>
          <w:rFonts w:ascii="Times New Roman" w:hAnsi="Times New Roman"/>
          <w:i/>
          <w:sz w:val="21"/>
        </w:rPr>
        <w:t>(3) Even when His potency is transformed, He Himself remains unchanged —</w:t>
      </w:r>
    </w:p>
    <w:p>
      <w:pPr>
        <w:keepNext/>
        <w:jc w:val="center"/>
      </w:pPr>
      <w:r>
        <w:rPr>
          <w:rFonts w:ascii="Nirmala UI" w:hAnsi="Nirmala UI" w:cs="Nirmala UI"/>
          <w:sz w:val="24"/>
          <w:szCs w:val="24"/>
        </w:rPr>
        <w:t>প্রাকৃত-বস্তুতে যদি অচিন্ত্যশক্তি হয় ৷</w:t>
        <w:br/>
      </w:r>
      <w:r>
        <w:rPr>
          <w:rFonts w:ascii="Nirmala UI" w:hAnsi="Nirmala UI" w:cs="Nirmala UI"/>
          <w:sz w:val="24"/>
          <w:szCs w:val="24"/>
        </w:rPr>
        <w:t>ঈশ্বরের অচিন্ত্যশক্তি, — ইথে কি বিস্ময় ॥ ১২৭ ॥</w:t>
      </w:r>
    </w:p>
    <w:p>
      <w:pPr>
        <w:keepNext/>
        <w:spacing w:after="0"/>
        <w:ind w:left="227"/>
      </w:pPr>
      <w:r>
        <w:rPr>
          <w:rFonts w:ascii="Times New Roman" w:hAnsi="Times New Roman"/>
          <w:i/>
          <w:sz w:val="20"/>
        </w:rPr>
        <w:t>prākṛta-vastute yadi acintya-śakti haya</w:t>
      </w:r>
    </w:p>
    <w:p>
      <w:pPr>
        <w:keepNext/>
        <w:spacing w:after="40"/>
        <w:ind w:left="227"/>
      </w:pPr>
      <w:r>
        <w:rPr>
          <w:rFonts w:ascii="Times New Roman" w:hAnsi="Times New Roman"/>
          <w:color w:val="555555"/>
          <w:sz w:val="18"/>
        </w:rPr>
        <w:t>in a material object  if  inconceivable power  there is</w:t>
      </w:r>
    </w:p>
    <w:p>
      <w:pPr>
        <w:keepNext/>
        <w:spacing w:after="0"/>
        <w:ind w:left="227"/>
      </w:pPr>
      <w:r>
        <w:rPr>
          <w:rFonts w:ascii="Times New Roman" w:hAnsi="Times New Roman"/>
          <w:i/>
          <w:sz w:val="20"/>
        </w:rPr>
        <w:t>īśvarera acintya-śakti, — ithe ki vismaya</w:t>
      </w:r>
    </w:p>
    <w:p>
      <w:pPr>
        <w:keepNext/>
        <w:spacing w:after="40"/>
        <w:ind w:left="227"/>
      </w:pPr>
      <w:r>
        <w:rPr>
          <w:rFonts w:ascii="Times New Roman" w:hAnsi="Times New Roman"/>
          <w:color w:val="555555"/>
          <w:sz w:val="18"/>
        </w:rPr>
        <w:t>of the Lord  inconceivable energy  in this  what  wonder</w:t>
      </w:r>
    </w:p>
    <w:p>
      <w:pPr>
        <w:spacing w:before="60"/>
        <w:jc w:val="both"/>
      </w:pPr>
      <w:r>
        <w:rPr>
          <w:b/>
        </w:rPr>
        <w:t xml:space="preserve">127 </w:t>
      </w:r>
      <w:r>
        <w:rPr>
          <w:rFonts w:ascii="Times New Roman" w:hAnsi="Times New Roman"/>
        </w:rPr>
        <w:t>If a material object has inconceivable power, what wonder is there in the inconceivable energy of the Lord?</w:t>
      </w:r>
    </w:p>
    <w:p>
      <w:pPr>
        <w:jc w:val="both"/>
      </w:pPr>
      <w:r>
        <w:rPr>
          <w:b/>
          <w:i/>
          <w:sz w:val="20"/>
        </w:rPr>
        <w:t xml:space="preserve">Amṛta-pravāha-bhāṣya. </w:t>
      </w:r>
      <w:r>
        <w:rPr>
          <w:rFonts w:ascii="Times New Roman" w:hAnsi="Times New Roman"/>
          <w:sz w:val="20"/>
        </w:rPr>
        <w:t>The *jīva-tattva* is a particular potency. If one tries to establish the *jīva-tattva* not as atomic consciousness (*aṇu-caitanya*) but as “Brahman,” the conclusion will certainly be mistaken. Śrī Śaṅkarācārya, carrying out the Lord's order, intended to conceal the Lord's sovereignty; so he established the oneness of the *jīva-tattva* with the Supreme Truth (*para-tattva*) and preached a mistaken conclusion. In fact, Vyāsa's *sūtras* accept the doctrine of the transformation (of potency) — (*śakti-*)*pariṇāma-vāda*. The ācārya raised the argument: “If *pariṇāma-vāda* is accepted, the Lord must be said to undergo change.” He reasoned: “If *pariṇāma-vāda* is admitted, Vyāsa will have to be admitted to have ‘erred,’” and so he established *vivarta-vāda*. In his commentary on the fourteenth *sūtra* of the first *pāda* of the second chapter of the *Brahma-sūtra* — “It is not other [than the cause], according to the word *ārambhaṇa* and the rest” — he cited such Vedic statements as “Change is only a verbal designation, a name” (*Chāndogya* 6.1.4) and argued that *pariṇāma-vāda* is a faulty doctrine of change (*vikāra-vāda*). In reality, the *Brahma-sūtra* presents *pariṇāma-vāda* thus: by the mere will of the Lord, His inconceivable potency is transformed into effects. The definition of *pariṇāma* is: “*Vikāra* is said to be the perception [of a thing] as other while it is real.” When from one real *tattva* another real *tattva* arises, and it is perceived as a different thing, that is *vikāra*, that is, *pariṇāma*. “Brahman” is a real Entity; from Him there have arisen separately a real entity, the “*jīva*,” and a real entity, the “material universe of *māyā*.” This understanding is called the *vikāra*, or *pariṇāma*, of Brahman. An example of *pariṇāma*: “milk” is a real substance, and it changes into another real substance, “curd.” Vedic statements such as “All this has That as its soul” (*Chāndogya* 6.8.7) leave no doubt that the world is Brahman. Brahman has an inconceivable potency; this is established by the Vedic statement “His supreme potency is heard to be manifold” (*Śvetāśvatara* 6.8). By that potency Brahman's real nature is transformed into the world — and no fault can attach to such a conclusion. From the statements of the *Chāndogya* — “In the beginning, my dear, all this was Being alone, one without a second” (6.2.1), “It glanced: may I become many, may I be born” (6.2.3), “All these creatures, my dear, are rooted in Being, abide in Being, are established in Being” (6.8.4), “All this has That as its soul” (6.8.7) — it is well known that this Brahman, by His own superior potency, is transformed into this world of spirit and matter. The world and the *jīva* are *upādeya* (what is made from the material), and Brahman is the *upādāna* (the material cause). The Vedic statement “That from which these beings are born” (*Taittirīya*, *Bhṛgu-vallī* 1) accepts that Brahman is the material cause and that the *jīva* and matter are made from Him. One who has not grasped the true essence of *pariṇāma-vāda* does not understand that this “world” and the “*jīva*” are separate real *tattvas*. From such statements as “All these creatures, my dear, are rooted in Being, abide in Being” (*Chāndogya* 6.8.4), it is clear that the “*jīva*” and the “material world,” the *jīva*'s dwelling, are indeed real. To imagine the *jīva* and the world as false, like a snake in a rope or silver in a shell, out of a groundless fear that Brahman would then turn out to be subject to change — this is mere deception. True, the *Māṇḍūkya* and other Vedas give the examples of “a snake in a rope” and “silver in a shell,” but these have their own particular fields of application. The *jīva* is a pure particle of spirit. The *jīva* in a human body identifies himself with this material body — that is the place of *vivarta*. *Vivarta* is explained thus: “*Vivarta* is said to be the perception [of a thing] as other when it is not so in reality.” To take a thing for what it is not — that is *vivarta*. For the *jīva*, *vivarta* is a great defect: the conditioned *jīva* is stained by this fault of false perception (*vivarta-buddhi*). To impose such a fault of *vivarta* on the original *tattva* of the universe and on the *jīva-tattva* is utterly worthless. Such an error arises only when one forgets the inconceivable potency. How Bhagavān has transformed into the world can be illustrated by a simple example. Many say that in the material world there is a treasure, the stone *cintāmaṇi*: it produces heaps of various jewels, yet itself remains unchanged. If a material thing has such an inconceivable power, what is surprising in the Lord's having an inconceivable potency that surpasses it infinitely in its qualities?</w:t>
      </w:r>
    </w:p>
    <w:p>
      <w:pPr>
        <w:keepNext/>
        <w:spacing w:before="160"/>
        <w:jc w:val="center"/>
      </w:pPr>
      <w:r>
        <w:rPr>
          <w:rFonts w:ascii="Times New Roman" w:hAnsi="Times New Roman"/>
          <w:i/>
          <w:sz w:val="21"/>
        </w:rPr>
        <w:t>The *praṇava*, seed of the tree of the Vedas, is the great statement (*mahā-vākya*) and the very form of the Lord —</w:t>
      </w:r>
    </w:p>
    <w:p>
      <w:pPr>
        <w:keepNext/>
        <w:jc w:val="center"/>
      </w:pPr>
      <w:r>
        <w:rPr>
          <w:rFonts w:ascii="Nirmala UI" w:hAnsi="Nirmala UI" w:cs="Nirmala UI"/>
          <w:sz w:val="24"/>
          <w:szCs w:val="24"/>
        </w:rPr>
        <w:t>‘প্রণব’ সে মহাবাক্য বেদের নিদান ৷</w:t>
        <w:br/>
      </w:r>
      <w:r>
        <w:rPr>
          <w:rFonts w:ascii="Nirmala UI" w:hAnsi="Nirmala UI" w:cs="Nirmala UI"/>
          <w:sz w:val="24"/>
          <w:szCs w:val="24"/>
        </w:rPr>
        <w:t>ঈশ্বরস্বরূপ প্রণব — সর্ব্ববিশ্ব-ধাম ॥ ১২৮ ॥</w:t>
      </w:r>
    </w:p>
    <w:p>
      <w:pPr>
        <w:keepNext/>
        <w:spacing w:after="0"/>
        <w:ind w:left="227"/>
      </w:pPr>
      <w:r>
        <w:rPr>
          <w:rFonts w:ascii="Times New Roman" w:hAnsi="Times New Roman"/>
          <w:i/>
          <w:sz w:val="20"/>
        </w:rPr>
        <w:t>‘praṇava’ se mahāvākya vedera nidāna</w:t>
      </w:r>
    </w:p>
    <w:p>
      <w:pPr>
        <w:keepNext/>
        <w:spacing w:after="40"/>
        <w:ind w:left="227"/>
      </w:pPr>
      <w:r>
        <w:rPr>
          <w:rFonts w:ascii="Times New Roman" w:hAnsi="Times New Roman"/>
          <w:color w:val="555555"/>
          <w:sz w:val="18"/>
        </w:rPr>
        <w:t>‘praṇava’  that  the great statement  of the Vedas  the source</w:t>
      </w:r>
    </w:p>
    <w:p>
      <w:pPr>
        <w:keepNext/>
        <w:spacing w:after="0"/>
        <w:ind w:left="227"/>
      </w:pPr>
      <w:r>
        <w:rPr>
          <w:rFonts w:ascii="Times New Roman" w:hAnsi="Times New Roman"/>
          <w:i/>
          <w:sz w:val="20"/>
        </w:rPr>
        <w:t>īśvara-svarūpa praṇava — sarva-viśva-dhāma</w:t>
      </w:r>
    </w:p>
    <w:p>
      <w:pPr>
        <w:keepNext/>
        <w:spacing w:after="40"/>
        <w:ind w:left="227"/>
      </w:pPr>
      <w:r>
        <w:rPr>
          <w:rFonts w:ascii="Times New Roman" w:hAnsi="Times New Roman"/>
          <w:color w:val="555555"/>
          <w:sz w:val="18"/>
        </w:rPr>
        <w:t>the Lord's own form  praṇava  of all the worlds  the abode</w:t>
      </w:r>
    </w:p>
    <w:p>
      <w:pPr>
        <w:spacing w:before="60"/>
        <w:jc w:val="both"/>
      </w:pPr>
      <w:r>
        <w:rPr>
          <w:b/>
        </w:rPr>
        <w:t xml:space="preserve">128 </w:t>
      </w:r>
      <w:r>
        <w:rPr>
          <w:rFonts w:ascii="Times New Roman" w:hAnsi="Times New Roman"/>
        </w:rPr>
        <w:t>The *praṇava* (*oṁ*) is the great statement (*mahā-vākya*), the root of the Vedas. The *praṇava* is the very form of the Lord, the abode of all the worlds.</w:t>
      </w:r>
    </w:p>
    <w:p>
      <w:pPr>
        <w:jc w:val="both"/>
      </w:pPr>
      <w:r>
        <w:rPr>
          <w:b/>
          <w:i/>
          <w:sz w:val="20"/>
        </w:rPr>
        <w:t xml:space="preserve">Anubhāṣya. </w:t>
      </w:r>
      <w:r>
        <w:rPr>
          <w:rFonts w:ascii="Times New Roman" w:hAnsi="Times New Roman"/>
          <w:sz w:val="20"/>
        </w:rPr>
        <w:t>In the *Gītā*: “Whoever departs, leaving the body, uttering the single syllable *Om* — Brahman — and remembering Me, attains the supreme goal” (8.13); “[I am] what is to be known, the purifier, the syllable *Om*” (9.17); “*Om tat sat* — this is remembered as the threefold designation of Brahman” (17.23). In the *Chāndogya Upaniṣad* (1.1.1, 1.4.1): “One should worship the syllable *Om* as the *udgītha*, for one sings the *udgītha* beginning with *Om*. Here is its explanation”; (*Chāndogya* 1.5.1): “What is the *udgītha* is the *praṇava*; what is the *praṇava* is the *udgītha*”; (*Atharva-śikhā* 2): “It makes all the life-breaths bow (*praṇāvayati*) to the Paramātmā; therefore it is the *praṇava*. The *praṇava* abides in four forms; it is the source of the Vedas and of the gods, the object of meditation; it holds all together and carries one across all sorrows and fears, because it delivers; [pervading] all, it is Viṣṇu; it conquers all”;</w:t>
      </w:r>
      <w:r>
        <w:rPr>
          <w:rFonts w:ascii="Times New Roman" w:hAnsi="Times New Roman"/>
          <w:sz w:val="20"/>
          <w:vertAlign w:val="superscript"/>
        </w:rPr>
        <w:t>1</w:t>
      </w:r>
      <w:r>
        <w:rPr>
          <w:rFonts w:ascii="Times New Roman" w:hAnsi="Times New Roman"/>
          <w:sz w:val="20"/>
        </w:rPr>
        <w:t xml:space="preserve"> (*Māṇḍūkya* 1): “The syllable *Om* is all this. Here is its explanation: past, present and future — all this is *Om* alone; and whatever else lies beyond the three times is also *Om* alone”; (*Taittirīya*, *Śikṣā*, ch. 8): “*Om* is Brahman. *Om* is all this. With *Om* they sing the Sāmans. With *Om* a *brāhmaṇa*, about to recite [the Veda], says, ‘May I attain Brahman’ — and he attains Brahman.”</w:t>
      </w:r>
    </w:p>
    <w:p>
      <w:pPr>
        <w:jc w:val="both"/>
      </w:pPr>
      <w:r>
        <w:rPr>
          <w:rFonts w:ascii="Times New Roman" w:hAnsi="Times New Roman"/>
          <w:sz w:val="20"/>
        </w:rPr>
        <w:t>In the *Śrī Bhagavat-sandarbha* (section 48): “The *śruti* says of the *praṇava*: ‘*Om* is the nearest name of Brahman: as soon as it is uttered, it carries one across the fear of worldly existence; therefore it is called *tāra*, the deliverer.’ *** Therefore the name is the very *svarūpa* of Bhagavān. It is also clearly said in the *Śrī Nārada-pañcarātra* about the eight-syllable [mantra]: ‘Clearly, Bhagavān Himself — Nārāyaṇa directly — abides in [people's] mouths in the form of the eight syllables.’ And in the *Māṇḍūkya Upaniṣad* (4.4–7) about the *praṇava*: ‘*Om* is all this. The syllable *Om* is all this.’ ‘The *praṇava* is indeed the Supreme Brahman, and the *praṇava* is held to be the Supreme. The *praṇava* has nothing before it, nothing within, nothing without, nothing after; it is imperishable. The *praṇava* is the beginning, the middle and the end of all. Knowing the *praṇava* thus, one attains it at once. Know the *praṇava* to be the Lord, abiding in the heart of everyone. One who understands *Oṁkāra* as all-pervading is wise and does not grieve. It is without measure and of infinite measure; in it duality comes to rest; it is auspicious. One who has known *Oṁkāra* is a sage, not an ordinary person.’ One should not think that, since such things are possible only for the Supreme Lord, the words about a mere letter are only praise. For the same *śruti* accepts the sense that, like the other *avatāras*, this is an *avatāra* of the Supreme Lord Himself in the form of sound; and this is possible because the sound is nondifferent from Him. Therefore the name and the Bearer of the name are nondifferent.”</w:t>
      </w:r>
    </w:p>
    <w:p>
      <w:pPr>
        <w:jc w:val="both"/>
      </w:pPr>
      <w:r>
        <w:rPr>
          <w:rFonts w:ascii="Times New Roman" w:hAnsi="Times New Roman"/>
          <w:sz w:val="20"/>
        </w:rPr>
        <w:t>The *Śrī Bhagavat-sandarbha* [says]: the *śruti* says of the *praṇava* that *Om* is the nearest (the sweetest) of all the names of the Supreme Brahman: from the moment one begins to utter it, it saves the *jīva* from the fear of worldly existence; therefore He is also called “Tāra.” [Śrīdhara Svāmipāda, at the beginning of his own commentary on the *Bhāgavatam*, called the *Śrīmad-Bhāgavatam* *tārāṅkura*, “the sprout of Tāra,” because it begins with *Om*.] So the holy name is directly the *svarūpa* of Bhagavān. About the eight-syllable mantra the *Śrī Nārada-pañcarātra* says clearly: “It is well known that Bhagavān Śrī Nārāyaṇa Himself directly appears in the mouth of the *jīva* in the form of the eight syllables.” And about the *praṇava* the *Māṇḍūkya Upaniṣad* says: “All that is seen by spiritual vision is *Oṁkāra*, the syllable *Om*.” “The *praṇava* is another appearance of Brahman; He is called the Supreme Reality. He has nothing before Him, is unbounded, has nothing outside Him, is supreme and imperishable; He is the beginning, the middle and the end of all. Knowing the *praṇava* thus, one tastes immortality. Know that the *praṇava*, abiding in the heart of everyone, is the *svarūpa* of the Lord. As soon as a wise person understands *Oṁkāra* as all-pervading — *vibhu*, that is, the *svarūpa* of Viṣṇu — he no longer needs to grieve; that is, he is no longer a *śūdra*.</w:t>
      </w:r>
      <w:r>
        <w:rPr>
          <w:rFonts w:ascii="Times New Roman" w:hAnsi="Times New Roman"/>
          <w:sz w:val="20"/>
          <w:vertAlign w:val="superscript"/>
        </w:rPr>
        <w:t>22</w:t>
      </w:r>
      <w:r>
        <w:rPr>
          <w:rFonts w:ascii="Times New Roman" w:hAnsi="Times New Roman"/>
          <w:sz w:val="20"/>
        </w:rPr>
        <w:t xml:space="preserve"> He is without material measure, yet possesses infinite measure; through Him the material knowledge of duality subsides and nondual knowledge is attained; therefore He is the supreme good itself.” One should not think that such auspicious works are possible only for the Supreme Lord as an *avatāra*, and that therefore such statements about a material sound or letter contain no real truth and are mere praise. In fact, like the other *avatāras* of the Supreme Lord, this *praṇava* too is His *avatāra* in the form of sound. This sense is accepted on the very strength of the *śruti* statements quoted above, and since the *praṇava* is nondifferent from Him, this is possible; so this sense alone is correct. Therefore there is no doubt that the name of Bhagavān and the Bearer of the name, Bhagavān, are nondifferent.</w:t>
      </w:r>
    </w:p>
    <w:p>
      <w:pPr>
        <w:jc w:val="both"/>
      </w:pPr>
      <w:r>
        <w:rPr>
          <w:rFonts w:ascii="Times New Roman" w:hAnsi="Times New Roman"/>
          <w:sz w:val="20"/>
        </w:rPr>
        <w:t>*Om*, or the *praṇava*, is the *mahā-vākya*, the root of the Vedas. The *praṇava* is placed at the beginning and at the end of every Vedic mantra. The *praṇava* is the very form of the Lord. “By the sound *a* Kṛṣṇa is denoted, the sole Master of all the worlds; by the sound *u* Rādhā is denoted; *m* denotes the *jīva*.”</w:t>
      </w:r>
    </w:p>
    <w:p>
      <w:pPr>
        <w:keepNext/>
        <w:spacing w:before="160"/>
        <w:jc w:val="center"/>
      </w:pPr>
      <w:r>
        <w:rPr>
          <w:rFonts w:ascii="Times New Roman" w:hAnsi="Times New Roman"/>
          <w:i/>
          <w:sz w:val="21"/>
        </w:rPr>
        <w:t>The Lord is what is denoted (*vācya*), the *praṇava* is what denotes (*vācaka*); “You are That” and similar statements only illumine one part of the Vedas —</w:t>
      </w:r>
    </w:p>
    <w:p>
      <w:pPr>
        <w:keepNext/>
        <w:jc w:val="center"/>
      </w:pPr>
      <w:r>
        <w:rPr>
          <w:rFonts w:ascii="Nirmala UI" w:hAnsi="Nirmala UI" w:cs="Nirmala UI"/>
          <w:sz w:val="24"/>
          <w:szCs w:val="24"/>
        </w:rPr>
        <w:t>সর্ব্বাশ্রয় ঈশ্বরের করি প্রণব উদ্দেশ ৷</w:t>
        <w:br/>
      </w:r>
      <w:r>
        <w:rPr>
          <w:rFonts w:ascii="Nirmala UI" w:hAnsi="Nirmala UI" w:cs="Nirmala UI"/>
          <w:sz w:val="24"/>
          <w:szCs w:val="24"/>
        </w:rPr>
        <w:t>‘তত্ত্বমসি’ বাক্য হয় বেদের এক দেশ ॥ ১২৯ ॥</w:t>
      </w:r>
    </w:p>
    <w:p>
      <w:pPr>
        <w:keepNext/>
        <w:spacing w:after="0"/>
        <w:ind w:left="227"/>
      </w:pPr>
      <w:r>
        <w:rPr>
          <w:rFonts w:ascii="Times New Roman" w:hAnsi="Times New Roman"/>
          <w:i/>
          <w:sz w:val="20"/>
        </w:rPr>
        <w:t>sarvāśraya īśvarera kari praṇava uddeśa</w:t>
      </w:r>
    </w:p>
    <w:p>
      <w:pPr>
        <w:keepNext/>
        <w:spacing w:after="40"/>
        <w:ind w:left="227"/>
      </w:pPr>
      <w:r>
        <w:rPr>
          <w:rFonts w:ascii="Times New Roman" w:hAnsi="Times New Roman"/>
          <w:color w:val="555555"/>
          <w:sz w:val="18"/>
        </w:rPr>
        <w:t>of the shelter of all  of the Lord  makes  praṇava  the indication</w:t>
      </w:r>
    </w:p>
    <w:p>
      <w:pPr>
        <w:keepNext/>
        <w:spacing w:after="0"/>
        <w:ind w:left="227"/>
      </w:pPr>
      <w:r>
        <w:rPr>
          <w:rFonts w:ascii="Times New Roman" w:hAnsi="Times New Roman"/>
          <w:i/>
          <w:sz w:val="20"/>
        </w:rPr>
        <w:t>‘tat tvam asi’ vākya haya vedera eka deśa</w:t>
      </w:r>
    </w:p>
    <w:p>
      <w:pPr>
        <w:keepNext/>
        <w:spacing w:after="40"/>
        <w:ind w:left="227"/>
      </w:pPr>
      <w:r>
        <w:rPr>
          <w:rFonts w:ascii="Times New Roman" w:hAnsi="Times New Roman"/>
          <w:color w:val="555555"/>
          <w:sz w:val="18"/>
        </w:rPr>
        <w:t>‘tat tvam asi’  the statement  is  of the Vedas  one  part</w:t>
      </w:r>
    </w:p>
    <w:p>
      <w:pPr>
        <w:spacing w:before="60"/>
        <w:jc w:val="both"/>
      </w:pPr>
      <w:r>
        <w:rPr>
          <w:b/>
        </w:rPr>
        <w:t xml:space="preserve">129 </w:t>
      </w:r>
      <w:r>
        <w:rPr>
          <w:rFonts w:ascii="Times New Roman" w:hAnsi="Times New Roman"/>
        </w:rPr>
        <w:t>The *praṇava* points to the Lord, the shelter of all, whereas the statement ‘*tat tvam asi*’ (“you are that”) is only one part of the Vedas.</w:t>
      </w:r>
    </w:p>
    <w:p>
      <w:pPr>
        <w:jc w:val="both"/>
      </w:pPr>
      <w:r>
        <w:rPr>
          <w:b/>
          <w:i/>
          <w:sz w:val="20"/>
        </w:rPr>
        <w:t xml:space="preserve">Anubhāṣya. </w:t>
      </w:r>
      <w:r>
        <w:rPr>
          <w:rFonts w:ascii="Times New Roman" w:hAnsi="Times New Roman"/>
          <w:sz w:val="20"/>
        </w:rPr>
        <w:t>The *śruti* “You are That” (*tat tvam asi*) is found in the *Chāndogya Upaniṣad*, in the sixth *prapāṭhaka*, in the eighth to the sixteenth *khaṇḍas*: “He is the Self; you are That, Śvetaketu.” “You are That” is one of the four Vedic “great statements” (*mahā-vākyas*) introduced by Śaṅkara.</w:t>
      </w:r>
    </w:p>
    <w:p>
      <w:pPr>
        <w:keepNext/>
        <w:spacing w:before="160"/>
        <w:jc w:val="center"/>
      </w:pPr>
      <w:r>
        <w:rPr>
          <w:rFonts w:ascii="Nirmala UI" w:hAnsi="Nirmala UI" w:cs="Nirmala UI"/>
          <w:sz w:val="24"/>
          <w:szCs w:val="24"/>
        </w:rPr>
        <w:t>‘প্রণব’, মহাবাক্য — তাহা করি’ আচ্ছাদন ৷</w:t>
        <w:br/>
      </w:r>
      <w:r>
        <w:rPr>
          <w:rFonts w:ascii="Nirmala UI" w:hAnsi="Nirmala UI" w:cs="Nirmala UI"/>
          <w:sz w:val="24"/>
          <w:szCs w:val="24"/>
        </w:rPr>
        <w:t>মহাবাক্যে করি ‘তত্ত্বমসি’র স্থাপন ॥ ১৩০ ॥</w:t>
      </w:r>
    </w:p>
    <w:p>
      <w:pPr>
        <w:keepNext/>
        <w:spacing w:after="0"/>
        <w:ind w:left="227"/>
      </w:pPr>
      <w:r>
        <w:rPr>
          <w:rFonts w:ascii="Times New Roman" w:hAnsi="Times New Roman"/>
          <w:i/>
          <w:sz w:val="20"/>
        </w:rPr>
        <w:t>‘praṇava’, mahā-vākya — tāhā kari’ ācchādana</w:t>
      </w:r>
    </w:p>
    <w:p>
      <w:pPr>
        <w:keepNext/>
        <w:spacing w:after="40"/>
        <w:ind w:left="227"/>
      </w:pPr>
      <w:r>
        <w:rPr>
          <w:rFonts w:ascii="Times New Roman" w:hAnsi="Times New Roman"/>
          <w:color w:val="555555"/>
          <w:sz w:val="18"/>
        </w:rPr>
        <w:t>‘praṇava’  the great statement  that  making  covering</w:t>
      </w:r>
    </w:p>
    <w:p>
      <w:pPr>
        <w:keepNext/>
        <w:spacing w:after="0"/>
        <w:ind w:left="227"/>
      </w:pPr>
      <w:r>
        <w:rPr>
          <w:rFonts w:ascii="Times New Roman" w:hAnsi="Times New Roman"/>
          <w:i/>
          <w:sz w:val="20"/>
        </w:rPr>
        <w:t>mahāvākye kari ‘tat tvam asi’ra sthāpana</w:t>
      </w:r>
    </w:p>
    <w:p>
      <w:pPr>
        <w:keepNext/>
        <w:spacing w:after="40"/>
        <w:ind w:left="227"/>
      </w:pPr>
      <w:r>
        <w:rPr>
          <w:rFonts w:ascii="Times New Roman" w:hAnsi="Times New Roman"/>
          <w:color w:val="555555"/>
          <w:sz w:val="18"/>
        </w:rPr>
        <w:t>as the great statement  making  of ‘tat tvam asi’  the establishment</w:t>
      </w:r>
    </w:p>
    <w:p>
      <w:pPr>
        <w:spacing w:before="60"/>
        <w:jc w:val="both"/>
      </w:pPr>
      <w:r>
        <w:rPr>
          <w:b/>
        </w:rPr>
        <w:t xml:space="preserve">130 </w:t>
      </w:r>
      <w:r>
        <w:rPr>
          <w:rFonts w:ascii="Times New Roman" w:hAnsi="Times New Roman"/>
        </w:rPr>
        <w:t>Covering the *praṇava*, the true great statement, he set up ‘*tat tvam asi*’ as the great statement.</w:t>
      </w:r>
    </w:p>
    <w:p>
      <w:pPr>
        <w:keepNext/>
        <w:spacing w:before="160"/>
        <w:jc w:val="center"/>
      </w:pPr>
      <w:r>
        <w:rPr>
          <w:rFonts w:ascii="Times New Roman" w:hAnsi="Times New Roman"/>
          <w:i/>
          <w:sz w:val="21"/>
        </w:rPr>
        <w:t>The Vedas and other scriptures, in their direct meaning (*abhidhā-vṛtti*), acknowledge Kṛṣṇa alone —</w:t>
      </w:r>
    </w:p>
    <w:p>
      <w:pPr>
        <w:keepNext/>
        <w:jc w:val="center"/>
      </w:pPr>
      <w:r>
        <w:rPr>
          <w:rFonts w:ascii="Nirmala UI" w:hAnsi="Nirmala UI" w:cs="Nirmala UI"/>
          <w:sz w:val="24"/>
          <w:szCs w:val="24"/>
        </w:rPr>
        <w:t>সর্ব্ববেদসূত্রে করে কৃষ্ণের অভিধান ৷</w:t>
        <w:br/>
      </w:r>
      <w:r>
        <w:rPr>
          <w:rFonts w:ascii="Nirmala UI" w:hAnsi="Nirmala UI" w:cs="Nirmala UI"/>
          <w:sz w:val="24"/>
          <w:szCs w:val="24"/>
        </w:rPr>
        <w:t>মুখ্যবৃত্তি ছাড়ি’ কৈল লক্ষণা-ব্যাখ্যান ॥ ১৩১ ॥</w:t>
      </w:r>
    </w:p>
    <w:p>
      <w:pPr>
        <w:keepNext/>
        <w:spacing w:after="0"/>
        <w:ind w:left="227"/>
      </w:pPr>
      <w:r>
        <w:rPr>
          <w:rFonts w:ascii="Times New Roman" w:hAnsi="Times New Roman"/>
          <w:i/>
          <w:sz w:val="20"/>
        </w:rPr>
        <w:t>sarva-veda-sūtre kare kṛṣṇera abhidhāna</w:t>
      </w:r>
    </w:p>
    <w:p>
      <w:pPr>
        <w:keepNext/>
        <w:spacing w:after="40"/>
        <w:ind w:left="227"/>
      </w:pPr>
      <w:r>
        <w:rPr>
          <w:rFonts w:ascii="Times New Roman" w:hAnsi="Times New Roman"/>
          <w:color w:val="555555"/>
          <w:sz w:val="18"/>
        </w:rPr>
        <w:t>in all the Vedas and sūtras  makes  Kṛṣṇa's  naming</w:t>
      </w:r>
    </w:p>
    <w:p>
      <w:pPr>
        <w:keepNext/>
        <w:spacing w:after="0"/>
        <w:ind w:left="227"/>
      </w:pPr>
      <w:r>
        <w:rPr>
          <w:rFonts w:ascii="Times New Roman" w:hAnsi="Times New Roman"/>
          <w:i/>
          <w:sz w:val="20"/>
        </w:rPr>
        <w:t>mukhya-vṛtti chāḍi’ kaila lakṣaṇā-vyākhyāna</w:t>
      </w:r>
    </w:p>
    <w:p>
      <w:pPr>
        <w:keepNext/>
        <w:spacing w:after="40"/>
        <w:ind w:left="227"/>
      </w:pPr>
      <w:r>
        <w:rPr>
          <w:rFonts w:ascii="Times New Roman" w:hAnsi="Times New Roman"/>
          <w:color w:val="555555"/>
          <w:sz w:val="18"/>
        </w:rPr>
        <w:t>the primary meaning  giving up  made  by indirect sense  explanation</w:t>
      </w:r>
    </w:p>
    <w:p>
      <w:pPr>
        <w:spacing w:before="60"/>
        <w:jc w:val="both"/>
      </w:pPr>
      <w:r>
        <w:rPr>
          <w:b/>
        </w:rPr>
        <w:t xml:space="preserve">131 </w:t>
      </w:r>
      <w:r>
        <w:rPr>
          <w:rFonts w:ascii="Times New Roman" w:hAnsi="Times New Roman"/>
        </w:rPr>
        <w:t>In all the Vedas and *sūtras* it is Kṛṣṇa who is named. But he gave up the primary meaning and explained them by indirect interpretation (*lakṣaṇā*).</w:t>
      </w:r>
    </w:p>
    <w:p>
      <w:pPr>
        <w:jc w:val="both"/>
      </w:pPr>
      <w:r>
        <w:rPr>
          <w:b/>
          <w:i/>
          <w:sz w:val="20"/>
        </w:rPr>
        <w:t xml:space="preserve">Anubhāṣya. </w:t>
      </w:r>
      <w:r>
        <w:rPr>
          <w:rFonts w:ascii="Times New Roman" w:hAnsi="Times New Roman"/>
          <w:sz w:val="20"/>
        </w:rPr>
        <w:t>“In the Vedas, in the *Rāmāyaṇa*, in the Purāṇas and in the *Mahābhārata* — in the beginning, at the end and in the middle — Hari is sung everywhere.”</w:t>
      </w:r>
    </w:p>
    <w:p>
      <w:pPr>
        <w:keepNext/>
        <w:spacing w:before="160"/>
        <w:jc w:val="center"/>
      </w:pPr>
      <w:r>
        <w:rPr>
          <w:rFonts w:ascii="Times New Roman" w:hAnsi="Times New Roman"/>
          <w:i/>
          <w:sz w:val="21"/>
        </w:rPr>
        <w:t>The evidence of the word, dependent on nothing else, is supreme —</w:t>
      </w:r>
    </w:p>
    <w:p>
      <w:pPr>
        <w:keepNext/>
        <w:jc w:val="center"/>
      </w:pPr>
      <w:r>
        <w:rPr>
          <w:rFonts w:ascii="Nirmala UI" w:hAnsi="Nirmala UI" w:cs="Nirmala UI"/>
          <w:sz w:val="24"/>
          <w:szCs w:val="24"/>
        </w:rPr>
        <w:t>স্বতঃপ্রমাণ বেদ — প্রমাণ-শিরোমণি ৷</w:t>
        <w:br/>
      </w:r>
      <w:r>
        <w:rPr>
          <w:rFonts w:ascii="Nirmala UI" w:hAnsi="Nirmala UI" w:cs="Nirmala UI"/>
          <w:sz w:val="24"/>
          <w:szCs w:val="24"/>
        </w:rPr>
        <w:t>লক্ষণা করিলে স্বতঃপ্রমাণতা-হানি ॥ ১৩২ ॥</w:t>
      </w:r>
    </w:p>
    <w:p>
      <w:pPr>
        <w:keepNext/>
        <w:spacing w:after="0"/>
        <w:ind w:left="227"/>
      </w:pPr>
      <w:r>
        <w:rPr>
          <w:rFonts w:ascii="Times New Roman" w:hAnsi="Times New Roman"/>
          <w:i/>
          <w:sz w:val="20"/>
        </w:rPr>
        <w:t>svataḥ-pramāṇa veda — pramāṇa-śiromaṇi</w:t>
      </w:r>
    </w:p>
    <w:p>
      <w:pPr>
        <w:keepNext/>
        <w:spacing w:after="40"/>
        <w:ind w:left="227"/>
      </w:pPr>
      <w:r>
        <w:rPr>
          <w:rFonts w:ascii="Times New Roman" w:hAnsi="Times New Roman"/>
          <w:color w:val="555555"/>
          <w:sz w:val="18"/>
        </w:rPr>
        <w:t>self-evident  the Vedas  of evidence  the crown jewel</w:t>
      </w:r>
    </w:p>
    <w:p>
      <w:pPr>
        <w:keepNext/>
        <w:spacing w:after="0"/>
        <w:ind w:left="227"/>
      </w:pPr>
      <w:r>
        <w:rPr>
          <w:rFonts w:ascii="Times New Roman" w:hAnsi="Times New Roman"/>
          <w:i/>
          <w:sz w:val="20"/>
        </w:rPr>
        <w:t>lakṣaṇā karile svataḥ-pramāṇatā-hāni</w:t>
      </w:r>
    </w:p>
    <w:p>
      <w:pPr>
        <w:keepNext/>
        <w:spacing w:after="40"/>
        <w:ind w:left="227"/>
      </w:pPr>
      <w:r>
        <w:rPr>
          <w:rFonts w:ascii="Times New Roman" w:hAnsi="Times New Roman"/>
          <w:color w:val="555555"/>
          <w:sz w:val="18"/>
        </w:rPr>
        <w:t>indirect interpretation  if one makes  of self-evidence  the loss</w:t>
      </w:r>
    </w:p>
    <w:p>
      <w:pPr>
        <w:spacing w:before="60"/>
        <w:jc w:val="both"/>
      </w:pPr>
      <w:r>
        <w:rPr>
          <w:b/>
        </w:rPr>
        <w:t xml:space="preserve">132 </w:t>
      </w:r>
      <w:r>
        <w:rPr>
          <w:rFonts w:ascii="Times New Roman" w:hAnsi="Times New Roman"/>
        </w:rPr>
        <w:t>The Vedas are self-evident (*svataḥ-pramāṇa*), the crown jewel of all evidence. Interpreting them indirectly destroys their self-evidence.</w:t>
      </w:r>
    </w:p>
    <w:p>
      <w:pPr>
        <w:jc w:val="both"/>
      </w:pPr>
      <w:r>
        <w:rPr>
          <w:b/>
          <w:i/>
          <w:sz w:val="20"/>
        </w:rPr>
        <w:t xml:space="preserve">Amṛta-pravāha-bhāṣya. </w:t>
      </w:r>
      <w:r>
        <w:rPr>
          <w:rFonts w:ascii="Times New Roman" w:hAnsi="Times New Roman"/>
          <w:sz w:val="20"/>
        </w:rPr>
        <w:t>The root statement of the Vedas is the *praṇava*; therefore it alone is the great statement (*mahā-vākya*) that denotes Brahman. The *praṇava* is the word that reveals the *svarūpa* of the Lord; therefore it is the Lord's eternal name and points to the Lord — *sarva-viśva-dhāma*, the shelter of all. To call “*mahā-vākyas*” such statements as “You are That” (*Chāndogya* 6.8.7), “All this is what this Self is,” “All this is Brahman” (*Bṛhad-āraṇyaka* 2.5.1), “All this is the Self” (*Chāndogya* 7.25.2) and “There is no diversity here” (*Kaṭha* 2.1.11; *Bṛhad-āraṇyaka* 4.4.19) is a grave error. For the chief among them, “You are That,” is only a partial statement: what the words “You are That” teach covers only one part of the Vedas. A *mahā-vākya* is what covers the Vedas as a whole; therefore nothing but the *praṇava* can be a “*mahā-vākya*.”</w:t>
      </w:r>
      <w:r>
        <w:rPr>
          <w:rFonts w:ascii="Times New Roman" w:hAnsi="Times New Roman"/>
          <w:sz w:val="20"/>
          <w:vertAlign w:val="superscript"/>
        </w:rPr>
        <w:t>1</w:t>
      </w:r>
      <w:r>
        <w:rPr>
          <w:rFonts w:ascii="Times New Roman" w:hAnsi="Times New Roman"/>
          <w:sz w:val="20"/>
        </w:rPr>
        <w:t xml:space="preserve"> Concealing this truth, Śrī Śaṅkarācārya called “You are That” a *mahā-vākya*. Relying on this invented *mahā-vākya*, he everywhere in the Vedas abandoned the primary meaning, that is, *abhidhā-vṛtti*, and explained them by *lakṣaṇā*, the secondary meaning. In this way he rejected without any reason the way all the Vedas and *sūtras* reveal the Kṛṣṇa-*tattva*. The Vedas are their own evidence (*svataḥ-pramāṇa*); so to impose a figurative sense (*lakṣaṇā*) on their words is merely to destroy the authority of evidence that is self-established.</w:t>
      </w:r>
    </w:p>
    <w:p>
      <w:pPr>
        <w:jc w:val="both"/>
      </w:pPr>
      <w:r>
        <w:rPr>
          <w:b/>
          <w:i/>
          <w:sz w:val="20"/>
        </w:rPr>
        <w:t xml:space="preserve">Anubhāṣya. </w:t>
      </w:r>
      <w:r>
        <w:rPr>
          <w:rFonts w:ascii="Times New Roman" w:hAnsi="Times New Roman"/>
          <w:sz w:val="20"/>
        </w:rPr>
        <w:t>See the *Anubhāṣya* on Ādi 7.107.</w:t>
      </w:r>
    </w:p>
    <w:p>
      <w:pPr>
        <w:keepNext/>
        <w:spacing w:before="160"/>
        <w:jc w:val="center"/>
      </w:pPr>
      <w:r>
        <w:rPr>
          <w:rFonts w:ascii="Times New Roman" w:hAnsi="Times New Roman"/>
          <w:i/>
          <w:sz w:val="21"/>
        </w:rPr>
        <w:t>Śaṅkara's explanation rests on *lakṣaṇā-vṛtti* and is therefore invented —</w:t>
      </w:r>
    </w:p>
    <w:p>
      <w:pPr>
        <w:keepNext/>
        <w:jc w:val="center"/>
      </w:pPr>
      <w:r>
        <w:rPr>
          <w:rFonts w:ascii="Nirmala UI" w:hAnsi="Nirmala UI" w:cs="Nirmala UI"/>
          <w:sz w:val="24"/>
          <w:szCs w:val="24"/>
        </w:rPr>
        <w:t>এইমত প্রতিসূত্রে সহজার্থ ছাড়িয়া ৷</w:t>
        <w:br/>
      </w:r>
      <w:r>
        <w:rPr>
          <w:rFonts w:ascii="Nirmala UI" w:hAnsi="Nirmala UI" w:cs="Nirmala UI"/>
          <w:sz w:val="24"/>
          <w:szCs w:val="24"/>
        </w:rPr>
        <w:t>গৌণার্থ ব্যাখ্যা করে সব কল্পনা করিয়া ॥ ১৩৩ ॥</w:t>
      </w:r>
    </w:p>
    <w:p>
      <w:pPr>
        <w:keepNext/>
        <w:spacing w:after="0"/>
        <w:ind w:left="227"/>
      </w:pPr>
      <w:r>
        <w:rPr>
          <w:rFonts w:ascii="Times New Roman" w:hAnsi="Times New Roman"/>
          <w:i/>
          <w:sz w:val="20"/>
        </w:rPr>
        <w:t>ei mata pratisūtre sahajārtha chāḍiyā</w:t>
      </w:r>
    </w:p>
    <w:p>
      <w:pPr>
        <w:keepNext/>
        <w:spacing w:after="40"/>
        <w:ind w:left="227"/>
      </w:pPr>
      <w:r>
        <w:rPr>
          <w:rFonts w:ascii="Times New Roman" w:hAnsi="Times New Roman"/>
          <w:color w:val="555555"/>
          <w:sz w:val="18"/>
        </w:rPr>
        <w:t>in this way  in each sūtra  the natural meaning  giving up</w:t>
      </w:r>
    </w:p>
    <w:p>
      <w:pPr>
        <w:keepNext/>
        <w:spacing w:after="0"/>
        <w:ind w:left="227"/>
      </w:pPr>
      <w:r>
        <w:rPr>
          <w:rFonts w:ascii="Times New Roman" w:hAnsi="Times New Roman"/>
          <w:i/>
          <w:sz w:val="20"/>
        </w:rPr>
        <w:t>gauṇārtha vyākhyā kare saba kalpanā kariyā</w:t>
      </w:r>
    </w:p>
    <w:p>
      <w:pPr>
        <w:keepNext/>
        <w:spacing w:after="40"/>
        <w:ind w:left="227"/>
      </w:pPr>
      <w:r>
        <w:rPr>
          <w:rFonts w:ascii="Times New Roman" w:hAnsi="Times New Roman"/>
          <w:color w:val="555555"/>
          <w:sz w:val="18"/>
        </w:rPr>
        <w:t>a secondary meaning  explanation  he makes  all  imagination  making</w:t>
      </w:r>
    </w:p>
    <w:p>
      <w:pPr>
        <w:spacing w:before="60"/>
        <w:jc w:val="both"/>
      </w:pPr>
      <w:r>
        <w:rPr>
          <w:b/>
        </w:rPr>
        <w:t xml:space="preserve">133 </w:t>
      </w:r>
      <w:r>
        <w:rPr>
          <w:rFonts w:ascii="Times New Roman" w:hAnsi="Times New Roman"/>
        </w:rPr>
        <w:t>In this way, giving up the natural meaning of every *sūtra*, he explained a secondary meaning, inventing it all from his imagination.”</w:t>
      </w:r>
    </w:p>
    <w:p>
      <w:pPr>
        <w:keepNext/>
        <w:spacing w:before="160"/>
        <w:jc w:val="center"/>
      </w:pPr>
      <w:r>
        <w:rPr>
          <w:rFonts w:ascii="Times New Roman" w:hAnsi="Times New Roman"/>
          <w:i/>
          <w:sz w:val="21"/>
        </w:rPr>
        <w:t>The Lord refutes Śaṅkara's commentary on each *sūtra* —</w:t>
      </w:r>
    </w:p>
    <w:p>
      <w:pPr>
        <w:keepNext/>
        <w:jc w:val="center"/>
      </w:pPr>
      <w:r>
        <w:rPr>
          <w:rFonts w:ascii="Nirmala UI" w:hAnsi="Nirmala UI" w:cs="Nirmala UI"/>
          <w:sz w:val="24"/>
          <w:szCs w:val="24"/>
        </w:rPr>
        <w:t>এইমতে প্রতিসূত্রে করেন দূষণ ৷</w:t>
        <w:br/>
      </w:r>
      <w:r>
        <w:rPr>
          <w:rFonts w:ascii="Nirmala UI" w:hAnsi="Nirmala UI" w:cs="Nirmala UI"/>
          <w:sz w:val="24"/>
          <w:szCs w:val="24"/>
        </w:rPr>
        <w:t>শুনি’ চমৎকার হৈল সন্ন্যাসীর গণ ॥ ১৩৪ ॥</w:t>
      </w:r>
    </w:p>
    <w:p>
      <w:pPr>
        <w:keepNext/>
        <w:spacing w:after="0"/>
        <w:ind w:left="227"/>
      </w:pPr>
      <w:r>
        <w:rPr>
          <w:rFonts w:ascii="Times New Roman" w:hAnsi="Times New Roman"/>
          <w:i/>
          <w:sz w:val="20"/>
        </w:rPr>
        <w:t>ei mate pratisūtre karena dūṣaṇa</w:t>
      </w:r>
    </w:p>
    <w:p>
      <w:pPr>
        <w:keepNext/>
        <w:spacing w:after="40"/>
        <w:ind w:left="227"/>
      </w:pPr>
      <w:r>
        <w:rPr>
          <w:rFonts w:ascii="Times New Roman" w:hAnsi="Times New Roman"/>
          <w:color w:val="555555"/>
          <w:sz w:val="18"/>
        </w:rPr>
        <w:t>in this way  in each sūtra  He did  pointing out faults</w:t>
      </w:r>
    </w:p>
    <w:p>
      <w:pPr>
        <w:keepNext/>
        <w:spacing w:after="0"/>
        <w:ind w:left="227"/>
      </w:pPr>
      <w:r>
        <w:rPr>
          <w:rFonts w:ascii="Times New Roman" w:hAnsi="Times New Roman"/>
          <w:i/>
          <w:sz w:val="20"/>
        </w:rPr>
        <w:t>śuni’ camatkāra haila sannyāsīra gaṇa</w:t>
      </w:r>
    </w:p>
    <w:p>
      <w:pPr>
        <w:keepNext/>
        <w:spacing w:after="40"/>
        <w:ind w:left="227"/>
      </w:pPr>
      <w:r>
        <w:rPr>
          <w:rFonts w:ascii="Times New Roman" w:hAnsi="Times New Roman"/>
          <w:color w:val="555555"/>
          <w:sz w:val="18"/>
        </w:rPr>
        <w:t>hearing  amazed  became  the sannyāsīs</w:t>
      </w:r>
    </w:p>
    <w:p>
      <w:pPr>
        <w:spacing w:before="60"/>
        <w:jc w:val="both"/>
      </w:pPr>
      <w:r>
        <w:rPr>
          <w:b/>
        </w:rPr>
        <w:t xml:space="preserve">134 </w:t>
      </w:r>
      <w:r>
        <w:rPr>
          <w:rFonts w:ascii="Times New Roman" w:hAnsi="Times New Roman"/>
        </w:rPr>
        <w:t>In this way the Lord pointed out the faults in the explanation of every *sūtra*, and the *sannyāsīs* were amazed to hear it.</w:t>
      </w:r>
    </w:p>
    <w:p>
      <w:pPr>
        <w:keepNext/>
        <w:spacing w:before="160"/>
        <w:jc w:val="center"/>
      </w:pPr>
      <w:r>
        <w:rPr>
          <w:rFonts w:ascii="Times New Roman" w:hAnsi="Times New Roman"/>
          <w:i/>
          <w:sz w:val="21"/>
        </w:rPr>
        <w:t>The *sannyāsīs*' astonishment, their admission, and their loyalty to their *sampradāya* —</w:t>
      </w:r>
    </w:p>
    <w:p>
      <w:pPr>
        <w:keepNext/>
        <w:jc w:val="center"/>
      </w:pPr>
      <w:r>
        <w:rPr>
          <w:rFonts w:ascii="Nirmala UI" w:hAnsi="Nirmala UI" w:cs="Nirmala UI"/>
          <w:sz w:val="24"/>
          <w:szCs w:val="24"/>
        </w:rPr>
        <w:t>সকল সন্ন্যাসী কহে, — ‘শুনহ শ্রীপাদ ৷</w:t>
        <w:br/>
      </w:r>
      <w:r>
        <w:rPr>
          <w:rFonts w:ascii="Nirmala UI" w:hAnsi="Nirmala UI" w:cs="Nirmala UI"/>
          <w:sz w:val="24"/>
          <w:szCs w:val="24"/>
        </w:rPr>
        <w:t>তুমি যে খণ্ডিলে অর্থ, এ নহে বিবাদ ॥ ১৩৫ ॥</w:t>
      </w:r>
    </w:p>
    <w:p>
      <w:pPr>
        <w:keepNext/>
        <w:spacing w:after="0"/>
        <w:ind w:left="227"/>
      </w:pPr>
      <w:r>
        <w:rPr>
          <w:rFonts w:ascii="Times New Roman" w:hAnsi="Times New Roman"/>
          <w:i/>
          <w:sz w:val="20"/>
        </w:rPr>
        <w:t>sakala sannyāsī kahe, — ‘śunaha śrīpāda</w:t>
      </w:r>
    </w:p>
    <w:p>
      <w:pPr>
        <w:keepNext/>
        <w:spacing w:after="40"/>
        <w:ind w:left="227"/>
      </w:pPr>
      <w:r>
        <w:rPr>
          <w:rFonts w:ascii="Times New Roman" w:hAnsi="Times New Roman"/>
          <w:color w:val="555555"/>
          <w:sz w:val="18"/>
        </w:rPr>
        <w:t>all  the sannyāsīs  say  hear  revered sir</w:t>
      </w:r>
    </w:p>
    <w:p>
      <w:pPr>
        <w:keepNext/>
        <w:spacing w:after="0"/>
        <w:ind w:left="227"/>
      </w:pPr>
      <w:r>
        <w:rPr>
          <w:rFonts w:ascii="Times New Roman" w:hAnsi="Times New Roman"/>
          <w:i/>
          <w:sz w:val="20"/>
        </w:rPr>
        <w:t>tumi ye khaṇḍile artha, e nahe vivāda</w:t>
      </w:r>
    </w:p>
    <w:p>
      <w:pPr>
        <w:keepNext/>
        <w:spacing w:after="40"/>
        <w:ind w:left="227"/>
      </w:pPr>
      <w:r>
        <w:rPr>
          <w:rFonts w:ascii="Times New Roman" w:hAnsi="Times New Roman"/>
          <w:color w:val="555555"/>
          <w:sz w:val="18"/>
        </w:rPr>
        <w:t>You  which  refuted  meaning  this  is not  dispute</w:t>
      </w:r>
    </w:p>
    <w:p>
      <w:pPr>
        <w:spacing w:before="60"/>
        <w:jc w:val="both"/>
      </w:pPr>
      <w:r>
        <w:rPr>
          <w:b/>
        </w:rPr>
        <w:t xml:space="preserve">135 </w:t>
      </w:r>
      <w:r>
        <w:rPr>
          <w:rFonts w:ascii="Times New Roman" w:hAnsi="Times New Roman"/>
        </w:rPr>
        <w:t>All the *sannyāsīs* said, “Hear us, revered sir. There is no dispute about the meanings You have refuted.</w:t>
      </w:r>
    </w:p>
    <w:p>
      <w:pPr>
        <w:jc w:val="both"/>
      </w:pPr>
      <w:r>
        <w:rPr>
          <w:b/>
          <w:i/>
          <w:sz w:val="20"/>
        </w:rPr>
        <w:t xml:space="preserve">Amṛta-pravāha-bhāṣya. </w:t>
      </w:r>
      <w:r>
        <w:rPr>
          <w:rFonts w:ascii="Times New Roman" w:hAnsi="Times New Roman"/>
          <w:sz w:val="20"/>
        </w:rPr>
        <w:t>O Śrī Kṛṣṇa Caitanya! You presented these arguments and refuted Śaṅkara's interpretation; this is no empty dispute (*vivāda*) — that is, a fortunate person accepts it as “the truth.”</w:t>
      </w:r>
      <w:r>
        <w:rPr>
          <w:rFonts w:ascii="Times New Roman" w:hAnsi="Times New Roman"/>
          <w:sz w:val="20"/>
          <w:vertAlign w:val="superscript"/>
        </w:rPr>
        <w:t>2</w:t>
      </w:r>
    </w:p>
    <w:p>
      <w:pPr>
        <w:keepNext/>
        <w:spacing w:before="160"/>
        <w:jc w:val="center"/>
      </w:pPr>
      <w:r>
        <w:rPr>
          <w:rFonts w:ascii="Nirmala UI" w:hAnsi="Nirmala UI" w:cs="Nirmala UI"/>
          <w:sz w:val="24"/>
          <w:szCs w:val="24"/>
        </w:rPr>
        <w:t>আচার্য্য-কল্পিত অর্থ, — ইহা সবে জানি ৷</w:t>
        <w:br/>
      </w:r>
      <w:r>
        <w:rPr>
          <w:rFonts w:ascii="Nirmala UI" w:hAnsi="Nirmala UI" w:cs="Nirmala UI"/>
          <w:sz w:val="24"/>
          <w:szCs w:val="24"/>
        </w:rPr>
        <w:t>সম্প্রদায়-অনুরোধে তত্ত্ব ইহা মানি ॥ ১৩৬ ॥</w:t>
      </w:r>
    </w:p>
    <w:p>
      <w:pPr>
        <w:keepNext/>
        <w:spacing w:after="0"/>
        <w:ind w:left="227"/>
      </w:pPr>
      <w:r>
        <w:rPr>
          <w:rFonts w:ascii="Times New Roman" w:hAnsi="Times New Roman"/>
          <w:i/>
          <w:sz w:val="20"/>
        </w:rPr>
        <w:t>ācārya-kalpita artha, — ihā sabe jāni</w:t>
      </w:r>
    </w:p>
    <w:p>
      <w:pPr>
        <w:keepNext/>
        <w:spacing w:after="40"/>
        <w:ind w:left="227"/>
      </w:pPr>
      <w:r>
        <w:rPr>
          <w:rFonts w:ascii="Times New Roman" w:hAnsi="Times New Roman"/>
          <w:color w:val="555555"/>
          <w:sz w:val="18"/>
        </w:rPr>
        <w:t>by the Ācārya imagined  meaning  this  all  we know</w:t>
      </w:r>
    </w:p>
    <w:p>
      <w:pPr>
        <w:keepNext/>
        <w:spacing w:after="0"/>
        <w:ind w:left="227"/>
      </w:pPr>
      <w:r>
        <w:rPr>
          <w:rFonts w:ascii="Times New Roman" w:hAnsi="Times New Roman"/>
          <w:i/>
          <w:sz w:val="20"/>
        </w:rPr>
        <w:t>sampradāya-anurodhe tattva ihā māni</w:t>
      </w:r>
    </w:p>
    <w:p>
      <w:pPr>
        <w:keepNext/>
        <w:spacing w:after="40"/>
        <w:ind w:left="227"/>
      </w:pPr>
      <w:r>
        <w:rPr>
          <w:rFonts w:ascii="Times New Roman" w:hAnsi="Times New Roman"/>
          <w:color w:val="555555"/>
          <w:sz w:val="18"/>
        </w:rPr>
        <w:t>for the sake of the sampradāya  as truth  this  we accept</w:t>
      </w:r>
    </w:p>
    <w:p>
      <w:pPr>
        <w:spacing w:before="60"/>
        <w:jc w:val="both"/>
      </w:pPr>
      <w:r>
        <w:rPr>
          <w:b/>
        </w:rPr>
        <w:t xml:space="preserve">136 </w:t>
      </w:r>
      <w:r>
        <w:rPr>
          <w:rFonts w:ascii="Times New Roman" w:hAnsi="Times New Roman"/>
        </w:rPr>
        <w:t>We all know that these meanings are the Ācārya's own imagination. Only out of loyalty to our *sampradāya* do we accept them as the truth.</w:t>
      </w:r>
    </w:p>
    <w:p>
      <w:pPr>
        <w:jc w:val="both"/>
      </w:pPr>
      <w:r>
        <w:rPr>
          <w:b/>
          <w:i/>
          <w:sz w:val="20"/>
        </w:rPr>
        <w:t xml:space="preserve">Anubhāṣya. </w:t>
      </w:r>
      <w:r>
        <w:rPr>
          <w:rFonts w:ascii="Times New Roman" w:hAnsi="Times New Roman"/>
          <w:sz w:val="20"/>
        </w:rPr>
        <w:t>See Madhya 25.46–48.</w:t>
      </w:r>
    </w:p>
    <w:p>
      <w:pPr>
        <w:keepNext/>
        <w:spacing w:before="160"/>
        <w:jc w:val="center"/>
      </w:pPr>
      <w:r>
        <w:rPr>
          <w:rFonts w:ascii="Times New Roman" w:hAnsi="Times New Roman"/>
          <w:i/>
          <w:sz w:val="21"/>
        </w:rPr>
        <w:t>The Lord is asked to explain by the direct meaning (*abhidhā-vṛtti*) —</w:t>
      </w:r>
    </w:p>
    <w:p>
      <w:pPr>
        <w:keepNext/>
        <w:jc w:val="center"/>
      </w:pPr>
      <w:r>
        <w:rPr>
          <w:rFonts w:ascii="Nirmala UI" w:hAnsi="Nirmala UI" w:cs="Nirmala UI"/>
          <w:sz w:val="24"/>
          <w:szCs w:val="24"/>
        </w:rPr>
        <w:t>মুখ্যার্থ ব্যাখ্যা কর, দেখি তোমার বল ৷’</w:t>
        <w:br/>
      </w:r>
      <w:r>
        <w:rPr>
          <w:rFonts w:ascii="Nirmala UI" w:hAnsi="Nirmala UI" w:cs="Nirmala UI"/>
          <w:sz w:val="24"/>
          <w:szCs w:val="24"/>
        </w:rPr>
        <w:t>মুখ্যার্থে লাগা’ল প্রভু সূত্রসকল ॥ ১৩৭ ॥</w:t>
      </w:r>
    </w:p>
    <w:p>
      <w:pPr>
        <w:keepNext/>
        <w:spacing w:after="0"/>
        <w:ind w:left="227"/>
      </w:pPr>
      <w:r>
        <w:rPr>
          <w:rFonts w:ascii="Times New Roman" w:hAnsi="Times New Roman"/>
          <w:i/>
          <w:sz w:val="20"/>
        </w:rPr>
        <w:t>mukhyārtha vyākhyā kara, dekhi tomāra bala’</w:t>
      </w:r>
    </w:p>
    <w:p>
      <w:pPr>
        <w:keepNext/>
        <w:spacing w:after="40"/>
        <w:ind w:left="227"/>
      </w:pPr>
      <w:r>
        <w:rPr>
          <w:rFonts w:ascii="Times New Roman" w:hAnsi="Times New Roman"/>
          <w:color w:val="555555"/>
          <w:sz w:val="18"/>
        </w:rPr>
        <w:t>the primary meaning  explanation  do  let us see  Your  power</w:t>
      </w:r>
    </w:p>
    <w:p>
      <w:pPr>
        <w:keepNext/>
        <w:spacing w:after="0"/>
        <w:ind w:left="227"/>
      </w:pPr>
      <w:r>
        <w:rPr>
          <w:rFonts w:ascii="Times New Roman" w:hAnsi="Times New Roman"/>
          <w:i/>
          <w:sz w:val="20"/>
        </w:rPr>
        <w:t>mukhyārthe lāgā’la prabhu sūtra-sakala</w:t>
      </w:r>
    </w:p>
    <w:p>
      <w:pPr>
        <w:keepNext/>
        <w:spacing w:after="40"/>
        <w:ind w:left="227"/>
      </w:pPr>
      <w:r>
        <w:rPr>
          <w:rFonts w:ascii="Times New Roman" w:hAnsi="Times New Roman"/>
          <w:color w:val="555555"/>
          <w:sz w:val="18"/>
        </w:rPr>
        <w:t>to the primary meaning  applied  the Lord  all the sūtras</w:t>
      </w:r>
    </w:p>
    <w:p>
      <w:pPr>
        <w:spacing w:before="60"/>
        <w:jc w:val="both"/>
      </w:pPr>
      <w:r>
        <w:rPr>
          <w:b/>
        </w:rPr>
        <w:t xml:space="preserve">137 </w:t>
      </w:r>
      <w:r>
        <w:rPr>
          <w:rFonts w:ascii="Times New Roman" w:hAnsi="Times New Roman"/>
        </w:rPr>
        <w:t>Explain the primary meaning, and let us see Your power.” Then the Lord began to explain all the *sūtras* by their primary meaning:</w:t>
      </w:r>
    </w:p>
    <w:p>
      <w:pPr>
        <w:keepNext/>
        <w:spacing w:before="160"/>
        <w:jc w:val="center"/>
      </w:pPr>
      <w:r>
        <w:rPr>
          <w:rFonts w:ascii="Times New Roman" w:hAnsi="Times New Roman"/>
          <w:i/>
          <w:sz w:val="21"/>
        </w:rPr>
        <w:t>The Lord's explanation: (1) Bhagavān Kṛṣṇa is the *sambandha* —</w:t>
      </w:r>
    </w:p>
    <w:p>
      <w:pPr>
        <w:keepNext/>
        <w:jc w:val="center"/>
      </w:pPr>
      <w:r>
        <w:rPr>
          <w:rFonts w:ascii="Nirmala UI" w:hAnsi="Nirmala UI" w:cs="Nirmala UI"/>
          <w:sz w:val="24"/>
          <w:szCs w:val="24"/>
        </w:rPr>
        <w:t>বৃহদ্বস্তু ‘ব্রহ্ম’ কহি — ‘শ্রীভগবান্’ ৷</w:t>
        <w:br/>
      </w:r>
      <w:r>
        <w:rPr>
          <w:rFonts w:ascii="Nirmala UI" w:hAnsi="Nirmala UI" w:cs="Nirmala UI"/>
          <w:sz w:val="24"/>
          <w:szCs w:val="24"/>
        </w:rPr>
        <w:t>ষড়্বিধৈশ্বর্য্যপূর্ণ, পরতত্ত্বধাম ॥ ১৩৮ ॥</w:t>
      </w:r>
    </w:p>
    <w:p>
      <w:pPr>
        <w:keepNext/>
        <w:spacing w:after="0"/>
        <w:ind w:left="227"/>
      </w:pPr>
      <w:r>
        <w:rPr>
          <w:rFonts w:ascii="Times New Roman" w:hAnsi="Times New Roman"/>
          <w:i/>
          <w:sz w:val="20"/>
        </w:rPr>
        <w:t>bṛhad-vastu ‘brahma’ kahi — ‘śrī-bhagavān’</w:t>
      </w:r>
    </w:p>
    <w:p>
      <w:pPr>
        <w:keepNext/>
        <w:spacing w:after="40"/>
        <w:ind w:left="227"/>
      </w:pPr>
      <w:r>
        <w:rPr>
          <w:rFonts w:ascii="Times New Roman" w:hAnsi="Times New Roman"/>
          <w:color w:val="555555"/>
          <w:sz w:val="18"/>
        </w:rPr>
        <w:t>the greatest reality  ‘Brahman’  we call  ‘Śrī Bhagavān’</w:t>
      </w:r>
    </w:p>
    <w:p>
      <w:pPr>
        <w:keepNext/>
        <w:spacing w:after="0"/>
        <w:ind w:left="227"/>
      </w:pPr>
      <w:r>
        <w:rPr>
          <w:rFonts w:ascii="Times New Roman" w:hAnsi="Times New Roman"/>
          <w:i/>
          <w:sz w:val="20"/>
        </w:rPr>
        <w:t>ṣaḍ-vidhaiśvarya-pūrṇa, para-tattva-dhāma</w:t>
      </w:r>
    </w:p>
    <w:p>
      <w:pPr>
        <w:keepNext/>
        <w:spacing w:after="40"/>
        <w:ind w:left="227"/>
      </w:pPr>
      <w:r>
        <w:rPr>
          <w:rFonts w:ascii="Times New Roman" w:hAnsi="Times New Roman"/>
          <w:color w:val="555555"/>
          <w:sz w:val="18"/>
        </w:rPr>
        <w:t>full of six kinds of majesty  the abode of the Supreme Truth</w:t>
      </w:r>
    </w:p>
    <w:p>
      <w:pPr>
        <w:spacing w:before="60"/>
        <w:jc w:val="both"/>
      </w:pPr>
      <w:r>
        <w:rPr>
          <w:b/>
        </w:rPr>
        <w:t xml:space="preserve">138 </w:t>
      </w:r>
      <w:r>
        <w:rPr>
          <w:rFonts w:ascii="Times New Roman" w:hAnsi="Times New Roman"/>
        </w:rPr>
        <w:t>“The greatest reality, which we call ‘Brahman’, is Śrī Bhagavān. He is full of six kinds of majesty (*aiśvarya*) and is the abode of the Supreme Truth.</w:t>
      </w:r>
    </w:p>
    <w:p>
      <w:pPr>
        <w:keepNext/>
        <w:spacing w:before="160"/>
        <w:jc w:val="center"/>
      </w:pPr>
      <w:r>
        <w:rPr>
          <w:rFonts w:ascii="Nirmala UI" w:hAnsi="Nirmala UI" w:cs="Nirmala UI"/>
          <w:sz w:val="24"/>
          <w:szCs w:val="24"/>
        </w:rPr>
        <w:t>স্বরূপ-ঐশ্বর্য্যে তাঁর নাহি মায়াগন্ধ ৷</w:t>
        <w:br/>
      </w:r>
      <w:r>
        <w:rPr>
          <w:rFonts w:ascii="Nirmala UI" w:hAnsi="Nirmala UI" w:cs="Nirmala UI"/>
          <w:sz w:val="24"/>
          <w:szCs w:val="24"/>
        </w:rPr>
        <w:t>সকল বেদের হয় ভগবান্ সে ‘সম্বন্ধ’ ॥ ১৩৯ ॥</w:t>
      </w:r>
    </w:p>
    <w:p>
      <w:pPr>
        <w:keepNext/>
        <w:spacing w:after="0"/>
        <w:ind w:left="227"/>
      </w:pPr>
      <w:r>
        <w:rPr>
          <w:rFonts w:ascii="Times New Roman" w:hAnsi="Times New Roman"/>
          <w:i/>
          <w:sz w:val="20"/>
        </w:rPr>
        <w:t>svarūpa-aiśvarye tāṅra nāhi māyā-gandha</w:t>
      </w:r>
    </w:p>
    <w:p>
      <w:pPr>
        <w:keepNext/>
        <w:spacing w:after="40"/>
        <w:ind w:left="227"/>
      </w:pPr>
      <w:r>
        <w:rPr>
          <w:rFonts w:ascii="Times New Roman" w:hAnsi="Times New Roman"/>
          <w:color w:val="555555"/>
          <w:sz w:val="18"/>
        </w:rPr>
        <w:t>in His own nature and majesty  His  there is not  of māyā a trace</w:t>
      </w:r>
    </w:p>
    <w:p>
      <w:pPr>
        <w:keepNext/>
        <w:spacing w:after="0"/>
        <w:ind w:left="227"/>
      </w:pPr>
      <w:r>
        <w:rPr>
          <w:rFonts w:ascii="Times New Roman" w:hAnsi="Times New Roman"/>
          <w:i/>
          <w:sz w:val="20"/>
        </w:rPr>
        <w:t>sakala vedera haya bhagavān se ‘sambandha’</w:t>
      </w:r>
    </w:p>
    <w:p>
      <w:pPr>
        <w:keepNext/>
        <w:spacing w:after="40"/>
        <w:ind w:left="227"/>
      </w:pPr>
      <w:r>
        <w:rPr>
          <w:rFonts w:ascii="Times New Roman" w:hAnsi="Times New Roman"/>
          <w:color w:val="555555"/>
          <w:sz w:val="18"/>
        </w:rPr>
        <w:t>of all  the Vedas  is  Bhagavān  that  ‘relationship’</w:t>
      </w:r>
    </w:p>
    <w:p>
      <w:pPr>
        <w:spacing w:before="60"/>
        <w:jc w:val="both"/>
      </w:pPr>
      <w:r>
        <w:rPr>
          <w:b/>
        </w:rPr>
        <w:t xml:space="preserve">139 </w:t>
      </w:r>
      <w:r>
        <w:rPr>
          <w:rFonts w:ascii="Times New Roman" w:hAnsi="Times New Roman"/>
        </w:rPr>
        <w:t>In His own nature and majesty there is not a trace of māyā. Bhagavān is the object of relationship (*sambandha*) in all the Vedas.</w:t>
      </w:r>
    </w:p>
    <w:p>
      <w:pPr>
        <w:keepNext/>
        <w:spacing w:before="160"/>
        <w:jc w:val="center"/>
      </w:pPr>
      <w:r>
        <w:rPr>
          <w:rFonts w:ascii="Nirmala UI" w:hAnsi="Nirmala UI" w:cs="Nirmala UI"/>
          <w:sz w:val="24"/>
          <w:szCs w:val="24"/>
        </w:rPr>
        <w:t>তাঁরে ‘নির্ব্বিশেষ’ কহি, চিচ্ছক্তি না মানি’ ৷</w:t>
        <w:br/>
      </w:r>
      <w:r>
        <w:rPr>
          <w:rFonts w:ascii="Nirmala UI" w:hAnsi="Nirmala UI" w:cs="Nirmala UI"/>
          <w:sz w:val="24"/>
          <w:szCs w:val="24"/>
        </w:rPr>
        <w:t>অর্দ্ধ স্বরূপ না মানিলে পূর্ণতা হয় হানি ॥ ১৪০ ॥</w:t>
      </w:r>
    </w:p>
    <w:p>
      <w:pPr>
        <w:keepNext/>
        <w:spacing w:after="0"/>
        <w:ind w:left="227"/>
      </w:pPr>
      <w:r>
        <w:rPr>
          <w:rFonts w:ascii="Times New Roman" w:hAnsi="Times New Roman"/>
          <w:i/>
          <w:sz w:val="20"/>
        </w:rPr>
        <w:t>tāṅre ‘nirviśeṣa’ kahi, cic-chakti nā māni’</w:t>
      </w:r>
    </w:p>
    <w:p>
      <w:pPr>
        <w:keepNext/>
        <w:spacing w:after="40"/>
        <w:ind w:left="227"/>
      </w:pPr>
      <w:r>
        <w:rPr>
          <w:rFonts w:ascii="Times New Roman" w:hAnsi="Times New Roman"/>
          <w:color w:val="555555"/>
          <w:sz w:val="18"/>
        </w:rPr>
        <w:t>Him  ‘without attributes’  we call  the spiritual energy  not  accepting</w:t>
      </w:r>
    </w:p>
    <w:p>
      <w:pPr>
        <w:keepNext/>
        <w:spacing w:after="0"/>
        <w:ind w:left="227"/>
      </w:pPr>
      <w:r>
        <w:rPr>
          <w:rFonts w:ascii="Times New Roman" w:hAnsi="Times New Roman"/>
          <w:i/>
          <w:sz w:val="20"/>
        </w:rPr>
        <w:t>ardha svarūpa nā mānile pūrṇatā haya hāni</w:t>
      </w:r>
    </w:p>
    <w:p>
      <w:pPr>
        <w:keepNext/>
        <w:spacing w:after="40"/>
        <w:ind w:left="227"/>
      </w:pPr>
      <w:r>
        <w:rPr>
          <w:rFonts w:ascii="Times New Roman" w:hAnsi="Times New Roman"/>
          <w:color w:val="555555"/>
          <w:sz w:val="18"/>
        </w:rPr>
        <w:t>half  the nature  not  if one accepts  completeness  becomes  lost</w:t>
      </w:r>
    </w:p>
    <w:p>
      <w:pPr>
        <w:spacing w:before="60"/>
        <w:jc w:val="both"/>
      </w:pPr>
      <w:r>
        <w:rPr>
          <w:b/>
        </w:rPr>
        <w:t xml:space="preserve">140 </w:t>
      </w:r>
      <w:r>
        <w:rPr>
          <w:rFonts w:ascii="Times New Roman" w:hAnsi="Times New Roman"/>
        </w:rPr>
        <w:t>If we call Him impersonal (*nirviśeṣa*) and do not accept His spiritual energy, we accept only half of His nature, and His completeness is lost.</w:t>
      </w:r>
    </w:p>
    <w:p>
      <w:pPr>
        <w:jc w:val="both"/>
      </w:pPr>
      <w:r>
        <w:rPr>
          <w:b/>
          <w:i/>
          <w:sz w:val="20"/>
        </w:rPr>
        <w:t xml:space="preserve">Amṛta-pravāha-bhāṣya. </w:t>
      </w:r>
      <w:r>
        <w:rPr>
          <w:rFonts w:ascii="Times New Roman" w:hAnsi="Times New Roman"/>
          <w:sz w:val="20"/>
        </w:rPr>
        <w:t>In the *Bṛhad-āraṇyaka* (5.1), in the statement “That is full…” and so on, the Supreme Truth, full of the six opulences, is called *bṛhad-vastu*, the great Reality. In the Purāṇas these characteristics are described by the word “Bhagavān”; therefore wherever the Vedas say “Brahman,” the word fulfills its purpose only when “Śrī Bhagavān” is put in its place. So in all the Vedas the one *sambandha* is Bhagavān. Bhagavān embraces even the quality of featurelessness, yet He is eternally possessed of features. To call Him “featureless” is to deny His *cit-śakti*. Brahman possesses *cit-śakti* — that is, possesses features; so if one does not accept half of His *svarūpa*, His fullness is impaired.</w:t>
      </w:r>
    </w:p>
    <w:p>
      <w:pPr>
        <w:jc w:val="both"/>
      </w:pPr>
      <w:r>
        <w:rPr>
          <w:b/>
          <w:i/>
          <w:sz w:val="20"/>
        </w:rPr>
        <w:t xml:space="preserve">Anubhāṣya. </w:t>
      </w:r>
      <w:r>
        <w:rPr>
          <w:rFonts w:ascii="Times New Roman" w:hAnsi="Times New Roman"/>
          <w:sz w:val="20"/>
        </w:rPr>
        <w:t>Śrī Rāmānujapāda writes in the *Vedārtha-saṅgraha*: “If it is asked, ‘How is it known that the very nature [of Brahman] is defined by knowledge as an attribute, and not that Brahman is mere knowledge?’ — [the answer is:] this is understood from the *śrutis* that speak of Him as the knower, such as ‘He who is all-knowing, all-wise’; from hundreds of *śrutis* such as ‘His supreme potency is heard to be manifold’ and ‘By what, my dear, should one know the knower?’; and also because knowledge is only an attribute, and a mere attribute without a substrate cannot be accepted as an independent entity. Therefore words such as ‘truth,’ ‘knowledge’ and so on establish Brahman as possessed of knowledge and so on — the very things that are their own meanings. And if in ‘*tat tvam*’ both words abandon their own meanings in order to point to the nature of an entity without features, that is an abandonment of the primary meaning. [It may be said:] ‘Since the purport [of the statement] is established to be oneness, there is no fault of *lakṣaṇā*, as in the words “This is that very Devadatta.”’</w:t>
      </w:r>
      <w:r>
        <w:rPr>
          <w:rFonts w:ascii="Times New Roman" w:hAnsi="Times New Roman"/>
          <w:sz w:val="20"/>
          <w:vertAlign w:val="superscript"/>
        </w:rPr>
        <w:t>23</w:t>
      </w:r>
      <w:r>
        <w:rPr>
          <w:rFonts w:ascii="Times New Roman" w:hAnsi="Times New Roman"/>
          <w:sz w:val="20"/>
        </w:rPr>
        <w:t xml:space="preserve"> *** Moreover, a word gains its force as evidence because, by its very nature as words and sentences, it conveys differences of meaning and their particular relations; therefore it is incapable of conveying an entity without features, and for such an entity the word is not evidence. Words such as ‘featureless’ convey [meaning] in another way: of an entity known as possessed of some feature, they deny a feature known from some other thing.”</w:t>
      </w:r>
    </w:p>
    <w:p>
      <w:pPr>
        <w:keepNext/>
        <w:spacing w:before="160"/>
        <w:jc w:val="center"/>
      </w:pPr>
      <w:r>
        <w:rPr>
          <w:rFonts w:ascii="Times New Roman" w:hAnsi="Times New Roman"/>
          <w:i/>
          <w:sz w:val="21"/>
        </w:rPr>
        <w:t>(2) The means, or *abhidheya*, is *sādhana-bhakti*, beginning with hearing —</w:t>
      </w:r>
    </w:p>
    <w:p>
      <w:pPr>
        <w:keepNext/>
        <w:jc w:val="center"/>
      </w:pPr>
      <w:r>
        <w:rPr>
          <w:rFonts w:ascii="Nirmala UI" w:hAnsi="Nirmala UI" w:cs="Nirmala UI"/>
          <w:sz w:val="24"/>
          <w:szCs w:val="24"/>
        </w:rPr>
        <w:t>ভগবান্-প্রাপ্তিহেতু যে করি উপায় ৷</w:t>
        <w:br/>
      </w:r>
      <w:r>
        <w:rPr>
          <w:rFonts w:ascii="Nirmala UI" w:hAnsi="Nirmala UI" w:cs="Nirmala UI"/>
          <w:sz w:val="24"/>
          <w:szCs w:val="24"/>
        </w:rPr>
        <w:t>শ্রবণাদি ভক্তি — কৃষ্ণপ্রাপ্ত্যের সহায় ॥ ১৪১ ॥</w:t>
      </w:r>
    </w:p>
    <w:p>
      <w:pPr>
        <w:keepNext/>
        <w:spacing w:after="0"/>
        <w:ind w:left="227"/>
      </w:pPr>
      <w:r>
        <w:rPr>
          <w:rFonts w:ascii="Times New Roman" w:hAnsi="Times New Roman"/>
          <w:i/>
          <w:sz w:val="20"/>
        </w:rPr>
        <w:t>bhagavān-prāpti-hetu ye kari upāya</w:t>
      </w:r>
    </w:p>
    <w:p>
      <w:pPr>
        <w:keepNext/>
        <w:spacing w:after="40"/>
        <w:ind w:left="227"/>
      </w:pPr>
      <w:r>
        <w:rPr>
          <w:rFonts w:ascii="Times New Roman" w:hAnsi="Times New Roman"/>
          <w:color w:val="555555"/>
          <w:sz w:val="18"/>
        </w:rPr>
        <w:t>of attaining Bhagavān  the cause  which  I make  means</w:t>
      </w:r>
    </w:p>
    <w:p>
      <w:pPr>
        <w:keepNext/>
        <w:spacing w:after="0"/>
        <w:ind w:left="227"/>
      </w:pPr>
      <w:r>
        <w:rPr>
          <w:rFonts w:ascii="Times New Roman" w:hAnsi="Times New Roman"/>
          <w:i/>
          <w:sz w:val="20"/>
        </w:rPr>
        <w:t>śravaṇādi bhakti — kṛṣṇa-prāptyera sahāya</w:t>
      </w:r>
    </w:p>
    <w:p>
      <w:pPr>
        <w:keepNext/>
        <w:spacing w:after="40"/>
        <w:ind w:left="227"/>
      </w:pPr>
      <w:r>
        <w:rPr>
          <w:rFonts w:ascii="Times New Roman" w:hAnsi="Times New Roman"/>
          <w:color w:val="555555"/>
          <w:sz w:val="18"/>
        </w:rPr>
        <w:t>hearing and the rest  devotion  for attaining Kṛṣṇa  the help</w:t>
      </w:r>
    </w:p>
    <w:p>
      <w:pPr>
        <w:spacing w:before="60"/>
        <w:jc w:val="both"/>
      </w:pPr>
      <w:r>
        <w:rPr>
          <w:b/>
        </w:rPr>
        <w:t xml:space="preserve">141 </w:t>
      </w:r>
      <w:r>
        <w:rPr>
          <w:rFonts w:ascii="Times New Roman" w:hAnsi="Times New Roman"/>
        </w:rPr>
        <w:t>The means we take up to attain Bhagavān is devotion (*bhakti*) that begins with hearing; it is what brings one to Kṛṣṇa.</w:t>
      </w:r>
    </w:p>
    <w:p>
      <w:pPr>
        <w:keepNext/>
        <w:spacing w:before="160"/>
        <w:jc w:val="center"/>
      </w:pPr>
      <w:r>
        <w:rPr>
          <w:rFonts w:ascii="Nirmala UI" w:hAnsi="Nirmala UI" w:cs="Nirmala UI"/>
          <w:sz w:val="24"/>
          <w:szCs w:val="24"/>
        </w:rPr>
        <w:t>সেই সর্ব্ববেদের ‘অভিধেয়’ নাম ৷</w:t>
        <w:br/>
      </w:r>
      <w:r>
        <w:rPr>
          <w:rFonts w:ascii="Nirmala UI" w:hAnsi="Nirmala UI" w:cs="Nirmala UI"/>
          <w:sz w:val="24"/>
          <w:szCs w:val="24"/>
        </w:rPr>
        <w:t>সাধনভক্তি হৈতে হয় প্রেমের উদ্গম ॥ ১৪২ ॥</w:t>
      </w:r>
    </w:p>
    <w:p>
      <w:pPr>
        <w:keepNext/>
        <w:spacing w:after="0"/>
        <w:ind w:left="227"/>
      </w:pPr>
      <w:r>
        <w:rPr>
          <w:rFonts w:ascii="Times New Roman" w:hAnsi="Times New Roman"/>
          <w:i/>
          <w:sz w:val="20"/>
        </w:rPr>
        <w:t>sei sarva-vedera ‘abhidheya’ nāma</w:t>
      </w:r>
    </w:p>
    <w:p>
      <w:pPr>
        <w:keepNext/>
        <w:spacing w:after="40"/>
        <w:ind w:left="227"/>
      </w:pPr>
      <w:r>
        <w:rPr>
          <w:rFonts w:ascii="Times New Roman" w:hAnsi="Times New Roman"/>
          <w:color w:val="555555"/>
          <w:sz w:val="18"/>
        </w:rPr>
        <w:t>that  of all the Vedas  ‘abhidheya’  the name</w:t>
      </w:r>
    </w:p>
    <w:p>
      <w:pPr>
        <w:keepNext/>
        <w:spacing w:after="0"/>
        <w:ind w:left="227"/>
      </w:pPr>
      <w:r>
        <w:rPr>
          <w:rFonts w:ascii="Times New Roman" w:hAnsi="Times New Roman"/>
          <w:i/>
          <w:sz w:val="20"/>
        </w:rPr>
        <w:t>sādhana-bhakti haite haya premera udgama</w:t>
      </w:r>
    </w:p>
    <w:p>
      <w:pPr>
        <w:keepNext/>
        <w:spacing w:after="40"/>
        <w:ind w:left="227"/>
      </w:pPr>
      <w:r>
        <w:rPr>
          <w:rFonts w:ascii="Times New Roman" w:hAnsi="Times New Roman"/>
          <w:color w:val="555555"/>
          <w:sz w:val="18"/>
        </w:rPr>
        <w:t>devotion in practice  from  is  of prema  the awakening</w:t>
      </w:r>
    </w:p>
    <w:p>
      <w:pPr>
        <w:spacing w:before="60"/>
        <w:jc w:val="both"/>
      </w:pPr>
      <w:r>
        <w:rPr>
          <w:b/>
        </w:rPr>
        <w:t xml:space="preserve">142 </w:t>
      </w:r>
      <w:r>
        <w:rPr>
          <w:rFonts w:ascii="Times New Roman" w:hAnsi="Times New Roman"/>
        </w:rPr>
        <w:t>All the Vedas call this the means (*abhidheya*). From devotion in practice (*sādhana-bhakti*) love (*prema*) awakens.</w:t>
      </w:r>
    </w:p>
    <w:p>
      <w:pPr>
        <w:jc w:val="both"/>
      </w:pPr>
      <w:r>
        <w:rPr>
          <w:b/>
          <w:i/>
          <w:sz w:val="20"/>
        </w:rPr>
        <w:t xml:space="preserve">Amṛta-pravāha-bhāṣya. </w:t>
      </w:r>
      <w:r>
        <w:rPr>
          <w:rFonts w:ascii="Times New Roman" w:hAnsi="Times New Roman"/>
          <w:sz w:val="20"/>
        </w:rPr>
        <w:t>To attain shelter at the feet of that Bhagavat-*tattva*, all the Vedas have determined *sādhana-bhakti* to be the *abhidheya*. It is from the ninefold *sādhana-bhakti*, beginning with hearing, that love for Kṛṣṇa awakens.</w:t>
      </w:r>
    </w:p>
    <w:p>
      <w:pPr>
        <w:keepNext/>
        <w:spacing w:before="160"/>
        <w:jc w:val="center"/>
      </w:pPr>
      <w:r>
        <w:rPr>
          <w:rFonts w:ascii="Times New Roman" w:hAnsi="Times New Roman"/>
          <w:i/>
          <w:sz w:val="21"/>
        </w:rPr>
        <w:t>(3) The goal to be attained — the *prayojana*, or fifth goal of life — is love for Kṛṣṇa —</w:t>
      </w:r>
    </w:p>
    <w:p>
      <w:pPr>
        <w:keepNext/>
        <w:jc w:val="center"/>
      </w:pPr>
      <w:r>
        <w:rPr>
          <w:rFonts w:ascii="Nirmala UI" w:hAnsi="Nirmala UI" w:cs="Nirmala UI"/>
          <w:sz w:val="24"/>
          <w:szCs w:val="24"/>
        </w:rPr>
        <w:t>কৃষ্ণের চরণে হয় যদি অনুরাগ ৷</w:t>
        <w:br/>
      </w:r>
      <w:r>
        <w:rPr>
          <w:rFonts w:ascii="Nirmala UI" w:hAnsi="Nirmala UI" w:cs="Nirmala UI"/>
          <w:sz w:val="24"/>
          <w:szCs w:val="24"/>
        </w:rPr>
        <w:t>কৃষ্ণ বিনু অন্যত্র তার নাহি রহে রাগ ॥ ১৪৩ ॥</w:t>
      </w:r>
    </w:p>
    <w:p>
      <w:pPr>
        <w:keepNext/>
        <w:spacing w:after="0"/>
        <w:ind w:left="227"/>
      </w:pPr>
      <w:r>
        <w:rPr>
          <w:rFonts w:ascii="Times New Roman" w:hAnsi="Times New Roman"/>
          <w:i/>
          <w:sz w:val="20"/>
        </w:rPr>
        <w:t>kṛṣṇera caraṇe haya yadi anurāga</w:t>
      </w:r>
    </w:p>
    <w:p>
      <w:pPr>
        <w:keepNext/>
        <w:spacing w:after="40"/>
        <w:ind w:left="227"/>
      </w:pPr>
      <w:r>
        <w:rPr>
          <w:rFonts w:ascii="Times New Roman" w:hAnsi="Times New Roman"/>
          <w:color w:val="555555"/>
          <w:sz w:val="18"/>
        </w:rPr>
        <w:t>to Kṛṣṇa's  feet  is  if  deep attachment</w:t>
      </w:r>
    </w:p>
    <w:p>
      <w:pPr>
        <w:keepNext/>
        <w:spacing w:after="0"/>
        <w:ind w:left="227"/>
      </w:pPr>
      <w:r>
        <w:rPr>
          <w:rFonts w:ascii="Times New Roman" w:hAnsi="Times New Roman"/>
          <w:i/>
          <w:sz w:val="20"/>
        </w:rPr>
        <w:t>kṛṣṇa vinu anyatra tāra nāhi rahe rāga</w:t>
      </w:r>
    </w:p>
    <w:p>
      <w:pPr>
        <w:keepNext/>
        <w:spacing w:after="40"/>
        <w:ind w:left="227"/>
      </w:pPr>
      <w:r>
        <w:rPr>
          <w:rFonts w:ascii="Times New Roman" w:hAnsi="Times New Roman"/>
          <w:color w:val="555555"/>
          <w:sz w:val="18"/>
        </w:rPr>
        <w:t>Kṛṣṇa  except  elsewhere  his  not  remains  attachment</w:t>
      </w:r>
    </w:p>
    <w:p>
      <w:pPr>
        <w:spacing w:before="60"/>
        <w:jc w:val="both"/>
      </w:pPr>
      <w:r>
        <w:rPr>
          <w:b/>
        </w:rPr>
        <w:t xml:space="preserve">143 </w:t>
      </w:r>
      <w:r>
        <w:rPr>
          <w:rFonts w:ascii="Times New Roman" w:hAnsi="Times New Roman"/>
        </w:rPr>
        <w:t>When one has deep attachment (*anurāga*) to Kṛṣṇa's feet, no attachment remains for anything but Kṛṣṇa.</w:t>
      </w:r>
    </w:p>
    <w:p>
      <w:pPr>
        <w:keepNext/>
        <w:spacing w:before="160"/>
        <w:jc w:val="center"/>
      </w:pPr>
      <w:r>
        <w:rPr>
          <w:rFonts w:ascii="Nirmala UI" w:hAnsi="Nirmala UI" w:cs="Nirmala UI"/>
          <w:sz w:val="24"/>
          <w:szCs w:val="24"/>
        </w:rPr>
        <w:t>পঞ্চম পুরুষার্থ সেই প্রেম-মহাধন ৷</w:t>
        <w:br/>
      </w:r>
      <w:r>
        <w:rPr>
          <w:rFonts w:ascii="Nirmala UI" w:hAnsi="Nirmala UI" w:cs="Nirmala UI"/>
          <w:sz w:val="24"/>
          <w:szCs w:val="24"/>
        </w:rPr>
        <w:t>কৃষ্ণের মাধুর্য্য-রস করায় আস্বাদন ॥ ১৪৪ ॥</w:t>
      </w:r>
    </w:p>
    <w:p>
      <w:pPr>
        <w:keepNext/>
        <w:spacing w:after="0"/>
        <w:ind w:left="227"/>
      </w:pPr>
      <w:r>
        <w:rPr>
          <w:rFonts w:ascii="Times New Roman" w:hAnsi="Times New Roman"/>
          <w:i/>
          <w:sz w:val="20"/>
        </w:rPr>
        <w:t>pañcama puruṣārtha sei prema-mahādhana</w:t>
      </w:r>
    </w:p>
    <w:p>
      <w:pPr>
        <w:keepNext/>
        <w:spacing w:after="40"/>
        <w:ind w:left="227"/>
      </w:pPr>
      <w:r>
        <w:rPr>
          <w:rFonts w:ascii="Times New Roman" w:hAnsi="Times New Roman"/>
          <w:color w:val="555555"/>
          <w:sz w:val="18"/>
        </w:rPr>
        <w:t>the fifth  goal of life  that  the great treasure of prema</w:t>
      </w:r>
    </w:p>
    <w:p>
      <w:pPr>
        <w:keepNext/>
        <w:spacing w:after="0"/>
        <w:ind w:left="227"/>
      </w:pPr>
      <w:r>
        <w:rPr>
          <w:rFonts w:ascii="Times New Roman" w:hAnsi="Times New Roman"/>
          <w:i/>
          <w:sz w:val="20"/>
        </w:rPr>
        <w:t>kṛṣṇera mādhurya-rasa karāya āsvādana</w:t>
      </w:r>
    </w:p>
    <w:p>
      <w:pPr>
        <w:keepNext/>
        <w:spacing w:after="40"/>
        <w:ind w:left="227"/>
      </w:pPr>
      <w:r>
        <w:rPr>
          <w:rFonts w:ascii="Times New Roman" w:hAnsi="Times New Roman"/>
          <w:color w:val="555555"/>
          <w:sz w:val="18"/>
        </w:rPr>
        <w:t>Kṛṣṇa's  the rasa of sweetness  makes  relish</w:t>
      </w:r>
    </w:p>
    <w:p>
      <w:pPr>
        <w:spacing w:before="60"/>
        <w:jc w:val="both"/>
      </w:pPr>
      <w:r>
        <w:rPr>
          <w:b/>
        </w:rPr>
        <w:t xml:space="preserve">144 </w:t>
      </w:r>
      <w:r>
        <w:rPr>
          <w:rFonts w:ascii="Times New Roman" w:hAnsi="Times New Roman"/>
        </w:rPr>
        <w:t>That great treasure of love is the fifth goal of life. It lets one relish the *rasa* of Kṛṣṇa's sweetness.</w:t>
      </w:r>
    </w:p>
    <w:p>
      <w:pPr>
        <w:keepNext/>
        <w:spacing w:before="160"/>
        <w:jc w:val="center"/>
      </w:pPr>
      <w:r>
        <w:rPr>
          <w:rFonts w:ascii="Nirmala UI" w:hAnsi="Nirmala UI" w:cs="Nirmala UI"/>
          <w:sz w:val="24"/>
          <w:szCs w:val="24"/>
        </w:rPr>
        <w:t>প্রেমা হৈতে কৃষ্ণ হয় নিজভক্তবশ ৷</w:t>
        <w:br/>
      </w:r>
      <w:r>
        <w:rPr>
          <w:rFonts w:ascii="Nirmala UI" w:hAnsi="Nirmala UI" w:cs="Nirmala UI"/>
          <w:sz w:val="24"/>
          <w:szCs w:val="24"/>
        </w:rPr>
        <w:t>প্রেমা হৈতে পায় কৃষ্ণের সেবা-সুখরস ॥ ১৪৫ ॥</w:t>
      </w:r>
    </w:p>
    <w:p>
      <w:pPr>
        <w:keepNext/>
        <w:spacing w:after="0"/>
        <w:ind w:left="227"/>
      </w:pPr>
      <w:r>
        <w:rPr>
          <w:rFonts w:ascii="Times New Roman" w:hAnsi="Times New Roman"/>
          <w:i/>
          <w:sz w:val="20"/>
        </w:rPr>
        <w:t>premā haite kṛṣṇa haya nija bhakta-vaśa</w:t>
      </w:r>
    </w:p>
    <w:p>
      <w:pPr>
        <w:keepNext/>
        <w:spacing w:after="40"/>
        <w:ind w:left="227"/>
      </w:pPr>
      <w:r>
        <w:rPr>
          <w:rFonts w:ascii="Times New Roman" w:hAnsi="Times New Roman"/>
          <w:color w:val="555555"/>
          <w:sz w:val="18"/>
        </w:rPr>
        <w:t>by prema  Kṛṣṇa  becomes  to His own devotee  subject</w:t>
      </w:r>
    </w:p>
    <w:p>
      <w:pPr>
        <w:keepNext/>
        <w:spacing w:after="0"/>
        <w:ind w:left="227"/>
      </w:pPr>
      <w:r>
        <w:rPr>
          <w:rFonts w:ascii="Times New Roman" w:hAnsi="Times New Roman"/>
          <w:i/>
          <w:sz w:val="20"/>
        </w:rPr>
        <w:t>premā haite pāya kṛṣṇera sevā-sukha-rasa</w:t>
      </w:r>
    </w:p>
    <w:p>
      <w:pPr>
        <w:keepNext/>
        <w:spacing w:after="40"/>
        <w:ind w:left="227"/>
      </w:pPr>
      <w:r>
        <w:rPr>
          <w:rFonts w:ascii="Times New Roman" w:hAnsi="Times New Roman"/>
          <w:color w:val="555555"/>
          <w:sz w:val="18"/>
        </w:rPr>
        <w:t>by prema  one attains  Kṛṣṇa's  the rasa of the joy of service</w:t>
      </w:r>
    </w:p>
    <w:p>
      <w:pPr>
        <w:spacing w:before="60"/>
        <w:jc w:val="both"/>
      </w:pPr>
      <w:r>
        <w:rPr>
          <w:b/>
        </w:rPr>
        <w:t xml:space="preserve">145 </w:t>
      </w:r>
      <w:r>
        <w:rPr>
          <w:rFonts w:ascii="Times New Roman" w:hAnsi="Times New Roman"/>
        </w:rPr>
        <w:t>By love Kṛṣṇa comes under the control of His devotee, and by love one attains the joyful *rasa* of serving Kṛṣṇa.</w:t>
      </w:r>
    </w:p>
    <w:p>
      <w:pPr>
        <w:keepNext/>
        <w:spacing w:before="160"/>
        <w:jc w:val="center"/>
      </w:pPr>
      <w:r>
        <w:rPr>
          <w:rFonts w:ascii="Times New Roman" w:hAnsi="Times New Roman"/>
          <w:i/>
          <w:sz w:val="21"/>
        </w:rPr>
        <w:t>The *Brahma-sūtra* establishes *sambandha*, *abhidheya* and *prayojana* —</w:t>
      </w:r>
    </w:p>
    <w:p>
      <w:pPr>
        <w:keepNext/>
        <w:jc w:val="center"/>
      </w:pPr>
      <w:r>
        <w:rPr>
          <w:rFonts w:ascii="Nirmala UI" w:hAnsi="Nirmala UI" w:cs="Nirmala UI"/>
          <w:sz w:val="24"/>
          <w:szCs w:val="24"/>
        </w:rPr>
        <w:t>সম্বন্ধ, অভিধেয়, প্রয়োজন-নাম ৷</w:t>
        <w:br/>
      </w:r>
      <w:r>
        <w:rPr>
          <w:rFonts w:ascii="Nirmala UI" w:hAnsi="Nirmala UI" w:cs="Nirmala UI"/>
          <w:sz w:val="24"/>
          <w:szCs w:val="24"/>
        </w:rPr>
        <w:t>এই তিন অর্থ সর্ব্বসূত্রে পর্য্যবসান ॥ ১৪৬ ॥</w:t>
      </w:r>
    </w:p>
    <w:p>
      <w:pPr>
        <w:keepNext/>
        <w:spacing w:after="0"/>
        <w:ind w:left="227"/>
      </w:pPr>
      <w:r>
        <w:rPr>
          <w:rFonts w:ascii="Times New Roman" w:hAnsi="Times New Roman"/>
          <w:i/>
          <w:sz w:val="20"/>
        </w:rPr>
        <w:t>sambandha, abhidheya, prayojana-nāma</w:t>
      </w:r>
    </w:p>
    <w:p>
      <w:pPr>
        <w:keepNext/>
        <w:spacing w:after="40"/>
        <w:ind w:left="227"/>
      </w:pPr>
      <w:r>
        <w:rPr>
          <w:rFonts w:ascii="Times New Roman" w:hAnsi="Times New Roman"/>
          <w:color w:val="555555"/>
          <w:sz w:val="18"/>
        </w:rPr>
        <w:t>sambandha  abhidheya  prayojana  by name</w:t>
      </w:r>
    </w:p>
    <w:p>
      <w:pPr>
        <w:keepNext/>
        <w:spacing w:after="0"/>
        <w:ind w:left="227"/>
      </w:pPr>
      <w:r>
        <w:rPr>
          <w:rFonts w:ascii="Times New Roman" w:hAnsi="Times New Roman"/>
          <w:i/>
          <w:sz w:val="20"/>
        </w:rPr>
        <w:t>ei tina artha sarva-sūtre paryavasāna</w:t>
      </w:r>
    </w:p>
    <w:p>
      <w:pPr>
        <w:keepNext/>
        <w:spacing w:after="40"/>
        <w:ind w:left="227"/>
      </w:pPr>
      <w:r>
        <w:rPr>
          <w:rFonts w:ascii="Times New Roman" w:hAnsi="Times New Roman"/>
          <w:color w:val="555555"/>
          <w:sz w:val="18"/>
        </w:rPr>
        <w:t>these  three  meanings  in all the sūtras  culminate</w:t>
      </w:r>
    </w:p>
    <w:p>
      <w:pPr>
        <w:spacing w:before="60"/>
        <w:jc w:val="both"/>
      </w:pPr>
      <w:r>
        <w:rPr>
          <w:b/>
        </w:rPr>
        <w:t xml:space="preserve">146 </w:t>
      </w:r>
      <w:r>
        <w:rPr>
          <w:rFonts w:ascii="Times New Roman" w:hAnsi="Times New Roman"/>
        </w:rPr>
        <w:t>Relationship (*sambandha*), means (*abhidheya*) and goal (*prayojana*) — all the *sūtras* culminate in these three meanings.”</w:t>
      </w:r>
    </w:p>
    <w:p>
      <w:pPr>
        <w:jc w:val="both"/>
      </w:pPr>
      <w:r>
        <w:rPr>
          <w:b/>
          <w:i/>
          <w:sz w:val="20"/>
        </w:rPr>
        <w:t xml:space="preserve">Amṛta-pravāha-bhāṣya. </w:t>
      </w:r>
      <w:r>
        <w:rPr>
          <w:rFonts w:ascii="Times New Roman" w:hAnsi="Times New Roman"/>
          <w:sz w:val="20"/>
        </w:rPr>
        <w:t>“Who am I? What is this material universe? What is Bhagavān? And what is our relationship with one another?” When one finds the true answer to these four questions, one has “knowledge of *sambandha*.” What is the duty of one who has gained knowledge of *sambandha*? One must understand this, and taking up that duty is to be known as the *abhidheya* of all the scriptures. The fruit one attains by carrying out that duty is called the *prayojana*. The *Brahma-sūtra* teaches precisely these three meanings.</w:t>
      </w:r>
    </w:p>
    <w:p>
      <w:pPr>
        <w:keepNext/>
        <w:spacing w:before="160"/>
        <w:jc w:val="center"/>
      </w:pPr>
      <w:r>
        <w:rPr>
          <w:rFonts w:ascii="Times New Roman" w:hAnsi="Times New Roman"/>
          <w:i/>
          <w:sz w:val="21"/>
        </w:rPr>
        <w:t>Having heard the explanation of all the *sūtras*, the *sannyāsīs* offer praise —</w:t>
      </w:r>
    </w:p>
    <w:p>
      <w:pPr>
        <w:keepNext/>
        <w:jc w:val="center"/>
      </w:pPr>
      <w:r>
        <w:rPr>
          <w:rFonts w:ascii="Nirmala UI" w:hAnsi="Nirmala UI" w:cs="Nirmala UI"/>
          <w:sz w:val="24"/>
          <w:szCs w:val="24"/>
        </w:rPr>
        <w:t>এইমত সর্ব্বসূত্রের ব্যাখ্যান শুনিয়া ৷</w:t>
        <w:br/>
      </w:r>
      <w:r>
        <w:rPr>
          <w:rFonts w:ascii="Nirmala UI" w:hAnsi="Nirmala UI" w:cs="Nirmala UI"/>
          <w:sz w:val="24"/>
          <w:szCs w:val="24"/>
        </w:rPr>
        <w:t>সকল সন্ন্যাসী কহে বিনয় করিয়া ॥ ১৪৭ ॥</w:t>
      </w:r>
    </w:p>
    <w:p>
      <w:pPr>
        <w:keepNext/>
        <w:spacing w:after="0"/>
        <w:ind w:left="227"/>
      </w:pPr>
      <w:r>
        <w:rPr>
          <w:rFonts w:ascii="Times New Roman" w:hAnsi="Times New Roman"/>
          <w:i/>
          <w:sz w:val="20"/>
        </w:rPr>
        <w:t>ei-mata sarva-sūtrera vyākhyāna śuniyā</w:t>
      </w:r>
    </w:p>
    <w:p>
      <w:pPr>
        <w:keepNext/>
        <w:spacing w:after="40"/>
        <w:ind w:left="227"/>
      </w:pPr>
      <w:r>
        <w:rPr>
          <w:rFonts w:ascii="Times New Roman" w:hAnsi="Times New Roman"/>
          <w:color w:val="555555"/>
          <w:sz w:val="18"/>
        </w:rPr>
        <w:t>in this way  of all the sūtras  explanation  hearing</w:t>
      </w:r>
    </w:p>
    <w:p>
      <w:pPr>
        <w:keepNext/>
        <w:spacing w:after="0"/>
        <w:ind w:left="227"/>
      </w:pPr>
      <w:r>
        <w:rPr>
          <w:rFonts w:ascii="Times New Roman" w:hAnsi="Times New Roman"/>
          <w:i/>
          <w:sz w:val="20"/>
        </w:rPr>
        <w:t>sakala sannyāsī kahe vinaya kariyā</w:t>
      </w:r>
    </w:p>
    <w:p>
      <w:pPr>
        <w:keepNext/>
        <w:spacing w:after="40"/>
        <w:ind w:left="227"/>
      </w:pPr>
      <w:r>
        <w:rPr>
          <w:rFonts w:ascii="Times New Roman" w:hAnsi="Times New Roman"/>
          <w:color w:val="555555"/>
          <w:sz w:val="18"/>
        </w:rPr>
        <w:t>all  the sannyāsīs  said  humility  showing</w:t>
      </w:r>
    </w:p>
    <w:p>
      <w:pPr>
        <w:spacing w:before="60"/>
        <w:jc w:val="both"/>
      </w:pPr>
      <w:r>
        <w:rPr>
          <w:b/>
        </w:rPr>
        <w:t xml:space="preserve">147 </w:t>
      </w:r>
      <w:r>
        <w:rPr>
          <w:rFonts w:ascii="Times New Roman" w:hAnsi="Times New Roman"/>
        </w:rPr>
        <w:t>Hearing this explanation of all the *sūtras*, the *sannyāsīs* humbly said:</w:t>
      </w:r>
    </w:p>
    <w:p>
      <w:pPr>
        <w:keepNext/>
        <w:spacing w:before="160"/>
        <w:jc w:val="center"/>
      </w:pPr>
      <w:r>
        <w:rPr>
          <w:rFonts w:ascii="Nirmala UI" w:hAnsi="Nirmala UI" w:cs="Nirmala UI"/>
          <w:sz w:val="24"/>
          <w:szCs w:val="24"/>
        </w:rPr>
        <w:t>বেদময়-মূর্ত্তি তুমি, — সাক্ষাৎ নারায়ণ ৷</w:t>
        <w:br/>
      </w:r>
      <w:r>
        <w:rPr>
          <w:rFonts w:ascii="Nirmala UI" w:hAnsi="Nirmala UI" w:cs="Nirmala UI"/>
          <w:sz w:val="24"/>
          <w:szCs w:val="24"/>
        </w:rPr>
        <w:t>ক্ষম অপরাধ, — পূর্ব্বে যে কৈলুঁ নিন্দন ॥ ১৪৮ ॥</w:t>
      </w:r>
    </w:p>
    <w:p>
      <w:pPr>
        <w:keepNext/>
        <w:spacing w:after="0"/>
        <w:ind w:left="227"/>
      </w:pPr>
      <w:r>
        <w:rPr>
          <w:rFonts w:ascii="Times New Roman" w:hAnsi="Times New Roman"/>
          <w:i/>
          <w:sz w:val="20"/>
        </w:rPr>
        <w:t>vedamaya-mūrti tumi, — sākṣāt nārāyaṇa</w:t>
      </w:r>
    </w:p>
    <w:p>
      <w:pPr>
        <w:keepNext/>
        <w:spacing w:after="40"/>
        <w:ind w:left="227"/>
      </w:pPr>
      <w:r>
        <w:rPr>
          <w:rFonts w:ascii="Times New Roman" w:hAnsi="Times New Roman"/>
          <w:color w:val="555555"/>
          <w:sz w:val="18"/>
        </w:rPr>
        <w:t>the embodiment of the Vedas  You  directly  Nārāyaṇa</w:t>
      </w:r>
    </w:p>
    <w:p>
      <w:pPr>
        <w:keepNext/>
        <w:spacing w:after="0"/>
        <w:ind w:left="227"/>
      </w:pPr>
      <w:r>
        <w:rPr>
          <w:rFonts w:ascii="Times New Roman" w:hAnsi="Times New Roman"/>
          <w:i/>
          <w:sz w:val="20"/>
        </w:rPr>
        <w:t>kṣama aparādha, — pūrve ye kailuṅ nindana</w:t>
      </w:r>
    </w:p>
    <w:p>
      <w:pPr>
        <w:keepNext/>
        <w:spacing w:after="40"/>
        <w:ind w:left="227"/>
      </w:pPr>
      <w:r>
        <w:rPr>
          <w:rFonts w:ascii="Times New Roman" w:hAnsi="Times New Roman"/>
          <w:color w:val="555555"/>
          <w:sz w:val="18"/>
        </w:rPr>
        <w:t>forgive  offense  before  which  we did  blasphemy</w:t>
      </w:r>
    </w:p>
    <w:p>
      <w:pPr>
        <w:spacing w:before="60"/>
        <w:jc w:val="both"/>
      </w:pPr>
      <w:r>
        <w:rPr>
          <w:b/>
        </w:rPr>
        <w:t xml:space="preserve">148 </w:t>
      </w:r>
      <w:r>
        <w:rPr>
          <w:rFonts w:ascii="Times New Roman" w:hAnsi="Times New Roman"/>
        </w:rPr>
        <w:t>“You are the embodiment of the Vedas, Nārāyaṇa Himself. Forgive us the offense of blaspheming You before.”</w:t>
      </w:r>
    </w:p>
    <w:p>
      <w:pPr>
        <w:keepNext/>
        <w:spacing w:before="160"/>
        <w:jc w:val="center"/>
      </w:pPr>
      <w:r>
        <w:rPr>
          <w:rFonts w:ascii="Times New Roman" w:hAnsi="Times New Roman"/>
          <w:i/>
          <w:sz w:val="21"/>
        </w:rPr>
        <w:t>They constantly take the name of Kṛṣṇa —</w:t>
      </w:r>
    </w:p>
    <w:p>
      <w:pPr>
        <w:keepNext/>
        <w:jc w:val="center"/>
      </w:pPr>
      <w:r>
        <w:rPr>
          <w:rFonts w:ascii="Nirmala UI" w:hAnsi="Nirmala UI" w:cs="Nirmala UI"/>
          <w:sz w:val="24"/>
          <w:szCs w:val="24"/>
        </w:rPr>
        <w:t>সেই হৈতে সন্ন্যাসীর ফিরে গেল মন ৷</w:t>
        <w:br/>
      </w:r>
      <w:r>
        <w:rPr>
          <w:rFonts w:ascii="Nirmala UI" w:hAnsi="Nirmala UI" w:cs="Nirmala UI"/>
          <w:sz w:val="24"/>
          <w:szCs w:val="24"/>
        </w:rPr>
        <w:t>‘কৃষ্ণ’ ‘কৃষ্ণ’ নাম সদা করয়ে গ্রহণ ॥ ১৪৯ ॥</w:t>
      </w:r>
    </w:p>
    <w:p>
      <w:pPr>
        <w:keepNext/>
        <w:spacing w:after="0"/>
        <w:ind w:left="227"/>
      </w:pPr>
      <w:r>
        <w:rPr>
          <w:rFonts w:ascii="Times New Roman" w:hAnsi="Times New Roman"/>
          <w:i/>
          <w:sz w:val="20"/>
        </w:rPr>
        <w:t>sei haite sannyāsīra phire gela mana</w:t>
      </w:r>
    </w:p>
    <w:p>
      <w:pPr>
        <w:keepNext/>
        <w:spacing w:after="40"/>
        <w:ind w:left="227"/>
      </w:pPr>
      <w:r>
        <w:rPr>
          <w:rFonts w:ascii="Times New Roman" w:hAnsi="Times New Roman"/>
          <w:color w:val="555555"/>
          <w:sz w:val="18"/>
        </w:rPr>
        <w:t>from that  time  of the sannyāsīs  changed  went  minds</w:t>
      </w:r>
    </w:p>
    <w:p>
      <w:pPr>
        <w:keepNext/>
        <w:spacing w:after="0"/>
        <w:ind w:left="227"/>
      </w:pPr>
      <w:r>
        <w:rPr>
          <w:rFonts w:ascii="Times New Roman" w:hAnsi="Times New Roman"/>
          <w:i/>
          <w:sz w:val="20"/>
        </w:rPr>
        <w:t>‘kṛṣṇa’ ‘kṛṣṇa’ nāma sadā karaye grahaṇa</w:t>
      </w:r>
    </w:p>
    <w:p>
      <w:pPr>
        <w:keepNext/>
        <w:spacing w:after="40"/>
        <w:ind w:left="227"/>
      </w:pPr>
      <w:r>
        <w:rPr>
          <w:rFonts w:ascii="Times New Roman" w:hAnsi="Times New Roman"/>
          <w:color w:val="555555"/>
          <w:sz w:val="18"/>
        </w:rPr>
        <w:t>‘Kṛṣṇa’  ‘Kṛṣṇa’  the name  always  they take</w:t>
      </w:r>
    </w:p>
    <w:p>
      <w:pPr>
        <w:spacing w:before="60"/>
        <w:jc w:val="both"/>
      </w:pPr>
      <w:r>
        <w:rPr>
          <w:b/>
        </w:rPr>
        <w:t xml:space="preserve">149 </w:t>
      </w:r>
      <w:r>
        <w:rPr>
          <w:rFonts w:ascii="Times New Roman" w:hAnsi="Times New Roman"/>
        </w:rPr>
        <w:t>From then on the minds of the *sannyāsīs* were changed, and they constantly chanted the name, “Kṛṣṇa! Kṛṣṇa!”</w:t>
      </w:r>
    </w:p>
    <w:p>
      <w:pPr>
        <w:jc w:val="both"/>
      </w:pPr>
      <w:r>
        <w:rPr>
          <w:b/>
          <w:i/>
          <w:sz w:val="20"/>
        </w:rPr>
        <w:t xml:space="preserve">Anubhāṣya. </w:t>
      </w:r>
      <w:r>
        <w:rPr>
          <w:rFonts w:ascii="Times New Roman" w:hAnsi="Times New Roman"/>
          <w:sz w:val="20"/>
        </w:rPr>
        <w:t>The leader at that time of the *ekadaṇḍī sannyāsīs* of Śaṅkara's *sampradāya* living in Kāśī was Śrī Prakāśānanda Sarasvatī. Some mistakenly try to identify him with Śrī Prabodhānanda Sarasvatī, who lived in Śrī Raṅga-kṣetra and later in Kāmyavana. Needless to say, Prabodhānanda was a *tridaṇḍī* of Rāmānuja's line, a *jīyar svāmī*, who had come from the land of Mysore and lived in Raṅga-kṣetra. He is the author of such books as *Śrī Caitanya-candrāmṛta*, *Rādhā-rasa-sudhā-nidhi*, *Saṅgīta-mādhava*, *Vṛndāvana-śataka* and *Navadvīpa-śataka*. Veṅkaṭa Bhaṭṭa, Tirumalaya Bhaṭṭa and Prabodhānanda were three brothers. Mahāprabhu saw him in Śaka 1433, during the *cāturmāsya*, as a member of Rāmānuja's *sampradāya*; so it is unreasonable to think that in Śaka 1435 He saw him in Kāśī as a member of Śaṅkara's *sampradāya*. See the book *Śrī Bhakti-ratnākara*.</w:t>
      </w:r>
    </w:p>
    <w:p>
      <w:pPr>
        <w:keepNext/>
        <w:spacing w:before="160"/>
        <w:jc w:val="center"/>
      </w:pPr>
      <w:r>
        <w:rPr>
          <w:rFonts w:ascii="Times New Roman" w:hAnsi="Times New Roman"/>
          <w:i/>
          <w:sz w:val="21"/>
        </w:rPr>
        <w:t>The Lord forgives their offenses and bestows mercy —</w:t>
      </w:r>
    </w:p>
    <w:p>
      <w:pPr>
        <w:keepNext/>
        <w:jc w:val="center"/>
      </w:pPr>
      <w:r>
        <w:rPr>
          <w:rFonts w:ascii="Nirmala UI" w:hAnsi="Nirmala UI" w:cs="Nirmala UI"/>
          <w:sz w:val="24"/>
          <w:szCs w:val="24"/>
        </w:rPr>
        <w:t>এইমতে তাঁ-সবার ক্ষমি’ অপরাধ ৷</w:t>
        <w:br/>
      </w:r>
      <w:r>
        <w:rPr>
          <w:rFonts w:ascii="Nirmala UI" w:hAnsi="Nirmala UI" w:cs="Nirmala UI"/>
          <w:sz w:val="24"/>
          <w:szCs w:val="24"/>
        </w:rPr>
        <w:t>সবাকারে কৃষ্ণনাম করিল প্রসাদ ॥ ১৫০ ॥</w:t>
      </w:r>
    </w:p>
    <w:p>
      <w:pPr>
        <w:keepNext/>
        <w:spacing w:after="0"/>
        <w:ind w:left="227"/>
      </w:pPr>
      <w:r>
        <w:rPr>
          <w:rFonts w:ascii="Times New Roman" w:hAnsi="Times New Roman"/>
          <w:i/>
          <w:sz w:val="20"/>
        </w:rPr>
        <w:t>ei-mate tāṅ-sabāra kṣami’ aparādha</w:t>
      </w:r>
    </w:p>
    <w:p>
      <w:pPr>
        <w:keepNext/>
        <w:spacing w:after="40"/>
        <w:ind w:left="227"/>
      </w:pPr>
      <w:r>
        <w:rPr>
          <w:rFonts w:ascii="Times New Roman" w:hAnsi="Times New Roman"/>
          <w:color w:val="555555"/>
          <w:sz w:val="18"/>
        </w:rPr>
        <w:t>in this way  their  forgiving  offenses</w:t>
      </w:r>
    </w:p>
    <w:p>
      <w:pPr>
        <w:keepNext/>
        <w:spacing w:after="0"/>
        <w:ind w:left="227"/>
      </w:pPr>
      <w:r>
        <w:rPr>
          <w:rFonts w:ascii="Times New Roman" w:hAnsi="Times New Roman"/>
          <w:i/>
          <w:sz w:val="20"/>
        </w:rPr>
        <w:t>sabākāre kṛṣṇa-nāma karila prasāda</w:t>
      </w:r>
    </w:p>
    <w:p>
      <w:pPr>
        <w:keepNext/>
        <w:spacing w:after="40"/>
        <w:ind w:left="227"/>
      </w:pPr>
      <w:r>
        <w:rPr>
          <w:rFonts w:ascii="Times New Roman" w:hAnsi="Times New Roman"/>
          <w:color w:val="555555"/>
          <w:sz w:val="18"/>
        </w:rPr>
        <w:t>to all  the name of Kṛṣṇa  He made  a gift of mercy</w:t>
      </w:r>
    </w:p>
    <w:p>
      <w:pPr>
        <w:spacing w:before="60"/>
        <w:jc w:val="both"/>
      </w:pPr>
      <w:r>
        <w:rPr>
          <w:b/>
        </w:rPr>
        <w:t xml:space="preserve">150 </w:t>
      </w:r>
      <w:r>
        <w:rPr>
          <w:rFonts w:ascii="Times New Roman" w:hAnsi="Times New Roman"/>
        </w:rPr>
        <w:t>In this way the Lord forgave their offenses and gave the name of Kṛṣṇa to them all as His mercy.</w:t>
      </w:r>
    </w:p>
    <w:p>
      <w:pPr>
        <w:keepNext/>
        <w:spacing w:before="160"/>
        <w:jc w:val="center"/>
      </w:pPr>
      <w:r>
        <w:rPr>
          <w:rFonts w:ascii="Times New Roman" w:hAnsi="Times New Roman"/>
          <w:i/>
          <w:sz w:val="21"/>
        </w:rPr>
        <w:t>Together they honor the *mahā-prasāda* —</w:t>
      </w:r>
    </w:p>
    <w:p>
      <w:pPr>
        <w:keepNext/>
        <w:jc w:val="center"/>
      </w:pPr>
      <w:r>
        <w:rPr>
          <w:rFonts w:ascii="Nirmala UI" w:hAnsi="Nirmala UI" w:cs="Nirmala UI"/>
          <w:sz w:val="24"/>
          <w:szCs w:val="24"/>
        </w:rPr>
        <w:t>তবে সকল সন্ন্যাসী মহাপ্রভুকে লৈয়া ৷</w:t>
        <w:br/>
      </w:r>
      <w:r>
        <w:rPr>
          <w:rFonts w:ascii="Nirmala UI" w:hAnsi="Nirmala UI" w:cs="Nirmala UI"/>
          <w:sz w:val="24"/>
          <w:szCs w:val="24"/>
        </w:rPr>
        <w:t>ভিক্ষা করিলেন সবে, মধ্যে বসাইয়া ॥ ১৫১ ॥</w:t>
      </w:r>
    </w:p>
    <w:p>
      <w:pPr>
        <w:keepNext/>
        <w:spacing w:after="0"/>
        <w:ind w:left="227"/>
      </w:pPr>
      <w:r>
        <w:rPr>
          <w:rFonts w:ascii="Times New Roman" w:hAnsi="Times New Roman"/>
          <w:i/>
          <w:sz w:val="20"/>
        </w:rPr>
        <w:t>tabe sakala sannyāsī mahāprabhuke laiyā</w:t>
      </w:r>
    </w:p>
    <w:p>
      <w:pPr>
        <w:keepNext/>
        <w:spacing w:after="40"/>
        <w:ind w:left="227"/>
      </w:pPr>
      <w:r>
        <w:rPr>
          <w:rFonts w:ascii="Times New Roman" w:hAnsi="Times New Roman"/>
          <w:color w:val="555555"/>
          <w:sz w:val="18"/>
        </w:rPr>
        <w:t>then  all  the sannyāsīs  Mahāprabhu  taking</w:t>
      </w:r>
    </w:p>
    <w:p>
      <w:pPr>
        <w:keepNext/>
        <w:spacing w:after="0"/>
        <w:ind w:left="227"/>
      </w:pPr>
      <w:r>
        <w:rPr>
          <w:rFonts w:ascii="Times New Roman" w:hAnsi="Times New Roman"/>
          <w:i/>
          <w:sz w:val="20"/>
        </w:rPr>
        <w:t>bhikṣā karilena sabe, madhye vasāiyā</w:t>
      </w:r>
    </w:p>
    <w:p>
      <w:pPr>
        <w:keepNext/>
        <w:spacing w:after="40"/>
        <w:ind w:left="227"/>
      </w:pPr>
      <w:r>
        <w:rPr>
          <w:rFonts w:ascii="Times New Roman" w:hAnsi="Times New Roman"/>
          <w:color w:val="555555"/>
          <w:sz w:val="18"/>
        </w:rPr>
        <w:t>took the meal  all  in the middle  seating</w:t>
      </w:r>
    </w:p>
    <w:p>
      <w:pPr>
        <w:spacing w:before="60"/>
        <w:jc w:val="both"/>
      </w:pPr>
      <w:r>
        <w:rPr>
          <w:b/>
        </w:rPr>
        <w:t xml:space="preserve">151 </w:t>
      </w:r>
      <w:r>
        <w:rPr>
          <w:rFonts w:ascii="Times New Roman" w:hAnsi="Times New Roman"/>
        </w:rPr>
        <w:t>Then all the *sannyāsīs* took their meal with Mahāprabhu, seating Him in their midst.</w:t>
      </w:r>
    </w:p>
    <w:p>
      <w:pPr>
        <w:keepNext/>
        <w:spacing w:before="160"/>
        <w:jc w:val="center"/>
      </w:pPr>
      <w:r>
        <w:rPr>
          <w:rFonts w:ascii="Nirmala UI" w:hAnsi="Nirmala UI" w:cs="Nirmala UI"/>
          <w:sz w:val="24"/>
          <w:szCs w:val="24"/>
        </w:rPr>
        <w:t>ভিক্ষা করি’ মহাপ্রভু আইলা বাসাঘর ৷</w:t>
        <w:br/>
      </w:r>
      <w:r>
        <w:rPr>
          <w:rFonts w:ascii="Nirmala UI" w:hAnsi="Nirmala UI" w:cs="Nirmala UI"/>
          <w:sz w:val="24"/>
          <w:szCs w:val="24"/>
        </w:rPr>
        <w:t>হেন চিত্র লীলা করে গৌরাঙ্গ-সুন্দর ॥ ১৫২ ॥</w:t>
      </w:r>
    </w:p>
    <w:p>
      <w:pPr>
        <w:keepNext/>
        <w:spacing w:after="0"/>
        <w:ind w:left="227"/>
      </w:pPr>
      <w:r>
        <w:rPr>
          <w:rFonts w:ascii="Times New Roman" w:hAnsi="Times New Roman"/>
          <w:i/>
          <w:sz w:val="20"/>
        </w:rPr>
        <w:t>bhikṣā kari’ mahāprabhu āilā vāsāghara</w:t>
      </w:r>
    </w:p>
    <w:p>
      <w:pPr>
        <w:keepNext/>
        <w:spacing w:after="40"/>
        <w:ind w:left="227"/>
      </w:pPr>
      <w:r>
        <w:rPr>
          <w:rFonts w:ascii="Times New Roman" w:hAnsi="Times New Roman"/>
          <w:color w:val="555555"/>
          <w:sz w:val="18"/>
        </w:rPr>
        <w:t>the meal  having taken  Mahāprabhu  returned  to His residence</w:t>
      </w:r>
    </w:p>
    <w:p>
      <w:pPr>
        <w:keepNext/>
        <w:spacing w:after="0"/>
        <w:ind w:left="227"/>
      </w:pPr>
      <w:r>
        <w:rPr>
          <w:rFonts w:ascii="Times New Roman" w:hAnsi="Times New Roman"/>
          <w:i/>
          <w:sz w:val="20"/>
        </w:rPr>
        <w:t>hena citra līlā kare gaurāṅga-sundara</w:t>
      </w:r>
    </w:p>
    <w:p>
      <w:pPr>
        <w:keepNext/>
        <w:spacing w:after="40"/>
        <w:ind w:left="227"/>
      </w:pPr>
      <w:r>
        <w:rPr>
          <w:rFonts w:ascii="Times New Roman" w:hAnsi="Times New Roman"/>
          <w:color w:val="555555"/>
          <w:sz w:val="18"/>
        </w:rPr>
        <w:t>such  wonderful  pastime  performs  beautiful Gaurāṅga</w:t>
      </w:r>
    </w:p>
    <w:p>
      <w:pPr>
        <w:spacing w:before="60"/>
        <w:jc w:val="both"/>
      </w:pPr>
      <w:r>
        <w:rPr>
          <w:b/>
        </w:rPr>
        <w:t xml:space="preserve">152 </w:t>
      </w:r>
      <w:r>
        <w:rPr>
          <w:rFonts w:ascii="Times New Roman" w:hAnsi="Times New Roman"/>
        </w:rPr>
        <w:t>After the meal Mahāprabhu returned to His residence. Such wonderful pastimes the beautiful Gaurāṅga performs!</w:t>
      </w:r>
    </w:p>
    <w:p>
      <w:pPr>
        <w:keepNext/>
        <w:spacing w:before="160"/>
        <w:jc w:val="center"/>
      </w:pPr>
      <w:r>
        <w:rPr>
          <w:rFonts w:ascii="Times New Roman" w:hAnsi="Times New Roman"/>
          <w:i/>
          <w:sz w:val="21"/>
        </w:rPr>
        <w:t>The devotees rejoice at the Lord's magnanimous pastimes —</w:t>
      </w:r>
    </w:p>
    <w:p>
      <w:pPr>
        <w:keepNext/>
        <w:jc w:val="center"/>
      </w:pPr>
      <w:r>
        <w:rPr>
          <w:rFonts w:ascii="Nirmala UI" w:hAnsi="Nirmala UI" w:cs="Nirmala UI"/>
          <w:sz w:val="24"/>
          <w:szCs w:val="24"/>
        </w:rPr>
        <w:t>চন্দ্রশেখর, তপন মিশ্র, আর সনাতন ৷</w:t>
        <w:br/>
      </w:r>
      <w:r>
        <w:rPr>
          <w:rFonts w:ascii="Nirmala UI" w:hAnsi="Nirmala UI" w:cs="Nirmala UI"/>
          <w:sz w:val="24"/>
          <w:szCs w:val="24"/>
        </w:rPr>
        <w:t>শুনি’ দেখি’ আনন্দিত সবাকার মন ॥ ১৫৩ ॥</w:t>
      </w:r>
    </w:p>
    <w:p>
      <w:pPr>
        <w:keepNext/>
        <w:spacing w:after="0"/>
        <w:ind w:left="227"/>
      </w:pPr>
      <w:r>
        <w:rPr>
          <w:rFonts w:ascii="Times New Roman" w:hAnsi="Times New Roman"/>
          <w:i/>
          <w:sz w:val="20"/>
        </w:rPr>
        <w:t>candraśekhara, tapana miśra, āra sanātana</w:t>
      </w:r>
    </w:p>
    <w:p>
      <w:pPr>
        <w:keepNext/>
        <w:spacing w:after="40"/>
        <w:ind w:left="227"/>
      </w:pPr>
      <w:r>
        <w:rPr>
          <w:rFonts w:ascii="Times New Roman" w:hAnsi="Times New Roman"/>
          <w:color w:val="555555"/>
          <w:sz w:val="18"/>
        </w:rPr>
        <w:t>Candraśekhara  Tapana Miśra  and  Sanātana</w:t>
      </w:r>
    </w:p>
    <w:p>
      <w:pPr>
        <w:keepNext/>
        <w:spacing w:after="0"/>
        <w:ind w:left="227"/>
      </w:pPr>
      <w:r>
        <w:rPr>
          <w:rFonts w:ascii="Times New Roman" w:hAnsi="Times New Roman"/>
          <w:i/>
          <w:sz w:val="20"/>
        </w:rPr>
        <w:t>śuni’ dekhi’ ānandita sabākāra mana</w:t>
      </w:r>
    </w:p>
    <w:p>
      <w:pPr>
        <w:keepNext/>
        <w:spacing w:after="40"/>
        <w:ind w:left="227"/>
      </w:pPr>
      <w:r>
        <w:rPr>
          <w:rFonts w:ascii="Times New Roman" w:hAnsi="Times New Roman"/>
          <w:color w:val="555555"/>
          <w:sz w:val="18"/>
        </w:rPr>
        <w:t>hearing  seeing  joyful  of all  minds</w:t>
      </w:r>
    </w:p>
    <w:p>
      <w:pPr>
        <w:spacing w:before="60"/>
        <w:jc w:val="both"/>
      </w:pPr>
      <w:r>
        <w:rPr>
          <w:b/>
        </w:rPr>
        <w:t xml:space="preserve">153 </w:t>
      </w:r>
      <w:r>
        <w:rPr>
          <w:rFonts w:ascii="Times New Roman" w:hAnsi="Times New Roman"/>
        </w:rPr>
        <w:t>Candraśekhara, Tapana Miśra and Sanātana heard and saw all this, and their hearts were filled with joy.</w:t>
      </w:r>
    </w:p>
    <w:p>
      <w:pPr>
        <w:keepNext/>
        <w:spacing w:before="160"/>
        <w:jc w:val="center"/>
      </w:pPr>
      <w:r>
        <w:rPr>
          <w:rFonts w:ascii="Nirmala UI" w:hAnsi="Nirmala UI" w:cs="Nirmala UI"/>
          <w:sz w:val="24"/>
          <w:szCs w:val="24"/>
        </w:rPr>
        <w:t>প্রভুকে দেখিতে আইসে সকল সন্ন্যাসী ৷</w:t>
        <w:br/>
      </w:r>
      <w:r>
        <w:rPr>
          <w:rFonts w:ascii="Nirmala UI" w:hAnsi="Nirmala UI" w:cs="Nirmala UI"/>
          <w:sz w:val="24"/>
          <w:szCs w:val="24"/>
        </w:rPr>
        <w:t>প্রভুর প্রশংসা করে সব বারাণসী ॥ ১৫৪ ॥</w:t>
      </w:r>
    </w:p>
    <w:p>
      <w:pPr>
        <w:keepNext/>
        <w:spacing w:after="0"/>
        <w:ind w:left="227"/>
      </w:pPr>
      <w:r>
        <w:rPr>
          <w:rFonts w:ascii="Times New Roman" w:hAnsi="Times New Roman"/>
          <w:i/>
          <w:sz w:val="20"/>
        </w:rPr>
        <w:t>prabhuke dekhite āise sakala sannyāsī</w:t>
      </w:r>
    </w:p>
    <w:p>
      <w:pPr>
        <w:keepNext/>
        <w:spacing w:after="40"/>
        <w:ind w:left="227"/>
      </w:pPr>
      <w:r>
        <w:rPr>
          <w:rFonts w:ascii="Times New Roman" w:hAnsi="Times New Roman"/>
          <w:color w:val="555555"/>
          <w:sz w:val="18"/>
        </w:rPr>
        <w:t>the Lord  to see  come  all  sannyāsīs</w:t>
      </w:r>
    </w:p>
    <w:p>
      <w:pPr>
        <w:keepNext/>
        <w:spacing w:after="0"/>
        <w:ind w:left="227"/>
      </w:pPr>
      <w:r>
        <w:rPr>
          <w:rFonts w:ascii="Times New Roman" w:hAnsi="Times New Roman"/>
          <w:i/>
          <w:sz w:val="20"/>
        </w:rPr>
        <w:t>prabhura praśaṁsā kare saba vārāṇasī</w:t>
      </w:r>
    </w:p>
    <w:p>
      <w:pPr>
        <w:keepNext/>
        <w:spacing w:after="40"/>
        <w:ind w:left="227"/>
      </w:pPr>
      <w:r>
        <w:rPr>
          <w:rFonts w:ascii="Times New Roman" w:hAnsi="Times New Roman"/>
          <w:color w:val="555555"/>
          <w:sz w:val="18"/>
        </w:rPr>
        <w:t>the Lord's  praise  does  all  Vārāṇasī</w:t>
      </w:r>
    </w:p>
    <w:p>
      <w:pPr>
        <w:spacing w:before="60"/>
        <w:jc w:val="both"/>
      </w:pPr>
      <w:r>
        <w:rPr>
          <w:b/>
        </w:rPr>
        <w:t xml:space="preserve">154 </w:t>
      </w:r>
      <w:r>
        <w:rPr>
          <w:rFonts w:ascii="Times New Roman" w:hAnsi="Times New Roman"/>
        </w:rPr>
        <w:t>All the *sannyāsīs* came to see the Lord, and all Vārāṇasī praised Him.</w:t>
      </w:r>
    </w:p>
    <w:p>
      <w:pPr>
        <w:keepNext/>
        <w:spacing w:before="160"/>
        <w:jc w:val="center"/>
      </w:pPr>
      <w:r>
        <w:rPr>
          <w:rFonts w:ascii="Times New Roman" w:hAnsi="Times New Roman"/>
          <w:i/>
          <w:sz w:val="21"/>
        </w:rPr>
        <w:t>Kāśī is blessed, for the Lord set foot there —</w:t>
      </w:r>
    </w:p>
    <w:p>
      <w:pPr>
        <w:keepNext/>
        <w:jc w:val="center"/>
      </w:pPr>
      <w:r>
        <w:rPr>
          <w:rFonts w:ascii="Nirmala UI" w:hAnsi="Nirmala UI" w:cs="Nirmala UI"/>
          <w:sz w:val="24"/>
          <w:szCs w:val="24"/>
        </w:rPr>
        <w:t>বারাণসীপুরী আইলা শ্রীকৃষ্ণচৈতন্য ৷</w:t>
        <w:br/>
      </w:r>
      <w:r>
        <w:rPr>
          <w:rFonts w:ascii="Nirmala UI" w:hAnsi="Nirmala UI" w:cs="Nirmala UI"/>
          <w:sz w:val="24"/>
          <w:szCs w:val="24"/>
        </w:rPr>
        <w:t>পুরীসহ সর্ব্বলোক হৈল মহাধন্য ॥ ১৫৫ ॥</w:t>
      </w:r>
    </w:p>
    <w:p>
      <w:pPr>
        <w:keepNext/>
        <w:spacing w:after="0"/>
        <w:ind w:left="227"/>
      </w:pPr>
      <w:r>
        <w:rPr>
          <w:rFonts w:ascii="Times New Roman" w:hAnsi="Times New Roman"/>
          <w:i/>
          <w:sz w:val="20"/>
        </w:rPr>
        <w:t>vārāṇasī-purī āilā śrī-kṛṣṇa-caitanya</w:t>
      </w:r>
    </w:p>
    <w:p>
      <w:pPr>
        <w:keepNext/>
        <w:spacing w:after="40"/>
        <w:ind w:left="227"/>
      </w:pPr>
      <w:r>
        <w:rPr>
          <w:rFonts w:ascii="Times New Roman" w:hAnsi="Times New Roman"/>
          <w:color w:val="555555"/>
          <w:sz w:val="18"/>
        </w:rPr>
        <w:t>to the city of Vārāṇasī  came  Śrī Kṛṣṇa Caitanya</w:t>
      </w:r>
    </w:p>
    <w:p>
      <w:pPr>
        <w:keepNext/>
        <w:spacing w:after="0"/>
        <w:ind w:left="227"/>
      </w:pPr>
      <w:r>
        <w:rPr>
          <w:rFonts w:ascii="Times New Roman" w:hAnsi="Times New Roman"/>
          <w:i/>
          <w:sz w:val="20"/>
        </w:rPr>
        <w:t>purī-saha sarva-loka haila mahā-dhanya</w:t>
      </w:r>
    </w:p>
    <w:p>
      <w:pPr>
        <w:keepNext/>
        <w:spacing w:after="40"/>
        <w:ind w:left="227"/>
      </w:pPr>
      <w:r>
        <w:rPr>
          <w:rFonts w:ascii="Times New Roman" w:hAnsi="Times New Roman"/>
          <w:color w:val="555555"/>
          <w:sz w:val="18"/>
        </w:rPr>
        <w:t>with the city  all  people  became  greatly blessed</w:t>
      </w:r>
    </w:p>
    <w:p>
      <w:pPr>
        <w:spacing w:before="60"/>
        <w:jc w:val="both"/>
      </w:pPr>
      <w:r>
        <w:rPr>
          <w:b/>
        </w:rPr>
        <w:t xml:space="preserve">155 </w:t>
      </w:r>
      <w:r>
        <w:rPr>
          <w:rFonts w:ascii="Times New Roman" w:hAnsi="Times New Roman"/>
        </w:rPr>
        <w:t>Śrī Kṛṣṇa Caitanya came to the city of Vārāṇasī, and the city and all its people were greatly blessed.</w:t>
      </w:r>
    </w:p>
    <w:p>
      <w:pPr>
        <w:keepNext/>
        <w:spacing w:before="160"/>
        <w:jc w:val="center"/>
      </w:pPr>
      <w:r>
        <w:rPr>
          <w:rFonts w:ascii="Times New Roman" w:hAnsi="Times New Roman"/>
          <w:i/>
          <w:sz w:val="21"/>
        </w:rPr>
        <w:t>Countless people come to see the Lord —</w:t>
      </w:r>
    </w:p>
    <w:p>
      <w:pPr>
        <w:keepNext/>
        <w:jc w:val="center"/>
      </w:pPr>
      <w:r>
        <w:rPr>
          <w:rFonts w:ascii="Nirmala UI" w:hAnsi="Nirmala UI" w:cs="Nirmala UI"/>
          <w:sz w:val="24"/>
          <w:szCs w:val="24"/>
        </w:rPr>
        <w:t>লক্ষ লক্ষ লোক আইসে প্রভুকে দেখিতে ৷</w:t>
        <w:br/>
      </w:r>
      <w:r>
        <w:rPr>
          <w:rFonts w:ascii="Nirmala UI" w:hAnsi="Nirmala UI" w:cs="Nirmala UI"/>
          <w:sz w:val="24"/>
          <w:szCs w:val="24"/>
        </w:rPr>
        <w:t>মহাভিড় হৈল দ্বারে, নারে প্রবেশিতে ॥ ১৫৬ ॥</w:t>
      </w:r>
    </w:p>
    <w:p>
      <w:pPr>
        <w:keepNext/>
        <w:spacing w:after="0"/>
        <w:ind w:left="227"/>
      </w:pPr>
      <w:r>
        <w:rPr>
          <w:rFonts w:ascii="Times New Roman" w:hAnsi="Times New Roman"/>
          <w:i/>
          <w:sz w:val="20"/>
        </w:rPr>
        <w:t>lakṣa lakṣa loka āise prabhuke dekhite</w:t>
      </w:r>
    </w:p>
    <w:p>
      <w:pPr>
        <w:keepNext/>
        <w:spacing w:after="40"/>
        <w:ind w:left="227"/>
      </w:pPr>
      <w:r>
        <w:rPr>
          <w:rFonts w:ascii="Times New Roman" w:hAnsi="Times New Roman"/>
          <w:color w:val="555555"/>
          <w:sz w:val="18"/>
        </w:rPr>
        <w:t>hundreds of thousands  people  come  the Lord  to see</w:t>
      </w:r>
    </w:p>
    <w:p>
      <w:pPr>
        <w:keepNext/>
        <w:spacing w:after="0"/>
        <w:ind w:left="227"/>
      </w:pPr>
      <w:r>
        <w:rPr>
          <w:rFonts w:ascii="Times New Roman" w:hAnsi="Times New Roman"/>
          <w:i/>
          <w:sz w:val="20"/>
        </w:rPr>
        <w:t>mahā-bhiḍa haila dvāre, nāre praveśite</w:t>
      </w:r>
    </w:p>
    <w:p>
      <w:pPr>
        <w:keepNext/>
        <w:spacing w:after="40"/>
        <w:ind w:left="227"/>
      </w:pPr>
      <w:r>
        <w:rPr>
          <w:rFonts w:ascii="Times New Roman" w:hAnsi="Times New Roman"/>
          <w:color w:val="555555"/>
          <w:sz w:val="18"/>
        </w:rPr>
        <w:t>a great crowd  formed  at the door  could not  enter</w:t>
      </w:r>
    </w:p>
    <w:p>
      <w:pPr>
        <w:spacing w:before="60"/>
        <w:jc w:val="both"/>
      </w:pPr>
      <w:r>
        <w:rPr>
          <w:b/>
        </w:rPr>
        <w:t xml:space="preserve">156 </w:t>
      </w:r>
      <w:r>
        <w:rPr>
          <w:rFonts w:ascii="Times New Roman" w:hAnsi="Times New Roman"/>
        </w:rPr>
        <w:t>Hundreds of thousands of people came to see the Lord. A great crowd formed at His door, and no one could get in.</w:t>
      </w:r>
    </w:p>
    <w:p>
      <w:pPr>
        <w:keepNext/>
        <w:spacing w:before="160"/>
        <w:jc w:val="center"/>
      </w:pPr>
      <w:r>
        <w:rPr>
          <w:rFonts w:ascii="Nirmala UI" w:hAnsi="Nirmala UI" w:cs="Nirmala UI"/>
          <w:sz w:val="24"/>
          <w:szCs w:val="24"/>
        </w:rPr>
        <w:t>প্রভু যবে যা’ন বিশ্বেশ্বর-দরশনে ৷</w:t>
        <w:br/>
      </w:r>
      <w:r>
        <w:rPr>
          <w:rFonts w:ascii="Nirmala UI" w:hAnsi="Nirmala UI" w:cs="Nirmala UI"/>
          <w:sz w:val="24"/>
          <w:szCs w:val="24"/>
        </w:rPr>
        <w:t>লক্ষ লক্ষ লোক আসি’ মিলে সেই স্থানে ॥ ১৫৭ ॥</w:t>
      </w:r>
    </w:p>
    <w:p>
      <w:pPr>
        <w:keepNext/>
        <w:spacing w:after="0"/>
        <w:ind w:left="227"/>
      </w:pPr>
      <w:r>
        <w:rPr>
          <w:rFonts w:ascii="Times New Roman" w:hAnsi="Times New Roman"/>
          <w:i/>
          <w:sz w:val="20"/>
        </w:rPr>
        <w:t>prabhu yabe yā’na viśveśvara-daraśane</w:t>
      </w:r>
    </w:p>
    <w:p>
      <w:pPr>
        <w:keepNext/>
        <w:spacing w:after="40"/>
        <w:ind w:left="227"/>
      </w:pPr>
      <w:r>
        <w:rPr>
          <w:rFonts w:ascii="Times New Roman" w:hAnsi="Times New Roman"/>
          <w:color w:val="555555"/>
          <w:sz w:val="18"/>
        </w:rPr>
        <w:t>the Lord  when  goes  to see Viśveśvara</w:t>
      </w:r>
    </w:p>
    <w:p>
      <w:pPr>
        <w:keepNext/>
        <w:spacing w:after="0"/>
        <w:ind w:left="227"/>
      </w:pPr>
      <w:r>
        <w:rPr>
          <w:rFonts w:ascii="Times New Roman" w:hAnsi="Times New Roman"/>
          <w:i/>
          <w:sz w:val="20"/>
        </w:rPr>
        <w:t>lakṣa lakṣa loka āsi’ mile sei sthāne</w:t>
      </w:r>
    </w:p>
    <w:p>
      <w:pPr>
        <w:keepNext/>
        <w:spacing w:after="40"/>
        <w:ind w:left="227"/>
      </w:pPr>
      <w:r>
        <w:rPr>
          <w:rFonts w:ascii="Times New Roman" w:hAnsi="Times New Roman"/>
          <w:color w:val="555555"/>
          <w:sz w:val="18"/>
        </w:rPr>
        <w:t>hundreds of thousands  people  coming  gather  at that  place</w:t>
      </w:r>
    </w:p>
    <w:p>
      <w:pPr>
        <w:spacing w:before="60"/>
        <w:jc w:val="both"/>
      </w:pPr>
      <w:r>
        <w:rPr>
          <w:b/>
        </w:rPr>
        <w:t xml:space="preserve">157 </w:t>
      </w:r>
      <w:r>
        <w:rPr>
          <w:rFonts w:ascii="Times New Roman" w:hAnsi="Times New Roman"/>
        </w:rPr>
        <w:t>When the Lord went to see Viśveśvara (Śiva, the presiding deity of Kāśī), hundreds of thousands of people came and gathered there.</w:t>
      </w:r>
    </w:p>
    <w:p>
      <w:pPr>
        <w:keepNext/>
        <w:spacing w:before="160"/>
        <w:jc w:val="center"/>
      </w:pPr>
      <w:r>
        <w:rPr>
          <w:rFonts w:ascii="Nirmala UI" w:hAnsi="Nirmala UI" w:cs="Nirmala UI"/>
          <w:sz w:val="24"/>
          <w:szCs w:val="24"/>
        </w:rPr>
        <w:t>স্নান করিতে যবে যা’ন গঙ্গাতীরে ৷</w:t>
        <w:br/>
      </w:r>
      <w:r>
        <w:rPr>
          <w:rFonts w:ascii="Nirmala UI" w:hAnsi="Nirmala UI" w:cs="Nirmala UI"/>
          <w:sz w:val="24"/>
          <w:szCs w:val="24"/>
        </w:rPr>
        <w:t>তাহাঞি সকল লোক হয় মহাভিড়ে ॥ ১৫৮ ॥</w:t>
      </w:r>
    </w:p>
    <w:p>
      <w:pPr>
        <w:keepNext/>
        <w:spacing w:after="0"/>
        <w:ind w:left="227"/>
      </w:pPr>
      <w:r>
        <w:rPr>
          <w:rFonts w:ascii="Times New Roman" w:hAnsi="Times New Roman"/>
          <w:i/>
          <w:sz w:val="20"/>
        </w:rPr>
        <w:t>snāna karite yabe yā’na gaṅgā-tīre</w:t>
      </w:r>
    </w:p>
    <w:p>
      <w:pPr>
        <w:keepNext/>
        <w:spacing w:after="40"/>
        <w:ind w:left="227"/>
      </w:pPr>
      <w:r>
        <w:rPr>
          <w:rFonts w:ascii="Times New Roman" w:hAnsi="Times New Roman"/>
          <w:color w:val="555555"/>
          <w:sz w:val="18"/>
        </w:rPr>
        <w:t>bath  to take  when  He goes  to the bank of the Gaṅgā</w:t>
      </w:r>
    </w:p>
    <w:p>
      <w:pPr>
        <w:keepNext/>
        <w:spacing w:after="0"/>
        <w:ind w:left="227"/>
      </w:pPr>
      <w:r>
        <w:rPr>
          <w:rFonts w:ascii="Times New Roman" w:hAnsi="Times New Roman"/>
          <w:i/>
          <w:sz w:val="20"/>
        </w:rPr>
        <w:t>tāhāñi sakala loka haya mahā-bhiḍe</w:t>
      </w:r>
    </w:p>
    <w:p>
      <w:pPr>
        <w:keepNext/>
        <w:spacing w:after="40"/>
        <w:ind w:left="227"/>
      </w:pPr>
      <w:r>
        <w:rPr>
          <w:rFonts w:ascii="Times New Roman" w:hAnsi="Times New Roman"/>
          <w:color w:val="555555"/>
          <w:sz w:val="18"/>
        </w:rPr>
        <w:t>there  all  people  become  a great crowd</w:t>
      </w:r>
    </w:p>
    <w:p>
      <w:pPr>
        <w:spacing w:before="60"/>
        <w:jc w:val="both"/>
      </w:pPr>
      <w:r>
        <w:rPr>
          <w:b/>
        </w:rPr>
        <w:t xml:space="preserve">158 </w:t>
      </w:r>
      <w:r>
        <w:rPr>
          <w:rFonts w:ascii="Times New Roman" w:hAnsi="Times New Roman"/>
        </w:rPr>
        <w:t>When He went to bathe on the bank of the Gaṅgā, there too all the people gathered in a great crowd.</w:t>
      </w:r>
    </w:p>
    <w:p>
      <w:pPr>
        <w:keepNext/>
        <w:spacing w:before="160"/>
        <w:jc w:val="center"/>
      </w:pPr>
      <w:r>
        <w:rPr>
          <w:rFonts w:ascii="Times New Roman" w:hAnsi="Times New Roman"/>
          <w:i/>
          <w:sz w:val="21"/>
        </w:rPr>
        <w:t>The Lord delivers the people by making them chant the names of Hari —</w:t>
      </w:r>
    </w:p>
    <w:p>
      <w:pPr>
        <w:keepNext/>
        <w:jc w:val="center"/>
      </w:pPr>
      <w:r>
        <w:rPr>
          <w:rFonts w:ascii="Nirmala UI" w:hAnsi="Nirmala UI" w:cs="Nirmala UI"/>
          <w:sz w:val="24"/>
          <w:szCs w:val="24"/>
        </w:rPr>
        <w:t>বাহু তুলি’ প্রভু বলে, — বল হরি হরি ৷</w:t>
        <w:br/>
      </w:r>
      <w:r>
        <w:rPr>
          <w:rFonts w:ascii="Nirmala UI" w:hAnsi="Nirmala UI" w:cs="Nirmala UI"/>
          <w:sz w:val="24"/>
          <w:szCs w:val="24"/>
        </w:rPr>
        <w:t>হরিধ্বনি করে লোক স্বর্গমর্ত্ত্য ভরি’ ॥ ১৫৯ ॥</w:t>
      </w:r>
    </w:p>
    <w:p>
      <w:pPr>
        <w:keepNext/>
        <w:spacing w:after="0"/>
        <w:ind w:left="227"/>
      </w:pPr>
      <w:r>
        <w:rPr>
          <w:rFonts w:ascii="Times New Roman" w:hAnsi="Times New Roman"/>
          <w:i/>
          <w:sz w:val="20"/>
        </w:rPr>
        <w:t>bāhu tuli’ prabhu bale, — bala hari hari</w:t>
      </w:r>
    </w:p>
    <w:p>
      <w:pPr>
        <w:keepNext/>
        <w:spacing w:after="40"/>
        <w:ind w:left="227"/>
      </w:pPr>
      <w:r>
        <w:rPr>
          <w:rFonts w:ascii="Times New Roman" w:hAnsi="Times New Roman"/>
          <w:color w:val="555555"/>
          <w:sz w:val="18"/>
        </w:rPr>
        <w:t>arms  raising  the Lord  says  say  Hari  Hari</w:t>
      </w:r>
    </w:p>
    <w:p>
      <w:pPr>
        <w:keepNext/>
        <w:spacing w:after="0"/>
        <w:ind w:left="227"/>
      </w:pPr>
      <w:r>
        <w:rPr>
          <w:rFonts w:ascii="Times New Roman" w:hAnsi="Times New Roman"/>
          <w:i/>
          <w:sz w:val="20"/>
        </w:rPr>
        <w:t>hari-dhvani kare loka svarga-martya bhari’</w:t>
      </w:r>
    </w:p>
    <w:p>
      <w:pPr>
        <w:keepNext/>
        <w:spacing w:after="40"/>
        <w:ind w:left="227"/>
      </w:pPr>
      <w:r>
        <w:rPr>
          <w:rFonts w:ascii="Times New Roman" w:hAnsi="Times New Roman"/>
          <w:color w:val="555555"/>
          <w:sz w:val="18"/>
        </w:rPr>
        <w:t>the sound of Hari  make  the people  heaven and earth  filling</w:t>
      </w:r>
    </w:p>
    <w:p>
      <w:pPr>
        <w:spacing w:before="60"/>
        <w:jc w:val="both"/>
      </w:pPr>
      <w:r>
        <w:rPr>
          <w:b/>
        </w:rPr>
        <w:t xml:space="preserve">159 </w:t>
      </w:r>
      <w:r>
        <w:rPr>
          <w:rFonts w:ascii="Times New Roman" w:hAnsi="Times New Roman"/>
        </w:rPr>
        <w:t>Raising His arms, the Lord said, “Chant ‘Hari! Hari!’” And the people chanted the name of Hari until it filled heaven and earth.</w:t>
      </w:r>
    </w:p>
    <w:p>
      <w:pPr>
        <w:keepNext/>
        <w:spacing w:before="160"/>
        <w:jc w:val="center"/>
      </w:pPr>
      <w:r>
        <w:rPr>
          <w:rFonts w:ascii="Times New Roman" w:hAnsi="Times New Roman"/>
          <w:i/>
          <w:sz w:val="21"/>
        </w:rPr>
        <w:t>The Lord leaves Kāśī and sends Śrī Sanātana to Vṛndāvana —</w:t>
      </w:r>
    </w:p>
    <w:p>
      <w:pPr>
        <w:keepNext/>
        <w:jc w:val="center"/>
      </w:pPr>
      <w:r>
        <w:rPr>
          <w:rFonts w:ascii="Nirmala UI" w:hAnsi="Nirmala UI" w:cs="Nirmala UI"/>
          <w:sz w:val="24"/>
          <w:szCs w:val="24"/>
        </w:rPr>
        <w:t>লোক নিস্তারিয়া প্রভুর চলিতে হৈল মন ৷</w:t>
        <w:br/>
      </w:r>
      <w:r>
        <w:rPr>
          <w:rFonts w:ascii="Nirmala UI" w:hAnsi="Nirmala UI" w:cs="Nirmala UI"/>
          <w:sz w:val="24"/>
          <w:szCs w:val="24"/>
        </w:rPr>
        <w:t>বৃন্দাবনে পাঠাইলা শ্রীসনাতন ॥ ১৬০ ॥</w:t>
      </w:r>
    </w:p>
    <w:p>
      <w:pPr>
        <w:keepNext/>
        <w:spacing w:after="0"/>
        <w:ind w:left="227"/>
      </w:pPr>
      <w:r>
        <w:rPr>
          <w:rFonts w:ascii="Times New Roman" w:hAnsi="Times New Roman"/>
          <w:i/>
          <w:sz w:val="20"/>
        </w:rPr>
        <w:t>loka nistāriyā prabhura calite haila mana</w:t>
      </w:r>
    </w:p>
    <w:p>
      <w:pPr>
        <w:keepNext/>
        <w:spacing w:after="40"/>
        <w:ind w:left="227"/>
      </w:pPr>
      <w:r>
        <w:rPr>
          <w:rFonts w:ascii="Times New Roman" w:hAnsi="Times New Roman"/>
          <w:color w:val="555555"/>
          <w:sz w:val="18"/>
        </w:rPr>
        <w:t>the people  having delivered  of the Lord  to depart  arose  the wish</w:t>
      </w:r>
    </w:p>
    <w:p>
      <w:pPr>
        <w:keepNext/>
        <w:spacing w:after="0"/>
        <w:ind w:left="227"/>
      </w:pPr>
      <w:r>
        <w:rPr>
          <w:rFonts w:ascii="Times New Roman" w:hAnsi="Times New Roman"/>
          <w:i/>
          <w:sz w:val="20"/>
        </w:rPr>
        <w:t>vṛndāvane pāṭhāilā śrī-sanātana</w:t>
      </w:r>
    </w:p>
    <w:p>
      <w:pPr>
        <w:keepNext/>
        <w:spacing w:after="40"/>
        <w:ind w:left="227"/>
      </w:pPr>
      <w:r>
        <w:rPr>
          <w:rFonts w:ascii="Times New Roman" w:hAnsi="Times New Roman"/>
          <w:color w:val="555555"/>
          <w:sz w:val="18"/>
        </w:rPr>
        <w:t>to Vṛndāvana  He sent  Śrī Sanātana</w:t>
      </w:r>
    </w:p>
    <w:p>
      <w:pPr>
        <w:spacing w:before="60"/>
        <w:jc w:val="both"/>
      </w:pPr>
      <w:r>
        <w:rPr>
          <w:b/>
        </w:rPr>
        <w:t xml:space="preserve">160 </w:t>
      </w:r>
      <w:r>
        <w:rPr>
          <w:rFonts w:ascii="Times New Roman" w:hAnsi="Times New Roman"/>
        </w:rPr>
        <w:t>Having delivered the people, the Lord wished to depart. He sent Śrī Sanātana to Vṛndāvana.</w:t>
      </w:r>
    </w:p>
    <w:p>
      <w:pPr>
        <w:keepNext/>
        <w:spacing w:before="160"/>
        <w:jc w:val="center"/>
      </w:pPr>
      <w:r>
        <w:rPr>
          <w:rFonts w:ascii="Nirmala UI" w:hAnsi="Nirmala UI" w:cs="Nirmala UI"/>
          <w:sz w:val="24"/>
          <w:szCs w:val="24"/>
        </w:rPr>
        <w:t>রাত্রি-দিবসে লোকের শুনি’ কোলাহল ৷</w:t>
        <w:br/>
      </w:r>
      <w:r>
        <w:rPr>
          <w:rFonts w:ascii="Nirmala UI" w:hAnsi="Nirmala UI" w:cs="Nirmala UI"/>
          <w:sz w:val="24"/>
          <w:szCs w:val="24"/>
        </w:rPr>
        <w:t>বারাণসী ছাড়ি’ প্রভু আইলা নীলাচল ॥ ১৬১ ॥</w:t>
      </w:r>
    </w:p>
    <w:p>
      <w:pPr>
        <w:keepNext/>
        <w:spacing w:after="0"/>
        <w:ind w:left="227"/>
      </w:pPr>
      <w:r>
        <w:rPr>
          <w:rFonts w:ascii="Times New Roman" w:hAnsi="Times New Roman"/>
          <w:i/>
          <w:sz w:val="20"/>
        </w:rPr>
        <w:t>rātri-divase lokera śuni’ kolāhala</w:t>
      </w:r>
    </w:p>
    <w:p>
      <w:pPr>
        <w:keepNext/>
        <w:spacing w:after="40"/>
        <w:ind w:left="227"/>
      </w:pPr>
      <w:r>
        <w:rPr>
          <w:rFonts w:ascii="Times New Roman" w:hAnsi="Times New Roman"/>
          <w:color w:val="555555"/>
          <w:sz w:val="18"/>
        </w:rPr>
        <w:t>night and day  of the people  hearing  the tumult</w:t>
      </w:r>
    </w:p>
    <w:p>
      <w:pPr>
        <w:keepNext/>
        <w:spacing w:after="0"/>
        <w:ind w:left="227"/>
      </w:pPr>
      <w:r>
        <w:rPr>
          <w:rFonts w:ascii="Times New Roman" w:hAnsi="Times New Roman"/>
          <w:i/>
          <w:sz w:val="20"/>
        </w:rPr>
        <w:t>vārāṇasī chāḍi’ prabhu āilā nīlācala</w:t>
      </w:r>
    </w:p>
    <w:p>
      <w:pPr>
        <w:keepNext/>
        <w:spacing w:after="40"/>
        <w:ind w:left="227"/>
      </w:pPr>
      <w:r>
        <w:rPr>
          <w:rFonts w:ascii="Times New Roman" w:hAnsi="Times New Roman"/>
          <w:color w:val="555555"/>
          <w:sz w:val="18"/>
        </w:rPr>
        <w:t>Vārāṇasī  leaving  the Lord  came  to Nīlācala</w:t>
      </w:r>
    </w:p>
    <w:p>
      <w:pPr>
        <w:spacing w:before="60"/>
        <w:jc w:val="both"/>
      </w:pPr>
      <w:r>
        <w:rPr>
          <w:b/>
        </w:rPr>
        <w:t xml:space="preserve">161 </w:t>
      </w:r>
      <w:r>
        <w:rPr>
          <w:rFonts w:ascii="Times New Roman" w:hAnsi="Times New Roman"/>
        </w:rPr>
        <w:t>Hearing the tumult of the crowds night and day, the Lord left Vārāṇasī and came to Nīlācala (Jagannātha Purī).</w:t>
      </w:r>
    </w:p>
    <w:p>
      <w:pPr>
        <w:keepNext/>
        <w:spacing w:before="160"/>
        <w:jc w:val="center"/>
      </w:pPr>
      <w:r>
        <w:rPr>
          <w:rFonts w:ascii="Nirmala UI" w:hAnsi="Nirmala UI" w:cs="Nirmala UI"/>
          <w:sz w:val="24"/>
          <w:szCs w:val="24"/>
        </w:rPr>
        <w:t>এই লীলা কহিব আগে বিস্তার করিয়া ৷</w:t>
        <w:br/>
      </w:r>
      <w:r>
        <w:rPr>
          <w:rFonts w:ascii="Nirmala UI" w:hAnsi="Nirmala UI" w:cs="Nirmala UI"/>
          <w:sz w:val="24"/>
          <w:szCs w:val="24"/>
        </w:rPr>
        <w:t>সংক্ষেপে কহিলাঙ ইহাঁ প্রসঙ্গ পাইয়া ॥ ১৬২ ॥</w:t>
      </w:r>
    </w:p>
    <w:p>
      <w:pPr>
        <w:keepNext/>
        <w:spacing w:after="0"/>
        <w:ind w:left="227"/>
      </w:pPr>
      <w:r>
        <w:rPr>
          <w:rFonts w:ascii="Times New Roman" w:hAnsi="Times New Roman"/>
          <w:i/>
          <w:sz w:val="20"/>
        </w:rPr>
        <w:t>ei līlā kahiba āge vistāra kariyā</w:t>
      </w:r>
    </w:p>
    <w:p>
      <w:pPr>
        <w:keepNext/>
        <w:spacing w:after="40"/>
        <w:ind w:left="227"/>
      </w:pPr>
      <w:r>
        <w:rPr>
          <w:rFonts w:ascii="Times New Roman" w:hAnsi="Times New Roman"/>
          <w:color w:val="555555"/>
          <w:sz w:val="18"/>
        </w:rPr>
        <w:t>this  pastime  I shall tell  later  detail  making</w:t>
      </w:r>
    </w:p>
    <w:p>
      <w:pPr>
        <w:keepNext/>
        <w:spacing w:after="0"/>
        <w:ind w:left="227"/>
      </w:pPr>
      <w:r>
        <w:rPr>
          <w:rFonts w:ascii="Times New Roman" w:hAnsi="Times New Roman"/>
          <w:i/>
          <w:sz w:val="20"/>
        </w:rPr>
        <w:t>saṅkṣepe kahilāṅa ihāṅ prasaṅga pāiyā</w:t>
      </w:r>
    </w:p>
    <w:p>
      <w:pPr>
        <w:keepNext/>
        <w:spacing w:after="40"/>
        <w:ind w:left="227"/>
      </w:pPr>
      <w:r>
        <w:rPr>
          <w:rFonts w:ascii="Times New Roman" w:hAnsi="Times New Roman"/>
          <w:color w:val="555555"/>
          <w:sz w:val="18"/>
        </w:rPr>
        <w:t>in brief  I have told  here  the occasion  finding</w:t>
      </w:r>
    </w:p>
    <w:p>
      <w:pPr>
        <w:spacing w:before="60"/>
        <w:jc w:val="both"/>
      </w:pPr>
      <w:r>
        <w:rPr>
          <w:b/>
        </w:rPr>
        <w:t xml:space="preserve">162 </w:t>
      </w:r>
      <w:r>
        <w:rPr>
          <w:rFonts w:ascii="Times New Roman" w:hAnsi="Times New Roman"/>
        </w:rPr>
        <w:t>I shall tell this pastime in detail later. Here I have told it briefly because the occasion arose.</w:t>
      </w:r>
    </w:p>
    <w:p>
      <w:pPr>
        <w:jc w:val="both"/>
      </w:pPr>
      <w:r>
        <w:rPr>
          <w:b/>
          <w:i/>
          <w:sz w:val="20"/>
        </w:rPr>
        <w:t xml:space="preserve">Amṛta-pravāha-bhāṣya. </w:t>
      </w:r>
      <w:r>
        <w:rPr>
          <w:rFonts w:ascii="Times New Roman" w:hAnsi="Times New Roman"/>
          <w:sz w:val="20"/>
        </w:rPr>
        <w:t>“Later”: see Madhya, Chapter 25.</w:t>
      </w:r>
    </w:p>
    <w:p>
      <w:pPr>
        <w:jc w:val="both"/>
      </w:pPr>
      <w:r>
        <w:rPr>
          <w:rFonts w:ascii="Times New Roman" w:hAnsi="Times New Roman"/>
          <w:sz w:val="20"/>
        </w:rPr>
        <w:t>*Thus ends the seventh chapter of the “Amṛta-pravāha-bhāṣya.”*</w:t>
      </w:r>
    </w:p>
    <w:p>
      <w:pPr>
        <w:keepNext/>
        <w:spacing w:before="160"/>
        <w:jc w:val="center"/>
      </w:pPr>
      <w:r>
        <w:rPr>
          <w:rFonts w:ascii="Times New Roman" w:hAnsi="Times New Roman"/>
          <w:i/>
          <w:sz w:val="21"/>
        </w:rPr>
        <w:t>The Lord, in the form of the Pañca-tattva, delivers the world —</w:t>
      </w:r>
    </w:p>
    <w:p>
      <w:pPr>
        <w:keepNext/>
        <w:jc w:val="center"/>
      </w:pPr>
      <w:r>
        <w:rPr>
          <w:rFonts w:ascii="Nirmala UI" w:hAnsi="Nirmala UI" w:cs="Nirmala UI"/>
          <w:sz w:val="24"/>
          <w:szCs w:val="24"/>
        </w:rPr>
        <w:t>এই পঞ্চতত্ত্বরূপে শ্রীকৃষ্ণচৈতন্য ৷</w:t>
        <w:br/>
      </w:r>
      <w:r>
        <w:rPr>
          <w:rFonts w:ascii="Nirmala UI" w:hAnsi="Nirmala UI" w:cs="Nirmala UI"/>
          <w:sz w:val="24"/>
          <w:szCs w:val="24"/>
        </w:rPr>
        <w:t>কৃষ্ণ-নাম-প্রেম দিয়া বিশ্ব কৈল ধন্য ॥ ১৬৩ ॥</w:t>
      </w:r>
    </w:p>
    <w:p>
      <w:pPr>
        <w:keepNext/>
        <w:spacing w:after="0"/>
        <w:ind w:left="227"/>
      </w:pPr>
      <w:r>
        <w:rPr>
          <w:rFonts w:ascii="Times New Roman" w:hAnsi="Times New Roman"/>
          <w:i/>
          <w:sz w:val="20"/>
        </w:rPr>
        <w:t>ei pañca-tattva-rūpe śrī-kṛṣṇa-caitanya</w:t>
      </w:r>
    </w:p>
    <w:p>
      <w:pPr>
        <w:keepNext/>
        <w:spacing w:after="40"/>
        <w:ind w:left="227"/>
      </w:pPr>
      <w:r>
        <w:rPr>
          <w:rFonts w:ascii="Times New Roman" w:hAnsi="Times New Roman"/>
          <w:color w:val="555555"/>
          <w:sz w:val="18"/>
        </w:rPr>
        <w:t>this  in the form of the Pañca-tattva  Śrī Kṛṣṇa Caitanya</w:t>
      </w:r>
    </w:p>
    <w:p>
      <w:pPr>
        <w:keepNext/>
        <w:spacing w:after="0"/>
        <w:ind w:left="227"/>
      </w:pPr>
      <w:r>
        <w:rPr>
          <w:rFonts w:ascii="Times New Roman" w:hAnsi="Times New Roman"/>
          <w:i/>
          <w:sz w:val="20"/>
        </w:rPr>
        <w:t>kṛṣṇa-nāma-prema diyā viśva kaila dhanya</w:t>
      </w:r>
    </w:p>
    <w:p>
      <w:pPr>
        <w:keepNext/>
        <w:spacing w:after="40"/>
        <w:ind w:left="227"/>
      </w:pPr>
      <w:r>
        <w:rPr>
          <w:rFonts w:ascii="Times New Roman" w:hAnsi="Times New Roman"/>
          <w:color w:val="555555"/>
          <w:sz w:val="18"/>
        </w:rPr>
        <w:t>Kṛṣṇa's name and prema  giving  the world  made  blessed</w:t>
      </w:r>
    </w:p>
    <w:p>
      <w:pPr>
        <w:spacing w:before="60"/>
        <w:jc w:val="both"/>
      </w:pPr>
      <w:r>
        <w:rPr>
          <w:b/>
        </w:rPr>
        <w:t xml:space="preserve">163 </w:t>
      </w:r>
      <w:r>
        <w:rPr>
          <w:rFonts w:ascii="Times New Roman" w:hAnsi="Times New Roman"/>
        </w:rPr>
        <w:t>Thus Śrī Kṛṣṇa Caitanya, in the form of the Pañca-tattva, blessed the world by giving it the name of Kṛṣṇa and love for Him.</w:t>
      </w:r>
    </w:p>
    <w:p>
      <w:pPr>
        <w:keepNext/>
        <w:spacing w:before="160"/>
        <w:jc w:val="center"/>
      </w:pPr>
      <w:r>
        <w:rPr>
          <w:rFonts w:ascii="Times New Roman" w:hAnsi="Times New Roman"/>
          <w:i/>
          <w:sz w:val="21"/>
        </w:rPr>
        <w:t>The Lord, Himself and through His preachers, spreads the name and *prema* throughout India and delivers the people —</w:t>
      </w:r>
    </w:p>
    <w:p>
      <w:pPr>
        <w:keepNext/>
        <w:jc w:val="center"/>
      </w:pPr>
      <w:r>
        <w:rPr>
          <w:rFonts w:ascii="Nirmala UI" w:hAnsi="Nirmala UI" w:cs="Nirmala UI"/>
          <w:sz w:val="24"/>
          <w:szCs w:val="24"/>
        </w:rPr>
        <w:t>মথুরাতে পাঠাইল রূপ-সনাতন ৷</w:t>
        <w:br/>
      </w:r>
      <w:r>
        <w:rPr>
          <w:rFonts w:ascii="Nirmala UI" w:hAnsi="Nirmala UI" w:cs="Nirmala UI"/>
          <w:sz w:val="24"/>
          <w:szCs w:val="24"/>
        </w:rPr>
        <w:t>দুই সেনাপতি কৈল ভক্তি প্রচারণ ॥ ১৬৪ ॥</w:t>
      </w:r>
    </w:p>
    <w:p>
      <w:pPr>
        <w:keepNext/>
        <w:spacing w:after="0"/>
        <w:ind w:left="227"/>
      </w:pPr>
      <w:r>
        <w:rPr>
          <w:rFonts w:ascii="Times New Roman" w:hAnsi="Times New Roman"/>
          <w:i/>
          <w:sz w:val="20"/>
        </w:rPr>
        <w:t>mathurāte pāṭhāila rūpa-sanātana</w:t>
      </w:r>
    </w:p>
    <w:p>
      <w:pPr>
        <w:keepNext/>
        <w:spacing w:after="40"/>
        <w:ind w:left="227"/>
      </w:pPr>
      <w:r>
        <w:rPr>
          <w:rFonts w:ascii="Times New Roman" w:hAnsi="Times New Roman"/>
          <w:color w:val="555555"/>
          <w:sz w:val="18"/>
        </w:rPr>
        <w:t>to Mathurā  He sent  Rūpa and Sanātana</w:t>
      </w:r>
    </w:p>
    <w:p>
      <w:pPr>
        <w:keepNext/>
        <w:spacing w:after="0"/>
        <w:ind w:left="227"/>
      </w:pPr>
      <w:r>
        <w:rPr>
          <w:rFonts w:ascii="Times New Roman" w:hAnsi="Times New Roman"/>
          <w:i/>
          <w:sz w:val="20"/>
        </w:rPr>
        <w:t>dui senā-pati kaila bhakti pracāraṇa</w:t>
      </w:r>
    </w:p>
    <w:p>
      <w:pPr>
        <w:keepNext/>
        <w:spacing w:after="40"/>
        <w:ind w:left="227"/>
      </w:pPr>
      <w:r>
        <w:rPr>
          <w:rFonts w:ascii="Times New Roman" w:hAnsi="Times New Roman"/>
          <w:color w:val="555555"/>
          <w:sz w:val="18"/>
        </w:rPr>
        <w:t>the two  generals  did  of bhakti  the spreading</w:t>
      </w:r>
    </w:p>
    <w:p>
      <w:pPr>
        <w:spacing w:before="60"/>
        <w:jc w:val="both"/>
      </w:pPr>
      <w:r>
        <w:rPr>
          <w:b/>
        </w:rPr>
        <w:t xml:space="preserve">164 </w:t>
      </w:r>
      <w:r>
        <w:rPr>
          <w:rFonts w:ascii="Times New Roman" w:hAnsi="Times New Roman"/>
        </w:rPr>
        <w:t>He sent Rūpa and Sanātana to Mathurā, and these two generals spread devotion (*bhakti*).</w:t>
      </w:r>
    </w:p>
    <w:p>
      <w:pPr>
        <w:keepNext/>
        <w:spacing w:before="160"/>
        <w:jc w:val="center"/>
      </w:pPr>
      <w:r>
        <w:rPr>
          <w:rFonts w:ascii="Nirmala UI" w:hAnsi="Nirmala UI" w:cs="Nirmala UI"/>
          <w:sz w:val="24"/>
          <w:szCs w:val="24"/>
        </w:rPr>
        <w:t>নিত্যানন্দ-গোসাঞে পাঠাইলা গৌড়দেশে ৷</w:t>
        <w:br/>
      </w:r>
      <w:r>
        <w:rPr>
          <w:rFonts w:ascii="Nirmala UI" w:hAnsi="Nirmala UI" w:cs="Nirmala UI"/>
          <w:sz w:val="24"/>
          <w:szCs w:val="24"/>
        </w:rPr>
        <w:t>তেঁহো ভক্তি প্রচারিলা অশেষ-বিশেষে ॥ ১৬৫ ॥</w:t>
      </w:r>
    </w:p>
    <w:p>
      <w:pPr>
        <w:keepNext/>
        <w:spacing w:after="0"/>
        <w:ind w:left="227"/>
      </w:pPr>
      <w:r>
        <w:rPr>
          <w:rFonts w:ascii="Times New Roman" w:hAnsi="Times New Roman"/>
          <w:i/>
          <w:sz w:val="20"/>
        </w:rPr>
        <w:t>nityānanda-gosāñe pāṭhāilā gauḍa-deśe</w:t>
      </w:r>
    </w:p>
    <w:p>
      <w:pPr>
        <w:keepNext/>
        <w:spacing w:after="40"/>
        <w:ind w:left="227"/>
      </w:pPr>
      <w:r>
        <w:rPr>
          <w:rFonts w:ascii="Times New Roman" w:hAnsi="Times New Roman"/>
          <w:color w:val="555555"/>
          <w:sz w:val="18"/>
        </w:rPr>
        <w:t>Nityānanda Gosāñi  He sent  to the land of Gauḍa</w:t>
      </w:r>
    </w:p>
    <w:p>
      <w:pPr>
        <w:keepNext/>
        <w:spacing w:after="0"/>
        <w:ind w:left="227"/>
      </w:pPr>
      <w:r>
        <w:rPr>
          <w:rFonts w:ascii="Times New Roman" w:hAnsi="Times New Roman"/>
          <w:i/>
          <w:sz w:val="20"/>
        </w:rPr>
        <w:t>teṅho bhakti pracārilā aśeṣa-viśeṣe</w:t>
      </w:r>
    </w:p>
    <w:p>
      <w:pPr>
        <w:keepNext/>
        <w:spacing w:after="40"/>
        <w:ind w:left="227"/>
      </w:pPr>
      <w:r>
        <w:rPr>
          <w:rFonts w:ascii="Times New Roman" w:hAnsi="Times New Roman"/>
          <w:color w:val="555555"/>
          <w:sz w:val="18"/>
        </w:rPr>
        <w:t>He  bhakti  preached  in every way</w:t>
      </w:r>
    </w:p>
    <w:p>
      <w:pPr>
        <w:spacing w:before="60"/>
        <w:jc w:val="both"/>
      </w:pPr>
      <w:r>
        <w:rPr>
          <w:b/>
        </w:rPr>
        <w:t xml:space="preserve">165 </w:t>
      </w:r>
      <w:r>
        <w:rPr>
          <w:rFonts w:ascii="Times New Roman" w:hAnsi="Times New Roman"/>
        </w:rPr>
        <w:t>He sent Nityānanda Gosāñi to Gauḍa (Bengal), and there Nityānanda preached devotion far and wide, in every way.</w:t>
      </w:r>
    </w:p>
    <w:p>
      <w:pPr>
        <w:keepNext/>
        <w:spacing w:before="160"/>
        <w:jc w:val="center"/>
      </w:pPr>
      <w:r>
        <w:rPr>
          <w:rFonts w:ascii="Nirmala UI" w:hAnsi="Nirmala UI" w:cs="Nirmala UI"/>
          <w:sz w:val="24"/>
          <w:szCs w:val="24"/>
        </w:rPr>
        <w:t>আপনে দক্ষিণ দেশ করিলা গমন ৷</w:t>
        <w:br/>
      </w:r>
      <w:r>
        <w:rPr>
          <w:rFonts w:ascii="Nirmala UI" w:hAnsi="Nirmala UI" w:cs="Nirmala UI"/>
          <w:sz w:val="24"/>
          <w:szCs w:val="24"/>
        </w:rPr>
        <w:t>গ্রামে গ্রামে কৈলা কৃষ্ণনাম প্রচারণ ॥ ১৬৬ ॥</w:t>
      </w:r>
    </w:p>
    <w:p>
      <w:pPr>
        <w:keepNext/>
        <w:spacing w:after="0"/>
        <w:ind w:left="227"/>
      </w:pPr>
      <w:r>
        <w:rPr>
          <w:rFonts w:ascii="Times New Roman" w:hAnsi="Times New Roman"/>
          <w:i/>
          <w:sz w:val="20"/>
        </w:rPr>
        <w:t>āpane dakṣiṇa deśa karilā gamana</w:t>
      </w:r>
    </w:p>
    <w:p>
      <w:pPr>
        <w:keepNext/>
        <w:spacing w:after="40"/>
        <w:ind w:left="227"/>
      </w:pPr>
      <w:r>
        <w:rPr>
          <w:rFonts w:ascii="Times New Roman" w:hAnsi="Times New Roman"/>
          <w:color w:val="555555"/>
          <w:sz w:val="18"/>
        </w:rPr>
        <w:t>Himself  the southern  land  did  going</w:t>
      </w:r>
    </w:p>
    <w:p>
      <w:pPr>
        <w:keepNext/>
        <w:spacing w:after="0"/>
        <w:ind w:left="227"/>
      </w:pPr>
      <w:r>
        <w:rPr>
          <w:rFonts w:ascii="Times New Roman" w:hAnsi="Times New Roman"/>
          <w:i/>
          <w:sz w:val="20"/>
        </w:rPr>
        <w:t>grāme grāme kailā kṛṣṇa-nāma pracāraṇa</w:t>
      </w:r>
    </w:p>
    <w:p>
      <w:pPr>
        <w:keepNext/>
        <w:spacing w:after="40"/>
        <w:ind w:left="227"/>
      </w:pPr>
      <w:r>
        <w:rPr>
          <w:rFonts w:ascii="Times New Roman" w:hAnsi="Times New Roman"/>
          <w:color w:val="555555"/>
          <w:sz w:val="18"/>
        </w:rPr>
        <w:t>in village  after village  did  of Kṛṣṇa's name  the preaching</w:t>
      </w:r>
    </w:p>
    <w:p>
      <w:pPr>
        <w:spacing w:before="60"/>
        <w:jc w:val="both"/>
      </w:pPr>
      <w:r>
        <w:rPr>
          <w:b/>
        </w:rPr>
        <w:t xml:space="preserve">166 </w:t>
      </w:r>
      <w:r>
        <w:rPr>
          <w:rFonts w:ascii="Times New Roman" w:hAnsi="Times New Roman"/>
        </w:rPr>
        <w:t>He Himself went to South India and spread the name of Kṛṣṇa from village to village.</w:t>
      </w:r>
    </w:p>
    <w:p>
      <w:pPr>
        <w:keepNext/>
        <w:spacing w:before="160"/>
        <w:jc w:val="center"/>
      </w:pPr>
      <w:r>
        <w:rPr>
          <w:rFonts w:ascii="Nirmala UI" w:hAnsi="Nirmala UI" w:cs="Nirmala UI"/>
          <w:sz w:val="24"/>
          <w:szCs w:val="24"/>
        </w:rPr>
        <w:t>সেতুবন্ধ পর্য্যন্ত কৈল ভক্তির প্রচার ৷</w:t>
        <w:br/>
      </w:r>
      <w:r>
        <w:rPr>
          <w:rFonts w:ascii="Nirmala UI" w:hAnsi="Nirmala UI" w:cs="Nirmala UI"/>
          <w:sz w:val="24"/>
          <w:szCs w:val="24"/>
        </w:rPr>
        <w:t>কৃষ্ণপ্রেম দিয়া কৈলা সবার নিস্তার ॥ ১৬৭ ॥</w:t>
      </w:r>
    </w:p>
    <w:p>
      <w:pPr>
        <w:keepNext/>
        <w:spacing w:after="0"/>
        <w:ind w:left="227"/>
      </w:pPr>
      <w:r>
        <w:rPr>
          <w:rFonts w:ascii="Times New Roman" w:hAnsi="Times New Roman"/>
          <w:i/>
          <w:sz w:val="20"/>
        </w:rPr>
        <w:t>setubandha paryanta kaila bhaktira pracāra</w:t>
      </w:r>
    </w:p>
    <w:p>
      <w:pPr>
        <w:keepNext/>
        <w:spacing w:after="40"/>
        <w:ind w:left="227"/>
      </w:pPr>
      <w:r>
        <w:rPr>
          <w:rFonts w:ascii="Times New Roman" w:hAnsi="Times New Roman"/>
          <w:color w:val="555555"/>
          <w:sz w:val="18"/>
        </w:rPr>
        <w:t>Setubandha  up to  He did  of bhakti  the preaching</w:t>
      </w:r>
    </w:p>
    <w:p>
      <w:pPr>
        <w:keepNext/>
        <w:spacing w:after="0"/>
        <w:ind w:left="227"/>
      </w:pPr>
      <w:r>
        <w:rPr>
          <w:rFonts w:ascii="Times New Roman" w:hAnsi="Times New Roman"/>
          <w:i/>
          <w:sz w:val="20"/>
        </w:rPr>
        <w:t>kṛṣṇa-prema diyā kailā sabāra nistāra</w:t>
      </w:r>
    </w:p>
    <w:p>
      <w:pPr>
        <w:keepNext/>
        <w:spacing w:after="40"/>
        <w:ind w:left="227"/>
      </w:pPr>
      <w:r>
        <w:rPr>
          <w:rFonts w:ascii="Times New Roman" w:hAnsi="Times New Roman"/>
          <w:color w:val="555555"/>
          <w:sz w:val="18"/>
        </w:rPr>
        <w:t>love for Kṛṣṇa  giving  did  of all  the deliverance</w:t>
      </w:r>
    </w:p>
    <w:p>
      <w:pPr>
        <w:spacing w:before="60"/>
        <w:jc w:val="both"/>
      </w:pPr>
      <w:r>
        <w:rPr>
          <w:b/>
        </w:rPr>
        <w:t xml:space="preserve">167 </w:t>
      </w:r>
      <w:r>
        <w:rPr>
          <w:rFonts w:ascii="Times New Roman" w:hAnsi="Times New Roman"/>
        </w:rPr>
        <w:t>As far as Setubandha He preached devotion, and by giving love for Kṛṣṇa He delivered everyone.</w:t>
      </w:r>
    </w:p>
    <w:p>
      <w:pPr>
        <w:jc w:val="both"/>
      </w:pPr>
      <w:r>
        <w:rPr>
          <w:b/>
          <w:i/>
          <w:sz w:val="20"/>
        </w:rPr>
        <w:t xml:space="preserve">Anubhāṣya. </w:t>
      </w:r>
      <w:r>
        <w:rPr>
          <w:rFonts w:ascii="Times New Roman" w:hAnsi="Times New Roman"/>
          <w:sz w:val="20"/>
        </w:rPr>
        <w:t>To deliver everyone throughout India through love for Kṛṣṇa, [Mahāprabhu] spread the name of Kṛṣṇa: in the northwest, in the Māthura-maṇḍala, through Śrī Rūpa and Sanātana; in Gauḍa and Bengal through Śrī Nityānanda; and Himself in the south, village after village, as far as Setubandha.</w:t>
      </w:r>
    </w:p>
    <w:p>
      <w:pPr>
        <w:keepNext/>
        <w:spacing w:before="160"/>
        <w:jc w:val="center"/>
      </w:pPr>
      <w:r>
        <w:rPr>
          <w:rFonts w:ascii="Times New Roman" w:hAnsi="Times New Roman"/>
          <w:i/>
          <w:sz w:val="21"/>
        </w:rPr>
        <w:t>By hearing the explanation of the Pañca-tattva one gains knowledge of the Gaura-*tattva* —</w:t>
      </w:r>
    </w:p>
    <w:p>
      <w:pPr>
        <w:keepNext/>
        <w:jc w:val="center"/>
      </w:pPr>
      <w:r>
        <w:rPr>
          <w:rFonts w:ascii="Nirmala UI" w:hAnsi="Nirmala UI" w:cs="Nirmala UI"/>
          <w:sz w:val="24"/>
          <w:szCs w:val="24"/>
        </w:rPr>
        <w:t>এই ত’ কহিল পঞ্চতত্ত্বের ব্যাখ্যান ৷</w:t>
        <w:br/>
      </w:r>
      <w:r>
        <w:rPr>
          <w:rFonts w:ascii="Nirmala UI" w:hAnsi="Nirmala UI" w:cs="Nirmala UI"/>
          <w:sz w:val="24"/>
          <w:szCs w:val="24"/>
        </w:rPr>
        <w:t>ইহার শ্রবণে হয় চৈতন্যতত্ত্ব-জ্ঞান ॥ ১৬৮ ॥</w:t>
      </w:r>
    </w:p>
    <w:p>
      <w:pPr>
        <w:keepNext/>
        <w:spacing w:after="0"/>
        <w:ind w:left="227"/>
      </w:pPr>
      <w:r>
        <w:rPr>
          <w:rFonts w:ascii="Times New Roman" w:hAnsi="Times New Roman"/>
          <w:i/>
          <w:sz w:val="20"/>
        </w:rPr>
        <w:t>ei ta’ kahila pañca-tattvera vyākhyāna</w:t>
      </w:r>
    </w:p>
    <w:p>
      <w:pPr>
        <w:keepNext/>
        <w:spacing w:after="40"/>
        <w:ind w:left="227"/>
      </w:pPr>
      <w:r>
        <w:rPr>
          <w:rFonts w:ascii="Times New Roman" w:hAnsi="Times New Roman"/>
          <w:color w:val="555555"/>
          <w:sz w:val="18"/>
        </w:rPr>
        <w:t>this  indeed  I have told  of the Pañca-tattva  the explanation</w:t>
      </w:r>
    </w:p>
    <w:p>
      <w:pPr>
        <w:keepNext/>
        <w:spacing w:after="0"/>
        <w:ind w:left="227"/>
      </w:pPr>
      <w:r>
        <w:rPr>
          <w:rFonts w:ascii="Times New Roman" w:hAnsi="Times New Roman"/>
          <w:i/>
          <w:sz w:val="20"/>
        </w:rPr>
        <w:t>ihāra śravaṇe haya caitanya-tattva-jñāna</w:t>
      </w:r>
    </w:p>
    <w:p>
      <w:pPr>
        <w:keepNext/>
        <w:spacing w:after="40"/>
        <w:ind w:left="227"/>
      </w:pPr>
      <w:r>
        <w:rPr>
          <w:rFonts w:ascii="Times New Roman" w:hAnsi="Times New Roman"/>
          <w:color w:val="555555"/>
          <w:sz w:val="18"/>
        </w:rPr>
        <w:t>of this  by hearing  arises  of the truth of Caitanya  knowledge</w:t>
      </w:r>
    </w:p>
    <w:p>
      <w:pPr>
        <w:spacing w:before="60"/>
        <w:jc w:val="both"/>
      </w:pPr>
      <w:r>
        <w:rPr>
          <w:b/>
        </w:rPr>
        <w:t xml:space="preserve">168 </w:t>
      </w:r>
      <w:r>
        <w:rPr>
          <w:rFonts w:ascii="Times New Roman" w:hAnsi="Times New Roman"/>
        </w:rPr>
        <w:t>Thus I have explained the Pañca-tattva. By hearing it, one comes to know the truth of Śrī Caitanya.</w:t>
      </w:r>
    </w:p>
    <w:p>
      <w:pPr>
        <w:jc w:val="both"/>
      </w:pPr>
      <w:r>
        <w:rPr>
          <w:b/>
          <w:i/>
          <w:sz w:val="20"/>
        </w:rPr>
        <w:t xml:space="preserve">Anubhāṣya. </w:t>
      </w:r>
      <w:r>
        <w:rPr>
          <w:rFonts w:ascii="Times New Roman" w:hAnsi="Times New Roman"/>
          <w:sz w:val="20"/>
        </w:rPr>
        <w:t>*Thus ends the seventh chapter of the “Anubhāṣya.”*</w:t>
      </w:r>
    </w:p>
    <w:p>
      <w:pPr>
        <w:keepNext/>
        <w:spacing w:before="160"/>
        <w:jc w:val="center"/>
      </w:pPr>
      <w:r>
        <w:rPr>
          <w:rFonts w:ascii="Nirmala UI" w:hAnsi="Nirmala UI" w:cs="Nirmala UI"/>
          <w:sz w:val="24"/>
          <w:szCs w:val="24"/>
        </w:rPr>
        <w:t>শ্রীচৈতন্য, নিত্যানন্দ, অদ্বৈত, — তিন জন ৷</w:t>
        <w:br/>
      </w:r>
      <w:r>
        <w:rPr>
          <w:rFonts w:ascii="Nirmala UI" w:hAnsi="Nirmala UI" w:cs="Nirmala UI"/>
          <w:sz w:val="24"/>
          <w:szCs w:val="24"/>
        </w:rPr>
        <w:t>শ্রীবাস-গদাধর-আদি যত ভক্তগণ ॥ ১৬৯ ॥</w:t>
      </w:r>
    </w:p>
    <w:p>
      <w:pPr>
        <w:keepNext/>
        <w:spacing w:after="0"/>
        <w:ind w:left="227"/>
      </w:pPr>
      <w:r>
        <w:rPr>
          <w:rFonts w:ascii="Times New Roman" w:hAnsi="Times New Roman"/>
          <w:i/>
          <w:sz w:val="20"/>
        </w:rPr>
        <w:t>śrī-caitanya, nityānanda, advaita, — tina jana</w:t>
      </w:r>
    </w:p>
    <w:p>
      <w:pPr>
        <w:keepNext/>
        <w:spacing w:after="40"/>
        <w:ind w:left="227"/>
      </w:pPr>
      <w:r>
        <w:rPr>
          <w:rFonts w:ascii="Times New Roman" w:hAnsi="Times New Roman"/>
          <w:color w:val="555555"/>
          <w:sz w:val="18"/>
        </w:rPr>
        <w:t>Śrī Caitanya  Nityānanda  Advaita  three  persons</w:t>
      </w:r>
    </w:p>
    <w:p>
      <w:pPr>
        <w:keepNext/>
        <w:spacing w:after="0"/>
        <w:ind w:left="227"/>
      </w:pPr>
      <w:r>
        <w:rPr>
          <w:rFonts w:ascii="Times New Roman" w:hAnsi="Times New Roman"/>
          <w:i/>
          <w:sz w:val="20"/>
        </w:rPr>
        <w:t>śrīvāsa-gadādhara-ādi yata bhakta-gaṇa</w:t>
      </w:r>
    </w:p>
    <w:p>
      <w:pPr>
        <w:keepNext/>
        <w:spacing w:after="40"/>
        <w:ind w:left="227"/>
      </w:pPr>
      <w:r>
        <w:rPr>
          <w:rFonts w:ascii="Times New Roman" w:hAnsi="Times New Roman"/>
          <w:color w:val="555555"/>
          <w:sz w:val="18"/>
        </w:rPr>
        <w:t>Śrīvāsa, Gadādhara and the rest  all  devotees</w:t>
      </w:r>
    </w:p>
    <w:p>
      <w:pPr>
        <w:spacing w:before="60"/>
        <w:jc w:val="both"/>
      </w:pPr>
      <w:r>
        <w:rPr>
          <w:b/>
        </w:rPr>
        <w:t xml:space="preserve">169 </w:t>
      </w:r>
      <w:r>
        <w:rPr>
          <w:rFonts w:ascii="Times New Roman" w:hAnsi="Times New Roman"/>
        </w:rPr>
        <w:t>Śrī Caitanya, Nityānanda and Advaita, the three Lords, and Śrīvāsa, Gadādhara and all the other devotees —</w:t>
      </w:r>
    </w:p>
    <w:p>
      <w:pPr>
        <w:keepNext/>
        <w:spacing w:before="160"/>
        <w:jc w:val="center"/>
      </w:pPr>
      <w:r>
        <w:rPr>
          <w:rFonts w:ascii="Nirmala UI" w:hAnsi="Nirmala UI" w:cs="Nirmala UI"/>
          <w:sz w:val="24"/>
          <w:szCs w:val="24"/>
        </w:rPr>
        <w:t>সবাকার পাদপদ্মে কোটি নমস্কার ৷</w:t>
        <w:br/>
      </w:r>
      <w:r>
        <w:rPr>
          <w:rFonts w:ascii="Nirmala UI" w:hAnsi="Nirmala UI" w:cs="Nirmala UI"/>
          <w:sz w:val="24"/>
          <w:szCs w:val="24"/>
        </w:rPr>
        <w:t>যৈছে তৈছে কহি কিছু চৈতন্য-বিহার ॥ ১৭০ ॥</w:t>
      </w:r>
    </w:p>
    <w:p>
      <w:pPr>
        <w:keepNext/>
        <w:spacing w:after="0"/>
        <w:ind w:left="227"/>
      </w:pPr>
      <w:r>
        <w:rPr>
          <w:rFonts w:ascii="Times New Roman" w:hAnsi="Times New Roman"/>
          <w:i/>
          <w:sz w:val="20"/>
        </w:rPr>
        <w:t>sabākāra pādapadme koṭi namaskāra</w:t>
      </w:r>
    </w:p>
    <w:p>
      <w:pPr>
        <w:keepNext/>
        <w:spacing w:after="40"/>
        <w:ind w:left="227"/>
      </w:pPr>
      <w:r>
        <w:rPr>
          <w:rFonts w:ascii="Times New Roman" w:hAnsi="Times New Roman"/>
          <w:color w:val="555555"/>
          <w:sz w:val="18"/>
        </w:rPr>
        <w:t>of all  at the lotus feet  millions of  obeisances</w:t>
      </w:r>
    </w:p>
    <w:p>
      <w:pPr>
        <w:keepNext/>
        <w:spacing w:after="0"/>
        <w:ind w:left="227"/>
      </w:pPr>
      <w:r>
        <w:rPr>
          <w:rFonts w:ascii="Times New Roman" w:hAnsi="Times New Roman"/>
          <w:i/>
          <w:sz w:val="20"/>
        </w:rPr>
        <w:t>yaiche taiche kahi kichu caitanya-vihāra</w:t>
      </w:r>
    </w:p>
    <w:p>
      <w:pPr>
        <w:keepNext/>
        <w:spacing w:after="40"/>
        <w:ind w:left="227"/>
      </w:pPr>
      <w:r>
        <w:rPr>
          <w:rFonts w:ascii="Times New Roman" w:hAnsi="Times New Roman"/>
          <w:color w:val="555555"/>
          <w:sz w:val="18"/>
        </w:rPr>
        <w:t>somehow or other  I tell  something  of Caitanya's pastimes</w:t>
      </w:r>
    </w:p>
    <w:p>
      <w:pPr>
        <w:spacing w:before="60"/>
        <w:jc w:val="both"/>
      </w:pPr>
      <w:r>
        <w:rPr>
          <w:b/>
        </w:rPr>
        <w:t xml:space="preserve">170 </w:t>
      </w:r>
      <w:r>
        <w:rPr>
          <w:rFonts w:ascii="Times New Roman" w:hAnsi="Times New Roman"/>
        </w:rPr>
        <w:t>at the lotus feet of them all I offer millions of obeisances. Somehow or other I tell something of Śrī Caitanya's pastimes.</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১৭১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171 </w:t>
      </w:r>
      <w:r>
        <w:rPr>
          <w:rFonts w:ascii="Times New Roman" w:hAnsi="Times New Roman"/>
        </w:rPr>
        <w:t xml:space="preserve">Praying at the feet of Śrī Rūpa and Raghunātha, I, Kṛṣṇadāsa, tell the *Caitanya-caritāmṛta*. </w:t>
      </w:r>
    </w:p>
    <w:p>
      <w:pPr>
        <w:pStyle w:val="Heading2"/>
      </w:pPr>
      <w:r>
        <w:t>Notes</w:t>
      </w:r>
    </w:p>
    <w:p>
      <w:r>
        <w:rPr>
          <w:sz w:val="19"/>
        </w:rPr>
        <w:t xml:space="preserve">1.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 </w:t>
      </w:r>
      <w:r>
        <w:rPr>
          <w:rFonts w:ascii="Times New Roman" w:hAnsi="Times New Roman"/>
          <w:sz w:val="19"/>
        </w:rPr>
        <w:t>The verse translation reads differently: “in this there is no disagreement between us.”</w:t>
      </w:r>
    </w:p>
    <w:p>
      <w:r>
        <w:rPr>
          <w:sz w:val="19"/>
        </w:rPr>
        <w:t xml:space="preserve">3. </w:t>
      </w:r>
      <w:r>
        <w:rPr>
          <w:rFonts w:ascii="Times New Roman" w:hAnsi="Times New Roman"/>
          <w:sz w:val="19"/>
        </w:rPr>
        <w:t>*Śvetāśvatara Upaniṣad* 6.8.</w:t>
      </w:r>
    </w:p>
    <w:p>
      <w:r>
        <w:rPr>
          <w:sz w:val="19"/>
        </w:rPr>
        <w:t xml:space="preserve">4. </w:t>
      </w:r>
      <w:r>
        <w:rPr>
          <w:rFonts w:ascii="Times New Roman" w:hAnsi="Times New Roman"/>
          <w:sz w:val="19"/>
        </w:rPr>
        <w:t>So in the edition. In Ādi 6.4 the subheading attributes the neighboring verses (12–13) to the diary of Śrī Svarūpa Gosvāmī.</w:t>
      </w:r>
    </w:p>
    <w:p>
      <w:r>
        <w:rPr>
          <w:sz w:val="19"/>
        </w:rPr>
        <w:t xml:space="preserve">5. </w:t>
      </w:r>
      <w:r>
        <w:rPr>
          <w:rFonts w:ascii="Times New Roman" w:hAnsi="Times New Roman"/>
          <w:sz w:val="19"/>
        </w:rPr>
        <w:t>*Kaṭha Upaniṣad* 2.2.13; *Śvetāśvatara Upaniṣad* 6.13.</w:t>
      </w:r>
    </w:p>
    <w:p>
      <w:r>
        <w:rPr>
          <w:sz w:val="19"/>
        </w:rPr>
        <w:t xml:space="preserve">6. </w:t>
      </w:r>
      <w:r>
        <w:rPr>
          <w:rFonts w:ascii="Times New Roman" w:hAnsi="Times New Roman"/>
          <w:sz w:val="19"/>
        </w:rPr>
        <w:t>Śaṅkara, *Kaupīna-pañcaka* 1.</w:t>
      </w:r>
    </w:p>
    <w:p>
      <w:r>
        <w:rPr>
          <w:sz w:val="19"/>
        </w:rPr>
        <w:t xml:space="preserve">7. </w:t>
      </w:r>
      <w:r>
        <w:rPr>
          <w:rFonts w:ascii="Times New Roman" w:hAnsi="Times New Roman"/>
          <w:sz w:val="19"/>
        </w:rPr>
        <w:t>*Śrī Śikṣāṣṭaka* 3.</w:t>
      </w:r>
    </w:p>
    <w:p>
      <w:r>
        <w:rPr>
          <w:sz w:val="19"/>
        </w:rPr>
        <w:t xml:space="preserve">8. </w:t>
      </w:r>
      <w:r>
        <w:rPr>
          <w:rFonts w:ascii="Times New Roman" w:hAnsi="Times New Roman"/>
          <w:sz w:val="19"/>
        </w:rPr>
        <w:t>*Śrīmad-Bhāgavatam* 3.33.7.</w:t>
      </w:r>
    </w:p>
    <w:p>
      <w:r>
        <w:rPr>
          <w:sz w:val="19"/>
        </w:rPr>
        <w:t xml:space="preserve">9. </w:t>
      </w:r>
      <w:r>
        <w:rPr>
          <w:rFonts w:ascii="Times New Roman" w:hAnsi="Times New Roman"/>
          <w:sz w:val="19"/>
        </w:rPr>
        <w:t>*Śrīmad-Bhāgavatam* 1.7.6.</w:t>
      </w:r>
    </w:p>
    <w:p>
      <w:r>
        <w:rPr>
          <w:sz w:val="19"/>
        </w:rPr>
        <w:t xml:space="preserve">10. </w:t>
      </w:r>
      <w:r>
        <w:rPr>
          <w:rFonts w:ascii="Times New Roman" w:hAnsi="Times New Roman"/>
          <w:sz w:val="19"/>
        </w:rPr>
        <w:t>*Chāndogya Upaniṣad* 6.2.1.</w:t>
      </w:r>
    </w:p>
    <w:p>
      <w:r>
        <w:rPr>
          <w:sz w:val="19"/>
        </w:rPr>
        <w:t xml:space="preserve">11. </w:t>
      </w:r>
      <w:r>
        <w:rPr>
          <w:rFonts w:ascii="Times New Roman" w:hAnsi="Times New Roman"/>
          <w:sz w:val="19"/>
        </w:rPr>
        <w:t>*Chāndogya Upaniṣad* 3.14.1.</w:t>
      </w:r>
    </w:p>
    <w:p>
      <w:r>
        <w:rPr>
          <w:sz w:val="19"/>
        </w:rPr>
        <w:t xml:space="preserve">12. </w:t>
      </w:r>
      <w:r>
        <w:rPr>
          <w:rFonts w:ascii="Times New Roman" w:hAnsi="Times New Roman"/>
          <w:sz w:val="19"/>
        </w:rPr>
        <w:t>So in the edition's Bengali paraphrase, and also in the Sanskrit text of the quotation above (*adhika-sāmarthye 'labdhe*, with an avagraha — the same sign as in *nāmato 'pi* beside it). The other reading (*labdhe*, “since mantras obtain greater power”) is also possible in sense, but the edition does not have it.</w:t>
      </w:r>
    </w:p>
    <w:p>
      <w:r>
        <w:rPr>
          <w:sz w:val="19"/>
        </w:rPr>
        <w:t xml:space="preserve">13. </w:t>
      </w:r>
      <w:r>
        <w:rPr>
          <w:rFonts w:ascii="Times New Roman" w:hAnsi="Times New Roman"/>
          <w:sz w:val="19"/>
        </w:rPr>
        <w:t>*Śrī Nāmāṣṭaka* 1.</w:t>
      </w:r>
    </w:p>
    <w:p>
      <w:r>
        <w:rPr>
          <w:sz w:val="19"/>
        </w:rPr>
        <w:t xml:space="preserve">14. </w:t>
      </w:r>
      <w:r>
        <w:rPr>
          <w:rFonts w:ascii="Times New Roman" w:hAnsi="Times New Roman"/>
          <w:sz w:val="19"/>
        </w:rPr>
        <w:t>Unclear place in the scan: instead of the book's title the edition has “***”; apparently the same *Prīti-sandarbha*.</w:t>
      </w:r>
    </w:p>
    <w:p>
      <w:r>
        <w:rPr>
          <w:sz w:val="19"/>
        </w:rPr>
        <w:t xml:space="preserve">15. </w:t>
      </w:r>
      <w:r>
        <w:rPr>
          <w:rFonts w:ascii="Times New Roman" w:hAnsi="Times New Roman"/>
          <w:sz w:val="19"/>
        </w:rPr>
        <w:t>*Śrīmad-Bhāgavatam* 10.33.30.</w:t>
      </w:r>
    </w:p>
    <w:p>
      <w:r>
        <w:rPr>
          <w:sz w:val="19"/>
        </w:rPr>
        <w:t xml:space="preserve">16. </w:t>
      </w:r>
      <w:r>
        <w:rPr>
          <w:rFonts w:ascii="Times New Roman" w:hAnsi="Times New Roman"/>
          <w:sz w:val="19"/>
        </w:rPr>
        <w:t>*Bhakti-rasāmṛta-sindhu* 1.2.255.</w:t>
      </w:r>
    </w:p>
    <w:p>
      <w:r>
        <w:rPr>
          <w:sz w:val="19"/>
        </w:rPr>
        <w:t xml:space="preserve">17. </w:t>
      </w:r>
      <w:r>
        <w:rPr>
          <w:rFonts w:ascii="Times New Roman" w:hAnsi="Times New Roman"/>
          <w:sz w:val="19"/>
        </w:rPr>
        <w:t>*Śvetāśvatara Upaniṣad* 6.23.</w:t>
      </w:r>
    </w:p>
    <w:p>
      <w:r>
        <w:rPr>
          <w:sz w:val="19"/>
        </w:rPr>
        <w:t xml:space="preserve">18. </w:t>
      </w:r>
      <w:r>
        <w:rPr>
          <w:rFonts w:ascii="Times New Roman" w:hAnsi="Times New Roman"/>
          <w:sz w:val="19"/>
        </w:rPr>
        <w:t>The edition reads *śaḥ bhāḥ* 3.3.32; apparently Śaṅkara's commentary on *Brahma-sūtra* 3.3.32, which mentions Apāntaratamā, the ancient teacher of the Vedas.</w:t>
      </w:r>
    </w:p>
    <w:p>
      <w:r>
        <w:rPr>
          <w:sz w:val="19"/>
        </w:rPr>
        <w:t xml:space="preserve">19. </w:t>
      </w:r>
      <w:r>
        <w:rPr>
          <w:rFonts w:ascii="Times New Roman" w:hAnsi="Times New Roman"/>
          <w:sz w:val="19"/>
        </w:rPr>
        <w:t>*Muktikā Upaniṣad* 1.30–39. Many names in the verse are abbreviated (e.g., “Tāpanī” for the *Nṛsiṁha-tāpanī*); they are given as in the edition.</w:t>
      </w:r>
    </w:p>
    <w:p>
      <w:r>
        <w:rPr>
          <w:sz w:val="19"/>
        </w:rPr>
        <w:t xml:space="preserve">20. </w:t>
      </w:r>
      <w:r>
        <w:rPr>
          <w:rFonts w:ascii="Times New Roman" w:hAnsi="Times New Roman"/>
          <w:sz w:val="19"/>
        </w:rPr>
        <w:t>*Bhagavad-gītā* 7.14.</w:t>
      </w:r>
    </w:p>
    <w:p>
      <w:r>
        <w:rPr>
          <w:sz w:val="19"/>
        </w:rPr>
        <w:t xml:space="preserve">21.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22. </w:t>
      </w:r>
      <w:r>
        <w:rPr>
          <w:rFonts w:ascii="Times New Roman" w:hAnsi="Times New Roman"/>
          <w:sz w:val="19"/>
        </w:rPr>
        <w:t>A play on words: *śūdra* is explained as “one who grieves” (from the root *śuc*, to grieve).</w:t>
      </w:r>
    </w:p>
    <w:p>
      <w:r>
        <w:rPr>
          <w:sz w:val="19"/>
        </w:rPr>
        <w:t xml:space="preserve">23. </w:t>
      </w:r>
      <w:r>
        <w:rPr>
          <w:rFonts w:ascii="Times New Roman" w:hAnsi="Times New Roman"/>
          <w:sz w:val="19"/>
        </w:rPr>
        <w:t>Apparently this is an opponent's objection; the reply to it is omitted in the edition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8. The Order of the Vaiṣṇavas</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eighth chapter the greatness of Śrī Caitanya and Nityānanda is described in this way: even if a person chants the name of Kṛṣṇa birth after birth, he does not obtain the treasure of *prema* as long as offenses against the holy name remain in him. From this one must understand that the *sāttvika-vikāras* (spiritual transformations) and other signs shown by one who offends the name are mere pretense. But whoever takes the names of Caitanya and Nityānanda without duplicity and expresses joy — the two Lords directly free his heart from offenses, and then, when he chants Kṛṣṇa's name, love awakens in him. Śrī Vṛndāvana dāsa Ṭhākura had noted the final pastimes of Mahāprabhu only briefly in his *Śrī Caitanya-bhāgavata*, and they remained to be described. Therefore, at the order of the Vaiṣṇavas living in Śrī Vṛndāvana, and after receiving the garland of command from Śrīla Madana-mohana, Kavirāja Gosvāmī composed this book.</w:t>
      </w:r>
    </w:p>
    <w:p>
      <w:pPr>
        <w:keepNext/>
        <w:spacing w:before="160"/>
        <w:jc w:val="center"/>
      </w:pPr>
      <w:r>
        <w:rPr>
          <w:rFonts w:ascii="Times New Roman" w:hAnsi="Times New Roman"/>
          <w:i/>
          <w:sz w:val="21"/>
        </w:rPr>
        <w:t>By Gaura's will even a wholly unfit person becomes fit —</w:t>
      </w:r>
    </w:p>
    <w:p>
      <w:pPr>
        <w:keepNext/>
        <w:jc w:val="center"/>
      </w:pPr>
      <w:r>
        <w:rPr>
          <w:rFonts w:ascii="Nirmala UI" w:hAnsi="Nirmala UI" w:cs="Nirmala UI"/>
          <w:sz w:val="24"/>
          <w:szCs w:val="24"/>
        </w:rPr>
        <w:t>বন্দে চৈতন্যদেবং তং ভগবন্তং যদিচ্ছয়া ৷</w:t>
        <w:br/>
      </w:r>
      <w:r>
        <w:rPr>
          <w:rFonts w:ascii="Nirmala UI" w:hAnsi="Nirmala UI" w:cs="Nirmala UI"/>
          <w:sz w:val="24"/>
          <w:szCs w:val="24"/>
        </w:rPr>
        <w:t>প্রসভং নর্ত্ত্যতে চিত্রং লেখরঙ্গে জড়োঽপ্যয়ম্ ॥ ১ ॥</w:t>
      </w:r>
    </w:p>
    <w:p>
      <w:pPr>
        <w:keepNext/>
        <w:spacing w:after="0"/>
        <w:ind w:left="227"/>
      </w:pPr>
      <w:r>
        <w:rPr>
          <w:rFonts w:ascii="Times New Roman" w:hAnsi="Times New Roman"/>
          <w:i/>
          <w:sz w:val="20"/>
        </w:rPr>
        <w:t>vande caitanya-devaṁ taṁ</w:t>
      </w:r>
    </w:p>
    <w:p>
      <w:pPr>
        <w:keepNext/>
        <w:spacing w:after="40"/>
        <w:ind w:left="227"/>
      </w:pPr>
      <w:r>
        <w:rPr>
          <w:rFonts w:ascii="Times New Roman" w:hAnsi="Times New Roman"/>
          <w:color w:val="555555"/>
          <w:sz w:val="18"/>
        </w:rPr>
        <w:t>I offer obeisance  to Caitanya-deva  to Him</w:t>
      </w:r>
    </w:p>
    <w:p>
      <w:pPr>
        <w:keepNext/>
        <w:spacing w:after="0"/>
        <w:ind w:left="227"/>
      </w:pPr>
      <w:r>
        <w:rPr>
          <w:rFonts w:ascii="Times New Roman" w:hAnsi="Times New Roman"/>
          <w:i/>
          <w:sz w:val="20"/>
        </w:rPr>
        <w:t>bhagavantaṁ yad-icchayā</w:t>
      </w:r>
    </w:p>
    <w:p>
      <w:pPr>
        <w:keepNext/>
        <w:spacing w:after="40"/>
        <w:ind w:left="227"/>
      </w:pPr>
      <w:r>
        <w:rPr>
          <w:rFonts w:ascii="Times New Roman" w:hAnsi="Times New Roman"/>
          <w:color w:val="555555"/>
          <w:sz w:val="18"/>
        </w:rPr>
        <w:t>to the Supreme Lord  by whose will</w:t>
      </w:r>
    </w:p>
    <w:p>
      <w:pPr>
        <w:keepNext/>
        <w:spacing w:after="0"/>
        <w:ind w:left="227"/>
      </w:pPr>
      <w:r>
        <w:rPr>
          <w:rFonts w:ascii="Times New Roman" w:hAnsi="Times New Roman"/>
          <w:i/>
          <w:sz w:val="20"/>
        </w:rPr>
        <w:t>prasabhaṁ nartyate citraṁ</w:t>
      </w:r>
    </w:p>
    <w:p>
      <w:pPr>
        <w:keepNext/>
        <w:spacing w:after="40"/>
        <w:ind w:left="227"/>
      </w:pPr>
      <w:r>
        <w:rPr>
          <w:rFonts w:ascii="Times New Roman" w:hAnsi="Times New Roman"/>
          <w:color w:val="555555"/>
          <w:sz w:val="18"/>
        </w:rPr>
        <w:t>forcibly  is made to dance  wonderfully</w:t>
      </w:r>
    </w:p>
    <w:p>
      <w:pPr>
        <w:keepNext/>
        <w:spacing w:after="0"/>
        <w:ind w:left="227"/>
      </w:pPr>
      <w:r>
        <w:rPr>
          <w:rFonts w:ascii="Times New Roman" w:hAnsi="Times New Roman"/>
          <w:i/>
          <w:sz w:val="20"/>
        </w:rPr>
        <w:t>lekha-raṅge jaḍo ’py ayam</w:t>
      </w:r>
    </w:p>
    <w:p>
      <w:pPr>
        <w:keepNext/>
        <w:spacing w:after="40"/>
        <w:ind w:left="227"/>
      </w:pPr>
      <w:r>
        <w:rPr>
          <w:rFonts w:ascii="Times New Roman" w:hAnsi="Times New Roman"/>
          <w:color w:val="555555"/>
          <w:sz w:val="18"/>
        </w:rPr>
        <w:t>on the stage of writing  a fool  even  this</w:t>
      </w:r>
    </w:p>
    <w:p>
      <w:pPr>
        <w:spacing w:before="60"/>
        <w:jc w:val="both"/>
      </w:pPr>
      <w:r>
        <w:rPr>
          <w:b/>
        </w:rPr>
        <w:t xml:space="preserve">1 </w:t>
      </w:r>
      <w:r>
        <w:rPr>
          <w:rFonts w:ascii="Times New Roman" w:hAnsi="Times New Roman"/>
        </w:rPr>
        <w:t>I offer obeisance to Śrī Caitanya-deva, the Supreme Lord, by whose will even this fool is forcibly made to dance so wonderfully on the stage of writing.</w:t>
      </w:r>
    </w:p>
    <w:p>
      <w:pPr>
        <w:jc w:val="both"/>
      </w:pPr>
      <w:r>
        <w:rPr>
          <w:b/>
          <w:i/>
          <w:sz w:val="20"/>
        </w:rPr>
        <w:t xml:space="preserve">Amṛta-pravāha-bhāṣya. </w:t>
      </w:r>
      <w:r>
        <w:rPr>
          <w:rFonts w:ascii="Times New Roman" w:hAnsi="Times New Roman"/>
          <w:sz w:val="20"/>
        </w:rPr>
        <w:t>I bow down to Bhagavān Caitanyadeva. By His will I, a fool like a painted puppet, have suddenly begun the dance of writing this book.</w:t>
      </w:r>
    </w:p>
    <w:p>
      <w:pPr>
        <w:jc w:val="both"/>
      </w:pPr>
      <w:r>
        <w:rPr>
          <w:b/>
          <w:i/>
          <w:sz w:val="20"/>
        </w:rPr>
        <w:t xml:space="preserve">Anubhāṣya. </w:t>
      </w:r>
      <w:r>
        <w:rPr>
          <w:rFonts w:ascii="Times New Roman" w:hAnsi="Times New Roman"/>
          <w:b/>
          <w:sz w:val="20"/>
        </w:rPr>
        <w:t>yad-icchayā</w:t>
      </w:r>
      <w:r>
        <w:rPr>
          <w:rFonts w:ascii="Times New Roman" w:hAnsi="Times New Roman"/>
          <w:sz w:val="20"/>
        </w:rPr>
        <w:t xml:space="preserve"> (by whose [*yat* = *yasya*] will, that is, Caitanyadeva's) </w:t>
      </w:r>
      <w:r>
        <w:rPr>
          <w:rFonts w:ascii="Times New Roman" w:hAnsi="Times New Roman"/>
          <w:b/>
          <w:sz w:val="20"/>
        </w:rPr>
        <w:t>ayam</w:t>
      </w:r>
      <w:r>
        <w:rPr>
          <w:rFonts w:ascii="Times New Roman" w:hAnsi="Times New Roman"/>
          <w:sz w:val="20"/>
        </w:rPr>
        <w:t xml:space="preserve"> (this one, I, Kṛṣṇadāsa) </w:t>
      </w:r>
      <w:r>
        <w:rPr>
          <w:rFonts w:ascii="Times New Roman" w:hAnsi="Times New Roman"/>
          <w:b/>
          <w:sz w:val="20"/>
        </w:rPr>
        <w:t>jaḍo ’pi</w:t>
      </w:r>
      <w:r>
        <w:rPr>
          <w:rFonts w:ascii="Times New Roman" w:hAnsi="Times New Roman"/>
          <w:sz w:val="20"/>
        </w:rPr>
        <w:t xml:space="preserve"> (though like one who is dull and insensible) </w:t>
      </w:r>
      <w:r>
        <w:rPr>
          <w:rFonts w:ascii="Times New Roman" w:hAnsi="Times New Roman"/>
          <w:b/>
          <w:sz w:val="20"/>
        </w:rPr>
        <w:t>lekha-raṅge</w:t>
      </w:r>
      <w:r>
        <w:rPr>
          <w:rFonts w:ascii="Times New Roman" w:hAnsi="Times New Roman"/>
          <w:sz w:val="20"/>
        </w:rPr>
        <w:t xml:space="preserve"> (in the play of composing a book) </w:t>
      </w:r>
      <w:r>
        <w:rPr>
          <w:rFonts w:ascii="Times New Roman" w:hAnsi="Times New Roman"/>
          <w:b/>
          <w:sz w:val="20"/>
        </w:rPr>
        <w:t>prasabham</w:t>
      </w:r>
      <w:r>
        <w:rPr>
          <w:rFonts w:ascii="Times New Roman" w:hAnsi="Times New Roman"/>
          <w:sz w:val="20"/>
        </w:rPr>
        <w:t xml:space="preserve"> (suddenly) </w:t>
      </w:r>
      <w:r>
        <w:rPr>
          <w:rFonts w:ascii="Times New Roman" w:hAnsi="Times New Roman"/>
          <w:b/>
          <w:sz w:val="20"/>
        </w:rPr>
        <w:t>citram</w:t>
      </w:r>
      <w:r>
        <w:rPr>
          <w:rFonts w:ascii="Times New Roman" w:hAnsi="Times New Roman"/>
          <w:sz w:val="20"/>
        </w:rPr>
        <w:t xml:space="preserve"> (wonderfully) </w:t>
      </w:r>
      <w:r>
        <w:rPr>
          <w:rFonts w:ascii="Times New Roman" w:hAnsi="Times New Roman"/>
          <w:b/>
          <w:sz w:val="20"/>
        </w:rPr>
        <w:t>nartyate</w:t>
      </w:r>
      <w:r>
        <w:rPr>
          <w:rFonts w:ascii="Times New Roman" w:hAnsi="Times New Roman"/>
          <w:sz w:val="20"/>
        </w:rPr>
        <w:t xml:space="preserve"> (is made to dance),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kṛpāmayaṁ</w:t>
      </w:r>
      <w:r>
        <w:rPr>
          <w:rFonts w:ascii="Times New Roman" w:hAnsi="Times New Roman"/>
          <w:sz w:val="20"/>
        </w:rPr>
        <w:t xml:space="preserve"> </w:t>
      </w:r>
      <w:r>
        <w:rPr>
          <w:rFonts w:ascii="Times New Roman" w:hAnsi="Times New Roman"/>
          <w:b/>
          <w:sz w:val="20"/>
        </w:rPr>
        <w:t>bhagavantam</w:t>
      </w:r>
      <w:r>
        <w:rPr>
          <w:rFonts w:ascii="Times New Roman" w:hAnsi="Times New Roman"/>
          <w:sz w:val="20"/>
        </w:rPr>
        <w:t xml:space="preserve"> </w:t>
      </w:r>
      <w:r>
        <w:rPr>
          <w:rFonts w:ascii="Times New Roman" w:hAnsi="Times New Roman"/>
          <w:b/>
          <w:sz w:val="20"/>
        </w:rPr>
        <w:t>caitanya-devam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 xml:space="preserve"> (I bow down).</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 পরমানন্দ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jaya jaya paramānanda jaya nityānanda</w:t>
      </w:r>
    </w:p>
    <w:p>
      <w:pPr>
        <w:keepNext/>
        <w:spacing w:after="40"/>
        <w:ind w:left="227"/>
      </w:pPr>
      <w:r>
        <w:rPr>
          <w:rFonts w:ascii="Times New Roman" w:hAnsi="Times New Roman"/>
          <w:color w:val="555555"/>
          <w:sz w:val="18"/>
        </w:rPr>
        <w:t>glory  glory  to the supremely blissful  glory  to Nityānanda</w:t>
      </w:r>
    </w:p>
    <w:p>
      <w:pPr>
        <w:spacing w:before="60"/>
        <w:jc w:val="both"/>
      </w:pPr>
      <w:r>
        <w:rPr>
          <w:b/>
        </w:rPr>
        <w:t xml:space="preserve">2 </w:t>
      </w:r>
      <w:r>
        <w:rPr>
          <w:rFonts w:ascii="Times New Roman" w:hAnsi="Times New Roman"/>
        </w:rPr>
        <w:t>All glory, all glory to Śrī Kṛṣṇa Caitanya Gauracandra! All glory to Him who is supreme bliss, glory to Nityānanda!</w:t>
      </w:r>
    </w:p>
    <w:p>
      <w:pPr>
        <w:keepNext/>
        <w:spacing w:before="160"/>
        <w:jc w:val="center"/>
      </w:pPr>
      <w:r>
        <w:rPr>
          <w:rFonts w:ascii="Nirmala UI" w:hAnsi="Nirmala UI" w:cs="Nirmala UI"/>
          <w:sz w:val="24"/>
          <w:szCs w:val="24"/>
        </w:rPr>
        <w:t>জয় জয়াদ্বৈতাচার্য্য কৃপাময় ৷</w:t>
        <w:br/>
      </w:r>
      <w:r>
        <w:rPr>
          <w:rFonts w:ascii="Nirmala UI" w:hAnsi="Nirmala UI" w:cs="Nirmala UI"/>
          <w:sz w:val="24"/>
          <w:szCs w:val="24"/>
        </w:rPr>
        <w:t>জয় জয় গদাধর পণ্ডিত মহাশয় ॥ ৩ ॥</w:t>
      </w:r>
    </w:p>
    <w:p>
      <w:pPr>
        <w:keepNext/>
        <w:spacing w:after="0"/>
        <w:ind w:left="227"/>
      </w:pPr>
      <w:r>
        <w:rPr>
          <w:rFonts w:ascii="Times New Roman" w:hAnsi="Times New Roman"/>
          <w:i/>
          <w:sz w:val="20"/>
        </w:rPr>
        <w:t>jaya jayādvaita ācārya kṛpāmaya</w:t>
      </w:r>
    </w:p>
    <w:p>
      <w:pPr>
        <w:keepNext/>
        <w:spacing w:after="40"/>
        <w:ind w:left="227"/>
      </w:pPr>
      <w:r>
        <w:rPr>
          <w:rFonts w:ascii="Times New Roman" w:hAnsi="Times New Roman"/>
          <w:color w:val="555555"/>
          <w:sz w:val="18"/>
        </w:rPr>
        <w:t>glory  glory to Advaita  Ācārya  all-merciful</w:t>
      </w:r>
    </w:p>
    <w:p>
      <w:pPr>
        <w:keepNext/>
        <w:spacing w:after="0"/>
        <w:ind w:left="227"/>
      </w:pPr>
      <w:r>
        <w:rPr>
          <w:rFonts w:ascii="Times New Roman" w:hAnsi="Times New Roman"/>
          <w:i/>
          <w:sz w:val="20"/>
        </w:rPr>
        <w:t>jaya jaya gadādhara paṇḍita mahāśaya</w:t>
      </w:r>
    </w:p>
    <w:p>
      <w:pPr>
        <w:keepNext/>
        <w:spacing w:after="40"/>
        <w:ind w:left="227"/>
      </w:pPr>
      <w:r>
        <w:rPr>
          <w:rFonts w:ascii="Times New Roman" w:hAnsi="Times New Roman"/>
          <w:color w:val="555555"/>
          <w:sz w:val="18"/>
        </w:rPr>
        <w:t>glory  glory  to Gadādhara  Paṇḍita  the noble-hearted</w:t>
      </w:r>
    </w:p>
    <w:p>
      <w:pPr>
        <w:spacing w:before="60"/>
        <w:jc w:val="both"/>
      </w:pPr>
      <w:r>
        <w:rPr>
          <w:b/>
        </w:rPr>
        <w:t xml:space="preserve">3 </w:t>
      </w:r>
      <w:r>
        <w:rPr>
          <w:rFonts w:ascii="Times New Roman" w:hAnsi="Times New Roman"/>
        </w:rPr>
        <w:t>Glory, glory to the all-merciful Advaita Ācārya! Glory, glory to the noble-hearted Gadādhara Paṇḍita!</w:t>
      </w:r>
    </w:p>
    <w:p>
      <w:pPr>
        <w:keepNext/>
        <w:spacing w:before="160"/>
        <w:jc w:val="center"/>
      </w:pPr>
      <w:r>
        <w:rPr>
          <w:rFonts w:ascii="Nirmala UI" w:hAnsi="Nirmala UI" w:cs="Nirmala UI"/>
          <w:sz w:val="24"/>
          <w:szCs w:val="24"/>
        </w:rPr>
        <w:t>জয় জয় শ্রীবাসাদি যত ভক্তগণ ৷</w:t>
        <w:br/>
      </w:r>
      <w:r>
        <w:rPr>
          <w:rFonts w:ascii="Nirmala UI" w:hAnsi="Nirmala UI" w:cs="Nirmala UI"/>
          <w:sz w:val="24"/>
          <w:szCs w:val="24"/>
        </w:rPr>
        <w:t>প্রণত হইয়া বন্দোঁ সবার চরণ ॥ ৪ ॥</w:t>
      </w:r>
    </w:p>
    <w:p>
      <w:pPr>
        <w:keepNext/>
        <w:spacing w:after="0"/>
        <w:ind w:left="227"/>
      </w:pPr>
      <w:r>
        <w:rPr>
          <w:rFonts w:ascii="Times New Roman" w:hAnsi="Times New Roman"/>
          <w:i/>
          <w:sz w:val="20"/>
        </w:rPr>
        <w:t>jaya jaya śrīvāsādi yata bhakta-gaṇa</w:t>
      </w:r>
    </w:p>
    <w:p>
      <w:pPr>
        <w:keepNext/>
        <w:spacing w:after="40"/>
        <w:ind w:left="227"/>
      </w:pPr>
      <w:r>
        <w:rPr>
          <w:rFonts w:ascii="Times New Roman" w:hAnsi="Times New Roman"/>
          <w:color w:val="555555"/>
          <w:sz w:val="18"/>
        </w:rPr>
        <w:t>glory  glory  Śrīvāsa and the others  all  devotees</w:t>
      </w:r>
    </w:p>
    <w:p>
      <w:pPr>
        <w:keepNext/>
        <w:spacing w:after="0"/>
        <w:ind w:left="227"/>
      </w:pPr>
      <w:r>
        <w:rPr>
          <w:rFonts w:ascii="Times New Roman" w:hAnsi="Times New Roman"/>
          <w:i/>
          <w:sz w:val="20"/>
        </w:rPr>
        <w:t>praṇata haiyā vandoṅ sabāra caraṇa</w:t>
      </w:r>
    </w:p>
    <w:p>
      <w:pPr>
        <w:keepNext/>
        <w:spacing w:after="40"/>
        <w:ind w:left="227"/>
      </w:pPr>
      <w:r>
        <w:rPr>
          <w:rFonts w:ascii="Times New Roman" w:hAnsi="Times New Roman"/>
          <w:color w:val="555555"/>
          <w:sz w:val="18"/>
        </w:rPr>
        <w:t>bowed down  being  I worship  of them all  the feet</w:t>
      </w:r>
    </w:p>
    <w:p>
      <w:pPr>
        <w:spacing w:before="60"/>
        <w:jc w:val="both"/>
      </w:pPr>
      <w:r>
        <w:rPr>
          <w:b/>
        </w:rPr>
        <w:t xml:space="preserve">4 </w:t>
      </w:r>
      <w:r>
        <w:rPr>
          <w:rFonts w:ascii="Times New Roman" w:hAnsi="Times New Roman"/>
        </w:rPr>
        <w:t>Glory, glory to all the devotees headed by Śrīvāsa! Bowing low, I worship the feet of them all.</w:t>
      </w:r>
    </w:p>
    <w:p>
      <w:pPr>
        <w:keepNext/>
        <w:spacing w:before="160"/>
        <w:jc w:val="center"/>
      </w:pPr>
      <w:r>
        <w:rPr>
          <w:rFonts w:ascii="Nirmala UI" w:hAnsi="Nirmala UI" w:cs="Nirmala UI"/>
          <w:sz w:val="24"/>
          <w:szCs w:val="24"/>
        </w:rPr>
        <w:t>মূক কবিত্ব করে যাঁ-সবার স্মরণে ৷</w:t>
        <w:br/>
      </w:r>
      <w:r>
        <w:rPr>
          <w:rFonts w:ascii="Nirmala UI" w:hAnsi="Nirmala UI" w:cs="Nirmala UI"/>
          <w:sz w:val="24"/>
          <w:szCs w:val="24"/>
        </w:rPr>
        <w:t>পঙ্গু গিরি লঙ্ঘে, অন্ধ দেখে তারাগণে ॥ ৫ ॥</w:t>
      </w:r>
    </w:p>
    <w:p>
      <w:pPr>
        <w:keepNext/>
        <w:spacing w:after="0"/>
        <w:ind w:left="227"/>
      </w:pPr>
      <w:r>
        <w:rPr>
          <w:rFonts w:ascii="Times New Roman" w:hAnsi="Times New Roman"/>
          <w:i/>
          <w:sz w:val="20"/>
        </w:rPr>
        <w:t>mūka kavitva kare yāṅ-sabāra smaraṇe</w:t>
      </w:r>
    </w:p>
    <w:p>
      <w:pPr>
        <w:keepNext/>
        <w:spacing w:after="40"/>
        <w:ind w:left="227"/>
      </w:pPr>
      <w:r>
        <w:rPr>
          <w:rFonts w:ascii="Times New Roman" w:hAnsi="Times New Roman"/>
          <w:color w:val="555555"/>
          <w:sz w:val="18"/>
        </w:rPr>
        <w:t>a mute  poetry  composes  of whom all  by the remembrance</w:t>
      </w:r>
    </w:p>
    <w:p>
      <w:pPr>
        <w:keepNext/>
        <w:spacing w:after="0"/>
        <w:ind w:left="227"/>
      </w:pPr>
      <w:r>
        <w:rPr>
          <w:rFonts w:ascii="Times New Roman" w:hAnsi="Times New Roman"/>
          <w:i/>
          <w:sz w:val="20"/>
        </w:rPr>
        <w:t>paṅgu giri laṅghe, andha dekhe tārā-gaṇe</w:t>
      </w:r>
    </w:p>
    <w:p>
      <w:pPr>
        <w:keepNext/>
        <w:spacing w:after="40"/>
        <w:ind w:left="227"/>
      </w:pPr>
      <w:r>
        <w:rPr>
          <w:rFonts w:ascii="Times New Roman" w:hAnsi="Times New Roman"/>
          <w:color w:val="555555"/>
          <w:sz w:val="18"/>
        </w:rPr>
        <w:t>a lame man  mountains  crosses  a blind man  sees  the stars</w:t>
      </w:r>
    </w:p>
    <w:p>
      <w:pPr>
        <w:spacing w:before="60"/>
        <w:jc w:val="both"/>
      </w:pPr>
      <w:r>
        <w:rPr>
          <w:b/>
        </w:rPr>
        <w:t xml:space="preserve">5 </w:t>
      </w:r>
      <w:r>
        <w:rPr>
          <w:rFonts w:ascii="Times New Roman" w:hAnsi="Times New Roman"/>
        </w:rPr>
        <w:t>By remembering Them, the mute compose poetry, the lame cross mountains and the blind see the stars.</w:t>
      </w:r>
    </w:p>
    <w:p>
      <w:pPr>
        <w:keepNext/>
        <w:spacing w:before="160"/>
        <w:jc w:val="center"/>
      </w:pPr>
      <w:r>
        <w:rPr>
          <w:rFonts w:ascii="Times New Roman" w:hAnsi="Times New Roman"/>
          <w:i/>
          <w:sz w:val="21"/>
        </w:rPr>
        <w:t>To disregard the greatness of the Pañca-tattva and worship Gaura or Kṛṣṇa while seeing Them as separate is a grave offense —</w:t>
      </w:r>
    </w:p>
    <w:p>
      <w:pPr>
        <w:keepNext/>
        <w:jc w:val="center"/>
      </w:pPr>
      <w:r>
        <w:rPr>
          <w:rFonts w:ascii="Nirmala UI" w:hAnsi="Nirmala UI" w:cs="Nirmala UI"/>
          <w:sz w:val="24"/>
          <w:szCs w:val="24"/>
        </w:rPr>
        <w:t>এ-সব না মানে যেই পণ্ডিতসকল ৷</w:t>
        <w:br/>
      </w:r>
      <w:r>
        <w:rPr>
          <w:rFonts w:ascii="Nirmala UI" w:hAnsi="Nirmala UI" w:cs="Nirmala UI"/>
          <w:sz w:val="24"/>
          <w:szCs w:val="24"/>
        </w:rPr>
        <w:t>তা-সবার বিদ্যাপাঠ ভেক-কোলাহল ॥ ৬ ॥</w:t>
      </w:r>
    </w:p>
    <w:p>
      <w:pPr>
        <w:keepNext/>
        <w:spacing w:after="0"/>
        <w:ind w:left="227"/>
      </w:pPr>
      <w:r>
        <w:rPr>
          <w:rFonts w:ascii="Times New Roman" w:hAnsi="Times New Roman"/>
          <w:i/>
          <w:sz w:val="20"/>
        </w:rPr>
        <w:t>e-saba nā māne yei paṇḍita sakala</w:t>
      </w:r>
    </w:p>
    <w:p>
      <w:pPr>
        <w:keepNext/>
        <w:spacing w:after="40"/>
        <w:ind w:left="227"/>
      </w:pPr>
      <w:r>
        <w:rPr>
          <w:rFonts w:ascii="Times New Roman" w:hAnsi="Times New Roman"/>
          <w:color w:val="555555"/>
          <w:sz w:val="18"/>
        </w:rPr>
        <w:t>all this  not  accept  who  scholars  all</w:t>
      </w:r>
    </w:p>
    <w:p>
      <w:pPr>
        <w:keepNext/>
        <w:spacing w:after="0"/>
        <w:ind w:left="227"/>
      </w:pPr>
      <w:r>
        <w:rPr>
          <w:rFonts w:ascii="Times New Roman" w:hAnsi="Times New Roman"/>
          <w:i/>
          <w:sz w:val="20"/>
        </w:rPr>
        <w:t>tā-sabāra vidyā-pāṭha bheka-kolāhala</w:t>
      </w:r>
    </w:p>
    <w:p>
      <w:pPr>
        <w:keepNext/>
        <w:spacing w:after="40"/>
        <w:ind w:left="227"/>
      </w:pPr>
      <w:r>
        <w:rPr>
          <w:rFonts w:ascii="Times New Roman" w:hAnsi="Times New Roman"/>
          <w:color w:val="555555"/>
          <w:sz w:val="18"/>
        </w:rPr>
        <w:t>of them all  study of learning  the croaking of frogs</w:t>
      </w:r>
    </w:p>
    <w:p>
      <w:pPr>
        <w:spacing w:before="60"/>
        <w:jc w:val="both"/>
      </w:pPr>
      <w:r>
        <w:rPr>
          <w:b/>
        </w:rPr>
        <w:t xml:space="preserve">6 </w:t>
      </w:r>
      <w:r>
        <w:rPr>
          <w:rFonts w:ascii="Times New Roman" w:hAnsi="Times New Roman"/>
        </w:rPr>
        <w:t>Those scholars who do not accept all this — their study of learning is only the croaking of frogs.</w:t>
      </w:r>
    </w:p>
    <w:p>
      <w:pPr>
        <w:keepNext/>
        <w:spacing w:before="160"/>
        <w:jc w:val="center"/>
      </w:pPr>
      <w:r>
        <w:rPr>
          <w:rFonts w:ascii="Nirmala UI" w:hAnsi="Nirmala UI" w:cs="Nirmala UI"/>
          <w:sz w:val="24"/>
          <w:szCs w:val="24"/>
        </w:rPr>
        <w:t>এই সব না মানে যেবা, করে কৃষ্ণভক্তি ৷</w:t>
        <w:br/>
      </w:r>
      <w:r>
        <w:rPr>
          <w:rFonts w:ascii="Nirmala UI" w:hAnsi="Nirmala UI" w:cs="Nirmala UI"/>
          <w:sz w:val="24"/>
          <w:szCs w:val="24"/>
        </w:rPr>
        <w:t>কৃষ্ণ-কৃপা নাহি তারে, নাহি তার গতি ॥ ৭ ॥</w:t>
      </w:r>
    </w:p>
    <w:p>
      <w:pPr>
        <w:keepNext/>
        <w:spacing w:after="0"/>
        <w:ind w:left="227"/>
      </w:pPr>
      <w:r>
        <w:rPr>
          <w:rFonts w:ascii="Times New Roman" w:hAnsi="Times New Roman"/>
          <w:i/>
          <w:sz w:val="20"/>
        </w:rPr>
        <w:t>ei saba nā māne yebā, kare kṛṣṇa-bhakti</w:t>
      </w:r>
    </w:p>
    <w:p>
      <w:pPr>
        <w:keepNext/>
        <w:spacing w:after="40"/>
        <w:ind w:left="227"/>
      </w:pPr>
      <w:r>
        <w:rPr>
          <w:rFonts w:ascii="Times New Roman" w:hAnsi="Times New Roman"/>
          <w:color w:val="555555"/>
          <w:sz w:val="18"/>
        </w:rPr>
        <w:t>this  all  not  accepts  whoever  practices  devotion to Kṛṣṇa</w:t>
      </w:r>
    </w:p>
    <w:p>
      <w:pPr>
        <w:keepNext/>
        <w:spacing w:after="0"/>
        <w:ind w:left="227"/>
      </w:pPr>
      <w:r>
        <w:rPr>
          <w:rFonts w:ascii="Times New Roman" w:hAnsi="Times New Roman"/>
          <w:i/>
          <w:sz w:val="20"/>
        </w:rPr>
        <w:t>kṛṣṇa-kṛpā nāhi tāre, nāhi tāra gati</w:t>
      </w:r>
    </w:p>
    <w:p>
      <w:pPr>
        <w:keepNext/>
        <w:spacing w:after="40"/>
        <w:ind w:left="227"/>
      </w:pPr>
      <w:r>
        <w:rPr>
          <w:rFonts w:ascii="Times New Roman" w:hAnsi="Times New Roman"/>
          <w:color w:val="555555"/>
          <w:sz w:val="18"/>
        </w:rPr>
        <w:t>Kṛṣṇa's mercy  is not  upon him  is not  his  goal</w:t>
      </w:r>
    </w:p>
    <w:p>
      <w:pPr>
        <w:spacing w:before="60"/>
        <w:jc w:val="both"/>
      </w:pPr>
      <w:r>
        <w:rPr>
          <w:b/>
        </w:rPr>
        <w:t xml:space="preserve">7 </w:t>
      </w:r>
      <w:r>
        <w:rPr>
          <w:rFonts w:ascii="Times New Roman" w:hAnsi="Times New Roman"/>
        </w:rPr>
        <w:t>Whoever does not accept all this, even though he practices devotion to Kṛṣṇa, does not receive Kṛṣṇa's mercy and reaches no goal.</w:t>
      </w:r>
    </w:p>
    <w:p>
      <w:pPr>
        <w:jc w:val="both"/>
      </w:pPr>
      <w:r>
        <w:rPr>
          <w:b/>
          <w:i/>
          <w:sz w:val="20"/>
        </w:rPr>
        <w:t xml:space="preserve">Amṛta-pravāha-bhāṣya. </w:t>
      </w:r>
      <w:r>
        <w:rPr>
          <w:rFonts w:ascii="Times New Roman" w:hAnsi="Times New Roman"/>
          <w:sz w:val="20"/>
        </w:rPr>
        <w:t>“All this”: one who serves Kṛṣṇa without accepting this Pañca-tattva does not receive Kṛṣṇa's mercy.</w:t>
      </w:r>
    </w:p>
    <w:p>
      <w:pPr>
        <w:jc w:val="both"/>
      </w:pPr>
      <w:r>
        <w:rPr>
          <w:b/>
          <w:i/>
          <w:sz w:val="20"/>
        </w:rPr>
        <w:t xml:space="preserve">Anubhāṣya. </w:t>
      </w:r>
      <w:r>
        <w:rPr>
          <w:rFonts w:ascii="Times New Roman" w:hAnsi="Times New Roman"/>
          <w:sz w:val="20"/>
        </w:rPr>
        <w:t>“*Tāre*”: to him.</w:t>
      </w:r>
    </w:p>
    <w:p>
      <w:pPr>
        <w:keepNext/>
        <w:spacing w:before="160"/>
        <w:jc w:val="center"/>
      </w:pPr>
      <w:r>
        <w:rPr>
          <w:rFonts w:ascii="Nirmala UI" w:hAnsi="Nirmala UI" w:cs="Nirmala UI"/>
          <w:sz w:val="24"/>
          <w:szCs w:val="24"/>
        </w:rPr>
        <w:t>পূর্ব্বে যেন জরাসন্ধ-আদি রাজগণ ৷</w:t>
        <w:br/>
      </w:r>
      <w:r>
        <w:rPr>
          <w:rFonts w:ascii="Nirmala UI" w:hAnsi="Nirmala UI" w:cs="Nirmala UI"/>
          <w:sz w:val="24"/>
          <w:szCs w:val="24"/>
        </w:rPr>
        <w:t>বেদ-ধর্ম্ম করি’ করে বিষ্ণুর পূজন ॥ ৮ ॥</w:t>
      </w:r>
    </w:p>
    <w:p>
      <w:pPr>
        <w:keepNext/>
        <w:spacing w:after="0"/>
        <w:ind w:left="227"/>
      </w:pPr>
      <w:r>
        <w:rPr>
          <w:rFonts w:ascii="Times New Roman" w:hAnsi="Times New Roman"/>
          <w:i/>
          <w:sz w:val="20"/>
        </w:rPr>
        <w:t>pūrve yena jarāsandha-ādi rāja-gaṇa</w:t>
      </w:r>
    </w:p>
    <w:p>
      <w:pPr>
        <w:keepNext/>
        <w:spacing w:after="40"/>
        <w:ind w:left="227"/>
      </w:pPr>
      <w:r>
        <w:rPr>
          <w:rFonts w:ascii="Times New Roman" w:hAnsi="Times New Roman"/>
          <w:color w:val="555555"/>
          <w:sz w:val="18"/>
        </w:rPr>
        <w:t>formerly  as  Jarāsandha and the other  kings</w:t>
      </w:r>
    </w:p>
    <w:p>
      <w:pPr>
        <w:keepNext/>
        <w:spacing w:after="0"/>
        <w:ind w:left="227"/>
      </w:pPr>
      <w:r>
        <w:rPr>
          <w:rFonts w:ascii="Times New Roman" w:hAnsi="Times New Roman"/>
          <w:i/>
          <w:sz w:val="20"/>
        </w:rPr>
        <w:t>veda-dharma kari’ kare viṣṇura pūjana</w:t>
      </w:r>
    </w:p>
    <w:p>
      <w:pPr>
        <w:keepNext/>
        <w:spacing w:after="40"/>
        <w:ind w:left="227"/>
      </w:pPr>
      <w:r>
        <w:rPr>
          <w:rFonts w:ascii="Times New Roman" w:hAnsi="Times New Roman"/>
          <w:color w:val="555555"/>
          <w:sz w:val="18"/>
        </w:rPr>
        <w:t>Vedic religion  following  perform  of Viṣṇu  worship</w:t>
      </w:r>
    </w:p>
    <w:p>
      <w:pPr>
        <w:spacing w:before="60"/>
        <w:jc w:val="both"/>
      </w:pPr>
      <w:r>
        <w:rPr>
          <w:b/>
        </w:rPr>
        <w:t xml:space="preserve">8 </w:t>
      </w:r>
      <w:r>
        <w:rPr>
          <w:rFonts w:ascii="Times New Roman" w:hAnsi="Times New Roman"/>
        </w:rPr>
        <w:t>Formerly kings such as Jarāsandha followed the Vedic religion and worshiped Viṣṇu,</w:t>
      </w:r>
    </w:p>
    <w:p>
      <w:pPr>
        <w:keepNext/>
        <w:spacing w:before="160"/>
        <w:jc w:val="center"/>
      </w:pPr>
      <w:r>
        <w:rPr>
          <w:rFonts w:ascii="Times New Roman" w:hAnsi="Times New Roman"/>
          <w:i/>
          <w:sz w:val="21"/>
        </w:rPr>
        <w:t>Devotion to Gaura without devotion to Kṛṣṇa, and devotion to Kṛṣṇa without devotion to Gaura, are non-devotion (*abhakti*) —</w:t>
      </w:r>
    </w:p>
    <w:p>
      <w:pPr>
        <w:keepNext/>
        <w:jc w:val="center"/>
      </w:pPr>
      <w:r>
        <w:rPr>
          <w:rFonts w:ascii="Nirmala UI" w:hAnsi="Nirmala UI" w:cs="Nirmala UI"/>
          <w:sz w:val="24"/>
          <w:szCs w:val="24"/>
        </w:rPr>
        <w:t>কৃষ্ণ নাহি মানে, তাতে দৈত্য করি’ মানি ৷</w:t>
        <w:br/>
      </w:r>
      <w:r>
        <w:rPr>
          <w:rFonts w:ascii="Nirmala UI" w:hAnsi="Nirmala UI" w:cs="Nirmala UI"/>
          <w:sz w:val="24"/>
          <w:szCs w:val="24"/>
        </w:rPr>
        <w:t>চৈতন্য না মানিলে তৈছে দৈত্য তারে জানি ॥ ৯ ॥</w:t>
      </w:r>
    </w:p>
    <w:p>
      <w:pPr>
        <w:keepNext/>
        <w:spacing w:after="0"/>
        <w:ind w:left="227"/>
      </w:pPr>
      <w:r>
        <w:rPr>
          <w:rFonts w:ascii="Times New Roman" w:hAnsi="Times New Roman"/>
          <w:i/>
          <w:sz w:val="20"/>
        </w:rPr>
        <w:t>kṛṣṇa nāhi māne, tāte daitya kari’ māni</w:t>
      </w:r>
    </w:p>
    <w:p>
      <w:pPr>
        <w:keepNext/>
        <w:spacing w:after="40"/>
        <w:ind w:left="227"/>
      </w:pPr>
      <w:r>
        <w:rPr>
          <w:rFonts w:ascii="Times New Roman" w:hAnsi="Times New Roman"/>
          <w:color w:val="555555"/>
          <w:sz w:val="18"/>
        </w:rPr>
        <w:t>Kṛṣṇa  not  accepts  therefore  demon  as  we regard</w:t>
      </w:r>
    </w:p>
    <w:p>
      <w:pPr>
        <w:keepNext/>
        <w:spacing w:after="0"/>
        <w:ind w:left="227"/>
      </w:pPr>
      <w:r>
        <w:rPr>
          <w:rFonts w:ascii="Times New Roman" w:hAnsi="Times New Roman"/>
          <w:i/>
          <w:sz w:val="20"/>
        </w:rPr>
        <w:t>caitanya nā mānile taiche daitya tāre jāni</w:t>
      </w:r>
    </w:p>
    <w:p>
      <w:pPr>
        <w:keepNext/>
        <w:spacing w:after="40"/>
        <w:ind w:left="227"/>
      </w:pPr>
      <w:r>
        <w:rPr>
          <w:rFonts w:ascii="Times New Roman" w:hAnsi="Times New Roman"/>
          <w:color w:val="555555"/>
          <w:sz w:val="18"/>
        </w:rPr>
        <w:t>Caitanya  not  if one accepts  likewise  a demon  him  we know</w:t>
      </w:r>
    </w:p>
    <w:p>
      <w:pPr>
        <w:spacing w:before="60"/>
        <w:jc w:val="both"/>
      </w:pPr>
      <w:r>
        <w:rPr>
          <w:b/>
        </w:rPr>
        <w:t xml:space="preserve">9 </w:t>
      </w:r>
      <w:r>
        <w:rPr>
          <w:rFonts w:ascii="Times New Roman" w:hAnsi="Times New Roman"/>
        </w:rPr>
        <w:t>but they did not accept Kṛṣṇa, and so we regard them as demons (*daityas*). In the same way, we know that one who does not accept Śrī Caitanya is a demon.</w:t>
      </w:r>
    </w:p>
    <w:p>
      <w:pPr>
        <w:jc w:val="both"/>
      </w:pPr>
      <w:r>
        <w:rPr>
          <w:b/>
          <w:i/>
          <w:sz w:val="20"/>
        </w:rPr>
        <w:t xml:space="preserve">Anubhāṣya. </w:t>
      </w:r>
      <w:r>
        <w:rPr>
          <w:rFonts w:ascii="Times New Roman" w:hAnsi="Times New Roman"/>
          <w:sz w:val="20"/>
        </w:rPr>
        <w:t>Jarāsandha and others abandoned the worship of Śrī Kṛṣṇa — the Supreme Truth, Viṣṇu, the original form (*svayaṁ-rūpa*) — out of hatred or indifference toward Him. They worshipped Viṣṇu with Vedic mantras, but even that worship ended in nothing but demoniac *dharma*. In the same way, when the *jīva* forgets his nature as a minute particle of spirit (*aṇu-cid-dharma*), that is, his servitude to Caitanya, his attempt to worship Viṣṇu is also nothing but a calamitous, demoniac *dharma* — that is, non-Vaiṣṇavism.</w:t>
      </w:r>
    </w:p>
    <w:p>
      <w:pPr>
        <w:keepNext/>
        <w:spacing w:before="160"/>
        <w:jc w:val="center"/>
      </w:pPr>
      <w:r>
        <w:rPr>
          <w:rFonts w:ascii="Times New Roman" w:hAnsi="Times New Roman"/>
          <w:i/>
          <w:sz w:val="21"/>
        </w:rPr>
        <w:t>The reason for the Lord's pastime of *sannyāsa* —</w:t>
      </w:r>
    </w:p>
    <w:p>
      <w:pPr>
        <w:keepNext/>
        <w:jc w:val="center"/>
      </w:pPr>
      <w:r>
        <w:rPr>
          <w:rFonts w:ascii="Nirmala UI" w:hAnsi="Nirmala UI" w:cs="Nirmala UI"/>
          <w:sz w:val="24"/>
          <w:szCs w:val="24"/>
        </w:rPr>
        <w:t>মোরে না মানিলে সব লোক হবে নাশ ৷</w:t>
        <w:br/>
      </w:r>
      <w:r>
        <w:rPr>
          <w:rFonts w:ascii="Nirmala UI" w:hAnsi="Nirmala UI" w:cs="Nirmala UI"/>
          <w:sz w:val="24"/>
          <w:szCs w:val="24"/>
        </w:rPr>
        <w:t>ইথে লাগি’ কৃপার্দ্র প্রভু করিল সন্ন্যাস ॥ ১০ ॥</w:t>
      </w:r>
    </w:p>
    <w:p>
      <w:pPr>
        <w:keepNext/>
        <w:spacing w:after="0"/>
        <w:ind w:left="227"/>
      </w:pPr>
      <w:r>
        <w:rPr>
          <w:rFonts w:ascii="Times New Roman" w:hAnsi="Times New Roman"/>
          <w:i/>
          <w:sz w:val="20"/>
        </w:rPr>
        <w:t>more nā mānile saba loka habe nāśa</w:t>
      </w:r>
    </w:p>
    <w:p>
      <w:pPr>
        <w:keepNext/>
        <w:spacing w:after="40"/>
        <w:ind w:left="227"/>
      </w:pPr>
      <w:r>
        <w:rPr>
          <w:rFonts w:ascii="Times New Roman" w:hAnsi="Times New Roman"/>
          <w:color w:val="555555"/>
          <w:sz w:val="18"/>
        </w:rPr>
        <w:t>Me  not  if they accept  all  people  will meet  ruin</w:t>
      </w:r>
    </w:p>
    <w:p>
      <w:pPr>
        <w:keepNext/>
        <w:spacing w:after="0"/>
        <w:ind w:left="227"/>
      </w:pPr>
      <w:r>
        <w:rPr>
          <w:rFonts w:ascii="Times New Roman" w:hAnsi="Times New Roman"/>
          <w:i/>
          <w:sz w:val="20"/>
        </w:rPr>
        <w:t>ithe lāgi’ kṛpārdra prabhu karila sannyāsa</w:t>
      </w:r>
    </w:p>
    <w:p>
      <w:pPr>
        <w:keepNext/>
        <w:spacing w:after="40"/>
        <w:ind w:left="227"/>
      </w:pPr>
      <w:r>
        <w:rPr>
          <w:rFonts w:ascii="Times New Roman" w:hAnsi="Times New Roman"/>
          <w:color w:val="555555"/>
          <w:sz w:val="18"/>
        </w:rPr>
        <w:t>for this  reason  melting with mercy  the Lord  accepted  sannyāsa</w:t>
      </w:r>
    </w:p>
    <w:p>
      <w:pPr>
        <w:spacing w:before="60"/>
        <w:jc w:val="both"/>
      </w:pPr>
      <w:r>
        <w:rPr>
          <w:b/>
        </w:rPr>
        <w:t xml:space="preserve">10 </w:t>
      </w:r>
      <w:r>
        <w:rPr>
          <w:rFonts w:ascii="Times New Roman" w:hAnsi="Times New Roman"/>
        </w:rPr>
        <w:t>“If people do not accept Me, they will all be ruined.” For this reason the Lord, His heart melting with mercy, accepted *sannyāsa*.</w:t>
      </w:r>
    </w:p>
    <w:p>
      <w:pPr>
        <w:keepNext/>
        <w:spacing w:before="160"/>
        <w:jc w:val="center"/>
      </w:pPr>
      <w:r>
        <w:rPr>
          <w:rFonts w:ascii="Nirmala UI" w:hAnsi="Nirmala UI" w:cs="Nirmala UI"/>
          <w:sz w:val="24"/>
          <w:szCs w:val="24"/>
        </w:rPr>
        <w:t>সন্ন্যাসী-বুদ্ধ্যে মোরে করিবে নমস্কার ৷</w:t>
        <w:br/>
      </w:r>
      <w:r>
        <w:rPr>
          <w:rFonts w:ascii="Nirmala UI" w:hAnsi="Nirmala UI" w:cs="Nirmala UI"/>
          <w:sz w:val="24"/>
          <w:szCs w:val="24"/>
        </w:rPr>
        <w:t>তথাপি খণ্ডিবে দুঃখ, পাইবে নিস্তার ॥ ১১ ॥</w:t>
      </w:r>
    </w:p>
    <w:p>
      <w:pPr>
        <w:keepNext/>
        <w:spacing w:after="0"/>
        <w:ind w:left="227"/>
      </w:pPr>
      <w:r>
        <w:rPr>
          <w:rFonts w:ascii="Times New Roman" w:hAnsi="Times New Roman"/>
          <w:i/>
          <w:sz w:val="20"/>
        </w:rPr>
        <w:t>sannyāsī-buddhye more karibe namaskāra</w:t>
      </w:r>
    </w:p>
    <w:p>
      <w:pPr>
        <w:keepNext/>
        <w:spacing w:after="40"/>
        <w:ind w:left="227"/>
      </w:pPr>
      <w:r>
        <w:rPr>
          <w:rFonts w:ascii="Times New Roman" w:hAnsi="Times New Roman"/>
          <w:color w:val="555555"/>
          <w:sz w:val="18"/>
        </w:rPr>
        <w:t>thinking (Me) a sannyāsī  to Me  they will offer  obeisance</w:t>
      </w:r>
    </w:p>
    <w:p>
      <w:pPr>
        <w:keepNext/>
        <w:spacing w:after="0"/>
        <w:ind w:left="227"/>
      </w:pPr>
      <w:r>
        <w:rPr>
          <w:rFonts w:ascii="Times New Roman" w:hAnsi="Times New Roman"/>
          <w:i/>
          <w:sz w:val="20"/>
        </w:rPr>
        <w:t>tathāpi khaṇḍibe duḥkha, pāibe nistāra</w:t>
      </w:r>
    </w:p>
    <w:p>
      <w:pPr>
        <w:keepNext/>
        <w:spacing w:after="40"/>
        <w:ind w:left="227"/>
      </w:pPr>
      <w:r>
        <w:rPr>
          <w:rFonts w:ascii="Times New Roman" w:hAnsi="Times New Roman"/>
          <w:color w:val="555555"/>
          <w:sz w:val="18"/>
        </w:rPr>
        <w:t>even so  will be cut off  suffering  they will attain  deliverance</w:t>
      </w:r>
    </w:p>
    <w:p>
      <w:pPr>
        <w:spacing w:before="60"/>
        <w:jc w:val="both"/>
      </w:pPr>
      <w:r>
        <w:rPr>
          <w:b/>
        </w:rPr>
        <w:t xml:space="preserve">11 </w:t>
      </w:r>
      <w:r>
        <w:rPr>
          <w:rFonts w:ascii="Times New Roman" w:hAnsi="Times New Roman"/>
        </w:rPr>
        <w:t>“Thinking Me a *sannyāsī*, they will offer Me obeisance; even so, their suffering will be cut off and they will attain deliverance.”</w:t>
      </w:r>
    </w:p>
    <w:p>
      <w:pPr>
        <w:jc w:val="both"/>
      </w:pPr>
      <w:r>
        <w:rPr>
          <w:b/>
          <w:i/>
          <w:sz w:val="20"/>
        </w:rPr>
        <w:t xml:space="preserve">Anubhāṣya. </w:t>
      </w:r>
      <w:r>
        <w:rPr>
          <w:rFonts w:ascii="Times New Roman" w:hAnsi="Times New Roman"/>
          <w:sz w:val="20"/>
        </w:rPr>
        <w:t>Śrī Caitanyacandra is a Reality nondifferent from the truth of Śrī Rādhā and Kṛṣṇa. Out of ignorance some people equated the pastimes of Śrī Gaurasundara with their own material attachments, full of the desire for enjoyment, and so they could not understand Him. Considering their predicament, Śrī Gaurahari Himself, before the eyes of the world, accepted the *dharma* of a renunciant (*yati-dharma*) and thus showed mercy to foolish people.</w:t>
      </w:r>
    </w:p>
    <w:p>
      <w:pPr>
        <w:keepNext/>
        <w:spacing w:before="160"/>
        <w:jc w:val="center"/>
      </w:pPr>
      <w:r>
        <w:rPr>
          <w:rFonts w:ascii="Times New Roman" w:hAnsi="Times New Roman"/>
          <w:i/>
          <w:sz w:val="21"/>
        </w:rPr>
        <w:t>To lack devotion to the supremely magnanimous Gaura is a demoniac disposition —</w:t>
      </w:r>
    </w:p>
    <w:p>
      <w:pPr>
        <w:keepNext/>
        <w:jc w:val="center"/>
      </w:pPr>
      <w:r>
        <w:rPr>
          <w:rFonts w:ascii="Nirmala UI" w:hAnsi="Nirmala UI" w:cs="Nirmala UI"/>
          <w:sz w:val="24"/>
          <w:szCs w:val="24"/>
        </w:rPr>
        <w:t>হেন কৃপাময় চৈতন্য না ভজে যেই জন ৷</w:t>
        <w:br/>
      </w:r>
      <w:r>
        <w:rPr>
          <w:rFonts w:ascii="Nirmala UI" w:hAnsi="Nirmala UI" w:cs="Nirmala UI"/>
          <w:sz w:val="24"/>
          <w:szCs w:val="24"/>
        </w:rPr>
        <w:t>সর্ব্বোত্তম হইলেও তারে অসুরে গণন ॥ ১২ ॥</w:t>
      </w:r>
    </w:p>
    <w:p>
      <w:pPr>
        <w:keepNext/>
        <w:spacing w:after="0"/>
        <w:ind w:left="227"/>
      </w:pPr>
      <w:r>
        <w:rPr>
          <w:rFonts w:ascii="Times New Roman" w:hAnsi="Times New Roman"/>
          <w:i/>
          <w:sz w:val="20"/>
        </w:rPr>
        <w:t>hena kṛpāmaya caitanya nā bhaje yei jana</w:t>
      </w:r>
    </w:p>
    <w:p>
      <w:pPr>
        <w:keepNext/>
        <w:spacing w:after="40"/>
        <w:ind w:left="227"/>
      </w:pPr>
      <w:r>
        <w:rPr>
          <w:rFonts w:ascii="Times New Roman" w:hAnsi="Times New Roman"/>
          <w:color w:val="555555"/>
          <w:sz w:val="18"/>
        </w:rPr>
        <w:t>such  merciful  Caitanya  not  worships  who  person</w:t>
      </w:r>
    </w:p>
    <w:p>
      <w:pPr>
        <w:keepNext/>
        <w:spacing w:after="0"/>
        <w:ind w:left="227"/>
      </w:pPr>
      <w:r>
        <w:rPr>
          <w:rFonts w:ascii="Times New Roman" w:hAnsi="Times New Roman"/>
          <w:i/>
          <w:sz w:val="20"/>
        </w:rPr>
        <w:t>sarvottama haileo tāre asure gaṇana</w:t>
      </w:r>
    </w:p>
    <w:p>
      <w:pPr>
        <w:keepNext/>
        <w:spacing w:after="40"/>
        <w:ind w:left="227"/>
      </w:pPr>
      <w:r>
        <w:rPr>
          <w:rFonts w:ascii="Times New Roman" w:hAnsi="Times New Roman"/>
          <w:color w:val="555555"/>
          <w:sz w:val="18"/>
        </w:rPr>
        <w:t>the best of all  even if he is  him  among the demons  counting</w:t>
      </w:r>
    </w:p>
    <w:p>
      <w:pPr>
        <w:spacing w:before="60"/>
        <w:jc w:val="both"/>
      </w:pPr>
      <w:r>
        <w:rPr>
          <w:b/>
        </w:rPr>
        <w:t xml:space="preserve">12 </w:t>
      </w:r>
      <w:r>
        <w:rPr>
          <w:rFonts w:ascii="Times New Roman" w:hAnsi="Times New Roman"/>
        </w:rPr>
        <w:t>A person who does not worship so merciful a Caitanya is counted among the demons (*asuras*), even if he is the best of men.</w:t>
      </w:r>
    </w:p>
    <w:p>
      <w:pPr>
        <w:jc w:val="both"/>
      </w:pPr>
      <w:r>
        <w:rPr>
          <w:b/>
          <w:i/>
          <w:sz w:val="20"/>
        </w:rPr>
        <w:t xml:space="preserve">Anubhāṣya. </w:t>
      </w:r>
      <w:r>
        <w:rPr>
          <w:rFonts w:ascii="Times New Roman" w:hAnsi="Times New Roman"/>
          <w:sz w:val="20"/>
        </w:rPr>
        <w:t>“O *jīva*, worship Kṛṣṇa alone!” — such is the mercy of Śrī Caitanyacandra. Whoever cannot even perceive it is certainly an *asura*, a non-Vaiṣṇava devoid of devotion to Viṣṇu, however much worldly people may honor him as the best in the world. And if one abandons the worship of Kṛṣṇa and worships Caitanya, Śrī Caitanya's mercy is not upon him: such worship is imaginary, born of Kali. The same holds for one who follows the godless *smārtas* or the society of *pañcopāsakas* (worshippers of five deities) and strives to worship Viṣṇu for some petty, perishable self-interest. He may reject one of the six *tattvas* whose very self is Kṛṣṇa Caitanya and show faith or worship to another. Or he may consider Kṛṣṇa Caitanya Prabhu merely the best of mortal beings, separate from Kṛṣṇa, and so have no faith in Gaura's name, Gaura's mantra and Gaura's *śakti*. This too is demoniac *dharma* — imagination born of Kali and opposed to the truth.</w:t>
      </w:r>
    </w:p>
    <w:p>
      <w:pPr>
        <w:keepNext/>
        <w:spacing w:before="160"/>
        <w:jc w:val="center"/>
      </w:pPr>
      <w:r>
        <w:rPr>
          <w:rFonts w:ascii="Times New Roman" w:hAnsi="Times New Roman"/>
          <w:i/>
          <w:sz w:val="21"/>
        </w:rPr>
        <w:t>Kavirāja Gosvāmī's earnest appeal to all to worship Gaura and Nityānanda —</w:t>
      </w:r>
    </w:p>
    <w:p>
      <w:pPr>
        <w:keepNext/>
        <w:jc w:val="center"/>
      </w:pPr>
      <w:r>
        <w:rPr>
          <w:rFonts w:ascii="Nirmala UI" w:hAnsi="Nirmala UI" w:cs="Nirmala UI"/>
          <w:sz w:val="24"/>
          <w:szCs w:val="24"/>
        </w:rPr>
        <w:t>অতএব পুনঃ কহোঁ ঊর্ধ্ব বাহু হঞা ৷</w:t>
        <w:br/>
      </w:r>
      <w:r>
        <w:rPr>
          <w:rFonts w:ascii="Nirmala UI" w:hAnsi="Nirmala UI" w:cs="Nirmala UI"/>
          <w:sz w:val="24"/>
          <w:szCs w:val="24"/>
        </w:rPr>
        <w:t>চৈতন্য-নিত্যানন্দ ভজ কুতর্ক ছাড়িয়া ॥ ১৩ ॥</w:t>
      </w:r>
    </w:p>
    <w:p>
      <w:pPr>
        <w:keepNext/>
        <w:spacing w:after="0"/>
        <w:ind w:left="227"/>
      </w:pPr>
      <w:r>
        <w:rPr>
          <w:rFonts w:ascii="Times New Roman" w:hAnsi="Times New Roman"/>
          <w:i/>
          <w:sz w:val="20"/>
        </w:rPr>
        <w:t>ataeva punaḥ kahoṅ ūrdhva bāhu hañā</w:t>
      </w:r>
    </w:p>
    <w:p>
      <w:pPr>
        <w:keepNext/>
        <w:spacing w:after="40"/>
        <w:ind w:left="227"/>
      </w:pPr>
      <w:r>
        <w:rPr>
          <w:rFonts w:ascii="Times New Roman" w:hAnsi="Times New Roman"/>
          <w:color w:val="555555"/>
          <w:sz w:val="18"/>
        </w:rPr>
        <w:t>therefore  again  I say  raised  arms  with</w:t>
      </w:r>
    </w:p>
    <w:p>
      <w:pPr>
        <w:keepNext/>
        <w:spacing w:after="0"/>
        <w:ind w:left="227"/>
      </w:pPr>
      <w:r>
        <w:rPr>
          <w:rFonts w:ascii="Times New Roman" w:hAnsi="Times New Roman"/>
          <w:i/>
          <w:sz w:val="20"/>
        </w:rPr>
        <w:t>caitanya-nityānanda bhaja kutarka chāḍiyā</w:t>
      </w:r>
    </w:p>
    <w:p>
      <w:pPr>
        <w:keepNext/>
        <w:spacing w:after="40"/>
        <w:ind w:left="227"/>
      </w:pPr>
      <w:r>
        <w:rPr>
          <w:rFonts w:ascii="Times New Roman" w:hAnsi="Times New Roman"/>
          <w:color w:val="555555"/>
          <w:sz w:val="18"/>
        </w:rPr>
        <w:t>Caitanya and Nityānanda  worship  false argument  giving up</w:t>
      </w:r>
    </w:p>
    <w:p>
      <w:pPr>
        <w:spacing w:before="60"/>
        <w:jc w:val="both"/>
      </w:pPr>
      <w:r>
        <w:rPr>
          <w:b/>
        </w:rPr>
        <w:t xml:space="preserve">13 </w:t>
      </w:r>
      <w:r>
        <w:rPr>
          <w:rFonts w:ascii="Times New Roman" w:hAnsi="Times New Roman"/>
        </w:rPr>
        <w:t>Therefore, with arms raised, I say again: give up false argument and worship Caitanya and Nityānanda!</w:t>
      </w:r>
    </w:p>
    <w:p>
      <w:pPr>
        <w:keepNext/>
        <w:spacing w:before="160"/>
        <w:jc w:val="center"/>
      </w:pPr>
      <w:r>
        <w:rPr>
          <w:rFonts w:ascii="Times New Roman" w:hAnsi="Times New Roman"/>
          <w:i/>
          <w:sz w:val="21"/>
        </w:rPr>
        <w:t>Instruction even to the logician who holds to direct perception and inference —</w:t>
      </w:r>
    </w:p>
    <w:p>
      <w:pPr>
        <w:keepNext/>
        <w:jc w:val="center"/>
      </w:pPr>
      <w:r>
        <w:rPr>
          <w:rFonts w:ascii="Nirmala UI" w:hAnsi="Nirmala UI" w:cs="Nirmala UI"/>
          <w:sz w:val="24"/>
          <w:szCs w:val="24"/>
        </w:rPr>
        <w:t>যদি বা তার্কিক কহে, — তর্ক সে প্রমাণ ৷</w:t>
        <w:br/>
      </w:r>
      <w:r>
        <w:rPr>
          <w:rFonts w:ascii="Nirmala UI" w:hAnsi="Nirmala UI" w:cs="Nirmala UI"/>
          <w:sz w:val="24"/>
          <w:szCs w:val="24"/>
        </w:rPr>
        <w:t>তর্কশাস্ত্রে সিদ্ধ যেই, সেই সেব্যমান ॥ ১৪ ॥</w:t>
      </w:r>
    </w:p>
    <w:p>
      <w:pPr>
        <w:keepNext/>
        <w:spacing w:after="0"/>
        <w:ind w:left="227"/>
      </w:pPr>
      <w:r>
        <w:rPr>
          <w:rFonts w:ascii="Times New Roman" w:hAnsi="Times New Roman"/>
          <w:i/>
          <w:sz w:val="20"/>
        </w:rPr>
        <w:t>yadi vā tārkika kahe, — tarka se pramāṇa</w:t>
      </w:r>
    </w:p>
    <w:p>
      <w:pPr>
        <w:keepNext/>
        <w:spacing w:after="40"/>
        <w:ind w:left="227"/>
      </w:pPr>
      <w:r>
        <w:rPr>
          <w:rFonts w:ascii="Times New Roman" w:hAnsi="Times New Roman"/>
          <w:color w:val="555555"/>
          <w:sz w:val="18"/>
        </w:rPr>
        <w:t>if  or  a logician  says  logic  that  is the proof</w:t>
      </w:r>
    </w:p>
    <w:p>
      <w:pPr>
        <w:keepNext/>
        <w:spacing w:after="0"/>
        <w:ind w:left="227"/>
      </w:pPr>
      <w:r>
        <w:rPr>
          <w:rFonts w:ascii="Times New Roman" w:hAnsi="Times New Roman"/>
          <w:i/>
          <w:sz w:val="20"/>
        </w:rPr>
        <w:t>tarka-śāstre siddha yei, sei sevyamāna</w:t>
      </w:r>
    </w:p>
    <w:p>
      <w:pPr>
        <w:keepNext/>
        <w:spacing w:after="40"/>
        <w:ind w:left="227"/>
      </w:pPr>
      <w:r>
        <w:rPr>
          <w:rFonts w:ascii="Times New Roman" w:hAnsi="Times New Roman"/>
          <w:color w:val="555555"/>
          <w:sz w:val="18"/>
        </w:rPr>
        <w:t>in the science of logic  established  whatever  that  is worthy of worship</w:t>
      </w:r>
    </w:p>
    <w:p>
      <w:pPr>
        <w:spacing w:before="60"/>
        <w:jc w:val="both"/>
      </w:pPr>
      <w:r>
        <w:rPr>
          <w:b/>
        </w:rPr>
        <w:t xml:space="preserve">14 </w:t>
      </w:r>
      <w:r>
        <w:rPr>
          <w:rFonts w:ascii="Times New Roman" w:hAnsi="Times New Roman"/>
        </w:rPr>
        <w:t>Or if a logician says, “Logic is the proof; whatever is established by the science of logic, that alone is worthy of worship,”</w:t>
      </w:r>
    </w:p>
    <w:p>
      <w:pPr>
        <w:keepNext/>
        <w:spacing w:before="160"/>
        <w:jc w:val="center"/>
      </w:pPr>
      <w:r>
        <w:rPr>
          <w:rFonts w:ascii="Times New Roman" w:hAnsi="Times New Roman"/>
          <w:i/>
          <w:sz w:val="21"/>
        </w:rPr>
        <w:t>Gaura's mercy is more wonderful than any other mercy —</w:t>
      </w:r>
    </w:p>
    <w:p>
      <w:pPr>
        <w:keepNext/>
        <w:jc w:val="center"/>
      </w:pPr>
      <w:r>
        <w:rPr>
          <w:rFonts w:ascii="Nirmala UI" w:hAnsi="Nirmala UI" w:cs="Nirmala UI"/>
          <w:sz w:val="24"/>
          <w:szCs w:val="24"/>
        </w:rPr>
        <w:t>শ্রীকৃষ্ণচৈতন্য-দয়া করহ বিচার ৷</w:t>
        <w:br/>
      </w:r>
      <w:r>
        <w:rPr>
          <w:rFonts w:ascii="Nirmala UI" w:hAnsi="Nirmala UI" w:cs="Nirmala UI"/>
          <w:sz w:val="24"/>
          <w:szCs w:val="24"/>
        </w:rPr>
        <w:t>বিচার করিলে চিত্তে পাবে চমৎকার ॥ ১৫ ॥</w:t>
      </w:r>
    </w:p>
    <w:p>
      <w:pPr>
        <w:keepNext/>
        <w:spacing w:after="0"/>
        <w:ind w:left="227"/>
      </w:pPr>
      <w:r>
        <w:rPr>
          <w:rFonts w:ascii="Times New Roman" w:hAnsi="Times New Roman"/>
          <w:i/>
          <w:sz w:val="20"/>
        </w:rPr>
        <w:t>śrī-kṛṣṇa-caitanya-dayā karaha vicāra</w:t>
      </w:r>
    </w:p>
    <w:p>
      <w:pPr>
        <w:keepNext/>
        <w:spacing w:after="40"/>
        <w:ind w:left="227"/>
      </w:pPr>
      <w:r>
        <w:rPr>
          <w:rFonts w:ascii="Times New Roman" w:hAnsi="Times New Roman"/>
          <w:color w:val="555555"/>
          <w:sz w:val="18"/>
        </w:rPr>
        <w:t>Śrī Kṛṣṇa Caitanya's mercy  do  consider</w:t>
      </w:r>
    </w:p>
    <w:p>
      <w:pPr>
        <w:keepNext/>
        <w:spacing w:after="0"/>
        <w:ind w:left="227"/>
      </w:pPr>
      <w:r>
        <w:rPr>
          <w:rFonts w:ascii="Times New Roman" w:hAnsi="Times New Roman"/>
          <w:i/>
          <w:sz w:val="20"/>
        </w:rPr>
        <w:t>vicāra karile citte pābe camatkāra</w:t>
      </w:r>
    </w:p>
    <w:p>
      <w:pPr>
        <w:keepNext/>
        <w:spacing w:after="40"/>
        <w:ind w:left="227"/>
      </w:pPr>
      <w:r>
        <w:rPr>
          <w:rFonts w:ascii="Times New Roman" w:hAnsi="Times New Roman"/>
          <w:color w:val="555555"/>
          <w:sz w:val="18"/>
        </w:rPr>
        <w:t>consideration  if you make  in the heart  you will find  wonder</w:t>
      </w:r>
    </w:p>
    <w:p>
      <w:pPr>
        <w:spacing w:before="60"/>
        <w:jc w:val="both"/>
      </w:pPr>
      <w:r>
        <w:rPr>
          <w:b/>
        </w:rPr>
        <w:t xml:space="preserve">15 </w:t>
      </w:r>
      <w:r>
        <w:rPr>
          <w:rFonts w:ascii="Times New Roman" w:hAnsi="Times New Roman"/>
        </w:rPr>
        <w:t>then consider the mercy of Śrī Kṛṣṇa Caitanya. If you consider it, your heart will be struck with wonder.</w:t>
      </w:r>
    </w:p>
    <w:p>
      <w:pPr>
        <w:jc w:val="both"/>
      </w:pPr>
      <w:r>
        <w:rPr>
          <w:b/>
          <w:i/>
          <w:sz w:val="20"/>
        </w:rPr>
        <w:t xml:space="preserve">Anubhāṣya. </w:t>
      </w:r>
      <w:r>
        <w:rPr>
          <w:rFonts w:ascii="Times New Roman" w:hAnsi="Times New Roman"/>
          <w:sz w:val="20"/>
        </w:rPr>
        <w:t>By the power of their own narrow, pleasure-seeking intelligence, people imagine one ideal of mercy or another. But the mercy of Śrī Caitanyacandra is not of that kind.</w:t>
      </w:r>
    </w:p>
    <w:p>
      <w:pPr>
        <w:jc w:val="both"/>
      </w:pPr>
      <w:r>
        <w:rPr>
          <w:rFonts w:ascii="Times New Roman" w:hAnsi="Times New Roman"/>
          <w:sz w:val="20"/>
        </w:rPr>
        <w:t>After studying the science of logic (*tarka-śāstra*), a person comes to think that no other faculty equals reasoning (*tarka*) in the power to determine the nature of a thing and to uncover the truth. So, falling into the hands of reasoning, the *jīva* gives it the place of his sole patron and protector. But if an intelligent *jīva* carefully examines the foundation on which reasoning stands, he can understand how weak, how incapable and how deficient his worldly senses of knowledge are when it comes to grasping the subject of Bhagavān. Often reasoning merely settles on untruth as a truth established by argument; and so, as the fruit of false argument (*kutarka*), one obtains birth as a jackal.</w:t>
      </w:r>
    </w:p>
    <w:p>
      <w:pPr>
        <w:jc w:val="both"/>
      </w:pPr>
      <w:r>
        <w:rPr>
          <w:rFonts w:ascii="Times New Roman" w:hAnsi="Times New Roman"/>
          <w:sz w:val="20"/>
        </w:rPr>
        <w:t>Even so, there are people ready to determine the true nature of things relying chiefly on direct perception (*pratyakṣa*) and inference (*anumāna*). Kavirāja Gosvāmī addresses them too. He says: let those who have sight and the power of judgment, who have experienced every picture of every kind of mercy or have gained the ability and the opportunity to see them, make a list of all kinds of mercy and compare them with the mercy of Śrī Gaurahari. Then they will know that a mercy like that of Śrī Gaurahari is found in no created thing, nor in the creator, nor in the series of avatāras, nor even in the source of the avatāras — in Kṛṣṇa. The mercy of Gaurahari, the embodiment of magnanimity (*udāra-vigraha*), certainly brings more wonder and amazement than any other.</w:t>
      </w:r>
    </w:p>
    <w:p>
      <w:pPr>
        <w:keepNext/>
        <w:spacing w:before="160"/>
        <w:jc w:val="center"/>
      </w:pPr>
      <w:r>
        <w:rPr>
          <w:rFonts w:ascii="Times New Roman" w:hAnsi="Times New Roman"/>
          <w:i/>
          <w:sz w:val="21"/>
        </w:rPr>
        <w:t>As long as offenses remain, hearing and chanting about Kṛṣṇa countless times is in vain —</w:t>
      </w:r>
    </w:p>
    <w:p>
      <w:pPr>
        <w:keepNext/>
        <w:jc w:val="center"/>
      </w:pPr>
      <w:r>
        <w:rPr>
          <w:rFonts w:ascii="Nirmala UI" w:hAnsi="Nirmala UI" w:cs="Nirmala UI"/>
          <w:sz w:val="24"/>
          <w:szCs w:val="24"/>
        </w:rPr>
        <w:t>বহু জন্ম করে যদি শ্রবণ, কীর্ত্তন ৷</w:t>
        <w:br/>
      </w:r>
      <w:r>
        <w:rPr>
          <w:rFonts w:ascii="Nirmala UI" w:hAnsi="Nirmala UI" w:cs="Nirmala UI"/>
          <w:sz w:val="24"/>
          <w:szCs w:val="24"/>
        </w:rPr>
        <w:t>তবু ত’ না পায় কৃষ্ণপদে প্রেমধন ॥ ১৬ ॥</w:t>
      </w:r>
    </w:p>
    <w:p>
      <w:pPr>
        <w:keepNext/>
        <w:spacing w:after="0"/>
        <w:ind w:left="227"/>
      </w:pPr>
      <w:r>
        <w:rPr>
          <w:rFonts w:ascii="Times New Roman" w:hAnsi="Times New Roman"/>
          <w:i/>
          <w:sz w:val="20"/>
        </w:rPr>
        <w:t>bahu janma kare yadi śravaṇa, kīrtana</w:t>
      </w:r>
    </w:p>
    <w:p>
      <w:pPr>
        <w:keepNext/>
        <w:spacing w:after="40"/>
        <w:ind w:left="227"/>
      </w:pPr>
      <w:r>
        <w:rPr>
          <w:rFonts w:ascii="Times New Roman" w:hAnsi="Times New Roman"/>
          <w:color w:val="555555"/>
          <w:sz w:val="18"/>
        </w:rPr>
        <w:t>many  births  performs  if  hearing  chanting</w:t>
      </w:r>
    </w:p>
    <w:p>
      <w:pPr>
        <w:keepNext/>
        <w:spacing w:after="0"/>
        <w:ind w:left="227"/>
      </w:pPr>
      <w:r>
        <w:rPr>
          <w:rFonts w:ascii="Times New Roman" w:hAnsi="Times New Roman"/>
          <w:i/>
          <w:sz w:val="20"/>
        </w:rPr>
        <w:t>tabu ta’ nā pāya kṛṣṇa-pade prema-dhana</w:t>
      </w:r>
    </w:p>
    <w:p>
      <w:pPr>
        <w:keepNext/>
        <w:spacing w:after="40"/>
        <w:ind w:left="227"/>
      </w:pPr>
      <w:r>
        <w:rPr>
          <w:rFonts w:ascii="Times New Roman" w:hAnsi="Times New Roman"/>
          <w:color w:val="555555"/>
          <w:sz w:val="18"/>
        </w:rPr>
        <w:t>still  indeed  not  obtains  at Kṛṣṇa's feet  the treasure of love</w:t>
      </w:r>
    </w:p>
    <w:p>
      <w:pPr>
        <w:spacing w:before="60"/>
        <w:jc w:val="both"/>
      </w:pPr>
      <w:r>
        <w:rPr>
          <w:b/>
        </w:rPr>
        <w:t xml:space="preserve">16 </w:t>
      </w:r>
      <w:r>
        <w:rPr>
          <w:rFonts w:ascii="Times New Roman" w:hAnsi="Times New Roman"/>
        </w:rPr>
        <w:t>One may hear and chant for many births and still not attain the treasure of love (*prema*) for Kṛṣṇa's feet.</w:t>
      </w:r>
    </w:p>
    <w:p>
      <w:pPr>
        <w:jc w:val="both"/>
      </w:pPr>
      <w:r>
        <w:rPr>
          <w:b/>
          <w:i/>
          <w:sz w:val="20"/>
        </w:rPr>
        <w:t xml:space="preserve">Amṛta-pravāha-bhāṣya. </w:t>
      </w:r>
      <w:r>
        <w:rPr>
          <w:rFonts w:ascii="Times New Roman" w:hAnsi="Times New Roman"/>
          <w:sz w:val="20"/>
        </w:rPr>
        <w:t>A person burdened with the ten kinds of offenses against the holy name may hear and chant for many births, yet he never obtains the treasure of *prema* at Kṛṣṇa's feet.</w:t>
      </w:r>
    </w:p>
    <w:p>
      <w:pPr>
        <w:jc w:val="both"/>
      </w:pPr>
      <w:r>
        <w:rPr>
          <w:b/>
          <w:i/>
          <w:sz w:val="20"/>
        </w:rPr>
        <w:t xml:space="preserve">Anubhāṣya. </w:t>
      </w:r>
      <w:r>
        <w:rPr>
          <w:rFonts w:ascii="Times New Roman" w:hAnsi="Times New Roman"/>
          <w:sz w:val="20"/>
        </w:rPr>
        <w:t>If someone takes up the devotion called hearing and chanting without taking shelter of Śrī Caitanya's feet, he has no prospect of attaining love for Kṛṣṇa even in many births. According to the teaching of Śrī Caitanyacandra, devotees are lower than a blade of grass and more tolerant than a tree; free from pride themselves, they honor others and are not occupied with any worldly conceit. Such persons become free from the grip of the ten offenses, are able to take Kṛṣṇa's name constantly, and attain *prema*.</w:t>
      </w:r>
    </w:p>
    <w:p>
      <w:pPr>
        <w:jc w:val="both"/>
      </w:pPr>
      <w:r>
        <w:rPr>
          <w:rFonts w:ascii="Times New Roman" w:hAnsi="Times New Roman"/>
          <w:sz w:val="20"/>
        </w:rPr>
        <w:t>The meaning is this. The *jīva* who has turned away from the service of Kṛṣṇa seeks to gratify the material senses or to achieve some perishable self-interest. He imagines a difference between Kṛṣṇa's name and Kṛṣṇa, the possessor of the name — between the word that designates (*vācaka*) and the One designated (*vācya*) — as if it were the label of some object perceptible to the material senses, or ordinary material letters. He does not know himself to be the eternal servant of Śrī Nāma-Prabhu. Such a *jīva* may utter the name and so forth with offenses countless times, yet he will not be able to attain *kṛṣṇa-prema*, which is attained through pure *sādhana-bhakti*. The words of the *Padma Purāṇa* quoted in the *Hari-bhakti-vilāsa* (11.289): “If even one name [of the Lord] is on a person's tongue, or has entered the path of his memory, or has reached his ears — whether pronounced correctly or incorrectly, so long as it is not broken — it certainly delivers him. But if, O brāhmaṇa, it is cast amid [concern for] body, wealth, followers, greed and godlessness, it does not quickly bear fruit here.” And further: “Therefore the name of Śrī Kṛṣṇa and all that is His cannot be grasped by the senses. Only when the tongue and the other senses are turned toward service does it reveal itself upon them.” (*Bhakti-rasāmṛta-sindhu*, *Pūrva-vibhāga* 2.234)</w:t>
      </w:r>
    </w:p>
    <w:p>
      <w:pPr>
        <w:keepNext/>
        <w:spacing w:before="160"/>
        <w:jc w:val="center"/>
      </w:pPr>
      <w:r>
        <w:rPr>
          <w:rFonts w:ascii="Times New Roman" w:hAnsi="Times New Roman"/>
          <w:i/>
          <w:sz w:val="21"/>
        </w:rPr>
        <w:t>*Prema-bhakti* for Kṛṣṇa is extremely rare (words of the Tantra quoted in the *Bhakti-rasāmṛta-sindhu* 1.1.36) —</w:t>
      </w:r>
    </w:p>
    <w:p>
      <w:pPr>
        <w:keepNext/>
        <w:jc w:val="center"/>
      </w:pPr>
      <w:r>
        <w:rPr>
          <w:rFonts w:ascii="Nirmala UI" w:hAnsi="Nirmala UI" w:cs="Nirmala UI"/>
          <w:sz w:val="24"/>
          <w:szCs w:val="24"/>
        </w:rPr>
        <w:t>জ্ঞানতঃ সুলভা মুক্তির্ভুক্তির্যজ্ঞাদিপুণ্যতঃ ৷</w:t>
        <w:br/>
      </w:r>
      <w:r>
        <w:rPr>
          <w:rFonts w:ascii="Nirmala UI" w:hAnsi="Nirmala UI" w:cs="Nirmala UI"/>
          <w:sz w:val="24"/>
          <w:szCs w:val="24"/>
        </w:rPr>
        <w:t>সেয়ং সাধনসাহস্রৈর্হরিভক্তিঃ সুদুর্ল্লভা ॥ ১৭ ॥</w:t>
      </w:r>
    </w:p>
    <w:p>
      <w:pPr>
        <w:keepNext/>
        <w:spacing w:after="0"/>
        <w:ind w:left="227"/>
      </w:pPr>
      <w:r>
        <w:rPr>
          <w:rFonts w:ascii="Times New Roman" w:hAnsi="Times New Roman"/>
          <w:i/>
          <w:sz w:val="20"/>
        </w:rPr>
        <w:t>jñānataḥ su-labhā muktir</w:t>
      </w:r>
    </w:p>
    <w:p>
      <w:pPr>
        <w:keepNext/>
        <w:spacing w:after="40"/>
        <w:ind w:left="227"/>
      </w:pPr>
      <w:r>
        <w:rPr>
          <w:rFonts w:ascii="Times New Roman" w:hAnsi="Times New Roman"/>
          <w:color w:val="555555"/>
          <w:sz w:val="18"/>
        </w:rPr>
        <w:t>by knowledge  easily attained  liberation</w:t>
      </w:r>
    </w:p>
    <w:p>
      <w:pPr>
        <w:keepNext/>
        <w:spacing w:after="0"/>
        <w:ind w:left="227"/>
      </w:pPr>
      <w:r>
        <w:rPr>
          <w:rFonts w:ascii="Times New Roman" w:hAnsi="Times New Roman"/>
          <w:i/>
          <w:sz w:val="20"/>
        </w:rPr>
        <w:t>bhuktir yajñādi-puṇyataḥ</w:t>
      </w:r>
    </w:p>
    <w:p>
      <w:pPr>
        <w:keepNext/>
        <w:spacing w:after="40"/>
        <w:ind w:left="227"/>
      </w:pPr>
      <w:r>
        <w:rPr>
          <w:rFonts w:ascii="Times New Roman" w:hAnsi="Times New Roman"/>
          <w:color w:val="555555"/>
          <w:sz w:val="18"/>
        </w:rPr>
        <w:t>enjoyment  by sacrifice and other pious acts</w:t>
      </w:r>
    </w:p>
    <w:p>
      <w:pPr>
        <w:keepNext/>
        <w:spacing w:after="0"/>
        <w:ind w:left="227"/>
      </w:pPr>
      <w:r>
        <w:rPr>
          <w:rFonts w:ascii="Times New Roman" w:hAnsi="Times New Roman"/>
          <w:i/>
          <w:sz w:val="20"/>
        </w:rPr>
        <w:t>seyaṁ sādhana-sāhasrair</w:t>
      </w:r>
    </w:p>
    <w:p>
      <w:pPr>
        <w:keepNext/>
        <w:spacing w:after="40"/>
        <w:ind w:left="227"/>
      </w:pPr>
      <w:r>
        <w:rPr>
          <w:rFonts w:ascii="Times New Roman" w:hAnsi="Times New Roman"/>
          <w:color w:val="555555"/>
          <w:sz w:val="18"/>
        </w:rPr>
        <w:t>that  this  by thousands of spiritual practices</w:t>
      </w:r>
    </w:p>
    <w:p>
      <w:pPr>
        <w:keepNext/>
        <w:spacing w:after="0"/>
        <w:ind w:left="227"/>
      </w:pPr>
      <w:r>
        <w:rPr>
          <w:rFonts w:ascii="Times New Roman" w:hAnsi="Times New Roman"/>
          <w:i/>
          <w:sz w:val="20"/>
        </w:rPr>
        <w:t>hari-bhaktiḥ su-durlabhā</w:t>
      </w:r>
    </w:p>
    <w:p>
      <w:pPr>
        <w:keepNext/>
        <w:spacing w:after="40"/>
        <w:ind w:left="227"/>
      </w:pPr>
      <w:r>
        <w:rPr>
          <w:rFonts w:ascii="Times New Roman" w:hAnsi="Times New Roman"/>
          <w:color w:val="555555"/>
          <w:sz w:val="18"/>
        </w:rPr>
        <w:t>devotion to Hari  very rarely attained</w:t>
      </w:r>
    </w:p>
    <w:p>
      <w:pPr>
        <w:spacing w:before="60"/>
        <w:jc w:val="both"/>
      </w:pPr>
      <w:r>
        <w:rPr>
          <w:b/>
        </w:rPr>
        <w:t xml:space="preserve">17 </w:t>
      </w:r>
      <w:r>
        <w:rPr>
          <w:rFonts w:ascii="Times New Roman" w:hAnsi="Times New Roman"/>
        </w:rPr>
        <w:t>“Liberation is easily attained through knowledge, and enjoyment through sacrifices and other pious acts; but devotion to Hari is extremely rare, even after thousands of spiritual practices.” (Tantra; also Bhakti-rasāmṛta-sindhu 1.1.36)</w:t>
      </w:r>
    </w:p>
    <w:p>
      <w:pPr>
        <w:jc w:val="both"/>
      </w:pPr>
      <w:r>
        <w:rPr>
          <w:b/>
          <w:i/>
          <w:sz w:val="20"/>
        </w:rPr>
        <w:t xml:space="preserve">Amṛta-pravāha-bhāṣya. </w:t>
      </w:r>
      <w:r>
        <w:rPr>
          <w:rFonts w:ascii="Times New Roman" w:hAnsi="Times New Roman"/>
          <w:sz w:val="20"/>
        </w:rPr>
        <w:t>By the endeavor of knowledge one easily attains liberation, and by the merit of sacrifices and the like one easily gains the enjoyments of heaven; but even by thousands of practices one does not easily attain *hari-bhakti*. The meaning is this: besides practice there is something more — service to the pure devotee and knowledge of one's relationship with the Supreme Truth (*sambandha-jñāna*). By taking shelter of this one attains *hari-bhakti*.</w:t>
      </w:r>
    </w:p>
    <w:p>
      <w:pPr>
        <w:keepNext/>
        <w:spacing w:before="160"/>
        <w:jc w:val="center"/>
      </w:pPr>
      <w:r>
        <w:rPr>
          <w:rFonts w:ascii="Times New Roman" w:hAnsi="Times New Roman"/>
          <w:i/>
          <w:sz w:val="21"/>
        </w:rPr>
        <w:t>Until the *jīva* has *bhāva*, or *rati*, Kṛṣṇa grants only liberation; when He sees *rati*, He grants *prema-bhakti* —</w:t>
      </w:r>
    </w:p>
    <w:p>
      <w:pPr>
        <w:keepNext/>
        <w:jc w:val="center"/>
      </w:pPr>
      <w:r>
        <w:rPr>
          <w:rFonts w:ascii="Nirmala UI" w:hAnsi="Nirmala UI" w:cs="Nirmala UI"/>
          <w:sz w:val="24"/>
          <w:szCs w:val="24"/>
        </w:rPr>
        <w:t>কৃষ্ণ যদি ছুটে ভক্তে ভুক্তি মুক্তি দিয়া ৷</w:t>
        <w:br/>
      </w:r>
      <w:r>
        <w:rPr>
          <w:rFonts w:ascii="Nirmala UI" w:hAnsi="Nirmala UI" w:cs="Nirmala UI"/>
          <w:sz w:val="24"/>
          <w:szCs w:val="24"/>
        </w:rPr>
        <w:t>কভু ভক্তি না দেন রাখেন লুকাইয়া ॥ ১৮ ॥</w:t>
      </w:r>
    </w:p>
    <w:p>
      <w:pPr>
        <w:keepNext/>
        <w:spacing w:after="0"/>
        <w:ind w:left="227"/>
      </w:pPr>
      <w:r>
        <w:rPr>
          <w:rFonts w:ascii="Times New Roman" w:hAnsi="Times New Roman"/>
          <w:i/>
          <w:sz w:val="20"/>
        </w:rPr>
        <w:t>kṛṣṇa yadi chuṭe bhakte bhukti mukti diyā</w:t>
      </w:r>
    </w:p>
    <w:p>
      <w:pPr>
        <w:keepNext/>
        <w:spacing w:after="40"/>
        <w:ind w:left="227"/>
      </w:pPr>
      <w:r>
        <w:rPr>
          <w:rFonts w:ascii="Times New Roman" w:hAnsi="Times New Roman"/>
          <w:color w:val="555555"/>
          <w:sz w:val="18"/>
        </w:rPr>
        <w:t>Kṛṣṇa  if  slips away  to a devotee  enjoyment  liberation  giving</w:t>
      </w:r>
    </w:p>
    <w:p>
      <w:pPr>
        <w:keepNext/>
        <w:spacing w:after="0"/>
        <w:ind w:left="227"/>
      </w:pPr>
      <w:r>
        <w:rPr>
          <w:rFonts w:ascii="Times New Roman" w:hAnsi="Times New Roman"/>
          <w:i/>
          <w:sz w:val="20"/>
        </w:rPr>
        <w:t>kabhu bhakti nā dena rākhena lukāiyā</w:t>
      </w:r>
    </w:p>
    <w:p>
      <w:pPr>
        <w:keepNext/>
        <w:spacing w:after="40"/>
        <w:ind w:left="227"/>
      </w:pPr>
      <w:r>
        <w:rPr>
          <w:rFonts w:ascii="Times New Roman" w:hAnsi="Times New Roman"/>
          <w:color w:val="555555"/>
          <w:sz w:val="18"/>
        </w:rPr>
        <w:t>ever  devotion  not  gives  keeps  hiding</w:t>
      </w:r>
    </w:p>
    <w:p>
      <w:pPr>
        <w:spacing w:before="60"/>
        <w:jc w:val="both"/>
      </w:pPr>
      <w:r>
        <w:rPr>
          <w:b/>
        </w:rPr>
        <w:t xml:space="preserve">18 </w:t>
      </w:r>
      <w:r>
        <w:rPr>
          <w:rFonts w:ascii="Times New Roman" w:hAnsi="Times New Roman"/>
        </w:rPr>
        <w:t>Kṛṣṇa may slip away by giving a devotee enjoyment or liberation, but devotion He does not readily give; He keeps it hidden.</w:t>
      </w:r>
    </w:p>
    <w:p>
      <w:pPr>
        <w:jc w:val="both"/>
      </w:pPr>
      <w:r>
        <w:rPr>
          <w:b/>
          <w:i/>
          <w:sz w:val="20"/>
        </w:rPr>
        <w:t xml:space="preserve">Amṛta-pravāha-bhāṣya. </w:t>
      </w:r>
      <w:r>
        <w:rPr>
          <w:rFonts w:ascii="Times New Roman" w:hAnsi="Times New Roman"/>
          <w:sz w:val="20"/>
        </w:rPr>
        <w:t>If the devotees hope for worldly enjoyment (*bhukti*) and liberation (*mukti*), Kṛṣṇa keeps the truth of pure devotion hidden from them; He gives them *bhukti* and *mukti* and so is free of them.</w:t>
      </w:r>
    </w:p>
    <w:p>
      <w:pPr>
        <w:jc w:val="both"/>
      </w:pPr>
      <w:r>
        <w:rPr>
          <w:rFonts w:ascii="Times New Roman" w:hAnsi="Times New Roman"/>
          <w:sz w:val="20"/>
        </w:rPr>
        <w:t>“*Chuṭe*”: leaves, goes away.</w:t>
      </w:r>
    </w:p>
    <w:p>
      <w:pPr>
        <w:keepNext/>
        <w:spacing w:before="160"/>
        <w:jc w:val="center"/>
      </w:pPr>
      <w:r>
        <w:rPr>
          <w:rFonts w:ascii="Times New Roman" w:hAnsi="Times New Roman"/>
          <w:i/>
          <w:sz w:val="21"/>
        </w:rPr>
        <w:t>Without a relationship of *rasa* with Kṛṣṇa, one obtains liberation alone (*Śrīmad-Bhāgavatam*, Canto 5, Chapter 6, verse 18) —</w:t>
      </w:r>
    </w:p>
    <w:p>
      <w:pPr>
        <w:keepNext/>
        <w:jc w:val="center"/>
      </w:pPr>
      <w:r>
        <w:rPr>
          <w:rFonts w:ascii="Nirmala UI" w:hAnsi="Nirmala UI" w:cs="Nirmala UI"/>
          <w:sz w:val="24"/>
          <w:szCs w:val="24"/>
        </w:rPr>
        <w:t>রাজন্ পতির্গুরুরলং ভবতাং যদূনাং</w:t>
        <w:br/>
      </w:r>
      <w:r>
        <w:rPr>
          <w:rFonts w:ascii="Nirmala UI" w:hAnsi="Nirmala UI" w:cs="Nirmala UI"/>
          <w:sz w:val="24"/>
          <w:szCs w:val="24"/>
        </w:rPr>
        <w:t>দৈবং প্রিয়ঃ কুলপতিঃ ক্ব চ কিঙ্করো বঃ ৷</w:t>
        <w:br/>
      </w:r>
      <w:r>
        <w:rPr>
          <w:rFonts w:ascii="Nirmala UI" w:hAnsi="Nirmala UI" w:cs="Nirmala UI"/>
          <w:sz w:val="24"/>
          <w:szCs w:val="24"/>
        </w:rPr>
        <w:t>অস্ত্বেবমঙ্গ ভগবান্ ভজতাং মুকুন্দো</w:t>
        <w:br/>
      </w:r>
      <w:r>
        <w:rPr>
          <w:rFonts w:ascii="Nirmala UI" w:hAnsi="Nirmala UI" w:cs="Nirmala UI"/>
          <w:sz w:val="24"/>
          <w:szCs w:val="24"/>
        </w:rPr>
        <w:t>মুক্তিং দদাতি কর্হিচিৎ স্ম ন ভক্তিযোগম্ ॥ ১৯ ॥</w:t>
      </w:r>
    </w:p>
    <w:p>
      <w:pPr>
        <w:keepNext/>
        <w:spacing w:after="0"/>
        <w:ind w:left="227"/>
      </w:pPr>
      <w:r>
        <w:rPr>
          <w:rFonts w:ascii="Times New Roman" w:hAnsi="Times New Roman"/>
          <w:i/>
          <w:sz w:val="20"/>
        </w:rPr>
        <w:t>rājan patir gurur alaṁ bhavatāṁ yadūnāṁ</w:t>
      </w:r>
    </w:p>
    <w:p>
      <w:pPr>
        <w:keepNext/>
        <w:spacing w:after="40"/>
        <w:ind w:left="227"/>
      </w:pPr>
      <w:r>
        <w:rPr>
          <w:rFonts w:ascii="Times New Roman" w:hAnsi="Times New Roman"/>
          <w:color w:val="555555"/>
          <w:sz w:val="18"/>
        </w:rPr>
        <w:t>O king  master  guru  indeed  of you  of the Yadus</w:t>
      </w:r>
    </w:p>
    <w:p>
      <w:pPr>
        <w:keepNext/>
        <w:spacing w:after="0"/>
        <w:ind w:left="227"/>
      </w:pPr>
      <w:r>
        <w:rPr>
          <w:rFonts w:ascii="Times New Roman" w:hAnsi="Times New Roman"/>
          <w:i/>
          <w:sz w:val="20"/>
        </w:rPr>
        <w:t>daivaṁ priyaḥ kula-patiḥ kva ca kiṅkaro vaḥ</w:t>
      </w:r>
    </w:p>
    <w:p>
      <w:pPr>
        <w:keepNext/>
        <w:spacing w:after="40"/>
        <w:ind w:left="227"/>
      </w:pPr>
      <w:r>
        <w:rPr>
          <w:rFonts w:ascii="Times New Roman" w:hAnsi="Times New Roman"/>
          <w:color w:val="555555"/>
          <w:sz w:val="18"/>
        </w:rPr>
        <w:t>worshipable Deity  beloved friend  head of the family  sometimes  and  servant  of you</w:t>
      </w:r>
    </w:p>
    <w:p>
      <w:pPr>
        <w:keepNext/>
        <w:spacing w:after="0"/>
        <w:ind w:left="227"/>
      </w:pPr>
      <w:r>
        <w:rPr>
          <w:rFonts w:ascii="Times New Roman" w:hAnsi="Times New Roman"/>
          <w:i/>
          <w:sz w:val="20"/>
        </w:rPr>
        <w:t>astv evam aṅga bhagavān bhajatāṁ mukundo</w:t>
      </w:r>
    </w:p>
    <w:p>
      <w:pPr>
        <w:keepNext/>
        <w:spacing w:after="40"/>
        <w:ind w:left="227"/>
      </w:pPr>
      <w:r>
        <w:rPr>
          <w:rFonts w:ascii="Times New Roman" w:hAnsi="Times New Roman"/>
          <w:color w:val="555555"/>
          <w:sz w:val="18"/>
        </w:rPr>
        <w:t>let it be  so  my dear  the Lord  to those who worship  Mukunda</w:t>
      </w:r>
    </w:p>
    <w:p>
      <w:pPr>
        <w:keepNext/>
        <w:spacing w:after="0"/>
        <w:ind w:left="227"/>
      </w:pPr>
      <w:r>
        <w:rPr>
          <w:rFonts w:ascii="Times New Roman" w:hAnsi="Times New Roman"/>
          <w:i/>
          <w:sz w:val="20"/>
        </w:rPr>
        <w:t>muktiṁ dadāti karhicit sma na bhakti-yogam</w:t>
      </w:r>
    </w:p>
    <w:p>
      <w:pPr>
        <w:keepNext/>
        <w:spacing w:after="40"/>
        <w:ind w:left="227"/>
      </w:pPr>
      <w:r>
        <w:rPr>
          <w:rFonts w:ascii="Times New Roman" w:hAnsi="Times New Roman"/>
          <w:color w:val="555555"/>
          <w:sz w:val="18"/>
        </w:rPr>
        <w:t>liberation  gives  sometimes  indeed  not  bhakti-yoga</w:t>
      </w:r>
    </w:p>
    <w:p>
      <w:pPr>
        <w:spacing w:before="60"/>
        <w:jc w:val="both"/>
      </w:pPr>
      <w:r>
        <w:rPr>
          <w:b/>
        </w:rPr>
        <w:t xml:space="preserve">19 </w:t>
      </w:r>
      <w:r>
        <w:rPr>
          <w:rFonts w:ascii="Times New Roman" w:hAnsi="Times New Roman"/>
        </w:rPr>
        <w:t>“O king, the Lord Mukunda is the master, guru, worshipable Deity, beloved friend and head of the family for you and the Yadus, and sometimes He is even your servant. Be that as it may, my dear king, to those who worship Him the Lord sometimes grants liberation, but not *bhakti-yoga*.” (Śrīmad-Bhāgavatam 5.6.18)</w:t>
      </w:r>
    </w:p>
    <w:p>
      <w:pPr>
        <w:jc w:val="both"/>
      </w:pPr>
      <w:r>
        <w:rPr>
          <w:b/>
          <w:i/>
          <w:sz w:val="20"/>
        </w:rPr>
        <w:t xml:space="preserve">Amṛta-pravāha-bhāṣya. </w:t>
      </w:r>
      <w:r>
        <w:rPr>
          <w:rFonts w:ascii="Times New Roman" w:hAnsi="Times New Roman"/>
          <w:sz w:val="20"/>
        </w:rPr>
        <w:t>Nārada said: “O child Yudhiṣṭhira! For you and for the Yadus, Bhagavān Kṛṣṇacandra is sometimes master, guru, worshipable Deity, dear friend, head of the family, and at times even a servant.” Here one should understand this: to those who worship Him, Mukunda easily grants “liberation”; but when He sees that a devotee has some firm skill in worship (*niṣṭhā-cāturya*), He gives that devotee “*bhakti-yoga*.”</w:t>
      </w:r>
      <w:r>
        <w:rPr>
          <w:rFonts w:ascii="Times New Roman" w:hAnsi="Times New Roman"/>
          <w:sz w:val="20"/>
          <w:vertAlign w:val="superscript"/>
        </w:rPr>
        <w:t>1</w:t>
      </w:r>
    </w:p>
    <w:p>
      <w:pPr>
        <w:jc w:val="both"/>
      </w:pPr>
      <w:r>
        <w:rPr>
          <w:b/>
          <w:i/>
          <w:sz w:val="20"/>
        </w:rPr>
        <w:t xml:space="preserve">Anubhāṣya. </w:t>
      </w:r>
      <w:r>
        <w:rPr>
          <w:rFonts w:ascii="Times New Roman" w:hAnsi="Times New Roman"/>
          <w:sz w:val="20"/>
        </w:rPr>
        <w:t>The words of Śukadeva to Parīkṣit, spoken while describing the life of Ṛṣabhadeva:</w:t>
      </w:r>
    </w:p>
    <w:p>
      <w:pPr>
        <w:jc w:val="both"/>
      </w:pPr>
      <w:r>
        <w:rPr>
          <w:rFonts w:ascii="Times New Roman" w:hAnsi="Times New Roman"/>
          <w:b/>
          <w:sz w:val="20"/>
        </w:rPr>
        <w:t>rājan</w:t>
      </w:r>
      <w:r>
        <w:rPr>
          <w:rFonts w:ascii="Times New Roman" w:hAnsi="Times New Roman"/>
          <w:sz w:val="20"/>
        </w:rPr>
        <w:t xml:space="preserve"> (O king), </w:t>
      </w:r>
      <w:r>
        <w:rPr>
          <w:rFonts w:ascii="Times New Roman" w:hAnsi="Times New Roman"/>
          <w:b/>
          <w:sz w:val="20"/>
        </w:rPr>
        <w:t>bhagavān</w:t>
      </w:r>
      <w:r>
        <w:rPr>
          <w:rFonts w:ascii="Times New Roman" w:hAnsi="Times New Roman"/>
          <w:sz w:val="20"/>
        </w:rPr>
        <w:t xml:space="preserve"> </w:t>
      </w:r>
      <w:r>
        <w:rPr>
          <w:rFonts w:ascii="Times New Roman" w:hAnsi="Times New Roman"/>
          <w:b/>
          <w:sz w:val="20"/>
        </w:rPr>
        <w:t>mukundaḥ</w:t>
      </w:r>
      <w:r>
        <w:rPr>
          <w:rFonts w:ascii="Times New Roman" w:hAnsi="Times New Roman"/>
          <w:sz w:val="20"/>
        </w:rPr>
        <w:t xml:space="preserve"> (Śrī Kṛṣṇa) </w:t>
      </w:r>
      <w:r>
        <w:rPr>
          <w:rFonts w:ascii="Times New Roman" w:hAnsi="Times New Roman"/>
          <w:b/>
          <w:sz w:val="20"/>
        </w:rPr>
        <w:t>bhavatāṁ</w:t>
      </w:r>
      <w:r>
        <w:rPr>
          <w:rFonts w:ascii="Times New Roman" w:hAnsi="Times New Roman"/>
          <w:sz w:val="20"/>
        </w:rPr>
        <w:t xml:space="preserve"> (of you, the Pāṇḍavas) </w:t>
      </w:r>
      <w:r>
        <w:rPr>
          <w:rFonts w:ascii="Times New Roman" w:hAnsi="Times New Roman"/>
          <w:b/>
          <w:sz w:val="20"/>
        </w:rPr>
        <w:t>yadūnāṁ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patiḥ</w:t>
      </w:r>
      <w:r>
        <w:rPr>
          <w:rFonts w:ascii="Times New Roman" w:hAnsi="Times New Roman"/>
          <w:sz w:val="20"/>
        </w:rPr>
        <w:t xml:space="preserve"> (the supreme master and protector), </w:t>
      </w:r>
      <w:r>
        <w:rPr>
          <w:rFonts w:ascii="Times New Roman" w:hAnsi="Times New Roman"/>
          <w:b/>
          <w:sz w:val="20"/>
        </w:rPr>
        <w:t>guruḥ</w:t>
      </w:r>
      <w:r>
        <w:rPr>
          <w:rFonts w:ascii="Times New Roman" w:hAnsi="Times New Roman"/>
          <w:sz w:val="20"/>
        </w:rPr>
        <w:t xml:space="preserve"> (the instructor), </w:t>
      </w:r>
      <w:r>
        <w:rPr>
          <w:rFonts w:ascii="Times New Roman" w:hAnsi="Times New Roman"/>
          <w:b/>
          <w:sz w:val="20"/>
        </w:rPr>
        <w:t>daivam</w:t>
      </w:r>
      <w:r>
        <w:rPr>
          <w:rFonts w:ascii="Times New Roman" w:hAnsi="Times New Roman"/>
          <w:sz w:val="20"/>
        </w:rPr>
        <w:t xml:space="preserve"> (the worshipable Deity), </w:t>
      </w:r>
      <w:r>
        <w:rPr>
          <w:rFonts w:ascii="Times New Roman" w:hAnsi="Times New Roman"/>
          <w:b/>
          <w:sz w:val="20"/>
        </w:rPr>
        <w:t>priyaḥ</w:t>
      </w:r>
      <w:r>
        <w:rPr>
          <w:rFonts w:ascii="Times New Roman" w:hAnsi="Times New Roman"/>
          <w:sz w:val="20"/>
        </w:rPr>
        <w:t xml:space="preserve"> (dear as one's very self), </w:t>
      </w:r>
      <w:r>
        <w:rPr>
          <w:rFonts w:ascii="Times New Roman" w:hAnsi="Times New Roman"/>
          <w:b/>
          <w:sz w:val="20"/>
        </w:rPr>
        <w:t>kula-patiḥ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(and at times — in embassies and other errands) </w:t>
      </w:r>
      <w:r>
        <w:rPr>
          <w:rFonts w:ascii="Times New Roman" w:hAnsi="Times New Roman"/>
          <w:b/>
          <w:sz w:val="20"/>
        </w:rPr>
        <w:t>vaḥ</w:t>
      </w:r>
      <w:r>
        <w:rPr>
          <w:rFonts w:ascii="Times New Roman" w:hAnsi="Times New Roman"/>
          <w:sz w:val="20"/>
        </w:rPr>
        <w:t xml:space="preserve"> (of you, the Pāṇḍavas) </w:t>
      </w:r>
      <w:r>
        <w:rPr>
          <w:rFonts w:ascii="Times New Roman" w:hAnsi="Times New Roman"/>
          <w:b/>
          <w:sz w:val="20"/>
        </w:rPr>
        <w:t>kiṅkaraḥ</w:t>
      </w:r>
      <w:r>
        <w:rPr>
          <w:rFonts w:ascii="Times New Roman" w:hAnsi="Times New Roman"/>
          <w:sz w:val="20"/>
        </w:rPr>
        <w:t xml:space="preserve"> (one who carries out orders)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aṅga</w:t>
      </w:r>
      <w:r>
        <w:rPr>
          <w:rFonts w:ascii="Times New Roman" w:hAnsi="Times New Roman"/>
          <w:sz w:val="20"/>
        </w:rPr>
        <w:t xml:space="preserve"> (O dear one), </w:t>
      </w:r>
      <w:r>
        <w:rPr>
          <w:rFonts w:ascii="Times New Roman" w:hAnsi="Times New Roman"/>
          <w:b/>
          <w:sz w:val="20"/>
        </w:rPr>
        <w:t>evam</w:t>
      </w:r>
      <w:r>
        <w:rPr>
          <w:rFonts w:ascii="Times New Roman" w:hAnsi="Times New Roman"/>
          <w:sz w:val="20"/>
        </w:rPr>
        <w:t xml:space="preserve"> </w:t>
      </w:r>
      <w:r>
        <w:rPr>
          <w:rFonts w:ascii="Times New Roman" w:hAnsi="Times New Roman"/>
          <w:b/>
          <w:sz w:val="20"/>
        </w:rPr>
        <w:t>astu</w:t>
      </w:r>
      <w:r>
        <w:rPr>
          <w:rFonts w:ascii="Times New Roman" w:hAnsi="Times New Roman"/>
          <w:sz w:val="20"/>
        </w:rPr>
        <w:t xml:space="preserve"> (let it be so; [yet this Bhagavān]) </w:t>
      </w:r>
      <w:r>
        <w:rPr>
          <w:rFonts w:ascii="Times New Roman" w:hAnsi="Times New Roman"/>
          <w:b/>
          <w:sz w:val="20"/>
        </w:rPr>
        <w:t>bhajatām</w:t>
      </w:r>
      <w:r>
        <w:rPr>
          <w:rFonts w:ascii="Times New Roman" w:hAnsi="Times New Roman"/>
          <w:sz w:val="20"/>
        </w:rPr>
        <w:t xml:space="preserve"> (to people who worship Him, that is, to devotees with selfish desires) </w:t>
      </w:r>
      <w:r>
        <w:rPr>
          <w:rFonts w:ascii="Times New Roman" w:hAnsi="Times New Roman"/>
          <w:b/>
          <w:sz w:val="20"/>
        </w:rPr>
        <w:t>muktiṁ</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karhicit</w:t>
      </w:r>
      <w:r>
        <w:rPr>
          <w:rFonts w:ascii="Times New Roman" w:hAnsi="Times New Roman"/>
          <w:sz w:val="20"/>
        </w:rPr>
        <w:t xml:space="preserve"> (ever) ([to them]) </w:t>
      </w:r>
      <w:r>
        <w:rPr>
          <w:rFonts w:ascii="Times New Roman" w:hAnsi="Times New Roman"/>
          <w:b/>
          <w:sz w:val="20"/>
        </w:rPr>
        <w:t>bhakti-yogaṁ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sma</w:t>
      </w:r>
      <w:r>
        <w:rPr>
          <w:rFonts w:ascii="Times New Roman" w:hAnsi="Times New Roman"/>
          <w:sz w:val="20"/>
        </w:rPr>
        <w:t>.</w:t>
      </w:r>
    </w:p>
    <w:p>
      <w:pPr>
        <w:keepNext/>
        <w:spacing w:before="160"/>
        <w:jc w:val="center"/>
      </w:pPr>
      <w:r>
        <w:rPr>
          <w:rFonts w:ascii="Times New Roman" w:hAnsi="Times New Roman"/>
          <w:i/>
          <w:sz w:val="21"/>
        </w:rPr>
        <w:t>But in the pastime of Gaurasundara, the embodiment of magnanimity, *prema-bhakti* is given to all, down to the most fallen —</w:t>
      </w:r>
    </w:p>
    <w:p>
      <w:pPr>
        <w:keepNext/>
        <w:jc w:val="center"/>
      </w:pPr>
      <w:r>
        <w:rPr>
          <w:rFonts w:ascii="Nirmala UI" w:hAnsi="Nirmala UI" w:cs="Nirmala UI"/>
          <w:sz w:val="24"/>
          <w:szCs w:val="24"/>
        </w:rPr>
        <w:t>হেন প্রেম শ্রীচৈতন্য দিলা যথা তথা ৷</w:t>
        <w:br/>
      </w:r>
      <w:r>
        <w:rPr>
          <w:rFonts w:ascii="Nirmala UI" w:hAnsi="Nirmala UI" w:cs="Nirmala UI"/>
          <w:sz w:val="24"/>
          <w:szCs w:val="24"/>
        </w:rPr>
        <w:t>জগাই মাধাই পর্য্যন্ত — অন্যের কা কথা ॥ ২০ ॥</w:t>
      </w:r>
    </w:p>
    <w:p>
      <w:pPr>
        <w:keepNext/>
        <w:spacing w:after="0"/>
        <w:ind w:left="227"/>
      </w:pPr>
      <w:r>
        <w:rPr>
          <w:rFonts w:ascii="Times New Roman" w:hAnsi="Times New Roman"/>
          <w:i/>
          <w:sz w:val="20"/>
        </w:rPr>
        <w:t>hena prema śrī-caitanya dilā yathā tathā</w:t>
      </w:r>
    </w:p>
    <w:p>
      <w:pPr>
        <w:keepNext/>
        <w:spacing w:after="40"/>
        <w:ind w:left="227"/>
      </w:pPr>
      <w:r>
        <w:rPr>
          <w:rFonts w:ascii="Times New Roman" w:hAnsi="Times New Roman"/>
          <w:color w:val="555555"/>
          <w:sz w:val="18"/>
        </w:rPr>
        <w:t>such  love  Śrī Caitanya  gave  here  and there</w:t>
      </w:r>
    </w:p>
    <w:p>
      <w:pPr>
        <w:keepNext/>
        <w:spacing w:after="0"/>
        <w:ind w:left="227"/>
      </w:pPr>
      <w:r>
        <w:rPr>
          <w:rFonts w:ascii="Times New Roman" w:hAnsi="Times New Roman"/>
          <w:i/>
          <w:sz w:val="20"/>
        </w:rPr>
        <w:t>jagāi mādhāi paryanta — anyera kā kathā</w:t>
      </w:r>
    </w:p>
    <w:p>
      <w:pPr>
        <w:keepNext/>
        <w:spacing w:after="40"/>
        <w:ind w:left="227"/>
      </w:pPr>
      <w:r>
        <w:rPr>
          <w:rFonts w:ascii="Times New Roman" w:hAnsi="Times New Roman"/>
          <w:color w:val="555555"/>
          <w:sz w:val="18"/>
        </w:rPr>
        <w:t>Jagāi  Mādhāi  even to  of others  what  talk</w:t>
      </w:r>
    </w:p>
    <w:p>
      <w:pPr>
        <w:spacing w:before="60"/>
        <w:jc w:val="both"/>
      </w:pPr>
      <w:r>
        <w:rPr>
          <w:b/>
        </w:rPr>
        <w:t xml:space="preserve">20 </w:t>
      </w:r>
      <w:r>
        <w:rPr>
          <w:rFonts w:ascii="Times New Roman" w:hAnsi="Times New Roman"/>
        </w:rPr>
        <w:t>Such love Śrī Caitanya gave everywhere, even to Jagāi and Mādhāi — what to speak of others!</w:t>
      </w:r>
    </w:p>
    <w:p>
      <w:pPr>
        <w:jc w:val="both"/>
      </w:pPr>
      <w:r>
        <w:rPr>
          <w:b/>
          <w:i/>
          <w:sz w:val="20"/>
        </w:rPr>
        <w:t xml:space="preserve">Anubhāṣya. </w:t>
      </w:r>
      <w:r>
        <w:rPr>
          <w:rFonts w:ascii="Times New Roman" w:hAnsi="Times New Roman"/>
          <w:sz w:val="20"/>
        </w:rPr>
        <w:t>Even sinful and wicked people like Jagāi and Mādhāi, once they receive Gaura's mercy, will give up sin and wickedness and one day attain *prema* for Śrī Kṛṣṇa.</w:t>
      </w:r>
    </w:p>
    <w:p>
      <w:pPr>
        <w:keepNext/>
        <w:spacing w:before="160"/>
        <w:jc w:val="center"/>
      </w:pPr>
      <w:r>
        <w:rPr>
          <w:rFonts w:ascii="Times New Roman" w:hAnsi="Times New Roman"/>
          <w:i/>
          <w:sz w:val="21"/>
        </w:rPr>
        <w:t>The pastime in which Mahāprabhu, without discrimination, anywhere at all, distributes His causeless, hidden *prema* —</w:t>
      </w:r>
    </w:p>
    <w:p>
      <w:pPr>
        <w:keepNext/>
        <w:jc w:val="center"/>
      </w:pPr>
      <w:r>
        <w:rPr>
          <w:rFonts w:ascii="Nirmala UI" w:hAnsi="Nirmala UI" w:cs="Nirmala UI"/>
          <w:sz w:val="24"/>
          <w:szCs w:val="24"/>
        </w:rPr>
        <w:t>স্বতন্ত্র-ঈশ্বর প্রেম — নিগূঢ় ভাণ্ডার ৷</w:t>
        <w:br/>
      </w:r>
      <w:r>
        <w:rPr>
          <w:rFonts w:ascii="Nirmala UI" w:hAnsi="Nirmala UI" w:cs="Nirmala UI"/>
          <w:sz w:val="24"/>
          <w:szCs w:val="24"/>
        </w:rPr>
        <w:t>বিলাইল যারে তারে, না কৈল বিচার ॥ ২১ ॥</w:t>
      </w:r>
    </w:p>
    <w:p>
      <w:pPr>
        <w:keepNext/>
        <w:spacing w:after="0"/>
        <w:ind w:left="227"/>
      </w:pPr>
      <w:r>
        <w:rPr>
          <w:rFonts w:ascii="Times New Roman" w:hAnsi="Times New Roman"/>
          <w:i/>
          <w:sz w:val="20"/>
        </w:rPr>
        <w:t>svatantra-īśvara prema — nigūḍha-bhāṇḍāra</w:t>
      </w:r>
    </w:p>
    <w:p>
      <w:pPr>
        <w:keepNext/>
        <w:spacing w:after="40"/>
        <w:ind w:left="227"/>
      </w:pPr>
      <w:r>
        <w:rPr>
          <w:rFonts w:ascii="Times New Roman" w:hAnsi="Times New Roman"/>
          <w:color w:val="555555"/>
          <w:sz w:val="18"/>
        </w:rPr>
        <w:t>the independent Lord  love  the hidden treasure-house</w:t>
      </w:r>
    </w:p>
    <w:p>
      <w:pPr>
        <w:keepNext/>
        <w:spacing w:after="0"/>
        <w:ind w:left="227"/>
      </w:pPr>
      <w:r>
        <w:rPr>
          <w:rFonts w:ascii="Times New Roman" w:hAnsi="Times New Roman"/>
          <w:i/>
          <w:sz w:val="20"/>
        </w:rPr>
        <w:t>bilāila yāre tāre, nā kaila vicāra</w:t>
      </w:r>
    </w:p>
    <w:p>
      <w:pPr>
        <w:keepNext/>
        <w:spacing w:after="40"/>
        <w:ind w:left="227"/>
      </w:pPr>
      <w:r>
        <w:rPr>
          <w:rFonts w:ascii="Times New Roman" w:hAnsi="Times New Roman"/>
          <w:color w:val="555555"/>
          <w:sz w:val="18"/>
        </w:rPr>
        <w:t>distributed  to whomever  to anyone  not  made  discrimination</w:t>
      </w:r>
    </w:p>
    <w:p>
      <w:pPr>
        <w:spacing w:before="60"/>
        <w:jc w:val="both"/>
      </w:pPr>
      <w:r>
        <w:rPr>
          <w:b/>
        </w:rPr>
        <w:t xml:space="preserve">21 </w:t>
      </w:r>
      <w:r>
        <w:rPr>
          <w:rFonts w:ascii="Times New Roman" w:hAnsi="Times New Roman"/>
        </w:rPr>
        <w:t>The independent Lord distributed love, that hidden treasure, to anyone and everyone without discrimination.</w:t>
      </w:r>
    </w:p>
    <w:p>
      <w:pPr>
        <w:keepNext/>
        <w:spacing w:before="160"/>
        <w:jc w:val="center"/>
      </w:pPr>
      <w:r>
        <w:rPr>
          <w:rFonts w:ascii="Times New Roman" w:hAnsi="Times New Roman"/>
          <w:i/>
          <w:sz w:val="21"/>
        </w:rPr>
        <w:t>Love for Kṛṣṇa awakens only through service to Gaura and Nitāi —</w:t>
      </w:r>
    </w:p>
    <w:p>
      <w:pPr>
        <w:keepNext/>
        <w:jc w:val="center"/>
      </w:pPr>
      <w:r>
        <w:rPr>
          <w:rFonts w:ascii="Nirmala UI" w:hAnsi="Nirmala UI" w:cs="Nirmala UI"/>
          <w:sz w:val="24"/>
          <w:szCs w:val="24"/>
        </w:rPr>
        <w:t>অদ্যাপিহ দেখ চৈতন্য-নাম যেই লয় ৷</w:t>
        <w:br/>
      </w:r>
      <w:r>
        <w:rPr>
          <w:rFonts w:ascii="Nirmala UI" w:hAnsi="Nirmala UI" w:cs="Nirmala UI"/>
          <w:sz w:val="24"/>
          <w:szCs w:val="24"/>
        </w:rPr>
        <w:t>কৃষ্ণ-প্রেমে পুলকাশ্রু-বিহ্বল সে হয় ॥ ২২ ॥</w:t>
      </w:r>
    </w:p>
    <w:p>
      <w:pPr>
        <w:keepNext/>
        <w:spacing w:after="0"/>
        <w:ind w:left="227"/>
      </w:pPr>
      <w:r>
        <w:rPr>
          <w:rFonts w:ascii="Times New Roman" w:hAnsi="Times New Roman"/>
          <w:i/>
          <w:sz w:val="20"/>
        </w:rPr>
        <w:t>adyāpiha dekha caitanya-nāma yei laya</w:t>
      </w:r>
    </w:p>
    <w:p>
      <w:pPr>
        <w:keepNext/>
        <w:spacing w:after="40"/>
        <w:ind w:left="227"/>
      </w:pPr>
      <w:r>
        <w:rPr>
          <w:rFonts w:ascii="Times New Roman" w:hAnsi="Times New Roman"/>
          <w:color w:val="555555"/>
          <w:sz w:val="18"/>
        </w:rPr>
        <w:t>even today  see  Caitanya's name  whoever  takes</w:t>
      </w:r>
    </w:p>
    <w:p>
      <w:pPr>
        <w:keepNext/>
        <w:spacing w:after="0"/>
        <w:ind w:left="227"/>
      </w:pPr>
      <w:r>
        <w:rPr>
          <w:rFonts w:ascii="Times New Roman" w:hAnsi="Times New Roman"/>
          <w:i/>
          <w:sz w:val="20"/>
        </w:rPr>
        <w:t>kṛṣṇa-preme pulakāśru-vihvala se haya</w:t>
      </w:r>
    </w:p>
    <w:p>
      <w:pPr>
        <w:keepNext/>
        <w:spacing w:after="40"/>
        <w:ind w:left="227"/>
      </w:pPr>
      <w:r>
        <w:rPr>
          <w:rFonts w:ascii="Times New Roman" w:hAnsi="Times New Roman"/>
          <w:color w:val="555555"/>
          <w:sz w:val="18"/>
        </w:rPr>
        <w:t>in love for Kṛṣṇa  with thrills and tears overwhelmed  he  becomes</w:t>
      </w:r>
    </w:p>
    <w:p>
      <w:pPr>
        <w:spacing w:before="60"/>
        <w:jc w:val="both"/>
      </w:pPr>
      <w:r>
        <w:rPr>
          <w:b/>
        </w:rPr>
        <w:t xml:space="preserve">22 </w:t>
      </w:r>
      <w:r>
        <w:rPr>
          <w:rFonts w:ascii="Times New Roman" w:hAnsi="Times New Roman"/>
        </w:rPr>
        <w:t>See how even today whoever takes Caitanya's name is overwhelmed with love for Kṛṣṇa, his hair standing on end and tears flowing.</w:t>
      </w:r>
    </w:p>
    <w:p>
      <w:pPr>
        <w:jc w:val="both"/>
      </w:pPr>
      <w:r>
        <w:rPr>
          <w:b/>
          <w:i/>
          <w:sz w:val="20"/>
        </w:rPr>
        <w:t xml:space="preserve">Amṛta-pravāha-bhāṣya. </w:t>
      </w:r>
      <w:r>
        <w:rPr>
          <w:rFonts w:ascii="Times New Roman" w:hAnsi="Times New Roman"/>
          <w:sz w:val="20"/>
        </w:rPr>
        <w:t>There is one wonderful feature of the avatāra of Śrī Caitanya. To anyone who comes near Him He gives the hidden storehouse of *prema*, without considering whether that person is worthy or not, for He is the independent Lord. Consider also that Caitanyacandra has descended as the guru of the whole world. Whether one is an offender or free from offense, if he surrenders and calls out to Him, “O Gaurāṅga! O Kṛṣṇa Caitanya!” he is overwhelmed by the thrill and the tears of love for Kṛṣṇa.</w:t>
      </w:r>
    </w:p>
    <w:p>
      <w:pPr>
        <w:keepNext/>
        <w:spacing w:before="160"/>
        <w:jc w:val="center"/>
      </w:pPr>
      <w:r>
        <w:rPr>
          <w:rFonts w:ascii="Nirmala UI" w:hAnsi="Nirmala UI" w:cs="Nirmala UI"/>
          <w:sz w:val="24"/>
          <w:szCs w:val="24"/>
        </w:rPr>
        <w:t>‘নিত্যানন্দ’ বলিতে হয় কৃষ্ণপ্রেমোদয় ৷</w:t>
        <w:br/>
      </w:r>
      <w:r>
        <w:rPr>
          <w:rFonts w:ascii="Nirmala UI" w:hAnsi="Nirmala UI" w:cs="Nirmala UI"/>
          <w:sz w:val="24"/>
          <w:szCs w:val="24"/>
        </w:rPr>
        <w:t>আউলায় সকল অঙ্গ, অশ্রু-গঙ্গা বয় ॥ ২৩ ॥</w:t>
      </w:r>
    </w:p>
    <w:p>
      <w:pPr>
        <w:keepNext/>
        <w:spacing w:after="0"/>
        <w:ind w:left="227"/>
      </w:pPr>
      <w:r>
        <w:rPr>
          <w:rFonts w:ascii="Times New Roman" w:hAnsi="Times New Roman"/>
          <w:i/>
          <w:sz w:val="20"/>
        </w:rPr>
        <w:t>‘nityānanda’ balite haya kṛṣṇa-premodaya</w:t>
      </w:r>
    </w:p>
    <w:p>
      <w:pPr>
        <w:keepNext/>
        <w:spacing w:after="40"/>
        <w:ind w:left="227"/>
      </w:pPr>
      <w:r>
        <w:rPr>
          <w:rFonts w:ascii="Times New Roman" w:hAnsi="Times New Roman"/>
          <w:color w:val="555555"/>
          <w:sz w:val="18"/>
        </w:rPr>
        <w:t>Nityānanda  on saying  there is  the rise of love for Kṛṣṇa</w:t>
      </w:r>
    </w:p>
    <w:p>
      <w:pPr>
        <w:keepNext/>
        <w:spacing w:after="0"/>
        <w:ind w:left="227"/>
      </w:pPr>
      <w:r>
        <w:rPr>
          <w:rFonts w:ascii="Times New Roman" w:hAnsi="Times New Roman"/>
          <w:i/>
          <w:sz w:val="20"/>
        </w:rPr>
        <w:t>āulāya sakala aṅga, aśru-gaṅgā vaya</w:t>
      </w:r>
    </w:p>
    <w:p>
      <w:pPr>
        <w:keepNext/>
        <w:spacing w:after="40"/>
        <w:ind w:left="227"/>
      </w:pPr>
      <w:r>
        <w:rPr>
          <w:rFonts w:ascii="Times New Roman" w:hAnsi="Times New Roman"/>
          <w:color w:val="555555"/>
          <w:sz w:val="18"/>
        </w:rPr>
        <w:t>are shaken  all  limbs  a Gaṅgā of tears  flows</w:t>
      </w:r>
    </w:p>
    <w:p>
      <w:pPr>
        <w:spacing w:before="60"/>
        <w:jc w:val="both"/>
      </w:pPr>
      <w:r>
        <w:rPr>
          <w:b/>
        </w:rPr>
        <w:t xml:space="preserve">23 </w:t>
      </w:r>
      <w:r>
        <w:rPr>
          <w:rFonts w:ascii="Times New Roman" w:hAnsi="Times New Roman"/>
        </w:rPr>
        <w:t>When one says “Nityānanda,” love for Kṛṣṇa awakens; all one's limbs are shaken, and a Gaṅgā of tears flows.</w:t>
      </w:r>
    </w:p>
    <w:p>
      <w:pPr>
        <w:keepNext/>
        <w:spacing w:before="160"/>
        <w:jc w:val="center"/>
      </w:pPr>
      <w:r>
        <w:rPr>
          <w:rFonts w:ascii="Times New Roman" w:hAnsi="Times New Roman"/>
          <w:i/>
          <w:sz w:val="21"/>
        </w:rPr>
        <w:t>While offenses remain, the holy name of Kṛṣṇa, worshipped by the liberated, does not arise —</w:t>
      </w:r>
    </w:p>
    <w:p>
      <w:pPr>
        <w:keepNext/>
        <w:jc w:val="center"/>
      </w:pPr>
      <w:r>
        <w:rPr>
          <w:rFonts w:ascii="Nirmala UI" w:hAnsi="Nirmala UI" w:cs="Nirmala UI"/>
          <w:sz w:val="24"/>
          <w:szCs w:val="24"/>
        </w:rPr>
        <w:t>‘কৃষ্ণনাম’ করে অপরাধের বিচার ৷</w:t>
        <w:br/>
      </w:r>
      <w:r>
        <w:rPr>
          <w:rFonts w:ascii="Nirmala UI" w:hAnsi="Nirmala UI" w:cs="Nirmala UI"/>
          <w:sz w:val="24"/>
          <w:szCs w:val="24"/>
        </w:rPr>
        <w:t>কৃষ্ণ বলিলে অপরাধীর না হয় বিকার ॥ ২৪ ॥</w:t>
      </w:r>
    </w:p>
    <w:p>
      <w:pPr>
        <w:keepNext/>
        <w:spacing w:after="0"/>
        <w:ind w:left="227"/>
      </w:pPr>
      <w:r>
        <w:rPr>
          <w:rFonts w:ascii="Times New Roman" w:hAnsi="Times New Roman"/>
          <w:i/>
          <w:sz w:val="20"/>
        </w:rPr>
        <w:t>‘kṛṣṇa-nāma’ kare aparādhera vicāra</w:t>
      </w:r>
    </w:p>
    <w:p>
      <w:pPr>
        <w:keepNext/>
        <w:spacing w:after="40"/>
        <w:ind w:left="227"/>
      </w:pPr>
      <w:r>
        <w:rPr>
          <w:rFonts w:ascii="Times New Roman" w:hAnsi="Times New Roman"/>
          <w:color w:val="555555"/>
          <w:sz w:val="18"/>
        </w:rPr>
        <w:t>Kṛṣṇa's name  makes  of offenses  consideration</w:t>
      </w:r>
    </w:p>
    <w:p>
      <w:pPr>
        <w:keepNext/>
        <w:spacing w:after="0"/>
        <w:ind w:left="227"/>
      </w:pPr>
      <w:r>
        <w:rPr>
          <w:rFonts w:ascii="Times New Roman" w:hAnsi="Times New Roman"/>
          <w:i/>
          <w:sz w:val="20"/>
        </w:rPr>
        <w:t>kṛṣṇa balile aparādhīra nā haya vikāra</w:t>
      </w:r>
    </w:p>
    <w:p>
      <w:pPr>
        <w:keepNext/>
        <w:spacing w:after="40"/>
        <w:ind w:left="227"/>
      </w:pPr>
      <w:r>
        <w:rPr>
          <w:rFonts w:ascii="Times New Roman" w:hAnsi="Times New Roman"/>
          <w:color w:val="555555"/>
          <w:sz w:val="18"/>
        </w:rPr>
        <w:t>Kṛṣṇa  if one says  of an offender  not  is  transformation</w:t>
      </w:r>
    </w:p>
    <w:p>
      <w:pPr>
        <w:spacing w:before="60"/>
        <w:jc w:val="both"/>
      </w:pPr>
      <w:r>
        <w:rPr>
          <w:b/>
        </w:rPr>
        <w:t xml:space="preserve">24 </w:t>
      </w:r>
      <w:r>
        <w:rPr>
          <w:rFonts w:ascii="Times New Roman" w:hAnsi="Times New Roman"/>
        </w:rPr>
        <w:t>The name of Kṛṣṇa takes offenses into account: when an offender says “Kṛṣṇa,” no transformation takes place in him.</w:t>
      </w:r>
    </w:p>
    <w:p>
      <w:pPr>
        <w:jc w:val="both"/>
      </w:pPr>
      <w:r>
        <w:rPr>
          <w:b/>
          <w:i/>
          <w:sz w:val="20"/>
        </w:rPr>
        <w:t xml:space="preserve">Amṛta-pravāha-bhāṣya. </w:t>
      </w:r>
      <w:r>
        <w:rPr>
          <w:rFonts w:ascii="Times New Roman" w:hAnsi="Times New Roman"/>
          <w:sz w:val="20"/>
        </w:rPr>
        <w:t>Offenses against the holy name are listed in the *Padma Purāṇa*: (1) blasphemy of the saints; (2) thinking that the names and so on of Śiva are independent of Śrī Viṣṇu; (3) disregard for the guru; (4) blasphemy of the *śruti* and of the scriptures that follow it; (5) thinking that the glorification of Hari's name is mere exaggeration (*arthavāda*); (6) interpreting the name in some other way; (7) inclining to sin on the strength of the name; (8) thinking the name equal to other auspicious acts; (9) instructing the name to those who are faithless and have turned away from the Lord; (10) having no love for the name even after hearing of its glory. (For a detailed explanation see the *Anubhāṣya*.) As long as these ten offenses remain, Kṛṣṇa does not show mercy. In an offender, Kṛṣṇa's name does not produce genuine *sāttvika-vikāras* and the other signs.</w:t>
      </w:r>
    </w:p>
    <w:p>
      <w:pPr>
        <w:jc w:val="both"/>
      </w:pPr>
      <w:r>
        <w:rPr>
          <w:b/>
          <w:i/>
          <w:sz w:val="20"/>
        </w:rPr>
        <w:t xml:space="preserve">Anubhāṣya. </w:t>
      </w:r>
      <w:r>
        <w:rPr>
          <w:rFonts w:ascii="Times New Roman" w:hAnsi="Times New Roman"/>
          <w:sz w:val="20"/>
        </w:rPr>
        <w:t>The original verses on the ten offenses against the holy name: “(1) Blasphemy of the saints is the greatest offense against the name: how can it tolerate the reviling of those through whom it has gained fame? (2) Whoever here sees with his mind all the qualities, names and so on of the auspicious (*śiva*) Śrī Viṣṇu as separate, truly harms himself with Hari's name.</w:t>
      </w:r>
      <w:r>
        <w:rPr>
          <w:rFonts w:ascii="Times New Roman" w:hAnsi="Times New Roman"/>
          <w:sz w:val="20"/>
          <w:vertAlign w:val="superscript"/>
        </w:rPr>
        <w:t>2</w:t>
      </w:r>
      <w:r>
        <w:rPr>
          <w:rFonts w:ascii="Times New Roman" w:hAnsi="Times New Roman"/>
          <w:sz w:val="20"/>
        </w:rPr>
        <w:t xml:space="preserve"> (3) Disregard for the guru; (4) blasphemy of the *śruti* and the *śāstras*; (5) the view that [the praise of the name] is *arthavāda*; (6) imagined interpretations of Hari's name. (7) One who, relying on the strength of the name, is inclined to sin is not purified by any *yamas* (restraints). (8) To consider [the name] equal to all auspicious acts — *dharma*, vows, renunciation, fire sacrifices and the rest — is also negligence. (9) Instruction given to one who lacks faith, has turned away [from the Lord] and does not wish to hear is an offense against the auspicious name. (10) And a man who, even after hearing of the glory of the name, has no love for it, absorbed in ‘I’ and ‘mine,’ also commits an offense.”</w:t>
      </w:r>
    </w:p>
    <w:p>
      <w:pPr>
        <w:jc w:val="both"/>
      </w:pPr>
      <w:r>
        <w:rPr>
          <w:rFonts w:ascii="Times New Roman" w:hAnsi="Times New Roman"/>
          <w:sz w:val="20"/>
        </w:rPr>
        <w:t>(1) Blasphemy of the saints is the greatest offense before Śrī Nāma. Through the saints wholly devoted to the name, the glory of Kṛṣṇa's name becomes known in the world, that is, it is preached. How then will Śrī Nāma-Prabhu tolerate blasphemy of these saints? Therefore blasphemy of sādhus is an offense against the name. (2) Someone in this world sees with his intellect a difference among the name, form, qualities, pastimes and so on of the all-auspicious Śrī Viṣṇu. That is, he thinks that the name, form, qualities and pastimes of Śrī Viṣṇu are different from Śrī Viṣṇu, the possessor of the name, as is the case with material things. Or he regards Śiva and the other gods as rivals and sees them as independent of Śrī Viṣṇu or different from Him. Such an offense against the name, committed under the guise of the name, certainly does him harm. (3) Envy (*asūyā*) toward the guru, the knower of the truth of the name, from regarding him as material and mortal; (4) blasphemy of the Vedas, the Sātvata Purāṇas and the other scriptures; (5) considering the glory of Hari's name to be exaggerated praise, and (6) thinking the names of Bhagavān to be imagination — these are offenses against the name. (7) If someone, relying on the strength of the name, is inclined to sinful conduct, that offender is certainly not purified by many *yamas*, many *niyamas*, or by the artificial methods of yoga — *dhyāna*, *dhāraṇā* and the rest. (8) To consider the chanting of the transcendental name equal or similar to material auspicious acts — *dharma*, vows, renunciation, fire sacrifices and the like — is also inattention, or negligence (*pramāda*); this too is an offense against the name. (9) To instruct one who lacks faith or is unwilling to hear the name is an offense before the all-auspicious Śrī Nāma. (10) Whoever, even after hearing the wonderful glory of the name, thinks in bodily terms of “I” and “mine” and shows no love or regard for chanting and hearing Śrī Nāma is also an offender against the name.</w:t>
      </w:r>
    </w:p>
    <w:p>
      <w:pPr>
        <w:keepNext/>
        <w:spacing w:before="160"/>
        <w:jc w:val="center"/>
      </w:pPr>
      <w:r>
        <w:rPr>
          <w:rFonts w:ascii="Times New Roman" w:hAnsi="Times New Roman"/>
          <w:i/>
          <w:sz w:val="21"/>
        </w:rPr>
        <w:t>Without the desire to please Kṛṣṇa, the emotion in an offender's stony heart is not pure — it is merely feigned (*Śrīmad-Bhāgavatam*, Canto 2, Chapter 3, verse 24) —</w:t>
      </w:r>
    </w:p>
    <w:p>
      <w:pPr>
        <w:keepNext/>
        <w:jc w:val="center"/>
      </w:pPr>
      <w:r>
        <w:rPr>
          <w:rFonts w:ascii="Nirmala UI" w:hAnsi="Nirmala UI" w:cs="Nirmala UI"/>
          <w:sz w:val="24"/>
          <w:szCs w:val="24"/>
        </w:rPr>
        <w:t>তদশ্মসারং হৃদয়ং বতেদং</w:t>
        <w:br/>
      </w:r>
      <w:r>
        <w:rPr>
          <w:rFonts w:ascii="Nirmala UI" w:hAnsi="Nirmala UI" w:cs="Nirmala UI"/>
          <w:sz w:val="24"/>
          <w:szCs w:val="24"/>
        </w:rPr>
        <w:t>যদ্গৃহ্যমাণৈর্হরিনামধেয়ৈঃ ৷</w:t>
        <w:br/>
      </w:r>
      <w:r>
        <w:rPr>
          <w:rFonts w:ascii="Nirmala UI" w:hAnsi="Nirmala UI" w:cs="Nirmala UI"/>
          <w:sz w:val="24"/>
          <w:szCs w:val="24"/>
        </w:rPr>
        <w:t>ন বিক্রিয়েতাথ যদা বিকারো</w:t>
        <w:br/>
      </w:r>
      <w:r>
        <w:rPr>
          <w:rFonts w:ascii="Nirmala UI" w:hAnsi="Nirmala UI" w:cs="Nirmala UI"/>
          <w:sz w:val="24"/>
          <w:szCs w:val="24"/>
        </w:rPr>
        <w:t>নেত্রে জলং গাত্ররুহেষু হর্ষঃ ॥ ২৫ ॥</w:t>
      </w:r>
    </w:p>
    <w:p>
      <w:pPr>
        <w:keepNext/>
        <w:spacing w:after="0"/>
        <w:ind w:left="227"/>
      </w:pPr>
      <w:r>
        <w:rPr>
          <w:rFonts w:ascii="Times New Roman" w:hAnsi="Times New Roman"/>
          <w:i/>
          <w:sz w:val="20"/>
        </w:rPr>
        <w:t>tad aśma-sāraṁ hṛdayaṁ batedaṁ</w:t>
      </w:r>
    </w:p>
    <w:p>
      <w:pPr>
        <w:keepNext/>
        <w:spacing w:after="40"/>
        <w:ind w:left="227"/>
      </w:pPr>
      <w:r>
        <w:rPr>
          <w:rFonts w:ascii="Times New Roman" w:hAnsi="Times New Roman"/>
          <w:color w:val="555555"/>
          <w:sz w:val="18"/>
        </w:rPr>
        <w:t>that  hard as stone  heart  alas  this</w:t>
      </w:r>
    </w:p>
    <w:p>
      <w:pPr>
        <w:keepNext/>
        <w:spacing w:after="0"/>
        <w:ind w:left="227"/>
      </w:pPr>
      <w:r>
        <w:rPr>
          <w:rFonts w:ascii="Times New Roman" w:hAnsi="Times New Roman"/>
          <w:i/>
          <w:sz w:val="20"/>
        </w:rPr>
        <w:t>yad gṛhyamāṇair hari-nāma-dheyaiḥ</w:t>
      </w:r>
    </w:p>
    <w:p>
      <w:pPr>
        <w:keepNext/>
        <w:spacing w:after="40"/>
        <w:ind w:left="227"/>
      </w:pPr>
      <w:r>
        <w:rPr>
          <w:rFonts w:ascii="Times New Roman" w:hAnsi="Times New Roman"/>
          <w:color w:val="555555"/>
          <w:sz w:val="18"/>
        </w:rPr>
        <w:t>which  being taken  by the names of Hari</w:t>
      </w:r>
    </w:p>
    <w:p>
      <w:pPr>
        <w:keepNext/>
        <w:spacing w:after="0"/>
        <w:ind w:left="227"/>
      </w:pPr>
      <w:r>
        <w:rPr>
          <w:rFonts w:ascii="Times New Roman" w:hAnsi="Times New Roman"/>
          <w:i/>
          <w:sz w:val="20"/>
        </w:rPr>
        <w:t>na vikriyetātha yadā vikāro</w:t>
      </w:r>
    </w:p>
    <w:p>
      <w:pPr>
        <w:keepNext/>
        <w:spacing w:after="40"/>
        <w:ind w:left="227"/>
      </w:pPr>
      <w:r>
        <w:rPr>
          <w:rFonts w:ascii="Times New Roman" w:hAnsi="Times New Roman"/>
          <w:color w:val="555555"/>
          <w:sz w:val="18"/>
        </w:rPr>
        <w:t>not  is transformed  and  when  transformation</w:t>
      </w:r>
    </w:p>
    <w:p>
      <w:pPr>
        <w:keepNext/>
        <w:spacing w:after="0"/>
        <w:ind w:left="227"/>
      </w:pPr>
      <w:r>
        <w:rPr>
          <w:rFonts w:ascii="Times New Roman" w:hAnsi="Times New Roman"/>
          <w:i/>
          <w:sz w:val="20"/>
        </w:rPr>
        <w:t>netre jalaṁ gātra-ruheṣu harṣaḥ</w:t>
      </w:r>
    </w:p>
    <w:p>
      <w:pPr>
        <w:keepNext/>
        <w:spacing w:after="40"/>
        <w:ind w:left="227"/>
      </w:pPr>
      <w:r>
        <w:rPr>
          <w:rFonts w:ascii="Times New Roman" w:hAnsi="Times New Roman"/>
          <w:color w:val="555555"/>
          <w:sz w:val="18"/>
        </w:rPr>
        <w:t>in the eyes  tears  in the hairs of the body  thrill</w:t>
      </w:r>
    </w:p>
    <w:p>
      <w:pPr>
        <w:spacing w:before="60"/>
        <w:jc w:val="both"/>
      </w:pPr>
      <w:r>
        <w:rPr>
          <w:b/>
        </w:rPr>
        <w:t xml:space="preserve">25 </w:t>
      </w:r>
      <w:r>
        <w:rPr>
          <w:rFonts w:ascii="Times New Roman" w:hAnsi="Times New Roman"/>
        </w:rPr>
        <w:t>“Alas, that heart is as hard as stone which does not melt when it takes up the names of Hari; for when it does melt, tears fill the eyes and the hairs of the body stand on end with joy.” (Śrīmad-Bhāgavatam 2.3.24)</w:t>
      </w:r>
    </w:p>
    <w:p>
      <w:pPr>
        <w:jc w:val="both"/>
      </w:pPr>
      <w:r>
        <w:rPr>
          <w:b/>
          <w:i/>
          <w:sz w:val="20"/>
        </w:rPr>
        <w:t xml:space="preserve">Amṛta-pravāha-bhāṣya. </w:t>
      </w:r>
      <w:r>
        <w:rPr>
          <w:rFonts w:ascii="Times New Roman" w:hAnsi="Times New Roman"/>
          <w:sz w:val="20"/>
        </w:rPr>
        <w:t>If, when a person takes Hari's name, his heart does not change, his eyes do not fill with tears and his hair does not stand on end, his heart is made of stone. That is, grave offenses have hardened his heart, and it does not melt at the name.</w:t>
      </w:r>
    </w:p>
    <w:p>
      <w:pPr>
        <w:jc w:val="both"/>
      </w:pPr>
      <w:r>
        <w:rPr>
          <w:b/>
          <w:i/>
          <w:sz w:val="20"/>
        </w:rPr>
        <w:t xml:space="preserve">Anubhāṣya. </w:t>
      </w:r>
      <w:r>
        <w:rPr>
          <w:rFonts w:ascii="Times New Roman" w:hAnsi="Times New Roman"/>
          <w:sz w:val="20"/>
        </w:rPr>
        <w:t>The sages were hearing from the lips of Śrī Sūta the conversation between Śrī Śuka and Parīkṣit and wanted to hear more and more. Condemning people unwilling to hear *hari-kathā*, Śaunaka said to Śrī Sūta:</w:t>
      </w:r>
    </w:p>
    <w:p>
      <w:pPr>
        <w:jc w:val="both"/>
      </w:pPr>
      <w:r>
        <w:rPr>
          <w:rFonts w:ascii="Times New Roman" w:hAnsi="Times New Roman"/>
          <w:b/>
          <w:sz w:val="20"/>
        </w:rPr>
        <w:t>yat</w:t>
      </w:r>
      <w:r>
        <w:rPr>
          <w:rFonts w:ascii="Times New Roman" w:hAnsi="Times New Roman"/>
          <w:sz w:val="20"/>
        </w:rPr>
        <w:t xml:space="preserve"> </w:t>
      </w:r>
      <w:r>
        <w:rPr>
          <w:rFonts w:ascii="Times New Roman" w:hAnsi="Times New Roman"/>
          <w:b/>
          <w:sz w:val="20"/>
        </w:rPr>
        <w:t>hṛdayaṁ</w:t>
      </w:r>
      <w:r>
        <w:rPr>
          <w:rFonts w:ascii="Times New Roman" w:hAnsi="Times New Roman"/>
          <w:sz w:val="20"/>
        </w:rPr>
        <w:t xml:space="preserve"> </w:t>
      </w:r>
      <w:r>
        <w:rPr>
          <w:rFonts w:ascii="Times New Roman" w:hAnsi="Times New Roman"/>
          <w:b/>
          <w:sz w:val="20"/>
        </w:rPr>
        <w:t>gṛhyamāṇaiḥ</w:t>
      </w:r>
      <w:r>
        <w:rPr>
          <w:rFonts w:ascii="Times New Roman" w:hAnsi="Times New Roman"/>
          <w:sz w:val="20"/>
        </w:rPr>
        <w:t xml:space="preserve"> (even while they are being chanted) </w:t>
      </w:r>
      <w:r>
        <w:rPr>
          <w:rFonts w:ascii="Times New Roman" w:hAnsi="Times New Roman"/>
          <w:b/>
          <w:sz w:val="20"/>
        </w:rPr>
        <w:t>hari-nāma-dheyaiḥ</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vikriyeta</w:t>
      </w:r>
      <w:r>
        <w:rPr>
          <w:rFonts w:ascii="Times New Roman" w:hAnsi="Times New Roman"/>
          <w:sz w:val="20"/>
        </w:rPr>
        <w:t xml:space="preserve">, </w:t>
      </w:r>
      <w:r>
        <w:rPr>
          <w:rFonts w:ascii="Times New Roman" w:hAnsi="Times New Roman"/>
          <w:b/>
          <w:sz w:val="20"/>
        </w:rPr>
        <w:t>bata</w:t>
      </w:r>
      <w:r>
        <w:rPr>
          <w:rFonts w:ascii="Times New Roman" w:hAnsi="Times New Roman"/>
          <w:sz w:val="20"/>
        </w:rPr>
        <w:t xml:space="preserve"> (alas!)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w:t>
      </w:r>
      <w:r>
        <w:rPr>
          <w:rFonts w:ascii="Times New Roman" w:hAnsi="Times New Roman"/>
          <w:b/>
          <w:sz w:val="20"/>
        </w:rPr>
        <w:t>hṛdayam</w:t>
      </w:r>
      <w:r>
        <w:rPr>
          <w:rFonts w:ascii="Times New Roman" w:hAnsi="Times New Roman"/>
          <w:sz w:val="20"/>
        </w:rPr>
        <w:t xml:space="preserve"> </w:t>
      </w:r>
      <w:r>
        <w:rPr>
          <w:rFonts w:ascii="Times New Roman" w:hAnsi="Times New Roman"/>
          <w:b/>
          <w:sz w:val="20"/>
        </w:rPr>
        <w:t>aśma-sāram</w:t>
      </w:r>
      <w:r>
        <w:rPr>
          <w:rFonts w:ascii="Times New Roman" w:hAnsi="Times New Roman"/>
          <w:sz w:val="20"/>
        </w:rPr>
        <w:t xml:space="preserve"> (that whose substance [*sāra*], because of offenses against the name, is like stone, like a piece of rock — that is, it is hard).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yadā</w:t>
      </w:r>
      <w:r>
        <w:rPr>
          <w:rFonts w:ascii="Times New Roman" w:hAnsi="Times New Roman"/>
          <w:sz w:val="20"/>
        </w:rPr>
        <w:t xml:space="preserve"> </w:t>
      </w:r>
      <w:r>
        <w:rPr>
          <w:rFonts w:ascii="Times New Roman" w:hAnsi="Times New Roman"/>
          <w:b/>
          <w:sz w:val="20"/>
        </w:rPr>
        <w:t>vikāro</w:t>
      </w:r>
      <w:r>
        <w:rPr>
          <w:rFonts w:ascii="Times New Roman" w:hAnsi="Times New Roman"/>
          <w:sz w:val="20"/>
        </w:rPr>
        <w:t xml:space="preserve"> (occurs), ([then]) </w:t>
      </w:r>
      <w:r>
        <w:rPr>
          <w:rFonts w:ascii="Times New Roman" w:hAnsi="Times New Roman"/>
          <w:b/>
          <w:sz w:val="20"/>
        </w:rPr>
        <w:t>netre</w:t>
      </w:r>
      <w:r>
        <w:rPr>
          <w:rFonts w:ascii="Times New Roman" w:hAnsi="Times New Roman"/>
          <w:sz w:val="20"/>
        </w:rPr>
        <w:t xml:space="preserve"> </w:t>
      </w:r>
      <w:r>
        <w:rPr>
          <w:rFonts w:ascii="Times New Roman" w:hAnsi="Times New Roman"/>
          <w:b/>
          <w:sz w:val="20"/>
        </w:rPr>
        <w:t>jalaṁ</w:t>
      </w:r>
      <w:r>
        <w:rPr>
          <w:rFonts w:ascii="Times New Roman" w:hAnsi="Times New Roman"/>
          <w:sz w:val="20"/>
        </w:rPr>
        <w:t xml:space="preserve"> (tears) [and] </w:t>
      </w:r>
      <w:r>
        <w:rPr>
          <w:rFonts w:ascii="Times New Roman" w:hAnsi="Times New Roman"/>
          <w:b/>
          <w:sz w:val="20"/>
        </w:rPr>
        <w:t>gātra-ruheṣu</w:t>
      </w:r>
      <w:r>
        <w:rPr>
          <w:rFonts w:ascii="Times New Roman" w:hAnsi="Times New Roman"/>
          <w:sz w:val="20"/>
        </w:rPr>
        <w:t xml:space="preserve"> </w:t>
      </w:r>
      <w:r>
        <w:rPr>
          <w:rFonts w:ascii="Times New Roman" w:hAnsi="Times New Roman"/>
          <w:b/>
          <w:sz w:val="20"/>
        </w:rPr>
        <w:t>harṣaḥ</w:t>
      </w:r>
      <w:r>
        <w:rPr>
          <w:rFonts w:ascii="Times New Roman" w:hAnsi="Times New Roman"/>
          <w:sz w:val="20"/>
        </w:rPr>
        <w:t xml:space="preserve"> (the hair stands on end) (occurs). (In deeply grave *mahā-bhāgavatas* the heart melts at the names of Hari, yet outward tears, thrills and so on are not seen. But in those whose hearts are slippery (*picchila-citta*), who merely imitate by artificial practice and long for material prestige, feigned tears, thrills and the like are seen outwardly, though there is not even a semblance of *sattva* (*sattvābhāsa*). Therefore in *kaniṣṭha-adhikārīs*, even when they chant the name many times, the artificial melting of the heart, owing to their inclination toward sense enjoyment, is merely a sign of offense against the name. So says the *Sandarbha*.</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See the *Gauḍīya-bhāṣya* on the *Śrīmad-Bhāgavatam*: the commentary of Śrīla Viśvanātha Cakravartī, the *Tathya* and the *Vivṛti*.</w:t>
      </w:r>
    </w:p>
    <w:p>
      <w:pPr>
        <w:keepNext/>
        <w:spacing w:before="160"/>
        <w:jc w:val="center"/>
      </w:pPr>
      <w:r>
        <w:rPr>
          <w:rFonts w:ascii="Times New Roman" w:hAnsi="Times New Roman"/>
          <w:i/>
          <w:sz w:val="21"/>
        </w:rPr>
        <w:t>The self-manifest Nāma-Prabhu rises on the tongue and bestows love for Kṛṣṇa —</w:t>
      </w:r>
    </w:p>
    <w:p>
      <w:pPr>
        <w:keepNext/>
        <w:jc w:val="center"/>
      </w:pPr>
      <w:r>
        <w:rPr>
          <w:rFonts w:ascii="Nirmala UI" w:hAnsi="Nirmala UI" w:cs="Nirmala UI"/>
          <w:sz w:val="24"/>
          <w:szCs w:val="24"/>
        </w:rPr>
        <w:t>‘এক’ কৃষ্ণনামে করে সর্ব্বপাপ নাশ ৷</w:t>
        <w:br/>
      </w:r>
      <w:r>
        <w:rPr>
          <w:rFonts w:ascii="Nirmala UI" w:hAnsi="Nirmala UI" w:cs="Nirmala UI"/>
          <w:sz w:val="24"/>
          <w:szCs w:val="24"/>
        </w:rPr>
        <w:t>প্রেমের কারণ ভক্তি করেন প্রকাশ ॥ ২৬ ॥</w:t>
      </w:r>
    </w:p>
    <w:p>
      <w:pPr>
        <w:keepNext/>
        <w:spacing w:after="0"/>
        <w:ind w:left="227"/>
      </w:pPr>
      <w:r>
        <w:rPr>
          <w:rFonts w:ascii="Times New Roman" w:hAnsi="Times New Roman"/>
          <w:i/>
          <w:sz w:val="20"/>
        </w:rPr>
        <w:t>‘eka’ kṛṣṇa-nāme kare sarva-pāpa nāśa</w:t>
      </w:r>
    </w:p>
    <w:p>
      <w:pPr>
        <w:keepNext/>
        <w:spacing w:after="40"/>
        <w:ind w:left="227"/>
      </w:pPr>
      <w:r>
        <w:rPr>
          <w:rFonts w:ascii="Times New Roman" w:hAnsi="Times New Roman"/>
          <w:color w:val="555555"/>
          <w:sz w:val="18"/>
        </w:rPr>
        <w:t>one  by Kṛṣṇa's name  makes  of all sins  destruction</w:t>
      </w:r>
    </w:p>
    <w:p>
      <w:pPr>
        <w:keepNext/>
        <w:spacing w:after="0"/>
        <w:ind w:left="227"/>
      </w:pPr>
      <w:r>
        <w:rPr>
          <w:rFonts w:ascii="Times New Roman" w:hAnsi="Times New Roman"/>
          <w:i/>
          <w:sz w:val="20"/>
        </w:rPr>
        <w:t>premera kāraṇa bhakti karena prakāśa</w:t>
      </w:r>
    </w:p>
    <w:p>
      <w:pPr>
        <w:keepNext/>
        <w:spacing w:after="40"/>
        <w:ind w:left="227"/>
      </w:pPr>
      <w:r>
        <w:rPr>
          <w:rFonts w:ascii="Times New Roman" w:hAnsi="Times New Roman"/>
          <w:color w:val="555555"/>
          <w:sz w:val="18"/>
        </w:rPr>
        <w:t>of love  the cause  devotion  makes  manifest</w:t>
      </w:r>
    </w:p>
    <w:p>
      <w:pPr>
        <w:spacing w:before="60"/>
        <w:jc w:val="both"/>
      </w:pPr>
      <w:r>
        <w:rPr>
          <w:b/>
        </w:rPr>
        <w:t xml:space="preserve">26 </w:t>
      </w:r>
      <w:r>
        <w:rPr>
          <w:rFonts w:ascii="Times New Roman" w:hAnsi="Times New Roman"/>
        </w:rPr>
        <w:t>A single name of Kṛṣṇa destroys all sins and manifests devotion, the cause of love.</w:t>
      </w:r>
    </w:p>
    <w:p>
      <w:pPr>
        <w:jc w:val="both"/>
      </w:pPr>
      <w:r>
        <w:rPr>
          <w:b/>
          <w:i/>
          <w:sz w:val="20"/>
        </w:rPr>
        <w:t xml:space="preserve">Amṛta-pravāha-bhāṣya. </w:t>
      </w:r>
      <w:r>
        <w:rPr>
          <w:rFonts w:ascii="Times New Roman" w:hAnsi="Times New Roman"/>
          <w:sz w:val="20"/>
        </w:rPr>
        <w:t>He reveals the *sādhana-bhakti* that awakens *prema*.</w:t>
      </w:r>
    </w:p>
    <w:p>
      <w:pPr>
        <w:keepNext/>
        <w:spacing w:before="160"/>
        <w:jc w:val="center"/>
      </w:pPr>
      <w:r>
        <w:rPr>
          <w:rFonts w:ascii="Times New Roman" w:hAnsi="Times New Roman"/>
          <w:i/>
          <w:sz w:val="21"/>
        </w:rPr>
        <w:t>The signs of *kṛṣṇa-prema*, the fruit of the pure name —</w:t>
      </w:r>
    </w:p>
    <w:p>
      <w:pPr>
        <w:keepNext/>
        <w:jc w:val="center"/>
      </w:pPr>
      <w:r>
        <w:rPr>
          <w:rFonts w:ascii="Nirmala UI" w:hAnsi="Nirmala UI" w:cs="Nirmala UI"/>
          <w:sz w:val="24"/>
          <w:szCs w:val="24"/>
        </w:rPr>
        <w:t>প্রেমের উদয়ে হয় প্রেমের বিকার ৷</w:t>
        <w:br/>
      </w:r>
      <w:r>
        <w:rPr>
          <w:rFonts w:ascii="Nirmala UI" w:hAnsi="Nirmala UI" w:cs="Nirmala UI"/>
          <w:sz w:val="24"/>
          <w:szCs w:val="24"/>
        </w:rPr>
        <w:t>স্বেদ-কম্প-পুলকাদি গদ্গদাশ্রুধার ॥ ২৭ ॥</w:t>
      </w:r>
    </w:p>
    <w:p>
      <w:pPr>
        <w:keepNext/>
        <w:spacing w:after="0"/>
        <w:ind w:left="227"/>
      </w:pPr>
      <w:r>
        <w:rPr>
          <w:rFonts w:ascii="Times New Roman" w:hAnsi="Times New Roman"/>
          <w:i/>
          <w:sz w:val="20"/>
        </w:rPr>
        <w:t>premera udaye haya premera vikāra</w:t>
      </w:r>
    </w:p>
    <w:p>
      <w:pPr>
        <w:keepNext/>
        <w:spacing w:after="40"/>
        <w:ind w:left="227"/>
      </w:pPr>
      <w:r>
        <w:rPr>
          <w:rFonts w:ascii="Times New Roman" w:hAnsi="Times New Roman"/>
          <w:color w:val="555555"/>
          <w:sz w:val="18"/>
        </w:rPr>
        <w:t>of love  on the rise  there are  love's  transformations</w:t>
      </w:r>
    </w:p>
    <w:p>
      <w:pPr>
        <w:keepNext/>
        <w:spacing w:after="0"/>
        <w:ind w:left="227"/>
      </w:pPr>
      <w:r>
        <w:rPr>
          <w:rFonts w:ascii="Times New Roman" w:hAnsi="Times New Roman"/>
          <w:i/>
          <w:sz w:val="20"/>
        </w:rPr>
        <w:t>sveda-kampa-pulakādi gadgadāśrudhāra</w:t>
      </w:r>
    </w:p>
    <w:p>
      <w:pPr>
        <w:keepNext/>
        <w:spacing w:after="40"/>
        <w:ind w:left="227"/>
      </w:pPr>
      <w:r>
        <w:rPr>
          <w:rFonts w:ascii="Times New Roman" w:hAnsi="Times New Roman"/>
          <w:color w:val="555555"/>
          <w:sz w:val="18"/>
        </w:rPr>
        <w:t>perspiration, trembling, hair standing on end and the rest  choked voice and streams of tears</w:t>
      </w:r>
    </w:p>
    <w:p>
      <w:pPr>
        <w:spacing w:before="60"/>
        <w:jc w:val="both"/>
      </w:pPr>
      <w:r>
        <w:rPr>
          <w:b/>
        </w:rPr>
        <w:t xml:space="preserve">27 </w:t>
      </w:r>
      <w:r>
        <w:rPr>
          <w:rFonts w:ascii="Times New Roman" w:hAnsi="Times New Roman"/>
        </w:rPr>
        <w:t>When love arises, love's transformations appear: perspiration, trembling, hair standing on end, a choked voice and streams of tears.</w:t>
      </w:r>
    </w:p>
    <w:p>
      <w:pPr>
        <w:keepNext/>
        <w:spacing w:before="160"/>
        <w:jc w:val="center"/>
      </w:pPr>
      <w:r>
        <w:rPr>
          <w:rFonts w:ascii="Nirmala UI" w:hAnsi="Nirmala UI" w:cs="Nirmala UI"/>
          <w:sz w:val="24"/>
          <w:szCs w:val="24"/>
        </w:rPr>
        <w:t>অনায়াসে ভবক্ষয়, কৃষ্ণের সেবন ৷</w:t>
        <w:br/>
      </w:r>
      <w:r>
        <w:rPr>
          <w:rFonts w:ascii="Nirmala UI" w:hAnsi="Nirmala UI" w:cs="Nirmala UI"/>
          <w:sz w:val="24"/>
          <w:szCs w:val="24"/>
        </w:rPr>
        <w:t>এক কৃষ্ণনামের ফলে পাই এত ধন ॥ ২৮ ॥</w:t>
      </w:r>
    </w:p>
    <w:p>
      <w:pPr>
        <w:keepNext/>
        <w:spacing w:after="0"/>
        <w:ind w:left="227"/>
      </w:pPr>
      <w:r>
        <w:rPr>
          <w:rFonts w:ascii="Times New Roman" w:hAnsi="Times New Roman"/>
          <w:i/>
          <w:sz w:val="20"/>
        </w:rPr>
        <w:t>anāyāse bhava-kṣaya, kṛṣṇera sevana</w:t>
      </w:r>
    </w:p>
    <w:p>
      <w:pPr>
        <w:keepNext/>
        <w:spacing w:after="40"/>
        <w:ind w:left="227"/>
      </w:pPr>
      <w:r>
        <w:rPr>
          <w:rFonts w:ascii="Times New Roman" w:hAnsi="Times New Roman"/>
          <w:color w:val="555555"/>
          <w:sz w:val="18"/>
        </w:rPr>
        <w:t>effortlessly  the end of worldly existence  Kṛṣṇa's  service</w:t>
      </w:r>
    </w:p>
    <w:p>
      <w:pPr>
        <w:keepNext/>
        <w:spacing w:after="0"/>
        <w:ind w:left="227"/>
      </w:pPr>
      <w:r>
        <w:rPr>
          <w:rFonts w:ascii="Times New Roman" w:hAnsi="Times New Roman"/>
          <w:i/>
          <w:sz w:val="20"/>
        </w:rPr>
        <w:t>eka kṛṣṇa-nāmera phale pāi eta dhana</w:t>
      </w:r>
    </w:p>
    <w:p>
      <w:pPr>
        <w:keepNext/>
        <w:spacing w:after="40"/>
        <w:ind w:left="227"/>
      </w:pPr>
      <w:r>
        <w:rPr>
          <w:rFonts w:ascii="Times New Roman" w:hAnsi="Times New Roman"/>
          <w:color w:val="555555"/>
          <w:sz w:val="18"/>
        </w:rPr>
        <w:t>of one  Kṛṣṇa's name  as the fruit  one obtains  such  wealth</w:t>
      </w:r>
    </w:p>
    <w:p>
      <w:pPr>
        <w:spacing w:before="60"/>
        <w:jc w:val="both"/>
      </w:pPr>
      <w:r>
        <w:rPr>
          <w:b/>
        </w:rPr>
        <w:t xml:space="preserve">28 </w:t>
      </w:r>
      <w:r>
        <w:rPr>
          <w:rFonts w:ascii="Times New Roman" w:hAnsi="Times New Roman"/>
        </w:rPr>
        <w:t>Worldly existence ends without effort, and one gains service to Kṛṣṇa: such wealth one obtains as the fruit of a single name of Kṛṣṇa.</w:t>
      </w:r>
    </w:p>
    <w:p>
      <w:pPr>
        <w:keepNext/>
        <w:spacing w:before="160"/>
        <w:jc w:val="center"/>
      </w:pPr>
      <w:r>
        <w:rPr>
          <w:rFonts w:ascii="Times New Roman" w:hAnsi="Times New Roman"/>
          <w:i/>
          <w:sz w:val="21"/>
        </w:rPr>
        <w:t>For an offender against the name, countless hearing and chanting is fruitless —</w:t>
      </w:r>
    </w:p>
    <w:p>
      <w:pPr>
        <w:keepNext/>
        <w:jc w:val="center"/>
      </w:pPr>
      <w:r>
        <w:rPr>
          <w:rFonts w:ascii="Nirmala UI" w:hAnsi="Nirmala UI" w:cs="Nirmala UI"/>
          <w:sz w:val="24"/>
          <w:szCs w:val="24"/>
        </w:rPr>
        <w:t>হেন কৃষ্ণনাম যদি লয় বহুবার ৷</w:t>
        <w:br/>
      </w:r>
      <w:r>
        <w:rPr>
          <w:rFonts w:ascii="Nirmala UI" w:hAnsi="Nirmala UI" w:cs="Nirmala UI"/>
          <w:sz w:val="24"/>
          <w:szCs w:val="24"/>
        </w:rPr>
        <w:t>তবু যদি প্রেম নহে, নহে অশ্রুধার ॥ ২৯ ॥</w:t>
      </w:r>
    </w:p>
    <w:p>
      <w:pPr>
        <w:keepNext/>
        <w:jc w:val="center"/>
      </w:pPr>
      <w:r>
        <w:rPr>
          <w:rFonts w:ascii="Nirmala UI" w:hAnsi="Nirmala UI" w:cs="Nirmala UI"/>
          <w:sz w:val="24"/>
          <w:szCs w:val="24"/>
        </w:rPr>
        <w:t>তবে জানি, অপরাধ তাহাতে প্রচুর ৷</w:t>
        <w:br/>
      </w:r>
      <w:r>
        <w:rPr>
          <w:rFonts w:ascii="Nirmala UI" w:hAnsi="Nirmala UI" w:cs="Nirmala UI"/>
          <w:sz w:val="24"/>
          <w:szCs w:val="24"/>
        </w:rPr>
        <w:t>কৃষ্ণনাম-বীজ তাহে না করে অঙ্কুর ॥ ৩০ ॥</w:t>
      </w:r>
    </w:p>
    <w:p>
      <w:pPr>
        <w:keepNext/>
        <w:spacing w:after="0"/>
        <w:ind w:left="227"/>
      </w:pPr>
      <w:r>
        <w:rPr>
          <w:rFonts w:ascii="Times New Roman" w:hAnsi="Times New Roman"/>
          <w:i/>
          <w:sz w:val="20"/>
        </w:rPr>
        <w:t>hena kṛṣṇa-nāma yadi laya bahu-bāra</w:t>
      </w:r>
    </w:p>
    <w:p>
      <w:pPr>
        <w:keepNext/>
        <w:spacing w:after="40"/>
        <w:ind w:left="227"/>
      </w:pPr>
      <w:r>
        <w:rPr>
          <w:rFonts w:ascii="Times New Roman" w:hAnsi="Times New Roman"/>
          <w:color w:val="555555"/>
          <w:sz w:val="18"/>
        </w:rPr>
        <w:t>such  Kṛṣṇa's name  if  one takes  many times</w:t>
      </w:r>
    </w:p>
    <w:p>
      <w:pPr>
        <w:keepNext/>
        <w:spacing w:after="0"/>
        <w:ind w:left="227"/>
      </w:pPr>
      <w:r>
        <w:rPr>
          <w:rFonts w:ascii="Times New Roman" w:hAnsi="Times New Roman"/>
          <w:i/>
          <w:sz w:val="20"/>
        </w:rPr>
        <w:t>tabu yadi prema nahe, nahe aśrudhāra</w:t>
      </w:r>
    </w:p>
    <w:p>
      <w:pPr>
        <w:keepNext/>
        <w:spacing w:after="40"/>
        <w:ind w:left="227"/>
      </w:pPr>
      <w:r>
        <w:rPr>
          <w:rFonts w:ascii="Times New Roman" w:hAnsi="Times New Roman"/>
          <w:color w:val="555555"/>
          <w:sz w:val="18"/>
        </w:rPr>
        <w:t>still  if  love  is not  is not  a stream of tears</w:t>
      </w:r>
    </w:p>
    <w:p>
      <w:pPr>
        <w:keepNext/>
        <w:spacing w:after="0"/>
        <w:ind w:left="227"/>
      </w:pPr>
      <w:r>
        <w:rPr>
          <w:rFonts w:ascii="Times New Roman" w:hAnsi="Times New Roman"/>
          <w:i/>
          <w:sz w:val="20"/>
        </w:rPr>
        <w:t>tabe jāni, aparādha tāhāte pracura</w:t>
      </w:r>
    </w:p>
    <w:p>
      <w:pPr>
        <w:keepNext/>
        <w:spacing w:after="40"/>
        <w:ind w:left="227"/>
      </w:pPr>
      <w:r>
        <w:rPr>
          <w:rFonts w:ascii="Times New Roman" w:hAnsi="Times New Roman"/>
          <w:color w:val="555555"/>
          <w:sz w:val="18"/>
        </w:rPr>
        <w:t>then  I know  offenses  in him  abundant</w:t>
      </w:r>
    </w:p>
    <w:p>
      <w:pPr>
        <w:keepNext/>
        <w:spacing w:after="0"/>
        <w:ind w:left="227"/>
      </w:pPr>
      <w:r>
        <w:rPr>
          <w:rFonts w:ascii="Times New Roman" w:hAnsi="Times New Roman"/>
          <w:i/>
          <w:sz w:val="20"/>
        </w:rPr>
        <w:t>kṛṣṇa-nāma-bīja tāhe nā kare aṅkura</w:t>
      </w:r>
    </w:p>
    <w:p>
      <w:pPr>
        <w:keepNext/>
        <w:spacing w:after="40"/>
        <w:ind w:left="227"/>
      </w:pPr>
      <w:r>
        <w:rPr>
          <w:rFonts w:ascii="Times New Roman" w:hAnsi="Times New Roman"/>
          <w:color w:val="555555"/>
          <w:sz w:val="18"/>
        </w:rPr>
        <w:t>the seed of Kṛṣṇa's name  in him  not  makes  sprout</w:t>
      </w:r>
    </w:p>
    <w:p>
      <w:pPr>
        <w:spacing w:before="60"/>
        <w:jc w:val="both"/>
      </w:pPr>
      <w:r>
        <w:rPr>
          <w:b/>
        </w:rPr>
        <w:t xml:space="preserve">29–30 </w:t>
      </w:r>
      <w:r>
        <w:rPr>
          <w:rFonts w:ascii="Times New Roman" w:hAnsi="Times New Roman"/>
        </w:rPr>
        <w:t>If one chants such a name of Kṛṣṇa many times and still love does not appear and tears do not flow, then I know that his offenses are many, and the seed of Kṛṣṇa's name does not sprout in him.</w:t>
      </w:r>
    </w:p>
    <w:p>
      <w:pPr>
        <w:keepNext/>
        <w:spacing w:before="160"/>
        <w:jc w:val="center"/>
      </w:pPr>
      <w:r>
        <w:rPr>
          <w:rFonts w:ascii="Times New Roman" w:hAnsi="Times New Roman"/>
          <w:i/>
          <w:sz w:val="21"/>
        </w:rPr>
        <w:t>Gaura and Nitāi, and Their names, do not judge offenses —</w:t>
      </w:r>
    </w:p>
    <w:p>
      <w:pPr>
        <w:keepNext/>
        <w:jc w:val="center"/>
      </w:pPr>
      <w:r>
        <w:rPr>
          <w:rFonts w:ascii="Nirmala UI" w:hAnsi="Nirmala UI" w:cs="Nirmala UI"/>
          <w:sz w:val="24"/>
          <w:szCs w:val="24"/>
        </w:rPr>
        <w:t>চৈতন্য-নিত্যানন্দে নাহি এসব বিচার ৷</w:t>
        <w:br/>
      </w:r>
      <w:r>
        <w:rPr>
          <w:rFonts w:ascii="Nirmala UI" w:hAnsi="Nirmala UI" w:cs="Nirmala UI"/>
          <w:sz w:val="24"/>
          <w:szCs w:val="24"/>
        </w:rPr>
        <w:t>নাম লৈতে প্রেম দেন, বহে অশ্রুধার ॥ ৩১ ॥</w:t>
      </w:r>
    </w:p>
    <w:p>
      <w:pPr>
        <w:keepNext/>
        <w:spacing w:after="0"/>
        <w:ind w:left="227"/>
      </w:pPr>
      <w:r>
        <w:rPr>
          <w:rFonts w:ascii="Times New Roman" w:hAnsi="Times New Roman"/>
          <w:i/>
          <w:sz w:val="20"/>
        </w:rPr>
        <w:t>caitanya-nityānande nāhi esaba vicāra</w:t>
      </w:r>
    </w:p>
    <w:p>
      <w:pPr>
        <w:keepNext/>
        <w:spacing w:after="40"/>
        <w:ind w:left="227"/>
      </w:pPr>
      <w:r>
        <w:rPr>
          <w:rFonts w:ascii="Times New Roman" w:hAnsi="Times New Roman"/>
          <w:color w:val="555555"/>
          <w:sz w:val="18"/>
        </w:rPr>
        <w:t>with Caitanya and Nityānanda  there are not  these  considerations</w:t>
      </w:r>
    </w:p>
    <w:p>
      <w:pPr>
        <w:keepNext/>
        <w:spacing w:after="0"/>
        <w:ind w:left="227"/>
      </w:pPr>
      <w:r>
        <w:rPr>
          <w:rFonts w:ascii="Times New Roman" w:hAnsi="Times New Roman"/>
          <w:i/>
          <w:sz w:val="20"/>
        </w:rPr>
        <w:t>nāma laite prema dena, vahe aśrudhāra</w:t>
      </w:r>
    </w:p>
    <w:p>
      <w:pPr>
        <w:keepNext/>
        <w:spacing w:after="40"/>
        <w:ind w:left="227"/>
      </w:pPr>
      <w:r>
        <w:rPr>
          <w:rFonts w:ascii="Times New Roman" w:hAnsi="Times New Roman"/>
          <w:color w:val="555555"/>
          <w:sz w:val="18"/>
        </w:rPr>
        <w:t>the name  on taking  love  They give  flows  a stream of tears</w:t>
      </w:r>
    </w:p>
    <w:p>
      <w:pPr>
        <w:spacing w:before="60"/>
        <w:jc w:val="both"/>
      </w:pPr>
      <w:r>
        <w:rPr>
          <w:b/>
        </w:rPr>
        <w:t xml:space="preserve">31 </w:t>
      </w:r>
      <w:r>
        <w:rPr>
          <w:rFonts w:ascii="Times New Roman" w:hAnsi="Times New Roman"/>
        </w:rPr>
        <w:t>With Caitanya and Nityānanda there are no such considerations. When one takes Their names, They give love, and tears flow.</w:t>
      </w:r>
    </w:p>
    <w:p>
      <w:pPr>
        <w:jc w:val="both"/>
      </w:pPr>
      <w:r>
        <w:rPr>
          <w:b/>
          <w:i/>
          <w:sz w:val="20"/>
        </w:rPr>
        <w:t xml:space="preserve">Amṛta-pravāha-bhāṣya. </w:t>
      </w:r>
      <w:r>
        <w:rPr>
          <w:rFonts w:ascii="Times New Roman" w:hAnsi="Times New Roman"/>
          <w:sz w:val="20"/>
        </w:rPr>
        <w:t>If someone takes shelter of Caitanya and Nityānanda with faith, all his past offenses are washed away in a moment; and as soon as Kṛṣṇa's name rises on his lips, the Lord gives him *prema*.</w:t>
      </w:r>
    </w:p>
    <w:p>
      <w:pPr>
        <w:jc w:val="both"/>
      </w:pPr>
      <w:r>
        <w:rPr>
          <w:b/>
          <w:i/>
          <w:sz w:val="20"/>
        </w:rPr>
        <w:t xml:space="preserve">Anubhāṣya. </w:t>
      </w:r>
      <w:r>
        <w:rPr>
          <w:rFonts w:ascii="Times New Roman" w:hAnsi="Times New Roman"/>
          <w:sz w:val="20"/>
        </w:rPr>
        <w:t>Those who have taken shelter of Śrī Caitanya and Nityānanda chant the pure name without duplicity, as the verse “*tṛṇād api*” teaches, and tears of love are seen to flow from them.</w:t>
      </w:r>
    </w:p>
    <w:p>
      <w:pPr>
        <w:jc w:val="both"/>
      </w:pPr>
      <w:r>
        <w:rPr>
          <w:rFonts w:ascii="Times New Roman" w:hAnsi="Times New Roman"/>
          <w:sz w:val="20"/>
        </w:rPr>
        <w:t>The name of Kṛṣṇa judges offenses; the name of Gaura and Nityānanda does not. If an offender chants Kṛṣṇa's name, he never obtains the fruit of the name, *kṛṣṇa-prema*. But one who chants the name of Gaura and Nityānanda, even while he remains an offender, is freed from his offenses as he goes on chanting and obtains the fruit of the name. The reasoning and conclusion here are as follows. A *sādhaka* who has turned away from Kṛṣṇa goes to Gaura and Nityānanda in order to turn toward Kṛṣṇa. The name of Kṛṣṇa is uttered by one who has attained perfection through practice, is free from *anarthas* and is turned toward Kṛṣṇa; as long as *anarthas* remain, it never gives its fruit, *kṛṣṇa-prema*. Gaura and Nityānanda can be served even by *jīvas* who have *anarthas*. Therefore, for an unfortunate *jīva*, serving Them is more necessary than serving Kṛṣṇa. If a *sādhaka* who has not received instruction thinks himself perfected and sets out to serve Kṛṣṇa's name, only *anarthas* come to him. But if, in the worship of Nitāi-Gaura, he does not pretend to be perfected and approaches the two Teachers, the gurus of the world, even while burdened with *anarthas*, They free such persons from *anarthas* and let them realize the true nature of Their *svayaṁ-rūpa* and *svayaṁ-prakāśa*. Then knowledge of the *jīva*'s own true nature (*svarūpa*) dawns in him.</w:t>
      </w:r>
    </w:p>
    <w:p>
      <w:pPr>
        <w:jc w:val="both"/>
      </w:pPr>
      <w:r>
        <w:rPr>
          <w:rFonts w:ascii="Times New Roman" w:hAnsi="Times New Roman"/>
          <w:sz w:val="20"/>
        </w:rPr>
        <w:t>The name of Kṛṣṇa and the name of Gaura are both nondifferent from the possessor of the name. If someone considers Kṛṣṇa lesser or narrower than Gaura, that must be understood as the work of ignorance (*avidyā*). In truth, judged by what the *jīva* needs, chanting the names of Śrī Gaura and Nityānanda is more beneficial for him. Śrī Gaura and Nityānanda are magnanimous, and within that magnanimity They are sweet. Kṛṣṇa's magnanimity extends only to the liberated, the perfected and those surrendered to Him. But in the stream of Gaura-Nityānanda's magnanimity even an offending *jīva* with *anarthas* is freed from the grip of offenses born of the desire for enjoyment and attains the lotus feet of Gaura-Kṛṣṇa.</w:t>
      </w:r>
    </w:p>
    <w:p>
      <w:pPr>
        <w:keepNext/>
        <w:spacing w:before="160"/>
        <w:jc w:val="center"/>
      </w:pPr>
      <w:r>
        <w:rPr>
          <w:rFonts w:ascii="Times New Roman" w:hAnsi="Times New Roman"/>
          <w:i/>
          <w:sz w:val="21"/>
        </w:rPr>
        <w:t>There is no other path than the worship of the supremely magnanimous Gaura —</w:t>
      </w:r>
    </w:p>
    <w:p>
      <w:pPr>
        <w:keepNext/>
        <w:jc w:val="center"/>
      </w:pPr>
      <w:r>
        <w:rPr>
          <w:rFonts w:ascii="Nirmala UI" w:hAnsi="Nirmala UI" w:cs="Nirmala UI"/>
          <w:sz w:val="24"/>
          <w:szCs w:val="24"/>
        </w:rPr>
        <w:t>স্বতন্ত্র ঈশ্বর প্রভু অত্যন্ত উদার ৷</w:t>
        <w:br/>
      </w:r>
      <w:r>
        <w:rPr>
          <w:rFonts w:ascii="Nirmala UI" w:hAnsi="Nirmala UI" w:cs="Nirmala UI"/>
          <w:sz w:val="24"/>
          <w:szCs w:val="24"/>
        </w:rPr>
        <w:t>তাঁরে না ভজিলে কভু না হয় নিস্তার ॥ ৩২ ॥</w:t>
      </w:r>
    </w:p>
    <w:p>
      <w:pPr>
        <w:keepNext/>
        <w:spacing w:after="0"/>
        <w:ind w:left="227"/>
      </w:pPr>
      <w:r>
        <w:rPr>
          <w:rFonts w:ascii="Times New Roman" w:hAnsi="Times New Roman"/>
          <w:i/>
          <w:sz w:val="20"/>
        </w:rPr>
        <w:t>svatantra īśvara prabhu atyanta udāra</w:t>
      </w:r>
    </w:p>
    <w:p>
      <w:pPr>
        <w:keepNext/>
        <w:spacing w:after="40"/>
        <w:ind w:left="227"/>
      </w:pPr>
      <w:r>
        <w:rPr>
          <w:rFonts w:ascii="Times New Roman" w:hAnsi="Times New Roman"/>
          <w:color w:val="555555"/>
          <w:sz w:val="18"/>
        </w:rPr>
        <w:t>independent  Lord  the Master  extremely  magnanimous</w:t>
      </w:r>
    </w:p>
    <w:p>
      <w:pPr>
        <w:keepNext/>
        <w:spacing w:after="0"/>
        <w:ind w:left="227"/>
      </w:pPr>
      <w:r>
        <w:rPr>
          <w:rFonts w:ascii="Times New Roman" w:hAnsi="Times New Roman"/>
          <w:i/>
          <w:sz w:val="20"/>
        </w:rPr>
        <w:t>tāṅre nā bhajile kabhu nā haya nistāra</w:t>
      </w:r>
    </w:p>
    <w:p>
      <w:pPr>
        <w:keepNext/>
        <w:spacing w:after="40"/>
        <w:ind w:left="227"/>
      </w:pPr>
      <w:r>
        <w:rPr>
          <w:rFonts w:ascii="Times New Roman" w:hAnsi="Times New Roman"/>
          <w:color w:val="555555"/>
          <w:sz w:val="18"/>
        </w:rPr>
        <w:t>Him  not  if one worships  ever  not  is  deliverance</w:t>
      </w:r>
    </w:p>
    <w:p>
      <w:pPr>
        <w:spacing w:before="60"/>
        <w:jc w:val="both"/>
      </w:pPr>
      <w:r>
        <w:rPr>
          <w:b/>
        </w:rPr>
        <w:t xml:space="preserve">32 </w:t>
      </w:r>
      <w:r>
        <w:rPr>
          <w:rFonts w:ascii="Times New Roman" w:hAnsi="Times New Roman"/>
        </w:rPr>
        <w:t>The Lord is the independent Supreme Lord and supremely magnanimous. Without worshiping Him one is never delivered.</w:t>
      </w:r>
    </w:p>
    <w:p>
      <w:pPr>
        <w:jc w:val="both"/>
      </w:pPr>
      <w:r>
        <w:rPr>
          <w:b/>
          <w:i/>
          <w:sz w:val="20"/>
        </w:rPr>
        <w:t xml:space="preserve">Anubhāṣya. </w:t>
      </w:r>
      <w:r>
        <w:rPr>
          <w:rFonts w:ascii="Times New Roman" w:hAnsi="Times New Roman"/>
          <w:sz w:val="20"/>
        </w:rPr>
        <w:t>“The worship of Śrī Caitanya” does not mean the worship of a Gaura other than Rādhā and Kṛṣṇa, giving up Kṛṣṇa. In such imagined worship, which is service to *māyā*, the sweetness of *kṛṣṇa-prema* is not present. There are people who override the ācāryas — Śrī Svarūpa, Rūpa, Raghunātha and the others, Śrī Caitanya's dearest intimate associates — and think that by their invented efforts they have worshipped Gaura. Such people are never delivered. When their outrages, conceived by *māyā*, are directed at the form of Śrī Gaurāṅga, nondifferent from Rādhā and Kṛṣṇa, great offense, and with it their descent toward hell, quickly increase. Then, trying to find fault with the devotees devoted to the service of Rādhā and Kṛṣṇa, they offend the feet of the ācāryas headed by Śrī Rūpa. Thus they reveal that, though with their lips they call Śrī Gaurāṅga “the source of the avatāras” (*avatārī*), in their minds they regard Him merely as a sādhu, like other preachers of passing, mind-made religions (*mano-dharma*).</w:t>
      </w:r>
    </w:p>
    <w:p>
      <w:pPr>
        <w:keepNext/>
        <w:spacing w:before="160"/>
        <w:jc w:val="center"/>
      </w:pPr>
      <w:r>
        <w:rPr>
          <w:rFonts w:ascii="Times New Roman" w:hAnsi="Times New Roman"/>
          <w:i/>
          <w:sz w:val="21"/>
        </w:rPr>
        <w:t>The *jīva*'s highest good lies in hearing the *Caitanya-bhāgavata* of Ṭhākura Vṛndāvana dāsa, the avatāra of Vyāsa —</w:t>
      </w:r>
    </w:p>
    <w:p>
      <w:pPr>
        <w:keepNext/>
        <w:jc w:val="center"/>
      </w:pPr>
      <w:r>
        <w:rPr>
          <w:rFonts w:ascii="Nirmala UI" w:hAnsi="Nirmala UI" w:cs="Nirmala UI"/>
          <w:sz w:val="24"/>
          <w:szCs w:val="24"/>
        </w:rPr>
        <w:t>ওরে মূঢ় লোক, শুন চৈতন্যমঙ্গল ৷</w:t>
        <w:br/>
      </w:r>
      <w:r>
        <w:rPr>
          <w:rFonts w:ascii="Nirmala UI" w:hAnsi="Nirmala UI" w:cs="Nirmala UI"/>
          <w:sz w:val="24"/>
          <w:szCs w:val="24"/>
        </w:rPr>
        <w:t>চৈতন্য-মহিমা যাতে জানিবে সকল ॥ ৩৩ ॥</w:t>
      </w:r>
    </w:p>
    <w:p>
      <w:pPr>
        <w:keepNext/>
        <w:spacing w:after="0"/>
        <w:ind w:left="227"/>
      </w:pPr>
      <w:r>
        <w:rPr>
          <w:rFonts w:ascii="Times New Roman" w:hAnsi="Times New Roman"/>
          <w:i/>
          <w:sz w:val="20"/>
        </w:rPr>
        <w:t>ore mūḍha loka, śuna caitanya-maṅgala</w:t>
      </w:r>
    </w:p>
    <w:p>
      <w:pPr>
        <w:keepNext/>
        <w:spacing w:after="40"/>
        <w:ind w:left="227"/>
      </w:pPr>
      <w:r>
        <w:rPr>
          <w:rFonts w:ascii="Times New Roman" w:hAnsi="Times New Roman"/>
          <w:color w:val="555555"/>
          <w:sz w:val="18"/>
        </w:rPr>
        <w:t>O  foolish  people  hear  the Caitanya-maṅgala</w:t>
      </w:r>
    </w:p>
    <w:p>
      <w:pPr>
        <w:keepNext/>
        <w:spacing w:after="0"/>
        <w:ind w:left="227"/>
      </w:pPr>
      <w:r>
        <w:rPr>
          <w:rFonts w:ascii="Times New Roman" w:hAnsi="Times New Roman"/>
          <w:i/>
          <w:sz w:val="20"/>
        </w:rPr>
        <w:t>caitanya-mahimā yāte jānibe sakala</w:t>
      </w:r>
    </w:p>
    <w:p>
      <w:pPr>
        <w:keepNext/>
        <w:spacing w:after="40"/>
        <w:ind w:left="227"/>
      </w:pPr>
      <w:r>
        <w:rPr>
          <w:rFonts w:ascii="Times New Roman" w:hAnsi="Times New Roman"/>
          <w:color w:val="555555"/>
          <w:sz w:val="18"/>
        </w:rPr>
        <w:t>Caitanya's glory  in which  you will know  all</w:t>
      </w:r>
    </w:p>
    <w:p>
      <w:pPr>
        <w:spacing w:before="60"/>
        <w:jc w:val="both"/>
      </w:pPr>
      <w:r>
        <w:rPr>
          <w:b/>
        </w:rPr>
        <w:t xml:space="preserve">33 </w:t>
      </w:r>
      <w:r>
        <w:rPr>
          <w:rFonts w:ascii="Times New Roman" w:hAnsi="Times New Roman"/>
        </w:rPr>
        <w:t>O foolish people, hear the *Caitanya-maṅgala* (the *Caitanya-bhāgavata*), in which you will come to know all of Śrī Caitanya's glory.</w:t>
      </w:r>
    </w:p>
    <w:p>
      <w:pPr>
        <w:jc w:val="both"/>
      </w:pPr>
      <w:r>
        <w:rPr>
          <w:b/>
          <w:i/>
          <w:sz w:val="20"/>
        </w:rPr>
        <w:t xml:space="preserve">Amṛta-pravāha-bhāṣya. </w:t>
      </w:r>
      <w:r>
        <w:rPr>
          <w:rFonts w:ascii="Times New Roman" w:hAnsi="Times New Roman"/>
          <w:sz w:val="20"/>
        </w:rPr>
        <w:t>“*Caitanya-maṅgala*” is the *Caitanya-bhāgavata* of Śrī Vṛndāvana dāsa Ṭhākura, who lived in the village of Denuḍa (Mantreśvara police station, Barddhamāna district). Earlier that book was called *Caitanya-maṅgala*. There is a tradition that when Locana dāsa Ṭhākura began to sing his own *Caitanya-maṅgala*, Vṛndāvana dāsa Ṭhākura changed the name of his book.</w:t>
      </w:r>
    </w:p>
    <w:p>
      <w:pPr>
        <w:keepNext/>
        <w:spacing w:before="160"/>
        <w:jc w:val="center"/>
      </w:pPr>
      <w:r>
        <w:rPr>
          <w:rFonts w:ascii="Nirmala UI" w:hAnsi="Nirmala UI" w:cs="Nirmala UI"/>
          <w:sz w:val="24"/>
          <w:szCs w:val="24"/>
        </w:rPr>
        <w:t>কৃষ্ণলীলা ভাগবতে কহে বেদব্যাস ৷</w:t>
        <w:br/>
      </w:r>
      <w:r>
        <w:rPr>
          <w:rFonts w:ascii="Nirmala UI" w:hAnsi="Nirmala UI" w:cs="Nirmala UI"/>
          <w:sz w:val="24"/>
          <w:szCs w:val="24"/>
        </w:rPr>
        <w:t>চৈতন্য-লীলার ব্যাস — বৃন্দাবন দাস ॥ ৩৪ ॥</w:t>
      </w:r>
    </w:p>
    <w:p>
      <w:pPr>
        <w:keepNext/>
        <w:spacing w:after="0"/>
        <w:ind w:left="227"/>
      </w:pPr>
      <w:r>
        <w:rPr>
          <w:rFonts w:ascii="Times New Roman" w:hAnsi="Times New Roman"/>
          <w:i/>
          <w:sz w:val="20"/>
        </w:rPr>
        <w:t>kṛṣṇa-līlā bhāgavate kahe veda-vyāsa</w:t>
      </w:r>
    </w:p>
    <w:p>
      <w:pPr>
        <w:keepNext/>
        <w:spacing w:after="40"/>
        <w:ind w:left="227"/>
      </w:pPr>
      <w:r>
        <w:rPr>
          <w:rFonts w:ascii="Times New Roman" w:hAnsi="Times New Roman"/>
          <w:color w:val="555555"/>
          <w:sz w:val="18"/>
        </w:rPr>
        <w:t>Kṛṣṇa's pastimes  in the Bhāgavatam  tells  Veda-vyāsa</w:t>
      </w:r>
    </w:p>
    <w:p>
      <w:pPr>
        <w:keepNext/>
        <w:spacing w:after="0"/>
        <w:ind w:left="227"/>
      </w:pPr>
      <w:r>
        <w:rPr>
          <w:rFonts w:ascii="Times New Roman" w:hAnsi="Times New Roman"/>
          <w:i/>
          <w:sz w:val="20"/>
        </w:rPr>
        <w:t>caitanya-līlāra vyāsa — vṛndāvana dāsa</w:t>
      </w:r>
    </w:p>
    <w:p>
      <w:pPr>
        <w:keepNext/>
        <w:spacing w:after="40"/>
        <w:ind w:left="227"/>
      </w:pPr>
      <w:r>
        <w:rPr>
          <w:rFonts w:ascii="Times New Roman" w:hAnsi="Times New Roman"/>
          <w:color w:val="555555"/>
          <w:sz w:val="18"/>
        </w:rPr>
        <w:t>of Caitanya's pastimes  the Vyāsa  Vṛndāvana dāsa</w:t>
      </w:r>
    </w:p>
    <w:p>
      <w:pPr>
        <w:spacing w:before="60"/>
        <w:jc w:val="both"/>
      </w:pPr>
      <w:r>
        <w:rPr>
          <w:b/>
        </w:rPr>
        <w:t xml:space="preserve">34 </w:t>
      </w:r>
      <w:r>
        <w:rPr>
          <w:rFonts w:ascii="Times New Roman" w:hAnsi="Times New Roman"/>
        </w:rPr>
        <w:t>Veda-vyāsa tells Kṛṣṇa's pastimes in the *Bhāgavatam*; the Vyāsa of Śrī Caitanya's pastimes is Vṛndāvana dāsa.</w:t>
      </w:r>
    </w:p>
    <w:p>
      <w:pPr>
        <w:jc w:val="both"/>
      </w:pPr>
      <w:r>
        <w:rPr>
          <w:b/>
          <w:i/>
          <w:sz w:val="20"/>
        </w:rPr>
        <w:t xml:space="preserve">Anubhāṣya. </w:t>
      </w:r>
      <w:r>
        <w:rPr>
          <w:rFonts w:ascii="Times New Roman" w:hAnsi="Times New Roman"/>
          <w:sz w:val="20"/>
        </w:rPr>
        <w:t>Śrī Vṛndāvana dāsa: see “The Life of the Ṭhākura” in the introduction to the *Śrī Caitanya-bhāgavata* edited by the author of this commentary.</w:t>
      </w:r>
    </w:p>
    <w:p>
      <w:pPr>
        <w:keepNext/>
        <w:spacing w:before="160"/>
        <w:jc w:val="center"/>
      </w:pPr>
      <w:r>
        <w:rPr>
          <w:rFonts w:ascii="Nirmala UI" w:hAnsi="Nirmala UI" w:cs="Nirmala UI"/>
          <w:sz w:val="24"/>
          <w:szCs w:val="24"/>
        </w:rPr>
        <w:t>বৃন্দাবন দাস কৈল ‘চৈতন্যমঙ্গল’ ৷</w:t>
        <w:br/>
      </w:r>
      <w:r>
        <w:rPr>
          <w:rFonts w:ascii="Nirmala UI" w:hAnsi="Nirmala UI" w:cs="Nirmala UI"/>
          <w:sz w:val="24"/>
          <w:szCs w:val="24"/>
        </w:rPr>
        <w:t>যাঁহার শ্রবণে নাশে সর্ব্ব অমঙ্গল ॥ ৩৫ ॥</w:t>
      </w:r>
    </w:p>
    <w:p>
      <w:pPr>
        <w:keepNext/>
        <w:spacing w:after="0"/>
        <w:ind w:left="227"/>
      </w:pPr>
      <w:r>
        <w:rPr>
          <w:rFonts w:ascii="Times New Roman" w:hAnsi="Times New Roman"/>
          <w:i/>
          <w:sz w:val="20"/>
        </w:rPr>
        <w:t>vṛndāvana dāsa kaila ‘caitanya-maṅgala’</w:t>
      </w:r>
    </w:p>
    <w:p>
      <w:pPr>
        <w:keepNext/>
        <w:spacing w:after="40"/>
        <w:ind w:left="227"/>
      </w:pPr>
      <w:r>
        <w:rPr>
          <w:rFonts w:ascii="Times New Roman" w:hAnsi="Times New Roman"/>
          <w:color w:val="555555"/>
          <w:sz w:val="18"/>
        </w:rPr>
        <w:t>Vṛndāvana dāsa  composed  the Caitanya-maṅgala</w:t>
      </w:r>
    </w:p>
    <w:p>
      <w:pPr>
        <w:keepNext/>
        <w:spacing w:after="0"/>
        <w:ind w:left="227"/>
      </w:pPr>
      <w:r>
        <w:rPr>
          <w:rFonts w:ascii="Times New Roman" w:hAnsi="Times New Roman"/>
          <w:i/>
          <w:sz w:val="20"/>
        </w:rPr>
        <w:t>yāṅhāra śravaṇe nāśe sarva amaṅgala</w:t>
      </w:r>
    </w:p>
    <w:p>
      <w:pPr>
        <w:keepNext/>
        <w:spacing w:after="40"/>
        <w:ind w:left="227"/>
      </w:pPr>
      <w:r>
        <w:rPr>
          <w:rFonts w:ascii="Times New Roman" w:hAnsi="Times New Roman"/>
          <w:color w:val="555555"/>
          <w:sz w:val="18"/>
        </w:rPr>
        <w:t>of which  by the hearing  is destroyed  all  that is inauspicious</w:t>
      </w:r>
    </w:p>
    <w:p>
      <w:pPr>
        <w:spacing w:before="60"/>
        <w:jc w:val="both"/>
      </w:pPr>
      <w:r>
        <w:rPr>
          <w:b/>
        </w:rPr>
        <w:t xml:space="preserve">35 </w:t>
      </w:r>
      <w:r>
        <w:rPr>
          <w:rFonts w:ascii="Times New Roman" w:hAnsi="Times New Roman"/>
        </w:rPr>
        <w:t>Vṛndāvana dāsa composed the *Caitanya-maṅgala*; by hearing it, all that is inauspicious is destroyed.</w:t>
      </w:r>
    </w:p>
    <w:p>
      <w:pPr>
        <w:keepNext/>
        <w:spacing w:before="160"/>
        <w:jc w:val="center"/>
      </w:pPr>
      <w:r>
        <w:rPr>
          <w:rFonts w:ascii="Times New Roman" w:hAnsi="Times New Roman"/>
          <w:i/>
          <w:sz w:val="21"/>
        </w:rPr>
        <w:t>The *Caitanya-bhāgavata* is a mine of the glory of Gaura and Nitāi and of the conclusions of devotion —</w:t>
      </w:r>
    </w:p>
    <w:p>
      <w:pPr>
        <w:keepNext/>
        <w:jc w:val="center"/>
      </w:pPr>
      <w:r>
        <w:rPr>
          <w:rFonts w:ascii="Nirmala UI" w:hAnsi="Nirmala UI" w:cs="Nirmala UI"/>
          <w:sz w:val="24"/>
          <w:szCs w:val="24"/>
        </w:rPr>
        <w:t>চৈতন্য-নিতাইর যাতে জানিয়ে মহিমা ৷</w:t>
        <w:br/>
      </w:r>
      <w:r>
        <w:rPr>
          <w:rFonts w:ascii="Nirmala UI" w:hAnsi="Nirmala UI" w:cs="Nirmala UI"/>
          <w:sz w:val="24"/>
          <w:szCs w:val="24"/>
        </w:rPr>
        <w:t>যাতে জানি কৃষ্ণভক্তিসিদ্ধান্তের সীমা ॥ ৩৬ ॥</w:t>
      </w:r>
    </w:p>
    <w:p>
      <w:pPr>
        <w:keepNext/>
        <w:spacing w:after="0"/>
        <w:ind w:left="227"/>
      </w:pPr>
      <w:r>
        <w:rPr>
          <w:rFonts w:ascii="Times New Roman" w:hAnsi="Times New Roman"/>
          <w:i/>
          <w:sz w:val="20"/>
        </w:rPr>
        <w:t>caitanya-nitāira yāte jāniye mahimā</w:t>
      </w:r>
    </w:p>
    <w:p>
      <w:pPr>
        <w:keepNext/>
        <w:spacing w:after="40"/>
        <w:ind w:left="227"/>
      </w:pPr>
      <w:r>
        <w:rPr>
          <w:rFonts w:ascii="Times New Roman" w:hAnsi="Times New Roman"/>
          <w:color w:val="555555"/>
          <w:sz w:val="18"/>
        </w:rPr>
        <w:t>of Caitanya and Nitāi  in which  we know  the glory</w:t>
      </w:r>
    </w:p>
    <w:p>
      <w:pPr>
        <w:keepNext/>
        <w:spacing w:after="0"/>
        <w:ind w:left="227"/>
      </w:pPr>
      <w:r>
        <w:rPr>
          <w:rFonts w:ascii="Times New Roman" w:hAnsi="Times New Roman"/>
          <w:i/>
          <w:sz w:val="20"/>
        </w:rPr>
        <w:t>yāte jāni kṛṣṇa-bhakti-siddhāntera sīmā</w:t>
      </w:r>
    </w:p>
    <w:p>
      <w:pPr>
        <w:keepNext/>
        <w:spacing w:after="40"/>
        <w:ind w:left="227"/>
      </w:pPr>
      <w:r>
        <w:rPr>
          <w:rFonts w:ascii="Times New Roman" w:hAnsi="Times New Roman"/>
          <w:color w:val="555555"/>
          <w:sz w:val="18"/>
        </w:rPr>
        <w:t>in which  we know  of the conclusions of devotion to Kṛṣṇa  the limit</w:t>
      </w:r>
    </w:p>
    <w:p>
      <w:pPr>
        <w:spacing w:before="60"/>
        <w:jc w:val="both"/>
      </w:pPr>
      <w:r>
        <w:rPr>
          <w:b/>
        </w:rPr>
        <w:t xml:space="preserve">36 </w:t>
      </w:r>
      <w:r>
        <w:rPr>
          <w:rFonts w:ascii="Times New Roman" w:hAnsi="Times New Roman"/>
        </w:rPr>
        <w:t>From it we learn the glory of Caitanya and Nitāi, and from it we learn the farthest reach of the conclusions of devotion to Kṛṣṇa.</w:t>
      </w:r>
    </w:p>
    <w:p>
      <w:pPr>
        <w:jc w:val="both"/>
      </w:pPr>
      <w:r>
        <w:rPr>
          <w:b/>
          <w:i/>
          <w:sz w:val="20"/>
        </w:rPr>
        <w:t xml:space="preserve">Anubhāṣya. </w:t>
      </w:r>
      <w:r>
        <w:rPr>
          <w:rFonts w:ascii="Times New Roman" w:hAnsi="Times New Roman"/>
          <w:sz w:val="20"/>
        </w:rPr>
        <w:t>The *Śrīmad-Bhāgavatam* is the original source of the conclusions of devotion (*bhakti-siddhānta*). But it is very extensive, and many are unable to grasp its essence. Śrī Vṛndāvana dāsa Ṭhākura recorded that essence in his own *Śrī Caitanya-bhāgavata*. Only those who know the conclusions of devotion to Kṛṣṇa are able to understand properly the glory of Śrī Nitāi-Gaura. All books of devotion declare at the top of their voice that without *bhakti-siddhānta* Bhakti-devī cannot be served.</w:t>
      </w:r>
    </w:p>
    <w:p>
      <w:pPr>
        <w:keepNext/>
        <w:spacing w:before="160"/>
        <w:jc w:val="center"/>
      </w:pPr>
      <w:r>
        <w:rPr>
          <w:rFonts w:ascii="Nirmala UI" w:hAnsi="Nirmala UI" w:cs="Nirmala UI"/>
          <w:sz w:val="24"/>
          <w:szCs w:val="24"/>
        </w:rPr>
        <w:t>ভাগবতে যত ভক্তিসিদ্ধান্তের সার ৷</w:t>
        <w:br/>
      </w:r>
      <w:r>
        <w:rPr>
          <w:rFonts w:ascii="Nirmala UI" w:hAnsi="Nirmala UI" w:cs="Nirmala UI"/>
          <w:sz w:val="24"/>
          <w:szCs w:val="24"/>
        </w:rPr>
        <w:t>লিখিয়াছেন ইঁহা জানি’ করিয়া উদ্ধার ॥ ৩৭ ॥</w:t>
      </w:r>
    </w:p>
    <w:p>
      <w:pPr>
        <w:keepNext/>
        <w:spacing w:after="0"/>
        <w:ind w:left="227"/>
      </w:pPr>
      <w:r>
        <w:rPr>
          <w:rFonts w:ascii="Times New Roman" w:hAnsi="Times New Roman"/>
          <w:i/>
          <w:sz w:val="20"/>
        </w:rPr>
        <w:t>bhāgavate yata bhakti-siddhāntera sāra</w:t>
      </w:r>
    </w:p>
    <w:p>
      <w:pPr>
        <w:keepNext/>
        <w:spacing w:after="40"/>
        <w:ind w:left="227"/>
      </w:pPr>
      <w:r>
        <w:rPr>
          <w:rFonts w:ascii="Times New Roman" w:hAnsi="Times New Roman"/>
          <w:color w:val="555555"/>
          <w:sz w:val="18"/>
        </w:rPr>
        <w:t>in the Bhāgavatam  all  of the conclusions of devotion  the essence</w:t>
      </w:r>
    </w:p>
    <w:p>
      <w:pPr>
        <w:keepNext/>
        <w:spacing w:after="0"/>
        <w:ind w:left="227"/>
      </w:pPr>
      <w:r>
        <w:rPr>
          <w:rFonts w:ascii="Times New Roman" w:hAnsi="Times New Roman"/>
          <w:i/>
          <w:sz w:val="20"/>
        </w:rPr>
        <w:t>likhiyāchena iṅhā jāni’ kariyā uddhāra</w:t>
      </w:r>
    </w:p>
    <w:p>
      <w:pPr>
        <w:keepNext/>
        <w:spacing w:after="40"/>
        <w:ind w:left="227"/>
      </w:pPr>
      <w:r>
        <w:rPr>
          <w:rFonts w:ascii="Times New Roman" w:hAnsi="Times New Roman"/>
          <w:color w:val="555555"/>
          <w:sz w:val="18"/>
        </w:rPr>
        <w:t>he has written  here  knowing  making  extraction</w:t>
      </w:r>
    </w:p>
    <w:p>
      <w:pPr>
        <w:spacing w:before="60"/>
        <w:jc w:val="both"/>
      </w:pPr>
      <w:r>
        <w:rPr>
          <w:b/>
        </w:rPr>
        <w:t xml:space="preserve">37 </w:t>
      </w:r>
      <w:r>
        <w:rPr>
          <w:rFonts w:ascii="Times New Roman" w:hAnsi="Times New Roman"/>
        </w:rPr>
        <w:t>All the essence of the conclusions of devotion in the *Bhāgavatam* he has written down in it, drawing it out with full understanding.</w:t>
      </w:r>
    </w:p>
    <w:p>
      <w:pPr>
        <w:keepNext/>
        <w:spacing w:before="160"/>
        <w:jc w:val="center"/>
      </w:pPr>
      <w:r>
        <w:rPr>
          <w:rFonts w:ascii="Times New Roman" w:hAnsi="Times New Roman"/>
          <w:i/>
          <w:sz w:val="21"/>
        </w:rPr>
        <w:t>Hearing the *Caitanya-bhāgavata* makes even the wicked good —</w:t>
      </w:r>
    </w:p>
    <w:p>
      <w:pPr>
        <w:keepNext/>
        <w:jc w:val="center"/>
      </w:pPr>
      <w:r>
        <w:rPr>
          <w:rFonts w:ascii="Nirmala UI" w:hAnsi="Nirmala UI" w:cs="Nirmala UI"/>
          <w:sz w:val="24"/>
          <w:szCs w:val="24"/>
        </w:rPr>
        <w:t>‘চৈতন্যমঙ্গল’ শুনে যদি পাষণ্ডী, যবন ৷</w:t>
        <w:br/>
      </w:r>
      <w:r>
        <w:rPr>
          <w:rFonts w:ascii="Nirmala UI" w:hAnsi="Nirmala UI" w:cs="Nirmala UI"/>
          <w:sz w:val="24"/>
          <w:szCs w:val="24"/>
        </w:rPr>
        <w:t>সেহ মহা-বৈষ্ণব হয় ততক্ষণ ॥ ৩৮ ॥</w:t>
      </w:r>
    </w:p>
    <w:p>
      <w:pPr>
        <w:keepNext/>
        <w:spacing w:after="0"/>
        <w:ind w:left="227"/>
      </w:pPr>
      <w:r>
        <w:rPr>
          <w:rFonts w:ascii="Times New Roman" w:hAnsi="Times New Roman"/>
          <w:i/>
          <w:sz w:val="20"/>
        </w:rPr>
        <w:t>‘caitanya-maṅgala’ śune yadi pāṣaṇḍī, yavana</w:t>
      </w:r>
    </w:p>
    <w:p>
      <w:pPr>
        <w:keepNext/>
        <w:spacing w:after="40"/>
        <w:ind w:left="227"/>
      </w:pPr>
      <w:r>
        <w:rPr>
          <w:rFonts w:ascii="Times New Roman" w:hAnsi="Times New Roman"/>
          <w:color w:val="555555"/>
          <w:sz w:val="18"/>
        </w:rPr>
        <w:t>the Caitanya-maṅgala  hears  if  an unbeliever  a yavana</w:t>
      </w:r>
    </w:p>
    <w:p>
      <w:pPr>
        <w:keepNext/>
        <w:spacing w:after="0"/>
        <w:ind w:left="227"/>
      </w:pPr>
      <w:r>
        <w:rPr>
          <w:rFonts w:ascii="Times New Roman" w:hAnsi="Times New Roman"/>
          <w:i/>
          <w:sz w:val="20"/>
        </w:rPr>
        <w:t>seha mahā-vaiṣṇava haya tata-kṣaṇa</w:t>
      </w:r>
    </w:p>
    <w:p>
      <w:pPr>
        <w:keepNext/>
        <w:spacing w:after="40"/>
        <w:ind w:left="227"/>
      </w:pPr>
      <w:r>
        <w:rPr>
          <w:rFonts w:ascii="Times New Roman" w:hAnsi="Times New Roman"/>
          <w:color w:val="555555"/>
          <w:sz w:val="18"/>
        </w:rPr>
        <w:t>he too  a great Vaiṣṇava  becomes  at that moment</w:t>
      </w:r>
    </w:p>
    <w:p>
      <w:pPr>
        <w:spacing w:before="60"/>
        <w:jc w:val="both"/>
      </w:pPr>
      <w:r>
        <w:rPr>
          <w:b/>
        </w:rPr>
        <w:t xml:space="preserve">38 </w:t>
      </w:r>
      <w:r>
        <w:rPr>
          <w:rFonts w:ascii="Times New Roman" w:hAnsi="Times New Roman"/>
        </w:rPr>
        <w:t>If even an unbeliever (*pāṣaṇḍī*) or a *yavana* hears the *Caitanya-maṅgala*, he at once becomes a great Vaiṣṇava.</w:t>
      </w:r>
    </w:p>
    <w:p>
      <w:pPr>
        <w:keepNext/>
        <w:spacing w:before="160"/>
        <w:jc w:val="center"/>
      </w:pPr>
      <w:r>
        <w:rPr>
          <w:rFonts w:ascii="Times New Roman" w:hAnsi="Times New Roman"/>
          <w:i/>
          <w:sz w:val="21"/>
        </w:rPr>
        <w:t>Its unearthly composition —</w:t>
      </w:r>
    </w:p>
    <w:p>
      <w:pPr>
        <w:keepNext/>
        <w:jc w:val="center"/>
      </w:pPr>
      <w:r>
        <w:rPr>
          <w:rFonts w:ascii="Nirmala UI" w:hAnsi="Nirmala UI" w:cs="Nirmala UI"/>
          <w:sz w:val="24"/>
          <w:szCs w:val="24"/>
        </w:rPr>
        <w:t>মনুষ্যে রচিতে নারে ঐছে গ্রন্থ ধন্য ৷</w:t>
        <w:br/>
      </w:r>
      <w:r>
        <w:rPr>
          <w:rFonts w:ascii="Nirmala UI" w:hAnsi="Nirmala UI" w:cs="Nirmala UI"/>
          <w:sz w:val="24"/>
          <w:szCs w:val="24"/>
        </w:rPr>
        <w:t>বৃন্দাবনদাস-মুখে বক্তা শ্রীচৈতন্য ॥ ৩৯ ॥</w:t>
      </w:r>
    </w:p>
    <w:p>
      <w:pPr>
        <w:keepNext/>
        <w:spacing w:after="0"/>
        <w:ind w:left="227"/>
      </w:pPr>
      <w:r>
        <w:rPr>
          <w:rFonts w:ascii="Times New Roman" w:hAnsi="Times New Roman"/>
          <w:i/>
          <w:sz w:val="20"/>
        </w:rPr>
        <w:t>manuṣye racite nāre aiche grantha dhanya</w:t>
      </w:r>
    </w:p>
    <w:p>
      <w:pPr>
        <w:keepNext/>
        <w:spacing w:after="40"/>
        <w:ind w:left="227"/>
      </w:pPr>
      <w:r>
        <w:rPr>
          <w:rFonts w:ascii="Times New Roman" w:hAnsi="Times New Roman"/>
          <w:color w:val="555555"/>
          <w:sz w:val="18"/>
        </w:rPr>
        <w:t>a human being  to compose  cannot  such  book  blessed</w:t>
      </w:r>
    </w:p>
    <w:p>
      <w:pPr>
        <w:keepNext/>
        <w:spacing w:after="0"/>
        <w:ind w:left="227"/>
      </w:pPr>
      <w:r>
        <w:rPr>
          <w:rFonts w:ascii="Times New Roman" w:hAnsi="Times New Roman"/>
          <w:i/>
          <w:sz w:val="20"/>
        </w:rPr>
        <w:t>vṛndāvana-dāsa-mukhe vaktā śrī-caitanya</w:t>
      </w:r>
    </w:p>
    <w:p>
      <w:pPr>
        <w:keepNext/>
        <w:spacing w:after="40"/>
        <w:ind w:left="227"/>
      </w:pPr>
      <w:r>
        <w:rPr>
          <w:rFonts w:ascii="Times New Roman" w:hAnsi="Times New Roman"/>
          <w:color w:val="555555"/>
          <w:sz w:val="18"/>
        </w:rPr>
        <w:t>through the mouth of Vṛndāvana dāsa  the speaker  Śrī Caitanya</w:t>
      </w:r>
    </w:p>
    <w:p>
      <w:pPr>
        <w:spacing w:before="60"/>
        <w:jc w:val="both"/>
      </w:pPr>
      <w:r>
        <w:rPr>
          <w:b/>
        </w:rPr>
        <w:t xml:space="preserve">39 </w:t>
      </w:r>
      <w:r>
        <w:rPr>
          <w:rFonts w:ascii="Times New Roman" w:hAnsi="Times New Roman"/>
        </w:rPr>
        <w:t>No human being could compose such a blessed book: the speaker, through the mouth of Vṛndāvana dāsa, is Śrī Caitanya Himself.</w:t>
      </w:r>
    </w:p>
    <w:p>
      <w:pPr>
        <w:keepNext/>
        <w:spacing w:before="160"/>
        <w:jc w:val="center"/>
      </w:pPr>
      <w:r>
        <w:rPr>
          <w:rFonts w:ascii="Times New Roman" w:hAnsi="Times New Roman"/>
          <w:i/>
          <w:sz w:val="21"/>
        </w:rPr>
        <w:t>By a single book he delivered the world —</w:t>
      </w:r>
    </w:p>
    <w:p>
      <w:pPr>
        <w:keepNext/>
        <w:jc w:val="center"/>
      </w:pPr>
      <w:r>
        <w:rPr>
          <w:rFonts w:ascii="Nirmala UI" w:hAnsi="Nirmala UI" w:cs="Nirmala UI"/>
          <w:sz w:val="24"/>
          <w:szCs w:val="24"/>
        </w:rPr>
        <w:t>বৃন্দাবনদাস-পদে কোটি নমস্কার ৷</w:t>
        <w:br/>
      </w:r>
      <w:r>
        <w:rPr>
          <w:rFonts w:ascii="Nirmala UI" w:hAnsi="Nirmala UI" w:cs="Nirmala UI"/>
          <w:sz w:val="24"/>
          <w:szCs w:val="24"/>
        </w:rPr>
        <w:t>ঐছে গ্রন্থ করি’ তেঁহো তারিলা সংসার ॥ ৪০ ॥</w:t>
      </w:r>
    </w:p>
    <w:p>
      <w:pPr>
        <w:keepNext/>
        <w:spacing w:after="0"/>
        <w:ind w:left="227"/>
      </w:pPr>
      <w:r>
        <w:rPr>
          <w:rFonts w:ascii="Times New Roman" w:hAnsi="Times New Roman"/>
          <w:i/>
          <w:sz w:val="20"/>
        </w:rPr>
        <w:t>vṛndāvana-dāsa-pade koṭi namaskāra</w:t>
      </w:r>
    </w:p>
    <w:p>
      <w:pPr>
        <w:keepNext/>
        <w:spacing w:after="40"/>
        <w:ind w:left="227"/>
      </w:pPr>
      <w:r>
        <w:rPr>
          <w:rFonts w:ascii="Times New Roman" w:hAnsi="Times New Roman"/>
          <w:color w:val="555555"/>
          <w:sz w:val="18"/>
        </w:rPr>
        <w:t>at Vṛndāvana dāsa's feet  millions of  obeisances</w:t>
      </w:r>
    </w:p>
    <w:p>
      <w:pPr>
        <w:keepNext/>
        <w:spacing w:after="0"/>
        <w:ind w:left="227"/>
      </w:pPr>
      <w:r>
        <w:rPr>
          <w:rFonts w:ascii="Times New Roman" w:hAnsi="Times New Roman"/>
          <w:i/>
          <w:sz w:val="20"/>
        </w:rPr>
        <w:t>aiche grantha kari’ teṅho tārilā saṁsāra</w:t>
      </w:r>
    </w:p>
    <w:p>
      <w:pPr>
        <w:keepNext/>
        <w:spacing w:after="40"/>
        <w:ind w:left="227"/>
      </w:pPr>
      <w:r>
        <w:rPr>
          <w:rFonts w:ascii="Times New Roman" w:hAnsi="Times New Roman"/>
          <w:color w:val="555555"/>
          <w:sz w:val="18"/>
        </w:rPr>
        <w:t>such  book  composing  he  delivered  the world</w:t>
      </w:r>
    </w:p>
    <w:p>
      <w:pPr>
        <w:spacing w:before="60"/>
        <w:jc w:val="both"/>
      </w:pPr>
      <w:r>
        <w:rPr>
          <w:b/>
        </w:rPr>
        <w:t xml:space="preserve">40 </w:t>
      </w:r>
      <w:r>
        <w:rPr>
          <w:rFonts w:ascii="Times New Roman" w:hAnsi="Times New Roman"/>
        </w:rPr>
        <w:t>Millions of obeisances at the feet of Vṛndāvana dāsa! By writing such a book he has delivered the world.</w:t>
      </w:r>
    </w:p>
    <w:p>
      <w:pPr>
        <w:keepNext/>
        <w:spacing w:before="160"/>
        <w:jc w:val="center"/>
      </w:pPr>
      <w:r>
        <w:rPr>
          <w:rFonts w:ascii="Times New Roman" w:hAnsi="Times New Roman"/>
          <w:i/>
          <w:sz w:val="21"/>
        </w:rPr>
        <w:t>Śrī Vṛndāvana dāsa, the son of Nārāyaṇī, the recipient of the Lord's mercy —</w:t>
      </w:r>
    </w:p>
    <w:p>
      <w:pPr>
        <w:keepNext/>
        <w:jc w:val="center"/>
      </w:pPr>
      <w:r>
        <w:rPr>
          <w:rFonts w:ascii="Nirmala UI" w:hAnsi="Nirmala UI" w:cs="Nirmala UI"/>
          <w:sz w:val="24"/>
          <w:szCs w:val="24"/>
        </w:rPr>
        <w:t>নারায়ণী — চৈতন্যের উচ্ছিষ্ট-ভাজন ৷</w:t>
        <w:br/>
      </w:r>
      <w:r>
        <w:rPr>
          <w:rFonts w:ascii="Nirmala UI" w:hAnsi="Nirmala UI" w:cs="Nirmala UI"/>
          <w:sz w:val="24"/>
          <w:szCs w:val="24"/>
        </w:rPr>
        <w:t>তাঁর গর্ভে জন্মিলা শ্রীদাস-বৃন্দাবন ॥ ৪১ ॥</w:t>
      </w:r>
    </w:p>
    <w:p>
      <w:pPr>
        <w:keepNext/>
        <w:spacing w:after="0"/>
        <w:ind w:left="227"/>
      </w:pPr>
      <w:r>
        <w:rPr>
          <w:rFonts w:ascii="Times New Roman" w:hAnsi="Times New Roman"/>
          <w:i/>
          <w:sz w:val="20"/>
        </w:rPr>
        <w:t>nārāyaṇī — caitanyera ucchiṣṭa-bhājana</w:t>
      </w:r>
    </w:p>
    <w:p>
      <w:pPr>
        <w:keepNext/>
        <w:spacing w:after="40"/>
        <w:ind w:left="227"/>
      </w:pPr>
      <w:r>
        <w:rPr>
          <w:rFonts w:ascii="Times New Roman" w:hAnsi="Times New Roman"/>
          <w:color w:val="555555"/>
          <w:sz w:val="18"/>
        </w:rPr>
        <w:t>Nārāyaṇī  of Caitanya  of the remnants  the recipient</w:t>
      </w:r>
    </w:p>
    <w:p>
      <w:pPr>
        <w:keepNext/>
        <w:spacing w:after="0"/>
        <w:ind w:left="227"/>
      </w:pPr>
      <w:r>
        <w:rPr>
          <w:rFonts w:ascii="Times New Roman" w:hAnsi="Times New Roman"/>
          <w:i/>
          <w:sz w:val="20"/>
        </w:rPr>
        <w:t>tāṅra garbhe janmilā śrī-dāsa-vṛndāvana</w:t>
      </w:r>
    </w:p>
    <w:p>
      <w:pPr>
        <w:keepNext/>
        <w:spacing w:after="40"/>
        <w:ind w:left="227"/>
      </w:pPr>
      <w:r>
        <w:rPr>
          <w:rFonts w:ascii="Times New Roman" w:hAnsi="Times New Roman"/>
          <w:color w:val="555555"/>
          <w:sz w:val="18"/>
        </w:rPr>
        <w:t>her  in the womb  was born  Śrī Vṛndāvana dāsa</w:t>
      </w:r>
    </w:p>
    <w:p>
      <w:pPr>
        <w:spacing w:before="60"/>
        <w:jc w:val="both"/>
      </w:pPr>
      <w:r>
        <w:rPr>
          <w:b/>
        </w:rPr>
        <w:t xml:space="preserve">41 </w:t>
      </w:r>
      <w:r>
        <w:rPr>
          <w:rFonts w:ascii="Times New Roman" w:hAnsi="Times New Roman"/>
        </w:rPr>
        <w:t>Nārāyaṇī received the remnants of Śrī Caitanya's food, and from her womb Śrī Vṛndāvana dāsa was born.</w:t>
      </w:r>
    </w:p>
    <w:p>
      <w:pPr>
        <w:jc w:val="both"/>
      </w:pPr>
      <w:r>
        <w:rPr>
          <w:b/>
          <w:i/>
          <w:sz w:val="20"/>
        </w:rPr>
        <w:t xml:space="preserve">Amṛta-pravāha-bhāṣya. </w:t>
      </w:r>
      <w:r>
        <w:rPr>
          <w:rFonts w:ascii="Times New Roman" w:hAnsi="Times New Roman"/>
          <w:sz w:val="20"/>
        </w:rPr>
        <w:t>Nārāyaṇī was the daughter of Śrīvāsa Paṇḍita's brother. As a child she used to receive the remnants of Mahāprabhu's meal at the end of *kīrtana*.</w:t>
      </w:r>
    </w:p>
    <w:p>
      <w:pPr>
        <w:jc w:val="both"/>
      </w:pPr>
      <w:r>
        <w:rPr>
          <w:b/>
          <w:i/>
          <w:sz w:val="20"/>
        </w:rPr>
        <w:t xml:space="preserve">Anubhāṣya. </w:t>
      </w:r>
      <w:r>
        <w:rPr>
          <w:rFonts w:ascii="Times New Roman" w:hAnsi="Times New Roman"/>
          <w:sz w:val="20"/>
        </w:rPr>
        <w:t>Śrī Kavi-karṇapūra writes about Śrī Nārāyaṇī Devī in the *Śrī Gaura-gaṇoddeśa-dīpikā*: “The sister of Ambikā, named Śrīla Kilimbikā, who ate the remnants of Kṛṣṇa's food, is considered to be this Nārāyaṇī.” Ambikā is Śrī Kṛṣṇa's nurse, and her sister is Kilimbikā. She used to eat Kṛṣṇa's remnants. She herself, in the avatāra of Śrī Gaura, is “Nārāyaṇī Devī.”</w:t>
      </w:r>
    </w:p>
    <w:p>
      <w:pPr>
        <w:jc w:val="both"/>
      </w:pPr>
      <w:r>
        <w:rPr>
          <w:rFonts w:ascii="Times New Roman" w:hAnsi="Times New Roman"/>
          <w:sz w:val="20"/>
        </w:rPr>
        <w:t>Ṭhākura Śrī Vṛndāvana is the son born of Nārāyaṇī, the niece of Śrīvāsa. His mother, the Ṭhākurāṇī, ate the remnants of Śrī Gaurasundara's meals (*vighasāśī*), that is, she received His mercy. The Ṭhākura Mahāśaya is known through her. And since naming one's forefathers is not needed to introduce a Vaiṣṇava, they have been left out here.</w:t>
      </w:r>
    </w:p>
    <w:p>
      <w:pPr>
        <w:keepNext/>
        <w:spacing w:before="160"/>
        <w:jc w:val="center"/>
      </w:pPr>
      <w:r>
        <w:rPr>
          <w:rFonts w:ascii="Times New Roman" w:hAnsi="Times New Roman"/>
          <w:i/>
          <w:sz w:val="21"/>
        </w:rPr>
        <w:t>By describing the life of Gaura he delivered the world —</w:t>
      </w:r>
    </w:p>
    <w:p>
      <w:pPr>
        <w:keepNext/>
        <w:jc w:val="center"/>
      </w:pPr>
      <w:r>
        <w:rPr>
          <w:rFonts w:ascii="Nirmala UI" w:hAnsi="Nirmala UI" w:cs="Nirmala UI"/>
          <w:sz w:val="24"/>
          <w:szCs w:val="24"/>
        </w:rPr>
        <w:t>তাঁর কি অদ্ভুত চৈতন্যচরিত-বর্ণন ৷</w:t>
        <w:br/>
      </w:r>
      <w:r>
        <w:rPr>
          <w:rFonts w:ascii="Nirmala UI" w:hAnsi="Nirmala UI" w:cs="Nirmala UI"/>
          <w:sz w:val="24"/>
          <w:szCs w:val="24"/>
        </w:rPr>
        <w:t>যাহার শ্রবণে শুদ্ধ কৈল ত্রিভুবন ॥ ৪২ ॥</w:t>
      </w:r>
    </w:p>
    <w:p>
      <w:pPr>
        <w:keepNext/>
        <w:spacing w:after="0"/>
        <w:ind w:left="227"/>
      </w:pPr>
      <w:r>
        <w:rPr>
          <w:rFonts w:ascii="Times New Roman" w:hAnsi="Times New Roman"/>
          <w:i/>
          <w:sz w:val="20"/>
        </w:rPr>
        <w:t>tāṅra ki adbhuta caitanya-carita-varṇana</w:t>
      </w:r>
    </w:p>
    <w:p>
      <w:pPr>
        <w:keepNext/>
        <w:spacing w:after="40"/>
        <w:ind w:left="227"/>
      </w:pPr>
      <w:r>
        <w:rPr>
          <w:rFonts w:ascii="Times New Roman" w:hAnsi="Times New Roman"/>
          <w:color w:val="555555"/>
          <w:sz w:val="18"/>
        </w:rPr>
        <w:t>his  how  wonderful  of Caitanya's life  description</w:t>
      </w:r>
    </w:p>
    <w:p>
      <w:pPr>
        <w:keepNext/>
        <w:spacing w:after="0"/>
        <w:ind w:left="227"/>
      </w:pPr>
      <w:r>
        <w:rPr>
          <w:rFonts w:ascii="Times New Roman" w:hAnsi="Times New Roman"/>
          <w:i/>
          <w:sz w:val="20"/>
        </w:rPr>
        <w:t>yāhāra śravaṇe śuddha kaila tri-bhuvana</w:t>
      </w:r>
    </w:p>
    <w:p>
      <w:pPr>
        <w:keepNext/>
        <w:spacing w:after="40"/>
        <w:ind w:left="227"/>
      </w:pPr>
      <w:r>
        <w:rPr>
          <w:rFonts w:ascii="Times New Roman" w:hAnsi="Times New Roman"/>
          <w:color w:val="555555"/>
          <w:sz w:val="18"/>
        </w:rPr>
        <w:t>of which  by the hearing  pure  made  the three worlds</w:t>
      </w:r>
    </w:p>
    <w:p>
      <w:pPr>
        <w:spacing w:before="60"/>
        <w:jc w:val="both"/>
      </w:pPr>
      <w:r>
        <w:rPr>
          <w:b/>
        </w:rPr>
        <w:t xml:space="preserve">42 </w:t>
      </w:r>
      <w:r>
        <w:rPr>
          <w:rFonts w:ascii="Times New Roman" w:hAnsi="Times New Roman"/>
        </w:rPr>
        <w:t>How wonderful is his description of Śrī Caitanya's life! Hearing it has purified the three worlds.</w:t>
      </w:r>
    </w:p>
    <w:p>
      <w:pPr>
        <w:keepNext/>
        <w:spacing w:before="160"/>
        <w:jc w:val="center"/>
      </w:pPr>
      <w:r>
        <w:rPr>
          <w:rFonts w:ascii="Times New Roman" w:hAnsi="Times New Roman"/>
          <w:i/>
          <w:sz w:val="21"/>
        </w:rPr>
        <w:t>Auspiciousness lies only in worshipping Nitāi-Gaura; hence the appeal to the *jīvas* —</w:t>
      </w:r>
    </w:p>
    <w:p>
      <w:pPr>
        <w:keepNext/>
        <w:jc w:val="center"/>
      </w:pPr>
      <w:r>
        <w:rPr>
          <w:rFonts w:ascii="Nirmala UI" w:hAnsi="Nirmala UI" w:cs="Nirmala UI"/>
          <w:sz w:val="24"/>
          <w:szCs w:val="24"/>
        </w:rPr>
        <w:t>অতএব ভজ, লোক, চৈতন্য-নিত্যানন্দ ৷</w:t>
        <w:br/>
      </w:r>
      <w:r>
        <w:rPr>
          <w:rFonts w:ascii="Nirmala UI" w:hAnsi="Nirmala UI" w:cs="Nirmala UI"/>
          <w:sz w:val="24"/>
          <w:szCs w:val="24"/>
        </w:rPr>
        <w:t>খণ্ডিবে সংসার-দুঃখ, পাবে প্রেমানন্দ ॥ ৪৩ ॥</w:t>
      </w:r>
    </w:p>
    <w:p>
      <w:pPr>
        <w:keepNext/>
        <w:spacing w:after="0"/>
        <w:ind w:left="227"/>
      </w:pPr>
      <w:r>
        <w:rPr>
          <w:rFonts w:ascii="Times New Roman" w:hAnsi="Times New Roman"/>
          <w:i/>
          <w:sz w:val="20"/>
        </w:rPr>
        <w:t>ataeva bhaja, loka, caitanya-nityānanda</w:t>
      </w:r>
    </w:p>
    <w:p>
      <w:pPr>
        <w:keepNext/>
        <w:spacing w:after="40"/>
        <w:ind w:left="227"/>
      </w:pPr>
      <w:r>
        <w:rPr>
          <w:rFonts w:ascii="Times New Roman" w:hAnsi="Times New Roman"/>
          <w:color w:val="555555"/>
          <w:sz w:val="18"/>
        </w:rPr>
        <w:t>therefore  worship  O people  Caitanya and Nityānanda</w:t>
      </w:r>
    </w:p>
    <w:p>
      <w:pPr>
        <w:keepNext/>
        <w:spacing w:after="0"/>
        <w:ind w:left="227"/>
      </w:pPr>
      <w:r>
        <w:rPr>
          <w:rFonts w:ascii="Times New Roman" w:hAnsi="Times New Roman"/>
          <w:i/>
          <w:sz w:val="20"/>
        </w:rPr>
        <w:t>khaṇḍibe saṁsāra-duḥkha, pābe premānanda</w:t>
      </w:r>
    </w:p>
    <w:p>
      <w:pPr>
        <w:keepNext/>
        <w:spacing w:after="40"/>
        <w:ind w:left="227"/>
      </w:pPr>
      <w:r>
        <w:rPr>
          <w:rFonts w:ascii="Times New Roman" w:hAnsi="Times New Roman"/>
          <w:color w:val="555555"/>
          <w:sz w:val="18"/>
        </w:rPr>
        <w:t>will be cut off  the sufferings of worldly existence  you will attain  the bliss of love</w:t>
      </w:r>
    </w:p>
    <w:p>
      <w:pPr>
        <w:spacing w:before="60"/>
        <w:jc w:val="both"/>
      </w:pPr>
      <w:r>
        <w:rPr>
          <w:b/>
        </w:rPr>
        <w:t xml:space="preserve">43 </w:t>
      </w:r>
      <w:r>
        <w:rPr>
          <w:rFonts w:ascii="Times New Roman" w:hAnsi="Times New Roman"/>
        </w:rPr>
        <w:t>Therefore, O people, worship Caitanya and Nityānanda! The sufferings of worldly existence will be cut off, and you will attain the bliss of love.</w:t>
      </w:r>
    </w:p>
    <w:p>
      <w:pPr>
        <w:keepNext/>
        <w:spacing w:before="160"/>
        <w:jc w:val="center"/>
      </w:pPr>
      <w:r>
        <w:rPr>
          <w:rFonts w:ascii="Times New Roman" w:hAnsi="Times New Roman"/>
          <w:i/>
          <w:sz w:val="21"/>
        </w:rPr>
        <w:t>Ṭhākura Vṛndāvana described Gaura's pastimes first briefly, as *sūtras*, and then in detail —</w:t>
      </w:r>
    </w:p>
    <w:p>
      <w:pPr>
        <w:keepNext/>
        <w:jc w:val="center"/>
      </w:pPr>
      <w:r>
        <w:rPr>
          <w:rFonts w:ascii="Nirmala UI" w:hAnsi="Nirmala UI" w:cs="Nirmala UI"/>
          <w:sz w:val="24"/>
          <w:szCs w:val="24"/>
        </w:rPr>
        <w:t>বৃন্দাবন-দাস কৈল ‘চৈতন্য-মঙ্গল’ ৷</w:t>
        <w:br/>
      </w:r>
      <w:r>
        <w:rPr>
          <w:rFonts w:ascii="Nirmala UI" w:hAnsi="Nirmala UI" w:cs="Nirmala UI"/>
          <w:sz w:val="24"/>
          <w:szCs w:val="24"/>
        </w:rPr>
        <w:t>তাহাতে চৈতন্য-লীলা বর্ণিল সকল ॥ ৪৪ ॥</w:t>
      </w:r>
    </w:p>
    <w:p>
      <w:pPr>
        <w:keepNext/>
        <w:spacing w:after="0"/>
        <w:ind w:left="227"/>
      </w:pPr>
      <w:r>
        <w:rPr>
          <w:rFonts w:ascii="Times New Roman" w:hAnsi="Times New Roman"/>
          <w:i/>
          <w:sz w:val="20"/>
        </w:rPr>
        <w:t>vṛndāvana-dāsa kaila ‘caitanya-maṅgala’</w:t>
      </w:r>
    </w:p>
    <w:p>
      <w:pPr>
        <w:keepNext/>
        <w:spacing w:after="40"/>
        <w:ind w:left="227"/>
      </w:pPr>
      <w:r>
        <w:rPr>
          <w:rFonts w:ascii="Times New Roman" w:hAnsi="Times New Roman"/>
          <w:color w:val="555555"/>
          <w:sz w:val="18"/>
        </w:rPr>
        <w:t>Vṛndāvana dāsa  composed  the Caitanya-maṅgala</w:t>
      </w:r>
    </w:p>
    <w:p>
      <w:pPr>
        <w:keepNext/>
        <w:spacing w:after="0"/>
        <w:ind w:left="227"/>
      </w:pPr>
      <w:r>
        <w:rPr>
          <w:rFonts w:ascii="Times New Roman" w:hAnsi="Times New Roman"/>
          <w:i/>
          <w:sz w:val="20"/>
        </w:rPr>
        <w:t>tāhāte caitanya-līlā varṇila sakala</w:t>
      </w:r>
    </w:p>
    <w:p>
      <w:pPr>
        <w:keepNext/>
        <w:spacing w:after="40"/>
        <w:ind w:left="227"/>
      </w:pPr>
      <w:r>
        <w:rPr>
          <w:rFonts w:ascii="Times New Roman" w:hAnsi="Times New Roman"/>
          <w:color w:val="555555"/>
          <w:sz w:val="18"/>
        </w:rPr>
        <w:t>in it  Caitanya's pastimes  he described  all</w:t>
      </w:r>
    </w:p>
    <w:p>
      <w:pPr>
        <w:spacing w:before="60"/>
        <w:jc w:val="both"/>
      </w:pPr>
      <w:r>
        <w:rPr>
          <w:b/>
        </w:rPr>
        <w:t xml:space="preserve">44 </w:t>
      </w:r>
      <w:r>
        <w:rPr>
          <w:rFonts w:ascii="Times New Roman" w:hAnsi="Times New Roman"/>
        </w:rPr>
        <w:t>Vṛndāvana dāsa composed the *Caitanya-maṅgala*, and in it he described all of Śrī Caitanya's pastimes.</w:t>
      </w:r>
    </w:p>
    <w:p>
      <w:pPr>
        <w:keepNext/>
        <w:spacing w:before="160"/>
        <w:jc w:val="center"/>
      </w:pPr>
      <w:r>
        <w:rPr>
          <w:rFonts w:ascii="Nirmala UI" w:hAnsi="Nirmala UI" w:cs="Nirmala UI"/>
          <w:sz w:val="24"/>
          <w:szCs w:val="24"/>
        </w:rPr>
        <w:t>সূত্র করি’ সব লীলা করিল গ্রন্থন ৷</w:t>
        <w:br/>
      </w:r>
      <w:r>
        <w:rPr>
          <w:rFonts w:ascii="Nirmala UI" w:hAnsi="Nirmala UI" w:cs="Nirmala UI"/>
          <w:sz w:val="24"/>
          <w:szCs w:val="24"/>
        </w:rPr>
        <w:t>পাছে বিস্তারিয়া তাহার কৈল বিবরণ ॥ ৪৫ ॥</w:t>
      </w:r>
    </w:p>
    <w:p>
      <w:pPr>
        <w:keepNext/>
        <w:spacing w:after="0"/>
        <w:ind w:left="227"/>
      </w:pPr>
      <w:r>
        <w:rPr>
          <w:rFonts w:ascii="Times New Roman" w:hAnsi="Times New Roman"/>
          <w:i/>
          <w:sz w:val="20"/>
        </w:rPr>
        <w:t>sūtra kari’ saba līlā karila granthana</w:t>
      </w:r>
    </w:p>
    <w:p>
      <w:pPr>
        <w:keepNext/>
        <w:spacing w:after="40"/>
        <w:ind w:left="227"/>
      </w:pPr>
      <w:r>
        <w:rPr>
          <w:rFonts w:ascii="Times New Roman" w:hAnsi="Times New Roman"/>
          <w:color w:val="555555"/>
          <w:sz w:val="18"/>
        </w:rPr>
        <w:t>in brief  making  all  pastimes  he arranged</w:t>
      </w:r>
    </w:p>
    <w:p>
      <w:pPr>
        <w:keepNext/>
        <w:spacing w:after="0"/>
        <w:ind w:left="227"/>
      </w:pPr>
      <w:r>
        <w:rPr>
          <w:rFonts w:ascii="Times New Roman" w:hAnsi="Times New Roman"/>
          <w:i/>
          <w:sz w:val="20"/>
        </w:rPr>
        <w:t>pāche vistāriyā tāhāra kaila vivaraṇa</w:t>
      </w:r>
    </w:p>
    <w:p>
      <w:pPr>
        <w:keepNext/>
        <w:spacing w:after="40"/>
        <w:ind w:left="227"/>
      </w:pPr>
      <w:r>
        <w:rPr>
          <w:rFonts w:ascii="Times New Roman" w:hAnsi="Times New Roman"/>
          <w:color w:val="555555"/>
          <w:sz w:val="18"/>
        </w:rPr>
        <w:t>afterwards  expanding  of them  made  description</w:t>
      </w:r>
    </w:p>
    <w:p>
      <w:pPr>
        <w:spacing w:before="60"/>
        <w:jc w:val="both"/>
      </w:pPr>
      <w:r>
        <w:rPr>
          <w:b/>
        </w:rPr>
        <w:t xml:space="preserve">45 </w:t>
      </w:r>
      <w:r>
        <w:rPr>
          <w:rFonts w:ascii="Times New Roman" w:hAnsi="Times New Roman"/>
        </w:rPr>
        <w:t>First he arranged all the pastimes in brief, as threads (*sūtra*); afterwards he described them in detail.</w:t>
      </w:r>
    </w:p>
    <w:p>
      <w:pPr>
        <w:keepNext/>
        <w:spacing w:before="160"/>
        <w:jc w:val="center"/>
      </w:pPr>
      <w:r>
        <w:rPr>
          <w:rFonts w:ascii="Nirmala UI" w:hAnsi="Nirmala UI" w:cs="Nirmala UI"/>
          <w:sz w:val="24"/>
          <w:szCs w:val="24"/>
        </w:rPr>
        <w:t>চৈতন্যচন্দ্রের লীলা অনন্ত অপার ৷</w:t>
        <w:br/>
      </w:r>
      <w:r>
        <w:rPr>
          <w:rFonts w:ascii="Nirmala UI" w:hAnsi="Nirmala UI" w:cs="Nirmala UI"/>
          <w:sz w:val="24"/>
          <w:szCs w:val="24"/>
        </w:rPr>
        <w:t>বর্ণিতে বর্ণিতে গ্রন্থ হইল বিস্তার ॥ ৪৬ ॥</w:t>
      </w:r>
    </w:p>
    <w:p>
      <w:pPr>
        <w:keepNext/>
        <w:spacing w:after="0"/>
        <w:ind w:left="227"/>
      </w:pPr>
      <w:r>
        <w:rPr>
          <w:rFonts w:ascii="Times New Roman" w:hAnsi="Times New Roman"/>
          <w:i/>
          <w:sz w:val="20"/>
        </w:rPr>
        <w:t>caitanya-candrera līlā ananta apāra</w:t>
      </w:r>
    </w:p>
    <w:p>
      <w:pPr>
        <w:keepNext/>
        <w:spacing w:after="40"/>
        <w:ind w:left="227"/>
      </w:pPr>
      <w:r>
        <w:rPr>
          <w:rFonts w:ascii="Times New Roman" w:hAnsi="Times New Roman"/>
          <w:color w:val="555555"/>
          <w:sz w:val="18"/>
        </w:rPr>
        <w:t>of Caitanya-candra  the pastimes  endless  boundless</w:t>
      </w:r>
    </w:p>
    <w:p>
      <w:pPr>
        <w:keepNext/>
        <w:spacing w:after="0"/>
        <w:ind w:left="227"/>
      </w:pPr>
      <w:r>
        <w:rPr>
          <w:rFonts w:ascii="Times New Roman" w:hAnsi="Times New Roman"/>
          <w:i/>
          <w:sz w:val="20"/>
        </w:rPr>
        <w:t>varṇite varṇite grantha haila vistāra</w:t>
      </w:r>
    </w:p>
    <w:p>
      <w:pPr>
        <w:keepNext/>
        <w:spacing w:after="40"/>
        <w:ind w:left="227"/>
      </w:pPr>
      <w:r>
        <w:rPr>
          <w:rFonts w:ascii="Times New Roman" w:hAnsi="Times New Roman"/>
          <w:color w:val="555555"/>
          <w:sz w:val="18"/>
        </w:rPr>
        <w:t>describing  describing  the book  became  long</w:t>
      </w:r>
    </w:p>
    <w:p>
      <w:pPr>
        <w:spacing w:before="60"/>
        <w:jc w:val="both"/>
      </w:pPr>
      <w:r>
        <w:rPr>
          <w:b/>
        </w:rPr>
        <w:t xml:space="preserve">46 </w:t>
      </w:r>
      <w:r>
        <w:rPr>
          <w:rFonts w:ascii="Times New Roman" w:hAnsi="Times New Roman"/>
        </w:rPr>
        <w:t>The pastimes of Caitanya-candra are endless and boundless; as he went on describing them, the book grew long.</w:t>
      </w:r>
    </w:p>
    <w:p>
      <w:pPr>
        <w:keepNext/>
        <w:spacing w:before="160"/>
        <w:jc w:val="center"/>
      </w:pPr>
      <w:r>
        <w:rPr>
          <w:rFonts w:ascii="Times New Roman" w:hAnsi="Times New Roman"/>
          <w:i/>
          <w:sz w:val="21"/>
        </w:rPr>
        <w:t>But fearing the book would grow too large, he did not wish to expand the *sūtras* —</w:t>
      </w:r>
    </w:p>
    <w:p>
      <w:pPr>
        <w:keepNext/>
        <w:jc w:val="center"/>
      </w:pPr>
      <w:r>
        <w:rPr>
          <w:rFonts w:ascii="Nirmala UI" w:hAnsi="Nirmala UI" w:cs="Nirmala UI"/>
          <w:sz w:val="24"/>
          <w:szCs w:val="24"/>
        </w:rPr>
        <w:t>বিস্তার দেখিয়া কিছু সঙ্কোচ হৈল মন ৷</w:t>
        <w:br/>
      </w:r>
      <w:r>
        <w:rPr>
          <w:rFonts w:ascii="Nirmala UI" w:hAnsi="Nirmala UI" w:cs="Nirmala UI"/>
          <w:sz w:val="24"/>
          <w:szCs w:val="24"/>
        </w:rPr>
        <w:t>সূত্রধৃত কোন লীলা না কৈল বর্ণন ॥ ৪৭ ॥</w:t>
      </w:r>
    </w:p>
    <w:p>
      <w:pPr>
        <w:keepNext/>
        <w:spacing w:after="0"/>
        <w:ind w:left="227"/>
      </w:pPr>
      <w:r>
        <w:rPr>
          <w:rFonts w:ascii="Times New Roman" w:hAnsi="Times New Roman"/>
          <w:i/>
          <w:sz w:val="20"/>
        </w:rPr>
        <w:t>vistāra dekhiyā kichu saṅkoca haila mana</w:t>
      </w:r>
    </w:p>
    <w:p>
      <w:pPr>
        <w:keepNext/>
        <w:spacing w:after="40"/>
        <w:ind w:left="227"/>
      </w:pPr>
      <w:r>
        <w:rPr>
          <w:rFonts w:ascii="Times New Roman" w:hAnsi="Times New Roman"/>
          <w:color w:val="555555"/>
          <w:sz w:val="18"/>
        </w:rPr>
        <w:t>the length  seeing  some  hesitation  felt  the mind</w:t>
      </w:r>
    </w:p>
    <w:p>
      <w:pPr>
        <w:keepNext/>
        <w:spacing w:after="0"/>
        <w:ind w:left="227"/>
      </w:pPr>
      <w:r>
        <w:rPr>
          <w:rFonts w:ascii="Times New Roman" w:hAnsi="Times New Roman"/>
          <w:i/>
          <w:sz w:val="20"/>
        </w:rPr>
        <w:t>sūtra-dhṛta kona līlā nā kaila varṇana</w:t>
      </w:r>
    </w:p>
    <w:p>
      <w:pPr>
        <w:keepNext/>
        <w:spacing w:after="40"/>
        <w:ind w:left="227"/>
      </w:pPr>
      <w:r>
        <w:rPr>
          <w:rFonts w:ascii="Times New Roman" w:hAnsi="Times New Roman"/>
          <w:color w:val="555555"/>
          <w:sz w:val="18"/>
        </w:rPr>
        <w:t>in the summary  included  some  pastimes  not  made  description</w:t>
      </w:r>
    </w:p>
    <w:p>
      <w:pPr>
        <w:spacing w:before="60"/>
        <w:jc w:val="both"/>
      </w:pPr>
      <w:r>
        <w:rPr>
          <w:b/>
        </w:rPr>
        <w:t xml:space="preserve">47 </w:t>
      </w:r>
      <w:r>
        <w:rPr>
          <w:rFonts w:ascii="Times New Roman" w:hAnsi="Times New Roman"/>
        </w:rPr>
        <w:t>Seeing its length, he felt some hesitation, and some pastimes included in the summary he did not describe.</w:t>
      </w:r>
    </w:p>
    <w:p>
      <w:pPr>
        <w:keepNext/>
        <w:spacing w:before="160"/>
        <w:jc w:val="center"/>
      </w:pPr>
      <w:r>
        <w:rPr>
          <w:rFonts w:ascii="Times New Roman" w:hAnsi="Times New Roman"/>
          <w:i/>
          <w:sz w:val="21"/>
        </w:rPr>
        <w:t>Absorbed in describing Nitāi's pastimes, he left the description of Gaura's final pastimes incomplete —</w:t>
      </w:r>
    </w:p>
    <w:p>
      <w:pPr>
        <w:keepNext/>
        <w:jc w:val="center"/>
      </w:pPr>
      <w:r>
        <w:rPr>
          <w:rFonts w:ascii="Nirmala UI" w:hAnsi="Nirmala UI" w:cs="Nirmala UI"/>
          <w:sz w:val="24"/>
          <w:szCs w:val="24"/>
        </w:rPr>
        <w:t>নিত্যানন্দ-লীলা-বর্ণনে হইল আবেশ ৷</w:t>
        <w:br/>
      </w:r>
      <w:r>
        <w:rPr>
          <w:rFonts w:ascii="Nirmala UI" w:hAnsi="Nirmala UI" w:cs="Nirmala UI"/>
          <w:sz w:val="24"/>
          <w:szCs w:val="24"/>
        </w:rPr>
        <w:t>চৈতন্যের শেষ-লীলা রহিল অবশেষ ॥ ৪৮ ॥</w:t>
      </w:r>
    </w:p>
    <w:p>
      <w:pPr>
        <w:keepNext/>
        <w:spacing w:after="0"/>
        <w:ind w:left="227"/>
      </w:pPr>
      <w:r>
        <w:rPr>
          <w:rFonts w:ascii="Times New Roman" w:hAnsi="Times New Roman"/>
          <w:i/>
          <w:sz w:val="20"/>
        </w:rPr>
        <w:t>nityānanda-līlā-varṇane haila āveśa</w:t>
      </w:r>
    </w:p>
    <w:p>
      <w:pPr>
        <w:keepNext/>
        <w:spacing w:after="40"/>
        <w:ind w:left="227"/>
      </w:pPr>
      <w:r>
        <w:rPr>
          <w:rFonts w:ascii="Times New Roman" w:hAnsi="Times New Roman"/>
          <w:color w:val="555555"/>
          <w:sz w:val="18"/>
        </w:rPr>
        <w:t>in describing Nityānanda's pastimes  there was  absorption</w:t>
      </w:r>
    </w:p>
    <w:p>
      <w:pPr>
        <w:keepNext/>
        <w:spacing w:after="0"/>
        <w:ind w:left="227"/>
      </w:pPr>
      <w:r>
        <w:rPr>
          <w:rFonts w:ascii="Times New Roman" w:hAnsi="Times New Roman"/>
          <w:i/>
          <w:sz w:val="20"/>
        </w:rPr>
        <w:t>caitanyera śeṣa-līlā rahila avaśeṣa</w:t>
      </w:r>
    </w:p>
    <w:p>
      <w:pPr>
        <w:keepNext/>
        <w:spacing w:after="40"/>
        <w:ind w:left="227"/>
      </w:pPr>
      <w:r>
        <w:rPr>
          <w:rFonts w:ascii="Times New Roman" w:hAnsi="Times New Roman"/>
          <w:color w:val="555555"/>
          <w:sz w:val="18"/>
        </w:rPr>
        <w:t>Caitanya's  final pastimes  remained  left over</w:t>
      </w:r>
    </w:p>
    <w:p>
      <w:pPr>
        <w:spacing w:before="60"/>
        <w:jc w:val="both"/>
      </w:pPr>
      <w:r>
        <w:rPr>
          <w:b/>
        </w:rPr>
        <w:t xml:space="preserve">48 </w:t>
      </w:r>
      <w:r>
        <w:rPr>
          <w:rFonts w:ascii="Times New Roman" w:hAnsi="Times New Roman"/>
        </w:rPr>
        <w:t>He became absorbed in describing Nityānanda's pastimes, and Śrī Caitanya's final pastimes were left untold.</w:t>
      </w:r>
    </w:p>
    <w:p>
      <w:pPr>
        <w:keepNext/>
        <w:spacing w:before="160"/>
        <w:jc w:val="center"/>
      </w:pPr>
      <w:r>
        <w:rPr>
          <w:rFonts w:ascii="Times New Roman" w:hAnsi="Times New Roman"/>
          <w:i/>
          <w:sz w:val="21"/>
        </w:rPr>
        <w:t>The residents of Vṛndāvana wish to hear of Gaura's final pastimes —</w:t>
      </w:r>
    </w:p>
    <w:p>
      <w:pPr>
        <w:keepNext/>
        <w:jc w:val="center"/>
      </w:pPr>
      <w:r>
        <w:rPr>
          <w:rFonts w:ascii="Nirmala UI" w:hAnsi="Nirmala UI" w:cs="Nirmala UI"/>
          <w:sz w:val="24"/>
          <w:szCs w:val="24"/>
        </w:rPr>
        <w:t>সেই সব লীলার শুনিতে বিবরণ ৷</w:t>
        <w:br/>
      </w:r>
      <w:r>
        <w:rPr>
          <w:rFonts w:ascii="Nirmala UI" w:hAnsi="Nirmala UI" w:cs="Nirmala UI"/>
          <w:sz w:val="24"/>
          <w:szCs w:val="24"/>
        </w:rPr>
        <w:t>বৃন্দাবনবাসী ভক্তের উৎকণ্ঠিত মন ॥ ৪৯ ॥</w:t>
      </w:r>
    </w:p>
    <w:p>
      <w:pPr>
        <w:keepNext/>
        <w:spacing w:after="0"/>
        <w:ind w:left="227"/>
      </w:pPr>
      <w:r>
        <w:rPr>
          <w:rFonts w:ascii="Times New Roman" w:hAnsi="Times New Roman"/>
          <w:i/>
          <w:sz w:val="20"/>
        </w:rPr>
        <w:t>sei saba līlāra śunite vivaraṇa</w:t>
      </w:r>
    </w:p>
    <w:p>
      <w:pPr>
        <w:keepNext/>
        <w:spacing w:after="40"/>
        <w:ind w:left="227"/>
      </w:pPr>
      <w:r>
        <w:rPr>
          <w:rFonts w:ascii="Times New Roman" w:hAnsi="Times New Roman"/>
          <w:color w:val="555555"/>
          <w:sz w:val="18"/>
        </w:rPr>
        <w:t>those  all  of pastimes  to hear  the description</w:t>
      </w:r>
    </w:p>
    <w:p>
      <w:pPr>
        <w:keepNext/>
        <w:spacing w:after="0"/>
        <w:ind w:left="227"/>
      </w:pPr>
      <w:r>
        <w:rPr>
          <w:rFonts w:ascii="Times New Roman" w:hAnsi="Times New Roman"/>
          <w:i/>
          <w:sz w:val="20"/>
        </w:rPr>
        <w:t>vṛndāvana-vāsī bhaktera utkaṇṭhita mana</w:t>
      </w:r>
    </w:p>
    <w:p>
      <w:pPr>
        <w:keepNext/>
        <w:spacing w:after="40"/>
        <w:ind w:left="227"/>
      </w:pPr>
      <w:r>
        <w:rPr>
          <w:rFonts w:ascii="Times New Roman" w:hAnsi="Times New Roman"/>
          <w:color w:val="555555"/>
          <w:sz w:val="18"/>
        </w:rPr>
        <w:t>living in Vṛndāvana  of the devotees  longing  the mind</w:t>
      </w:r>
    </w:p>
    <w:p>
      <w:pPr>
        <w:spacing w:before="60"/>
        <w:jc w:val="both"/>
      </w:pPr>
      <w:r>
        <w:rPr>
          <w:b/>
        </w:rPr>
        <w:t xml:space="preserve">49 </w:t>
      </w:r>
      <w:r>
        <w:rPr>
          <w:rFonts w:ascii="Times New Roman" w:hAnsi="Times New Roman"/>
        </w:rPr>
        <w:t>The devotees living in Vṛndāvana longed to hear a description of all those pastimes.</w:t>
      </w:r>
    </w:p>
    <w:p>
      <w:pPr>
        <w:keepNext/>
        <w:spacing w:before="160"/>
        <w:jc w:val="center"/>
      </w:pPr>
      <w:r>
        <w:rPr>
          <w:rFonts w:ascii="Times New Roman" w:hAnsi="Times New Roman"/>
          <w:i/>
          <w:sz w:val="21"/>
        </w:rPr>
        <w:t>A description of the service of Śrī Govinda on a jeweled throne beneath the wish-fulfilling tree —</w:t>
      </w:r>
    </w:p>
    <w:p>
      <w:pPr>
        <w:keepNext/>
        <w:jc w:val="center"/>
      </w:pPr>
      <w:r>
        <w:rPr>
          <w:rFonts w:ascii="Nirmala UI" w:hAnsi="Nirmala UI" w:cs="Nirmala UI"/>
          <w:sz w:val="24"/>
          <w:szCs w:val="24"/>
        </w:rPr>
        <w:t>বৃন্দাবনে কল্প-দ্রুমে সুবর্ণ-সদন ৷</w:t>
        <w:br/>
      </w:r>
      <w:r>
        <w:rPr>
          <w:rFonts w:ascii="Nirmala UI" w:hAnsi="Nirmala UI" w:cs="Nirmala UI"/>
          <w:sz w:val="24"/>
          <w:szCs w:val="24"/>
        </w:rPr>
        <w:t>মহা-যোগপীঠ তাহাঁ, রত্ন-সিংহাসন ॥ ৫০ ॥</w:t>
      </w:r>
    </w:p>
    <w:p>
      <w:pPr>
        <w:keepNext/>
        <w:spacing w:after="0"/>
        <w:ind w:left="227"/>
      </w:pPr>
      <w:r>
        <w:rPr>
          <w:rFonts w:ascii="Times New Roman" w:hAnsi="Times New Roman"/>
          <w:i/>
          <w:sz w:val="20"/>
        </w:rPr>
        <w:t>vṛndāvane kalpa-drume suvarṇa-sadana</w:t>
      </w:r>
    </w:p>
    <w:p>
      <w:pPr>
        <w:keepNext/>
        <w:spacing w:after="40"/>
        <w:ind w:left="227"/>
      </w:pPr>
      <w:r>
        <w:rPr>
          <w:rFonts w:ascii="Times New Roman" w:hAnsi="Times New Roman"/>
          <w:color w:val="555555"/>
          <w:sz w:val="18"/>
        </w:rPr>
        <w:t>in Vṛndāvana  beneath a wish-fulfilling tree  a golden  abode</w:t>
      </w:r>
    </w:p>
    <w:p>
      <w:pPr>
        <w:keepNext/>
        <w:spacing w:after="0"/>
        <w:ind w:left="227"/>
      </w:pPr>
      <w:r>
        <w:rPr>
          <w:rFonts w:ascii="Times New Roman" w:hAnsi="Times New Roman"/>
          <w:i/>
          <w:sz w:val="20"/>
        </w:rPr>
        <w:t>mahā-yogapīṭha tāhāṅ, ratna-siṁhāsana</w:t>
      </w:r>
    </w:p>
    <w:p>
      <w:pPr>
        <w:keepNext/>
        <w:spacing w:after="40"/>
        <w:ind w:left="227"/>
      </w:pPr>
      <w:r>
        <w:rPr>
          <w:rFonts w:ascii="Times New Roman" w:hAnsi="Times New Roman"/>
          <w:color w:val="555555"/>
          <w:sz w:val="18"/>
        </w:rPr>
        <w:t>the great Yogapīṭha  there  a jeweled throne</w:t>
      </w:r>
    </w:p>
    <w:p>
      <w:pPr>
        <w:spacing w:before="60"/>
        <w:jc w:val="both"/>
      </w:pPr>
      <w:r>
        <w:rPr>
          <w:b/>
        </w:rPr>
        <w:t xml:space="preserve">50 </w:t>
      </w:r>
      <w:r>
        <w:rPr>
          <w:rFonts w:ascii="Times New Roman" w:hAnsi="Times New Roman"/>
        </w:rPr>
        <w:t>In Vṛndāvana, beneath a wish-fulfilling tree, stands a golden temple. There is the great Yogapīṭha, with a jeweled throne.</w:t>
      </w:r>
    </w:p>
    <w:p>
      <w:pPr>
        <w:keepNext/>
        <w:spacing w:before="160"/>
        <w:jc w:val="center"/>
      </w:pPr>
      <w:r>
        <w:rPr>
          <w:rFonts w:ascii="Nirmala UI" w:hAnsi="Nirmala UI" w:cs="Nirmala UI"/>
          <w:sz w:val="24"/>
          <w:szCs w:val="24"/>
        </w:rPr>
        <w:t>তাতে বসি’ আছে সদা ব্রজেন্দ্রনন্দন ৷</w:t>
        <w:br/>
      </w:r>
      <w:r>
        <w:rPr>
          <w:rFonts w:ascii="Nirmala UI" w:hAnsi="Nirmala UI" w:cs="Nirmala UI"/>
          <w:sz w:val="24"/>
          <w:szCs w:val="24"/>
        </w:rPr>
        <w:t>‘শ্রীগোবিন্দ-দেব’ নাম সাক্ষাৎ মদন ॥ ৫১ ॥</w:t>
      </w:r>
    </w:p>
    <w:p>
      <w:pPr>
        <w:keepNext/>
        <w:spacing w:after="0"/>
        <w:ind w:left="227"/>
      </w:pPr>
      <w:r>
        <w:rPr>
          <w:rFonts w:ascii="Times New Roman" w:hAnsi="Times New Roman"/>
          <w:i/>
          <w:sz w:val="20"/>
        </w:rPr>
        <w:t>tāte vasi’ āche sadā vrajendra-nandana</w:t>
      </w:r>
    </w:p>
    <w:p>
      <w:pPr>
        <w:keepNext/>
        <w:spacing w:after="40"/>
        <w:ind w:left="227"/>
      </w:pPr>
      <w:r>
        <w:rPr>
          <w:rFonts w:ascii="Times New Roman" w:hAnsi="Times New Roman"/>
          <w:color w:val="555555"/>
          <w:sz w:val="18"/>
        </w:rPr>
        <w:t>on it  seated  is  always  the son of the king of Vraja</w:t>
      </w:r>
    </w:p>
    <w:p>
      <w:pPr>
        <w:keepNext/>
        <w:spacing w:after="0"/>
        <w:ind w:left="227"/>
      </w:pPr>
      <w:r>
        <w:rPr>
          <w:rFonts w:ascii="Times New Roman" w:hAnsi="Times New Roman"/>
          <w:i/>
          <w:sz w:val="20"/>
        </w:rPr>
        <w:t>‘śrī-govinda-deva’ nāma sākṣāt madana</w:t>
      </w:r>
    </w:p>
    <w:p>
      <w:pPr>
        <w:keepNext/>
        <w:spacing w:after="40"/>
        <w:ind w:left="227"/>
      </w:pPr>
      <w:r>
        <w:rPr>
          <w:rFonts w:ascii="Times New Roman" w:hAnsi="Times New Roman"/>
          <w:color w:val="555555"/>
          <w:sz w:val="18"/>
        </w:rPr>
        <w:t>Śrī Govinda-deva  by name  in person  the transcendental Cupid (Madana)</w:t>
      </w:r>
    </w:p>
    <w:p>
      <w:pPr>
        <w:spacing w:before="60"/>
        <w:jc w:val="both"/>
      </w:pPr>
      <w:r>
        <w:rPr>
          <w:b/>
        </w:rPr>
        <w:t xml:space="preserve">51 </w:t>
      </w:r>
      <w:r>
        <w:rPr>
          <w:rFonts w:ascii="Times New Roman" w:hAnsi="Times New Roman"/>
        </w:rPr>
        <w:t>On it is always seated the son of the king of Vraja, named Śrī Govinda-deva, the transcendental god of love (*Madana*) in person.</w:t>
      </w:r>
    </w:p>
    <w:p>
      <w:pPr>
        <w:keepNext/>
        <w:spacing w:before="160"/>
        <w:jc w:val="center"/>
      </w:pPr>
      <w:r>
        <w:rPr>
          <w:rFonts w:ascii="Nirmala UI" w:hAnsi="Nirmala UI" w:cs="Nirmala UI"/>
          <w:sz w:val="24"/>
          <w:szCs w:val="24"/>
        </w:rPr>
        <w:t>রাজ-সেবা হয় তাঁহা বিচিত্র প্রকার ৷</w:t>
        <w:br/>
      </w:r>
      <w:r>
        <w:rPr>
          <w:rFonts w:ascii="Nirmala UI" w:hAnsi="Nirmala UI" w:cs="Nirmala UI"/>
          <w:sz w:val="24"/>
          <w:szCs w:val="24"/>
        </w:rPr>
        <w:t>দিব্য সামগ্রী, দিব্য বস্ত্র-অলঙ্কার ॥ ৫২ ॥</w:t>
      </w:r>
    </w:p>
    <w:p>
      <w:pPr>
        <w:keepNext/>
        <w:spacing w:after="0"/>
        <w:ind w:left="227"/>
      </w:pPr>
      <w:r>
        <w:rPr>
          <w:rFonts w:ascii="Times New Roman" w:hAnsi="Times New Roman"/>
          <w:i/>
          <w:sz w:val="20"/>
        </w:rPr>
        <w:t>rāja-sevā haya tāṅhā vicitra prakāra</w:t>
      </w:r>
    </w:p>
    <w:p>
      <w:pPr>
        <w:keepNext/>
        <w:spacing w:after="40"/>
        <w:ind w:left="227"/>
      </w:pPr>
      <w:r>
        <w:rPr>
          <w:rFonts w:ascii="Times New Roman" w:hAnsi="Times New Roman"/>
          <w:color w:val="555555"/>
          <w:sz w:val="18"/>
        </w:rPr>
        <w:t>royal service  there is  there  wonderful  of kinds</w:t>
      </w:r>
    </w:p>
    <w:p>
      <w:pPr>
        <w:keepNext/>
        <w:spacing w:after="0"/>
        <w:ind w:left="227"/>
      </w:pPr>
      <w:r>
        <w:rPr>
          <w:rFonts w:ascii="Times New Roman" w:hAnsi="Times New Roman"/>
          <w:i/>
          <w:sz w:val="20"/>
        </w:rPr>
        <w:t>divya sāmagrī, divya vastra-alaṅkāra</w:t>
      </w:r>
    </w:p>
    <w:p>
      <w:pPr>
        <w:keepNext/>
        <w:spacing w:after="40"/>
        <w:ind w:left="227"/>
      </w:pPr>
      <w:r>
        <w:rPr>
          <w:rFonts w:ascii="Times New Roman" w:hAnsi="Times New Roman"/>
          <w:color w:val="555555"/>
          <w:sz w:val="18"/>
        </w:rPr>
        <w:t>divine  offerings  divine  clothes and ornaments</w:t>
      </w:r>
    </w:p>
    <w:p>
      <w:pPr>
        <w:spacing w:before="60"/>
        <w:jc w:val="both"/>
      </w:pPr>
      <w:r>
        <w:rPr>
          <w:b/>
        </w:rPr>
        <w:t xml:space="preserve">52 </w:t>
      </w:r>
      <w:r>
        <w:rPr>
          <w:rFonts w:ascii="Times New Roman" w:hAnsi="Times New Roman"/>
        </w:rPr>
        <w:t>There He receives royal service of many wonderful kinds, with divine offerings and divine clothes and ornaments.</w:t>
      </w:r>
    </w:p>
    <w:p>
      <w:pPr>
        <w:keepNext/>
        <w:spacing w:before="160"/>
        <w:jc w:val="center"/>
      </w:pPr>
      <w:r>
        <w:rPr>
          <w:rFonts w:ascii="Nirmala UI" w:hAnsi="Nirmala UI" w:cs="Nirmala UI"/>
          <w:sz w:val="24"/>
          <w:szCs w:val="24"/>
        </w:rPr>
        <w:t>সহস্র সেবক সেবা করে অনুক্ষণ ৷</w:t>
        <w:br/>
      </w:r>
      <w:r>
        <w:rPr>
          <w:rFonts w:ascii="Nirmala UI" w:hAnsi="Nirmala UI" w:cs="Nirmala UI"/>
          <w:sz w:val="24"/>
          <w:szCs w:val="24"/>
        </w:rPr>
        <w:t>সহস্র-বদনে সেবা না যায় বর্ণন ॥ ৫৩ ॥</w:t>
      </w:r>
    </w:p>
    <w:p>
      <w:pPr>
        <w:keepNext/>
        <w:spacing w:after="0"/>
        <w:ind w:left="227"/>
      </w:pPr>
      <w:r>
        <w:rPr>
          <w:rFonts w:ascii="Times New Roman" w:hAnsi="Times New Roman"/>
          <w:i/>
          <w:sz w:val="20"/>
        </w:rPr>
        <w:t>sahasra sevaka sevā kare anukṣaṇa</w:t>
      </w:r>
    </w:p>
    <w:p>
      <w:pPr>
        <w:keepNext/>
        <w:spacing w:after="40"/>
        <w:ind w:left="227"/>
      </w:pPr>
      <w:r>
        <w:rPr>
          <w:rFonts w:ascii="Times New Roman" w:hAnsi="Times New Roman"/>
          <w:color w:val="555555"/>
          <w:sz w:val="18"/>
        </w:rPr>
        <w:t>thousands of  servants  service  render  at every moment</w:t>
      </w:r>
    </w:p>
    <w:p>
      <w:pPr>
        <w:keepNext/>
        <w:spacing w:after="0"/>
        <w:ind w:left="227"/>
      </w:pPr>
      <w:r>
        <w:rPr>
          <w:rFonts w:ascii="Times New Roman" w:hAnsi="Times New Roman"/>
          <w:i/>
          <w:sz w:val="20"/>
        </w:rPr>
        <w:t>sahasra-vadane sevā nā yāya varṇana</w:t>
      </w:r>
    </w:p>
    <w:p>
      <w:pPr>
        <w:keepNext/>
        <w:spacing w:after="40"/>
        <w:ind w:left="227"/>
      </w:pPr>
      <w:r>
        <w:rPr>
          <w:rFonts w:ascii="Times New Roman" w:hAnsi="Times New Roman"/>
          <w:color w:val="555555"/>
          <w:sz w:val="18"/>
        </w:rPr>
        <w:t>with a thousand mouths  the service  not  can be  described</w:t>
      </w:r>
    </w:p>
    <w:p>
      <w:pPr>
        <w:spacing w:before="60"/>
        <w:jc w:val="both"/>
      </w:pPr>
      <w:r>
        <w:rPr>
          <w:b/>
        </w:rPr>
        <w:t xml:space="preserve">53 </w:t>
      </w:r>
      <w:r>
        <w:rPr>
          <w:rFonts w:ascii="Times New Roman" w:hAnsi="Times New Roman"/>
        </w:rPr>
        <w:t>Thousands of servants serve Him at every moment; even with a thousand mouths that service could not be described.</w:t>
      </w:r>
    </w:p>
    <w:p>
      <w:pPr>
        <w:keepNext/>
        <w:spacing w:before="160"/>
        <w:jc w:val="center"/>
      </w:pPr>
      <w:r>
        <w:rPr>
          <w:rFonts w:ascii="Times New Roman" w:hAnsi="Times New Roman"/>
          <w:i/>
          <w:sz w:val="21"/>
        </w:rPr>
        <w:t>A description of the virtues of Śrī Haridāsa Paṇḍita, the superintendent of His service —</w:t>
      </w:r>
    </w:p>
    <w:p>
      <w:pPr>
        <w:keepNext/>
        <w:jc w:val="center"/>
      </w:pPr>
      <w:r>
        <w:rPr>
          <w:rFonts w:ascii="Nirmala UI" w:hAnsi="Nirmala UI" w:cs="Nirmala UI"/>
          <w:sz w:val="24"/>
          <w:szCs w:val="24"/>
        </w:rPr>
        <w:t>সেবার অধ্যক্ষ — শ্রীপণ্ডিত হরিদাস ৷</w:t>
        <w:br/>
      </w:r>
      <w:r>
        <w:rPr>
          <w:rFonts w:ascii="Nirmala UI" w:hAnsi="Nirmala UI" w:cs="Nirmala UI"/>
          <w:sz w:val="24"/>
          <w:szCs w:val="24"/>
        </w:rPr>
        <w:t>তাঁর যশঃ-গুণ সর্ব্বজগতে প্রকাশ ॥ ৫৪ ॥</w:t>
      </w:r>
    </w:p>
    <w:p>
      <w:pPr>
        <w:keepNext/>
        <w:spacing w:after="0"/>
        <w:ind w:left="227"/>
      </w:pPr>
      <w:r>
        <w:rPr>
          <w:rFonts w:ascii="Times New Roman" w:hAnsi="Times New Roman"/>
          <w:i/>
          <w:sz w:val="20"/>
        </w:rPr>
        <w:t>sevāra adhyakṣa — śrī-paṇḍita haridāsa</w:t>
      </w:r>
    </w:p>
    <w:p>
      <w:pPr>
        <w:keepNext/>
        <w:spacing w:after="40"/>
        <w:ind w:left="227"/>
      </w:pPr>
      <w:r>
        <w:rPr>
          <w:rFonts w:ascii="Times New Roman" w:hAnsi="Times New Roman"/>
          <w:color w:val="555555"/>
          <w:sz w:val="18"/>
        </w:rPr>
        <w:t>of the service  the superintendent  Śrī Paṇḍita Haridāsa</w:t>
      </w:r>
    </w:p>
    <w:p>
      <w:pPr>
        <w:keepNext/>
        <w:spacing w:after="0"/>
        <w:ind w:left="227"/>
      </w:pPr>
      <w:r>
        <w:rPr>
          <w:rFonts w:ascii="Times New Roman" w:hAnsi="Times New Roman"/>
          <w:i/>
          <w:sz w:val="20"/>
        </w:rPr>
        <w:t>tāṅra yaśaḥ-guṇa sarva-jagate prakāśa</w:t>
      </w:r>
    </w:p>
    <w:p>
      <w:pPr>
        <w:keepNext/>
        <w:spacing w:after="40"/>
        <w:ind w:left="227"/>
      </w:pPr>
      <w:r>
        <w:rPr>
          <w:rFonts w:ascii="Times New Roman" w:hAnsi="Times New Roman"/>
          <w:color w:val="555555"/>
          <w:sz w:val="18"/>
        </w:rPr>
        <w:t>his  fame and qualities  in all the world  are manifest</w:t>
      </w:r>
    </w:p>
    <w:p>
      <w:pPr>
        <w:spacing w:before="60"/>
        <w:jc w:val="both"/>
      </w:pPr>
      <w:r>
        <w:rPr>
          <w:b/>
        </w:rPr>
        <w:t xml:space="preserve">54 </w:t>
      </w:r>
      <w:r>
        <w:rPr>
          <w:rFonts w:ascii="Times New Roman" w:hAnsi="Times New Roman"/>
        </w:rPr>
        <w:t>The superintendent of that service is Śrī Haridāsa Paṇḍita, whose fame and virtues are known throughout the world.</w:t>
      </w:r>
    </w:p>
    <w:p>
      <w:pPr>
        <w:jc w:val="both"/>
      </w:pPr>
      <w:r>
        <w:rPr>
          <w:b/>
          <w:i/>
          <w:sz w:val="20"/>
        </w:rPr>
        <w:t xml:space="preserve">Anubhāṣya. </w:t>
      </w:r>
      <w:r>
        <w:rPr>
          <w:rFonts w:ascii="Times New Roman" w:hAnsi="Times New Roman"/>
          <w:sz w:val="20"/>
        </w:rPr>
        <w:t>Paṇḍita Haridāsa: his gurudeva was Śrī Ananta Ācārya, a disciple of Śrī Gadādhara Paṇḍita Gosvāmī. See verses 59–65 below and the *Anubhāṣya* on them.</w:t>
      </w:r>
    </w:p>
    <w:p>
      <w:pPr>
        <w:keepNext/>
        <w:spacing w:before="160"/>
        <w:jc w:val="center"/>
      </w:pPr>
      <w:r>
        <w:rPr>
          <w:rFonts w:ascii="Nirmala UI" w:hAnsi="Nirmala UI" w:cs="Nirmala UI"/>
          <w:sz w:val="24"/>
          <w:szCs w:val="24"/>
        </w:rPr>
        <w:t>সুশীল, সহিষ্ণু, শান্ত, বদান্য, গম্ভীর ৷</w:t>
        <w:br/>
      </w:r>
      <w:r>
        <w:rPr>
          <w:rFonts w:ascii="Nirmala UI" w:hAnsi="Nirmala UI" w:cs="Nirmala UI"/>
          <w:sz w:val="24"/>
          <w:szCs w:val="24"/>
        </w:rPr>
        <w:t>মধুর-বচন, মধুর-চেষ্টা, মহাধীর ॥ ৫৫ ॥</w:t>
      </w:r>
    </w:p>
    <w:p>
      <w:pPr>
        <w:keepNext/>
        <w:spacing w:after="0"/>
        <w:ind w:left="227"/>
      </w:pPr>
      <w:r>
        <w:rPr>
          <w:rFonts w:ascii="Times New Roman" w:hAnsi="Times New Roman"/>
          <w:i/>
          <w:sz w:val="20"/>
        </w:rPr>
        <w:t>suśīla, sahiṣṇu, śānta, vadānya, gambhīra</w:t>
      </w:r>
    </w:p>
    <w:p>
      <w:pPr>
        <w:keepNext/>
        <w:spacing w:after="40"/>
        <w:ind w:left="227"/>
      </w:pPr>
      <w:r>
        <w:rPr>
          <w:rFonts w:ascii="Times New Roman" w:hAnsi="Times New Roman"/>
          <w:color w:val="555555"/>
          <w:sz w:val="18"/>
        </w:rPr>
        <w:t>well-mannered  tolerant  peaceful  generous  grave</w:t>
      </w:r>
    </w:p>
    <w:p>
      <w:pPr>
        <w:keepNext/>
        <w:spacing w:after="0"/>
        <w:ind w:left="227"/>
      </w:pPr>
      <w:r>
        <w:rPr>
          <w:rFonts w:ascii="Times New Roman" w:hAnsi="Times New Roman"/>
          <w:i/>
          <w:sz w:val="20"/>
        </w:rPr>
        <w:t>madhura-vacana, madhura-ceṣṭā, mahā-dhīra</w:t>
      </w:r>
    </w:p>
    <w:p>
      <w:pPr>
        <w:keepNext/>
        <w:spacing w:after="40"/>
        <w:ind w:left="227"/>
      </w:pPr>
      <w:r>
        <w:rPr>
          <w:rFonts w:ascii="Times New Roman" w:hAnsi="Times New Roman"/>
          <w:color w:val="555555"/>
          <w:sz w:val="18"/>
        </w:rPr>
        <w:t>sweet in speech  sweet in conduct  deeply steady</w:t>
      </w:r>
    </w:p>
    <w:p>
      <w:pPr>
        <w:spacing w:before="60"/>
        <w:jc w:val="both"/>
      </w:pPr>
      <w:r>
        <w:rPr>
          <w:b/>
        </w:rPr>
        <w:t xml:space="preserve">55 </w:t>
      </w:r>
      <w:r>
        <w:rPr>
          <w:rFonts w:ascii="Times New Roman" w:hAnsi="Times New Roman"/>
        </w:rPr>
        <w:t>He is well-mannered, tolerant, peaceful, generous and grave; his words are sweet, his conduct is sweet, and he is deeply steady.</w:t>
      </w:r>
    </w:p>
    <w:p>
      <w:pPr>
        <w:keepNext/>
        <w:spacing w:before="160"/>
        <w:jc w:val="center"/>
      </w:pPr>
      <w:r>
        <w:rPr>
          <w:rFonts w:ascii="Nirmala UI" w:hAnsi="Nirmala UI" w:cs="Nirmala UI"/>
          <w:sz w:val="24"/>
          <w:szCs w:val="24"/>
        </w:rPr>
        <w:t>সবার সম্মান-কর্ত্তা, করেন সবার হিত ৷</w:t>
        <w:br/>
      </w:r>
      <w:r>
        <w:rPr>
          <w:rFonts w:ascii="Nirmala UI" w:hAnsi="Nirmala UI" w:cs="Nirmala UI"/>
          <w:sz w:val="24"/>
          <w:szCs w:val="24"/>
        </w:rPr>
        <w:t>কৌটিল্য-মাৎসর্য্য-হিংসা শূন্য তাঁর চিত ॥ ৫৬ ॥</w:t>
      </w:r>
    </w:p>
    <w:p>
      <w:pPr>
        <w:keepNext/>
        <w:spacing w:after="0"/>
        <w:ind w:left="227"/>
      </w:pPr>
      <w:r>
        <w:rPr>
          <w:rFonts w:ascii="Times New Roman" w:hAnsi="Times New Roman"/>
          <w:i/>
          <w:sz w:val="20"/>
        </w:rPr>
        <w:t>sabāra sammāna-kartā, karena sabāra hita</w:t>
      </w:r>
    </w:p>
    <w:p>
      <w:pPr>
        <w:keepNext/>
        <w:spacing w:after="40"/>
        <w:ind w:left="227"/>
      </w:pPr>
      <w:r>
        <w:rPr>
          <w:rFonts w:ascii="Times New Roman" w:hAnsi="Times New Roman"/>
          <w:color w:val="555555"/>
          <w:sz w:val="18"/>
        </w:rPr>
        <w:t>of all  one who shows honor  he does  of all  the welfare</w:t>
      </w:r>
    </w:p>
    <w:p>
      <w:pPr>
        <w:keepNext/>
        <w:spacing w:after="0"/>
        <w:ind w:left="227"/>
      </w:pPr>
      <w:r>
        <w:rPr>
          <w:rFonts w:ascii="Times New Roman" w:hAnsi="Times New Roman"/>
          <w:i/>
          <w:sz w:val="20"/>
        </w:rPr>
        <w:t>kauṭilya-mātsarya-hiṁsā śūnya tāṅra cita</w:t>
      </w:r>
    </w:p>
    <w:p>
      <w:pPr>
        <w:keepNext/>
        <w:spacing w:after="40"/>
        <w:ind w:left="227"/>
      </w:pPr>
      <w:r>
        <w:rPr>
          <w:rFonts w:ascii="Times New Roman" w:hAnsi="Times New Roman"/>
          <w:color w:val="555555"/>
          <w:sz w:val="18"/>
        </w:rPr>
        <w:t>duplicity, envy and malice  devoid of  his  heart</w:t>
      </w:r>
    </w:p>
    <w:p>
      <w:pPr>
        <w:spacing w:before="60"/>
        <w:jc w:val="both"/>
      </w:pPr>
      <w:r>
        <w:rPr>
          <w:b/>
        </w:rPr>
        <w:t xml:space="preserve">56 </w:t>
      </w:r>
      <w:r>
        <w:rPr>
          <w:rFonts w:ascii="Times New Roman" w:hAnsi="Times New Roman"/>
        </w:rPr>
        <w:t>He honors everyone and works for everyone's welfare. His heart is free of duplicity, envy and malice.</w:t>
      </w:r>
    </w:p>
    <w:p>
      <w:pPr>
        <w:keepNext/>
        <w:spacing w:before="160"/>
        <w:jc w:val="center"/>
      </w:pPr>
      <w:r>
        <w:rPr>
          <w:rFonts w:ascii="Nirmala UI" w:hAnsi="Nirmala UI" w:cs="Nirmala UI"/>
          <w:sz w:val="24"/>
          <w:szCs w:val="24"/>
        </w:rPr>
        <w:t>কৃষ্ণের যে সাধারণ সদ্গুণ পঞ্চাশ ৷</w:t>
        <w:br/>
      </w:r>
      <w:r>
        <w:rPr>
          <w:rFonts w:ascii="Nirmala UI" w:hAnsi="Nirmala UI" w:cs="Nirmala UI"/>
          <w:sz w:val="24"/>
          <w:szCs w:val="24"/>
        </w:rPr>
        <w:t>সে সব গুণের তাঁর শরীরে নিবাস ॥ ৫৭ ॥</w:t>
      </w:r>
    </w:p>
    <w:p>
      <w:pPr>
        <w:keepNext/>
        <w:spacing w:after="0"/>
        <w:ind w:left="227"/>
      </w:pPr>
      <w:r>
        <w:rPr>
          <w:rFonts w:ascii="Times New Roman" w:hAnsi="Times New Roman"/>
          <w:i/>
          <w:sz w:val="20"/>
        </w:rPr>
        <w:t>kṛṣṇera ye sādhāraṇa sad-guṇa pañcāśa</w:t>
      </w:r>
    </w:p>
    <w:p>
      <w:pPr>
        <w:keepNext/>
        <w:spacing w:after="40"/>
        <w:ind w:left="227"/>
      </w:pPr>
      <w:r>
        <w:rPr>
          <w:rFonts w:ascii="Times New Roman" w:hAnsi="Times New Roman"/>
          <w:color w:val="555555"/>
          <w:sz w:val="18"/>
        </w:rPr>
        <w:t>Kṛṣṇa's  which  general  good qualities  fifty</w:t>
      </w:r>
    </w:p>
    <w:p>
      <w:pPr>
        <w:keepNext/>
        <w:spacing w:after="0"/>
        <w:ind w:left="227"/>
      </w:pPr>
      <w:r>
        <w:rPr>
          <w:rFonts w:ascii="Times New Roman" w:hAnsi="Times New Roman"/>
          <w:i/>
          <w:sz w:val="20"/>
        </w:rPr>
        <w:t>se saba guṇera tāṅra śarīre nivāsa</w:t>
      </w:r>
    </w:p>
    <w:p>
      <w:pPr>
        <w:keepNext/>
        <w:spacing w:after="40"/>
        <w:ind w:left="227"/>
      </w:pPr>
      <w:r>
        <w:rPr>
          <w:rFonts w:ascii="Times New Roman" w:hAnsi="Times New Roman"/>
          <w:color w:val="555555"/>
          <w:sz w:val="18"/>
        </w:rPr>
        <w:t>those  all  of qualities  his  in the body  the abode</w:t>
      </w:r>
    </w:p>
    <w:p>
      <w:pPr>
        <w:spacing w:before="60"/>
        <w:jc w:val="both"/>
      </w:pPr>
      <w:r>
        <w:rPr>
          <w:b/>
        </w:rPr>
        <w:t xml:space="preserve">57 </w:t>
      </w:r>
      <w:r>
        <w:rPr>
          <w:rFonts w:ascii="Times New Roman" w:hAnsi="Times New Roman"/>
        </w:rPr>
        <w:t>All the fifty general good qualities of Kṛṣṇa reside in his person.</w:t>
      </w:r>
    </w:p>
    <w:p>
      <w:pPr>
        <w:jc w:val="both"/>
      </w:pPr>
      <w:r>
        <w:rPr>
          <w:b/>
          <w:i/>
          <w:sz w:val="20"/>
        </w:rPr>
        <w:t xml:space="preserve">Amṛta-pravāha-bhāṣya. </w:t>
      </w:r>
      <w:r>
        <w:rPr>
          <w:rFonts w:ascii="Times New Roman" w:hAnsi="Times New Roman"/>
          <w:sz w:val="20"/>
        </w:rPr>
        <w:t>Kṛṣṇa's general good qualities are fifty. These fifty qualities are described in the verse “*ayaṁ netā suramyāṅgaḥ*…” (“This Hero has a most beautiful body…”) and following (*Bhakti-rasāmṛta-sindhu*, *Dakṣiṇa-vibhāga*, First Wave).</w:t>
      </w:r>
    </w:p>
    <w:p>
      <w:pPr>
        <w:keepNext/>
        <w:spacing w:before="160"/>
        <w:jc w:val="center"/>
      </w:pPr>
      <w:r>
        <w:rPr>
          <w:rFonts w:ascii="Times New Roman" w:hAnsi="Times New Roman"/>
          <w:i/>
          <w:sz w:val="21"/>
        </w:rPr>
        <w:t>(*Śrīmad-Bhāgavatam*, Canto 5, Chapter 18, verse 12)</w:t>
      </w:r>
    </w:p>
    <w:p>
      <w:pPr>
        <w:keepNext/>
        <w:jc w:val="center"/>
      </w:pPr>
      <w:r>
        <w:rPr>
          <w:rFonts w:ascii="Nirmala UI" w:hAnsi="Nirmala UI" w:cs="Nirmala UI"/>
          <w:sz w:val="24"/>
          <w:szCs w:val="24"/>
        </w:rPr>
        <w:t>যস্যাস্তি ভক্তির্ভগবত্যকিঞ্চনা</w:t>
        <w:br/>
      </w:r>
      <w:r>
        <w:rPr>
          <w:rFonts w:ascii="Nirmala UI" w:hAnsi="Nirmala UI" w:cs="Nirmala UI"/>
          <w:sz w:val="24"/>
          <w:szCs w:val="24"/>
        </w:rPr>
        <w:t>সর্ব্বৈর্গুণৈস্তত্র সমাসতে সুরাঃ ৷</w:t>
        <w:br/>
      </w:r>
      <w:r>
        <w:rPr>
          <w:rFonts w:ascii="Nirmala UI" w:hAnsi="Nirmala UI" w:cs="Nirmala UI"/>
          <w:sz w:val="24"/>
          <w:szCs w:val="24"/>
        </w:rPr>
        <w:t>হরাবভক্তস্য কুতো মহদ্-গুণা</w:t>
        <w:br/>
      </w:r>
      <w:r>
        <w:rPr>
          <w:rFonts w:ascii="Nirmala UI" w:hAnsi="Nirmala UI" w:cs="Nirmala UI"/>
          <w:sz w:val="24"/>
          <w:szCs w:val="24"/>
        </w:rPr>
        <w:t>মনোরথেনাসতি ধাবতো বহিঃ ॥ ৫৮ ॥</w:t>
      </w:r>
    </w:p>
    <w:p>
      <w:pPr>
        <w:keepNext/>
        <w:spacing w:after="0"/>
        <w:ind w:left="227"/>
      </w:pPr>
      <w:r>
        <w:rPr>
          <w:rFonts w:ascii="Times New Roman" w:hAnsi="Times New Roman"/>
          <w:i/>
          <w:sz w:val="20"/>
        </w:rPr>
        <w:t>yasyāsti bhaktir bhagavaty akiñcanā</w:t>
      </w:r>
    </w:p>
    <w:p>
      <w:pPr>
        <w:keepNext/>
        <w:spacing w:after="40"/>
        <w:ind w:left="227"/>
      </w:pPr>
      <w:r>
        <w:rPr>
          <w:rFonts w:ascii="Times New Roman" w:hAnsi="Times New Roman"/>
          <w:color w:val="555555"/>
          <w:sz w:val="18"/>
        </w:rPr>
        <w:t>of whom  there is  devotion  for the Lord  free of material desire</w:t>
      </w:r>
    </w:p>
    <w:p>
      <w:pPr>
        <w:keepNext/>
        <w:spacing w:after="0"/>
        <w:ind w:left="227"/>
      </w:pPr>
      <w:r>
        <w:rPr>
          <w:rFonts w:ascii="Times New Roman" w:hAnsi="Times New Roman"/>
          <w:i/>
          <w:sz w:val="20"/>
        </w:rPr>
        <w:t>sarvair guṇais tatra samāsate surāḥ</w:t>
      </w:r>
    </w:p>
    <w:p>
      <w:pPr>
        <w:keepNext/>
        <w:spacing w:after="40"/>
        <w:ind w:left="227"/>
      </w:pPr>
      <w:r>
        <w:rPr>
          <w:rFonts w:ascii="Times New Roman" w:hAnsi="Times New Roman"/>
          <w:color w:val="555555"/>
          <w:sz w:val="18"/>
        </w:rPr>
        <w:t>with all  qualities  there  reside  the gods</w:t>
      </w:r>
    </w:p>
    <w:p>
      <w:pPr>
        <w:keepNext/>
        <w:spacing w:after="0"/>
        <w:ind w:left="227"/>
      </w:pPr>
      <w:r>
        <w:rPr>
          <w:rFonts w:ascii="Times New Roman" w:hAnsi="Times New Roman"/>
          <w:i/>
          <w:sz w:val="20"/>
        </w:rPr>
        <w:t>harāv abhaktasya kuto mahad-guṇā</w:t>
      </w:r>
    </w:p>
    <w:p>
      <w:pPr>
        <w:keepNext/>
        <w:spacing w:after="40"/>
        <w:ind w:left="227"/>
      </w:pPr>
      <w:r>
        <w:rPr>
          <w:rFonts w:ascii="Times New Roman" w:hAnsi="Times New Roman"/>
          <w:color w:val="555555"/>
          <w:sz w:val="18"/>
        </w:rPr>
        <w:t>for Hari  of one without devotion  where  great qualities</w:t>
      </w:r>
    </w:p>
    <w:p>
      <w:pPr>
        <w:keepNext/>
        <w:spacing w:after="0"/>
        <w:ind w:left="227"/>
      </w:pPr>
      <w:r>
        <w:rPr>
          <w:rFonts w:ascii="Times New Roman" w:hAnsi="Times New Roman"/>
          <w:i/>
          <w:sz w:val="20"/>
        </w:rPr>
        <w:t>mano-rathenāsati dhāvato bahiḥ</w:t>
      </w:r>
    </w:p>
    <w:p>
      <w:pPr>
        <w:keepNext/>
        <w:spacing w:after="40"/>
        <w:ind w:left="227"/>
      </w:pPr>
      <w:r>
        <w:rPr>
          <w:rFonts w:ascii="Times New Roman" w:hAnsi="Times New Roman"/>
          <w:color w:val="555555"/>
          <w:sz w:val="18"/>
        </w:rPr>
        <w:t>by the chariot of the mind  toward the unreal  running  outward</w:t>
      </w:r>
    </w:p>
    <w:p>
      <w:pPr>
        <w:spacing w:before="60"/>
        <w:jc w:val="both"/>
      </w:pPr>
      <w:r>
        <w:rPr>
          <w:b/>
        </w:rPr>
        <w:t xml:space="preserve">58 </w:t>
      </w:r>
      <w:r>
        <w:rPr>
          <w:rFonts w:ascii="Times New Roman" w:hAnsi="Times New Roman"/>
        </w:rPr>
        <w:t>“In one who has unalloyed devotion (*akiñcanā bhakti*) for the Lord, all the gods reside with all their good qualities. But how can great qualities exist in one who has no devotion to Hari? Riding the chariot of his mind, he runs outward toward what is unreal.” (Śrīmad-Bhāgavatam 5.18.12)</w:t>
      </w:r>
    </w:p>
    <w:p>
      <w:pPr>
        <w:jc w:val="both"/>
      </w:pPr>
      <w:r>
        <w:rPr>
          <w:b/>
          <w:i/>
          <w:sz w:val="20"/>
        </w:rPr>
        <w:t xml:space="preserve">Amṛta-pravāha-bhāṣya. </w:t>
      </w:r>
      <w:r>
        <w:rPr>
          <w:rFonts w:ascii="Times New Roman" w:hAnsi="Times New Roman"/>
          <w:sz w:val="20"/>
        </w:rPr>
        <w:t>In one who has exclusive devotion (*kevalā bhakti*) to Śrī Kṛṣṇa, all the gods reside with all good qualities. But the mind of one devoid of devotion to Hari always runs toward false, external objects. Great qualities are impossible for him.</w:t>
      </w:r>
    </w:p>
    <w:p>
      <w:pPr>
        <w:jc w:val="both"/>
      </w:pPr>
      <w:r>
        <w:rPr>
          <w:b/>
          <w:i/>
          <w:sz w:val="20"/>
        </w:rPr>
        <w:t xml:space="preserve">Anubhāṣya. </w:t>
      </w:r>
      <w:r>
        <w:rPr>
          <w:rFonts w:ascii="Times New Roman" w:hAnsi="Times New Roman"/>
          <w:sz w:val="20"/>
        </w:rPr>
        <w:t>Describing the qualities of the great devotee Prahlāda, Śrī Śukadeva says to Mahārāja Parīkṣit:</w:t>
      </w:r>
    </w:p>
    <w:p>
      <w:pPr>
        <w:jc w:val="both"/>
      </w:pPr>
      <w:r>
        <w:rPr>
          <w:rFonts w:ascii="Times New Roman" w:hAnsi="Times New Roman"/>
          <w:b/>
          <w:sz w:val="20"/>
        </w:rPr>
        <w:t>yasya</w:t>
      </w:r>
      <w:r>
        <w:rPr>
          <w:rFonts w:ascii="Times New Roman" w:hAnsi="Times New Roman"/>
          <w:sz w:val="20"/>
        </w:rPr>
        <w:t xml:space="preserve"> (of which devotee) </w:t>
      </w:r>
      <w:r>
        <w:rPr>
          <w:rFonts w:ascii="Times New Roman" w:hAnsi="Times New Roman"/>
          <w:b/>
          <w:sz w:val="20"/>
        </w:rPr>
        <w:t>bhagavati</w:t>
      </w:r>
      <w:r>
        <w:rPr>
          <w:rFonts w:ascii="Times New Roman" w:hAnsi="Times New Roman"/>
          <w:sz w:val="20"/>
        </w:rPr>
        <w:t xml:space="preserve"> (for Śrī Viṣṇu) </w:t>
      </w:r>
      <w:r>
        <w:rPr>
          <w:rFonts w:ascii="Times New Roman" w:hAnsi="Times New Roman"/>
          <w:b/>
          <w:sz w:val="20"/>
        </w:rPr>
        <w:t>akiñcanā</w:t>
      </w:r>
      <w:r>
        <w:rPr>
          <w:rFonts w:ascii="Times New Roman" w:hAnsi="Times New Roman"/>
          <w:sz w:val="20"/>
        </w:rPr>
        <w:t xml:space="preserve"> (free from selfish desire) </w:t>
      </w:r>
      <w:r>
        <w:rPr>
          <w:rFonts w:ascii="Times New Roman" w:hAnsi="Times New Roman"/>
          <w:b/>
          <w:sz w:val="20"/>
        </w:rPr>
        <w:t>bhaktiḥ</w:t>
      </w:r>
      <w:r>
        <w:rPr>
          <w:rFonts w:ascii="Times New Roman" w:hAnsi="Times New Roman"/>
          <w:sz w:val="20"/>
        </w:rPr>
        <w:t xml:space="preserve"> (the inclination to serve in a way favorable to Him) </w:t>
      </w:r>
      <w:r>
        <w:rPr>
          <w:rFonts w:ascii="Times New Roman" w:hAnsi="Times New Roman"/>
          <w:b/>
          <w:sz w:val="20"/>
        </w:rPr>
        <w:t>asti</w:t>
      </w:r>
      <w:r>
        <w:rPr>
          <w:rFonts w:ascii="Times New Roman" w:hAnsi="Times New Roman"/>
          <w:sz w:val="20"/>
        </w:rPr>
        <w:t xml:space="preserve"> (there is), </w:t>
      </w:r>
      <w:r>
        <w:rPr>
          <w:rFonts w:ascii="Times New Roman" w:hAnsi="Times New Roman"/>
          <w:b/>
          <w:sz w:val="20"/>
        </w:rPr>
        <w:t>tatra</w:t>
      </w:r>
      <w:r>
        <w:rPr>
          <w:rFonts w:ascii="Times New Roman" w:hAnsi="Times New Roman"/>
          <w:sz w:val="20"/>
        </w:rPr>
        <w:t xml:space="preserve"> (in that devotee) </w:t>
      </w:r>
      <w:r>
        <w:rPr>
          <w:rFonts w:ascii="Times New Roman" w:hAnsi="Times New Roman"/>
          <w:b/>
          <w:sz w:val="20"/>
        </w:rPr>
        <w:t>surāḥ</w:t>
      </w:r>
      <w:r>
        <w:rPr>
          <w:rFonts w:ascii="Times New Roman" w:hAnsi="Times New Roman"/>
          <w:sz w:val="20"/>
        </w:rPr>
        <w:t xml:space="preserve"> (all the gods) </w:t>
      </w:r>
      <w:r>
        <w:rPr>
          <w:rFonts w:ascii="Times New Roman" w:hAnsi="Times New Roman"/>
          <w:b/>
          <w:sz w:val="20"/>
        </w:rPr>
        <w:t>sarvaiḥ</w:t>
      </w:r>
      <w:r>
        <w:rPr>
          <w:rFonts w:ascii="Times New Roman" w:hAnsi="Times New Roman"/>
          <w:sz w:val="20"/>
        </w:rPr>
        <w:t xml:space="preserve"> </w:t>
      </w:r>
      <w:r>
        <w:rPr>
          <w:rFonts w:ascii="Times New Roman" w:hAnsi="Times New Roman"/>
          <w:b/>
          <w:sz w:val="20"/>
        </w:rPr>
        <w:t>guṇaiḥ</w:t>
      </w:r>
      <w:r>
        <w:rPr>
          <w:rFonts w:ascii="Times New Roman" w:hAnsi="Times New Roman"/>
          <w:sz w:val="20"/>
        </w:rPr>
        <w:t xml:space="preserve"> (with the whole multitude of good qualities) </w:t>
      </w:r>
      <w:r>
        <w:rPr>
          <w:rFonts w:ascii="Times New Roman" w:hAnsi="Times New Roman"/>
          <w:b/>
          <w:sz w:val="20"/>
        </w:rPr>
        <w:t>samāsate</w:t>
      </w:r>
      <w:r>
        <w:rPr>
          <w:rFonts w:ascii="Times New Roman" w:hAnsi="Times New Roman"/>
          <w:sz w:val="20"/>
        </w:rPr>
        <w:t xml:space="preserve"> (fully reside, dwell eternally). </w:t>
      </w:r>
      <w:r>
        <w:rPr>
          <w:rFonts w:ascii="Times New Roman" w:hAnsi="Times New Roman"/>
          <w:b/>
          <w:sz w:val="20"/>
        </w:rPr>
        <w:t>asati</w:t>
      </w:r>
      <w:r>
        <w:rPr>
          <w:rFonts w:ascii="Times New Roman" w:hAnsi="Times New Roman"/>
          <w:sz w:val="20"/>
        </w:rPr>
        <w:t xml:space="preserve"> (in the transient happiness of sense objects) </w:t>
      </w:r>
      <w:r>
        <w:rPr>
          <w:rFonts w:ascii="Times New Roman" w:hAnsi="Times New Roman"/>
          <w:b/>
          <w:sz w:val="20"/>
        </w:rPr>
        <w:t>mano-rathena</w:t>
      </w:r>
      <w:r>
        <w:rPr>
          <w:rFonts w:ascii="Times New Roman" w:hAnsi="Times New Roman"/>
          <w:sz w:val="20"/>
        </w:rPr>
        <w:t xml:space="preserve"> (by the mind's desires) </w:t>
      </w:r>
      <w:r>
        <w:rPr>
          <w:rFonts w:ascii="Times New Roman" w:hAnsi="Times New Roman"/>
          <w:b/>
          <w:sz w:val="20"/>
        </w:rPr>
        <w:t>bahiḥ</w:t>
      </w:r>
      <w:r>
        <w:rPr>
          <w:rFonts w:ascii="Times New Roman" w:hAnsi="Times New Roman"/>
          <w:sz w:val="20"/>
        </w:rPr>
        <w:t xml:space="preserve"> </w:t>
      </w:r>
      <w:r>
        <w:rPr>
          <w:rFonts w:ascii="Times New Roman" w:hAnsi="Times New Roman"/>
          <w:b/>
          <w:sz w:val="20"/>
        </w:rPr>
        <w:t>dhāvataḥ</w:t>
      </w:r>
      <w:r>
        <w:rPr>
          <w:rFonts w:ascii="Times New Roman" w:hAnsi="Times New Roman"/>
          <w:sz w:val="20"/>
        </w:rPr>
        <w:t xml:space="preserve"> (of one bent on enjoyment) </w:t>
      </w:r>
      <w:r>
        <w:rPr>
          <w:rFonts w:ascii="Times New Roman" w:hAnsi="Times New Roman"/>
          <w:b/>
          <w:sz w:val="20"/>
        </w:rPr>
        <w:t>harau</w:t>
      </w:r>
      <w:r>
        <w:rPr>
          <w:rFonts w:ascii="Times New Roman" w:hAnsi="Times New Roman"/>
          <w:sz w:val="20"/>
        </w:rPr>
        <w:t xml:space="preserve"> </w:t>
      </w:r>
      <w:r>
        <w:rPr>
          <w:rFonts w:ascii="Times New Roman" w:hAnsi="Times New Roman"/>
          <w:b/>
          <w:sz w:val="20"/>
        </w:rPr>
        <w:t>abhaktasya</w:t>
      </w:r>
      <w:r>
        <w:rPr>
          <w:rFonts w:ascii="Times New Roman" w:hAnsi="Times New Roman"/>
          <w:sz w:val="20"/>
        </w:rPr>
        <w:t xml:space="preserve"> (of one not devoted to Hari — one who follows the path of other desires, karma, *jñāna* or yoga; and so of a person attached to home and the like, since for him devotion to Hari is impossible) </w:t>
      </w:r>
      <w:r>
        <w:rPr>
          <w:rFonts w:ascii="Times New Roman" w:hAnsi="Times New Roman"/>
          <w:b/>
          <w:sz w:val="20"/>
        </w:rPr>
        <w:t>kutaḥ</w:t>
      </w:r>
      <w:r>
        <w:rPr>
          <w:rFonts w:ascii="Times New Roman" w:hAnsi="Times New Roman"/>
          <w:sz w:val="20"/>
        </w:rPr>
        <w:t xml:space="preserve"> </w:t>
      </w:r>
      <w:r>
        <w:rPr>
          <w:rFonts w:ascii="Times New Roman" w:hAnsi="Times New Roman"/>
          <w:b/>
          <w:sz w:val="20"/>
        </w:rPr>
        <w:t>mahad-guṇāḥ</w:t>
      </w:r>
      <w:r>
        <w:rPr>
          <w:rFonts w:ascii="Times New Roman" w:hAnsi="Times New Roman"/>
          <w:sz w:val="20"/>
        </w:rPr>
        <w:t xml:space="preserve"> (the qualities of the great — knowledge, renunciation and the rest, or the multitudes of excellent virtues; supply “can arise”).</w:t>
      </w:r>
    </w:p>
    <w:p>
      <w:pPr>
        <w:keepNext/>
        <w:spacing w:before="160"/>
        <w:jc w:val="center"/>
      </w:pPr>
      <w:r>
        <w:rPr>
          <w:rFonts w:ascii="Times New Roman" w:hAnsi="Times New Roman"/>
          <w:i/>
          <w:sz w:val="21"/>
        </w:rPr>
        <w:t>Who Paṇḍita Haridāsa was, and his guru-paramparā —</w:t>
      </w:r>
    </w:p>
    <w:p>
      <w:pPr>
        <w:keepNext/>
        <w:jc w:val="center"/>
      </w:pPr>
      <w:r>
        <w:rPr>
          <w:rFonts w:ascii="Nirmala UI" w:hAnsi="Nirmala UI" w:cs="Nirmala UI"/>
          <w:sz w:val="24"/>
          <w:szCs w:val="24"/>
        </w:rPr>
        <w:t>পণ্ডিত-গোসাঞির শিষ্য — অনন্ত আচার্য্য ৷</w:t>
        <w:br/>
      </w:r>
      <w:r>
        <w:rPr>
          <w:rFonts w:ascii="Nirmala UI" w:hAnsi="Nirmala UI" w:cs="Nirmala UI"/>
          <w:sz w:val="24"/>
          <w:szCs w:val="24"/>
        </w:rPr>
        <w:t>কৃষ্ণপ্রেমময়-তনু, উদার, সর্ব্ব-আর্য্য ॥ ৫৯ ॥</w:t>
      </w:r>
    </w:p>
    <w:p>
      <w:pPr>
        <w:keepNext/>
        <w:spacing w:after="0"/>
        <w:ind w:left="227"/>
      </w:pPr>
      <w:r>
        <w:rPr>
          <w:rFonts w:ascii="Times New Roman" w:hAnsi="Times New Roman"/>
          <w:i/>
          <w:sz w:val="20"/>
        </w:rPr>
        <w:t>paṇḍita-gosāñira śiṣya — ananta ācārya</w:t>
      </w:r>
    </w:p>
    <w:p>
      <w:pPr>
        <w:keepNext/>
        <w:spacing w:after="40"/>
        <w:ind w:left="227"/>
      </w:pPr>
      <w:r>
        <w:rPr>
          <w:rFonts w:ascii="Times New Roman" w:hAnsi="Times New Roman"/>
          <w:color w:val="555555"/>
          <w:sz w:val="18"/>
        </w:rPr>
        <w:t>of Paṇḍita Gosāñi  the disciple  Ananta Ācārya</w:t>
      </w:r>
    </w:p>
    <w:p>
      <w:pPr>
        <w:keepNext/>
        <w:spacing w:after="0"/>
        <w:ind w:left="227"/>
      </w:pPr>
      <w:r>
        <w:rPr>
          <w:rFonts w:ascii="Times New Roman" w:hAnsi="Times New Roman"/>
          <w:i/>
          <w:sz w:val="20"/>
        </w:rPr>
        <w:t>kṛṣṇa-premamaya-tanu, udāra, sarva-ārya</w:t>
      </w:r>
    </w:p>
    <w:p>
      <w:pPr>
        <w:keepNext/>
        <w:spacing w:after="40"/>
        <w:ind w:left="227"/>
      </w:pPr>
      <w:r>
        <w:rPr>
          <w:rFonts w:ascii="Times New Roman" w:hAnsi="Times New Roman"/>
          <w:color w:val="555555"/>
          <w:sz w:val="18"/>
        </w:rPr>
        <w:t>whose body is full of love for Kṛṣṇa  magnanimous  noble in every way</w:t>
      </w:r>
    </w:p>
    <w:p>
      <w:pPr>
        <w:spacing w:before="60"/>
        <w:jc w:val="both"/>
      </w:pPr>
      <w:r>
        <w:rPr>
          <w:b/>
        </w:rPr>
        <w:t xml:space="preserve">59 </w:t>
      </w:r>
      <w:r>
        <w:rPr>
          <w:rFonts w:ascii="Times New Roman" w:hAnsi="Times New Roman"/>
        </w:rPr>
        <w:t>Ananta Ācārya was a disciple of Paṇḍita Gosāñi (Gadādhara Paṇḍita). His body was filled with love for Kṛṣṇa; he was magnanimous and noble in every way.</w:t>
      </w:r>
    </w:p>
    <w:p>
      <w:pPr>
        <w:jc w:val="both"/>
      </w:pPr>
      <w:r>
        <w:rPr>
          <w:b/>
          <w:i/>
          <w:sz w:val="20"/>
        </w:rPr>
        <w:t xml:space="preserve">Amṛta-pravāha-bhāṣya. </w:t>
      </w:r>
      <w:r>
        <w:rPr>
          <w:rFonts w:ascii="Times New Roman" w:hAnsi="Times New Roman"/>
          <w:sz w:val="20"/>
        </w:rPr>
        <w:t>“Paṇḍita Gosāñi” is Śrī Gadādhara Paṇḍita.</w:t>
      </w:r>
    </w:p>
    <w:p>
      <w:pPr>
        <w:keepNext/>
        <w:spacing w:before="160"/>
        <w:jc w:val="center"/>
      </w:pPr>
      <w:r>
        <w:rPr>
          <w:rFonts w:ascii="Nirmala UI" w:hAnsi="Nirmala UI" w:cs="Nirmala UI"/>
          <w:sz w:val="24"/>
          <w:szCs w:val="24"/>
        </w:rPr>
        <w:t>তাঁহার অনন্ত গুণ কে করু প্রকাশ ৷</w:t>
        <w:br/>
      </w:r>
      <w:r>
        <w:rPr>
          <w:rFonts w:ascii="Nirmala UI" w:hAnsi="Nirmala UI" w:cs="Nirmala UI"/>
          <w:sz w:val="24"/>
          <w:szCs w:val="24"/>
        </w:rPr>
        <w:t>তাঁর প্রিয় শিষ্য ইঁহ — পণ্ডিত হরিদাস ॥ ৬০ ॥</w:t>
      </w:r>
    </w:p>
    <w:p>
      <w:pPr>
        <w:keepNext/>
        <w:spacing w:after="0"/>
        <w:ind w:left="227"/>
      </w:pPr>
      <w:r>
        <w:rPr>
          <w:rFonts w:ascii="Times New Roman" w:hAnsi="Times New Roman"/>
          <w:i/>
          <w:sz w:val="20"/>
        </w:rPr>
        <w:t>tāṅhāra ananta guṇa ke karu prakāśa</w:t>
      </w:r>
    </w:p>
    <w:p>
      <w:pPr>
        <w:keepNext/>
        <w:spacing w:after="40"/>
        <w:ind w:left="227"/>
      </w:pPr>
      <w:r>
        <w:rPr>
          <w:rFonts w:ascii="Times New Roman" w:hAnsi="Times New Roman"/>
          <w:color w:val="555555"/>
          <w:sz w:val="18"/>
        </w:rPr>
        <w:t>his  unlimited  qualities  who  can  make manifest</w:t>
      </w:r>
    </w:p>
    <w:p>
      <w:pPr>
        <w:keepNext/>
        <w:spacing w:after="0"/>
        <w:ind w:left="227"/>
      </w:pPr>
      <w:r>
        <w:rPr>
          <w:rFonts w:ascii="Times New Roman" w:hAnsi="Times New Roman"/>
          <w:i/>
          <w:sz w:val="20"/>
        </w:rPr>
        <w:t>tāṅra priya śiṣya iṅha — paṇḍita haridāsa</w:t>
      </w:r>
    </w:p>
    <w:p>
      <w:pPr>
        <w:keepNext/>
        <w:spacing w:after="40"/>
        <w:ind w:left="227"/>
      </w:pPr>
      <w:r>
        <w:rPr>
          <w:rFonts w:ascii="Times New Roman" w:hAnsi="Times New Roman"/>
          <w:color w:val="555555"/>
          <w:sz w:val="18"/>
        </w:rPr>
        <w:t>his  dear  disciple  this  Paṇḍita Haridāsa</w:t>
      </w:r>
    </w:p>
    <w:p>
      <w:pPr>
        <w:spacing w:before="60"/>
        <w:jc w:val="both"/>
      </w:pPr>
      <w:r>
        <w:rPr>
          <w:b/>
        </w:rPr>
        <w:t xml:space="preserve">60 </w:t>
      </w:r>
      <w:r>
        <w:rPr>
          <w:rFonts w:ascii="Times New Roman" w:hAnsi="Times New Roman"/>
        </w:rPr>
        <w:t>Who can describe his unlimited qualities? His dear disciple is this Haridāsa Paṇḍita.</w:t>
      </w:r>
    </w:p>
    <w:p>
      <w:pPr>
        <w:jc w:val="both"/>
      </w:pPr>
      <w:r>
        <w:rPr>
          <w:b/>
          <w:i/>
          <w:sz w:val="20"/>
        </w:rPr>
        <w:t xml:space="preserve">Anubhāṣya. </w:t>
      </w:r>
      <w:r>
        <w:rPr>
          <w:rFonts w:ascii="Times New Roman" w:hAnsi="Times New Roman"/>
          <w:sz w:val="20"/>
        </w:rPr>
        <w:t>Sudevī-sakhī, one of the eight *sakhīs*, is in the avatāra of Gaura (1) Śrī Ananta Ācārya, as stated in the *Gaura-gaṇoddeśa* (verse 165): “Ananta Ācārya Gosvāmī was formerly Sudevī in Vraja.” The famous “Gaṅgāmātā Maṭha” in Śrī Puruṣottama is one branch of his line. In the guru-paramparā of that *maṭha* he is called “Vinoda Mañjarī.” (2) His disciple is Śrī Haridāsa Paṇḍita Gosvāmī, also called “Śrī Raghu Gopāla” — Śrī Rāsa Mañjarī. His disciple was (3) Śrī Lakṣmīpriyā (the aunt of Gaṅgāmātā, the wife of her maternal uncle). (4) Śrī Gaṅgāmātā was the daughter of the king of Puṭiyā. She brought the Deity “Śrī Rasika-rāya” from Kṛṣṇa Miśra of Jaipur and established His service in Puruṣottama, in the house of Sārvabhauma. (5) Śrī Vanamālī, (6) Śrī Bhagavān dāsa (of Bengal), (7) Śrī Madhusūdana dāsa (of Orissa), (8) Śrī Nīlāmbara dāsa, (9) Śrī Narottama dāsa, (10) Śrī Pītāmbara dāsa, (11) Śrī Mādhava dāsa, (12) his disciple — at present the *mahānta* of the Gaṅgāmātā Maṭha.</w:t>
      </w:r>
    </w:p>
    <w:p>
      <w:pPr>
        <w:keepNext/>
        <w:spacing w:before="160"/>
        <w:jc w:val="center"/>
      </w:pPr>
      <w:r>
        <w:rPr>
          <w:rFonts w:ascii="Times New Roman" w:hAnsi="Times New Roman"/>
          <w:i/>
          <w:sz w:val="21"/>
        </w:rPr>
        <w:t>His attachment to Nitāi and Gaura —</w:t>
      </w:r>
    </w:p>
    <w:p>
      <w:pPr>
        <w:keepNext/>
        <w:jc w:val="center"/>
      </w:pPr>
      <w:r>
        <w:rPr>
          <w:rFonts w:ascii="Nirmala UI" w:hAnsi="Nirmala UI" w:cs="Nirmala UI"/>
          <w:sz w:val="24"/>
          <w:szCs w:val="24"/>
        </w:rPr>
        <w:t>চৈতন্য-নিত্যানন্দে তাঁর পরম বিশ্বাস ৷</w:t>
        <w:br/>
      </w:r>
      <w:r>
        <w:rPr>
          <w:rFonts w:ascii="Nirmala UI" w:hAnsi="Nirmala UI" w:cs="Nirmala UI"/>
          <w:sz w:val="24"/>
          <w:szCs w:val="24"/>
        </w:rPr>
        <w:t>চৈতন্য-চরিতে তাঁর পরম উল্লাস ॥ ৬১ ॥</w:t>
      </w:r>
    </w:p>
    <w:p>
      <w:pPr>
        <w:keepNext/>
        <w:spacing w:after="0"/>
        <w:ind w:left="227"/>
      </w:pPr>
      <w:r>
        <w:rPr>
          <w:rFonts w:ascii="Times New Roman" w:hAnsi="Times New Roman"/>
          <w:i/>
          <w:sz w:val="20"/>
        </w:rPr>
        <w:t>caitanya-nityānande tāṅra parama viśvāsa</w:t>
      </w:r>
    </w:p>
    <w:p>
      <w:pPr>
        <w:keepNext/>
        <w:spacing w:after="40"/>
        <w:ind w:left="227"/>
      </w:pPr>
      <w:r>
        <w:rPr>
          <w:rFonts w:ascii="Times New Roman" w:hAnsi="Times New Roman"/>
          <w:color w:val="555555"/>
          <w:sz w:val="18"/>
        </w:rPr>
        <w:t>in Caitanya and Nityānanda  his  supreme  faith</w:t>
      </w:r>
    </w:p>
    <w:p>
      <w:pPr>
        <w:keepNext/>
        <w:spacing w:after="0"/>
        <w:ind w:left="227"/>
      </w:pPr>
      <w:r>
        <w:rPr>
          <w:rFonts w:ascii="Times New Roman" w:hAnsi="Times New Roman"/>
          <w:i/>
          <w:sz w:val="20"/>
        </w:rPr>
        <w:t>caitanya-carite tāṅra parama ullāsa</w:t>
      </w:r>
    </w:p>
    <w:p>
      <w:pPr>
        <w:keepNext/>
        <w:spacing w:after="40"/>
        <w:ind w:left="227"/>
      </w:pPr>
      <w:r>
        <w:rPr>
          <w:rFonts w:ascii="Times New Roman" w:hAnsi="Times New Roman"/>
          <w:color w:val="555555"/>
          <w:sz w:val="18"/>
        </w:rPr>
        <w:t>in Caitanya's life  his  supreme  delight</w:t>
      </w:r>
    </w:p>
    <w:p>
      <w:pPr>
        <w:spacing w:before="60"/>
        <w:jc w:val="both"/>
      </w:pPr>
      <w:r>
        <w:rPr>
          <w:b/>
        </w:rPr>
        <w:t xml:space="preserve">61 </w:t>
      </w:r>
      <w:r>
        <w:rPr>
          <w:rFonts w:ascii="Times New Roman" w:hAnsi="Times New Roman"/>
        </w:rPr>
        <w:t>He has supreme faith in Caitanya and Nityānanda and takes supreme delight in Śrī Caitanya's life.</w:t>
      </w:r>
    </w:p>
    <w:p>
      <w:pPr>
        <w:keepNext/>
        <w:spacing w:before="160"/>
        <w:jc w:val="center"/>
      </w:pPr>
      <w:r>
        <w:rPr>
          <w:rFonts w:ascii="Times New Roman" w:hAnsi="Times New Roman"/>
          <w:i/>
          <w:sz w:val="21"/>
        </w:rPr>
        <w:t>Deep love for the Vaiṣṇavas —</w:t>
      </w:r>
    </w:p>
    <w:p>
      <w:pPr>
        <w:keepNext/>
        <w:jc w:val="center"/>
      </w:pPr>
      <w:r>
        <w:rPr>
          <w:rFonts w:ascii="Nirmala UI" w:hAnsi="Nirmala UI" w:cs="Nirmala UI"/>
          <w:sz w:val="24"/>
          <w:szCs w:val="24"/>
        </w:rPr>
        <w:t>বৈষ্ণবের গুণগ্রাহী, না দেখয়ে দোষ ৷</w:t>
        <w:br/>
      </w:r>
      <w:r>
        <w:rPr>
          <w:rFonts w:ascii="Nirmala UI" w:hAnsi="Nirmala UI" w:cs="Nirmala UI"/>
          <w:sz w:val="24"/>
          <w:szCs w:val="24"/>
        </w:rPr>
        <w:t>কায়মনোবাক্যে করে বৈষ্ণবে সন্তোষ ॥ ৬২ ॥</w:t>
      </w:r>
    </w:p>
    <w:p>
      <w:pPr>
        <w:keepNext/>
        <w:spacing w:after="0"/>
        <w:ind w:left="227"/>
      </w:pPr>
      <w:r>
        <w:rPr>
          <w:rFonts w:ascii="Times New Roman" w:hAnsi="Times New Roman"/>
          <w:i/>
          <w:sz w:val="20"/>
        </w:rPr>
        <w:t>vaiṣṇavera guṇa-grāhī, nā dekhaye doṣa</w:t>
      </w:r>
    </w:p>
    <w:p>
      <w:pPr>
        <w:keepNext/>
        <w:spacing w:after="40"/>
        <w:ind w:left="227"/>
      </w:pPr>
      <w:r>
        <w:rPr>
          <w:rFonts w:ascii="Times New Roman" w:hAnsi="Times New Roman"/>
          <w:color w:val="555555"/>
          <w:sz w:val="18"/>
        </w:rPr>
        <w:t>of Vaiṣṇavas  the qualities  appreciating  not  he sees  faults</w:t>
      </w:r>
    </w:p>
    <w:p>
      <w:pPr>
        <w:keepNext/>
        <w:spacing w:after="0"/>
        <w:ind w:left="227"/>
      </w:pPr>
      <w:r>
        <w:rPr>
          <w:rFonts w:ascii="Times New Roman" w:hAnsi="Times New Roman"/>
          <w:i/>
          <w:sz w:val="20"/>
        </w:rPr>
        <w:t>kāya-mano-vākye kare vaiṣṇave santoṣa</w:t>
      </w:r>
    </w:p>
    <w:p>
      <w:pPr>
        <w:keepNext/>
        <w:spacing w:after="40"/>
        <w:ind w:left="227"/>
      </w:pPr>
      <w:r>
        <w:rPr>
          <w:rFonts w:ascii="Times New Roman" w:hAnsi="Times New Roman"/>
          <w:color w:val="555555"/>
          <w:sz w:val="18"/>
        </w:rPr>
        <w:t>by body, mind and words  gives  to the Vaiṣṇavas  satisfaction</w:t>
      </w:r>
    </w:p>
    <w:p>
      <w:pPr>
        <w:spacing w:before="60"/>
        <w:jc w:val="both"/>
      </w:pPr>
      <w:r>
        <w:rPr>
          <w:b/>
        </w:rPr>
        <w:t xml:space="preserve">62 </w:t>
      </w:r>
      <w:r>
        <w:rPr>
          <w:rFonts w:ascii="Times New Roman" w:hAnsi="Times New Roman"/>
        </w:rPr>
        <w:t>He appreciates the good qualities of Vaiṣṇavas and never sees their faults. With body, mind and words he pleases the Vaiṣṇavas.</w:t>
      </w:r>
    </w:p>
    <w:p>
      <w:pPr>
        <w:keepNext/>
        <w:spacing w:before="160"/>
        <w:jc w:val="center"/>
      </w:pPr>
      <w:r>
        <w:rPr>
          <w:rFonts w:ascii="Times New Roman" w:hAnsi="Times New Roman"/>
          <w:i/>
          <w:sz w:val="21"/>
        </w:rPr>
        <w:t>He reads the *Caitanya-bhāgavata* in the assembly of Vaiṣṇavas —</w:t>
      </w:r>
    </w:p>
    <w:p>
      <w:pPr>
        <w:keepNext/>
        <w:jc w:val="center"/>
      </w:pPr>
      <w:r>
        <w:rPr>
          <w:rFonts w:ascii="Nirmala UI" w:hAnsi="Nirmala UI" w:cs="Nirmala UI"/>
          <w:sz w:val="24"/>
          <w:szCs w:val="24"/>
        </w:rPr>
        <w:t>নিরন্তর শুনে তেঁহো ‘চৈতন্যমঙ্গল’ ৷</w:t>
        <w:br/>
      </w:r>
      <w:r>
        <w:rPr>
          <w:rFonts w:ascii="Nirmala UI" w:hAnsi="Nirmala UI" w:cs="Nirmala UI"/>
          <w:sz w:val="24"/>
          <w:szCs w:val="24"/>
        </w:rPr>
        <w:t>তাঁহার প্রসাদে শুনেন বৈষ্ণবসকল ॥ ৬৩ ॥</w:t>
      </w:r>
    </w:p>
    <w:p>
      <w:pPr>
        <w:keepNext/>
        <w:spacing w:after="0"/>
        <w:ind w:left="227"/>
      </w:pPr>
      <w:r>
        <w:rPr>
          <w:rFonts w:ascii="Times New Roman" w:hAnsi="Times New Roman"/>
          <w:i/>
          <w:sz w:val="20"/>
        </w:rPr>
        <w:t>nirantara śune teṅho ‘caitanya-maṅgala’</w:t>
      </w:r>
    </w:p>
    <w:p>
      <w:pPr>
        <w:keepNext/>
        <w:spacing w:after="40"/>
        <w:ind w:left="227"/>
      </w:pPr>
      <w:r>
        <w:rPr>
          <w:rFonts w:ascii="Times New Roman" w:hAnsi="Times New Roman"/>
          <w:color w:val="555555"/>
          <w:sz w:val="18"/>
        </w:rPr>
        <w:t>constantly  hears  he  the Caitanya-maṅgala</w:t>
      </w:r>
    </w:p>
    <w:p>
      <w:pPr>
        <w:keepNext/>
        <w:spacing w:after="0"/>
        <w:ind w:left="227"/>
      </w:pPr>
      <w:r>
        <w:rPr>
          <w:rFonts w:ascii="Times New Roman" w:hAnsi="Times New Roman"/>
          <w:i/>
          <w:sz w:val="20"/>
        </w:rPr>
        <w:t>tāṅhāra prasāde śunena vaiṣṇava-sakala</w:t>
      </w:r>
    </w:p>
    <w:p>
      <w:pPr>
        <w:keepNext/>
        <w:spacing w:after="40"/>
        <w:ind w:left="227"/>
      </w:pPr>
      <w:r>
        <w:rPr>
          <w:rFonts w:ascii="Times New Roman" w:hAnsi="Times New Roman"/>
          <w:color w:val="555555"/>
          <w:sz w:val="18"/>
        </w:rPr>
        <w:t>his  by the grace  hear  the Vaiṣṇavas  all</w:t>
      </w:r>
    </w:p>
    <w:p>
      <w:pPr>
        <w:spacing w:before="60"/>
        <w:jc w:val="both"/>
      </w:pPr>
      <w:r>
        <w:rPr>
          <w:b/>
        </w:rPr>
        <w:t xml:space="preserve">63 </w:t>
      </w:r>
      <w:r>
        <w:rPr>
          <w:rFonts w:ascii="Times New Roman" w:hAnsi="Times New Roman"/>
        </w:rPr>
        <w:t>He constantly hears the *Caitanya-maṅgala*, and by his grace all the Vaiṣṇavas hear it too.</w:t>
      </w:r>
    </w:p>
    <w:p>
      <w:pPr>
        <w:keepNext/>
        <w:spacing w:before="160"/>
        <w:jc w:val="center"/>
      </w:pPr>
      <w:r>
        <w:rPr>
          <w:rFonts w:ascii="Nirmala UI" w:hAnsi="Nirmala UI" w:cs="Nirmala UI"/>
          <w:sz w:val="24"/>
          <w:szCs w:val="24"/>
        </w:rPr>
        <w:t>কথায় সভা উজ্জ্বল করে যেন পূর্ণচন্দ্র ৷</w:t>
        <w:br/>
      </w:r>
      <w:r>
        <w:rPr>
          <w:rFonts w:ascii="Nirmala UI" w:hAnsi="Nirmala UI" w:cs="Nirmala UI"/>
          <w:sz w:val="24"/>
          <w:szCs w:val="24"/>
        </w:rPr>
        <w:t>নিজ-গুণামৃতে বাড়ায় বৈষ্ণব-আনন্দ ॥ ৬৪ ॥</w:t>
      </w:r>
    </w:p>
    <w:p>
      <w:pPr>
        <w:keepNext/>
        <w:spacing w:after="0"/>
        <w:ind w:left="227"/>
      </w:pPr>
      <w:r>
        <w:rPr>
          <w:rFonts w:ascii="Times New Roman" w:hAnsi="Times New Roman"/>
          <w:i/>
          <w:sz w:val="20"/>
        </w:rPr>
        <w:t>kathāya sabhā ujjvala kare yena pūrṇa-candra</w:t>
      </w:r>
    </w:p>
    <w:p>
      <w:pPr>
        <w:keepNext/>
        <w:spacing w:after="40"/>
        <w:ind w:left="227"/>
      </w:pPr>
      <w:r>
        <w:rPr>
          <w:rFonts w:ascii="Times New Roman" w:hAnsi="Times New Roman"/>
          <w:color w:val="555555"/>
          <w:sz w:val="18"/>
        </w:rPr>
        <w:t>by his words  the assembly  bright  makes  like  the full moon</w:t>
      </w:r>
    </w:p>
    <w:p>
      <w:pPr>
        <w:keepNext/>
        <w:spacing w:after="0"/>
        <w:ind w:left="227"/>
      </w:pPr>
      <w:r>
        <w:rPr>
          <w:rFonts w:ascii="Times New Roman" w:hAnsi="Times New Roman"/>
          <w:i/>
          <w:sz w:val="20"/>
        </w:rPr>
        <w:t>nija-guṇāmṛte bāḍāya vaiṣṇava-ānanda</w:t>
      </w:r>
    </w:p>
    <w:p>
      <w:pPr>
        <w:keepNext/>
        <w:spacing w:after="40"/>
        <w:ind w:left="227"/>
      </w:pPr>
      <w:r>
        <w:rPr>
          <w:rFonts w:ascii="Times New Roman" w:hAnsi="Times New Roman"/>
          <w:color w:val="555555"/>
          <w:sz w:val="18"/>
        </w:rPr>
        <w:t>by the nectar of his own qualities  increases  the Vaiṣṇavas' bliss</w:t>
      </w:r>
    </w:p>
    <w:p>
      <w:pPr>
        <w:spacing w:before="60"/>
        <w:jc w:val="both"/>
      </w:pPr>
      <w:r>
        <w:rPr>
          <w:b/>
        </w:rPr>
        <w:t xml:space="preserve">64 </w:t>
      </w:r>
      <w:r>
        <w:rPr>
          <w:rFonts w:ascii="Times New Roman" w:hAnsi="Times New Roman"/>
        </w:rPr>
        <w:t>With his words he lights up the assembly like the full moon, and with the nectar of his qualities he increases the joy of the Vaiṣṇavas.</w:t>
      </w:r>
    </w:p>
    <w:p>
      <w:pPr>
        <w:keepNext/>
        <w:spacing w:before="160"/>
        <w:jc w:val="center"/>
      </w:pPr>
      <w:r>
        <w:rPr>
          <w:rFonts w:ascii="Times New Roman" w:hAnsi="Times New Roman"/>
          <w:i/>
          <w:sz w:val="21"/>
        </w:rPr>
        <w:t>The order to the author to describe Gaura's final pastimes —</w:t>
      </w:r>
    </w:p>
    <w:p>
      <w:pPr>
        <w:keepNext/>
        <w:jc w:val="center"/>
      </w:pPr>
      <w:r>
        <w:rPr>
          <w:rFonts w:ascii="Nirmala UI" w:hAnsi="Nirmala UI" w:cs="Nirmala UI"/>
          <w:sz w:val="24"/>
          <w:szCs w:val="24"/>
        </w:rPr>
        <w:t>তেঁহো অতি কৃপা করি’ আজ্ঞা কৈলা মোরে ৷</w:t>
        <w:br/>
      </w:r>
      <w:r>
        <w:rPr>
          <w:rFonts w:ascii="Nirmala UI" w:hAnsi="Nirmala UI" w:cs="Nirmala UI"/>
          <w:sz w:val="24"/>
          <w:szCs w:val="24"/>
        </w:rPr>
        <w:t>গৌরাঙ্গের শেষলীলা বর্ণিবার তরে ॥ ৬৫ ॥</w:t>
      </w:r>
    </w:p>
    <w:p>
      <w:pPr>
        <w:keepNext/>
        <w:spacing w:after="0"/>
        <w:ind w:left="227"/>
      </w:pPr>
      <w:r>
        <w:rPr>
          <w:rFonts w:ascii="Times New Roman" w:hAnsi="Times New Roman"/>
          <w:i/>
          <w:sz w:val="20"/>
        </w:rPr>
        <w:t>teṅho ati kṛpā kari’ ājñā kailā more</w:t>
      </w:r>
    </w:p>
    <w:p>
      <w:pPr>
        <w:keepNext/>
        <w:spacing w:after="40"/>
        <w:ind w:left="227"/>
      </w:pPr>
      <w:r>
        <w:rPr>
          <w:rFonts w:ascii="Times New Roman" w:hAnsi="Times New Roman"/>
          <w:color w:val="555555"/>
          <w:sz w:val="18"/>
        </w:rPr>
        <w:t>he  great  mercy  showing  order  gave  to me</w:t>
      </w:r>
    </w:p>
    <w:p>
      <w:pPr>
        <w:keepNext/>
        <w:spacing w:after="0"/>
        <w:ind w:left="227"/>
      </w:pPr>
      <w:r>
        <w:rPr>
          <w:rFonts w:ascii="Times New Roman" w:hAnsi="Times New Roman"/>
          <w:i/>
          <w:sz w:val="20"/>
        </w:rPr>
        <w:t>gaurāṅgera śeṣa-līlā varṇibāra tare</w:t>
      </w:r>
    </w:p>
    <w:p>
      <w:pPr>
        <w:keepNext/>
        <w:spacing w:after="40"/>
        <w:ind w:left="227"/>
      </w:pPr>
      <w:r>
        <w:rPr>
          <w:rFonts w:ascii="Times New Roman" w:hAnsi="Times New Roman"/>
          <w:color w:val="555555"/>
          <w:sz w:val="18"/>
        </w:rPr>
        <w:t>Gaurāṅga's  final pastimes  to describe  for the sake of</w:t>
      </w:r>
    </w:p>
    <w:p>
      <w:pPr>
        <w:spacing w:before="60"/>
        <w:jc w:val="both"/>
      </w:pPr>
      <w:r>
        <w:rPr>
          <w:b/>
        </w:rPr>
        <w:t xml:space="preserve">65 </w:t>
      </w:r>
      <w:r>
        <w:rPr>
          <w:rFonts w:ascii="Times New Roman" w:hAnsi="Times New Roman"/>
        </w:rPr>
        <w:t>Out of great kindness he ordered me to describe Gaurāṅga's final pastimes.</w:t>
      </w:r>
    </w:p>
    <w:p>
      <w:pPr>
        <w:keepNext/>
        <w:spacing w:before="160"/>
        <w:jc w:val="center"/>
      </w:pPr>
      <w:r>
        <w:rPr>
          <w:rFonts w:ascii="Times New Roman" w:hAnsi="Times New Roman"/>
          <w:i/>
          <w:sz w:val="21"/>
        </w:rPr>
        <w:t>Separate introductions of the devotees who gave the same order —</w:t>
      </w:r>
    </w:p>
    <w:p>
      <w:pPr>
        <w:keepNext/>
        <w:jc w:val="center"/>
      </w:pPr>
      <w:r>
        <w:rPr>
          <w:rFonts w:ascii="Nirmala UI" w:hAnsi="Nirmala UI" w:cs="Nirmala UI"/>
          <w:sz w:val="24"/>
          <w:szCs w:val="24"/>
        </w:rPr>
        <w:t>কাশীশ্বর গোসাঞির শিষ্য — গোবিন্দ গোসাঞি ৷</w:t>
        <w:br/>
      </w:r>
      <w:r>
        <w:rPr>
          <w:rFonts w:ascii="Nirmala UI" w:hAnsi="Nirmala UI" w:cs="Nirmala UI"/>
          <w:sz w:val="24"/>
          <w:szCs w:val="24"/>
        </w:rPr>
        <w:t>গোবিন্দের প্রিয়সেবক তাঁর সম নাঞি ॥ ৬৬ ॥</w:t>
      </w:r>
    </w:p>
    <w:p>
      <w:pPr>
        <w:keepNext/>
        <w:spacing w:after="0"/>
        <w:ind w:left="227"/>
      </w:pPr>
      <w:r>
        <w:rPr>
          <w:rFonts w:ascii="Times New Roman" w:hAnsi="Times New Roman"/>
          <w:i/>
          <w:sz w:val="20"/>
        </w:rPr>
        <w:t>kāśīśvara gosāñira śiṣya — govinda gosāñi</w:t>
      </w:r>
    </w:p>
    <w:p>
      <w:pPr>
        <w:keepNext/>
        <w:spacing w:after="40"/>
        <w:ind w:left="227"/>
      </w:pPr>
      <w:r>
        <w:rPr>
          <w:rFonts w:ascii="Times New Roman" w:hAnsi="Times New Roman"/>
          <w:color w:val="555555"/>
          <w:sz w:val="18"/>
        </w:rPr>
        <w:t>of Kāśīśvara Gosāñi  the disciple  Govinda Gosāñi</w:t>
      </w:r>
    </w:p>
    <w:p>
      <w:pPr>
        <w:keepNext/>
        <w:spacing w:after="0"/>
        <w:ind w:left="227"/>
      </w:pPr>
      <w:r>
        <w:rPr>
          <w:rFonts w:ascii="Times New Roman" w:hAnsi="Times New Roman"/>
          <w:i/>
          <w:sz w:val="20"/>
        </w:rPr>
        <w:t>govindera priya-sevaka tāṅra sama nāñi</w:t>
      </w:r>
    </w:p>
    <w:p>
      <w:pPr>
        <w:keepNext/>
        <w:spacing w:after="40"/>
        <w:ind w:left="227"/>
      </w:pPr>
      <w:r>
        <w:rPr>
          <w:rFonts w:ascii="Times New Roman" w:hAnsi="Times New Roman"/>
          <w:color w:val="555555"/>
          <w:sz w:val="18"/>
        </w:rPr>
        <w:t>of Govinda  dear servant  his  equal  there is none</w:t>
      </w:r>
    </w:p>
    <w:p>
      <w:pPr>
        <w:spacing w:before="60"/>
        <w:jc w:val="both"/>
      </w:pPr>
      <w:r>
        <w:rPr>
          <w:b/>
        </w:rPr>
        <w:t xml:space="preserve">66 </w:t>
      </w:r>
      <w:r>
        <w:rPr>
          <w:rFonts w:ascii="Times New Roman" w:hAnsi="Times New Roman"/>
        </w:rPr>
        <w:t>Govinda Gosāñi, a disciple of Kāśīśvara Gosāñi, is a dear servant of Śrī Govinda; there is no one equal to him.</w:t>
      </w:r>
    </w:p>
    <w:p>
      <w:pPr>
        <w:jc w:val="both"/>
      </w:pPr>
      <w:r>
        <w:rPr>
          <w:b/>
          <w:i/>
          <w:sz w:val="20"/>
        </w:rPr>
        <w:t xml:space="preserve">Anubhāṣya. </w:t>
      </w:r>
      <w:r>
        <w:rPr>
          <w:rFonts w:ascii="Times New Roman" w:hAnsi="Times New Roman"/>
          <w:sz w:val="20"/>
        </w:rPr>
        <w:t>Śrī Kāśīśvara (Paṇḍita) Gosvāmī was a disciple of Śrī Īśvara Purī and the son of Vāsudeva Bhaṭṭācārya of the Vātsya *gotra*, of the Kāñjilāla Kānu family. His family title was Caudhurī. His nephew, his sister's son, was Śrī Rudra Paṇḍita of Vallabhapura (see verse 106).</w:t>
      </w:r>
      <w:r>
        <w:rPr>
          <w:rFonts w:ascii="Times New Roman" w:hAnsi="Times New Roman"/>
          <w:sz w:val="20"/>
          <w:vertAlign w:val="superscript"/>
        </w:rPr>
        <w:t>4</w:t>
      </w:r>
      <w:r>
        <w:rPr>
          <w:rFonts w:ascii="Times New Roman" w:hAnsi="Times New Roman"/>
          <w:sz w:val="20"/>
        </w:rPr>
        <w:t xml:space="preserve"> In the village of Cātarā, one mile from Śrīrāmapura station, there are Deities of Śrī Rādhā-Govinda and Śrī Gaurāṅga established by him. He was very strong: every day, when Śrīman Mahāprabhu went to see Jagannātha, Kāśīśvara walked ahead, pushed the crowd aside and cleared the way for Him (see Ādi 10.138–142; Madhya 12.207; 13.89). In Puruṣottama he distributed *prasāda* to the devotees after *kīrtana*. On his meeting with Mahāprabhu see Madhya 10.134, 185.</w:t>
      </w:r>
    </w:p>
    <w:p>
      <w:pPr>
        <w:jc w:val="both"/>
      </w:pPr>
      <w:r>
        <w:rPr>
          <w:rFonts w:ascii="Times New Roman" w:hAnsi="Times New Roman"/>
          <w:sz w:val="20"/>
        </w:rPr>
        <w:t>The present superintendent of the service is Śrī Śivacandra Caudhurī, of the line of Kāśīśvara Gosvāmī Prabhu's brother. Here nine seers of rice are allotted daily for the service. From of old there were lands near the village set aside for the service of the Deity, but the descendants of his brother lost all that property in the courts, and the service is now poorly provided for. In the *Śrī Gaura-gaṇoddeśa* (verses 137 and 166) it is said that he who in Vṛndāvana was Kṛṣṇa's servant “Bhṛṅgāra,” or she who was “Śaśirekhā,” is Kāśīśvara in the avatāra of Gaura (?).</w:t>
      </w:r>
    </w:p>
    <w:p>
      <w:pPr>
        <w:keepNext/>
        <w:spacing w:before="160"/>
        <w:jc w:val="center"/>
      </w:pPr>
      <w:r>
        <w:rPr>
          <w:rFonts w:ascii="Nirmala UI" w:hAnsi="Nirmala UI" w:cs="Nirmala UI"/>
          <w:sz w:val="24"/>
          <w:szCs w:val="24"/>
        </w:rPr>
        <w:t>যাদবাচার্য্য গোসাঞি শ্রীরূপের সঙ্গী ৷</w:t>
        <w:br/>
      </w:r>
      <w:r>
        <w:rPr>
          <w:rFonts w:ascii="Nirmala UI" w:hAnsi="Nirmala UI" w:cs="Nirmala UI"/>
          <w:sz w:val="24"/>
          <w:szCs w:val="24"/>
        </w:rPr>
        <w:t>চৈতন্যচরিতে তেঁহো অতি বড় রঙ্গী ॥ ৬৭ ॥</w:t>
      </w:r>
    </w:p>
    <w:p>
      <w:pPr>
        <w:keepNext/>
        <w:spacing w:after="0"/>
        <w:ind w:left="227"/>
      </w:pPr>
      <w:r>
        <w:rPr>
          <w:rFonts w:ascii="Times New Roman" w:hAnsi="Times New Roman"/>
          <w:i/>
          <w:sz w:val="20"/>
        </w:rPr>
        <w:t>yādavācārya gosāñi śrī-rūpera saṅgī</w:t>
      </w:r>
    </w:p>
    <w:p>
      <w:pPr>
        <w:keepNext/>
        <w:spacing w:after="40"/>
        <w:ind w:left="227"/>
      </w:pPr>
      <w:r>
        <w:rPr>
          <w:rFonts w:ascii="Times New Roman" w:hAnsi="Times New Roman"/>
          <w:color w:val="555555"/>
          <w:sz w:val="18"/>
        </w:rPr>
        <w:t>Yādavācārya Gosāñi  of Śrī Rūpa  the companion</w:t>
      </w:r>
    </w:p>
    <w:p>
      <w:pPr>
        <w:keepNext/>
        <w:spacing w:after="0"/>
        <w:ind w:left="227"/>
      </w:pPr>
      <w:r>
        <w:rPr>
          <w:rFonts w:ascii="Times New Roman" w:hAnsi="Times New Roman"/>
          <w:i/>
          <w:sz w:val="20"/>
        </w:rPr>
        <w:t>caitanya-carite teṅho ati baḍa raṅgī</w:t>
      </w:r>
    </w:p>
    <w:p>
      <w:pPr>
        <w:keepNext/>
        <w:spacing w:after="40"/>
        <w:ind w:left="227"/>
      </w:pPr>
      <w:r>
        <w:rPr>
          <w:rFonts w:ascii="Times New Roman" w:hAnsi="Times New Roman"/>
          <w:color w:val="555555"/>
          <w:sz w:val="18"/>
        </w:rPr>
        <w:t>in Caitanya's life  he  very  great  delighting</w:t>
      </w:r>
    </w:p>
    <w:p>
      <w:pPr>
        <w:spacing w:before="60"/>
        <w:jc w:val="both"/>
      </w:pPr>
      <w:r>
        <w:rPr>
          <w:b/>
        </w:rPr>
        <w:t xml:space="preserve">67 </w:t>
      </w:r>
      <w:r>
        <w:rPr>
          <w:rFonts w:ascii="Times New Roman" w:hAnsi="Times New Roman"/>
        </w:rPr>
        <w:t>Yādavācārya Gosāñi, a companion of Śrī Rūpa, takes great delight in Śrī Caitanya's life.</w:t>
      </w:r>
    </w:p>
    <w:p>
      <w:pPr>
        <w:keepNext/>
        <w:spacing w:before="160"/>
        <w:jc w:val="center"/>
      </w:pPr>
      <w:r>
        <w:rPr>
          <w:rFonts w:ascii="Nirmala UI" w:hAnsi="Nirmala UI" w:cs="Nirmala UI"/>
          <w:sz w:val="24"/>
          <w:szCs w:val="24"/>
        </w:rPr>
        <w:t>পণ্ডিত-গোসাঞির শিষ্য — ভূগর্ভ গোসাঞি ৷</w:t>
        <w:br/>
      </w:r>
      <w:r>
        <w:rPr>
          <w:rFonts w:ascii="Nirmala UI" w:hAnsi="Nirmala UI" w:cs="Nirmala UI"/>
          <w:sz w:val="24"/>
          <w:szCs w:val="24"/>
        </w:rPr>
        <w:t>গৌরকথা বিনা তাঁর মুখে অন্য নাই ॥ ৬৮ ॥</w:t>
      </w:r>
    </w:p>
    <w:p>
      <w:pPr>
        <w:keepNext/>
        <w:spacing w:after="0"/>
        <w:ind w:left="227"/>
      </w:pPr>
      <w:r>
        <w:rPr>
          <w:rFonts w:ascii="Times New Roman" w:hAnsi="Times New Roman"/>
          <w:i/>
          <w:sz w:val="20"/>
        </w:rPr>
        <w:t>paṇḍita-gosāñira śiṣya — bhūgarbha gosāñi</w:t>
      </w:r>
    </w:p>
    <w:p>
      <w:pPr>
        <w:keepNext/>
        <w:spacing w:after="40"/>
        <w:ind w:left="227"/>
      </w:pPr>
      <w:r>
        <w:rPr>
          <w:rFonts w:ascii="Times New Roman" w:hAnsi="Times New Roman"/>
          <w:color w:val="555555"/>
          <w:sz w:val="18"/>
        </w:rPr>
        <w:t>of Paṇḍita Gosāñi  the disciple  Bhūgarbha Gosāñi</w:t>
      </w:r>
    </w:p>
    <w:p>
      <w:pPr>
        <w:keepNext/>
        <w:spacing w:after="0"/>
        <w:ind w:left="227"/>
      </w:pPr>
      <w:r>
        <w:rPr>
          <w:rFonts w:ascii="Times New Roman" w:hAnsi="Times New Roman"/>
          <w:i/>
          <w:sz w:val="20"/>
        </w:rPr>
        <w:t>gaura-kathā vinā tāṅra mukhe anya nāi</w:t>
      </w:r>
    </w:p>
    <w:p>
      <w:pPr>
        <w:keepNext/>
        <w:spacing w:after="40"/>
        <w:ind w:left="227"/>
      </w:pPr>
      <w:r>
        <w:rPr>
          <w:rFonts w:ascii="Times New Roman" w:hAnsi="Times New Roman"/>
          <w:color w:val="555555"/>
          <w:sz w:val="18"/>
        </w:rPr>
        <w:t>talk of Gaura  except  his  in the mouth  other  there is none</w:t>
      </w:r>
    </w:p>
    <w:p>
      <w:pPr>
        <w:spacing w:before="60"/>
        <w:jc w:val="both"/>
      </w:pPr>
      <w:r>
        <w:rPr>
          <w:b/>
        </w:rPr>
        <w:t xml:space="preserve">68 </w:t>
      </w:r>
      <w:r>
        <w:rPr>
          <w:rFonts w:ascii="Times New Roman" w:hAnsi="Times New Roman"/>
        </w:rPr>
        <w:t>Bhūgarbha Gosāñi, a disciple of Paṇḍita Gosāñi, speaks of nothing but Gaura.</w:t>
      </w:r>
    </w:p>
    <w:p>
      <w:pPr>
        <w:keepNext/>
        <w:spacing w:before="160"/>
        <w:jc w:val="center"/>
      </w:pPr>
      <w:r>
        <w:rPr>
          <w:rFonts w:ascii="Nirmala UI" w:hAnsi="Nirmala UI" w:cs="Nirmala UI"/>
          <w:sz w:val="24"/>
          <w:szCs w:val="24"/>
        </w:rPr>
        <w:t>তাঁর শিষ্য — গোবিন্দ পূজক চৈতন্যদাস ৷</w:t>
        <w:br/>
      </w:r>
      <w:r>
        <w:rPr>
          <w:rFonts w:ascii="Nirmala UI" w:hAnsi="Nirmala UI" w:cs="Nirmala UI"/>
          <w:sz w:val="24"/>
          <w:szCs w:val="24"/>
        </w:rPr>
        <w:t>মুকুন্দানন্দ চক্রবর্ত্তী, প্রেমী কৃষ্ণদাস ॥ ৬৯ ॥</w:t>
      </w:r>
    </w:p>
    <w:p>
      <w:pPr>
        <w:keepNext/>
        <w:spacing w:after="0"/>
        <w:ind w:left="227"/>
      </w:pPr>
      <w:r>
        <w:rPr>
          <w:rFonts w:ascii="Times New Roman" w:hAnsi="Times New Roman"/>
          <w:i/>
          <w:sz w:val="20"/>
        </w:rPr>
        <w:t>tāṅra śiṣya — govinda pūjaka caitanya-dāsa</w:t>
      </w:r>
    </w:p>
    <w:p>
      <w:pPr>
        <w:keepNext/>
        <w:spacing w:after="40"/>
        <w:ind w:left="227"/>
      </w:pPr>
      <w:r>
        <w:rPr>
          <w:rFonts w:ascii="Times New Roman" w:hAnsi="Times New Roman"/>
          <w:color w:val="555555"/>
          <w:sz w:val="18"/>
        </w:rPr>
        <w:t>his  disciples  Govinda's  worshiper  Caitanya dāsa</w:t>
      </w:r>
    </w:p>
    <w:p>
      <w:pPr>
        <w:keepNext/>
        <w:spacing w:after="0"/>
        <w:ind w:left="227"/>
      </w:pPr>
      <w:r>
        <w:rPr>
          <w:rFonts w:ascii="Times New Roman" w:hAnsi="Times New Roman"/>
          <w:i/>
          <w:sz w:val="20"/>
        </w:rPr>
        <w:t>mukundānanda cakravartī, premī kṛṣṇadāsa</w:t>
      </w:r>
    </w:p>
    <w:p>
      <w:pPr>
        <w:keepNext/>
        <w:spacing w:after="40"/>
        <w:ind w:left="227"/>
      </w:pPr>
      <w:r>
        <w:rPr>
          <w:rFonts w:ascii="Times New Roman" w:hAnsi="Times New Roman"/>
          <w:color w:val="555555"/>
          <w:sz w:val="18"/>
        </w:rPr>
        <w:t>Mukundānanda Cakravartī  loving  Kṛṣṇadāsa</w:t>
      </w:r>
    </w:p>
    <w:p>
      <w:pPr>
        <w:spacing w:before="60"/>
        <w:jc w:val="both"/>
      </w:pPr>
      <w:r>
        <w:rPr>
          <w:b/>
        </w:rPr>
        <w:t xml:space="preserve">69 </w:t>
      </w:r>
      <w:r>
        <w:rPr>
          <w:rFonts w:ascii="Times New Roman" w:hAnsi="Times New Roman"/>
        </w:rPr>
        <w:t>His disciples are Caitanya dāsa, the worshiper of Govinda, Mukundānanda Cakravartī and Kṛṣṇadāsa, who is full of love.</w:t>
      </w:r>
    </w:p>
    <w:p>
      <w:pPr>
        <w:jc w:val="both"/>
      </w:pPr>
      <w:r>
        <w:rPr>
          <w:b/>
          <w:i/>
          <w:sz w:val="20"/>
        </w:rPr>
        <w:t xml:space="preserve">Anubhāṣya. </w:t>
      </w:r>
      <w:r>
        <w:rPr>
          <w:rFonts w:ascii="Times New Roman" w:hAnsi="Times New Roman"/>
          <w:sz w:val="20"/>
        </w:rPr>
        <w:t>The disciples of Bhūgarbha (Ādi 12.81) were Caitanya dāsa, Mukundānanda and Kṛṣṇadāsa. On Śivānanda see Ādi 12.87.</w:t>
      </w:r>
    </w:p>
    <w:p>
      <w:pPr>
        <w:keepNext/>
        <w:spacing w:before="160"/>
        <w:jc w:val="center"/>
      </w:pPr>
      <w:r>
        <w:rPr>
          <w:rFonts w:ascii="Nirmala UI" w:hAnsi="Nirmala UI" w:cs="Nirmala UI"/>
          <w:sz w:val="24"/>
          <w:szCs w:val="24"/>
        </w:rPr>
        <w:t>আচার্য্যগোসাঞির শিষ্য — চক্রবর্ত্তী শিবানন্দ ৷</w:t>
        <w:br/>
      </w:r>
      <w:r>
        <w:rPr>
          <w:rFonts w:ascii="Nirmala UI" w:hAnsi="Nirmala UI" w:cs="Nirmala UI"/>
          <w:sz w:val="24"/>
          <w:szCs w:val="24"/>
        </w:rPr>
        <w:t>নিরবধি তাঁর চিত্তে শ্রীচৈতন্য-নিত্যানন্দ ॥ ৭০ ॥</w:t>
      </w:r>
    </w:p>
    <w:p>
      <w:pPr>
        <w:keepNext/>
        <w:spacing w:after="0"/>
        <w:ind w:left="227"/>
      </w:pPr>
      <w:r>
        <w:rPr>
          <w:rFonts w:ascii="Times New Roman" w:hAnsi="Times New Roman"/>
          <w:i/>
          <w:sz w:val="20"/>
        </w:rPr>
        <w:t>ācārya-gosāñira śiṣya — cakravartī śivānanda</w:t>
      </w:r>
    </w:p>
    <w:p>
      <w:pPr>
        <w:keepNext/>
        <w:spacing w:after="40"/>
        <w:ind w:left="227"/>
      </w:pPr>
      <w:r>
        <w:rPr>
          <w:rFonts w:ascii="Times New Roman" w:hAnsi="Times New Roman"/>
          <w:color w:val="555555"/>
          <w:sz w:val="18"/>
        </w:rPr>
        <w:t>of Ācārya Gosāñi  the disciple  Cakravartī Śivānanda</w:t>
      </w:r>
    </w:p>
    <w:p>
      <w:pPr>
        <w:keepNext/>
        <w:spacing w:after="0"/>
        <w:ind w:left="227"/>
      </w:pPr>
      <w:r>
        <w:rPr>
          <w:rFonts w:ascii="Times New Roman" w:hAnsi="Times New Roman"/>
          <w:i/>
          <w:sz w:val="20"/>
        </w:rPr>
        <w:t>niravadhi tāṅra citte śrī-caitanya-nityānanda</w:t>
      </w:r>
    </w:p>
    <w:p>
      <w:pPr>
        <w:keepNext/>
        <w:spacing w:after="40"/>
        <w:ind w:left="227"/>
      </w:pPr>
      <w:r>
        <w:rPr>
          <w:rFonts w:ascii="Times New Roman" w:hAnsi="Times New Roman"/>
          <w:color w:val="555555"/>
          <w:sz w:val="18"/>
        </w:rPr>
        <w:t>always  his  in the heart  Śrī Caitanya and Nityānanda</w:t>
      </w:r>
    </w:p>
    <w:p>
      <w:pPr>
        <w:spacing w:before="60"/>
        <w:jc w:val="both"/>
      </w:pPr>
      <w:r>
        <w:rPr>
          <w:b/>
        </w:rPr>
        <w:t xml:space="preserve">70 </w:t>
      </w:r>
      <w:r>
        <w:rPr>
          <w:rFonts w:ascii="Times New Roman" w:hAnsi="Times New Roman"/>
        </w:rPr>
        <w:t>Śivānanda Cakravartī, a disciple of Ācārya Gosāñi, always holds Śrī Caitanya and Nityānanda in his heart.</w:t>
      </w:r>
    </w:p>
    <w:p>
      <w:pPr>
        <w:keepNext/>
        <w:spacing w:before="160"/>
        <w:jc w:val="center"/>
      </w:pPr>
      <w:r>
        <w:rPr>
          <w:rFonts w:ascii="Nirmala UI" w:hAnsi="Nirmala UI" w:cs="Nirmala UI"/>
          <w:sz w:val="24"/>
          <w:szCs w:val="24"/>
        </w:rPr>
        <w:t>আর যত বৃন্দাবনে বৈসে ভক্তগণ ৷</w:t>
        <w:br/>
      </w:r>
      <w:r>
        <w:rPr>
          <w:rFonts w:ascii="Nirmala UI" w:hAnsi="Nirmala UI" w:cs="Nirmala UI"/>
          <w:sz w:val="24"/>
          <w:szCs w:val="24"/>
        </w:rPr>
        <w:t>শেষ-লীলা শুনিতে সবার হৈল মন ॥ ৭১ ॥</w:t>
      </w:r>
    </w:p>
    <w:p>
      <w:pPr>
        <w:keepNext/>
        <w:spacing w:after="0"/>
        <w:ind w:left="227"/>
      </w:pPr>
      <w:r>
        <w:rPr>
          <w:rFonts w:ascii="Times New Roman" w:hAnsi="Times New Roman"/>
          <w:i/>
          <w:sz w:val="20"/>
        </w:rPr>
        <w:t>āra yata vṛndāvane baise bhakta-gaṇa</w:t>
      </w:r>
    </w:p>
    <w:p>
      <w:pPr>
        <w:keepNext/>
        <w:spacing w:after="40"/>
        <w:ind w:left="227"/>
      </w:pPr>
      <w:r>
        <w:rPr>
          <w:rFonts w:ascii="Times New Roman" w:hAnsi="Times New Roman"/>
          <w:color w:val="555555"/>
          <w:sz w:val="18"/>
        </w:rPr>
        <w:t>and  as many as  in Vṛndāvana  live  devotees</w:t>
      </w:r>
    </w:p>
    <w:p>
      <w:pPr>
        <w:keepNext/>
        <w:spacing w:after="0"/>
        <w:ind w:left="227"/>
      </w:pPr>
      <w:r>
        <w:rPr>
          <w:rFonts w:ascii="Times New Roman" w:hAnsi="Times New Roman"/>
          <w:i/>
          <w:sz w:val="20"/>
        </w:rPr>
        <w:t>śeṣa-līlā śunite sabāra haila mana</w:t>
      </w:r>
    </w:p>
    <w:p>
      <w:pPr>
        <w:keepNext/>
        <w:spacing w:after="40"/>
        <w:ind w:left="227"/>
      </w:pPr>
      <w:r>
        <w:rPr>
          <w:rFonts w:ascii="Times New Roman" w:hAnsi="Times New Roman"/>
          <w:color w:val="555555"/>
          <w:sz w:val="18"/>
        </w:rPr>
        <w:t>the final pastimes  to hear  of all  there was  the wish</w:t>
      </w:r>
    </w:p>
    <w:p>
      <w:pPr>
        <w:spacing w:before="60"/>
        <w:jc w:val="both"/>
      </w:pPr>
      <w:r>
        <w:rPr>
          <w:b/>
        </w:rPr>
        <w:t xml:space="preserve">71 </w:t>
      </w:r>
      <w:r>
        <w:rPr>
          <w:rFonts w:ascii="Times New Roman" w:hAnsi="Times New Roman"/>
        </w:rPr>
        <w:t>All the other devotees living in Vṛndāvana also wished to hear the final pastimes.</w:t>
      </w:r>
    </w:p>
    <w:p>
      <w:pPr>
        <w:keepNext/>
        <w:spacing w:before="160"/>
        <w:jc w:val="center"/>
      </w:pPr>
      <w:r>
        <w:rPr>
          <w:rFonts w:ascii="Nirmala UI" w:hAnsi="Nirmala UI" w:cs="Nirmala UI"/>
          <w:sz w:val="24"/>
          <w:szCs w:val="24"/>
        </w:rPr>
        <w:t>মোরে আজ্ঞা করিলা সবে করুণা করিয়া ৷</w:t>
        <w:br/>
      </w:r>
      <w:r>
        <w:rPr>
          <w:rFonts w:ascii="Nirmala UI" w:hAnsi="Nirmala UI" w:cs="Nirmala UI"/>
          <w:sz w:val="24"/>
          <w:szCs w:val="24"/>
        </w:rPr>
        <w:t>তাঁ-সবার বোলে লিখি নির্লজ্জ হইয়া ॥ ৭২ ॥</w:t>
      </w:r>
    </w:p>
    <w:p>
      <w:pPr>
        <w:keepNext/>
        <w:spacing w:after="0"/>
        <w:ind w:left="227"/>
      </w:pPr>
      <w:r>
        <w:rPr>
          <w:rFonts w:ascii="Times New Roman" w:hAnsi="Times New Roman"/>
          <w:i/>
          <w:sz w:val="20"/>
        </w:rPr>
        <w:t>more ājñā karilā sabe karuṇā kariyā</w:t>
      </w:r>
    </w:p>
    <w:p>
      <w:pPr>
        <w:keepNext/>
        <w:spacing w:after="40"/>
        <w:ind w:left="227"/>
      </w:pPr>
      <w:r>
        <w:rPr>
          <w:rFonts w:ascii="Times New Roman" w:hAnsi="Times New Roman"/>
          <w:color w:val="555555"/>
          <w:sz w:val="18"/>
        </w:rPr>
        <w:t>to me  order  gave  all  compassion  showing</w:t>
      </w:r>
    </w:p>
    <w:p>
      <w:pPr>
        <w:keepNext/>
        <w:spacing w:after="0"/>
        <w:ind w:left="227"/>
      </w:pPr>
      <w:r>
        <w:rPr>
          <w:rFonts w:ascii="Times New Roman" w:hAnsi="Times New Roman"/>
          <w:i/>
          <w:sz w:val="20"/>
        </w:rPr>
        <w:t>tāṅ-sabāra bole likhi nirlajja haiyā</w:t>
      </w:r>
    </w:p>
    <w:p>
      <w:pPr>
        <w:keepNext/>
        <w:spacing w:after="40"/>
        <w:ind w:left="227"/>
      </w:pPr>
      <w:r>
        <w:rPr>
          <w:rFonts w:ascii="Times New Roman" w:hAnsi="Times New Roman"/>
          <w:color w:val="555555"/>
          <w:sz w:val="18"/>
        </w:rPr>
        <w:t>of them all  at the word  I write  shameless  becoming</w:t>
      </w:r>
    </w:p>
    <w:p>
      <w:pPr>
        <w:spacing w:before="60"/>
        <w:jc w:val="both"/>
      </w:pPr>
      <w:r>
        <w:rPr>
          <w:b/>
        </w:rPr>
        <w:t xml:space="preserve">72 </w:t>
      </w:r>
      <w:r>
        <w:rPr>
          <w:rFonts w:ascii="Times New Roman" w:hAnsi="Times New Roman"/>
        </w:rPr>
        <w:t>Out of compassion they all gave me the order, and at their word I write, casting off shame.</w:t>
      </w:r>
    </w:p>
    <w:p>
      <w:pPr>
        <w:keepNext/>
        <w:spacing w:before="160"/>
        <w:jc w:val="center"/>
      </w:pPr>
      <w:r>
        <w:rPr>
          <w:rFonts w:ascii="Times New Roman" w:hAnsi="Times New Roman"/>
          <w:i/>
          <w:sz w:val="21"/>
        </w:rPr>
        <w:t>At the order of the Vaiṣṇavas he reverently asks permission of Śrī Madana-Gopāla —</w:t>
      </w:r>
    </w:p>
    <w:p>
      <w:pPr>
        <w:keepNext/>
        <w:jc w:val="center"/>
      </w:pPr>
      <w:r>
        <w:rPr>
          <w:rFonts w:ascii="Nirmala UI" w:hAnsi="Nirmala UI" w:cs="Nirmala UI"/>
          <w:sz w:val="24"/>
          <w:szCs w:val="24"/>
        </w:rPr>
        <w:t>বৈষ্ণবের আজ্ঞা পাঞা চিন্তিত-অন্তরে ৷</w:t>
        <w:br/>
      </w:r>
      <w:r>
        <w:rPr>
          <w:rFonts w:ascii="Nirmala UI" w:hAnsi="Nirmala UI" w:cs="Nirmala UI"/>
          <w:sz w:val="24"/>
          <w:szCs w:val="24"/>
        </w:rPr>
        <w:t>মদনগোপালে গেলাঙ আজ্ঞা মাগিবারে ॥ ৭৩ ॥</w:t>
      </w:r>
    </w:p>
    <w:p>
      <w:pPr>
        <w:keepNext/>
        <w:spacing w:after="0"/>
        <w:ind w:left="227"/>
      </w:pPr>
      <w:r>
        <w:rPr>
          <w:rFonts w:ascii="Times New Roman" w:hAnsi="Times New Roman"/>
          <w:i/>
          <w:sz w:val="20"/>
        </w:rPr>
        <w:t>vaiṣṇavera ājñā pāñā cintita-antare</w:t>
      </w:r>
    </w:p>
    <w:p>
      <w:pPr>
        <w:keepNext/>
        <w:spacing w:after="40"/>
        <w:ind w:left="227"/>
      </w:pPr>
      <w:r>
        <w:rPr>
          <w:rFonts w:ascii="Times New Roman" w:hAnsi="Times New Roman"/>
          <w:color w:val="555555"/>
          <w:sz w:val="18"/>
        </w:rPr>
        <w:t>the Vaiṣṇavas'  order  having received  with an anxious heart</w:t>
      </w:r>
    </w:p>
    <w:p>
      <w:pPr>
        <w:keepNext/>
        <w:spacing w:after="0"/>
        <w:ind w:left="227"/>
      </w:pPr>
      <w:r>
        <w:rPr>
          <w:rFonts w:ascii="Times New Roman" w:hAnsi="Times New Roman"/>
          <w:i/>
          <w:sz w:val="20"/>
        </w:rPr>
        <w:t>madana-gopāle gelāṅa ājñā māgibāre</w:t>
      </w:r>
    </w:p>
    <w:p>
      <w:pPr>
        <w:keepNext/>
        <w:spacing w:after="40"/>
        <w:ind w:left="227"/>
      </w:pPr>
      <w:r>
        <w:rPr>
          <w:rFonts w:ascii="Times New Roman" w:hAnsi="Times New Roman"/>
          <w:color w:val="555555"/>
          <w:sz w:val="18"/>
        </w:rPr>
        <w:t>to Madana-gopāla  I went  permission  to ask</w:t>
      </w:r>
    </w:p>
    <w:p>
      <w:pPr>
        <w:spacing w:before="60"/>
        <w:jc w:val="both"/>
      </w:pPr>
      <w:r>
        <w:rPr>
          <w:b/>
        </w:rPr>
        <w:t xml:space="preserve">73 </w:t>
      </w:r>
      <w:r>
        <w:rPr>
          <w:rFonts w:ascii="Times New Roman" w:hAnsi="Times New Roman"/>
        </w:rPr>
        <w:t>Having received the order of the Vaiṣṇavas, but anxious at heart, I went to Madana-gopāla to ask His permission.</w:t>
      </w:r>
    </w:p>
    <w:p>
      <w:pPr>
        <w:keepNext/>
        <w:spacing w:before="160"/>
        <w:jc w:val="center"/>
      </w:pPr>
      <w:r>
        <w:rPr>
          <w:rFonts w:ascii="Times New Roman" w:hAnsi="Times New Roman"/>
          <w:i/>
          <w:sz w:val="21"/>
        </w:rPr>
        <w:t>As soon as he made his request through the priest Gosāñi dāsa, the garland of command fell from Madana-Gopāla before all the Vaiṣṇavas —</w:t>
      </w:r>
    </w:p>
    <w:p>
      <w:pPr>
        <w:keepNext/>
        <w:jc w:val="center"/>
      </w:pPr>
      <w:r>
        <w:rPr>
          <w:rFonts w:ascii="Nirmala UI" w:hAnsi="Nirmala UI" w:cs="Nirmala UI"/>
          <w:sz w:val="24"/>
          <w:szCs w:val="24"/>
        </w:rPr>
        <w:t>দরশন করি কৈলুঁ চরণ বন্দন ৷</w:t>
        <w:br/>
      </w:r>
      <w:r>
        <w:rPr>
          <w:rFonts w:ascii="Nirmala UI" w:hAnsi="Nirmala UI" w:cs="Nirmala UI"/>
          <w:sz w:val="24"/>
          <w:szCs w:val="24"/>
        </w:rPr>
        <w:t>গোসাঞিদাস পূজারী করে চরণ-সেবন ॥ ৭৪ ॥</w:t>
      </w:r>
    </w:p>
    <w:p>
      <w:pPr>
        <w:keepNext/>
        <w:spacing w:after="0"/>
        <w:ind w:left="227"/>
      </w:pPr>
      <w:r>
        <w:rPr>
          <w:rFonts w:ascii="Times New Roman" w:hAnsi="Times New Roman"/>
          <w:i/>
          <w:sz w:val="20"/>
        </w:rPr>
        <w:t>daraśana kari kailuṅ caraṇa vandana</w:t>
      </w:r>
    </w:p>
    <w:p>
      <w:pPr>
        <w:keepNext/>
        <w:spacing w:after="40"/>
        <w:ind w:left="227"/>
      </w:pPr>
      <w:r>
        <w:rPr>
          <w:rFonts w:ascii="Times New Roman" w:hAnsi="Times New Roman"/>
          <w:color w:val="555555"/>
          <w:sz w:val="18"/>
        </w:rPr>
        <w:t>audience  having had  I made  to the feet  obeisance</w:t>
      </w:r>
    </w:p>
    <w:p>
      <w:pPr>
        <w:keepNext/>
        <w:spacing w:after="0"/>
        <w:ind w:left="227"/>
      </w:pPr>
      <w:r>
        <w:rPr>
          <w:rFonts w:ascii="Times New Roman" w:hAnsi="Times New Roman"/>
          <w:i/>
          <w:sz w:val="20"/>
        </w:rPr>
        <w:t>gosāñi-dāsa pūjārī kare caraṇa-sevana</w:t>
      </w:r>
    </w:p>
    <w:p>
      <w:pPr>
        <w:keepNext/>
        <w:spacing w:after="40"/>
        <w:ind w:left="227"/>
      </w:pPr>
      <w:r>
        <w:rPr>
          <w:rFonts w:ascii="Times New Roman" w:hAnsi="Times New Roman"/>
          <w:color w:val="555555"/>
          <w:sz w:val="18"/>
        </w:rPr>
        <w:t>Gosāñi dāsa  the priest  does  service to the feet</w:t>
      </w:r>
    </w:p>
    <w:p>
      <w:pPr>
        <w:spacing w:before="60"/>
        <w:jc w:val="both"/>
      </w:pPr>
      <w:r>
        <w:rPr>
          <w:b/>
        </w:rPr>
        <w:t xml:space="preserve">74 </w:t>
      </w:r>
      <w:r>
        <w:rPr>
          <w:rFonts w:ascii="Times New Roman" w:hAnsi="Times New Roman"/>
        </w:rPr>
        <w:t>After seeing Him, I worshiped His feet. The priest Gosāñi dāsa was serving His feet.</w:t>
      </w:r>
    </w:p>
    <w:p>
      <w:pPr>
        <w:keepNext/>
        <w:spacing w:before="160"/>
        <w:jc w:val="center"/>
      </w:pPr>
      <w:r>
        <w:rPr>
          <w:rFonts w:ascii="Nirmala UI" w:hAnsi="Nirmala UI" w:cs="Nirmala UI"/>
          <w:sz w:val="24"/>
          <w:szCs w:val="24"/>
        </w:rPr>
        <w:t>প্রভুর চরণে যদি আজ্ঞা মাগিল ৷</w:t>
        <w:br/>
      </w:r>
      <w:r>
        <w:rPr>
          <w:rFonts w:ascii="Nirmala UI" w:hAnsi="Nirmala UI" w:cs="Nirmala UI"/>
          <w:sz w:val="24"/>
          <w:szCs w:val="24"/>
        </w:rPr>
        <w:t>প্রভুকণ্ঠ হৈতে মালা খসিয়া পড়িল ॥ ৭৫ ॥</w:t>
      </w:r>
    </w:p>
    <w:p>
      <w:pPr>
        <w:keepNext/>
        <w:spacing w:after="0"/>
        <w:ind w:left="227"/>
      </w:pPr>
      <w:r>
        <w:rPr>
          <w:rFonts w:ascii="Times New Roman" w:hAnsi="Times New Roman"/>
          <w:i/>
          <w:sz w:val="20"/>
        </w:rPr>
        <w:t>prabhura caraṇe yadi ājñā māgila</w:t>
      </w:r>
    </w:p>
    <w:p>
      <w:pPr>
        <w:keepNext/>
        <w:spacing w:after="40"/>
        <w:ind w:left="227"/>
      </w:pPr>
      <w:r>
        <w:rPr>
          <w:rFonts w:ascii="Times New Roman" w:hAnsi="Times New Roman"/>
          <w:color w:val="555555"/>
          <w:sz w:val="18"/>
        </w:rPr>
        <w:t>of the Lord  at the feet  when  permission  I asked</w:t>
      </w:r>
    </w:p>
    <w:p>
      <w:pPr>
        <w:keepNext/>
        <w:spacing w:after="0"/>
        <w:ind w:left="227"/>
      </w:pPr>
      <w:r>
        <w:rPr>
          <w:rFonts w:ascii="Times New Roman" w:hAnsi="Times New Roman"/>
          <w:i/>
          <w:sz w:val="20"/>
        </w:rPr>
        <w:t>prabhu-kaṇṭha haite mālā khasiyā paḍila</w:t>
      </w:r>
    </w:p>
    <w:p>
      <w:pPr>
        <w:keepNext/>
        <w:spacing w:after="40"/>
        <w:ind w:left="227"/>
      </w:pPr>
      <w:r>
        <w:rPr>
          <w:rFonts w:ascii="Times New Roman" w:hAnsi="Times New Roman"/>
          <w:color w:val="555555"/>
          <w:sz w:val="18"/>
        </w:rPr>
        <w:t>from the Lord's neck  a garland  slipping  fell</w:t>
      </w:r>
    </w:p>
    <w:p>
      <w:pPr>
        <w:spacing w:before="60"/>
        <w:jc w:val="both"/>
      </w:pPr>
      <w:r>
        <w:rPr>
          <w:b/>
        </w:rPr>
        <w:t xml:space="preserve">75 </w:t>
      </w:r>
      <w:r>
        <w:rPr>
          <w:rFonts w:ascii="Times New Roman" w:hAnsi="Times New Roman"/>
        </w:rPr>
        <w:t>When I asked for permission at the Lord's feet, a garland slipped from the Lord's neck and fell.</w:t>
      </w:r>
    </w:p>
    <w:p>
      <w:pPr>
        <w:keepNext/>
        <w:spacing w:before="160"/>
        <w:jc w:val="center"/>
      </w:pPr>
      <w:r>
        <w:rPr>
          <w:rFonts w:ascii="Nirmala UI" w:hAnsi="Nirmala UI" w:cs="Nirmala UI"/>
          <w:sz w:val="24"/>
          <w:szCs w:val="24"/>
        </w:rPr>
        <w:t>সব বৈষ্ণবগণ হরিধ্বনি দিল ৷</w:t>
        <w:br/>
      </w:r>
      <w:r>
        <w:rPr>
          <w:rFonts w:ascii="Nirmala UI" w:hAnsi="Nirmala UI" w:cs="Nirmala UI"/>
          <w:sz w:val="24"/>
          <w:szCs w:val="24"/>
        </w:rPr>
        <w:t>গোসাঞিদাস আনি’ মালা মোর গলে দিল ॥ ৭৬ ॥</w:t>
      </w:r>
    </w:p>
    <w:p>
      <w:pPr>
        <w:keepNext/>
        <w:spacing w:after="0"/>
        <w:ind w:left="227"/>
      </w:pPr>
      <w:r>
        <w:rPr>
          <w:rFonts w:ascii="Times New Roman" w:hAnsi="Times New Roman"/>
          <w:i/>
          <w:sz w:val="20"/>
        </w:rPr>
        <w:t>saba vaiṣṇava-gaṇa hari-dhvani dila</w:t>
      </w:r>
    </w:p>
    <w:p>
      <w:pPr>
        <w:keepNext/>
        <w:spacing w:after="40"/>
        <w:ind w:left="227"/>
      </w:pPr>
      <w:r>
        <w:rPr>
          <w:rFonts w:ascii="Times New Roman" w:hAnsi="Times New Roman"/>
          <w:color w:val="555555"/>
          <w:sz w:val="18"/>
        </w:rPr>
        <w:t>all  Vaiṣṇavas  the sound of “Hari”  made</w:t>
      </w:r>
    </w:p>
    <w:p>
      <w:pPr>
        <w:keepNext/>
        <w:spacing w:after="0"/>
        <w:ind w:left="227"/>
      </w:pPr>
      <w:r>
        <w:rPr>
          <w:rFonts w:ascii="Times New Roman" w:hAnsi="Times New Roman"/>
          <w:i/>
          <w:sz w:val="20"/>
        </w:rPr>
        <w:t>gosāñi-dāsa āni’ mālā mora gale dila</w:t>
      </w:r>
    </w:p>
    <w:p>
      <w:pPr>
        <w:keepNext/>
        <w:spacing w:after="40"/>
        <w:ind w:left="227"/>
      </w:pPr>
      <w:r>
        <w:rPr>
          <w:rFonts w:ascii="Times New Roman" w:hAnsi="Times New Roman"/>
          <w:color w:val="555555"/>
          <w:sz w:val="18"/>
        </w:rPr>
        <w:t>Gosāñi dāsa  bringing  the garland  my  on the neck  placed</w:t>
      </w:r>
    </w:p>
    <w:p>
      <w:pPr>
        <w:spacing w:before="60"/>
        <w:jc w:val="both"/>
      </w:pPr>
      <w:r>
        <w:rPr>
          <w:b/>
        </w:rPr>
        <w:t xml:space="preserve">76 </w:t>
      </w:r>
      <w:r>
        <w:rPr>
          <w:rFonts w:ascii="Times New Roman" w:hAnsi="Times New Roman"/>
        </w:rPr>
        <w:t>All the Vaiṣṇavas called out “Hari!”, and Gosāñi dāsa brought the garland and placed it around my neck.</w:t>
      </w:r>
    </w:p>
    <w:p>
      <w:pPr>
        <w:keepNext/>
        <w:spacing w:before="160"/>
        <w:jc w:val="center"/>
      </w:pPr>
      <w:r>
        <w:rPr>
          <w:rFonts w:ascii="Times New Roman" w:hAnsi="Times New Roman"/>
          <w:i/>
          <w:sz w:val="21"/>
        </w:rPr>
        <w:t>Receiving the garland of command, he set out to write this book —</w:t>
      </w:r>
    </w:p>
    <w:p>
      <w:pPr>
        <w:keepNext/>
        <w:jc w:val="center"/>
      </w:pPr>
      <w:r>
        <w:rPr>
          <w:rFonts w:ascii="Nirmala UI" w:hAnsi="Nirmala UI" w:cs="Nirmala UI"/>
          <w:sz w:val="24"/>
          <w:szCs w:val="24"/>
        </w:rPr>
        <w:t>আজ্ঞা-মালা পাঞা আমার হইল আনন্দ ৷</w:t>
        <w:br/>
      </w:r>
      <w:r>
        <w:rPr>
          <w:rFonts w:ascii="Nirmala UI" w:hAnsi="Nirmala UI" w:cs="Nirmala UI"/>
          <w:sz w:val="24"/>
          <w:szCs w:val="24"/>
        </w:rPr>
        <w:t>তাহাই করিনু এই গ্রন্থের আরম্ভ ॥ ৭৭ ॥</w:t>
      </w:r>
    </w:p>
    <w:p>
      <w:pPr>
        <w:keepNext/>
        <w:spacing w:after="0"/>
        <w:ind w:left="227"/>
      </w:pPr>
      <w:r>
        <w:rPr>
          <w:rFonts w:ascii="Times New Roman" w:hAnsi="Times New Roman"/>
          <w:i/>
          <w:sz w:val="20"/>
        </w:rPr>
        <w:t>ājñā-mālā pāñā āmāra haila ānanda</w:t>
      </w:r>
    </w:p>
    <w:p>
      <w:pPr>
        <w:keepNext/>
        <w:spacing w:after="40"/>
        <w:ind w:left="227"/>
      </w:pPr>
      <w:r>
        <w:rPr>
          <w:rFonts w:ascii="Times New Roman" w:hAnsi="Times New Roman"/>
          <w:color w:val="555555"/>
          <w:sz w:val="18"/>
        </w:rPr>
        <w:t>the garland of permission  receiving  my  there was  joy</w:t>
      </w:r>
    </w:p>
    <w:p>
      <w:pPr>
        <w:keepNext/>
        <w:spacing w:after="0"/>
        <w:ind w:left="227"/>
      </w:pPr>
      <w:r>
        <w:rPr>
          <w:rFonts w:ascii="Times New Roman" w:hAnsi="Times New Roman"/>
          <w:i/>
          <w:sz w:val="20"/>
        </w:rPr>
        <w:t>tāhāi karinu ei granthera ārambha</w:t>
      </w:r>
    </w:p>
    <w:p>
      <w:pPr>
        <w:keepNext/>
        <w:spacing w:after="40"/>
        <w:ind w:left="227"/>
      </w:pPr>
      <w:r>
        <w:rPr>
          <w:rFonts w:ascii="Times New Roman" w:hAnsi="Times New Roman"/>
          <w:color w:val="555555"/>
          <w:sz w:val="18"/>
        </w:rPr>
        <w:t>right there  I made  of this  book  the beginning</w:t>
      </w:r>
    </w:p>
    <w:p>
      <w:pPr>
        <w:spacing w:before="60"/>
        <w:jc w:val="both"/>
      </w:pPr>
      <w:r>
        <w:rPr>
          <w:b/>
        </w:rPr>
        <w:t xml:space="preserve">77 </w:t>
      </w:r>
      <w:r>
        <w:rPr>
          <w:rFonts w:ascii="Times New Roman" w:hAnsi="Times New Roman"/>
        </w:rPr>
        <w:t>Receiving the garland as His permission, I was filled with joy, and right there I began this book.</w:t>
      </w:r>
    </w:p>
    <w:p>
      <w:pPr>
        <w:keepNext/>
        <w:spacing w:before="160"/>
        <w:jc w:val="center"/>
      </w:pPr>
      <w:r>
        <w:rPr>
          <w:rFonts w:ascii="Times New Roman" w:hAnsi="Times New Roman"/>
          <w:i/>
          <w:sz w:val="21"/>
        </w:rPr>
        <w:t>Madana-mohana Himself is wholly the doer and inspirer of the book's composition —</w:t>
      </w:r>
    </w:p>
    <w:p>
      <w:pPr>
        <w:keepNext/>
        <w:jc w:val="center"/>
      </w:pPr>
      <w:r>
        <w:rPr>
          <w:rFonts w:ascii="Nirmala UI" w:hAnsi="Nirmala UI" w:cs="Nirmala UI"/>
          <w:sz w:val="24"/>
          <w:szCs w:val="24"/>
        </w:rPr>
        <w:t>এই গ্রন্থ লেখায় মোরে ‘মদনমোহন’ ৷</w:t>
        <w:br/>
      </w:r>
      <w:r>
        <w:rPr>
          <w:rFonts w:ascii="Nirmala UI" w:hAnsi="Nirmala UI" w:cs="Nirmala UI"/>
          <w:sz w:val="24"/>
          <w:szCs w:val="24"/>
        </w:rPr>
        <w:t>আমার লিখন যেন শুকের পঠন ॥ ৭৮ ॥</w:t>
      </w:r>
    </w:p>
    <w:p>
      <w:pPr>
        <w:keepNext/>
        <w:spacing w:after="0"/>
        <w:ind w:left="227"/>
      </w:pPr>
      <w:r>
        <w:rPr>
          <w:rFonts w:ascii="Times New Roman" w:hAnsi="Times New Roman"/>
          <w:i/>
          <w:sz w:val="20"/>
        </w:rPr>
        <w:t>ei grantha lekhāya more ‘madana-mohana’</w:t>
      </w:r>
    </w:p>
    <w:p>
      <w:pPr>
        <w:keepNext/>
        <w:spacing w:after="40"/>
        <w:ind w:left="227"/>
      </w:pPr>
      <w:r>
        <w:rPr>
          <w:rFonts w:ascii="Times New Roman" w:hAnsi="Times New Roman"/>
          <w:color w:val="555555"/>
          <w:sz w:val="18"/>
        </w:rPr>
        <w:t>this  book  makes write  me  Madana-mohana</w:t>
      </w:r>
    </w:p>
    <w:p>
      <w:pPr>
        <w:keepNext/>
        <w:spacing w:after="0"/>
        <w:ind w:left="227"/>
      </w:pPr>
      <w:r>
        <w:rPr>
          <w:rFonts w:ascii="Times New Roman" w:hAnsi="Times New Roman"/>
          <w:i/>
          <w:sz w:val="20"/>
        </w:rPr>
        <w:t>āmāra likhana yena śukera paṭhana</w:t>
      </w:r>
    </w:p>
    <w:p>
      <w:pPr>
        <w:keepNext/>
        <w:spacing w:after="40"/>
        <w:ind w:left="227"/>
      </w:pPr>
      <w:r>
        <w:rPr>
          <w:rFonts w:ascii="Times New Roman" w:hAnsi="Times New Roman"/>
          <w:color w:val="555555"/>
          <w:sz w:val="18"/>
        </w:rPr>
        <w:t>my  writing  like  a parrot's  recitation</w:t>
      </w:r>
    </w:p>
    <w:p>
      <w:pPr>
        <w:spacing w:before="60"/>
        <w:jc w:val="both"/>
      </w:pPr>
      <w:r>
        <w:rPr>
          <w:b/>
        </w:rPr>
        <w:t xml:space="preserve">78 </w:t>
      </w:r>
      <w:r>
        <w:rPr>
          <w:rFonts w:ascii="Times New Roman" w:hAnsi="Times New Roman"/>
        </w:rPr>
        <w:t>It is Madana-mohana who makes me write this book; my writing is like a parrot's recitation.</w:t>
      </w:r>
    </w:p>
    <w:p>
      <w:pPr>
        <w:jc w:val="both"/>
      </w:pPr>
      <w:r>
        <w:rPr>
          <w:b/>
          <w:i/>
          <w:sz w:val="20"/>
        </w:rPr>
        <w:t xml:space="preserve">Amṛta-pravāha-bhāṣya. </w:t>
      </w:r>
      <w:r>
        <w:rPr>
          <w:rFonts w:ascii="Times New Roman" w:hAnsi="Times New Roman"/>
          <w:sz w:val="20"/>
        </w:rPr>
        <w:t>That I have written this *Caitanya-caritāmṛta* is by the inspiration of Śrī Madana-mohana. Therefore, like a parrot reciting what it was taught, I have no merit of my own.</w:t>
      </w:r>
    </w:p>
    <w:p>
      <w:pPr>
        <w:jc w:val="both"/>
      </w:pPr>
      <w:r>
        <w:rPr>
          <w:rFonts w:ascii="Times New Roman" w:hAnsi="Times New Roman"/>
          <w:sz w:val="20"/>
        </w:rPr>
        <w:t>*Thus ends the eighth chapter of the “Amṛta-pravāha-bhāṣya.”*</w:t>
      </w:r>
    </w:p>
    <w:p>
      <w:pPr>
        <w:keepNext/>
        <w:spacing w:before="160"/>
        <w:jc w:val="center"/>
      </w:pPr>
      <w:r>
        <w:rPr>
          <w:rFonts w:ascii="Nirmala UI" w:hAnsi="Nirmala UI" w:cs="Nirmala UI"/>
          <w:sz w:val="24"/>
          <w:szCs w:val="24"/>
        </w:rPr>
        <w:t>সেই লিখি, মদনগোপাল মোরে যে লিখায় ৷</w:t>
        <w:br/>
      </w:r>
      <w:r>
        <w:rPr>
          <w:rFonts w:ascii="Nirmala UI" w:hAnsi="Nirmala UI" w:cs="Nirmala UI"/>
          <w:sz w:val="24"/>
          <w:szCs w:val="24"/>
        </w:rPr>
        <w:t>কাষ্ঠের পুত্তলী যেন কুহকে নাচায় ॥ ৭৯ ॥</w:t>
      </w:r>
    </w:p>
    <w:p>
      <w:pPr>
        <w:keepNext/>
        <w:spacing w:after="0"/>
        <w:ind w:left="227"/>
      </w:pPr>
      <w:r>
        <w:rPr>
          <w:rFonts w:ascii="Times New Roman" w:hAnsi="Times New Roman"/>
          <w:i/>
          <w:sz w:val="20"/>
        </w:rPr>
        <w:t>sei likhi, madana-gopāla more ye likhāya</w:t>
      </w:r>
    </w:p>
    <w:p>
      <w:pPr>
        <w:keepNext/>
        <w:spacing w:after="40"/>
        <w:ind w:left="227"/>
      </w:pPr>
      <w:r>
        <w:rPr>
          <w:rFonts w:ascii="Times New Roman" w:hAnsi="Times New Roman"/>
          <w:color w:val="555555"/>
          <w:sz w:val="18"/>
        </w:rPr>
        <w:t>that  I write  Madana-gopāla  me  what  makes write</w:t>
      </w:r>
    </w:p>
    <w:p>
      <w:pPr>
        <w:keepNext/>
        <w:spacing w:after="0"/>
        <w:ind w:left="227"/>
      </w:pPr>
      <w:r>
        <w:rPr>
          <w:rFonts w:ascii="Times New Roman" w:hAnsi="Times New Roman"/>
          <w:i/>
          <w:sz w:val="20"/>
        </w:rPr>
        <w:t>kāṣṭhera puttalī yena kuhake nācāya</w:t>
      </w:r>
    </w:p>
    <w:p>
      <w:pPr>
        <w:keepNext/>
        <w:spacing w:after="40"/>
        <w:ind w:left="227"/>
      </w:pPr>
      <w:r>
        <w:rPr>
          <w:rFonts w:ascii="Times New Roman" w:hAnsi="Times New Roman"/>
          <w:color w:val="555555"/>
          <w:sz w:val="18"/>
        </w:rPr>
        <w:t>of wood  a puppet  as  a magician  makes dance</w:t>
      </w:r>
    </w:p>
    <w:p>
      <w:pPr>
        <w:spacing w:before="60"/>
        <w:jc w:val="both"/>
      </w:pPr>
      <w:r>
        <w:rPr>
          <w:b/>
        </w:rPr>
        <w:t xml:space="preserve">79 </w:t>
      </w:r>
      <w:r>
        <w:rPr>
          <w:rFonts w:ascii="Times New Roman" w:hAnsi="Times New Roman"/>
        </w:rPr>
        <w:t>I write whatever Madana-gopāla makes me write, as a magician makes a wooden puppet dance.</w:t>
      </w:r>
    </w:p>
    <w:p>
      <w:pPr>
        <w:keepNext/>
        <w:spacing w:before="160"/>
        <w:jc w:val="center"/>
      </w:pPr>
      <w:r>
        <w:rPr>
          <w:rFonts w:ascii="Times New Roman" w:hAnsi="Times New Roman"/>
          <w:i/>
          <w:sz w:val="21"/>
        </w:rPr>
        <w:t>The service of Madana-mohana in the author's guru-paramparā —</w:t>
      </w:r>
    </w:p>
    <w:p>
      <w:pPr>
        <w:keepNext/>
        <w:jc w:val="center"/>
      </w:pPr>
      <w:r>
        <w:rPr>
          <w:rFonts w:ascii="Nirmala UI" w:hAnsi="Nirmala UI" w:cs="Nirmala UI"/>
          <w:sz w:val="24"/>
          <w:szCs w:val="24"/>
        </w:rPr>
        <w:t>কুলাধিদেবতা মোর — মদনমোহন ৷</w:t>
        <w:br/>
      </w:r>
      <w:r>
        <w:rPr>
          <w:rFonts w:ascii="Nirmala UI" w:hAnsi="Nirmala UI" w:cs="Nirmala UI"/>
          <w:sz w:val="24"/>
          <w:szCs w:val="24"/>
        </w:rPr>
        <w:t>যাঁর সেবক — রঘুনাথ, রূপ, সনাতন ॥ ৮০ ॥</w:t>
      </w:r>
    </w:p>
    <w:p>
      <w:pPr>
        <w:keepNext/>
        <w:spacing w:after="0"/>
        <w:ind w:left="227"/>
      </w:pPr>
      <w:r>
        <w:rPr>
          <w:rFonts w:ascii="Times New Roman" w:hAnsi="Times New Roman"/>
          <w:i/>
          <w:sz w:val="20"/>
        </w:rPr>
        <w:t>kulādhidevatā mora — madana-mohana</w:t>
      </w:r>
    </w:p>
    <w:p>
      <w:pPr>
        <w:keepNext/>
        <w:spacing w:after="40"/>
        <w:ind w:left="227"/>
      </w:pPr>
      <w:r>
        <w:rPr>
          <w:rFonts w:ascii="Times New Roman" w:hAnsi="Times New Roman"/>
          <w:color w:val="555555"/>
          <w:sz w:val="18"/>
        </w:rPr>
        <w:t>family Deity  my  Madana-mohana</w:t>
      </w:r>
    </w:p>
    <w:p>
      <w:pPr>
        <w:keepNext/>
        <w:spacing w:after="0"/>
        <w:ind w:left="227"/>
      </w:pPr>
      <w:r>
        <w:rPr>
          <w:rFonts w:ascii="Times New Roman" w:hAnsi="Times New Roman"/>
          <w:i/>
          <w:sz w:val="20"/>
        </w:rPr>
        <w:t>yāṅra sevaka — raghunātha, rūpa, sanātana</w:t>
      </w:r>
    </w:p>
    <w:p>
      <w:pPr>
        <w:keepNext/>
        <w:spacing w:after="40"/>
        <w:ind w:left="227"/>
      </w:pPr>
      <w:r>
        <w:rPr>
          <w:rFonts w:ascii="Times New Roman" w:hAnsi="Times New Roman"/>
          <w:color w:val="555555"/>
          <w:sz w:val="18"/>
        </w:rPr>
        <w:t>whose  servants  Raghunātha  Rūpa  Sanātana</w:t>
      </w:r>
    </w:p>
    <w:p>
      <w:pPr>
        <w:spacing w:before="60"/>
        <w:jc w:val="both"/>
      </w:pPr>
      <w:r>
        <w:rPr>
          <w:b/>
        </w:rPr>
        <w:t xml:space="preserve">80 </w:t>
      </w:r>
      <w:r>
        <w:rPr>
          <w:rFonts w:ascii="Times New Roman" w:hAnsi="Times New Roman"/>
        </w:rPr>
        <w:t>My family Deity is Madana-mohana, whose servants are Raghunātha, Rūpa and Sanātana.</w:t>
      </w:r>
    </w:p>
    <w:p>
      <w:pPr>
        <w:keepNext/>
        <w:spacing w:before="160"/>
        <w:jc w:val="center"/>
      </w:pPr>
      <w:r>
        <w:rPr>
          <w:rFonts w:ascii="Times New Roman" w:hAnsi="Times New Roman"/>
          <w:i/>
          <w:sz w:val="21"/>
        </w:rPr>
        <w:t>As befits a Vaiṣṇava, the author regards Ṭhākura Vṛndāvana dāsa as his guru and bows to him —</w:t>
      </w:r>
    </w:p>
    <w:p>
      <w:pPr>
        <w:keepNext/>
        <w:jc w:val="center"/>
      </w:pPr>
      <w:r>
        <w:rPr>
          <w:rFonts w:ascii="Nirmala UI" w:hAnsi="Nirmala UI" w:cs="Nirmala UI"/>
          <w:sz w:val="24"/>
          <w:szCs w:val="24"/>
        </w:rPr>
        <w:t>বৃন্দাবন-দাসের পাদপদ্ম করি’ ধ্যান ৷</w:t>
        <w:br/>
      </w:r>
      <w:r>
        <w:rPr>
          <w:rFonts w:ascii="Nirmala UI" w:hAnsi="Nirmala UI" w:cs="Nirmala UI"/>
          <w:sz w:val="24"/>
          <w:szCs w:val="24"/>
        </w:rPr>
        <w:t>তাঁর আজ্ঞা লঞা লিখি যাহাতে কল্যাণ ॥ ৮১ ॥</w:t>
      </w:r>
    </w:p>
    <w:p>
      <w:pPr>
        <w:keepNext/>
        <w:spacing w:after="0"/>
        <w:ind w:left="227"/>
      </w:pPr>
      <w:r>
        <w:rPr>
          <w:rFonts w:ascii="Times New Roman" w:hAnsi="Times New Roman"/>
          <w:i/>
          <w:sz w:val="20"/>
        </w:rPr>
        <w:t>vṛndāvana-dāsera pāda-padma kari’ dhyāna</w:t>
      </w:r>
    </w:p>
    <w:p>
      <w:pPr>
        <w:keepNext/>
        <w:spacing w:after="40"/>
        <w:ind w:left="227"/>
      </w:pPr>
      <w:r>
        <w:rPr>
          <w:rFonts w:ascii="Times New Roman" w:hAnsi="Times New Roman"/>
          <w:color w:val="555555"/>
          <w:sz w:val="18"/>
        </w:rPr>
        <w:t>Vṛndāvana dāsa's  lotus feet  making  meditation</w:t>
      </w:r>
    </w:p>
    <w:p>
      <w:pPr>
        <w:keepNext/>
        <w:spacing w:after="0"/>
        <w:ind w:left="227"/>
      </w:pPr>
      <w:r>
        <w:rPr>
          <w:rFonts w:ascii="Times New Roman" w:hAnsi="Times New Roman"/>
          <w:i/>
          <w:sz w:val="20"/>
        </w:rPr>
        <w:t>tāṅra ājñā lañā likhi yāhāte kalyāṇa</w:t>
      </w:r>
    </w:p>
    <w:p>
      <w:pPr>
        <w:keepNext/>
        <w:spacing w:after="40"/>
        <w:ind w:left="227"/>
      </w:pPr>
      <w:r>
        <w:rPr>
          <w:rFonts w:ascii="Times New Roman" w:hAnsi="Times New Roman"/>
          <w:color w:val="555555"/>
          <w:sz w:val="18"/>
        </w:rPr>
        <w:t>his  permission  taking  I write  in which  is welfare</w:t>
      </w:r>
    </w:p>
    <w:p>
      <w:pPr>
        <w:spacing w:before="60"/>
        <w:jc w:val="both"/>
      </w:pPr>
      <w:r>
        <w:rPr>
          <w:b/>
        </w:rPr>
        <w:t xml:space="preserve">81 </w:t>
      </w:r>
      <w:r>
        <w:rPr>
          <w:rFonts w:ascii="Times New Roman" w:hAnsi="Times New Roman"/>
        </w:rPr>
        <w:t>Meditating on the lotus feet of Vṛndāvana dāsa and taking his permission, I write what brings auspiciousness.</w:t>
      </w:r>
    </w:p>
    <w:p>
      <w:pPr>
        <w:keepNext/>
        <w:spacing w:before="160"/>
        <w:jc w:val="center"/>
      </w:pPr>
      <w:r>
        <w:rPr>
          <w:rFonts w:ascii="Nirmala UI" w:hAnsi="Nirmala UI" w:cs="Nirmala UI"/>
          <w:sz w:val="24"/>
          <w:szCs w:val="24"/>
        </w:rPr>
        <w:t>চৈতন্যলীলাতে ‘ব্যাস’ — বৃন্দাবন-দাস ৷</w:t>
        <w:br/>
      </w:r>
      <w:r>
        <w:rPr>
          <w:rFonts w:ascii="Nirmala UI" w:hAnsi="Nirmala UI" w:cs="Nirmala UI"/>
          <w:sz w:val="24"/>
          <w:szCs w:val="24"/>
        </w:rPr>
        <w:t>তাঁর কৃপা বিনা অন্যে না হয় প্রকাশ ॥ ৮২ ॥</w:t>
      </w:r>
    </w:p>
    <w:p>
      <w:pPr>
        <w:keepNext/>
        <w:spacing w:after="0"/>
        <w:ind w:left="227"/>
      </w:pPr>
      <w:r>
        <w:rPr>
          <w:rFonts w:ascii="Times New Roman" w:hAnsi="Times New Roman"/>
          <w:i/>
          <w:sz w:val="20"/>
        </w:rPr>
        <w:t>caitanya-līlāte ‘vyāsa’ — vṛndāvana-dāsa</w:t>
      </w:r>
    </w:p>
    <w:p>
      <w:pPr>
        <w:keepNext/>
        <w:spacing w:after="40"/>
        <w:ind w:left="227"/>
      </w:pPr>
      <w:r>
        <w:rPr>
          <w:rFonts w:ascii="Times New Roman" w:hAnsi="Times New Roman"/>
          <w:color w:val="555555"/>
          <w:sz w:val="18"/>
        </w:rPr>
        <w:t>in Caitanya's pastimes  the Vyāsa  Vṛndāvana dāsa</w:t>
      </w:r>
    </w:p>
    <w:p>
      <w:pPr>
        <w:keepNext/>
        <w:spacing w:after="0"/>
        <w:ind w:left="227"/>
      </w:pPr>
      <w:r>
        <w:rPr>
          <w:rFonts w:ascii="Times New Roman" w:hAnsi="Times New Roman"/>
          <w:i/>
          <w:sz w:val="20"/>
        </w:rPr>
        <w:t>tāṅra kṛpā vinā anye nā haya prakāśa</w:t>
      </w:r>
    </w:p>
    <w:p>
      <w:pPr>
        <w:keepNext/>
        <w:spacing w:after="40"/>
        <w:ind w:left="227"/>
      </w:pPr>
      <w:r>
        <w:rPr>
          <w:rFonts w:ascii="Times New Roman" w:hAnsi="Times New Roman"/>
          <w:color w:val="555555"/>
          <w:sz w:val="18"/>
        </w:rPr>
        <w:t>his  mercy  without  to others  not  is  revealed</w:t>
      </w:r>
    </w:p>
    <w:p>
      <w:pPr>
        <w:spacing w:before="60"/>
        <w:jc w:val="both"/>
      </w:pPr>
      <w:r>
        <w:rPr>
          <w:b/>
        </w:rPr>
        <w:t xml:space="preserve">82 </w:t>
      </w:r>
      <w:r>
        <w:rPr>
          <w:rFonts w:ascii="Times New Roman" w:hAnsi="Times New Roman"/>
        </w:rPr>
        <w:t>In Śrī Caitanya's pastimes, Vṛndāvana dāsa is the Vyāsa. Without his mercy they are not revealed to anyone else.</w:t>
      </w:r>
    </w:p>
    <w:p>
      <w:pPr>
        <w:keepNext/>
        <w:spacing w:before="160"/>
        <w:jc w:val="center"/>
      </w:pPr>
      <w:r>
        <w:rPr>
          <w:rFonts w:ascii="Times New Roman" w:hAnsi="Times New Roman"/>
          <w:i/>
          <w:sz w:val="21"/>
        </w:rPr>
        <w:t>Words of humility —</w:t>
      </w:r>
    </w:p>
    <w:p>
      <w:pPr>
        <w:keepNext/>
        <w:jc w:val="center"/>
      </w:pPr>
      <w:r>
        <w:rPr>
          <w:rFonts w:ascii="Nirmala UI" w:hAnsi="Nirmala UI" w:cs="Nirmala UI"/>
          <w:sz w:val="24"/>
          <w:szCs w:val="24"/>
        </w:rPr>
        <w:t>মূর্খ, নীচ, ক্ষুদ্র মুঞি বিষয়-লালস ৷</w:t>
        <w:br/>
      </w:r>
      <w:r>
        <w:rPr>
          <w:rFonts w:ascii="Nirmala UI" w:hAnsi="Nirmala UI" w:cs="Nirmala UI"/>
          <w:sz w:val="24"/>
          <w:szCs w:val="24"/>
        </w:rPr>
        <w:t>বৈষ্ণবাজ্ঞা-বলে করি এতেক সাহস ॥ ৮৩ ॥</w:t>
      </w:r>
    </w:p>
    <w:p>
      <w:pPr>
        <w:keepNext/>
        <w:spacing w:after="0"/>
        <w:ind w:left="227"/>
      </w:pPr>
      <w:r>
        <w:rPr>
          <w:rFonts w:ascii="Times New Roman" w:hAnsi="Times New Roman"/>
          <w:i/>
          <w:sz w:val="20"/>
        </w:rPr>
        <w:t>mūrkha, nīca, kṣudra muñi viṣaya-lālasa</w:t>
      </w:r>
    </w:p>
    <w:p>
      <w:pPr>
        <w:keepNext/>
        <w:spacing w:after="40"/>
        <w:ind w:left="227"/>
      </w:pPr>
      <w:r>
        <w:rPr>
          <w:rFonts w:ascii="Times New Roman" w:hAnsi="Times New Roman"/>
          <w:color w:val="555555"/>
          <w:sz w:val="18"/>
        </w:rPr>
        <w:t>foolish  low  insignificant  I  greedy for sense objects</w:t>
      </w:r>
    </w:p>
    <w:p>
      <w:pPr>
        <w:keepNext/>
        <w:spacing w:after="0"/>
        <w:ind w:left="227"/>
      </w:pPr>
      <w:r>
        <w:rPr>
          <w:rFonts w:ascii="Times New Roman" w:hAnsi="Times New Roman"/>
          <w:i/>
          <w:sz w:val="20"/>
        </w:rPr>
        <w:t>vaiṣṇavājñā-bale kari eteka sāhasa</w:t>
      </w:r>
    </w:p>
    <w:p>
      <w:pPr>
        <w:keepNext/>
        <w:spacing w:after="40"/>
        <w:ind w:left="227"/>
      </w:pPr>
      <w:r>
        <w:rPr>
          <w:rFonts w:ascii="Times New Roman" w:hAnsi="Times New Roman"/>
          <w:color w:val="555555"/>
          <w:sz w:val="18"/>
        </w:rPr>
        <w:t>by the strength of the Vaiṣṇavas' order  I make  such  daring</w:t>
      </w:r>
    </w:p>
    <w:p>
      <w:pPr>
        <w:spacing w:before="60"/>
        <w:jc w:val="both"/>
      </w:pPr>
      <w:r>
        <w:rPr>
          <w:b/>
        </w:rPr>
        <w:t xml:space="preserve">83 </w:t>
      </w:r>
      <w:r>
        <w:rPr>
          <w:rFonts w:ascii="Times New Roman" w:hAnsi="Times New Roman"/>
        </w:rPr>
        <w:t>I am foolish, low, insignificant and greedy for sense objects; only by the strength of the Vaiṣṇavas' order do I dare so much.</w:t>
      </w:r>
    </w:p>
    <w:p>
      <w:pPr>
        <w:jc w:val="both"/>
      </w:pPr>
      <w:r>
        <w:rPr>
          <w:b/>
          <w:i/>
          <w:sz w:val="20"/>
        </w:rPr>
        <w:t xml:space="preserve">Anubhāṣya. </w:t>
      </w:r>
      <w:r>
        <w:rPr>
          <w:rFonts w:ascii="Times New Roman" w:hAnsi="Times New Roman"/>
          <w:sz w:val="20"/>
        </w:rPr>
        <w:t>*Thus ends the eighth chapter of the “Anubhāṣya.”*</w:t>
      </w:r>
    </w:p>
    <w:p>
      <w:pPr>
        <w:keepNext/>
        <w:spacing w:before="160"/>
        <w:jc w:val="center"/>
      </w:pPr>
      <w:r>
        <w:rPr>
          <w:rFonts w:ascii="Nirmala UI" w:hAnsi="Nirmala UI" w:cs="Nirmala UI"/>
          <w:sz w:val="24"/>
          <w:szCs w:val="24"/>
        </w:rPr>
        <w:t>শ্রীরূপ-রঘুনাথ-চরণের এই বল ৷</w:t>
        <w:br/>
      </w:r>
      <w:r>
        <w:rPr>
          <w:rFonts w:ascii="Nirmala UI" w:hAnsi="Nirmala UI" w:cs="Nirmala UI"/>
          <w:sz w:val="24"/>
          <w:szCs w:val="24"/>
        </w:rPr>
        <w:t>যাঁর স্মৃতে সিদ্ধ হয় বাঞ্ছিতসকল ॥ ৮৪ ॥</w:t>
      </w:r>
    </w:p>
    <w:p>
      <w:pPr>
        <w:keepNext/>
        <w:spacing w:after="0"/>
        <w:ind w:left="227"/>
      </w:pPr>
      <w:r>
        <w:rPr>
          <w:rFonts w:ascii="Times New Roman" w:hAnsi="Times New Roman"/>
          <w:i/>
          <w:sz w:val="20"/>
        </w:rPr>
        <w:t>śrī-rūpa-raghunātha-caraṇera ei bala</w:t>
      </w:r>
    </w:p>
    <w:p>
      <w:pPr>
        <w:keepNext/>
        <w:spacing w:after="40"/>
        <w:ind w:left="227"/>
      </w:pPr>
      <w:r>
        <w:rPr>
          <w:rFonts w:ascii="Times New Roman" w:hAnsi="Times New Roman"/>
          <w:color w:val="555555"/>
          <w:sz w:val="18"/>
        </w:rPr>
        <w:t>of Śrī Rūpa and Raghunātha  of the feet  this  power</w:t>
      </w:r>
    </w:p>
    <w:p>
      <w:pPr>
        <w:keepNext/>
        <w:spacing w:after="0"/>
        <w:ind w:left="227"/>
      </w:pPr>
      <w:r>
        <w:rPr>
          <w:rFonts w:ascii="Times New Roman" w:hAnsi="Times New Roman"/>
          <w:i/>
          <w:sz w:val="20"/>
        </w:rPr>
        <w:t>yāṅra smṛte siddha haya vāñchita-sakala</w:t>
      </w:r>
    </w:p>
    <w:p>
      <w:pPr>
        <w:keepNext/>
        <w:spacing w:after="40"/>
        <w:ind w:left="227"/>
      </w:pPr>
      <w:r>
        <w:rPr>
          <w:rFonts w:ascii="Times New Roman" w:hAnsi="Times New Roman"/>
          <w:color w:val="555555"/>
          <w:sz w:val="18"/>
        </w:rPr>
        <w:t>of which  by the remembrance  fulfilled  are  desires  all</w:t>
      </w:r>
    </w:p>
    <w:p>
      <w:pPr>
        <w:spacing w:before="60"/>
        <w:jc w:val="both"/>
      </w:pPr>
      <w:r>
        <w:rPr>
          <w:b/>
        </w:rPr>
        <w:t xml:space="preserve">84 </w:t>
      </w:r>
      <w:r>
        <w:rPr>
          <w:rFonts w:ascii="Times New Roman" w:hAnsi="Times New Roman"/>
        </w:rPr>
        <w:t>This is the power of the feet of Śrī Rūpa and Raghunātha: by remembering them, all one's desires are fulfilled.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৮৫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85 </w:t>
      </w:r>
      <w:r>
        <w:rPr>
          <w:rFonts w:ascii="Times New Roman" w:hAnsi="Times New Roman"/>
        </w:rPr>
        <w:t xml:space="preserve">Praying at the feet of Śrī Rūpa and Raghunātha, I, Kṛṣṇadāsa, tell the *Caitanya-caritāmṛta*. </w:t>
      </w:r>
    </w:p>
    <w:p>
      <w:pPr>
        <w:pStyle w:val="Heading2"/>
      </w:pPr>
      <w:r>
        <w:t>Notes</w:t>
      </w:r>
    </w:p>
    <w:p>
      <w:r>
        <w:rPr>
          <w:sz w:val="19"/>
        </w:rPr>
        <w:t xml:space="preserve">1. </w:t>
      </w:r>
      <w:r>
        <w:rPr>
          <w:rFonts w:ascii="Times New Roman" w:hAnsi="Times New Roman"/>
          <w:sz w:val="19"/>
        </w:rPr>
        <w:t>The verse translation reads differently: the verse is given there as the words of Śukadeva Gosvāmī to Mahārāja Parīkṣit (*Śrīmad-Bhāgavatam* 5.6.18; so also in the *Anubhāṣya*), and it says that the Lord gives *bhakti-yoga* to no one.</w:t>
      </w:r>
    </w:p>
    <w:p>
      <w:r>
        <w:rPr>
          <w:sz w:val="19"/>
        </w:rPr>
        <w:t xml:space="preserve">2. </w:t>
      </w:r>
      <w:r>
        <w:rPr>
          <w:rFonts w:ascii="Times New Roman" w:hAnsi="Times New Roman"/>
          <w:sz w:val="19"/>
        </w:rPr>
        <w:t>*Śivasya* can also be read as “of Śiva”; it then refers to one who sees the names and qualities of Śiva as different from Śrī Viṣṇu, that is, as independent. In the explanation below Bhaktisiddhānta gives both readings.</w:t>
      </w:r>
    </w:p>
    <w:p>
      <w:r>
        <w:rPr>
          <w:sz w:val="19"/>
        </w:rPr>
        <w:t xml:space="preserve">3. </w:t>
      </w:r>
      <w:r>
        <w:rPr>
          <w:rFonts w:ascii="Times New Roman" w:hAnsi="Times New Roman"/>
          <w:sz w:val="19"/>
        </w:rPr>
        <w:t>Apparently Śrī Jīva Gosvāmī's *Krama-sandarbha* on this verse.</w:t>
      </w:r>
    </w:p>
    <w:p>
      <w:r>
        <w:rPr>
          <w:sz w:val="19"/>
        </w:rPr>
        <w:t xml:space="preserve">4. </w:t>
      </w:r>
      <w:r>
        <w:rPr>
          <w:rFonts w:ascii="Times New Roman" w:hAnsi="Times New Roman"/>
          <w:sz w:val="19"/>
        </w:rPr>
        <w:t>The edition does not name the chapter.</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9. The Wish-fulfilling Tree of Devotion</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ninth chapter the author describes devotion as a tree and so reveals a mystery. He makes Viśvambhara Gaurāṅga the main tree and describes Him as the gardener of the tree of devotion and as the giver and enjoyer of its fruit. The planting of this fruit tree began in Śrī Navadvīpa-dhāma; later such gardens of the fruit of *prema* were extended to Puruṣottama, Vṛndāvana and other places. Śrī Mādhavendra Purī is the first sprout of this tree, and his disciple Śrī Īśvara Purī nourished that sprout. Mahāprabhu Caitanyadeva, though He is the gardener, by His inconceivable power also became the trunk of this tree. The nine *sannyāsīs* headed by Paramānanda Purī are its roots. Above the main trunk two more trunks arose, Śrī Advaita and Śrī Nityānanda. From these two trunks came forth branches and sub-branches of every kind, which encircled the world. The fruit of *prema* from this tree was given everywhere to everyone without distinction. Having planted the tree of devotion in this way, the Lord let the world taste its fruit and made the whole world mad. This description is an allegory (*rūpaka*).</w:t>
      </w:r>
    </w:p>
    <w:p>
      <w:pPr>
        <w:keepNext/>
        <w:spacing w:before="160"/>
        <w:jc w:val="center"/>
      </w:pPr>
      <w:r>
        <w:rPr>
          <w:rFonts w:ascii="Times New Roman" w:hAnsi="Times New Roman"/>
          <w:i/>
          <w:sz w:val="21"/>
        </w:rPr>
        <w:t>By Gaura's mercy the impossible becomes possible —</w:t>
      </w:r>
    </w:p>
    <w:p>
      <w:pPr>
        <w:keepNext/>
        <w:jc w:val="center"/>
      </w:pPr>
      <w:r>
        <w:rPr>
          <w:rFonts w:ascii="Nirmala UI" w:hAnsi="Nirmala UI" w:cs="Nirmala UI"/>
          <w:sz w:val="24"/>
          <w:szCs w:val="24"/>
        </w:rPr>
        <w:t>তং শ্রীমৎকৃষ্ণচৈতন্যদেবং বন্দে জগদ্গুরুম্ ৷</w:t>
        <w:br/>
      </w:r>
      <w:r>
        <w:rPr>
          <w:rFonts w:ascii="Nirmala UI" w:hAnsi="Nirmala UI" w:cs="Nirmala UI"/>
          <w:sz w:val="24"/>
          <w:szCs w:val="24"/>
        </w:rPr>
        <w:t>যস্যানুকম্পয়া শ্বাপি মহাব্ধিং সন্তরেৎ সুখম্ ॥ ১ ॥</w:t>
      </w:r>
    </w:p>
    <w:p>
      <w:pPr>
        <w:keepNext/>
        <w:spacing w:after="0"/>
        <w:ind w:left="227"/>
      </w:pPr>
      <w:r>
        <w:rPr>
          <w:rFonts w:ascii="Times New Roman" w:hAnsi="Times New Roman"/>
          <w:i/>
          <w:sz w:val="20"/>
        </w:rPr>
        <w:t>taṁ śrīmat-kṛṣṇa-caitanya-</w:t>
      </w:r>
    </w:p>
    <w:p>
      <w:pPr>
        <w:keepNext/>
        <w:spacing w:after="40"/>
        <w:ind w:left="227"/>
      </w:pPr>
      <w:r>
        <w:rPr>
          <w:rFonts w:ascii="Times New Roman" w:hAnsi="Times New Roman"/>
          <w:color w:val="555555"/>
          <w:sz w:val="18"/>
        </w:rPr>
        <w:t>that  glorious  Kṛṣṇa Caitanya-</w:t>
      </w:r>
    </w:p>
    <w:p>
      <w:pPr>
        <w:keepNext/>
        <w:spacing w:after="0"/>
        <w:ind w:left="227"/>
      </w:pPr>
      <w:r>
        <w:rPr>
          <w:rFonts w:ascii="Times New Roman" w:hAnsi="Times New Roman"/>
          <w:i/>
          <w:sz w:val="20"/>
        </w:rPr>
        <w:t>devaṁ vande jagad-gurum</w:t>
      </w:r>
    </w:p>
    <w:p>
      <w:pPr>
        <w:keepNext/>
        <w:spacing w:after="40"/>
        <w:ind w:left="227"/>
      </w:pPr>
      <w:r>
        <w:rPr>
          <w:rFonts w:ascii="Times New Roman" w:hAnsi="Times New Roman"/>
          <w:color w:val="555555"/>
          <w:sz w:val="18"/>
        </w:rPr>
        <w:t>Lord  I worship  the guru of the world</w:t>
      </w:r>
    </w:p>
    <w:p>
      <w:pPr>
        <w:keepNext/>
        <w:spacing w:after="0"/>
        <w:ind w:left="227"/>
      </w:pPr>
      <w:r>
        <w:rPr>
          <w:rFonts w:ascii="Times New Roman" w:hAnsi="Times New Roman"/>
          <w:i/>
          <w:sz w:val="20"/>
        </w:rPr>
        <w:t>yasyānukampayā śvāpi</w:t>
      </w:r>
    </w:p>
    <w:p>
      <w:pPr>
        <w:keepNext/>
        <w:spacing w:after="40"/>
        <w:ind w:left="227"/>
      </w:pPr>
      <w:r>
        <w:rPr>
          <w:rFonts w:ascii="Times New Roman" w:hAnsi="Times New Roman"/>
          <w:color w:val="555555"/>
          <w:sz w:val="18"/>
        </w:rPr>
        <w:t>by whose mercy  even a dog</w:t>
      </w:r>
    </w:p>
    <w:p>
      <w:pPr>
        <w:keepNext/>
        <w:spacing w:after="0"/>
        <w:ind w:left="227"/>
      </w:pPr>
      <w:r>
        <w:rPr>
          <w:rFonts w:ascii="Times New Roman" w:hAnsi="Times New Roman"/>
          <w:i/>
          <w:sz w:val="20"/>
        </w:rPr>
        <w:t>mahābdhiṁ santaret sukham</w:t>
      </w:r>
    </w:p>
    <w:p>
      <w:pPr>
        <w:keepNext/>
        <w:spacing w:after="40"/>
        <w:ind w:left="227"/>
      </w:pPr>
      <w:r>
        <w:rPr>
          <w:rFonts w:ascii="Times New Roman" w:hAnsi="Times New Roman"/>
          <w:color w:val="555555"/>
          <w:sz w:val="18"/>
        </w:rPr>
        <w:t>the great ocean  can cross  easily</w:t>
      </w:r>
    </w:p>
    <w:p>
      <w:pPr>
        <w:spacing w:before="60"/>
        <w:jc w:val="both"/>
      </w:pPr>
      <w:r>
        <w:rPr>
          <w:b/>
        </w:rPr>
        <w:t xml:space="preserve">1 </w:t>
      </w:r>
      <w:r>
        <w:rPr>
          <w:rFonts w:ascii="Times New Roman" w:hAnsi="Times New Roman"/>
        </w:rPr>
        <w:t>I worship that glorious Lord, Śrī Kṛṣṇa Caitanya, the guru of the world, by whose mercy even a dog can easily cross the great ocean.</w:t>
      </w:r>
    </w:p>
    <w:p>
      <w:pPr>
        <w:jc w:val="both"/>
      </w:pPr>
      <w:r>
        <w:rPr>
          <w:b/>
          <w:i/>
          <w:sz w:val="20"/>
        </w:rPr>
        <w:t xml:space="preserve">Amṛta-pravāha-bhāṣya. </w:t>
      </w:r>
      <w:r>
        <w:rPr>
          <w:rFonts w:ascii="Times New Roman" w:hAnsi="Times New Roman"/>
          <w:sz w:val="20"/>
        </w:rPr>
        <w:t>I bow down to Kṛṣṇa Caitanyadeva, the guru of the world, by whose mercy even a dog can swim across the great ocean.</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anukampayā</w:t>
      </w:r>
      <w:r>
        <w:rPr>
          <w:rFonts w:ascii="Times New Roman" w:hAnsi="Times New Roman"/>
          <w:sz w:val="20"/>
        </w:rPr>
        <w:t xml:space="preserve"> (by the mercy) </w:t>
      </w:r>
      <w:r>
        <w:rPr>
          <w:rFonts w:ascii="Times New Roman" w:hAnsi="Times New Roman"/>
          <w:b/>
          <w:sz w:val="20"/>
        </w:rPr>
        <w:t>śvā</w:t>
      </w:r>
      <w:r>
        <w:rPr>
          <w:rFonts w:ascii="Times New Roman" w:hAnsi="Times New Roman"/>
          <w:sz w:val="20"/>
        </w:rPr>
        <w:t xml:space="preserve"> (a dog)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mahābdhiṁ</w:t>
      </w:r>
      <w:r>
        <w:rPr>
          <w:rFonts w:ascii="Times New Roman" w:hAnsi="Times New Roman"/>
          <w:sz w:val="20"/>
        </w:rPr>
        <w:t xml:space="preserve"> (the great ocean) </w:t>
      </w:r>
      <w:r>
        <w:rPr>
          <w:rFonts w:ascii="Times New Roman" w:hAnsi="Times New Roman"/>
          <w:b/>
          <w:sz w:val="20"/>
        </w:rPr>
        <w:t>sukhaṁ</w:t>
      </w:r>
      <w:r>
        <w:rPr>
          <w:rFonts w:ascii="Times New Roman" w:hAnsi="Times New Roman"/>
          <w:sz w:val="20"/>
        </w:rPr>
        <w:t xml:space="preserve"> </w:t>
      </w:r>
      <w:r>
        <w:rPr>
          <w:rFonts w:ascii="Times New Roman" w:hAnsi="Times New Roman"/>
          <w:b/>
          <w:sz w:val="20"/>
        </w:rPr>
        <w:t>santaret</w:t>
      </w:r>
      <w:r>
        <w:rPr>
          <w:rFonts w:ascii="Times New Roman" w:hAnsi="Times New Roman"/>
          <w:sz w:val="20"/>
        </w:rPr>
        <w:t xml:space="preserve"> (may swim across, reaching the other shore),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jagad-gurum</w:t>
      </w:r>
      <w:r>
        <w:rPr>
          <w:rFonts w:ascii="Times New Roman" w:hAnsi="Times New Roman"/>
          <w:sz w:val="20"/>
        </w:rPr>
        <w:t xml:space="preserve"> (the guru of the whole world, worthy of worship) </w:t>
      </w:r>
      <w:r>
        <w:rPr>
          <w:rFonts w:ascii="Times New Roman" w:hAnsi="Times New Roman"/>
          <w:b/>
          <w:sz w:val="20"/>
        </w:rPr>
        <w:t>śrīmat-kṛṣṇa-caitanya-devam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জয়াদ্বৈত জয়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jaya jayādvaita jaya jaya nityānanda</w:t>
      </w:r>
    </w:p>
    <w:p>
      <w:pPr>
        <w:keepNext/>
        <w:spacing w:after="40"/>
        <w:ind w:left="227"/>
      </w:pPr>
      <w:r>
        <w:rPr>
          <w:rFonts w:ascii="Times New Roman" w:hAnsi="Times New Roman"/>
          <w:color w:val="555555"/>
          <w:sz w:val="18"/>
        </w:rPr>
        <w:t>glory  glory to Advaita  glory  glory  to Nityānanda</w:t>
      </w:r>
    </w:p>
    <w:p>
      <w:pPr>
        <w:spacing w:before="60"/>
        <w:jc w:val="both"/>
      </w:pPr>
      <w:r>
        <w:rPr>
          <w:b/>
        </w:rPr>
        <w:t xml:space="preserve">2 </w:t>
      </w:r>
      <w:r>
        <w:rPr>
          <w:rFonts w:ascii="Times New Roman" w:hAnsi="Times New Roman"/>
        </w:rPr>
        <w:t>All glory, all glory to Śrī Kṛṣṇa Caitanya Gauracandra! Glory, glory to Advaita! Glory, glory to Nityānanda!</w:t>
      </w:r>
    </w:p>
    <w:p>
      <w:pPr>
        <w:keepNext/>
        <w:spacing w:before="160"/>
        <w:jc w:val="center"/>
      </w:pPr>
      <w:r>
        <w:rPr>
          <w:rFonts w:ascii="Nirmala UI" w:hAnsi="Nirmala UI" w:cs="Nirmala UI"/>
          <w:sz w:val="24"/>
          <w:szCs w:val="24"/>
        </w:rPr>
        <w:t>জয় জয় শ্রীবাসাদি গৌরভক্তগণ ৷</w:t>
        <w:br/>
      </w:r>
      <w:r>
        <w:rPr>
          <w:rFonts w:ascii="Nirmala UI" w:hAnsi="Nirmala UI" w:cs="Nirmala UI"/>
          <w:sz w:val="24"/>
          <w:szCs w:val="24"/>
        </w:rPr>
        <w:t>সর্ব্বাভীষ্ট-পূর্ত্তি-হেতু যাঁহার স্মরণ ॥ ৩ ॥</w:t>
      </w:r>
    </w:p>
    <w:p>
      <w:pPr>
        <w:keepNext/>
        <w:spacing w:after="0"/>
        <w:ind w:left="227"/>
      </w:pPr>
      <w:r>
        <w:rPr>
          <w:rFonts w:ascii="Times New Roman" w:hAnsi="Times New Roman"/>
          <w:i/>
          <w:sz w:val="20"/>
        </w:rPr>
        <w:t>jaya jaya śrīvāsādi gaura-bhakta-gaṇa</w:t>
      </w:r>
    </w:p>
    <w:p>
      <w:pPr>
        <w:keepNext/>
        <w:spacing w:after="40"/>
        <w:ind w:left="227"/>
      </w:pPr>
      <w:r>
        <w:rPr>
          <w:rFonts w:ascii="Times New Roman" w:hAnsi="Times New Roman"/>
          <w:color w:val="555555"/>
          <w:sz w:val="18"/>
        </w:rPr>
        <w:t>glory  glory  Śrīvāsa and the others  Gaura's devotees</w:t>
      </w:r>
    </w:p>
    <w:p>
      <w:pPr>
        <w:keepNext/>
        <w:spacing w:after="0"/>
        <w:ind w:left="227"/>
      </w:pPr>
      <w:r>
        <w:rPr>
          <w:rFonts w:ascii="Times New Roman" w:hAnsi="Times New Roman"/>
          <w:i/>
          <w:sz w:val="20"/>
        </w:rPr>
        <w:t>sarvābhīṣṭa-pūrti-hetu yāṅhāra smaraṇa</w:t>
      </w:r>
    </w:p>
    <w:p>
      <w:pPr>
        <w:keepNext/>
        <w:spacing w:after="40"/>
        <w:ind w:left="227"/>
      </w:pPr>
      <w:r>
        <w:rPr>
          <w:rFonts w:ascii="Times New Roman" w:hAnsi="Times New Roman"/>
          <w:color w:val="555555"/>
          <w:sz w:val="18"/>
        </w:rPr>
        <w:t>of all desires  of the fulfillment  the cause  of whom  the remembrance</w:t>
      </w:r>
    </w:p>
    <w:p>
      <w:pPr>
        <w:spacing w:before="60"/>
        <w:jc w:val="both"/>
      </w:pPr>
      <w:r>
        <w:rPr>
          <w:b/>
        </w:rPr>
        <w:t xml:space="preserve">3 </w:t>
      </w:r>
      <w:r>
        <w:rPr>
          <w:rFonts w:ascii="Times New Roman" w:hAnsi="Times New Roman"/>
        </w:rPr>
        <w:t>Glory, glory to Gaura's devotees headed by Śrīvāsa, the remembrance of whom fulfills all desires!</w:t>
      </w:r>
    </w:p>
    <w:p>
      <w:pPr>
        <w:keepNext/>
        <w:spacing w:before="160"/>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৪ ॥</w:t>
      </w:r>
    </w:p>
    <w:p>
      <w:pPr>
        <w:keepNext/>
        <w:spacing w:after="0"/>
        <w:ind w:left="227"/>
      </w:pPr>
      <w:r>
        <w:rPr>
          <w:rFonts w:ascii="Times New Roman" w:hAnsi="Times New Roman"/>
          <w:i/>
          <w:sz w:val="20"/>
        </w:rPr>
        <w:t>śrī-rūpa, sanātana, bhaṭṭa raghunātha</w:t>
      </w:r>
    </w:p>
    <w:p>
      <w:pPr>
        <w:keepNext/>
        <w:spacing w:after="40"/>
        <w:ind w:left="227"/>
      </w:pPr>
      <w:r>
        <w:rPr>
          <w:rFonts w:ascii="Times New Roman" w:hAnsi="Times New Roman"/>
          <w:color w:val="555555"/>
          <w:sz w:val="18"/>
        </w:rPr>
        <w:t>Śrī Rūpa  Sanātana  Bhaṭṭa  Raghunātha</w:t>
      </w:r>
    </w:p>
    <w:p>
      <w:pPr>
        <w:keepNext/>
        <w:spacing w:after="0"/>
        <w:ind w:left="227"/>
      </w:pPr>
      <w:r>
        <w:rPr>
          <w:rFonts w:ascii="Times New Roman" w:hAnsi="Times New Roman"/>
          <w:i/>
          <w:sz w:val="20"/>
        </w:rPr>
        <w:t>śrī-jīva, gopāla-bhaṭṭa, dāsa raghunātha</w:t>
      </w:r>
    </w:p>
    <w:p>
      <w:pPr>
        <w:keepNext/>
        <w:spacing w:after="40"/>
        <w:ind w:left="227"/>
      </w:pPr>
      <w:r>
        <w:rPr>
          <w:rFonts w:ascii="Times New Roman" w:hAnsi="Times New Roman"/>
          <w:color w:val="555555"/>
          <w:sz w:val="18"/>
        </w:rPr>
        <w:t>Śrī Jīva  Gopāla Bhaṭṭa  Dāsa  Raghunātha</w:t>
      </w:r>
    </w:p>
    <w:p>
      <w:pPr>
        <w:spacing w:before="60"/>
        <w:jc w:val="both"/>
      </w:pPr>
      <w:r>
        <w:rPr>
          <w:b/>
        </w:rPr>
        <w:t xml:space="preserve">4 </w:t>
      </w:r>
      <w:r>
        <w:rPr>
          <w:rFonts w:ascii="Times New Roman" w:hAnsi="Times New Roman"/>
        </w:rPr>
        <w:t>Śrī Rūpa, Sanātana, Raghunātha Bhaṭṭa, Śrī Jīva, Gopāla Bhaṭṭa and Raghunātha dāsa —</w:t>
      </w:r>
    </w:p>
    <w:p>
      <w:pPr>
        <w:keepNext/>
        <w:spacing w:before="160"/>
        <w:jc w:val="center"/>
      </w:pPr>
      <w:r>
        <w:rPr>
          <w:rFonts w:ascii="Nirmala UI" w:hAnsi="Nirmala UI" w:cs="Nirmala UI"/>
          <w:sz w:val="24"/>
          <w:szCs w:val="24"/>
        </w:rPr>
        <w:t>এসব-প্রসাদে লিখি চৈতন্য-লীলাগুণ ৷</w:t>
        <w:br/>
      </w:r>
      <w:r>
        <w:rPr>
          <w:rFonts w:ascii="Nirmala UI" w:hAnsi="Nirmala UI" w:cs="Nirmala UI"/>
          <w:sz w:val="24"/>
          <w:szCs w:val="24"/>
        </w:rPr>
        <w:t>জানি বা না জানি, করি আপন-শোধন ॥ ৫ ॥</w:t>
      </w:r>
    </w:p>
    <w:p>
      <w:pPr>
        <w:keepNext/>
        <w:spacing w:after="0"/>
        <w:ind w:left="227"/>
      </w:pPr>
      <w:r>
        <w:rPr>
          <w:rFonts w:ascii="Times New Roman" w:hAnsi="Times New Roman"/>
          <w:i/>
          <w:sz w:val="20"/>
        </w:rPr>
        <w:t>e-saba-prasāde likhi caitanya-līlā-guṇa</w:t>
      </w:r>
    </w:p>
    <w:p>
      <w:pPr>
        <w:keepNext/>
        <w:spacing w:after="40"/>
        <w:ind w:left="227"/>
      </w:pPr>
      <w:r>
        <w:rPr>
          <w:rFonts w:ascii="Times New Roman" w:hAnsi="Times New Roman"/>
          <w:color w:val="555555"/>
          <w:sz w:val="18"/>
        </w:rPr>
        <w:t>by the grace of all these  I write  of Caitanya's pastimes and qualities</w:t>
      </w:r>
    </w:p>
    <w:p>
      <w:pPr>
        <w:keepNext/>
        <w:spacing w:after="0"/>
        <w:ind w:left="227"/>
      </w:pPr>
      <w:r>
        <w:rPr>
          <w:rFonts w:ascii="Times New Roman" w:hAnsi="Times New Roman"/>
          <w:i/>
          <w:sz w:val="20"/>
        </w:rPr>
        <w:t>jāni vā nā jāni, kari āpana-śodhana</w:t>
      </w:r>
    </w:p>
    <w:p>
      <w:pPr>
        <w:keepNext/>
        <w:spacing w:after="40"/>
        <w:ind w:left="227"/>
      </w:pPr>
      <w:r>
        <w:rPr>
          <w:rFonts w:ascii="Times New Roman" w:hAnsi="Times New Roman"/>
          <w:color w:val="555555"/>
          <w:sz w:val="18"/>
        </w:rPr>
        <w:t>I know  or  not  know  I do  my own purification</w:t>
      </w:r>
    </w:p>
    <w:p>
      <w:pPr>
        <w:spacing w:before="60"/>
        <w:jc w:val="both"/>
      </w:pPr>
      <w:r>
        <w:rPr>
          <w:b/>
        </w:rPr>
        <w:t xml:space="preserve">5 </w:t>
      </w:r>
      <w:r>
        <w:rPr>
          <w:rFonts w:ascii="Times New Roman" w:hAnsi="Times New Roman"/>
        </w:rPr>
        <w:t>by the grace of all these I write of Śrī Caitanya's pastimes and qualities. Whether I understand them or not, I write for my own purification.</w:t>
      </w:r>
    </w:p>
    <w:p>
      <w:pPr>
        <w:jc w:val="both"/>
      </w:pPr>
      <w:r>
        <w:rPr>
          <w:b/>
          <w:i/>
          <w:sz w:val="20"/>
        </w:rPr>
        <w:t xml:space="preserve">Amṛta-pravāha-bhāṣya. </w:t>
      </w:r>
      <w:r>
        <w:rPr>
          <w:rFonts w:ascii="Times New Roman" w:hAnsi="Times New Roman"/>
          <w:sz w:val="20"/>
        </w:rPr>
        <w:t>“*Āpana-śodhana*”: for one's own purification.</w:t>
      </w:r>
    </w:p>
    <w:p>
      <w:pPr>
        <w:keepNext/>
        <w:spacing w:before="160"/>
        <w:jc w:val="center"/>
      </w:pPr>
      <w:r>
        <w:rPr>
          <w:rFonts w:ascii="Times New Roman" w:hAnsi="Times New Roman"/>
          <w:i/>
          <w:sz w:val="21"/>
        </w:rPr>
        <w:t>The gardener is Mahāprabhu Himself —</w:t>
      </w:r>
    </w:p>
    <w:p>
      <w:pPr>
        <w:keepNext/>
        <w:jc w:val="center"/>
      </w:pPr>
      <w:r>
        <w:rPr>
          <w:rFonts w:ascii="Nirmala UI" w:hAnsi="Nirmala UI" w:cs="Nirmala UI"/>
          <w:sz w:val="24"/>
          <w:szCs w:val="24"/>
        </w:rPr>
        <w:t>মালাকারঃ স্বয়ং কৃষ্ণ-প্রেমামরতরুঃ স্বয়ম্ ৷</w:t>
        <w:br/>
      </w:r>
      <w:r>
        <w:rPr>
          <w:rFonts w:ascii="Nirmala UI" w:hAnsi="Nirmala UI" w:cs="Nirmala UI"/>
          <w:sz w:val="24"/>
          <w:szCs w:val="24"/>
        </w:rPr>
        <w:t>দাতা ভোক্তা তৎফলানাং যস্তং চৈতন্যমাশ্রয়ে ॥ ৬ ॥</w:t>
      </w:r>
    </w:p>
    <w:p>
      <w:pPr>
        <w:keepNext/>
        <w:spacing w:after="0"/>
        <w:ind w:left="227"/>
      </w:pPr>
      <w:r>
        <w:rPr>
          <w:rFonts w:ascii="Times New Roman" w:hAnsi="Times New Roman"/>
          <w:i/>
          <w:sz w:val="20"/>
        </w:rPr>
        <w:t>mālākāraḥ svayaṁ kṛṣṇa-</w:t>
      </w:r>
    </w:p>
    <w:p>
      <w:pPr>
        <w:keepNext/>
        <w:spacing w:after="40"/>
        <w:ind w:left="227"/>
      </w:pPr>
      <w:r>
        <w:rPr>
          <w:rFonts w:ascii="Times New Roman" w:hAnsi="Times New Roman"/>
          <w:color w:val="555555"/>
          <w:sz w:val="18"/>
        </w:rPr>
        <w:t>the gardener  Himself  of Kṛṣṇa-</w:t>
      </w:r>
    </w:p>
    <w:p>
      <w:pPr>
        <w:keepNext/>
        <w:spacing w:after="0"/>
        <w:ind w:left="227"/>
      </w:pPr>
      <w:r>
        <w:rPr>
          <w:rFonts w:ascii="Times New Roman" w:hAnsi="Times New Roman"/>
          <w:i/>
          <w:sz w:val="20"/>
        </w:rPr>
        <w:t>premāmara-taruḥ svayam</w:t>
      </w:r>
    </w:p>
    <w:p>
      <w:pPr>
        <w:keepNext/>
        <w:spacing w:after="40"/>
        <w:ind w:left="227"/>
      </w:pPr>
      <w:r>
        <w:rPr>
          <w:rFonts w:ascii="Times New Roman" w:hAnsi="Times New Roman"/>
          <w:color w:val="555555"/>
          <w:sz w:val="18"/>
        </w:rPr>
        <w:t>love the immortal tree  Himself</w:t>
      </w:r>
    </w:p>
    <w:p>
      <w:pPr>
        <w:keepNext/>
        <w:spacing w:after="0"/>
        <w:ind w:left="227"/>
      </w:pPr>
      <w:r>
        <w:rPr>
          <w:rFonts w:ascii="Times New Roman" w:hAnsi="Times New Roman"/>
          <w:i/>
          <w:sz w:val="20"/>
        </w:rPr>
        <w:t>dātā bhoktā tat-phalānāṁ</w:t>
      </w:r>
    </w:p>
    <w:p>
      <w:pPr>
        <w:keepNext/>
        <w:spacing w:after="40"/>
        <w:ind w:left="227"/>
      </w:pPr>
      <w:r>
        <w:rPr>
          <w:rFonts w:ascii="Times New Roman" w:hAnsi="Times New Roman"/>
          <w:color w:val="555555"/>
          <w:sz w:val="18"/>
        </w:rPr>
        <w:t>the giver  the enjoyer  of its fruits</w:t>
      </w:r>
    </w:p>
    <w:p>
      <w:pPr>
        <w:keepNext/>
        <w:spacing w:after="0"/>
        <w:ind w:left="227"/>
      </w:pPr>
      <w:r>
        <w:rPr>
          <w:rFonts w:ascii="Times New Roman" w:hAnsi="Times New Roman"/>
          <w:i/>
          <w:sz w:val="20"/>
        </w:rPr>
        <w:t>yas taṁ caitanyam āśraye</w:t>
      </w:r>
    </w:p>
    <w:p>
      <w:pPr>
        <w:keepNext/>
        <w:spacing w:after="40"/>
        <w:ind w:left="227"/>
      </w:pPr>
      <w:r>
        <w:rPr>
          <w:rFonts w:ascii="Times New Roman" w:hAnsi="Times New Roman"/>
          <w:color w:val="555555"/>
          <w:sz w:val="18"/>
        </w:rPr>
        <w:t>who  that  Caitanya  I take shelter of</w:t>
      </w:r>
    </w:p>
    <w:p>
      <w:pPr>
        <w:spacing w:before="60"/>
        <w:jc w:val="both"/>
      </w:pPr>
      <w:r>
        <w:rPr>
          <w:b/>
        </w:rPr>
        <w:t xml:space="preserve">6 </w:t>
      </w:r>
      <w:r>
        <w:rPr>
          <w:rFonts w:ascii="Times New Roman" w:hAnsi="Times New Roman"/>
        </w:rPr>
        <w:t>I take shelter of Śrī Caitanya, who is Himself the gardener and Himself the immortal tree of love for Kṛṣṇa, and who both gives and enjoys its fruits.</w:t>
      </w:r>
    </w:p>
    <w:p>
      <w:pPr>
        <w:jc w:val="both"/>
      </w:pPr>
      <w:r>
        <w:rPr>
          <w:b/>
          <w:i/>
          <w:sz w:val="20"/>
        </w:rPr>
        <w:t xml:space="preserve">Amṛta-pravāha-bhāṣya. </w:t>
      </w:r>
      <w:r>
        <w:rPr>
          <w:rFonts w:ascii="Times New Roman" w:hAnsi="Times New Roman"/>
          <w:sz w:val="20"/>
        </w:rPr>
        <w:t>Śrī Caitanya Himself is the divine tree of *prema*, and He Himself is its gardener. I take shelter of Śrī Kṛṣṇa Caitanya, who gives and enjoys the fruits of that tree.</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(Caitanyadeva)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mālākāraḥ</w:t>
      </w:r>
      <w:r>
        <w:rPr>
          <w:rFonts w:ascii="Times New Roman" w:hAnsi="Times New Roman"/>
          <w:sz w:val="20"/>
        </w:rPr>
        <w:t xml:space="preserve"> (the keeper of the garden),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kṛṣṇa-premāmara-taruḥ</w:t>
      </w:r>
      <w:r>
        <w:rPr>
          <w:rFonts w:ascii="Times New Roman" w:hAnsi="Times New Roman"/>
          <w:sz w:val="20"/>
        </w:rPr>
        <w:t xml:space="preserve"> (love for Kṛṣṇa itself, the immortal, imperishable tree, that is, the wish-fulfilling tree), </w:t>
      </w:r>
      <w:r>
        <w:rPr>
          <w:rFonts w:ascii="Times New Roman" w:hAnsi="Times New Roman"/>
          <w:b/>
          <w:sz w:val="20"/>
        </w:rPr>
        <w:t>tat-phalānāṁ</w:t>
      </w:r>
      <w:r>
        <w:rPr>
          <w:rFonts w:ascii="Times New Roman" w:hAnsi="Times New Roman"/>
          <w:sz w:val="20"/>
        </w:rPr>
        <w:t xml:space="preserve"> (of the fruits of *prema* of that wish-fulfilling tree) </w:t>
      </w:r>
      <w:r>
        <w:rPr>
          <w:rFonts w:ascii="Times New Roman" w:hAnsi="Times New Roman"/>
          <w:b/>
          <w:sz w:val="20"/>
        </w:rPr>
        <w:t>dātā</w:t>
      </w:r>
      <w:r>
        <w:rPr>
          <w:rFonts w:ascii="Times New Roman" w:hAnsi="Times New Roman"/>
          <w:sz w:val="20"/>
        </w:rPr>
        <w:t xml:space="preserve"> </w:t>
      </w:r>
      <w:r>
        <w:rPr>
          <w:rFonts w:ascii="Times New Roman" w:hAnsi="Times New Roman"/>
          <w:b/>
          <w:sz w:val="20"/>
        </w:rPr>
        <w:t>bhoktā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([Himself]), </w:t>
      </w:r>
      <w:r>
        <w:rPr>
          <w:rFonts w:ascii="Times New Roman" w:hAnsi="Times New Roman"/>
          <w:b/>
          <w:sz w:val="20"/>
        </w:rPr>
        <w:t>taṁ</w:t>
      </w:r>
      <w:r>
        <w:rPr>
          <w:rFonts w:ascii="Times New Roman" w:hAnsi="Times New Roman"/>
          <w:sz w:val="20"/>
        </w:rPr>
        <w:t xml:space="preserve"> (in Caitanya — I) </w:t>
      </w:r>
      <w:r>
        <w:rPr>
          <w:rFonts w:ascii="Times New Roman" w:hAnsi="Times New Roman"/>
          <w:b/>
          <w:sz w:val="20"/>
        </w:rPr>
        <w:t>āśraye</w:t>
      </w:r>
      <w:r>
        <w:rPr>
          <w:rFonts w:ascii="Times New Roman" w:hAnsi="Times New Roman"/>
          <w:sz w:val="20"/>
        </w:rPr>
        <w:t xml:space="preserve"> (take refuge).</w:t>
      </w:r>
    </w:p>
    <w:p>
      <w:pPr>
        <w:keepNext/>
        <w:spacing w:before="160"/>
        <w:jc w:val="center"/>
      </w:pPr>
      <w:r>
        <w:rPr>
          <w:rFonts w:ascii="Times New Roman" w:hAnsi="Times New Roman"/>
          <w:i/>
          <w:sz w:val="21"/>
        </w:rPr>
        <w:t>Why He became the gardener — to fulfill His position as the Lord of *abhidheya*, the means —</w:t>
      </w:r>
    </w:p>
    <w:p>
      <w:pPr>
        <w:keepNext/>
        <w:jc w:val="center"/>
      </w:pPr>
      <w:r>
        <w:rPr>
          <w:rFonts w:ascii="Nirmala UI" w:hAnsi="Nirmala UI" w:cs="Nirmala UI"/>
          <w:sz w:val="24"/>
          <w:szCs w:val="24"/>
        </w:rPr>
        <w:t>প্রভু কহে, আমি ‘বিশ্বম্ভর’ নাম ধরি ৷</w:t>
        <w:br/>
      </w:r>
      <w:r>
        <w:rPr>
          <w:rFonts w:ascii="Nirmala UI" w:hAnsi="Nirmala UI" w:cs="Nirmala UI"/>
          <w:sz w:val="24"/>
          <w:szCs w:val="24"/>
        </w:rPr>
        <w:t>নাম সার্থক হয়, যদি প্রেমে বিশ্ব ভরি ॥ ৭ ॥</w:t>
      </w:r>
    </w:p>
    <w:p>
      <w:pPr>
        <w:keepNext/>
        <w:spacing w:after="0"/>
        <w:ind w:left="227"/>
      </w:pPr>
      <w:r>
        <w:rPr>
          <w:rFonts w:ascii="Times New Roman" w:hAnsi="Times New Roman"/>
          <w:i/>
          <w:sz w:val="20"/>
        </w:rPr>
        <w:t>prabhu kahe, āmi ‘viśvambhara’ nāma dhari</w:t>
      </w:r>
    </w:p>
    <w:p>
      <w:pPr>
        <w:keepNext/>
        <w:spacing w:after="40"/>
        <w:ind w:left="227"/>
      </w:pPr>
      <w:r>
        <w:rPr>
          <w:rFonts w:ascii="Times New Roman" w:hAnsi="Times New Roman"/>
          <w:color w:val="555555"/>
          <w:sz w:val="18"/>
        </w:rPr>
        <w:t>the Lord  says  I  Viśvambhara  the name  bear</w:t>
      </w:r>
    </w:p>
    <w:p>
      <w:pPr>
        <w:keepNext/>
        <w:spacing w:after="0"/>
        <w:ind w:left="227"/>
      </w:pPr>
      <w:r>
        <w:rPr>
          <w:rFonts w:ascii="Times New Roman" w:hAnsi="Times New Roman"/>
          <w:i/>
          <w:sz w:val="20"/>
        </w:rPr>
        <w:t>nāma sārthaka haya, yadi preme viśva bhari</w:t>
      </w:r>
    </w:p>
    <w:p>
      <w:pPr>
        <w:keepNext/>
        <w:spacing w:after="40"/>
        <w:ind w:left="227"/>
      </w:pPr>
      <w:r>
        <w:rPr>
          <w:rFonts w:ascii="Times New Roman" w:hAnsi="Times New Roman"/>
          <w:color w:val="555555"/>
          <w:sz w:val="18"/>
        </w:rPr>
        <w:t>the name  meaningful  becomes  if  with love  the universe  I fill</w:t>
      </w:r>
    </w:p>
    <w:p>
      <w:pPr>
        <w:spacing w:before="60"/>
        <w:jc w:val="both"/>
      </w:pPr>
      <w:r>
        <w:rPr>
          <w:b/>
        </w:rPr>
        <w:t xml:space="preserve">7 </w:t>
      </w:r>
      <w:r>
        <w:rPr>
          <w:rFonts w:ascii="Times New Roman" w:hAnsi="Times New Roman"/>
        </w:rPr>
        <w:t>The Lord said, “I bear the name Viśvambhara, ‘He who fills and sustains the universe.’ The name will be fulfilled only if I fill the universe with love.”</w:t>
      </w:r>
    </w:p>
    <w:p>
      <w:pPr>
        <w:keepNext/>
        <w:spacing w:before="160"/>
        <w:jc w:val="center"/>
      </w:pPr>
      <w:r>
        <w:rPr>
          <w:rFonts w:ascii="Times New Roman" w:hAnsi="Times New Roman"/>
          <w:i/>
          <w:sz w:val="21"/>
        </w:rPr>
        <w:t>He lays out a garden of the fruits of devotion in Navadvīpa —</w:t>
      </w:r>
    </w:p>
    <w:p>
      <w:pPr>
        <w:keepNext/>
        <w:jc w:val="center"/>
      </w:pPr>
      <w:r>
        <w:rPr>
          <w:rFonts w:ascii="Nirmala UI" w:hAnsi="Nirmala UI" w:cs="Nirmala UI"/>
          <w:sz w:val="24"/>
          <w:szCs w:val="24"/>
        </w:rPr>
        <w:t>এত চিন্তি’ লৈলা প্রভু মালাকার-ধর্ম্ম ৷</w:t>
        <w:br/>
      </w:r>
      <w:r>
        <w:rPr>
          <w:rFonts w:ascii="Nirmala UI" w:hAnsi="Nirmala UI" w:cs="Nirmala UI"/>
          <w:sz w:val="24"/>
          <w:szCs w:val="24"/>
        </w:rPr>
        <w:t>নবদ্বীপে আরম্ভিলা ফলোদ্যান-কর্ম্ম ॥ ৮ ॥</w:t>
      </w:r>
    </w:p>
    <w:p>
      <w:pPr>
        <w:keepNext/>
        <w:spacing w:after="0"/>
        <w:ind w:left="227"/>
      </w:pPr>
      <w:r>
        <w:rPr>
          <w:rFonts w:ascii="Times New Roman" w:hAnsi="Times New Roman"/>
          <w:i/>
          <w:sz w:val="20"/>
        </w:rPr>
        <w:t>eta cinti’ lailā prabhu mālākāra-dharma</w:t>
      </w:r>
    </w:p>
    <w:p>
      <w:pPr>
        <w:keepNext/>
        <w:spacing w:after="40"/>
        <w:ind w:left="227"/>
      </w:pPr>
      <w:r>
        <w:rPr>
          <w:rFonts w:ascii="Times New Roman" w:hAnsi="Times New Roman"/>
          <w:color w:val="555555"/>
          <w:sz w:val="18"/>
        </w:rPr>
        <w:t>thus  thinking  took up  the Lord  the gardener's role</w:t>
      </w:r>
    </w:p>
    <w:p>
      <w:pPr>
        <w:keepNext/>
        <w:spacing w:after="0"/>
        <w:ind w:left="227"/>
      </w:pPr>
      <w:r>
        <w:rPr>
          <w:rFonts w:ascii="Times New Roman" w:hAnsi="Times New Roman"/>
          <w:i/>
          <w:sz w:val="20"/>
        </w:rPr>
        <w:t>navadvīpe ārambhilā phalodyāna-karma</w:t>
      </w:r>
    </w:p>
    <w:p>
      <w:pPr>
        <w:keepNext/>
        <w:spacing w:after="40"/>
        <w:ind w:left="227"/>
      </w:pPr>
      <w:r>
        <w:rPr>
          <w:rFonts w:ascii="Times New Roman" w:hAnsi="Times New Roman"/>
          <w:color w:val="555555"/>
          <w:sz w:val="18"/>
        </w:rPr>
        <w:t>in Navadvīpa  He began  the work of an orchard</w:t>
      </w:r>
    </w:p>
    <w:p>
      <w:pPr>
        <w:spacing w:before="60"/>
        <w:jc w:val="both"/>
      </w:pPr>
      <w:r>
        <w:rPr>
          <w:b/>
        </w:rPr>
        <w:t xml:space="preserve">8 </w:t>
      </w:r>
      <w:r>
        <w:rPr>
          <w:rFonts w:ascii="Times New Roman" w:hAnsi="Times New Roman"/>
        </w:rPr>
        <w:t>Thinking this, the Lord took up the gardener's role and in Navadvīpa began the work of an orchard.</w:t>
      </w:r>
    </w:p>
    <w:p>
      <w:pPr>
        <w:keepNext/>
        <w:spacing w:before="160"/>
        <w:jc w:val="center"/>
      </w:pPr>
      <w:r>
        <w:rPr>
          <w:rFonts w:ascii="Nirmala UI" w:hAnsi="Nirmala UI" w:cs="Nirmala UI"/>
          <w:sz w:val="24"/>
          <w:szCs w:val="24"/>
        </w:rPr>
        <w:t>শ্রীচৈতন্য মালাকার পৃথিবীতে আনি’ ৷</w:t>
        <w:br/>
      </w:r>
      <w:r>
        <w:rPr>
          <w:rFonts w:ascii="Nirmala UI" w:hAnsi="Nirmala UI" w:cs="Nirmala UI"/>
          <w:sz w:val="24"/>
          <w:szCs w:val="24"/>
        </w:rPr>
        <w:t>ভক্তি-কল্পতরু রোপিলা সিঞ্চি’ ইচ্ছা-পানি ॥ ৯ ॥</w:t>
      </w:r>
    </w:p>
    <w:p>
      <w:pPr>
        <w:keepNext/>
        <w:spacing w:after="0"/>
        <w:ind w:left="227"/>
      </w:pPr>
      <w:r>
        <w:rPr>
          <w:rFonts w:ascii="Times New Roman" w:hAnsi="Times New Roman"/>
          <w:i/>
          <w:sz w:val="20"/>
        </w:rPr>
        <w:t>śrī-caitanya mālākāra pṛthivīte āni’</w:t>
      </w:r>
    </w:p>
    <w:p>
      <w:pPr>
        <w:keepNext/>
        <w:spacing w:after="40"/>
        <w:ind w:left="227"/>
      </w:pPr>
      <w:r>
        <w:rPr>
          <w:rFonts w:ascii="Times New Roman" w:hAnsi="Times New Roman"/>
          <w:color w:val="555555"/>
          <w:sz w:val="18"/>
        </w:rPr>
        <w:t>Śrī Caitanya  the gardener  to the earth  bringing</w:t>
      </w:r>
    </w:p>
    <w:p>
      <w:pPr>
        <w:keepNext/>
        <w:spacing w:after="0"/>
        <w:ind w:left="227"/>
      </w:pPr>
      <w:r>
        <w:rPr>
          <w:rFonts w:ascii="Times New Roman" w:hAnsi="Times New Roman"/>
          <w:i/>
          <w:sz w:val="20"/>
        </w:rPr>
        <w:t>bhakti-kalpataru ropilā siñci’ icchā-pāni</w:t>
      </w:r>
    </w:p>
    <w:p>
      <w:pPr>
        <w:keepNext/>
        <w:spacing w:after="40"/>
        <w:ind w:left="227"/>
      </w:pPr>
      <w:r>
        <w:rPr>
          <w:rFonts w:ascii="Times New Roman" w:hAnsi="Times New Roman"/>
          <w:color w:val="555555"/>
          <w:sz w:val="18"/>
        </w:rPr>
        <w:t>the wish-fulfilling tree of devotion  planted  watering  with the water of His will</w:t>
      </w:r>
    </w:p>
    <w:p>
      <w:pPr>
        <w:spacing w:before="60"/>
        <w:jc w:val="both"/>
      </w:pPr>
      <w:r>
        <w:rPr>
          <w:b/>
        </w:rPr>
        <w:t xml:space="preserve">9 </w:t>
      </w:r>
      <w:r>
        <w:rPr>
          <w:rFonts w:ascii="Times New Roman" w:hAnsi="Times New Roman"/>
        </w:rPr>
        <w:t>Śrī Caitanya, the gardener, brought the wish-fulfilling tree of devotion (*bhakti-kalpataru*) to the earth and planted it, watering it with His own will.</w:t>
      </w:r>
    </w:p>
    <w:p>
      <w:pPr>
        <w:keepNext/>
        <w:spacing w:before="160"/>
        <w:jc w:val="center"/>
      </w:pPr>
      <w:r>
        <w:rPr>
          <w:rFonts w:ascii="Times New Roman" w:hAnsi="Times New Roman"/>
          <w:i/>
          <w:sz w:val="21"/>
        </w:rPr>
        <w:t>Its first sprout — Śrī Mādhavendra Purī —</w:t>
      </w:r>
    </w:p>
    <w:p>
      <w:pPr>
        <w:keepNext/>
        <w:jc w:val="center"/>
      </w:pPr>
      <w:r>
        <w:rPr>
          <w:rFonts w:ascii="Nirmala UI" w:hAnsi="Nirmala UI" w:cs="Nirmala UI"/>
          <w:sz w:val="24"/>
          <w:szCs w:val="24"/>
        </w:rPr>
        <w:t>জয় শ্রীমাধবপুরী কৃষ্ণপ্রেমপূর ৷</w:t>
        <w:br/>
      </w:r>
      <w:r>
        <w:rPr>
          <w:rFonts w:ascii="Nirmala UI" w:hAnsi="Nirmala UI" w:cs="Nirmala UI"/>
          <w:sz w:val="24"/>
          <w:szCs w:val="24"/>
        </w:rPr>
        <w:t>ভক্তিকল্পতরুর তেঁহো প্রথম অঙ্কুর ॥ ১০ ॥</w:t>
      </w:r>
    </w:p>
    <w:p>
      <w:pPr>
        <w:keepNext/>
        <w:spacing w:after="0"/>
        <w:ind w:left="227"/>
      </w:pPr>
      <w:r>
        <w:rPr>
          <w:rFonts w:ascii="Times New Roman" w:hAnsi="Times New Roman"/>
          <w:i/>
          <w:sz w:val="20"/>
        </w:rPr>
        <w:t>jaya śrī mādhavapurī kṛṣṇa-prema-pūra</w:t>
      </w:r>
    </w:p>
    <w:p>
      <w:pPr>
        <w:keepNext/>
        <w:spacing w:after="40"/>
        <w:ind w:left="227"/>
      </w:pPr>
      <w:r>
        <w:rPr>
          <w:rFonts w:ascii="Times New Roman" w:hAnsi="Times New Roman"/>
          <w:color w:val="555555"/>
          <w:sz w:val="18"/>
        </w:rPr>
        <w:t>glory  Śrī  Mādhava Purī  brimming with love for Kṛṣṇa</w:t>
      </w:r>
    </w:p>
    <w:p>
      <w:pPr>
        <w:keepNext/>
        <w:spacing w:after="0"/>
        <w:ind w:left="227"/>
      </w:pPr>
      <w:r>
        <w:rPr>
          <w:rFonts w:ascii="Times New Roman" w:hAnsi="Times New Roman"/>
          <w:i/>
          <w:sz w:val="20"/>
        </w:rPr>
        <w:t>bhakti-kalpatarura teṅho prathama aṅkura</w:t>
      </w:r>
    </w:p>
    <w:p>
      <w:pPr>
        <w:keepNext/>
        <w:spacing w:after="40"/>
        <w:ind w:left="227"/>
      </w:pPr>
      <w:r>
        <w:rPr>
          <w:rFonts w:ascii="Times New Roman" w:hAnsi="Times New Roman"/>
          <w:color w:val="555555"/>
          <w:sz w:val="18"/>
        </w:rPr>
        <w:t>of the wish-fulfilling tree of devotion  he  the first  sprout</w:t>
      </w:r>
    </w:p>
    <w:p>
      <w:pPr>
        <w:spacing w:before="60"/>
        <w:jc w:val="both"/>
      </w:pPr>
      <w:r>
        <w:rPr>
          <w:b/>
        </w:rPr>
        <w:t xml:space="preserve">10 </w:t>
      </w:r>
      <w:r>
        <w:rPr>
          <w:rFonts w:ascii="Times New Roman" w:hAnsi="Times New Roman"/>
        </w:rPr>
        <w:t>Glory to Śrī Mādhava Purī, brimming with love for Kṛṣṇa! He is the first sprout of the wish-fulfilling tree of devotion.</w:t>
      </w:r>
    </w:p>
    <w:p>
      <w:pPr>
        <w:jc w:val="both"/>
      </w:pPr>
      <w:r>
        <w:rPr>
          <w:b/>
          <w:i/>
          <w:sz w:val="20"/>
        </w:rPr>
        <w:t xml:space="preserve">Amṛta-pravāha-bhāṣya. </w:t>
      </w:r>
      <w:r>
        <w:rPr>
          <w:rFonts w:ascii="Times New Roman" w:hAnsi="Times New Roman"/>
          <w:sz w:val="20"/>
        </w:rPr>
        <w:t>“Śrī Mādhava Purī” is Mādhavendra Purī. He was a famous *sannyāsī* in the *sampradāya* of Śrī Madhvācārya, and Śrī Caitanyadeva was the disciple of his disciple. Before him there was no sign of *prema-bhakti* in the Śrī Madhva-sampradāya. In his verse “*ayi dīna-dayārdra nātha*…” the teaching that Mahāprabhu later gave was present in seed form.</w:t>
      </w:r>
    </w:p>
    <w:p>
      <w:pPr>
        <w:keepNext/>
        <w:spacing w:before="160"/>
        <w:jc w:val="center"/>
      </w:pPr>
      <w:r>
        <w:rPr>
          <w:rFonts w:ascii="Times New Roman" w:hAnsi="Times New Roman"/>
          <w:i/>
          <w:sz w:val="21"/>
        </w:rPr>
        <w:t>Growth in Īśvara Purī —</w:t>
      </w:r>
    </w:p>
    <w:p>
      <w:pPr>
        <w:keepNext/>
        <w:jc w:val="center"/>
      </w:pPr>
      <w:r>
        <w:rPr>
          <w:rFonts w:ascii="Nirmala UI" w:hAnsi="Nirmala UI" w:cs="Nirmala UI"/>
          <w:sz w:val="24"/>
          <w:szCs w:val="24"/>
        </w:rPr>
        <w:t>শ্রীঈশ্বরপুরী-রূপে অঙ্কুর পুষ্ট হৈল ৷</w:t>
        <w:br/>
      </w:r>
      <w:r>
        <w:rPr>
          <w:rFonts w:ascii="Nirmala UI" w:hAnsi="Nirmala UI" w:cs="Nirmala UI"/>
          <w:sz w:val="24"/>
          <w:szCs w:val="24"/>
        </w:rPr>
        <w:t>আপনে চৈতন্যমালী স্কন্ধ উপজিল ॥ ১১ ॥</w:t>
      </w:r>
    </w:p>
    <w:p>
      <w:pPr>
        <w:keepNext/>
        <w:spacing w:after="0"/>
        <w:ind w:left="227"/>
      </w:pPr>
      <w:r>
        <w:rPr>
          <w:rFonts w:ascii="Times New Roman" w:hAnsi="Times New Roman"/>
          <w:i/>
          <w:sz w:val="20"/>
        </w:rPr>
        <w:t>śrī-īśvarapurī-rūpe aṅkura puṣṭa haila</w:t>
      </w:r>
    </w:p>
    <w:p>
      <w:pPr>
        <w:keepNext/>
        <w:spacing w:after="40"/>
        <w:ind w:left="227"/>
      </w:pPr>
      <w:r>
        <w:rPr>
          <w:rFonts w:ascii="Times New Roman" w:hAnsi="Times New Roman"/>
          <w:color w:val="555555"/>
          <w:sz w:val="18"/>
        </w:rPr>
        <w:t>in the form of Śrī Īśvara Purī  the sprout  strong  became</w:t>
      </w:r>
    </w:p>
    <w:p>
      <w:pPr>
        <w:keepNext/>
        <w:spacing w:after="0"/>
        <w:ind w:left="227"/>
      </w:pPr>
      <w:r>
        <w:rPr>
          <w:rFonts w:ascii="Times New Roman" w:hAnsi="Times New Roman"/>
          <w:i/>
          <w:sz w:val="20"/>
        </w:rPr>
        <w:t>āpane caitanya-mālī skandha upajila</w:t>
      </w:r>
    </w:p>
    <w:p>
      <w:pPr>
        <w:keepNext/>
        <w:spacing w:after="40"/>
        <w:ind w:left="227"/>
      </w:pPr>
      <w:r>
        <w:rPr>
          <w:rFonts w:ascii="Times New Roman" w:hAnsi="Times New Roman"/>
          <w:color w:val="555555"/>
          <w:sz w:val="18"/>
        </w:rPr>
        <w:t>Himself  Caitanya the gardener  the trunk  appeared as</w:t>
      </w:r>
    </w:p>
    <w:p>
      <w:pPr>
        <w:spacing w:before="60"/>
        <w:jc w:val="both"/>
      </w:pPr>
      <w:r>
        <w:rPr>
          <w:b/>
        </w:rPr>
        <w:t xml:space="preserve">11 </w:t>
      </w:r>
      <w:r>
        <w:rPr>
          <w:rFonts w:ascii="Times New Roman" w:hAnsi="Times New Roman"/>
        </w:rPr>
        <w:t>In the form of Śrī Īśvara Purī the sprout grew strong, and Caitanya the gardener Himself appeared as the trunk.</w:t>
      </w:r>
    </w:p>
    <w:p>
      <w:pPr>
        <w:jc w:val="both"/>
      </w:pPr>
      <w:r>
        <w:rPr>
          <w:b/>
          <w:i/>
          <w:sz w:val="20"/>
        </w:rPr>
        <w:t xml:space="preserve">Amṛta-pravāha-bhāṣya. </w:t>
      </w:r>
      <w:r>
        <w:rPr>
          <w:rFonts w:ascii="Times New Roman" w:hAnsi="Times New Roman"/>
          <w:sz w:val="20"/>
        </w:rPr>
        <w:t>“Īśvara Purī”: Īśvara Purī, the *mantra-guru* of Mahāprabhu, was born in a brāhmaṇa family in Kumārahaṭṭa, that is, in the village of Hālisahara. He was a disciple of Mādhavendra Purī.</w:t>
      </w:r>
    </w:p>
    <w:p>
      <w:pPr>
        <w:jc w:val="both"/>
      </w:pPr>
      <w:r>
        <w:rPr>
          <w:b/>
          <w:i/>
          <w:sz w:val="20"/>
        </w:rPr>
        <w:t xml:space="preserve">Anubhāṣya. </w:t>
      </w:r>
      <w:r>
        <w:rPr>
          <w:rFonts w:ascii="Times New Roman" w:hAnsi="Times New Roman"/>
          <w:sz w:val="20"/>
        </w:rPr>
        <w:t>Śrī Īśvara Purī was born in a brāhmaṇa family in Kumārahaṭṭa (Hālisahara station on the E.B.R. line) and was the dearest disciple of Śrī Mādhavendra Purī. Antya 8.26–29: “Īśvara Purī served his master's feet and with his own hands cleaned away stool and urine. He constantly made him remember Kṛṣṇa's name and made him hear Kṛṣṇa's name and pastimes at every moment. Pleased, Purī embraced him and gave the blessing: ‘May you have the treasure of love for Kṛṣṇa.’ From then on Īśvara Purī became an ocean of love…”</w:t>
      </w:r>
    </w:p>
    <w:p>
      <w:pPr>
        <w:jc w:val="both"/>
      </w:pPr>
      <w:r>
        <w:rPr>
          <w:rFonts w:ascii="Times New Roman" w:hAnsi="Times New Roman"/>
          <w:sz w:val="20"/>
        </w:rPr>
        <w:t>Before initiating Śrī Mahāprabhu into the ten-syllable mantra at Gayā, Īśvara Purī came to the town of Navadvīpa and stayed several months in the house of Gopīnātha Ācārya. At that time he conversed with Śrī Mahāprabhu and had Him hear his own book, the *Kṛṣṇa-līlāmṛta*. See the *Caitanya-bhāgavata*, Ādi, Chapter 7.</w:t>
      </w:r>
    </w:p>
    <w:p>
      <w:pPr>
        <w:jc w:val="both"/>
      </w:pPr>
      <w:r>
        <w:rPr>
          <w:rFonts w:ascii="Times New Roman" w:hAnsi="Times New Roman"/>
          <w:sz w:val="20"/>
        </w:rPr>
        <w:t>When Śrīman Mahāprabhu came to Kumārahaṭṭa to see the birthplace of Śrīpāda Īśvara Purī, He showed this pastime to teach the *jīvas* devotion to the guru: “The Lord Himself picked up earth from that place, tied it in a bundle in His outer cloth and took it with Him.” (*Caitanya-bhāgavata*, Ādi, Chapter 12) Since then everyone who comes to see the place of Īśvara Purī takes earth from there.</w:t>
      </w:r>
    </w:p>
    <w:p>
      <w:pPr>
        <w:keepNext/>
        <w:spacing w:before="160"/>
        <w:jc w:val="center"/>
      </w:pPr>
      <w:r>
        <w:rPr>
          <w:rFonts w:ascii="Times New Roman" w:hAnsi="Times New Roman"/>
          <w:i/>
          <w:sz w:val="21"/>
        </w:rPr>
        <w:t>By His inconceivable power, though the gardener, He Himself became the trunk and the support of all the branches —</w:t>
      </w:r>
    </w:p>
    <w:p>
      <w:pPr>
        <w:keepNext/>
        <w:jc w:val="center"/>
      </w:pPr>
      <w:r>
        <w:rPr>
          <w:rFonts w:ascii="Nirmala UI" w:hAnsi="Nirmala UI" w:cs="Nirmala UI"/>
          <w:sz w:val="24"/>
          <w:szCs w:val="24"/>
        </w:rPr>
        <w:t>নিজাচিন্ত্যশক্ত্যে মালী হঞা স্কন্ধ হয় ৷</w:t>
        <w:br/>
      </w:r>
      <w:r>
        <w:rPr>
          <w:rFonts w:ascii="Nirmala UI" w:hAnsi="Nirmala UI" w:cs="Nirmala UI"/>
          <w:sz w:val="24"/>
          <w:szCs w:val="24"/>
        </w:rPr>
        <w:t>সকল শাখার সেই স্কন্ধ মূলাশ্রয় ॥ ১২ ॥</w:t>
      </w:r>
    </w:p>
    <w:p>
      <w:pPr>
        <w:keepNext/>
        <w:spacing w:after="0"/>
        <w:ind w:left="227"/>
      </w:pPr>
      <w:r>
        <w:rPr>
          <w:rFonts w:ascii="Times New Roman" w:hAnsi="Times New Roman"/>
          <w:i/>
          <w:sz w:val="20"/>
        </w:rPr>
        <w:t>nijācintya-śaktye mālī hañā skandha haya</w:t>
      </w:r>
    </w:p>
    <w:p>
      <w:pPr>
        <w:keepNext/>
        <w:spacing w:after="40"/>
        <w:ind w:left="227"/>
      </w:pPr>
      <w:r>
        <w:rPr>
          <w:rFonts w:ascii="Times New Roman" w:hAnsi="Times New Roman"/>
          <w:color w:val="555555"/>
          <w:sz w:val="18"/>
        </w:rPr>
        <w:t>by His own inconceivable energy  the gardener  being  the trunk  becomes</w:t>
      </w:r>
    </w:p>
    <w:p>
      <w:pPr>
        <w:keepNext/>
        <w:spacing w:after="0"/>
        <w:ind w:left="227"/>
      </w:pPr>
      <w:r>
        <w:rPr>
          <w:rFonts w:ascii="Times New Roman" w:hAnsi="Times New Roman"/>
          <w:i/>
          <w:sz w:val="20"/>
        </w:rPr>
        <w:t>sakala śākhāra sei skandha mūlāśraya</w:t>
      </w:r>
    </w:p>
    <w:p>
      <w:pPr>
        <w:keepNext/>
        <w:spacing w:after="40"/>
        <w:ind w:left="227"/>
      </w:pPr>
      <w:r>
        <w:rPr>
          <w:rFonts w:ascii="Times New Roman" w:hAnsi="Times New Roman"/>
          <w:color w:val="555555"/>
          <w:sz w:val="18"/>
        </w:rPr>
        <w:t>of all  branches  that  trunk  the root and support</w:t>
      </w:r>
    </w:p>
    <w:p>
      <w:pPr>
        <w:spacing w:before="60"/>
        <w:jc w:val="both"/>
      </w:pPr>
      <w:r>
        <w:rPr>
          <w:b/>
        </w:rPr>
        <w:t xml:space="preserve">12 </w:t>
      </w:r>
      <w:r>
        <w:rPr>
          <w:rFonts w:ascii="Times New Roman" w:hAnsi="Times New Roman"/>
        </w:rPr>
        <w:t>By His own inconceivable energy the gardener also became the trunk, and that trunk is the root and support of all the branches.</w:t>
      </w:r>
    </w:p>
    <w:p>
      <w:pPr>
        <w:keepNext/>
        <w:spacing w:before="160"/>
        <w:jc w:val="center"/>
      </w:pPr>
      <w:r>
        <w:rPr>
          <w:rFonts w:ascii="Times New Roman" w:hAnsi="Times New Roman"/>
          <w:i/>
          <w:sz w:val="21"/>
        </w:rPr>
        <w:t>The nine *sannyāsīs* — the nine roots —</w:t>
      </w:r>
    </w:p>
    <w:p>
      <w:pPr>
        <w:keepNext/>
        <w:jc w:val="center"/>
      </w:pPr>
      <w:r>
        <w:rPr>
          <w:rFonts w:ascii="Nirmala UI" w:hAnsi="Nirmala UI" w:cs="Nirmala UI"/>
          <w:sz w:val="24"/>
          <w:szCs w:val="24"/>
        </w:rPr>
        <w:t>পরমানন্দ পুরী, আর কেশব ভারতী ৷</w:t>
        <w:br/>
      </w:r>
      <w:r>
        <w:rPr>
          <w:rFonts w:ascii="Nirmala UI" w:hAnsi="Nirmala UI" w:cs="Nirmala UI"/>
          <w:sz w:val="24"/>
          <w:szCs w:val="24"/>
        </w:rPr>
        <w:t>ব্রহ্মানন্দ পুরী, আর ব্রহ্মানন্দ ভারতী ॥ ১৩ ॥</w:t>
      </w:r>
    </w:p>
    <w:p>
      <w:pPr>
        <w:keepNext/>
        <w:jc w:val="center"/>
      </w:pPr>
      <w:r>
        <w:rPr>
          <w:rFonts w:ascii="Nirmala UI" w:hAnsi="Nirmala UI" w:cs="Nirmala UI"/>
          <w:sz w:val="24"/>
          <w:szCs w:val="24"/>
        </w:rPr>
        <w:t>বিষ্ণুপুরী, কেশবপুরী, পুরী কৃষ্ণানন্দ ৷</w:t>
        <w:br/>
      </w:r>
      <w:r>
        <w:rPr>
          <w:rFonts w:ascii="Nirmala UI" w:hAnsi="Nirmala UI" w:cs="Nirmala UI"/>
          <w:sz w:val="24"/>
          <w:szCs w:val="24"/>
        </w:rPr>
        <w:t>শ্রীনৃসিংহতীর্থ, আর পুরী সুখানন্দ ॥ ১৪ ॥</w:t>
      </w:r>
    </w:p>
    <w:p>
      <w:pPr>
        <w:keepNext/>
        <w:jc w:val="center"/>
      </w:pPr>
      <w:r>
        <w:rPr>
          <w:rFonts w:ascii="Nirmala UI" w:hAnsi="Nirmala UI" w:cs="Nirmala UI"/>
          <w:sz w:val="24"/>
          <w:szCs w:val="24"/>
        </w:rPr>
        <w:t>এই নব মূল নিকসিল বৃক্ষমূলে ৷</w:t>
        <w:br/>
      </w:r>
      <w:r>
        <w:rPr>
          <w:rFonts w:ascii="Nirmala UI" w:hAnsi="Nirmala UI" w:cs="Nirmala UI"/>
          <w:sz w:val="24"/>
          <w:szCs w:val="24"/>
        </w:rPr>
        <w:t>এই নব মূলে বৃক্ষ করিল নিশ্চলে ॥ ১৫ ॥</w:t>
      </w:r>
    </w:p>
    <w:p>
      <w:pPr>
        <w:keepNext/>
        <w:spacing w:after="0"/>
        <w:ind w:left="227"/>
      </w:pPr>
      <w:r>
        <w:rPr>
          <w:rFonts w:ascii="Times New Roman" w:hAnsi="Times New Roman"/>
          <w:i/>
          <w:sz w:val="20"/>
        </w:rPr>
        <w:t>paramānanda purī, āra keśava bhāratī</w:t>
      </w:r>
    </w:p>
    <w:p>
      <w:pPr>
        <w:keepNext/>
        <w:spacing w:after="40"/>
        <w:ind w:left="227"/>
      </w:pPr>
      <w:r>
        <w:rPr>
          <w:rFonts w:ascii="Times New Roman" w:hAnsi="Times New Roman"/>
          <w:color w:val="555555"/>
          <w:sz w:val="18"/>
        </w:rPr>
        <w:t>Paramānanda  Purī  and  Keśava  Bhāratī</w:t>
      </w:r>
    </w:p>
    <w:p>
      <w:pPr>
        <w:keepNext/>
        <w:spacing w:after="0"/>
        <w:ind w:left="227"/>
      </w:pPr>
      <w:r>
        <w:rPr>
          <w:rFonts w:ascii="Times New Roman" w:hAnsi="Times New Roman"/>
          <w:i/>
          <w:sz w:val="20"/>
        </w:rPr>
        <w:t>brahmānanda purī, āra brahmānanda bhāratī</w:t>
      </w:r>
    </w:p>
    <w:p>
      <w:pPr>
        <w:keepNext/>
        <w:spacing w:after="40"/>
        <w:ind w:left="227"/>
      </w:pPr>
      <w:r>
        <w:rPr>
          <w:rFonts w:ascii="Times New Roman" w:hAnsi="Times New Roman"/>
          <w:color w:val="555555"/>
          <w:sz w:val="18"/>
        </w:rPr>
        <w:t>Brahmānanda  Purī  and  Brahmānanda  Bhāratī</w:t>
      </w:r>
    </w:p>
    <w:p>
      <w:pPr>
        <w:keepNext/>
        <w:spacing w:after="0"/>
        <w:ind w:left="227"/>
      </w:pPr>
      <w:r>
        <w:rPr>
          <w:rFonts w:ascii="Times New Roman" w:hAnsi="Times New Roman"/>
          <w:i/>
          <w:sz w:val="20"/>
        </w:rPr>
        <w:t>viṣṇu-purī, keśava-purī, purī kṛṣṇānanda</w:t>
      </w:r>
    </w:p>
    <w:p>
      <w:pPr>
        <w:keepNext/>
        <w:spacing w:after="40"/>
        <w:ind w:left="227"/>
      </w:pPr>
      <w:r>
        <w:rPr>
          <w:rFonts w:ascii="Times New Roman" w:hAnsi="Times New Roman"/>
          <w:color w:val="555555"/>
          <w:sz w:val="18"/>
        </w:rPr>
        <w:t>Viṣṇu Purī  Keśava Purī  Purī  Kṛṣṇānanda</w:t>
      </w:r>
    </w:p>
    <w:p>
      <w:pPr>
        <w:keepNext/>
        <w:spacing w:after="0"/>
        <w:ind w:left="227"/>
      </w:pPr>
      <w:r>
        <w:rPr>
          <w:rFonts w:ascii="Times New Roman" w:hAnsi="Times New Roman"/>
          <w:i/>
          <w:sz w:val="20"/>
        </w:rPr>
        <w:t>śrī-nṛsiṁhatīrtha, āra purī sukhānanda</w:t>
      </w:r>
    </w:p>
    <w:p>
      <w:pPr>
        <w:keepNext/>
        <w:spacing w:after="40"/>
        <w:ind w:left="227"/>
      </w:pPr>
      <w:r>
        <w:rPr>
          <w:rFonts w:ascii="Times New Roman" w:hAnsi="Times New Roman"/>
          <w:color w:val="555555"/>
          <w:sz w:val="18"/>
        </w:rPr>
        <w:t>Śrī Nṛsiṁha Tīrtha  and  Purī  Sukhānanda</w:t>
      </w:r>
    </w:p>
    <w:p>
      <w:pPr>
        <w:keepNext/>
        <w:spacing w:after="0"/>
        <w:ind w:left="227"/>
      </w:pPr>
      <w:r>
        <w:rPr>
          <w:rFonts w:ascii="Times New Roman" w:hAnsi="Times New Roman"/>
          <w:i/>
          <w:sz w:val="20"/>
        </w:rPr>
        <w:t>ei nava mūla nikasila vṛkṣa-mūle</w:t>
      </w:r>
    </w:p>
    <w:p>
      <w:pPr>
        <w:keepNext/>
        <w:spacing w:after="40"/>
        <w:ind w:left="227"/>
      </w:pPr>
      <w:r>
        <w:rPr>
          <w:rFonts w:ascii="Times New Roman" w:hAnsi="Times New Roman"/>
          <w:color w:val="555555"/>
          <w:sz w:val="18"/>
        </w:rPr>
        <w:t>these  nine  roots  sprang forth  at the base of the tree</w:t>
      </w:r>
    </w:p>
    <w:p>
      <w:pPr>
        <w:keepNext/>
        <w:spacing w:after="0"/>
        <w:ind w:left="227"/>
      </w:pPr>
      <w:r>
        <w:rPr>
          <w:rFonts w:ascii="Times New Roman" w:hAnsi="Times New Roman"/>
          <w:i/>
          <w:sz w:val="20"/>
        </w:rPr>
        <w:t>ei nava mūle vṛkṣa karila niścale</w:t>
      </w:r>
    </w:p>
    <w:p>
      <w:pPr>
        <w:keepNext/>
        <w:spacing w:after="40"/>
        <w:ind w:left="227"/>
      </w:pPr>
      <w:r>
        <w:rPr>
          <w:rFonts w:ascii="Times New Roman" w:hAnsi="Times New Roman"/>
          <w:color w:val="555555"/>
          <w:sz w:val="18"/>
        </w:rPr>
        <w:t>on these  nine  roots  the tree  made  steady</w:t>
      </w:r>
    </w:p>
    <w:p>
      <w:pPr>
        <w:spacing w:before="60"/>
        <w:jc w:val="both"/>
      </w:pPr>
      <w:r>
        <w:rPr>
          <w:b/>
        </w:rPr>
        <w:t xml:space="preserve">13–15 </w:t>
      </w:r>
      <w:r>
        <w:rPr>
          <w:rFonts w:ascii="Times New Roman" w:hAnsi="Times New Roman"/>
        </w:rPr>
        <w:t>Paramānanda Purī and Keśava Bhāratī, Brahmānanda Purī and Brahmānanda Bhāratī, Viṣṇu Purī, Keśava Purī, Kṛṣṇānanda Purī, Śrī Nṛsiṁha Tīrtha and Sukhānanda Purī — these nine roots sprang forth at the base of the tree, and on these nine roots the tree stood steady.</w:t>
      </w:r>
    </w:p>
    <w:p>
      <w:pPr>
        <w:jc w:val="both"/>
      </w:pPr>
      <w:r>
        <w:rPr>
          <w:b/>
          <w:i/>
          <w:sz w:val="20"/>
        </w:rPr>
        <w:t xml:space="preserve">Amṛta-pravāha-bhāṣya. </w:t>
      </w:r>
      <w:r>
        <w:rPr>
          <w:rFonts w:ascii="Times New Roman" w:hAnsi="Times New Roman"/>
          <w:sz w:val="20"/>
        </w:rPr>
        <w:t>All the *sannyāsīs* named “Purī” are related to Śrī Īśvara Purī, and all those named “Bhāratī” are related to Keśava Bhāratī, the guru who gave Mahāprabhu *sannyāsa*.</w:t>
      </w:r>
    </w:p>
    <w:p>
      <w:pPr>
        <w:jc w:val="both"/>
      </w:pPr>
      <w:r>
        <w:rPr>
          <w:b/>
          <w:i/>
          <w:sz w:val="20"/>
        </w:rPr>
        <w:t xml:space="preserve">Anubhāṣya. </w:t>
      </w:r>
      <w:r>
        <w:rPr>
          <w:rFonts w:ascii="Times New Roman" w:hAnsi="Times New Roman"/>
          <w:sz w:val="20"/>
        </w:rPr>
        <w:t>Keśava Purī, Kṛṣṇānanda Purī, Nṛsiṁha Tīrtha and Sukhānanda Purī. In the *Gaura-gaṇoddeśa* (verses 97–100): “Kṛṣṇānanda, Keśava, Śrī Dāmodara and Rāghava, Ananta, Sukhānanda, Govinda and Raghunātha — with the title ‘Purī,’ in that order — are to be known as the eight *siddhis* beginning with *aṇimā*. The nine sons of Jayantī, steadfast in celibacy and equal-sighted — the nine *bhāgavatas* who formerly, as the *Śrī Bhāgavata-saṁhitā* relates, answered Janaka — have now become *sannyāsīs* and always sport with the Lord Gaurahari, as before: Śrī Nṛsiṁhānanda Tīrtha, Śrī Satyānanda Bhāratī, Śrī Nṛsiṁha, Cidānanda and Jagannātha — the Tīrthas.”</w:t>
      </w:r>
    </w:p>
    <w:p>
      <w:pPr>
        <w:jc w:val="both"/>
      </w:pPr>
      <w:r>
        <w:rPr>
          <w:b/>
          <w:i/>
          <w:sz w:val="20"/>
        </w:rPr>
        <w:t xml:space="preserve">Anubhāṣya. </w:t>
      </w:r>
      <w:r>
        <w:rPr>
          <w:rFonts w:ascii="Times New Roman" w:hAnsi="Times New Roman"/>
          <w:sz w:val="20"/>
        </w:rPr>
        <w:t>Paramānanda Purī was a brāhmaṇa from Trihuta (Tirhut), a disciple of Śrī Mādhavendra Purī and very dear to Śrī Mahāprabhu. *Caitanya-bhāgavata* (Antya, Chapter 11): “Among the *sannyāsīs* the Lord's dear one is he alone, Purī Gosāñi, and no other. Dāmodara-Svarūpa and Paramānanda Purī — these two alone have a place among His *sannyāsī* associates. Both are always near Him, and in the Lord’s *sannyāsa* they take up the *daṇḍa*. Purī is absorbed in meditation, Dāmodara in *kīrtana*. *** As much love as the Lord has for Purī Gosāñi, so much He has for Dāmodara-Svarūpa.”</w:t>
      </w:r>
    </w:p>
    <w:p>
      <w:pPr>
        <w:jc w:val="both"/>
      </w:pPr>
      <w:r>
        <w:rPr>
          <w:rFonts w:ascii="Times New Roman" w:hAnsi="Times New Roman"/>
          <w:sz w:val="20"/>
        </w:rPr>
        <w:t>The Lord's words on seeing Paramānanda Purī (*Caitanya-bhāgavata*, Antya, Chapter 3): “Today My eyes are blessed, today My birth has borne fruit, today all My *dharma* has borne fruit. The Lord said: ‘Today My *sannyāsa* has borne fruit; today Mādhavendra has appeared to Me.’ For a long while they bowed to each other. Paramānanda Purī is Caitanya's beloved abode.”</w:t>
      </w:r>
    </w:p>
    <w:p>
      <w:pPr>
        <w:jc w:val="both"/>
      </w:pPr>
      <w:r>
        <w:rPr>
          <w:rFonts w:ascii="Times New Roman" w:hAnsi="Times New Roman"/>
          <w:sz w:val="20"/>
        </w:rPr>
        <w:t>Paramānanda Purī lived in Puruṣottama, west of the temple, where he made a *maṭha* for himself and dug a well. The water of the well was bad, and Mahāprabhu said (*Caitanya-bhāgavata*, Antya, Chapter 3): “‘Mahāprabhu Jagannātha, give Me this boon: let the Gaṅgā enter this well.’ The Lord said: ‘Listen, all devotees! Whoever bathes in or drinks the water of this well will truly obtain the fruit of bathing in the Gaṅgā and will have the purest devotion to Kṛṣṇa.’ The Lord said: ‘Know for certain that I remain on earth out of love for Purī Gosāñi.’” In the *Gaura-gaṇoddeśa* (verse 118): “Śrī Paramānanda Purī was formerly Uddhava.”</w:t>
      </w:r>
    </w:p>
    <w:p>
      <w:pPr>
        <w:jc w:val="both"/>
      </w:pPr>
      <w:r>
        <w:rPr>
          <w:rFonts w:ascii="Times New Roman" w:hAnsi="Times New Roman"/>
          <w:sz w:val="20"/>
        </w:rPr>
        <w:t>Keśava Bhāratī belonged to the “Bhāratī” *sampradāya*, one of the *sampradāyas* of the *daṇḍīs* of the ten names founded by Śrī Śaṅkara. Three *sampradāyas* — Sarasvatī, Bhāratī and Purī — are under the Śṛṅgerī *maṭha* in the south. Śrī Keśava Bhāratī was living at that time in a branch *maṭha* at Kāṭoyā. Some say that, although he was a *brahma-sannyāsī*, he received his mantra from Śrī Mādhavendra Purīpāda of the Śrī Mādhva-sampradāya and was a Vaiṣṇava *sannyāsī*. In the village of Khāṭundi (Kāndarā post office, Barddhamāna district) he established the service of a Deity and a *maṭha*. According to the proprietors of the *maṭha*, they are of Keśava Bhāratī's line: Keśava had sons (by another account, disciples) named Niśāpati and Uṣāpati. Of Niśāpati's line, Śrī Nakaṛicandra Vidyāratna is now the custodian of the service, and Uṣāpati's line lives at Rākhāladāsapura near Baiṁci in Hooghly. They may be descendants from Keśava Bhāratī's life before *sannyāsa*. According to some, Keśava Bhāratī's brother — or, by another account, Balabhadra, a disciple of his disciple Mādhava Bhāratī — also became a Bhāratī. From his life before *sannyāsa* he had two sons, Madana and Gopāla. Madana lived in Āuriyā and Gopāla in Denduḍa. Madana's descendants bear the title “Bhāratī,” and Gopāla's the title “Brahmacārī.” Many members of both families are still living. In the *Gaura-gaṇoddeśa* (verse 52): “The sage Sāndīpani, who formerly gave Kṛṣṇa the sacred thread in Mathurā, has now become Keśava Bhāratī.” Verse 117: “Some say that Keśava Bhāratī is Akrūra.” In 1432 of the Śaka era he gave *sannyāsa* to Nimāi Paṇḍita at Kāṭoyā. See the *Vaiṣṇava-mañjuṣā*, issue 2.</w:t>
      </w:r>
    </w:p>
    <w:p>
      <w:pPr>
        <w:jc w:val="both"/>
      </w:pPr>
      <w:r>
        <w:rPr>
          <w:rFonts w:ascii="Times New Roman" w:hAnsi="Times New Roman"/>
          <w:sz w:val="20"/>
        </w:rPr>
        <w:t>Śrī Brahmānanda Purī was Śrī Mahāprabhu's companion in *kīrtana* during His pastimes in Navadvīpa. Before and at the time of His *sannyāsa*, Mahāprabhu especially trusted him. He also came with the Lord to Nīlācala.</w:t>
      </w:r>
    </w:p>
    <w:p>
      <w:pPr>
        <w:jc w:val="both"/>
      </w:pPr>
      <w:r>
        <w:rPr>
          <w:rFonts w:ascii="Times New Roman" w:hAnsi="Times New Roman"/>
          <w:sz w:val="20"/>
        </w:rPr>
        <w:t>Śrī Brahmānanda Bhāratī came to Nīlācala for the Lord's *darśana* dressed in a deerskin. Śrī Mahāprabhu Himself went up to him and, as if He did not recognize him, said that He wished to see Bhāratī. Hearing this, Brahmānanda took off the deerskin and put on a saffron outer cloth. He lived for some time in Nīlācala near Mahāprabhu.</w:t>
      </w:r>
    </w:p>
    <w:p>
      <w:pPr>
        <w:keepNext/>
        <w:spacing w:before="160"/>
        <w:jc w:val="center"/>
      </w:pPr>
      <w:r>
        <w:rPr>
          <w:rFonts w:ascii="Times New Roman" w:hAnsi="Times New Roman"/>
          <w:i/>
          <w:sz w:val="21"/>
        </w:rPr>
        <w:t>Paramānanda Purī — the central root —</w:t>
      </w:r>
    </w:p>
    <w:p>
      <w:pPr>
        <w:keepNext/>
        <w:jc w:val="center"/>
      </w:pPr>
      <w:r>
        <w:rPr>
          <w:rFonts w:ascii="Nirmala UI" w:hAnsi="Nirmala UI" w:cs="Nirmala UI"/>
          <w:sz w:val="24"/>
          <w:szCs w:val="24"/>
        </w:rPr>
        <w:t>মধ্যমূল পরমানন্দ পুরী মহাধীর ৷</w:t>
        <w:br/>
      </w:r>
      <w:r>
        <w:rPr>
          <w:rFonts w:ascii="Nirmala UI" w:hAnsi="Nirmala UI" w:cs="Nirmala UI"/>
          <w:sz w:val="24"/>
          <w:szCs w:val="24"/>
        </w:rPr>
        <w:t>এই নব মূলে বৃক্ষ করিল সুস্থির ॥ ১৬ ॥</w:t>
      </w:r>
    </w:p>
    <w:p>
      <w:pPr>
        <w:keepNext/>
        <w:spacing w:after="0"/>
        <w:ind w:left="227"/>
      </w:pPr>
      <w:r>
        <w:rPr>
          <w:rFonts w:ascii="Times New Roman" w:hAnsi="Times New Roman"/>
          <w:i/>
          <w:sz w:val="20"/>
        </w:rPr>
        <w:t>madhya-mūla paramānanda purī mahā-dhīra</w:t>
      </w:r>
    </w:p>
    <w:p>
      <w:pPr>
        <w:keepNext/>
        <w:spacing w:after="40"/>
        <w:ind w:left="227"/>
      </w:pPr>
      <w:r>
        <w:rPr>
          <w:rFonts w:ascii="Times New Roman" w:hAnsi="Times New Roman"/>
          <w:color w:val="555555"/>
          <w:sz w:val="18"/>
        </w:rPr>
        <w:t>the central root  Paramānanda Purī  deeply steady</w:t>
      </w:r>
    </w:p>
    <w:p>
      <w:pPr>
        <w:keepNext/>
        <w:spacing w:after="0"/>
        <w:ind w:left="227"/>
      </w:pPr>
      <w:r>
        <w:rPr>
          <w:rFonts w:ascii="Times New Roman" w:hAnsi="Times New Roman"/>
          <w:i/>
          <w:sz w:val="20"/>
        </w:rPr>
        <w:t>ei nava mūle vṛkṣa karila susthira</w:t>
      </w:r>
    </w:p>
    <w:p>
      <w:pPr>
        <w:keepNext/>
        <w:spacing w:after="40"/>
        <w:ind w:left="227"/>
      </w:pPr>
      <w:r>
        <w:rPr>
          <w:rFonts w:ascii="Times New Roman" w:hAnsi="Times New Roman"/>
          <w:color w:val="555555"/>
          <w:sz w:val="18"/>
        </w:rPr>
        <w:t>on these  nine  roots  the tree  made  firm</w:t>
      </w:r>
    </w:p>
    <w:p>
      <w:pPr>
        <w:spacing w:before="60"/>
        <w:jc w:val="both"/>
      </w:pPr>
      <w:r>
        <w:rPr>
          <w:b/>
        </w:rPr>
        <w:t xml:space="preserve">16 </w:t>
      </w:r>
      <w:r>
        <w:rPr>
          <w:rFonts w:ascii="Times New Roman" w:hAnsi="Times New Roman"/>
        </w:rPr>
        <w:t>The central root is Paramānanda Purī, steady and wise. On these nine roots the tree stood firm.</w:t>
      </w:r>
    </w:p>
    <w:p>
      <w:pPr>
        <w:keepNext/>
        <w:spacing w:before="160"/>
        <w:jc w:val="center"/>
      </w:pPr>
      <w:r>
        <w:rPr>
          <w:rFonts w:ascii="Times New Roman" w:hAnsi="Times New Roman"/>
          <w:i/>
          <w:sz w:val="21"/>
        </w:rPr>
        <w:t>From them, countless branches and sub-branches —</w:t>
      </w:r>
    </w:p>
    <w:p>
      <w:pPr>
        <w:keepNext/>
        <w:jc w:val="center"/>
      </w:pPr>
      <w:r>
        <w:rPr>
          <w:rFonts w:ascii="Nirmala UI" w:hAnsi="Nirmala UI" w:cs="Nirmala UI"/>
          <w:sz w:val="24"/>
          <w:szCs w:val="24"/>
        </w:rPr>
        <w:t>স্কন্ধের উপরে বহু শাখা নিকসিল ৷</w:t>
        <w:br/>
      </w:r>
      <w:r>
        <w:rPr>
          <w:rFonts w:ascii="Nirmala UI" w:hAnsi="Nirmala UI" w:cs="Nirmala UI"/>
          <w:sz w:val="24"/>
          <w:szCs w:val="24"/>
        </w:rPr>
        <w:t>উপরি উপরি শাখা অসংখ্য হইল ॥ ১৭ ॥</w:t>
      </w:r>
    </w:p>
    <w:p>
      <w:pPr>
        <w:keepNext/>
        <w:spacing w:after="0"/>
        <w:ind w:left="227"/>
      </w:pPr>
      <w:r>
        <w:rPr>
          <w:rFonts w:ascii="Times New Roman" w:hAnsi="Times New Roman"/>
          <w:i/>
          <w:sz w:val="20"/>
        </w:rPr>
        <w:t>skandhera upare bahu śākhā nikasila</w:t>
      </w:r>
    </w:p>
    <w:p>
      <w:pPr>
        <w:keepNext/>
        <w:spacing w:after="40"/>
        <w:ind w:left="227"/>
      </w:pPr>
      <w:r>
        <w:rPr>
          <w:rFonts w:ascii="Times New Roman" w:hAnsi="Times New Roman"/>
          <w:color w:val="555555"/>
          <w:sz w:val="18"/>
        </w:rPr>
        <w:t>the trunk's  above  many  branches  sprang forth</w:t>
      </w:r>
    </w:p>
    <w:p>
      <w:pPr>
        <w:keepNext/>
        <w:spacing w:after="0"/>
        <w:ind w:left="227"/>
      </w:pPr>
      <w:r>
        <w:rPr>
          <w:rFonts w:ascii="Times New Roman" w:hAnsi="Times New Roman"/>
          <w:i/>
          <w:sz w:val="20"/>
        </w:rPr>
        <w:t>upari upari śākhā asaṅkhya haila</w:t>
      </w:r>
    </w:p>
    <w:p>
      <w:pPr>
        <w:keepNext/>
        <w:spacing w:after="40"/>
        <w:ind w:left="227"/>
      </w:pPr>
      <w:r>
        <w:rPr>
          <w:rFonts w:ascii="Times New Roman" w:hAnsi="Times New Roman"/>
          <w:color w:val="555555"/>
          <w:sz w:val="18"/>
        </w:rPr>
        <w:t>higher  higher  branches  countless  became</w:t>
      </w:r>
    </w:p>
    <w:p>
      <w:pPr>
        <w:spacing w:before="60"/>
        <w:jc w:val="both"/>
      </w:pPr>
      <w:r>
        <w:rPr>
          <w:b/>
        </w:rPr>
        <w:t xml:space="preserve">17 </w:t>
      </w:r>
      <w:r>
        <w:rPr>
          <w:rFonts w:ascii="Times New Roman" w:hAnsi="Times New Roman"/>
        </w:rPr>
        <w:t>Above the trunk many branches sprang forth, and higher and higher they grew beyond counting.</w:t>
      </w:r>
    </w:p>
    <w:p>
      <w:pPr>
        <w:keepNext/>
        <w:spacing w:before="160"/>
        <w:jc w:val="center"/>
      </w:pPr>
      <w:r>
        <w:rPr>
          <w:rFonts w:ascii="Nirmala UI" w:hAnsi="Nirmala UI" w:cs="Nirmala UI"/>
          <w:sz w:val="24"/>
          <w:szCs w:val="24"/>
        </w:rPr>
        <w:t>বিশ বিশ শাখা করি’ এক এক মণ্ডল ৷</w:t>
        <w:br/>
      </w:r>
      <w:r>
        <w:rPr>
          <w:rFonts w:ascii="Nirmala UI" w:hAnsi="Nirmala UI" w:cs="Nirmala UI"/>
          <w:sz w:val="24"/>
          <w:szCs w:val="24"/>
        </w:rPr>
        <w:t>মহা-মহা-শাখা ছাইল ব্রহ্মাণ্ড সকল ॥ ১৮ ॥</w:t>
      </w:r>
    </w:p>
    <w:p>
      <w:pPr>
        <w:keepNext/>
        <w:spacing w:after="0"/>
        <w:ind w:left="227"/>
      </w:pPr>
      <w:r>
        <w:rPr>
          <w:rFonts w:ascii="Times New Roman" w:hAnsi="Times New Roman"/>
          <w:i/>
          <w:sz w:val="20"/>
        </w:rPr>
        <w:t>biśa biśa śākhā kari’ eka eka maṇḍala</w:t>
      </w:r>
    </w:p>
    <w:p>
      <w:pPr>
        <w:keepNext/>
        <w:spacing w:after="40"/>
        <w:ind w:left="227"/>
      </w:pPr>
      <w:r>
        <w:rPr>
          <w:rFonts w:ascii="Times New Roman" w:hAnsi="Times New Roman"/>
          <w:color w:val="555555"/>
          <w:sz w:val="18"/>
        </w:rPr>
        <w:t>twenty  twenty  branches  forming  each  each  cluster</w:t>
      </w:r>
    </w:p>
    <w:p>
      <w:pPr>
        <w:keepNext/>
        <w:spacing w:after="0"/>
        <w:ind w:left="227"/>
      </w:pPr>
      <w:r>
        <w:rPr>
          <w:rFonts w:ascii="Times New Roman" w:hAnsi="Times New Roman"/>
          <w:i/>
          <w:sz w:val="20"/>
        </w:rPr>
        <w:t>mahā-mahā-śākhā chāila brahmāṇḍa sakala</w:t>
      </w:r>
    </w:p>
    <w:p>
      <w:pPr>
        <w:keepNext/>
        <w:spacing w:after="40"/>
        <w:ind w:left="227"/>
      </w:pPr>
      <w:r>
        <w:rPr>
          <w:rFonts w:ascii="Times New Roman" w:hAnsi="Times New Roman"/>
          <w:color w:val="555555"/>
          <w:sz w:val="18"/>
        </w:rPr>
        <w:t>mighty  mighty branches  covered  the universe  all</w:t>
      </w:r>
    </w:p>
    <w:p>
      <w:pPr>
        <w:spacing w:before="60"/>
        <w:jc w:val="both"/>
      </w:pPr>
      <w:r>
        <w:rPr>
          <w:b/>
        </w:rPr>
        <w:t xml:space="preserve">18 </w:t>
      </w:r>
      <w:r>
        <w:rPr>
          <w:rFonts w:ascii="Times New Roman" w:hAnsi="Times New Roman"/>
        </w:rPr>
        <w:t>With twenty branches forming each cluster, the mighty branches covered the whole universe.</w:t>
      </w:r>
    </w:p>
    <w:p>
      <w:pPr>
        <w:keepNext/>
        <w:spacing w:before="160"/>
        <w:jc w:val="center"/>
      </w:pPr>
      <w:r>
        <w:rPr>
          <w:rFonts w:ascii="Nirmala UI" w:hAnsi="Nirmala UI" w:cs="Nirmala UI"/>
          <w:sz w:val="24"/>
          <w:szCs w:val="24"/>
        </w:rPr>
        <w:t>একৈক শাখাতে উপশাখা শত শত ৷</w:t>
        <w:br/>
      </w:r>
      <w:r>
        <w:rPr>
          <w:rFonts w:ascii="Nirmala UI" w:hAnsi="Nirmala UI" w:cs="Nirmala UI"/>
          <w:sz w:val="24"/>
          <w:szCs w:val="24"/>
        </w:rPr>
        <w:t>যত উপজিল শাখা কে গণিবে কত ॥ ১৯ ॥</w:t>
      </w:r>
    </w:p>
    <w:p>
      <w:pPr>
        <w:keepNext/>
        <w:spacing w:after="0"/>
        <w:ind w:left="227"/>
      </w:pPr>
      <w:r>
        <w:rPr>
          <w:rFonts w:ascii="Times New Roman" w:hAnsi="Times New Roman"/>
          <w:i/>
          <w:sz w:val="20"/>
        </w:rPr>
        <w:t>ekaika śākhāte upaśākhā śata śata</w:t>
      </w:r>
    </w:p>
    <w:p>
      <w:pPr>
        <w:keepNext/>
        <w:spacing w:after="40"/>
        <w:ind w:left="227"/>
      </w:pPr>
      <w:r>
        <w:rPr>
          <w:rFonts w:ascii="Times New Roman" w:hAnsi="Times New Roman"/>
          <w:color w:val="555555"/>
          <w:sz w:val="18"/>
        </w:rPr>
        <w:t>on each  branch  sub-branches  hundreds  hundreds</w:t>
      </w:r>
    </w:p>
    <w:p>
      <w:pPr>
        <w:keepNext/>
        <w:spacing w:after="0"/>
        <w:ind w:left="227"/>
      </w:pPr>
      <w:r>
        <w:rPr>
          <w:rFonts w:ascii="Times New Roman" w:hAnsi="Times New Roman"/>
          <w:i/>
          <w:sz w:val="20"/>
        </w:rPr>
        <w:t>yata upajila śākhā ke gaṇibe kata</w:t>
      </w:r>
    </w:p>
    <w:p>
      <w:pPr>
        <w:keepNext/>
        <w:spacing w:after="40"/>
        <w:ind w:left="227"/>
      </w:pPr>
      <w:r>
        <w:rPr>
          <w:rFonts w:ascii="Times New Roman" w:hAnsi="Times New Roman"/>
          <w:color w:val="555555"/>
          <w:sz w:val="18"/>
        </w:rPr>
        <w:t>as many as  grew  branches  who  will count  how many</w:t>
      </w:r>
    </w:p>
    <w:p>
      <w:pPr>
        <w:spacing w:before="60"/>
        <w:jc w:val="both"/>
      </w:pPr>
      <w:r>
        <w:rPr>
          <w:b/>
        </w:rPr>
        <w:t xml:space="preserve">19 </w:t>
      </w:r>
      <w:r>
        <w:rPr>
          <w:rFonts w:ascii="Times New Roman" w:hAnsi="Times New Roman"/>
        </w:rPr>
        <w:t>On each branch grew hundreds and hundreds of sub-branches. Who can count all the branches that grew?</w:t>
      </w:r>
    </w:p>
    <w:p>
      <w:pPr>
        <w:keepNext/>
        <w:spacing w:before="160"/>
        <w:jc w:val="center"/>
      </w:pPr>
      <w:r>
        <w:rPr>
          <w:rFonts w:ascii="Nirmala UI" w:hAnsi="Nirmala UI" w:cs="Nirmala UI"/>
          <w:sz w:val="24"/>
          <w:szCs w:val="24"/>
        </w:rPr>
        <w:t>মুখ্য মুখ্য শাখাগণের নাম-গণন ৷</w:t>
        <w:br/>
      </w:r>
      <w:r>
        <w:rPr>
          <w:rFonts w:ascii="Nirmala UI" w:hAnsi="Nirmala UI" w:cs="Nirmala UI"/>
          <w:sz w:val="24"/>
          <w:szCs w:val="24"/>
        </w:rPr>
        <w:t>আগে ত’ করিব, শুন বৃক্ষের বর্ণন ॥ ২০ ॥</w:t>
      </w:r>
    </w:p>
    <w:p>
      <w:pPr>
        <w:keepNext/>
        <w:spacing w:after="0"/>
        <w:ind w:left="227"/>
      </w:pPr>
      <w:r>
        <w:rPr>
          <w:rFonts w:ascii="Times New Roman" w:hAnsi="Times New Roman"/>
          <w:i/>
          <w:sz w:val="20"/>
        </w:rPr>
        <w:t>mukhya mukhya śākhā-gaṇera nāma-gaṇana</w:t>
      </w:r>
    </w:p>
    <w:p>
      <w:pPr>
        <w:keepNext/>
        <w:spacing w:after="40"/>
        <w:ind w:left="227"/>
      </w:pPr>
      <w:r>
        <w:rPr>
          <w:rFonts w:ascii="Times New Roman" w:hAnsi="Times New Roman"/>
          <w:color w:val="555555"/>
          <w:sz w:val="18"/>
        </w:rPr>
        <w:t>principal  principal  of the branches  the listing of names</w:t>
      </w:r>
    </w:p>
    <w:p>
      <w:pPr>
        <w:keepNext/>
        <w:spacing w:after="0"/>
        <w:ind w:left="227"/>
      </w:pPr>
      <w:r>
        <w:rPr>
          <w:rFonts w:ascii="Times New Roman" w:hAnsi="Times New Roman"/>
          <w:i/>
          <w:sz w:val="20"/>
        </w:rPr>
        <w:t>āge ta’ kariba, śuna vṛkṣera varṇana</w:t>
      </w:r>
    </w:p>
    <w:p>
      <w:pPr>
        <w:keepNext/>
        <w:spacing w:after="40"/>
        <w:ind w:left="227"/>
      </w:pPr>
      <w:r>
        <w:rPr>
          <w:rFonts w:ascii="Times New Roman" w:hAnsi="Times New Roman"/>
          <w:color w:val="555555"/>
          <w:sz w:val="18"/>
        </w:rPr>
        <w:t>later  indeed  I shall make  hear  of the tree  the description</w:t>
      </w:r>
    </w:p>
    <w:p>
      <w:pPr>
        <w:spacing w:before="60"/>
        <w:jc w:val="both"/>
      </w:pPr>
      <w:r>
        <w:rPr>
          <w:b/>
        </w:rPr>
        <w:t xml:space="preserve">20 </w:t>
      </w:r>
      <w:r>
        <w:rPr>
          <w:rFonts w:ascii="Times New Roman" w:hAnsi="Times New Roman"/>
        </w:rPr>
        <w:t>I shall list the names of the principal branches later; now hear the description of the tree.</w:t>
      </w:r>
    </w:p>
    <w:p>
      <w:pPr>
        <w:keepNext/>
        <w:spacing w:before="160"/>
        <w:jc w:val="center"/>
      </w:pPr>
      <w:r>
        <w:rPr>
          <w:rFonts w:ascii="Times New Roman" w:hAnsi="Times New Roman"/>
          <w:i/>
          <w:sz w:val="21"/>
        </w:rPr>
        <w:t>On the two sides of the main trunk, two trunks — Nitāi and Advaita —</w:t>
      </w:r>
    </w:p>
    <w:p>
      <w:pPr>
        <w:keepNext/>
        <w:jc w:val="center"/>
      </w:pPr>
      <w:r>
        <w:rPr>
          <w:rFonts w:ascii="Nirmala UI" w:hAnsi="Nirmala UI" w:cs="Nirmala UI"/>
          <w:sz w:val="24"/>
          <w:szCs w:val="24"/>
        </w:rPr>
        <w:t>শাখার উপরে হৈল বৃক্ষ দুই স্কন্ধ ৷</w:t>
        <w:br/>
      </w:r>
      <w:r>
        <w:rPr>
          <w:rFonts w:ascii="Nirmala UI" w:hAnsi="Nirmala UI" w:cs="Nirmala UI"/>
          <w:sz w:val="24"/>
          <w:szCs w:val="24"/>
        </w:rPr>
        <w:t>এক ‘অদ্বৈত’ নাম, আর ‘নিত্যানন্দ’ ॥ ২১ ॥</w:t>
      </w:r>
    </w:p>
    <w:p>
      <w:pPr>
        <w:keepNext/>
        <w:spacing w:after="0"/>
        <w:ind w:left="227"/>
      </w:pPr>
      <w:r>
        <w:rPr>
          <w:rFonts w:ascii="Times New Roman" w:hAnsi="Times New Roman"/>
          <w:i/>
          <w:sz w:val="20"/>
        </w:rPr>
        <w:t>śākhāra upare haila vṛkṣa dui skandha</w:t>
      </w:r>
    </w:p>
    <w:p>
      <w:pPr>
        <w:keepNext/>
        <w:spacing w:after="40"/>
        <w:ind w:left="227"/>
      </w:pPr>
      <w:r>
        <w:rPr>
          <w:rFonts w:ascii="Times New Roman" w:hAnsi="Times New Roman"/>
          <w:color w:val="555555"/>
          <w:sz w:val="18"/>
        </w:rPr>
        <w:t>of the branches  above  became  the tree  two  trunks</w:t>
      </w:r>
    </w:p>
    <w:p>
      <w:pPr>
        <w:keepNext/>
        <w:spacing w:after="0"/>
        <w:ind w:left="227"/>
      </w:pPr>
      <w:r>
        <w:rPr>
          <w:rFonts w:ascii="Times New Roman" w:hAnsi="Times New Roman"/>
          <w:i/>
          <w:sz w:val="20"/>
        </w:rPr>
        <w:t>eka ‘advaita’ nāma, āra ‘nityānanda’</w:t>
      </w:r>
    </w:p>
    <w:p>
      <w:pPr>
        <w:keepNext/>
        <w:spacing w:after="40"/>
        <w:ind w:left="227"/>
      </w:pPr>
      <w:r>
        <w:rPr>
          <w:rFonts w:ascii="Times New Roman" w:hAnsi="Times New Roman"/>
          <w:color w:val="555555"/>
          <w:sz w:val="18"/>
        </w:rPr>
        <w:t>one  Advaita  by name  the other  Nityānanda</w:t>
      </w:r>
    </w:p>
    <w:p>
      <w:pPr>
        <w:spacing w:before="60"/>
        <w:jc w:val="both"/>
      </w:pPr>
      <w:r>
        <w:rPr>
          <w:b/>
        </w:rPr>
        <w:t xml:space="preserve">21 </w:t>
      </w:r>
      <w:r>
        <w:rPr>
          <w:rFonts w:ascii="Times New Roman" w:hAnsi="Times New Roman"/>
        </w:rPr>
        <w:t>Above the branching, the tree became two trunks: one named Advaita, the other Nityānanda.</w:t>
      </w:r>
    </w:p>
    <w:p>
      <w:pPr>
        <w:keepNext/>
        <w:spacing w:before="160"/>
        <w:jc w:val="center"/>
      </w:pPr>
      <w:r>
        <w:rPr>
          <w:rFonts w:ascii="Times New Roman" w:hAnsi="Times New Roman"/>
          <w:i/>
          <w:sz w:val="21"/>
        </w:rPr>
        <w:t>The spread through a succession of branches and sub-branches — disciples and their disciples —</w:t>
      </w:r>
    </w:p>
    <w:p>
      <w:pPr>
        <w:keepNext/>
        <w:jc w:val="center"/>
      </w:pPr>
      <w:r>
        <w:rPr>
          <w:rFonts w:ascii="Nirmala UI" w:hAnsi="Nirmala UI" w:cs="Nirmala UI"/>
          <w:sz w:val="24"/>
          <w:szCs w:val="24"/>
        </w:rPr>
        <w:t>সেই দুইস্কন্ধে শাখা যত উপজিল ৷</w:t>
        <w:br/>
      </w:r>
      <w:r>
        <w:rPr>
          <w:rFonts w:ascii="Nirmala UI" w:hAnsi="Nirmala UI" w:cs="Nirmala UI"/>
          <w:sz w:val="24"/>
          <w:szCs w:val="24"/>
        </w:rPr>
        <w:t>তার উপশাখাগণে জগৎ ছাইল ॥ ২২ ॥</w:t>
      </w:r>
    </w:p>
    <w:p>
      <w:pPr>
        <w:keepNext/>
        <w:spacing w:after="0"/>
        <w:ind w:left="227"/>
      </w:pPr>
      <w:r>
        <w:rPr>
          <w:rFonts w:ascii="Times New Roman" w:hAnsi="Times New Roman"/>
          <w:i/>
          <w:sz w:val="20"/>
        </w:rPr>
        <w:t>sei dui-skandhe śākhā yata upajila</w:t>
      </w:r>
    </w:p>
    <w:p>
      <w:pPr>
        <w:keepNext/>
        <w:spacing w:after="40"/>
        <w:ind w:left="227"/>
      </w:pPr>
      <w:r>
        <w:rPr>
          <w:rFonts w:ascii="Times New Roman" w:hAnsi="Times New Roman"/>
          <w:color w:val="555555"/>
          <w:sz w:val="18"/>
        </w:rPr>
        <w:t>on those  two trunks  branches  as many as  grew</w:t>
      </w:r>
    </w:p>
    <w:p>
      <w:pPr>
        <w:keepNext/>
        <w:spacing w:after="0"/>
        <w:ind w:left="227"/>
      </w:pPr>
      <w:r>
        <w:rPr>
          <w:rFonts w:ascii="Times New Roman" w:hAnsi="Times New Roman"/>
          <w:i/>
          <w:sz w:val="20"/>
        </w:rPr>
        <w:t>tāra upaśākhā-gaṇe jagat chāila</w:t>
      </w:r>
    </w:p>
    <w:p>
      <w:pPr>
        <w:keepNext/>
        <w:spacing w:after="40"/>
        <w:ind w:left="227"/>
      </w:pPr>
      <w:r>
        <w:rPr>
          <w:rFonts w:ascii="Times New Roman" w:hAnsi="Times New Roman"/>
          <w:color w:val="555555"/>
          <w:sz w:val="18"/>
        </w:rPr>
        <w:t>their  sub-branches  the world  covered</w:t>
      </w:r>
    </w:p>
    <w:p>
      <w:pPr>
        <w:spacing w:before="60"/>
        <w:jc w:val="both"/>
      </w:pPr>
      <w:r>
        <w:rPr>
          <w:b/>
        </w:rPr>
        <w:t xml:space="preserve">22 </w:t>
      </w:r>
      <w:r>
        <w:rPr>
          <w:rFonts w:ascii="Times New Roman" w:hAnsi="Times New Roman"/>
        </w:rPr>
        <w:t>From those two trunks grew many branches, and their sub-branches covered the world.</w:t>
      </w:r>
    </w:p>
    <w:p>
      <w:pPr>
        <w:keepNext/>
        <w:spacing w:before="160"/>
        <w:jc w:val="center"/>
      </w:pPr>
      <w:r>
        <w:rPr>
          <w:rFonts w:ascii="Nirmala UI" w:hAnsi="Nirmala UI" w:cs="Nirmala UI"/>
          <w:sz w:val="24"/>
          <w:szCs w:val="24"/>
        </w:rPr>
        <w:t>বড় শাখা, উপশাখা, তার উপশাখা ৷</w:t>
        <w:br/>
      </w:r>
      <w:r>
        <w:rPr>
          <w:rFonts w:ascii="Nirmala UI" w:hAnsi="Nirmala UI" w:cs="Nirmala UI"/>
          <w:sz w:val="24"/>
          <w:szCs w:val="24"/>
        </w:rPr>
        <w:t>জগৎ ব্যাপিল তার কে করিবে লেখা ॥ ২৩ ॥</w:t>
      </w:r>
    </w:p>
    <w:p>
      <w:pPr>
        <w:keepNext/>
        <w:spacing w:after="0"/>
        <w:ind w:left="227"/>
      </w:pPr>
      <w:r>
        <w:rPr>
          <w:rFonts w:ascii="Times New Roman" w:hAnsi="Times New Roman"/>
          <w:i/>
          <w:sz w:val="20"/>
        </w:rPr>
        <w:t>baḍa śākhā, upaśākhā, tāra upaśākhā</w:t>
      </w:r>
    </w:p>
    <w:p>
      <w:pPr>
        <w:keepNext/>
        <w:spacing w:after="40"/>
        <w:ind w:left="227"/>
      </w:pPr>
      <w:r>
        <w:rPr>
          <w:rFonts w:ascii="Times New Roman" w:hAnsi="Times New Roman"/>
          <w:color w:val="555555"/>
          <w:sz w:val="18"/>
        </w:rPr>
        <w:t>great  branches  sub-branches  their  sub-branches</w:t>
      </w:r>
    </w:p>
    <w:p>
      <w:pPr>
        <w:keepNext/>
        <w:spacing w:after="0"/>
        <w:ind w:left="227"/>
      </w:pPr>
      <w:r>
        <w:rPr>
          <w:rFonts w:ascii="Times New Roman" w:hAnsi="Times New Roman"/>
          <w:i/>
          <w:sz w:val="20"/>
        </w:rPr>
        <w:t>jagat vyāpila tāra ke karibe lekhā</w:t>
      </w:r>
    </w:p>
    <w:p>
      <w:pPr>
        <w:keepNext/>
        <w:spacing w:after="40"/>
        <w:ind w:left="227"/>
      </w:pPr>
      <w:r>
        <w:rPr>
          <w:rFonts w:ascii="Times New Roman" w:hAnsi="Times New Roman"/>
          <w:color w:val="555555"/>
          <w:sz w:val="18"/>
        </w:rPr>
        <w:t>the world  pervaded  of them  who  will make  a record</w:t>
      </w:r>
    </w:p>
    <w:p>
      <w:pPr>
        <w:spacing w:before="60"/>
        <w:jc w:val="both"/>
      </w:pPr>
      <w:r>
        <w:rPr>
          <w:b/>
        </w:rPr>
        <w:t xml:space="preserve">23 </w:t>
      </w:r>
      <w:r>
        <w:rPr>
          <w:rFonts w:ascii="Times New Roman" w:hAnsi="Times New Roman"/>
        </w:rPr>
        <w:t>Great branches, sub-branches and their sub-branches pervaded the world. Who could write them all down?</w:t>
      </w:r>
    </w:p>
    <w:p>
      <w:pPr>
        <w:keepNext/>
        <w:spacing w:before="160"/>
        <w:jc w:val="center"/>
      </w:pPr>
      <w:r>
        <w:rPr>
          <w:rFonts w:ascii="Nirmala UI" w:hAnsi="Nirmala UI" w:cs="Nirmala UI"/>
          <w:sz w:val="24"/>
          <w:szCs w:val="24"/>
        </w:rPr>
        <w:t>শিষ্য, প্রশিষ্য, আর উপশিষ্যগণ ৷</w:t>
        <w:br/>
      </w:r>
      <w:r>
        <w:rPr>
          <w:rFonts w:ascii="Nirmala UI" w:hAnsi="Nirmala UI" w:cs="Nirmala UI"/>
          <w:sz w:val="24"/>
          <w:szCs w:val="24"/>
        </w:rPr>
        <w:t>জগৎ ব্যাপিল তার নাহিক গণন ॥ ২৪ ॥</w:t>
      </w:r>
    </w:p>
    <w:p>
      <w:pPr>
        <w:keepNext/>
        <w:spacing w:after="0"/>
        <w:ind w:left="227"/>
      </w:pPr>
      <w:r>
        <w:rPr>
          <w:rFonts w:ascii="Times New Roman" w:hAnsi="Times New Roman"/>
          <w:i/>
          <w:sz w:val="20"/>
        </w:rPr>
        <w:t>śiṣya, praśiṣya, āra upaśiṣya-gaṇa</w:t>
      </w:r>
    </w:p>
    <w:p>
      <w:pPr>
        <w:keepNext/>
        <w:spacing w:after="40"/>
        <w:ind w:left="227"/>
      </w:pPr>
      <w:r>
        <w:rPr>
          <w:rFonts w:ascii="Times New Roman" w:hAnsi="Times New Roman"/>
          <w:color w:val="555555"/>
          <w:sz w:val="18"/>
        </w:rPr>
        <w:t>disciples  disciples of disciples  and  followers</w:t>
      </w:r>
    </w:p>
    <w:p>
      <w:pPr>
        <w:keepNext/>
        <w:spacing w:after="0"/>
        <w:ind w:left="227"/>
      </w:pPr>
      <w:r>
        <w:rPr>
          <w:rFonts w:ascii="Times New Roman" w:hAnsi="Times New Roman"/>
          <w:i/>
          <w:sz w:val="20"/>
        </w:rPr>
        <w:t>jagat vyāpila tāra nāhika gaṇana</w:t>
      </w:r>
    </w:p>
    <w:p>
      <w:pPr>
        <w:keepNext/>
        <w:spacing w:after="40"/>
        <w:ind w:left="227"/>
      </w:pPr>
      <w:r>
        <w:rPr>
          <w:rFonts w:ascii="Times New Roman" w:hAnsi="Times New Roman"/>
          <w:color w:val="555555"/>
          <w:sz w:val="18"/>
        </w:rPr>
        <w:t>the world  pervaded  of them  there is no  counting</w:t>
      </w:r>
    </w:p>
    <w:p>
      <w:pPr>
        <w:spacing w:before="60"/>
        <w:jc w:val="both"/>
      </w:pPr>
      <w:r>
        <w:rPr>
          <w:b/>
        </w:rPr>
        <w:t xml:space="preserve">24 </w:t>
      </w:r>
      <w:r>
        <w:rPr>
          <w:rFonts w:ascii="Times New Roman" w:hAnsi="Times New Roman"/>
        </w:rPr>
        <w:t>Disciples, disciples of disciples and their followers have pervaded the world; there is no counting them.</w:t>
      </w:r>
    </w:p>
    <w:p>
      <w:pPr>
        <w:keepNext/>
        <w:spacing w:before="160"/>
        <w:jc w:val="center"/>
      </w:pPr>
      <w:r>
        <w:rPr>
          <w:rFonts w:ascii="Nirmala UI" w:hAnsi="Nirmala UI" w:cs="Nirmala UI"/>
          <w:sz w:val="24"/>
          <w:szCs w:val="24"/>
        </w:rPr>
        <w:t>উড়ুম্বর-বৃক্ষ যেন ফলে সর্ব্ব অঙ্গে ৷</w:t>
        <w:br/>
      </w:r>
      <w:r>
        <w:rPr>
          <w:rFonts w:ascii="Nirmala UI" w:hAnsi="Nirmala UI" w:cs="Nirmala UI"/>
          <w:sz w:val="24"/>
          <w:szCs w:val="24"/>
        </w:rPr>
        <w:t>এইমত ভক্তিবৃক্ষে সর্ব্বত্র ফল লাগে ॥ ২৫ ॥</w:t>
      </w:r>
    </w:p>
    <w:p>
      <w:pPr>
        <w:keepNext/>
        <w:spacing w:after="0"/>
        <w:ind w:left="227"/>
      </w:pPr>
      <w:r>
        <w:rPr>
          <w:rFonts w:ascii="Times New Roman" w:hAnsi="Times New Roman"/>
          <w:i/>
          <w:sz w:val="20"/>
        </w:rPr>
        <w:t>uḍumbara-vṛkṣa yena phale sarva aṅge</w:t>
      </w:r>
    </w:p>
    <w:p>
      <w:pPr>
        <w:keepNext/>
        <w:spacing w:after="40"/>
        <w:ind w:left="227"/>
      </w:pPr>
      <w:r>
        <w:rPr>
          <w:rFonts w:ascii="Times New Roman" w:hAnsi="Times New Roman"/>
          <w:color w:val="555555"/>
          <w:sz w:val="18"/>
        </w:rPr>
        <w:t>the udumbara tree  as  bears fruit  on all  parts</w:t>
      </w:r>
    </w:p>
    <w:p>
      <w:pPr>
        <w:keepNext/>
        <w:spacing w:after="0"/>
        <w:ind w:left="227"/>
      </w:pPr>
      <w:r>
        <w:rPr>
          <w:rFonts w:ascii="Times New Roman" w:hAnsi="Times New Roman"/>
          <w:i/>
          <w:sz w:val="20"/>
        </w:rPr>
        <w:t>ei mata bhakti-vṛkṣe sarvatra phala lāge</w:t>
      </w:r>
    </w:p>
    <w:p>
      <w:pPr>
        <w:keepNext/>
        <w:spacing w:after="40"/>
        <w:ind w:left="227"/>
      </w:pPr>
      <w:r>
        <w:rPr>
          <w:rFonts w:ascii="Times New Roman" w:hAnsi="Times New Roman"/>
          <w:color w:val="555555"/>
          <w:sz w:val="18"/>
        </w:rPr>
        <w:t>in this  way  on the tree of devotion  everywhere  fruit  appears</w:t>
      </w:r>
    </w:p>
    <w:p>
      <w:pPr>
        <w:spacing w:before="60"/>
        <w:jc w:val="both"/>
      </w:pPr>
      <w:r>
        <w:rPr>
          <w:b/>
        </w:rPr>
        <w:t xml:space="preserve">25 </w:t>
      </w:r>
      <w:r>
        <w:rPr>
          <w:rFonts w:ascii="Times New Roman" w:hAnsi="Times New Roman"/>
        </w:rPr>
        <w:t>As the udumbara fig bears fruit on every part, so fruit appears everywhere on the tree of devotion.</w:t>
      </w:r>
    </w:p>
    <w:p>
      <w:pPr>
        <w:keepNext/>
        <w:spacing w:before="160"/>
        <w:jc w:val="center"/>
      </w:pPr>
      <w:r>
        <w:rPr>
          <w:rFonts w:ascii="Times New Roman" w:hAnsi="Times New Roman"/>
          <w:i/>
          <w:sz w:val="21"/>
        </w:rPr>
        <w:t>And so the pastime in which Gaura the gardener distributes the nectarean fruits of love for Kṛṣṇa —</w:t>
      </w:r>
    </w:p>
    <w:p>
      <w:pPr>
        <w:keepNext/>
        <w:jc w:val="center"/>
      </w:pPr>
      <w:r>
        <w:rPr>
          <w:rFonts w:ascii="Nirmala UI" w:hAnsi="Nirmala UI" w:cs="Nirmala UI"/>
          <w:sz w:val="24"/>
          <w:szCs w:val="24"/>
        </w:rPr>
        <w:t>মূলস্কন্ধের শাখা-উপশাখাগণে ৷</w:t>
        <w:br/>
      </w:r>
      <w:r>
        <w:rPr>
          <w:rFonts w:ascii="Nirmala UI" w:hAnsi="Nirmala UI" w:cs="Nirmala UI"/>
          <w:sz w:val="24"/>
          <w:szCs w:val="24"/>
        </w:rPr>
        <w:t>লাগিল যে প্রেমফল, — অমৃতকে জিনে ॥ ২৬ ॥</w:t>
      </w:r>
    </w:p>
    <w:p>
      <w:pPr>
        <w:keepNext/>
        <w:spacing w:after="0"/>
        <w:ind w:left="227"/>
      </w:pPr>
      <w:r>
        <w:rPr>
          <w:rFonts w:ascii="Times New Roman" w:hAnsi="Times New Roman"/>
          <w:i/>
          <w:sz w:val="20"/>
        </w:rPr>
        <w:t>mūla-skandhera śākhā-upaśākhā-gaṇe</w:t>
      </w:r>
    </w:p>
    <w:p>
      <w:pPr>
        <w:keepNext/>
        <w:spacing w:after="40"/>
        <w:ind w:left="227"/>
      </w:pPr>
      <w:r>
        <w:rPr>
          <w:rFonts w:ascii="Times New Roman" w:hAnsi="Times New Roman"/>
          <w:color w:val="555555"/>
          <w:sz w:val="18"/>
        </w:rPr>
        <w:t>of the main trunk  on the branches and sub-branches</w:t>
      </w:r>
    </w:p>
    <w:p>
      <w:pPr>
        <w:keepNext/>
        <w:spacing w:after="0"/>
        <w:ind w:left="227"/>
      </w:pPr>
      <w:r>
        <w:rPr>
          <w:rFonts w:ascii="Times New Roman" w:hAnsi="Times New Roman"/>
          <w:i/>
          <w:sz w:val="20"/>
        </w:rPr>
        <w:t>lāgila ye prema-phala, — amṛtake jine</w:t>
      </w:r>
    </w:p>
    <w:p>
      <w:pPr>
        <w:keepNext/>
        <w:spacing w:after="40"/>
        <w:ind w:left="227"/>
      </w:pPr>
      <w:r>
        <w:rPr>
          <w:rFonts w:ascii="Times New Roman" w:hAnsi="Times New Roman"/>
          <w:color w:val="555555"/>
          <w:sz w:val="18"/>
        </w:rPr>
        <w:t>grew  which  the fruit of love  nectar  surpasses</w:t>
      </w:r>
    </w:p>
    <w:p>
      <w:pPr>
        <w:spacing w:before="60"/>
        <w:jc w:val="both"/>
      </w:pPr>
      <w:r>
        <w:rPr>
          <w:b/>
        </w:rPr>
        <w:t xml:space="preserve">26 </w:t>
      </w:r>
      <w:r>
        <w:rPr>
          <w:rFonts w:ascii="Times New Roman" w:hAnsi="Times New Roman"/>
        </w:rPr>
        <w:t>The fruit of love that grew on the branches and sub-branches of the main trunk surpasses nectar.</w:t>
      </w:r>
    </w:p>
    <w:p>
      <w:pPr>
        <w:keepNext/>
        <w:spacing w:before="160"/>
        <w:jc w:val="center"/>
      </w:pPr>
      <w:r>
        <w:rPr>
          <w:rFonts w:ascii="Times New Roman" w:hAnsi="Times New Roman"/>
          <w:i/>
          <w:sz w:val="21"/>
        </w:rPr>
        <w:t>The fruits of *prema* are given away free —</w:t>
      </w:r>
    </w:p>
    <w:p>
      <w:pPr>
        <w:keepNext/>
        <w:jc w:val="center"/>
      </w:pPr>
      <w:r>
        <w:rPr>
          <w:rFonts w:ascii="Nirmala UI" w:hAnsi="Nirmala UI" w:cs="Nirmala UI"/>
          <w:sz w:val="24"/>
          <w:szCs w:val="24"/>
        </w:rPr>
        <w:t>পাকিল যে প্রেমফল অমৃত-মধুর ৷</w:t>
        <w:br/>
      </w:r>
      <w:r>
        <w:rPr>
          <w:rFonts w:ascii="Nirmala UI" w:hAnsi="Nirmala UI" w:cs="Nirmala UI"/>
          <w:sz w:val="24"/>
          <w:szCs w:val="24"/>
        </w:rPr>
        <w:t>বিলায় চৈতন্যমালী, নাহি লয় মূল ॥ ২৭ ॥</w:t>
      </w:r>
    </w:p>
    <w:p>
      <w:pPr>
        <w:keepNext/>
        <w:spacing w:after="0"/>
        <w:ind w:left="227"/>
      </w:pPr>
      <w:r>
        <w:rPr>
          <w:rFonts w:ascii="Times New Roman" w:hAnsi="Times New Roman"/>
          <w:i/>
          <w:sz w:val="20"/>
        </w:rPr>
        <w:t>pākila ye prema-phala amṛta-madhura</w:t>
      </w:r>
    </w:p>
    <w:p>
      <w:pPr>
        <w:keepNext/>
        <w:spacing w:after="40"/>
        <w:ind w:left="227"/>
      </w:pPr>
      <w:r>
        <w:rPr>
          <w:rFonts w:ascii="Times New Roman" w:hAnsi="Times New Roman"/>
          <w:color w:val="555555"/>
          <w:sz w:val="18"/>
        </w:rPr>
        <w:t>ripened  which  the fruit of love  nectar-sweet</w:t>
      </w:r>
    </w:p>
    <w:p>
      <w:pPr>
        <w:keepNext/>
        <w:spacing w:after="0"/>
        <w:ind w:left="227"/>
      </w:pPr>
      <w:r>
        <w:rPr>
          <w:rFonts w:ascii="Times New Roman" w:hAnsi="Times New Roman"/>
          <w:i/>
          <w:sz w:val="20"/>
        </w:rPr>
        <w:t>vilāya caitanya-mālī, nāhi laya mūla</w:t>
      </w:r>
    </w:p>
    <w:p>
      <w:pPr>
        <w:keepNext/>
        <w:spacing w:after="40"/>
        <w:ind w:left="227"/>
      </w:pPr>
      <w:r>
        <w:rPr>
          <w:rFonts w:ascii="Times New Roman" w:hAnsi="Times New Roman"/>
          <w:color w:val="555555"/>
          <w:sz w:val="18"/>
        </w:rPr>
        <w:t>distributes  Caitanya the gardener  not  takes  price</w:t>
      </w:r>
    </w:p>
    <w:p>
      <w:pPr>
        <w:spacing w:before="60"/>
        <w:jc w:val="both"/>
      </w:pPr>
      <w:r>
        <w:rPr>
          <w:b/>
        </w:rPr>
        <w:t xml:space="preserve">27 </w:t>
      </w:r>
      <w:r>
        <w:rPr>
          <w:rFonts w:ascii="Times New Roman" w:hAnsi="Times New Roman"/>
        </w:rPr>
        <w:t>When the fruits of love ripened, sweet as nectar, Caitanya the gardener distributed them without taking any price.</w:t>
      </w:r>
    </w:p>
    <w:p>
      <w:pPr>
        <w:jc w:val="both"/>
      </w:pPr>
      <w:r>
        <w:rPr>
          <w:b/>
          <w:i/>
          <w:sz w:val="20"/>
        </w:rPr>
        <w:t xml:space="preserve">Anubhāṣya. </w:t>
      </w:r>
      <w:r>
        <w:rPr>
          <w:rFonts w:ascii="Times New Roman" w:hAnsi="Times New Roman"/>
          <w:sz w:val="20"/>
        </w:rPr>
        <w:t>“*Mūla*”: price (*mūlya*).</w:t>
      </w:r>
    </w:p>
    <w:p>
      <w:pPr>
        <w:keepNext/>
        <w:spacing w:before="160"/>
        <w:jc w:val="center"/>
      </w:pPr>
      <w:r>
        <w:rPr>
          <w:rFonts w:ascii="Nirmala UI" w:hAnsi="Nirmala UI" w:cs="Nirmala UI"/>
          <w:sz w:val="24"/>
          <w:szCs w:val="24"/>
        </w:rPr>
        <w:t>ত্রিজগতে যত আছে ধন-রত্নমণি ৷</w:t>
        <w:br/>
      </w:r>
      <w:r>
        <w:rPr>
          <w:rFonts w:ascii="Nirmala UI" w:hAnsi="Nirmala UI" w:cs="Nirmala UI"/>
          <w:sz w:val="24"/>
          <w:szCs w:val="24"/>
        </w:rPr>
        <w:t>একফলের মূল্য করি’ তাহা নাহি গণি ॥ ২৮ ॥</w:t>
      </w:r>
    </w:p>
    <w:p>
      <w:pPr>
        <w:keepNext/>
        <w:spacing w:after="0"/>
        <w:ind w:left="227"/>
      </w:pPr>
      <w:r>
        <w:rPr>
          <w:rFonts w:ascii="Times New Roman" w:hAnsi="Times New Roman"/>
          <w:i/>
          <w:sz w:val="20"/>
        </w:rPr>
        <w:t>tri-jagate yata āche dhana-ratnamaṇi</w:t>
      </w:r>
    </w:p>
    <w:p>
      <w:pPr>
        <w:keepNext/>
        <w:spacing w:after="40"/>
        <w:ind w:left="227"/>
      </w:pPr>
      <w:r>
        <w:rPr>
          <w:rFonts w:ascii="Times New Roman" w:hAnsi="Times New Roman"/>
          <w:color w:val="555555"/>
          <w:sz w:val="18"/>
        </w:rPr>
        <w:t>in the three worlds  as much as  there is  wealth and jewels</w:t>
      </w:r>
    </w:p>
    <w:p>
      <w:pPr>
        <w:keepNext/>
        <w:spacing w:after="0"/>
        <w:ind w:left="227"/>
      </w:pPr>
      <w:r>
        <w:rPr>
          <w:rFonts w:ascii="Times New Roman" w:hAnsi="Times New Roman"/>
          <w:i/>
          <w:sz w:val="20"/>
        </w:rPr>
        <w:t>eka-phalera mūlya kari’ tāhā nāhi gaṇi</w:t>
      </w:r>
    </w:p>
    <w:p>
      <w:pPr>
        <w:keepNext/>
        <w:spacing w:after="40"/>
        <w:ind w:left="227"/>
      </w:pPr>
      <w:r>
        <w:rPr>
          <w:rFonts w:ascii="Times New Roman" w:hAnsi="Times New Roman"/>
          <w:color w:val="555555"/>
          <w:sz w:val="18"/>
        </w:rPr>
        <w:t>of one fruit  the price  as  that  not  I count</w:t>
      </w:r>
    </w:p>
    <w:p>
      <w:pPr>
        <w:spacing w:before="60"/>
        <w:jc w:val="both"/>
      </w:pPr>
      <w:r>
        <w:rPr>
          <w:b/>
        </w:rPr>
        <w:t xml:space="preserve">28 </w:t>
      </w:r>
      <w:r>
        <w:rPr>
          <w:rFonts w:ascii="Times New Roman" w:hAnsi="Times New Roman"/>
        </w:rPr>
        <w:t>All the wealth and jewels in the three worlds I do not reckon as the price of a single fruit.</w:t>
      </w:r>
    </w:p>
    <w:p>
      <w:pPr>
        <w:keepNext/>
        <w:spacing w:before="160"/>
        <w:jc w:val="center"/>
      </w:pPr>
      <w:r>
        <w:rPr>
          <w:rFonts w:ascii="Times New Roman" w:hAnsi="Times New Roman"/>
          <w:i/>
          <w:sz w:val="21"/>
        </w:rPr>
        <w:t>Distribution without regard to who is worthy or unworthy —</w:t>
      </w:r>
    </w:p>
    <w:p>
      <w:pPr>
        <w:keepNext/>
        <w:jc w:val="center"/>
      </w:pPr>
      <w:r>
        <w:rPr>
          <w:rFonts w:ascii="Nirmala UI" w:hAnsi="Nirmala UI" w:cs="Nirmala UI"/>
          <w:sz w:val="24"/>
          <w:szCs w:val="24"/>
        </w:rPr>
        <w:t>মাগে বা না মাগে কেহ, পাত্র বা অপাত্র ৷</w:t>
        <w:br/>
      </w:r>
      <w:r>
        <w:rPr>
          <w:rFonts w:ascii="Nirmala UI" w:hAnsi="Nirmala UI" w:cs="Nirmala UI"/>
          <w:sz w:val="24"/>
          <w:szCs w:val="24"/>
        </w:rPr>
        <w:t>ইহার বিচার নাহি জানে, দেয় মাত্র ॥ ২৯ ॥</w:t>
      </w:r>
    </w:p>
    <w:p>
      <w:pPr>
        <w:keepNext/>
        <w:spacing w:after="0"/>
        <w:ind w:left="227"/>
      </w:pPr>
      <w:r>
        <w:rPr>
          <w:rFonts w:ascii="Times New Roman" w:hAnsi="Times New Roman"/>
          <w:i/>
          <w:sz w:val="20"/>
        </w:rPr>
        <w:t>māge vā nā māge keha, pātra vā apātra</w:t>
      </w:r>
    </w:p>
    <w:p>
      <w:pPr>
        <w:keepNext/>
        <w:spacing w:after="40"/>
        <w:ind w:left="227"/>
      </w:pPr>
      <w:r>
        <w:rPr>
          <w:rFonts w:ascii="Times New Roman" w:hAnsi="Times New Roman"/>
          <w:color w:val="555555"/>
          <w:sz w:val="18"/>
        </w:rPr>
        <w:t>asks  or  not  asks  anyone  worthy  or  unworthy</w:t>
      </w:r>
    </w:p>
    <w:p>
      <w:pPr>
        <w:keepNext/>
        <w:spacing w:after="0"/>
        <w:ind w:left="227"/>
      </w:pPr>
      <w:r>
        <w:rPr>
          <w:rFonts w:ascii="Times New Roman" w:hAnsi="Times New Roman"/>
          <w:i/>
          <w:sz w:val="20"/>
        </w:rPr>
        <w:t>ihāra vicāra nāhi jāne, deya mātra</w:t>
      </w:r>
    </w:p>
    <w:p>
      <w:pPr>
        <w:keepNext/>
        <w:spacing w:after="40"/>
        <w:ind w:left="227"/>
      </w:pPr>
      <w:r>
        <w:rPr>
          <w:rFonts w:ascii="Times New Roman" w:hAnsi="Times New Roman"/>
          <w:color w:val="555555"/>
          <w:sz w:val="18"/>
        </w:rPr>
        <w:t>of this  consideration  not  He knows  He gives  only</w:t>
      </w:r>
    </w:p>
    <w:p>
      <w:pPr>
        <w:spacing w:before="60"/>
        <w:jc w:val="both"/>
      </w:pPr>
      <w:r>
        <w:rPr>
          <w:b/>
        </w:rPr>
        <w:t xml:space="preserve">29 </w:t>
      </w:r>
      <w:r>
        <w:rPr>
          <w:rFonts w:ascii="Times New Roman" w:hAnsi="Times New Roman"/>
        </w:rPr>
        <w:t>Whether one asks or not, whether one is worthy or unworthy, He knows no such consideration; He simply gives.</w:t>
      </w:r>
    </w:p>
    <w:p>
      <w:pPr>
        <w:keepNext/>
        <w:spacing w:before="160"/>
        <w:jc w:val="center"/>
      </w:pPr>
      <w:r>
        <w:rPr>
          <w:rFonts w:ascii="Times New Roman" w:hAnsi="Times New Roman"/>
          <w:i/>
          <w:sz w:val="21"/>
        </w:rPr>
        <w:t>The deliverance of poor and suffering *jīvas* —</w:t>
      </w:r>
    </w:p>
    <w:p>
      <w:pPr>
        <w:keepNext/>
        <w:jc w:val="center"/>
      </w:pPr>
      <w:r>
        <w:rPr>
          <w:rFonts w:ascii="Nirmala UI" w:hAnsi="Nirmala UI" w:cs="Nirmala UI"/>
          <w:sz w:val="24"/>
          <w:szCs w:val="24"/>
        </w:rPr>
        <w:t>অঞ্জলি অঞ্জলি ভরি’ ফেলে চতুর্দ্দিশে ৷</w:t>
        <w:br/>
      </w:r>
      <w:r>
        <w:rPr>
          <w:rFonts w:ascii="Nirmala UI" w:hAnsi="Nirmala UI" w:cs="Nirmala UI"/>
          <w:sz w:val="24"/>
          <w:szCs w:val="24"/>
        </w:rPr>
        <w:t>দরিদ্র কুড়াঞা খায়, মালাকার হাসে ॥ ৩০ ॥</w:t>
      </w:r>
    </w:p>
    <w:p>
      <w:pPr>
        <w:keepNext/>
        <w:spacing w:after="0"/>
        <w:ind w:left="227"/>
      </w:pPr>
      <w:r>
        <w:rPr>
          <w:rFonts w:ascii="Times New Roman" w:hAnsi="Times New Roman"/>
          <w:i/>
          <w:sz w:val="20"/>
        </w:rPr>
        <w:t>añjali añjali bhari’ phele caturdiśe</w:t>
      </w:r>
    </w:p>
    <w:p>
      <w:pPr>
        <w:keepNext/>
        <w:spacing w:after="40"/>
        <w:ind w:left="227"/>
      </w:pPr>
      <w:r>
        <w:rPr>
          <w:rFonts w:ascii="Times New Roman" w:hAnsi="Times New Roman"/>
          <w:color w:val="555555"/>
          <w:sz w:val="18"/>
        </w:rPr>
        <w:t>handful  handful  filling  He throws  in the four directions</w:t>
      </w:r>
    </w:p>
    <w:p>
      <w:pPr>
        <w:keepNext/>
        <w:spacing w:after="0"/>
        <w:ind w:left="227"/>
      </w:pPr>
      <w:r>
        <w:rPr>
          <w:rFonts w:ascii="Times New Roman" w:hAnsi="Times New Roman"/>
          <w:i/>
          <w:sz w:val="20"/>
        </w:rPr>
        <w:t>daridra kuḍāñā khāya, mālākāra hāse</w:t>
      </w:r>
    </w:p>
    <w:p>
      <w:pPr>
        <w:keepNext/>
        <w:spacing w:after="40"/>
        <w:ind w:left="227"/>
      </w:pPr>
      <w:r>
        <w:rPr>
          <w:rFonts w:ascii="Times New Roman" w:hAnsi="Times New Roman"/>
          <w:color w:val="555555"/>
          <w:sz w:val="18"/>
        </w:rPr>
        <w:t>the poor  gathering  eat  the gardener  smiles</w:t>
      </w:r>
    </w:p>
    <w:p>
      <w:pPr>
        <w:spacing w:before="60"/>
        <w:jc w:val="both"/>
      </w:pPr>
      <w:r>
        <w:rPr>
          <w:b/>
        </w:rPr>
        <w:t xml:space="preserve">30 </w:t>
      </w:r>
      <w:r>
        <w:rPr>
          <w:rFonts w:ascii="Times New Roman" w:hAnsi="Times New Roman"/>
        </w:rPr>
        <w:t>Filling His cupped hands again and again, He throws the fruits in all four directions. The poor gather them and eat, and the gardener smiles.</w:t>
      </w:r>
    </w:p>
    <w:p>
      <w:pPr>
        <w:keepNext/>
        <w:spacing w:before="160"/>
        <w:jc w:val="center"/>
      </w:pPr>
      <w:r>
        <w:rPr>
          <w:rFonts w:ascii="Nirmala UI" w:hAnsi="Nirmala UI" w:cs="Nirmala UI"/>
          <w:sz w:val="24"/>
          <w:szCs w:val="24"/>
        </w:rPr>
        <w:t>মালাকার কহে, — শুন, বৃক্ষ-পরিবার ৷</w:t>
        <w:br/>
      </w:r>
      <w:r>
        <w:rPr>
          <w:rFonts w:ascii="Nirmala UI" w:hAnsi="Nirmala UI" w:cs="Nirmala UI"/>
          <w:sz w:val="24"/>
          <w:szCs w:val="24"/>
        </w:rPr>
        <w:t>মূলশাখা-উপশাখা যতেক প্রকার ॥ ৩১ ॥</w:t>
      </w:r>
    </w:p>
    <w:p>
      <w:pPr>
        <w:keepNext/>
        <w:spacing w:after="0"/>
        <w:ind w:left="227"/>
      </w:pPr>
      <w:r>
        <w:rPr>
          <w:rFonts w:ascii="Times New Roman" w:hAnsi="Times New Roman"/>
          <w:i/>
          <w:sz w:val="20"/>
        </w:rPr>
        <w:t>mālākāra kahe, — śuna, vṛkṣa-parivāra</w:t>
      </w:r>
    </w:p>
    <w:p>
      <w:pPr>
        <w:keepNext/>
        <w:spacing w:after="40"/>
        <w:ind w:left="227"/>
      </w:pPr>
      <w:r>
        <w:rPr>
          <w:rFonts w:ascii="Times New Roman" w:hAnsi="Times New Roman"/>
          <w:color w:val="555555"/>
          <w:sz w:val="18"/>
        </w:rPr>
        <w:t>the gardener  says  hear  family of the tree</w:t>
      </w:r>
    </w:p>
    <w:p>
      <w:pPr>
        <w:keepNext/>
        <w:spacing w:after="0"/>
        <w:ind w:left="227"/>
      </w:pPr>
      <w:r>
        <w:rPr>
          <w:rFonts w:ascii="Times New Roman" w:hAnsi="Times New Roman"/>
          <w:i/>
          <w:sz w:val="20"/>
        </w:rPr>
        <w:t>mūlaśākhā-upaśākhā yateka prakāra</w:t>
      </w:r>
    </w:p>
    <w:p>
      <w:pPr>
        <w:keepNext/>
        <w:spacing w:after="40"/>
        <w:ind w:left="227"/>
      </w:pPr>
      <w:r>
        <w:rPr>
          <w:rFonts w:ascii="Times New Roman" w:hAnsi="Times New Roman"/>
          <w:color w:val="555555"/>
          <w:sz w:val="18"/>
        </w:rPr>
        <w:t>main branches and sub-branches  of every  kind</w:t>
      </w:r>
    </w:p>
    <w:p>
      <w:pPr>
        <w:spacing w:before="60"/>
        <w:jc w:val="both"/>
      </w:pPr>
      <w:r>
        <w:rPr>
          <w:b/>
        </w:rPr>
        <w:t xml:space="preserve">31 </w:t>
      </w:r>
      <w:r>
        <w:rPr>
          <w:rFonts w:ascii="Times New Roman" w:hAnsi="Times New Roman"/>
        </w:rPr>
        <w:t>The gardener said, “Listen, family of the tree, all you main branches and sub-branches of every kind!</w:t>
      </w:r>
    </w:p>
    <w:p>
      <w:pPr>
        <w:keepNext/>
        <w:spacing w:before="160"/>
        <w:jc w:val="center"/>
      </w:pPr>
      <w:r>
        <w:rPr>
          <w:rFonts w:ascii="Times New Roman" w:hAnsi="Times New Roman"/>
          <w:i/>
          <w:sz w:val="21"/>
        </w:rPr>
        <w:t>The whole tree of Caitanya is full of consciousness, and by tasting its conscious fruits the insensible *jīva* gains consciousness —</w:t>
      </w:r>
    </w:p>
    <w:p>
      <w:pPr>
        <w:keepNext/>
        <w:jc w:val="center"/>
      </w:pPr>
      <w:r>
        <w:rPr>
          <w:rFonts w:ascii="Nirmala UI" w:hAnsi="Nirmala UI" w:cs="Nirmala UI"/>
          <w:sz w:val="24"/>
          <w:szCs w:val="24"/>
        </w:rPr>
        <w:t>অলৌকিক বৃক্ষ করে সর্ব্বেন্দ্রিয়-কর্ম্ম ৷</w:t>
        <w:br/>
      </w:r>
      <w:r>
        <w:rPr>
          <w:rFonts w:ascii="Nirmala UI" w:hAnsi="Nirmala UI" w:cs="Nirmala UI"/>
          <w:sz w:val="24"/>
          <w:szCs w:val="24"/>
        </w:rPr>
        <w:t>স্থাবর হইয়া ধরে জঙ্গমের ধর্ম্ম ॥ ৩২ ॥</w:t>
      </w:r>
    </w:p>
    <w:p>
      <w:pPr>
        <w:keepNext/>
        <w:spacing w:after="0"/>
        <w:ind w:left="227"/>
      </w:pPr>
      <w:r>
        <w:rPr>
          <w:rFonts w:ascii="Times New Roman" w:hAnsi="Times New Roman"/>
          <w:i/>
          <w:sz w:val="20"/>
        </w:rPr>
        <w:t>alaukika vṛkṣa kare sarvendriya-karma</w:t>
      </w:r>
    </w:p>
    <w:p>
      <w:pPr>
        <w:keepNext/>
        <w:spacing w:after="40"/>
        <w:ind w:left="227"/>
      </w:pPr>
      <w:r>
        <w:rPr>
          <w:rFonts w:ascii="Times New Roman" w:hAnsi="Times New Roman"/>
          <w:color w:val="555555"/>
          <w:sz w:val="18"/>
        </w:rPr>
        <w:t>extraordinary  the tree  performs  the work of all the senses</w:t>
      </w:r>
    </w:p>
    <w:p>
      <w:pPr>
        <w:keepNext/>
        <w:spacing w:after="0"/>
        <w:ind w:left="227"/>
      </w:pPr>
      <w:r>
        <w:rPr>
          <w:rFonts w:ascii="Times New Roman" w:hAnsi="Times New Roman"/>
          <w:i/>
          <w:sz w:val="20"/>
        </w:rPr>
        <w:t>sthāvara haiyā dhare jaṅgamera dharma</w:t>
      </w:r>
    </w:p>
    <w:p>
      <w:pPr>
        <w:keepNext/>
        <w:spacing w:after="40"/>
        <w:ind w:left="227"/>
      </w:pPr>
      <w:r>
        <w:rPr>
          <w:rFonts w:ascii="Times New Roman" w:hAnsi="Times New Roman"/>
          <w:color w:val="555555"/>
          <w:sz w:val="18"/>
        </w:rPr>
        <w:t>stationary  being  holds  of moving beings  the nature</w:t>
      </w:r>
    </w:p>
    <w:p>
      <w:pPr>
        <w:spacing w:before="60"/>
        <w:jc w:val="both"/>
      </w:pPr>
      <w:r>
        <w:rPr>
          <w:b/>
        </w:rPr>
        <w:t xml:space="preserve">32 </w:t>
      </w:r>
      <w:r>
        <w:rPr>
          <w:rFonts w:ascii="Times New Roman" w:hAnsi="Times New Roman"/>
        </w:rPr>
        <w:t>This extraordinary tree performs the work of all the senses: though stationary, it has the nature of moving beings.</w:t>
      </w:r>
    </w:p>
    <w:p>
      <w:pPr>
        <w:keepNext/>
        <w:spacing w:before="160"/>
        <w:jc w:val="center"/>
      </w:pPr>
      <w:r>
        <w:rPr>
          <w:rFonts w:ascii="Nirmala UI" w:hAnsi="Nirmala UI" w:cs="Nirmala UI"/>
          <w:sz w:val="24"/>
          <w:szCs w:val="24"/>
        </w:rPr>
        <w:t>এ বৃক্ষের অঙ্গ হয় সব সচেতন ৷</w:t>
        <w:br/>
      </w:r>
      <w:r>
        <w:rPr>
          <w:rFonts w:ascii="Nirmala UI" w:hAnsi="Nirmala UI" w:cs="Nirmala UI"/>
          <w:sz w:val="24"/>
          <w:szCs w:val="24"/>
        </w:rPr>
        <w:t>বাড়িয়া ব্যাপিল সবে সকল ভুবন ॥ ৩৩ ॥</w:t>
      </w:r>
    </w:p>
    <w:p>
      <w:pPr>
        <w:keepNext/>
        <w:spacing w:after="0"/>
        <w:ind w:left="227"/>
      </w:pPr>
      <w:r>
        <w:rPr>
          <w:rFonts w:ascii="Times New Roman" w:hAnsi="Times New Roman"/>
          <w:i/>
          <w:sz w:val="20"/>
        </w:rPr>
        <w:t>e vṛkṣera aṅga haya saba sa-cetana</w:t>
      </w:r>
    </w:p>
    <w:p>
      <w:pPr>
        <w:keepNext/>
        <w:spacing w:after="40"/>
        <w:ind w:left="227"/>
      </w:pPr>
      <w:r>
        <w:rPr>
          <w:rFonts w:ascii="Times New Roman" w:hAnsi="Times New Roman"/>
          <w:color w:val="555555"/>
          <w:sz w:val="18"/>
        </w:rPr>
        <w:t>this  tree's  parts  are  all  conscious</w:t>
      </w:r>
    </w:p>
    <w:p>
      <w:pPr>
        <w:keepNext/>
        <w:spacing w:after="0"/>
        <w:ind w:left="227"/>
      </w:pPr>
      <w:r>
        <w:rPr>
          <w:rFonts w:ascii="Times New Roman" w:hAnsi="Times New Roman"/>
          <w:i/>
          <w:sz w:val="20"/>
        </w:rPr>
        <w:t>bāḍiyā vyāpila sabe sakala bhuvana</w:t>
      </w:r>
    </w:p>
    <w:p>
      <w:pPr>
        <w:keepNext/>
        <w:spacing w:after="40"/>
        <w:ind w:left="227"/>
      </w:pPr>
      <w:r>
        <w:rPr>
          <w:rFonts w:ascii="Times New Roman" w:hAnsi="Times New Roman"/>
          <w:color w:val="555555"/>
          <w:sz w:val="18"/>
        </w:rPr>
        <w:t>growing  have pervaded  all  all  the worlds</w:t>
      </w:r>
    </w:p>
    <w:p>
      <w:pPr>
        <w:spacing w:before="60"/>
        <w:jc w:val="both"/>
      </w:pPr>
      <w:r>
        <w:rPr>
          <w:b/>
        </w:rPr>
        <w:t xml:space="preserve">33 </w:t>
      </w:r>
      <w:r>
        <w:rPr>
          <w:rFonts w:ascii="Times New Roman" w:hAnsi="Times New Roman"/>
        </w:rPr>
        <w:t>All the parts of this tree are conscious, and as they grow, they spread through all the worlds.</w:t>
      </w:r>
    </w:p>
    <w:p>
      <w:pPr>
        <w:keepNext/>
        <w:spacing w:before="160"/>
        <w:jc w:val="center"/>
      </w:pPr>
      <w:r>
        <w:rPr>
          <w:rFonts w:ascii="Times New Roman" w:hAnsi="Times New Roman"/>
          <w:i/>
          <w:sz w:val="21"/>
        </w:rPr>
        <w:t>Seeing that He alone cannot preach the name and *prema*, He orders everyone to distribute without discrimination —</w:t>
      </w:r>
    </w:p>
    <w:p>
      <w:pPr>
        <w:keepNext/>
        <w:jc w:val="center"/>
      </w:pPr>
      <w:r>
        <w:rPr>
          <w:rFonts w:ascii="Nirmala UI" w:hAnsi="Nirmala UI" w:cs="Nirmala UI"/>
          <w:sz w:val="24"/>
          <w:szCs w:val="24"/>
        </w:rPr>
        <w:t>একলা মালাকার আমি কাহাঁ কাহাঁ যাব ৷</w:t>
        <w:br/>
      </w:r>
      <w:r>
        <w:rPr>
          <w:rFonts w:ascii="Nirmala UI" w:hAnsi="Nirmala UI" w:cs="Nirmala UI"/>
          <w:sz w:val="24"/>
          <w:szCs w:val="24"/>
        </w:rPr>
        <w:t>একলা বা কত ফল পাড়িয়া বিলাব ॥ ৩৪ ॥</w:t>
      </w:r>
    </w:p>
    <w:p>
      <w:pPr>
        <w:keepNext/>
        <w:spacing w:after="0"/>
        <w:ind w:left="227"/>
      </w:pPr>
      <w:r>
        <w:rPr>
          <w:rFonts w:ascii="Times New Roman" w:hAnsi="Times New Roman"/>
          <w:i/>
          <w:sz w:val="20"/>
        </w:rPr>
        <w:t>ekalā mālākāra āmi kāhāṅ kāhāṅ yāba</w:t>
      </w:r>
    </w:p>
    <w:p>
      <w:pPr>
        <w:keepNext/>
        <w:spacing w:after="40"/>
        <w:ind w:left="227"/>
      </w:pPr>
      <w:r>
        <w:rPr>
          <w:rFonts w:ascii="Times New Roman" w:hAnsi="Times New Roman"/>
          <w:color w:val="555555"/>
          <w:sz w:val="18"/>
        </w:rPr>
        <w:t>alone  the gardener  I  where  where  shall go</w:t>
      </w:r>
    </w:p>
    <w:p>
      <w:pPr>
        <w:keepNext/>
        <w:spacing w:after="0"/>
        <w:ind w:left="227"/>
      </w:pPr>
      <w:r>
        <w:rPr>
          <w:rFonts w:ascii="Times New Roman" w:hAnsi="Times New Roman"/>
          <w:i/>
          <w:sz w:val="20"/>
        </w:rPr>
        <w:t>ekalā vā kata phala pāḍiyā vilāba</w:t>
      </w:r>
    </w:p>
    <w:p>
      <w:pPr>
        <w:keepNext/>
        <w:spacing w:after="40"/>
        <w:ind w:left="227"/>
      </w:pPr>
      <w:r>
        <w:rPr>
          <w:rFonts w:ascii="Times New Roman" w:hAnsi="Times New Roman"/>
          <w:color w:val="555555"/>
          <w:sz w:val="18"/>
        </w:rPr>
        <w:t>alone  or  how many  fruits  picking  shall distribute</w:t>
      </w:r>
    </w:p>
    <w:p>
      <w:pPr>
        <w:spacing w:before="60"/>
        <w:jc w:val="both"/>
      </w:pPr>
      <w:r>
        <w:rPr>
          <w:b/>
        </w:rPr>
        <w:t xml:space="preserve">34 </w:t>
      </w:r>
      <w:r>
        <w:rPr>
          <w:rFonts w:ascii="Times New Roman" w:hAnsi="Times New Roman"/>
        </w:rPr>
        <w:t>I am the only gardener. How many places can I go? How many fruits can I pick and distribute alone?</w:t>
      </w:r>
    </w:p>
    <w:p>
      <w:pPr>
        <w:keepNext/>
        <w:spacing w:before="160"/>
        <w:jc w:val="center"/>
      </w:pPr>
      <w:r>
        <w:rPr>
          <w:rFonts w:ascii="Nirmala UI" w:hAnsi="Nirmala UI" w:cs="Nirmala UI"/>
          <w:sz w:val="24"/>
          <w:szCs w:val="24"/>
        </w:rPr>
        <w:t>একলা উঠাঞা দিতে হয় পরিশ্রম ৷</w:t>
        <w:br/>
      </w:r>
      <w:r>
        <w:rPr>
          <w:rFonts w:ascii="Nirmala UI" w:hAnsi="Nirmala UI" w:cs="Nirmala UI"/>
          <w:sz w:val="24"/>
          <w:szCs w:val="24"/>
        </w:rPr>
        <w:t>কেহ পায়, কেহ না পায়, রহে মনে ভ্রম ॥ ৩৫ ॥</w:t>
      </w:r>
    </w:p>
    <w:p>
      <w:pPr>
        <w:keepNext/>
        <w:spacing w:after="0"/>
        <w:ind w:left="227"/>
      </w:pPr>
      <w:r>
        <w:rPr>
          <w:rFonts w:ascii="Times New Roman" w:hAnsi="Times New Roman"/>
          <w:i/>
          <w:sz w:val="20"/>
        </w:rPr>
        <w:t>ekalā uṭhāñā dite haya pariśrama</w:t>
      </w:r>
    </w:p>
    <w:p>
      <w:pPr>
        <w:keepNext/>
        <w:spacing w:after="40"/>
        <w:ind w:left="227"/>
      </w:pPr>
      <w:r>
        <w:rPr>
          <w:rFonts w:ascii="Times New Roman" w:hAnsi="Times New Roman"/>
          <w:color w:val="555555"/>
          <w:sz w:val="18"/>
        </w:rPr>
        <w:t>alone  picking up  to give  there is  hard labor</w:t>
      </w:r>
    </w:p>
    <w:p>
      <w:pPr>
        <w:keepNext/>
        <w:spacing w:after="0"/>
        <w:ind w:left="227"/>
      </w:pPr>
      <w:r>
        <w:rPr>
          <w:rFonts w:ascii="Times New Roman" w:hAnsi="Times New Roman"/>
          <w:i/>
          <w:sz w:val="20"/>
        </w:rPr>
        <w:t>keha pāya, keha nā pāya, rahe mane bhrama</w:t>
      </w:r>
    </w:p>
    <w:p>
      <w:pPr>
        <w:keepNext/>
        <w:spacing w:after="40"/>
        <w:ind w:left="227"/>
      </w:pPr>
      <w:r>
        <w:rPr>
          <w:rFonts w:ascii="Times New Roman" w:hAnsi="Times New Roman"/>
          <w:color w:val="555555"/>
          <w:sz w:val="18"/>
        </w:rPr>
        <w:t>some  receive  some  not  receive  remains  in the mind  uncertainty</w:t>
      </w:r>
    </w:p>
    <w:p>
      <w:pPr>
        <w:spacing w:before="60"/>
        <w:jc w:val="both"/>
      </w:pPr>
      <w:r>
        <w:rPr>
          <w:b/>
        </w:rPr>
        <w:t xml:space="preserve">35 </w:t>
      </w:r>
      <w:r>
        <w:rPr>
          <w:rFonts w:ascii="Times New Roman" w:hAnsi="Times New Roman"/>
        </w:rPr>
        <w:t>It is hard work to pick them up and give them out alone, and I am left uncertain: some may receive them, and some may not.</w:t>
      </w:r>
    </w:p>
    <w:p>
      <w:pPr>
        <w:keepNext/>
        <w:spacing w:before="160"/>
        <w:jc w:val="center"/>
      </w:pPr>
      <w:r>
        <w:rPr>
          <w:rFonts w:ascii="Nirmala UI" w:hAnsi="Nirmala UI" w:cs="Nirmala UI"/>
          <w:sz w:val="24"/>
          <w:szCs w:val="24"/>
        </w:rPr>
        <w:t>অতএব আমি আজ্ঞা দিলুঁ সবাকারে ৷</w:t>
        <w:br/>
      </w:r>
      <w:r>
        <w:rPr>
          <w:rFonts w:ascii="Nirmala UI" w:hAnsi="Nirmala UI" w:cs="Nirmala UI"/>
          <w:sz w:val="24"/>
          <w:szCs w:val="24"/>
        </w:rPr>
        <w:t>যাঁহা তাঁহা প্রেমফল দেহ’ যারে তারে ॥ ৩৬ ॥</w:t>
      </w:r>
    </w:p>
    <w:p>
      <w:pPr>
        <w:keepNext/>
        <w:spacing w:after="0"/>
        <w:ind w:left="227"/>
      </w:pPr>
      <w:r>
        <w:rPr>
          <w:rFonts w:ascii="Times New Roman" w:hAnsi="Times New Roman"/>
          <w:i/>
          <w:sz w:val="20"/>
        </w:rPr>
        <w:t>ataeva āmi ājñā diluṅ sabākāre</w:t>
      </w:r>
    </w:p>
    <w:p>
      <w:pPr>
        <w:keepNext/>
        <w:spacing w:after="40"/>
        <w:ind w:left="227"/>
      </w:pPr>
      <w:r>
        <w:rPr>
          <w:rFonts w:ascii="Times New Roman" w:hAnsi="Times New Roman"/>
          <w:color w:val="555555"/>
          <w:sz w:val="18"/>
        </w:rPr>
        <w:t>therefore  I  order  have given  to all</w:t>
      </w:r>
    </w:p>
    <w:p>
      <w:pPr>
        <w:keepNext/>
        <w:spacing w:after="0"/>
        <w:ind w:left="227"/>
      </w:pPr>
      <w:r>
        <w:rPr>
          <w:rFonts w:ascii="Times New Roman" w:hAnsi="Times New Roman"/>
          <w:i/>
          <w:sz w:val="20"/>
        </w:rPr>
        <w:t>yāṅhā tāṅhā prema-phala deha’ yāre tāre</w:t>
      </w:r>
    </w:p>
    <w:p>
      <w:pPr>
        <w:keepNext/>
        <w:spacing w:after="40"/>
        <w:ind w:left="227"/>
      </w:pPr>
      <w:r>
        <w:rPr>
          <w:rFonts w:ascii="Times New Roman" w:hAnsi="Times New Roman"/>
          <w:color w:val="555555"/>
          <w:sz w:val="18"/>
        </w:rPr>
        <w:t>anywhere  everywhere  the fruit of love  give  to whomever  to anyone</w:t>
      </w:r>
    </w:p>
    <w:p>
      <w:pPr>
        <w:spacing w:before="60"/>
        <w:jc w:val="both"/>
      </w:pPr>
      <w:r>
        <w:rPr>
          <w:b/>
        </w:rPr>
        <w:t xml:space="preserve">36 </w:t>
      </w:r>
      <w:r>
        <w:rPr>
          <w:rFonts w:ascii="Times New Roman" w:hAnsi="Times New Roman"/>
        </w:rPr>
        <w:t>Therefore I give all of you this order: give the fruit of love anywhere and everywhere, to anyone and everyone.</w:t>
      </w:r>
    </w:p>
    <w:p>
      <w:pPr>
        <w:keepNext/>
        <w:spacing w:before="160"/>
        <w:jc w:val="center"/>
      </w:pPr>
      <w:r>
        <w:rPr>
          <w:rFonts w:ascii="Nirmala UI" w:hAnsi="Nirmala UI" w:cs="Nirmala UI"/>
          <w:sz w:val="24"/>
          <w:szCs w:val="24"/>
        </w:rPr>
        <w:t>একলা মালাকার আমি কত ফল খাব ৷</w:t>
        <w:br/>
      </w:r>
      <w:r>
        <w:rPr>
          <w:rFonts w:ascii="Nirmala UI" w:hAnsi="Nirmala UI" w:cs="Nirmala UI"/>
          <w:sz w:val="24"/>
          <w:szCs w:val="24"/>
        </w:rPr>
        <w:t>না দিয়া বা এই ফল আর কি করিব ॥ ৩৭ ॥</w:t>
      </w:r>
    </w:p>
    <w:p>
      <w:pPr>
        <w:keepNext/>
        <w:spacing w:after="0"/>
        <w:ind w:left="227"/>
      </w:pPr>
      <w:r>
        <w:rPr>
          <w:rFonts w:ascii="Times New Roman" w:hAnsi="Times New Roman"/>
          <w:i/>
          <w:sz w:val="20"/>
        </w:rPr>
        <w:t>ekalā mālākāra āmi kata phala khāba</w:t>
      </w:r>
    </w:p>
    <w:p>
      <w:pPr>
        <w:keepNext/>
        <w:spacing w:after="40"/>
        <w:ind w:left="227"/>
      </w:pPr>
      <w:r>
        <w:rPr>
          <w:rFonts w:ascii="Times New Roman" w:hAnsi="Times New Roman"/>
          <w:color w:val="555555"/>
          <w:sz w:val="18"/>
        </w:rPr>
        <w:t>alone  the gardener  I  how many  fruits  shall eat</w:t>
      </w:r>
    </w:p>
    <w:p>
      <w:pPr>
        <w:keepNext/>
        <w:spacing w:after="0"/>
        <w:ind w:left="227"/>
      </w:pPr>
      <w:r>
        <w:rPr>
          <w:rFonts w:ascii="Times New Roman" w:hAnsi="Times New Roman"/>
          <w:i/>
          <w:sz w:val="20"/>
        </w:rPr>
        <w:t>nā diyā vā ei phala āra ki kariba</w:t>
      </w:r>
    </w:p>
    <w:p>
      <w:pPr>
        <w:keepNext/>
        <w:spacing w:after="40"/>
        <w:ind w:left="227"/>
      </w:pPr>
      <w:r>
        <w:rPr>
          <w:rFonts w:ascii="Times New Roman" w:hAnsi="Times New Roman"/>
          <w:color w:val="555555"/>
          <w:sz w:val="18"/>
        </w:rPr>
        <w:t>not  giving  or  this  fruit  else  what  shall I do</w:t>
      </w:r>
    </w:p>
    <w:p>
      <w:pPr>
        <w:spacing w:before="60"/>
        <w:jc w:val="both"/>
      </w:pPr>
      <w:r>
        <w:rPr>
          <w:b/>
        </w:rPr>
        <w:t xml:space="preserve">37 </w:t>
      </w:r>
      <w:r>
        <w:rPr>
          <w:rFonts w:ascii="Times New Roman" w:hAnsi="Times New Roman"/>
        </w:rPr>
        <w:t>I am the only gardener. How many fruits can I eat? And if I do not give this fruit away, what else would I do with it?</w:t>
      </w:r>
    </w:p>
    <w:p>
      <w:pPr>
        <w:keepNext/>
        <w:spacing w:before="160"/>
        <w:jc w:val="center"/>
      </w:pPr>
      <w:r>
        <w:rPr>
          <w:rFonts w:ascii="Nirmala UI" w:hAnsi="Nirmala UI" w:cs="Nirmala UI"/>
          <w:sz w:val="24"/>
          <w:szCs w:val="24"/>
        </w:rPr>
        <w:t>আত্ম-ইচ্ছামৃতে বৃক্ষ সিঞ্চি নিরন্তর ৷</w:t>
        <w:br/>
      </w:r>
      <w:r>
        <w:rPr>
          <w:rFonts w:ascii="Nirmala UI" w:hAnsi="Nirmala UI" w:cs="Nirmala UI"/>
          <w:sz w:val="24"/>
          <w:szCs w:val="24"/>
        </w:rPr>
        <w:t>তাহাতে অসংখ্য ফল বৃক্ষের উপর ॥ ৩৮ ॥</w:t>
      </w:r>
    </w:p>
    <w:p>
      <w:pPr>
        <w:keepNext/>
        <w:spacing w:after="0"/>
        <w:ind w:left="227"/>
      </w:pPr>
      <w:r>
        <w:rPr>
          <w:rFonts w:ascii="Times New Roman" w:hAnsi="Times New Roman"/>
          <w:i/>
          <w:sz w:val="20"/>
        </w:rPr>
        <w:t>ātma-icchāmṛte vṛkṣa siñci nirantara</w:t>
      </w:r>
    </w:p>
    <w:p>
      <w:pPr>
        <w:keepNext/>
        <w:spacing w:after="40"/>
        <w:ind w:left="227"/>
      </w:pPr>
      <w:r>
        <w:rPr>
          <w:rFonts w:ascii="Times New Roman" w:hAnsi="Times New Roman"/>
          <w:color w:val="555555"/>
          <w:sz w:val="18"/>
        </w:rPr>
        <w:t>with the nectar of My own will  the tree  I water  constantly</w:t>
      </w:r>
    </w:p>
    <w:p>
      <w:pPr>
        <w:keepNext/>
        <w:spacing w:after="0"/>
        <w:ind w:left="227"/>
      </w:pPr>
      <w:r>
        <w:rPr>
          <w:rFonts w:ascii="Times New Roman" w:hAnsi="Times New Roman"/>
          <w:i/>
          <w:sz w:val="20"/>
        </w:rPr>
        <w:t>tāhāte asaṅkhya phala vṛkṣera upara</w:t>
      </w:r>
    </w:p>
    <w:p>
      <w:pPr>
        <w:keepNext/>
        <w:spacing w:after="40"/>
        <w:ind w:left="227"/>
      </w:pPr>
      <w:r>
        <w:rPr>
          <w:rFonts w:ascii="Times New Roman" w:hAnsi="Times New Roman"/>
          <w:color w:val="555555"/>
          <w:sz w:val="18"/>
        </w:rPr>
        <w:t>thereby  countless  fruits  of the tree  upon</w:t>
      </w:r>
    </w:p>
    <w:p>
      <w:pPr>
        <w:spacing w:before="60"/>
        <w:jc w:val="both"/>
      </w:pPr>
      <w:r>
        <w:rPr>
          <w:b/>
        </w:rPr>
        <w:t xml:space="preserve">38 </w:t>
      </w:r>
      <w:r>
        <w:rPr>
          <w:rFonts w:ascii="Times New Roman" w:hAnsi="Times New Roman"/>
        </w:rPr>
        <w:t>I water the tree constantly with the nectar of My own will, and so countless fruits grow upon it.</w:t>
      </w:r>
    </w:p>
    <w:p>
      <w:pPr>
        <w:keepNext/>
        <w:spacing w:before="160"/>
        <w:jc w:val="center"/>
      </w:pPr>
      <w:r>
        <w:rPr>
          <w:rFonts w:ascii="Times New Roman" w:hAnsi="Times New Roman"/>
          <w:i/>
          <w:sz w:val="21"/>
        </w:rPr>
        <w:t>By tasting *prema* the *jīva* attains immortality —</w:t>
      </w:r>
    </w:p>
    <w:p>
      <w:pPr>
        <w:keepNext/>
        <w:jc w:val="center"/>
      </w:pPr>
      <w:r>
        <w:rPr>
          <w:rFonts w:ascii="Nirmala UI" w:hAnsi="Nirmala UI" w:cs="Nirmala UI"/>
          <w:sz w:val="24"/>
          <w:szCs w:val="24"/>
        </w:rPr>
        <w:t>অতএব সব ফল দেহ’ যারে তারে ৷</w:t>
        <w:br/>
      </w:r>
      <w:r>
        <w:rPr>
          <w:rFonts w:ascii="Nirmala UI" w:hAnsi="Nirmala UI" w:cs="Nirmala UI"/>
          <w:sz w:val="24"/>
          <w:szCs w:val="24"/>
        </w:rPr>
        <w:t>খাইয়া হউক্ লোক অজর অমরে ॥ ৩৯ ॥</w:t>
      </w:r>
    </w:p>
    <w:p>
      <w:pPr>
        <w:keepNext/>
        <w:spacing w:after="0"/>
        <w:ind w:left="227"/>
      </w:pPr>
      <w:r>
        <w:rPr>
          <w:rFonts w:ascii="Times New Roman" w:hAnsi="Times New Roman"/>
          <w:i/>
          <w:sz w:val="20"/>
        </w:rPr>
        <w:t>ataeva saba phala deha’ yāre tāre</w:t>
      </w:r>
    </w:p>
    <w:p>
      <w:pPr>
        <w:keepNext/>
        <w:spacing w:after="40"/>
        <w:ind w:left="227"/>
      </w:pPr>
      <w:r>
        <w:rPr>
          <w:rFonts w:ascii="Times New Roman" w:hAnsi="Times New Roman"/>
          <w:color w:val="555555"/>
          <w:sz w:val="18"/>
        </w:rPr>
        <w:t>therefore  all  fruits  give  to whomever  to anyone</w:t>
      </w:r>
    </w:p>
    <w:p>
      <w:pPr>
        <w:keepNext/>
        <w:spacing w:after="0"/>
        <w:ind w:left="227"/>
      </w:pPr>
      <w:r>
        <w:rPr>
          <w:rFonts w:ascii="Times New Roman" w:hAnsi="Times New Roman"/>
          <w:i/>
          <w:sz w:val="20"/>
        </w:rPr>
        <w:t>khāiyā hauk loka ajara amare</w:t>
      </w:r>
    </w:p>
    <w:p>
      <w:pPr>
        <w:keepNext/>
        <w:spacing w:after="40"/>
        <w:ind w:left="227"/>
      </w:pPr>
      <w:r>
        <w:rPr>
          <w:rFonts w:ascii="Times New Roman" w:hAnsi="Times New Roman"/>
          <w:color w:val="555555"/>
          <w:sz w:val="18"/>
        </w:rPr>
        <w:t>having eaten  let become  people  free from old age  free from death</w:t>
      </w:r>
    </w:p>
    <w:p>
      <w:pPr>
        <w:spacing w:before="60"/>
        <w:jc w:val="both"/>
      </w:pPr>
      <w:r>
        <w:rPr>
          <w:b/>
        </w:rPr>
        <w:t xml:space="preserve">39 </w:t>
      </w:r>
      <w:r>
        <w:rPr>
          <w:rFonts w:ascii="Times New Roman" w:hAnsi="Times New Roman"/>
        </w:rPr>
        <w:t>Therefore give all the fruits to anyone and everyone. Let people eat them and become free from old age and death.</w:t>
      </w:r>
    </w:p>
    <w:p>
      <w:pPr>
        <w:keepNext/>
        <w:spacing w:before="160"/>
        <w:jc w:val="center"/>
      </w:pPr>
      <w:r>
        <w:rPr>
          <w:rFonts w:ascii="Times New Roman" w:hAnsi="Times New Roman"/>
          <w:i/>
          <w:sz w:val="21"/>
        </w:rPr>
        <w:t>Seeing Gaura's mercy, the *jīva* attains eternal good in chanting Gaura's name —</w:t>
      </w:r>
    </w:p>
    <w:p>
      <w:pPr>
        <w:keepNext/>
        <w:jc w:val="center"/>
      </w:pPr>
      <w:r>
        <w:rPr>
          <w:rFonts w:ascii="Nirmala UI" w:hAnsi="Nirmala UI" w:cs="Nirmala UI"/>
          <w:sz w:val="24"/>
          <w:szCs w:val="24"/>
        </w:rPr>
        <w:t>জগৎ ব্যাপিয়া মোর হবে পুণ্য খ্যাতি ৷</w:t>
        <w:br/>
      </w:r>
      <w:r>
        <w:rPr>
          <w:rFonts w:ascii="Nirmala UI" w:hAnsi="Nirmala UI" w:cs="Nirmala UI"/>
          <w:sz w:val="24"/>
          <w:szCs w:val="24"/>
        </w:rPr>
        <w:t>সুখী হইয়া লোক মোর গাহিবেক কীর্ত্তি ॥ ৪০ ॥</w:t>
      </w:r>
    </w:p>
    <w:p>
      <w:pPr>
        <w:keepNext/>
        <w:spacing w:after="0"/>
        <w:ind w:left="227"/>
      </w:pPr>
      <w:r>
        <w:rPr>
          <w:rFonts w:ascii="Times New Roman" w:hAnsi="Times New Roman"/>
          <w:i/>
          <w:sz w:val="20"/>
        </w:rPr>
        <w:t>jagat vyāpiyā mora habe puṇya khyāti</w:t>
      </w:r>
    </w:p>
    <w:p>
      <w:pPr>
        <w:keepNext/>
        <w:spacing w:after="40"/>
        <w:ind w:left="227"/>
      </w:pPr>
      <w:r>
        <w:rPr>
          <w:rFonts w:ascii="Times New Roman" w:hAnsi="Times New Roman"/>
          <w:color w:val="555555"/>
          <w:sz w:val="18"/>
        </w:rPr>
        <w:t>the world  pervading  My  will be  holy  fame</w:t>
      </w:r>
    </w:p>
    <w:p>
      <w:pPr>
        <w:keepNext/>
        <w:spacing w:after="0"/>
        <w:ind w:left="227"/>
      </w:pPr>
      <w:r>
        <w:rPr>
          <w:rFonts w:ascii="Times New Roman" w:hAnsi="Times New Roman"/>
          <w:i/>
          <w:sz w:val="20"/>
        </w:rPr>
        <w:t>sukhī haiyā loka mora gāhibeka kīrti</w:t>
      </w:r>
    </w:p>
    <w:p>
      <w:pPr>
        <w:keepNext/>
        <w:spacing w:after="40"/>
        <w:ind w:left="227"/>
      </w:pPr>
      <w:r>
        <w:rPr>
          <w:rFonts w:ascii="Times New Roman" w:hAnsi="Times New Roman"/>
          <w:color w:val="555555"/>
          <w:sz w:val="18"/>
        </w:rPr>
        <w:t>happy  becoming  people  My  will sing  glory</w:t>
      </w:r>
    </w:p>
    <w:p>
      <w:pPr>
        <w:spacing w:before="60"/>
        <w:jc w:val="both"/>
      </w:pPr>
      <w:r>
        <w:rPr>
          <w:b/>
        </w:rPr>
        <w:t xml:space="preserve">40 </w:t>
      </w:r>
      <w:r>
        <w:rPr>
          <w:rFonts w:ascii="Times New Roman" w:hAnsi="Times New Roman"/>
        </w:rPr>
        <w:t>Then My holy fame will pervade the world, and people, made happy, will sing My glory.</w:t>
      </w:r>
    </w:p>
    <w:p>
      <w:pPr>
        <w:jc w:val="both"/>
      </w:pPr>
      <w:r>
        <w:rPr>
          <w:b/>
          <w:i/>
          <w:sz w:val="20"/>
        </w:rPr>
        <w:t xml:space="preserve">Anubhāṣya. </w:t>
      </w:r>
      <w:r>
        <w:rPr>
          <w:rFonts w:ascii="Times New Roman" w:hAnsi="Times New Roman"/>
          <w:sz w:val="20"/>
        </w:rPr>
        <w:t>Piety makes people in the world happy, and the spread of sin increases human misery. The pure life of the pious is glorified, while people do not even wish to speak of the outrages of the sinful. In the same way, when the people of the world become happy by obtaining *kṛṣṇa-prema*, the good fame of the One who gives *prema* will grow.</w:t>
      </w:r>
    </w:p>
    <w:p>
      <w:pPr>
        <w:keepNext/>
        <w:spacing w:before="160"/>
        <w:jc w:val="center"/>
      </w:pPr>
      <w:r>
        <w:rPr>
          <w:rFonts w:ascii="Times New Roman" w:hAnsi="Times New Roman"/>
          <w:i/>
          <w:sz w:val="21"/>
        </w:rPr>
        <w:t>Everyone born as a human being in the land of Bhārata must show people eternal mercy — that is, turn them toward Kṛṣṇa —</w:t>
      </w:r>
    </w:p>
    <w:p>
      <w:pPr>
        <w:keepNext/>
        <w:jc w:val="center"/>
      </w:pPr>
      <w:r>
        <w:rPr>
          <w:rFonts w:ascii="Nirmala UI" w:hAnsi="Nirmala UI" w:cs="Nirmala UI"/>
          <w:sz w:val="24"/>
          <w:szCs w:val="24"/>
        </w:rPr>
        <w:t>ভারত-ভূমিতে হৈল মনুষ্য-জন্ম যার ৷</w:t>
        <w:br/>
      </w:r>
      <w:r>
        <w:rPr>
          <w:rFonts w:ascii="Nirmala UI" w:hAnsi="Nirmala UI" w:cs="Nirmala UI"/>
          <w:sz w:val="24"/>
          <w:szCs w:val="24"/>
        </w:rPr>
        <w:t>জন্ম সার্থক করি’ কর পর-উপকার ॥ ৪১ ॥</w:t>
      </w:r>
    </w:p>
    <w:p>
      <w:pPr>
        <w:keepNext/>
        <w:spacing w:after="0"/>
        <w:ind w:left="227"/>
      </w:pPr>
      <w:r>
        <w:rPr>
          <w:rFonts w:ascii="Times New Roman" w:hAnsi="Times New Roman"/>
          <w:i/>
          <w:sz w:val="20"/>
        </w:rPr>
        <w:t>bhārata-bhūmite haila manuṣya-janma yāra</w:t>
      </w:r>
    </w:p>
    <w:p>
      <w:pPr>
        <w:keepNext/>
        <w:spacing w:after="40"/>
        <w:ind w:left="227"/>
      </w:pPr>
      <w:r>
        <w:rPr>
          <w:rFonts w:ascii="Times New Roman" w:hAnsi="Times New Roman"/>
          <w:color w:val="555555"/>
          <w:sz w:val="18"/>
        </w:rPr>
        <w:t>in the land of Bhārata  has come  human birth  whose</w:t>
      </w:r>
    </w:p>
    <w:p>
      <w:pPr>
        <w:keepNext/>
        <w:spacing w:after="0"/>
        <w:ind w:left="227"/>
      </w:pPr>
      <w:r>
        <w:rPr>
          <w:rFonts w:ascii="Times New Roman" w:hAnsi="Times New Roman"/>
          <w:i/>
          <w:sz w:val="20"/>
        </w:rPr>
        <w:t>janma sārthaka kari’ kara para-upakāra</w:t>
      </w:r>
    </w:p>
    <w:p>
      <w:pPr>
        <w:keepNext/>
        <w:spacing w:after="40"/>
        <w:ind w:left="227"/>
      </w:pPr>
      <w:r>
        <w:rPr>
          <w:rFonts w:ascii="Times New Roman" w:hAnsi="Times New Roman"/>
          <w:color w:val="555555"/>
          <w:sz w:val="18"/>
        </w:rPr>
        <w:t>the birth  fruitful  making  do  welfare of others</w:t>
      </w:r>
    </w:p>
    <w:p>
      <w:pPr>
        <w:spacing w:before="60"/>
        <w:jc w:val="both"/>
      </w:pPr>
      <w:r>
        <w:rPr>
          <w:b/>
        </w:rPr>
        <w:t xml:space="preserve">41 </w:t>
      </w:r>
      <w:r>
        <w:rPr>
          <w:rFonts w:ascii="Times New Roman" w:hAnsi="Times New Roman"/>
        </w:rPr>
        <w:t>One who has taken human birth in the land of Bhārata should make his birth fruitful by working for the welfare of others.</w:t>
      </w:r>
    </w:p>
    <w:p>
      <w:pPr>
        <w:jc w:val="both"/>
      </w:pPr>
      <w:r>
        <w:rPr>
          <w:b/>
          <w:i/>
          <w:sz w:val="20"/>
        </w:rPr>
        <w:t xml:space="preserve">Anubhāṣya. </w:t>
      </w:r>
      <w:r>
        <w:rPr>
          <w:rFonts w:ascii="Times New Roman" w:hAnsi="Times New Roman"/>
          <w:sz w:val="20"/>
        </w:rPr>
        <w:t>To be born a human being in holy Bhāratavarṣa and to do the world real, eternal good — this is the fulfillment of having received a body in the holiest land and among the highest of beings.</w:t>
      </w:r>
    </w:p>
    <w:p>
      <w:pPr>
        <w:keepNext/>
        <w:spacing w:before="160"/>
        <w:jc w:val="center"/>
      </w:pPr>
      <w:r>
        <w:rPr>
          <w:rFonts w:ascii="Times New Roman" w:hAnsi="Times New Roman"/>
          <w:i/>
          <w:sz w:val="21"/>
        </w:rPr>
        <w:t>To turn the *jīva* toward devotion to Kṛṣṇa by body, mind and words is the highest mercy, the highest auspicious act (*Śrīmad-Bhāgavatam*, Canto 10, Chapter 22, verse 35) —</w:t>
      </w:r>
    </w:p>
    <w:p>
      <w:pPr>
        <w:keepNext/>
        <w:jc w:val="center"/>
      </w:pPr>
      <w:r>
        <w:rPr>
          <w:rFonts w:ascii="Nirmala UI" w:hAnsi="Nirmala UI" w:cs="Nirmala UI"/>
          <w:sz w:val="24"/>
          <w:szCs w:val="24"/>
        </w:rPr>
        <w:t>এতাবজ্জন্মসাফল্যং দেহিনামিহ দেহিষু ৷</w:t>
        <w:br/>
      </w:r>
      <w:r>
        <w:rPr>
          <w:rFonts w:ascii="Nirmala UI" w:hAnsi="Nirmala UI" w:cs="Nirmala UI"/>
          <w:sz w:val="24"/>
          <w:szCs w:val="24"/>
        </w:rPr>
        <w:t>প্রাণৈরর্থৈর্ধিয়া বাচা শ্রেয় আচরণং সদা ॥ ৪২ ॥</w:t>
      </w:r>
    </w:p>
    <w:p>
      <w:pPr>
        <w:keepNext/>
        <w:spacing w:after="0"/>
        <w:ind w:left="227"/>
      </w:pPr>
      <w:r>
        <w:rPr>
          <w:rFonts w:ascii="Times New Roman" w:hAnsi="Times New Roman"/>
          <w:i/>
          <w:sz w:val="20"/>
        </w:rPr>
        <w:t>etāvaj janma-sāphalyaṁ</w:t>
      </w:r>
    </w:p>
    <w:p>
      <w:pPr>
        <w:keepNext/>
        <w:spacing w:after="40"/>
        <w:ind w:left="227"/>
      </w:pPr>
      <w:r>
        <w:rPr>
          <w:rFonts w:ascii="Times New Roman" w:hAnsi="Times New Roman"/>
          <w:color w:val="555555"/>
          <w:sz w:val="18"/>
        </w:rPr>
        <w:t>this much  the success of birth</w:t>
      </w:r>
    </w:p>
    <w:p>
      <w:pPr>
        <w:keepNext/>
        <w:spacing w:after="0"/>
        <w:ind w:left="227"/>
      </w:pPr>
      <w:r>
        <w:rPr>
          <w:rFonts w:ascii="Times New Roman" w:hAnsi="Times New Roman"/>
          <w:i/>
          <w:sz w:val="20"/>
        </w:rPr>
        <w:t>dehinām iha dehiṣu</w:t>
      </w:r>
    </w:p>
    <w:p>
      <w:pPr>
        <w:keepNext/>
        <w:spacing w:after="40"/>
        <w:ind w:left="227"/>
      </w:pPr>
      <w:r>
        <w:rPr>
          <w:rFonts w:ascii="Times New Roman" w:hAnsi="Times New Roman"/>
          <w:color w:val="555555"/>
          <w:sz w:val="18"/>
        </w:rPr>
        <w:t>of the embodied  here  among the embodied</w:t>
      </w:r>
    </w:p>
    <w:p>
      <w:pPr>
        <w:keepNext/>
        <w:spacing w:after="0"/>
        <w:ind w:left="227"/>
      </w:pPr>
      <w:r>
        <w:rPr>
          <w:rFonts w:ascii="Times New Roman" w:hAnsi="Times New Roman"/>
          <w:i/>
          <w:sz w:val="20"/>
        </w:rPr>
        <w:t>prāṇair arthair dhiyā vācā</w:t>
      </w:r>
    </w:p>
    <w:p>
      <w:pPr>
        <w:keepNext/>
        <w:spacing w:after="40"/>
        <w:ind w:left="227"/>
      </w:pPr>
      <w:r>
        <w:rPr>
          <w:rFonts w:ascii="Times New Roman" w:hAnsi="Times New Roman"/>
          <w:color w:val="555555"/>
          <w:sz w:val="18"/>
        </w:rPr>
        <w:t>with life  with wealth  with intelligence  with words</w:t>
      </w:r>
    </w:p>
    <w:p>
      <w:pPr>
        <w:keepNext/>
        <w:spacing w:after="0"/>
        <w:ind w:left="227"/>
      </w:pPr>
      <w:r>
        <w:rPr>
          <w:rFonts w:ascii="Times New Roman" w:hAnsi="Times New Roman"/>
          <w:i/>
          <w:sz w:val="20"/>
        </w:rPr>
        <w:t>śreya ācaraṇaṁ sadā</w:t>
      </w:r>
    </w:p>
    <w:p>
      <w:pPr>
        <w:keepNext/>
        <w:spacing w:after="40"/>
        <w:ind w:left="227"/>
      </w:pPr>
      <w:r>
        <w:rPr>
          <w:rFonts w:ascii="Times New Roman" w:hAnsi="Times New Roman"/>
          <w:color w:val="555555"/>
          <w:sz w:val="18"/>
        </w:rPr>
        <w:t>the true good  the practice  always</w:t>
      </w:r>
    </w:p>
    <w:p>
      <w:pPr>
        <w:spacing w:before="60"/>
        <w:jc w:val="both"/>
      </w:pPr>
      <w:r>
        <w:rPr>
          <w:b/>
        </w:rPr>
        <w:t xml:space="preserve">42 </w:t>
      </w:r>
      <w:r>
        <w:rPr>
          <w:rFonts w:ascii="Times New Roman" w:hAnsi="Times New Roman"/>
        </w:rPr>
        <w:t>“This is the fulfillment of birth for embodied beings in this world: always to act for the true good of others with one's life, wealth, intelligence and words.” (Śrīmad-Bhāgavatam 10.22.35)</w:t>
      </w:r>
    </w:p>
    <w:p>
      <w:pPr>
        <w:jc w:val="both"/>
      </w:pPr>
      <w:r>
        <w:rPr>
          <w:b/>
          <w:i/>
          <w:sz w:val="20"/>
        </w:rPr>
        <w:t xml:space="preserve">Amṛta-pravāha-bhāṣya. </w:t>
      </w:r>
      <w:r>
        <w:rPr>
          <w:rFonts w:ascii="Times New Roman" w:hAnsi="Times New Roman"/>
          <w:sz w:val="20"/>
        </w:rPr>
        <w:t>The fulfillment of birth for an embodied *jīva* is always to do good to others with his life, wealth, intelligence and speech.</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sat down to rest beneath some trees. Seeing how the trees help others and how compassionate and tolerant they are, He pointed to them and said to His friends:</w:t>
      </w:r>
    </w:p>
    <w:p>
      <w:pPr>
        <w:jc w:val="both"/>
      </w:pPr>
      <w:r>
        <w:rPr>
          <w:rFonts w:ascii="Times New Roman" w:hAnsi="Times New Roman"/>
          <w:b/>
          <w:sz w:val="20"/>
        </w:rPr>
        <w:t>sadā</w:t>
      </w:r>
      <w:r>
        <w:rPr>
          <w:rFonts w:ascii="Times New Roman" w:hAnsi="Times New Roman"/>
          <w:sz w:val="20"/>
        </w:rPr>
        <w:t xml:space="preserve"> </w:t>
      </w:r>
      <w:r>
        <w:rPr>
          <w:rFonts w:ascii="Times New Roman" w:hAnsi="Times New Roman"/>
          <w:b/>
          <w:sz w:val="20"/>
        </w:rPr>
        <w:t>prāṇaiḥ</w:t>
      </w:r>
      <w:r>
        <w:rPr>
          <w:rFonts w:ascii="Times New Roman" w:hAnsi="Times New Roman"/>
          <w:sz w:val="20"/>
        </w:rPr>
        <w:t xml:space="preserve"> </w:t>
      </w:r>
      <w:r>
        <w:rPr>
          <w:rFonts w:ascii="Times New Roman" w:hAnsi="Times New Roman"/>
          <w:b/>
          <w:sz w:val="20"/>
        </w:rPr>
        <w:t>arthaiḥ</w:t>
      </w:r>
      <w:r>
        <w:rPr>
          <w:rFonts w:ascii="Times New Roman" w:hAnsi="Times New Roman"/>
          <w:sz w:val="20"/>
        </w:rPr>
        <w:t xml:space="preserve"> </w:t>
      </w:r>
      <w:r>
        <w:rPr>
          <w:rFonts w:ascii="Times New Roman" w:hAnsi="Times New Roman"/>
          <w:b/>
          <w:sz w:val="20"/>
        </w:rPr>
        <w:t>dhiyā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every means) </w:t>
      </w:r>
      <w:r>
        <w:rPr>
          <w:rFonts w:ascii="Times New Roman" w:hAnsi="Times New Roman"/>
          <w:b/>
          <w:sz w:val="20"/>
        </w:rPr>
        <w:t>dehiṣu</w:t>
      </w:r>
      <w:r>
        <w:rPr>
          <w:rFonts w:ascii="Times New Roman" w:hAnsi="Times New Roman"/>
          <w:sz w:val="20"/>
        </w:rPr>
        <w:t xml:space="preserve"> (toward the *jīvas*) </w:t>
      </w:r>
      <w:r>
        <w:rPr>
          <w:rFonts w:ascii="Times New Roman" w:hAnsi="Times New Roman"/>
          <w:b/>
          <w:sz w:val="20"/>
        </w:rPr>
        <w:t>śreya</w:t>
      </w:r>
      <w:r>
        <w:rPr>
          <w:rFonts w:ascii="Times New Roman" w:hAnsi="Times New Roman"/>
          <w:sz w:val="20"/>
        </w:rPr>
        <w:t xml:space="preserve"> </w:t>
      </w:r>
      <w:r>
        <w:rPr>
          <w:rFonts w:ascii="Times New Roman" w:hAnsi="Times New Roman"/>
          <w:b/>
          <w:sz w:val="20"/>
        </w:rPr>
        <w:t>ācaraṇam</w:t>
      </w:r>
      <w:r>
        <w:rPr>
          <w:rFonts w:ascii="Times New Roman" w:hAnsi="Times New Roman"/>
          <w:sz w:val="20"/>
        </w:rPr>
        <w:t xml:space="preserve"> (doing eternal good — that is, removing their aversion to Bhagavān, turning them toward Him, and so fully showing eternal mercy) — </w:t>
      </w:r>
      <w:r>
        <w:rPr>
          <w:rFonts w:ascii="Times New Roman" w:hAnsi="Times New Roman"/>
          <w:b/>
          <w:sz w:val="20"/>
        </w:rPr>
        <w:t>etāvat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dehinām</w:t>
      </w:r>
      <w:r>
        <w:rPr>
          <w:rFonts w:ascii="Times New Roman" w:hAnsi="Times New Roman"/>
          <w:sz w:val="20"/>
        </w:rPr>
        <w:t xml:space="preserve"> (for the *jīvas*) </w:t>
      </w:r>
      <w:r>
        <w:rPr>
          <w:rFonts w:ascii="Times New Roman" w:hAnsi="Times New Roman"/>
          <w:b/>
          <w:sz w:val="20"/>
        </w:rPr>
        <w:t>janma-sāphalyam</w:t>
      </w:r>
      <w:r>
        <w:rPr>
          <w:rFonts w:ascii="Times New Roman" w:hAnsi="Times New Roman"/>
          <w:sz w:val="20"/>
        </w:rPr>
        <w:t xml:space="preserve"> ([is], to be supplied).</w:t>
      </w:r>
    </w:p>
    <w:p>
      <w:pPr>
        <w:keepNext/>
        <w:spacing w:before="160"/>
        <w:jc w:val="center"/>
      </w:pPr>
      <w:r>
        <w:rPr>
          <w:rFonts w:ascii="Times New Roman" w:hAnsi="Times New Roman"/>
          <w:i/>
          <w:sz w:val="21"/>
        </w:rPr>
        <w:t>(*Viṣṇu Purāṇa*, Part 3, Chapter 12, verse 45)</w:t>
      </w:r>
    </w:p>
    <w:p>
      <w:pPr>
        <w:keepNext/>
        <w:jc w:val="center"/>
      </w:pPr>
      <w:r>
        <w:rPr>
          <w:rFonts w:ascii="Nirmala UI" w:hAnsi="Nirmala UI" w:cs="Nirmala UI"/>
          <w:sz w:val="24"/>
          <w:szCs w:val="24"/>
        </w:rPr>
        <w:t>প্রাণিনামুপকারায় যদেবেহ পরত্র চ ৷</w:t>
        <w:br/>
      </w:r>
      <w:r>
        <w:rPr>
          <w:rFonts w:ascii="Nirmala UI" w:hAnsi="Nirmala UI" w:cs="Nirmala UI"/>
          <w:sz w:val="24"/>
          <w:szCs w:val="24"/>
        </w:rPr>
        <w:t>কর্ম্মণা মনসা বাচা তদেব মতিমান্ ভজেৎ ॥ ৪৩ ॥</w:t>
      </w:r>
    </w:p>
    <w:p>
      <w:pPr>
        <w:keepNext/>
        <w:spacing w:after="0"/>
        <w:ind w:left="227"/>
      </w:pPr>
      <w:r>
        <w:rPr>
          <w:rFonts w:ascii="Times New Roman" w:hAnsi="Times New Roman"/>
          <w:i/>
          <w:sz w:val="20"/>
        </w:rPr>
        <w:t>prāṇinām upakārāya</w:t>
      </w:r>
    </w:p>
    <w:p>
      <w:pPr>
        <w:keepNext/>
        <w:spacing w:after="40"/>
        <w:ind w:left="227"/>
      </w:pPr>
      <w:r>
        <w:rPr>
          <w:rFonts w:ascii="Times New Roman" w:hAnsi="Times New Roman"/>
          <w:color w:val="555555"/>
          <w:sz w:val="18"/>
        </w:rPr>
        <w:t>of living beings  for the welfare</w:t>
      </w:r>
    </w:p>
    <w:p>
      <w:pPr>
        <w:keepNext/>
        <w:spacing w:after="0"/>
        <w:ind w:left="227"/>
      </w:pPr>
      <w:r>
        <w:rPr>
          <w:rFonts w:ascii="Times New Roman" w:hAnsi="Times New Roman"/>
          <w:i/>
          <w:sz w:val="20"/>
        </w:rPr>
        <w:t>yad eveha paratra ca</w:t>
      </w:r>
    </w:p>
    <w:p>
      <w:pPr>
        <w:keepNext/>
        <w:spacing w:after="40"/>
        <w:ind w:left="227"/>
      </w:pPr>
      <w:r>
        <w:rPr>
          <w:rFonts w:ascii="Times New Roman" w:hAnsi="Times New Roman"/>
          <w:color w:val="555555"/>
          <w:sz w:val="18"/>
        </w:rPr>
        <w:t>which  alone  here  in the next world  and</w:t>
      </w:r>
    </w:p>
    <w:p>
      <w:pPr>
        <w:keepNext/>
        <w:spacing w:after="0"/>
        <w:ind w:left="227"/>
      </w:pPr>
      <w:r>
        <w:rPr>
          <w:rFonts w:ascii="Times New Roman" w:hAnsi="Times New Roman"/>
          <w:i/>
          <w:sz w:val="20"/>
        </w:rPr>
        <w:t>karmaṇā manasā vācā</w:t>
      </w:r>
    </w:p>
    <w:p>
      <w:pPr>
        <w:keepNext/>
        <w:spacing w:after="40"/>
        <w:ind w:left="227"/>
      </w:pPr>
      <w:r>
        <w:rPr>
          <w:rFonts w:ascii="Times New Roman" w:hAnsi="Times New Roman"/>
          <w:color w:val="555555"/>
          <w:sz w:val="18"/>
        </w:rPr>
        <w:t>by deed  by mind  by word</w:t>
      </w:r>
    </w:p>
    <w:p>
      <w:pPr>
        <w:keepNext/>
        <w:spacing w:after="0"/>
        <w:ind w:left="227"/>
      </w:pPr>
      <w:r>
        <w:rPr>
          <w:rFonts w:ascii="Times New Roman" w:hAnsi="Times New Roman"/>
          <w:i/>
          <w:sz w:val="20"/>
        </w:rPr>
        <w:t>tad eva mati-mān bhajet</w:t>
      </w:r>
    </w:p>
    <w:p>
      <w:pPr>
        <w:keepNext/>
        <w:spacing w:after="40"/>
        <w:ind w:left="227"/>
      </w:pPr>
      <w:r>
        <w:rPr>
          <w:rFonts w:ascii="Times New Roman" w:hAnsi="Times New Roman"/>
          <w:color w:val="555555"/>
          <w:sz w:val="18"/>
        </w:rPr>
        <w:t>that  alone  the intelligent  should do</w:t>
      </w:r>
    </w:p>
    <w:p>
      <w:pPr>
        <w:spacing w:before="60"/>
        <w:jc w:val="both"/>
      </w:pPr>
      <w:r>
        <w:rPr>
          <w:b/>
        </w:rPr>
        <w:t xml:space="preserve">43 </w:t>
      </w:r>
      <w:r>
        <w:rPr>
          <w:rFonts w:ascii="Times New Roman" w:hAnsi="Times New Roman"/>
        </w:rPr>
        <w:t>“By deed, mind and word, an intelligent person should do only what serves the welfare of living beings in this world and the next.” (Viṣṇu Purāṇa 3.12.45)</w:t>
      </w:r>
    </w:p>
    <w:p>
      <w:pPr>
        <w:jc w:val="both"/>
      </w:pPr>
      <w:r>
        <w:rPr>
          <w:b/>
          <w:i/>
          <w:sz w:val="20"/>
        </w:rPr>
        <w:t xml:space="preserve">Amṛta-pravāha-bhāṣya. </w:t>
      </w:r>
      <w:r>
        <w:rPr>
          <w:rFonts w:ascii="Times New Roman" w:hAnsi="Times New Roman"/>
          <w:sz w:val="20"/>
        </w:rPr>
        <w:t>An intelligent person does by deed, mind and word whatever benefits living beings in this life and the next.</w:t>
      </w:r>
    </w:p>
    <w:p>
      <w:pPr>
        <w:jc w:val="both"/>
      </w:pPr>
      <w:r>
        <w:rPr>
          <w:b/>
          <w:i/>
          <w:sz w:val="20"/>
        </w:rPr>
        <w:t xml:space="preserve">Anubhāṣya. </w:t>
      </w:r>
      <w:r>
        <w:rPr>
          <w:rFonts w:ascii="Times New Roman" w:hAnsi="Times New Roman"/>
          <w:b/>
          <w:sz w:val="20"/>
        </w:rPr>
        <w:t>mati-mān</w:t>
      </w:r>
      <w:r>
        <w:rPr>
          <w:rFonts w:ascii="Times New Roman" w:hAnsi="Times New Roman"/>
          <w:sz w:val="20"/>
        </w:rPr>
        <w:t xml:space="preserve"> (an intelligent person) </w:t>
      </w:r>
      <w:r>
        <w:rPr>
          <w:rFonts w:ascii="Times New Roman" w:hAnsi="Times New Roman"/>
          <w:b/>
          <w:sz w:val="20"/>
        </w:rPr>
        <w:t>yat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karma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paratra</w:t>
      </w:r>
      <w:r>
        <w:rPr>
          <w:rFonts w:ascii="Times New Roman" w:hAnsi="Times New Roman"/>
          <w:sz w:val="20"/>
        </w:rPr>
        <w:t xml:space="preserve"> (in the next)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prāṇinām</w:t>
      </w:r>
      <w:r>
        <w:rPr>
          <w:rFonts w:ascii="Times New Roman" w:hAnsi="Times New Roman"/>
          <w:sz w:val="20"/>
        </w:rPr>
        <w:t xml:space="preserve"> </w:t>
      </w:r>
      <w:r>
        <w:rPr>
          <w:rFonts w:ascii="Times New Roman" w:hAnsi="Times New Roman"/>
          <w:b/>
          <w:sz w:val="20"/>
        </w:rPr>
        <w:t>upakārāya</w:t>
      </w:r>
      <w:r>
        <w:rPr>
          <w:rFonts w:ascii="Times New Roman" w:hAnsi="Times New Roman"/>
          <w:sz w:val="20"/>
        </w:rPr>
        <w:t xml:space="preserve"> (for their eternal good) [is],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(that is, only what produces the *sukṛti* that turns one toward devotion to Bhagavān) </w:t>
      </w:r>
      <w:r>
        <w:rPr>
          <w:rFonts w:ascii="Times New Roman" w:hAnsi="Times New Roman"/>
          <w:b/>
          <w:sz w:val="20"/>
        </w:rPr>
        <w:t>karmaṇā</w:t>
      </w:r>
      <w:r>
        <w:rPr>
          <w:rFonts w:ascii="Times New Roman" w:hAnsi="Times New Roman"/>
          <w:sz w:val="20"/>
        </w:rPr>
        <w:t xml:space="preserv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body, mind and words) </w:t>
      </w:r>
      <w:r>
        <w:rPr>
          <w:rFonts w:ascii="Times New Roman" w:hAnsi="Times New Roman"/>
          <w:b/>
          <w:sz w:val="20"/>
        </w:rPr>
        <w:t>bhajet</w:t>
      </w:r>
      <w:r>
        <w:rPr>
          <w:rFonts w:ascii="Times New Roman" w:hAnsi="Times New Roman"/>
          <w:sz w:val="20"/>
        </w:rPr>
        <w:t>.</w:t>
      </w:r>
    </w:p>
    <w:p>
      <w:pPr>
        <w:keepNext/>
        <w:spacing w:before="160"/>
        <w:jc w:val="center"/>
      </w:pPr>
      <w:r>
        <w:rPr>
          <w:rFonts w:ascii="Nirmala UI" w:hAnsi="Nirmala UI" w:cs="Nirmala UI"/>
          <w:sz w:val="24"/>
          <w:szCs w:val="24"/>
        </w:rPr>
        <w:t>মালী মনুষ্য আমার নাহি রাজ্য-ধন ৷</w:t>
        <w:br/>
      </w:r>
      <w:r>
        <w:rPr>
          <w:rFonts w:ascii="Nirmala UI" w:hAnsi="Nirmala UI" w:cs="Nirmala UI"/>
          <w:sz w:val="24"/>
          <w:szCs w:val="24"/>
        </w:rPr>
        <w:t>ফল-ফুল দিয়া করি’ পুণ্য উপার্জ্জন ॥ ৪৪ ॥</w:t>
      </w:r>
    </w:p>
    <w:p>
      <w:pPr>
        <w:keepNext/>
        <w:spacing w:after="0"/>
        <w:ind w:left="227"/>
      </w:pPr>
      <w:r>
        <w:rPr>
          <w:rFonts w:ascii="Times New Roman" w:hAnsi="Times New Roman"/>
          <w:i/>
          <w:sz w:val="20"/>
        </w:rPr>
        <w:t>mālī manuṣya āmāra nāhi rājya-dhana</w:t>
      </w:r>
    </w:p>
    <w:p>
      <w:pPr>
        <w:keepNext/>
        <w:spacing w:after="40"/>
        <w:ind w:left="227"/>
      </w:pPr>
      <w:r>
        <w:rPr>
          <w:rFonts w:ascii="Times New Roman" w:hAnsi="Times New Roman"/>
          <w:color w:val="555555"/>
          <w:sz w:val="18"/>
        </w:rPr>
        <w:t>a gardener  a man  Mine  is not  kingdom or wealth</w:t>
      </w:r>
    </w:p>
    <w:p>
      <w:pPr>
        <w:keepNext/>
        <w:spacing w:after="0"/>
        <w:ind w:left="227"/>
      </w:pPr>
      <w:r>
        <w:rPr>
          <w:rFonts w:ascii="Times New Roman" w:hAnsi="Times New Roman"/>
          <w:i/>
          <w:sz w:val="20"/>
        </w:rPr>
        <w:t>phala-phula diyā kari’ puṇya upārjana</w:t>
      </w:r>
    </w:p>
    <w:p>
      <w:pPr>
        <w:keepNext/>
        <w:spacing w:after="40"/>
        <w:ind w:left="227"/>
      </w:pPr>
      <w:r>
        <w:rPr>
          <w:rFonts w:ascii="Times New Roman" w:hAnsi="Times New Roman"/>
          <w:color w:val="555555"/>
          <w:sz w:val="18"/>
        </w:rPr>
        <w:t>fruits and flowers  giving  I make  merit  earning</w:t>
      </w:r>
    </w:p>
    <w:p>
      <w:pPr>
        <w:spacing w:before="60"/>
        <w:jc w:val="both"/>
      </w:pPr>
      <w:r>
        <w:rPr>
          <w:b/>
        </w:rPr>
        <w:t xml:space="preserve">44 </w:t>
      </w:r>
      <w:r>
        <w:rPr>
          <w:rFonts w:ascii="Times New Roman" w:hAnsi="Times New Roman"/>
        </w:rPr>
        <w:t>I am only a gardener; I have no kingdom or wealth. By giving fruits and flowers I earn merit (*puṇya*).</w:t>
      </w:r>
    </w:p>
    <w:p>
      <w:pPr>
        <w:keepNext/>
        <w:spacing w:before="160"/>
        <w:jc w:val="center"/>
      </w:pPr>
      <w:r>
        <w:rPr>
          <w:rFonts w:ascii="Times New Roman" w:hAnsi="Times New Roman"/>
          <w:i/>
          <w:sz w:val="21"/>
        </w:rPr>
        <w:t>Seeing the causeless mercy of the tree, He wishes to become the original wish-fulfilling tree —</w:t>
      </w:r>
    </w:p>
    <w:p>
      <w:pPr>
        <w:keepNext/>
        <w:jc w:val="center"/>
      </w:pPr>
      <w:r>
        <w:rPr>
          <w:rFonts w:ascii="Nirmala UI" w:hAnsi="Nirmala UI" w:cs="Nirmala UI"/>
          <w:sz w:val="24"/>
          <w:szCs w:val="24"/>
        </w:rPr>
        <w:t>মালী হঞা বৃক্ষ হইলাঙ এই ত’ ইচ্ছাতে ৷</w:t>
        <w:br/>
      </w:r>
      <w:r>
        <w:rPr>
          <w:rFonts w:ascii="Nirmala UI" w:hAnsi="Nirmala UI" w:cs="Nirmala UI"/>
          <w:sz w:val="24"/>
          <w:szCs w:val="24"/>
        </w:rPr>
        <w:t>সর্ব্বপ্রাণীর উপকার হয় বৃক্ষ হৈতে ॥ ৪৫ ॥</w:t>
      </w:r>
    </w:p>
    <w:p>
      <w:pPr>
        <w:keepNext/>
        <w:spacing w:after="0"/>
        <w:ind w:left="227"/>
      </w:pPr>
      <w:r>
        <w:rPr>
          <w:rFonts w:ascii="Times New Roman" w:hAnsi="Times New Roman"/>
          <w:i/>
          <w:sz w:val="20"/>
        </w:rPr>
        <w:t>mālī hañā vṛkṣa hailāṅa ei ta’ icchāte</w:t>
      </w:r>
    </w:p>
    <w:p>
      <w:pPr>
        <w:keepNext/>
        <w:spacing w:after="40"/>
        <w:ind w:left="227"/>
      </w:pPr>
      <w:r>
        <w:rPr>
          <w:rFonts w:ascii="Times New Roman" w:hAnsi="Times New Roman"/>
          <w:color w:val="555555"/>
          <w:sz w:val="18"/>
        </w:rPr>
        <w:t>the gardener  being  the tree  I became  this  indeed  by the wish</w:t>
      </w:r>
    </w:p>
    <w:p>
      <w:pPr>
        <w:keepNext/>
        <w:spacing w:after="0"/>
        <w:ind w:left="227"/>
      </w:pPr>
      <w:r>
        <w:rPr>
          <w:rFonts w:ascii="Times New Roman" w:hAnsi="Times New Roman"/>
          <w:i/>
          <w:sz w:val="20"/>
        </w:rPr>
        <w:t>sarva-prāṇīra upakāra haya vṛkṣa haite</w:t>
      </w:r>
    </w:p>
    <w:p>
      <w:pPr>
        <w:keepNext/>
        <w:spacing w:after="40"/>
        <w:ind w:left="227"/>
      </w:pPr>
      <w:r>
        <w:rPr>
          <w:rFonts w:ascii="Times New Roman" w:hAnsi="Times New Roman"/>
          <w:color w:val="555555"/>
          <w:sz w:val="18"/>
        </w:rPr>
        <w:t>of all living beings  welfare  is  the tree  from</w:t>
      </w:r>
    </w:p>
    <w:p>
      <w:pPr>
        <w:spacing w:before="60"/>
        <w:jc w:val="both"/>
      </w:pPr>
      <w:r>
        <w:rPr>
          <w:b/>
        </w:rPr>
        <w:t xml:space="preserve">45 </w:t>
      </w:r>
      <w:r>
        <w:rPr>
          <w:rFonts w:ascii="Times New Roman" w:hAnsi="Times New Roman"/>
        </w:rPr>
        <w:t>Though I am the gardener, I have also become the tree, with this very wish: that all living beings may benefit from the tree.</w:t>
      </w:r>
    </w:p>
    <w:p>
      <w:pPr>
        <w:keepNext/>
        <w:spacing w:before="160"/>
        <w:jc w:val="center"/>
      </w:pPr>
      <w:r>
        <w:rPr>
          <w:rFonts w:ascii="Times New Roman" w:hAnsi="Times New Roman"/>
          <w:i/>
          <w:sz w:val="21"/>
        </w:rPr>
        <w:t>(*Śrīmad-Bhāgavatam*, Canto 10, Chapter 22, verse 33)</w:t>
      </w:r>
    </w:p>
    <w:p>
      <w:pPr>
        <w:keepNext/>
        <w:jc w:val="center"/>
      </w:pPr>
      <w:r>
        <w:rPr>
          <w:rFonts w:ascii="Nirmala UI" w:hAnsi="Nirmala UI" w:cs="Nirmala UI"/>
          <w:sz w:val="24"/>
          <w:szCs w:val="24"/>
        </w:rPr>
        <w:t>অহো এষাং বরং জন্ম সর্ব্বপ্রাণ্যুপজীবিনাম্ ৷</w:t>
        <w:br/>
      </w:r>
      <w:r>
        <w:rPr>
          <w:rFonts w:ascii="Nirmala UI" w:hAnsi="Nirmala UI" w:cs="Nirmala UI"/>
          <w:sz w:val="24"/>
          <w:szCs w:val="24"/>
        </w:rPr>
        <w:t>সুজনস্যেব যেষাং বৈ বিমুখা যান্তি নার্থিনঃ ॥ ৪৬ ॥</w:t>
      </w:r>
    </w:p>
    <w:p>
      <w:pPr>
        <w:keepNext/>
        <w:spacing w:after="0"/>
        <w:ind w:left="227"/>
      </w:pPr>
      <w:r>
        <w:rPr>
          <w:rFonts w:ascii="Times New Roman" w:hAnsi="Times New Roman"/>
          <w:i/>
          <w:sz w:val="20"/>
        </w:rPr>
        <w:t>aho eṣāṁ varaṁ janma</w:t>
      </w:r>
    </w:p>
    <w:p>
      <w:pPr>
        <w:keepNext/>
        <w:spacing w:after="40"/>
        <w:ind w:left="227"/>
      </w:pPr>
      <w:r>
        <w:rPr>
          <w:rFonts w:ascii="Times New Roman" w:hAnsi="Times New Roman"/>
          <w:color w:val="555555"/>
          <w:sz w:val="18"/>
        </w:rPr>
        <w:t>oh  of these  excellent  birth</w:t>
      </w:r>
    </w:p>
    <w:p>
      <w:pPr>
        <w:keepNext/>
        <w:spacing w:after="0"/>
        <w:ind w:left="227"/>
      </w:pPr>
      <w:r>
        <w:rPr>
          <w:rFonts w:ascii="Times New Roman" w:hAnsi="Times New Roman"/>
          <w:i/>
          <w:sz w:val="20"/>
        </w:rPr>
        <w:t>sarva-prāṇy-upajīvinām</w:t>
      </w:r>
    </w:p>
    <w:p>
      <w:pPr>
        <w:keepNext/>
        <w:spacing w:after="40"/>
        <w:ind w:left="227"/>
      </w:pPr>
      <w:r>
        <w:rPr>
          <w:rFonts w:ascii="Times New Roman" w:hAnsi="Times New Roman"/>
          <w:color w:val="555555"/>
          <w:sz w:val="18"/>
        </w:rPr>
        <w:t>sustaining all living beings</w:t>
      </w:r>
    </w:p>
    <w:p>
      <w:pPr>
        <w:keepNext/>
        <w:spacing w:after="0"/>
        <w:ind w:left="227"/>
      </w:pPr>
      <w:r>
        <w:rPr>
          <w:rFonts w:ascii="Times New Roman" w:hAnsi="Times New Roman"/>
          <w:i/>
          <w:sz w:val="20"/>
        </w:rPr>
        <w:t>su-janasyeva yeṣāṁ vai</w:t>
      </w:r>
    </w:p>
    <w:p>
      <w:pPr>
        <w:keepNext/>
        <w:spacing w:after="40"/>
        <w:ind w:left="227"/>
      </w:pPr>
      <w:r>
        <w:rPr>
          <w:rFonts w:ascii="Times New Roman" w:hAnsi="Times New Roman"/>
          <w:color w:val="555555"/>
          <w:sz w:val="18"/>
        </w:rPr>
        <w:t>of a good man  like  from whom  indeed</w:t>
      </w:r>
    </w:p>
    <w:p>
      <w:pPr>
        <w:keepNext/>
        <w:spacing w:after="0"/>
        <w:ind w:left="227"/>
      </w:pPr>
      <w:r>
        <w:rPr>
          <w:rFonts w:ascii="Times New Roman" w:hAnsi="Times New Roman"/>
          <w:i/>
          <w:sz w:val="20"/>
        </w:rPr>
        <w:t>vimukhā yānti nārthinaḥ</w:t>
      </w:r>
    </w:p>
    <w:p>
      <w:pPr>
        <w:keepNext/>
        <w:spacing w:after="40"/>
        <w:ind w:left="227"/>
      </w:pPr>
      <w:r>
        <w:rPr>
          <w:rFonts w:ascii="Times New Roman" w:hAnsi="Times New Roman"/>
          <w:color w:val="555555"/>
          <w:sz w:val="18"/>
        </w:rPr>
        <w:t>turned away  go  not  those who ask</w:t>
      </w:r>
    </w:p>
    <w:p>
      <w:pPr>
        <w:spacing w:before="60"/>
        <w:jc w:val="both"/>
      </w:pPr>
      <w:r>
        <w:rPr>
          <w:b/>
        </w:rPr>
        <w:t xml:space="preserve">46 </w:t>
      </w:r>
      <w:r>
        <w:rPr>
          <w:rFonts w:ascii="Times New Roman" w:hAnsi="Times New Roman"/>
        </w:rPr>
        <w:t>“Oh, how excellent is the birth of these trees, which sustain all living beings! Like a good-hearted man, they never send away disappointed anyone who comes to them in need.” (Śrīmad-Bhāgavatam 10.22.33)”</w:t>
      </w:r>
    </w:p>
    <w:p>
      <w:pPr>
        <w:jc w:val="both"/>
      </w:pPr>
      <w:r>
        <w:rPr>
          <w:b/>
          <w:i/>
          <w:sz w:val="20"/>
        </w:rPr>
        <w:t xml:space="preserve">Amṛta-pravāha-bhāṣya. </w:t>
      </w:r>
      <w:r>
        <w:rPr>
          <w:rFonts w:ascii="Times New Roman" w:hAnsi="Times New Roman"/>
          <w:sz w:val="20"/>
        </w:rPr>
        <w:t>Pointing to the trees, He says: “Oh, all living beings live by them! Their birth is fruitful. Those who ask never leave them empty-handed. They behave like good people.”</w:t>
      </w:r>
    </w:p>
    <w:p>
      <w:pPr>
        <w:jc w:val="both"/>
      </w:pPr>
      <w:r>
        <w:rPr>
          <w:rFonts w:ascii="Times New Roman" w:hAnsi="Times New Roman"/>
          <w:sz w:val="20"/>
        </w:rPr>
        <w:t>*Thus ends the ninth chapter of the “Amṛta-pravāha-bhāṣya.”*</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rested beneath the trees. Seeing the trees' tolerance and their constant readiness to help others, He pointed to them and said to His friends:</w:t>
      </w:r>
    </w:p>
    <w:p>
      <w:pPr>
        <w:jc w:val="both"/>
      </w:pPr>
      <w:r>
        <w:rPr>
          <w:rFonts w:ascii="Times New Roman" w:hAnsi="Times New Roman"/>
          <w:b/>
          <w:sz w:val="20"/>
        </w:rPr>
        <w:t>aho</w:t>
      </w:r>
      <w:r>
        <w:rPr>
          <w:rFonts w:ascii="Times New Roman" w:hAnsi="Times New Roman"/>
          <w:sz w:val="20"/>
        </w:rPr>
        <w:t xml:space="preserve"> </w:t>
      </w:r>
      <w:r>
        <w:rPr>
          <w:rFonts w:ascii="Times New Roman" w:hAnsi="Times New Roman"/>
          <w:b/>
          <w:sz w:val="20"/>
        </w:rPr>
        <w:t>eṣām</w:t>
      </w:r>
      <w:r>
        <w:rPr>
          <w:rFonts w:ascii="Times New Roman" w:hAnsi="Times New Roman"/>
          <w:sz w:val="20"/>
        </w:rPr>
        <w:t xml:space="preserve"> (of these trees) </w:t>
      </w:r>
      <w:r>
        <w:rPr>
          <w:rFonts w:ascii="Times New Roman" w:hAnsi="Times New Roman"/>
          <w:b/>
          <w:sz w:val="20"/>
        </w:rPr>
        <w:t>sarva-prāṇy-upajīvanam</w:t>
      </w:r>
      <w:r>
        <w:rPr>
          <w:rFonts w:ascii="Times New Roman" w:hAnsi="Times New Roman"/>
          <w:sz w:val="20"/>
        </w:rPr>
        <w:t xml:space="preserve"> (that by which all beings live)</w:t>
      </w:r>
      <w:r>
        <w:rPr>
          <w:rFonts w:ascii="Times New Roman" w:hAnsi="Times New Roman"/>
          <w:sz w:val="20"/>
          <w:vertAlign w:val="superscript"/>
        </w:rPr>
        <w:t>1</w:t>
      </w:r>
      <w:r>
        <w:rPr>
          <w:rFonts w:ascii="Times New Roman" w:hAnsi="Times New Roman"/>
          <w:sz w:val="20"/>
        </w:rPr>
        <w:t xml:space="preserve"> </w:t>
      </w:r>
      <w:r>
        <w:rPr>
          <w:rFonts w:ascii="Times New Roman" w:hAnsi="Times New Roman"/>
          <w:b/>
          <w:sz w:val="20"/>
        </w:rPr>
        <w:t>janma</w:t>
      </w:r>
      <w:r>
        <w:rPr>
          <w:rFonts w:ascii="Times New Roman" w:hAnsi="Times New Roman"/>
          <w:sz w:val="20"/>
        </w:rPr>
        <w:t xml:space="preserve"> </w:t>
      </w:r>
      <w:r>
        <w:rPr>
          <w:rFonts w:ascii="Times New Roman" w:hAnsi="Times New Roman"/>
          <w:b/>
          <w:sz w:val="20"/>
        </w:rPr>
        <w:t>sujanasya</w:t>
      </w:r>
      <w:r>
        <w:rPr>
          <w:rFonts w:ascii="Times New Roman" w:hAnsi="Times New Roman"/>
          <w:sz w:val="20"/>
        </w:rPr>
        <w:t xml:space="preserve"> </w:t>
      </w:r>
      <w:r>
        <w:rPr>
          <w:rFonts w:ascii="Times New Roman" w:hAnsi="Times New Roman"/>
          <w:b/>
          <w:sz w:val="20"/>
        </w:rPr>
        <w:t>iva</w:t>
      </w:r>
      <w:r>
        <w:rPr>
          <w:rFonts w:ascii="Times New Roman" w:hAnsi="Times New Roman"/>
          <w:sz w:val="20"/>
        </w:rPr>
        <w:t xml:space="preserve"> </w:t>
      </w:r>
      <w:r>
        <w:rPr>
          <w:rFonts w:ascii="Times New Roman" w:hAnsi="Times New Roman"/>
          <w:b/>
          <w:sz w:val="20"/>
        </w:rPr>
        <w:t>varam</w:t>
      </w:r>
      <w:r>
        <w:rPr>
          <w:rFonts w:ascii="Times New Roman" w:hAnsi="Times New Roman"/>
          <w:sz w:val="20"/>
        </w:rPr>
        <w:t xml:space="preserve"> (the best), — </w:t>
      </w:r>
      <w:r>
        <w:rPr>
          <w:rFonts w:ascii="Times New Roman" w:hAnsi="Times New Roman"/>
          <w:b/>
          <w:sz w:val="20"/>
        </w:rPr>
        <w:t>yeṣām</w:t>
      </w:r>
      <w:r>
        <w:rPr>
          <w:rFonts w:ascii="Times New Roman" w:hAnsi="Times New Roman"/>
          <w:sz w:val="20"/>
        </w:rPr>
        <w:t xml:space="preserve"> (from whom) </w:t>
      </w:r>
      <w:r>
        <w:rPr>
          <w:rFonts w:ascii="Times New Roman" w:hAnsi="Times New Roman"/>
          <w:b/>
          <w:sz w:val="20"/>
        </w:rPr>
        <w:t>arthinaḥ</w:t>
      </w:r>
      <w:r>
        <w:rPr>
          <w:rFonts w:ascii="Times New Roman" w:hAnsi="Times New Roman"/>
          <w:sz w:val="20"/>
        </w:rPr>
        <w:t xml:space="preserve"> (those who ask) </w:t>
      </w:r>
      <w:r>
        <w:rPr>
          <w:rFonts w:ascii="Times New Roman" w:hAnsi="Times New Roman"/>
          <w:b/>
          <w:sz w:val="20"/>
        </w:rPr>
        <w:t>vimukhāḥ</w:t>
      </w:r>
      <w:r>
        <w:rPr>
          <w:rFonts w:ascii="Times New Roman" w:hAnsi="Times New Roman"/>
          <w:sz w:val="20"/>
        </w:rPr>
        <w:t xml:space="preserve"> (with their wishes unfulfilled)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yānti</w:t>
      </w:r>
      <w:r>
        <w:rPr>
          <w:rFonts w:ascii="Times New Roman" w:hAnsi="Times New Roman"/>
          <w:sz w:val="20"/>
        </w:rPr>
        <w:t xml:space="preserve"> (do not go away).</w:t>
      </w:r>
    </w:p>
    <w:p>
      <w:pPr>
        <w:keepNext/>
        <w:spacing w:before="160"/>
        <w:jc w:val="center"/>
      </w:pPr>
      <w:r>
        <w:rPr>
          <w:rFonts w:ascii="Times New Roman" w:hAnsi="Times New Roman"/>
          <w:i/>
          <w:sz w:val="21"/>
        </w:rPr>
        <w:t>Hearing this, all the parts of the tree were filled with joy —</w:t>
      </w:r>
    </w:p>
    <w:p>
      <w:pPr>
        <w:keepNext/>
        <w:jc w:val="center"/>
      </w:pPr>
      <w:r>
        <w:rPr>
          <w:rFonts w:ascii="Nirmala UI" w:hAnsi="Nirmala UI" w:cs="Nirmala UI"/>
          <w:sz w:val="24"/>
          <w:szCs w:val="24"/>
        </w:rPr>
        <w:t>এই আজ্ঞা কৈল যদি চৈতন্য-মালাকার ৷</w:t>
        <w:br/>
      </w:r>
      <w:r>
        <w:rPr>
          <w:rFonts w:ascii="Nirmala UI" w:hAnsi="Nirmala UI" w:cs="Nirmala UI"/>
          <w:sz w:val="24"/>
          <w:szCs w:val="24"/>
        </w:rPr>
        <w:t>পরম আনন্দ পাইল বৃক্ষ-পরিবার ॥ ৪৭ ॥</w:t>
      </w:r>
    </w:p>
    <w:p>
      <w:pPr>
        <w:keepNext/>
        <w:spacing w:after="0"/>
        <w:ind w:left="227"/>
      </w:pPr>
      <w:r>
        <w:rPr>
          <w:rFonts w:ascii="Times New Roman" w:hAnsi="Times New Roman"/>
          <w:i/>
          <w:sz w:val="20"/>
        </w:rPr>
        <w:t>ei ājñā kaila yadi caitanya-mālākāra</w:t>
      </w:r>
    </w:p>
    <w:p>
      <w:pPr>
        <w:keepNext/>
        <w:spacing w:after="40"/>
        <w:ind w:left="227"/>
      </w:pPr>
      <w:r>
        <w:rPr>
          <w:rFonts w:ascii="Times New Roman" w:hAnsi="Times New Roman"/>
          <w:color w:val="555555"/>
          <w:sz w:val="18"/>
        </w:rPr>
        <w:t>this  order  gave  when  Caitanya the gardener</w:t>
      </w:r>
    </w:p>
    <w:p>
      <w:pPr>
        <w:keepNext/>
        <w:spacing w:after="0"/>
        <w:ind w:left="227"/>
      </w:pPr>
      <w:r>
        <w:rPr>
          <w:rFonts w:ascii="Times New Roman" w:hAnsi="Times New Roman"/>
          <w:i/>
          <w:sz w:val="20"/>
        </w:rPr>
        <w:t>parama ānanda pāila vṛkṣa-parivāra</w:t>
      </w:r>
    </w:p>
    <w:p>
      <w:pPr>
        <w:keepNext/>
        <w:spacing w:after="40"/>
        <w:ind w:left="227"/>
      </w:pPr>
      <w:r>
        <w:rPr>
          <w:rFonts w:ascii="Times New Roman" w:hAnsi="Times New Roman"/>
          <w:color w:val="555555"/>
          <w:sz w:val="18"/>
        </w:rPr>
        <w:t>supreme  joy  attained  the family of the tree</w:t>
      </w:r>
    </w:p>
    <w:p>
      <w:pPr>
        <w:spacing w:before="60"/>
        <w:jc w:val="both"/>
      </w:pPr>
      <w:r>
        <w:rPr>
          <w:b/>
        </w:rPr>
        <w:t xml:space="preserve">47 </w:t>
      </w:r>
      <w:r>
        <w:rPr>
          <w:rFonts w:ascii="Times New Roman" w:hAnsi="Times New Roman"/>
        </w:rPr>
        <w:t>When Caitanya the gardener gave this order, the family of the tree felt supreme joy.</w:t>
      </w:r>
    </w:p>
    <w:p>
      <w:pPr>
        <w:keepNext/>
        <w:spacing w:before="160"/>
        <w:jc w:val="center"/>
      </w:pPr>
      <w:r>
        <w:rPr>
          <w:rFonts w:ascii="Times New Roman" w:hAnsi="Times New Roman"/>
          <w:i/>
          <w:sz w:val="21"/>
        </w:rPr>
        <w:t>The fruits of *prema* are given without regard to qualification —</w:t>
      </w:r>
    </w:p>
    <w:p>
      <w:pPr>
        <w:keepNext/>
        <w:jc w:val="center"/>
      </w:pPr>
      <w:r>
        <w:rPr>
          <w:rFonts w:ascii="Nirmala UI" w:hAnsi="Nirmala UI" w:cs="Nirmala UI"/>
          <w:sz w:val="24"/>
          <w:szCs w:val="24"/>
        </w:rPr>
        <w:t>যে যাহাঁ তাহাঁ দান করে প্রেমফল ৷</w:t>
        <w:br/>
      </w:r>
      <w:r>
        <w:rPr>
          <w:rFonts w:ascii="Nirmala UI" w:hAnsi="Nirmala UI" w:cs="Nirmala UI"/>
          <w:sz w:val="24"/>
          <w:szCs w:val="24"/>
        </w:rPr>
        <w:t>ফলাস্বাদে মত্ত লোক হইল সকল ॥ ৪৮ ॥</w:t>
      </w:r>
    </w:p>
    <w:p>
      <w:pPr>
        <w:keepNext/>
        <w:spacing w:after="0"/>
        <w:ind w:left="227"/>
      </w:pPr>
      <w:r>
        <w:rPr>
          <w:rFonts w:ascii="Times New Roman" w:hAnsi="Times New Roman"/>
          <w:i/>
          <w:sz w:val="20"/>
        </w:rPr>
        <w:t>ye yāhāṅ tāhāṅ dāna kare prema-phala</w:t>
      </w:r>
    </w:p>
    <w:p>
      <w:pPr>
        <w:keepNext/>
        <w:spacing w:after="40"/>
        <w:ind w:left="227"/>
      </w:pPr>
      <w:r>
        <w:rPr>
          <w:rFonts w:ascii="Times New Roman" w:hAnsi="Times New Roman"/>
          <w:color w:val="555555"/>
          <w:sz w:val="18"/>
        </w:rPr>
        <w:t>who  where  there  gift  makes  the fruit of love</w:t>
      </w:r>
    </w:p>
    <w:p>
      <w:pPr>
        <w:keepNext/>
        <w:spacing w:after="0"/>
        <w:ind w:left="227"/>
      </w:pPr>
      <w:r>
        <w:rPr>
          <w:rFonts w:ascii="Times New Roman" w:hAnsi="Times New Roman"/>
          <w:i/>
          <w:sz w:val="20"/>
        </w:rPr>
        <w:t>phalāsvāde matta loka haila sakala</w:t>
      </w:r>
    </w:p>
    <w:p>
      <w:pPr>
        <w:keepNext/>
        <w:spacing w:after="40"/>
        <w:ind w:left="227"/>
      </w:pPr>
      <w:r>
        <w:rPr>
          <w:rFonts w:ascii="Times New Roman" w:hAnsi="Times New Roman"/>
          <w:color w:val="555555"/>
          <w:sz w:val="18"/>
        </w:rPr>
        <w:t>by tasting the fruit  intoxicated  people  became  all</w:t>
      </w:r>
    </w:p>
    <w:p>
      <w:pPr>
        <w:spacing w:before="60"/>
        <w:jc w:val="both"/>
      </w:pPr>
      <w:r>
        <w:rPr>
          <w:b/>
        </w:rPr>
        <w:t xml:space="preserve">48 </w:t>
      </w:r>
      <w:r>
        <w:rPr>
          <w:rFonts w:ascii="Times New Roman" w:hAnsi="Times New Roman"/>
        </w:rPr>
        <w:t>Each of them gave away the fruit of love here and there, and by tasting the fruit all people became intoxicated.</w:t>
      </w:r>
    </w:p>
    <w:p>
      <w:pPr>
        <w:keepNext/>
        <w:spacing w:before="160"/>
        <w:jc w:val="center"/>
      </w:pPr>
      <w:r>
        <w:rPr>
          <w:rFonts w:ascii="Nirmala UI" w:hAnsi="Nirmala UI" w:cs="Nirmala UI"/>
          <w:sz w:val="24"/>
          <w:szCs w:val="24"/>
        </w:rPr>
        <w:t>মহা-মাদক প্রেমফল পেট ভরি’ খায় ৷</w:t>
        <w:br/>
      </w:r>
      <w:r>
        <w:rPr>
          <w:rFonts w:ascii="Nirmala UI" w:hAnsi="Nirmala UI" w:cs="Nirmala UI"/>
          <w:sz w:val="24"/>
          <w:szCs w:val="24"/>
        </w:rPr>
        <w:t>মাতিল সকল লোক — হাসে, নাচে, গায় ॥ ৪৯ ॥</w:t>
      </w:r>
    </w:p>
    <w:p>
      <w:pPr>
        <w:keepNext/>
        <w:spacing w:after="0"/>
        <w:ind w:left="227"/>
      </w:pPr>
      <w:r>
        <w:rPr>
          <w:rFonts w:ascii="Times New Roman" w:hAnsi="Times New Roman"/>
          <w:i/>
          <w:sz w:val="20"/>
        </w:rPr>
        <w:t>mahā-mādaka prema-phala peṭa bhari’ khāya</w:t>
      </w:r>
    </w:p>
    <w:p>
      <w:pPr>
        <w:keepNext/>
        <w:spacing w:after="40"/>
        <w:ind w:left="227"/>
      </w:pPr>
      <w:r>
        <w:rPr>
          <w:rFonts w:ascii="Times New Roman" w:hAnsi="Times New Roman"/>
          <w:color w:val="555555"/>
          <w:sz w:val="18"/>
        </w:rPr>
        <w:t>greatly intoxicating  the fruit of love  the belly  filling  eat</w:t>
      </w:r>
    </w:p>
    <w:p>
      <w:pPr>
        <w:keepNext/>
        <w:spacing w:after="0"/>
        <w:ind w:left="227"/>
      </w:pPr>
      <w:r>
        <w:rPr>
          <w:rFonts w:ascii="Times New Roman" w:hAnsi="Times New Roman"/>
          <w:i/>
          <w:sz w:val="20"/>
        </w:rPr>
        <w:t>mātila sakala loka — hāse, nāce, gāya</w:t>
      </w:r>
    </w:p>
    <w:p>
      <w:pPr>
        <w:keepNext/>
        <w:spacing w:after="40"/>
        <w:ind w:left="227"/>
      </w:pPr>
      <w:r>
        <w:rPr>
          <w:rFonts w:ascii="Times New Roman" w:hAnsi="Times New Roman"/>
          <w:color w:val="555555"/>
          <w:sz w:val="18"/>
        </w:rPr>
        <w:t>became maddened  all  people  laugh  dance  sing</w:t>
      </w:r>
    </w:p>
    <w:p>
      <w:pPr>
        <w:spacing w:before="60"/>
        <w:jc w:val="both"/>
      </w:pPr>
      <w:r>
        <w:rPr>
          <w:b/>
        </w:rPr>
        <w:t xml:space="preserve">49 </w:t>
      </w:r>
      <w:r>
        <w:rPr>
          <w:rFonts w:ascii="Times New Roman" w:hAnsi="Times New Roman"/>
        </w:rPr>
        <w:t>People ate their fill of the highly intoxicating fruit of love, and everyone became maddened: they laugh, dance and sing.</w:t>
      </w:r>
    </w:p>
    <w:p>
      <w:pPr>
        <w:keepNext/>
        <w:spacing w:before="160"/>
        <w:jc w:val="center"/>
      </w:pPr>
      <w:r>
        <w:rPr>
          <w:rFonts w:ascii="Nirmala UI" w:hAnsi="Nirmala UI" w:cs="Nirmala UI"/>
          <w:sz w:val="24"/>
          <w:szCs w:val="24"/>
        </w:rPr>
        <w:t>কেহ গড়াগড়ি যায়, কেহ ত’ হুঙ্কার ৷</w:t>
        <w:br/>
      </w:r>
      <w:r>
        <w:rPr>
          <w:rFonts w:ascii="Nirmala UI" w:hAnsi="Nirmala UI" w:cs="Nirmala UI"/>
          <w:sz w:val="24"/>
          <w:szCs w:val="24"/>
        </w:rPr>
        <w:t>দেখি’ আনন্দিত হঞা হাসে মালাকার ॥ ৫০ ॥</w:t>
      </w:r>
    </w:p>
    <w:p>
      <w:pPr>
        <w:keepNext/>
        <w:spacing w:after="0"/>
        <w:ind w:left="227"/>
      </w:pPr>
      <w:r>
        <w:rPr>
          <w:rFonts w:ascii="Times New Roman" w:hAnsi="Times New Roman"/>
          <w:i/>
          <w:sz w:val="20"/>
        </w:rPr>
        <w:t>keha gaḍāgaḍi yāya, keha ta’ huṅkāra</w:t>
      </w:r>
    </w:p>
    <w:p>
      <w:pPr>
        <w:keepNext/>
        <w:spacing w:after="40"/>
        <w:ind w:left="227"/>
      </w:pPr>
      <w:r>
        <w:rPr>
          <w:rFonts w:ascii="Times New Roman" w:hAnsi="Times New Roman"/>
          <w:color w:val="555555"/>
          <w:sz w:val="18"/>
        </w:rPr>
        <w:t>some  rolling about  go  some  indeed  roaring</w:t>
      </w:r>
    </w:p>
    <w:p>
      <w:pPr>
        <w:keepNext/>
        <w:spacing w:after="0"/>
        <w:ind w:left="227"/>
      </w:pPr>
      <w:r>
        <w:rPr>
          <w:rFonts w:ascii="Times New Roman" w:hAnsi="Times New Roman"/>
          <w:i/>
          <w:sz w:val="20"/>
        </w:rPr>
        <w:t>dekhi’ ānandita hañā hāse mālākāra</w:t>
      </w:r>
    </w:p>
    <w:p>
      <w:pPr>
        <w:keepNext/>
        <w:spacing w:after="40"/>
        <w:ind w:left="227"/>
      </w:pPr>
      <w:r>
        <w:rPr>
          <w:rFonts w:ascii="Times New Roman" w:hAnsi="Times New Roman"/>
          <w:color w:val="555555"/>
          <w:sz w:val="18"/>
        </w:rPr>
        <w:t>seeing  delighted  becoming  smiles  the gardener</w:t>
      </w:r>
    </w:p>
    <w:p>
      <w:pPr>
        <w:spacing w:before="60"/>
        <w:jc w:val="both"/>
      </w:pPr>
      <w:r>
        <w:rPr>
          <w:b/>
        </w:rPr>
        <w:t xml:space="preserve">50 </w:t>
      </w:r>
      <w:r>
        <w:rPr>
          <w:rFonts w:ascii="Times New Roman" w:hAnsi="Times New Roman"/>
        </w:rPr>
        <w:t>Some roll on the ground, some roar; seeing this, the gardener smiles with delight.</w:t>
      </w:r>
    </w:p>
    <w:p>
      <w:pPr>
        <w:keepNext/>
        <w:spacing w:before="160"/>
        <w:jc w:val="center"/>
      </w:pPr>
      <w:r>
        <w:rPr>
          <w:rFonts w:ascii="Times New Roman" w:hAnsi="Times New Roman"/>
          <w:i/>
          <w:sz w:val="21"/>
        </w:rPr>
        <w:t>By giving the *jīva* love for Kṛṣṇa like His own, He makes him a *mahā-bhāgavata* —</w:t>
      </w:r>
    </w:p>
    <w:p>
      <w:pPr>
        <w:keepNext/>
        <w:jc w:val="center"/>
      </w:pPr>
      <w:r>
        <w:rPr>
          <w:rFonts w:ascii="Nirmala UI" w:hAnsi="Nirmala UI" w:cs="Nirmala UI"/>
          <w:sz w:val="24"/>
          <w:szCs w:val="24"/>
        </w:rPr>
        <w:t>এই মালাকার খায় এই প্রেমফল ৷</w:t>
        <w:br/>
      </w:r>
      <w:r>
        <w:rPr>
          <w:rFonts w:ascii="Nirmala UI" w:hAnsi="Nirmala UI" w:cs="Nirmala UI"/>
          <w:sz w:val="24"/>
          <w:szCs w:val="24"/>
        </w:rPr>
        <w:t>নিরবধি মত্ত রহে, বিবশ-বিহ্বল ॥ ৫১ ॥</w:t>
      </w:r>
    </w:p>
    <w:p>
      <w:pPr>
        <w:keepNext/>
        <w:spacing w:after="0"/>
        <w:ind w:left="227"/>
      </w:pPr>
      <w:r>
        <w:rPr>
          <w:rFonts w:ascii="Times New Roman" w:hAnsi="Times New Roman"/>
          <w:i/>
          <w:sz w:val="20"/>
        </w:rPr>
        <w:t>ei mālākāra khāya ei prema-phala</w:t>
      </w:r>
    </w:p>
    <w:p>
      <w:pPr>
        <w:keepNext/>
        <w:spacing w:after="40"/>
        <w:ind w:left="227"/>
      </w:pPr>
      <w:r>
        <w:rPr>
          <w:rFonts w:ascii="Times New Roman" w:hAnsi="Times New Roman"/>
          <w:color w:val="555555"/>
          <w:sz w:val="18"/>
        </w:rPr>
        <w:t>this  gardener  eats  this  fruit of love</w:t>
      </w:r>
    </w:p>
    <w:p>
      <w:pPr>
        <w:keepNext/>
        <w:spacing w:after="0"/>
        <w:ind w:left="227"/>
      </w:pPr>
      <w:r>
        <w:rPr>
          <w:rFonts w:ascii="Times New Roman" w:hAnsi="Times New Roman"/>
          <w:i/>
          <w:sz w:val="20"/>
        </w:rPr>
        <w:t>niravadhi matta rahe, vivaśa-vihvala</w:t>
      </w:r>
    </w:p>
    <w:p>
      <w:pPr>
        <w:keepNext/>
        <w:spacing w:after="40"/>
        <w:ind w:left="227"/>
      </w:pPr>
      <w:r>
        <w:rPr>
          <w:rFonts w:ascii="Times New Roman" w:hAnsi="Times New Roman"/>
          <w:color w:val="555555"/>
          <w:sz w:val="18"/>
        </w:rPr>
        <w:t>always  intoxicated  remains  helpless and overwhelmed</w:t>
      </w:r>
    </w:p>
    <w:p>
      <w:pPr>
        <w:spacing w:before="60"/>
        <w:jc w:val="both"/>
      </w:pPr>
      <w:r>
        <w:rPr>
          <w:b/>
        </w:rPr>
        <w:t xml:space="preserve">51 </w:t>
      </w:r>
      <w:r>
        <w:rPr>
          <w:rFonts w:ascii="Times New Roman" w:hAnsi="Times New Roman"/>
        </w:rPr>
        <w:t>This gardener Himself eats this fruit of love and remains always intoxicated, helpless and overwhelmed.</w:t>
      </w:r>
    </w:p>
    <w:p>
      <w:pPr>
        <w:keepNext/>
        <w:spacing w:before="160"/>
        <w:jc w:val="center"/>
      </w:pPr>
      <w:r>
        <w:rPr>
          <w:rFonts w:ascii="Nirmala UI" w:hAnsi="Nirmala UI" w:cs="Nirmala UI"/>
          <w:sz w:val="24"/>
          <w:szCs w:val="24"/>
        </w:rPr>
        <w:t>সর্ব্বলোকে মত্ত কৈলা আপন-সমান ৷</w:t>
        <w:br/>
      </w:r>
      <w:r>
        <w:rPr>
          <w:rFonts w:ascii="Nirmala UI" w:hAnsi="Nirmala UI" w:cs="Nirmala UI"/>
          <w:sz w:val="24"/>
          <w:szCs w:val="24"/>
        </w:rPr>
        <w:t>প্রেমে মত্ত লোক বিনা নাহি দেখি আন ॥ ৫২ ॥</w:t>
      </w:r>
    </w:p>
    <w:p>
      <w:pPr>
        <w:keepNext/>
        <w:spacing w:after="0"/>
        <w:ind w:left="227"/>
      </w:pPr>
      <w:r>
        <w:rPr>
          <w:rFonts w:ascii="Times New Roman" w:hAnsi="Times New Roman"/>
          <w:i/>
          <w:sz w:val="20"/>
        </w:rPr>
        <w:t>sarva-loke matta kailā āpana-samāna</w:t>
      </w:r>
    </w:p>
    <w:p>
      <w:pPr>
        <w:keepNext/>
        <w:spacing w:after="40"/>
        <w:ind w:left="227"/>
      </w:pPr>
      <w:r>
        <w:rPr>
          <w:rFonts w:ascii="Times New Roman" w:hAnsi="Times New Roman"/>
          <w:color w:val="555555"/>
          <w:sz w:val="18"/>
        </w:rPr>
        <w:t>all people  intoxicated  He made  equal to Himself</w:t>
      </w:r>
    </w:p>
    <w:p>
      <w:pPr>
        <w:keepNext/>
        <w:spacing w:after="0"/>
        <w:ind w:left="227"/>
      </w:pPr>
      <w:r>
        <w:rPr>
          <w:rFonts w:ascii="Times New Roman" w:hAnsi="Times New Roman"/>
          <w:i/>
          <w:sz w:val="20"/>
        </w:rPr>
        <w:t>preme matta loka vinā nāhi dekhi āna</w:t>
      </w:r>
    </w:p>
    <w:p>
      <w:pPr>
        <w:keepNext/>
        <w:spacing w:after="40"/>
        <w:ind w:left="227"/>
      </w:pPr>
      <w:r>
        <w:rPr>
          <w:rFonts w:ascii="Times New Roman" w:hAnsi="Times New Roman"/>
          <w:color w:val="555555"/>
          <w:sz w:val="18"/>
        </w:rPr>
        <w:t>with love  intoxicated  people  except  not  I see  others</w:t>
      </w:r>
    </w:p>
    <w:p>
      <w:pPr>
        <w:spacing w:before="60"/>
        <w:jc w:val="both"/>
      </w:pPr>
      <w:r>
        <w:rPr>
          <w:b/>
        </w:rPr>
        <w:t xml:space="preserve">52 </w:t>
      </w:r>
      <w:r>
        <w:rPr>
          <w:rFonts w:ascii="Times New Roman" w:hAnsi="Times New Roman"/>
        </w:rPr>
        <w:t>He made everyone as intoxicated as Himself; I see no one but people maddened with love.</w:t>
      </w:r>
    </w:p>
    <w:p>
      <w:pPr>
        <w:keepNext/>
        <w:spacing w:before="160"/>
        <w:jc w:val="center"/>
      </w:pPr>
      <w:r>
        <w:rPr>
          <w:rFonts w:ascii="Times New Roman" w:hAnsi="Times New Roman"/>
          <w:i/>
          <w:sz w:val="21"/>
        </w:rPr>
        <w:t>Even lowly blasphemers and others are delivered by obtaining love for Kṛṣṇa —</w:t>
      </w:r>
    </w:p>
    <w:p>
      <w:pPr>
        <w:keepNext/>
        <w:jc w:val="center"/>
      </w:pPr>
      <w:r>
        <w:rPr>
          <w:rFonts w:ascii="Nirmala UI" w:hAnsi="Nirmala UI" w:cs="Nirmala UI"/>
          <w:sz w:val="24"/>
          <w:szCs w:val="24"/>
        </w:rPr>
        <w:t>যে যে পূর্ব্বে নিন্দা কৈল, বলি’ মাতোয়াল ৷</w:t>
        <w:br/>
      </w:r>
      <w:r>
        <w:rPr>
          <w:rFonts w:ascii="Nirmala UI" w:hAnsi="Nirmala UI" w:cs="Nirmala UI"/>
          <w:sz w:val="24"/>
          <w:szCs w:val="24"/>
        </w:rPr>
        <w:t>সেই ফল খায়, নাচে, বলে — ভাল ভাল ॥ ৫৩ ॥</w:t>
      </w:r>
    </w:p>
    <w:p>
      <w:pPr>
        <w:keepNext/>
        <w:spacing w:after="0"/>
        <w:ind w:left="227"/>
      </w:pPr>
      <w:r>
        <w:rPr>
          <w:rFonts w:ascii="Times New Roman" w:hAnsi="Times New Roman"/>
          <w:i/>
          <w:sz w:val="20"/>
        </w:rPr>
        <w:t>ye ye pūrve nindā kaila, bali’ mātoyāla</w:t>
      </w:r>
    </w:p>
    <w:p>
      <w:pPr>
        <w:keepNext/>
        <w:spacing w:after="40"/>
        <w:ind w:left="227"/>
      </w:pPr>
      <w:r>
        <w:rPr>
          <w:rFonts w:ascii="Times New Roman" w:hAnsi="Times New Roman"/>
          <w:color w:val="555555"/>
          <w:sz w:val="18"/>
        </w:rPr>
        <w:t>who  who  earlier  criticism  made  calling  a drunkard</w:t>
      </w:r>
    </w:p>
    <w:p>
      <w:pPr>
        <w:keepNext/>
        <w:spacing w:after="0"/>
        <w:ind w:left="227"/>
      </w:pPr>
      <w:r>
        <w:rPr>
          <w:rFonts w:ascii="Times New Roman" w:hAnsi="Times New Roman"/>
          <w:i/>
          <w:sz w:val="20"/>
        </w:rPr>
        <w:t>sei phala khāya, nāce, bale — bhāla bhāla</w:t>
      </w:r>
    </w:p>
    <w:p>
      <w:pPr>
        <w:keepNext/>
        <w:spacing w:after="40"/>
        <w:ind w:left="227"/>
      </w:pPr>
      <w:r>
        <w:rPr>
          <w:rFonts w:ascii="Times New Roman" w:hAnsi="Times New Roman"/>
          <w:color w:val="555555"/>
          <w:sz w:val="18"/>
        </w:rPr>
        <w:t>those  the fruit  eat  dance  say  good  good</w:t>
      </w:r>
    </w:p>
    <w:p>
      <w:pPr>
        <w:spacing w:before="60"/>
        <w:jc w:val="both"/>
      </w:pPr>
      <w:r>
        <w:rPr>
          <w:b/>
        </w:rPr>
        <w:t xml:space="preserve">53 </w:t>
      </w:r>
      <w:r>
        <w:rPr>
          <w:rFonts w:ascii="Times New Roman" w:hAnsi="Times New Roman"/>
        </w:rPr>
        <w:t>Those who earlier had criticized Him, calling Him a drunkard, now eat the fruit, dance and say, “Wonderful, wonderful!”</w:t>
      </w:r>
    </w:p>
    <w:p>
      <w:pPr>
        <w:jc w:val="both"/>
      </w:pPr>
      <w:r>
        <w:rPr>
          <w:b/>
          <w:i/>
          <w:sz w:val="20"/>
        </w:rPr>
        <w:t xml:space="preserve">Anubhāṣya. </w:t>
      </w:r>
      <w:r>
        <w:rPr>
          <w:rFonts w:ascii="Times New Roman" w:hAnsi="Times New Roman"/>
          <w:sz w:val="20"/>
        </w:rPr>
        <w:t>*Thus ends the ninth chapter of the “Anubhāṣya.”*</w:t>
      </w:r>
    </w:p>
    <w:p>
      <w:pPr>
        <w:keepNext/>
        <w:spacing w:before="160"/>
        <w:jc w:val="center"/>
      </w:pPr>
      <w:r>
        <w:rPr>
          <w:rFonts w:ascii="Nirmala UI" w:hAnsi="Nirmala UI" w:cs="Nirmala UI"/>
          <w:sz w:val="24"/>
          <w:szCs w:val="24"/>
        </w:rPr>
        <w:t>এই ত’ কহিলুঁ প্রেমফল-বিতরণ ৷</w:t>
        <w:br/>
      </w:r>
      <w:r>
        <w:rPr>
          <w:rFonts w:ascii="Nirmala UI" w:hAnsi="Nirmala UI" w:cs="Nirmala UI"/>
          <w:sz w:val="24"/>
          <w:szCs w:val="24"/>
        </w:rPr>
        <w:t>এবে শুন, ফলদাতা যে যে শাখাগণ ॥ ৫৪ ॥</w:t>
      </w:r>
    </w:p>
    <w:p>
      <w:pPr>
        <w:keepNext/>
        <w:spacing w:after="0"/>
        <w:ind w:left="227"/>
      </w:pPr>
      <w:r>
        <w:rPr>
          <w:rFonts w:ascii="Times New Roman" w:hAnsi="Times New Roman"/>
          <w:i/>
          <w:sz w:val="20"/>
        </w:rPr>
        <w:t>ei ta’ kahiluṅ prema-phala-vitaraṇa</w:t>
      </w:r>
    </w:p>
    <w:p>
      <w:pPr>
        <w:keepNext/>
        <w:spacing w:after="40"/>
        <w:ind w:left="227"/>
      </w:pPr>
      <w:r>
        <w:rPr>
          <w:rFonts w:ascii="Times New Roman" w:hAnsi="Times New Roman"/>
          <w:color w:val="555555"/>
          <w:sz w:val="18"/>
        </w:rPr>
        <w:t>this  indeed  I have told  the distribution of the fruit of love</w:t>
      </w:r>
    </w:p>
    <w:p>
      <w:pPr>
        <w:keepNext/>
        <w:spacing w:after="0"/>
        <w:ind w:left="227"/>
      </w:pPr>
      <w:r>
        <w:rPr>
          <w:rFonts w:ascii="Times New Roman" w:hAnsi="Times New Roman"/>
          <w:i/>
          <w:sz w:val="20"/>
        </w:rPr>
        <w:t>ebe śuna, phala-dātā ye ye śākhā-gaṇa</w:t>
      </w:r>
    </w:p>
    <w:p>
      <w:pPr>
        <w:keepNext/>
        <w:spacing w:after="40"/>
        <w:ind w:left="227"/>
      </w:pPr>
      <w:r>
        <w:rPr>
          <w:rFonts w:ascii="Times New Roman" w:hAnsi="Times New Roman"/>
          <w:color w:val="555555"/>
          <w:sz w:val="18"/>
        </w:rPr>
        <w:t>now  hear  the givers of the fruit  which  which  branches</w:t>
      </w:r>
    </w:p>
    <w:p>
      <w:pPr>
        <w:spacing w:before="60"/>
        <w:jc w:val="both"/>
      </w:pPr>
      <w:r>
        <w:rPr>
          <w:b/>
        </w:rPr>
        <w:t xml:space="preserve">54 </w:t>
      </w:r>
      <w:r>
        <w:rPr>
          <w:rFonts w:ascii="Times New Roman" w:hAnsi="Times New Roman"/>
        </w:rPr>
        <w:t>Thus I have told of the distribution of the fruit of love. Now hear which branches give the fruit.</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৫৫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55 </w:t>
      </w:r>
      <w:r>
        <w:rPr>
          <w:rFonts w:ascii="Times New Roman" w:hAnsi="Times New Roman"/>
        </w:rPr>
        <w:t xml:space="preserve">Praying at the feet of Śrī Rūpa and Raghunātha, I, Kṛṣṇadāsa, tell the *Caitanya-caritāmṛta*. </w:t>
      </w:r>
    </w:p>
    <w:p>
      <w:pPr>
        <w:pStyle w:val="Heading2"/>
      </w:pPr>
      <w:r>
        <w:t>Notes</w:t>
      </w:r>
    </w:p>
    <w:p>
      <w:r>
        <w:rPr>
          <w:sz w:val="19"/>
        </w:rPr>
        <w:t xml:space="preserve">1. </w:t>
      </w:r>
      <w:r>
        <w:rPr>
          <w:rFonts w:ascii="Times New Roman" w:hAnsi="Times New Roman"/>
          <w:sz w:val="19"/>
        </w:rPr>
        <w:t>So in the edition; the transliteration of the verse reads *upajīvinām* (“who sustain all beings”).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10. The Trunk and Branches of Śrī Caitanya’s Tree</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tenth chapter describes Śrīman Mahāprabhu's own branches.</w:t>
      </w:r>
    </w:p>
    <w:p>
      <w:pPr>
        <w:keepNext/>
        <w:spacing w:before="160"/>
        <w:jc w:val="center"/>
      </w:pPr>
      <w:r>
        <w:rPr>
          <w:rFonts w:ascii="Times New Roman" w:hAnsi="Times New Roman"/>
          <w:i/>
          <w:sz w:val="21"/>
        </w:rPr>
        <w:t>Obeisances to the devotees of Gaura</w:t>
      </w:r>
    </w:p>
    <w:p>
      <w:pPr>
        <w:keepNext/>
        <w:jc w:val="center"/>
      </w:pPr>
      <w:r>
        <w:rPr>
          <w:rFonts w:ascii="Nirmala UI" w:hAnsi="Nirmala UI" w:cs="Nirmala UI"/>
          <w:sz w:val="24"/>
          <w:szCs w:val="24"/>
        </w:rPr>
        <w:t>শ্রীচৈতন্যপদাম্ভোজ-মধুপেভ্যো নমো নমঃ ৷</w:t>
        <w:br/>
      </w:r>
      <w:r>
        <w:rPr>
          <w:rFonts w:ascii="Nirmala UI" w:hAnsi="Nirmala UI" w:cs="Nirmala UI"/>
          <w:sz w:val="24"/>
          <w:szCs w:val="24"/>
        </w:rPr>
        <w:t>কথঞ্চিদাশ্রয়াদ্ যেষাং শ্বাপি তদ্গন্ধভাগ্ভবেৎ ॥ ১ ॥</w:t>
      </w:r>
    </w:p>
    <w:p>
      <w:pPr>
        <w:keepNext/>
        <w:spacing w:after="0"/>
        <w:ind w:left="227"/>
      </w:pPr>
      <w:r>
        <w:rPr>
          <w:rFonts w:ascii="Times New Roman" w:hAnsi="Times New Roman"/>
          <w:i/>
          <w:sz w:val="20"/>
        </w:rPr>
        <w:t>śrī-caitanya-padāmbhoja-</w:t>
      </w:r>
    </w:p>
    <w:p>
      <w:pPr>
        <w:keepNext/>
        <w:spacing w:after="40"/>
        <w:ind w:left="227"/>
      </w:pPr>
      <w:r>
        <w:rPr>
          <w:rFonts w:ascii="Times New Roman" w:hAnsi="Times New Roman"/>
          <w:color w:val="555555"/>
          <w:sz w:val="18"/>
        </w:rPr>
        <w:t>of Śrī Caitanya  of the lotus feet</w:t>
      </w:r>
    </w:p>
    <w:p>
      <w:pPr>
        <w:keepNext/>
        <w:spacing w:after="0"/>
        <w:ind w:left="227"/>
      </w:pPr>
      <w:r>
        <w:rPr>
          <w:rFonts w:ascii="Times New Roman" w:hAnsi="Times New Roman"/>
          <w:i/>
          <w:sz w:val="20"/>
        </w:rPr>
        <w:t>madhupebhyo namo namaḥ</w:t>
      </w:r>
    </w:p>
    <w:p>
      <w:pPr>
        <w:keepNext/>
        <w:spacing w:after="40"/>
        <w:ind w:left="227"/>
      </w:pPr>
      <w:r>
        <w:rPr>
          <w:rFonts w:ascii="Times New Roman" w:hAnsi="Times New Roman"/>
          <w:color w:val="555555"/>
          <w:sz w:val="18"/>
        </w:rPr>
        <w:t>to the honeybees  obeisances  obeisances</w:t>
      </w:r>
    </w:p>
    <w:p>
      <w:pPr>
        <w:keepNext/>
        <w:spacing w:after="0"/>
        <w:ind w:left="227"/>
      </w:pPr>
      <w:r>
        <w:rPr>
          <w:rFonts w:ascii="Times New Roman" w:hAnsi="Times New Roman"/>
          <w:i/>
          <w:sz w:val="20"/>
        </w:rPr>
        <w:t>kathañcid āśrayād yeṣāṁ</w:t>
      </w:r>
    </w:p>
    <w:p>
      <w:pPr>
        <w:keepNext/>
        <w:spacing w:after="40"/>
        <w:ind w:left="227"/>
      </w:pPr>
      <w:r>
        <w:rPr>
          <w:rFonts w:ascii="Times New Roman" w:hAnsi="Times New Roman"/>
          <w:color w:val="555555"/>
          <w:sz w:val="18"/>
        </w:rPr>
        <w:t>somehow  by taking shelter  of whom</w:t>
      </w:r>
    </w:p>
    <w:p>
      <w:pPr>
        <w:keepNext/>
        <w:spacing w:after="0"/>
        <w:ind w:left="227"/>
      </w:pPr>
      <w:r>
        <w:rPr>
          <w:rFonts w:ascii="Times New Roman" w:hAnsi="Times New Roman"/>
          <w:i/>
          <w:sz w:val="20"/>
        </w:rPr>
        <w:t>śvāpi tad-gandha-bhāg bhavet</w:t>
      </w:r>
    </w:p>
    <w:p>
      <w:pPr>
        <w:keepNext/>
        <w:spacing w:after="40"/>
        <w:ind w:left="227"/>
      </w:pPr>
      <w:r>
        <w:rPr>
          <w:rFonts w:ascii="Times New Roman" w:hAnsi="Times New Roman"/>
          <w:color w:val="555555"/>
          <w:sz w:val="18"/>
        </w:rPr>
        <w:t>a dog  even  of that fragrance  a sharer  may become</w:t>
      </w:r>
    </w:p>
    <w:p>
      <w:pPr>
        <w:spacing w:before="60"/>
        <w:jc w:val="both"/>
      </w:pPr>
      <w:r>
        <w:rPr>
          <w:b/>
        </w:rPr>
        <w:t xml:space="preserve">1 </w:t>
      </w:r>
      <w:r>
        <w:rPr>
          <w:rFonts w:ascii="Times New Roman" w:hAnsi="Times New Roman"/>
        </w:rPr>
        <w:t>Again and again I bow to the bees who drink the honey of Śrī Caitanya’s lotus feet. By somehow taking shelter of them, even a dog may come to share in that fragrance.</w:t>
      </w:r>
    </w:p>
    <w:p>
      <w:pPr>
        <w:jc w:val="both"/>
      </w:pPr>
      <w:r>
        <w:rPr>
          <w:b/>
          <w:i/>
          <w:sz w:val="20"/>
        </w:rPr>
        <w:t xml:space="preserve">Amṛta-pravāha-bhāṣya. </w:t>
      </w:r>
      <w:r>
        <w:rPr>
          <w:rFonts w:ascii="Times New Roman" w:hAnsi="Times New Roman"/>
          <w:sz w:val="20"/>
        </w:rPr>
        <w:t>Again and again I bow down to the bees who drink the honey of Śrī Caitanya's lotus feet. If one takes shelter of them in any way at all, even a dog obtains the fragrance of those lotus feet.</w:t>
      </w:r>
    </w:p>
    <w:p>
      <w:pPr>
        <w:jc w:val="both"/>
      </w:pPr>
      <w:r>
        <w:rPr>
          <w:b/>
          <w:i/>
          <w:sz w:val="20"/>
        </w:rPr>
        <w:t xml:space="preserve">Anubhāṣya. </w:t>
      </w:r>
      <w:r>
        <w:rPr>
          <w:rFonts w:ascii="Times New Roman" w:hAnsi="Times New Roman"/>
          <w:b/>
          <w:sz w:val="20"/>
        </w:rPr>
        <w:t>śrī-caitanya-padāmbhoja-madhupebhyaḥ</w:t>
      </w:r>
      <w:r>
        <w:rPr>
          <w:rFonts w:ascii="Times New Roman" w:hAnsi="Times New Roman"/>
          <w:sz w:val="20"/>
        </w:rPr>
        <w:t xml:space="preserve"> (to the bees who drink the honey — the *rasa* of devotion — of Śrī Caitanya's lotus feet, that is, to the devotees of Gaura) </w:t>
      </w:r>
      <w:r>
        <w:rPr>
          <w:rFonts w:ascii="Times New Roman" w:hAnsi="Times New Roman"/>
          <w:b/>
          <w:sz w:val="20"/>
        </w:rPr>
        <w:t>namo namaḥ</w:t>
      </w:r>
      <w:r>
        <w:rPr>
          <w:rFonts w:ascii="Times New Roman" w:hAnsi="Times New Roman"/>
          <w:sz w:val="20"/>
        </w:rPr>
        <w:t xml:space="preserve">; — </w:t>
      </w:r>
      <w:r>
        <w:rPr>
          <w:rFonts w:ascii="Times New Roman" w:hAnsi="Times New Roman"/>
          <w:b/>
          <w:sz w:val="20"/>
        </w:rPr>
        <w:t>yeṣāṁ</w:t>
      </w:r>
      <w:r>
        <w:rPr>
          <w:rFonts w:ascii="Times New Roman" w:hAnsi="Times New Roman"/>
          <w:sz w:val="20"/>
        </w:rPr>
        <w:t xml:space="preserve"> </w:t>
      </w:r>
      <w:r>
        <w:rPr>
          <w:rFonts w:ascii="Times New Roman" w:hAnsi="Times New Roman"/>
          <w:b/>
          <w:sz w:val="20"/>
        </w:rPr>
        <w:t>kathañcit</w:t>
      </w:r>
      <w:r>
        <w:rPr>
          <w:rFonts w:ascii="Times New Roman" w:hAnsi="Times New Roman"/>
          <w:sz w:val="20"/>
        </w:rPr>
        <w:t xml:space="preserve"> (in any way whatever) </w:t>
      </w:r>
      <w:r>
        <w:rPr>
          <w:rFonts w:ascii="Times New Roman" w:hAnsi="Times New Roman"/>
          <w:b/>
          <w:sz w:val="20"/>
        </w:rPr>
        <w:t>āśrayāt</w:t>
      </w:r>
      <w:r>
        <w:rPr>
          <w:rFonts w:ascii="Times New Roman" w:hAnsi="Times New Roman"/>
          <w:sz w:val="20"/>
        </w:rPr>
        <w:t xml:space="preserve"> </w:t>
      </w:r>
      <w:r>
        <w:rPr>
          <w:rFonts w:ascii="Times New Roman" w:hAnsi="Times New Roman"/>
          <w:b/>
          <w:sz w:val="20"/>
        </w:rPr>
        <w:t>śvā</w:t>
      </w:r>
      <w:r>
        <w:rPr>
          <w:rFonts w:ascii="Times New Roman" w:hAnsi="Times New Roman"/>
          <w:sz w:val="20"/>
        </w:rPr>
        <w:t xml:space="preserve"> (a dog — one intent on enjoyment, without faith in devotion to Bhagavān)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tad-gandha-bhāk</w:t>
      </w:r>
      <w:r>
        <w:rPr>
          <w:rFonts w:ascii="Times New Roman" w:hAnsi="Times New Roman"/>
          <w:sz w:val="20"/>
        </w:rPr>
        <w:t xml:space="preserve"> (one who partakes of, that is, obtains, the fragrance of those lotus feet of Gaura — a devotee of Gaura) </w:t>
      </w:r>
      <w:r>
        <w:rPr>
          <w:rFonts w:ascii="Times New Roman" w:hAnsi="Times New Roman"/>
          <w:b/>
          <w:sz w:val="20"/>
        </w:rPr>
        <w:t>bhavet</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śrī-kṛṣṇa-caitanya-nityānanda</w:t>
      </w:r>
    </w:p>
    <w:p>
      <w:pPr>
        <w:keepNext/>
        <w:spacing w:after="40"/>
        <w:ind w:left="227"/>
      </w:pPr>
      <w:r>
        <w:rPr>
          <w:rFonts w:ascii="Times New Roman" w:hAnsi="Times New Roman"/>
          <w:color w:val="555555"/>
          <w:sz w:val="18"/>
        </w:rPr>
        <w:t>glory  glory  to Śrī Kṛṣṇa Caitanya  and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Gaura’s  devotees  the host</w:t>
      </w:r>
    </w:p>
    <w:p>
      <w:pPr>
        <w:spacing w:before="60"/>
        <w:jc w:val="both"/>
      </w:pPr>
      <w:r>
        <w:rPr>
          <w:b/>
        </w:rPr>
        <w:t xml:space="preserve">2 </w:t>
      </w:r>
      <w:r>
        <w:rPr>
          <w:rFonts w:ascii="Times New Roman" w:hAnsi="Times New Roman"/>
        </w:rPr>
        <w:t>Glory, glory to Śrī Kṛṣṇa Caitanya and Nityānanda! Glory to Advaitacandra! Glory to all the devotees of Gaura!</w:t>
      </w:r>
    </w:p>
    <w:p>
      <w:pPr>
        <w:keepNext/>
        <w:spacing w:before="160"/>
        <w:jc w:val="center"/>
      </w:pPr>
      <w:r>
        <w:rPr>
          <w:rFonts w:ascii="Times New Roman" w:hAnsi="Times New Roman"/>
          <w:i/>
          <w:sz w:val="21"/>
        </w:rPr>
        <w:t>Description of the main branches of Gaura, the wish-fulfilling tree —</w:t>
      </w:r>
    </w:p>
    <w:p>
      <w:pPr>
        <w:keepNext/>
        <w:jc w:val="center"/>
      </w:pPr>
      <w:r>
        <w:rPr>
          <w:rFonts w:ascii="Nirmala UI" w:hAnsi="Nirmala UI" w:cs="Nirmala UI"/>
          <w:sz w:val="24"/>
          <w:szCs w:val="24"/>
        </w:rPr>
        <w:t>এই মালীর — এই বৃক্ষের অকথ্য কথন ৷</w:t>
        <w:br/>
      </w:r>
      <w:r>
        <w:rPr>
          <w:rFonts w:ascii="Nirmala UI" w:hAnsi="Nirmala UI" w:cs="Nirmala UI"/>
          <w:sz w:val="24"/>
          <w:szCs w:val="24"/>
        </w:rPr>
        <w:t>এবে শুন মুখ্যশাখার নাম-বিবরণ ॥ ৩ ॥</w:t>
      </w:r>
    </w:p>
    <w:p>
      <w:pPr>
        <w:keepNext/>
        <w:spacing w:after="0"/>
        <w:ind w:left="227"/>
      </w:pPr>
      <w:r>
        <w:rPr>
          <w:rFonts w:ascii="Times New Roman" w:hAnsi="Times New Roman"/>
          <w:i/>
          <w:sz w:val="20"/>
        </w:rPr>
        <w:t>ei mālīra — ei vṛkṣera akathya kathana</w:t>
      </w:r>
    </w:p>
    <w:p>
      <w:pPr>
        <w:keepNext/>
        <w:spacing w:after="40"/>
        <w:ind w:left="227"/>
      </w:pPr>
      <w:r>
        <w:rPr>
          <w:rFonts w:ascii="Times New Roman" w:hAnsi="Times New Roman"/>
          <w:color w:val="555555"/>
          <w:sz w:val="18"/>
        </w:rPr>
        <w:t>of this gardener  of this tree  indescribable  the description</w:t>
      </w:r>
    </w:p>
    <w:p>
      <w:pPr>
        <w:keepNext/>
        <w:spacing w:after="0"/>
        <w:ind w:left="227"/>
      </w:pPr>
      <w:r>
        <w:rPr>
          <w:rFonts w:ascii="Times New Roman" w:hAnsi="Times New Roman"/>
          <w:i/>
          <w:sz w:val="20"/>
        </w:rPr>
        <w:t>ebe śuna mukhya-śākhāra nāma-vivaraṇa</w:t>
      </w:r>
    </w:p>
    <w:p>
      <w:pPr>
        <w:keepNext/>
        <w:spacing w:after="40"/>
        <w:ind w:left="227"/>
      </w:pPr>
      <w:r>
        <w:rPr>
          <w:rFonts w:ascii="Times New Roman" w:hAnsi="Times New Roman"/>
          <w:color w:val="555555"/>
          <w:sz w:val="18"/>
        </w:rPr>
        <w:t>now  hear  of the main branches  the names  the account</w:t>
      </w:r>
    </w:p>
    <w:p>
      <w:pPr>
        <w:spacing w:before="60"/>
        <w:jc w:val="both"/>
      </w:pPr>
      <w:r>
        <w:rPr>
          <w:b/>
        </w:rPr>
        <w:t xml:space="preserve">3 </w:t>
      </w:r>
      <w:r>
        <w:rPr>
          <w:rFonts w:ascii="Times New Roman" w:hAnsi="Times New Roman"/>
        </w:rPr>
        <w:t>This gardener and this tree are beyond description. Now hear the names of the main branches.</w:t>
      </w:r>
    </w:p>
    <w:p>
      <w:pPr>
        <w:keepNext/>
        <w:spacing w:before="160"/>
        <w:jc w:val="center"/>
      </w:pPr>
      <w:r>
        <w:rPr>
          <w:rFonts w:ascii="Times New Roman" w:hAnsi="Times New Roman"/>
          <w:i/>
          <w:sz w:val="21"/>
        </w:rPr>
        <w:t>Among Gaura's devotees there is no distinction of greater and lesser —</w:t>
      </w:r>
    </w:p>
    <w:p>
      <w:pPr>
        <w:keepNext/>
        <w:jc w:val="center"/>
      </w:pPr>
      <w:r>
        <w:rPr>
          <w:rFonts w:ascii="Nirmala UI" w:hAnsi="Nirmala UI" w:cs="Nirmala UI"/>
          <w:sz w:val="24"/>
          <w:szCs w:val="24"/>
        </w:rPr>
        <w:t>চৈতন্য-গোসাঞির যত পারিষদচয় ৷</w:t>
        <w:br/>
      </w:r>
      <w:r>
        <w:rPr>
          <w:rFonts w:ascii="Nirmala UI" w:hAnsi="Nirmala UI" w:cs="Nirmala UI"/>
          <w:sz w:val="24"/>
          <w:szCs w:val="24"/>
        </w:rPr>
        <w:t>লঘু-গুরু-ভাব তাঁর না হয় নিশ্চয় ॥ ৪ ॥</w:t>
      </w:r>
    </w:p>
    <w:p>
      <w:pPr>
        <w:keepNext/>
        <w:spacing w:after="0"/>
        <w:ind w:left="227"/>
      </w:pPr>
      <w:r>
        <w:rPr>
          <w:rFonts w:ascii="Times New Roman" w:hAnsi="Times New Roman"/>
          <w:i/>
          <w:sz w:val="20"/>
        </w:rPr>
        <w:t>caitanya-gosāñira yata pāriṣada-caya</w:t>
      </w:r>
    </w:p>
    <w:p>
      <w:pPr>
        <w:keepNext/>
        <w:spacing w:after="40"/>
        <w:ind w:left="227"/>
      </w:pPr>
      <w:r>
        <w:rPr>
          <w:rFonts w:ascii="Times New Roman" w:hAnsi="Times New Roman"/>
          <w:color w:val="555555"/>
          <w:sz w:val="18"/>
        </w:rPr>
        <w:t>of Caitanya Gosāñi  as many as  the host of associates</w:t>
      </w:r>
    </w:p>
    <w:p>
      <w:pPr>
        <w:keepNext/>
        <w:spacing w:after="0"/>
        <w:ind w:left="227"/>
      </w:pPr>
      <w:r>
        <w:rPr>
          <w:rFonts w:ascii="Times New Roman" w:hAnsi="Times New Roman"/>
          <w:i/>
          <w:sz w:val="20"/>
        </w:rPr>
        <w:t>laghu-guru-bhāva tāṅra nā haya niścaya</w:t>
      </w:r>
    </w:p>
    <w:p>
      <w:pPr>
        <w:keepNext/>
        <w:spacing w:after="40"/>
        <w:ind w:left="227"/>
      </w:pPr>
      <w:r>
        <w:rPr>
          <w:rFonts w:ascii="Times New Roman" w:hAnsi="Times New Roman"/>
          <w:color w:val="555555"/>
          <w:sz w:val="18"/>
        </w:rPr>
        <w:t>lesser  greater  the status  their  not  is  determined</w:t>
      </w:r>
    </w:p>
    <w:p>
      <w:pPr>
        <w:spacing w:before="60"/>
        <w:jc w:val="both"/>
      </w:pPr>
      <w:r>
        <w:rPr>
          <w:b/>
        </w:rPr>
        <w:t xml:space="preserve">4 </w:t>
      </w:r>
      <w:r>
        <w:rPr>
          <w:rFonts w:ascii="Times New Roman" w:hAnsi="Times New Roman"/>
        </w:rPr>
        <w:t>Among the many associates of Caitanya Gosāñi, no one can determine who is lesser and who is greater.</w:t>
      </w:r>
    </w:p>
    <w:p>
      <w:pPr>
        <w:keepNext/>
        <w:spacing w:before="160"/>
        <w:jc w:val="center"/>
      </w:pPr>
      <w:r>
        <w:rPr>
          <w:rFonts w:ascii="Nirmala UI" w:hAnsi="Nirmala UI" w:cs="Nirmala UI"/>
          <w:sz w:val="24"/>
          <w:szCs w:val="24"/>
        </w:rPr>
        <w:t>যত যত মহান্ত কৈলা তাঁ-সবার গণন ৷</w:t>
        <w:br/>
      </w:r>
      <w:r>
        <w:rPr>
          <w:rFonts w:ascii="Nirmala UI" w:hAnsi="Nirmala UI" w:cs="Nirmala UI"/>
          <w:sz w:val="24"/>
          <w:szCs w:val="24"/>
        </w:rPr>
        <w:t>কেহ করিবারে নারে জ্যেষ্ঠ-লঘু-ক্রম ॥ ৫ ॥</w:t>
      </w:r>
    </w:p>
    <w:p>
      <w:pPr>
        <w:keepNext/>
        <w:spacing w:after="0"/>
        <w:ind w:left="227"/>
      </w:pPr>
      <w:r>
        <w:rPr>
          <w:rFonts w:ascii="Times New Roman" w:hAnsi="Times New Roman"/>
          <w:i/>
          <w:sz w:val="20"/>
        </w:rPr>
        <w:t>yata yata mahānta kailā tāṅ-sabāra gaṇana</w:t>
      </w:r>
    </w:p>
    <w:p>
      <w:pPr>
        <w:keepNext/>
        <w:spacing w:after="40"/>
        <w:ind w:left="227"/>
      </w:pPr>
      <w:r>
        <w:rPr>
          <w:rFonts w:ascii="Times New Roman" w:hAnsi="Times New Roman"/>
          <w:color w:val="555555"/>
          <w:sz w:val="18"/>
        </w:rPr>
        <w:t>as many  as many  great souls  made  of them all  a count</w:t>
      </w:r>
    </w:p>
    <w:p>
      <w:pPr>
        <w:keepNext/>
        <w:spacing w:after="0"/>
        <w:ind w:left="227"/>
      </w:pPr>
      <w:r>
        <w:rPr>
          <w:rFonts w:ascii="Times New Roman" w:hAnsi="Times New Roman"/>
          <w:i/>
          <w:sz w:val="20"/>
        </w:rPr>
        <w:t>keha karibāre nāre jyeṣṭha-laghu-krama</w:t>
      </w:r>
    </w:p>
    <w:p>
      <w:pPr>
        <w:keepNext/>
        <w:spacing w:after="40"/>
        <w:ind w:left="227"/>
      </w:pPr>
      <w:r>
        <w:rPr>
          <w:rFonts w:ascii="Times New Roman" w:hAnsi="Times New Roman"/>
          <w:color w:val="555555"/>
          <w:sz w:val="18"/>
        </w:rPr>
        <w:t>anyone  to make  cannot  senior  junior  an order</w:t>
      </w:r>
    </w:p>
    <w:p>
      <w:pPr>
        <w:spacing w:before="60"/>
        <w:jc w:val="both"/>
      </w:pPr>
      <w:r>
        <w:rPr>
          <w:b/>
        </w:rPr>
        <w:t xml:space="preserve">5 </w:t>
      </w:r>
      <w:r>
        <w:rPr>
          <w:rFonts w:ascii="Times New Roman" w:hAnsi="Times New Roman"/>
        </w:rPr>
        <w:t>Many great souls have counted them all, yet none could arrange them in order of senior and junior.</w:t>
      </w:r>
    </w:p>
    <w:p>
      <w:pPr>
        <w:keepNext/>
        <w:spacing w:before="160"/>
        <w:jc w:val="center"/>
      </w:pPr>
      <w:r>
        <w:rPr>
          <w:rFonts w:ascii="Nirmala UI" w:hAnsi="Nirmala UI" w:cs="Nirmala UI"/>
          <w:sz w:val="24"/>
          <w:szCs w:val="24"/>
        </w:rPr>
        <w:t>অতএব তাঁ-সবারে করি’ নমস্কার ৷</w:t>
        <w:br/>
      </w:r>
      <w:r>
        <w:rPr>
          <w:rFonts w:ascii="Nirmala UI" w:hAnsi="Nirmala UI" w:cs="Nirmala UI"/>
          <w:sz w:val="24"/>
          <w:szCs w:val="24"/>
        </w:rPr>
        <w:t>নাম-মাত্র করি, দোষ না লবে আমার ॥ ৬ ॥</w:t>
      </w:r>
    </w:p>
    <w:p>
      <w:pPr>
        <w:keepNext/>
        <w:spacing w:after="0"/>
        <w:ind w:left="227"/>
      </w:pPr>
      <w:r>
        <w:rPr>
          <w:rFonts w:ascii="Times New Roman" w:hAnsi="Times New Roman"/>
          <w:i/>
          <w:sz w:val="20"/>
        </w:rPr>
        <w:t>ataeva tāṅ-sabāre kari’ namaskāra</w:t>
      </w:r>
    </w:p>
    <w:p>
      <w:pPr>
        <w:keepNext/>
        <w:spacing w:after="40"/>
        <w:ind w:left="227"/>
      </w:pPr>
      <w:r>
        <w:rPr>
          <w:rFonts w:ascii="Times New Roman" w:hAnsi="Times New Roman"/>
          <w:color w:val="555555"/>
          <w:sz w:val="18"/>
        </w:rPr>
        <w:t>therefore  to them all  making  obeisances</w:t>
      </w:r>
    </w:p>
    <w:p>
      <w:pPr>
        <w:keepNext/>
        <w:spacing w:after="0"/>
        <w:ind w:left="227"/>
      </w:pPr>
      <w:r>
        <w:rPr>
          <w:rFonts w:ascii="Times New Roman" w:hAnsi="Times New Roman"/>
          <w:i/>
          <w:sz w:val="20"/>
        </w:rPr>
        <w:t>nāma-mātra kari, doṣa nā labe āmāra</w:t>
      </w:r>
    </w:p>
    <w:p>
      <w:pPr>
        <w:keepNext/>
        <w:spacing w:after="40"/>
        <w:ind w:left="227"/>
      </w:pPr>
      <w:r>
        <w:rPr>
          <w:rFonts w:ascii="Times New Roman" w:hAnsi="Times New Roman"/>
          <w:color w:val="555555"/>
          <w:sz w:val="18"/>
        </w:rPr>
        <w:t>names  only  I make  fault  do not  take  my</w:t>
      </w:r>
    </w:p>
    <w:p>
      <w:pPr>
        <w:spacing w:before="60"/>
        <w:jc w:val="both"/>
      </w:pPr>
      <w:r>
        <w:rPr>
          <w:b/>
        </w:rPr>
        <w:t xml:space="preserve">6 </w:t>
      </w:r>
      <w:r>
        <w:rPr>
          <w:rFonts w:ascii="Times New Roman" w:hAnsi="Times New Roman"/>
        </w:rPr>
        <w:t>Therefore, bowing to them all, I simply give their names. Please do not hold this against me.</w:t>
      </w:r>
    </w:p>
    <w:p>
      <w:pPr>
        <w:keepNext/>
        <w:spacing w:before="160"/>
        <w:jc w:val="center"/>
      </w:pPr>
      <w:r>
        <w:rPr>
          <w:rFonts w:ascii="Nirmala UI" w:hAnsi="Nirmala UI" w:cs="Nirmala UI"/>
          <w:sz w:val="24"/>
          <w:szCs w:val="24"/>
        </w:rPr>
        <w:t>বন্দে শ্রীকৃষ্ণচৈতন্য-প্রেমামরতরোঃ প্রিয়ান্ ৷</w:t>
        <w:br/>
      </w:r>
      <w:r>
        <w:rPr>
          <w:rFonts w:ascii="Nirmala UI" w:hAnsi="Nirmala UI" w:cs="Nirmala UI"/>
          <w:sz w:val="24"/>
          <w:szCs w:val="24"/>
        </w:rPr>
        <w:t>শাখারূপান্ ভক্তগণান্ কৃষ্ণপ্রেমফলপ্রদান্ ॥ ৭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worship  of Śrī Kṛṣṇa Caitanya</w:t>
      </w:r>
    </w:p>
    <w:p>
      <w:pPr>
        <w:keepNext/>
        <w:spacing w:after="0"/>
        <w:ind w:left="227"/>
      </w:pPr>
      <w:r>
        <w:rPr>
          <w:rFonts w:ascii="Times New Roman" w:hAnsi="Times New Roman"/>
          <w:i/>
          <w:sz w:val="20"/>
        </w:rPr>
        <w:t>premāmara-taroḥ priyān</w:t>
      </w:r>
    </w:p>
    <w:p>
      <w:pPr>
        <w:keepNext/>
        <w:spacing w:after="40"/>
        <w:ind w:left="227"/>
      </w:pPr>
      <w:r>
        <w:rPr>
          <w:rFonts w:ascii="Times New Roman" w:hAnsi="Times New Roman"/>
          <w:color w:val="555555"/>
          <w:sz w:val="18"/>
        </w:rPr>
        <w:t>of love  the immortal  tree  the dear ones</w:t>
      </w:r>
    </w:p>
    <w:p>
      <w:pPr>
        <w:keepNext/>
        <w:spacing w:after="0"/>
        <w:ind w:left="227"/>
      </w:pPr>
      <w:r>
        <w:rPr>
          <w:rFonts w:ascii="Times New Roman" w:hAnsi="Times New Roman"/>
          <w:i/>
          <w:sz w:val="20"/>
        </w:rPr>
        <w:t>śākhā-rūpān bhakta-gaṇān</w:t>
      </w:r>
    </w:p>
    <w:p>
      <w:pPr>
        <w:keepNext/>
        <w:spacing w:after="40"/>
        <w:ind w:left="227"/>
      </w:pPr>
      <w:r>
        <w:rPr>
          <w:rFonts w:ascii="Times New Roman" w:hAnsi="Times New Roman"/>
          <w:color w:val="555555"/>
          <w:sz w:val="18"/>
        </w:rPr>
        <w:t>in the form of branches  the devotees</w:t>
      </w:r>
    </w:p>
    <w:p>
      <w:pPr>
        <w:keepNext/>
        <w:spacing w:after="0"/>
        <w:ind w:left="227"/>
      </w:pPr>
      <w:r>
        <w:rPr>
          <w:rFonts w:ascii="Times New Roman" w:hAnsi="Times New Roman"/>
          <w:i/>
          <w:sz w:val="20"/>
        </w:rPr>
        <w:t>kṛṣṇa-prema-phala-pradān</w:t>
      </w:r>
    </w:p>
    <w:p>
      <w:pPr>
        <w:keepNext/>
        <w:spacing w:after="40"/>
        <w:ind w:left="227"/>
      </w:pPr>
      <w:r>
        <w:rPr>
          <w:rFonts w:ascii="Times New Roman" w:hAnsi="Times New Roman"/>
          <w:color w:val="555555"/>
          <w:sz w:val="18"/>
        </w:rPr>
        <w:t>of love for Kṛṣṇa  the fruit  the givers</w:t>
      </w:r>
    </w:p>
    <w:p>
      <w:pPr>
        <w:spacing w:before="60"/>
        <w:jc w:val="both"/>
      </w:pPr>
      <w:r>
        <w:rPr>
          <w:b/>
        </w:rPr>
        <w:t xml:space="preserve">7 </w:t>
      </w:r>
      <w:r>
        <w:rPr>
          <w:rFonts w:ascii="Times New Roman" w:hAnsi="Times New Roman"/>
        </w:rPr>
        <w:t>“I worship the dear devotees of Śrī Kṛṣṇa Caitanya, who are the branches of His immortal tree of love and who give the fruit of love for Kṛṣṇa.”</w:t>
      </w:r>
    </w:p>
    <w:p>
      <w:pPr>
        <w:jc w:val="both"/>
      </w:pPr>
      <w:r>
        <w:rPr>
          <w:b/>
          <w:i/>
          <w:sz w:val="20"/>
        </w:rPr>
        <w:t xml:space="preserve">Amṛta-pravāha-bhāṣya. </w:t>
      </w:r>
      <w:r>
        <w:rPr>
          <w:rFonts w:ascii="Times New Roman" w:hAnsi="Times New Roman"/>
          <w:sz w:val="20"/>
        </w:rPr>
        <w:t>Śrī Kṛṣṇa Caitanya is the wish-fulfilling tree of *prema*. Its branches are His dear devotees, who give the fruit of love for Kṛṣṇa. I offer my obeisances to them.</w:t>
      </w:r>
    </w:p>
    <w:p>
      <w:pPr>
        <w:jc w:val="both"/>
      </w:pPr>
      <w:r>
        <w:rPr>
          <w:b/>
          <w:i/>
          <w:sz w:val="20"/>
        </w:rPr>
        <w:t xml:space="preserve">Anubhāṣya. </w:t>
      </w:r>
      <w:r>
        <w:rPr>
          <w:rFonts w:ascii="Times New Roman" w:hAnsi="Times New Roman"/>
          <w:b/>
          <w:sz w:val="20"/>
        </w:rPr>
        <w:t>śrī-kṛṣṇa-caitanya-premāmara-taroḥ</w:t>
      </w:r>
      <w:r>
        <w:rPr>
          <w:rFonts w:ascii="Times New Roman" w:hAnsi="Times New Roman"/>
          <w:sz w:val="20"/>
        </w:rPr>
        <w:t xml:space="preserve"> (of the wish-fulfilling tree, Gaura's *prema*) </w:t>
      </w:r>
      <w:r>
        <w:rPr>
          <w:rFonts w:ascii="Times New Roman" w:hAnsi="Times New Roman"/>
          <w:b/>
          <w:sz w:val="20"/>
        </w:rPr>
        <w:t>kṛṣṇa-prema-phala-pradān</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priyān</w:t>
      </w:r>
      <w:r>
        <w:rPr>
          <w:rFonts w:ascii="Times New Roman" w:hAnsi="Times New Roman"/>
          <w:sz w:val="20"/>
        </w:rPr>
        <w:t xml:space="preserve"> </w:t>
      </w:r>
      <w:r>
        <w:rPr>
          <w:rFonts w:ascii="Times New Roman" w:hAnsi="Times New Roman"/>
          <w:b/>
          <w:sz w:val="20"/>
        </w:rPr>
        <w:t>bhakta-gaṇān</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Times New Roman" w:hAnsi="Times New Roman"/>
          <w:i/>
          <w:sz w:val="21"/>
        </w:rPr>
        <w:t>(1 — a, b, c, d) The branch of the four brothers, Śrīvāsa, Śrīrāma and the others —</w:t>
      </w:r>
    </w:p>
    <w:p>
      <w:pPr>
        <w:keepNext/>
        <w:jc w:val="center"/>
      </w:pPr>
      <w:r>
        <w:rPr>
          <w:rFonts w:ascii="Nirmala UI" w:hAnsi="Nirmala UI" w:cs="Nirmala UI"/>
          <w:sz w:val="24"/>
          <w:szCs w:val="24"/>
        </w:rPr>
        <w:t>শ্রীবাস পণ্ডিত, আর শ্রীরাম পণ্ডিত ৷</w:t>
        <w:br/>
      </w:r>
      <w:r>
        <w:rPr>
          <w:rFonts w:ascii="Nirmala UI" w:hAnsi="Nirmala UI" w:cs="Nirmala UI"/>
          <w:sz w:val="24"/>
          <w:szCs w:val="24"/>
        </w:rPr>
        <w:t>দুই ভাই — দুই শাখা, জগতে বিদিত ॥ ৮ ॥</w:t>
      </w:r>
    </w:p>
    <w:p>
      <w:pPr>
        <w:keepNext/>
        <w:spacing w:after="0"/>
        <w:ind w:left="227"/>
      </w:pPr>
      <w:r>
        <w:rPr>
          <w:rFonts w:ascii="Times New Roman" w:hAnsi="Times New Roman"/>
          <w:i/>
          <w:sz w:val="20"/>
        </w:rPr>
        <w:t>śrīvāsa paṇḍita, āra śrī-rāma paṇḍita</w:t>
      </w:r>
    </w:p>
    <w:p>
      <w:pPr>
        <w:keepNext/>
        <w:spacing w:after="40"/>
        <w:ind w:left="227"/>
      </w:pPr>
      <w:r>
        <w:rPr>
          <w:rFonts w:ascii="Times New Roman" w:hAnsi="Times New Roman"/>
          <w:color w:val="555555"/>
          <w:sz w:val="18"/>
        </w:rPr>
        <w:t>Śrīvāsa  Paṇḍita  and  Śrī Rāma  Paṇḍita</w:t>
      </w:r>
    </w:p>
    <w:p>
      <w:pPr>
        <w:keepNext/>
        <w:spacing w:after="0"/>
        <w:ind w:left="227"/>
      </w:pPr>
      <w:r>
        <w:rPr>
          <w:rFonts w:ascii="Times New Roman" w:hAnsi="Times New Roman"/>
          <w:i/>
          <w:sz w:val="20"/>
        </w:rPr>
        <w:t>dui bhāi — dui śākhā, jagate vidita</w:t>
      </w:r>
    </w:p>
    <w:p>
      <w:pPr>
        <w:keepNext/>
        <w:spacing w:after="40"/>
        <w:ind w:left="227"/>
      </w:pPr>
      <w:r>
        <w:rPr>
          <w:rFonts w:ascii="Times New Roman" w:hAnsi="Times New Roman"/>
          <w:color w:val="555555"/>
          <w:sz w:val="18"/>
        </w:rPr>
        <w:t>two  brothers  two  branches  in the world  renowned</w:t>
      </w:r>
    </w:p>
    <w:p>
      <w:pPr>
        <w:spacing w:before="60"/>
        <w:jc w:val="both"/>
      </w:pPr>
      <w:r>
        <w:rPr>
          <w:b/>
        </w:rPr>
        <w:t xml:space="preserve">8 </w:t>
      </w:r>
      <w:r>
        <w:rPr>
          <w:rFonts w:ascii="Times New Roman" w:hAnsi="Times New Roman"/>
        </w:rPr>
        <w:t>Śrīvāsa Paṇḍita and Śrī Rāma Paṇḍita: these two brothers are two branches renowned throughout the world.</w:t>
      </w:r>
    </w:p>
    <w:p>
      <w:pPr>
        <w:jc w:val="both"/>
      </w:pPr>
      <w:r>
        <w:rPr>
          <w:b/>
          <w:i/>
          <w:sz w:val="20"/>
        </w:rPr>
        <w:t xml:space="preserve">Anubhāṣya. </w:t>
      </w:r>
      <w:r>
        <w:rPr>
          <w:rFonts w:ascii="Times New Roman" w:hAnsi="Times New Roman"/>
          <w:sz w:val="20"/>
        </w:rPr>
        <w:t>Śrīvāsa. In the *Gaura-gaṇoddeśa* (verse 90): “Wise Śrīvāsa Paṇḍita is he who was formerly the sage Nārada. The best of sages named Parvata, who was dear to Nārada, is the glorious Śrīrāma Paṇḍita, his younger brother.” “She who was formerly in Vraja the nurse named Ambikā, who suckled [Kṛṣṇa], is considered to be Śrīvāsa's wife, named Mālinī.” The daughter of Śrīvāsa's own brother was Nārāyaṇī Devī, the mother of Ṭhākura Vṛndāvana.</w:t>
      </w:r>
    </w:p>
    <w:p>
      <w:pPr>
        <w:jc w:val="both"/>
      </w:pPr>
      <w:r>
        <w:rPr>
          <w:rFonts w:ascii="Times New Roman" w:hAnsi="Times New Roman"/>
          <w:sz w:val="20"/>
        </w:rPr>
        <w:t>After Śrīman Mahāprabhu accepted *sannyāsa*, Śrīvāsa left his home in Navadvīpa and settled in Kumārahaṭṭa. This is known from the *Caitanya-bhāgavata* (Antya, Chapter 5) and other books.</w:t>
      </w:r>
    </w:p>
    <w:p>
      <w:pPr>
        <w:keepNext/>
        <w:spacing w:before="160"/>
        <w:jc w:val="center"/>
      </w:pPr>
      <w:r>
        <w:rPr>
          <w:rFonts w:ascii="Nirmala UI" w:hAnsi="Nirmala UI" w:cs="Nirmala UI"/>
          <w:sz w:val="24"/>
          <w:szCs w:val="24"/>
        </w:rPr>
        <w:t>শ্রীপতি, শ্রীনিধি — তাঁর দুই সহোদর ৷</w:t>
        <w:br/>
      </w:r>
      <w:r>
        <w:rPr>
          <w:rFonts w:ascii="Nirmala UI" w:hAnsi="Nirmala UI" w:cs="Nirmala UI"/>
          <w:sz w:val="24"/>
          <w:szCs w:val="24"/>
        </w:rPr>
        <w:t>চারি ভাইর দাস-দাসী, গৃহ-পরিকর ॥ ৯ ॥</w:t>
      </w:r>
    </w:p>
    <w:p>
      <w:pPr>
        <w:keepNext/>
        <w:spacing w:after="0"/>
        <w:ind w:left="227"/>
      </w:pPr>
      <w:r>
        <w:rPr>
          <w:rFonts w:ascii="Times New Roman" w:hAnsi="Times New Roman"/>
          <w:i/>
          <w:sz w:val="20"/>
        </w:rPr>
        <w:t>śrīpati, śrīnidhi — tāṅra dui sahodara</w:t>
      </w:r>
    </w:p>
    <w:p>
      <w:pPr>
        <w:keepNext/>
        <w:spacing w:after="40"/>
        <w:ind w:left="227"/>
      </w:pPr>
      <w:r>
        <w:rPr>
          <w:rFonts w:ascii="Times New Roman" w:hAnsi="Times New Roman"/>
          <w:color w:val="555555"/>
          <w:sz w:val="18"/>
        </w:rPr>
        <w:t>Śrīpati  Śrīnidhi  their  two  brothers</w:t>
      </w:r>
    </w:p>
    <w:p>
      <w:pPr>
        <w:keepNext/>
        <w:spacing w:after="0"/>
        <w:ind w:left="227"/>
      </w:pPr>
      <w:r>
        <w:rPr>
          <w:rFonts w:ascii="Times New Roman" w:hAnsi="Times New Roman"/>
          <w:i/>
          <w:sz w:val="20"/>
        </w:rPr>
        <w:t>cāri bhāira dāsa-dāsī, gṛha-parikara</w:t>
      </w:r>
    </w:p>
    <w:p>
      <w:pPr>
        <w:keepNext/>
        <w:spacing w:after="40"/>
        <w:ind w:left="227"/>
      </w:pPr>
      <w:r>
        <w:rPr>
          <w:rFonts w:ascii="Times New Roman" w:hAnsi="Times New Roman"/>
          <w:color w:val="555555"/>
          <w:sz w:val="18"/>
        </w:rPr>
        <w:t>of the four  brothers  the servants and maidservants  the household</w:t>
      </w:r>
    </w:p>
    <w:p>
      <w:pPr>
        <w:spacing w:before="60"/>
        <w:jc w:val="both"/>
      </w:pPr>
      <w:r>
        <w:rPr>
          <w:b/>
        </w:rPr>
        <w:t xml:space="preserve">9 </w:t>
      </w:r>
      <w:r>
        <w:rPr>
          <w:rFonts w:ascii="Times New Roman" w:hAnsi="Times New Roman"/>
        </w:rPr>
        <w:t>Śrīpati and Śrīnidhi are their two brothers. The servants and maidservants of the four brothers and their whole household</w:t>
      </w:r>
    </w:p>
    <w:p>
      <w:pPr>
        <w:keepNext/>
        <w:spacing w:before="160"/>
        <w:jc w:val="center"/>
      </w:pPr>
      <w:r>
        <w:rPr>
          <w:rFonts w:ascii="Times New Roman" w:hAnsi="Times New Roman"/>
          <w:i/>
          <w:sz w:val="21"/>
        </w:rPr>
        <w:t>Their exclusive devotion to Gaura —</w:t>
      </w:r>
    </w:p>
    <w:p>
      <w:pPr>
        <w:keepNext/>
        <w:jc w:val="center"/>
      </w:pPr>
      <w:r>
        <w:rPr>
          <w:rFonts w:ascii="Nirmala UI" w:hAnsi="Nirmala UI" w:cs="Nirmala UI"/>
          <w:sz w:val="24"/>
          <w:szCs w:val="24"/>
        </w:rPr>
        <w:t>দুই শাখার উপশাখায় তাঁ-সবার গণন ৷</w:t>
        <w:br/>
      </w:r>
      <w:r>
        <w:rPr>
          <w:rFonts w:ascii="Nirmala UI" w:hAnsi="Nirmala UI" w:cs="Nirmala UI"/>
          <w:sz w:val="24"/>
          <w:szCs w:val="24"/>
        </w:rPr>
        <w:t>যাঁর গৃহে মহাপ্রভুর সদা সঙ্কীর্ত্তন ॥ ১০ ॥</w:t>
      </w:r>
    </w:p>
    <w:p>
      <w:pPr>
        <w:keepNext/>
        <w:spacing w:after="0"/>
        <w:ind w:left="227"/>
      </w:pPr>
      <w:r>
        <w:rPr>
          <w:rFonts w:ascii="Times New Roman" w:hAnsi="Times New Roman"/>
          <w:i/>
          <w:sz w:val="20"/>
        </w:rPr>
        <w:t>dui śākhāra upaśākhāya tāṅ-sabāra gaṇana</w:t>
      </w:r>
    </w:p>
    <w:p>
      <w:pPr>
        <w:keepNext/>
        <w:spacing w:after="40"/>
        <w:ind w:left="227"/>
      </w:pPr>
      <w:r>
        <w:rPr>
          <w:rFonts w:ascii="Times New Roman" w:hAnsi="Times New Roman"/>
          <w:color w:val="555555"/>
          <w:sz w:val="18"/>
        </w:rPr>
        <w:t>of the two  branches  among the sub-branches  of them all  the counting</w:t>
      </w:r>
    </w:p>
    <w:p>
      <w:pPr>
        <w:keepNext/>
        <w:spacing w:after="0"/>
        <w:ind w:left="227"/>
      </w:pPr>
      <w:r>
        <w:rPr>
          <w:rFonts w:ascii="Times New Roman" w:hAnsi="Times New Roman"/>
          <w:i/>
          <w:sz w:val="20"/>
        </w:rPr>
        <w:t>yāṅra gṛhe mahāprabhura sadā saṅkīrtana</w:t>
      </w:r>
    </w:p>
    <w:p>
      <w:pPr>
        <w:keepNext/>
        <w:spacing w:after="40"/>
        <w:ind w:left="227"/>
      </w:pPr>
      <w:r>
        <w:rPr>
          <w:rFonts w:ascii="Times New Roman" w:hAnsi="Times New Roman"/>
          <w:color w:val="555555"/>
          <w:sz w:val="18"/>
        </w:rPr>
        <w:t>in whose  house  Mahāprabhu’s  always  saṅkīrtana</w:t>
      </w:r>
    </w:p>
    <w:p>
      <w:pPr>
        <w:spacing w:before="60"/>
        <w:jc w:val="both"/>
      </w:pPr>
      <w:r>
        <w:rPr>
          <w:b/>
        </w:rPr>
        <w:t xml:space="preserve">10 </w:t>
      </w:r>
      <w:r>
        <w:rPr>
          <w:rFonts w:ascii="Times New Roman" w:hAnsi="Times New Roman"/>
        </w:rPr>
        <w:t>are all counted among the sub-branches of these two branches. In their house Mahāprabhu always held saṅkīrtana.</w:t>
      </w:r>
    </w:p>
    <w:p>
      <w:pPr>
        <w:keepNext/>
        <w:spacing w:before="160"/>
        <w:jc w:val="center"/>
      </w:pPr>
      <w:r>
        <w:rPr>
          <w:rFonts w:ascii="Nirmala UI" w:hAnsi="Nirmala UI" w:cs="Nirmala UI"/>
          <w:sz w:val="24"/>
          <w:szCs w:val="24"/>
        </w:rPr>
        <w:t>সবংশে করেন যাঁরা চৈতন্যের সেবা ৷</w:t>
        <w:br/>
      </w:r>
      <w:r>
        <w:rPr>
          <w:rFonts w:ascii="Nirmala UI" w:hAnsi="Nirmala UI" w:cs="Nirmala UI"/>
          <w:sz w:val="24"/>
          <w:szCs w:val="24"/>
        </w:rPr>
        <w:t>গৌরচন্দ্র বিনা নাহি জানে দেবী-দেবা ॥ ১১ ॥</w:t>
      </w:r>
    </w:p>
    <w:p>
      <w:pPr>
        <w:keepNext/>
        <w:spacing w:after="0"/>
        <w:ind w:left="227"/>
      </w:pPr>
      <w:r>
        <w:rPr>
          <w:rFonts w:ascii="Times New Roman" w:hAnsi="Times New Roman"/>
          <w:i/>
          <w:sz w:val="20"/>
        </w:rPr>
        <w:t>savaṁśe karena yāṅrā caitanyera sevā</w:t>
      </w:r>
    </w:p>
    <w:p>
      <w:pPr>
        <w:keepNext/>
        <w:spacing w:after="40"/>
        <w:ind w:left="227"/>
      </w:pPr>
      <w:r>
        <w:rPr>
          <w:rFonts w:ascii="Times New Roman" w:hAnsi="Times New Roman"/>
          <w:color w:val="555555"/>
          <w:sz w:val="18"/>
        </w:rPr>
        <w:t>with the whole family  do  who  Caitanya’s  service</w:t>
      </w:r>
    </w:p>
    <w:p>
      <w:pPr>
        <w:keepNext/>
        <w:spacing w:after="0"/>
        <w:ind w:left="227"/>
      </w:pPr>
      <w:r>
        <w:rPr>
          <w:rFonts w:ascii="Times New Roman" w:hAnsi="Times New Roman"/>
          <w:i/>
          <w:sz w:val="20"/>
        </w:rPr>
        <w:t>gauracandra vinā nāhi jāne devī-devā</w:t>
      </w:r>
    </w:p>
    <w:p>
      <w:pPr>
        <w:keepNext/>
        <w:spacing w:after="40"/>
        <w:ind w:left="227"/>
      </w:pPr>
      <w:r>
        <w:rPr>
          <w:rFonts w:ascii="Times New Roman" w:hAnsi="Times New Roman"/>
          <w:color w:val="555555"/>
          <w:sz w:val="18"/>
        </w:rPr>
        <w:t>Gauracandra  except  not  know  goddess  god</w:t>
      </w:r>
    </w:p>
    <w:p>
      <w:pPr>
        <w:spacing w:before="60"/>
        <w:jc w:val="both"/>
      </w:pPr>
      <w:r>
        <w:rPr>
          <w:b/>
        </w:rPr>
        <w:t xml:space="preserve">11 </w:t>
      </w:r>
      <w:r>
        <w:rPr>
          <w:rFonts w:ascii="Times New Roman" w:hAnsi="Times New Roman"/>
        </w:rPr>
        <w:t>With their whole family they serve Śrī Caitanya; they know no god or goddess other than Gauracandra.</w:t>
      </w:r>
    </w:p>
    <w:p>
      <w:pPr>
        <w:keepNext/>
        <w:spacing w:before="160"/>
        <w:jc w:val="center"/>
      </w:pPr>
      <w:r>
        <w:rPr>
          <w:rFonts w:ascii="Times New Roman" w:hAnsi="Times New Roman"/>
          <w:i/>
          <w:sz w:val="21"/>
        </w:rPr>
        <w:t>(2) The branch of Śrī Candraśekhara —</w:t>
      </w:r>
    </w:p>
    <w:p>
      <w:pPr>
        <w:keepNext/>
        <w:jc w:val="center"/>
      </w:pPr>
      <w:r>
        <w:rPr>
          <w:rFonts w:ascii="Nirmala UI" w:hAnsi="Nirmala UI" w:cs="Nirmala UI"/>
          <w:sz w:val="24"/>
          <w:szCs w:val="24"/>
        </w:rPr>
        <w:t>‘আচার্য্যরত্ন’ নাম ধরে বড় এক শাখা ৷</w:t>
        <w:br/>
      </w:r>
      <w:r>
        <w:rPr>
          <w:rFonts w:ascii="Nirmala UI" w:hAnsi="Nirmala UI" w:cs="Nirmala UI"/>
          <w:sz w:val="24"/>
          <w:szCs w:val="24"/>
        </w:rPr>
        <w:t>তাঁর পরিকর, তাঁর শাখা-উপশাখা ॥ ১২ ॥</w:t>
      </w:r>
    </w:p>
    <w:p>
      <w:pPr>
        <w:keepNext/>
        <w:spacing w:after="0"/>
        <w:ind w:left="227"/>
      </w:pPr>
      <w:r>
        <w:rPr>
          <w:rFonts w:ascii="Times New Roman" w:hAnsi="Times New Roman"/>
          <w:i/>
          <w:sz w:val="20"/>
        </w:rPr>
        <w:t>‘ācāryaratna’ nāma dhare baḍa eka śākhā</w:t>
      </w:r>
    </w:p>
    <w:p>
      <w:pPr>
        <w:keepNext/>
        <w:spacing w:after="40"/>
        <w:ind w:left="227"/>
      </w:pPr>
      <w:r>
        <w:rPr>
          <w:rFonts w:ascii="Times New Roman" w:hAnsi="Times New Roman"/>
          <w:color w:val="555555"/>
          <w:sz w:val="18"/>
        </w:rPr>
        <w:t>Ācāryaratna  the name  bears  great  one  branch</w:t>
      </w:r>
    </w:p>
    <w:p>
      <w:pPr>
        <w:keepNext/>
        <w:spacing w:after="0"/>
        <w:ind w:left="227"/>
      </w:pPr>
      <w:r>
        <w:rPr>
          <w:rFonts w:ascii="Times New Roman" w:hAnsi="Times New Roman"/>
          <w:i/>
          <w:sz w:val="20"/>
        </w:rPr>
        <w:t>tāṅra parikara, tāṅra śākhā-upaśākhā</w:t>
      </w:r>
    </w:p>
    <w:p>
      <w:pPr>
        <w:keepNext/>
        <w:spacing w:after="40"/>
        <w:ind w:left="227"/>
      </w:pPr>
      <w:r>
        <w:rPr>
          <w:rFonts w:ascii="Times New Roman" w:hAnsi="Times New Roman"/>
          <w:color w:val="555555"/>
          <w:sz w:val="18"/>
        </w:rPr>
        <w:t>his  associates  his  branches  sub-branches</w:t>
      </w:r>
    </w:p>
    <w:p>
      <w:pPr>
        <w:spacing w:before="60"/>
        <w:jc w:val="both"/>
      </w:pPr>
      <w:r>
        <w:rPr>
          <w:b/>
        </w:rPr>
        <w:t xml:space="preserve">12 </w:t>
      </w:r>
      <w:r>
        <w:rPr>
          <w:rFonts w:ascii="Times New Roman" w:hAnsi="Times New Roman"/>
        </w:rPr>
        <w:t>One great branch bears the name Ācāryaratna; his associates are his branches and sub-branches.</w:t>
      </w:r>
    </w:p>
    <w:p>
      <w:pPr>
        <w:keepNext/>
        <w:spacing w:before="160"/>
        <w:jc w:val="center"/>
      </w:pPr>
      <w:r>
        <w:rPr>
          <w:rFonts w:ascii="Nirmala UI" w:hAnsi="Nirmala UI" w:cs="Nirmala UI"/>
          <w:sz w:val="24"/>
          <w:szCs w:val="24"/>
        </w:rPr>
        <w:t>আচার্য্যরত্নের নাম ‘শ্রীচন্দ্রশেখর’ ৷</w:t>
        <w:br/>
      </w:r>
      <w:r>
        <w:rPr>
          <w:rFonts w:ascii="Nirmala UI" w:hAnsi="Nirmala UI" w:cs="Nirmala UI"/>
          <w:sz w:val="24"/>
          <w:szCs w:val="24"/>
        </w:rPr>
        <w:t>যাঁর ঘরে দেবী-ভাবে নাচিলা ঈশ্বর ॥ ১৩ ॥</w:t>
      </w:r>
    </w:p>
    <w:p>
      <w:pPr>
        <w:keepNext/>
        <w:spacing w:after="0"/>
        <w:ind w:left="227"/>
      </w:pPr>
      <w:r>
        <w:rPr>
          <w:rFonts w:ascii="Times New Roman" w:hAnsi="Times New Roman"/>
          <w:i/>
          <w:sz w:val="20"/>
        </w:rPr>
        <w:t>ācāryaratnera nāma ‘śrī-candraśekhara’</w:t>
      </w:r>
    </w:p>
    <w:p>
      <w:pPr>
        <w:keepNext/>
        <w:spacing w:after="40"/>
        <w:ind w:left="227"/>
      </w:pPr>
      <w:r>
        <w:rPr>
          <w:rFonts w:ascii="Times New Roman" w:hAnsi="Times New Roman"/>
          <w:color w:val="555555"/>
          <w:sz w:val="18"/>
        </w:rPr>
        <w:t>of Ācāryaratna  the name  Śrī Candraśekhara</w:t>
      </w:r>
    </w:p>
    <w:p>
      <w:pPr>
        <w:keepNext/>
        <w:spacing w:after="0"/>
        <w:ind w:left="227"/>
      </w:pPr>
      <w:r>
        <w:rPr>
          <w:rFonts w:ascii="Times New Roman" w:hAnsi="Times New Roman"/>
          <w:i/>
          <w:sz w:val="20"/>
        </w:rPr>
        <w:t>yāṅra ghare devī-bhāve nācilā īśvara</w:t>
      </w:r>
    </w:p>
    <w:p>
      <w:pPr>
        <w:keepNext/>
        <w:spacing w:after="40"/>
        <w:ind w:left="227"/>
      </w:pPr>
      <w:r>
        <w:rPr>
          <w:rFonts w:ascii="Times New Roman" w:hAnsi="Times New Roman"/>
          <w:color w:val="555555"/>
          <w:sz w:val="18"/>
        </w:rPr>
        <w:t>in whose  house  in the mood of the Goddess  danced  the Lord</w:t>
      </w:r>
    </w:p>
    <w:p>
      <w:pPr>
        <w:spacing w:before="60"/>
        <w:jc w:val="both"/>
      </w:pPr>
      <w:r>
        <w:rPr>
          <w:b/>
        </w:rPr>
        <w:t xml:space="preserve">13 </w:t>
      </w:r>
      <w:r>
        <w:rPr>
          <w:rFonts w:ascii="Times New Roman" w:hAnsi="Times New Roman"/>
        </w:rPr>
        <w:t>Ācāryaratna’s name is Śrī Candraśekhara. In his house the Lord danced in the mood of the Goddess.</w:t>
      </w:r>
    </w:p>
    <w:p>
      <w:pPr>
        <w:jc w:val="both"/>
      </w:pPr>
      <w:r>
        <w:rPr>
          <w:b/>
          <w:i/>
          <w:sz w:val="20"/>
        </w:rPr>
        <w:t xml:space="preserve">Amṛta-pravāha-bhāṣya. </w:t>
      </w:r>
      <w:r>
        <w:rPr>
          <w:rFonts w:ascii="Times New Roman" w:hAnsi="Times New Roman"/>
          <w:sz w:val="20"/>
        </w:rPr>
        <w:t>Śrī Candraśekhara Ācāryaratna, according to some books, was the husband of Śrīman Mahāprabhu's maternal aunt.</w:t>
      </w:r>
    </w:p>
    <w:p>
      <w:pPr>
        <w:jc w:val="both"/>
      </w:pPr>
      <w:r>
        <w:rPr>
          <w:b/>
          <w:i/>
          <w:sz w:val="20"/>
        </w:rPr>
        <w:t xml:space="preserve">Anubhāṣya. </w:t>
      </w:r>
      <w:r>
        <w:rPr>
          <w:rFonts w:ascii="Times New Roman" w:hAnsi="Times New Roman"/>
          <w:sz w:val="20"/>
        </w:rPr>
        <w:t>Śrī Candraśekhara is one of the glorious nine *nidhis* (treasures), or else Candra (?). It was in his house that Mahāprabhu danced, enacting the role of the Goddess (*Caitanya-bhāgavata*, Madhya, Chapter 18). This house of Candraśekhara is now well known by the name “Vrajapattana.” He learned of Śrīman Mahāprabhu's *sannyāsa* beforehand from Śrī Nityānanda's own lips (*Caitanya-bhāgavata*, Madhya, Chapter 26). At the time of the *sannyāsa* he was at Kāṭoyā with Śrī Nityānanda and Mukunda Datta and performed all the duties proper to the occasion. Returning to Navadvīpa, he told everyone that the Lord had accepted *sannyāsa*. On Mahāprabhu's *kīrtana* in his house, see the *Caitanya-bhāgavata*, Madhya, Chapter 8. On his presence in the town *kīrtana* when the Kazi was subdued, and when the Lord showed mercy to Śrīdhara, see Madhya, Chapter 23. He used to travel with the devotees from Gauḍa to Śrī Kṣetra.</w:t>
      </w:r>
    </w:p>
    <w:p>
      <w:pPr>
        <w:keepNext/>
        <w:spacing w:before="160"/>
        <w:jc w:val="center"/>
      </w:pPr>
      <w:r>
        <w:rPr>
          <w:rFonts w:ascii="Times New Roman" w:hAnsi="Times New Roman"/>
          <w:i/>
          <w:sz w:val="21"/>
        </w:rPr>
        <w:t>(3) The branch of Śrī Puṇḍarīka —</w:t>
      </w:r>
    </w:p>
    <w:p>
      <w:pPr>
        <w:keepNext/>
        <w:jc w:val="center"/>
      </w:pPr>
      <w:r>
        <w:rPr>
          <w:rFonts w:ascii="Nirmala UI" w:hAnsi="Nirmala UI" w:cs="Nirmala UI"/>
          <w:sz w:val="24"/>
          <w:szCs w:val="24"/>
        </w:rPr>
        <w:t>পুণ্ডরীক বিদ্যানিধি — বড়শাখা জানি ৷</w:t>
        <w:br/>
      </w:r>
      <w:r>
        <w:rPr>
          <w:rFonts w:ascii="Nirmala UI" w:hAnsi="Nirmala UI" w:cs="Nirmala UI"/>
          <w:sz w:val="24"/>
          <w:szCs w:val="24"/>
        </w:rPr>
        <w:t>যাঁর নাম লঞা প্রভু কান্দিলা আপনি ॥ ১৪ ॥</w:t>
      </w:r>
    </w:p>
    <w:p>
      <w:pPr>
        <w:keepNext/>
        <w:spacing w:after="0"/>
        <w:ind w:left="227"/>
      </w:pPr>
      <w:r>
        <w:rPr>
          <w:rFonts w:ascii="Times New Roman" w:hAnsi="Times New Roman"/>
          <w:i/>
          <w:sz w:val="20"/>
        </w:rPr>
        <w:t>puṇḍarīka vidyānidhi — baḍa-śākhā jāni</w:t>
      </w:r>
    </w:p>
    <w:p>
      <w:pPr>
        <w:keepNext/>
        <w:spacing w:after="40"/>
        <w:ind w:left="227"/>
      </w:pPr>
      <w:r>
        <w:rPr>
          <w:rFonts w:ascii="Times New Roman" w:hAnsi="Times New Roman"/>
          <w:color w:val="555555"/>
          <w:sz w:val="18"/>
        </w:rPr>
        <w:t>Puṇḍarīka  Vidyānidhi  a great branch  I know</w:t>
      </w:r>
    </w:p>
    <w:p>
      <w:pPr>
        <w:keepNext/>
        <w:spacing w:after="0"/>
        <w:ind w:left="227"/>
      </w:pPr>
      <w:r>
        <w:rPr>
          <w:rFonts w:ascii="Times New Roman" w:hAnsi="Times New Roman"/>
          <w:i/>
          <w:sz w:val="20"/>
        </w:rPr>
        <w:t>yāṅra nāma lañā prabhu kāndilā āpani</w:t>
      </w:r>
    </w:p>
    <w:p>
      <w:pPr>
        <w:keepNext/>
        <w:spacing w:after="40"/>
        <w:ind w:left="227"/>
      </w:pPr>
      <w:r>
        <w:rPr>
          <w:rFonts w:ascii="Times New Roman" w:hAnsi="Times New Roman"/>
          <w:color w:val="555555"/>
          <w:sz w:val="18"/>
        </w:rPr>
        <w:t>whose  name  uttering  the Lord  wept  Himself</w:t>
      </w:r>
    </w:p>
    <w:p>
      <w:pPr>
        <w:spacing w:before="60"/>
        <w:jc w:val="both"/>
      </w:pPr>
      <w:r>
        <w:rPr>
          <w:b/>
        </w:rPr>
        <w:t xml:space="preserve">14 </w:t>
      </w:r>
      <w:r>
        <w:rPr>
          <w:rFonts w:ascii="Times New Roman" w:hAnsi="Times New Roman"/>
        </w:rPr>
        <w:t>I know Puṇḍarīka Vidyānidhi to be a great branch. The Lord Himself wept as He spoke his name.</w:t>
      </w:r>
    </w:p>
    <w:p>
      <w:pPr>
        <w:jc w:val="both"/>
      </w:pPr>
      <w:r>
        <w:rPr>
          <w:b/>
          <w:i/>
          <w:sz w:val="20"/>
        </w:rPr>
        <w:t xml:space="preserve">Amṛta-pravāha-bhāṣya. </w:t>
      </w:r>
      <w:r>
        <w:rPr>
          <w:rFonts w:ascii="Times New Roman" w:hAnsi="Times New Roman"/>
          <w:sz w:val="20"/>
        </w:rPr>
        <w:t>Śrī Puṇḍarīka Vidyānidhi was a resident of Caṭṭagrāma.</w:t>
      </w:r>
    </w:p>
    <w:p>
      <w:pPr>
        <w:jc w:val="both"/>
      </w:pPr>
      <w:r>
        <w:rPr>
          <w:b/>
          <w:i/>
          <w:sz w:val="20"/>
        </w:rPr>
        <w:t xml:space="preserve">Anubhāṣya. </w:t>
      </w:r>
      <w:r>
        <w:rPr>
          <w:rFonts w:ascii="Times New Roman" w:hAnsi="Times New Roman"/>
          <w:sz w:val="20"/>
        </w:rPr>
        <w:t>Śrī Puṇḍarīka Vidyānidhi. In the *Gaura-gaṇoddeśa* (verse 54): “He who was formerly known in Vraja-maṇḍala as Vṛṣabhānu is now Puṇḍarīkākṣa Vidyānidhi Mahāśaya. Tasting His own mood and tormented by Rādhā's separation, Caitanya Himself called Puṇḍarīkākṣa, ‘O father!’ Wise Gaura gave him the fame of ‘Premanidhi’ (treasury of *prema*), and because he was a disciple of Mādhavendra, He always showed him reverence. His wife Ratnāvatī is declared by the wise to be Kīrtidā.”</w:t>
      </w:r>
    </w:p>
    <w:p>
      <w:pPr>
        <w:jc w:val="both"/>
      </w:pPr>
      <w:r>
        <w:rPr>
          <w:rFonts w:ascii="Times New Roman" w:hAnsi="Times New Roman"/>
          <w:sz w:val="20"/>
        </w:rPr>
        <w:t>His father's name was Bāṇeśvara (by another account, Śuklāmbara Brahmacārī), and his mother's name was Gaṅgādevī. By another account, Bāṇeśvara was born in the line of Śivarāma Gaṅgopādhyāya. Vidyānidhi's father was a brāhmaṇa of the Vārendra class who lived in the village of Bāghiyā in Ḍhākā district, and so the Rāḍhīya brāhmaṇa community there did not accept him. For this reason his descendants</w:t>
      </w:r>
      <w:r>
        <w:rPr>
          <w:rFonts w:ascii="Times New Roman" w:hAnsi="Times New Roman"/>
          <w:sz w:val="20"/>
          <w:vertAlign w:val="superscript"/>
        </w:rPr>
        <w:t>1</w:t>
      </w:r>
      <w:r>
        <w:rPr>
          <w:rFonts w:ascii="Times New Roman" w:hAnsi="Times New Roman"/>
          <w:sz w:val="20"/>
        </w:rPr>
        <w:t xml:space="preserve"> became *ekaghare* — outcasts from the community — and since then have served as priests only for the community's other outcasts. One of them, named Sarojānanda Gosvāmī, now lives in Vṛndāvana. Their family has one peculiarity: among brothers only one has a son, while the others have daughters or no children at all. That is why the family has not spread very far.</w:t>
      </w:r>
    </w:p>
    <w:p>
      <w:pPr>
        <w:jc w:val="both"/>
      </w:pPr>
      <w:r>
        <w:rPr>
          <w:rFonts w:ascii="Times New Roman" w:hAnsi="Times New Roman"/>
          <w:sz w:val="20"/>
        </w:rPr>
        <w:t>Six *krośas* north of Caṭṭagrāma there is a police station called Hāṭ-Hājārī. One *krośa* east of it, in the village of Mekhalā, was his family's former home. From the town of Caṭṭagrāma one can go there by land, in a horse-cart or bullock-cart, or by water, by boat or steamer. The steamer stops at Annapūrṇā's *ghāṭa*, and from there the *śrīpāṭa* (holy site) lies two miles to the southwest. Vidyānidhi's temple of worship (*bhajana-mandira*) is now utterly decayed and neglected; unless it is restored, it is likely to vanish soon. Two verses are carved on brick tablets in the temple wall, but the letters are worn away, and they can be neither read nor understood. Some 400–500 cubits southeast of this temple another temple can be seen; the inscriptions on the tablets of its walls cannot be read either. Directly in front of it, 15–20 cubits to the north, there once stood another temple: the many scattered pieces of brick show this. Tradition says it was Mukunda Datta's temple of worship.</w:t>
      </w:r>
    </w:p>
    <w:p>
      <w:pPr>
        <w:jc w:val="both"/>
      </w:pPr>
      <w:r>
        <w:rPr>
          <w:rFonts w:ascii="Times New Roman" w:hAnsi="Times New Roman"/>
          <w:sz w:val="20"/>
        </w:rPr>
        <w:t>Mahāprabhu called Vidyānidhi “Father” and gave him the name “Premanidhi.” He was the guru of Śrīla Gadādhara Paṇḍita Gosvāmī and the friend of Śrī Dāmodara Svarūpa. To warn ignorant *jīvas* and give them auspicious instruction, Paṇḍita Gosvāmī at first acted as if he had mistaken Vidyānidhi for a worldly man, and in the end displayed the pastime of taking initiation from him. On how Śrī Jagannāthadeva slapped him on the cheeks, see the *Caitanya-bhāgavata*, Antya, Chapter 11.</w:t>
      </w:r>
    </w:p>
    <w:p>
      <w:pPr>
        <w:jc w:val="both"/>
      </w:pPr>
      <w:r>
        <w:rPr>
          <w:rFonts w:ascii="Times New Roman" w:hAnsi="Times New Roman"/>
          <w:sz w:val="20"/>
        </w:rPr>
        <w:t>In Puṇḍarīka's family Śrī Harakumāra Smṛtitīrtha and Śrī Kṛṣṇakiṅkara Vidyālaṅkāra are now living (see the *Vaiṣṇava-mañjuṣā*, issue 1).</w:t>
      </w:r>
    </w:p>
    <w:p>
      <w:pPr>
        <w:keepNext/>
        <w:spacing w:before="160"/>
        <w:jc w:val="center"/>
      </w:pPr>
      <w:r>
        <w:rPr>
          <w:rFonts w:ascii="Times New Roman" w:hAnsi="Times New Roman"/>
          <w:i/>
          <w:sz w:val="21"/>
        </w:rPr>
        <w:t>(4) The branch of Śrī Gadādhara —</w:t>
      </w:r>
    </w:p>
    <w:p>
      <w:pPr>
        <w:keepNext/>
        <w:jc w:val="center"/>
      </w:pPr>
      <w:r>
        <w:rPr>
          <w:rFonts w:ascii="Nirmala UI" w:hAnsi="Nirmala UI" w:cs="Nirmala UI"/>
          <w:sz w:val="24"/>
          <w:szCs w:val="24"/>
        </w:rPr>
        <w:t>বড় শাখা, — গদাধর পণ্ডিত-গোসাঞি ৷</w:t>
        <w:br/>
      </w:r>
      <w:r>
        <w:rPr>
          <w:rFonts w:ascii="Nirmala UI" w:hAnsi="Nirmala UI" w:cs="Nirmala UI"/>
          <w:sz w:val="24"/>
          <w:szCs w:val="24"/>
        </w:rPr>
        <w:t>তেঁহো লক্ষ্মীরূপা, তাঁর সম কেহ নাই ॥ ১৫ ॥</w:t>
      </w:r>
    </w:p>
    <w:p>
      <w:pPr>
        <w:keepNext/>
        <w:spacing w:after="0"/>
        <w:ind w:left="227"/>
      </w:pPr>
      <w:r>
        <w:rPr>
          <w:rFonts w:ascii="Times New Roman" w:hAnsi="Times New Roman"/>
          <w:i/>
          <w:sz w:val="20"/>
        </w:rPr>
        <w:t>baḍa śākhā, — gadādhara paṇḍita-gosāñi</w:t>
      </w:r>
    </w:p>
    <w:p>
      <w:pPr>
        <w:keepNext/>
        <w:spacing w:after="40"/>
        <w:ind w:left="227"/>
      </w:pPr>
      <w:r>
        <w:rPr>
          <w:rFonts w:ascii="Times New Roman" w:hAnsi="Times New Roman"/>
          <w:color w:val="555555"/>
          <w:sz w:val="18"/>
        </w:rPr>
        <w:t>a great  branch  Gadādhara  Paṇḍita Gosāñi</w:t>
      </w:r>
    </w:p>
    <w:p>
      <w:pPr>
        <w:keepNext/>
        <w:spacing w:after="0"/>
        <w:ind w:left="227"/>
      </w:pPr>
      <w:r>
        <w:rPr>
          <w:rFonts w:ascii="Times New Roman" w:hAnsi="Times New Roman"/>
          <w:i/>
          <w:sz w:val="20"/>
        </w:rPr>
        <w:t>teṅho lakṣmī-rūpā, tāṅra sama keha nāi</w:t>
      </w:r>
    </w:p>
    <w:p>
      <w:pPr>
        <w:keepNext/>
        <w:spacing w:after="40"/>
        <w:ind w:left="227"/>
      </w:pPr>
      <w:r>
        <w:rPr>
          <w:rFonts w:ascii="Times New Roman" w:hAnsi="Times New Roman"/>
          <w:color w:val="555555"/>
          <w:sz w:val="18"/>
        </w:rPr>
        <w:t>he  Lakṣmī  in form  to him  equal  anyone  there is not</w:t>
      </w:r>
    </w:p>
    <w:p>
      <w:pPr>
        <w:spacing w:before="60"/>
        <w:jc w:val="both"/>
      </w:pPr>
      <w:r>
        <w:rPr>
          <w:b/>
        </w:rPr>
        <w:t xml:space="preserve">15 </w:t>
      </w:r>
      <w:r>
        <w:rPr>
          <w:rFonts w:ascii="Times New Roman" w:hAnsi="Times New Roman"/>
        </w:rPr>
        <w:t>A great branch is Gadādhara Paṇḍita Gosāñi. He is Lakṣmī in person, and no one is his equal.</w:t>
      </w:r>
    </w:p>
    <w:p>
      <w:pPr>
        <w:jc w:val="both"/>
      </w:pPr>
      <w:r>
        <w:rPr>
          <w:b/>
          <w:i/>
          <w:sz w:val="20"/>
        </w:rPr>
        <w:t xml:space="preserve">Anubhāṣya. </w:t>
      </w:r>
      <w:r>
        <w:rPr>
          <w:rFonts w:ascii="Times New Roman" w:hAnsi="Times New Roman"/>
          <w:sz w:val="20"/>
        </w:rPr>
        <w:t>Gadādhara Paṇḍita Gosāñi (*Gaura-gaṇoddeśa*, verses 147–153): “She who was formerly the Queen of Vṛndāvana, the embodiment of Śrī Rādhā's *prema*, is now Śrī Gadādhara, the beloved of Gaura, who bears the name ‘Paṇḍita.’ Śrī Svarūpa has determined that he is the Lakṣmī of Vraja: ‘She who formerly in Vṛndāvana was Lakṣmī, the beloved of Śyāmasundara, is now the Lakṣmī of Gaura's *prema*, Śrī Gadādhara Paṇḍita.’ Lalitā follows Rādhā and is therefore also called Anurādhikā; so she too entered him, as described in the *Gauracandrodaya*.”</w:t>
      </w:r>
    </w:p>
    <w:p>
      <w:pPr>
        <w:jc w:val="both"/>
      </w:pPr>
      <w:r>
        <w:rPr>
          <w:rFonts w:ascii="Times New Roman" w:hAnsi="Times New Roman"/>
          <w:sz w:val="20"/>
        </w:rPr>
        <w:t>For the branch of Gadādhara, see the end of Ādi, Chapter 12.</w:t>
      </w:r>
    </w:p>
    <w:p>
      <w:pPr>
        <w:keepNext/>
        <w:spacing w:before="160"/>
        <w:jc w:val="center"/>
      </w:pPr>
      <w:r>
        <w:rPr>
          <w:rFonts w:ascii="Nirmala UI" w:hAnsi="Nirmala UI" w:cs="Nirmala UI"/>
          <w:sz w:val="24"/>
          <w:szCs w:val="24"/>
        </w:rPr>
        <w:t>তাঁর শিষ্য-উপশিষ্য, — তাঁর উপশাখা ৷</w:t>
        <w:br/>
      </w:r>
      <w:r>
        <w:rPr>
          <w:rFonts w:ascii="Nirmala UI" w:hAnsi="Nirmala UI" w:cs="Nirmala UI"/>
          <w:sz w:val="24"/>
          <w:szCs w:val="24"/>
        </w:rPr>
        <w:t>এইমত সব শাখা-উপশাখার লেখা ॥ ১৬ ॥</w:t>
      </w:r>
    </w:p>
    <w:p>
      <w:pPr>
        <w:keepNext/>
        <w:spacing w:after="0"/>
        <w:ind w:left="227"/>
      </w:pPr>
      <w:r>
        <w:rPr>
          <w:rFonts w:ascii="Times New Roman" w:hAnsi="Times New Roman"/>
          <w:i/>
          <w:sz w:val="20"/>
        </w:rPr>
        <w:t>tāṅra śiṣya-upaśiṣya, — tāṅra upaśākhā</w:t>
      </w:r>
    </w:p>
    <w:p>
      <w:pPr>
        <w:keepNext/>
        <w:spacing w:after="40"/>
        <w:ind w:left="227"/>
      </w:pPr>
      <w:r>
        <w:rPr>
          <w:rFonts w:ascii="Times New Roman" w:hAnsi="Times New Roman"/>
          <w:color w:val="555555"/>
          <w:sz w:val="18"/>
        </w:rPr>
        <w:t>his  disciples  and their disciples  his  sub-branches</w:t>
      </w:r>
    </w:p>
    <w:p>
      <w:pPr>
        <w:keepNext/>
        <w:spacing w:after="0"/>
        <w:ind w:left="227"/>
      </w:pPr>
      <w:r>
        <w:rPr>
          <w:rFonts w:ascii="Times New Roman" w:hAnsi="Times New Roman"/>
          <w:i/>
          <w:sz w:val="20"/>
        </w:rPr>
        <w:t>eimata saba śākhā-upaśākhāra lekhā</w:t>
      </w:r>
    </w:p>
    <w:p>
      <w:pPr>
        <w:keepNext/>
        <w:spacing w:after="40"/>
        <w:ind w:left="227"/>
      </w:pPr>
      <w:r>
        <w:rPr>
          <w:rFonts w:ascii="Times New Roman" w:hAnsi="Times New Roman"/>
          <w:color w:val="555555"/>
          <w:sz w:val="18"/>
        </w:rPr>
        <w:t>in this way  all  of the branches and sub-branches  the record</w:t>
      </w:r>
    </w:p>
    <w:p>
      <w:pPr>
        <w:spacing w:before="60"/>
        <w:jc w:val="both"/>
      </w:pPr>
      <w:r>
        <w:rPr>
          <w:b/>
        </w:rPr>
        <w:t xml:space="preserve">16 </w:t>
      </w:r>
      <w:r>
        <w:rPr>
          <w:rFonts w:ascii="Times New Roman" w:hAnsi="Times New Roman"/>
        </w:rPr>
        <w:t>His disciples and their disciples are his sub-branches. In this way I record all the branches and sub-branches.</w:t>
      </w:r>
    </w:p>
    <w:p>
      <w:pPr>
        <w:keepNext/>
        <w:spacing w:before="160"/>
        <w:jc w:val="center"/>
      </w:pPr>
      <w:r>
        <w:rPr>
          <w:rFonts w:ascii="Times New Roman" w:hAnsi="Times New Roman"/>
          <w:i/>
          <w:sz w:val="21"/>
        </w:rPr>
        <w:t>(5) The glory and the branch of Śrī Vakreśvara —</w:t>
      </w:r>
    </w:p>
    <w:p>
      <w:pPr>
        <w:keepNext/>
        <w:jc w:val="center"/>
      </w:pPr>
      <w:r>
        <w:rPr>
          <w:rFonts w:ascii="Nirmala UI" w:hAnsi="Nirmala UI" w:cs="Nirmala UI"/>
          <w:sz w:val="24"/>
          <w:szCs w:val="24"/>
        </w:rPr>
        <w:t>বক্রেশ্বর পণ্ডিত — প্রভুর বড় প্রিয়ভৃত্য ৷</w:t>
        <w:br/>
      </w:r>
      <w:r>
        <w:rPr>
          <w:rFonts w:ascii="Nirmala UI" w:hAnsi="Nirmala UI" w:cs="Nirmala UI"/>
          <w:sz w:val="24"/>
          <w:szCs w:val="24"/>
        </w:rPr>
        <w:t>এক-ভাবে চব্বিশ প্রহর যাঁর নৃত্য ॥ ১৭ ॥</w:t>
      </w:r>
    </w:p>
    <w:p>
      <w:pPr>
        <w:keepNext/>
        <w:spacing w:after="0"/>
        <w:ind w:left="227"/>
      </w:pPr>
      <w:r>
        <w:rPr>
          <w:rFonts w:ascii="Times New Roman" w:hAnsi="Times New Roman"/>
          <w:i/>
          <w:sz w:val="20"/>
        </w:rPr>
        <w:t>vakreśvara paṇḍita — prabhura baḍa priya bhṛtya</w:t>
      </w:r>
    </w:p>
    <w:p>
      <w:pPr>
        <w:keepNext/>
        <w:spacing w:after="40"/>
        <w:ind w:left="227"/>
      </w:pPr>
      <w:r>
        <w:rPr>
          <w:rFonts w:ascii="Times New Roman" w:hAnsi="Times New Roman"/>
          <w:color w:val="555555"/>
          <w:sz w:val="18"/>
        </w:rPr>
        <w:t>Vakreśvara  Paṇḍita  the Lord’s  very  dear  servant</w:t>
      </w:r>
    </w:p>
    <w:p>
      <w:pPr>
        <w:keepNext/>
        <w:spacing w:after="0"/>
        <w:ind w:left="227"/>
      </w:pPr>
      <w:r>
        <w:rPr>
          <w:rFonts w:ascii="Times New Roman" w:hAnsi="Times New Roman"/>
          <w:i/>
          <w:sz w:val="20"/>
        </w:rPr>
        <w:t>eka-bhāve cabbiśa prahara yāṅra nṛtya</w:t>
      </w:r>
    </w:p>
    <w:p>
      <w:pPr>
        <w:keepNext/>
        <w:spacing w:after="40"/>
        <w:ind w:left="227"/>
      </w:pPr>
      <w:r>
        <w:rPr>
          <w:rFonts w:ascii="Times New Roman" w:hAnsi="Times New Roman"/>
          <w:color w:val="555555"/>
          <w:sz w:val="18"/>
        </w:rPr>
        <w:t>in one mood  twenty-four  praharas  whose  dancing</w:t>
      </w:r>
    </w:p>
    <w:p>
      <w:pPr>
        <w:spacing w:before="60"/>
        <w:jc w:val="both"/>
      </w:pPr>
      <w:r>
        <w:rPr>
          <w:b/>
        </w:rPr>
        <w:t xml:space="preserve">17 </w:t>
      </w:r>
      <w:r>
        <w:rPr>
          <w:rFonts w:ascii="Times New Roman" w:hAnsi="Times New Roman"/>
        </w:rPr>
        <w:t>Vakreśvara Paṇḍita is the Lord’s very dear servant. Absorbed in a single mood, he would dance for twenty-four *praharas* — three days and nights.</w:t>
      </w:r>
    </w:p>
    <w:p>
      <w:pPr>
        <w:jc w:val="both"/>
      </w:pPr>
      <w:r>
        <w:rPr>
          <w:b/>
          <w:i/>
          <w:sz w:val="20"/>
        </w:rPr>
        <w:t xml:space="preserve">Anubhāṣya. </w:t>
      </w:r>
      <w:r>
        <w:rPr>
          <w:rFonts w:ascii="Times New Roman" w:hAnsi="Times New Roman"/>
          <w:sz w:val="20"/>
        </w:rPr>
        <w:t>Śrī Vakreśvara Paṇḍita. In the *Gaura-gaṇoddeśa* (verse 71): “He who was Aniruddha, the fourth *vyūha*, is Vakreśvara Paṇḍita. With his dancing, born of absorption in Kṛṣṇa, he gave the Lord joy. ‘O merciful one, give me a thousand singers!’ — these sweet words he spoke at Caitanya's feet. Śaśirekhā entered him as a distinct manifestation of herself.”</w:t>
      </w:r>
    </w:p>
    <w:p>
      <w:pPr>
        <w:jc w:val="both"/>
      </w:pPr>
      <w:r>
        <w:rPr>
          <w:rFonts w:ascii="Times New Roman" w:hAnsi="Times New Roman"/>
          <w:sz w:val="20"/>
        </w:rPr>
        <w:t>Śrī Dhyānacandra Gosvāmī Prabhu writes: “I worship Śrī Vakreśvara Paṇḍita, the best of the twice-born, the devotee of Caitanya. He is devoted to revealing the *rasa* of Rādhā and Kṛṣṇa, adorned with garlands of songs, born to spread the happiness of Vṛndāvana, and endowed with *stambha* and the other *bhāvas*; he is the sprout of the avatāra of dance that merges with the *rasa* of Śrī Gaurāṅga Mahāprabhu. Within him Tuṅgavidyā always dwells, full of eager longing: she has become a *vipralabdhā* (a heroine disappointed in her waiting) and is ever filled with love for Śrī Kṛṣṇa. Her age is the measure (?).</w:t>
      </w:r>
      <w:r>
        <w:rPr>
          <w:rFonts w:ascii="Times New Roman" w:hAnsi="Times New Roman"/>
          <w:sz w:val="20"/>
          <w:vertAlign w:val="superscript"/>
        </w:rPr>
        <w:t>2</w:t>
      </w:r>
      <w:r>
        <w:rPr>
          <w:rFonts w:ascii="Times New Roman" w:hAnsi="Times New Roman"/>
          <w:sz w:val="20"/>
        </w:rPr>
        <w:t xml:space="preserve"> In Gaura's *rasa*, in the Kali age, she again became famous as Vakreśvara.”</w:t>
      </w:r>
    </w:p>
    <w:p>
      <w:pPr>
        <w:jc w:val="both"/>
      </w:pPr>
      <w:r>
        <w:rPr>
          <w:rFonts w:ascii="Times New Roman" w:hAnsi="Times New Roman"/>
          <w:sz w:val="20"/>
        </w:rPr>
        <w:t>He used to dance in Mahāprabhu's *kīrtana* in Śrīvāsa's courtyard and in Candraśekhara's house. On how the Lord told Devānanda of Vakreśvara's glory, see the *Caitanya-bhāgavata*, Antya, Chapter 3.</w:t>
      </w:r>
    </w:p>
    <w:p>
      <w:pPr>
        <w:jc w:val="both"/>
      </w:pPr>
      <w:r>
        <w:rPr>
          <w:rFonts w:ascii="Times New Roman" w:hAnsi="Times New Roman"/>
          <w:sz w:val="20"/>
        </w:rPr>
        <w:t>The Utkala poet Śrī Govinda writes of Śrī Vakreśvara in the *Śrī Gaura-kṛṣṇodaya*: “Considering that he was the Lord's first disciple, they settled Vakreśvara in that hermitage and each went to his own dwelling.”</w:t>
      </w:r>
    </w:p>
    <w:p>
      <w:pPr>
        <w:jc w:val="both"/>
      </w:pPr>
      <w:r>
        <w:rPr>
          <w:rFonts w:ascii="Times New Roman" w:hAnsi="Times New Roman"/>
          <w:sz w:val="20"/>
        </w:rPr>
        <w:t>His disciple was Śrī Gopāla-guru, and Gopāla-guru's disciple was Śrī Dhyānacandra. In Utkala most of those in the line of Śrī Vakreśvara's disciples call themselves Gauḍīya Vaiṣṇavas.</w:t>
      </w:r>
    </w:p>
    <w:p>
      <w:pPr>
        <w:keepNext/>
        <w:spacing w:before="160"/>
        <w:jc w:val="center"/>
      </w:pPr>
      <w:r>
        <w:rPr>
          <w:rFonts w:ascii="Nirmala UI" w:hAnsi="Nirmala UI" w:cs="Nirmala UI"/>
          <w:sz w:val="24"/>
          <w:szCs w:val="24"/>
        </w:rPr>
        <w:t>আপনে মহাপ্রভু গাহেন যাঁর নৃত্যকালে ৷</w:t>
        <w:br/>
      </w:r>
      <w:r>
        <w:rPr>
          <w:rFonts w:ascii="Nirmala UI" w:hAnsi="Nirmala UI" w:cs="Nirmala UI"/>
          <w:sz w:val="24"/>
          <w:szCs w:val="24"/>
        </w:rPr>
        <w:t>প্রভুর চরণ ধরি’ বক্রেশ্বর বলে ॥ ১৮ ॥</w:t>
      </w:r>
    </w:p>
    <w:p>
      <w:pPr>
        <w:keepNext/>
        <w:spacing w:after="0"/>
        <w:ind w:left="227"/>
      </w:pPr>
      <w:r>
        <w:rPr>
          <w:rFonts w:ascii="Times New Roman" w:hAnsi="Times New Roman"/>
          <w:i/>
          <w:sz w:val="20"/>
        </w:rPr>
        <w:t>āpane mahāprabhu gāhena yāṅra nṛtya-kāle</w:t>
      </w:r>
    </w:p>
    <w:p>
      <w:pPr>
        <w:keepNext/>
        <w:spacing w:after="40"/>
        <w:ind w:left="227"/>
      </w:pPr>
      <w:r>
        <w:rPr>
          <w:rFonts w:ascii="Times New Roman" w:hAnsi="Times New Roman"/>
          <w:color w:val="555555"/>
          <w:sz w:val="18"/>
        </w:rPr>
        <w:t>Himself  Mahāprabhu  sings  whose  at the time of dancing</w:t>
      </w:r>
    </w:p>
    <w:p>
      <w:pPr>
        <w:keepNext/>
        <w:spacing w:after="0"/>
        <w:ind w:left="227"/>
      </w:pPr>
      <w:r>
        <w:rPr>
          <w:rFonts w:ascii="Times New Roman" w:hAnsi="Times New Roman"/>
          <w:i/>
          <w:sz w:val="20"/>
        </w:rPr>
        <w:t>prabhura caraṇa dhari’ vakreśvara bale</w:t>
      </w:r>
    </w:p>
    <w:p>
      <w:pPr>
        <w:keepNext/>
        <w:spacing w:after="40"/>
        <w:ind w:left="227"/>
      </w:pPr>
      <w:r>
        <w:rPr>
          <w:rFonts w:ascii="Times New Roman" w:hAnsi="Times New Roman"/>
          <w:color w:val="555555"/>
          <w:sz w:val="18"/>
        </w:rPr>
        <w:t>the Lord’s  feet  clasping  Vakreśvara  says</w:t>
      </w:r>
    </w:p>
    <w:p>
      <w:pPr>
        <w:spacing w:before="60"/>
        <w:jc w:val="both"/>
      </w:pPr>
      <w:r>
        <w:rPr>
          <w:b/>
        </w:rPr>
        <w:t xml:space="preserve">18 </w:t>
      </w:r>
      <w:r>
        <w:rPr>
          <w:rFonts w:ascii="Times New Roman" w:hAnsi="Times New Roman"/>
        </w:rPr>
        <w:t>While he danced, Mahāprabhu Himself would sing. Clasping the Lord’s feet, Vakreśvara said:</w:t>
      </w:r>
    </w:p>
    <w:p>
      <w:pPr>
        <w:keepNext/>
        <w:spacing w:before="160"/>
        <w:jc w:val="center"/>
      </w:pPr>
      <w:r>
        <w:rPr>
          <w:rFonts w:ascii="Nirmala UI" w:hAnsi="Nirmala UI" w:cs="Nirmala UI"/>
          <w:sz w:val="24"/>
          <w:szCs w:val="24"/>
        </w:rPr>
        <w:t>দশসহস্র গন্ধর্ব্ব মোরে দেহ’, চন্দ্রমুখ ৷</w:t>
        <w:br/>
      </w:r>
      <w:r>
        <w:rPr>
          <w:rFonts w:ascii="Nirmala UI" w:hAnsi="Nirmala UI" w:cs="Nirmala UI"/>
          <w:sz w:val="24"/>
          <w:szCs w:val="24"/>
        </w:rPr>
        <w:t>তারা গায়, মুঞি নাচি, তবে মোর সুখ ॥ ১৯ ॥</w:t>
      </w:r>
    </w:p>
    <w:p>
      <w:pPr>
        <w:keepNext/>
        <w:spacing w:after="0"/>
        <w:ind w:left="227"/>
      </w:pPr>
      <w:r>
        <w:rPr>
          <w:rFonts w:ascii="Times New Roman" w:hAnsi="Times New Roman"/>
          <w:i/>
          <w:sz w:val="20"/>
        </w:rPr>
        <w:t>daśa-sahasra gandharva more deha’, candramukha</w:t>
      </w:r>
    </w:p>
    <w:p>
      <w:pPr>
        <w:keepNext/>
        <w:spacing w:after="40"/>
        <w:ind w:left="227"/>
      </w:pPr>
      <w:r>
        <w:rPr>
          <w:rFonts w:ascii="Times New Roman" w:hAnsi="Times New Roman"/>
          <w:color w:val="555555"/>
          <w:sz w:val="18"/>
        </w:rPr>
        <w:t>ten  thousand  Gandharvas  to me  give  O moon-faced One</w:t>
      </w:r>
    </w:p>
    <w:p>
      <w:pPr>
        <w:keepNext/>
        <w:spacing w:after="0"/>
        <w:ind w:left="227"/>
      </w:pPr>
      <w:r>
        <w:rPr>
          <w:rFonts w:ascii="Times New Roman" w:hAnsi="Times New Roman"/>
          <w:i/>
          <w:sz w:val="20"/>
        </w:rPr>
        <w:t>tārā gāya, muñi nāci — tabe mora sukha</w:t>
      </w:r>
    </w:p>
    <w:p>
      <w:pPr>
        <w:keepNext/>
        <w:spacing w:after="40"/>
        <w:ind w:left="227"/>
      </w:pPr>
      <w:r>
        <w:rPr>
          <w:rFonts w:ascii="Times New Roman" w:hAnsi="Times New Roman"/>
          <w:color w:val="555555"/>
          <w:sz w:val="18"/>
        </w:rPr>
        <w:t>they  sing  I  dance  then  my  happiness</w:t>
      </w:r>
    </w:p>
    <w:p>
      <w:pPr>
        <w:spacing w:before="60"/>
        <w:jc w:val="both"/>
      </w:pPr>
      <w:r>
        <w:rPr>
          <w:b/>
        </w:rPr>
        <w:t xml:space="preserve">19 </w:t>
      </w:r>
      <w:r>
        <w:rPr>
          <w:rFonts w:ascii="Times New Roman" w:hAnsi="Times New Roman"/>
        </w:rPr>
        <w:t>“O moon-faced One, give me ten thousand Gandharvas! Let them sing while I dance — then I shall be happy.”</w:t>
      </w:r>
    </w:p>
    <w:p>
      <w:pPr>
        <w:keepNext/>
        <w:spacing w:before="160"/>
        <w:jc w:val="center"/>
      </w:pPr>
      <w:r>
        <w:rPr>
          <w:rFonts w:ascii="Nirmala UI" w:hAnsi="Nirmala UI" w:cs="Nirmala UI"/>
          <w:sz w:val="24"/>
          <w:szCs w:val="24"/>
        </w:rPr>
        <w:t>প্রভু বলেন, — তুমি মোর পক্ষ এক শাখা ৷</w:t>
        <w:br/>
      </w:r>
      <w:r>
        <w:rPr>
          <w:rFonts w:ascii="Nirmala UI" w:hAnsi="Nirmala UI" w:cs="Nirmala UI"/>
          <w:sz w:val="24"/>
          <w:szCs w:val="24"/>
        </w:rPr>
        <w:t>আকাশে উড়িয়া যাঙ, পাঙ আর পাখা ॥ ২০ ॥</w:t>
      </w:r>
    </w:p>
    <w:p>
      <w:pPr>
        <w:keepNext/>
        <w:spacing w:after="0"/>
        <w:ind w:left="227"/>
      </w:pPr>
      <w:r>
        <w:rPr>
          <w:rFonts w:ascii="Times New Roman" w:hAnsi="Times New Roman"/>
          <w:i/>
          <w:sz w:val="20"/>
        </w:rPr>
        <w:t>prabhu balena, — tumi mora pakṣa eka śākhā</w:t>
      </w:r>
    </w:p>
    <w:p>
      <w:pPr>
        <w:keepNext/>
        <w:spacing w:after="40"/>
        <w:ind w:left="227"/>
      </w:pPr>
      <w:r>
        <w:rPr>
          <w:rFonts w:ascii="Times New Roman" w:hAnsi="Times New Roman"/>
          <w:color w:val="555555"/>
          <w:sz w:val="18"/>
        </w:rPr>
        <w:t>the Lord  says  you  My  wing  one  branch</w:t>
      </w:r>
    </w:p>
    <w:p>
      <w:pPr>
        <w:keepNext/>
        <w:spacing w:after="0"/>
        <w:ind w:left="227"/>
      </w:pPr>
      <w:r>
        <w:rPr>
          <w:rFonts w:ascii="Times New Roman" w:hAnsi="Times New Roman"/>
          <w:i/>
          <w:sz w:val="20"/>
        </w:rPr>
        <w:t>ākāśe uḍiyā yāṅa, pāṅa āra pākhā</w:t>
      </w:r>
    </w:p>
    <w:p>
      <w:pPr>
        <w:keepNext/>
        <w:spacing w:after="40"/>
        <w:ind w:left="227"/>
      </w:pPr>
      <w:r>
        <w:rPr>
          <w:rFonts w:ascii="Times New Roman" w:hAnsi="Times New Roman"/>
          <w:color w:val="555555"/>
          <w:sz w:val="18"/>
        </w:rPr>
        <w:t>in the sky  flying  I would go  if I got  another  wing</w:t>
      </w:r>
    </w:p>
    <w:p>
      <w:pPr>
        <w:spacing w:before="60"/>
        <w:jc w:val="both"/>
      </w:pPr>
      <w:r>
        <w:rPr>
          <w:b/>
        </w:rPr>
        <w:t xml:space="preserve">20 </w:t>
      </w:r>
      <w:r>
        <w:rPr>
          <w:rFonts w:ascii="Times New Roman" w:hAnsi="Times New Roman"/>
        </w:rPr>
        <w:t>The Lord said, “You are a branch — one of My wings. If I had another wing, I would fly up into the sky.”</w:t>
      </w:r>
    </w:p>
    <w:p>
      <w:pPr>
        <w:jc w:val="both"/>
      </w:pPr>
      <w:r>
        <w:rPr>
          <w:b/>
          <w:i/>
          <w:sz w:val="20"/>
        </w:rPr>
        <w:t xml:space="preserve">Amṛta-pravāha-bhāṣya. </w:t>
      </w:r>
      <w:r>
        <w:rPr>
          <w:rFonts w:ascii="Times New Roman" w:hAnsi="Times New Roman"/>
          <w:sz w:val="20"/>
        </w:rPr>
        <w:t>The Lord says: “You are one of My wings. If I had one more wing like you, I would fly away into the sky.”</w:t>
      </w:r>
    </w:p>
    <w:p>
      <w:pPr>
        <w:keepNext/>
        <w:spacing w:before="160"/>
        <w:jc w:val="center"/>
      </w:pPr>
      <w:r>
        <w:rPr>
          <w:rFonts w:ascii="Times New Roman" w:hAnsi="Times New Roman"/>
          <w:i/>
          <w:sz w:val="21"/>
        </w:rPr>
        <w:t>(6) The greatness of Śrī Jagadānanda —</w:t>
      </w:r>
    </w:p>
    <w:p>
      <w:pPr>
        <w:keepNext/>
        <w:jc w:val="center"/>
      </w:pPr>
      <w:r>
        <w:rPr>
          <w:rFonts w:ascii="Nirmala UI" w:hAnsi="Nirmala UI" w:cs="Nirmala UI"/>
          <w:sz w:val="24"/>
          <w:szCs w:val="24"/>
        </w:rPr>
        <w:t>পণ্ডিত জগদানন্দ প্রভুর প্রাণরূপ ৷</w:t>
        <w:br/>
      </w:r>
      <w:r>
        <w:rPr>
          <w:rFonts w:ascii="Nirmala UI" w:hAnsi="Nirmala UI" w:cs="Nirmala UI"/>
          <w:sz w:val="24"/>
          <w:szCs w:val="24"/>
        </w:rPr>
        <w:t>লোকে খ্যাত যেঁহো সত্যভামার স্বরূপ ॥ ২১ ॥</w:t>
      </w:r>
    </w:p>
    <w:p>
      <w:pPr>
        <w:keepNext/>
        <w:spacing w:after="0"/>
        <w:ind w:left="227"/>
      </w:pPr>
      <w:r>
        <w:rPr>
          <w:rFonts w:ascii="Times New Roman" w:hAnsi="Times New Roman"/>
          <w:i/>
          <w:sz w:val="20"/>
        </w:rPr>
        <w:t>paṇḍita jagadānanda prabhura prāṇa-rūpa</w:t>
      </w:r>
    </w:p>
    <w:p>
      <w:pPr>
        <w:keepNext/>
        <w:spacing w:after="40"/>
        <w:ind w:left="227"/>
      </w:pPr>
      <w:r>
        <w:rPr>
          <w:rFonts w:ascii="Times New Roman" w:hAnsi="Times New Roman"/>
          <w:color w:val="555555"/>
          <w:sz w:val="18"/>
        </w:rPr>
        <w:t>Paṇḍita  Jagadānanda  the Lord’s  life  itself</w:t>
      </w:r>
    </w:p>
    <w:p>
      <w:pPr>
        <w:keepNext/>
        <w:spacing w:after="0"/>
        <w:ind w:left="227"/>
      </w:pPr>
      <w:r>
        <w:rPr>
          <w:rFonts w:ascii="Times New Roman" w:hAnsi="Times New Roman"/>
          <w:i/>
          <w:sz w:val="20"/>
        </w:rPr>
        <w:t>loke khyāta yeṅho satyabhāmāra svarūpa</w:t>
      </w:r>
    </w:p>
    <w:p>
      <w:pPr>
        <w:keepNext/>
        <w:spacing w:after="40"/>
        <w:ind w:left="227"/>
      </w:pPr>
      <w:r>
        <w:rPr>
          <w:rFonts w:ascii="Times New Roman" w:hAnsi="Times New Roman"/>
          <w:color w:val="555555"/>
          <w:sz w:val="18"/>
        </w:rPr>
        <w:t>among people  known  who  of Satyabhāmā  the very self</w:t>
      </w:r>
    </w:p>
    <w:p>
      <w:pPr>
        <w:spacing w:before="60"/>
        <w:jc w:val="both"/>
      </w:pPr>
      <w:r>
        <w:rPr>
          <w:b/>
        </w:rPr>
        <w:t xml:space="preserve">21 </w:t>
      </w:r>
      <w:r>
        <w:rPr>
          <w:rFonts w:ascii="Times New Roman" w:hAnsi="Times New Roman"/>
        </w:rPr>
        <w:t>Paṇḍita Jagadānanda is the Lord’s very life. People know him as Satyabhāmā herself.</w:t>
      </w:r>
    </w:p>
    <w:p>
      <w:pPr>
        <w:jc w:val="both"/>
      </w:pPr>
      <w:r>
        <w:rPr>
          <w:b/>
          <w:i/>
          <w:sz w:val="20"/>
        </w:rPr>
        <w:t xml:space="preserve">Anubhāṣya. </w:t>
      </w:r>
      <w:r>
        <w:rPr>
          <w:rFonts w:ascii="Times New Roman" w:hAnsi="Times New Roman"/>
          <w:sz w:val="20"/>
        </w:rPr>
        <w:t>Jagadānanda. In the *Gaura-gaṇoddeśa* (verse 51): “By a certain inner distinction the Sātvatas set him apart: Jagadānanda Paṇḍita is also a manifestation of Satyabhāmā.” He was the Lord's companion in *kīrtana* in Śrīvāsa's courtyard and in Candraśekhara's house. When the Lord went to Orissa after His *sannyāsa*, he carried His *daṇḍa* and begged alms.</w:t>
      </w:r>
    </w:p>
    <w:p>
      <w:pPr>
        <w:keepNext/>
        <w:spacing w:before="160"/>
        <w:jc w:val="center"/>
      </w:pPr>
      <w:r>
        <w:rPr>
          <w:rFonts w:ascii="Nirmala UI" w:hAnsi="Nirmala UI" w:cs="Nirmala UI"/>
          <w:sz w:val="24"/>
          <w:szCs w:val="24"/>
        </w:rPr>
        <w:t>প্রীত্যে করিতে চাহে প্রভুকে লালন-পালন ৷</w:t>
        <w:br/>
      </w:r>
      <w:r>
        <w:rPr>
          <w:rFonts w:ascii="Nirmala UI" w:hAnsi="Nirmala UI" w:cs="Nirmala UI"/>
          <w:sz w:val="24"/>
          <w:szCs w:val="24"/>
        </w:rPr>
        <w:t>বৈরাগ্য-লোক-ভয়ে প্রভু না মানে কখন ॥ ২২ ॥</w:t>
      </w:r>
    </w:p>
    <w:p>
      <w:pPr>
        <w:keepNext/>
        <w:spacing w:after="0"/>
        <w:ind w:left="227"/>
      </w:pPr>
      <w:r>
        <w:rPr>
          <w:rFonts w:ascii="Times New Roman" w:hAnsi="Times New Roman"/>
          <w:i/>
          <w:sz w:val="20"/>
        </w:rPr>
        <w:t>prītye karite cāhe prabhuke lālana-pālana</w:t>
      </w:r>
    </w:p>
    <w:p>
      <w:pPr>
        <w:keepNext/>
        <w:spacing w:after="40"/>
        <w:ind w:left="227"/>
      </w:pPr>
      <w:r>
        <w:rPr>
          <w:rFonts w:ascii="Times New Roman" w:hAnsi="Times New Roman"/>
          <w:color w:val="555555"/>
          <w:sz w:val="18"/>
        </w:rPr>
        <w:t>out of love  to do  wants  for the Lord  tender care</w:t>
      </w:r>
    </w:p>
    <w:p>
      <w:pPr>
        <w:keepNext/>
        <w:spacing w:after="0"/>
        <w:ind w:left="227"/>
      </w:pPr>
      <w:r>
        <w:rPr>
          <w:rFonts w:ascii="Times New Roman" w:hAnsi="Times New Roman"/>
          <w:i/>
          <w:sz w:val="20"/>
        </w:rPr>
        <w:t>vairāgya-loka-bhaye prabhu nā māne kakhana</w:t>
      </w:r>
    </w:p>
    <w:p>
      <w:pPr>
        <w:keepNext/>
        <w:spacing w:after="40"/>
        <w:ind w:left="227"/>
      </w:pPr>
      <w:r>
        <w:rPr>
          <w:rFonts w:ascii="Times New Roman" w:hAnsi="Times New Roman"/>
          <w:color w:val="555555"/>
          <w:sz w:val="18"/>
        </w:rPr>
        <w:t>renunciation  people  out of fear  the Lord  not  accepts  ever</w:t>
      </w:r>
    </w:p>
    <w:p>
      <w:pPr>
        <w:spacing w:before="60"/>
        <w:jc w:val="both"/>
      </w:pPr>
      <w:r>
        <w:rPr>
          <w:b/>
        </w:rPr>
        <w:t xml:space="preserve">22 </w:t>
      </w:r>
      <w:r>
        <w:rPr>
          <w:rFonts w:ascii="Times New Roman" w:hAnsi="Times New Roman"/>
        </w:rPr>
        <w:t>Out of love he wanted to care for the Lord and look after His comfort, but the Lord, mindful of His renunciation and of what people would say, never accepted it.</w:t>
      </w:r>
    </w:p>
    <w:p>
      <w:pPr>
        <w:keepNext/>
        <w:spacing w:before="160"/>
        <w:jc w:val="center"/>
      </w:pPr>
      <w:r>
        <w:rPr>
          <w:rFonts w:ascii="Nirmala UI" w:hAnsi="Nirmala UI" w:cs="Nirmala UI"/>
          <w:sz w:val="24"/>
          <w:szCs w:val="24"/>
        </w:rPr>
        <w:t>দুইজনে খট্মটি লাগায় কন্দল ৷</w:t>
        <w:br/>
      </w:r>
      <w:r>
        <w:rPr>
          <w:rFonts w:ascii="Nirmala UI" w:hAnsi="Nirmala UI" w:cs="Nirmala UI"/>
          <w:sz w:val="24"/>
          <w:szCs w:val="24"/>
        </w:rPr>
        <w:t>তাঁর প্রীত্যের কথা আগে কহিব সকল ॥ ২৩ ॥</w:t>
      </w:r>
    </w:p>
    <w:p>
      <w:pPr>
        <w:keepNext/>
        <w:spacing w:after="0"/>
        <w:ind w:left="227"/>
      </w:pPr>
      <w:r>
        <w:rPr>
          <w:rFonts w:ascii="Times New Roman" w:hAnsi="Times New Roman"/>
          <w:i/>
          <w:sz w:val="20"/>
        </w:rPr>
        <w:t>dui-jane khaṭmaṭi lāgāya kandala</w:t>
      </w:r>
    </w:p>
    <w:p>
      <w:pPr>
        <w:keepNext/>
        <w:spacing w:after="40"/>
        <w:ind w:left="227"/>
      </w:pPr>
      <w:r>
        <w:rPr>
          <w:rFonts w:ascii="Times New Roman" w:hAnsi="Times New Roman"/>
          <w:color w:val="555555"/>
          <w:sz w:val="18"/>
        </w:rPr>
        <w:t>the two  bickering  start  a quarrel</w:t>
      </w:r>
    </w:p>
    <w:p>
      <w:pPr>
        <w:keepNext/>
        <w:spacing w:after="0"/>
        <w:ind w:left="227"/>
      </w:pPr>
      <w:r>
        <w:rPr>
          <w:rFonts w:ascii="Times New Roman" w:hAnsi="Times New Roman"/>
          <w:i/>
          <w:sz w:val="20"/>
        </w:rPr>
        <w:t>tāṅra prītyera kathā āge kahiba sakala</w:t>
      </w:r>
    </w:p>
    <w:p>
      <w:pPr>
        <w:keepNext/>
        <w:spacing w:after="40"/>
        <w:ind w:left="227"/>
      </w:pPr>
      <w:r>
        <w:rPr>
          <w:rFonts w:ascii="Times New Roman" w:hAnsi="Times New Roman"/>
          <w:color w:val="555555"/>
          <w:sz w:val="18"/>
        </w:rPr>
        <w:t>his  love  the story  later  I shall tell  all</w:t>
      </w:r>
    </w:p>
    <w:p>
      <w:pPr>
        <w:spacing w:before="60"/>
        <w:jc w:val="both"/>
      </w:pPr>
      <w:r>
        <w:rPr>
          <w:b/>
        </w:rPr>
        <w:t xml:space="preserve">23 </w:t>
      </w:r>
      <w:r>
        <w:rPr>
          <w:rFonts w:ascii="Times New Roman" w:hAnsi="Times New Roman"/>
        </w:rPr>
        <w:t>So the two of them would bicker and quarrel. I shall tell the whole story of his love later.</w:t>
      </w:r>
    </w:p>
    <w:p>
      <w:pPr>
        <w:jc w:val="both"/>
      </w:pPr>
      <w:r>
        <w:rPr>
          <w:b/>
          <w:i/>
          <w:sz w:val="20"/>
        </w:rPr>
        <w:t xml:space="preserve">Amṛta-pravāha-bhāṣya. </w:t>
      </w:r>
      <w:r>
        <w:rPr>
          <w:rFonts w:ascii="Times New Roman" w:hAnsi="Times New Roman"/>
          <w:sz w:val="20"/>
        </w:rPr>
        <w:t>See Antya, Chapters 4, 7, 12 and 13.</w:t>
      </w:r>
    </w:p>
    <w:p>
      <w:pPr>
        <w:keepNext/>
        <w:spacing w:before="160"/>
        <w:jc w:val="center"/>
      </w:pPr>
      <w:r>
        <w:rPr>
          <w:rFonts w:ascii="Times New Roman" w:hAnsi="Times New Roman"/>
          <w:i/>
          <w:sz w:val="21"/>
        </w:rPr>
        <w:t>(7) The branch of Śrī Rāghava Paṇḍita —</w:t>
      </w:r>
    </w:p>
    <w:p>
      <w:pPr>
        <w:keepNext/>
        <w:jc w:val="center"/>
      </w:pPr>
      <w:r>
        <w:rPr>
          <w:rFonts w:ascii="Nirmala UI" w:hAnsi="Nirmala UI" w:cs="Nirmala UI"/>
          <w:sz w:val="24"/>
          <w:szCs w:val="24"/>
        </w:rPr>
        <w:t>রাঘব-পণ্ডিত — প্রভুর আদ্য-অনুচর ৷</w:t>
        <w:br/>
      </w:r>
      <w:r>
        <w:rPr>
          <w:rFonts w:ascii="Nirmala UI" w:hAnsi="Nirmala UI" w:cs="Nirmala UI"/>
          <w:sz w:val="24"/>
          <w:szCs w:val="24"/>
        </w:rPr>
        <w:t>তাঁর শাখা মুখ্য এক, — মকরধ্বজ কর ॥ ২৪ ॥</w:t>
      </w:r>
    </w:p>
    <w:p>
      <w:pPr>
        <w:keepNext/>
        <w:spacing w:after="0"/>
        <w:ind w:left="227"/>
      </w:pPr>
      <w:r>
        <w:rPr>
          <w:rFonts w:ascii="Times New Roman" w:hAnsi="Times New Roman"/>
          <w:i/>
          <w:sz w:val="20"/>
        </w:rPr>
        <w:t>rāghava-paṇḍita — prabhura ādya-anucara</w:t>
      </w:r>
    </w:p>
    <w:p>
      <w:pPr>
        <w:keepNext/>
        <w:spacing w:after="40"/>
        <w:ind w:left="227"/>
      </w:pPr>
      <w:r>
        <w:rPr>
          <w:rFonts w:ascii="Times New Roman" w:hAnsi="Times New Roman"/>
          <w:color w:val="555555"/>
          <w:sz w:val="18"/>
        </w:rPr>
        <w:t>Rāghava Paṇḍita  the Lord’s  original  follower</w:t>
      </w:r>
    </w:p>
    <w:p>
      <w:pPr>
        <w:keepNext/>
        <w:spacing w:after="0"/>
        <w:ind w:left="227"/>
      </w:pPr>
      <w:r>
        <w:rPr>
          <w:rFonts w:ascii="Times New Roman" w:hAnsi="Times New Roman"/>
          <w:i/>
          <w:sz w:val="20"/>
        </w:rPr>
        <w:t>tāṅra śākhā mukhya eka, — makaradhvaja kara</w:t>
      </w:r>
    </w:p>
    <w:p>
      <w:pPr>
        <w:keepNext/>
        <w:spacing w:after="40"/>
        <w:ind w:left="227"/>
      </w:pPr>
      <w:r>
        <w:rPr>
          <w:rFonts w:ascii="Times New Roman" w:hAnsi="Times New Roman"/>
          <w:color w:val="555555"/>
          <w:sz w:val="18"/>
        </w:rPr>
        <w:t>his  branch  principal  one  Makaradhvaja  Kara</w:t>
      </w:r>
    </w:p>
    <w:p>
      <w:pPr>
        <w:spacing w:before="60"/>
        <w:jc w:val="both"/>
      </w:pPr>
      <w:r>
        <w:rPr>
          <w:b/>
        </w:rPr>
        <w:t xml:space="preserve">24 </w:t>
      </w:r>
      <w:r>
        <w:rPr>
          <w:rFonts w:ascii="Times New Roman" w:hAnsi="Times New Roman"/>
        </w:rPr>
        <w:t>Rāghava Paṇḍita is the Lord’s first follower. One principal branch from him is Makaradhvaja Kara.</w:t>
      </w:r>
    </w:p>
    <w:p>
      <w:pPr>
        <w:jc w:val="both"/>
      </w:pPr>
      <w:r>
        <w:rPr>
          <w:b/>
          <w:i/>
          <w:sz w:val="20"/>
        </w:rPr>
        <w:t xml:space="preserve">Anubhāṣya. </w:t>
      </w:r>
      <w:r>
        <w:rPr>
          <w:rFonts w:ascii="Times New Roman" w:hAnsi="Times New Roman"/>
          <w:sz w:val="20"/>
        </w:rPr>
        <w:t>Rāghava Paṇḍita. In the *Gaura-gaṇoddeśa* (verse 44): “Dhaniṣṭhā, who in Vraja gave Kṛṣṇa countless foodstuffs, is now Rāghava Paṇḍita, dear to Gaurāṅga.”</w:t>
      </w:r>
    </w:p>
    <w:p>
      <w:pPr>
        <w:jc w:val="both"/>
      </w:pPr>
      <w:r>
        <w:rPr>
          <w:rFonts w:ascii="Times New Roman" w:hAnsi="Times New Roman"/>
          <w:sz w:val="20"/>
        </w:rPr>
        <w:t>Rāghava's house is in the village of Pāṇihāṭī on the bank of the Gaṅgā: on the E.B.R. line from Śiyāladaha station to Sodapura station, and from there one mile west. Over Rāghava Paṇḍita's *samādhi* a high platform has been built, surrounded by a bower of creepers. North of the *samādhi*, in a nearly ruined, dilapidated house, resides the Deity Śrī Madana-mohana, who is served without proper care. This service is managed under the supervision of the present zamindar of Pāṇihāṭī, Śrī Śivacandra Rāya Caudhurī.</w:t>
      </w:r>
    </w:p>
    <w:p>
      <w:pPr>
        <w:jc w:val="both"/>
      </w:pPr>
      <w:r>
        <w:rPr>
          <w:rFonts w:ascii="Times New Roman" w:hAnsi="Times New Roman"/>
          <w:sz w:val="20"/>
        </w:rPr>
        <w:t>Makaradhvaja. In the *Gaura-gaṇoddeśa* (verse 141): “He who was formerly the actor Candramukha is Makaradhvaja Kara.” He lived in the village of Pāṇihāṭī.</w:t>
      </w:r>
    </w:p>
    <w:p>
      <w:pPr>
        <w:keepNext/>
        <w:spacing w:before="160"/>
        <w:jc w:val="center"/>
      </w:pPr>
      <w:r>
        <w:rPr>
          <w:rFonts w:ascii="Times New Roman" w:hAnsi="Times New Roman"/>
          <w:i/>
          <w:sz w:val="21"/>
        </w:rPr>
        <w:t>The virtues of his sister Damayantī —</w:t>
      </w:r>
    </w:p>
    <w:p>
      <w:pPr>
        <w:keepNext/>
        <w:jc w:val="center"/>
      </w:pPr>
      <w:r>
        <w:rPr>
          <w:rFonts w:ascii="Nirmala UI" w:hAnsi="Nirmala UI" w:cs="Nirmala UI"/>
          <w:sz w:val="24"/>
          <w:szCs w:val="24"/>
        </w:rPr>
        <w:t>তাঁহার ভগিনী দময়ন্তী প্রভুর প্রিয় দাসী ৷</w:t>
        <w:br/>
      </w:r>
      <w:r>
        <w:rPr>
          <w:rFonts w:ascii="Nirmala UI" w:hAnsi="Nirmala UI" w:cs="Nirmala UI"/>
          <w:sz w:val="24"/>
          <w:szCs w:val="24"/>
        </w:rPr>
        <w:t>প্রভুর ভোগসামগ্রী যে করে বারমাসি ॥ ২৫ ॥</w:t>
      </w:r>
    </w:p>
    <w:p>
      <w:pPr>
        <w:keepNext/>
        <w:spacing w:after="0"/>
        <w:ind w:left="227"/>
      </w:pPr>
      <w:r>
        <w:rPr>
          <w:rFonts w:ascii="Times New Roman" w:hAnsi="Times New Roman"/>
          <w:i/>
          <w:sz w:val="20"/>
        </w:rPr>
        <w:t>tāṅhāra bhaginī damayantī prabhura priya dāsī</w:t>
      </w:r>
    </w:p>
    <w:p>
      <w:pPr>
        <w:keepNext/>
        <w:spacing w:after="40"/>
        <w:ind w:left="227"/>
      </w:pPr>
      <w:r>
        <w:rPr>
          <w:rFonts w:ascii="Times New Roman" w:hAnsi="Times New Roman"/>
          <w:color w:val="555555"/>
          <w:sz w:val="18"/>
        </w:rPr>
        <w:t>his  sister  Damayantī  the Lord’s  dear  maidservant</w:t>
      </w:r>
    </w:p>
    <w:p>
      <w:pPr>
        <w:keepNext/>
        <w:spacing w:after="0"/>
        <w:ind w:left="227"/>
      </w:pPr>
      <w:r>
        <w:rPr>
          <w:rFonts w:ascii="Times New Roman" w:hAnsi="Times New Roman"/>
          <w:i/>
          <w:sz w:val="20"/>
        </w:rPr>
        <w:t>prabhura bhoga-sāmagrī ye kare vāra-māsi</w:t>
      </w:r>
    </w:p>
    <w:p>
      <w:pPr>
        <w:keepNext/>
        <w:spacing w:after="40"/>
        <w:ind w:left="227"/>
      </w:pPr>
      <w:r>
        <w:rPr>
          <w:rFonts w:ascii="Times New Roman" w:hAnsi="Times New Roman"/>
          <w:color w:val="555555"/>
          <w:sz w:val="18"/>
        </w:rPr>
        <w:t>the Lord’s  foodstuffs  who  makes  all the year round</w:t>
      </w:r>
    </w:p>
    <w:p>
      <w:pPr>
        <w:spacing w:before="60"/>
        <w:jc w:val="both"/>
      </w:pPr>
      <w:r>
        <w:rPr>
          <w:b/>
        </w:rPr>
        <w:t xml:space="preserve">25 </w:t>
      </w:r>
      <w:r>
        <w:rPr>
          <w:rFonts w:ascii="Times New Roman" w:hAnsi="Times New Roman"/>
        </w:rPr>
        <w:t>His sister Damayantī is the Lord’s dear maidservant. All year round she prepares foodstuffs for the Lord.</w:t>
      </w:r>
    </w:p>
    <w:p>
      <w:pPr>
        <w:jc w:val="both"/>
      </w:pPr>
      <w:r>
        <w:rPr>
          <w:b/>
          <w:i/>
          <w:sz w:val="20"/>
        </w:rPr>
        <w:t xml:space="preserve">Anubhāṣya. </w:t>
      </w:r>
      <w:r>
        <w:rPr>
          <w:rFonts w:ascii="Times New Roman" w:hAnsi="Times New Roman"/>
          <w:sz w:val="20"/>
        </w:rPr>
        <w:t>Damayantī. In the *Gaura-gaṇoddeśa* (verse 167): “She who in Vraja was Guṇamālā is Damayantī, his sister.”</w:t>
      </w:r>
    </w:p>
    <w:p>
      <w:pPr>
        <w:keepNext/>
        <w:spacing w:before="160"/>
        <w:jc w:val="center"/>
      </w:pPr>
      <w:r>
        <w:rPr>
          <w:rFonts w:ascii="Nirmala UI" w:hAnsi="Nirmala UI" w:cs="Nirmala UI"/>
          <w:sz w:val="24"/>
          <w:szCs w:val="24"/>
        </w:rPr>
        <w:t>সে সব সামগ্রী যত ঝালিতে ভরিয়া ৷</w:t>
        <w:br/>
      </w:r>
      <w:r>
        <w:rPr>
          <w:rFonts w:ascii="Nirmala UI" w:hAnsi="Nirmala UI" w:cs="Nirmala UI"/>
          <w:sz w:val="24"/>
          <w:szCs w:val="24"/>
        </w:rPr>
        <w:t>রাঘব লইয়া যা’ন গুপত করিয়া ॥ ২৬ ॥</w:t>
      </w:r>
    </w:p>
    <w:p>
      <w:pPr>
        <w:keepNext/>
        <w:spacing w:after="0"/>
        <w:ind w:left="227"/>
      </w:pPr>
      <w:r>
        <w:rPr>
          <w:rFonts w:ascii="Times New Roman" w:hAnsi="Times New Roman"/>
          <w:i/>
          <w:sz w:val="20"/>
        </w:rPr>
        <w:t>se saba sāmagrī yata jhālite bhariyā</w:t>
      </w:r>
    </w:p>
    <w:p>
      <w:pPr>
        <w:keepNext/>
        <w:spacing w:after="40"/>
        <w:ind w:left="227"/>
      </w:pPr>
      <w:r>
        <w:rPr>
          <w:rFonts w:ascii="Times New Roman" w:hAnsi="Times New Roman"/>
          <w:color w:val="555555"/>
          <w:sz w:val="18"/>
        </w:rPr>
        <w:t>those  all  foodstuffs  as many as  in bags  filling</w:t>
      </w:r>
    </w:p>
    <w:p>
      <w:pPr>
        <w:keepNext/>
        <w:spacing w:after="0"/>
        <w:ind w:left="227"/>
      </w:pPr>
      <w:r>
        <w:rPr>
          <w:rFonts w:ascii="Times New Roman" w:hAnsi="Times New Roman"/>
          <w:i/>
          <w:sz w:val="20"/>
        </w:rPr>
        <w:t>rāghava laiyā yā’na gupata kariyā</w:t>
      </w:r>
    </w:p>
    <w:p>
      <w:pPr>
        <w:keepNext/>
        <w:spacing w:after="40"/>
        <w:ind w:left="227"/>
      </w:pPr>
      <w:r>
        <w:rPr>
          <w:rFonts w:ascii="Times New Roman" w:hAnsi="Times New Roman"/>
          <w:color w:val="555555"/>
          <w:sz w:val="18"/>
        </w:rPr>
        <w:t>Rāghava  taking  goes  secret  keeping</w:t>
      </w:r>
    </w:p>
    <w:p>
      <w:pPr>
        <w:spacing w:before="60"/>
        <w:jc w:val="both"/>
      </w:pPr>
      <w:r>
        <w:rPr>
          <w:b/>
        </w:rPr>
        <w:t xml:space="preserve">26 </w:t>
      </w:r>
      <w:r>
        <w:rPr>
          <w:rFonts w:ascii="Times New Roman" w:hAnsi="Times New Roman"/>
        </w:rPr>
        <w:t>Rāghava fills bags with all those preparations and carries them to the Lord, keeping them hidden.</w:t>
      </w:r>
    </w:p>
    <w:p>
      <w:pPr>
        <w:keepNext/>
        <w:spacing w:before="160"/>
        <w:jc w:val="center"/>
      </w:pPr>
      <w:r>
        <w:rPr>
          <w:rFonts w:ascii="Nirmala UI" w:hAnsi="Nirmala UI" w:cs="Nirmala UI"/>
          <w:sz w:val="24"/>
          <w:szCs w:val="24"/>
        </w:rPr>
        <w:t>বারমাস তাহা প্রভু করেন অঙ্গীকার ৷</w:t>
        <w:br/>
      </w:r>
      <w:r>
        <w:rPr>
          <w:rFonts w:ascii="Nirmala UI" w:hAnsi="Nirmala UI" w:cs="Nirmala UI"/>
          <w:sz w:val="24"/>
          <w:szCs w:val="24"/>
        </w:rPr>
        <w:t>‘রাঘবের ঝালি’ বলি’ প্রসিদ্ধি যাহার ॥ ২৭ ॥</w:t>
      </w:r>
    </w:p>
    <w:p>
      <w:pPr>
        <w:keepNext/>
        <w:spacing w:after="0"/>
        <w:ind w:left="227"/>
      </w:pPr>
      <w:r>
        <w:rPr>
          <w:rFonts w:ascii="Times New Roman" w:hAnsi="Times New Roman"/>
          <w:i/>
          <w:sz w:val="20"/>
        </w:rPr>
        <w:t>vāra-māsa tāhā prabhu karena aṅgīkāra</w:t>
      </w:r>
    </w:p>
    <w:p>
      <w:pPr>
        <w:keepNext/>
        <w:spacing w:after="40"/>
        <w:ind w:left="227"/>
      </w:pPr>
      <w:r>
        <w:rPr>
          <w:rFonts w:ascii="Times New Roman" w:hAnsi="Times New Roman"/>
          <w:color w:val="555555"/>
          <w:sz w:val="18"/>
        </w:rPr>
        <w:t>all year  them  the Lord  makes  acceptance</w:t>
      </w:r>
    </w:p>
    <w:p>
      <w:pPr>
        <w:keepNext/>
        <w:spacing w:after="0"/>
        <w:ind w:left="227"/>
      </w:pPr>
      <w:r>
        <w:rPr>
          <w:rFonts w:ascii="Times New Roman" w:hAnsi="Times New Roman"/>
          <w:i/>
          <w:sz w:val="20"/>
        </w:rPr>
        <w:t>‘rāghavera jhāli’ bali’ prasiddhi yāhāra</w:t>
      </w:r>
    </w:p>
    <w:p>
      <w:pPr>
        <w:keepNext/>
        <w:spacing w:after="40"/>
        <w:ind w:left="227"/>
      </w:pPr>
      <w:r>
        <w:rPr>
          <w:rFonts w:ascii="Times New Roman" w:hAnsi="Times New Roman"/>
          <w:color w:val="555555"/>
          <w:sz w:val="18"/>
        </w:rPr>
        <w:t>Rāghava’s bags  called  the fame  of which</w:t>
      </w:r>
    </w:p>
    <w:p>
      <w:pPr>
        <w:spacing w:before="60"/>
        <w:jc w:val="both"/>
      </w:pPr>
      <w:r>
        <w:rPr>
          <w:b/>
        </w:rPr>
        <w:t xml:space="preserve">27 </w:t>
      </w:r>
      <w:r>
        <w:rPr>
          <w:rFonts w:ascii="Times New Roman" w:hAnsi="Times New Roman"/>
        </w:rPr>
        <w:t>The Lord accepts them all year long, and they became famous as “Rāghava’s bags.”</w:t>
      </w:r>
    </w:p>
    <w:p>
      <w:pPr>
        <w:jc w:val="both"/>
      </w:pPr>
      <w:r>
        <w:rPr>
          <w:b/>
          <w:i/>
          <w:sz w:val="20"/>
        </w:rPr>
        <w:t xml:space="preserve">Anubhāṣya. </w:t>
      </w:r>
      <w:r>
        <w:rPr>
          <w:rFonts w:ascii="Times New Roman" w:hAnsi="Times New Roman"/>
          <w:sz w:val="20"/>
        </w:rPr>
        <w:t>For a description of the *jhāli* (bags), see Antya, Chapter 10.</w:t>
      </w:r>
    </w:p>
    <w:p>
      <w:pPr>
        <w:keepNext/>
        <w:spacing w:before="160"/>
        <w:jc w:val="center"/>
      </w:pPr>
      <w:r>
        <w:rPr>
          <w:rFonts w:ascii="Nirmala UI" w:hAnsi="Nirmala UI" w:cs="Nirmala UI"/>
          <w:sz w:val="24"/>
          <w:szCs w:val="24"/>
        </w:rPr>
        <w:t>সে সব সামগ্রী আগে করিব বিস্তার ৷</w:t>
        <w:br/>
      </w:r>
      <w:r>
        <w:rPr>
          <w:rFonts w:ascii="Nirmala UI" w:hAnsi="Nirmala UI" w:cs="Nirmala UI"/>
          <w:sz w:val="24"/>
          <w:szCs w:val="24"/>
        </w:rPr>
        <w:t>যাহার শ্রবণে ভক্তের বহে অশ্রুধার ॥ ২৮ ॥</w:t>
      </w:r>
    </w:p>
    <w:p>
      <w:pPr>
        <w:keepNext/>
        <w:spacing w:after="0"/>
        <w:ind w:left="227"/>
      </w:pPr>
      <w:r>
        <w:rPr>
          <w:rFonts w:ascii="Times New Roman" w:hAnsi="Times New Roman"/>
          <w:i/>
          <w:sz w:val="20"/>
        </w:rPr>
        <w:t>se saba sāmagrī āge kariba vistāra</w:t>
      </w:r>
    </w:p>
    <w:p>
      <w:pPr>
        <w:keepNext/>
        <w:spacing w:after="40"/>
        <w:ind w:left="227"/>
      </w:pPr>
      <w:r>
        <w:rPr>
          <w:rFonts w:ascii="Times New Roman" w:hAnsi="Times New Roman"/>
          <w:color w:val="555555"/>
          <w:sz w:val="18"/>
        </w:rPr>
        <w:t>those  all  foodstuffs  later  I shall make  in detail</w:t>
      </w:r>
    </w:p>
    <w:p>
      <w:pPr>
        <w:keepNext/>
        <w:spacing w:after="0"/>
        <w:ind w:left="227"/>
      </w:pPr>
      <w:r>
        <w:rPr>
          <w:rFonts w:ascii="Times New Roman" w:hAnsi="Times New Roman"/>
          <w:i/>
          <w:sz w:val="20"/>
        </w:rPr>
        <w:t>yāhāra śravaṇe bhaktera vahe aśrudhāra</w:t>
      </w:r>
    </w:p>
    <w:p>
      <w:pPr>
        <w:keepNext/>
        <w:spacing w:after="40"/>
        <w:ind w:left="227"/>
      </w:pPr>
      <w:r>
        <w:rPr>
          <w:rFonts w:ascii="Times New Roman" w:hAnsi="Times New Roman"/>
          <w:color w:val="555555"/>
          <w:sz w:val="18"/>
        </w:rPr>
        <w:t>of which  on hearing  of the devotees  flow  streams of tears</w:t>
      </w:r>
    </w:p>
    <w:p>
      <w:pPr>
        <w:spacing w:before="60"/>
        <w:jc w:val="both"/>
      </w:pPr>
      <w:r>
        <w:rPr>
          <w:b/>
        </w:rPr>
        <w:t xml:space="preserve">28 </w:t>
      </w:r>
      <w:r>
        <w:rPr>
          <w:rFonts w:ascii="Times New Roman" w:hAnsi="Times New Roman"/>
        </w:rPr>
        <w:t>I shall describe all those preparations in detail later. Hearing of them, devotees shed streams of tears.</w:t>
      </w:r>
    </w:p>
    <w:p>
      <w:pPr>
        <w:jc w:val="both"/>
      </w:pPr>
      <w:r>
        <w:rPr>
          <w:b/>
          <w:i/>
          <w:sz w:val="20"/>
        </w:rPr>
        <w:t xml:space="preserve">Amṛta-pravāha-bhāṣya. </w:t>
      </w:r>
      <w:r>
        <w:rPr>
          <w:rFonts w:ascii="Times New Roman" w:hAnsi="Times New Roman"/>
          <w:sz w:val="20"/>
        </w:rPr>
        <w:t>“*Āge*” (later): see Antya, Chapter 10.</w:t>
      </w:r>
    </w:p>
    <w:p>
      <w:pPr>
        <w:keepNext/>
        <w:spacing w:before="160"/>
        <w:jc w:val="center"/>
      </w:pPr>
      <w:r>
        <w:rPr>
          <w:rFonts w:ascii="Times New Roman" w:hAnsi="Times New Roman"/>
          <w:i/>
          <w:sz w:val="21"/>
        </w:rPr>
        <w:t>(8) Śrī Gaṅgādāsa —</w:t>
      </w:r>
    </w:p>
    <w:p>
      <w:pPr>
        <w:keepNext/>
        <w:jc w:val="center"/>
      </w:pPr>
      <w:r>
        <w:rPr>
          <w:rFonts w:ascii="Nirmala UI" w:hAnsi="Nirmala UI" w:cs="Nirmala UI"/>
          <w:sz w:val="24"/>
          <w:szCs w:val="24"/>
        </w:rPr>
        <w:t>প্রভুর অত্যন্ত প্রিয় — পণ্ডিত গঙ্গাদাস ৷</w:t>
        <w:br/>
      </w:r>
      <w:r>
        <w:rPr>
          <w:rFonts w:ascii="Nirmala UI" w:hAnsi="Nirmala UI" w:cs="Nirmala UI"/>
          <w:sz w:val="24"/>
          <w:szCs w:val="24"/>
        </w:rPr>
        <w:t>যাঁহার স্মরণে হয় সর্ব্ববন্ধ-নাশ ॥ ২৯ ॥</w:t>
      </w:r>
    </w:p>
    <w:p>
      <w:pPr>
        <w:keepNext/>
        <w:spacing w:after="0"/>
        <w:ind w:left="227"/>
      </w:pPr>
      <w:r>
        <w:rPr>
          <w:rFonts w:ascii="Times New Roman" w:hAnsi="Times New Roman"/>
          <w:i/>
          <w:sz w:val="20"/>
        </w:rPr>
        <w:t>prabhura atyanta priya — paṇḍita gaṅgādāsa</w:t>
      </w:r>
    </w:p>
    <w:p>
      <w:pPr>
        <w:keepNext/>
        <w:spacing w:after="40"/>
        <w:ind w:left="227"/>
      </w:pPr>
      <w:r>
        <w:rPr>
          <w:rFonts w:ascii="Times New Roman" w:hAnsi="Times New Roman"/>
          <w:color w:val="555555"/>
          <w:sz w:val="18"/>
        </w:rPr>
        <w:t>to the Lord  extremely  dear  Paṇḍita  Gaṅgādāsa</w:t>
      </w:r>
    </w:p>
    <w:p>
      <w:pPr>
        <w:keepNext/>
        <w:spacing w:after="0"/>
        <w:ind w:left="227"/>
      </w:pPr>
      <w:r>
        <w:rPr>
          <w:rFonts w:ascii="Times New Roman" w:hAnsi="Times New Roman"/>
          <w:i/>
          <w:sz w:val="20"/>
        </w:rPr>
        <w:t>yāṅhāra smaraṇe haya sarva-bandha-nāśa</w:t>
      </w:r>
    </w:p>
    <w:p>
      <w:pPr>
        <w:keepNext/>
        <w:spacing w:after="40"/>
        <w:ind w:left="227"/>
      </w:pPr>
      <w:r>
        <w:rPr>
          <w:rFonts w:ascii="Times New Roman" w:hAnsi="Times New Roman"/>
          <w:color w:val="555555"/>
          <w:sz w:val="18"/>
        </w:rPr>
        <w:t>of whom  by remembrance  there is  of all  bondage  destruction</w:t>
      </w:r>
    </w:p>
    <w:p>
      <w:pPr>
        <w:spacing w:before="60"/>
        <w:jc w:val="both"/>
      </w:pPr>
      <w:r>
        <w:rPr>
          <w:b/>
        </w:rPr>
        <w:t xml:space="preserve">29 </w:t>
      </w:r>
      <w:r>
        <w:rPr>
          <w:rFonts w:ascii="Times New Roman" w:hAnsi="Times New Roman"/>
        </w:rPr>
        <w:t>Paṇḍita Gaṅgādāsa is extremely dear to the Lord; by remembering him, one is freed from all bondage.</w:t>
      </w:r>
    </w:p>
    <w:p>
      <w:pPr>
        <w:jc w:val="both"/>
      </w:pPr>
      <w:r>
        <w:rPr>
          <w:b/>
          <w:i/>
          <w:sz w:val="20"/>
        </w:rPr>
        <w:t xml:space="preserve">Anubhāṣya. </w:t>
      </w:r>
      <w:r>
        <w:rPr>
          <w:rFonts w:ascii="Times New Roman" w:hAnsi="Times New Roman"/>
          <w:sz w:val="20"/>
        </w:rPr>
        <w:t>Gaṅgādāsa Paṇḍita. In the *Gaura-gaṇoddeśa* (verse 53): “He who was formerly the sage Vasiṣṭha, the guru of Raghunātha, [became] by a special manifestation Gaṅgādāsa and Sudarśana.” The same, verse 119: “… Gaṅgādāsa, dear to the Lord, was formerly Durvāsā in Nidhuvana, dear to the gopīs.”</w:t>
      </w:r>
    </w:p>
    <w:p>
      <w:pPr>
        <w:keepNext/>
        <w:spacing w:before="160"/>
        <w:jc w:val="center"/>
      </w:pPr>
      <w:r>
        <w:rPr>
          <w:rFonts w:ascii="Times New Roman" w:hAnsi="Times New Roman"/>
          <w:i/>
          <w:sz w:val="21"/>
        </w:rPr>
        <w:t>(9) Śrī Purandara Ācārya —</w:t>
      </w:r>
    </w:p>
    <w:p>
      <w:pPr>
        <w:keepNext/>
        <w:jc w:val="center"/>
      </w:pPr>
      <w:r>
        <w:rPr>
          <w:rFonts w:ascii="Nirmala UI" w:hAnsi="Nirmala UI" w:cs="Nirmala UI"/>
          <w:sz w:val="24"/>
          <w:szCs w:val="24"/>
        </w:rPr>
        <w:t>চৈতন্য-পার্ষদ — শ্রীআচার্য্য পুরন্দর ৷</w:t>
        <w:br/>
      </w:r>
      <w:r>
        <w:rPr>
          <w:rFonts w:ascii="Nirmala UI" w:hAnsi="Nirmala UI" w:cs="Nirmala UI"/>
          <w:sz w:val="24"/>
          <w:szCs w:val="24"/>
        </w:rPr>
        <w:t>পিতা করি’ যাঁরে বলে গৌরাঙ্গসুন্দর ॥ ৩০ ॥</w:t>
      </w:r>
    </w:p>
    <w:p>
      <w:pPr>
        <w:keepNext/>
        <w:spacing w:after="0"/>
        <w:ind w:left="227"/>
      </w:pPr>
      <w:r>
        <w:rPr>
          <w:rFonts w:ascii="Times New Roman" w:hAnsi="Times New Roman"/>
          <w:i/>
          <w:sz w:val="20"/>
        </w:rPr>
        <w:t>caitanya-pārṣada — śrī-ācārya purandara</w:t>
      </w:r>
    </w:p>
    <w:p>
      <w:pPr>
        <w:keepNext/>
        <w:spacing w:after="40"/>
        <w:ind w:left="227"/>
      </w:pPr>
      <w:r>
        <w:rPr>
          <w:rFonts w:ascii="Times New Roman" w:hAnsi="Times New Roman"/>
          <w:color w:val="555555"/>
          <w:sz w:val="18"/>
        </w:rPr>
        <w:t>Caitanya’s  associate  Śrī  Ācārya  Purandara</w:t>
      </w:r>
    </w:p>
    <w:p>
      <w:pPr>
        <w:keepNext/>
        <w:spacing w:after="0"/>
        <w:ind w:left="227"/>
      </w:pPr>
      <w:r>
        <w:rPr>
          <w:rFonts w:ascii="Times New Roman" w:hAnsi="Times New Roman"/>
          <w:i/>
          <w:sz w:val="20"/>
        </w:rPr>
        <w:t>pitā kari’ yāṅre bale gaurāṅga-sundara</w:t>
      </w:r>
    </w:p>
    <w:p>
      <w:pPr>
        <w:keepNext/>
        <w:spacing w:after="40"/>
        <w:ind w:left="227"/>
      </w:pPr>
      <w:r>
        <w:rPr>
          <w:rFonts w:ascii="Times New Roman" w:hAnsi="Times New Roman"/>
          <w:color w:val="555555"/>
          <w:sz w:val="18"/>
        </w:rPr>
        <w:t>father  as  whom  calls  Gaurāṅga-sundara</w:t>
      </w:r>
    </w:p>
    <w:p>
      <w:pPr>
        <w:spacing w:before="60"/>
        <w:jc w:val="both"/>
      </w:pPr>
      <w:r>
        <w:rPr>
          <w:b/>
        </w:rPr>
        <w:t xml:space="preserve">30 </w:t>
      </w:r>
      <w:r>
        <w:rPr>
          <w:rFonts w:ascii="Times New Roman" w:hAnsi="Times New Roman"/>
        </w:rPr>
        <w:t>Śrī Purandara Ācārya is Śrī Caitanya’s associate. Gaurāṅga-sundara called him father.</w:t>
      </w:r>
    </w:p>
    <w:p>
      <w:pPr>
        <w:jc w:val="both"/>
      </w:pPr>
      <w:r>
        <w:rPr>
          <w:b/>
          <w:i/>
          <w:sz w:val="20"/>
        </w:rPr>
        <w:t xml:space="preserve">Anubhāṣya. </w:t>
      </w:r>
      <w:r>
        <w:rPr>
          <w:rFonts w:ascii="Times New Roman" w:hAnsi="Times New Roman"/>
          <w:sz w:val="20"/>
        </w:rPr>
        <w:t>Purandara Ācārya. *Caitanya-bhāgavata*, Antya, Chapter 5: “As soon as the Lord arrived at the Paṇḍita's house, Ācārya Purandara heard the news and came. Seeing him, the Lord called him ‘Father’ and, maddened with ecstatic love, took him in His arms. Supremely fortunate is that Ācārya Purandara: seeing the Lord, he wept, unable to restrain himself.”</w:t>
      </w:r>
    </w:p>
    <w:p>
      <w:pPr>
        <w:keepNext/>
        <w:spacing w:before="160"/>
        <w:jc w:val="center"/>
      </w:pPr>
      <w:r>
        <w:rPr>
          <w:rFonts w:ascii="Times New Roman" w:hAnsi="Times New Roman"/>
          <w:i/>
          <w:sz w:val="21"/>
        </w:rPr>
        <w:t>(10) The branch of Śrī Dāmodara Paṇḍita —</w:t>
      </w:r>
    </w:p>
    <w:p>
      <w:pPr>
        <w:keepNext/>
        <w:jc w:val="center"/>
      </w:pPr>
      <w:r>
        <w:rPr>
          <w:rFonts w:ascii="Nirmala UI" w:hAnsi="Nirmala UI" w:cs="Nirmala UI"/>
          <w:sz w:val="24"/>
          <w:szCs w:val="24"/>
        </w:rPr>
        <w:t>দামোদরপণ্ডিত শাখা প্রেমেতে প্রচণ্ড ৷</w:t>
        <w:br/>
      </w:r>
      <w:r>
        <w:rPr>
          <w:rFonts w:ascii="Nirmala UI" w:hAnsi="Nirmala UI" w:cs="Nirmala UI"/>
          <w:sz w:val="24"/>
          <w:szCs w:val="24"/>
        </w:rPr>
        <w:t>প্রভুর উপরে যেঁহো কৈল বাক্যদণ্ড ॥ ৩১ ॥</w:t>
      </w:r>
    </w:p>
    <w:p>
      <w:pPr>
        <w:keepNext/>
        <w:spacing w:after="0"/>
        <w:ind w:left="227"/>
      </w:pPr>
      <w:r>
        <w:rPr>
          <w:rFonts w:ascii="Times New Roman" w:hAnsi="Times New Roman"/>
          <w:i/>
          <w:sz w:val="20"/>
        </w:rPr>
        <w:t>dāmodara-paṇḍita śākhā premete pracaṇḍa</w:t>
      </w:r>
    </w:p>
    <w:p>
      <w:pPr>
        <w:keepNext/>
        <w:spacing w:after="40"/>
        <w:ind w:left="227"/>
      </w:pPr>
      <w:r>
        <w:rPr>
          <w:rFonts w:ascii="Times New Roman" w:hAnsi="Times New Roman"/>
          <w:color w:val="555555"/>
          <w:sz w:val="18"/>
        </w:rPr>
        <w:t>Dāmodara  Paṇḍita  branch  in love  intense</w:t>
      </w:r>
    </w:p>
    <w:p>
      <w:pPr>
        <w:keepNext/>
        <w:spacing w:after="0"/>
        <w:ind w:left="227"/>
      </w:pPr>
      <w:r>
        <w:rPr>
          <w:rFonts w:ascii="Times New Roman" w:hAnsi="Times New Roman"/>
          <w:i/>
          <w:sz w:val="20"/>
        </w:rPr>
        <w:t>prabhura upare yeṅho kaila vākya-daṇḍa</w:t>
      </w:r>
    </w:p>
    <w:p>
      <w:pPr>
        <w:keepNext/>
        <w:spacing w:after="40"/>
        <w:ind w:left="227"/>
      </w:pPr>
      <w:r>
        <w:rPr>
          <w:rFonts w:ascii="Times New Roman" w:hAnsi="Times New Roman"/>
          <w:color w:val="555555"/>
          <w:sz w:val="18"/>
        </w:rPr>
        <w:t>the Lord  upon  who  made  a punishment of words</w:t>
      </w:r>
    </w:p>
    <w:p>
      <w:pPr>
        <w:spacing w:before="60"/>
        <w:jc w:val="both"/>
      </w:pPr>
      <w:r>
        <w:rPr>
          <w:b/>
        </w:rPr>
        <w:t xml:space="preserve">31 </w:t>
      </w:r>
      <w:r>
        <w:rPr>
          <w:rFonts w:ascii="Times New Roman" w:hAnsi="Times New Roman"/>
        </w:rPr>
        <w:t>Dāmodara Paṇḍita is a branch fierce in love. He even rebuked the Lord with words.</w:t>
      </w:r>
    </w:p>
    <w:p>
      <w:pPr>
        <w:keepNext/>
        <w:spacing w:before="160"/>
        <w:jc w:val="center"/>
      </w:pPr>
      <w:r>
        <w:rPr>
          <w:rFonts w:ascii="Nirmala UI" w:hAnsi="Nirmala UI" w:cs="Nirmala UI"/>
          <w:sz w:val="24"/>
          <w:szCs w:val="24"/>
        </w:rPr>
        <w:t>দণ্ড-কথা কহিব আগে বিস্তার করিয়া ৷</w:t>
        <w:br/>
      </w:r>
      <w:r>
        <w:rPr>
          <w:rFonts w:ascii="Nirmala UI" w:hAnsi="Nirmala UI" w:cs="Nirmala UI"/>
          <w:sz w:val="24"/>
          <w:szCs w:val="24"/>
        </w:rPr>
        <w:t>দণ্ডে তুষ্ট প্রভু তাঁরে পাঠাইলা নদীয়া ॥ ৩২ ॥</w:t>
      </w:r>
    </w:p>
    <w:p>
      <w:pPr>
        <w:keepNext/>
        <w:spacing w:after="0"/>
        <w:ind w:left="227"/>
      </w:pPr>
      <w:r>
        <w:rPr>
          <w:rFonts w:ascii="Times New Roman" w:hAnsi="Times New Roman"/>
          <w:i/>
          <w:sz w:val="20"/>
        </w:rPr>
        <w:t>daṇḍa-kathā kahiba āge vistāra kariyā</w:t>
      </w:r>
    </w:p>
    <w:p>
      <w:pPr>
        <w:keepNext/>
        <w:spacing w:after="40"/>
        <w:ind w:left="227"/>
      </w:pPr>
      <w:r>
        <w:rPr>
          <w:rFonts w:ascii="Times New Roman" w:hAnsi="Times New Roman"/>
          <w:color w:val="555555"/>
          <w:sz w:val="18"/>
        </w:rPr>
        <w:t>of the rebuke  the story  I shall tell  later  in detail  making</w:t>
      </w:r>
    </w:p>
    <w:p>
      <w:pPr>
        <w:keepNext/>
        <w:spacing w:after="0"/>
        <w:ind w:left="227"/>
      </w:pPr>
      <w:r>
        <w:rPr>
          <w:rFonts w:ascii="Times New Roman" w:hAnsi="Times New Roman"/>
          <w:i/>
          <w:sz w:val="20"/>
        </w:rPr>
        <w:t>daṇḍe tuṣṭa prabhu tāṅre pāṭhāilā nadīyā</w:t>
      </w:r>
    </w:p>
    <w:p>
      <w:pPr>
        <w:keepNext/>
        <w:spacing w:after="40"/>
        <w:ind w:left="227"/>
      </w:pPr>
      <w:r>
        <w:rPr>
          <w:rFonts w:ascii="Times New Roman" w:hAnsi="Times New Roman"/>
          <w:color w:val="555555"/>
          <w:sz w:val="18"/>
        </w:rPr>
        <w:t>by the rebuke  pleased  the Lord  him  sent  to Nadīyā</w:t>
      </w:r>
    </w:p>
    <w:p>
      <w:pPr>
        <w:spacing w:before="60"/>
        <w:jc w:val="both"/>
      </w:pPr>
      <w:r>
        <w:rPr>
          <w:b/>
        </w:rPr>
        <w:t xml:space="preserve">32 </w:t>
      </w:r>
      <w:r>
        <w:rPr>
          <w:rFonts w:ascii="Times New Roman" w:hAnsi="Times New Roman"/>
        </w:rPr>
        <w:t>I shall tell the story of that rebuke in detail later. Pleased by it, the Lord sent him to Nadīyā.</w:t>
      </w:r>
    </w:p>
    <w:p>
      <w:pPr>
        <w:jc w:val="both"/>
      </w:pPr>
      <w:r>
        <w:rPr>
          <w:b/>
          <w:i/>
          <w:sz w:val="20"/>
        </w:rPr>
        <w:t xml:space="preserve">Amṛta-pravāha-bhāṣya. </w:t>
      </w:r>
      <w:r>
        <w:rPr>
          <w:rFonts w:ascii="Times New Roman" w:hAnsi="Times New Roman"/>
          <w:sz w:val="20"/>
        </w:rPr>
        <w:t>“*Āge*” (later): see Antya, Chapter 3.</w:t>
      </w:r>
    </w:p>
    <w:p>
      <w:pPr>
        <w:jc w:val="both"/>
      </w:pPr>
      <w:r>
        <w:rPr>
          <w:b/>
          <w:i/>
          <w:sz w:val="20"/>
        </w:rPr>
        <w:t xml:space="preserve">Anubhāṣya. </w:t>
      </w:r>
      <w:r>
        <w:rPr>
          <w:rFonts w:ascii="Times New Roman" w:hAnsi="Times New Roman"/>
          <w:sz w:val="20"/>
        </w:rPr>
        <w:t>Dāmodara Paṇḍita. In the *Gaura-gaṇoddeśa* (verse 169): “The fierce Śaibyā who was in Vraja is Dāmodara Paṇḍita. For some purpose the goddess Sarasvatī entered him.” By the Lord's order Dāmodara would come to Gauḍa to see Āi (Śacīmātā), and then, before the Ratha-yātrā, go again with the devotees to Puruṣottama (*Caitanya-bhāgavata*, Antya, Chapter 9). For the Lord's question about Śacīdevī's devotion to Kṛṣṇa and Dāmodara Paṇḍita's answer, see the *Caitanya-bhāgavata*, Antya, Chapter 10. For Dāmodara's verbal chastisement of the Lord, see Antya-līlā, Chapter 3.</w:t>
      </w:r>
    </w:p>
    <w:p>
      <w:pPr>
        <w:keepNext/>
        <w:spacing w:before="160"/>
        <w:jc w:val="center"/>
      </w:pPr>
      <w:r>
        <w:rPr>
          <w:rFonts w:ascii="Times New Roman" w:hAnsi="Times New Roman"/>
          <w:i/>
          <w:sz w:val="21"/>
        </w:rPr>
        <w:t>(11) The greatness and the branch of Śrī Śaṅkara Paṇḍita —</w:t>
      </w:r>
    </w:p>
    <w:p>
      <w:pPr>
        <w:keepNext/>
        <w:jc w:val="center"/>
      </w:pPr>
      <w:r>
        <w:rPr>
          <w:rFonts w:ascii="Nirmala UI" w:hAnsi="Nirmala UI" w:cs="Nirmala UI"/>
          <w:sz w:val="24"/>
          <w:szCs w:val="24"/>
        </w:rPr>
        <w:t>তাঁহার অনুজ শাখা — শঙ্করপণ্ডিত ৷</w:t>
        <w:br/>
      </w:r>
      <w:r>
        <w:rPr>
          <w:rFonts w:ascii="Nirmala UI" w:hAnsi="Nirmala UI" w:cs="Nirmala UI"/>
          <w:sz w:val="24"/>
          <w:szCs w:val="24"/>
        </w:rPr>
        <w:t>‘প্রভু-পাদোপাধান’ যাঁর নাম বিদিত ॥ ৩৩ ॥</w:t>
      </w:r>
    </w:p>
    <w:p>
      <w:pPr>
        <w:keepNext/>
        <w:spacing w:after="0"/>
        <w:ind w:left="227"/>
      </w:pPr>
      <w:r>
        <w:rPr>
          <w:rFonts w:ascii="Times New Roman" w:hAnsi="Times New Roman"/>
          <w:i/>
          <w:sz w:val="20"/>
        </w:rPr>
        <w:t>tāṅhāra anuja śākhā — śaṅkara-paṇḍita</w:t>
      </w:r>
    </w:p>
    <w:p>
      <w:pPr>
        <w:keepNext/>
        <w:spacing w:after="40"/>
        <w:ind w:left="227"/>
      </w:pPr>
      <w:r>
        <w:rPr>
          <w:rFonts w:ascii="Times New Roman" w:hAnsi="Times New Roman"/>
          <w:color w:val="555555"/>
          <w:sz w:val="18"/>
        </w:rPr>
        <w:t>his  younger brother  branch  Śaṅkara  Paṇḍita</w:t>
      </w:r>
    </w:p>
    <w:p>
      <w:pPr>
        <w:keepNext/>
        <w:spacing w:after="0"/>
        <w:ind w:left="227"/>
      </w:pPr>
      <w:r>
        <w:rPr>
          <w:rFonts w:ascii="Times New Roman" w:hAnsi="Times New Roman"/>
          <w:i/>
          <w:sz w:val="20"/>
        </w:rPr>
        <w:t>‘prabhu-pādopādhāna’ yāṅra nāma vidita</w:t>
      </w:r>
    </w:p>
    <w:p>
      <w:pPr>
        <w:keepNext/>
        <w:spacing w:after="40"/>
        <w:ind w:left="227"/>
      </w:pPr>
      <w:r>
        <w:rPr>
          <w:rFonts w:ascii="Times New Roman" w:hAnsi="Times New Roman"/>
          <w:color w:val="555555"/>
          <w:sz w:val="18"/>
        </w:rPr>
        <w:t>the Lord’s  foot-pillow  whose  name  known</w:t>
      </w:r>
    </w:p>
    <w:p>
      <w:pPr>
        <w:spacing w:before="60"/>
        <w:jc w:val="both"/>
      </w:pPr>
      <w:r>
        <w:rPr>
          <w:b/>
        </w:rPr>
        <w:t xml:space="preserve">33 </w:t>
      </w:r>
      <w:r>
        <w:rPr>
          <w:rFonts w:ascii="Times New Roman" w:hAnsi="Times New Roman"/>
        </w:rPr>
        <w:t>His younger brother, Śaṅkara Paṇḍita, is a branch. He is known as “the Lord’s foot-pillow.”</w:t>
      </w:r>
    </w:p>
    <w:p>
      <w:pPr>
        <w:jc w:val="both"/>
      </w:pPr>
      <w:r>
        <w:rPr>
          <w:b/>
          <w:i/>
          <w:sz w:val="20"/>
        </w:rPr>
        <w:t xml:space="preserve">Anubhāṣya. </w:t>
      </w:r>
      <w:r>
        <w:rPr>
          <w:rFonts w:ascii="Times New Roman" w:hAnsi="Times New Roman"/>
          <w:sz w:val="20"/>
        </w:rPr>
        <w:t>Śaṅkara Paṇḍita. In the *Gaura-gaṇoddeśa* (verse 157): “She on whose breast Kṛṣṇa formerly slept in Vṛndāvana, Śrī Bhadrā, is now Śaṅkara Paṇḍita, dear to Gaurāṅga.” See Antya 19.67–74.</w:t>
      </w:r>
    </w:p>
    <w:p>
      <w:pPr>
        <w:jc w:val="both"/>
      </w:pPr>
      <w:r>
        <w:rPr>
          <w:rFonts w:ascii="Times New Roman" w:hAnsi="Times New Roman"/>
          <w:sz w:val="20"/>
        </w:rPr>
        <w:t>Mahāprabhu's love for Paṇḍita Dāmodara was mixed with reverence, while for his younger brother, Paṇḍita Śaṅkara, He had pure (*kevala*) *prema*: see Madhya 11.146–148.</w:t>
      </w:r>
    </w:p>
    <w:p>
      <w:pPr>
        <w:keepNext/>
        <w:spacing w:before="160"/>
        <w:jc w:val="center"/>
      </w:pPr>
      <w:r>
        <w:rPr>
          <w:rFonts w:ascii="Times New Roman" w:hAnsi="Times New Roman"/>
          <w:i/>
          <w:sz w:val="21"/>
        </w:rPr>
        <w:t>(12) Śrī Sadāśiva Paṇḍita —</w:t>
      </w:r>
    </w:p>
    <w:p>
      <w:pPr>
        <w:keepNext/>
        <w:jc w:val="center"/>
      </w:pPr>
      <w:r>
        <w:rPr>
          <w:rFonts w:ascii="Nirmala UI" w:hAnsi="Nirmala UI" w:cs="Nirmala UI"/>
          <w:sz w:val="24"/>
          <w:szCs w:val="24"/>
        </w:rPr>
        <w:t>সদাশিবপণ্ডিত যাঁর প্রভুপদে আশ ৷</w:t>
        <w:br/>
      </w:r>
      <w:r>
        <w:rPr>
          <w:rFonts w:ascii="Nirmala UI" w:hAnsi="Nirmala UI" w:cs="Nirmala UI"/>
          <w:sz w:val="24"/>
          <w:szCs w:val="24"/>
        </w:rPr>
        <w:t>প্রথমেই নিত্যানন্দের যাঁর ঘরে বাস ॥ ৩৪ ॥</w:t>
      </w:r>
    </w:p>
    <w:p>
      <w:pPr>
        <w:keepNext/>
        <w:spacing w:after="0"/>
        <w:ind w:left="227"/>
      </w:pPr>
      <w:r>
        <w:rPr>
          <w:rFonts w:ascii="Times New Roman" w:hAnsi="Times New Roman"/>
          <w:i/>
          <w:sz w:val="20"/>
        </w:rPr>
        <w:t>sadāśiva-paṇḍita yāṅra prabhu-pade āśa</w:t>
      </w:r>
    </w:p>
    <w:p>
      <w:pPr>
        <w:keepNext/>
        <w:spacing w:after="40"/>
        <w:ind w:left="227"/>
      </w:pPr>
      <w:r>
        <w:rPr>
          <w:rFonts w:ascii="Times New Roman" w:hAnsi="Times New Roman"/>
          <w:color w:val="555555"/>
          <w:sz w:val="18"/>
        </w:rPr>
        <w:t>Sadāśiva  Paṇḍita  whose  at the Lord’s feet  hope</w:t>
      </w:r>
    </w:p>
    <w:p>
      <w:pPr>
        <w:keepNext/>
        <w:spacing w:after="0"/>
        <w:ind w:left="227"/>
      </w:pPr>
      <w:r>
        <w:rPr>
          <w:rFonts w:ascii="Times New Roman" w:hAnsi="Times New Roman"/>
          <w:i/>
          <w:sz w:val="20"/>
        </w:rPr>
        <w:t>prathamei nityānandera yāṅra ghare vāsa</w:t>
      </w:r>
    </w:p>
    <w:p>
      <w:pPr>
        <w:keepNext/>
        <w:spacing w:after="40"/>
        <w:ind w:left="227"/>
      </w:pPr>
      <w:r>
        <w:rPr>
          <w:rFonts w:ascii="Times New Roman" w:hAnsi="Times New Roman"/>
          <w:color w:val="555555"/>
          <w:sz w:val="18"/>
        </w:rPr>
        <w:t>at the very first  Nityānanda’s  in whose  house  residence</w:t>
      </w:r>
    </w:p>
    <w:p>
      <w:pPr>
        <w:spacing w:before="60"/>
        <w:jc w:val="both"/>
      </w:pPr>
      <w:r>
        <w:rPr>
          <w:b/>
        </w:rPr>
        <w:t xml:space="preserve">34 </w:t>
      </w:r>
      <w:r>
        <w:rPr>
          <w:rFonts w:ascii="Times New Roman" w:hAnsi="Times New Roman"/>
        </w:rPr>
        <w:t>Sadāśiva Paṇḍita’s one hope is the Lord’s feet. When Nityānanda first came, He stayed in his house.</w:t>
      </w:r>
    </w:p>
    <w:p>
      <w:pPr>
        <w:jc w:val="both"/>
      </w:pPr>
      <w:r>
        <w:rPr>
          <w:b/>
          <w:i/>
          <w:sz w:val="20"/>
        </w:rPr>
        <w:t xml:space="preserve">Anubhāṣya. </w:t>
      </w:r>
      <w:r>
        <w:rPr>
          <w:rFonts w:ascii="Times New Roman" w:hAnsi="Times New Roman"/>
          <w:sz w:val="20"/>
        </w:rPr>
        <w:t>Sadāśiva Paṇḍita. *Caitanya-bhāgavata*, Antya, Chapter 9 (at the time of the Ratha-yātrā): “Sadāśiva Paṇḍita, pure of mind, set out — he in whose house Nityānanda formerly lived.”</w:t>
      </w:r>
    </w:p>
    <w:p>
      <w:pPr>
        <w:jc w:val="both"/>
      </w:pPr>
      <w:r>
        <w:rPr>
          <w:rFonts w:ascii="Times New Roman" w:hAnsi="Times New Roman"/>
          <w:sz w:val="20"/>
        </w:rPr>
        <w:t>He lived in Navadvīpa and was the Lord's companion in *kīrtana*. On returning from Gayā, Mahāprabhu told him and other devotees, in Śuklāmbara's house, of His own worship of Kṛṣṇa. When Mahāprabhu was going to dance in Candraśekhara's house in the guise of Lakṣmī, He told Sadāśiva to prepare the costumes and everything else for the play (*Caitanya-bhāgavata*, Madhya, Chapter 18).</w:t>
      </w:r>
    </w:p>
    <w:p>
      <w:pPr>
        <w:keepNext/>
        <w:spacing w:before="160"/>
        <w:jc w:val="center"/>
      </w:pPr>
      <w:r>
        <w:rPr>
          <w:rFonts w:ascii="Times New Roman" w:hAnsi="Times New Roman"/>
          <w:i/>
          <w:sz w:val="21"/>
        </w:rPr>
        <w:t>(13) Śrī Pradyumna Brahmacārī —</w:t>
      </w:r>
    </w:p>
    <w:p>
      <w:pPr>
        <w:keepNext/>
        <w:jc w:val="center"/>
      </w:pPr>
      <w:r>
        <w:rPr>
          <w:rFonts w:ascii="Nirmala UI" w:hAnsi="Nirmala UI" w:cs="Nirmala UI"/>
          <w:sz w:val="24"/>
          <w:szCs w:val="24"/>
        </w:rPr>
        <w:t>শ্রীনৃসিংহ-উপাসক — প্রদ্যুম্ন ব্রহ্মচারী ৷</w:t>
        <w:br/>
      </w:r>
      <w:r>
        <w:rPr>
          <w:rFonts w:ascii="Nirmala UI" w:hAnsi="Nirmala UI" w:cs="Nirmala UI"/>
          <w:sz w:val="24"/>
          <w:szCs w:val="24"/>
        </w:rPr>
        <w:t>প্রভু তাঁর নাম কৈলা ‘নৃসিংহানন্দ’ করি’ ॥ ৩৫ ॥</w:t>
      </w:r>
    </w:p>
    <w:p>
      <w:pPr>
        <w:keepNext/>
        <w:spacing w:after="0"/>
        <w:ind w:left="227"/>
      </w:pPr>
      <w:r>
        <w:rPr>
          <w:rFonts w:ascii="Times New Roman" w:hAnsi="Times New Roman"/>
          <w:i/>
          <w:sz w:val="20"/>
        </w:rPr>
        <w:t>śrī-nṛsiṁha-upāsaka — pradyumna brahmacārī</w:t>
      </w:r>
    </w:p>
    <w:p>
      <w:pPr>
        <w:keepNext/>
        <w:spacing w:after="40"/>
        <w:ind w:left="227"/>
      </w:pPr>
      <w:r>
        <w:rPr>
          <w:rFonts w:ascii="Times New Roman" w:hAnsi="Times New Roman"/>
          <w:color w:val="555555"/>
          <w:sz w:val="18"/>
        </w:rPr>
        <w:t>of Śrī Nṛsiṁha  the worshiper  Pradyumna  Brahmacārī</w:t>
      </w:r>
    </w:p>
    <w:p>
      <w:pPr>
        <w:keepNext/>
        <w:spacing w:after="0"/>
        <w:ind w:left="227"/>
      </w:pPr>
      <w:r>
        <w:rPr>
          <w:rFonts w:ascii="Times New Roman" w:hAnsi="Times New Roman"/>
          <w:i/>
          <w:sz w:val="20"/>
        </w:rPr>
        <w:t>prabhu tāṅra nāma kailā ‘nṛsiṁhānanda’ kari’</w:t>
      </w:r>
    </w:p>
    <w:p>
      <w:pPr>
        <w:keepNext/>
        <w:spacing w:after="40"/>
        <w:ind w:left="227"/>
      </w:pPr>
      <w:r>
        <w:rPr>
          <w:rFonts w:ascii="Times New Roman" w:hAnsi="Times New Roman"/>
          <w:color w:val="555555"/>
          <w:sz w:val="18"/>
        </w:rPr>
        <w:t>the Lord  his  name  made  Nṛsiṁhānanda  making</w:t>
      </w:r>
    </w:p>
    <w:p>
      <w:pPr>
        <w:spacing w:before="60"/>
        <w:jc w:val="both"/>
      </w:pPr>
      <w:r>
        <w:rPr>
          <w:b/>
        </w:rPr>
        <w:t xml:space="preserve">35 </w:t>
      </w:r>
      <w:r>
        <w:rPr>
          <w:rFonts w:ascii="Times New Roman" w:hAnsi="Times New Roman"/>
        </w:rPr>
        <w:t>Pradyumna Brahmacārī worshiped Śrī Nṛsiṁha. The Lord gave him the name Nṛsiṁhānanda.</w:t>
      </w:r>
    </w:p>
    <w:p>
      <w:pPr>
        <w:jc w:val="both"/>
      </w:pPr>
      <w:r>
        <w:rPr>
          <w:b/>
          <w:i/>
          <w:sz w:val="20"/>
        </w:rPr>
        <w:t xml:space="preserve">Anubhāṣya. </w:t>
      </w:r>
      <w:r>
        <w:rPr>
          <w:rFonts w:ascii="Times New Roman" w:hAnsi="Times New Roman"/>
          <w:sz w:val="20"/>
        </w:rPr>
        <w:t>Pradyumna Brahmacārī. Antya, Chapter 2: “His own name was Pradyumna Brahmacārī; Gaura, the abode [of all], named him ‘Nṛsiṁhānanda.’” (CC Antya 2.53) Coming from Rāghava's house in Pāṇihāṭī to Śivānanda's house in Kumārahaṭṭa, Mahāprabhu appeared within his heart and accepted the offerings meant for three — Jagannātha, Nṛsiṁha and Himself (CC Antya 2.48–78). When he heard in Kuliyā that Mahāprabhu was going to Vṛndāvana, he became absorbed in meditation and in his mind built a road from Kuliyā to Vṛndāvana. Then his meditation broke, and he told the devotees that this time the Lord would go only as far as Kānāi Nāṭaśālā and would not go to Vṛndāvana (Madhya 1.155–162).</w:t>
      </w:r>
      <w:r>
        <w:rPr>
          <w:rFonts w:ascii="Times New Roman" w:hAnsi="Times New Roman"/>
          <w:sz w:val="20"/>
          <w:vertAlign w:val="superscript"/>
        </w:rPr>
        <w:t>3</w:t>
      </w:r>
    </w:p>
    <w:p>
      <w:pPr>
        <w:jc w:val="both"/>
      </w:pPr>
      <w:r>
        <w:rPr>
          <w:rFonts w:ascii="Times New Roman" w:hAnsi="Times New Roman"/>
          <w:sz w:val="20"/>
        </w:rPr>
        <w:t>In the *Gaura-gaṇoddeśa* (verse 74): “*Āveśa* should likewise be recognized in the Miśra named Pradyumna.” *Caitanya-bhāgavata*, Antya, Chapter 3: “… in whose body Nṛsiṁha is manifest”; and Antya, Chapter 9: “… with whom Nṛsiṁha Himself converses face to face.”</w:t>
      </w:r>
    </w:p>
    <w:p>
      <w:pPr>
        <w:keepNext/>
        <w:spacing w:before="160"/>
        <w:jc w:val="center"/>
      </w:pPr>
      <w:r>
        <w:rPr>
          <w:rFonts w:ascii="Times New Roman" w:hAnsi="Times New Roman"/>
          <w:i/>
          <w:sz w:val="21"/>
        </w:rPr>
        <w:t>(14) Śrī Nārāyaṇa Paṇḍita —</w:t>
      </w:r>
    </w:p>
    <w:p>
      <w:pPr>
        <w:keepNext/>
        <w:jc w:val="center"/>
      </w:pPr>
      <w:r>
        <w:rPr>
          <w:rFonts w:ascii="Nirmala UI" w:hAnsi="Nirmala UI" w:cs="Nirmala UI"/>
          <w:sz w:val="24"/>
          <w:szCs w:val="24"/>
        </w:rPr>
        <w:t>নারায়ণ-পণ্ডিত এক বড়ই উদার ৷</w:t>
        <w:br/>
      </w:r>
      <w:r>
        <w:rPr>
          <w:rFonts w:ascii="Nirmala UI" w:hAnsi="Nirmala UI" w:cs="Nirmala UI"/>
          <w:sz w:val="24"/>
          <w:szCs w:val="24"/>
        </w:rPr>
        <w:t>চৈতন্য-চরণ বিনু নাহি জানে আর ॥ ৩৬ ॥</w:t>
      </w:r>
    </w:p>
    <w:p>
      <w:pPr>
        <w:keepNext/>
        <w:spacing w:after="0"/>
        <w:ind w:left="227"/>
      </w:pPr>
      <w:r>
        <w:rPr>
          <w:rFonts w:ascii="Times New Roman" w:hAnsi="Times New Roman"/>
          <w:i/>
          <w:sz w:val="20"/>
        </w:rPr>
        <w:t>nārāyaṇa-paṇḍita eka baḍai udāra</w:t>
      </w:r>
    </w:p>
    <w:p>
      <w:pPr>
        <w:keepNext/>
        <w:spacing w:after="40"/>
        <w:ind w:left="227"/>
      </w:pPr>
      <w:r>
        <w:rPr>
          <w:rFonts w:ascii="Times New Roman" w:hAnsi="Times New Roman"/>
          <w:color w:val="555555"/>
          <w:sz w:val="18"/>
        </w:rPr>
        <w:t>Nārāyaṇa  Paṇḍita  one  very  generous</w:t>
      </w:r>
    </w:p>
    <w:p>
      <w:pPr>
        <w:keepNext/>
        <w:spacing w:after="0"/>
        <w:ind w:left="227"/>
      </w:pPr>
      <w:r>
        <w:rPr>
          <w:rFonts w:ascii="Times New Roman" w:hAnsi="Times New Roman"/>
          <w:i/>
          <w:sz w:val="20"/>
        </w:rPr>
        <w:t>caitanya-caraṇa vinu nāhi jāne āra</w:t>
      </w:r>
    </w:p>
    <w:p>
      <w:pPr>
        <w:keepNext/>
        <w:spacing w:after="40"/>
        <w:ind w:left="227"/>
      </w:pPr>
      <w:r>
        <w:rPr>
          <w:rFonts w:ascii="Times New Roman" w:hAnsi="Times New Roman"/>
          <w:color w:val="555555"/>
          <w:sz w:val="18"/>
        </w:rPr>
        <w:t>Caitanya’s  feet  except  not  knows  anything else</w:t>
      </w:r>
    </w:p>
    <w:p>
      <w:pPr>
        <w:spacing w:before="60"/>
        <w:jc w:val="both"/>
      </w:pPr>
      <w:r>
        <w:rPr>
          <w:b/>
        </w:rPr>
        <w:t xml:space="preserve">36 </w:t>
      </w:r>
      <w:r>
        <w:rPr>
          <w:rFonts w:ascii="Times New Roman" w:hAnsi="Times New Roman"/>
        </w:rPr>
        <w:t>Nārāyaṇa Paṇḍita is another, most generous. He knows nothing but Śrī Caitanya’s feet.</w:t>
      </w:r>
    </w:p>
    <w:p>
      <w:pPr>
        <w:jc w:val="both"/>
      </w:pPr>
      <w:r>
        <w:rPr>
          <w:b/>
          <w:i/>
          <w:sz w:val="20"/>
        </w:rPr>
        <w:t xml:space="preserve">Anubhāṣya. </w:t>
      </w:r>
      <w:r>
        <w:rPr>
          <w:rFonts w:ascii="Times New Roman" w:hAnsi="Times New Roman"/>
          <w:sz w:val="20"/>
        </w:rPr>
        <w:t>Nārāyaṇa Paṇḍita went to Nīlācala with Śrīrāma Paṇḍita, the brother of Śrīvāsa, to see Śrī Mahāprabhu. See the *Caitanya-bhāgavata*, Antya, Chapter 9, verse 93.</w:t>
      </w:r>
    </w:p>
    <w:p>
      <w:pPr>
        <w:keepNext/>
        <w:spacing w:before="160"/>
        <w:jc w:val="center"/>
      </w:pPr>
      <w:r>
        <w:rPr>
          <w:rFonts w:ascii="Times New Roman" w:hAnsi="Times New Roman"/>
          <w:i/>
          <w:sz w:val="21"/>
        </w:rPr>
        <w:t>(15) The branch of Śrī Śrīmān Paṇḍita —</w:t>
      </w:r>
    </w:p>
    <w:p>
      <w:pPr>
        <w:keepNext/>
        <w:jc w:val="center"/>
      </w:pPr>
      <w:r>
        <w:rPr>
          <w:rFonts w:ascii="Nirmala UI" w:hAnsi="Nirmala UI" w:cs="Nirmala UI"/>
          <w:sz w:val="24"/>
          <w:szCs w:val="24"/>
        </w:rPr>
        <w:t>শ্রীমান্পণ্ডিত শাখা — প্রভুর নিজ ভৃত্য ৷</w:t>
        <w:br/>
      </w:r>
      <w:r>
        <w:rPr>
          <w:rFonts w:ascii="Nirmala UI" w:hAnsi="Nirmala UI" w:cs="Nirmala UI"/>
          <w:sz w:val="24"/>
          <w:szCs w:val="24"/>
        </w:rPr>
        <w:t>দেউটি ধরেন, যবে প্রভু করেন নৃত্য ॥ ৩৭ ॥</w:t>
      </w:r>
    </w:p>
    <w:p>
      <w:pPr>
        <w:keepNext/>
        <w:spacing w:after="0"/>
        <w:ind w:left="227"/>
      </w:pPr>
      <w:r>
        <w:rPr>
          <w:rFonts w:ascii="Times New Roman" w:hAnsi="Times New Roman"/>
          <w:i/>
          <w:sz w:val="20"/>
        </w:rPr>
        <w:t>śrīmān-paṇḍita śākhā — prabhura nija bhṛtya</w:t>
      </w:r>
    </w:p>
    <w:p>
      <w:pPr>
        <w:keepNext/>
        <w:spacing w:after="40"/>
        <w:ind w:left="227"/>
      </w:pPr>
      <w:r>
        <w:rPr>
          <w:rFonts w:ascii="Times New Roman" w:hAnsi="Times New Roman"/>
          <w:color w:val="555555"/>
          <w:sz w:val="18"/>
        </w:rPr>
        <w:t>Śrīmān  Paṇḍita  branch  the Lord’s  own  servant</w:t>
      </w:r>
    </w:p>
    <w:p>
      <w:pPr>
        <w:keepNext/>
        <w:spacing w:after="0"/>
        <w:ind w:left="227"/>
      </w:pPr>
      <w:r>
        <w:rPr>
          <w:rFonts w:ascii="Times New Roman" w:hAnsi="Times New Roman"/>
          <w:i/>
          <w:sz w:val="20"/>
        </w:rPr>
        <w:t>deuṭi dharena, yabe prabhu karena nṛtya</w:t>
      </w:r>
    </w:p>
    <w:p>
      <w:pPr>
        <w:keepNext/>
        <w:spacing w:after="40"/>
        <w:ind w:left="227"/>
      </w:pPr>
      <w:r>
        <w:rPr>
          <w:rFonts w:ascii="Times New Roman" w:hAnsi="Times New Roman"/>
          <w:color w:val="555555"/>
          <w:sz w:val="18"/>
        </w:rPr>
        <w:t>the torch  holds  when  the Lord  does  dancing</w:t>
      </w:r>
    </w:p>
    <w:p>
      <w:pPr>
        <w:spacing w:before="60"/>
        <w:jc w:val="both"/>
      </w:pPr>
      <w:r>
        <w:rPr>
          <w:b/>
        </w:rPr>
        <w:t xml:space="preserve">37 </w:t>
      </w:r>
      <w:r>
        <w:rPr>
          <w:rFonts w:ascii="Times New Roman" w:hAnsi="Times New Roman"/>
        </w:rPr>
        <w:t>The branch Śrīmān Paṇḍita is the Lord’s personal servant. He holds the torch when the Lord dances.</w:t>
      </w:r>
    </w:p>
    <w:p>
      <w:pPr>
        <w:jc w:val="both"/>
      </w:pPr>
      <w:r>
        <w:rPr>
          <w:b/>
          <w:i/>
          <w:sz w:val="20"/>
        </w:rPr>
        <w:t xml:space="preserve">Anubhāṣya. </w:t>
      </w:r>
      <w:r>
        <w:rPr>
          <w:rFonts w:ascii="Times New Roman" w:hAnsi="Times New Roman"/>
          <w:sz w:val="20"/>
        </w:rPr>
        <w:t>Śrīmān Paṇḍita lived in Śrī Navadvīpa and was the Lord's companion in His first *kīrtana*. On the day of the play, when the Lord danced in the mood of the Goddess, and whenever the Lord danced, he held a lighted torch. *Caitanya-bhāgavata*, Madhya, Chapter 18: “In the guise of Ādyā-śakti the Lord, Gaura the lion, dances, and all the bees at His feet joyfully watch … Paṇḍita Śrīmān holds the torch before Him.”</w:t>
      </w:r>
    </w:p>
    <w:p>
      <w:pPr>
        <w:keepNext/>
        <w:spacing w:before="160"/>
        <w:jc w:val="center"/>
      </w:pPr>
      <w:r>
        <w:rPr>
          <w:rFonts w:ascii="Times New Roman" w:hAnsi="Times New Roman"/>
          <w:i/>
          <w:sz w:val="21"/>
        </w:rPr>
        <w:t>(16) Śrī Śuklāmbara Brahmacārī —</w:t>
      </w:r>
    </w:p>
    <w:p>
      <w:pPr>
        <w:keepNext/>
        <w:jc w:val="center"/>
      </w:pPr>
      <w:r>
        <w:rPr>
          <w:rFonts w:ascii="Nirmala UI" w:hAnsi="Nirmala UI" w:cs="Nirmala UI"/>
          <w:sz w:val="24"/>
          <w:szCs w:val="24"/>
        </w:rPr>
        <w:t>শুক্লাম্বর-ব্রহ্মচারী বড় ভাগ্যবান্ ৷</w:t>
        <w:br/>
      </w:r>
      <w:r>
        <w:rPr>
          <w:rFonts w:ascii="Nirmala UI" w:hAnsi="Nirmala UI" w:cs="Nirmala UI"/>
          <w:sz w:val="24"/>
          <w:szCs w:val="24"/>
        </w:rPr>
        <w:t>যাঁর অন্ন মাগি’ কাড়ি’ খাইলা ভগবান্ ॥ ৩৮ ॥</w:t>
      </w:r>
    </w:p>
    <w:p>
      <w:pPr>
        <w:keepNext/>
        <w:spacing w:after="0"/>
        <w:ind w:left="227"/>
      </w:pPr>
      <w:r>
        <w:rPr>
          <w:rFonts w:ascii="Times New Roman" w:hAnsi="Times New Roman"/>
          <w:i/>
          <w:sz w:val="20"/>
        </w:rPr>
        <w:t>śuklāmbara-brahmacārī baḍa bhāgyavān</w:t>
      </w:r>
    </w:p>
    <w:p>
      <w:pPr>
        <w:keepNext/>
        <w:spacing w:after="40"/>
        <w:ind w:left="227"/>
      </w:pPr>
      <w:r>
        <w:rPr>
          <w:rFonts w:ascii="Times New Roman" w:hAnsi="Times New Roman"/>
          <w:color w:val="555555"/>
          <w:sz w:val="18"/>
        </w:rPr>
        <w:t>Śuklāmbara  Brahmacārī  very  fortunate</w:t>
      </w:r>
    </w:p>
    <w:p>
      <w:pPr>
        <w:keepNext/>
        <w:spacing w:after="0"/>
        <w:ind w:left="227"/>
      </w:pPr>
      <w:r>
        <w:rPr>
          <w:rFonts w:ascii="Times New Roman" w:hAnsi="Times New Roman"/>
          <w:i/>
          <w:sz w:val="20"/>
        </w:rPr>
        <w:t>yāṅra anna māgi’ kāḍi’ khāilā bhagavān</w:t>
      </w:r>
    </w:p>
    <w:p>
      <w:pPr>
        <w:keepNext/>
        <w:spacing w:after="40"/>
        <w:ind w:left="227"/>
      </w:pPr>
      <w:r>
        <w:rPr>
          <w:rFonts w:ascii="Times New Roman" w:hAnsi="Times New Roman"/>
          <w:color w:val="555555"/>
          <w:sz w:val="18"/>
        </w:rPr>
        <w:t>whose  food  begging  snatching  ate  the Lord</w:t>
      </w:r>
    </w:p>
    <w:p>
      <w:pPr>
        <w:spacing w:before="60"/>
        <w:jc w:val="both"/>
      </w:pPr>
      <w:r>
        <w:rPr>
          <w:b/>
        </w:rPr>
        <w:t xml:space="preserve">38 </w:t>
      </w:r>
      <w:r>
        <w:rPr>
          <w:rFonts w:ascii="Times New Roman" w:hAnsi="Times New Roman"/>
        </w:rPr>
        <w:t>Śuklāmbara Brahmacārī is most fortunate: the Lord begged for his food, snatched it and ate it.</w:t>
      </w:r>
    </w:p>
    <w:p>
      <w:pPr>
        <w:jc w:val="both"/>
      </w:pPr>
      <w:r>
        <w:rPr>
          <w:b/>
          <w:i/>
          <w:sz w:val="20"/>
        </w:rPr>
        <w:t xml:space="preserve">Anubhāṣya. </w:t>
      </w:r>
      <w:r>
        <w:rPr>
          <w:rFonts w:ascii="Times New Roman" w:hAnsi="Times New Roman"/>
          <w:sz w:val="20"/>
        </w:rPr>
        <w:t>Śuklāmbara Brahmacārī lived in Śrī Navadvīpa and was the Lord's companion in His first *kīrtana*. On returning from Gayā, Mahāprabhu gathered the devotees in his very house and asked to hear the narrations of Kṛṣṇa from him (*Caitanya-bhāgavata*, Madhya, Chapter 1). In His Navadvīpa pastimes Mahāprabhu, in great joy, would snatch and eat the rice cooked from the grain Śuklāmbara had collected as alms (*Caitanya-bhāgavata*, Madhya, Chapters 16 and 25). In the *Gaura-gaṇoddeśa* (verse 191): “Śuklāmbara Brahmacārī was formerly one of the wives of the sacrificing brāhmaṇas; the Lord, Śrī Gaurāṅga, begged his food and ate it. Some say that this *brahmacārī* was formerly a brāhmaṇa who performed sacrifice.”</w:t>
      </w:r>
    </w:p>
    <w:p>
      <w:pPr>
        <w:keepNext/>
        <w:spacing w:before="160"/>
        <w:jc w:val="center"/>
      </w:pPr>
      <w:r>
        <w:rPr>
          <w:rFonts w:ascii="Times New Roman" w:hAnsi="Times New Roman"/>
          <w:i/>
          <w:sz w:val="21"/>
        </w:rPr>
        <w:t>(17) The branch of Śrī Nandana Ācārya —</w:t>
      </w:r>
    </w:p>
    <w:p>
      <w:pPr>
        <w:keepNext/>
        <w:jc w:val="center"/>
      </w:pPr>
      <w:r>
        <w:rPr>
          <w:rFonts w:ascii="Nirmala UI" w:hAnsi="Nirmala UI" w:cs="Nirmala UI"/>
          <w:sz w:val="24"/>
          <w:szCs w:val="24"/>
        </w:rPr>
        <w:t>নন্দন-আচার্য্য-শাখা জগতে বিদিত ৷</w:t>
        <w:br/>
      </w:r>
      <w:r>
        <w:rPr>
          <w:rFonts w:ascii="Nirmala UI" w:hAnsi="Nirmala UI" w:cs="Nirmala UI"/>
          <w:sz w:val="24"/>
          <w:szCs w:val="24"/>
        </w:rPr>
        <w:t>লুকাইয়া দুই প্রভুর যাঁর ঘরে স্থিত ॥ ৩৯ ॥</w:t>
      </w:r>
    </w:p>
    <w:p>
      <w:pPr>
        <w:keepNext/>
        <w:spacing w:after="0"/>
        <w:ind w:left="227"/>
      </w:pPr>
      <w:r>
        <w:rPr>
          <w:rFonts w:ascii="Times New Roman" w:hAnsi="Times New Roman"/>
          <w:i/>
          <w:sz w:val="20"/>
        </w:rPr>
        <w:t>nandana-ācārya-śākhā jagate vidita</w:t>
      </w:r>
    </w:p>
    <w:p>
      <w:pPr>
        <w:keepNext/>
        <w:spacing w:after="40"/>
        <w:ind w:left="227"/>
      </w:pPr>
      <w:r>
        <w:rPr>
          <w:rFonts w:ascii="Times New Roman" w:hAnsi="Times New Roman"/>
          <w:color w:val="555555"/>
          <w:sz w:val="18"/>
        </w:rPr>
        <w:t>Nandana  Ācārya  branch  in the world  renowned</w:t>
      </w:r>
    </w:p>
    <w:p>
      <w:pPr>
        <w:keepNext/>
        <w:spacing w:after="0"/>
        <w:ind w:left="227"/>
      </w:pPr>
      <w:r>
        <w:rPr>
          <w:rFonts w:ascii="Times New Roman" w:hAnsi="Times New Roman"/>
          <w:i/>
          <w:sz w:val="20"/>
        </w:rPr>
        <w:t>lukāiyā dui prabhura yāṅra ghare sthita</w:t>
      </w:r>
    </w:p>
    <w:p>
      <w:pPr>
        <w:keepNext/>
        <w:spacing w:after="40"/>
        <w:ind w:left="227"/>
      </w:pPr>
      <w:r>
        <w:rPr>
          <w:rFonts w:ascii="Times New Roman" w:hAnsi="Times New Roman"/>
          <w:color w:val="555555"/>
          <w:sz w:val="18"/>
        </w:rPr>
        <w:t>hiding  the two  Lords  in whose  house  stayed</w:t>
      </w:r>
    </w:p>
    <w:p>
      <w:pPr>
        <w:spacing w:before="60"/>
        <w:jc w:val="both"/>
      </w:pPr>
      <w:r>
        <w:rPr>
          <w:b/>
        </w:rPr>
        <w:t xml:space="preserve">39 </w:t>
      </w:r>
      <w:r>
        <w:rPr>
          <w:rFonts w:ascii="Times New Roman" w:hAnsi="Times New Roman"/>
        </w:rPr>
        <w:t>The branch Nandana Ācārya is renowned throughout the world. In his house the two Lords stayed in hiding.</w:t>
      </w:r>
    </w:p>
    <w:p>
      <w:pPr>
        <w:jc w:val="both"/>
      </w:pPr>
      <w:r>
        <w:rPr>
          <w:b/>
          <w:i/>
          <w:sz w:val="20"/>
        </w:rPr>
        <w:t xml:space="preserve">Anubhāṣya. </w:t>
      </w:r>
      <w:r>
        <w:rPr>
          <w:rFonts w:ascii="Times New Roman" w:hAnsi="Times New Roman"/>
          <w:sz w:val="20"/>
        </w:rPr>
        <w:t>Nandana Ācārya lived in Navadvīpa and was the Lord's companion in *kīrtana*. After travelling to many holy places in the dress of an *avadhūta*, Śrī Nityānanda Prabhu came first to his house. There Mahāprabhu met Him together with the devotees. On the day of the Mahā-prakāśa, Mahāprabhu sent Rāmāi Paṇḍita to bring Advaita Prabhu. Advaitācārya was hiding in Nandanācārya's house, but Gaurasundara, who knows every heart, came to know of it. Śrī Mahāprabhu too once hid in his house. See the *Caitanya-bhāgavata*, Madhya, Chapters 6 and 17.</w:t>
      </w:r>
    </w:p>
    <w:p>
      <w:pPr>
        <w:keepNext/>
        <w:spacing w:before="160"/>
        <w:jc w:val="center"/>
      </w:pPr>
      <w:r>
        <w:rPr>
          <w:rFonts w:ascii="Times New Roman" w:hAnsi="Times New Roman"/>
          <w:i/>
          <w:sz w:val="21"/>
        </w:rPr>
        <w:t>(18) The branch of Śrī Mukunda Datta —</w:t>
      </w:r>
    </w:p>
    <w:p>
      <w:pPr>
        <w:keepNext/>
        <w:jc w:val="center"/>
      </w:pPr>
      <w:r>
        <w:rPr>
          <w:rFonts w:ascii="Nirmala UI" w:hAnsi="Nirmala UI" w:cs="Nirmala UI"/>
          <w:sz w:val="24"/>
          <w:szCs w:val="24"/>
        </w:rPr>
        <w:t>শ্রীমুকুন্দ-দত্ত-শাখা — প্রভুর সমাধ্যায়ী ৷</w:t>
        <w:br/>
      </w:r>
      <w:r>
        <w:rPr>
          <w:rFonts w:ascii="Nirmala UI" w:hAnsi="Nirmala UI" w:cs="Nirmala UI"/>
          <w:sz w:val="24"/>
          <w:szCs w:val="24"/>
        </w:rPr>
        <w:t>যাঁহার কীর্ত্তনে নাচে চৈতন্য-গোসাঞি ॥ ৪০ ॥</w:t>
      </w:r>
    </w:p>
    <w:p>
      <w:pPr>
        <w:keepNext/>
        <w:spacing w:after="0"/>
        <w:ind w:left="227"/>
      </w:pPr>
      <w:r>
        <w:rPr>
          <w:rFonts w:ascii="Times New Roman" w:hAnsi="Times New Roman"/>
          <w:i/>
          <w:sz w:val="20"/>
        </w:rPr>
        <w:t>śrī-mukunda-datta-śākhā — prabhura samādhyāyī</w:t>
      </w:r>
    </w:p>
    <w:p>
      <w:pPr>
        <w:keepNext/>
        <w:spacing w:after="40"/>
        <w:ind w:left="227"/>
      </w:pPr>
      <w:r>
        <w:rPr>
          <w:rFonts w:ascii="Times New Roman" w:hAnsi="Times New Roman"/>
          <w:color w:val="555555"/>
          <w:sz w:val="18"/>
        </w:rPr>
        <w:t>Śrī  Mukunda  Datta  branch  the Lord’s  classmate</w:t>
      </w:r>
    </w:p>
    <w:p>
      <w:pPr>
        <w:keepNext/>
        <w:spacing w:after="0"/>
        <w:ind w:left="227"/>
      </w:pPr>
      <w:r>
        <w:rPr>
          <w:rFonts w:ascii="Times New Roman" w:hAnsi="Times New Roman"/>
          <w:i/>
          <w:sz w:val="20"/>
        </w:rPr>
        <w:t>yāṅhāra kīrtane nāce caitanya-gosāñi</w:t>
      </w:r>
    </w:p>
    <w:p>
      <w:pPr>
        <w:keepNext/>
        <w:spacing w:after="40"/>
        <w:ind w:left="227"/>
      </w:pPr>
      <w:r>
        <w:rPr>
          <w:rFonts w:ascii="Times New Roman" w:hAnsi="Times New Roman"/>
          <w:color w:val="555555"/>
          <w:sz w:val="18"/>
        </w:rPr>
        <w:t>at whose  kīrtana  dances  Caitanya Gosāñi</w:t>
      </w:r>
    </w:p>
    <w:p>
      <w:pPr>
        <w:spacing w:before="60"/>
        <w:jc w:val="both"/>
      </w:pPr>
      <w:r>
        <w:rPr>
          <w:b/>
        </w:rPr>
        <w:t xml:space="preserve">40 </w:t>
      </w:r>
      <w:r>
        <w:rPr>
          <w:rFonts w:ascii="Times New Roman" w:hAnsi="Times New Roman"/>
        </w:rPr>
        <w:t>The branch Śrī Mukunda Datta was the Lord’s classmate. Caitanya Gosāñi dances to his kīrtana.</w:t>
      </w:r>
    </w:p>
    <w:p>
      <w:pPr>
        <w:jc w:val="both"/>
      </w:pPr>
      <w:r>
        <w:rPr>
          <w:b/>
          <w:i/>
          <w:sz w:val="20"/>
        </w:rPr>
        <w:t xml:space="preserve">Anubhāṣya. </w:t>
      </w:r>
      <w:r>
        <w:rPr>
          <w:rFonts w:ascii="Times New Roman" w:hAnsi="Times New Roman"/>
          <w:sz w:val="20"/>
        </w:rPr>
        <w:t>Śrī Mukunda Datta was born in the village of Chanharā, under the Paṭiyā police station in Caṭṭagrāma district, ten *krośas* from Mekhalā, the village of Vidyānidhi's *śrīpāṭa*. In the *Gaura-gaṇoddeśa* (verse 140): “Madhukaṇṭha and Madhuvrata, the two singers in Vraja, are Mukunda and Vāsudeva, the two Dattas, the singers of Gaurāṅga.”</w:t>
      </w:r>
    </w:p>
    <w:p>
      <w:pPr>
        <w:jc w:val="both"/>
      </w:pPr>
      <w:r>
        <w:rPr>
          <w:rFonts w:ascii="Times New Roman" w:hAnsi="Times New Roman"/>
          <w:sz w:val="20"/>
        </w:rPr>
        <w:t>In His student days Nimāi used to argue with His classmate Mukunda, posing trick questions of logic (*nyāya*) (*Caitanya-bhāgavata*, Ādi, Chapters 5 and 8). When the Lord returned from Gayā, mad with love for Kṛṣṇa, Mukunda would delight Him by reciting verses of the *Bhāgavatam*. It was through his efforts that his companion Śrī Gadādhara Paṇḍita Gosvāmī took initiation from Śrī Vidyānidhi (Madhya, Chapter 7). When he sang *kīrtana* in Śrīvāsa's courtyard, Mahāprabhu would dance and sing. During the *bhāva* that lasted seven *praharas* (“*sāt-prahariyā*”), he sang the “Abhiṣeka.” For the Lord's punishment of Mukunda and His mercy to him, see the *Caitanya-bhāgavata*, Madhya, Chapter 10. When the Lord danced in Candraśekhara's house in the guise of Lakṣmī, it was he who first began to sing.</w:t>
      </w:r>
    </w:p>
    <w:p>
      <w:pPr>
        <w:jc w:val="both"/>
      </w:pPr>
      <w:r>
        <w:rPr>
          <w:rFonts w:ascii="Times New Roman" w:hAnsi="Times New Roman"/>
          <w:sz w:val="20"/>
        </w:rPr>
        <w:t>After telling Nityānanda Prabhu that He would take *sannyāsa*, the Lord went to Mukunda's house. Hearing everything, Mukunda begged the Lord to continue His *kīrtana* pastimes in Navadvīpa a few days longer (*Caitanya-bhāgavata*, Madhya, Chapter 25). When Mukunda learned of the Lord's *sannyāsa* from Nityānanda's lips, he went to Kāṭoyā with Gadādhara and Candraśekhara. There he sang *kīrtana* and performed everything proper to the Lord's *sannyāsa*. After the *sannyāsa* he followed the Lord together with Nitāi, Gadādhara and Govinda (Madhya, Chapter 26; Antya, Chapter 1), and in this way followed Him all the way to Puruṣottama (see Antya, Chapter 2). On the way to Jaleśvara he was present when Nityānanda broke the Lord's *daṇḍa*, and he reached Jaleśvara shortly after the Lord. Every year he came with the devotees from Gauḍa to Nīlācala to see the Lord.</w:t>
      </w:r>
    </w:p>
    <w:p>
      <w:pPr>
        <w:keepNext/>
        <w:spacing w:before="160"/>
        <w:jc w:val="center"/>
      </w:pPr>
      <w:r>
        <w:rPr>
          <w:rFonts w:ascii="Times New Roman" w:hAnsi="Times New Roman"/>
          <w:i/>
          <w:sz w:val="21"/>
        </w:rPr>
        <w:t>(19) The virtues of Śrī Vāsudeva Datta Ṭhākura —</w:t>
      </w:r>
    </w:p>
    <w:p>
      <w:pPr>
        <w:keepNext/>
        <w:jc w:val="center"/>
      </w:pPr>
      <w:r>
        <w:rPr>
          <w:rFonts w:ascii="Nirmala UI" w:hAnsi="Nirmala UI" w:cs="Nirmala UI"/>
          <w:sz w:val="24"/>
          <w:szCs w:val="24"/>
        </w:rPr>
        <w:t>বাসুদেব দত্ত — প্রভুর ভৃত্য মহাশয় ৷</w:t>
        <w:br/>
      </w:r>
      <w:r>
        <w:rPr>
          <w:rFonts w:ascii="Nirmala UI" w:hAnsi="Nirmala UI" w:cs="Nirmala UI"/>
          <w:sz w:val="24"/>
          <w:szCs w:val="24"/>
        </w:rPr>
        <w:t>সহস্র-মুখে যাঁর গুণ কহিলে না হয় ॥ ৪১ ॥</w:t>
      </w:r>
    </w:p>
    <w:p>
      <w:pPr>
        <w:keepNext/>
        <w:spacing w:after="0"/>
        <w:ind w:left="227"/>
      </w:pPr>
      <w:r>
        <w:rPr>
          <w:rFonts w:ascii="Times New Roman" w:hAnsi="Times New Roman"/>
          <w:i/>
          <w:sz w:val="20"/>
        </w:rPr>
        <w:t>vāsudeva datta — prabhura bhṛtya mahāśaya</w:t>
      </w:r>
    </w:p>
    <w:p>
      <w:pPr>
        <w:keepNext/>
        <w:spacing w:after="40"/>
        <w:ind w:left="227"/>
      </w:pPr>
      <w:r>
        <w:rPr>
          <w:rFonts w:ascii="Times New Roman" w:hAnsi="Times New Roman"/>
          <w:color w:val="555555"/>
          <w:sz w:val="18"/>
        </w:rPr>
        <w:t>Vāsudeva  Datta  the Lord’s  servant  a great soul</w:t>
      </w:r>
    </w:p>
    <w:p>
      <w:pPr>
        <w:keepNext/>
        <w:spacing w:after="0"/>
        <w:ind w:left="227"/>
      </w:pPr>
      <w:r>
        <w:rPr>
          <w:rFonts w:ascii="Times New Roman" w:hAnsi="Times New Roman"/>
          <w:i/>
          <w:sz w:val="20"/>
        </w:rPr>
        <w:t>sahasra-mukhe yāṅra guṇa kahile nā haya</w:t>
      </w:r>
    </w:p>
    <w:p>
      <w:pPr>
        <w:keepNext/>
        <w:spacing w:after="40"/>
        <w:ind w:left="227"/>
      </w:pPr>
      <w:r>
        <w:rPr>
          <w:rFonts w:ascii="Times New Roman" w:hAnsi="Times New Roman"/>
          <w:color w:val="555555"/>
          <w:sz w:val="18"/>
        </w:rPr>
        <w:t>with a thousand  mouths  whose  qualities  if one tells  not  is possible</w:t>
      </w:r>
    </w:p>
    <w:p>
      <w:pPr>
        <w:spacing w:before="60"/>
        <w:jc w:val="both"/>
      </w:pPr>
      <w:r>
        <w:rPr>
          <w:b/>
        </w:rPr>
        <w:t xml:space="preserve">41 </w:t>
      </w:r>
      <w:r>
        <w:rPr>
          <w:rFonts w:ascii="Times New Roman" w:hAnsi="Times New Roman"/>
        </w:rPr>
        <w:t>Vāsudeva Datta is the Lord’s servant, a great soul. Even with a thousand mouths one could not describe his qualities.</w:t>
      </w:r>
    </w:p>
    <w:p>
      <w:pPr>
        <w:jc w:val="both"/>
      </w:pPr>
      <w:r>
        <w:rPr>
          <w:b/>
          <w:i/>
          <w:sz w:val="20"/>
        </w:rPr>
        <w:t xml:space="preserve">Anubhāṣya. </w:t>
      </w:r>
      <w:r>
        <w:rPr>
          <w:rFonts w:ascii="Times New Roman" w:hAnsi="Times New Roman"/>
          <w:sz w:val="20"/>
        </w:rPr>
        <w:t>Śrī Vāsudeva Datta was born in Caṭṭagrāma; he was the brother of Mukunda Datta. *Caitanya-bhāgavata*, Antya, Chapter 9: “… to whom Kṛṣṇa Himself is sold.” When the Lord was staying at Śrīvāsa's house in Kumārahaṭṭa (*Caitanya-bhāgavata*, Antya, Chapter 5): “Such was the Lord's love for Datta! The Lord says: ‘I certainly belong to Vāsudeva … This body of Mine belongs to Vāsudeva Datta. Wherever Datta sells Me, there I am sold. It is true, true — it cannot be otherwise. I speak the truth; hear, O assembly of Vaiṣṇavas: this body of Mine belongs to Vāsudeva alone.’”</w:t>
      </w:r>
    </w:p>
    <w:p>
      <w:pPr>
        <w:jc w:val="both"/>
      </w:pPr>
      <w:r>
        <w:rPr>
          <w:rFonts w:ascii="Times New Roman" w:hAnsi="Times New Roman"/>
          <w:sz w:val="20"/>
        </w:rPr>
        <w:t>Yadunandana Ācārya, who received his mercy, was the *dīkṣā-guru* of Śrī Raghunātha dāsa Gosvāmī (Antya 6.161). Seeing his tendency to spend lavishly, the Lord ordered Śivānanda Sena to become his *sarakhela* (manager) and to manage his expenses (Madhya 15.93–96). For his prayer to Mahāprabhu on seeing the suffering of the *jīvas*, see Madhya 15.159–180.</w:t>
      </w:r>
    </w:p>
    <w:p>
      <w:pPr>
        <w:jc w:val="both"/>
      </w:pPr>
      <w:r>
        <w:rPr>
          <w:rFonts w:ascii="Times New Roman" w:hAnsi="Times New Roman"/>
          <w:sz w:val="20"/>
        </w:rPr>
        <w:t>On the E.I.R. line, one mile from Pūrvasthalī station, in the village of Māmagāchi, the birthplace of Ṭhākura Vṛndāvana, the Śrī Madana-Gopāla he established still resides. His service is very much neglected. It is desirable that His service be made splendid.</w:t>
      </w:r>
    </w:p>
    <w:p>
      <w:pPr>
        <w:keepNext/>
        <w:spacing w:before="160"/>
        <w:jc w:val="center"/>
      </w:pPr>
      <w:r>
        <w:rPr>
          <w:rFonts w:ascii="Nirmala UI" w:hAnsi="Nirmala UI" w:cs="Nirmala UI"/>
          <w:sz w:val="24"/>
          <w:szCs w:val="24"/>
        </w:rPr>
        <w:t>জগতে যতেক জীব, তার পাপ লঞা ৷</w:t>
        <w:br/>
      </w:r>
      <w:r>
        <w:rPr>
          <w:rFonts w:ascii="Nirmala UI" w:hAnsi="Nirmala UI" w:cs="Nirmala UI"/>
          <w:sz w:val="24"/>
          <w:szCs w:val="24"/>
        </w:rPr>
        <w:t>নরক ভুঞ্জিতে চাহে জীব ছাড়াইয়া ॥ ৪২ ॥</w:t>
      </w:r>
    </w:p>
    <w:p>
      <w:pPr>
        <w:keepNext/>
        <w:spacing w:after="0"/>
        <w:ind w:left="227"/>
      </w:pPr>
      <w:r>
        <w:rPr>
          <w:rFonts w:ascii="Times New Roman" w:hAnsi="Times New Roman"/>
          <w:i/>
          <w:sz w:val="20"/>
        </w:rPr>
        <w:t>jagate yateka jīva, tāra pāpa lañā</w:t>
      </w:r>
    </w:p>
    <w:p>
      <w:pPr>
        <w:keepNext/>
        <w:spacing w:after="40"/>
        <w:ind w:left="227"/>
      </w:pPr>
      <w:r>
        <w:rPr>
          <w:rFonts w:ascii="Times New Roman" w:hAnsi="Times New Roman"/>
          <w:color w:val="555555"/>
          <w:sz w:val="18"/>
        </w:rPr>
        <w:t>in the world  as many as  living beings  their  sins  taking</w:t>
      </w:r>
    </w:p>
    <w:p>
      <w:pPr>
        <w:keepNext/>
        <w:spacing w:after="0"/>
        <w:ind w:left="227"/>
      </w:pPr>
      <w:r>
        <w:rPr>
          <w:rFonts w:ascii="Times New Roman" w:hAnsi="Times New Roman"/>
          <w:i/>
          <w:sz w:val="20"/>
        </w:rPr>
        <w:t>naraka bhuñjite cāhe jīva chāḍāiyā</w:t>
      </w:r>
    </w:p>
    <w:p>
      <w:pPr>
        <w:keepNext/>
        <w:spacing w:after="40"/>
        <w:ind w:left="227"/>
      </w:pPr>
      <w:r>
        <w:rPr>
          <w:rFonts w:ascii="Times New Roman" w:hAnsi="Times New Roman"/>
          <w:color w:val="555555"/>
          <w:sz w:val="18"/>
        </w:rPr>
        <w:t>hell  to suffer  he wants  the beings  freeing</w:t>
      </w:r>
    </w:p>
    <w:p>
      <w:pPr>
        <w:spacing w:before="60"/>
        <w:jc w:val="both"/>
      </w:pPr>
      <w:r>
        <w:rPr>
          <w:b/>
        </w:rPr>
        <w:t xml:space="preserve">42 </w:t>
      </w:r>
      <w:r>
        <w:rPr>
          <w:rFonts w:ascii="Times New Roman" w:hAnsi="Times New Roman"/>
        </w:rPr>
        <w:t>He wanted to take on himself the sins of every living being in the world and suffer in hell, to set them free.</w:t>
      </w:r>
    </w:p>
    <w:p>
      <w:pPr>
        <w:keepNext/>
        <w:spacing w:before="160"/>
        <w:jc w:val="center"/>
      </w:pPr>
      <w:r>
        <w:rPr>
          <w:rFonts w:ascii="Times New Roman" w:hAnsi="Times New Roman"/>
          <w:i/>
          <w:sz w:val="21"/>
        </w:rPr>
        <w:t>(20) The virtues of Ṭhākura Haridāsa, the Nāmācārya, and his branch —</w:t>
      </w:r>
    </w:p>
    <w:p>
      <w:pPr>
        <w:keepNext/>
        <w:jc w:val="center"/>
      </w:pPr>
      <w:r>
        <w:rPr>
          <w:rFonts w:ascii="Nirmala UI" w:hAnsi="Nirmala UI" w:cs="Nirmala UI"/>
          <w:sz w:val="24"/>
          <w:szCs w:val="24"/>
        </w:rPr>
        <w:t>হরিদাসঠাকুর-শাখার অদ্ভুত চরিত ৷</w:t>
        <w:br/>
      </w:r>
      <w:r>
        <w:rPr>
          <w:rFonts w:ascii="Nirmala UI" w:hAnsi="Nirmala UI" w:cs="Nirmala UI"/>
          <w:sz w:val="24"/>
          <w:szCs w:val="24"/>
        </w:rPr>
        <w:t>তিন লক্ষ নাম তেঁহো লয়েন অপতিত ॥ ৪৩ ॥</w:t>
      </w:r>
    </w:p>
    <w:p>
      <w:pPr>
        <w:keepNext/>
        <w:spacing w:after="0"/>
        <w:ind w:left="227"/>
      </w:pPr>
      <w:r>
        <w:rPr>
          <w:rFonts w:ascii="Times New Roman" w:hAnsi="Times New Roman"/>
          <w:i/>
          <w:sz w:val="20"/>
        </w:rPr>
        <w:t>haridāsa-ṭhākura-śākhāra adbhuta carita</w:t>
      </w:r>
    </w:p>
    <w:p>
      <w:pPr>
        <w:keepNext/>
        <w:spacing w:after="40"/>
        <w:ind w:left="227"/>
      </w:pPr>
      <w:r>
        <w:rPr>
          <w:rFonts w:ascii="Times New Roman" w:hAnsi="Times New Roman"/>
          <w:color w:val="555555"/>
          <w:sz w:val="18"/>
        </w:rPr>
        <w:t>of the branch Haridāsa Ṭhākura  wonderful  the life</w:t>
      </w:r>
    </w:p>
    <w:p>
      <w:pPr>
        <w:keepNext/>
        <w:spacing w:after="0"/>
        <w:ind w:left="227"/>
      </w:pPr>
      <w:r>
        <w:rPr>
          <w:rFonts w:ascii="Times New Roman" w:hAnsi="Times New Roman"/>
          <w:i/>
          <w:sz w:val="20"/>
        </w:rPr>
        <w:t>tina lakṣa nāma teṅho layena apatita</w:t>
      </w:r>
    </w:p>
    <w:p>
      <w:pPr>
        <w:keepNext/>
        <w:spacing w:after="40"/>
        <w:ind w:left="227"/>
      </w:pPr>
      <w:r>
        <w:rPr>
          <w:rFonts w:ascii="Times New Roman" w:hAnsi="Times New Roman"/>
          <w:color w:val="555555"/>
          <w:sz w:val="18"/>
        </w:rPr>
        <w:t>three  hundred thousand  names  he  takes  without fail</w:t>
      </w:r>
    </w:p>
    <w:p>
      <w:pPr>
        <w:spacing w:before="60"/>
        <w:jc w:val="both"/>
      </w:pPr>
      <w:r>
        <w:rPr>
          <w:b/>
        </w:rPr>
        <w:t xml:space="preserve">43 </w:t>
      </w:r>
      <w:r>
        <w:rPr>
          <w:rFonts w:ascii="Times New Roman" w:hAnsi="Times New Roman"/>
        </w:rPr>
        <w:t>The life of the branch Haridāsa Ṭhākura is wonderful. Without fail he chanted three hundred thousand names.</w:t>
      </w:r>
    </w:p>
    <w:p>
      <w:pPr>
        <w:jc w:val="both"/>
      </w:pPr>
      <w:r>
        <w:rPr>
          <w:b/>
          <w:i/>
          <w:sz w:val="20"/>
        </w:rPr>
        <w:t xml:space="preserve">Amṛta-pravāha-bhāṣya. </w:t>
      </w:r>
      <w:r>
        <w:rPr>
          <w:rFonts w:ascii="Times New Roman" w:hAnsi="Times New Roman"/>
          <w:sz w:val="20"/>
        </w:rPr>
        <w:t>“*Apatita*”: without breaking the rule.</w:t>
      </w:r>
    </w:p>
    <w:p>
      <w:pPr>
        <w:keepNext/>
        <w:spacing w:before="160"/>
        <w:jc w:val="center"/>
      </w:pPr>
      <w:r>
        <w:rPr>
          <w:rFonts w:ascii="Nirmala UI" w:hAnsi="Nirmala UI" w:cs="Nirmala UI"/>
          <w:sz w:val="24"/>
          <w:szCs w:val="24"/>
        </w:rPr>
        <w:t>তাঁহার অনন্ত গুণ — কহি দিঙ্মাত্র ৷</w:t>
        <w:br/>
      </w:r>
      <w:r>
        <w:rPr>
          <w:rFonts w:ascii="Nirmala UI" w:hAnsi="Nirmala UI" w:cs="Nirmala UI"/>
          <w:sz w:val="24"/>
          <w:szCs w:val="24"/>
        </w:rPr>
        <w:t>আচার্য্য-গোসাঞি যাঁরে ভুঞ্জায় শ্রাদ্ধপাত্র ॥ ৪৪ ॥</w:t>
      </w:r>
    </w:p>
    <w:p>
      <w:pPr>
        <w:keepNext/>
        <w:spacing w:after="0"/>
        <w:ind w:left="227"/>
      </w:pPr>
      <w:r>
        <w:rPr>
          <w:rFonts w:ascii="Times New Roman" w:hAnsi="Times New Roman"/>
          <w:i/>
          <w:sz w:val="20"/>
        </w:rPr>
        <w:t>tāṅhāra ananta guṇa — kahi diṅmātra</w:t>
      </w:r>
    </w:p>
    <w:p>
      <w:pPr>
        <w:keepNext/>
        <w:spacing w:after="40"/>
        <w:ind w:left="227"/>
      </w:pPr>
      <w:r>
        <w:rPr>
          <w:rFonts w:ascii="Times New Roman" w:hAnsi="Times New Roman"/>
          <w:color w:val="555555"/>
          <w:sz w:val="18"/>
        </w:rPr>
        <w:t>his  endless  qualities  I tell  a mere hint</w:t>
      </w:r>
    </w:p>
    <w:p>
      <w:pPr>
        <w:keepNext/>
        <w:spacing w:after="0"/>
        <w:ind w:left="227"/>
      </w:pPr>
      <w:r>
        <w:rPr>
          <w:rFonts w:ascii="Times New Roman" w:hAnsi="Times New Roman"/>
          <w:i/>
          <w:sz w:val="20"/>
        </w:rPr>
        <w:t>ācārya-gosāñi yāṅre bhuñjāya śrāddha-pātra</w:t>
      </w:r>
    </w:p>
    <w:p>
      <w:pPr>
        <w:keepNext/>
        <w:spacing w:after="40"/>
        <w:ind w:left="227"/>
      </w:pPr>
      <w:r>
        <w:rPr>
          <w:rFonts w:ascii="Times New Roman" w:hAnsi="Times New Roman"/>
          <w:color w:val="555555"/>
          <w:sz w:val="18"/>
        </w:rPr>
        <w:t>Ācārya Gosāñi  whom  fed  the śrāddha plate</w:t>
      </w:r>
    </w:p>
    <w:p>
      <w:pPr>
        <w:spacing w:before="60"/>
        <w:jc w:val="both"/>
      </w:pPr>
      <w:r>
        <w:rPr>
          <w:b/>
        </w:rPr>
        <w:t xml:space="preserve">44 </w:t>
      </w:r>
      <w:r>
        <w:rPr>
          <w:rFonts w:ascii="Times New Roman" w:hAnsi="Times New Roman"/>
        </w:rPr>
        <w:t>His qualities are endless; I give only a hint of them. Ācārya Gosāñi fed him the plate of the *śrāddha* ceremony.</w:t>
      </w:r>
    </w:p>
    <w:p>
      <w:pPr>
        <w:keepNext/>
        <w:spacing w:before="160"/>
        <w:jc w:val="center"/>
      </w:pPr>
      <w:r>
        <w:rPr>
          <w:rFonts w:ascii="Nirmala UI" w:hAnsi="Nirmala UI" w:cs="Nirmala UI"/>
          <w:sz w:val="24"/>
          <w:szCs w:val="24"/>
        </w:rPr>
        <w:t>প্রহ্লাদ-সমান তাঁর গুণের তরঙ্গ ৷</w:t>
        <w:br/>
      </w:r>
      <w:r>
        <w:rPr>
          <w:rFonts w:ascii="Nirmala UI" w:hAnsi="Nirmala UI" w:cs="Nirmala UI"/>
          <w:sz w:val="24"/>
          <w:szCs w:val="24"/>
        </w:rPr>
        <w:t>যবন-তাড়নেও যাঁর নাহিক ভ্রূভঙ্গ ॥ ৪৫ ॥</w:t>
      </w:r>
    </w:p>
    <w:p>
      <w:pPr>
        <w:keepNext/>
        <w:spacing w:after="0"/>
        <w:ind w:left="227"/>
      </w:pPr>
      <w:r>
        <w:rPr>
          <w:rFonts w:ascii="Times New Roman" w:hAnsi="Times New Roman"/>
          <w:i/>
          <w:sz w:val="20"/>
        </w:rPr>
        <w:t>prahlāda-samāna tāṅra guṇera taraṅga</w:t>
      </w:r>
    </w:p>
    <w:p>
      <w:pPr>
        <w:keepNext/>
        <w:spacing w:after="40"/>
        <w:ind w:left="227"/>
      </w:pPr>
      <w:r>
        <w:rPr>
          <w:rFonts w:ascii="Times New Roman" w:hAnsi="Times New Roman"/>
          <w:color w:val="555555"/>
          <w:sz w:val="18"/>
        </w:rPr>
        <w:t>like Prahlāda  his  of qualities  the waves</w:t>
      </w:r>
    </w:p>
    <w:p>
      <w:pPr>
        <w:keepNext/>
        <w:spacing w:after="0"/>
        <w:ind w:left="227"/>
      </w:pPr>
      <w:r>
        <w:rPr>
          <w:rFonts w:ascii="Times New Roman" w:hAnsi="Times New Roman"/>
          <w:i/>
          <w:sz w:val="20"/>
        </w:rPr>
        <w:t>yavana-tāḍaneo yāṅra nāhika bhrū-bhaṅga</w:t>
      </w:r>
    </w:p>
    <w:p>
      <w:pPr>
        <w:keepNext/>
        <w:spacing w:after="40"/>
        <w:ind w:left="227"/>
      </w:pPr>
      <w:r>
        <w:rPr>
          <w:rFonts w:ascii="Times New Roman" w:hAnsi="Times New Roman"/>
          <w:color w:val="555555"/>
          <w:sz w:val="18"/>
        </w:rPr>
        <w:t>even when beaten by Muslims  whose  there was not  a knitting of the brows</w:t>
      </w:r>
    </w:p>
    <w:p>
      <w:pPr>
        <w:spacing w:before="60"/>
        <w:jc w:val="both"/>
      </w:pPr>
      <w:r>
        <w:rPr>
          <w:b/>
        </w:rPr>
        <w:t xml:space="preserve">45 </w:t>
      </w:r>
      <w:r>
        <w:rPr>
          <w:rFonts w:ascii="Times New Roman" w:hAnsi="Times New Roman"/>
        </w:rPr>
        <w:t>The waves of his qualities are like Prahlāda’s: even when the Muslims beat him, he did not so much as frown.</w:t>
      </w:r>
    </w:p>
    <w:p>
      <w:pPr>
        <w:keepNext/>
        <w:spacing w:before="160"/>
        <w:jc w:val="center"/>
      </w:pPr>
      <w:r>
        <w:rPr>
          <w:rFonts w:ascii="Nirmala UI" w:hAnsi="Nirmala UI" w:cs="Nirmala UI"/>
          <w:sz w:val="24"/>
          <w:szCs w:val="24"/>
        </w:rPr>
        <w:t>তেঁহো সিদ্ধি পাইলে তাঁর দেহ লঞা কোলে ৷</w:t>
        <w:br/>
      </w:r>
      <w:r>
        <w:rPr>
          <w:rFonts w:ascii="Nirmala UI" w:hAnsi="Nirmala UI" w:cs="Nirmala UI"/>
          <w:sz w:val="24"/>
          <w:szCs w:val="24"/>
        </w:rPr>
        <w:t>নাচিল চৈতন্যপ্রভু মহাকুতুহলে ॥ ৪৬ ॥</w:t>
      </w:r>
    </w:p>
    <w:p>
      <w:pPr>
        <w:keepNext/>
        <w:spacing w:after="0"/>
        <w:ind w:left="227"/>
      </w:pPr>
      <w:r>
        <w:rPr>
          <w:rFonts w:ascii="Times New Roman" w:hAnsi="Times New Roman"/>
          <w:i/>
          <w:sz w:val="20"/>
        </w:rPr>
        <w:t>teṅho siddhi pāile tāṅra deha lañā kole</w:t>
      </w:r>
    </w:p>
    <w:p>
      <w:pPr>
        <w:keepNext/>
        <w:spacing w:after="40"/>
        <w:ind w:left="227"/>
      </w:pPr>
      <w:r>
        <w:rPr>
          <w:rFonts w:ascii="Times New Roman" w:hAnsi="Times New Roman"/>
          <w:color w:val="555555"/>
          <w:sz w:val="18"/>
        </w:rPr>
        <w:t>he  perfection  when he attained  his  body  taking  on the lap</w:t>
      </w:r>
    </w:p>
    <w:p>
      <w:pPr>
        <w:keepNext/>
        <w:spacing w:after="0"/>
        <w:ind w:left="227"/>
      </w:pPr>
      <w:r>
        <w:rPr>
          <w:rFonts w:ascii="Times New Roman" w:hAnsi="Times New Roman"/>
          <w:i/>
          <w:sz w:val="20"/>
        </w:rPr>
        <w:t>nācila caitanya-prabhu mahā-kutuhale</w:t>
      </w:r>
    </w:p>
    <w:p>
      <w:pPr>
        <w:keepNext/>
        <w:spacing w:after="40"/>
        <w:ind w:left="227"/>
      </w:pPr>
      <w:r>
        <w:rPr>
          <w:rFonts w:ascii="Times New Roman" w:hAnsi="Times New Roman"/>
          <w:color w:val="555555"/>
          <w:sz w:val="18"/>
        </w:rPr>
        <w:t>danced  Caitanya Prabhu  in great  joy</w:t>
      </w:r>
    </w:p>
    <w:p>
      <w:pPr>
        <w:spacing w:before="60"/>
        <w:jc w:val="both"/>
      </w:pPr>
      <w:r>
        <w:rPr>
          <w:b/>
        </w:rPr>
        <w:t xml:space="preserve">46 </w:t>
      </w:r>
      <w:r>
        <w:rPr>
          <w:rFonts w:ascii="Times New Roman" w:hAnsi="Times New Roman"/>
        </w:rPr>
        <w:t>When he attained perfection, Caitanya Prabhu took his body in His arms and danced in great joy.</w:t>
      </w:r>
    </w:p>
    <w:p>
      <w:pPr>
        <w:keepNext/>
        <w:spacing w:before="160"/>
        <w:jc w:val="center"/>
      </w:pPr>
      <w:r>
        <w:rPr>
          <w:rFonts w:ascii="Nirmala UI" w:hAnsi="Nirmala UI" w:cs="Nirmala UI"/>
          <w:sz w:val="24"/>
          <w:szCs w:val="24"/>
        </w:rPr>
        <w:t>তাঁর লীলা বর্ণিয়াছেন বৃন্দাবন দাস ৷</w:t>
        <w:br/>
      </w:r>
      <w:r>
        <w:rPr>
          <w:rFonts w:ascii="Nirmala UI" w:hAnsi="Nirmala UI" w:cs="Nirmala UI"/>
          <w:sz w:val="24"/>
          <w:szCs w:val="24"/>
        </w:rPr>
        <w:t>যেবা অবশিষ্ট, আগে করিব প্রকাশ ॥ ৪৭ ॥</w:t>
      </w:r>
    </w:p>
    <w:p>
      <w:pPr>
        <w:keepNext/>
        <w:spacing w:after="0"/>
        <w:ind w:left="227"/>
      </w:pPr>
      <w:r>
        <w:rPr>
          <w:rFonts w:ascii="Times New Roman" w:hAnsi="Times New Roman"/>
          <w:i/>
          <w:sz w:val="20"/>
        </w:rPr>
        <w:t>tāṅra līlā varṇiyāchena vṛndāvana dāsa</w:t>
      </w:r>
    </w:p>
    <w:p>
      <w:pPr>
        <w:keepNext/>
        <w:spacing w:after="40"/>
        <w:ind w:left="227"/>
      </w:pPr>
      <w:r>
        <w:rPr>
          <w:rFonts w:ascii="Times New Roman" w:hAnsi="Times New Roman"/>
          <w:color w:val="555555"/>
          <w:sz w:val="18"/>
        </w:rPr>
        <w:t>his  pastimes  has described  Vṛndāvana dāsa</w:t>
      </w:r>
    </w:p>
    <w:p>
      <w:pPr>
        <w:keepNext/>
        <w:spacing w:after="0"/>
        <w:ind w:left="227"/>
      </w:pPr>
      <w:r>
        <w:rPr>
          <w:rFonts w:ascii="Times New Roman" w:hAnsi="Times New Roman"/>
          <w:i/>
          <w:sz w:val="20"/>
        </w:rPr>
        <w:t>yebā avaśiṣṭa, āge kariba prakāśa</w:t>
      </w:r>
    </w:p>
    <w:p>
      <w:pPr>
        <w:keepNext/>
        <w:spacing w:after="40"/>
        <w:ind w:left="227"/>
      </w:pPr>
      <w:r>
        <w:rPr>
          <w:rFonts w:ascii="Times New Roman" w:hAnsi="Times New Roman"/>
          <w:color w:val="555555"/>
          <w:sz w:val="18"/>
        </w:rPr>
        <w:t>whatever  remains  later  I shall make  manifest</w:t>
      </w:r>
    </w:p>
    <w:p>
      <w:pPr>
        <w:spacing w:before="60"/>
        <w:jc w:val="both"/>
      </w:pPr>
      <w:r>
        <w:rPr>
          <w:b/>
        </w:rPr>
        <w:t xml:space="preserve">47 </w:t>
      </w:r>
      <w:r>
        <w:rPr>
          <w:rFonts w:ascii="Times New Roman" w:hAnsi="Times New Roman"/>
        </w:rPr>
        <w:t>Vṛndāvana dāsa has described his pastimes; whatever remains I shall bring to light later.</w:t>
      </w:r>
    </w:p>
    <w:p>
      <w:pPr>
        <w:jc w:val="both"/>
      </w:pPr>
      <w:r>
        <w:rPr>
          <w:b/>
          <w:i/>
          <w:sz w:val="20"/>
        </w:rPr>
        <w:t xml:space="preserve">Anubhāṣya. </w:t>
      </w:r>
      <w:r>
        <w:rPr>
          <w:rFonts w:ascii="Times New Roman" w:hAnsi="Times New Roman"/>
          <w:sz w:val="20"/>
        </w:rPr>
        <w:t>Śrī Haridāsa Ṭhākura. *Caitanya-bhāgavata*, Ādi, Chapter 2: “Haridāsa descended in Būṛhana … After staying there some days, he came to the bank of the Gaṅgā and settled in Phuliyā, near Śāntipura.” The persecution by the Muslims is described in the *Caitanya-bhāgavata*, Chapter 11. On Haridāsa's humble words and the Lord's mercy, see the *Caitanya-bhāgavata*, Madhya, Chapter 10; on preaching the holy name from door to door, Madhya, Chapter 13; on Haridāsa playing the *koṭāla* (chief of the watch) during the play in Candraśekhara's house, the *Caitanya-bhāgavata*, Madhya, Chapter 18; on his worship of the holy name of Hari at Benāpola and his test, the *Caitanya-caritāmṛta*, Antya, Chapter 3; and on Haridāsa's departure, Antya, Chapter 11.</w:t>
      </w:r>
    </w:p>
    <w:p>
      <w:pPr>
        <w:jc w:val="both"/>
      </w:pPr>
      <w:r>
        <w:rPr>
          <w:rFonts w:ascii="Times New Roman" w:hAnsi="Times New Roman"/>
          <w:sz w:val="20"/>
        </w:rPr>
        <w:t>In the Sātakṣīrā subdivision of the Twenty-four Parganas (now Khulnā district) there is a *paragaṇā* called Būṛhana. Whether the Ṭhākura appeared there is not known.</w:t>
      </w:r>
    </w:p>
    <w:p>
      <w:pPr>
        <w:keepNext/>
        <w:spacing w:before="160"/>
        <w:jc w:val="center"/>
      </w:pPr>
      <w:r>
        <w:rPr>
          <w:rFonts w:ascii="Times New Roman" w:hAnsi="Times New Roman"/>
          <w:i/>
          <w:sz w:val="21"/>
        </w:rPr>
        <w:t>(20a) Haridāsa's disciples, Satyarāja Khān (Vasu) and others —</w:t>
      </w:r>
    </w:p>
    <w:p>
      <w:pPr>
        <w:keepNext/>
        <w:jc w:val="center"/>
      </w:pPr>
      <w:r>
        <w:rPr>
          <w:rFonts w:ascii="Nirmala UI" w:hAnsi="Nirmala UI" w:cs="Nirmala UI"/>
          <w:sz w:val="24"/>
          <w:szCs w:val="24"/>
        </w:rPr>
        <w:t>তাঁর উপশাখা, — যত কুলীনগ্রামী জন ৷</w:t>
        <w:br/>
      </w:r>
      <w:r>
        <w:rPr>
          <w:rFonts w:ascii="Nirmala UI" w:hAnsi="Nirmala UI" w:cs="Nirmala UI"/>
          <w:sz w:val="24"/>
          <w:szCs w:val="24"/>
        </w:rPr>
        <w:t>সত্যরাজ-আদি — তাঁর কৃপার ভাজন ॥ ৪৮ ॥</w:t>
      </w:r>
    </w:p>
    <w:p>
      <w:pPr>
        <w:keepNext/>
        <w:spacing w:after="0"/>
        <w:ind w:left="227"/>
      </w:pPr>
      <w:r>
        <w:rPr>
          <w:rFonts w:ascii="Times New Roman" w:hAnsi="Times New Roman"/>
          <w:i/>
          <w:sz w:val="20"/>
        </w:rPr>
        <w:t>tāṅra upaśākhā, — yata kulīna-grāmī jana</w:t>
      </w:r>
    </w:p>
    <w:p>
      <w:pPr>
        <w:keepNext/>
        <w:spacing w:after="40"/>
        <w:ind w:left="227"/>
      </w:pPr>
      <w:r>
        <w:rPr>
          <w:rFonts w:ascii="Times New Roman" w:hAnsi="Times New Roman"/>
          <w:color w:val="555555"/>
          <w:sz w:val="18"/>
        </w:rPr>
        <w:t>his  sub-branches  all  of Kulīna-grāma  the people</w:t>
      </w:r>
    </w:p>
    <w:p>
      <w:pPr>
        <w:keepNext/>
        <w:spacing w:after="0"/>
        <w:ind w:left="227"/>
      </w:pPr>
      <w:r>
        <w:rPr>
          <w:rFonts w:ascii="Times New Roman" w:hAnsi="Times New Roman"/>
          <w:i/>
          <w:sz w:val="20"/>
        </w:rPr>
        <w:t>satyarāja-ādi — tāṅra kṛpāra bhājana</w:t>
      </w:r>
    </w:p>
    <w:p>
      <w:pPr>
        <w:keepNext/>
        <w:spacing w:after="40"/>
        <w:ind w:left="227"/>
      </w:pPr>
      <w:r>
        <w:rPr>
          <w:rFonts w:ascii="Times New Roman" w:hAnsi="Times New Roman"/>
          <w:color w:val="555555"/>
          <w:sz w:val="18"/>
        </w:rPr>
        <w:t>Satyarāja  and others  his  of mercy  the recipients</w:t>
      </w:r>
    </w:p>
    <w:p>
      <w:pPr>
        <w:spacing w:before="60"/>
        <w:jc w:val="both"/>
      </w:pPr>
      <w:r>
        <w:rPr>
          <w:b/>
        </w:rPr>
        <w:t xml:space="preserve">48 </w:t>
      </w:r>
      <w:r>
        <w:rPr>
          <w:rFonts w:ascii="Times New Roman" w:hAnsi="Times New Roman"/>
        </w:rPr>
        <w:t>His sub-branches are all the people of Kulīna-grāma, headed by Satyarāja, who received his mercy.</w:t>
      </w:r>
    </w:p>
    <w:p>
      <w:pPr>
        <w:jc w:val="both"/>
      </w:pPr>
      <w:r>
        <w:rPr>
          <w:b/>
          <w:i/>
          <w:sz w:val="20"/>
        </w:rPr>
        <w:t xml:space="preserve">Anubhāṣya. </w:t>
      </w:r>
      <w:r>
        <w:rPr>
          <w:rFonts w:ascii="Times New Roman" w:hAnsi="Times New Roman"/>
          <w:sz w:val="20"/>
        </w:rPr>
        <w:t>Satyarāja Khān was the son of Guṇarāja Khān of Kulīnagrāma and the father of Rāmānanda Vasu. Ṭhākura Haridāsa lived in Kulīnagrāma during Cāturmāsya, performing his worship, and bestowed his mercy on the Vasu family. On Mahāprabhu's merciful order to bring silk ropes (*paṭṭa-ḍorī*) for Jagannāthadeva every year, see Madhya, Chapter 14. On how Satyarāja asked about a householder's duties and heard of the characteristics of a Vaiṣṇava, a better Vaiṣṇava and the best Vaiṣṇava and of the gradation of their qualification, see Madhya 15.102–109 and 16.69–75. At the place where he worshipped there is now a Deity of Śrī Mahāprabhu.</w:t>
      </w:r>
    </w:p>
    <w:p>
      <w:pPr>
        <w:jc w:val="both"/>
      </w:pPr>
      <w:r>
        <w:rPr>
          <w:rFonts w:ascii="Times New Roman" w:hAnsi="Times New Roman"/>
          <w:sz w:val="20"/>
        </w:rPr>
        <w:t>Kulīnagrāma lies within two miles of Jaugrāma station on the Howrah–Barddhamāna New Chord line. For Mahāprabhu's words on the glory of Kulīnagrāma, see Ādi 10.82–83 and Madhya 15.100–101.</w:t>
      </w:r>
      <w:r>
        <w:rPr>
          <w:rFonts w:ascii="Times New Roman" w:hAnsi="Times New Roman"/>
          <w:sz w:val="20"/>
          <w:vertAlign w:val="superscript"/>
        </w:rPr>
        <w:t>4</w:t>
      </w:r>
    </w:p>
    <w:p>
      <w:pPr>
        <w:keepNext/>
        <w:spacing w:before="160"/>
        <w:jc w:val="center"/>
      </w:pPr>
      <w:r>
        <w:rPr>
          <w:rFonts w:ascii="Times New Roman" w:hAnsi="Times New Roman"/>
          <w:i/>
          <w:sz w:val="21"/>
        </w:rPr>
        <w:t>(21) The greatness and the branch of Śrī Murāri Gupta —</w:t>
      </w:r>
    </w:p>
    <w:p>
      <w:pPr>
        <w:keepNext/>
        <w:jc w:val="center"/>
      </w:pPr>
      <w:r>
        <w:rPr>
          <w:rFonts w:ascii="Nirmala UI" w:hAnsi="Nirmala UI" w:cs="Nirmala UI"/>
          <w:sz w:val="24"/>
          <w:szCs w:val="24"/>
        </w:rPr>
        <w:t>শ্রীমুরারি গুপ্ত-শাখা — প্রেমের ভাণ্ডার ৷</w:t>
        <w:br/>
      </w:r>
      <w:r>
        <w:rPr>
          <w:rFonts w:ascii="Nirmala UI" w:hAnsi="Nirmala UI" w:cs="Nirmala UI"/>
          <w:sz w:val="24"/>
          <w:szCs w:val="24"/>
        </w:rPr>
        <w:t>প্রভুর হৃদয় দ্রবে শুনি’ দৈন্য যাঁর ॥ ৪৯ ॥</w:t>
      </w:r>
    </w:p>
    <w:p>
      <w:pPr>
        <w:keepNext/>
        <w:spacing w:after="0"/>
        <w:ind w:left="227"/>
      </w:pPr>
      <w:r>
        <w:rPr>
          <w:rFonts w:ascii="Times New Roman" w:hAnsi="Times New Roman"/>
          <w:i/>
          <w:sz w:val="20"/>
        </w:rPr>
        <w:t>śrī-murāri gupta-śākhā — premera bhāṇḍāra</w:t>
      </w:r>
    </w:p>
    <w:p>
      <w:pPr>
        <w:keepNext/>
        <w:spacing w:after="40"/>
        <w:ind w:left="227"/>
      </w:pPr>
      <w:r>
        <w:rPr>
          <w:rFonts w:ascii="Times New Roman" w:hAnsi="Times New Roman"/>
          <w:color w:val="555555"/>
          <w:sz w:val="18"/>
        </w:rPr>
        <w:t>Śrī  Murāri  Gupta  branch  of love  the storehouse</w:t>
      </w:r>
    </w:p>
    <w:p>
      <w:pPr>
        <w:keepNext/>
        <w:spacing w:after="0"/>
        <w:ind w:left="227"/>
      </w:pPr>
      <w:r>
        <w:rPr>
          <w:rFonts w:ascii="Times New Roman" w:hAnsi="Times New Roman"/>
          <w:i/>
          <w:sz w:val="20"/>
        </w:rPr>
        <w:t>prabhura hṛdaya drave śuni’ dainya yāṅra</w:t>
      </w:r>
    </w:p>
    <w:p>
      <w:pPr>
        <w:keepNext/>
        <w:spacing w:after="40"/>
        <w:ind w:left="227"/>
      </w:pPr>
      <w:r>
        <w:rPr>
          <w:rFonts w:ascii="Times New Roman" w:hAnsi="Times New Roman"/>
          <w:color w:val="555555"/>
          <w:sz w:val="18"/>
        </w:rPr>
        <w:t>the Lord’s  heart  melts  hearing  the humility  whose</w:t>
      </w:r>
    </w:p>
    <w:p>
      <w:pPr>
        <w:spacing w:before="60"/>
        <w:jc w:val="both"/>
      </w:pPr>
      <w:r>
        <w:rPr>
          <w:b/>
        </w:rPr>
        <w:t xml:space="preserve">49 </w:t>
      </w:r>
      <w:r>
        <w:rPr>
          <w:rFonts w:ascii="Times New Roman" w:hAnsi="Times New Roman"/>
        </w:rPr>
        <w:t>The branch Śrī Murāri Gupta is a storehouse of love. Hearing of his humility, the Lord’s heart melts.</w:t>
      </w:r>
    </w:p>
    <w:p>
      <w:pPr>
        <w:jc w:val="both"/>
      </w:pPr>
      <w:r>
        <w:rPr>
          <w:b/>
          <w:i/>
          <w:sz w:val="20"/>
        </w:rPr>
        <w:t xml:space="preserve">Anubhāṣya. </w:t>
      </w:r>
      <w:r>
        <w:rPr>
          <w:rFonts w:ascii="Times New Roman" w:hAnsi="Times New Roman"/>
          <w:sz w:val="20"/>
        </w:rPr>
        <w:t>Śrī Murāri Gupta was the author of the book *Śrī Caitanya-carita*. He was born in a Vaidya family of Śrīhaṭṭa and later settled in Navadvīpa. He was older than Mahāprabhu. In his house Mahāprabhu showed the form of Varāha (*Caitanya-bhāgavata*, Madhya, Chapter 3), and in the state of the Mahā-prakāśa He showed him His form as Śrī Rāma (*Caitanya-bhāgavata*, Madhya, Chapter 10).</w:t>
      </w:r>
    </w:p>
    <w:p>
      <w:pPr>
        <w:jc w:val="both"/>
      </w:pPr>
      <w:r>
        <w:rPr>
          <w:rFonts w:ascii="Times New Roman" w:hAnsi="Times New Roman"/>
          <w:sz w:val="20"/>
        </w:rPr>
        <w:t>One day in Śrīvāsa's house Gaurasundara was seated with Nityānanda. Murāri Gupta first bowed down to Gaura and then offered prostrated obeisances to Nityānanda. The Lord said to Murāri, “You have offered obeisances in violation of proper order,” and at night, in a dream, He revealed to him the truth about Nityānanda. The next morning Murāri first worshipped the feet of Nityānanda and then those of Mahāprabhu. The Lord gave Murāri chewed betel. One day Murāri offered rice with ghee to Śrī Mahāprabhu in thought. The next morning Mahāprabhu, suffering indigestion from eating so much rice, came to Murāri for treatment. Saying, “The only medicine for this is the water in Murāri's water pot,” the Lord drank that water. In Śrīvāsa's house Mahāprabhu assumed a four-armed form; Murāri felt himself to be Garuḍa, and the Lord mounted his shoulders. Thinking that he could not bear the separation when the Lord concealed Himself, Murāri resolved to give up his body while the Lord was still manifest, but the Lord, the indweller of the heart, held him back (*Caitanya-bhāgavata*, Madhya, Chapter 20). One day the Lord, absorbed in *bhāva*, manifested the form of Varāha in Murāri Gupta's house, and Murāri, seeing Him, offered prayers (*Caitanya-bhāgavata*, Antya, Chapter 4). For Murāri Gupta's humble words, see Madhya 11.152–158; for Murāri's steadfast devotion to Śrī Rāma, see Madhya 15.137–157.</w:t>
      </w:r>
    </w:p>
    <w:p>
      <w:pPr>
        <w:keepNext/>
        <w:spacing w:before="160"/>
        <w:jc w:val="center"/>
      </w:pPr>
      <w:r>
        <w:rPr>
          <w:rFonts w:ascii="Nirmala UI" w:hAnsi="Nirmala UI" w:cs="Nirmala UI"/>
          <w:sz w:val="24"/>
          <w:szCs w:val="24"/>
        </w:rPr>
        <w:t>প্রতিগ্রহ নাহি করে, না লয় কার ধন ৷</w:t>
        <w:br/>
      </w:r>
      <w:r>
        <w:rPr>
          <w:rFonts w:ascii="Nirmala UI" w:hAnsi="Nirmala UI" w:cs="Nirmala UI"/>
          <w:sz w:val="24"/>
          <w:szCs w:val="24"/>
        </w:rPr>
        <w:t>আত্মবৃত্তি করি’ করে কুটুম্ব ভরণ ॥ ৫০ ॥</w:t>
      </w:r>
    </w:p>
    <w:p>
      <w:pPr>
        <w:keepNext/>
        <w:spacing w:after="0"/>
        <w:ind w:left="227"/>
      </w:pPr>
      <w:r>
        <w:rPr>
          <w:rFonts w:ascii="Times New Roman" w:hAnsi="Times New Roman"/>
          <w:i/>
          <w:sz w:val="20"/>
        </w:rPr>
        <w:t>pratigraha nāhi kare, nā laya kāra dhana</w:t>
      </w:r>
    </w:p>
    <w:p>
      <w:pPr>
        <w:keepNext/>
        <w:spacing w:after="40"/>
        <w:ind w:left="227"/>
      </w:pPr>
      <w:r>
        <w:rPr>
          <w:rFonts w:ascii="Times New Roman" w:hAnsi="Times New Roman"/>
          <w:color w:val="555555"/>
          <w:sz w:val="18"/>
        </w:rPr>
        <w:t>gifts  not  does  not  takes  anyone’s  wealth</w:t>
      </w:r>
    </w:p>
    <w:p>
      <w:pPr>
        <w:keepNext/>
        <w:spacing w:after="0"/>
        <w:ind w:left="227"/>
      </w:pPr>
      <w:r>
        <w:rPr>
          <w:rFonts w:ascii="Times New Roman" w:hAnsi="Times New Roman"/>
          <w:i/>
          <w:sz w:val="20"/>
        </w:rPr>
        <w:t>ātma-vṛtti kari’ kare kuṭumba bharaṇa</w:t>
      </w:r>
    </w:p>
    <w:p>
      <w:pPr>
        <w:keepNext/>
        <w:spacing w:after="40"/>
        <w:ind w:left="227"/>
      </w:pPr>
      <w:r>
        <w:rPr>
          <w:rFonts w:ascii="Times New Roman" w:hAnsi="Times New Roman"/>
          <w:color w:val="555555"/>
          <w:sz w:val="18"/>
        </w:rPr>
        <w:t>his own  livelihood  making  does  of the family  maintenance</w:t>
      </w:r>
    </w:p>
    <w:p>
      <w:pPr>
        <w:spacing w:before="60"/>
        <w:jc w:val="both"/>
      </w:pPr>
      <w:r>
        <w:rPr>
          <w:b/>
        </w:rPr>
        <w:t xml:space="preserve">50 </w:t>
      </w:r>
      <w:r>
        <w:rPr>
          <w:rFonts w:ascii="Times New Roman" w:hAnsi="Times New Roman"/>
        </w:rPr>
        <w:t>He accepts no gifts and takes no one’s wealth; he supports his family by his own profession.</w:t>
      </w:r>
    </w:p>
    <w:p>
      <w:pPr>
        <w:jc w:val="both"/>
      </w:pPr>
      <w:r>
        <w:rPr>
          <w:b/>
          <w:i/>
          <w:sz w:val="20"/>
        </w:rPr>
        <w:t xml:space="preserve">Amṛta-pravāha-bhāṣya. </w:t>
      </w:r>
      <w:r>
        <w:rPr>
          <w:rFonts w:ascii="Times New Roman" w:hAnsi="Times New Roman"/>
          <w:sz w:val="20"/>
        </w:rPr>
        <w:t>“*Ātma-vṛtti*”: the occupation of one's own *varṇa*; Murāri Gupta's profession as a physician (*kavirāja*).</w:t>
      </w:r>
    </w:p>
    <w:p>
      <w:pPr>
        <w:keepNext/>
        <w:spacing w:before="160"/>
        <w:jc w:val="center"/>
      </w:pPr>
      <w:r>
        <w:rPr>
          <w:rFonts w:ascii="Nirmala UI" w:hAnsi="Nirmala UI" w:cs="Nirmala UI"/>
          <w:sz w:val="24"/>
          <w:szCs w:val="24"/>
        </w:rPr>
        <w:t>চিকিৎসা করেন যারে হইয়া সদয় ৷</w:t>
        <w:br/>
      </w:r>
      <w:r>
        <w:rPr>
          <w:rFonts w:ascii="Nirmala UI" w:hAnsi="Nirmala UI" w:cs="Nirmala UI"/>
          <w:sz w:val="24"/>
          <w:szCs w:val="24"/>
        </w:rPr>
        <w:t>দেহরোগ, ভাবরোগ, — দুই তার ক্ষয় ॥ ৫১ ॥</w:t>
      </w:r>
    </w:p>
    <w:p>
      <w:pPr>
        <w:keepNext/>
        <w:spacing w:after="0"/>
        <w:ind w:left="227"/>
      </w:pPr>
      <w:r>
        <w:rPr>
          <w:rFonts w:ascii="Times New Roman" w:hAnsi="Times New Roman"/>
          <w:i/>
          <w:sz w:val="20"/>
        </w:rPr>
        <w:t>cikitsā karena yāre haiyā sadaya</w:t>
      </w:r>
    </w:p>
    <w:p>
      <w:pPr>
        <w:keepNext/>
        <w:spacing w:after="40"/>
        <w:ind w:left="227"/>
      </w:pPr>
      <w:r>
        <w:rPr>
          <w:rFonts w:ascii="Times New Roman" w:hAnsi="Times New Roman"/>
          <w:color w:val="555555"/>
          <w:sz w:val="18"/>
        </w:rPr>
        <w:t>treatment  he does  whom  becoming  kind</w:t>
      </w:r>
    </w:p>
    <w:p>
      <w:pPr>
        <w:keepNext/>
        <w:spacing w:after="0"/>
        <w:ind w:left="227"/>
      </w:pPr>
      <w:r>
        <w:rPr>
          <w:rFonts w:ascii="Times New Roman" w:hAnsi="Times New Roman"/>
          <w:i/>
          <w:sz w:val="20"/>
        </w:rPr>
        <w:t>deha-roga, bhāva-roga, — dui tāra kṣaya</w:t>
      </w:r>
    </w:p>
    <w:p>
      <w:pPr>
        <w:keepNext/>
        <w:spacing w:after="40"/>
        <w:ind w:left="227"/>
      </w:pPr>
      <w:r>
        <w:rPr>
          <w:rFonts w:ascii="Times New Roman" w:hAnsi="Times New Roman"/>
          <w:color w:val="555555"/>
          <w:sz w:val="18"/>
        </w:rPr>
        <w:t>bodily disease  the disease of worldly existence  both  his  destruction</w:t>
      </w:r>
    </w:p>
    <w:p>
      <w:pPr>
        <w:spacing w:before="60"/>
        <w:jc w:val="both"/>
      </w:pPr>
      <w:r>
        <w:rPr>
          <w:b/>
        </w:rPr>
        <w:t xml:space="preserve">51 </w:t>
      </w:r>
      <w:r>
        <w:rPr>
          <w:rFonts w:ascii="Times New Roman" w:hAnsi="Times New Roman"/>
        </w:rPr>
        <w:t>Whoever he kindly treats is cured of both diseases — the disease of the body and the disease of worldly existence (*bhava-roga*).</w:t>
      </w:r>
    </w:p>
    <w:p>
      <w:pPr>
        <w:keepNext/>
        <w:spacing w:before="160"/>
        <w:jc w:val="center"/>
      </w:pPr>
      <w:r>
        <w:rPr>
          <w:rFonts w:ascii="Times New Roman" w:hAnsi="Times New Roman"/>
          <w:i/>
          <w:sz w:val="21"/>
        </w:rPr>
        <w:t>(22) Śrīmān Sena —</w:t>
      </w:r>
    </w:p>
    <w:p>
      <w:pPr>
        <w:keepNext/>
        <w:jc w:val="center"/>
      </w:pPr>
      <w:r>
        <w:rPr>
          <w:rFonts w:ascii="Nirmala UI" w:hAnsi="Nirmala UI" w:cs="Nirmala UI"/>
          <w:sz w:val="24"/>
          <w:szCs w:val="24"/>
        </w:rPr>
        <w:t>শ্রীমান্ সেন প্রভুর সেবক প্রধান ৷</w:t>
        <w:br/>
      </w:r>
      <w:r>
        <w:rPr>
          <w:rFonts w:ascii="Nirmala UI" w:hAnsi="Nirmala UI" w:cs="Nirmala UI"/>
          <w:sz w:val="24"/>
          <w:szCs w:val="24"/>
        </w:rPr>
        <w:t>চৈতন্য-চরণ বিনু নাহি জানে আন ॥ ৫২ ॥</w:t>
      </w:r>
    </w:p>
    <w:p>
      <w:pPr>
        <w:keepNext/>
        <w:spacing w:after="0"/>
        <w:ind w:left="227"/>
      </w:pPr>
      <w:r>
        <w:rPr>
          <w:rFonts w:ascii="Times New Roman" w:hAnsi="Times New Roman"/>
          <w:i/>
          <w:sz w:val="20"/>
        </w:rPr>
        <w:t>śrīmān sena prabhura sevaka pradhāna</w:t>
      </w:r>
    </w:p>
    <w:p>
      <w:pPr>
        <w:keepNext/>
        <w:spacing w:after="40"/>
        <w:ind w:left="227"/>
      </w:pPr>
      <w:r>
        <w:rPr>
          <w:rFonts w:ascii="Times New Roman" w:hAnsi="Times New Roman"/>
          <w:color w:val="555555"/>
          <w:sz w:val="18"/>
        </w:rPr>
        <w:t>Śrīmān  Sena  the Lord’s  servant  chief</w:t>
      </w:r>
    </w:p>
    <w:p>
      <w:pPr>
        <w:keepNext/>
        <w:spacing w:after="0"/>
        <w:ind w:left="227"/>
      </w:pPr>
      <w:r>
        <w:rPr>
          <w:rFonts w:ascii="Times New Roman" w:hAnsi="Times New Roman"/>
          <w:i/>
          <w:sz w:val="20"/>
        </w:rPr>
        <w:t>caitanya-caraṇa vinu nāhi jāne āna</w:t>
      </w:r>
    </w:p>
    <w:p>
      <w:pPr>
        <w:keepNext/>
        <w:spacing w:after="40"/>
        <w:ind w:left="227"/>
      </w:pPr>
      <w:r>
        <w:rPr>
          <w:rFonts w:ascii="Times New Roman" w:hAnsi="Times New Roman"/>
          <w:color w:val="555555"/>
          <w:sz w:val="18"/>
        </w:rPr>
        <w:t>Caitanya’s  feet  except  not  knows  anything else</w:t>
      </w:r>
    </w:p>
    <w:p>
      <w:pPr>
        <w:spacing w:before="60"/>
        <w:jc w:val="both"/>
      </w:pPr>
      <w:r>
        <w:rPr>
          <w:b/>
        </w:rPr>
        <w:t xml:space="preserve">52 </w:t>
      </w:r>
      <w:r>
        <w:rPr>
          <w:rFonts w:ascii="Times New Roman" w:hAnsi="Times New Roman"/>
        </w:rPr>
        <w:t>Śrīmān Sena is the Lord’s chief servant. He knows nothing but Śrī Caitanya’s feet.</w:t>
      </w:r>
    </w:p>
    <w:p>
      <w:pPr>
        <w:jc w:val="both"/>
      </w:pPr>
      <w:r>
        <w:rPr>
          <w:b/>
          <w:i/>
          <w:sz w:val="20"/>
        </w:rPr>
        <w:t xml:space="preserve">Anubhāṣya. </w:t>
      </w:r>
      <w:r>
        <w:rPr>
          <w:rFonts w:ascii="Times New Roman" w:hAnsi="Times New Roman"/>
          <w:sz w:val="20"/>
        </w:rPr>
        <w:t>Śrīmān Sena lived in Navadvīpa and was a companion of the Lord.</w:t>
      </w:r>
    </w:p>
    <w:p>
      <w:pPr>
        <w:keepNext/>
        <w:spacing w:before="160"/>
        <w:jc w:val="center"/>
      </w:pPr>
      <w:r>
        <w:rPr>
          <w:rFonts w:ascii="Times New Roman" w:hAnsi="Times New Roman"/>
          <w:i/>
          <w:sz w:val="21"/>
        </w:rPr>
        <w:t>(23) The branch of Śrī Gadādhara dāsa —</w:t>
      </w:r>
    </w:p>
    <w:p>
      <w:pPr>
        <w:keepNext/>
        <w:jc w:val="center"/>
      </w:pPr>
      <w:r>
        <w:rPr>
          <w:rFonts w:ascii="Nirmala UI" w:hAnsi="Nirmala UI" w:cs="Nirmala UI"/>
          <w:sz w:val="24"/>
          <w:szCs w:val="24"/>
        </w:rPr>
        <w:t>শ্রীগদাধর দাস-শাখা সর্ব্বোপরি ৷</w:t>
        <w:br/>
      </w:r>
      <w:r>
        <w:rPr>
          <w:rFonts w:ascii="Nirmala UI" w:hAnsi="Nirmala UI" w:cs="Nirmala UI"/>
          <w:sz w:val="24"/>
          <w:szCs w:val="24"/>
        </w:rPr>
        <w:t>কাজীগণের মুখে যেঁহ বোলাইল হরি ॥ ৫৩ ॥</w:t>
      </w:r>
    </w:p>
    <w:p>
      <w:pPr>
        <w:keepNext/>
        <w:spacing w:after="0"/>
        <w:ind w:left="227"/>
      </w:pPr>
      <w:r>
        <w:rPr>
          <w:rFonts w:ascii="Times New Roman" w:hAnsi="Times New Roman"/>
          <w:i/>
          <w:sz w:val="20"/>
        </w:rPr>
        <w:t>śrī-gadādhara dāsa-śākhā sarvopari</w:t>
      </w:r>
    </w:p>
    <w:p>
      <w:pPr>
        <w:keepNext/>
        <w:spacing w:after="40"/>
        <w:ind w:left="227"/>
      </w:pPr>
      <w:r>
        <w:rPr>
          <w:rFonts w:ascii="Times New Roman" w:hAnsi="Times New Roman"/>
          <w:color w:val="555555"/>
          <w:sz w:val="18"/>
        </w:rPr>
        <w:t>Śrī  Gadādhara  dāsa  branch  above all</w:t>
      </w:r>
    </w:p>
    <w:p>
      <w:pPr>
        <w:keepNext/>
        <w:spacing w:after="0"/>
        <w:ind w:left="227"/>
      </w:pPr>
      <w:r>
        <w:rPr>
          <w:rFonts w:ascii="Times New Roman" w:hAnsi="Times New Roman"/>
          <w:i/>
          <w:sz w:val="20"/>
        </w:rPr>
        <w:t>kājī-gaṇera mukhe yeṅha bolāila hari</w:t>
      </w:r>
    </w:p>
    <w:p>
      <w:pPr>
        <w:keepNext/>
        <w:spacing w:after="40"/>
        <w:ind w:left="227"/>
      </w:pPr>
      <w:r>
        <w:rPr>
          <w:rFonts w:ascii="Times New Roman" w:hAnsi="Times New Roman"/>
          <w:color w:val="555555"/>
          <w:sz w:val="18"/>
        </w:rPr>
        <w:t>of the Kazis  in the mouths  who  made say  Hari</w:t>
      </w:r>
    </w:p>
    <w:p>
      <w:pPr>
        <w:spacing w:before="60"/>
        <w:jc w:val="both"/>
      </w:pPr>
      <w:r>
        <w:rPr>
          <w:b/>
        </w:rPr>
        <w:t xml:space="preserve">53 </w:t>
      </w:r>
      <w:r>
        <w:rPr>
          <w:rFonts w:ascii="Times New Roman" w:hAnsi="Times New Roman"/>
        </w:rPr>
        <w:t>The branch Śrī Gadādhara dāsa is above all, for he made the Kazis say “Hari.”</w:t>
      </w:r>
    </w:p>
    <w:p>
      <w:pPr>
        <w:jc w:val="both"/>
      </w:pPr>
      <w:r>
        <w:rPr>
          <w:b/>
          <w:i/>
          <w:sz w:val="20"/>
        </w:rPr>
        <w:t xml:space="preserve">Amṛta-pravāha-bhāṣya. </w:t>
      </w:r>
      <w:r>
        <w:rPr>
          <w:rFonts w:ascii="Times New Roman" w:hAnsi="Times New Roman"/>
          <w:sz w:val="20"/>
        </w:rPr>
        <w:t>Gadādhara dāsa was a resident of Eṅḍiyādaha.</w:t>
      </w:r>
    </w:p>
    <w:p>
      <w:pPr>
        <w:jc w:val="both"/>
      </w:pPr>
      <w:r>
        <w:rPr>
          <w:b/>
          <w:i/>
          <w:sz w:val="20"/>
        </w:rPr>
        <w:t xml:space="preserve">Anubhāṣya. </w:t>
      </w:r>
      <w:r>
        <w:rPr>
          <w:rFonts w:ascii="Times New Roman" w:hAnsi="Times New Roman"/>
          <w:sz w:val="20"/>
        </w:rPr>
        <w:t>Śrī Gadādhara dāsa. The village of Eṅḍiyādaha lies on the bank of the Bhāgīrathī, four *krośas* north of Calcutta. After Mahāprabhu withdrew from the world's sight, Dāsa Gadādhara went from Navadvīpa to Kāṭoyā (*Bhakti-ratnākara*, seventh wave), and later came from there to this village and lived there. He is the luster (*kānti*) of Śrī Rādhā: as Śrīla Paṇḍita Gosvāmī is Śrīmatī Vṛṣabhānu-nandinī Herself, so Śrīla Gadādhara dāsa is the beauty of Śrīmatī's body. Gaura is “adorned with the mood and luster of Rādhā,” and Gadādhara dāsa is that very luster of Gaura. In the *Gaura-gaṇoddeśa* he is named the *vibhūti*, the expansion, of Vṛṣabhānu-nandinī. He is counted among the associates of both Gaura and Nityānanda. Gaura's associates are connoisseurs (*rasikas*) of the *madhura-rasa* of Vraja; Nityānanda's associates are connoisseurs of *sakhya* and the other *rasas* in which pure devotion predominates. Although Śrī Dāsa Gadādhara is among Nityānanda's associates, he is not a *gopāla*, a cowherd boy full of *sakhya-bhāva*: he was a connoisseur of *madhura-rasa*. At Kāṭoyā he had the worship of Gaura.</w:t>
      </w:r>
    </w:p>
    <w:p>
      <w:pPr>
        <w:jc w:val="both"/>
      </w:pPr>
      <w:r>
        <w:rPr>
          <w:rFonts w:ascii="Times New Roman" w:hAnsi="Times New Roman"/>
          <w:sz w:val="20"/>
        </w:rPr>
        <w:t>In 1434 Śaka, when Śrī Mahāprabhu requested Śrī Nityānanda Prabhu to go from Nīlācala to Gauḍa to preach devotion, Gadādhara became one of Nityānanda's chief helpers in the work of preaching (Ādi 11.13–14). Śrī Gadādhara dāsa taught everyone to chant the holy name of Hari. The Kazi of that village opposed *kīrtana*. One night Śrī Dāsa Gadādhara, while performing *kīrtana*, went to the Kazi's house, wishing to deliver him, and asked him to utter the holy name of Hari. The Kazi replied, “I will say ‘Hari’ tomorrow,” and Gadādhara dāsa, filled with the joy of *prema*, said: “… Why tomorrow? You have just said ‘Hari’ with your own mouth.” In the *Gaura-gaṇoddeśa*: “She who was formerly in Vraja Candrakānti, the *vibhūti* of Rādhā, is Gadādhara of the Dāsa family, who is near Śrī Gaurāṅga. She who in Vraja was Pūrṇānandā, the foremost of Baladeva's beloveds, also entered that Gadādhara for some purpose.”</w:t>
      </w:r>
    </w:p>
    <w:p>
      <w:pPr>
        <w:jc w:val="both"/>
      </w:pPr>
      <w:r>
        <w:rPr>
          <w:rFonts w:ascii="Times New Roman" w:hAnsi="Times New Roman"/>
          <w:sz w:val="20"/>
        </w:rPr>
        <w:t>On the way from Nīlācala to Gauḍa, Śrī Dāsa Gadādhara, in the mood of Śrī Rādhā and laughing loudly, became a seller of yogurt and forgot his external identity. Nityānanda Prabhu saw this. Sometimes Gadādhara, absorbed in the mood of a gopī, would carry on his head a pot full of Gaṅgā water and sell it as milk. When Śrīman Mahāprabhu wished to go to Śrī Vṛndāvana by way of Gauḍa-maṇḍala, He came to Rāghava's house in the village of Pāṇihāṭī. Then “hearing that Śrī Gaurasundara was in Rāghava's house, Gadādhara dāsa came running at once. The Lord, seeing pious Gadādhara, raised His feet and placed them on his head” (*Caitanya-bhāgavata*, Antya, Chapter 5). During his manifest presence there was a Deity of Bāla-Gopāla in Gadādhara's house in Eṅḍiyādaha. With the help of Śrī Nityānanda Prabhu and Śrī Dāsa Gadādhara, Śrī Mādhava Ghoṣa sang and danced before the Deity of Śrī Gopāla, enacting the “Dāna-khaṇḍa” (*Caitanya-bhāgavata*, Antya, Chapter 5).</w:t>
      </w:r>
    </w:p>
    <w:p>
      <w:pPr>
        <w:jc w:val="both"/>
      </w:pPr>
      <w:r>
        <w:rPr>
          <w:rFonts w:ascii="Times New Roman" w:hAnsi="Times New Roman"/>
          <w:sz w:val="20"/>
        </w:rPr>
        <w:t>When Śrī Gadādhara disappeared, his *samādhi* was made in that village. The *samādhi* was in the possession of *saṁyogī* Vaiṣṇavas. On the instruction of the perfected Śrī Bhagavān dāsa Bābājī Mahārāja of Kālnā, the late Madhusūdana Mallika of Nārikeladāṅgā in Calcutta founded a *pāṭabāṭī* (holy residence) there and in the Bengali year 1256 arranged the service of the Deity Śrī Rādhākānta. His son Balāi Mallika in 1312 established a service of Śrī Gaura-Nitāi. On the throne of the temple reside the Deities of Śrī Gaura-Nityānanda and of Śrī Rādhā-Kṛṣṇa; beneath the throne a Sanskrit verse is engraved. A Gopeśvara Śiva-liṅga is also installed there. At the temple entrance all that is stated above is engraved on a stone tablet. See the *Vaiṣṇava-mañjuṣā-samāhṛti* (issue 1).</w:t>
      </w:r>
    </w:p>
    <w:p>
      <w:pPr>
        <w:keepNext/>
        <w:spacing w:before="160"/>
        <w:jc w:val="center"/>
      </w:pPr>
      <w:r>
        <w:rPr>
          <w:rFonts w:ascii="Times New Roman" w:hAnsi="Times New Roman"/>
          <w:i/>
          <w:sz w:val="21"/>
        </w:rPr>
        <w:t>(24) The branch of Śrī Śivānanda Sena —</w:t>
      </w:r>
    </w:p>
    <w:p>
      <w:pPr>
        <w:keepNext/>
        <w:jc w:val="center"/>
      </w:pPr>
      <w:r>
        <w:rPr>
          <w:rFonts w:ascii="Nirmala UI" w:hAnsi="Nirmala UI" w:cs="Nirmala UI"/>
          <w:sz w:val="24"/>
          <w:szCs w:val="24"/>
        </w:rPr>
        <w:t>শিবানন্দ সেন — প্রভুর ভৃত্য অন্তরঙ্গ ৷</w:t>
        <w:br/>
      </w:r>
      <w:r>
        <w:rPr>
          <w:rFonts w:ascii="Nirmala UI" w:hAnsi="Nirmala UI" w:cs="Nirmala UI"/>
          <w:sz w:val="24"/>
          <w:szCs w:val="24"/>
        </w:rPr>
        <w:t>প্রভু-স্থানে যাইতে সবে লয়েন যাঁর সঙ্গ ॥ ৫৪ ॥</w:t>
      </w:r>
    </w:p>
    <w:p>
      <w:pPr>
        <w:keepNext/>
        <w:spacing w:after="0"/>
        <w:ind w:left="227"/>
      </w:pPr>
      <w:r>
        <w:rPr>
          <w:rFonts w:ascii="Times New Roman" w:hAnsi="Times New Roman"/>
          <w:i/>
          <w:sz w:val="20"/>
        </w:rPr>
        <w:t>śivānanda sena — prabhura bhṛtya antaraṅga</w:t>
      </w:r>
    </w:p>
    <w:p>
      <w:pPr>
        <w:keepNext/>
        <w:spacing w:after="40"/>
        <w:ind w:left="227"/>
      </w:pPr>
      <w:r>
        <w:rPr>
          <w:rFonts w:ascii="Times New Roman" w:hAnsi="Times New Roman"/>
          <w:color w:val="555555"/>
          <w:sz w:val="18"/>
        </w:rPr>
        <w:t>Śivānanda  Sena  the Lord’s  servant  intimate</w:t>
      </w:r>
    </w:p>
    <w:p>
      <w:pPr>
        <w:keepNext/>
        <w:spacing w:after="0"/>
        <w:ind w:left="227"/>
      </w:pPr>
      <w:r>
        <w:rPr>
          <w:rFonts w:ascii="Times New Roman" w:hAnsi="Times New Roman"/>
          <w:i/>
          <w:sz w:val="20"/>
        </w:rPr>
        <w:t>prabhu-sthāne yāite sabe layena yāṅra saṅga</w:t>
      </w:r>
    </w:p>
    <w:p>
      <w:pPr>
        <w:keepNext/>
        <w:spacing w:after="40"/>
        <w:ind w:left="227"/>
      </w:pPr>
      <w:r>
        <w:rPr>
          <w:rFonts w:ascii="Times New Roman" w:hAnsi="Times New Roman"/>
          <w:color w:val="555555"/>
          <w:sz w:val="18"/>
        </w:rPr>
        <w:t>to the Lord’s place  to go  all  take  whose  company</w:t>
      </w:r>
    </w:p>
    <w:p>
      <w:pPr>
        <w:spacing w:before="60"/>
        <w:jc w:val="both"/>
      </w:pPr>
      <w:r>
        <w:rPr>
          <w:b/>
        </w:rPr>
        <w:t xml:space="preserve">54 </w:t>
      </w:r>
      <w:r>
        <w:rPr>
          <w:rFonts w:ascii="Times New Roman" w:hAnsi="Times New Roman"/>
        </w:rPr>
        <w:t>Śivānanda Sena is an intimate servant of the Lord. Everyone going to the Lord travels in his company.</w:t>
      </w:r>
    </w:p>
    <w:p>
      <w:pPr>
        <w:keepNext/>
        <w:spacing w:before="160"/>
        <w:jc w:val="center"/>
      </w:pPr>
      <w:r>
        <w:rPr>
          <w:rFonts w:ascii="Nirmala UI" w:hAnsi="Nirmala UI" w:cs="Nirmala UI"/>
          <w:sz w:val="24"/>
          <w:szCs w:val="24"/>
        </w:rPr>
        <w:t>প্রতিবর্ষে প্রভুগণ সঙ্গেতে লইয়া ৷</w:t>
        <w:br/>
      </w:r>
      <w:r>
        <w:rPr>
          <w:rFonts w:ascii="Nirmala UI" w:hAnsi="Nirmala UI" w:cs="Nirmala UI"/>
          <w:sz w:val="24"/>
          <w:szCs w:val="24"/>
        </w:rPr>
        <w:t>নীলাচলে চলেন পথে পালন করিয়া ॥ ৫৫ ॥</w:t>
      </w:r>
    </w:p>
    <w:p>
      <w:pPr>
        <w:keepNext/>
        <w:spacing w:after="0"/>
        <w:ind w:left="227"/>
      </w:pPr>
      <w:r>
        <w:rPr>
          <w:rFonts w:ascii="Times New Roman" w:hAnsi="Times New Roman"/>
          <w:i/>
          <w:sz w:val="20"/>
        </w:rPr>
        <w:t>prativarṣe prabhu-gaṇa saṅgete laiyā</w:t>
      </w:r>
    </w:p>
    <w:p>
      <w:pPr>
        <w:keepNext/>
        <w:spacing w:after="40"/>
        <w:ind w:left="227"/>
      </w:pPr>
      <w:r>
        <w:rPr>
          <w:rFonts w:ascii="Times New Roman" w:hAnsi="Times New Roman"/>
          <w:color w:val="555555"/>
          <w:sz w:val="18"/>
        </w:rPr>
        <w:t>every year  the Lord’s devotees  with him  taking</w:t>
      </w:r>
    </w:p>
    <w:p>
      <w:pPr>
        <w:keepNext/>
        <w:spacing w:after="0"/>
        <w:ind w:left="227"/>
      </w:pPr>
      <w:r>
        <w:rPr>
          <w:rFonts w:ascii="Times New Roman" w:hAnsi="Times New Roman"/>
          <w:i/>
          <w:sz w:val="20"/>
        </w:rPr>
        <w:t>nīlācale calena pathe pālana kariyā</w:t>
      </w:r>
    </w:p>
    <w:p>
      <w:pPr>
        <w:keepNext/>
        <w:spacing w:after="40"/>
        <w:ind w:left="227"/>
      </w:pPr>
      <w:r>
        <w:rPr>
          <w:rFonts w:ascii="Times New Roman" w:hAnsi="Times New Roman"/>
          <w:color w:val="555555"/>
          <w:sz w:val="18"/>
        </w:rPr>
        <w:t>to Nīlācala  he goes  on the way  care  taking</w:t>
      </w:r>
    </w:p>
    <w:p>
      <w:pPr>
        <w:spacing w:before="60"/>
        <w:jc w:val="both"/>
      </w:pPr>
      <w:r>
        <w:rPr>
          <w:b/>
        </w:rPr>
        <w:t xml:space="preserve">55 </w:t>
      </w:r>
      <w:r>
        <w:rPr>
          <w:rFonts w:ascii="Times New Roman" w:hAnsi="Times New Roman"/>
        </w:rPr>
        <w:t>Every year he takes the Lord’s devotees with him to Nīlācala, looking after them on the way.</w:t>
      </w:r>
    </w:p>
    <w:p>
      <w:pPr>
        <w:keepNext/>
        <w:spacing w:before="160"/>
        <w:jc w:val="center"/>
      </w:pPr>
      <w:r>
        <w:rPr>
          <w:rFonts w:ascii="Times New Roman" w:hAnsi="Times New Roman"/>
          <w:i/>
          <w:sz w:val="21"/>
        </w:rPr>
        <w:t>The Lord bestows mercy by descending in three forms —</w:t>
      </w:r>
    </w:p>
    <w:p>
      <w:pPr>
        <w:keepNext/>
        <w:jc w:val="center"/>
      </w:pPr>
      <w:r>
        <w:rPr>
          <w:rFonts w:ascii="Nirmala UI" w:hAnsi="Nirmala UI" w:cs="Nirmala UI"/>
          <w:sz w:val="24"/>
          <w:szCs w:val="24"/>
        </w:rPr>
        <w:t>ভক্তে কৃপা করেন প্রভু এ-তিন স্বরূপে ৷</w:t>
        <w:br/>
      </w:r>
      <w:r>
        <w:rPr>
          <w:rFonts w:ascii="Nirmala UI" w:hAnsi="Nirmala UI" w:cs="Nirmala UI"/>
          <w:sz w:val="24"/>
          <w:szCs w:val="24"/>
        </w:rPr>
        <w:t>‘সাক্ষাৎ’, ‘আবেশ’ আর ‘আবির্ভাব’ রূপে ॥ ৫৬ ॥</w:t>
      </w:r>
    </w:p>
    <w:p>
      <w:pPr>
        <w:keepNext/>
        <w:spacing w:after="0"/>
        <w:ind w:left="227"/>
      </w:pPr>
      <w:r>
        <w:rPr>
          <w:rFonts w:ascii="Times New Roman" w:hAnsi="Times New Roman"/>
          <w:i/>
          <w:sz w:val="20"/>
        </w:rPr>
        <w:t>bhakte kṛpā karena prabhu e-tina svarūpe</w:t>
      </w:r>
    </w:p>
    <w:p>
      <w:pPr>
        <w:keepNext/>
        <w:spacing w:after="40"/>
        <w:ind w:left="227"/>
      </w:pPr>
      <w:r>
        <w:rPr>
          <w:rFonts w:ascii="Times New Roman" w:hAnsi="Times New Roman"/>
          <w:color w:val="555555"/>
          <w:sz w:val="18"/>
        </w:rPr>
        <w:t>to the devotees  mercy  shows  the Lord  in these three  forms</w:t>
      </w:r>
    </w:p>
    <w:p>
      <w:pPr>
        <w:keepNext/>
        <w:spacing w:after="0"/>
        <w:ind w:left="227"/>
      </w:pPr>
      <w:r>
        <w:rPr>
          <w:rFonts w:ascii="Times New Roman" w:hAnsi="Times New Roman"/>
          <w:i/>
          <w:sz w:val="20"/>
        </w:rPr>
        <w:t>‘sākṣāt’, ‘āveśa’ āra ‘āvirbhāva’ rūpe</w:t>
      </w:r>
    </w:p>
    <w:p>
      <w:pPr>
        <w:keepNext/>
        <w:spacing w:after="40"/>
        <w:ind w:left="227"/>
      </w:pPr>
      <w:r>
        <w:rPr>
          <w:rFonts w:ascii="Times New Roman" w:hAnsi="Times New Roman"/>
          <w:color w:val="555555"/>
          <w:sz w:val="18"/>
        </w:rPr>
        <w:t>in person  by entering  and  by appearing  as</w:t>
      </w:r>
    </w:p>
    <w:p>
      <w:pPr>
        <w:spacing w:before="60"/>
        <w:jc w:val="both"/>
      </w:pPr>
      <w:r>
        <w:rPr>
          <w:b/>
        </w:rPr>
        <w:t xml:space="preserve">56 </w:t>
      </w:r>
      <w:r>
        <w:rPr>
          <w:rFonts w:ascii="Times New Roman" w:hAnsi="Times New Roman"/>
        </w:rPr>
        <w:t>The Lord shows mercy to His devotees in three ways: in person (*sākṣāt*), by entering someone (*āveśa*), and by appearing (*āvirbhāva*).</w:t>
      </w:r>
    </w:p>
    <w:p>
      <w:pPr>
        <w:jc w:val="both"/>
      </w:pPr>
      <w:r>
        <w:rPr>
          <w:b/>
          <w:i/>
          <w:sz w:val="20"/>
        </w:rPr>
        <w:t xml:space="preserve">Amṛta-pravāha-bhāṣya. </w:t>
      </w:r>
      <w:r>
        <w:rPr>
          <w:rFonts w:ascii="Times New Roman" w:hAnsi="Times New Roman"/>
          <w:sz w:val="20"/>
        </w:rPr>
        <w:t>To all the devotees He gave *darśana* in one and the same form, and so bestowed “*sākṣāt*,” direct mercy. But at times He entered (*āviṣṭa*) the body of Nakula or of Pradyumna Brahmacārī; in that *brahmacārī*'s body Śrī Caitanya's “*āvirbhāva*,” manifestation, took place.</w:t>
      </w:r>
    </w:p>
    <w:p>
      <w:pPr>
        <w:jc w:val="both"/>
      </w:pPr>
      <w:r>
        <w:rPr>
          <w:b/>
          <w:i/>
          <w:sz w:val="20"/>
        </w:rPr>
        <w:t xml:space="preserve">Anubhāṣya. </w:t>
      </w:r>
      <w:r>
        <w:rPr>
          <w:rFonts w:ascii="Times New Roman" w:hAnsi="Times New Roman"/>
          <w:sz w:val="20"/>
        </w:rPr>
        <w:t>“*Sākṣāt*”: Gaurasundara in His own form; “*āveśa*”: in Nakula or Pradyumna Brahmacārī; *āvirbhāva* (CC Antya 2.34–35): “In Śacī's house, where Nityānanda dances, at Śrīvāsa's *kīrtana* and in Rāghava's house — in these four places the Lord is always manifest (*āvirbhāva*). To be drawn by love is the Lord's natural disposition.”</w:t>
      </w:r>
    </w:p>
    <w:p>
      <w:pPr>
        <w:jc w:val="both"/>
      </w:pPr>
      <w:r>
        <w:rPr>
          <w:rFonts w:ascii="Times New Roman" w:hAnsi="Times New Roman"/>
          <w:sz w:val="20"/>
        </w:rPr>
        <w:t>According to the *Gaura-gaṇoddeśa*, the Lord's *āvirbhāva* and *āveśa* took place in Nakula Brahmacārī and Pradyumna Miśra, thus (verse 74): “The *āvirbhāva* of Gaurahari was in Nakula Brahmacārī, and *āveśa* likewise should be recognized in the Miśra named Pradyumna.”</w:t>
      </w:r>
    </w:p>
    <w:p>
      <w:pPr>
        <w:keepNext/>
        <w:spacing w:before="160"/>
        <w:jc w:val="center"/>
      </w:pPr>
      <w:r>
        <w:rPr>
          <w:rFonts w:ascii="Nirmala UI" w:hAnsi="Nirmala UI" w:cs="Nirmala UI"/>
          <w:sz w:val="24"/>
          <w:szCs w:val="24"/>
        </w:rPr>
        <w:t>‘সাক্ষাতে’ সকল ভক্ত দেখে নির্ব্বিশেষ ৷</w:t>
        <w:br/>
      </w:r>
      <w:r>
        <w:rPr>
          <w:rFonts w:ascii="Nirmala UI" w:hAnsi="Nirmala UI" w:cs="Nirmala UI"/>
          <w:sz w:val="24"/>
          <w:szCs w:val="24"/>
        </w:rPr>
        <w:t>নকুল ব্রহ্মচারী-দেহে প্রভুর ‘আবেশ’ ॥ ৫৭ ॥</w:t>
      </w:r>
    </w:p>
    <w:p>
      <w:pPr>
        <w:keepNext/>
        <w:spacing w:after="0"/>
        <w:ind w:left="227"/>
      </w:pPr>
      <w:r>
        <w:rPr>
          <w:rFonts w:ascii="Times New Roman" w:hAnsi="Times New Roman"/>
          <w:i/>
          <w:sz w:val="20"/>
        </w:rPr>
        <w:t>‘sākṣāte’ sakala bhakta dekhe nirviśeṣa</w:t>
      </w:r>
    </w:p>
    <w:p>
      <w:pPr>
        <w:keepNext/>
        <w:spacing w:after="40"/>
        <w:ind w:left="227"/>
      </w:pPr>
      <w:r>
        <w:rPr>
          <w:rFonts w:ascii="Times New Roman" w:hAnsi="Times New Roman"/>
          <w:color w:val="555555"/>
          <w:sz w:val="18"/>
        </w:rPr>
        <w:t>in person  all  devotees  see  alike</w:t>
      </w:r>
    </w:p>
    <w:p>
      <w:pPr>
        <w:keepNext/>
        <w:spacing w:after="0"/>
        <w:ind w:left="227"/>
      </w:pPr>
      <w:r>
        <w:rPr>
          <w:rFonts w:ascii="Times New Roman" w:hAnsi="Times New Roman"/>
          <w:i/>
          <w:sz w:val="20"/>
        </w:rPr>
        <w:t>nakula brahmacārī-dehe prabhura ‘āveśa’</w:t>
      </w:r>
    </w:p>
    <w:p>
      <w:pPr>
        <w:keepNext/>
        <w:spacing w:after="40"/>
        <w:ind w:left="227"/>
      </w:pPr>
      <w:r>
        <w:rPr>
          <w:rFonts w:ascii="Times New Roman" w:hAnsi="Times New Roman"/>
          <w:color w:val="555555"/>
          <w:sz w:val="18"/>
        </w:rPr>
        <w:t>Nakula  Brahmacārī  in the body  the Lord’s  entering</w:t>
      </w:r>
    </w:p>
    <w:p>
      <w:pPr>
        <w:spacing w:before="60"/>
        <w:jc w:val="both"/>
      </w:pPr>
      <w:r>
        <w:rPr>
          <w:b/>
        </w:rPr>
        <w:t xml:space="preserve">57 </w:t>
      </w:r>
      <w:r>
        <w:rPr>
          <w:rFonts w:ascii="Times New Roman" w:hAnsi="Times New Roman"/>
        </w:rPr>
        <w:t>In person, all the devotees saw Him alike. In the body of Nakula Brahmacārī the Lord was present by *āveśa*.</w:t>
      </w:r>
    </w:p>
    <w:p>
      <w:pPr>
        <w:jc w:val="both"/>
      </w:pPr>
      <w:r>
        <w:rPr>
          <w:b/>
          <w:i/>
          <w:sz w:val="20"/>
        </w:rPr>
        <w:t xml:space="preserve">Anubhāṣya. </w:t>
      </w:r>
      <w:r>
        <w:rPr>
          <w:rFonts w:ascii="Times New Roman" w:hAnsi="Times New Roman"/>
          <w:sz w:val="20"/>
        </w:rPr>
        <w:t>In the direct manifestation (*sākṣāt*) all the devotees are seen without distinction among themselves — as servants of one kind, not different from one another.</w:t>
      </w:r>
      <w:r>
        <w:rPr>
          <w:rFonts w:ascii="Times New Roman" w:hAnsi="Times New Roman"/>
          <w:sz w:val="20"/>
          <w:vertAlign w:val="superscript"/>
        </w:rPr>
        <w:t>5</w:t>
      </w:r>
      <w:r>
        <w:rPr>
          <w:rFonts w:ascii="Times New Roman" w:hAnsi="Times New Roman"/>
          <w:sz w:val="20"/>
        </w:rPr>
        <w:t xml:space="preserve"> But because Śrīman Mahāprabhu entered Nṛsiṁhānanda, Śrī Śivānanda Sena and other devotees saw him exactly like Śrī Gaurasundara: full of love for Kṛṣṇa and performing more superhuman, divine acts than all the other devotees.</w:t>
      </w:r>
    </w:p>
    <w:p>
      <w:pPr>
        <w:keepNext/>
        <w:spacing w:before="160"/>
        <w:jc w:val="center"/>
      </w:pPr>
      <w:r>
        <w:rPr>
          <w:rFonts w:ascii="Nirmala UI" w:hAnsi="Nirmala UI" w:cs="Nirmala UI"/>
          <w:sz w:val="24"/>
          <w:szCs w:val="24"/>
        </w:rPr>
        <w:t>‘প্রদ্যুম্ন ব্রহ্মচারী’ তাঁর আগে নাম ছিল ৷</w:t>
        <w:br/>
      </w:r>
      <w:r>
        <w:rPr>
          <w:rFonts w:ascii="Nirmala UI" w:hAnsi="Nirmala UI" w:cs="Nirmala UI"/>
          <w:sz w:val="24"/>
          <w:szCs w:val="24"/>
        </w:rPr>
        <w:t>‘নৃসিংহানন্দ’ নাম প্রভু পাছে ত’ রাখিল ॥ ৫৮ ॥</w:t>
      </w:r>
    </w:p>
    <w:p>
      <w:pPr>
        <w:keepNext/>
        <w:spacing w:after="0"/>
        <w:ind w:left="227"/>
      </w:pPr>
      <w:r>
        <w:rPr>
          <w:rFonts w:ascii="Times New Roman" w:hAnsi="Times New Roman"/>
          <w:i/>
          <w:sz w:val="20"/>
        </w:rPr>
        <w:t>‘pradyumna brahmacārī’ tāṅra āge nāma chila</w:t>
      </w:r>
    </w:p>
    <w:p>
      <w:pPr>
        <w:keepNext/>
        <w:spacing w:after="40"/>
        <w:ind w:left="227"/>
      </w:pPr>
      <w:r>
        <w:rPr>
          <w:rFonts w:ascii="Times New Roman" w:hAnsi="Times New Roman"/>
          <w:color w:val="555555"/>
          <w:sz w:val="18"/>
        </w:rPr>
        <w:t>Pradyumna  Brahmacārī  his  earlier  name  was</w:t>
      </w:r>
    </w:p>
    <w:p>
      <w:pPr>
        <w:keepNext/>
        <w:spacing w:after="0"/>
        <w:ind w:left="227"/>
      </w:pPr>
      <w:r>
        <w:rPr>
          <w:rFonts w:ascii="Times New Roman" w:hAnsi="Times New Roman"/>
          <w:i/>
          <w:sz w:val="20"/>
        </w:rPr>
        <w:t>‘nṛsiṁhānanda’ nāma prabhu pāche ta’ rākhila</w:t>
      </w:r>
    </w:p>
    <w:p>
      <w:pPr>
        <w:keepNext/>
        <w:spacing w:after="40"/>
        <w:ind w:left="227"/>
      </w:pPr>
      <w:r>
        <w:rPr>
          <w:rFonts w:ascii="Times New Roman" w:hAnsi="Times New Roman"/>
          <w:color w:val="555555"/>
          <w:sz w:val="18"/>
        </w:rPr>
        <w:t>Nṛsiṁhānanda  name  the Lord  later  indeed  gave</w:t>
      </w:r>
    </w:p>
    <w:p>
      <w:pPr>
        <w:spacing w:before="60"/>
        <w:jc w:val="both"/>
      </w:pPr>
      <w:r>
        <w:rPr>
          <w:b/>
        </w:rPr>
        <w:t xml:space="preserve">58 </w:t>
      </w:r>
      <w:r>
        <w:rPr>
          <w:rFonts w:ascii="Times New Roman" w:hAnsi="Times New Roman"/>
        </w:rPr>
        <w:t>His earlier name was Pradyumna Brahmacārī; later the Lord named him Nṛsiṁhānanda.</w:t>
      </w:r>
    </w:p>
    <w:p>
      <w:pPr>
        <w:jc w:val="both"/>
      </w:pPr>
      <w:r>
        <w:rPr>
          <w:b/>
          <w:i/>
          <w:sz w:val="20"/>
        </w:rPr>
        <w:t xml:space="preserve">Anubhāṣya. </w:t>
      </w:r>
      <w:r>
        <w:rPr>
          <w:rFonts w:ascii="Times New Roman" w:hAnsi="Times New Roman"/>
          <w:sz w:val="20"/>
        </w:rPr>
        <w:t>Pradyumna Brahmacārī formerly lived in the hamlet of Piyārīgañja near Kālnā. He is mentioned in Ādi 10.35 and Antya 2.3–83. See the *Caitanya-bhāgavata*, Antya, Chapters 3 and 9.</w:t>
      </w:r>
    </w:p>
    <w:p>
      <w:pPr>
        <w:keepNext/>
        <w:spacing w:before="160"/>
        <w:jc w:val="center"/>
      </w:pPr>
      <w:r>
        <w:rPr>
          <w:rFonts w:ascii="Nirmala UI" w:hAnsi="Nirmala UI" w:cs="Nirmala UI"/>
          <w:sz w:val="24"/>
          <w:szCs w:val="24"/>
        </w:rPr>
        <w:t>তাঁহাতে হইল চৈতন্যের ‘আবির্ভাব’ ৷</w:t>
        <w:br/>
      </w:r>
      <w:r>
        <w:rPr>
          <w:rFonts w:ascii="Nirmala UI" w:hAnsi="Nirmala UI" w:cs="Nirmala UI"/>
          <w:sz w:val="24"/>
          <w:szCs w:val="24"/>
        </w:rPr>
        <w:t>অলৌকিক ঐছে প্রভুর অনেক স্বভাব ॥ ৫৯ ॥</w:t>
      </w:r>
    </w:p>
    <w:p>
      <w:pPr>
        <w:keepNext/>
        <w:spacing w:after="0"/>
        <w:ind w:left="227"/>
      </w:pPr>
      <w:r>
        <w:rPr>
          <w:rFonts w:ascii="Times New Roman" w:hAnsi="Times New Roman"/>
          <w:i/>
          <w:sz w:val="20"/>
        </w:rPr>
        <w:t>tāṅhāte haila caitanyera ‘āvirbhāva’</w:t>
      </w:r>
    </w:p>
    <w:p>
      <w:pPr>
        <w:keepNext/>
        <w:spacing w:after="40"/>
        <w:ind w:left="227"/>
      </w:pPr>
      <w:r>
        <w:rPr>
          <w:rFonts w:ascii="Times New Roman" w:hAnsi="Times New Roman"/>
          <w:color w:val="555555"/>
          <w:sz w:val="18"/>
        </w:rPr>
        <w:t>in him  was  Caitanya’s  appearance</w:t>
      </w:r>
    </w:p>
    <w:p>
      <w:pPr>
        <w:keepNext/>
        <w:spacing w:after="0"/>
        <w:ind w:left="227"/>
      </w:pPr>
      <w:r>
        <w:rPr>
          <w:rFonts w:ascii="Times New Roman" w:hAnsi="Times New Roman"/>
          <w:i/>
          <w:sz w:val="20"/>
        </w:rPr>
        <w:t>alaukika aiche prabhura aneka svabhāva</w:t>
      </w:r>
    </w:p>
    <w:p>
      <w:pPr>
        <w:keepNext/>
        <w:spacing w:after="40"/>
        <w:ind w:left="227"/>
      </w:pPr>
      <w:r>
        <w:rPr>
          <w:rFonts w:ascii="Times New Roman" w:hAnsi="Times New Roman"/>
          <w:color w:val="555555"/>
          <w:sz w:val="18"/>
        </w:rPr>
        <w:t>extraordinary  such  the Lord’s  many  ways</w:t>
      </w:r>
    </w:p>
    <w:p>
      <w:pPr>
        <w:spacing w:before="60"/>
        <w:jc w:val="both"/>
      </w:pPr>
      <w:r>
        <w:rPr>
          <w:b/>
        </w:rPr>
        <w:t xml:space="preserve">59 </w:t>
      </w:r>
      <w:r>
        <w:rPr>
          <w:rFonts w:ascii="Times New Roman" w:hAnsi="Times New Roman"/>
        </w:rPr>
        <w:t>In him Śrī Caitanya was present by *āvirbhāva*. The Lord has many such extraordinary ways.</w:t>
      </w:r>
    </w:p>
    <w:p>
      <w:pPr>
        <w:keepNext/>
        <w:spacing w:before="160"/>
        <w:jc w:val="center"/>
      </w:pPr>
      <w:r>
        <w:rPr>
          <w:rFonts w:ascii="Nirmala UI" w:hAnsi="Nirmala UI" w:cs="Nirmala UI"/>
          <w:sz w:val="24"/>
          <w:szCs w:val="24"/>
        </w:rPr>
        <w:t>আস্বাদিল এ সব রস সেন শিবানন্দ ৷</w:t>
        <w:br/>
      </w:r>
      <w:r>
        <w:rPr>
          <w:rFonts w:ascii="Nirmala UI" w:hAnsi="Nirmala UI" w:cs="Nirmala UI"/>
          <w:sz w:val="24"/>
          <w:szCs w:val="24"/>
        </w:rPr>
        <w:t>বিস্তারি’ কহিব আগে এসব আনন্দ ॥ ৬০ ॥</w:t>
      </w:r>
    </w:p>
    <w:p>
      <w:pPr>
        <w:keepNext/>
        <w:spacing w:after="0"/>
        <w:ind w:left="227"/>
      </w:pPr>
      <w:r>
        <w:rPr>
          <w:rFonts w:ascii="Times New Roman" w:hAnsi="Times New Roman"/>
          <w:i/>
          <w:sz w:val="20"/>
        </w:rPr>
        <w:t>āsvādila e saba rasa sena śivānanda</w:t>
      </w:r>
    </w:p>
    <w:p>
      <w:pPr>
        <w:keepNext/>
        <w:spacing w:after="40"/>
        <w:ind w:left="227"/>
      </w:pPr>
      <w:r>
        <w:rPr>
          <w:rFonts w:ascii="Times New Roman" w:hAnsi="Times New Roman"/>
          <w:color w:val="555555"/>
          <w:sz w:val="18"/>
        </w:rPr>
        <w:t>tasted  these  all  mellows  Sena  Śivānanda</w:t>
      </w:r>
    </w:p>
    <w:p>
      <w:pPr>
        <w:keepNext/>
        <w:spacing w:after="0"/>
        <w:ind w:left="227"/>
      </w:pPr>
      <w:r>
        <w:rPr>
          <w:rFonts w:ascii="Times New Roman" w:hAnsi="Times New Roman"/>
          <w:i/>
          <w:sz w:val="20"/>
        </w:rPr>
        <w:t>vistāri’ kahiba āge esaba ānanda</w:t>
      </w:r>
    </w:p>
    <w:p>
      <w:pPr>
        <w:keepNext/>
        <w:spacing w:after="40"/>
        <w:ind w:left="227"/>
      </w:pPr>
      <w:r>
        <w:rPr>
          <w:rFonts w:ascii="Times New Roman" w:hAnsi="Times New Roman"/>
          <w:color w:val="555555"/>
          <w:sz w:val="18"/>
        </w:rPr>
        <w:t>in detail  I shall tell  later  all this  bliss</w:t>
      </w:r>
    </w:p>
    <w:p>
      <w:pPr>
        <w:spacing w:before="60"/>
        <w:jc w:val="both"/>
      </w:pPr>
      <w:r>
        <w:rPr>
          <w:b/>
        </w:rPr>
        <w:t xml:space="preserve">60 </w:t>
      </w:r>
      <w:r>
        <w:rPr>
          <w:rFonts w:ascii="Times New Roman" w:hAnsi="Times New Roman"/>
        </w:rPr>
        <w:t>Śivānanda Sena tasted all these mercies. I shall describe all this bliss in detail later.</w:t>
      </w:r>
    </w:p>
    <w:p>
      <w:pPr>
        <w:keepNext/>
        <w:spacing w:before="160"/>
        <w:jc w:val="center"/>
      </w:pPr>
      <w:r>
        <w:rPr>
          <w:rFonts w:ascii="Times New Roman" w:hAnsi="Times New Roman"/>
          <w:i/>
          <w:sz w:val="21"/>
        </w:rPr>
        <w:t>(24a) The branch of Śrī Śivānanda — his sons, servants and others —</w:t>
      </w:r>
    </w:p>
    <w:p>
      <w:pPr>
        <w:keepNext/>
        <w:jc w:val="center"/>
      </w:pPr>
      <w:r>
        <w:rPr>
          <w:rFonts w:ascii="Nirmala UI" w:hAnsi="Nirmala UI" w:cs="Nirmala UI"/>
          <w:sz w:val="24"/>
          <w:szCs w:val="24"/>
        </w:rPr>
        <w:t>শিবানন্দের উপশাখা — তাঁর পরিকর ৷</w:t>
        <w:br/>
      </w:r>
      <w:r>
        <w:rPr>
          <w:rFonts w:ascii="Nirmala UI" w:hAnsi="Nirmala UI" w:cs="Nirmala UI"/>
          <w:sz w:val="24"/>
          <w:szCs w:val="24"/>
        </w:rPr>
        <w:t>পুত্র-ভৃত্য-আদি করি’ চৈতন্য-কিঙ্কর ॥ ৬১ ॥</w:t>
      </w:r>
    </w:p>
    <w:p>
      <w:pPr>
        <w:keepNext/>
        <w:spacing w:after="0"/>
        <w:ind w:left="227"/>
      </w:pPr>
      <w:r>
        <w:rPr>
          <w:rFonts w:ascii="Times New Roman" w:hAnsi="Times New Roman"/>
          <w:i/>
          <w:sz w:val="20"/>
        </w:rPr>
        <w:t>śivānandera upaśākhā — tāṅra parikara</w:t>
      </w:r>
    </w:p>
    <w:p>
      <w:pPr>
        <w:keepNext/>
        <w:spacing w:after="40"/>
        <w:ind w:left="227"/>
      </w:pPr>
      <w:r>
        <w:rPr>
          <w:rFonts w:ascii="Times New Roman" w:hAnsi="Times New Roman"/>
          <w:color w:val="555555"/>
          <w:sz w:val="18"/>
        </w:rPr>
        <w:t>Śivānanda’s  sub-branches  his  associates</w:t>
      </w:r>
    </w:p>
    <w:p>
      <w:pPr>
        <w:keepNext/>
        <w:spacing w:after="0"/>
        <w:ind w:left="227"/>
      </w:pPr>
      <w:r>
        <w:rPr>
          <w:rFonts w:ascii="Times New Roman" w:hAnsi="Times New Roman"/>
          <w:i/>
          <w:sz w:val="20"/>
        </w:rPr>
        <w:t>putra-bhṛty-ādi kari’ caitanya-kiṅkara</w:t>
      </w:r>
    </w:p>
    <w:p>
      <w:pPr>
        <w:keepNext/>
        <w:spacing w:after="40"/>
        <w:ind w:left="227"/>
      </w:pPr>
      <w:r>
        <w:rPr>
          <w:rFonts w:ascii="Times New Roman" w:hAnsi="Times New Roman"/>
          <w:color w:val="555555"/>
          <w:sz w:val="18"/>
        </w:rPr>
        <w:t>sons  servants  and so on  counting  Caitanya’s  servants</w:t>
      </w:r>
    </w:p>
    <w:p>
      <w:pPr>
        <w:spacing w:before="60"/>
        <w:jc w:val="both"/>
      </w:pPr>
      <w:r>
        <w:rPr>
          <w:b/>
        </w:rPr>
        <w:t xml:space="preserve">61 </w:t>
      </w:r>
      <w:r>
        <w:rPr>
          <w:rFonts w:ascii="Times New Roman" w:hAnsi="Times New Roman"/>
        </w:rPr>
        <w:t>Śivānanda’s sub-branches are his associates — his sons, servants and others, all servants of Śrī Caitanya.</w:t>
      </w:r>
    </w:p>
    <w:p>
      <w:pPr>
        <w:jc w:val="both"/>
      </w:pPr>
      <w:r>
        <w:rPr>
          <w:b/>
          <w:i/>
          <w:sz w:val="20"/>
        </w:rPr>
        <w:t xml:space="preserve">Anubhāṣya. </w:t>
      </w:r>
      <w:r>
        <w:rPr>
          <w:rFonts w:ascii="Times New Roman" w:hAnsi="Times New Roman"/>
          <w:sz w:val="20"/>
        </w:rPr>
        <w:t>Śivānanda Sena was a resident of Kumārahaṭṭa, or Hālisahara, and a devotee of the Lord. One and a half miles from there, in Kāñcaḍāpāḍā, there is a Deity of Gaura-Gopāla established by him (still present today in the temple of Śrī Kṛṣṇa-rāya). His son Paramānanda (Purīdāsa) writes in the *Gaura-gaṇoddeśa* (verse 176): “She who formerly in Vṛndāvana, as the messenger Vīrā, brought all the gopīs to Kṛṣṇa, is now my father.” Every year he guided the devotees from Gauḍa, bore their travel expenses, looked after them and brought them to Mahāprabhu in Nīlācala (Madhya 16.19–26). His three sons were Caitanya dāsa, Rāmadāsa and Paramānanda (Kavi-karṇapūra). On Karṇapūra's *dīkṣā-guru* (Śivānanda's guru and family priest) Śrīnātha Paṇḍita, see Ādi 10.107. Seeing Vāsudeva Datta's lavish spending, Mahāprabhu ordered Śivānanda to act as his *sarakhela* (manager) (Madhya 15.93–97).</w:t>
      </w:r>
    </w:p>
    <w:p>
      <w:pPr>
        <w:jc w:val="both"/>
      </w:pPr>
      <w:r>
        <w:rPr>
          <w:rFonts w:ascii="Times New Roman" w:hAnsi="Times New Roman"/>
          <w:sz w:val="20"/>
        </w:rPr>
        <w:t>Śrī Mahāprabhu bestows mercy on the devotees in three ways — “*sākṣāt*,” “*āveśa*” and “*āvirbhāva*.” Śivānanda Sena experienced and tasted these three *rasas* (Antya, Chapter 2), and the story of his dog, who longed to see Gaura's feet, is told in Antya, Chapter 1. When Raghunātha dāsa Gosvāmī Prabhu fled to Nīlācala to see the Lord, Govardhana sent Śivānanda a letter and learned news of his son. He then sent a cook, a servant and much money for Raghunātha's comfort, and the next year Śivānanda took them to Nīlācala (Antya 6.245–267). Once in Nīlācala Śivānanda invited the Lord and fed Him a very heavy meal. The Lord's mind was not fully pleased, so the next day Śivānanda's son Caitanya dāsa fed the Lord foods that aid digestion and satisfied Him (Antya 10.124–151).</w:t>
      </w:r>
    </w:p>
    <w:p>
      <w:pPr>
        <w:jc w:val="both"/>
      </w:pPr>
      <w:r>
        <w:rPr>
          <w:rFonts w:ascii="Times New Roman" w:hAnsi="Times New Roman"/>
          <w:sz w:val="20"/>
        </w:rPr>
        <w:t>Once, on the way to Nīlācala, while Śivānanda was settling matters at the toll station (*ghāṭi*), Nityānanda and all the others found no lodging and had to stay under a tree in a nearby village. Nitāi, feigning hunger and anger, cursed: “May Śivānanda's three sons die!” Śivānanda's wife, fearing misfortune, began to weep. Śivānanda came from the toll station, heard everything and spoke to his wife in praise of his own good fortune. As soon as he came to Nitāi, he received the good fortune of being kicked by Nitāi. Seeing this, Śivānanda's nephew Śrīkānta took offense and went alone to the Lord. The Lord, the indweller of the heart, forgave and consoled him. On that same visit the Lord put His big toe into Purīdāsa's mouth; at first the boy kept a vow of silence, and later, on another day, by the Lord's order he composed a verse (Antya 16.15–75). At that time the Lord ordered Govinda: “As long as Śivānanda's wife and sons are here, let them receive the plate of My remnants” (Antya 12.15–53).</w:t>
      </w:r>
    </w:p>
    <w:p>
      <w:pPr>
        <w:keepNext/>
        <w:spacing w:before="160"/>
        <w:jc w:val="center"/>
      </w:pPr>
      <w:r>
        <w:rPr>
          <w:rFonts w:ascii="Times New Roman" w:hAnsi="Times New Roman"/>
          <w:i/>
          <w:sz w:val="21"/>
        </w:rPr>
        <w:t>His three sons —</w:t>
      </w:r>
    </w:p>
    <w:p>
      <w:pPr>
        <w:keepNext/>
        <w:jc w:val="center"/>
      </w:pPr>
      <w:r>
        <w:rPr>
          <w:rFonts w:ascii="Nirmala UI" w:hAnsi="Nirmala UI" w:cs="Nirmala UI"/>
          <w:sz w:val="24"/>
          <w:szCs w:val="24"/>
        </w:rPr>
        <w:t>চৈতন্যদাস, রামদাস, আর কর্ণপূর ৷</w:t>
        <w:br/>
      </w:r>
      <w:r>
        <w:rPr>
          <w:rFonts w:ascii="Nirmala UI" w:hAnsi="Nirmala UI" w:cs="Nirmala UI"/>
          <w:sz w:val="24"/>
          <w:szCs w:val="24"/>
        </w:rPr>
        <w:t>তিন পুত্র শিবানন্দের প্রভুর ভক্তশূর ॥ ৬২ ॥</w:t>
      </w:r>
    </w:p>
    <w:p>
      <w:pPr>
        <w:keepNext/>
        <w:spacing w:after="0"/>
        <w:ind w:left="227"/>
      </w:pPr>
      <w:r>
        <w:rPr>
          <w:rFonts w:ascii="Times New Roman" w:hAnsi="Times New Roman"/>
          <w:i/>
          <w:sz w:val="20"/>
        </w:rPr>
        <w:t>caitanya-dāsa, rāmadāsa, āra karṇapūra</w:t>
      </w:r>
    </w:p>
    <w:p>
      <w:pPr>
        <w:keepNext/>
        <w:spacing w:after="40"/>
        <w:ind w:left="227"/>
      </w:pPr>
      <w:r>
        <w:rPr>
          <w:rFonts w:ascii="Times New Roman" w:hAnsi="Times New Roman"/>
          <w:color w:val="555555"/>
          <w:sz w:val="18"/>
        </w:rPr>
        <w:t>Caitanya dāsa  Rāmadāsa  and  Karṇapūra</w:t>
      </w:r>
    </w:p>
    <w:p>
      <w:pPr>
        <w:keepNext/>
        <w:spacing w:after="0"/>
        <w:ind w:left="227"/>
      </w:pPr>
      <w:r>
        <w:rPr>
          <w:rFonts w:ascii="Times New Roman" w:hAnsi="Times New Roman"/>
          <w:i/>
          <w:sz w:val="20"/>
        </w:rPr>
        <w:t>tina putra śivānandera prabhura bhakta-śūra</w:t>
      </w:r>
    </w:p>
    <w:p>
      <w:pPr>
        <w:keepNext/>
        <w:spacing w:after="40"/>
        <w:ind w:left="227"/>
      </w:pPr>
      <w:r>
        <w:rPr>
          <w:rFonts w:ascii="Times New Roman" w:hAnsi="Times New Roman"/>
          <w:color w:val="555555"/>
          <w:sz w:val="18"/>
        </w:rPr>
        <w:t>three  sons  of Śivānanda  the Lord’s  devotees  heroes</w:t>
      </w:r>
    </w:p>
    <w:p>
      <w:pPr>
        <w:spacing w:before="60"/>
        <w:jc w:val="both"/>
      </w:pPr>
      <w:r>
        <w:rPr>
          <w:b/>
        </w:rPr>
        <w:t xml:space="preserve">62 </w:t>
      </w:r>
      <w:r>
        <w:rPr>
          <w:rFonts w:ascii="Times New Roman" w:hAnsi="Times New Roman"/>
        </w:rPr>
        <w:t>Caitanya dāsa, Rāmadāsa and Karṇapūra, the three sons of Śivānanda, are heroic devotees of the Lord.</w:t>
      </w:r>
    </w:p>
    <w:p>
      <w:pPr>
        <w:jc w:val="both"/>
      </w:pPr>
      <w:r>
        <w:rPr>
          <w:b/>
          <w:i/>
          <w:sz w:val="20"/>
        </w:rPr>
        <w:t xml:space="preserve">Anubhāṣya. </w:t>
      </w:r>
      <w:r>
        <w:rPr>
          <w:rFonts w:ascii="Times New Roman" w:hAnsi="Times New Roman"/>
          <w:sz w:val="20"/>
        </w:rPr>
        <w:t>Caitanya dāsa was Śivānanda's eldest son. His commentary on the *Kṛṣṇa-karṇāmṛta*, with a translation by Śrīmad Bhaktivinoda Ṭhākura, was published in the journal *Śrī Sajjana-toṣaṇī*. In the opinion of those who know, he, and not Kavi-karṇapūra, is the author of the Sanskrit *mahākāvya* (great poem) called *Caitanya-carita*.</w:t>
      </w:r>
    </w:p>
    <w:p>
      <w:pPr>
        <w:jc w:val="both"/>
      </w:pPr>
      <w:r>
        <w:rPr>
          <w:rFonts w:ascii="Times New Roman" w:hAnsi="Times New Roman"/>
          <w:sz w:val="20"/>
        </w:rPr>
        <w:t>Rāmadāsa was the middle son. In the *Gaura-gaṇoddeśa* (verse 145): “The two parrots famous in Vṛndāvana, Dakṣa and Vicakṣaṇa, have now been born as my elder brothers, Caitanya and Rāmadāsa.”</w:t>
      </w:r>
    </w:p>
    <w:p>
      <w:pPr>
        <w:jc w:val="both"/>
      </w:pPr>
      <w:r>
        <w:rPr>
          <w:rFonts w:ascii="Times New Roman" w:hAnsi="Times New Roman"/>
          <w:sz w:val="20"/>
        </w:rPr>
        <w:t>Karṇapūra is Paramānanda dāsa, also called Purīdāsa or Kavi-karṇapūra. He was a disciple of Śrīnātha Paṇḍita of the Advaita branch. He composed the *Ānanda-vṛndāvana-campū*, the *Alaṅkāra-kaustubha*, the *mahākāvya* *Śrī Caitanya-carita* (?), the play *Śrī Caitanya-candrodaya*, the *Gaura-gaṇoddeśa-dīpikā* and other books. He was born in 1448 Śaka and wrote books until 1498 Śaka.</w:t>
      </w:r>
    </w:p>
    <w:p>
      <w:pPr>
        <w:keepNext/>
        <w:spacing w:before="160"/>
        <w:jc w:val="center"/>
      </w:pPr>
      <w:r>
        <w:rPr>
          <w:rFonts w:ascii="Times New Roman" w:hAnsi="Times New Roman"/>
          <w:i/>
          <w:sz w:val="21"/>
        </w:rPr>
        <w:t>(24b) Śrī Śivānanda's two nephews —</w:t>
      </w:r>
    </w:p>
    <w:p>
      <w:pPr>
        <w:keepNext/>
        <w:jc w:val="center"/>
      </w:pPr>
      <w:r>
        <w:rPr>
          <w:rFonts w:ascii="Nirmala UI" w:hAnsi="Nirmala UI" w:cs="Nirmala UI"/>
          <w:sz w:val="24"/>
          <w:szCs w:val="24"/>
        </w:rPr>
        <w:t>শ্রীবল্লভ সেন, আর সেন শ্রীকান্ত ৷</w:t>
        <w:br/>
      </w:r>
      <w:r>
        <w:rPr>
          <w:rFonts w:ascii="Nirmala UI" w:hAnsi="Nirmala UI" w:cs="Nirmala UI"/>
          <w:sz w:val="24"/>
          <w:szCs w:val="24"/>
        </w:rPr>
        <w:t>শিবানন্দ-সম্বন্ধে প্রভুর ভক্ত একান্ত ॥ ৬৩ ॥</w:t>
      </w:r>
    </w:p>
    <w:p>
      <w:pPr>
        <w:keepNext/>
        <w:spacing w:after="0"/>
        <w:ind w:left="227"/>
      </w:pPr>
      <w:r>
        <w:rPr>
          <w:rFonts w:ascii="Times New Roman" w:hAnsi="Times New Roman"/>
          <w:i/>
          <w:sz w:val="20"/>
        </w:rPr>
        <w:t>śrī-vallabha sena, āra sena śrīkānta</w:t>
      </w:r>
    </w:p>
    <w:p>
      <w:pPr>
        <w:keepNext/>
        <w:spacing w:after="40"/>
        <w:ind w:left="227"/>
      </w:pPr>
      <w:r>
        <w:rPr>
          <w:rFonts w:ascii="Times New Roman" w:hAnsi="Times New Roman"/>
          <w:color w:val="555555"/>
          <w:sz w:val="18"/>
        </w:rPr>
        <w:t>Śrī Vallabha  Sena  and  Sena  Śrīkānta</w:t>
      </w:r>
    </w:p>
    <w:p>
      <w:pPr>
        <w:keepNext/>
        <w:spacing w:after="0"/>
        <w:ind w:left="227"/>
      </w:pPr>
      <w:r>
        <w:rPr>
          <w:rFonts w:ascii="Times New Roman" w:hAnsi="Times New Roman"/>
          <w:i/>
          <w:sz w:val="20"/>
        </w:rPr>
        <w:t>śivānanda-sambandhe prabhura bhakta ekānta</w:t>
      </w:r>
    </w:p>
    <w:p>
      <w:pPr>
        <w:keepNext/>
        <w:spacing w:after="40"/>
        <w:ind w:left="227"/>
      </w:pPr>
      <w:r>
        <w:rPr>
          <w:rFonts w:ascii="Times New Roman" w:hAnsi="Times New Roman"/>
          <w:color w:val="555555"/>
          <w:sz w:val="18"/>
        </w:rPr>
        <w:t>through relation to Śivānanda  the Lord’s  devotees  exclusive</w:t>
      </w:r>
    </w:p>
    <w:p>
      <w:pPr>
        <w:spacing w:before="60"/>
        <w:jc w:val="both"/>
      </w:pPr>
      <w:r>
        <w:rPr>
          <w:b/>
        </w:rPr>
        <w:t xml:space="preserve">63 </w:t>
      </w:r>
      <w:r>
        <w:rPr>
          <w:rFonts w:ascii="Times New Roman" w:hAnsi="Times New Roman"/>
        </w:rPr>
        <w:t>Śrīvallabha Sena and Śrīkānta Sena, Śivānanda’s relatives, are wholeheartedly devoted to the Lord.</w:t>
      </w:r>
    </w:p>
    <w:p>
      <w:pPr>
        <w:jc w:val="both"/>
      </w:pPr>
      <w:r>
        <w:rPr>
          <w:b/>
          <w:i/>
          <w:sz w:val="20"/>
        </w:rPr>
        <w:t xml:space="preserve">Anubhāṣya. </w:t>
      </w:r>
      <w:r>
        <w:rPr>
          <w:rFonts w:ascii="Times New Roman" w:hAnsi="Times New Roman"/>
          <w:sz w:val="20"/>
        </w:rPr>
        <w:t>Śrī Vallabha Sena and Śrīkānta Sena were the sons of Śivānanda's sister. When they were coming to Purī, Nityānanda Prabhu abused, cursed and kicked their maternal uncle Śivānanda. Śrīkānta took offense, left the party and came to Mahāprabhu ahead of the others. The omniscient Lord knew this and told Govinda to give him His own *prasāda* for as long as he stayed in Nīlācala. At the Ratha-yātrā these two brothers were singers in Mukunda's party, one of the seven *kīrtana* parties (Madhya 13.41). In the *Gaura-gaṇoddeśa* (verse 174): “She who in Vraja was Kātyāyanī is now Śrīkānta Sena.”</w:t>
      </w:r>
    </w:p>
    <w:p>
      <w:pPr>
        <w:keepNext/>
        <w:spacing w:before="160"/>
        <w:jc w:val="center"/>
      </w:pPr>
      <w:r>
        <w:rPr>
          <w:rFonts w:ascii="Times New Roman" w:hAnsi="Times New Roman"/>
          <w:i/>
          <w:sz w:val="21"/>
        </w:rPr>
        <w:t>(25) Śrī Govindānanda and (26) Śrī Govinda Datta —</w:t>
      </w:r>
    </w:p>
    <w:p>
      <w:pPr>
        <w:keepNext/>
        <w:jc w:val="center"/>
      </w:pPr>
      <w:r>
        <w:rPr>
          <w:rFonts w:ascii="Nirmala UI" w:hAnsi="Nirmala UI" w:cs="Nirmala UI"/>
          <w:sz w:val="24"/>
          <w:szCs w:val="24"/>
        </w:rPr>
        <w:t>প্রভুপ্রিয় গোবিন্দানন্দ — মহাভাগবত ৷</w:t>
        <w:br/>
      </w:r>
      <w:r>
        <w:rPr>
          <w:rFonts w:ascii="Nirmala UI" w:hAnsi="Nirmala UI" w:cs="Nirmala UI"/>
          <w:sz w:val="24"/>
          <w:szCs w:val="24"/>
        </w:rPr>
        <w:t>প্রভুর কীর্ত্তনীয়া আদি — শ্রীগোবিন্দ দত্ত ॥ ৬৪ ॥</w:t>
      </w:r>
    </w:p>
    <w:p>
      <w:pPr>
        <w:keepNext/>
        <w:spacing w:after="0"/>
        <w:ind w:left="227"/>
      </w:pPr>
      <w:r>
        <w:rPr>
          <w:rFonts w:ascii="Times New Roman" w:hAnsi="Times New Roman"/>
          <w:i/>
          <w:sz w:val="20"/>
        </w:rPr>
        <w:t>prabhu-priya govindānanda — mahābhāgavata</w:t>
      </w:r>
    </w:p>
    <w:p>
      <w:pPr>
        <w:keepNext/>
        <w:spacing w:after="40"/>
        <w:ind w:left="227"/>
      </w:pPr>
      <w:r>
        <w:rPr>
          <w:rFonts w:ascii="Times New Roman" w:hAnsi="Times New Roman"/>
          <w:color w:val="555555"/>
          <w:sz w:val="18"/>
        </w:rPr>
        <w:t>dear to the Lord  Govindānanda  a great devotee</w:t>
      </w:r>
    </w:p>
    <w:p>
      <w:pPr>
        <w:keepNext/>
        <w:spacing w:after="0"/>
        <w:ind w:left="227"/>
      </w:pPr>
      <w:r>
        <w:rPr>
          <w:rFonts w:ascii="Times New Roman" w:hAnsi="Times New Roman"/>
          <w:i/>
          <w:sz w:val="20"/>
        </w:rPr>
        <w:t>prabhura kīrtanīyā ādi — śrī-govinda datta</w:t>
      </w:r>
    </w:p>
    <w:p>
      <w:pPr>
        <w:keepNext/>
        <w:spacing w:after="40"/>
        <w:ind w:left="227"/>
      </w:pPr>
      <w:r>
        <w:rPr>
          <w:rFonts w:ascii="Times New Roman" w:hAnsi="Times New Roman"/>
          <w:color w:val="555555"/>
          <w:sz w:val="18"/>
        </w:rPr>
        <w:t>the Lord’s  kīrtana singer  chief  Śrī Govinda  Datta</w:t>
      </w:r>
    </w:p>
    <w:p>
      <w:pPr>
        <w:spacing w:before="60"/>
        <w:jc w:val="both"/>
      </w:pPr>
      <w:r>
        <w:rPr>
          <w:b/>
        </w:rPr>
        <w:t xml:space="preserve">64 </w:t>
      </w:r>
      <w:r>
        <w:rPr>
          <w:rFonts w:ascii="Times New Roman" w:hAnsi="Times New Roman"/>
        </w:rPr>
        <w:t>Govindānanda, dear to the Lord, is a great devotee (*mahā-bhāgavata*). Śrī Govinda Datta is the Lord’s chief kīrtana singer.</w:t>
      </w:r>
    </w:p>
    <w:p>
      <w:pPr>
        <w:jc w:val="both"/>
      </w:pPr>
      <w:r>
        <w:rPr>
          <w:b/>
          <w:i/>
          <w:sz w:val="20"/>
        </w:rPr>
        <w:t xml:space="preserve">Anubhāṣya. </w:t>
      </w:r>
      <w:r>
        <w:rPr>
          <w:rFonts w:ascii="Times New Roman" w:hAnsi="Times New Roman"/>
          <w:sz w:val="20"/>
        </w:rPr>
        <w:t>Govindānanda was Mahāprabhu's companion in His first *kīrtana* in Navadvīpa. On the day the Lord drank water at Śrīdhara's house, he wept. He went to Puruṣottama for the Ratha-yātrā.</w:t>
      </w:r>
    </w:p>
    <w:p>
      <w:pPr>
        <w:jc w:val="both"/>
      </w:pPr>
      <w:r>
        <w:rPr>
          <w:rFonts w:ascii="Times New Roman" w:hAnsi="Times New Roman"/>
          <w:sz w:val="20"/>
        </w:rPr>
        <w:t>Govinda Datta was the Lord's companion in *kīrtana* in Navadvīpa and sang *kīrtana* with Mahāprabhu as the lead singer (*Caitanya-bhāgavata*, Antya, Chapter 9): “… he who, as lead singer, performs *kīrtana* with the Lord.” His *śrīpāṭa* is in the village of Sukhacara on the southern border of Khaḍadaha.</w:t>
      </w:r>
    </w:p>
    <w:p>
      <w:pPr>
        <w:keepNext/>
        <w:spacing w:before="160"/>
        <w:jc w:val="center"/>
      </w:pPr>
      <w:r>
        <w:rPr>
          <w:rFonts w:ascii="Times New Roman" w:hAnsi="Times New Roman"/>
          <w:i/>
          <w:sz w:val="21"/>
        </w:rPr>
        <w:t>(27) Śrī Vijaya dāsa —</w:t>
      </w:r>
    </w:p>
    <w:p>
      <w:pPr>
        <w:keepNext/>
        <w:jc w:val="center"/>
      </w:pPr>
      <w:r>
        <w:rPr>
          <w:rFonts w:ascii="Nirmala UI" w:hAnsi="Nirmala UI" w:cs="Nirmala UI"/>
          <w:sz w:val="24"/>
          <w:szCs w:val="24"/>
        </w:rPr>
        <w:t>শ্রীবিজয়দাস-নাম প্রভুর আখরিয়া ৷</w:t>
        <w:br/>
      </w:r>
      <w:r>
        <w:rPr>
          <w:rFonts w:ascii="Nirmala UI" w:hAnsi="Nirmala UI" w:cs="Nirmala UI"/>
          <w:sz w:val="24"/>
          <w:szCs w:val="24"/>
        </w:rPr>
        <w:t>প্রভুরে অনেক গ্রন্থ দিয়াছে লিখিয়া ॥ ৬৫ ॥</w:t>
      </w:r>
    </w:p>
    <w:p>
      <w:pPr>
        <w:keepNext/>
        <w:spacing w:after="0"/>
        <w:ind w:left="227"/>
      </w:pPr>
      <w:r>
        <w:rPr>
          <w:rFonts w:ascii="Times New Roman" w:hAnsi="Times New Roman"/>
          <w:i/>
          <w:sz w:val="20"/>
        </w:rPr>
        <w:t>śrī-vijaya-dāsa-nāma prabhura ākhariyā</w:t>
      </w:r>
    </w:p>
    <w:p>
      <w:pPr>
        <w:keepNext/>
        <w:spacing w:after="40"/>
        <w:ind w:left="227"/>
      </w:pPr>
      <w:r>
        <w:rPr>
          <w:rFonts w:ascii="Times New Roman" w:hAnsi="Times New Roman"/>
          <w:color w:val="555555"/>
          <w:sz w:val="18"/>
        </w:rPr>
        <w:t>Śrī Vijaya dāsa  by name  the Lord’s  scribe</w:t>
      </w:r>
    </w:p>
    <w:p>
      <w:pPr>
        <w:keepNext/>
        <w:spacing w:after="0"/>
        <w:ind w:left="227"/>
      </w:pPr>
      <w:r>
        <w:rPr>
          <w:rFonts w:ascii="Times New Roman" w:hAnsi="Times New Roman"/>
          <w:i/>
          <w:sz w:val="20"/>
        </w:rPr>
        <w:t>prabhure aneka grantha diyāche likhiyā</w:t>
      </w:r>
    </w:p>
    <w:p>
      <w:pPr>
        <w:keepNext/>
        <w:spacing w:after="40"/>
        <w:ind w:left="227"/>
      </w:pPr>
      <w:r>
        <w:rPr>
          <w:rFonts w:ascii="Times New Roman" w:hAnsi="Times New Roman"/>
          <w:color w:val="555555"/>
          <w:sz w:val="18"/>
        </w:rPr>
        <w:t>to the Lord  many  books  has given  writing</w:t>
      </w:r>
    </w:p>
    <w:p>
      <w:pPr>
        <w:spacing w:before="60"/>
        <w:jc w:val="both"/>
      </w:pPr>
      <w:r>
        <w:rPr>
          <w:b/>
        </w:rPr>
        <w:t xml:space="preserve">65 </w:t>
      </w:r>
      <w:r>
        <w:rPr>
          <w:rFonts w:ascii="Times New Roman" w:hAnsi="Times New Roman"/>
        </w:rPr>
        <w:t>Śrī Vijaya dāsa is the Lord’s scribe; he copied many books and gave them to the Lord.</w:t>
      </w:r>
    </w:p>
    <w:p>
      <w:pPr>
        <w:jc w:val="both"/>
      </w:pPr>
      <w:r>
        <w:rPr>
          <w:b/>
          <w:i/>
          <w:sz w:val="20"/>
        </w:rPr>
        <w:t xml:space="preserve">Anubhāṣya. </w:t>
      </w:r>
      <w:r>
        <w:rPr>
          <w:rFonts w:ascii="Times New Roman" w:hAnsi="Times New Roman"/>
          <w:sz w:val="20"/>
        </w:rPr>
        <w:t>Vijaya dāsa was a scribe of Navadvīpa, one of the nine *nidhis*. He copied many books for the Lord, and for this Gaurahari gave him the name “Ratnabāhu.” On the mercy Mahāprabhu showed Vijaya in Śuklāmbara's house, see the *Caitanya-bhāgavata*, Madhya, Chapter 25.</w:t>
      </w:r>
    </w:p>
    <w:p>
      <w:pPr>
        <w:keepNext/>
        <w:spacing w:before="160"/>
        <w:jc w:val="center"/>
      </w:pPr>
      <w:r>
        <w:rPr>
          <w:rFonts w:ascii="Times New Roman" w:hAnsi="Times New Roman"/>
          <w:i/>
          <w:sz w:val="21"/>
        </w:rPr>
        <w:t>(28) Akiñcana Kṛṣṇadāsa —</w:t>
      </w:r>
    </w:p>
    <w:p>
      <w:pPr>
        <w:keepNext/>
        <w:jc w:val="center"/>
      </w:pPr>
      <w:r>
        <w:rPr>
          <w:rFonts w:ascii="Nirmala UI" w:hAnsi="Nirmala UI" w:cs="Nirmala UI"/>
          <w:sz w:val="24"/>
          <w:szCs w:val="24"/>
        </w:rPr>
        <w:t>‘রত্নবাহু’ বলি’ প্রভু থুইল তাঁর নাম ৷</w:t>
        <w:br/>
      </w:r>
      <w:r>
        <w:rPr>
          <w:rFonts w:ascii="Nirmala UI" w:hAnsi="Nirmala UI" w:cs="Nirmala UI"/>
          <w:sz w:val="24"/>
          <w:szCs w:val="24"/>
        </w:rPr>
        <w:t>অকিঞ্চন প্রভুর প্রিয় কৃষ্ণদাস-নাম ॥ ৬৬ ॥</w:t>
      </w:r>
    </w:p>
    <w:p>
      <w:pPr>
        <w:keepNext/>
        <w:spacing w:after="0"/>
        <w:ind w:left="227"/>
      </w:pPr>
      <w:r>
        <w:rPr>
          <w:rFonts w:ascii="Times New Roman" w:hAnsi="Times New Roman"/>
          <w:i/>
          <w:sz w:val="20"/>
        </w:rPr>
        <w:t>‘ratnabāhu’ bali’ prabhu thuila tāṅra nāma</w:t>
      </w:r>
    </w:p>
    <w:p>
      <w:pPr>
        <w:keepNext/>
        <w:spacing w:after="40"/>
        <w:ind w:left="227"/>
      </w:pPr>
      <w:r>
        <w:rPr>
          <w:rFonts w:ascii="Times New Roman" w:hAnsi="Times New Roman"/>
          <w:color w:val="555555"/>
          <w:sz w:val="18"/>
        </w:rPr>
        <w:t>Ratnabāhu  calling  the Lord  gave  his  name</w:t>
      </w:r>
    </w:p>
    <w:p>
      <w:pPr>
        <w:keepNext/>
        <w:spacing w:after="0"/>
        <w:ind w:left="227"/>
      </w:pPr>
      <w:r>
        <w:rPr>
          <w:rFonts w:ascii="Times New Roman" w:hAnsi="Times New Roman"/>
          <w:i/>
          <w:sz w:val="20"/>
        </w:rPr>
        <w:t>akiñcana prabhura priya kṛṣṇadāsa-nāma</w:t>
      </w:r>
    </w:p>
    <w:p>
      <w:pPr>
        <w:keepNext/>
        <w:spacing w:after="40"/>
        <w:ind w:left="227"/>
      </w:pPr>
      <w:r>
        <w:rPr>
          <w:rFonts w:ascii="Times New Roman" w:hAnsi="Times New Roman"/>
          <w:color w:val="555555"/>
          <w:sz w:val="18"/>
        </w:rPr>
        <w:t>penniless  the Lord’s  dear  Kṛṣṇadāsa  by name</w:t>
      </w:r>
    </w:p>
    <w:p>
      <w:pPr>
        <w:spacing w:before="60"/>
        <w:jc w:val="both"/>
      </w:pPr>
      <w:r>
        <w:rPr>
          <w:b/>
        </w:rPr>
        <w:t xml:space="preserve">66 </w:t>
      </w:r>
      <w:r>
        <w:rPr>
          <w:rFonts w:ascii="Times New Roman" w:hAnsi="Times New Roman"/>
        </w:rPr>
        <w:t>The Lord gave him the name Ratnabāhu, “Jewel-armed.” Dear to the Lord also is the penniless Kṛṣṇadāsa.</w:t>
      </w:r>
    </w:p>
    <w:p>
      <w:pPr>
        <w:jc w:val="both"/>
      </w:pPr>
      <w:r>
        <w:rPr>
          <w:b/>
          <w:i/>
          <w:sz w:val="20"/>
        </w:rPr>
        <w:t xml:space="preserve">Anubhāṣya. </w:t>
      </w:r>
      <w:r>
        <w:rPr>
          <w:rFonts w:ascii="Times New Roman" w:hAnsi="Times New Roman"/>
          <w:sz w:val="20"/>
        </w:rPr>
        <w:t>Akiñcana Kṛṣṇadāsa lived in Navadvīpa and was the Lord's companion. He came to Puruṣottama for the Ratha-yātrā. See the *Caitanya-bhāgavata*, Antya, Chapter 9.</w:t>
      </w:r>
    </w:p>
    <w:p>
      <w:pPr>
        <w:keepNext/>
        <w:spacing w:before="160"/>
        <w:jc w:val="center"/>
      </w:pPr>
      <w:r>
        <w:rPr>
          <w:rFonts w:ascii="Times New Roman" w:hAnsi="Times New Roman"/>
          <w:i/>
          <w:sz w:val="21"/>
        </w:rPr>
        <w:t>(29) The virtues of Śrīdhara —</w:t>
      </w:r>
    </w:p>
    <w:p>
      <w:pPr>
        <w:keepNext/>
        <w:jc w:val="center"/>
      </w:pPr>
      <w:r>
        <w:rPr>
          <w:rFonts w:ascii="Nirmala UI" w:hAnsi="Nirmala UI" w:cs="Nirmala UI"/>
          <w:sz w:val="24"/>
          <w:szCs w:val="24"/>
        </w:rPr>
        <w:t>খোলা-বেচা শ্রীধর প্রভুর প্রিয়দাস ৷</w:t>
        <w:br/>
      </w:r>
      <w:r>
        <w:rPr>
          <w:rFonts w:ascii="Nirmala UI" w:hAnsi="Nirmala UI" w:cs="Nirmala UI"/>
          <w:sz w:val="24"/>
          <w:szCs w:val="24"/>
        </w:rPr>
        <w:t>যাঁহা-সনে প্রভু করে নিত্য পরিহাস ॥ ৬৭ ॥</w:t>
      </w:r>
    </w:p>
    <w:p>
      <w:pPr>
        <w:keepNext/>
        <w:spacing w:after="0"/>
        <w:ind w:left="227"/>
      </w:pPr>
      <w:r>
        <w:rPr>
          <w:rFonts w:ascii="Times New Roman" w:hAnsi="Times New Roman"/>
          <w:i/>
          <w:sz w:val="20"/>
        </w:rPr>
        <w:t>kholā-vecā śrīdhara prabhura priya-dāsa</w:t>
      </w:r>
    </w:p>
    <w:p>
      <w:pPr>
        <w:keepNext/>
        <w:spacing w:after="40"/>
        <w:ind w:left="227"/>
      </w:pPr>
      <w:r>
        <w:rPr>
          <w:rFonts w:ascii="Times New Roman" w:hAnsi="Times New Roman"/>
          <w:color w:val="555555"/>
          <w:sz w:val="18"/>
        </w:rPr>
        <w:t>banana-bark  seller  Śrīdhara  the Lord’s  dear servant</w:t>
      </w:r>
    </w:p>
    <w:p>
      <w:pPr>
        <w:keepNext/>
        <w:spacing w:after="0"/>
        <w:ind w:left="227"/>
      </w:pPr>
      <w:r>
        <w:rPr>
          <w:rFonts w:ascii="Times New Roman" w:hAnsi="Times New Roman"/>
          <w:i/>
          <w:sz w:val="20"/>
        </w:rPr>
        <w:t>yāṅhā-sane prabhu kare nitya parihāsa</w:t>
      </w:r>
    </w:p>
    <w:p>
      <w:pPr>
        <w:keepNext/>
        <w:spacing w:after="40"/>
        <w:ind w:left="227"/>
      </w:pPr>
      <w:r>
        <w:rPr>
          <w:rFonts w:ascii="Times New Roman" w:hAnsi="Times New Roman"/>
          <w:color w:val="555555"/>
          <w:sz w:val="18"/>
        </w:rPr>
        <w:t>with whom  the Lord  makes  always  jokes</w:t>
      </w:r>
    </w:p>
    <w:p>
      <w:pPr>
        <w:spacing w:before="60"/>
        <w:jc w:val="both"/>
      </w:pPr>
      <w:r>
        <w:rPr>
          <w:b/>
        </w:rPr>
        <w:t xml:space="preserve">67 </w:t>
      </w:r>
      <w:r>
        <w:rPr>
          <w:rFonts w:ascii="Times New Roman" w:hAnsi="Times New Roman"/>
        </w:rPr>
        <w:t>Śrīdhara, the seller of banana bark, is the Lord’s dear servant, with whom the Lord always joked.</w:t>
      </w:r>
    </w:p>
    <w:p>
      <w:pPr>
        <w:keepNext/>
        <w:spacing w:before="160"/>
        <w:jc w:val="center"/>
      </w:pPr>
      <w:r>
        <w:rPr>
          <w:rFonts w:ascii="Nirmala UI" w:hAnsi="Nirmala UI" w:cs="Nirmala UI"/>
          <w:sz w:val="24"/>
          <w:szCs w:val="24"/>
        </w:rPr>
        <w:t>প্রভু যাঁর নিত্য লয় থোড়-মোচা-ফল ৷</w:t>
        <w:br/>
      </w:r>
      <w:r>
        <w:rPr>
          <w:rFonts w:ascii="Nirmala UI" w:hAnsi="Nirmala UI" w:cs="Nirmala UI"/>
          <w:sz w:val="24"/>
          <w:szCs w:val="24"/>
        </w:rPr>
        <w:t>যাঁর ফুটা-লৌহপাত্রে প্রভু পিলা জল ॥ ৬৮ ॥</w:t>
      </w:r>
    </w:p>
    <w:p>
      <w:pPr>
        <w:keepNext/>
        <w:spacing w:after="0"/>
        <w:ind w:left="227"/>
      </w:pPr>
      <w:r>
        <w:rPr>
          <w:rFonts w:ascii="Times New Roman" w:hAnsi="Times New Roman"/>
          <w:i/>
          <w:sz w:val="20"/>
        </w:rPr>
        <w:t>prabhu yāṅra nitya laya thoḍa-mocā-phala</w:t>
      </w:r>
    </w:p>
    <w:p>
      <w:pPr>
        <w:keepNext/>
        <w:spacing w:after="40"/>
        <w:ind w:left="227"/>
      </w:pPr>
      <w:r>
        <w:rPr>
          <w:rFonts w:ascii="Times New Roman" w:hAnsi="Times New Roman"/>
          <w:color w:val="555555"/>
          <w:sz w:val="18"/>
        </w:rPr>
        <w:t>the Lord  whose  daily  takes  banana pith  banana flowers  fruits</w:t>
      </w:r>
    </w:p>
    <w:p>
      <w:pPr>
        <w:keepNext/>
        <w:spacing w:after="0"/>
        <w:ind w:left="227"/>
      </w:pPr>
      <w:r>
        <w:rPr>
          <w:rFonts w:ascii="Times New Roman" w:hAnsi="Times New Roman"/>
          <w:i/>
          <w:sz w:val="20"/>
        </w:rPr>
        <w:t>yāṅra phuṭā-lauhapātre prabhu pilā jala</w:t>
      </w:r>
    </w:p>
    <w:p>
      <w:pPr>
        <w:keepNext/>
        <w:spacing w:after="40"/>
        <w:ind w:left="227"/>
      </w:pPr>
      <w:r>
        <w:rPr>
          <w:rFonts w:ascii="Times New Roman" w:hAnsi="Times New Roman"/>
          <w:color w:val="555555"/>
          <w:sz w:val="18"/>
        </w:rPr>
        <w:t>from whose  broken  iron pot  the Lord  drank  water</w:t>
      </w:r>
    </w:p>
    <w:p>
      <w:pPr>
        <w:spacing w:before="60"/>
        <w:jc w:val="both"/>
      </w:pPr>
      <w:r>
        <w:rPr>
          <w:b/>
        </w:rPr>
        <w:t xml:space="preserve">68 </w:t>
      </w:r>
      <w:r>
        <w:rPr>
          <w:rFonts w:ascii="Times New Roman" w:hAnsi="Times New Roman"/>
        </w:rPr>
        <w:t>Every day the Lord took his banana pith, banana flowers and fruits, and the Lord drank water from his broken iron pot.</w:t>
      </w:r>
    </w:p>
    <w:p>
      <w:pPr>
        <w:jc w:val="both"/>
      </w:pPr>
      <w:r>
        <w:rPr>
          <w:b/>
          <w:i/>
          <w:sz w:val="20"/>
        </w:rPr>
        <w:t xml:space="preserve">Anubhāṣya. </w:t>
      </w:r>
      <w:r>
        <w:rPr>
          <w:rFonts w:ascii="Times New Roman" w:hAnsi="Times New Roman"/>
          <w:sz w:val="20"/>
        </w:rPr>
        <w:t>Śrīdhara was a poor brāhmaṇa of Navadvīpa who lived on what the banana groves gave him. On the Lord's snatching from Śrīdhara, see the *Caitanya-bhāgavata*, Ādi, Chapter 8; on the Lord's mercy to Śrīdhara during the *sāt-prahariyā bhāva*, Madhya, Chapter 9; on Śrīdhara's dancing when he heard the *kīrtana* on the day the Kazi was subdued, the beginning of Madhya, Chapter 23; on the Lord's drinking water in great joy from his old, holed iron pot, the end of Madhya, Chapter 23; and on how, the night before His *sannyāsa*, the Lord had Śacīdevī cook the gourd Śrīdhara had brought and ate it, Madhya, Chapter 16. He used to go to Puruṣottama for the Ratha-yātrā. According to Karṇapūra he is one of the twelve *gopālas*, “Kusumāsava-gopāla.” In the *Gaura-gaṇoddeśa* (verse 133): “Paṇḍita Śrīdhara, the brāhmaṇa famed as a seller of *kholā* (banana bark), was in Vraja the jester named Kusumāsava.”</w:t>
      </w:r>
    </w:p>
    <w:p>
      <w:pPr>
        <w:keepNext/>
        <w:spacing w:before="160"/>
        <w:jc w:val="center"/>
      </w:pPr>
      <w:r>
        <w:rPr>
          <w:rFonts w:ascii="Times New Roman" w:hAnsi="Times New Roman"/>
          <w:i/>
          <w:sz w:val="21"/>
        </w:rPr>
        <w:t>(30) Śrī Bhagavān Paṇḍita —</w:t>
      </w:r>
    </w:p>
    <w:p>
      <w:pPr>
        <w:keepNext/>
        <w:jc w:val="center"/>
      </w:pPr>
      <w:r>
        <w:rPr>
          <w:rFonts w:ascii="Nirmala UI" w:hAnsi="Nirmala UI" w:cs="Nirmala UI"/>
          <w:sz w:val="24"/>
          <w:szCs w:val="24"/>
        </w:rPr>
        <w:t>প্রভুর অতিপ্রিয় দাস ভগবান্ পণ্ডিত ৷</w:t>
        <w:br/>
      </w:r>
      <w:r>
        <w:rPr>
          <w:rFonts w:ascii="Nirmala UI" w:hAnsi="Nirmala UI" w:cs="Nirmala UI"/>
          <w:sz w:val="24"/>
          <w:szCs w:val="24"/>
        </w:rPr>
        <w:t>যাঁর দেহে কৃষ্ণ পূর্ব্বে হৈলা অধিষ্ঠিত ॥ ৬৯ ॥</w:t>
      </w:r>
    </w:p>
    <w:p>
      <w:pPr>
        <w:keepNext/>
        <w:spacing w:after="0"/>
        <w:ind w:left="227"/>
      </w:pPr>
      <w:r>
        <w:rPr>
          <w:rFonts w:ascii="Times New Roman" w:hAnsi="Times New Roman"/>
          <w:i/>
          <w:sz w:val="20"/>
        </w:rPr>
        <w:t>prabhura atipriya dāsa bhagavān paṇḍita</w:t>
      </w:r>
    </w:p>
    <w:p>
      <w:pPr>
        <w:keepNext/>
        <w:spacing w:after="40"/>
        <w:ind w:left="227"/>
      </w:pPr>
      <w:r>
        <w:rPr>
          <w:rFonts w:ascii="Times New Roman" w:hAnsi="Times New Roman"/>
          <w:color w:val="555555"/>
          <w:sz w:val="18"/>
        </w:rPr>
        <w:t>the Lord’s  very dear  servant  Bhagavān  Paṇḍita</w:t>
      </w:r>
    </w:p>
    <w:p>
      <w:pPr>
        <w:keepNext/>
        <w:spacing w:after="0"/>
        <w:ind w:left="227"/>
      </w:pPr>
      <w:r>
        <w:rPr>
          <w:rFonts w:ascii="Times New Roman" w:hAnsi="Times New Roman"/>
          <w:i/>
          <w:sz w:val="20"/>
        </w:rPr>
        <w:t>yāṅra dehe kṛṣṇa pūrve hailā adhiṣṭhita</w:t>
      </w:r>
    </w:p>
    <w:p>
      <w:pPr>
        <w:keepNext/>
        <w:spacing w:after="40"/>
        <w:ind w:left="227"/>
      </w:pPr>
      <w:r>
        <w:rPr>
          <w:rFonts w:ascii="Times New Roman" w:hAnsi="Times New Roman"/>
          <w:color w:val="555555"/>
          <w:sz w:val="18"/>
        </w:rPr>
        <w:t>in whose  body  Kṛṣṇa  formerly  was  situated</w:t>
      </w:r>
    </w:p>
    <w:p>
      <w:pPr>
        <w:spacing w:before="60"/>
        <w:jc w:val="both"/>
      </w:pPr>
      <w:r>
        <w:rPr>
          <w:b/>
        </w:rPr>
        <w:t xml:space="preserve">69 </w:t>
      </w:r>
      <w:r>
        <w:rPr>
          <w:rFonts w:ascii="Times New Roman" w:hAnsi="Times New Roman"/>
        </w:rPr>
        <w:t>Bhagavān Paṇḍita is the Lord’s very dear servant. Kṛṣṇa formerly dwelt in his body.</w:t>
      </w:r>
    </w:p>
    <w:p>
      <w:pPr>
        <w:jc w:val="both"/>
      </w:pPr>
      <w:r>
        <w:rPr>
          <w:b/>
          <w:i/>
          <w:sz w:val="20"/>
        </w:rPr>
        <w:t xml:space="preserve">Anubhāṣya. </w:t>
      </w:r>
      <w:r>
        <w:rPr>
          <w:rFonts w:ascii="Times New Roman" w:hAnsi="Times New Roman"/>
          <w:sz w:val="20"/>
        </w:rPr>
        <w:t>Bhagavān Paṇḍita. *Caitanya-bhāgavata*, Antya, Chapter 9: “The scribe Paṇḍita Bhagavān set out, in whose body Kṛṣṇa had resided.”</w:t>
      </w:r>
    </w:p>
    <w:p>
      <w:pPr>
        <w:keepNext/>
        <w:spacing w:before="160"/>
        <w:jc w:val="center"/>
      </w:pPr>
      <w:r>
        <w:rPr>
          <w:rFonts w:ascii="Times New Roman" w:hAnsi="Times New Roman"/>
          <w:i/>
          <w:sz w:val="21"/>
        </w:rPr>
        <w:t>(31) Śrī Jagadīśa Paṇḍita and (32) Hiraṇya —</w:t>
      </w:r>
    </w:p>
    <w:p>
      <w:pPr>
        <w:keepNext/>
        <w:jc w:val="center"/>
      </w:pPr>
      <w:r>
        <w:rPr>
          <w:rFonts w:ascii="Nirmala UI" w:hAnsi="Nirmala UI" w:cs="Nirmala UI"/>
          <w:sz w:val="24"/>
          <w:szCs w:val="24"/>
        </w:rPr>
        <w:t>জগদীশ পণ্ডিত, আর হিরণ্য মহাশয় ৷</w:t>
        <w:br/>
      </w:r>
      <w:r>
        <w:rPr>
          <w:rFonts w:ascii="Nirmala UI" w:hAnsi="Nirmala UI" w:cs="Nirmala UI"/>
          <w:sz w:val="24"/>
          <w:szCs w:val="24"/>
        </w:rPr>
        <w:t>যারে কৃপা কৈল বাল্যে প্রভু দয়াময় ॥ ৭০ ॥</w:t>
      </w:r>
    </w:p>
    <w:p>
      <w:pPr>
        <w:keepNext/>
        <w:spacing w:after="0"/>
        <w:ind w:left="227"/>
      </w:pPr>
      <w:r>
        <w:rPr>
          <w:rFonts w:ascii="Times New Roman" w:hAnsi="Times New Roman"/>
          <w:i/>
          <w:sz w:val="20"/>
        </w:rPr>
        <w:t>jagadīśa paṇḍita, āra hiraṇya mahāśaya</w:t>
      </w:r>
    </w:p>
    <w:p>
      <w:pPr>
        <w:keepNext/>
        <w:spacing w:after="40"/>
        <w:ind w:left="227"/>
      </w:pPr>
      <w:r>
        <w:rPr>
          <w:rFonts w:ascii="Times New Roman" w:hAnsi="Times New Roman"/>
          <w:color w:val="555555"/>
          <w:sz w:val="18"/>
        </w:rPr>
        <w:t>Jagadīśa  Paṇḍita  and  Hiraṇya  Mahāśaya</w:t>
      </w:r>
    </w:p>
    <w:p>
      <w:pPr>
        <w:keepNext/>
        <w:spacing w:after="0"/>
        <w:ind w:left="227"/>
      </w:pPr>
      <w:r>
        <w:rPr>
          <w:rFonts w:ascii="Times New Roman" w:hAnsi="Times New Roman"/>
          <w:i/>
          <w:sz w:val="20"/>
        </w:rPr>
        <w:t>yāre kṛpā kaila bālye prabhu dayāmaya</w:t>
      </w:r>
    </w:p>
    <w:p>
      <w:pPr>
        <w:keepNext/>
        <w:spacing w:after="40"/>
        <w:ind w:left="227"/>
      </w:pPr>
      <w:r>
        <w:rPr>
          <w:rFonts w:ascii="Times New Roman" w:hAnsi="Times New Roman"/>
          <w:color w:val="555555"/>
          <w:sz w:val="18"/>
        </w:rPr>
        <w:t>to whom  mercy  showed  in childhood  the Lord  merciful</w:t>
      </w:r>
    </w:p>
    <w:p>
      <w:pPr>
        <w:spacing w:before="60"/>
        <w:jc w:val="both"/>
      </w:pPr>
      <w:r>
        <w:rPr>
          <w:b/>
        </w:rPr>
        <w:t xml:space="preserve">70 </w:t>
      </w:r>
      <w:r>
        <w:rPr>
          <w:rFonts w:ascii="Times New Roman" w:hAnsi="Times New Roman"/>
        </w:rPr>
        <w:t>Jagadīśa Paṇḍita and Hiraṇya Mahāśaya received the merciful Lord’s mercy in His childhood:</w:t>
      </w:r>
    </w:p>
    <w:p>
      <w:pPr>
        <w:keepNext/>
        <w:spacing w:before="160"/>
        <w:jc w:val="center"/>
      </w:pPr>
      <w:r>
        <w:rPr>
          <w:rFonts w:ascii="Nirmala UI" w:hAnsi="Nirmala UI" w:cs="Nirmala UI"/>
          <w:sz w:val="24"/>
          <w:szCs w:val="24"/>
        </w:rPr>
        <w:t>এই দুই-ঘরে প্রভু একাদশী দিনে ৷</w:t>
        <w:br/>
      </w:r>
      <w:r>
        <w:rPr>
          <w:rFonts w:ascii="Nirmala UI" w:hAnsi="Nirmala UI" w:cs="Nirmala UI"/>
          <w:sz w:val="24"/>
          <w:szCs w:val="24"/>
        </w:rPr>
        <w:t>বিষ্ণুর নৈবেদ্য মাগি’ খাইল আপনে ॥ ৭১ ॥</w:t>
      </w:r>
    </w:p>
    <w:p>
      <w:pPr>
        <w:keepNext/>
        <w:spacing w:after="0"/>
        <w:ind w:left="227"/>
      </w:pPr>
      <w:r>
        <w:rPr>
          <w:rFonts w:ascii="Times New Roman" w:hAnsi="Times New Roman"/>
          <w:i/>
          <w:sz w:val="20"/>
        </w:rPr>
        <w:t>ei dui-ghare prabhu ekādaśī dine</w:t>
      </w:r>
    </w:p>
    <w:p>
      <w:pPr>
        <w:keepNext/>
        <w:spacing w:after="40"/>
        <w:ind w:left="227"/>
      </w:pPr>
      <w:r>
        <w:rPr>
          <w:rFonts w:ascii="Times New Roman" w:hAnsi="Times New Roman"/>
          <w:color w:val="555555"/>
          <w:sz w:val="18"/>
        </w:rPr>
        <w:t>in these  two houses  the Lord  on Ekādaśī  day</w:t>
      </w:r>
    </w:p>
    <w:p>
      <w:pPr>
        <w:keepNext/>
        <w:spacing w:after="0"/>
        <w:ind w:left="227"/>
      </w:pPr>
      <w:r>
        <w:rPr>
          <w:rFonts w:ascii="Times New Roman" w:hAnsi="Times New Roman"/>
          <w:i/>
          <w:sz w:val="20"/>
        </w:rPr>
        <w:t>viṣṇura naivedya māgi’ khāila āpane</w:t>
      </w:r>
    </w:p>
    <w:p>
      <w:pPr>
        <w:keepNext/>
        <w:spacing w:after="40"/>
        <w:ind w:left="227"/>
      </w:pPr>
      <w:r>
        <w:rPr>
          <w:rFonts w:ascii="Times New Roman" w:hAnsi="Times New Roman"/>
          <w:color w:val="555555"/>
          <w:sz w:val="18"/>
        </w:rPr>
        <w:t>Viṣṇu’s  offering  begging  ate  Himself</w:t>
      </w:r>
    </w:p>
    <w:p>
      <w:pPr>
        <w:spacing w:before="60"/>
        <w:jc w:val="both"/>
      </w:pPr>
      <w:r>
        <w:rPr>
          <w:b/>
        </w:rPr>
        <w:t xml:space="preserve">71 </w:t>
      </w:r>
      <w:r>
        <w:rPr>
          <w:rFonts w:ascii="Times New Roman" w:hAnsi="Times New Roman"/>
        </w:rPr>
        <w:t>in these two houses, on the day of Ekādaśī, the Lord begged for the food offered to Viṣṇu and ate it Himself.</w:t>
      </w:r>
    </w:p>
    <w:p>
      <w:pPr>
        <w:jc w:val="both"/>
      </w:pPr>
      <w:r>
        <w:rPr>
          <w:b/>
          <w:i/>
          <w:sz w:val="20"/>
        </w:rPr>
        <w:t xml:space="preserve">Anubhāṣya. </w:t>
      </w:r>
      <w:r>
        <w:rPr>
          <w:rFonts w:ascii="Times New Roman" w:hAnsi="Times New Roman"/>
          <w:sz w:val="20"/>
        </w:rPr>
        <w:t>Jagadīśa Paṇḍita. In the *Gaura-gaṇoddeśa* (verse 192): “Two other wives of the sacrificing brāhmaṇas are Śrī Jagadīśa and Hiraṇya, whose food the Lord begged and ate on Ekādaśī.” Verse 143: “He who in Vraja was Candrahāsa, a dancer expert in *rasa*, is this Śrī Jagadīśa Paṇḍita, who delights in dancing.” How on the day of Ekādaśī the Lord ate the food offered to Viṣṇu in the house of Hiraṇya and Jagadīśa is described in CC Ādi 11.30 and 14.39 and in the *Caitanya-bhāgavata*, Ādi, Chapter 4. *Caitanya-bhāgavata*, Antya, Chapter 6: “Jagadīśa Paṇḍita is the abode of supreme effulgence; Nityānanda with His associates is his wealth and life.”</w:t>
      </w:r>
    </w:p>
    <w:p>
      <w:pPr>
        <w:jc w:val="both"/>
      </w:pPr>
      <w:r>
        <w:rPr>
          <w:rFonts w:ascii="Times New Roman" w:hAnsi="Times New Roman"/>
          <w:sz w:val="20"/>
        </w:rPr>
        <w:t>Hiraṇya Paṇḍita. *Caitanya-bhāgavata*, Antya, Chapter 5: Nityānanda, alone and wearing very costly ornaments, was staying in Navadvīpa in the house of a good brāhmaṇa named Hiraṇya Paṇḍita. A chief of robbers tried again and again to take those ornaments from His body, but in the end, his plans frustrated, he took shelter at Nitāi's feet.</w:t>
      </w:r>
    </w:p>
    <w:p>
      <w:pPr>
        <w:keepNext/>
        <w:spacing w:before="160"/>
        <w:jc w:val="center"/>
      </w:pPr>
      <w:r>
        <w:rPr>
          <w:rFonts w:ascii="Times New Roman" w:hAnsi="Times New Roman"/>
          <w:i/>
          <w:sz w:val="21"/>
        </w:rPr>
        <w:t>(33) Śrī Puruṣottama and (34) Śrī Sañjaya —</w:t>
      </w:r>
    </w:p>
    <w:p>
      <w:pPr>
        <w:keepNext/>
        <w:jc w:val="center"/>
      </w:pPr>
      <w:r>
        <w:rPr>
          <w:rFonts w:ascii="Nirmala UI" w:hAnsi="Nirmala UI" w:cs="Nirmala UI"/>
          <w:sz w:val="24"/>
          <w:szCs w:val="24"/>
        </w:rPr>
        <w:t>প্রভুর পড়ুয়া দুই, — পুরুষোত্তম, সঞ্জয় ৷</w:t>
        <w:br/>
      </w:r>
      <w:r>
        <w:rPr>
          <w:rFonts w:ascii="Nirmala UI" w:hAnsi="Nirmala UI" w:cs="Nirmala UI"/>
          <w:sz w:val="24"/>
          <w:szCs w:val="24"/>
        </w:rPr>
        <w:t>ব্যাকরণে দুই শিষ্য — দুই মহাশয় ॥ ৭২ ॥</w:t>
      </w:r>
    </w:p>
    <w:p>
      <w:pPr>
        <w:keepNext/>
        <w:spacing w:after="0"/>
        <w:ind w:left="227"/>
      </w:pPr>
      <w:r>
        <w:rPr>
          <w:rFonts w:ascii="Times New Roman" w:hAnsi="Times New Roman"/>
          <w:i/>
          <w:sz w:val="20"/>
        </w:rPr>
        <w:t>prabhura paḍuyā dui, — puruṣottama, sañjaya</w:t>
      </w:r>
    </w:p>
    <w:p>
      <w:pPr>
        <w:keepNext/>
        <w:spacing w:after="40"/>
        <w:ind w:left="227"/>
      </w:pPr>
      <w:r>
        <w:rPr>
          <w:rFonts w:ascii="Times New Roman" w:hAnsi="Times New Roman"/>
          <w:color w:val="555555"/>
          <w:sz w:val="18"/>
        </w:rPr>
        <w:t>the Lord’s  students  two  Puruṣottama  Sañjaya</w:t>
      </w:r>
    </w:p>
    <w:p>
      <w:pPr>
        <w:keepNext/>
        <w:spacing w:after="0"/>
        <w:ind w:left="227"/>
      </w:pPr>
      <w:r>
        <w:rPr>
          <w:rFonts w:ascii="Times New Roman" w:hAnsi="Times New Roman"/>
          <w:i/>
          <w:sz w:val="20"/>
        </w:rPr>
        <w:t>vyākaraṇe dui śiṣya — dui mahāśaya</w:t>
      </w:r>
    </w:p>
    <w:p>
      <w:pPr>
        <w:keepNext/>
        <w:spacing w:after="40"/>
        <w:ind w:left="227"/>
      </w:pPr>
      <w:r>
        <w:rPr>
          <w:rFonts w:ascii="Times New Roman" w:hAnsi="Times New Roman"/>
          <w:color w:val="555555"/>
          <w:sz w:val="18"/>
        </w:rPr>
        <w:t>in grammar  two  disciples  two  great souls</w:t>
      </w:r>
    </w:p>
    <w:p>
      <w:pPr>
        <w:spacing w:before="60"/>
        <w:jc w:val="both"/>
      </w:pPr>
      <w:r>
        <w:rPr>
          <w:b/>
        </w:rPr>
        <w:t xml:space="preserve">72 </w:t>
      </w:r>
      <w:r>
        <w:rPr>
          <w:rFonts w:ascii="Times New Roman" w:hAnsi="Times New Roman"/>
        </w:rPr>
        <w:t>Two of the Lord’s students, Puruṣottama and Sañjaya, were His disciples in grammar — two great souls.</w:t>
      </w:r>
    </w:p>
    <w:p>
      <w:pPr>
        <w:jc w:val="both"/>
      </w:pPr>
      <w:r>
        <w:rPr>
          <w:b/>
          <w:i/>
          <w:sz w:val="20"/>
        </w:rPr>
        <w:t xml:space="preserve">Anubhāṣya. </w:t>
      </w:r>
      <w:r>
        <w:rPr>
          <w:rFonts w:ascii="Times New Roman" w:hAnsi="Times New Roman"/>
          <w:sz w:val="20"/>
        </w:rPr>
        <w:t>Puruṣottama and Sañjaya. These two *paṇḍitas* lived in Navadvīpa: first they were the Lord's students, and later, when the *kīrtana* began, His companions. *Caitanya-bhāgavata*, Ādi, Chapter 10: “… Mukunda Sañjaya, a servant for many births. Puruṣottama dāsa is his son. Every day Gauracandra goes to teach at that fortunate man's home. The Lord first comes and sits in the Caṇḍī-maṇḍapa, and then the students gather one by one.” *Caitanya-bhāgavata*, Antya, Chapter 9: “Puruṣottama Sañjaya set out with a joyful heart, he who was formerly the Lord's chief student.” Thus, according to the description in the *Caitanya-bhāgavata*, Puruṣottama Sañjaya is the son of Mukunda Sañjaya. But Kavirāja Gosvāmī, intending to speak of two persons named “Puruṣottama” and “Sañjaya,” used these two words three times and so corrected the idea of the *Caitanya-bhāgavata*.</w:t>
      </w:r>
    </w:p>
    <w:p>
      <w:pPr>
        <w:keepNext/>
        <w:spacing w:before="160"/>
        <w:jc w:val="center"/>
      </w:pPr>
      <w:r>
        <w:rPr>
          <w:rFonts w:ascii="Times New Roman" w:hAnsi="Times New Roman"/>
          <w:i/>
          <w:sz w:val="21"/>
        </w:rPr>
        <w:t>(35) The branch of Śrī Vanamālī Paṇḍita —</w:t>
      </w:r>
    </w:p>
    <w:p>
      <w:pPr>
        <w:keepNext/>
        <w:jc w:val="center"/>
      </w:pPr>
      <w:r>
        <w:rPr>
          <w:rFonts w:ascii="Nirmala UI" w:hAnsi="Nirmala UI" w:cs="Nirmala UI"/>
          <w:sz w:val="24"/>
          <w:szCs w:val="24"/>
        </w:rPr>
        <w:t>বনমালী পণ্ডিত-শাখা বিখ্যাত জগতে ৷</w:t>
        <w:br/>
      </w:r>
      <w:r>
        <w:rPr>
          <w:rFonts w:ascii="Nirmala UI" w:hAnsi="Nirmala UI" w:cs="Nirmala UI"/>
          <w:sz w:val="24"/>
          <w:szCs w:val="24"/>
        </w:rPr>
        <w:t>সোণার মুষল হল যে দেখিল প্রভুর হাতে ॥ ৭৩ ॥</w:t>
      </w:r>
    </w:p>
    <w:p>
      <w:pPr>
        <w:keepNext/>
        <w:spacing w:after="0"/>
        <w:ind w:left="227"/>
      </w:pPr>
      <w:r>
        <w:rPr>
          <w:rFonts w:ascii="Times New Roman" w:hAnsi="Times New Roman"/>
          <w:i/>
          <w:sz w:val="20"/>
        </w:rPr>
        <w:t>vanamālī paṇḍita-śākhā vikhyāta jagate</w:t>
      </w:r>
    </w:p>
    <w:p>
      <w:pPr>
        <w:keepNext/>
        <w:spacing w:after="40"/>
        <w:ind w:left="227"/>
      </w:pPr>
      <w:r>
        <w:rPr>
          <w:rFonts w:ascii="Times New Roman" w:hAnsi="Times New Roman"/>
          <w:color w:val="555555"/>
          <w:sz w:val="18"/>
        </w:rPr>
        <w:t>Vanamālī  Paṇḍita  branch  famous  in the world</w:t>
      </w:r>
    </w:p>
    <w:p>
      <w:pPr>
        <w:keepNext/>
        <w:spacing w:after="0"/>
        <w:ind w:left="227"/>
      </w:pPr>
      <w:r>
        <w:rPr>
          <w:rFonts w:ascii="Times New Roman" w:hAnsi="Times New Roman"/>
          <w:i/>
          <w:sz w:val="20"/>
        </w:rPr>
        <w:t>soṇāra muṣala hala ye dekhila prabhura hāte</w:t>
      </w:r>
    </w:p>
    <w:p>
      <w:pPr>
        <w:keepNext/>
        <w:spacing w:after="40"/>
        <w:ind w:left="227"/>
      </w:pPr>
      <w:r>
        <w:rPr>
          <w:rFonts w:ascii="Times New Roman" w:hAnsi="Times New Roman"/>
          <w:color w:val="555555"/>
          <w:sz w:val="18"/>
        </w:rPr>
        <w:t>golden  club  plow  who  saw  the Lord’s  in hand</w:t>
      </w:r>
    </w:p>
    <w:p>
      <w:pPr>
        <w:spacing w:before="60"/>
        <w:jc w:val="both"/>
      </w:pPr>
      <w:r>
        <w:rPr>
          <w:b/>
        </w:rPr>
        <w:t xml:space="preserve">73 </w:t>
      </w:r>
      <w:r>
        <w:rPr>
          <w:rFonts w:ascii="Times New Roman" w:hAnsi="Times New Roman"/>
        </w:rPr>
        <w:t>The branch Vanamālī Paṇḍita is famous in the world. He saw a golden club and plow in the Lord’s hands.</w:t>
      </w:r>
    </w:p>
    <w:p>
      <w:pPr>
        <w:jc w:val="both"/>
      </w:pPr>
      <w:r>
        <w:rPr>
          <w:b/>
          <w:i/>
          <w:sz w:val="20"/>
        </w:rPr>
        <w:t xml:space="preserve">Anubhāṣya. </w:t>
      </w:r>
      <w:r>
        <w:rPr>
          <w:rFonts w:ascii="Times New Roman" w:hAnsi="Times New Roman"/>
          <w:sz w:val="20"/>
        </w:rPr>
        <w:t>Vanamālī Paṇḍita. “The auspicious Vanamālī Paṇḍita set out, he who saw the golden plough and club.” In the *Gaura-gaṇoddeśa* (verse 144): “He who in Vraja, named Mālādhara, held the *veṇu* and the *muralī* (flutes) is now called Vanamālī Paṇḍita and is dear to Gaura.” He saw the Lord in the mood of Baladeva. CC Ādi 17.119 and the *Caitanya-bhāgavata*, Antya, Chapter 9: in Śrīvāsa's house the Lord ascended the throne of Viṣṇu, took the plough and club from Nityānanda Prabhu and displayed a pastime; but it is not mentioned there that on that day Vanamālī Paṇḍita saw a golden plough and club in the Lord's hands.</w:t>
      </w:r>
    </w:p>
    <w:p>
      <w:pPr>
        <w:keepNext/>
        <w:spacing w:before="160"/>
        <w:jc w:val="center"/>
      </w:pPr>
      <w:r>
        <w:rPr>
          <w:rFonts w:ascii="Times New Roman" w:hAnsi="Times New Roman"/>
          <w:i/>
          <w:sz w:val="21"/>
        </w:rPr>
        <w:t>(36) Śrī Buddhimanta Khān —</w:t>
      </w:r>
    </w:p>
    <w:p>
      <w:pPr>
        <w:keepNext/>
        <w:jc w:val="center"/>
      </w:pPr>
      <w:r>
        <w:rPr>
          <w:rFonts w:ascii="Nirmala UI" w:hAnsi="Nirmala UI" w:cs="Nirmala UI"/>
          <w:sz w:val="24"/>
          <w:szCs w:val="24"/>
        </w:rPr>
        <w:t>শ্রীচৈতন্যের অতি প্রিয় বুদ্ধিমন্ত খান্ ৷</w:t>
        <w:br/>
      </w:r>
      <w:r>
        <w:rPr>
          <w:rFonts w:ascii="Nirmala UI" w:hAnsi="Nirmala UI" w:cs="Nirmala UI"/>
          <w:sz w:val="24"/>
          <w:szCs w:val="24"/>
        </w:rPr>
        <w:t>আজন্ম আজ্ঞাকারী তেঁহো সেবক-প্রধান ॥ ৭৪ ॥</w:t>
      </w:r>
    </w:p>
    <w:p>
      <w:pPr>
        <w:keepNext/>
        <w:spacing w:after="0"/>
        <w:ind w:left="227"/>
      </w:pPr>
      <w:r>
        <w:rPr>
          <w:rFonts w:ascii="Times New Roman" w:hAnsi="Times New Roman"/>
          <w:i/>
          <w:sz w:val="20"/>
        </w:rPr>
        <w:t>śrī-caitanyera ati priya buddhimanta khān</w:t>
      </w:r>
    </w:p>
    <w:p>
      <w:pPr>
        <w:keepNext/>
        <w:spacing w:after="40"/>
        <w:ind w:left="227"/>
      </w:pPr>
      <w:r>
        <w:rPr>
          <w:rFonts w:ascii="Times New Roman" w:hAnsi="Times New Roman"/>
          <w:color w:val="555555"/>
          <w:sz w:val="18"/>
        </w:rPr>
        <w:t>to Śrī Caitanya  very  dear  Buddhimanta  Khān</w:t>
      </w:r>
    </w:p>
    <w:p>
      <w:pPr>
        <w:keepNext/>
        <w:spacing w:after="0"/>
        <w:ind w:left="227"/>
      </w:pPr>
      <w:r>
        <w:rPr>
          <w:rFonts w:ascii="Times New Roman" w:hAnsi="Times New Roman"/>
          <w:i/>
          <w:sz w:val="20"/>
        </w:rPr>
        <w:t>ājanma ājñākārī teṅho sevaka-pradhāna</w:t>
      </w:r>
    </w:p>
    <w:p>
      <w:pPr>
        <w:keepNext/>
        <w:spacing w:after="40"/>
        <w:ind w:left="227"/>
      </w:pPr>
      <w:r>
        <w:rPr>
          <w:rFonts w:ascii="Times New Roman" w:hAnsi="Times New Roman"/>
          <w:color w:val="555555"/>
          <w:sz w:val="18"/>
        </w:rPr>
        <w:t>from birth  obedient to orders  he  servant  chief</w:t>
      </w:r>
    </w:p>
    <w:p>
      <w:pPr>
        <w:spacing w:before="60"/>
        <w:jc w:val="both"/>
      </w:pPr>
      <w:r>
        <w:rPr>
          <w:b/>
        </w:rPr>
        <w:t xml:space="preserve">74 </w:t>
      </w:r>
      <w:r>
        <w:rPr>
          <w:rFonts w:ascii="Times New Roman" w:hAnsi="Times New Roman"/>
        </w:rPr>
        <w:t>Buddhimanta Khān is very dear to Śrī Caitanya. From birth he carried out the Lord’s orders; he is one of His chief servants.</w:t>
      </w:r>
    </w:p>
    <w:p>
      <w:pPr>
        <w:jc w:val="both"/>
      </w:pPr>
      <w:r>
        <w:rPr>
          <w:b/>
          <w:i/>
          <w:sz w:val="20"/>
        </w:rPr>
        <w:t xml:space="preserve">Anubhāṣya. </w:t>
      </w:r>
      <w:r>
        <w:rPr>
          <w:rFonts w:ascii="Times New Roman" w:hAnsi="Times New Roman"/>
          <w:sz w:val="20"/>
        </w:rPr>
        <w:t>Buddhimanta Khān was a wealthy devotee of Navadvīpa. He bore all the expenses of the Lord's second marriage, to Viṣṇupriyā Devī, the daughter of the royal *paṇḍita* Sanātana Miśra. When the Lord suffered a disorder of *vāyu* (air in the body), he arranged His treatment. He was the Lord's companion in water sports and in *kīrtana*, and in Candraśekhara's house, when the Lord enacted the play in the guise of Mahā-lakṣmī, he collected the clothes, ornaments and other things. He went to Nīlācala for the Ratha-yātrā.</w:t>
      </w:r>
    </w:p>
    <w:p>
      <w:pPr>
        <w:keepNext/>
        <w:spacing w:before="160"/>
        <w:jc w:val="center"/>
      </w:pPr>
      <w:r>
        <w:rPr>
          <w:rFonts w:ascii="Times New Roman" w:hAnsi="Times New Roman"/>
          <w:i/>
          <w:sz w:val="21"/>
        </w:rPr>
        <w:t>(37) Śrī Garuḍa Paṇḍita —</w:t>
      </w:r>
    </w:p>
    <w:p>
      <w:pPr>
        <w:keepNext/>
        <w:jc w:val="center"/>
      </w:pPr>
      <w:r>
        <w:rPr>
          <w:rFonts w:ascii="Nirmala UI" w:hAnsi="Nirmala UI" w:cs="Nirmala UI"/>
          <w:sz w:val="24"/>
          <w:szCs w:val="24"/>
        </w:rPr>
        <w:t>গরুড় পণ্ডিত লয় শ্রীনাম-মঙ্গল ৷</w:t>
        <w:br/>
      </w:r>
      <w:r>
        <w:rPr>
          <w:rFonts w:ascii="Nirmala UI" w:hAnsi="Nirmala UI" w:cs="Nirmala UI"/>
          <w:sz w:val="24"/>
          <w:szCs w:val="24"/>
        </w:rPr>
        <w:t>নাম-বলে বিষ যাঁরে না করিল বল ॥ ৭৫ ॥</w:t>
      </w:r>
    </w:p>
    <w:p>
      <w:pPr>
        <w:keepNext/>
        <w:spacing w:after="0"/>
        <w:ind w:left="227"/>
      </w:pPr>
      <w:r>
        <w:rPr>
          <w:rFonts w:ascii="Times New Roman" w:hAnsi="Times New Roman"/>
          <w:i/>
          <w:sz w:val="20"/>
        </w:rPr>
        <w:t>garuḍa paṇḍita laya śrīnāma-maṅgala</w:t>
      </w:r>
    </w:p>
    <w:p>
      <w:pPr>
        <w:keepNext/>
        <w:spacing w:after="40"/>
        <w:ind w:left="227"/>
      </w:pPr>
      <w:r>
        <w:rPr>
          <w:rFonts w:ascii="Times New Roman" w:hAnsi="Times New Roman"/>
          <w:color w:val="555555"/>
          <w:sz w:val="18"/>
        </w:rPr>
        <w:t>Garuḍa  Paṇḍita  takes  the auspicious holy name</w:t>
      </w:r>
    </w:p>
    <w:p>
      <w:pPr>
        <w:keepNext/>
        <w:spacing w:after="0"/>
        <w:ind w:left="227"/>
      </w:pPr>
      <w:r>
        <w:rPr>
          <w:rFonts w:ascii="Times New Roman" w:hAnsi="Times New Roman"/>
          <w:i/>
          <w:sz w:val="20"/>
        </w:rPr>
        <w:t>nāma-bale viṣa yāṅre nā karila bala</w:t>
      </w:r>
    </w:p>
    <w:p>
      <w:pPr>
        <w:keepNext/>
        <w:spacing w:after="40"/>
        <w:ind w:left="227"/>
      </w:pPr>
      <w:r>
        <w:rPr>
          <w:rFonts w:ascii="Times New Roman" w:hAnsi="Times New Roman"/>
          <w:color w:val="555555"/>
          <w:sz w:val="18"/>
        </w:rPr>
        <w:t>by the strength of the name  poison  on whom  not  had  power</w:t>
      </w:r>
    </w:p>
    <w:p>
      <w:pPr>
        <w:spacing w:before="60"/>
        <w:jc w:val="both"/>
      </w:pPr>
      <w:r>
        <w:rPr>
          <w:b/>
        </w:rPr>
        <w:t xml:space="preserve">75 </w:t>
      </w:r>
      <w:r>
        <w:rPr>
          <w:rFonts w:ascii="Times New Roman" w:hAnsi="Times New Roman"/>
        </w:rPr>
        <w:t>Garuḍa Paṇḍita chants the auspicious holy name; by the strength of the name, poison had no power over him.</w:t>
      </w:r>
    </w:p>
    <w:p>
      <w:pPr>
        <w:jc w:val="both"/>
      </w:pPr>
      <w:r>
        <w:rPr>
          <w:b/>
          <w:i/>
          <w:sz w:val="20"/>
        </w:rPr>
        <w:t xml:space="preserve">Anubhāṣya. </w:t>
      </w:r>
      <w:r>
        <w:rPr>
          <w:rFonts w:ascii="Times New Roman" w:hAnsi="Times New Roman"/>
          <w:sz w:val="20"/>
        </w:rPr>
        <w:t>Garuḍa Paṇḍita lived in Navadvīpa and was the Lord's companion. *Caitanya-bhāgavata*, Antya, Chapter 9: “Śrī Garuḍa Paṇḍita set out joyfully, he whom snake poison could not overcome by the power of the holy name.” In the *Gaura-gaṇoddeśa* (verse 17): “Garuḍa Paṇḍita is now he who was formerly known as Garuḍa.”</w:t>
      </w:r>
    </w:p>
    <w:p>
      <w:pPr>
        <w:keepNext/>
        <w:spacing w:before="160"/>
        <w:jc w:val="center"/>
      </w:pPr>
      <w:r>
        <w:rPr>
          <w:rFonts w:ascii="Times New Roman" w:hAnsi="Times New Roman"/>
          <w:i/>
          <w:sz w:val="21"/>
        </w:rPr>
        <w:t>(38) Śrī Gopīnātha Siṁha —</w:t>
      </w:r>
    </w:p>
    <w:p>
      <w:pPr>
        <w:keepNext/>
        <w:jc w:val="center"/>
      </w:pPr>
      <w:r>
        <w:rPr>
          <w:rFonts w:ascii="Nirmala UI" w:hAnsi="Nirmala UI" w:cs="Nirmala UI"/>
          <w:sz w:val="24"/>
          <w:szCs w:val="24"/>
        </w:rPr>
        <w:t>গোপীনাথ সিংহ — এক চৈতন্যের দাস ৷</w:t>
        <w:br/>
      </w:r>
      <w:r>
        <w:rPr>
          <w:rFonts w:ascii="Nirmala UI" w:hAnsi="Nirmala UI" w:cs="Nirmala UI"/>
          <w:sz w:val="24"/>
          <w:szCs w:val="24"/>
        </w:rPr>
        <w:t>অক্রূর বলি’ প্রভু যাঁরে কৈলা পরিহাস ॥ ৭৬ ॥</w:t>
      </w:r>
    </w:p>
    <w:p>
      <w:pPr>
        <w:keepNext/>
        <w:spacing w:after="0"/>
        <w:ind w:left="227"/>
      </w:pPr>
      <w:r>
        <w:rPr>
          <w:rFonts w:ascii="Times New Roman" w:hAnsi="Times New Roman"/>
          <w:i/>
          <w:sz w:val="20"/>
        </w:rPr>
        <w:t>gopīnātha siṁha — eka caitanyera dāsa</w:t>
      </w:r>
    </w:p>
    <w:p>
      <w:pPr>
        <w:keepNext/>
        <w:spacing w:after="40"/>
        <w:ind w:left="227"/>
      </w:pPr>
      <w:r>
        <w:rPr>
          <w:rFonts w:ascii="Times New Roman" w:hAnsi="Times New Roman"/>
          <w:color w:val="555555"/>
          <w:sz w:val="18"/>
        </w:rPr>
        <w:t>Gopīnātha  Siṁha  one  Caitanya’s  servant</w:t>
      </w:r>
    </w:p>
    <w:p>
      <w:pPr>
        <w:keepNext/>
        <w:spacing w:after="0"/>
        <w:ind w:left="227"/>
      </w:pPr>
      <w:r>
        <w:rPr>
          <w:rFonts w:ascii="Times New Roman" w:hAnsi="Times New Roman"/>
          <w:i/>
          <w:sz w:val="20"/>
        </w:rPr>
        <w:t>akrūra bali’ prabhu yāṅre kailā parihāsa</w:t>
      </w:r>
    </w:p>
    <w:p>
      <w:pPr>
        <w:keepNext/>
        <w:spacing w:after="40"/>
        <w:ind w:left="227"/>
      </w:pPr>
      <w:r>
        <w:rPr>
          <w:rFonts w:ascii="Times New Roman" w:hAnsi="Times New Roman"/>
          <w:color w:val="555555"/>
          <w:sz w:val="18"/>
        </w:rPr>
        <w:t>Akrūra  calling  the Lord  whom  made  jest</w:t>
      </w:r>
    </w:p>
    <w:p>
      <w:pPr>
        <w:spacing w:before="60"/>
        <w:jc w:val="both"/>
      </w:pPr>
      <w:r>
        <w:rPr>
          <w:b/>
        </w:rPr>
        <w:t xml:space="preserve">76 </w:t>
      </w:r>
      <w:r>
        <w:rPr>
          <w:rFonts w:ascii="Times New Roman" w:hAnsi="Times New Roman"/>
        </w:rPr>
        <w:t>Gopīnātha Siṁha is a servant of Śrī Caitanya; the Lord jokingly called him Akrūra.</w:t>
      </w:r>
    </w:p>
    <w:p>
      <w:pPr>
        <w:jc w:val="both"/>
      </w:pPr>
      <w:r>
        <w:rPr>
          <w:b/>
          <w:i/>
          <w:sz w:val="20"/>
        </w:rPr>
        <w:t xml:space="preserve">Anubhāṣya. </w:t>
      </w:r>
      <w:r>
        <w:rPr>
          <w:rFonts w:ascii="Times New Roman" w:hAnsi="Times New Roman"/>
          <w:sz w:val="20"/>
        </w:rPr>
        <w:t>Gopīnātha Siṁha. *Caitanya-bhāgavata*, Antya, Chapter 9 (at the Ratha-yātrā): “Gopīnātha Siṁha Mahāśaya set out, he whom Gauracandra calls ‘Akrūra.’” In the *Gaura-gaṇoddeśa* (verse 117): “He who was formerly named Akrūra is this Gopīnātha Siṁha.”</w:t>
      </w:r>
    </w:p>
    <w:p>
      <w:pPr>
        <w:keepNext/>
        <w:spacing w:before="160"/>
        <w:jc w:val="center"/>
      </w:pPr>
      <w:r>
        <w:rPr>
          <w:rFonts w:ascii="Times New Roman" w:hAnsi="Times New Roman"/>
          <w:i/>
          <w:sz w:val="21"/>
        </w:rPr>
        <w:t>(5a) The branch of Devānanda Paṇḍita —</w:t>
      </w:r>
    </w:p>
    <w:p>
      <w:pPr>
        <w:keepNext/>
        <w:jc w:val="center"/>
      </w:pPr>
      <w:r>
        <w:rPr>
          <w:rFonts w:ascii="Nirmala UI" w:hAnsi="Nirmala UI" w:cs="Nirmala UI"/>
          <w:sz w:val="24"/>
          <w:szCs w:val="24"/>
        </w:rPr>
        <w:t>ভাগবতী দেবানন্দ বক্রেশ্বর-কৃপাতে ৷</w:t>
        <w:br/>
      </w:r>
      <w:r>
        <w:rPr>
          <w:rFonts w:ascii="Nirmala UI" w:hAnsi="Nirmala UI" w:cs="Nirmala UI"/>
          <w:sz w:val="24"/>
          <w:szCs w:val="24"/>
        </w:rPr>
        <w:t>ভাগবতের ভক্তি-অর্থ পাইল প্রভু হৈতে ॥ ৭৭ ॥</w:t>
      </w:r>
    </w:p>
    <w:p>
      <w:pPr>
        <w:keepNext/>
        <w:spacing w:after="0"/>
        <w:ind w:left="227"/>
      </w:pPr>
      <w:r>
        <w:rPr>
          <w:rFonts w:ascii="Times New Roman" w:hAnsi="Times New Roman"/>
          <w:i/>
          <w:sz w:val="20"/>
        </w:rPr>
        <w:t>bhāgavatī devānanda vakreśvara-kṛpāte</w:t>
      </w:r>
    </w:p>
    <w:p>
      <w:pPr>
        <w:keepNext/>
        <w:spacing w:after="40"/>
        <w:ind w:left="227"/>
      </w:pPr>
      <w:r>
        <w:rPr>
          <w:rFonts w:ascii="Times New Roman" w:hAnsi="Times New Roman"/>
          <w:color w:val="555555"/>
          <w:sz w:val="18"/>
        </w:rPr>
        <w:t>the Bhāgavata reciter  Devānanda  by Vakreśvara’s mercy</w:t>
      </w:r>
    </w:p>
    <w:p>
      <w:pPr>
        <w:keepNext/>
        <w:spacing w:after="0"/>
        <w:ind w:left="227"/>
      </w:pPr>
      <w:r>
        <w:rPr>
          <w:rFonts w:ascii="Times New Roman" w:hAnsi="Times New Roman"/>
          <w:i/>
          <w:sz w:val="20"/>
        </w:rPr>
        <w:t>bhāgavatera bhakti-artha pāila prabhu haite</w:t>
      </w:r>
    </w:p>
    <w:p>
      <w:pPr>
        <w:keepNext/>
        <w:spacing w:after="40"/>
        <w:ind w:left="227"/>
      </w:pPr>
      <w:r>
        <w:rPr>
          <w:rFonts w:ascii="Times New Roman" w:hAnsi="Times New Roman"/>
          <w:color w:val="555555"/>
          <w:sz w:val="18"/>
        </w:rPr>
        <w:t>of the Bhāgavata  the meaning as devotion  received  the Lord  from</w:t>
      </w:r>
    </w:p>
    <w:p>
      <w:pPr>
        <w:spacing w:before="60"/>
        <w:jc w:val="both"/>
      </w:pPr>
      <w:r>
        <w:rPr>
          <w:b/>
        </w:rPr>
        <w:t xml:space="preserve">77 </w:t>
      </w:r>
      <w:r>
        <w:rPr>
          <w:rFonts w:ascii="Times New Roman" w:hAnsi="Times New Roman"/>
        </w:rPr>
        <w:t>By Vakreśvara’s mercy, Devānanda, the reciter of the *Bhāgavata*, received from the Lord the meaning of the *Bhāgavata* as devotion.</w:t>
      </w:r>
    </w:p>
    <w:p>
      <w:pPr>
        <w:jc w:val="both"/>
      </w:pPr>
      <w:r>
        <w:rPr>
          <w:b/>
          <w:i/>
          <w:sz w:val="20"/>
        </w:rPr>
        <w:t xml:space="preserve">Anubhāṣya. </w:t>
      </w:r>
      <w:r>
        <w:rPr>
          <w:rFonts w:ascii="Times New Roman" w:hAnsi="Times New Roman"/>
          <w:sz w:val="20"/>
        </w:rPr>
        <w:t>Devānanda. *Caitanya-bhāgavata*, Madhya, Chapter 21: “The Lord Viśvambhara went to the embankment of Maheśvara Viśārada, the father of Sārvabhauma. There Devānanda Paṇḍita lived.” CC Madhya 1.153: “In the village of Kuliyā He bestowed His mercy on Devānanda.” He desired liberation (he was a *mumukṣu*) and used to recite the *Bhāgavatam*. One day, during his recitation, Śrīvāsa Paṇḍita began to weep, and Devānanda's godless students drove Śrīvāsa out (*Caitanya-bhāgavata*, Madhya, Chapters 9 and 21). Long afterwards, one day Mahāprabhu came that way and saw Devānanda explaining the *Bhāgavatam*. In anger the Lord sharply rebuked Devānanda, who had no faith in the Vaiṣṇavas. Devānanda had no faith in Mahāprabhu either. But by his great good fortune Vakreśvara Paṇḍita once stayed at his house and sang *kīrtana* of Kṛṣṇa. Then by Vakreśvara's grace Devānanda understood the Lord's greatness, and the Lord told him to explain the *Bhāgavatam* in terms of devotion. He is Bhāguri Muni, the court *paṇḍita* of Nanda in Vraja: see the *Gaura-gaṇoddeśa*, verses 106 and 77.</w:t>
      </w:r>
    </w:p>
    <w:p>
      <w:pPr>
        <w:keepNext/>
        <w:spacing w:before="160"/>
        <w:jc w:val="center"/>
      </w:pPr>
      <w:r>
        <w:rPr>
          <w:rFonts w:ascii="Times New Roman" w:hAnsi="Times New Roman"/>
          <w:i/>
          <w:sz w:val="21"/>
        </w:rPr>
        <w:t>(39) Mukunda, (40) Narahari, (41) Cirañjīva and (42) Sulocana of Śrī Khaṇḍa —</w:t>
      </w:r>
    </w:p>
    <w:p>
      <w:pPr>
        <w:keepNext/>
        <w:jc w:val="center"/>
      </w:pPr>
      <w:r>
        <w:rPr>
          <w:rFonts w:ascii="Nirmala UI" w:hAnsi="Nirmala UI" w:cs="Nirmala UI"/>
          <w:sz w:val="24"/>
          <w:szCs w:val="24"/>
        </w:rPr>
        <w:t>খণ্ডবাসী মুকুন্দদাস, শ্রীরঘুনন্দন ৷</w:t>
        <w:br/>
      </w:r>
      <w:r>
        <w:rPr>
          <w:rFonts w:ascii="Nirmala UI" w:hAnsi="Nirmala UI" w:cs="Nirmala UI"/>
          <w:sz w:val="24"/>
          <w:szCs w:val="24"/>
        </w:rPr>
        <w:t>নরহরিদাস, চিরঞ্জীব, সুলোচন ॥ ৭৮ ॥</w:t>
      </w:r>
    </w:p>
    <w:p>
      <w:pPr>
        <w:keepNext/>
        <w:jc w:val="center"/>
      </w:pPr>
      <w:r>
        <w:rPr>
          <w:rFonts w:ascii="Nirmala UI" w:hAnsi="Nirmala UI" w:cs="Nirmala UI"/>
          <w:sz w:val="24"/>
          <w:szCs w:val="24"/>
        </w:rPr>
        <w:t>এই সব মহাশাখা — চৈতন্য-কৃপাধাম ৷</w:t>
        <w:br/>
      </w:r>
      <w:r>
        <w:rPr>
          <w:rFonts w:ascii="Nirmala UI" w:hAnsi="Nirmala UI" w:cs="Nirmala UI"/>
          <w:sz w:val="24"/>
          <w:szCs w:val="24"/>
        </w:rPr>
        <w:t>প্রেম-ফল-ফুল করে যাহাঁ তাহাঁ দান ॥ ৭৯ ॥</w:t>
      </w:r>
    </w:p>
    <w:p>
      <w:pPr>
        <w:keepNext/>
        <w:spacing w:after="0"/>
        <w:ind w:left="227"/>
      </w:pPr>
      <w:r>
        <w:rPr>
          <w:rFonts w:ascii="Times New Roman" w:hAnsi="Times New Roman"/>
          <w:i/>
          <w:sz w:val="20"/>
        </w:rPr>
        <w:t>khaṇḍavāsī mukunda-dāsa, śrī-raghunandana</w:t>
      </w:r>
    </w:p>
    <w:p>
      <w:pPr>
        <w:keepNext/>
        <w:spacing w:after="40"/>
        <w:ind w:left="227"/>
      </w:pPr>
      <w:r>
        <w:rPr>
          <w:rFonts w:ascii="Times New Roman" w:hAnsi="Times New Roman"/>
          <w:color w:val="555555"/>
          <w:sz w:val="18"/>
        </w:rPr>
        <w:t>of Khaṇḍa  the resident  Mukunda dāsa  Śrī Raghunandana</w:t>
      </w:r>
    </w:p>
    <w:p>
      <w:pPr>
        <w:keepNext/>
        <w:spacing w:after="0"/>
        <w:ind w:left="227"/>
      </w:pPr>
      <w:r>
        <w:rPr>
          <w:rFonts w:ascii="Times New Roman" w:hAnsi="Times New Roman"/>
          <w:i/>
          <w:sz w:val="20"/>
        </w:rPr>
        <w:t>narahari-dāsa, cirañjīva, sulocana</w:t>
      </w:r>
    </w:p>
    <w:p>
      <w:pPr>
        <w:keepNext/>
        <w:spacing w:after="40"/>
        <w:ind w:left="227"/>
      </w:pPr>
      <w:r>
        <w:rPr>
          <w:rFonts w:ascii="Times New Roman" w:hAnsi="Times New Roman"/>
          <w:color w:val="555555"/>
          <w:sz w:val="18"/>
        </w:rPr>
        <w:t>Narahari dāsa  Cirañjīva  Sulocana</w:t>
      </w:r>
    </w:p>
    <w:p>
      <w:pPr>
        <w:keepNext/>
        <w:spacing w:after="0"/>
        <w:ind w:left="227"/>
      </w:pPr>
      <w:r>
        <w:rPr>
          <w:rFonts w:ascii="Times New Roman" w:hAnsi="Times New Roman"/>
          <w:i/>
          <w:sz w:val="20"/>
        </w:rPr>
        <w:t>ei saba mahāśākhā — caitanya-kṛpādhāma</w:t>
      </w:r>
    </w:p>
    <w:p>
      <w:pPr>
        <w:keepNext/>
        <w:spacing w:after="40"/>
        <w:ind w:left="227"/>
      </w:pPr>
      <w:r>
        <w:rPr>
          <w:rFonts w:ascii="Times New Roman" w:hAnsi="Times New Roman"/>
          <w:color w:val="555555"/>
          <w:sz w:val="18"/>
        </w:rPr>
        <w:t>these  all  great branches  of Caitanya’s mercy  abodes</w:t>
      </w:r>
    </w:p>
    <w:p>
      <w:pPr>
        <w:keepNext/>
        <w:spacing w:after="0"/>
        <w:ind w:left="227"/>
      </w:pPr>
      <w:r>
        <w:rPr>
          <w:rFonts w:ascii="Times New Roman" w:hAnsi="Times New Roman"/>
          <w:i/>
          <w:sz w:val="20"/>
        </w:rPr>
        <w:t>prema-phala-phula kare yāhāṅ tāhāṅ dāna</w:t>
      </w:r>
    </w:p>
    <w:p>
      <w:pPr>
        <w:keepNext/>
        <w:spacing w:after="40"/>
        <w:ind w:left="227"/>
      </w:pPr>
      <w:r>
        <w:rPr>
          <w:rFonts w:ascii="Times New Roman" w:hAnsi="Times New Roman"/>
          <w:color w:val="555555"/>
          <w:sz w:val="18"/>
        </w:rPr>
        <w:t>of love  fruits  flowers  make  everywhere  gift</w:t>
      </w:r>
    </w:p>
    <w:p>
      <w:pPr>
        <w:spacing w:before="60"/>
        <w:jc w:val="both"/>
      </w:pPr>
      <w:r>
        <w:rPr>
          <w:b/>
        </w:rPr>
        <w:t xml:space="preserve">78–79 </w:t>
      </w:r>
      <w:r>
        <w:rPr>
          <w:rFonts w:ascii="Times New Roman" w:hAnsi="Times New Roman"/>
        </w:rPr>
        <w:t>From Khaṇḍa: Mukunda dāsa, Śrī Raghunandana, Narahari dāsa, Cirañjīva and Sulocana. All these are great branches, abodes of Śrī Caitanya’s mercy; they give away the fruits and flowers of love everywhere.</w:t>
      </w:r>
    </w:p>
    <w:p>
      <w:pPr>
        <w:jc w:val="both"/>
      </w:pPr>
      <w:r>
        <w:rPr>
          <w:b/>
          <w:i/>
          <w:sz w:val="20"/>
        </w:rPr>
        <w:t xml:space="preserve">Anubhāṣya. </w:t>
      </w:r>
      <w:r>
        <w:rPr>
          <w:rFonts w:ascii="Times New Roman" w:hAnsi="Times New Roman"/>
          <w:sz w:val="20"/>
        </w:rPr>
        <w:t>Mukunda dāsa was the son of Nārāyaṇa dāsa and the elder brother of Narahari Sarakāra Ṭhākura; the middle brother's name was Mādhava dāsa. His son was Raghunandana. Raghunandana's descendants still live in the village of Śrīkhaṇḍa, four miles west of Kāṭoyā. Raghunandana's son was Kānāi, and Kānāi had two sons: Madana Rāya (a disciple of Narahari Ṭhākura) and Vaṁśīvadana. In this family somewhat more than four hundred persons have been born up to the present. Their unbroken genealogy is kept at Śrīkhaṇḍa. In the *Gaura-gaṇoddeśa-dīpikā* (verse 170): “She who was formerly the mistress of Vraja, named Vṛndā-devī, is now Śrī Mukunda dāsa of Khaṇḍa, dear to the Lord.” For a description of Mukunda's most wonderful love for Kṛṣṇa, see this book, Madhya 15.113–131.</w:t>
      </w:r>
    </w:p>
    <w:p>
      <w:pPr>
        <w:jc w:val="both"/>
      </w:pPr>
      <w:r>
        <w:rPr>
          <w:rFonts w:ascii="Times New Roman" w:hAnsi="Times New Roman"/>
          <w:sz w:val="20"/>
        </w:rPr>
        <w:t>Raghunandana served the Deity of Śrī Gaura (see the *Bhakti-ratnākara*, eighth wave). In the *Gaura-gaṇoddeśa* (verse 70): “The third *vyūha*, Pradyumna, became the dear confidential friend (*priya-narma-sakha*) who assisted Rādhā and Mādhava in Their pastimes in Vraja.” He is the third *vyūha*, Pradyumna Viṣṇu (see “Mukunda dāsa” above). For a description of the great festival at Śrīkhaṇḍa, see the *Bhakti-ratnākara*, ninth wave.</w:t>
      </w:r>
    </w:p>
    <w:p>
      <w:pPr>
        <w:jc w:val="both"/>
      </w:pPr>
      <w:r>
        <w:rPr>
          <w:rFonts w:ascii="Times New Roman" w:hAnsi="Times New Roman"/>
          <w:sz w:val="20"/>
        </w:rPr>
        <w:t>Narahari dāsa Sarakāra Ṭhākura. In the *Gaura-gaṇoddeśa* (verse 177</w:t>
      </w:r>
      <w:r>
        <w:rPr>
          <w:rFonts w:ascii="Times New Roman" w:hAnsi="Times New Roman"/>
          <w:sz w:val="20"/>
          <w:vertAlign w:val="superscript"/>
        </w:rPr>
        <w:t>6</w:t>
      </w:r>
      <w:r>
        <w:rPr>
          <w:rFonts w:ascii="Times New Roman" w:hAnsi="Times New Roman"/>
          <w:sz w:val="20"/>
        </w:rPr>
        <w:t>): “She who was formerly Madhumatī in Vṛndāvana, a dearest friend, is now the one called Narahari Sarakāra, dear to the Lord.” His disciple was Śrī Locana dāsa Ṭhākura of Kogrāma near Jhāmaṭapura, the author of the *Śrī Caitanya-maṅgala*. In that book Śrī Gadādhara and Śrī Narahari are described as most dear to Śrī Mahāprabhu. In the *Caitanya-bhāgavata*, however, there is hardly any special mention of the residents of Khaṇḍa.</w:t>
      </w:r>
    </w:p>
    <w:p>
      <w:pPr>
        <w:jc w:val="both"/>
      </w:pPr>
      <w:r>
        <w:rPr>
          <w:rFonts w:ascii="Times New Roman" w:hAnsi="Times New Roman"/>
          <w:sz w:val="20"/>
        </w:rPr>
        <w:t>Cirañjīva and Sulocana were both residents of Khaṇḍa. Their homes can still be seen in Śrīkhaṇḍa, and their descendants are living. Cirañjīva Sena had two sons: the elder, Rāmacandra Kavirāja, was a disciple of Śrīnivāsa Ācārya and a companion of Ṭhākura Mahāśaya; the younger was Govinda dāsa Kavirāja, the composer of *padas*. Cirañjīva's wife was Sunandā, and his father-in-law was Dāmodara Sena Kavirāja of Khaṇḍa. Cirañjīva formerly lived in the village of Kumāranagara on the bank of the Bhāgīrathī (*Bhakti-ratnākara*).</w:t>
      </w:r>
    </w:p>
    <w:p>
      <w:pPr>
        <w:jc w:val="both"/>
      </w:pPr>
      <w:r>
        <w:rPr>
          <w:rFonts w:ascii="Times New Roman" w:hAnsi="Times New Roman"/>
          <w:sz w:val="20"/>
        </w:rPr>
        <w:t>Cirañjīva is Candrikā of Vraja. *Gaura-gaṇoddeśa*, verses 197 and 207: “Cirañjīva and Sulocana of Khaṇḍa, great through their association with Narahari, whose only shelter is Gaurāṅga.”</w:t>
      </w:r>
    </w:p>
    <w:p>
      <w:pPr>
        <w:keepNext/>
        <w:spacing w:before="160"/>
        <w:jc w:val="center"/>
      </w:pPr>
      <w:r>
        <w:rPr>
          <w:rFonts w:ascii="Times New Roman" w:hAnsi="Times New Roman"/>
          <w:i/>
          <w:sz w:val="21"/>
        </w:rPr>
        <w:t>Residents of Kulīnagrāma — (20b) Rāmānanda, (20c) Yadunātha, (20d) Puruṣottama, (20e) Śaṅkara, (20f) Vidyānanda —</w:t>
      </w:r>
    </w:p>
    <w:p>
      <w:pPr>
        <w:keepNext/>
        <w:jc w:val="center"/>
      </w:pPr>
      <w:r>
        <w:rPr>
          <w:rFonts w:ascii="Nirmala UI" w:hAnsi="Nirmala UI" w:cs="Nirmala UI"/>
          <w:sz w:val="24"/>
          <w:szCs w:val="24"/>
        </w:rPr>
        <w:t>কুলীনগ্রামবাসী সত্যরাজ, রামানন্দ ৷</w:t>
        <w:br/>
      </w:r>
      <w:r>
        <w:rPr>
          <w:rFonts w:ascii="Nirmala UI" w:hAnsi="Nirmala UI" w:cs="Nirmala UI"/>
          <w:sz w:val="24"/>
          <w:szCs w:val="24"/>
        </w:rPr>
        <w:t>যদুনাথ, পুরুষোত্তম, শঙ্কর, বিদ্যানন্দ ॥ ৮০ ॥</w:t>
      </w:r>
    </w:p>
    <w:p>
      <w:pPr>
        <w:keepNext/>
        <w:spacing w:after="0"/>
        <w:ind w:left="227"/>
      </w:pPr>
      <w:r>
        <w:rPr>
          <w:rFonts w:ascii="Times New Roman" w:hAnsi="Times New Roman"/>
          <w:i/>
          <w:sz w:val="20"/>
        </w:rPr>
        <w:t>kulīnagrāma-vāsī satyarāja, rāmānanda</w:t>
      </w:r>
    </w:p>
    <w:p>
      <w:pPr>
        <w:keepNext/>
        <w:spacing w:after="40"/>
        <w:ind w:left="227"/>
      </w:pPr>
      <w:r>
        <w:rPr>
          <w:rFonts w:ascii="Times New Roman" w:hAnsi="Times New Roman"/>
          <w:color w:val="555555"/>
          <w:sz w:val="18"/>
        </w:rPr>
        <w:t>of Kulīna-grāma  residents  Satyarāja  Rāmānanda</w:t>
      </w:r>
    </w:p>
    <w:p>
      <w:pPr>
        <w:keepNext/>
        <w:spacing w:after="0"/>
        <w:ind w:left="227"/>
      </w:pPr>
      <w:r>
        <w:rPr>
          <w:rFonts w:ascii="Times New Roman" w:hAnsi="Times New Roman"/>
          <w:i/>
          <w:sz w:val="20"/>
        </w:rPr>
        <w:t>yadunātha, puruṣottama, śaṅkara, vidyānanda</w:t>
      </w:r>
    </w:p>
    <w:p>
      <w:pPr>
        <w:keepNext/>
        <w:spacing w:after="40"/>
        <w:ind w:left="227"/>
      </w:pPr>
      <w:r>
        <w:rPr>
          <w:rFonts w:ascii="Times New Roman" w:hAnsi="Times New Roman"/>
          <w:color w:val="555555"/>
          <w:sz w:val="18"/>
        </w:rPr>
        <w:t>Yadunātha  Puruṣottama  Śaṅkara  Vidyānanda</w:t>
      </w:r>
    </w:p>
    <w:p>
      <w:pPr>
        <w:spacing w:before="60"/>
        <w:jc w:val="both"/>
      </w:pPr>
      <w:r>
        <w:rPr>
          <w:b/>
        </w:rPr>
        <w:t xml:space="preserve">80 </w:t>
      </w:r>
      <w:r>
        <w:rPr>
          <w:rFonts w:ascii="Times New Roman" w:hAnsi="Times New Roman"/>
        </w:rPr>
        <w:t>The residents of Kulīna-grāma — Satyarāja, Rāmānanda, Yadunātha, Puruṣottama, Śaṅkara, Vidyānanda,</w:t>
      </w:r>
    </w:p>
    <w:p>
      <w:pPr>
        <w:jc w:val="both"/>
      </w:pPr>
      <w:r>
        <w:rPr>
          <w:b/>
          <w:i/>
          <w:sz w:val="20"/>
        </w:rPr>
        <w:t xml:space="preserve">Anubhāṣya. </w:t>
      </w:r>
      <w:r>
        <w:rPr>
          <w:rFonts w:ascii="Times New Roman" w:hAnsi="Times New Roman"/>
          <w:sz w:val="20"/>
        </w:rPr>
        <w:t>Rāmānanda Vasu. In the *Gaura-gaṇoddeśa*: “Kalakaṇṭhī and Sukaṇṭhī, the two singer-actresses in Vraja, are Rāmānanda Vasu and Satyarāja respectively.” Yadunātha, Puruṣottama, Śaṅkara, Vidyānanda and the others were all born in the Vasu family. Everyone in this Vasu family was a devotee of Kṛṣṇa and highly skilled in dramatic performances of Kṛṣṇa's pastimes; the memory of these performances is preserved even today. They were pure devotees, followers of Haridāsa Ṭhākura. See the comment on verse 48 above.</w:t>
      </w:r>
    </w:p>
    <w:p>
      <w:pPr>
        <w:keepNext/>
        <w:spacing w:before="160"/>
        <w:jc w:val="center"/>
      </w:pPr>
      <w:r>
        <w:rPr>
          <w:rFonts w:ascii="Times New Roman" w:hAnsi="Times New Roman"/>
          <w:i/>
          <w:sz w:val="21"/>
        </w:rPr>
        <w:t>(20g) The glory of the residents of Kulīnagrāma headed by Vāṇīnātha Vasu —</w:t>
      </w:r>
    </w:p>
    <w:p>
      <w:pPr>
        <w:keepNext/>
        <w:jc w:val="center"/>
      </w:pPr>
      <w:r>
        <w:rPr>
          <w:rFonts w:ascii="Nirmala UI" w:hAnsi="Nirmala UI" w:cs="Nirmala UI"/>
          <w:sz w:val="24"/>
          <w:szCs w:val="24"/>
        </w:rPr>
        <w:t>বাণীনাথ বসু আদি যত গ্রামী জন ৷</w:t>
        <w:br/>
      </w:r>
      <w:r>
        <w:rPr>
          <w:rFonts w:ascii="Nirmala UI" w:hAnsi="Nirmala UI" w:cs="Nirmala UI"/>
          <w:sz w:val="24"/>
          <w:szCs w:val="24"/>
        </w:rPr>
        <w:t>সবেই চৈতন্যভৃত্য, — চৈতন্য-প্রাণধন ॥ ৮১ ॥</w:t>
      </w:r>
    </w:p>
    <w:p>
      <w:pPr>
        <w:keepNext/>
        <w:spacing w:after="0"/>
        <w:ind w:left="227"/>
      </w:pPr>
      <w:r>
        <w:rPr>
          <w:rFonts w:ascii="Times New Roman" w:hAnsi="Times New Roman"/>
          <w:i/>
          <w:sz w:val="20"/>
        </w:rPr>
        <w:t>vāṇīnātha vasu ādi yata grāmī jana</w:t>
      </w:r>
    </w:p>
    <w:p>
      <w:pPr>
        <w:keepNext/>
        <w:spacing w:after="40"/>
        <w:ind w:left="227"/>
      </w:pPr>
      <w:r>
        <w:rPr>
          <w:rFonts w:ascii="Times New Roman" w:hAnsi="Times New Roman"/>
          <w:color w:val="555555"/>
          <w:sz w:val="18"/>
        </w:rPr>
        <w:t>Vāṇīnātha  Vasu  and others  all  of the village  people</w:t>
      </w:r>
    </w:p>
    <w:p>
      <w:pPr>
        <w:keepNext/>
        <w:spacing w:after="0"/>
        <w:ind w:left="227"/>
      </w:pPr>
      <w:r>
        <w:rPr>
          <w:rFonts w:ascii="Times New Roman" w:hAnsi="Times New Roman"/>
          <w:i/>
          <w:sz w:val="20"/>
        </w:rPr>
        <w:t>sabei caitanya-bhṛtya, — caitanya-prāṇadhana</w:t>
      </w:r>
    </w:p>
    <w:p>
      <w:pPr>
        <w:keepNext/>
        <w:spacing w:after="40"/>
        <w:ind w:left="227"/>
      </w:pPr>
      <w:r>
        <w:rPr>
          <w:rFonts w:ascii="Times New Roman" w:hAnsi="Times New Roman"/>
          <w:color w:val="555555"/>
          <w:sz w:val="18"/>
        </w:rPr>
        <w:t>all  Caitanya’s servants  Caitanya  the treasure of their life</w:t>
      </w:r>
    </w:p>
    <w:p>
      <w:pPr>
        <w:spacing w:before="60"/>
        <w:jc w:val="both"/>
      </w:pPr>
      <w:r>
        <w:rPr>
          <w:b/>
        </w:rPr>
        <w:t xml:space="preserve">81 </w:t>
      </w:r>
      <w:r>
        <w:rPr>
          <w:rFonts w:ascii="Times New Roman" w:hAnsi="Times New Roman"/>
        </w:rPr>
        <w:t>Vāṇīnātha Vasu and all the other villagers — all are servants of Śrī Caitanya, and Śrī Caitanya is the treasure of their life.</w:t>
      </w:r>
    </w:p>
    <w:p>
      <w:pPr>
        <w:keepNext/>
        <w:spacing w:before="160"/>
        <w:jc w:val="center"/>
      </w:pPr>
      <w:r>
        <w:rPr>
          <w:rFonts w:ascii="Nirmala UI" w:hAnsi="Nirmala UI" w:cs="Nirmala UI"/>
          <w:sz w:val="24"/>
          <w:szCs w:val="24"/>
        </w:rPr>
        <w:t>প্রভু কহে, কুলীনগ্রামের যে হয় কুক্কুর ৷</w:t>
        <w:br/>
      </w:r>
      <w:r>
        <w:rPr>
          <w:rFonts w:ascii="Nirmala UI" w:hAnsi="Nirmala UI" w:cs="Nirmala UI"/>
          <w:sz w:val="24"/>
          <w:szCs w:val="24"/>
        </w:rPr>
        <w:t>সেই মোর প্রিয়, অন্যজন রহু দূর ॥ ৮২ ॥</w:t>
      </w:r>
    </w:p>
    <w:p>
      <w:pPr>
        <w:keepNext/>
        <w:spacing w:after="0"/>
        <w:ind w:left="227"/>
      </w:pPr>
      <w:r>
        <w:rPr>
          <w:rFonts w:ascii="Times New Roman" w:hAnsi="Times New Roman"/>
          <w:i/>
          <w:sz w:val="20"/>
        </w:rPr>
        <w:t>prabhu kahe, kulīnagrāmera ye haya kukkura</w:t>
      </w:r>
    </w:p>
    <w:p>
      <w:pPr>
        <w:keepNext/>
        <w:spacing w:after="40"/>
        <w:ind w:left="227"/>
      </w:pPr>
      <w:r>
        <w:rPr>
          <w:rFonts w:ascii="Times New Roman" w:hAnsi="Times New Roman"/>
          <w:color w:val="555555"/>
          <w:sz w:val="18"/>
        </w:rPr>
        <w:t>the Lord  says  of Kulīna-grāma  which  is  a dog</w:t>
      </w:r>
    </w:p>
    <w:p>
      <w:pPr>
        <w:keepNext/>
        <w:spacing w:after="0"/>
        <w:ind w:left="227"/>
      </w:pPr>
      <w:r>
        <w:rPr>
          <w:rFonts w:ascii="Times New Roman" w:hAnsi="Times New Roman"/>
          <w:i/>
          <w:sz w:val="20"/>
        </w:rPr>
        <w:t>sei mora priya, anya jana rahu dūra</w:t>
      </w:r>
    </w:p>
    <w:p>
      <w:pPr>
        <w:keepNext/>
        <w:spacing w:after="40"/>
        <w:ind w:left="227"/>
      </w:pPr>
      <w:r>
        <w:rPr>
          <w:rFonts w:ascii="Times New Roman" w:hAnsi="Times New Roman"/>
          <w:color w:val="555555"/>
          <w:sz w:val="18"/>
        </w:rPr>
        <w:t>that  to Me  dear  other  people  let be  far</w:t>
      </w:r>
    </w:p>
    <w:p>
      <w:pPr>
        <w:spacing w:before="60"/>
        <w:jc w:val="both"/>
      </w:pPr>
      <w:r>
        <w:rPr>
          <w:b/>
        </w:rPr>
        <w:t xml:space="preserve">82 </w:t>
      </w:r>
      <w:r>
        <w:rPr>
          <w:rFonts w:ascii="Times New Roman" w:hAnsi="Times New Roman"/>
        </w:rPr>
        <w:t>The Lord said, “Even a dog of Kulīna-grāma is dear to Me, what to speak of its people!</w:t>
      </w:r>
    </w:p>
    <w:p>
      <w:pPr>
        <w:keepNext/>
        <w:spacing w:before="160"/>
        <w:jc w:val="center"/>
      </w:pPr>
      <w:r>
        <w:rPr>
          <w:rFonts w:ascii="Nirmala UI" w:hAnsi="Nirmala UI" w:cs="Nirmala UI"/>
          <w:sz w:val="24"/>
          <w:szCs w:val="24"/>
        </w:rPr>
        <w:t>কুলীনগ্রামীর ভাগ্য কহনে না যায় ৷</w:t>
        <w:br/>
      </w:r>
      <w:r>
        <w:rPr>
          <w:rFonts w:ascii="Nirmala UI" w:hAnsi="Nirmala UI" w:cs="Nirmala UI"/>
          <w:sz w:val="24"/>
          <w:szCs w:val="24"/>
        </w:rPr>
        <w:t>শূকর চরায় ডোম, সেহ কৃষ্ণ গায় ॥ ৮৩ ॥</w:t>
      </w:r>
    </w:p>
    <w:p>
      <w:pPr>
        <w:keepNext/>
        <w:spacing w:after="0"/>
        <w:ind w:left="227"/>
      </w:pPr>
      <w:r>
        <w:rPr>
          <w:rFonts w:ascii="Times New Roman" w:hAnsi="Times New Roman"/>
          <w:i/>
          <w:sz w:val="20"/>
        </w:rPr>
        <w:t>kulīnagrāmīra bhāgya kahane nā yāya</w:t>
      </w:r>
    </w:p>
    <w:p>
      <w:pPr>
        <w:keepNext/>
        <w:spacing w:after="40"/>
        <w:ind w:left="227"/>
      </w:pPr>
      <w:r>
        <w:rPr>
          <w:rFonts w:ascii="Times New Roman" w:hAnsi="Times New Roman"/>
          <w:color w:val="555555"/>
          <w:sz w:val="18"/>
        </w:rPr>
        <w:t>of the people of Kulīna-grāma  the fortune  to tell  not  possible</w:t>
      </w:r>
    </w:p>
    <w:p>
      <w:pPr>
        <w:keepNext/>
        <w:spacing w:after="0"/>
        <w:ind w:left="227"/>
      </w:pPr>
      <w:r>
        <w:rPr>
          <w:rFonts w:ascii="Times New Roman" w:hAnsi="Times New Roman"/>
          <w:i/>
          <w:sz w:val="20"/>
        </w:rPr>
        <w:t>śūkara carāya ḍoma, seha kṛṣṇa gāya</w:t>
      </w:r>
    </w:p>
    <w:p>
      <w:pPr>
        <w:keepNext/>
        <w:spacing w:after="40"/>
        <w:ind w:left="227"/>
      </w:pPr>
      <w:r>
        <w:rPr>
          <w:rFonts w:ascii="Times New Roman" w:hAnsi="Times New Roman"/>
          <w:color w:val="555555"/>
          <w:sz w:val="18"/>
        </w:rPr>
        <w:t>pigs  herds  the Ḍom  he too  Kṛṣṇa  sings</w:t>
      </w:r>
    </w:p>
    <w:p>
      <w:pPr>
        <w:spacing w:before="60"/>
        <w:jc w:val="both"/>
      </w:pPr>
      <w:r>
        <w:rPr>
          <w:b/>
        </w:rPr>
        <w:t xml:space="preserve">83 </w:t>
      </w:r>
      <w:r>
        <w:rPr>
          <w:rFonts w:ascii="Times New Roman" w:hAnsi="Times New Roman"/>
        </w:rPr>
        <w:t>The fortune of the people of Kulīna-grāma cannot be described: even the Ḍom who herds pigs there sings of Kṛṣṇa.”</w:t>
      </w:r>
    </w:p>
    <w:p>
      <w:pPr>
        <w:keepNext/>
        <w:spacing w:before="160"/>
        <w:jc w:val="center"/>
      </w:pPr>
      <w:r>
        <w:rPr>
          <w:rFonts w:ascii="Times New Roman" w:hAnsi="Times New Roman"/>
          <w:i/>
          <w:sz w:val="21"/>
        </w:rPr>
        <w:t>(43) The branch of Śrī Sanātana, (44) Śrī Rūpa and (45) Śrī Anupama —</w:t>
      </w:r>
    </w:p>
    <w:p>
      <w:pPr>
        <w:keepNext/>
        <w:jc w:val="center"/>
      </w:pPr>
      <w:r>
        <w:rPr>
          <w:rFonts w:ascii="Nirmala UI" w:hAnsi="Nirmala UI" w:cs="Nirmala UI"/>
          <w:sz w:val="24"/>
          <w:szCs w:val="24"/>
        </w:rPr>
        <w:t>অনুপম-বল্লভ, শ্রীরূপ-সনাতন ৷</w:t>
        <w:br/>
      </w:r>
      <w:r>
        <w:rPr>
          <w:rFonts w:ascii="Nirmala UI" w:hAnsi="Nirmala UI" w:cs="Nirmala UI"/>
          <w:sz w:val="24"/>
          <w:szCs w:val="24"/>
        </w:rPr>
        <w:t>এই তিন শাখা বৃক্ষের পশ্চিমে গণন ॥ ৮৪ ॥</w:t>
      </w:r>
    </w:p>
    <w:p>
      <w:pPr>
        <w:keepNext/>
        <w:spacing w:after="0"/>
        <w:ind w:left="227"/>
      </w:pPr>
      <w:r>
        <w:rPr>
          <w:rFonts w:ascii="Times New Roman" w:hAnsi="Times New Roman"/>
          <w:i/>
          <w:sz w:val="20"/>
        </w:rPr>
        <w:t>anupama-vallabha, śrī-rūpa-sanātana</w:t>
      </w:r>
    </w:p>
    <w:p>
      <w:pPr>
        <w:keepNext/>
        <w:spacing w:after="40"/>
        <w:ind w:left="227"/>
      </w:pPr>
      <w:r>
        <w:rPr>
          <w:rFonts w:ascii="Times New Roman" w:hAnsi="Times New Roman"/>
          <w:color w:val="555555"/>
          <w:sz w:val="18"/>
        </w:rPr>
        <w:t>Anupama  Vallabha  Śrī Rūpa  Sanātana</w:t>
      </w:r>
    </w:p>
    <w:p>
      <w:pPr>
        <w:keepNext/>
        <w:spacing w:after="0"/>
        <w:ind w:left="227"/>
      </w:pPr>
      <w:r>
        <w:rPr>
          <w:rFonts w:ascii="Times New Roman" w:hAnsi="Times New Roman"/>
          <w:i/>
          <w:sz w:val="20"/>
        </w:rPr>
        <w:t>ei tina śākhā vṛkṣera paścime gaṇana</w:t>
      </w:r>
    </w:p>
    <w:p>
      <w:pPr>
        <w:keepNext/>
        <w:spacing w:after="40"/>
        <w:ind w:left="227"/>
      </w:pPr>
      <w:r>
        <w:rPr>
          <w:rFonts w:ascii="Times New Roman" w:hAnsi="Times New Roman"/>
          <w:color w:val="555555"/>
          <w:sz w:val="18"/>
        </w:rPr>
        <w:t>these  three  branches  of the tree  in the west  counted</w:t>
      </w:r>
    </w:p>
    <w:p>
      <w:pPr>
        <w:spacing w:before="60"/>
        <w:jc w:val="both"/>
      </w:pPr>
      <w:r>
        <w:rPr>
          <w:b/>
        </w:rPr>
        <w:t xml:space="preserve">84 </w:t>
      </w:r>
      <w:r>
        <w:rPr>
          <w:rFonts w:ascii="Times New Roman" w:hAnsi="Times New Roman"/>
        </w:rPr>
        <w:t>Anupama (Vallabha), Śrī Rūpa and Sanātana are counted as three branches on the western side of the tree.</w:t>
      </w:r>
    </w:p>
    <w:p>
      <w:pPr>
        <w:jc w:val="both"/>
      </w:pPr>
      <w:r>
        <w:rPr>
          <w:b/>
          <w:i/>
          <w:sz w:val="20"/>
        </w:rPr>
        <w:t xml:space="preserve">Anubhāṣya. </w:t>
      </w:r>
      <w:r>
        <w:rPr>
          <w:rFonts w:ascii="Times New Roman" w:hAnsi="Times New Roman"/>
          <w:sz w:val="20"/>
        </w:rPr>
        <w:t>Anupama was the father of Śrī Jīva Gosvāmī and the younger brother of the two Gosvāmīs, Śrī Sanātana and Śrī Rūpa. His former name was Śrī Vallabha, and the name “Anupama” was given him by Śrī Mahāprabhu. Because the brothers served the Bādaśāha of Gauḍa, they bore the title “Mallika.” “Anupama Mallika — his name was Śrī Vallabha; Śrī Rūpa Gosāñi's younger brother, a great Vaiṣṇava.” (CC Madhya 19.36)</w:t>
      </w:r>
    </w:p>
    <w:p>
      <w:pPr>
        <w:jc w:val="both"/>
      </w:pPr>
      <w:r>
        <w:rPr>
          <w:rFonts w:ascii="Times New Roman" w:hAnsi="Times New Roman"/>
          <w:sz w:val="20"/>
        </w:rPr>
        <w:t>In the twelfth century of the Śaka era, in the land of Karṇāṭa, in a royal family of brāhmaṇas, there arose a great soul named Sarvajña, a *jagad-guru* of the Bharadvāja *gotra*. His son Aniruddha had two sons, Rūpeśvara and Harihara. Both were deprived of the kingdom, and the elder, Rūpeśvara, settled in Śikharabhūmi. Rūpeśvara's son Padmanābha settled in a village called Naihāṭī on the bank of the Gaṅgā and had five sons. The son of the youngest of them, Mukunda, was Kumāradeva, a man of exemplary conduct, the father of Sanātana, Rūpa and Anupama. Kumāradeva lived in Bākalā-Candradvīpa; his home was in a place called Phateyābāda, in what was then the province of Yaśohara. Of his several sons, three accepted the Vaiṣṇava *dharma*. Śrī Vallabha, together with his elder brothers Śrī Rūpa and Śrī Sanātana, moved from Candradvīpa for their work to the village of Rāmakeli in Gauḍa. There Śrī Jīva Gosvāmī was born. Because they served in the Nawab's government, all three received the title “Mallika.” When Śrī Mahāprabhu went to Rāmakeli, Anupama met Him for the first time. When Śrī Rūpa Gosvāmī gave up worldly work and set out for Śrī Vṛndāvana, seeking Śrī Mahāprabhu's feet, Vallabha became his companion. For the description of their meeting with Mahāprabhu at Prayāga, see Madhya, Chapter 19.</w:t>
      </w:r>
    </w:p>
    <w:p>
      <w:pPr>
        <w:jc w:val="both"/>
      </w:pPr>
      <w:r>
        <w:rPr>
          <w:rFonts w:ascii="Times New Roman" w:hAnsi="Times New Roman"/>
          <w:sz w:val="20"/>
        </w:rPr>
        <w:t>From Śrī Mahāprabhu, Śrī Rūpa and Anupama went to Vṛndāvana. This is known from Śrī Mahāprabhu's words to Sanātana: “Rūpa and Anupama, both went to Vṛndāvana” (CC Madhya 20.66). At that time Subuddhi Rāya was living in the city of Mathurā, selling dry wood; with this he maintained himself and served other Vaiṣṇavas. When Śrī Rūpa and Anupama reached him, he was especially pleased and took them with him through the twelve forests of Vṛndāvana. The two brothers stayed a month in Vṛndāvana and then came to Prayāga along the Gaṅgā in search of Śrī Sanātana Gosvāmī. But Śrī Sanātana came to Mathurā by the royal road, and the three brothers could not meet. Subuddhi Rāya told Sanātana about Anupama and Rūpa. Anupama and Śrī Rūpa both came to Kāśī, heard everything from Mahāprabhu, and after ten days set out for Gauḍa. Having settled their worldly affairs there, both set out for Nīlācala by Śrī Mahāprabhu's order. In 1436 Śaka, on the way, on the bank of the Gaṅgā, Anupama attained the abode of Śrī Rāmacandra. Śrī Rūpa Gosvāmī informed Śrīman Mahāprabhu in Nīlācala that his younger brother had attained that abode.</w:t>
      </w:r>
    </w:p>
    <w:p>
      <w:pPr>
        <w:jc w:val="both"/>
      </w:pPr>
      <w:r>
        <w:rPr>
          <w:rFonts w:ascii="Times New Roman" w:hAnsi="Times New Roman"/>
          <w:sz w:val="20"/>
        </w:rPr>
        <w:t>Because Vallabha was a worshipper of Śrī Rāma, he could not fully accept the path of worship in Vraja shown by Śrīman Mahāprabhu. He knew Śrīman Mahāprabhu to be Śrī Rāmacandra Himself. In the book *Bhakti-ratnākara* it is written of Anupama: “Śrī Gaurasundara gave him the name Anupama. He was always absorbed in serving the Deity of Raghunātha and knew no one but Raghunātha. Caitanya Gosāñi is Śrī Raghunātha Himself.”</w:t>
      </w:r>
    </w:p>
    <w:p>
      <w:pPr>
        <w:jc w:val="both"/>
      </w:pPr>
      <w:r>
        <w:rPr>
          <w:rFonts w:ascii="Times New Roman" w:hAnsi="Times New Roman"/>
          <w:sz w:val="20"/>
        </w:rPr>
        <w:t>Śrī Rūpa. In the *Gaura-gaṇoddeśa* (verse 180): “She who was formerly known in Vṛndāvana as Śrī Rūpa-mañjarī has now become manifest as the one called Rūpa Gosvāmī.” *Bhakti-ratnākara*, ninth wave: “Śrī Rūpa Gosvāmī wrote sixteen books: (1) the poem *Haṁsadūta* and (2) the *Uddhava-sandeśa*; (3) the *Kṛṣṇa-janma-tithi-vidhi*, with its countless injunctions; (4) the *Gaṇoddeśa-dīpikā*, both the large and the small; (5) the *Stava-mālā*; (6) the *Vidagdha-mādhava*, full of *rasa*; (7) the *Lalita-mādhava*, the very limit of *vipralambha*; (8) the *Dāna-līlā-kaumudī*, a great ocean of bliss — (9) known by this name, the *Dāna-keli-kaumudī*; (10) the incomparable book *Bhakti-rasāmṛta-sindhu*; (11) the book *Śrī Ujjvala-nīlamaṇi*, full of *rasa*; the most sweet book (12) *Prayuktākhyāta-candrikā*; (13) the *Mathurā-mahimā*, (14) the well-known *Padyāvalī*; (15) the *Nāṭaka-candrikā*, (16) the *Laghu-bhāgavatāmṛta*. At the Vaiṣṇavas' wish he composed eleven verses and gave them to Kṛṣṇadāsa Kavirāja to elaborate. The Gosvāmī also composed separate prayers (*stavas*); collected by Śrī Jīva, they were named the *Stava-mālā*. Briefly he also set out the characteristics of the *viruda*; the *Govinda-virudāvalī* is its example.” See CC Madhya 1.35–44 and Antya 4.219–231.</w:t>
      </w:r>
    </w:p>
    <w:p>
      <w:pPr>
        <w:jc w:val="both"/>
      </w:pPr>
      <w:r>
        <w:rPr>
          <w:rFonts w:ascii="Times New Roman" w:hAnsi="Times New Roman"/>
          <w:sz w:val="20"/>
        </w:rPr>
        <w:t>Śrī Rūpa's giving up worldly affairs — Madhya 19.4; his division of wealth — 7; his coming to Prayāga and meeting the Lord — 37 and 45; his honoring *prasāda* with Anupama in Vallabha Bhaṭṭa's house — 88; the Lord's instruction at Prayāga — 135–233; the Lord's order to go to Vṛndāvana — 237; Rūpa's return to Gauḍa and Anupama's attaining the Gaṅgā (leaving his body on the Gaṅgā) — Antya 1.37; his coming to Ṭhākura Haridāsa's hut in Śrī Kṣetra and meeting the Lord and His associates — 48 and 54; the Lord's praise of Śrī Rūpa's handwriting; the verse in accord with the feelings of the Lord's heart; the beginning of the *Lalita-mādhava* and *Vidagdha-mādhava* and the praise of Śrī Rāma Rāya — 68–192; the Lord's wish to reveal the scriptures of devotion and His order to Śrī Rūpa to go to Vṛndāvana — 202, 216; Rūpa's going to Vṛndāvana — 211; his meeting Sanātana Prabhu when Sanātana came to Vṛndāvana — Antya 4.213; and his carrying out Gaura's order — 217–222.</w:t>
      </w:r>
    </w:p>
    <w:p>
      <w:pPr>
        <w:jc w:val="both"/>
      </w:pPr>
      <w:r>
        <w:rPr>
          <w:rFonts w:ascii="Times New Roman" w:hAnsi="Times New Roman"/>
          <w:sz w:val="20"/>
        </w:rPr>
        <w:t>Sanātana. In the *Gaura-gaṇoddeśa* (verse 181): “She who was formerly Rati-mañjarī, dearest to Rūpa-mañjarī, and whom the wise call by another name, Lavaṅga-mañjarī, is now Sanātana, whose body is non-different from Gaura's and who is worshipped by all. For some purpose Sanātana, the jewel among sages, also entered him.” *Bhakti-ratnākara*, first wave: “Śrī Sanātana's guru was Vidyāvācaspati; from time to time he stayed in the village of Rāmakeli. Under him Sanātana studied all the scriptures. I cannot describe how great his devotion to his guru was. His father, on seeing a *yavana*, would perform atonement, yet he himself constantly had to keep company with such *yavanas*. Depending on them, he went to the *yavanas*' houses, and so he considered himself equal to a *mleccha*. Therefore he considered himself utterly low and wretched. Sinking into the ocean of humility, he considered himself lower than the *mlecchas* and others. With people of low birth he always behaved humbly; that is why he spoke of himself as ‘of low birth and so on.’ Though a king among brāhmaṇas, with deep sorrow in his heart he never thought of himself as a brāhmaṇa.”</w:t>
      </w:r>
    </w:p>
    <w:p>
      <w:pPr>
        <w:jc w:val="both"/>
      </w:pPr>
      <w:r>
        <w:rPr>
          <w:rFonts w:ascii="Times New Roman" w:hAnsi="Times New Roman"/>
          <w:sz w:val="20"/>
        </w:rPr>
        <w:t>*Bhakti-ratnākara*, first wave: “Sanātana Gosvāmī's four books: the two parts of the *Bhāgavatāmṛta* with commentary; the commentary on the *Hari-bhakti-vilāsa*, the *Dig-darśinī*; the *ṭippanī* on the Tenth Canto named *Vaiṣṇava-toṣaṇī*; and the *Līlā-stava*, which is called the *Daśama-carita*. These are the four books of Sanātana Gosvāmī. In fourteen hundred seventy-six (1476) the *Bṛhat* (that is, the *Vaiṣṇava-toṣaṇī*) was completed, and in fifteen hundred four Śaka (1504) the well-accepted *Laghu-toṣaṇī*. (Mahāprabhu) through Rāmānanda destroyed the pride of Kandarpa, through Dāmodara revealed indifference (*nairapekṣya*), through Haridāsa made tolerance known, and through Sanātana and Rūpa revealed humility.”</w:t>
      </w:r>
    </w:p>
    <w:p>
      <w:pPr>
        <w:jc w:val="both"/>
      </w:pPr>
      <w:r>
        <w:rPr>
          <w:rFonts w:ascii="Times New Roman" w:hAnsi="Times New Roman"/>
          <w:sz w:val="20"/>
        </w:rPr>
        <w:t>Sanātana's pondering how to give up worldly affairs — Madhya 19.13; his study of the *Bhāgavatam* on the pretext of illness — 15; the Bādaśāha's coming to see him — 18; his imprisonment by the Bādaśāha — 27; his refusal to go with the Bādaśāha to war in Orissa — 29; the letter Rūpa sent to Sanātana in prison when leaving home — 32 and 20.3; his release by bribing the jailer — 4; his escape with his only servant Īśāna, saving himself from the clutches of a robber chief by giving eight *mohars*, crossing the mountains with the robber's help, dismissing Īśāna and going on alone — 16–25; his meeting with his sister's husband Śrīkānta at Hājipura, his refusal to stay there, and the Bhoṭa blanket he accepted from him — 38–44; his arrival in Vārāṇasī and meeting the Lord in Candraśekhara's house — 51; how he had himself shaved, changed his dress and made an outer cloth and *kaupīna* from the old cloth given by Tapana Miśra — 68–77; alms in the house of a Mahārāṣṭrian brāhmaṇa — 79; his questions to the Lord about the truth and the Lord's teaching: (1) knowledge of *sambandha* — 20.98 through the whole of Chapter 21; (2) *abhidheya* — the whole of Chapter 22; (3) *prayojana* — 23.3–93; the order to Sanātana to write the conclusions of devotion, restore lost holy places, establish a Vaiṣṇava society by compiling the Vaiṣṇava *smṛti*, and spread the scriptures of devotion — 97; the blessing — 118; the explanation to him of the *ātmārāma* verse, first in eighteen and then in sixty-one ways — 24.4–308; Sanātana's going to Mathurā by the royal road and meeting Subuddhi Rāya — 203–204; Sanātana's coming again to Nīlācala by the Jhārikhaṇḍa route — Antya 4.3; his resolve to give up his body under the wheel of the chariot — 12; meeting Haridāsa and seeing the Lord with His associates — 14–22; hearing of Anupama's attaining the Gaṅgā and of his glory — 30–47; the Lord's disapproval of Sanātana's resolve to give up his body — 54–65; the Lord's wish to accomplish His own purposes through Sanātana Gosvāmī — 76–88; Sanātana's description of the glory of Haridāsa Ṭhākura — 100–103; his walking to the Lord over hot sand, keeping to propriety for fear of touching the servants of Jagannātha, and the Lord's satisfaction on seeing this — 115–131; his request, on Jagadānanda's words, for permission to go to Vṛndāvana — 141–155; the Lord's praise of Sanātana — 163–170; the Lord's love for Sanātana's transcendental body and His embrace, by which he obtained a divine body — 172–198; the Lord's order to stay a year in Nīlācala — 200; His sending him to Vṛndāvana — 207; his going to Vṛndāvana and meeting Śrī Rūpa after a long time — 213; and his carrying out Gaura's order — 217–222.</w:t>
      </w:r>
    </w:p>
    <w:p>
      <w:pPr>
        <w:jc w:val="both"/>
      </w:pPr>
      <w:r>
        <w:rPr>
          <w:rFonts w:ascii="Times New Roman" w:hAnsi="Times New Roman"/>
          <w:sz w:val="20"/>
        </w:rPr>
        <w:t>The *śrīpāṭa* of Śrī Rūpa and Śrī Sanātana Gosvāmīs is Śrī Rāmakeli (“Gupta Vṛndāvana,” the hidden Vṛndāvana), about eight miles south of the present town of Iṁrejabājāra. The following places can be seen there: (1) the Deity Śrī Śrī Madana-mohana, installed by Śrī Sanātana; (2) the *keli-kadamba* tree: tradition says that beneath this tree, at midnight, Śrī Rūpa and Śrī Sanātana Gosvāmīs met Śrīman Mahāprabhu, and Mahāprabhu with His associates gave the devotees the nectar of *prema*; (3) the Rūpa-sāgara, a large pond made by Śrī Rūpa Gosvāmī Prabhu. To dredge this pond and restore the lost glory of the Śrī Rāmakeli *pāṭa*, the “Rāmakeli Restoration Committee” (*Rāmakeli-saṁskāra-samiti*) was founded at Māladaha on 8.6.24 (English calendar).</w:t>
      </w:r>
    </w:p>
    <w:p>
      <w:pPr>
        <w:keepNext/>
        <w:spacing w:before="160"/>
        <w:jc w:val="center"/>
      </w:pPr>
      <w:r>
        <w:rPr>
          <w:rFonts w:ascii="Times New Roman" w:hAnsi="Times New Roman"/>
          <w:i/>
          <w:sz w:val="21"/>
        </w:rPr>
        <w:t>(44a) Śrī Jīva —</w:t>
      </w:r>
    </w:p>
    <w:p>
      <w:pPr>
        <w:keepNext/>
        <w:jc w:val="center"/>
      </w:pPr>
      <w:r>
        <w:rPr>
          <w:rFonts w:ascii="Nirmala UI" w:hAnsi="Nirmala UI" w:cs="Nirmala UI"/>
          <w:sz w:val="24"/>
          <w:szCs w:val="24"/>
        </w:rPr>
        <w:t>তাঁর মধ্যে রূপ-সনাতন — বড় শাখা ৷</w:t>
        <w:br/>
      </w:r>
      <w:r>
        <w:rPr>
          <w:rFonts w:ascii="Nirmala UI" w:hAnsi="Nirmala UI" w:cs="Nirmala UI"/>
          <w:sz w:val="24"/>
          <w:szCs w:val="24"/>
        </w:rPr>
        <w:t>অনুপম, জীব, রাজেন্দ্রাদি — উপশাখা ॥ ৮৫ ॥</w:t>
      </w:r>
    </w:p>
    <w:p>
      <w:pPr>
        <w:keepNext/>
        <w:spacing w:after="0"/>
        <w:ind w:left="227"/>
      </w:pPr>
      <w:r>
        <w:rPr>
          <w:rFonts w:ascii="Times New Roman" w:hAnsi="Times New Roman"/>
          <w:i/>
          <w:sz w:val="20"/>
        </w:rPr>
        <w:t>tāṅra madhye rūpa-sanātana — baḍa śākhā</w:t>
      </w:r>
    </w:p>
    <w:p>
      <w:pPr>
        <w:keepNext/>
        <w:spacing w:after="40"/>
        <w:ind w:left="227"/>
      </w:pPr>
      <w:r>
        <w:rPr>
          <w:rFonts w:ascii="Times New Roman" w:hAnsi="Times New Roman"/>
          <w:color w:val="555555"/>
          <w:sz w:val="18"/>
        </w:rPr>
        <w:t>of them  among  Rūpa  Sanātana  great  branches</w:t>
      </w:r>
    </w:p>
    <w:p>
      <w:pPr>
        <w:keepNext/>
        <w:spacing w:after="0"/>
        <w:ind w:left="227"/>
      </w:pPr>
      <w:r>
        <w:rPr>
          <w:rFonts w:ascii="Times New Roman" w:hAnsi="Times New Roman"/>
          <w:i/>
          <w:sz w:val="20"/>
        </w:rPr>
        <w:t>anupama, jīva, rājendrādi — upaśākhā</w:t>
      </w:r>
    </w:p>
    <w:p>
      <w:pPr>
        <w:keepNext/>
        <w:spacing w:after="40"/>
        <w:ind w:left="227"/>
      </w:pPr>
      <w:r>
        <w:rPr>
          <w:rFonts w:ascii="Times New Roman" w:hAnsi="Times New Roman"/>
          <w:color w:val="555555"/>
          <w:sz w:val="18"/>
        </w:rPr>
        <w:t>Anupama  Jīva  Rājendra and others  sub-branches</w:t>
      </w:r>
    </w:p>
    <w:p>
      <w:pPr>
        <w:spacing w:before="60"/>
        <w:jc w:val="both"/>
      </w:pPr>
      <w:r>
        <w:rPr>
          <w:b/>
        </w:rPr>
        <w:t xml:space="preserve">85 </w:t>
      </w:r>
      <w:r>
        <w:rPr>
          <w:rFonts w:ascii="Times New Roman" w:hAnsi="Times New Roman"/>
        </w:rPr>
        <w:t>Among them Rūpa and Sanātana are the great branches; Anupama, Jīva, Rājendra and others are sub-branches.</w:t>
      </w:r>
    </w:p>
    <w:p>
      <w:pPr>
        <w:jc w:val="both"/>
      </w:pPr>
      <w:r>
        <w:rPr>
          <w:b/>
          <w:i/>
          <w:sz w:val="20"/>
        </w:rPr>
        <w:t xml:space="preserve">Anubhāṣya. </w:t>
      </w:r>
      <w:r>
        <w:rPr>
          <w:rFonts w:ascii="Times New Roman" w:hAnsi="Times New Roman"/>
          <w:sz w:val="20"/>
        </w:rPr>
        <w:t>Of Jīva the *Gaura-gaṇoddeśa* (verse 203) says: “Jīva, the son of Śrī Vallabha, is gentle, learned and handsome.” According to verse 195, in the pastimes of Vraja he is Vilāsa-mañjarī. As a boy Śrī Jīva loved the *Śrīmad-Bhāgavatam*. Later he came to Navadvīpa and, following Śrī Nityānanda, walked around Śrī Navadvīpa-dhāma and saw its holy places. From there he went to Kāśī and studied all the scriptures under Madhusūdana Vācaspati; then he went to Vṛndāvana and took shelter of Śrī Rūpa and Sanātana. The *Śrī Bhakti-ratnākara* (first wave) says: “Twenty-five books of Śrī Jīva are known: (1) the grammar *Harināmāmṛta*, wonderful in its design; (2) the *Sūtra-mālikā*; (3) the excellent *Dhātu-saṅgraha*; (4) the most wonderful book *Kṛṣṇārcā-dīpikā*; (5) the *Gopāla-virudāvalī*; (6) the *Rasāmṛta-śeṣa*; (7) the *Śrī Mādhava-mahotsava*, excellent in every part; (8) the book *Śrī Saṅkalpa-kalpavṛkṣa*; (9) the most wonderful *campū Bhāvārtha-sūcaka*; (10) a commentary on the *Gopāla-tāpanī*; (11) a commentary on the *Brahma-saṁhitā*; (12) a commentary on the *Rasāmṛta* (13) and on the *Śrī Ujjvala*; (14) a commentary on the *Yogasāra-stava*, in which everything is well reconciled; (15) a commentary on the Śrī Gāyatrī of the *Agni Purāṇa*; (16) the marks on Śrī Kṛṣṇa's feet according to the *Padma Purāṇa*; (17) separately, the marks on Śrī Rādhikā's hands and feet; (18) the *Gopāla-campū* in two parts, *Pūrva* and *Uttara* — what a wonder he described, the whole world knows; (19–25) the seven famous *Sandarbhas*, which follow the *Bhāgavatam*: the *Krama-*, *Tattva-*, *Bhagavat-*, *Paramātma-*, *Kṛṣṇa-*, *Bhakti-* and *Prīti-sandarbha*.”</w:t>
      </w:r>
    </w:p>
    <w:p>
      <w:pPr>
        <w:jc w:val="both"/>
      </w:pPr>
      <w:r>
        <w:rPr>
          <w:rFonts w:ascii="Times New Roman" w:hAnsi="Times New Roman"/>
          <w:sz w:val="20"/>
        </w:rPr>
        <w:t>After Śrī Rūpa, Sanātana and the others withdrew from view, he stood at the head of the Gauḍīya Vaiṣṇava *sampradāya* as its foremost ācārya in Gauḍa, Utkala and Māthura-maṇḍala. He proclaimed to everyone the truth that Śrī Gaurasundara had preached and brought them to the worship of Hari. From time to time he walked around Vraja-dhāma with the devotees and went to Mathurā to see Viṭṭhala-deva. Śrīla Kavirāja Gosvāmī wrote the *Caitanya-caritāmṛta* while Śrī Jīva was still present. Some time later Śrī Jīva gave Śrīnivāsa, Narottama and Duḥkhī Kṛṣṇadāsa, who had come from Gauḍa, the names “Ācārya,” “Ṭhākura” and “Śyāmānanda,” and sent them to Gauḍa with all the books of the Gosvāmīs to preach the holy name and *prema*. First he heard the news that the books had been stolen, and later the news that they had been recovered. He gave the name “Kavirāja” to Śrīnivāsa's disciple Rāmacandra Sena and to Rāmacandra's younger brother Govinda. While he was still present, Śrīla Jāhnavā Devī came to Vṛndāvana with a few devotees. When devotees arrived from Gauḍa, he arranged *prasāda* for them and showed them where to stay. His disciple Śrī Kṛṣṇadāsa Adhikārī gave a list of the books of Śrī Rūpa, Sanātana and Jīva in his own book.</w:t>
      </w:r>
    </w:p>
    <w:p>
      <w:pPr>
        <w:jc w:val="both"/>
      </w:pPr>
      <w:r>
        <w:rPr>
          <w:rFonts w:ascii="Times New Roman" w:hAnsi="Times New Roman"/>
          <w:sz w:val="20"/>
        </w:rPr>
        <w:t>In the ignorant *sampradāya* of the *prākṛta-sahajiyās* three slanders against Śrī Jīva Gosvāmī Prabhu are current. The *sahajiyās* have turned away from Kṛṣṇa, and these slanders grow from enmity toward Hari, guru and Vaiṣṇavas; by spreading them they only increase their offenses.</w:t>
      </w:r>
    </w:p>
    <w:p>
      <w:pPr>
        <w:jc w:val="both"/>
      </w:pPr>
      <w:r>
        <w:rPr>
          <w:rFonts w:ascii="Times New Roman" w:hAnsi="Times New Roman"/>
          <w:sz w:val="20"/>
        </w:rPr>
        <w:t>(1) A *digvijayī paṇḍita* who hungered for worldly fame obtained from the selfless Śrī Rūpa and Sanātana a written admission of defeat, and so declared Śrī Jīva's gurus (Śrī Rūpa and Sanātana) to be ignorant; then he demanded the same document from Śrī Jīva. Hearing this, Śrī Jīva Prabhu defeated the *digvijayī* and silenced the tongue of the guru's slanderer. In this way he showed that he honored even the luster of the nails on his Gurudeva's feet, and gave the example of a true disciple, for whom the guru is his deity and his very self</w:t>
      </w:r>
      <w:r>
        <w:rPr>
          <w:rFonts w:ascii="Times New Roman" w:hAnsi="Times New Roman"/>
          <w:sz w:val="20"/>
          <w:vertAlign w:val="superscript"/>
        </w:rPr>
        <w:t>7</w:t>
      </w:r>
      <w:r>
        <w:rPr>
          <w:rFonts w:ascii="Times New Roman" w:hAnsi="Times New Roman"/>
          <w:sz w:val="20"/>
        </w:rPr>
        <w:t>. These *sahajiyās* say that such conduct contradicted the humility of one “lower than a blade of grass” and the duty to honor others; therefore Śrī Rūpa Gosvāmī Prabhu rebuked him sharply and sent him away, and later, at a sign from Śrī Sanātana Gosvāmī Prabhu, accepted Śrī Jīva Prabhu again.</w:t>
      </w:r>
    </w:p>
    <w:p>
      <w:pPr>
        <w:jc w:val="both"/>
      </w:pPr>
      <w:r>
        <w:rPr>
          <w:rFonts w:ascii="Times New Roman" w:hAnsi="Times New Roman"/>
          <w:sz w:val="20"/>
        </w:rPr>
        <w:t>On the day when, by Kṛṣṇa's mercy, these opponents of guru and Vaiṣṇavas understand that they are eternal servants of guru and Vaiṣṇavas, they will receive the mercy of Śrī Jīva Prabhu. Then they will truly become “lower than a blade of grass” and “giving honor to others,” and will become qualified for the *kīrtana* of the holy name.</w:t>
      </w:r>
    </w:p>
    <w:p>
      <w:pPr>
        <w:jc w:val="both"/>
      </w:pPr>
      <w:r>
        <w:rPr>
          <w:rFonts w:ascii="Times New Roman" w:hAnsi="Times New Roman"/>
          <w:sz w:val="20"/>
        </w:rPr>
        <w:t>(2) Some ignorant people say: Śrī Jīva saw how beautifully Kavirāja Gosvāmī Prabhu had written the *Caritāmṛta* and how it revealed the glory of the transcendental *rasa* of Vraja. He feared for his own fame, envy arose in him, and he threw the original *Caritāmṛta* into a well. Hearing of this, Kavirāja Gosvāmī gave up his body. And the *Caritāmṛta*, they say, came to light again only because his disciple named “Mukunda” had earlier copied the original manuscript; otherwise the book would have vanished from the world.</w:t>
      </w:r>
    </w:p>
    <w:p>
      <w:pPr>
        <w:jc w:val="both"/>
      </w:pPr>
      <w:r>
        <w:rPr>
          <w:rFonts w:ascii="Times New Roman" w:hAnsi="Times New Roman"/>
          <w:sz w:val="20"/>
        </w:rPr>
        <w:t>Such fabrications, born of hatred for Vaiṣṇavas, are utterly false and absurd.</w:t>
      </w:r>
    </w:p>
    <w:p>
      <w:pPr>
        <w:jc w:val="both"/>
      </w:pPr>
      <w:r>
        <w:rPr>
          <w:rFonts w:ascii="Times New Roman" w:hAnsi="Times New Roman"/>
          <w:sz w:val="20"/>
        </w:rPr>
        <w:t>(3) Certain other libertines, devoted to gratifying their senses, say: Śrī Jīva Prabhu did not accept the *parakīyā-rasa* of the *gopīs* of Vraja, which Śrī Rūpa Gosvāmī accepts, and approved the *svakīyā-rasa*; therefore he was not a *rasika* devotee, and his example is not to be followed.</w:t>
      </w:r>
    </w:p>
    <w:p>
      <w:pPr>
        <w:jc w:val="both"/>
      </w:pPr>
      <w:r>
        <w:rPr>
          <w:rFonts w:ascii="Times New Roman" w:hAnsi="Times New Roman"/>
          <w:sz w:val="20"/>
        </w:rPr>
        <w:t>During his lifetime Śrī Jīva saw that some devotees among his followers had a taste for *svakīyā-rasa*. For their good he took their qualification (*adhikāra*) into account. He also feared that unqualified people would fail to grasp the beauty and glory of the transcendental, supreme and most wonderful *parakīyā-rasa* of Vraja, would try to imitate it themselves and so fall into debauchery. For this reason Śrī Jīva Prabhu, the ācārya of the Vaiṣṇavas, accepted the *svakīyā* doctrine. But one must not conclude from this that he opposed the transcendental *parakīyā-rasa* of Vraja, for he himself is the foremost follower of Śrī Rūpa and one of the *śikṣā-gurus* of Śrīla Kavirāja Gosvāmī himself.</w:t>
      </w:r>
    </w:p>
    <w:p>
      <w:pPr>
        <w:keepNext/>
        <w:spacing w:before="160"/>
        <w:jc w:val="center"/>
      </w:pPr>
      <w:r>
        <w:rPr>
          <w:rFonts w:ascii="Times New Roman" w:hAnsi="Times New Roman"/>
          <w:i/>
          <w:sz w:val="21"/>
        </w:rPr>
        <w:t>The spread of the branch of Śrī Rūpa and Sanātana, and their work —</w:t>
      </w:r>
    </w:p>
    <w:p>
      <w:pPr>
        <w:keepNext/>
        <w:jc w:val="center"/>
      </w:pPr>
      <w:r>
        <w:rPr>
          <w:rFonts w:ascii="Nirmala UI" w:hAnsi="Nirmala UI" w:cs="Nirmala UI"/>
          <w:sz w:val="24"/>
          <w:szCs w:val="24"/>
        </w:rPr>
        <w:t>মালীর ইচ্ছায় শাখা বহুত বাড়িল ৷</w:t>
        <w:br/>
      </w:r>
      <w:r>
        <w:rPr>
          <w:rFonts w:ascii="Nirmala UI" w:hAnsi="Nirmala UI" w:cs="Nirmala UI"/>
          <w:sz w:val="24"/>
          <w:szCs w:val="24"/>
        </w:rPr>
        <w:t>বাড়িয়া পশ্চিম দেশ সব আচ্ছাদিল ॥ ৮৬ ॥</w:t>
      </w:r>
    </w:p>
    <w:p>
      <w:pPr>
        <w:keepNext/>
        <w:spacing w:after="0"/>
        <w:ind w:left="227"/>
      </w:pPr>
      <w:r>
        <w:rPr>
          <w:rFonts w:ascii="Times New Roman" w:hAnsi="Times New Roman"/>
          <w:i/>
          <w:sz w:val="20"/>
        </w:rPr>
        <w:t>mālīra icchāya śākhā bahuta bāḍila</w:t>
      </w:r>
    </w:p>
    <w:p>
      <w:pPr>
        <w:keepNext/>
        <w:spacing w:after="40"/>
        <w:ind w:left="227"/>
      </w:pPr>
      <w:r>
        <w:rPr>
          <w:rFonts w:ascii="Times New Roman" w:hAnsi="Times New Roman"/>
          <w:color w:val="555555"/>
          <w:sz w:val="18"/>
        </w:rPr>
        <w:t>of the gardener  by the will  the branches  greatly  grew</w:t>
      </w:r>
    </w:p>
    <w:p>
      <w:pPr>
        <w:keepNext/>
        <w:spacing w:after="0"/>
        <w:ind w:left="227"/>
      </w:pPr>
      <w:r>
        <w:rPr>
          <w:rFonts w:ascii="Times New Roman" w:hAnsi="Times New Roman"/>
          <w:i/>
          <w:sz w:val="20"/>
        </w:rPr>
        <w:t>bāḍiyā paścima deśa saba ācchādila</w:t>
      </w:r>
    </w:p>
    <w:p>
      <w:pPr>
        <w:keepNext/>
        <w:spacing w:after="40"/>
        <w:ind w:left="227"/>
      </w:pPr>
      <w:r>
        <w:rPr>
          <w:rFonts w:ascii="Times New Roman" w:hAnsi="Times New Roman"/>
          <w:color w:val="555555"/>
          <w:sz w:val="18"/>
        </w:rPr>
        <w:t>growing  western  lands  all  covered</w:t>
      </w:r>
    </w:p>
    <w:p>
      <w:pPr>
        <w:spacing w:before="60"/>
        <w:jc w:val="both"/>
      </w:pPr>
      <w:r>
        <w:rPr>
          <w:b/>
        </w:rPr>
        <w:t xml:space="preserve">86 </w:t>
      </w:r>
      <w:r>
        <w:rPr>
          <w:rFonts w:ascii="Times New Roman" w:hAnsi="Times New Roman"/>
        </w:rPr>
        <w:t>By the gardener’s will the branches grew greatly and spread over all the western lands,</w:t>
      </w:r>
    </w:p>
    <w:p>
      <w:pPr>
        <w:keepNext/>
        <w:spacing w:before="160"/>
        <w:jc w:val="center"/>
      </w:pPr>
      <w:r>
        <w:rPr>
          <w:rFonts w:ascii="Times New Roman" w:hAnsi="Times New Roman"/>
          <w:i/>
          <w:sz w:val="21"/>
        </w:rPr>
        <w:t>The deliverance of all India —</w:t>
      </w:r>
    </w:p>
    <w:p>
      <w:pPr>
        <w:keepNext/>
        <w:jc w:val="center"/>
      </w:pPr>
      <w:r>
        <w:rPr>
          <w:rFonts w:ascii="Nirmala UI" w:hAnsi="Nirmala UI" w:cs="Nirmala UI"/>
          <w:sz w:val="24"/>
          <w:szCs w:val="24"/>
        </w:rPr>
        <w:t>আ-সিন্ধুনদী-তীর আর হিমালয় ৷</w:t>
        <w:br/>
      </w:r>
      <w:r>
        <w:rPr>
          <w:rFonts w:ascii="Nirmala UI" w:hAnsi="Nirmala UI" w:cs="Nirmala UI"/>
          <w:sz w:val="24"/>
          <w:szCs w:val="24"/>
        </w:rPr>
        <w:t>বৃন্দাবন-মথুরাদি যত তীর্থ হয় ॥ ৮৭ ॥</w:t>
      </w:r>
    </w:p>
    <w:p>
      <w:pPr>
        <w:keepNext/>
        <w:spacing w:after="0"/>
        <w:ind w:left="227"/>
      </w:pPr>
      <w:r>
        <w:rPr>
          <w:rFonts w:ascii="Times New Roman" w:hAnsi="Times New Roman"/>
          <w:i/>
          <w:sz w:val="20"/>
        </w:rPr>
        <w:t>ā-sindhunadī-tīra āra himālaya</w:t>
      </w:r>
    </w:p>
    <w:p>
      <w:pPr>
        <w:keepNext/>
        <w:spacing w:after="40"/>
        <w:ind w:left="227"/>
      </w:pPr>
      <w:r>
        <w:rPr>
          <w:rFonts w:ascii="Times New Roman" w:hAnsi="Times New Roman"/>
          <w:color w:val="555555"/>
          <w:sz w:val="18"/>
        </w:rPr>
        <w:t>up to  the Sindhu river  the banks  and  the Himālayas</w:t>
      </w:r>
    </w:p>
    <w:p>
      <w:pPr>
        <w:keepNext/>
        <w:spacing w:after="0"/>
        <w:ind w:left="227"/>
      </w:pPr>
      <w:r>
        <w:rPr>
          <w:rFonts w:ascii="Times New Roman" w:hAnsi="Times New Roman"/>
          <w:i/>
          <w:sz w:val="20"/>
        </w:rPr>
        <w:t>vṛndāvana-mathurādi yata tīrtha haya</w:t>
      </w:r>
    </w:p>
    <w:p>
      <w:pPr>
        <w:keepNext/>
        <w:spacing w:after="40"/>
        <w:ind w:left="227"/>
      </w:pPr>
      <w:r>
        <w:rPr>
          <w:rFonts w:ascii="Times New Roman" w:hAnsi="Times New Roman"/>
          <w:color w:val="555555"/>
          <w:sz w:val="18"/>
        </w:rPr>
        <w:t>Vṛndāvana  Mathurā and others  all  holy places  there are</w:t>
      </w:r>
    </w:p>
    <w:p>
      <w:pPr>
        <w:spacing w:before="60"/>
        <w:jc w:val="both"/>
      </w:pPr>
      <w:r>
        <w:rPr>
          <w:b/>
        </w:rPr>
        <w:t xml:space="preserve">87 </w:t>
      </w:r>
      <w:r>
        <w:rPr>
          <w:rFonts w:ascii="Times New Roman" w:hAnsi="Times New Roman"/>
        </w:rPr>
        <w:t>as far as the banks of the Sindhu and the Himālayas, with Vṛndāvana, Mathurā and all the holy places.</w:t>
      </w:r>
    </w:p>
    <w:p>
      <w:pPr>
        <w:keepNext/>
        <w:spacing w:before="160"/>
        <w:jc w:val="center"/>
      </w:pPr>
      <w:r>
        <w:rPr>
          <w:rFonts w:ascii="Times New Roman" w:hAnsi="Times New Roman"/>
          <w:i/>
          <w:sz w:val="21"/>
        </w:rPr>
        <w:t>Everyone maddened by *prema* —</w:t>
      </w:r>
    </w:p>
    <w:p>
      <w:pPr>
        <w:keepNext/>
        <w:jc w:val="center"/>
      </w:pPr>
      <w:r>
        <w:rPr>
          <w:rFonts w:ascii="Nirmala UI" w:hAnsi="Nirmala UI" w:cs="Nirmala UI"/>
          <w:sz w:val="24"/>
          <w:szCs w:val="24"/>
        </w:rPr>
        <w:t>দুই শাখার প্রেমফলে সকল ভাসিল ৷</w:t>
        <w:br/>
      </w:r>
      <w:r>
        <w:rPr>
          <w:rFonts w:ascii="Nirmala UI" w:hAnsi="Nirmala UI" w:cs="Nirmala UI"/>
          <w:sz w:val="24"/>
          <w:szCs w:val="24"/>
        </w:rPr>
        <w:t>প্রেমফলাস্বাদে লোক উন্মত্ত হইল ॥ ৮৮ ॥</w:t>
      </w:r>
    </w:p>
    <w:p>
      <w:pPr>
        <w:keepNext/>
        <w:spacing w:after="0"/>
        <w:ind w:left="227"/>
      </w:pPr>
      <w:r>
        <w:rPr>
          <w:rFonts w:ascii="Times New Roman" w:hAnsi="Times New Roman"/>
          <w:i/>
          <w:sz w:val="20"/>
        </w:rPr>
        <w:t>dui śākhāra prema-phale sakala bhāsila</w:t>
      </w:r>
    </w:p>
    <w:p>
      <w:pPr>
        <w:keepNext/>
        <w:spacing w:after="40"/>
        <w:ind w:left="227"/>
      </w:pPr>
      <w:r>
        <w:rPr>
          <w:rFonts w:ascii="Times New Roman" w:hAnsi="Times New Roman"/>
          <w:color w:val="555555"/>
          <w:sz w:val="18"/>
        </w:rPr>
        <w:t>of the two  branches  by the fruit of love  everything  was flooded</w:t>
      </w:r>
    </w:p>
    <w:p>
      <w:pPr>
        <w:keepNext/>
        <w:spacing w:after="0"/>
        <w:ind w:left="227"/>
      </w:pPr>
      <w:r>
        <w:rPr>
          <w:rFonts w:ascii="Times New Roman" w:hAnsi="Times New Roman"/>
          <w:i/>
          <w:sz w:val="20"/>
        </w:rPr>
        <w:t>prema-phalāsvāde loka unmatta haila</w:t>
      </w:r>
    </w:p>
    <w:p>
      <w:pPr>
        <w:keepNext/>
        <w:spacing w:after="40"/>
        <w:ind w:left="227"/>
      </w:pPr>
      <w:r>
        <w:rPr>
          <w:rFonts w:ascii="Times New Roman" w:hAnsi="Times New Roman"/>
          <w:color w:val="555555"/>
          <w:sz w:val="18"/>
        </w:rPr>
        <w:t>the fruit of love  tasting  people  mad  became</w:t>
      </w:r>
    </w:p>
    <w:p>
      <w:pPr>
        <w:spacing w:before="60"/>
        <w:jc w:val="both"/>
      </w:pPr>
      <w:r>
        <w:rPr>
          <w:b/>
        </w:rPr>
        <w:t xml:space="preserve">88 </w:t>
      </w:r>
      <w:r>
        <w:rPr>
          <w:rFonts w:ascii="Times New Roman" w:hAnsi="Times New Roman"/>
        </w:rPr>
        <w:t>The fruit of love from these two branches flooded everything, and the people who tasted it went mad with love.</w:t>
      </w:r>
    </w:p>
    <w:p>
      <w:pPr>
        <w:keepNext/>
        <w:spacing w:before="160"/>
        <w:jc w:val="center"/>
      </w:pPr>
      <w:r>
        <w:rPr>
          <w:rFonts w:ascii="Times New Roman" w:hAnsi="Times New Roman"/>
          <w:i/>
          <w:sz w:val="21"/>
        </w:rPr>
        <w:t>(1) Establishing the conduct of devotion —</w:t>
      </w:r>
    </w:p>
    <w:p>
      <w:pPr>
        <w:keepNext/>
        <w:jc w:val="center"/>
      </w:pPr>
      <w:r>
        <w:rPr>
          <w:rFonts w:ascii="Nirmala UI" w:hAnsi="Nirmala UI" w:cs="Nirmala UI"/>
          <w:sz w:val="24"/>
          <w:szCs w:val="24"/>
        </w:rPr>
        <w:t>পশ্চিমের লোক সব মূঢ় অনাচার ৷</w:t>
        <w:br/>
      </w:r>
      <w:r>
        <w:rPr>
          <w:rFonts w:ascii="Nirmala UI" w:hAnsi="Nirmala UI" w:cs="Nirmala UI"/>
          <w:sz w:val="24"/>
          <w:szCs w:val="24"/>
        </w:rPr>
        <w:t>তাহাঁ প্রচারিল দুঁহে ভক্তি-সদাচার ॥ ৮৯ ॥</w:t>
      </w:r>
    </w:p>
    <w:p>
      <w:pPr>
        <w:keepNext/>
        <w:spacing w:after="0"/>
        <w:ind w:left="227"/>
      </w:pPr>
      <w:r>
        <w:rPr>
          <w:rFonts w:ascii="Times New Roman" w:hAnsi="Times New Roman"/>
          <w:i/>
          <w:sz w:val="20"/>
        </w:rPr>
        <w:t>paścimera loka saba mūḍha anācāra</w:t>
      </w:r>
    </w:p>
    <w:p>
      <w:pPr>
        <w:keepNext/>
        <w:spacing w:after="40"/>
        <w:ind w:left="227"/>
      </w:pPr>
      <w:r>
        <w:rPr>
          <w:rFonts w:ascii="Times New Roman" w:hAnsi="Times New Roman"/>
          <w:color w:val="555555"/>
          <w:sz w:val="18"/>
        </w:rPr>
        <w:t>of the west  the people  all  foolish  without proper conduct</w:t>
      </w:r>
    </w:p>
    <w:p>
      <w:pPr>
        <w:keepNext/>
        <w:spacing w:after="0"/>
        <w:ind w:left="227"/>
      </w:pPr>
      <w:r>
        <w:rPr>
          <w:rFonts w:ascii="Times New Roman" w:hAnsi="Times New Roman"/>
          <w:i/>
          <w:sz w:val="20"/>
        </w:rPr>
        <w:t>tāhāṅ pracārila duṅhe bhakti-sadācāra</w:t>
      </w:r>
    </w:p>
    <w:p>
      <w:pPr>
        <w:keepNext/>
        <w:spacing w:after="40"/>
        <w:ind w:left="227"/>
      </w:pPr>
      <w:r>
        <w:rPr>
          <w:rFonts w:ascii="Times New Roman" w:hAnsi="Times New Roman"/>
          <w:color w:val="555555"/>
          <w:sz w:val="18"/>
        </w:rPr>
        <w:t>there  preached  the two  devotion  good conduct</w:t>
      </w:r>
    </w:p>
    <w:p>
      <w:pPr>
        <w:spacing w:before="60"/>
        <w:jc w:val="both"/>
      </w:pPr>
      <w:r>
        <w:rPr>
          <w:b/>
        </w:rPr>
        <w:t xml:space="preserve">89 </w:t>
      </w:r>
      <w:r>
        <w:rPr>
          <w:rFonts w:ascii="Times New Roman" w:hAnsi="Times New Roman"/>
        </w:rPr>
        <w:t>The people of the west were all foolish and without proper conduct; there the two brothers preached devotion and right conduct.</w:t>
      </w:r>
    </w:p>
    <w:p>
      <w:pPr>
        <w:jc w:val="both"/>
      </w:pPr>
      <w:r>
        <w:rPr>
          <w:b/>
          <w:i/>
          <w:sz w:val="20"/>
        </w:rPr>
        <w:t xml:space="preserve">Amṛta-pravāha-bhāṣya. </w:t>
      </w:r>
      <w:r>
        <w:rPr>
          <w:rFonts w:ascii="Times New Roman" w:hAnsi="Times New Roman"/>
          <w:sz w:val="20"/>
        </w:rPr>
        <w:t>Through contact with the *yavanas*, the people of the western lands had partly lost the sense of their duty, and compared with the good customs of Bengal they lived largely without proper conduct. At that time, under the influence of the Muslims, they had strayed still further from proper conduct. By the mercy of Śrī Rūpa and Sanātana they became inclined to good conduct (*sadācāra*).</w:t>
      </w:r>
    </w:p>
    <w:p>
      <w:pPr>
        <w:keepNext/>
        <w:spacing w:before="160"/>
        <w:jc w:val="center"/>
      </w:pPr>
      <w:r>
        <w:rPr>
          <w:rFonts w:ascii="Times New Roman" w:hAnsi="Times New Roman"/>
          <w:i/>
          <w:sz w:val="21"/>
        </w:rPr>
        <w:t>(2) Recovering the lost holy places and (3) spreading the worship of the Deities —</w:t>
      </w:r>
    </w:p>
    <w:p>
      <w:pPr>
        <w:keepNext/>
        <w:jc w:val="center"/>
      </w:pPr>
      <w:r>
        <w:rPr>
          <w:rFonts w:ascii="Nirmala UI" w:hAnsi="Nirmala UI" w:cs="Nirmala UI"/>
          <w:sz w:val="24"/>
          <w:szCs w:val="24"/>
        </w:rPr>
        <w:t>শাস্ত্রদৃষ্ট্যে কৈল লুপ্ততীর্থের উদ্ধার ৷</w:t>
        <w:br/>
      </w:r>
      <w:r>
        <w:rPr>
          <w:rFonts w:ascii="Nirmala UI" w:hAnsi="Nirmala UI" w:cs="Nirmala UI"/>
          <w:sz w:val="24"/>
          <w:szCs w:val="24"/>
        </w:rPr>
        <w:t>বৃন্দাবনে কৈল শ্রীমূর্ত্তি-পূজার প্রচার ॥ ৯০ ॥</w:t>
      </w:r>
    </w:p>
    <w:p>
      <w:pPr>
        <w:keepNext/>
        <w:spacing w:after="0"/>
        <w:ind w:left="227"/>
      </w:pPr>
      <w:r>
        <w:rPr>
          <w:rFonts w:ascii="Times New Roman" w:hAnsi="Times New Roman"/>
          <w:i/>
          <w:sz w:val="20"/>
        </w:rPr>
        <w:t>śāstra-dṛṣṭye kaila lupta-tīrthera uddhāra</w:t>
      </w:r>
    </w:p>
    <w:p>
      <w:pPr>
        <w:keepNext/>
        <w:spacing w:after="40"/>
        <w:ind w:left="227"/>
      </w:pPr>
      <w:r>
        <w:rPr>
          <w:rFonts w:ascii="Times New Roman" w:hAnsi="Times New Roman"/>
          <w:color w:val="555555"/>
          <w:sz w:val="18"/>
        </w:rPr>
        <w:t>by the vision of scripture  did  of lost holy places  recovery</w:t>
      </w:r>
    </w:p>
    <w:p>
      <w:pPr>
        <w:keepNext/>
        <w:spacing w:after="0"/>
        <w:ind w:left="227"/>
      </w:pPr>
      <w:r>
        <w:rPr>
          <w:rFonts w:ascii="Times New Roman" w:hAnsi="Times New Roman"/>
          <w:i/>
          <w:sz w:val="20"/>
        </w:rPr>
        <w:t>vṛndāvane kaila śrīmūrti-pūjāra pracāra</w:t>
      </w:r>
    </w:p>
    <w:p>
      <w:pPr>
        <w:keepNext/>
        <w:spacing w:after="40"/>
        <w:ind w:left="227"/>
      </w:pPr>
      <w:r>
        <w:rPr>
          <w:rFonts w:ascii="Times New Roman" w:hAnsi="Times New Roman"/>
          <w:color w:val="555555"/>
          <w:sz w:val="18"/>
        </w:rPr>
        <w:t>in Vṛndāvana  did  of the Deity  worship  propagation</w:t>
      </w:r>
    </w:p>
    <w:p>
      <w:pPr>
        <w:spacing w:before="60"/>
        <w:jc w:val="both"/>
      </w:pPr>
      <w:r>
        <w:rPr>
          <w:b/>
        </w:rPr>
        <w:t xml:space="preserve">90 </w:t>
      </w:r>
      <w:r>
        <w:rPr>
          <w:rFonts w:ascii="Times New Roman" w:hAnsi="Times New Roman"/>
        </w:rPr>
        <w:t>Guided by scripture, they recovered the lost holy places, and in Vṛndāvana they spread the worship of the Deity.</w:t>
      </w:r>
    </w:p>
    <w:p>
      <w:pPr>
        <w:jc w:val="both"/>
      </w:pPr>
      <w:r>
        <w:rPr>
          <w:b/>
          <w:i/>
          <w:sz w:val="20"/>
        </w:rPr>
        <w:t xml:space="preserve">Amṛta-pravāha-bhāṣya. </w:t>
      </w:r>
      <w:r>
        <w:rPr>
          <w:rFonts w:ascii="Times New Roman" w:hAnsi="Times New Roman"/>
          <w:sz w:val="20"/>
        </w:rPr>
        <w:t>The lost holy places are Śrī Śrī Rādhā-kuṇḍa and others. The Deities: they spread the worship of seven Deities — Śrī Madana-mohana, Śrī Govinda, Śrī Gopīnātha and others.</w:t>
      </w:r>
    </w:p>
    <w:p>
      <w:pPr>
        <w:keepNext/>
        <w:spacing w:before="160"/>
        <w:jc w:val="center"/>
      </w:pPr>
      <w:r>
        <w:rPr>
          <w:rFonts w:ascii="Times New Roman" w:hAnsi="Times New Roman"/>
          <w:i/>
          <w:sz w:val="21"/>
        </w:rPr>
        <w:t>(45) Śrī Raghunātha dāsa —</w:t>
      </w:r>
    </w:p>
    <w:p>
      <w:pPr>
        <w:keepNext/>
        <w:jc w:val="center"/>
      </w:pPr>
      <w:r>
        <w:rPr>
          <w:rFonts w:ascii="Nirmala UI" w:hAnsi="Nirmala UI" w:cs="Nirmala UI"/>
          <w:sz w:val="24"/>
          <w:szCs w:val="24"/>
        </w:rPr>
        <w:t>মহাপ্রভুর প্রিয় ভৃত্য — রঘুনাথদাস ৷</w:t>
        <w:br/>
      </w:r>
      <w:r>
        <w:rPr>
          <w:rFonts w:ascii="Nirmala UI" w:hAnsi="Nirmala UI" w:cs="Nirmala UI"/>
          <w:sz w:val="24"/>
          <w:szCs w:val="24"/>
        </w:rPr>
        <w:t>সর্ব্বত্যজি’ কৈল প্রভুর পদতলে বাস ॥ ৯১ ॥</w:t>
      </w:r>
    </w:p>
    <w:p>
      <w:pPr>
        <w:keepNext/>
        <w:spacing w:after="0"/>
        <w:ind w:left="227"/>
      </w:pPr>
      <w:r>
        <w:rPr>
          <w:rFonts w:ascii="Times New Roman" w:hAnsi="Times New Roman"/>
          <w:i/>
          <w:sz w:val="20"/>
        </w:rPr>
        <w:t>mahāprabhura priya bhṛtya — raghunātha-dāsa</w:t>
      </w:r>
    </w:p>
    <w:p>
      <w:pPr>
        <w:keepNext/>
        <w:spacing w:after="40"/>
        <w:ind w:left="227"/>
      </w:pPr>
      <w:r>
        <w:rPr>
          <w:rFonts w:ascii="Times New Roman" w:hAnsi="Times New Roman"/>
          <w:color w:val="555555"/>
          <w:sz w:val="18"/>
        </w:rPr>
        <w:t>Mahāprabhu’s  dear  servant  Raghunātha dāsa</w:t>
      </w:r>
    </w:p>
    <w:p>
      <w:pPr>
        <w:keepNext/>
        <w:spacing w:after="0"/>
        <w:ind w:left="227"/>
      </w:pPr>
      <w:r>
        <w:rPr>
          <w:rFonts w:ascii="Times New Roman" w:hAnsi="Times New Roman"/>
          <w:i/>
          <w:sz w:val="20"/>
        </w:rPr>
        <w:t>sarva tyaji’ kaila prabhura pada-tale vāsa</w:t>
      </w:r>
    </w:p>
    <w:p>
      <w:pPr>
        <w:keepNext/>
        <w:spacing w:after="40"/>
        <w:ind w:left="227"/>
      </w:pPr>
      <w:r>
        <w:rPr>
          <w:rFonts w:ascii="Times New Roman" w:hAnsi="Times New Roman"/>
          <w:color w:val="555555"/>
          <w:sz w:val="18"/>
        </w:rPr>
        <w:t>everything  giving up  made  the Lord’s  at the soles of the feet  residence</w:t>
      </w:r>
    </w:p>
    <w:p>
      <w:pPr>
        <w:spacing w:before="60"/>
        <w:jc w:val="both"/>
      </w:pPr>
      <w:r>
        <w:rPr>
          <w:b/>
        </w:rPr>
        <w:t xml:space="preserve">91 </w:t>
      </w:r>
      <w:r>
        <w:rPr>
          <w:rFonts w:ascii="Times New Roman" w:hAnsi="Times New Roman"/>
        </w:rPr>
        <w:t>Raghunātha dāsa is Mahāprabhu’s dear servant. Giving up everything, he came to live at the Lord’s feet.</w:t>
      </w:r>
    </w:p>
    <w:p>
      <w:pPr>
        <w:jc w:val="both"/>
      </w:pPr>
      <w:r>
        <w:rPr>
          <w:b/>
          <w:i/>
          <w:sz w:val="20"/>
        </w:rPr>
        <w:t xml:space="preserve">Anubhāṣya. </w:t>
      </w:r>
      <w:r>
        <w:rPr>
          <w:rFonts w:ascii="Times New Roman" w:hAnsi="Times New Roman"/>
          <w:sz w:val="20"/>
        </w:rPr>
        <w:t>Raghunātha dāsa was born in about 1416 Śaka in the village of “Śrī Kṛṣṇapura” in Hugalī district, in a family of Kāyasthas (by birth), in the house of Govardhana, the younger brother of Hiraṇya Majumadāra.</w:t>
      </w:r>
    </w:p>
    <w:p>
      <w:pPr>
        <w:jc w:val="both"/>
      </w:pPr>
      <w:r>
        <w:rPr>
          <w:rFonts w:ascii="Times New Roman" w:hAnsi="Times New Roman"/>
          <w:sz w:val="20"/>
        </w:rPr>
        <w:t>Śrī Kṛṣṇapura, where Śrīla Raghunātha dāsa Gosvāmī Prabhu appeared, lies a little more than a mile from Saptagrāma and about one and a half miles from Triśabighā station. There resides the Deity of Śrī Rādhā-Govinda, said to have been installed by Śrī Govardhana dāsa, the father of Śrīla Dāsa Gosvāmī Prabhu in his former *āśrama*. In front of the temple is a wide courtyard; there is no *nāṭya-mandira*, only a *jagamohana*. A year ago Śrīyukta Haricaraṇa Ghoṣa of Simlā, Calcutta, had the temple repaired. The temple courtyard is enclosed by a wall. In a small room next to the one where the Deity resides, a low stone seat (one and a half cubits long, one and a quarter cubits wide and three quarters of a cubit high) is shown as the “seat of worship” (*bhajanāsana*) of Śrīla Dāsa Gosvāmī Prabhu. Tradition says that Śrīla Dāsa Gosvāmī Prabhu sat on it and performed his worship. Beside the temple lies the Sarasvatī river, shallow and without current, thin and faded.</w:t>
      </w:r>
    </w:p>
    <w:p>
      <w:pPr>
        <w:jc w:val="both"/>
      </w:pPr>
      <w:r>
        <w:rPr>
          <w:rFonts w:ascii="Times New Roman" w:hAnsi="Times New Roman"/>
          <w:sz w:val="20"/>
        </w:rPr>
        <w:t>His forefathers were nearly Vaiṣṇavas and very wealthy. His *dīkṣā-guru* was Yadunandana Ācārya. Soon after entering family life he sought the shelter of Śrī Mahāprabhu. A little later, in 1439 Śaka, he seized an opportunity, left home for Puruṣottama, attained the cool lotus feet of Śrī Caitanya-deva and remained under the guidance of Dāmodara Svarūpa. He stayed there sixteen years; after the Lord withdrew from view, he came to Śrī Vṛndāvana and lived near Śrī Rūpa and Sanātana. *Bhakti-ratnākara* (first wave): “The three books of Raghunātha dāsa Gosvāmī: the *Stava-mālā*, which is called the *Stavāvalī*, the *Śrī Dāna-carita* and the sweet *Mukta-carita*.”</w:t>
      </w:r>
    </w:p>
    <w:p>
      <w:pPr>
        <w:jc w:val="both"/>
      </w:pPr>
      <w:r>
        <w:rPr>
          <w:rFonts w:ascii="Times New Roman" w:hAnsi="Times New Roman"/>
          <w:sz w:val="20"/>
        </w:rPr>
        <w:t>He lived a very long life. Before Śrīnivāsa Ācārya returned from Vṛndāvana with the books, he received the mercy of Śrī Dāsa Gosvāmī, as the same book says in the sixth wave: “His body was extremely emaciated, weaker at every moment; he ate a little once in two or four days. Day and night he knew nothing but chanting the holy name; there was no sleep in his eyes, and streams of tears flowed from both. On seeing Śrī Dāsa Gosvāmī, Śrīnivāsa thought himself fortunate and fell at his feet. Śrī Dāsa Gosvāmī embraced Śrīnivāsa. Śrīnivāsa told him that he was going to Śrī Gauḍa. Hearing this, Śrī Gosvāmī gave his permission with his own lips.” This took place after 1512 Śaka. The *Gaura-gaṇoddeśa* (verse 186) says: “The former name of Dāsa Śrī Raghunātha is Rasa-mañjarī. Some call him Śrīmatī Rati-mañjarī, and some call him Bhānumatī; the difference is only in the name.”</w:t>
      </w:r>
    </w:p>
    <w:p>
      <w:pPr>
        <w:keepNext/>
        <w:spacing w:before="160"/>
        <w:jc w:val="center"/>
      </w:pPr>
      <w:r>
        <w:rPr>
          <w:rFonts w:ascii="Times New Roman" w:hAnsi="Times New Roman"/>
          <w:i/>
          <w:sz w:val="21"/>
        </w:rPr>
        <w:t>Śrī Raghunātha's service to Gaura under the guidance of Śrī Svarūpa —</w:t>
      </w:r>
    </w:p>
    <w:p>
      <w:pPr>
        <w:keepNext/>
        <w:jc w:val="center"/>
      </w:pPr>
      <w:r>
        <w:rPr>
          <w:rFonts w:ascii="Nirmala UI" w:hAnsi="Nirmala UI" w:cs="Nirmala UI"/>
          <w:sz w:val="24"/>
          <w:szCs w:val="24"/>
        </w:rPr>
        <w:t>প্রভুসমর্পিল তাঁরে স্বরূপের হাতে ৷</w:t>
        <w:br/>
      </w:r>
      <w:r>
        <w:rPr>
          <w:rFonts w:ascii="Nirmala UI" w:hAnsi="Nirmala UI" w:cs="Nirmala UI"/>
          <w:sz w:val="24"/>
          <w:szCs w:val="24"/>
        </w:rPr>
        <w:t>প্রভুর গুপ্তসেবা কৈল স্বরূপের সাথে ॥ ৯২ ॥</w:t>
      </w:r>
    </w:p>
    <w:p>
      <w:pPr>
        <w:keepNext/>
        <w:spacing w:after="0"/>
        <w:ind w:left="227"/>
      </w:pPr>
      <w:r>
        <w:rPr>
          <w:rFonts w:ascii="Times New Roman" w:hAnsi="Times New Roman"/>
          <w:i/>
          <w:sz w:val="20"/>
        </w:rPr>
        <w:t>prabhu samarpila tāṅre svarūpera hāte</w:t>
      </w:r>
    </w:p>
    <w:p>
      <w:pPr>
        <w:keepNext/>
        <w:spacing w:after="40"/>
        <w:ind w:left="227"/>
      </w:pPr>
      <w:r>
        <w:rPr>
          <w:rFonts w:ascii="Times New Roman" w:hAnsi="Times New Roman"/>
          <w:color w:val="555555"/>
          <w:sz w:val="18"/>
        </w:rPr>
        <w:t>the Lord  entrusted  him  Svarūpa’s  into the hands</w:t>
      </w:r>
    </w:p>
    <w:p>
      <w:pPr>
        <w:keepNext/>
        <w:spacing w:after="0"/>
        <w:ind w:left="227"/>
      </w:pPr>
      <w:r>
        <w:rPr>
          <w:rFonts w:ascii="Times New Roman" w:hAnsi="Times New Roman"/>
          <w:i/>
          <w:sz w:val="20"/>
        </w:rPr>
        <w:t>prabhura gupta-sevā kaila svarūpera sāthe</w:t>
      </w:r>
    </w:p>
    <w:p>
      <w:pPr>
        <w:keepNext/>
        <w:spacing w:after="40"/>
        <w:ind w:left="227"/>
      </w:pPr>
      <w:r>
        <w:rPr>
          <w:rFonts w:ascii="Times New Roman" w:hAnsi="Times New Roman"/>
          <w:color w:val="555555"/>
          <w:sz w:val="18"/>
        </w:rPr>
        <w:t>the Lord’s  confidential service  did  Svarūpa  with</w:t>
      </w:r>
    </w:p>
    <w:p>
      <w:pPr>
        <w:spacing w:before="60"/>
        <w:jc w:val="both"/>
      </w:pPr>
      <w:r>
        <w:rPr>
          <w:b/>
        </w:rPr>
        <w:t xml:space="preserve">92 </w:t>
      </w:r>
      <w:r>
        <w:rPr>
          <w:rFonts w:ascii="Times New Roman" w:hAnsi="Times New Roman"/>
        </w:rPr>
        <w:t>The Lord entrusted him to Svarūpa, and together with Svarūpa he rendered confidential service to the Lord.</w:t>
      </w:r>
    </w:p>
    <w:p>
      <w:pPr>
        <w:keepNext/>
        <w:spacing w:before="160"/>
        <w:jc w:val="center"/>
      </w:pPr>
      <w:r>
        <w:rPr>
          <w:rFonts w:ascii="Times New Roman" w:hAnsi="Times New Roman"/>
          <w:i/>
          <w:sz w:val="21"/>
        </w:rPr>
        <w:t>After Śrī Gaura and Svarūpa withdrew from view — coming to Vṛndāvana —</w:t>
      </w:r>
    </w:p>
    <w:p>
      <w:pPr>
        <w:keepNext/>
        <w:jc w:val="center"/>
      </w:pPr>
      <w:r>
        <w:rPr>
          <w:rFonts w:ascii="Nirmala UI" w:hAnsi="Nirmala UI" w:cs="Nirmala UI"/>
          <w:sz w:val="24"/>
          <w:szCs w:val="24"/>
        </w:rPr>
        <w:t>ষোড়শ বৎসর কৈল অন্তরঙ্গ-সেবন ৷</w:t>
        <w:br/>
      </w:r>
      <w:r>
        <w:rPr>
          <w:rFonts w:ascii="Nirmala UI" w:hAnsi="Nirmala UI" w:cs="Nirmala UI"/>
          <w:sz w:val="24"/>
          <w:szCs w:val="24"/>
        </w:rPr>
        <w:t>স্বরূপের অন্তর্ধানে আইলা বৃন্দাবন ॥ ৯৩ ॥</w:t>
      </w:r>
    </w:p>
    <w:p>
      <w:pPr>
        <w:keepNext/>
        <w:spacing w:after="0"/>
        <w:ind w:left="227"/>
      </w:pPr>
      <w:r>
        <w:rPr>
          <w:rFonts w:ascii="Times New Roman" w:hAnsi="Times New Roman"/>
          <w:i/>
          <w:sz w:val="20"/>
        </w:rPr>
        <w:t>ṣoḍaśa vatsara kaila antaraṅga-sevana</w:t>
      </w:r>
    </w:p>
    <w:p>
      <w:pPr>
        <w:keepNext/>
        <w:spacing w:after="40"/>
        <w:ind w:left="227"/>
      </w:pPr>
      <w:r>
        <w:rPr>
          <w:rFonts w:ascii="Times New Roman" w:hAnsi="Times New Roman"/>
          <w:color w:val="555555"/>
          <w:sz w:val="18"/>
        </w:rPr>
        <w:t>sixteen  years  did  intimate  service</w:t>
      </w:r>
    </w:p>
    <w:p>
      <w:pPr>
        <w:keepNext/>
        <w:spacing w:after="0"/>
        <w:ind w:left="227"/>
      </w:pPr>
      <w:r>
        <w:rPr>
          <w:rFonts w:ascii="Times New Roman" w:hAnsi="Times New Roman"/>
          <w:i/>
          <w:sz w:val="20"/>
        </w:rPr>
        <w:t>svarūpera antardhāne āilā vṛndāvana</w:t>
      </w:r>
    </w:p>
    <w:p>
      <w:pPr>
        <w:keepNext/>
        <w:spacing w:after="40"/>
        <w:ind w:left="227"/>
      </w:pPr>
      <w:r>
        <w:rPr>
          <w:rFonts w:ascii="Times New Roman" w:hAnsi="Times New Roman"/>
          <w:color w:val="555555"/>
          <w:sz w:val="18"/>
        </w:rPr>
        <w:t>Svarūpa’s  upon the disappearance  came  to Vṛndāvana</w:t>
      </w:r>
    </w:p>
    <w:p>
      <w:pPr>
        <w:spacing w:before="60"/>
        <w:jc w:val="both"/>
      </w:pPr>
      <w:r>
        <w:rPr>
          <w:b/>
        </w:rPr>
        <w:t xml:space="preserve">93 </w:t>
      </w:r>
      <w:r>
        <w:rPr>
          <w:rFonts w:ascii="Times New Roman" w:hAnsi="Times New Roman"/>
        </w:rPr>
        <w:t>For sixteen years he served the Lord intimately. When Svarūpa disappeared from this world, he came to Vṛndāvana.</w:t>
      </w:r>
    </w:p>
    <w:p>
      <w:pPr>
        <w:jc w:val="both"/>
      </w:pPr>
      <w:r>
        <w:rPr>
          <w:b/>
          <w:i/>
          <w:sz w:val="20"/>
        </w:rPr>
        <w:t xml:space="preserve">Amṛta-pravāha-bhāṣya. </w:t>
      </w:r>
      <w:r>
        <w:rPr>
          <w:rFonts w:ascii="Times New Roman" w:hAnsi="Times New Roman"/>
          <w:sz w:val="20"/>
        </w:rPr>
        <w:t>“Hidden service”: those services to which outsiders have no access. The intimate services dear to the Lord, needed when He bathes, eats, rests, sings *kīrtana* and so on, are here also called *antaraṅga-sevā*, intimate service.</w:t>
      </w:r>
    </w:p>
    <w:p>
      <w:pPr>
        <w:keepNext/>
        <w:spacing w:before="160"/>
        <w:jc w:val="center"/>
      </w:pPr>
      <w:r>
        <w:rPr>
          <w:rFonts w:ascii="Nirmala UI" w:hAnsi="Nirmala UI" w:cs="Nirmala UI"/>
          <w:sz w:val="24"/>
          <w:szCs w:val="24"/>
        </w:rPr>
        <w:t>বৃন্দাবনে দুই ভাইর চরণ দেখিয়া ৷</w:t>
        <w:br/>
      </w:r>
      <w:r>
        <w:rPr>
          <w:rFonts w:ascii="Nirmala UI" w:hAnsi="Nirmala UI" w:cs="Nirmala UI"/>
          <w:sz w:val="24"/>
          <w:szCs w:val="24"/>
        </w:rPr>
        <w:t>গোবর্ধনে ত্যজিব দেহ ভৃগুপাত করিয়া ॥ ৯৪ ॥</w:t>
      </w:r>
    </w:p>
    <w:p>
      <w:pPr>
        <w:keepNext/>
        <w:spacing w:after="0"/>
        <w:ind w:left="227"/>
      </w:pPr>
      <w:r>
        <w:rPr>
          <w:rFonts w:ascii="Times New Roman" w:hAnsi="Times New Roman"/>
          <w:i/>
          <w:sz w:val="20"/>
        </w:rPr>
        <w:t>vṛndāvane dui bhāira caraṇa dekhiyā</w:t>
      </w:r>
    </w:p>
    <w:p>
      <w:pPr>
        <w:keepNext/>
        <w:spacing w:after="40"/>
        <w:ind w:left="227"/>
      </w:pPr>
      <w:r>
        <w:rPr>
          <w:rFonts w:ascii="Times New Roman" w:hAnsi="Times New Roman"/>
          <w:color w:val="555555"/>
          <w:sz w:val="18"/>
        </w:rPr>
        <w:t>in Vṛndāvana  of the two  brothers  the feet  seeing</w:t>
      </w:r>
    </w:p>
    <w:p>
      <w:pPr>
        <w:keepNext/>
        <w:spacing w:after="0"/>
        <w:ind w:left="227"/>
      </w:pPr>
      <w:r>
        <w:rPr>
          <w:rFonts w:ascii="Times New Roman" w:hAnsi="Times New Roman"/>
          <w:i/>
          <w:sz w:val="20"/>
        </w:rPr>
        <w:t>govardhane tyajiba deha bhṛgupāta kariyā</w:t>
      </w:r>
    </w:p>
    <w:p>
      <w:pPr>
        <w:keepNext/>
        <w:spacing w:after="40"/>
        <w:ind w:left="227"/>
      </w:pPr>
      <w:r>
        <w:rPr>
          <w:rFonts w:ascii="Times New Roman" w:hAnsi="Times New Roman"/>
          <w:color w:val="555555"/>
          <w:sz w:val="18"/>
        </w:rPr>
        <w:t>at Govardhana  I shall give up  the body  a leap from the height  making</w:t>
      </w:r>
    </w:p>
    <w:p>
      <w:pPr>
        <w:spacing w:before="60"/>
        <w:jc w:val="both"/>
      </w:pPr>
      <w:r>
        <w:rPr>
          <w:b/>
        </w:rPr>
        <w:t xml:space="preserve">94 </w:t>
      </w:r>
      <w:r>
        <w:rPr>
          <w:rFonts w:ascii="Times New Roman" w:hAnsi="Times New Roman"/>
        </w:rPr>
        <w:t>He thought, “In Vṛndāvana I shall see the feet of the two brothers, and then I shall give up my body by leaping from Govardhana.”</w:t>
      </w:r>
    </w:p>
    <w:p>
      <w:pPr>
        <w:jc w:val="both"/>
      </w:pPr>
      <w:r>
        <w:rPr>
          <w:b/>
          <w:i/>
          <w:sz w:val="20"/>
        </w:rPr>
        <w:t xml:space="preserve">Amṛta-pravāha-bhāṣya. </w:t>
      </w:r>
      <w:r>
        <w:rPr>
          <w:rFonts w:ascii="Times New Roman" w:hAnsi="Times New Roman"/>
          <w:sz w:val="20"/>
        </w:rPr>
        <w:t>“Throwing myself down”: falling from a high mountain peak.</w:t>
      </w:r>
    </w:p>
    <w:p>
      <w:pPr>
        <w:keepNext/>
        <w:spacing w:before="160"/>
        <w:jc w:val="center"/>
      </w:pPr>
      <w:r>
        <w:rPr>
          <w:rFonts w:ascii="Times New Roman" w:hAnsi="Times New Roman"/>
          <w:i/>
          <w:sz w:val="21"/>
        </w:rPr>
        <w:t>Meeting with Śrī Rūpa and Sanātana —</w:t>
      </w:r>
    </w:p>
    <w:p>
      <w:pPr>
        <w:keepNext/>
        <w:jc w:val="center"/>
      </w:pPr>
      <w:r>
        <w:rPr>
          <w:rFonts w:ascii="Nirmala UI" w:hAnsi="Nirmala UI" w:cs="Nirmala UI"/>
          <w:sz w:val="24"/>
          <w:szCs w:val="24"/>
        </w:rPr>
        <w:t>এই ত’ নিশ্চয় করি’ আইল বৃন্দাবনে ৷</w:t>
        <w:br/>
      </w:r>
      <w:r>
        <w:rPr>
          <w:rFonts w:ascii="Nirmala UI" w:hAnsi="Nirmala UI" w:cs="Nirmala UI"/>
          <w:sz w:val="24"/>
          <w:szCs w:val="24"/>
        </w:rPr>
        <w:t>আসি’ রূপ-সনাতনের বন্দিল চরণে ॥ ৯৫ ॥</w:t>
      </w:r>
    </w:p>
    <w:p>
      <w:pPr>
        <w:keepNext/>
        <w:spacing w:after="0"/>
        <w:ind w:left="227"/>
      </w:pPr>
      <w:r>
        <w:rPr>
          <w:rFonts w:ascii="Times New Roman" w:hAnsi="Times New Roman"/>
          <w:i/>
          <w:sz w:val="20"/>
        </w:rPr>
        <w:t>ei ta’ niścaya kari’ āila vṛndāvane</w:t>
      </w:r>
    </w:p>
    <w:p>
      <w:pPr>
        <w:keepNext/>
        <w:spacing w:after="40"/>
        <w:ind w:left="227"/>
      </w:pPr>
      <w:r>
        <w:rPr>
          <w:rFonts w:ascii="Times New Roman" w:hAnsi="Times New Roman"/>
          <w:color w:val="555555"/>
          <w:sz w:val="18"/>
        </w:rPr>
        <w:t>this  indeed  resolve  making  came  to Vṛndāvana</w:t>
      </w:r>
    </w:p>
    <w:p>
      <w:pPr>
        <w:keepNext/>
        <w:spacing w:after="0"/>
        <w:ind w:left="227"/>
      </w:pPr>
      <w:r>
        <w:rPr>
          <w:rFonts w:ascii="Times New Roman" w:hAnsi="Times New Roman"/>
          <w:i/>
          <w:sz w:val="20"/>
        </w:rPr>
        <w:t>āsi’ rūpa-sanātanera vandila caraṇe</w:t>
      </w:r>
    </w:p>
    <w:p>
      <w:pPr>
        <w:keepNext/>
        <w:spacing w:after="40"/>
        <w:ind w:left="227"/>
      </w:pPr>
      <w:r>
        <w:rPr>
          <w:rFonts w:ascii="Times New Roman" w:hAnsi="Times New Roman"/>
          <w:color w:val="555555"/>
          <w:sz w:val="18"/>
        </w:rPr>
        <w:t>coming  Rūpa and Sanātana’s  bowed  at the feet</w:t>
      </w:r>
    </w:p>
    <w:p>
      <w:pPr>
        <w:spacing w:before="60"/>
        <w:jc w:val="both"/>
      </w:pPr>
      <w:r>
        <w:rPr>
          <w:b/>
        </w:rPr>
        <w:t xml:space="preserve">95 </w:t>
      </w:r>
      <w:r>
        <w:rPr>
          <w:rFonts w:ascii="Times New Roman" w:hAnsi="Times New Roman"/>
        </w:rPr>
        <w:t>With this resolve he came to Vṛndāvana and bowed at the feet of Rūpa and Sanātana.</w:t>
      </w:r>
    </w:p>
    <w:p>
      <w:pPr>
        <w:keepNext/>
        <w:spacing w:before="160"/>
        <w:jc w:val="center"/>
      </w:pPr>
      <w:r>
        <w:rPr>
          <w:rFonts w:ascii="Times New Roman" w:hAnsi="Times New Roman"/>
          <w:i/>
          <w:sz w:val="21"/>
        </w:rPr>
        <w:t>The third brother of Śrī Rūpa and Sanātana —</w:t>
      </w:r>
    </w:p>
    <w:p>
      <w:pPr>
        <w:keepNext/>
        <w:jc w:val="center"/>
      </w:pPr>
      <w:r>
        <w:rPr>
          <w:rFonts w:ascii="Nirmala UI" w:hAnsi="Nirmala UI" w:cs="Nirmala UI"/>
          <w:sz w:val="24"/>
          <w:szCs w:val="24"/>
        </w:rPr>
        <w:t>তবে দুই ভাই তাঁরে মরিতে না দিল ৷</w:t>
        <w:br/>
      </w:r>
      <w:r>
        <w:rPr>
          <w:rFonts w:ascii="Nirmala UI" w:hAnsi="Nirmala UI" w:cs="Nirmala UI"/>
          <w:sz w:val="24"/>
          <w:szCs w:val="24"/>
        </w:rPr>
        <w:t>নিজ তৃতীয় ভাই করি’ নিকটে রাখিল ॥ ৯৬ ॥</w:t>
      </w:r>
    </w:p>
    <w:p>
      <w:pPr>
        <w:keepNext/>
        <w:spacing w:after="0"/>
        <w:ind w:left="227"/>
      </w:pPr>
      <w:r>
        <w:rPr>
          <w:rFonts w:ascii="Times New Roman" w:hAnsi="Times New Roman"/>
          <w:i/>
          <w:sz w:val="20"/>
        </w:rPr>
        <w:t>tabe dui bhāi tāṅre marite nā dila</w:t>
      </w:r>
    </w:p>
    <w:p>
      <w:pPr>
        <w:keepNext/>
        <w:spacing w:after="40"/>
        <w:ind w:left="227"/>
      </w:pPr>
      <w:r>
        <w:rPr>
          <w:rFonts w:ascii="Times New Roman" w:hAnsi="Times New Roman"/>
          <w:color w:val="555555"/>
          <w:sz w:val="18"/>
        </w:rPr>
        <w:t>then  the two  brothers  him  to die  not  allowed</w:t>
      </w:r>
    </w:p>
    <w:p>
      <w:pPr>
        <w:keepNext/>
        <w:spacing w:after="0"/>
        <w:ind w:left="227"/>
      </w:pPr>
      <w:r>
        <w:rPr>
          <w:rFonts w:ascii="Times New Roman" w:hAnsi="Times New Roman"/>
          <w:i/>
          <w:sz w:val="20"/>
        </w:rPr>
        <w:t>nija tṛtīya bhāi kari’ nikaṭe rākhila</w:t>
      </w:r>
    </w:p>
    <w:p>
      <w:pPr>
        <w:keepNext/>
        <w:spacing w:after="40"/>
        <w:ind w:left="227"/>
      </w:pPr>
      <w:r>
        <w:rPr>
          <w:rFonts w:ascii="Times New Roman" w:hAnsi="Times New Roman"/>
          <w:color w:val="555555"/>
          <w:sz w:val="18"/>
        </w:rPr>
        <w:t>their own  third  brother  making  near  kept</w:t>
      </w:r>
    </w:p>
    <w:p>
      <w:pPr>
        <w:spacing w:before="60"/>
        <w:jc w:val="both"/>
      </w:pPr>
      <w:r>
        <w:rPr>
          <w:b/>
        </w:rPr>
        <w:t xml:space="preserve">96 </w:t>
      </w:r>
      <w:r>
        <w:rPr>
          <w:rFonts w:ascii="Times New Roman" w:hAnsi="Times New Roman"/>
        </w:rPr>
        <w:t>But the two brothers did not let him die. They made him their third brother and kept him by their side.</w:t>
      </w:r>
    </w:p>
    <w:p>
      <w:pPr>
        <w:keepNext/>
        <w:spacing w:before="160"/>
        <w:jc w:val="center"/>
      </w:pPr>
      <w:r>
        <w:rPr>
          <w:rFonts w:ascii="Nirmala UI" w:hAnsi="Nirmala UI" w:cs="Nirmala UI"/>
          <w:sz w:val="24"/>
          <w:szCs w:val="24"/>
        </w:rPr>
        <w:t>মহাপ্রভুর লীলা যত বাহির-অন্তর ৷</w:t>
        <w:br/>
      </w:r>
      <w:r>
        <w:rPr>
          <w:rFonts w:ascii="Nirmala UI" w:hAnsi="Nirmala UI" w:cs="Nirmala UI"/>
          <w:sz w:val="24"/>
          <w:szCs w:val="24"/>
        </w:rPr>
        <w:t>দুই ভাই তাঁর মুখে শুনে নিরন্তর ॥ ৯৭ ॥</w:t>
      </w:r>
    </w:p>
    <w:p>
      <w:pPr>
        <w:keepNext/>
        <w:spacing w:after="0"/>
        <w:ind w:left="227"/>
      </w:pPr>
      <w:r>
        <w:rPr>
          <w:rFonts w:ascii="Times New Roman" w:hAnsi="Times New Roman"/>
          <w:i/>
          <w:sz w:val="20"/>
        </w:rPr>
        <w:t>mahāprabhura līlā yata bāhira-antara</w:t>
      </w:r>
    </w:p>
    <w:p>
      <w:pPr>
        <w:keepNext/>
        <w:spacing w:after="40"/>
        <w:ind w:left="227"/>
      </w:pPr>
      <w:r>
        <w:rPr>
          <w:rFonts w:ascii="Times New Roman" w:hAnsi="Times New Roman"/>
          <w:color w:val="555555"/>
          <w:sz w:val="18"/>
        </w:rPr>
        <w:t>of Mahāprabhu  the pastimes  all  outer  inner</w:t>
      </w:r>
    </w:p>
    <w:p>
      <w:pPr>
        <w:keepNext/>
        <w:spacing w:after="0"/>
        <w:ind w:left="227"/>
      </w:pPr>
      <w:r>
        <w:rPr>
          <w:rFonts w:ascii="Times New Roman" w:hAnsi="Times New Roman"/>
          <w:i/>
          <w:sz w:val="20"/>
        </w:rPr>
        <w:t>dui bhāi tāṅra mukhe śune nirantara</w:t>
      </w:r>
    </w:p>
    <w:p>
      <w:pPr>
        <w:keepNext/>
        <w:spacing w:after="40"/>
        <w:ind w:left="227"/>
      </w:pPr>
      <w:r>
        <w:rPr>
          <w:rFonts w:ascii="Times New Roman" w:hAnsi="Times New Roman"/>
          <w:color w:val="555555"/>
          <w:sz w:val="18"/>
        </w:rPr>
        <w:t>the two  brothers  from his  mouth  hear  constantly</w:t>
      </w:r>
    </w:p>
    <w:p>
      <w:pPr>
        <w:spacing w:before="60"/>
        <w:jc w:val="both"/>
      </w:pPr>
      <w:r>
        <w:rPr>
          <w:b/>
        </w:rPr>
        <w:t xml:space="preserve">97 </w:t>
      </w:r>
      <w:r>
        <w:rPr>
          <w:rFonts w:ascii="Times New Roman" w:hAnsi="Times New Roman"/>
        </w:rPr>
        <w:t>From his lips the two brothers constantly heard all of Mahāprabhu’s pastimes, both outward and inward.</w:t>
      </w:r>
    </w:p>
    <w:p>
      <w:pPr>
        <w:keepNext/>
        <w:spacing w:before="160"/>
        <w:jc w:val="center"/>
      </w:pPr>
      <w:r>
        <w:rPr>
          <w:rFonts w:ascii="Times New Roman" w:hAnsi="Times New Roman"/>
          <w:i/>
          <w:sz w:val="21"/>
        </w:rPr>
        <w:t>His daily practices —</w:t>
      </w:r>
    </w:p>
    <w:p>
      <w:pPr>
        <w:keepNext/>
        <w:jc w:val="center"/>
      </w:pPr>
      <w:r>
        <w:rPr>
          <w:rFonts w:ascii="Nirmala UI" w:hAnsi="Nirmala UI" w:cs="Nirmala UI"/>
          <w:sz w:val="24"/>
          <w:szCs w:val="24"/>
        </w:rPr>
        <w:t>অন্ন-জল ত্যাগ কৈল অন্য-কথন ৷</w:t>
        <w:br/>
      </w:r>
      <w:r>
        <w:rPr>
          <w:rFonts w:ascii="Nirmala UI" w:hAnsi="Nirmala UI" w:cs="Nirmala UI"/>
          <w:sz w:val="24"/>
          <w:szCs w:val="24"/>
        </w:rPr>
        <w:t>পল দুই-তিন মাঠা করেন ভক্ষণ ॥ ৯৮ ॥</w:t>
      </w:r>
    </w:p>
    <w:p>
      <w:pPr>
        <w:keepNext/>
        <w:spacing w:after="0"/>
        <w:ind w:left="227"/>
      </w:pPr>
      <w:r>
        <w:rPr>
          <w:rFonts w:ascii="Times New Roman" w:hAnsi="Times New Roman"/>
          <w:i/>
          <w:sz w:val="20"/>
        </w:rPr>
        <w:t>anna-jala tyāga kaila anya-kathana</w:t>
      </w:r>
    </w:p>
    <w:p>
      <w:pPr>
        <w:keepNext/>
        <w:spacing w:after="40"/>
        <w:ind w:left="227"/>
      </w:pPr>
      <w:r>
        <w:rPr>
          <w:rFonts w:ascii="Times New Roman" w:hAnsi="Times New Roman"/>
          <w:color w:val="555555"/>
          <w:sz w:val="18"/>
        </w:rPr>
        <w:t>food  water  renunciation  made  other  talk</w:t>
      </w:r>
    </w:p>
    <w:p>
      <w:pPr>
        <w:keepNext/>
        <w:spacing w:after="0"/>
        <w:ind w:left="227"/>
      </w:pPr>
      <w:r>
        <w:rPr>
          <w:rFonts w:ascii="Times New Roman" w:hAnsi="Times New Roman"/>
          <w:i/>
          <w:sz w:val="20"/>
        </w:rPr>
        <w:t>pala dui-tina māṭhā karena bhakṣaṇa</w:t>
      </w:r>
    </w:p>
    <w:p>
      <w:pPr>
        <w:keepNext/>
        <w:spacing w:after="40"/>
        <w:ind w:left="227"/>
      </w:pPr>
      <w:r>
        <w:rPr>
          <w:rFonts w:ascii="Times New Roman" w:hAnsi="Times New Roman"/>
          <w:color w:val="555555"/>
          <w:sz w:val="18"/>
        </w:rPr>
        <w:t>palas  two or three  buttermilk  does  eating</w:t>
      </w:r>
    </w:p>
    <w:p>
      <w:pPr>
        <w:spacing w:before="60"/>
        <w:jc w:val="both"/>
      </w:pPr>
      <w:r>
        <w:rPr>
          <w:b/>
        </w:rPr>
        <w:t xml:space="preserve">98 </w:t>
      </w:r>
      <w:r>
        <w:rPr>
          <w:rFonts w:ascii="Times New Roman" w:hAnsi="Times New Roman"/>
        </w:rPr>
        <w:t>He gave up food and water, to say nothing of other things; he took only two or three *palas* of buttermilk.</w:t>
      </w:r>
    </w:p>
    <w:p>
      <w:pPr>
        <w:jc w:val="both"/>
      </w:pPr>
      <w:r>
        <w:rPr>
          <w:b/>
          <w:i/>
          <w:sz w:val="20"/>
        </w:rPr>
        <w:t xml:space="preserve">Anubhāṣya. </w:t>
      </w:r>
      <w:r>
        <w:rPr>
          <w:rFonts w:ascii="Times New Roman" w:hAnsi="Times New Roman"/>
          <w:sz w:val="20"/>
        </w:rPr>
        <w:t>*Māṭhā*: buttermilk.</w:t>
      </w:r>
    </w:p>
    <w:p>
      <w:pPr>
        <w:keepNext/>
        <w:spacing w:before="160"/>
        <w:jc w:val="center"/>
      </w:pPr>
      <w:r>
        <w:rPr>
          <w:rFonts w:ascii="Nirmala UI" w:hAnsi="Nirmala UI" w:cs="Nirmala UI"/>
          <w:sz w:val="24"/>
          <w:szCs w:val="24"/>
        </w:rPr>
        <w:t>সহস্র দণ্ডবৎ করে, লয় লক্ষ নাম ৷</w:t>
        <w:br/>
      </w:r>
      <w:r>
        <w:rPr>
          <w:rFonts w:ascii="Nirmala UI" w:hAnsi="Nirmala UI" w:cs="Nirmala UI"/>
          <w:sz w:val="24"/>
          <w:szCs w:val="24"/>
        </w:rPr>
        <w:t>দুই সহস্র বৈষ্ণবেরে নিত্য পরণাম ॥ ৯৯ ॥</w:t>
      </w:r>
    </w:p>
    <w:p>
      <w:pPr>
        <w:keepNext/>
        <w:spacing w:after="0"/>
        <w:ind w:left="227"/>
      </w:pPr>
      <w:r>
        <w:rPr>
          <w:rFonts w:ascii="Times New Roman" w:hAnsi="Times New Roman"/>
          <w:i/>
          <w:sz w:val="20"/>
        </w:rPr>
        <w:t>sahasra daṇḍavat kare, laya lakṣa nāma</w:t>
      </w:r>
    </w:p>
    <w:p>
      <w:pPr>
        <w:keepNext/>
        <w:spacing w:after="40"/>
        <w:ind w:left="227"/>
      </w:pPr>
      <w:r>
        <w:rPr>
          <w:rFonts w:ascii="Times New Roman" w:hAnsi="Times New Roman"/>
          <w:color w:val="555555"/>
          <w:sz w:val="18"/>
        </w:rPr>
        <w:t>a thousand  prostrations  he does  takes  a hundred thousand  names</w:t>
      </w:r>
    </w:p>
    <w:p>
      <w:pPr>
        <w:keepNext/>
        <w:spacing w:after="0"/>
        <w:ind w:left="227"/>
      </w:pPr>
      <w:r>
        <w:rPr>
          <w:rFonts w:ascii="Times New Roman" w:hAnsi="Times New Roman"/>
          <w:i/>
          <w:sz w:val="20"/>
        </w:rPr>
        <w:t>dui sahasra vaiṣṇavere nitya paraṇāma</w:t>
      </w:r>
    </w:p>
    <w:p>
      <w:pPr>
        <w:keepNext/>
        <w:spacing w:after="40"/>
        <w:ind w:left="227"/>
      </w:pPr>
      <w:r>
        <w:rPr>
          <w:rFonts w:ascii="Times New Roman" w:hAnsi="Times New Roman"/>
          <w:color w:val="555555"/>
          <w:sz w:val="18"/>
        </w:rPr>
        <w:t>two  thousand  to Vaiṣṇavas  daily  obeisances</w:t>
      </w:r>
    </w:p>
    <w:p>
      <w:pPr>
        <w:spacing w:before="60"/>
        <w:jc w:val="both"/>
      </w:pPr>
      <w:r>
        <w:rPr>
          <w:b/>
        </w:rPr>
        <w:t xml:space="preserve">99 </w:t>
      </w:r>
      <w:r>
        <w:rPr>
          <w:rFonts w:ascii="Times New Roman" w:hAnsi="Times New Roman"/>
        </w:rPr>
        <w:t>Every day he offered a thousand prostrations, chanted a hundred thousand names and bowed to two thousand Vaiṣṇavas.</w:t>
      </w:r>
    </w:p>
    <w:p>
      <w:pPr>
        <w:keepNext/>
        <w:spacing w:before="160"/>
        <w:jc w:val="center"/>
      </w:pPr>
      <w:r>
        <w:rPr>
          <w:rFonts w:ascii="Nirmala UI" w:hAnsi="Nirmala UI" w:cs="Nirmala UI"/>
          <w:sz w:val="24"/>
          <w:szCs w:val="24"/>
        </w:rPr>
        <w:t>রাত্রি-দিনে রাধাকৃষ্ণের মানস সেবন ৷</w:t>
        <w:br/>
      </w:r>
      <w:r>
        <w:rPr>
          <w:rFonts w:ascii="Nirmala UI" w:hAnsi="Nirmala UI" w:cs="Nirmala UI"/>
          <w:sz w:val="24"/>
          <w:szCs w:val="24"/>
        </w:rPr>
        <w:t>প্রহরেক মহাপ্রভুর চরিত্র-কথন ॥ ১০০ ॥</w:t>
      </w:r>
    </w:p>
    <w:p>
      <w:pPr>
        <w:keepNext/>
        <w:spacing w:after="0"/>
        <w:ind w:left="227"/>
      </w:pPr>
      <w:r>
        <w:rPr>
          <w:rFonts w:ascii="Times New Roman" w:hAnsi="Times New Roman"/>
          <w:i/>
          <w:sz w:val="20"/>
        </w:rPr>
        <w:t>rātri-dine rādhā-kṛṣṇera mānasa sevana</w:t>
      </w:r>
    </w:p>
    <w:p>
      <w:pPr>
        <w:keepNext/>
        <w:spacing w:after="40"/>
        <w:ind w:left="227"/>
      </w:pPr>
      <w:r>
        <w:rPr>
          <w:rFonts w:ascii="Times New Roman" w:hAnsi="Times New Roman"/>
          <w:color w:val="555555"/>
          <w:sz w:val="18"/>
        </w:rPr>
        <w:t>night  and day  of Rādhā and Kṛṣṇa  mental  service</w:t>
      </w:r>
    </w:p>
    <w:p>
      <w:pPr>
        <w:keepNext/>
        <w:spacing w:after="0"/>
        <w:ind w:left="227"/>
      </w:pPr>
      <w:r>
        <w:rPr>
          <w:rFonts w:ascii="Times New Roman" w:hAnsi="Times New Roman"/>
          <w:i/>
          <w:sz w:val="20"/>
        </w:rPr>
        <w:t>prahareka mahāprabhura caritra-kathana</w:t>
      </w:r>
    </w:p>
    <w:p>
      <w:pPr>
        <w:keepNext/>
        <w:spacing w:after="40"/>
        <w:ind w:left="227"/>
      </w:pPr>
      <w:r>
        <w:rPr>
          <w:rFonts w:ascii="Times New Roman" w:hAnsi="Times New Roman"/>
          <w:color w:val="555555"/>
          <w:sz w:val="18"/>
        </w:rPr>
        <w:t>for one prahara  of Mahāprabhu  the life  narrating</w:t>
      </w:r>
    </w:p>
    <w:p>
      <w:pPr>
        <w:spacing w:before="60"/>
        <w:jc w:val="both"/>
      </w:pPr>
      <w:r>
        <w:rPr>
          <w:b/>
        </w:rPr>
        <w:t xml:space="preserve">100 </w:t>
      </w:r>
      <w:r>
        <w:rPr>
          <w:rFonts w:ascii="Times New Roman" w:hAnsi="Times New Roman"/>
        </w:rPr>
        <w:t>Day and night he served Rādhā and Kṛṣṇa within his mind, and for one *prahara* he spoke of Mahāprabhu’s life.</w:t>
      </w:r>
    </w:p>
    <w:p>
      <w:pPr>
        <w:jc w:val="both"/>
      </w:pPr>
      <w:r>
        <w:rPr>
          <w:b/>
          <w:i/>
          <w:sz w:val="20"/>
        </w:rPr>
        <w:t xml:space="preserve">Amṛta-pravāha-bhāṣya. </w:t>
      </w:r>
      <w:r>
        <w:rPr>
          <w:rFonts w:ascii="Times New Roman" w:hAnsi="Times New Roman"/>
          <w:sz w:val="20"/>
        </w:rPr>
        <w:t>“Day and night he served Rādhā and Kṛṣṇa within his mind”: together with chanting (*kīrtana*) the holy name, he meditated on the service of the eight periods of the day (*aṣṭa-kālīya sevā*).</w:t>
      </w:r>
    </w:p>
    <w:p>
      <w:pPr>
        <w:keepNext/>
        <w:spacing w:before="160"/>
        <w:jc w:val="center"/>
      </w:pPr>
      <w:r>
        <w:rPr>
          <w:rFonts w:ascii="Nirmala UI" w:hAnsi="Nirmala UI" w:cs="Nirmala UI"/>
          <w:sz w:val="24"/>
          <w:szCs w:val="24"/>
        </w:rPr>
        <w:t>তিন সন্ধ্যা রাধা-কুণ্ডে অপতিত স্নান ৷</w:t>
        <w:br/>
      </w:r>
      <w:r>
        <w:rPr>
          <w:rFonts w:ascii="Nirmala UI" w:hAnsi="Nirmala UI" w:cs="Nirmala UI"/>
          <w:sz w:val="24"/>
          <w:szCs w:val="24"/>
        </w:rPr>
        <w:t>ব্রজবাসী বৈষ্ণবেরে আলিঙ্গন মান ॥ ১০১ ॥</w:t>
      </w:r>
    </w:p>
    <w:p>
      <w:pPr>
        <w:keepNext/>
        <w:spacing w:after="0"/>
        <w:ind w:left="227"/>
      </w:pPr>
      <w:r>
        <w:rPr>
          <w:rFonts w:ascii="Times New Roman" w:hAnsi="Times New Roman"/>
          <w:i/>
          <w:sz w:val="20"/>
        </w:rPr>
        <w:t>tina sandhyā rādhā-kuṇḍe apatita snāna</w:t>
      </w:r>
    </w:p>
    <w:p>
      <w:pPr>
        <w:keepNext/>
        <w:spacing w:after="40"/>
        <w:ind w:left="227"/>
      </w:pPr>
      <w:r>
        <w:rPr>
          <w:rFonts w:ascii="Times New Roman" w:hAnsi="Times New Roman"/>
          <w:color w:val="555555"/>
          <w:sz w:val="18"/>
        </w:rPr>
        <w:t>three  junctions of the day  in Rādhā-kuṇḍa  unfailing  bathing</w:t>
      </w:r>
    </w:p>
    <w:p>
      <w:pPr>
        <w:keepNext/>
        <w:spacing w:after="0"/>
        <w:ind w:left="227"/>
      </w:pPr>
      <w:r>
        <w:rPr>
          <w:rFonts w:ascii="Times New Roman" w:hAnsi="Times New Roman"/>
          <w:i/>
          <w:sz w:val="20"/>
        </w:rPr>
        <w:t>vraja-vāsī vaiṣṇavere āliṅgana māna</w:t>
      </w:r>
    </w:p>
    <w:p>
      <w:pPr>
        <w:keepNext/>
        <w:spacing w:after="40"/>
        <w:ind w:left="227"/>
      </w:pPr>
      <w:r>
        <w:rPr>
          <w:rFonts w:ascii="Times New Roman" w:hAnsi="Times New Roman"/>
          <w:color w:val="555555"/>
          <w:sz w:val="18"/>
        </w:rPr>
        <w:t>of Vraja  residents  to the Vaiṣṇavas  embrace  honor</w:t>
      </w:r>
    </w:p>
    <w:p>
      <w:pPr>
        <w:spacing w:before="60"/>
        <w:jc w:val="both"/>
      </w:pPr>
      <w:r>
        <w:rPr>
          <w:b/>
        </w:rPr>
        <w:t xml:space="preserve">101 </w:t>
      </w:r>
      <w:r>
        <w:rPr>
          <w:rFonts w:ascii="Times New Roman" w:hAnsi="Times New Roman"/>
        </w:rPr>
        <w:t>Three times a day, without fail, he bathed in Rādhā-kuṇḍa, and he embraced and honored the Vaiṣṇavas of Vraja.</w:t>
      </w:r>
    </w:p>
    <w:p>
      <w:pPr>
        <w:keepNext/>
        <w:spacing w:before="160"/>
        <w:jc w:val="center"/>
      </w:pPr>
      <w:r>
        <w:rPr>
          <w:rFonts w:ascii="Nirmala UI" w:hAnsi="Nirmala UI" w:cs="Nirmala UI"/>
          <w:sz w:val="24"/>
          <w:szCs w:val="24"/>
        </w:rPr>
        <w:t>সার্ধ সপ্তপ্রহর করে ভক্তির সাধনে ৷</w:t>
        <w:br/>
      </w:r>
      <w:r>
        <w:rPr>
          <w:rFonts w:ascii="Nirmala UI" w:hAnsi="Nirmala UI" w:cs="Nirmala UI"/>
          <w:sz w:val="24"/>
          <w:szCs w:val="24"/>
        </w:rPr>
        <w:t>চারি দণ্ড নিদ্রা, সেহ নহে কোনদিনে ॥ ১০২ ॥</w:t>
      </w:r>
    </w:p>
    <w:p>
      <w:pPr>
        <w:keepNext/>
        <w:spacing w:after="0"/>
        <w:ind w:left="227"/>
      </w:pPr>
      <w:r>
        <w:rPr>
          <w:rFonts w:ascii="Times New Roman" w:hAnsi="Times New Roman"/>
          <w:i/>
          <w:sz w:val="20"/>
        </w:rPr>
        <w:t>sārdha sapta-prahara kare bhaktira sādhane</w:t>
      </w:r>
    </w:p>
    <w:p>
      <w:pPr>
        <w:keepNext/>
        <w:spacing w:after="40"/>
        <w:ind w:left="227"/>
      </w:pPr>
      <w:r>
        <w:rPr>
          <w:rFonts w:ascii="Times New Roman" w:hAnsi="Times New Roman"/>
          <w:color w:val="555555"/>
          <w:sz w:val="18"/>
        </w:rPr>
        <w:t>and a half  seven  praharas  he does  of devotion  in the practice</w:t>
      </w:r>
    </w:p>
    <w:p>
      <w:pPr>
        <w:keepNext/>
        <w:spacing w:after="0"/>
        <w:ind w:left="227"/>
      </w:pPr>
      <w:r>
        <w:rPr>
          <w:rFonts w:ascii="Times New Roman" w:hAnsi="Times New Roman"/>
          <w:i/>
          <w:sz w:val="20"/>
        </w:rPr>
        <w:t>cāri daṇḍa nidrā, seha nahe kona-dine</w:t>
      </w:r>
    </w:p>
    <w:p>
      <w:pPr>
        <w:keepNext/>
        <w:spacing w:after="40"/>
        <w:ind w:left="227"/>
      </w:pPr>
      <w:r>
        <w:rPr>
          <w:rFonts w:ascii="Times New Roman" w:hAnsi="Times New Roman"/>
          <w:color w:val="555555"/>
          <w:sz w:val="18"/>
        </w:rPr>
        <w:t>four  daṇḍas  sleep  even that  is not  on some days</w:t>
      </w:r>
    </w:p>
    <w:p>
      <w:pPr>
        <w:spacing w:before="60"/>
        <w:jc w:val="both"/>
      </w:pPr>
      <w:r>
        <w:rPr>
          <w:b/>
        </w:rPr>
        <w:t xml:space="preserve">102 </w:t>
      </w:r>
      <w:r>
        <w:rPr>
          <w:rFonts w:ascii="Times New Roman" w:hAnsi="Times New Roman"/>
        </w:rPr>
        <w:t>He spent seven and a half *praharas* in the practice of devotion and slept four *daṇḍas* — and on some days not even that.</w:t>
      </w:r>
    </w:p>
    <w:p>
      <w:pPr>
        <w:keepNext/>
        <w:spacing w:before="160"/>
        <w:jc w:val="center"/>
      </w:pPr>
      <w:r>
        <w:rPr>
          <w:rFonts w:ascii="Times New Roman" w:hAnsi="Times New Roman"/>
          <w:i/>
          <w:sz w:val="21"/>
        </w:rPr>
        <w:t>The author's conviction that he is the eternal servant of Rūpa and Raghunātha —</w:t>
      </w:r>
    </w:p>
    <w:p>
      <w:pPr>
        <w:keepNext/>
        <w:jc w:val="center"/>
      </w:pPr>
      <w:r>
        <w:rPr>
          <w:rFonts w:ascii="Nirmala UI" w:hAnsi="Nirmala UI" w:cs="Nirmala UI"/>
          <w:sz w:val="24"/>
          <w:szCs w:val="24"/>
        </w:rPr>
        <w:t>তাঁহার সাধনরীতি শুনিতে চমৎকার ৷</w:t>
        <w:br/>
      </w:r>
      <w:r>
        <w:rPr>
          <w:rFonts w:ascii="Nirmala UI" w:hAnsi="Nirmala UI" w:cs="Nirmala UI"/>
          <w:sz w:val="24"/>
          <w:szCs w:val="24"/>
        </w:rPr>
        <w:t>সেই রূপ-রঘুনাথ প্রভু যে আমার ॥ ১০৩ ॥</w:t>
      </w:r>
    </w:p>
    <w:p>
      <w:pPr>
        <w:keepNext/>
        <w:spacing w:after="0"/>
        <w:ind w:left="227"/>
      </w:pPr>
      <w:r>
        <w:rPr>
          <w:rFonts w:ascii="Times New Roman" w:hAnsi="Times New Roman"/>
          <w:i/>
          <w:sz w:val="20"/>
        </w:rPr>
        <w:t>tāṅhāra sādhana-rīti śunite camatkāra</w:t>
      </w:r>
    </w:p>
    <w:p>
      <w:pPr>
        <w:keepNext/>
        <w:spacing w:after="40"/>
        <w:ind w:left="227"/>
      </w:pPr>
      <w:r>
        <w:rPr>
          <w:rFonts w:ascii="Times New Roman" w:hAnsi="Times New Roman"/>
          <w:color w:val="555555"/>
          <w:sz w:val="18"/>
        </w:rPr>
        <w:t>his  practice  the manner  to hear  amazing</w:t>
      </w:r>
    </w:p>
    <w:p>
      <w:pPr>
        <w:keepNext/>
        <w:spacing w:after="0"/>
        <w:ind w:left="227"/>
      </w:pPr>
      <w:r>
        <w:rPr>
          <w:rFonts w:ascii="Times New Roman" w:hAnsi="Times New Roman"/>
          <w:i/>
          <w:sz w:val="20"/>
        </w:rPr>
        <w:t>sei rūpa-raghunātha prabhu ye āmāra</w:t>
      </w:r>
    </w:p>
    <w:p>
      <w:pPr>
        <w:keepNext/>
        <w:spacing w:after="40"/>
        <w:ind w:left="227"/>
      </w:pPr>
      <w:r>
        <w:rPr>
          <w:rFonts w:ascii="Times New Roman" w:hAnsi="Times New Roman"/>
          <w:color w:val="555555"/>
          <w:sz w:val="18"/>
        </w:rPr>
        <w:t>those  Rūpa  Raghunātha  lords  who  my</w:t>
      </w:r>
    </w:p>
    <w:p>
      <w:pPr>
        <w:spacing w:before="60"/>
        <w:jc w:val="both"/>
      </w:pPr>
      <w:r>
        <w:rPr>
          <w:b/>
        </w:rPr>
        <w:t xml:space="preserve">103 </w:t>
      </w:r>
      <w:r>
        <w:rPr>
          <w:rFonts w:ascii="Times New Roman" w:hAnsi="Times New Roman"/>
        </w:rPr>
        <w:t>His way of practice is amazing to hear. Those very Rūpa and Raghunātha are my masters.</w:t>
      </w:r>
    </w:p>
    <w:p>
      <w:pPr>
        <w:jc w:val="both"/>
      </w:pPr>
      <w:r>
        <w:rPr>
          <w:b/>
          <w:i/>
          <w:sz w:val="20"/>
        </w:rPr>
        <w:t xml:space="preserve">Anubhāṣya. </w:t>
      </w:r>
      <w:r>
        <w:rPr>
          <w:rFonts w:ascii="Times New Roman" w:hAnsi="Times New Roman"/>
          <w:sz w:val="20"/>
        </w:rPr>
        <w:t>Śrī Kṛṣṇadāsa Kavirāja Gosvāmī Prabhu regarded Śrīla Dāsa Gosvāmī and Śrī Rūpa Gosvāmī as “my masters,” and at the end of every chapter he wrote: “Praying at the feet of Śrī Rūpa and Raghunātha, always hoping for their mercy, I, Kṛṣṇadāsa, narrate the *Caitanya-caritāmṛta*.” Some want the word “Raghunātha” to mean Śrī Raghunātha Bhaṭṭa and call Raghunātha Bhaṭṭa the *pāñcarātrika dīkṣā-guru* of Kavirāja Gosvāmī; there is no evidence for this. The guru-succession of Kavirāja's branch does mention Raghunātha Bhaṭṭa as his *dīkṣā-guru*, but this mention does not establish any reliable truth.</w:t>
      </w:r>
    </w:p>
    <w:p>
      <w:pPr>
        <w:keepNext/>
        <w:spacing w:before="160"/>
        <w:jc w:val="center"/>
      </w:pPr>
      <w:r>
        <w:rPr>
          <w:rFonts w:ascii="Nirmala UI" w:hAnsi="Nirmala UI" w:cs="Nirmala UI"/>
          <w:sz w:val="24"/>
          <w:szCs w:val="24"/>
        </w:rPr>
        <w:t>ইঁহা-সবার যৈছে হৈল প্রভুর মিলন ৷</w:t>
        <w:br/>
      </w:r>
      <w:r>
        <w:rPr>
          <w:rFonts w:ascii="Nirmala UI" w:hAnsi="Nirmala UI" w:cs="Nirmala UI"/>
          <w:sz w:val="24"/>
          <w:szCs w:val="24"/>
        </w:rPr>
        <w:t>আগে বিস্তারিয়া তাহা করিব বর্ণন ॥ ১০৪ ॥</w:t>
      </w:r>
    </w:p>
    <w:p>
      <w:pPr>
        <w:keepNext/>
        <w:spacing w:after="0"/>
        <w:ind w:left="227"/>
      </w:pPr>
      <w:r>
        <w:rPr>
          <w:rFonts w:ascii="Times New Roman" w:hAnsi="Times New Roman"/>
          <w:i/>
          <w:sz w:val="20"/>
        </w:rPr>
        <w:t>iṅhā-sabāra yaiche haila prabhura milana</w:t>
      </w:r>
    </w:p>
    <w:p>
      <w:pPr>
        <w:keepNext/>
        <w:spacing w:after="40"/>
        <w:ind w:left="227"/>
      </w:pPr>
      <w:r>
        <w:rPr>
          <w:rFonts w:ascii="Times New Roman" w:hAnsi="Times New Roman"/>
          <w:color w:val="555555"/>
          <w:sz w:val="18"/>
        </w:rPr>
        <w:t>of all of them  how  was  with the Lord  the meeting</w:t>
      </w:r>
    </w:p>
    <w:p>
      <w:pPr>
        <w:keepNext/>
        <w:spacing w:after="0"/>
        <w:ind w:left="227"/>
      </w:pPr>
      <w:r>
        <w:rPr>
          <w:rFonts w:ascii="Times New Roman" w:hAnsi="Times New Roman"/>
          <w:i/>
          <w:sz w:val="20"/>
        </w:rPr>
        <w:t>āge vistāriyā tāhā kariba varṇana</w:t>
      </w:r>
    </w:p>
    <w:p>
      <w:pPr>
        <w:keepNext/>
        <w:spacing w:after="40"/>
        <w:ind w:left="227"/>
      </w:pPr>
      <w:r>
        <w:rPr>
          <w:rFonts w:ascii="Times New Roman" w:hAnsi="Times New Roman"/>
          <w:color w:val="555555"/>
          <w:sz w:val="18"/>
        </w:rPr>
        <w:t>later  in detail  that  I shall do  description</w:t>
      </w:r>
    </w:p>
    <w:p>
      <w:pPr>
        <w:spacing w:before="60"/>
        <w:jc w:val="both"/>
      </w:pPr>
      <w:r>
        <w:rPr>
          <w:b/>
        </w:rPr>
        <w:t xml:space="preserve">104 </w:t>
      </w:r>
      <w:r>
        <w:rPr>
          <w:rFonts w:ascii="Times New Roman" w:hAnsi="Times New Roman"/>
        </w:rPr>
        <w:t>How all of them met the Lord I shall describe in detail later.</w:t>
      </w:r>
    </w:p>
    <w:p>
      <w:pPr>
        <w:jc w:val="both"/>
      </w:pPr>
      <w:r>
        <w:rPr>
          <w:b/>
          <w:i/>
          <w:sz w:val="20"/>
        </w:rPr>
        <w:t xml:space="preserve">Amṛta-pravāha-bhāṣya. </w:t>
      </w:r>
      <w:r>
        <w:rPr>
          <w:rFonts w:ascii="Times New Roman" w:hAnsi="Times New Roman"/>
          <w:sz w:val="20"/>
        </w:rPr>
        <w:t>“Later”: for the Lord's meeting with Raghunātha see Antya, Chapter 6.</w:t>
      </w:r>
    </w:p>
    <w:p>
      <w:pPr>
        <w:jc w:val="both"/>
      </w:pPr>
      <w:r>
        <w:rPr>
          <w:b/>
          <w:i/>
          <w:sz w:val="20"/>
        </w:rPr>
        <w:t xml:space="preserve">Anubhāṣya. </w:t>
      </w:r>
      <w:r>
        <w:rPr>
          <w:rFonts w:ascii="Times New Roman" w:hAnsi="Times New Roman"/>
          <w:sz w:val="20"/>
        </w:rPr>
        <w:t>For the Lord's meeting with Śrī Rūpa see Madhya, Chapter 19, verse 45; for His meeting with Śrī Sanātana, Madhya, Chapter 20, verse 51; and for His meeting with Śrī Raghunātha, Antya, Chapter 6, verse 191.</w:t>
      </w:r>
    </w:p>
    <w:p>
      <w:pPr>
        <w:keepNext/>
        <w:spacing w:before="160"/>
        <w:jc w:val="center"/>
      </w:pPr>
      <w:r>
        <w:rPr>
          <w:rFonts w:ascii="Times New Roman" w:hAnsi="Times New Roman"/>
          <w:i/>
          <w:sz w:val="21"/>
        </w:rPr>
        <w:t>(46) The branch of Śrī Gopāla Bhaṭṭa —</w:t>
      </w:r>
    </w:p>
    <w:p>
      <w:pPr>
        <w:keepNext/>
        <w:jc w:val="center"/>
      </w:pPr>
      <w:r>
        <w:rPr>
          <w:rFonts w:ascii="Nirmala UI" w:hAnsi="Nirmala UI" w:cs="Nirmala UI"/>
          <w:sz w:val="24"/>
          <w:szCs w:val="24"/>
        </w:rPr>
        <w:t>শ্রীগোপাল ভট্ট — এক শাখা সর্ব্বোত্তম ৷</w:t>
        <w:br/>
      </w:r>
      <w:r>
        <w:rPr>
          <w:rFonts w:ascii="Nirmala UI" w:hAnsi="Nirmala UI" w:cs="Nirmala UI"/>
          <w:sz w:val="24"/>
          <w:szCs w:val="24"/>
        </w:rPr>
        <w:t>রূপ-সনাতন-সঙ্গে যাঁর প্রেম-আলাপন ॥ ১০৫ ॥</w:t>
      </w:r>
    </w:p>
    <w:p>
      <w:pPr>
        <w:keepNext/>
        <w:spacing w:after="0"/>
        <w:ind w:left="227"/>
      </w:pPr>
      <w:r>
        <w:rPr>
          <w:rFonts w:ascii="Times New Roman" w:hAnsi="Times New Roman"/>
          <w:i/>
          <w:sz w:val="20"/>
        </w:rPr>
        <w:t>śrī-gopāla bhaṭṭa — eka śākhā sarvottama</w:t>
      </w:r>
    </w:p>
    <w:p>
      <w:pPr>
        <w:keepNext/>
        <w:spacing w:after="40"/>
        <w:ind w:left="227"/>
      </w:pPr>
      <w:r>
        <w:rPr>
          <w:rFonts w:ascii="Times New Roman" w:hAnsi="Times New Roman"/>
          <w:color w:val="555555"/>
          <w:sz w:val="18"/>
        </w:rPr>
        <w:t>Śrī Gopāla  Bhaṭṭa  one  branch  the very best</w:t>
      </w:r>
    </w:p>
    <w:p>
      <w:pPr>
        <w:keepNext/>
        <w:spacing w:after="0"/>
        <w:ind w:left="227"/>
      </w:pPr>
      <w:r>
        <w:rPr>
          <w:rFonts w:ascii="Times New Roman" w:hAnsi="Times New Roman"/>
          <w:i/>
          <w:sz w:val="20"/>
        </w:rPr>
        <w:t>rūpa-sanātana-saṅge yāṅra prema-ālāpana</w:t>
      </w:r>
    </w:p>
    <w:p>
      <w:pPr>
        <w:keepNext/>
        <w:spacing w:after="40"/>
        <w:ind w:left="227"/>
      </w:pPr>
      <w:r>
        <w:rPr>
          <w:rFonts w:ascii="Times New Roman" w:hAnsi="Times New Roman"/>
          <w:color w:val="555555"/>
          <w:sz w:val="18"/>
        </w:rPr>
        <w:t>with Rūpa and Sanātana  whose  talks of love</w:t>
      </w:r>
    </w:p>
    <w:p>
      <w:pPr>
        <w:spacing w:before="60"/>
        <w:jc w:val="both"/>
      </w:pPr>
      <w:r>
        <w:rPr>
          <w:b/>
        </w:rPr>
        <w:t xml:space="preserve">105 </w:t>
      </w:r>
      <w:r>
        <w:rPr>
          <w:rFonts w:ascii="Times New Roman" w:hAnsi="Times New Roman"/>
        </w:rPr>
        <w:t>Śrī Gopāla Bhaṭṭa is one of the very best branches; he speaks of divine love with Rūpa and Sanātana.</w:t>
      </w:r>
    </w:p>
    <w:p>
      <w:pPr>
        <w:jc w:val="both"/>
      </w:pPr>
      <w:r>
        <w:rPr>
          <w:b/>
          <w:i/>
          <w:sz w:val="20"/>
        </w:rPr>
        <w:t xml:space="preserve">Anubhāṣya. </w:t>
      </w:r>
      <w:r>
        <w:rPr>
          <w:rFonts w:ascii="Times New Roman" w:hAnsi="Times New Roman"/>
          <w:sz w:val="20"/>
        </w:rPr>
        <w:t xml:space="preserve">Śrī Gopāla Bhaṭṭa was the son of Veṅkaṭa Bhaṭṭa, a resident of Raṅga-kṣetra, and the disciple of Prabodhānanda (formerly a follower of Rāmānuja, later a Gauḍīya). In 1433 Śaka, when Mahāprabhu stayed for the Cāturmāsya vow in Śrī Raṅga-kṣetra in the house of Veṅkaṭa Bhaṭṭa of the Śrī-sampradāya, Gopāla Bhaṭṭa served the Lord with all his heart. He received initiation from his paternal uncle, the *tridaṇḍī* Śrīmat Prabodhānanda Sarasvatī, as the *Hari-bhakti-vilāsa* (first *vilāsa*, verse 2) says: “Gopāla Bhaṭṭa, the disciple of Prabodhānanda, who is dear to the Lord, gathers the pastimes (*vilāsas*) of devotion to please Raghunātha dāsa, Rūpa and Sanātana.” *Bhakti-ratnākara* (first wave): “Gopāla's mother and father were most fortunate: they gave their minds and lives to the feet of Śrī Caitanya. They told their son to go to Vṛndāvana, and both departed remembering the Lord. After some time Gopāla went to Vṛndāvana and met Rūpa and Sanātana. </w:t>
      </w:r>
      <w:r>
        <w:rPr>
          <w:rFonts w:ascii="Times New Roman" w:hAnsi="Times New Roman"/>
          <w:b/>
          <w:sz w:val="20"/>
        </w:rPr>
        <w:t xml:space="preserve">* (To the Lord in Nīlācala) Śrī Rūpa and Sanātana wrote in a letter that Gopāla Bhaṭṭa had come to Vṛndāvana. (The Lord) rejoiced at Gopāla's coming and writes in a letter to His dear Rūpa and Sanātana: ‘Know Gopāla Bhaṭṭa to be your own brother.’ </w:t>
      </w:r>
      <w:r>
        <w:rPr>
          <w:rFonts w:ascii="Times New Roman" w:hAnsi="Times New Roman"/>
          <w:sz w:val="20"/>
        </w:rPr>
        <w:t>* In Gopāla's name Śrī Gosvāmī Sanātana composed the *Śrī Hari-bhakti-vilāsa*. Śrī Rūpa Gosvāmī loved him as his own life and entrusted him with the service of Śrī Rādhā-ramaṇa. *** (To Kavirāja Gosvāmī) Śrī Gopāla Bhaṭṭa gladly gave his order, but forbade him to write about him in the book. Kavirāja could not disobey his order: he writes only his name and makes nothing else known. He always considered himself most lowly.” — “All this I heard from the mouths of the elders” (the words of the author, Ghanaśyāma dāsa).</w:t>
      </w:r>
    </w:p>
    <w:p>
      <w:pPr>
        <w:jc w:val="both"/>
      </w:pPr>
      <w:r>
        <w:rPr>
          <w:rFonts w:ascii="Times New Roman" w:hAnsi="Times New Roman"/>
          <w:sz w:val="20"/>
        </w:rPr>
        <w:t>At the beginning of the *Tattva-sandarbha*, the first of the *Ṣaṭ-sandarbha* (after the obeisances to Śrī Rūpa and Sanātana), it is said: “A certain Bhaṭṭa, their friend, born in a family of southern brāhmaṇas, wrote a book after sifting what the elder Vaiṣṇavas had written. His original draft ran in order in some places, out of order in others, and in fragments in yet others. Having examined it and arranged it in order, the insignificant Jīva writes.” That is: Śrī Gopāla Bhaṭṭa, the dear friend of the two masters Śrī Rūpa and Sanātana, a southerner born in a twice-born family, gathered arguments and other material from the books of the ancient Vaiṣṇava ācāryas — Śrī Madhva, Śrī Rāmānuja, Śrīdhara Svāmī and others — and wrote a book. What he wrote there in order in some places, out of order — that is, breaking the sequence — in others, and in fragments in yet others, I, a tiny *jīva*, have examined and now set down properly and in order. The same words appear at the beginning of the *Bhagavat-sandarbha* and the other *Sandarbhas*. Gopāla Bhaṭṭa is the author of the *Sat-kriyā-sāra-dīpikā*, the compiler of the *Hari-bhakti-vilāsa* and the first writer of the *Ṣaṭ-sandarbha*. “He wrote a commentary on the *Kṛṣṇa-karṇāmṛta*; hearing it, the Vaiṣṇavas feel the highest joy.” He installed the Deity of Śrī Rādhā-ramaṇa. The *Gaura-gaṇoddeśa* (verse 184) says: “She who was Anaṅga-mañjarī is now Gopāla Bhaṭṭa. Some call Bhaṭṭa Gosvāmī Śrī Guṇa-mañjarī.” Śrīnivāsa Ācārya and Gopīnātha Pūjārī were his disciples.</w:t>
      </w:r>
    </w:p>
    <w:p>
      <w:pPr>
        <w:keepNext/>
        <w:spacing w:before="160"/>
        <w:jc w:val="center"/>
      </w:pPr>
      <w:r>
        <w:rPr>
          <w:rFonts w:ascii="Times New Roman" w:hAnsi="Times New Roman"/>
          <w:i/>
          <w:sz w:val="21"/>
        </w:rPr>
        <w:t>(47) The branch of Śaṅkarāraṇya, (47a) Mukunda, (47b) Kāśīnātha, (47c) Rudra —</w:t>
      </w:r>
    </w:p>
    <w:p>
      <w:pPr>
        <w:keepNext/>
        <w:jc w:val="center"/>
      </w:pPr>
      <w:r>
        <w:rPr>
          <w:rFonts w:ascii="Nirmala UI" w:hAnsi="Nirmala UI" w:cs="Nirmala UI"/>
          <w:sz w:val="24"/>
          <w:szCs w:val="24"/>
        </w:rPr>
        <w:t>শঙ্করারণ্য — আচার্য্য-বৃক্ষের এক শাখা ৷</w:t>
        <w:br/>
      </w:r>
      <w:r>
        <w:rPr>
          <w:rFonts w:ascii="Nirmala UI" w:hAnsi="Nirmala UI" w:cs="Nirmala UI"/>
          <w:sz w:val="24"/>
          <w:szCs w:val="24"/>
        </w:rPr>
        <w:t>মুকুন্দ, কাশীনাথ, রুদ্র, — উপশাখা লেখা ॥ ১০৬ ॥</w:t>
      </w:r>
    </w:p>
    <w:p>
      <w:pPr>
        <w:keepNext/>
        <w:spacing w:after="0"/>
        <w:ind w:left="227"/>
      </w:pPr>
      <w:r>
        <w:rPr>
          <w:rFonts w:ascii="Times New Roman" w:hAnsi="Times New Roman"/>
          <w:i/>
          <w:sz w:val="20"/>
        </w:rPr>
        <w:t>śaṅkarāraṇya — ācārya-vṛkṣera eka śākhā</w:t>
      </w:r>
    </w:p>
    <w:p>
      <w:pPr>
        <w:keepNext/>
        <w:spacing w:after="40"/>
        <w:ind w:left="227"/>
      </w:pPr>
      <w:r>
        <w:rPr>
          <w:rFonts w:ascii="Times New Roman" w:hAnsi="Times New Roman"/>
          <w:color w:val="555555"/>
          <w:sz w:val="18"/>
        </w:rPr>
        <w:t>Śaṅkarāraṇya  of the ācārya tree  one  branch</w:t>
      </w:r>
    </w:p>
    <w:p>
      <w:pPr>
        <w:keepNext/>
        <w:spacing w:after="0"/>
        <w:ind w:left="227"/>
      </w:pPr>
      <w:r>
        <w:rPr>
          <w:rFonts w:ascii="Times New Roman" w:hAnsi="Times New Roman"/>
          <w:i/>
          <w:sz w:val="20"/>
        </w:rPr>
        <w:t>mukunda, kāśīnātha, rudra, — upaśākhā lekhā</w:t>
      </w:r>
    </w:p>
    <w:p>
      <w:pPr>
        <w:keepNext/>
        <w:spacing w:after="40"/>
        <w:ind w:left="227"/>
      </w:pPr>
      <w:r>
        <w:rPr>
          <w:rFonts w:ascii="Times New Roman" w:hAnsi="Times New Roman"/>
          <w:color w:val="555555"/>
          <w:sz w:val="18"/>
        </w:rPr>
        <w:t>Mukunda  Kāśīnātha  Rudra  sub-branches  are recorded</w:t>
      </w:r>
    </w:p>
    <w:p>
      <w:pPr>
        <w:spacing w:before="60"/>
        <w:jc w:val="both"/>
      </w:pPr>
      <w:r>
        <w:rPr>
          <w:b/>
        </w:rPr>
        <w:t xml:space="preserve">106 </w:t>
      </w:r>
      <w:r>
        <w:rPr>
          <w:rFonts w:ascii="Times New Roman" w:hAnsi="Times New Roman"/>
        </w:rPr>
        <w:t>Śaṅkarāraṇya is a branch of the *ācārya* tree; Mukunda, Kāśīnātha and Rudra are recorded as its sub-branches.</w:t>
      </w:r>
    </w:p>
    <w:p>
      <w:pPr>
        <w:jc w:val="both"/>
      </w:pPr>
      <w:r>
        <w:rPr>
          <w:b/>
          <w:i/>
          <w:sz w:val="20"/>
        </w:rPr>
        <w:t xml:space="preserve">Anubhāṣya. </w:t>
      </w:r>
      <w:r>
        <w:rPr>
          <w:rFonts w:ascii="Times New Roman" w:hAnsi="Times New Roman"/>
          <w:sz w:val="20"/>
        </w:rPr>
        <w:t>Śaṅkarāraṇya. The *Gaura-gaṇoddeśa* (verse 60) says: “His elder brother did not take a wife. He is Saṅkarṣaṇa, Bhagavān, who appeared on earth as Viśvarūpa. It is said that he passed his own splendor on to Purīśvara and, having taken *sannyāsa* earlier, withdrew from view.” He withdrew from view in 1432 Śaka at the holy place Pāṇḍerapura in Śolāpura district — see Madhya, Chapter 9, verses 299–300.</w:t>
      </w:r>
    </w:p>
    <w:p>
      <w:pPr>
        <w:jc w:val="both"/>
      </w:pPr>
      <w:r>
        <w:rPr>
          <w:rFonts w:ascii="Times New Roman" w:hAnsi="Times New Roman"/>
          <w:sz w:val="20"/>
        </w:rPr>
        <w:t>Mukunda (Mukunda Sañjaya). Viśvambhara kept His school in Mukunda's house, and his son Puruṣottama was a student of the Lord.</w:t>
      </w:r>
    </w:p>
    <w:p>
      <w:pPr>
        <w:jc w:val="both"/>
      </w:pPr>
      <w:r>
        <w:rPr>
          <w:rFonts w:ascii="Times New Roman" w:hAnsi="Times New Roman"/>
          <w:sz w:val="20"/>
        </w:rPr>
        <w:t>Kāśīnātha was the brāhmaṇa *paṇḍita* who arranged Viśvambhara's wedding. He advised Rāja-paṇḍita Sanātana to give his daughter Viṣṇupriyā-devī in marriage to the Lord. The *Gaura-gaṇoddeśa* (verse 50) says: “The brāhmaṇa whom Satrājit sent to Mādhava to arrange the marriage of Satyā — that matchmaker is now Śrī Kāśīnātha.”</w:t>
      </w:r>
    </w:p>
    <w:p>
      <w:pPr>
        <w:jc w:val="both"/>
      </w:pPr>
      <w:r>
        <w:rPr>
          <w:rFonts w:ascii="Times New Roman" w:hAnsi="Times New Roman"/>
          <w:sz w:val="20"/>
        </w:rPr>
        <w:t>Rudra. The *Gaura-gaṇoddeśa* (verse 135) says: “Kṛṣṇacandra's friend in Vraja named Varūthapa is now Rudra Paṇḍita, dear to Gaurāṅga.”</w:t>
      </w:r>
    </w:p>
    <w:p>
      <w:pPr>
        <w:jc w:val="both"/>
      </w:pPr>
      <w:r>
        <w:rPr>
          <w:rFonts w:ascii="Times New Roman" w:hAnsi="Times New Roman"/>
          <w:sz w:val="20"/>
        </w:rPr>
        <w:t>Vallabhapura lies a mile north of Māheśa, the *śrīpāṭa* of Kamalākara Pippalāi. Here, in a large temple, resides Śrī Rādhā-vallabha Jiu, installed by Śrī Rudrarāma Paṇḍita, the son of Kāśīśvara Gosvāmī's sister. The present servitors of Śrī Rādhā-vallabha Jiu are the “Cakravartīs,” descendants of Yadunandana Bandyopādhyāya Mahāśaya, the younger brother of Rudrarāma Paṇḍita. Formerly, at the time of the Ratha-yātrā, Śrī Jagannātha-deva used to come from Māheśa to the temple of Śrī Rādhā-vallabha Jiu at Vallabhapura, but from the (Bengali) year 1262 the custom was discontinued because of quarrels among the servitors of that Deity.</w:t>
      </w:r>
    </w:p>
    <w:p>
      <w:pPr>
        <w:keepNext/>
        <w:spacing w:before="160"/>
        <w:jc w:val="center"/>
      </w:pPr>
      <w:r>
        <w:rPr>
          <w:rFonts w:ascii="Times New Roman" w:hAnsi="Times New Roman"/>
          <w:i/>
          <w:sz w:val="21"/>
        </w:rPr>
        <w:t>(48) Śrīnātha Paṇḍita, who received the mercy of Śrīman Mahāprabhu, a wonderful example of service to Śrī Kṛṣṇa —</w:t>
      </w:r>
    </w:p>
    <w:p>
      <w:pPr>
        <w:keepNext/>
        <w:jc w:val="center"/>
      </w:pPr>
      <w:r>
        <w:rPr>
          <w:rFonts w:ascii="Nirmala UI" w:hAnsi="Nirmala UI" w:cs="Nirmala UI"/>
          <w:sz w:val="24"/>
          <w:szCs w:val="24"/>
        </w:rPr>
        <w:t>শ্রীনাথ পণ্ডিত — প্রভুর কৃপার ভাজন ৷</w:t>
        <w:br/>
      </w:r>
      <w:r>
        <w:rPr>
          <w:rFonts w:ascii="Nirmala UI" w:hAnsi="Nirmala UI" w:cs="Nirmala UI"/>
          <w:sz w:val="24"/>
          <w:szCs w:val="24"/>
        </w:rPr>
        <w:t>যাঁর কৃষ্ণসেবা দেখি’ বশ ত্রিভুবন ॥ ১০৭ ॥</w:t>
      </w:r>
    </w:p>
    <w:p>
      <w:pPr>
        <w:keepNext/>
        <w:spacing w:after="0"/>
        <w:ind w:left="227"/>
      </w:pPr>
      <w:r>
        <w:rPr>
          <w:rFonts w:ascii="Times New Roman" w:hAnsi="Times New Roman"/>
          <w:i/>
          <w:sz w:val="20"/>
        </w:rPr>
        <w:t>śrīnātha paṇḍita — prabhura kṛpāra bhājana</w:t>
      </w:r>
    </w:p>
    <w:p>
      <w:pPr>
        <w:keepNext/>
        <w:spacing w:after="40"/>
        <w:ind w:left="227"/>
      </w:pPr>
      <w:r>
        <w:rPr>
          <w:rFonts w:ascii="Times New Roman" w:hAnsi="Times New Roman"/>
          <w:color w:val="555555"/>
          <w:sz w:val="18"/>
        </w:rPr>
        <w:t>Śrīnātha  Paṇḍita  the Lord’s  of mercy  the recipient</w:t>
      </w:r>
    </w:p>
    <w:p>
      <w:pPr>
        <w:keepNext/>
        <w:spacing w:after="0"/>
        <w:ind w:left="227"/>
      </w:pPr>
      <w:r>
        <w:rPr>
          <w:rFonts w:ascii="Times New Roman" w:hAnsi="Times New Roman"/>
          <w:i/>
          <w:sz w:val="20"/>
        </w:rPr>
        <w:t>yāṅra kṛṣṇa-sevā dekhi’ vaśa tri-bhuvana</w:t>
      </w:r>
    </w:p>
    <w:p>
      <w:pPr>
        <w:keepNext/>
        <w:spacing w:after="40"/>
        <w:ind w:left="227"/>
      </w:pPr>
      <w:r>
        <w:rPr>
          <w:rFonts w:ascii="Times New Roman" w:hAnsi="Times New Roman"/>
          <w:color w:val="555555"/>
          <w:sz w:val="18"/>
        </w:rPr>
        <w:t>whose  service to Kṛṣṇa  seeing  captivated  the three worlds</w:t>
      </w:r>
    </w:p>
    <w:p>
      <w:pPr>
        <w:spacing w:before="60"/>
        <w:jc w:val="both"/>
      </w:pPr>
      <w:r>
        <w:rPr>
          <w:b/>
        </w:rPr>
        <w:t xml:space="preserve">107 </w:t>
      </w:r>
      <w:r>
        <w:rPr>
          <w:rFonts w:ascii="Times New Roman" w:hAnsi="Times New Roman"/>
        </w:rPr>
        <w:t>Śrīnātha Paṇḍita received the Lord’s mercy; his service to Kṛṣṇa captivates the three worlds.</w:t>
      </w:r>
    </w:p>
    <w:p>
      <w:pPr>
        <w:jc w:val="both"/>
      </w:pPr>
      <w:r>
        <w:rPr>
          <w:b/>
          <w:i/>
          <w:sz w:val="20"/>
        </w:rPr>
        <w:t xml:space="preserve">Amṛta-pravāha-bhāṣya. </w:t>
      </w:r>
      <w:r>
        <w:rPr>
          <w:rFonts w:ascii="Times New Roman" w:hAnsi="Times New Roman"/>
          <w:sz w:val="20"/>
        </w:rPr>
        <w:t>“Śrīnātha Paṇḍita”: a resident of Kāṁcaḍāpāḍā.</w:t>
      </w:r>
    </w:p>
    <w:p>
      <w:pPr>
        <w:jc w:val="both"/>
      </w:pPr>
      <w:r>
        <w:rPr>
          <w:b/>
          <w:i/>
          <w:sz w:val="20"/>
        </w:rPr>
        <w:t xml:space="preserve">Anubhāṣya. </w:t>
      </w:r>
      <w:r>
        <w:rPr>
          <w:rFonts w:ascii="Times New Roman" w:hAnsi="Times New Roman"/>
          <w:sz w:val="20"/>
        </w:rPr>
        <w:t>Śrīnātha Paṇḍita. The *Gaura-gaṇoddeśa* (verse 211) says: “He who skillfully expounded the *Bhāgavata-saṁhitā*, and whose glory is Kṛṣṇa-deva, who resides in Kumārahaṭṭa.”</w:t>
      </w:r>
    </w:p>
    <w:p>
      <w:pPr>
        <w:jc w:val="both"/>
      </w:pPr>
      <w:r>
        <w:rPr>
          <w:rFonts w:ascii="Times New Roman" w:hAnsi="Times New Roman"/>
          <w:sz w:val="20"/>
        </w:rPr>
        <w:t>About one and a half miles from Kumārahaṭṭa, at Kāṁcaḍāpāḍā, is the place of Śivānanda Sena. There, in a very large temple, reside the Deity “Śrī Gaura-Gopāla,” installed by Śivānanda, and the Deity of Śrī Rādhā-Kṛṣṇa named “Śrī Kṛṣṇa-rāya,” installed by the brāhmaṇa Śrīnātha. In front of the temple are a large courtyard, a kitchen for cooking the offerings, a guesthouse and so on. The courtyard is enclosed by a high wall. This temple is larger even than the temple at Māheśa. The present temple was built in 1708 Śaka. In front of the temple a verse in the *anuṣṭubh* meter is engraved, giving the names of the temple's founder, his father and his grandfather, and the date. The temple was built by a wealthy man named Nimāi Mallika of Pāthuriyāghāṭā, Calcutta, now deceased. Śrīnātha Paṇḍita was a disciple of Śrī Advaitācārya; Śivānanda's third son, Paramānanda Kavi Karṇapūra, the author of the *Gaura-gaṇoddeśa-dīpikā*, received the mercy of Śrīnātha Paṇḍita. The Deity Śrī Kṛṣṇa-rāya probably manifested in the time of Kavi Karṇapūra. Tradition says that Vīrabhadra Prabhu brought a large and beautiful stone from Murśidābāda, and from it three Deities manifested: Śrī Rādhā-vallabha of Vallabhapura, Śrī Śyāmasundara of Khaḍadaha and Śrī Kṛṣṇa-rāya of Kāṁcaḍāpāḍā.</w:t>
      </w:r>
    </w:p>
    <w:p>
      <w:pPr>
        <w:jc w:val="both"/>
      </w:pPr>
      <w:r>
        <w:rPr>
          <w:rFonts w:ascii="Times New Roman" w:hAnsi="Times New Roman"/>
          <w:sz w:val="20"/>
        </w:rPr>
        <w:t>The old place of Śivānanda Sena is on the bank of the Gaṅgā; a small, almost ruined temple stood there. It is said that Nimāi Mallika was traveling to Kāśī, went ashore at this place, saw with his own eyes the ruined state of Śrī Kṛṣṇa-rāya's temple and built the present large temple.</w:t>
      </w:r>
    </w:p>
    <w:p>
      <w:pPr>
        <w:keepNext/>
        <w:spacing w:before="160"/>
        <w:jc w:val="center"/>
      </w:pPr>
      <w:r>
        <w:rPr>
          <w:rFonts w:ascii="Times New Roman" w:hAnsi="Times New Roman"/>
          <w:i/>
          <w:sz w:val="21"/>
        </w:rPr>
        <w:t>(49) Śrī Jagannātha Ācārya —</w:t>
      </w:r>
    </w:p>
    <w:p>
      <w:pPr>
        <w:keepNext/>
        <w:jc w:val="center"/>
      </w:pPr>
      <w:r>
        <w:rPr>
          <w:rFonts w:ascii="Nirmala UI" w:hAnsi="Nirmala UI" w:cs="Nirmala UI"/>
          <w:sz w:val="24"/>
          <w:szCs w:val="24"/>
        </w:rPr>
        <w:t>জগন্নাথ আচার্য্য প্রভুর প্রিয় দাস ৷</w:t>
        <w:br/>
      </w:r>
      <w:r>
        <w:rPr>
          <w:rFonts w:ascii="Nirmala UI" w:hAnsi="Nirmala UI" w:cs="Nirmala UI"/>
          <w:sz w:val="24"/>
          <w:szCs w:val="24"/>
        </w:rPr>
        <w:t>প্রভুর আজ্ঞাতে তেঁহো কৈল গঙ্গাবাস ॥ ১০৮ ॥</w:t>
      </w:r>
    </w:p>
    <w:p>
      <w:pPr>
        <w:keepNext/>
        <w:spacing w:after="0"/>
        <w:ind w:left="227"/>
      </w:pPr>
      <w:r>
        <w:rPr>
          <w:rFonts w:ascii="Times New Roman" w:hAnsi="Times New Roman"/>
          <w:i/>
          <w:sz w:val="20"/>
        </w:rPr>
        <w:t>jagannātha ācārya prabhura priya dāsa</w:t>
      </w:r>
    </w:p>
    <w:p>
      <w:pPr>
        <w:keepNext/>
        <w:spacing w:after="40"/>
        <w:ind w:left="227"/>
      </w:pPr>
      <w:r>
        <w:rPr>
          <w:rFonts w:ascii="Times New Roman" w:hAnsi="Times New Roman"/>
          <w:color w:val="555555"/>
          <w:sz w:val="18"/>
        </w:rPr>
        <w:t>Jagannātha  Ācārya  the Lord’s  dear  servant</w:t>
      </w:r>
    </w:p>
    <w:p>
      <w:pPr>
        <w:keepNext/>
        <w:spacing w:after="0"/>
        <w:ind w:left="227"/>
      </w:pPr>
      <w:r>
        <w:rPr>
          <w:rFonts w:ascii="Times New Roman" w:hAnsi="Times New Roman"/>
          <w:i/>
          <w:sz w:val="20"/>
        </w:rPr>
        <w:t>prabhura ājñāte teṅho kaila gaṅgā-vāsa</w:t>
      </w:r>
    </w:p>
    <w:p>
      <w:pPr>
        <w:keepNext/>
        <w:spacing w:after="40"/>
        <w:ind w:left="227"/>
      </w:pPr>
      <w:r>
        <w:rPr>
          <w:rFonts w:ascii="Times New Roman" w:hAnsi="Times New Roman"/>
          <w:color w:val="555555"/>
          <w:sz w:val="18"/>
        </w:rPr>
        <w:t>the Lord’s  by the order  he  made  residence by the Gaṅgā</w:t>
      </w:r>
    </w:p>
    <w:p>
      <w:pPr>
        <w:spacing w:before="60"/>
        <w:jc w:val="both"/>
      </w:pPr>
      <w:r>
        <w:rPr>
          <w:b/>
        </w:rPr>
        <w:t xml:space="preserve">108 </w:t>
      </w:r>
      <w:r>
        <w:rPr>
          <w:rFonts w:ascii="Times New Roman" w:hAnsi="Times New Roman"/>
        </w:rPr>
        <w:t>Jagannātha Ācārya is the Lord’s dear servant; by the Lord’s order he lived on the bank of the Gaṅgā.</w:t>
      </w:r>
    </w:p>
    <w:p>
      <w:pPr>
        <w:jc w:val="both"/>
      </w:pPr>
      <w:r>
        <w:rPr>
          <w:b/>
          <w:i/>
          <w:sz w:val="20"/>
        </w:rPr>
        <w:t xml:space="preserve">Amṛta-pravāha-bhāṣya. </w:t>
      </w:r>
      <w:r>
        <w:rPr>
          <w:rFonts w:ascii="Times New Roman" w:hAnsi="Times New Roman"/>
          <w:sz w:val="20"/>
        </w:rPr>
        <w:t>“He lived by the Gaṅgā”: he founded a village named “Gaṅgāvāsa” on the bank of the Alakānandā within Śrī Navadvīpa.</w:t>
      </w:r>
    </w:p>
    <w:p>
      <w:pPr>
        <w:jc w:val="both"/>
      </w:pPr>
      <w:r>
        <w:rPr>
          <w:b/>
          <w:i/>
          <w:sz w:val="20"/>
        </w:rPr>
        <w:t xml:space="preserve">Anubhāṣya. </w:t>
      </w:r>
      <w:r>
        <w:rPr>
          <w:rFonts w:ascii="Times New Roman" w:hAnsi="Times New Roman"/>
          <w:sz w:val="20"/>
        </w:rPr>
        <w:t>Jagannātha Ācārya. The *Gaura-gaṇoddeśa* (verse 111) says: “Ācārya Śrī Jagannātha, who lived by the Gaṅgā and was dear to the Lord, was formerly, in Nidhuvana, Durvāsā, dear to the *gopīs*.”</w:t>
      </w:r>
    </w:p>
    <w:p>
      <w:pPr>
        <w:keepNext/>
        <w:spacing w:before="160"/>
        <w:jc w:val="center"/>
      </w:pPr>
      <w:r>
        <w:rPr>
          <w:rFonts w:ascii="Times New Roman" w:hAnsi="Times New Roman"/>
          <w:i/>
          <w:sz w:val="21"/>
        </w:rPr>
        <w:t>(50) Kṛṣṇadāsa, (51) Śekhara Paṇḍita, (52) Kavicandra and (53) Ṣaṣṭhīvara —</w:t>
      </w:r>
    </w:p>
    <w:p>
      <w:pPr>
        <w:keepNext/>
        <w:jc w:val="center"/>
      </w:pPr>
      <w:r>
        <w:rPr>
          <w:rFonts w:ascii="Nirmala UI" w:hAnsi="Nirmala UI" w:cs="Nirmala UI"/>
          <w:sz w:val="24"/>
          <w:szCs w:val="24"/>
        </w:rPr>
        <w:t>কৃষ্ণদাস বৈদ্য, আর পণ্ডিত-শেখর ৷</w:t>
        <w:br/>
      </w:r>
      <w:r>
        <w:rPr>
          <w:rFonts w:ascii="Nirmala UI" w:hAnsi="Nirmala UI" w:cs="Nirmala UI"/>
          <w:sz w:val="24"/>
          <w:szCs w:val="24"/>
        </w:rPr>
        <w:t>কবিচন্দ্র, আর কীর্ত্তনীয়া ষষ্ঠীবর ॥ ১০৯ ॥</w:t>
      </w:r>
    </w:p>
    <w:p>
      <w:pPr>
        <w:keepNext/>
        <w:spacing w:after="0"/>
        <w:ind w:left="227"/>
      </w:pPr>
      <w:r>
        <w:rPr>
          <w:rFonts w:ascii="Times New Roman" w:hAnsi="Times New Roman"/>
          <w:i/>
          <w:sz w:val="20"/>
        </w:rPr>
        <w:t>kṛṣṇadāsa vaidya, āra paṇḍita-śekhara</w:t>
      </w:r>
    </w:p>
    <w:p>
      <w:pPr>
        <w:keepNext/>
        <w:spacing w:after="40"/>
        <w:ind w:left="227"/>
      </w:pPr>
      <w:r>
        <w:rPr>
          <w:rFonts w:ascii="Times New Roman" w:hAnsi="Times New Roman"/>
          <w:color w:val="555555"/>
          <w:sz w:val="18"/>
        </w:rPr>
        <w:t>Kṛṣṇadāsa  Vaidya  and  Paṇḍita Śekhara</w:t>
      </w:r>
    </w:p>
    <w:p>
      <w:pPr>
        <w:keepNext/>
        <w:spacing w:after="0"/>
        <w:ind w:left="227"/>
      </w:pPr>
      <w:r>
        <w:rPr>
          <w:rFonts w:ascii="Times New Roman" w:hAnsi="Times New Roman"/>
          <w:i/>
          <w:sz w:val="20"/>
        </w:rPr>
        <w:t>kavicandra, āra kīrtanīyā ṣaṣṭhīvara</w:t>
      </w:r>
    </w:p>
    <w:p>
      <w:pPr>
        <w:keepNext/>
        <w:spacing w:after="40"/>
        <w:ind w:left="227"/>
      </w:pPr>
      <w:r>
        <w:rPr>
          <w:rFonts w:ascii="Times New Roman" w:hAnsi="Times New Roman"/>
          <w:color w:val="555555"/>
          <w:sz w:val="18"/>
        </w:rPr>
        <w:t>Kavicandra  and  the kīrtana singer  Ṣaṣṭhīvara</w:t>
      </w:r>
    </w:p>
    <w:p>
      <w:pPr>
        <w:spacing w:before="60"/>
        <w:jc w:val="both"/>
      </w:pPr>
      <w:r>
        <w:rPr>
          <w:b/>
        </w:rPr>
        <w:t xml:space="preserve">109 </w:t>
      </w:r>
      <w:r>
        <w:rPr>
          <w:rFonts w:ascii="Times New Roman" w:hAnsi="Times New Roman"/>
        </w:rPr>
        <w:t>Kṛṣṇadāsa Vaidya, Paṇḍita Śekhara, Kavicandra, the kīrtana singer Ṣaṣṭhīvara,</w:t>
      </w:r>
    </w:p>
    <w:p>
      <w:pPr>
        <w:keepNext/>
        <w:spacing w:before="160"/>
        <w:jc w:val="center"/>
      </w:pPr>
      <w:r>
        <w:rPr>
          <w:rFonts w:ascii="Times New Roman" w:hAnsi="Times New Roman"/>
          <w:i/>
          <w:sz w:val="21"/>
        </w:rPr>
        <w:t>(54) Śrīnātha Miśra, (55) Śubhānanda, (56) Śrīrāma, (57) Īśāna, (58) Śrīnidhi, (59) Gopīkānta, (60) Bhagavān Miśra —</w:t>
      </w:r>
    </w:p>
    <w:p>
      <w:pPr>
        <w:keepNext/>
        <w:jc w:val="center"/>
      </w:pPr>
      <w:r>
        <w:rPr>
          <w:rFonts w:ascii="Nirmala UI" w:hAnsi="Nirmala UI" w:cs="Nirmala UI"/>
          <w:sz w:val="24"/>
          <w:szCs w:val="24"/>
        </w:rPr>
        <w:t>শ্রীনাথ মিশ্র, শুভানন্দ, শ্রীরাম, ঈশান ৷</w:t>
        <w:br/>
      </w:r>
      <w:r>
        <w:rPr>
          <w:rFonts w:ascii="Nirmala UI" w:hAnsi="Nirmala UI" w:cs="Nirmala UI"/>
          <w:sz w:val="24"/>
          <w:szCs w:val="24"/>
        </w:rPr>
        <w:t>শ্রীনিধি, শ্রীগোপীকান্ত, মিশ্র ভগবান্ ॥ ১১০ ॥</w:t>
      </w:r>
    </w:p>
    <w:p>
      <w:pPr>
        <w:keepNext/>
        <w:spacing w:after="0"/>
        <w:ind w:left="227"/>
      </w:pPr>
      <w:r>
        <w:rPr>
          <w:rFonts w:ascii="Times New Roman" w:hAnsi="Times New Roman"/>
          <w:i/>
          <w:sz w:val="20"/>
        </w:rPr>
        <w:t>śrīnātha miśra, śubhānanda, śrīrāma, īśāna</w:t>
      </w:r>
    </w:p>
    <w:p>
      <w:pPr>
        <w:keepNext/>
        <w:spacing w:after="40"/>
        <w:ind w:left="227"/>
      </w:pPr>
      <w:r>
        <w:rPr>
          <w:rFonts w:ascii="Times New Roman" w:hAnsi="Times New Roman"/>
          <w:color w:val="555555"/>
          <w:sz w:val="18"/>
        </w:rPr>
        <w:t>Śrīnātha  Miśra  Śubhānanda  Śrīrāma  Īśāna</w:t>
      </w:r>
    </w:p>
    <w:p>
      <w:pPr>
        <w:keepNext/>
        <w:spacing w:after="0"/>
        <w:ind w:left="227"/>
      </w:pPr>
      <w:r>
        <w:rPr>
          <w:rFonts w:ascii="Times New Roman" w:hAnsi="Times New Roman"/>
          <w:i/>
          <w:sz w:val="20"/>
        </w:rPr>
        <w:t>śrīnidhi, śrīgopīkānta, miśra bhagavān</w:t>
      </w:r>
    </w:p>
    <w:p>
      <w:pPr>
        <w:keepNext/>
        <w:spacing w:after="40"/>
        <w:ind w:left="227"/>
      </w:pPr>
      <w:r>
        <w:rPr>
          <w:rFonts w:ascii="Times New Roman" w:hAnsi="Times New Roman"/>
          <w:color w:val="555555"/>
          <w:sz w:val="18"/>
        </w:rPr>
        <w:t>Śrīnidhi  Śrī Gopīkānta  Miśra  Bhagavān</w:t>
      </w:r>
    </w:p>
    <w:p>
      <w:pPr>
        <w:spacing w:before="60"/>
        <w:jc w:val="both"/>
      </w:pPr>
      <w:r>
        <w:rPr>
          <w:b/>
        </w:rPr>
        <w:t xml:space="preserve">110 </w:t>
      </w:r>
      <w:r>
        <w:rPr>
          <w:rFonts w:ascii="Times New Roman" w:hAnsi="Times New Roman"/>
        </w:rPr>
        <w:t>Śrīnātha Miśra, Śubhānanda, Śrīrāma, Īśāna, Śrīnidhi, Śrī Gopīkānta, Miśra Bhagavān,</w:t>
      </w:r>
    </w:p>
    <w:p>
      <w:pPr>
        <w:jc w:val="both"/>
      </w:pPr>
      <w:r>
        <w:rPr>
          <w:b/>
          <w:i/>
          <w:sz w:val="20"/>
        </w:rPr>
        <w:t xml:space="preserve">Anubhāṣya. </w:t>
      </w:r>
      <w:r>
        <w:rPr>
          <w:rFonts w:ascii="Times New Roman" w:hAnsi="Times New Roman"/>
          <w:sz w:val="20"/>
        </w:rPr>
        <w:t>Kavicandra and Śrīnātha Miśra. The *Gaura-gaṇoddeśa* (verse 171) says: “Śrīnātha Miśra is Citrāṅgī; Kavicandra is Manoharā.”</w:t>
      </w:r>
    </w:p>
    <w:p>
      <w:pPr>
        <w:jc w:val="both"/>
      </w:pPr>
      <w:r>
        <w:rPr>
          <w:rFonts w:ascii="Times New Roman" w:hAnsi="Times New Roman"/>
          <w:sz w:val="20"/>
        </w:rPr>
        <w:t>Śubhānanda is Mālatī of Vraja. During the dancing before the chariot he was one of the singers in the party of Śrīvāsa and Nityānanda, one of the seven *kīrtana* parties, and he drank the foam that flowed from the mouth of the Lord when He was overwhelmed by *bhāva* (see Madhya, Chapter 13, verse 110). See the *Gaura-gaṇoddeśa*, verses 197 and 199.</w:t>
      </w:r>
    </w:p>
    <w:p>
      <w:pPr>
        <w:jc w:val="both"/>
      </w:pPr>
      <w:r>
        <w:rPr>
          <w:rFonts w:ascii="Times New Roman" w:hAnsi="Times New Roman"/>
          <w:sz w:val="20"/>
        </w:rPr>
        <w:t>Īśāna. *Caitanya-bhāgavata* (Madhya, Chapter 8): “Īśāna served Āi (Śacī) at all times; in all the fourteen worlds he is most fortunate.” In the *Vaiṣṇava-vandanā*: “With folded hands I shall bow to Īśāna dāsa, whom Śacī Ṭhākurāṇī loved so much.” *Bhakti-ratnākara* (twelfth wave): “That Īśāna is very dear to Nimāi-cāṁda.”</w:t>
      </w:r>
    </w:p>
    <w:p>
      <w:pPr>
        <w:keepNext/>
        <w:spacing w:before="160"/>
        <w:jc w:val="center"/>
      </w:pPr>
      <w:r>
        <w:rPr>
          <w:rFonts w:ascii="Times New Roman" w:hAnsi="Times New Roman"/>
          <w:i/>
          <w:sz w:val="21"/>
        </w:rPr>
        <w:t>(61) Subuddhi Miśra, (62) Hṛdayānanda, (63) Kamalanayana, (64) Maheśa Paṇḍita, (65) Śrīkara, (66) Madhusūdana —</w:t>
      </w:r>
    </w:p>
    <w:p>
      <w:pPr>
        <w:keepNext/>
        <w:jc w:val="center"/>
      </w:pPr>
      <w:r>
        <w:rPr>
          <w:rFonts w:ascii="Nirmala UI" w:hAnsi="Nirmala UI" w:cs="Nirmala UI"/>
          <w:sz w:val="24"/>
          <w:szCs w:val="24"/>
        </w:rPr>
        <w:t>সুবুদ্ধি মিশ্র, হৃদয়ানন্দ, কমলনয়ন ৷</w:t>
        <w:br/>
      </w:r>
      <w:r>
        <w:rPr>
          <w:rFonts w:ascii="Nirmala UI" w:hAnsi="Nirmala UI" w:cs="Nirmala UI"/>
          <w:sz w:val="24"/>
          <w:szCs w:val="24"/>
        </w:rPr>
        <w:t>মহেশ পণ্ডিত, শ্রীকর, শ্রীমধুসূদন ॥ ১১১ ॥</w:t>
      </w:r>
    </w:p>
    <w:p>
      <w:pPr>
        <w:keepNext/>
        <w:spacing w:after="0"/>
        <w:ind w:left="227"/>
      </w:pPr>
      <w:r>
        <w:rPr>
          <w:rFonts w:ascii="Times New Roman" w:hAnsi="Times New Roman"/>
          <w:i/>
          <w:sz w:val="20"/>
        </w:rPr>
        <w:t>subuddhi miśra, hṛdayānanda, kamala-nayana</w:t>
      </w:r>
    </w:p>
    <w:p>
      <w:pPr>
        <w:keepNext/>
        <w:spacing w:after="40"/>
        <w:ind w:left="227"/>
      </w:pPr>
      <w:r>
        <w:rPr>
          <w:rFonts w:ascii="Times New Roman" w:hAnsi="Times New Roman"/>
          <w:color w:val="555555"/>
          <w:sz w:val="18"/>
        </w:rPr>
        <w:t>Subuddhi  Miśra  Hṛdayānanda  Kamala-nayana</w:t>
      </w:r>
    </w:p>
    <w:p>
      <w:pPr>
        <w:keepNext/>
        <w:spacing w:after="0"/>
        <w:ind w:left="227"/>
      </w:pPr>
      <w:r>
        <w:rPr>
          <w:rFonts w:ascii="Times New Roman" w:hAnsi="Times New Roman"/>
          <w:i/>
          <w:sz w:val="20"/>
        </w:rPr>
        <w:t>maheśa paṇḍita, śrīkara, śrī-madhusūdana</w:t>
      </w:r>
    </w:p>
    <w:p>
      <w:pPr>
        <w:keepNext/>
        <w:spacing w:after="40"/>
        <w:ind w:left="227"/>
      </w:pPr>
      <w:r>
        <w:rPr>
          <w:rFonts w:ascii="Times New Roman" w:hAnsi="Times New Roman"/>
          <w:color w:val="555555"/>
          <w:sz w:val="18"/>
        </w:rPr>
        <w:t>Maheśa  Paṇḍita  Śrīkara  Śrī Madhusūdana</w:t>
      </w:r>
    </w:p>
    <w:p>
      <w:pPr>
        <w:spacing w:before="60"/>
        <w:jc w:val="both"/>
      </w:pPr>
      <w:r>
        <w:rPr>
          <w:b/>
        </w:rPr>
        <w:t xml:space="preserve">111 </w:t>
      </w:r>
      <w:r>
        <w:rPr>
          <w:rFonts w:ascii="Times New Roman" w:hAnsi="Times New Roman"/>
        </w:rPr>
        <w:t>Subuddhi Miśra, Hṛdayānanda, Kamala-nayana, Maheśa Paṇḍita, Śrīkara, Śrī Madhusūdana,</w:t>
      </w:r>
    </w:p>
    <w:p>
      <w:pPr>
        <w:jc w:val="both"/>
      </w:pPr>
      <w:r>
        <w:rPr>
          <w:b/>
          <w:i/>
          <w:sz w:val="20"/>
        </w:rPr>
        <w:t xml:space="preserve">Anubhāṣya. </w:t>
      </w:r>
      <w:r>
        <w:rPr>
          <w:rFonts w:ascii="Times New Roman" w:hAnsi="Times New Roman"/>
          <w:sz w:val="20"/>
        </w:rPr>
        <w:t>Subuddhi Miśra is Guṇacūḍā of Vraja (*Gaura-gaṇoddeśa*, verses 194 and 201). His *śrīpāṭa* is “Belagāṁ,” three miles west of Śrīkhaṇḍa. The Deities of Śrī Nitāi-Gaura are there. His present descendant is Śrī Govindacandra Gosvāmī.</w:t>
      </w:r>
    </w:p>
    <w:p>
      <w:pPr>
        <w:jc w:val="both"/>
      </w:pPr>
      <w:r>
        <w:rPr>
          <w:rFonts w:ascii="Times New Roman" w:hAnsi="Times New Roman"/>
          <w:sz w:val="20"/>
        </w:rPr>
        <w:t>Kamalanayana is Gandhonmādā of Vraja (*Gaura-gaṇoddeśa*, verses 205 and 196).</w:t>
      </w:r>
    </w:p>
    <w:p>
      <w:pPr>
        <w:jc w:val="both"/>
      </w:pPr>
      <w:r>
        <w:rPr>
          <w:rFonts w:ascii="Times New Roman" w:hAnsi="Times New Roman"/>
          <w:sz w:val="20"/>
        </w:rPr>
        <w:t>Maheśa Paṇḍita: see Ādi, Chapter 11, verse 32.</w:t>
      </w:r>
    </w:p>
    <w:p>
      <w:pPr>
        <w:keepNext/>
        <w:spacing w:before="160"/>
        <w:jc w:val="center"/>
      </w:pPr>
      <w:r>
        <w:rPr>
          <w:rFonts w:ascii="Times New Roman" w:hAnsi="Times New Roman"/>
          <w:i/>
          <w:sz w:val="21"/>
        </w:rPr>
        <w:t>(67) Puruṣottama, (68) Śrī Galīma, (69) Jagannātha dāsa, (70) Śrī Candraśekhara, (71) Dvija Haridāsa —</w:t>
      </w:r>
    </w:p>
    <w:p>
      <w:pPr>
        <w:keepNext/>
        <w:jc w:val="center"/>
      </w:pPr>
      <w:r>
        <w:rPr>
          <w:rFonts w:ascii="Nirmala UI" w:hAnsi="Nirmala UI" w:cs="Nirmala UI"/>
          <w:sz w:val="24"/>
          <w:szCs w:val="24"/>
        </w:rPr>
        <w:t>পুরুষোত্তম, শ্রীগালীম, জগন্নাথদাস ৷</w:t>
        <w:br/>
      </w:r>
      <w:r>
        <w:rPr>
          <w:rFonts w:ascii="Nirmala UI" w:hAnsi="Nirmala UI" w:cs="Nirmala UI"/>
          <w:sz w:val="24"/>
          <w:szCs w:val="24"/>
        </w:rPr>
        <w:t>শ্রীচন্দ্রশেখর বৈদ্য, দ্বিজ হরিদাস ॥ ১১২ ॥</w:t>
      </w:r>
    </w:p>
    <w:p>
      <w:pPr>
        <w:keepNext/>
        <w:spacing w:after="0"/>
        <w:ind w:left="227"/>
      </w:pPr>
      <w:r>
        <w:rPr>
          <w:rFonts w:ascii="Times New Roman" w:hAnsi="Times New Roman"/>
          <w:i/>
          <w:sz w:val="20"/>
        </w:rPr>
        <w:t>puruṣottama, śrī-gālīma, jagannātha-dāsa</w:t>
      </w:r>
    </w:p>
    <w:p>
      <w:pPr>
        <w:keepNext/>
        <w:spacing w:after="40"/>
        <w:ind w:left="227"/>
      </w:pPr>
      <w:r>
        <w:rPr>
          <w:rFonts w:ascii="Times New Roman" w:hAnsi="Times New Roman"/>
          <w:color w:val="555555"/>
          <w:sz w:val="18"/>
        </w:rPr>
        <w:t>Puruṣottama  Śrī Gālīma  Jagannātha dāsa</w:t>
      </w:r>
    </w:p>
    <w:p>
      <w:pPr>
        <w:keepNext/>
        <w:spacing w:after="0"/>
        <w:ind w:left="227"/>
      </w:pPr>
      <w:r>
        <w:rPr>
          <w:rFonts w:ascii="Times New Roman" w:hAnsi="Times New Roman"/>
          <w:i/>
          <w:sz w:val="20"/>
        </w:rPr>
        <w:t>śrī-candraśekhara vaidya, dvija haridāsa</w:t>
      </w:r>
    </w:p>
    <w:p>
      <w:pPr>
        <w:keepNext/>
        <w:spacing w:after="40"/>
        <w:ind w:left="227"/>
      </w:pPr>
      <w:r>
        <w:rPr>
          <w:rFonts w:ascii="Times New Roman" w:hAnsi="Times New Roman"/>
          <w:color w:val="555555"/>
          <w:sz w:val="18"/>
        </w:rPr>
        <w:t>Śrī Candraśekhara  Vaidya  the brāhmaṇa  Haridāsa</w:t>
      </w:r>
    </w:p>
    <w:p>
      <w:pPr>
        <w:spacing w:before="60"/>
        <w:jc w:val="both"/>
      </w:pPr>
      <w:r>
        <w:rPr>
          <w:b/>
        </w:rPr>
        <w:t xml:space="preserve">112 </w:t>
      </w:r>
      <w:r>
        <w:rPr>
          <w:rFonts w:ascii="Times New Roman" w:hAnsi="Times New Roman"/>
        </w:rPr>
        <w:t>Puruṣottama, Śrī Gālīma, Jagannātha dāsa, Śrī Candraśekhara Vaidya, the brāhmaṇa Haridāsa,</w:t>
      </w:r>
    </w:p>
    <w:p>
      <w:pPr>
        <w:jc w:val="both"/>
      </w:pPr>
      <w:r>
        <w:rPr>
          <w:b/>
          <w:i/>
          <w:sz w:val="20"/>
        </w:rPr>
        <w:t xml:space="preserve">Anubhāṣya. </w:t>
      </w:r>
      <w:r>
        <w:rPr>
          <w:rFonts w:ascii="Times New Roman" w:hAnsi="Times New Roman"/>
          <w:sz w:val="20"/>
        </w:rPr>
        <w:t>Candraśekhara Vaidya. When Mahāprabhu stayed in Kāśī, He lived in his house. He earned his living as a scribe. See Ādi, Chapter 7, verse 45 and the *Anubhāṣya* on it; Chapter 10, verses 152 and 154; Madhya, Chapter 17, verse 92; Chapter 19, verses 241–243; Madhya, Chapter 20, verses 46–53 and 67–71; Chapter 25, verses 62 and 172.</w:t>
      </w:r>
    </w:p>
    <w:p>
      <w:pPr>
        <w:jc w:val="both"/>
      </w:pPr>
      <w:r>
        <w:rPr>
          <w:rFonts w:ascii="Times New Roman" w:hAnsi="Times New Roman"/>
          <w:sz w:val="20"/>
        </w:rPr>
        <w:t>Dvija Haridāsa. It is uncertain whether he is the author of the *Aṣṭottara-śata-nāma*. His two sons, Śrīdāma and Gokulānanda, residents of Kāñcanagaḍiyā, were disciples of Śrīnivāsa Ācārya Prabhu. Kāñcanagaḍiyā is in Murśidābāda district, within five miles of “Bājārasāu” station, the fifth station from Ājimagañja.</w:t>
      </w:r>
    </w:p>
    <w:p>
      <w:pPr>
        <w:keepNext/>
        <w:spacing w:before="160"/>
        <w:jc w:val="center"/>
      </w:pPr>
      <w:r>
        <w:rPr>
          <w:rFonts w:ascii="Times New Roman" w:hAnsi="Times New Roman"/>
          <w:i/>
          <w:sz w:val="21"/>
        </w:rPr>
        <w:t>(72) Rāmadāsa, (73) Kavidatta, (74) Gopāla dāsa, (75) Raghunātha, (76) Śārṅga Ṭhākura —</w:t>
      </w:r>
    </w:p>
    <w:p>
      <w:pPr>
        <w:keepNext/>
        <w:jc w:val="center"/>
      </w:pPr>
      <w:r>
        <w:rPr>
          <w:rFonts w:ascii="Nirmala UI" w:hAnsi="Nirmala UI" w:cs="Nirmala UI"/>
          <w:sz w:val="24"/>
          <w:szCs w:val="24"/>
        </w:rPr>
        <w:t>রামদাস, কবিদত্ত, শ্রীগোপালদাস ৷</w:t>
        <w:br/>
      </w:r>
      <w:r>
        <w:rPr>
          <w:rFonts w:ascii="Nirmala UI" w:hAnsi="Nirmala UI" w:cs="Nirmala UI"/>
          <w:sz w:val="24"/>
          <w:szCs w:val="24"/>
        </w:rPr>
        <w:t>ভাগবতাচার্য্য, ঠাকুর সারঙ্গদাস ॥ ১১৩ ॥</w:t>
      </w:r>
    </w:p>
    <w:p>
      <w:pPr>
        <w:keepNext/>
        <w:spacing w:after="0"/>
        <w:ind w:left="227"/>
      </w:pPr>
      <w:r>
        <w:rPr>
          <w:rFonts w:ascii="Times New Roman" w:hAnsi="Times New Roman"/>
          <w:i/>
          <w:sz w:val="20"/>
        </w:rPr>
        <w:t>rāmadāsa, kavidatta, śrī-gopāladāsa</w:t>
      </w:r>
    </w:p>
    <w:p>
      <w:pPr>
        <w:keepNext/>
        <w:spacing w:after="40"/>
        <w:ind w:left="227"/>
      </w:pPr>
      <w:r>
        <w:rPr>
          <w:rFonts w:ascii="Times New Roman" w:hAnsi="Times New Roman"/>
          <w:color w:val="555555"/>
          <w:sz w:val="18"/>
        </w:rPr>
        <w:t>Rāmadāsa  Kavidatta  Śrī Gopāla dāsa</w:t>
      </w:r>
    </w:p>
    <w:p>
      <w:pPr>
        <w:keepNext/>
        <w:spacing w:after="0"/>
        <w:ind w:left="227"/>
      </w:pPr>
      <w:r>
        <w:rPr>
          <w:rFonts w:ascii="Times New Roman" w:hAnsi="Times New Roman"/>
          <w:i/>
          <w:sz w:val="20"/>
        </w:rPr>
        <w:t>bhāgavatācārya, ṭhākura sāraṅgadāsa</w:t>
      </w:r>
    </w:p>
    <w:p>
      <w:pPr>
        <w:keepNext/>
        <w:spacing w:after="40"/>
        <w:ind w:left="227"/>
      </w:pPr>
      <w:r>
        <w:rPr>
          <w:rFonts w:ascii="Times New Roman" w:hAnsi="Times New Roman"/>
          <w:color w:val="555555"/>
          <w:sz w:val="18"/>
        </w:rPr>
        <w:t>Bhāgavatācārya  Ṭhākura  Sāraṅga dāsa</w:t>
      </w:r>
    </w:p>
    <w:p>
      <w:pPr>
        <w:spacing w:before="60"/>
        <w:jc w:val="both"/>
      </w:pPr>
      <w:r>
        <w:rPr>
          <w:b/>
        </w:rPr>
        <w:t xml:space="preserve">113 </w:t>
      </w:r>
      <w:r>
        <w:rPr>
          <w:rFonts w:ascii="Times New Roman" w:hAnsi="Times New Roman"/>
        </w:rPr>
        <w:t>Rāmadāsa, Kavidatta, Śrī Gopāla dāsa, Bhāgavatācārya, Ṭhākura Sāraṅga dāsa,</w:t>
      </w:r>
    </w:p>
    <w:p>
      <w:pPr>
        <w:jc w:val="both"/>
      </w:pPr>
      <w:r>
        <w:rPr>
          <w:b/>
          <w:i/>
          <w:sz w:val="20"/>
        </w:rPr>
        <w:t xml:space="preserve">Amṛta-pravāha-bhāṣya. </w:t>
      </w:r>
      <w:r>
        <w:rPr>
          <w:rFonts w:ascii="Times New Roman" w:hAnsi="Times New Roman"/>
          <w:sz w:val="20"/>
        </w:rPr>
        <w:t>“Bhāgavatācārya” lived in Varāhanagara. Even now his *āśrama* is called “the *pāṭa* of Bhāgavatācārya.” “Ṭhākura Sāraṅga dāsa” lived in Māmagāchi.</w:t>
      </w:r>
    </w:p>
    <w:p>
      <w:pPr>
        <w:jc w:val="both"/>
      </w:pPr>
      <w:r>
        <w:rPr>
          <w:b/>
          <w:i/>
          <w:sz w:val="20"/>
        </w:rPr>
        <w:t xml:space="preserve">Anubhāṣya. </w:t>
      </w:r>
      <w:r>
        <w:rPr>
          <w:rFonts w:ascii="Times New Roman" w:hAnsi="Times New Roman"/>
          <w:sz w:val="20"/>
        </w:rPr>
        <w:t>Śrī Gopāla dāsa. The *Gaura-gaṇoddeśa* (verse 158) says: “Those who were formerly Śrī Tārakā and Pālī in Vraja-maṇḍala are now Jagannātha and Śrī Gopāla, dear to the Lord.”</w:t>
      </w:r>
    </w:p>
    <w:p>
      <w:pPr>
        <w:jc w:val="both"/>
      </w:pPr>
      <w:r>
        <w:rPr>
          <w:rFonts w:ascii="Times New Roman" w:hAnsi="Times New Roman"/>
          <w:sz w:val="20"/>
        </w:rPr>
        <w:t>Bhāgavatācārya. The *Gaura-gaṇoddeśa* (verse 203) says: “Śrīmad Bhāgavatācārya, who wrote the book *Kṛṣṇa-prema-taraṅgiṇī*, is extremely dear to Gaurāṅga.” *Caitanya-bhāgavata* (Antya, Chapter 5): “Then the Lord came to Varāhanagara, to the house of a most fortunate brāhmaṇa. That brāhmaṇa was thoroughly learned in the *Bhāgavata*. Seeing the Lord, he began to recite the *Bhāgavata*. Hearing him recite on *bhakti-yoga*, Gauracandra Nārāyaṇa was overwhelmed with ecstasy. The Lord said: ‘Never have I heard anyone else recite the *Bhāgavata* like this. Therefore your name is “Bhāgavatācārya.” Do no other work but this.’” His name is said to have been “Raghunātha.” His *pāṭa* is at Mālipāḍā in Varāhanagara (about three and a half miles north of Calcutta), on the bank of the Gaṅgā. The present servitor of this dilapidated *pāṭa* is Dhīrendra Gāṅguli, the son of the late Rājacandra Gāṅguli.</w:t>
      </w:r>
    </w:p>
    <w:p>
      <w:pPr>
        <w:jc w:val="both"/>
      </w:pPr>
      <w:r>
        <w:rPr>
          <w:rFonts w:ascii="Times New Roman" w:hAnsi="Times New Roman"/>
          <w:sz w:val="20"/>
        </w:rPr>
        <w:t>Ṭhākura Sāraṅga dāsa: his other name is Śārṅga Ṭhākura. Some also call him Śārṅgapāṇi and Śārṅgadhara. He lived in Modadrumadvīpa within Śrī Navadvīpa and worshipped in solitude on the bank of the Gaṅgā. The Lord urged him again and again to accept a disciple, and at last he resolved: “Whomever I meet tomorrow at dawn, him I will accept as my disciple.” The next day at dawn, as he bathed in the Bhāgīrathī, a dead body drifted against his feet; he brought it back to life and accepted it as his disciple. That disciple became famous by the name “Śrī Ṭhākura Murāri.” His followers, in the line of descent, now live in a village called “Śar.” The story of Murāri is bound up with the name of Śrī Śārṅga: even now the name “Śārṅga-Murāri” is heard everywhere.</w:t>
      </w:r>
    </w:p>
    <w:p>
      <w:pPr>
        <w:jc w:val="both"/>
      </w:pPr>
      <w:r>
        <w:rPr>
          <w:rFonts w:ascii="Times New Roman" w:hAnsi="Times New Roman"/>
          <w:sz w:val="20"/>
        </w:rPr>
        <w:t>Today in the village of Māmagāchi there is an old service of Śārṅga Ṭhākura. Recently a temple of Śrī Ṭhākura was built in front of an old *bakula* tree. One wishes that the service there were arranged even better.</w:t>
      </w:r>
    </w:p>
    <w:p>
      <w:pPr>
        <w:jc w:val="both"/>
      </w:pPr>
      <w:r>
        <w:rPr>
          <w:rFonts w:ascii="Times New Roman" w:hAnsi="Times New Roman"/>
          <w:sz w:val="20"/>
        </w:rPr>
        <w:t>The *Gaura-gaṇoddeśa* (verse 172) says: “She who in Vraja was Nāndīmukhī is now Sāraṅga Ṭhākura. Some consider him to be Prahlāda, but my father does not think so.”</w:t>
      </w:r>
    </w:p>
    <w:p>
      <w:pPr>
        <w:keepNext/>
        <w:spacing w:before="160"/>
        <w:jc w:val="center"/>
      </w:pPr>
      <w:r>
        <w:rPr>
          <w:rFonts w:ascii="Times New Roman" w:hAnsi="Times New Roman"/>
          <w:i/>
          <w:sz w:val="21"/>
        </w:rPr>
        <w:t>(77) Jagannātha Tīrtha, (78) Jānakīnātha, (79) Gopāla Ācārya, (80) Dvija Vāṇīnātha —</w:t>
      </w:r>
    </w:p>
    <w:p>
      <w:pPr>
        <w:keepNext/>
        <w:jc w:val="center"/>
      </w:pPr>
      <w:r>
        <w:rPr>
          <w:rFonts w:ascii="Nirmala UI" w:hAnsi="Nirmala UI" w:cs="Nirmala UI"/>
          <w:sz w:val="24"/>
          <w:szCs w:val="24"/>
        </w:rPr>
        <w:t>জগন্নাথ তীর্থ, বিপ্র শ্রীজানকীনাথ ৷</w:t>
        <w:br/>
      </w:r>
      <w:r>
        <w:rPr>
          <w:rFonts w:ascii="Nirmala UI" w:hAnsi="Nirmala UI" w:cs="Nirmala UI"/>
          <w:sz w:val="24"/>
          <w:szCs w:val="24"/>
        </w:rPr>
        <w:t>গোপাল আচার্য্য, আর বিপ্র বাণীনাথ ॥ ১১৪ ॥</w:t>
      </w:r>
    </w:p>
    <w:p>
      <w:pPr>
        <w:keepNext/>
        <w:spacing w:after="0"/>
        <w:ind w:left="227"/>
      </w:pPr>
      <w:r>
        <w:rPr>
          <w:rFonts w:ascii="Times New Roman" w:hAnsi="Times New Roman"/>
          <w:i/>
          <w:sz w:val="20"/>
        </w:rPr>
        <w:t>jagannātha tīrtha, vipra śrī-jānakīnātha</w:t>
      </w:r>
    </w:p>
    <w:p>
      <w:pPr>
        <w:keepNext/>
        <w:spacing w:after="40"/>
        <w:ind w:left="227"/>
      </w:pPr>
      <w:r>
        <w:rPr>
          <w:rFonts w:ascii="Times New Roman" w:hAnsi="Times New Roman"/>
          <w:color w:val="555555"/>
          <w:sz w:val="18"/>
        </w:rPr>
        <w:t>Jagannātha  Tīrtha  the brāhmaṇa  Śrī Jānakīnātha</w:t>
      </w:r>
    </w:p>
    <w:p>
      <w:pPr>
        <w:keepNext/>
        <w:spacing w:after="0"/>
        <w:ind w:left="227"/>
      </w:pPr>
      <w:r>
        <w:rPr>
          <w:rFonts w:ascii="Times New Roman" w:hAnsi="Times New Roman"/>
          <w:i/>
          <w:sz w:val="20"/>
        </w:rPr>
        <w:t>gopāla ācārya, āra vipra vāṇīnātha</w:t>
      </w:r>
    </w:p>
    <w:p>
      <w:pPr>
        <w:keepNext/>
        <w:spacing w:after="40"/>
        <w:ind w:left="227"/>
      </w:pPr>
      <w:r>
        <w:rPr>
          <w:rFonts w:ascii="Times New Roman" w:hAnsi="Times New Roman"/>
          <w:color w:val="555555"/>
          <w:sz w:val="18"/>
        </w:rPr>
        <w:t>Gopāla  Ācārya  and  the brāhmaṇa  Vāṇīnātha</w:t>
      </w:r>
    </w:p>
    <w:p>
      <w:pPr>
        <w:spacing w:before="60"/>
        <w:jc w:val="both"/>
      </w:pPr>
      <w:r>
        <w:rPr>
          <w:b/>
        </w:rPr>
        <w:t xml:space="preserve">114 </w:t>
      </w:r>
      <w:r>
        <w:rPr>
          <w:rFonts w:ascii="Times New Roman" w:hAnsi="Times New Roman"/>
        </w:rPr>
        <w:t>Jagannātha Tīrtha, the brāhmaṇa Śrī Jānakīnātha, Gopāla Ācārya and the brāhmaṇa Vāṇīnātha.</w:t>
      </w:r>
    </w:p>
    <w:p>
      <w:pPr>
        <w:jc w:val="both"/>
      </w:pPr>
      <w:r>
        <w:rPr>
          <w:b/>
          <w:i/>
          <w:sz w:val="20"/>
        </w:rPr>
        <w:t xml:space="preserve">Amṛta-pravāha-bhāṣya. </w:t>
      </w:r>
      <w:r>
        <w:rPr>
          <w:rFonts w:ascii="Times New Roman" w:hAnsi="Times New Roman"/>
          <w:sz w:val="20"/>
        </w:rPr>
        <w:t>“The brāhmaṇa Vāṇīnātha” lived in Campāhāṭī.</w:t>
      </w:r>
    </w:p>
    <w:p>
      <w:pPr>
        <w:jc w:val="both"/>
      </w:pPr>
      <w:r>
        <w:rPr>
          <w:b/>
          <w:i/>
          <w:sz w:val="20"/>
        </w:rPr>
        <w:t xml:space="preserve">Anubhāṣya. </w:t>
      </w:r>
      <w:r>
        <w:rPr>
          <w:rFonts w:ascii="Times New Roman" w:hAnsi="Times New Roman"/>
          <w:sz w:val="20"/>
        </w:rPr>
        <w:t>Jagannātha Tīrtha: see Ādi, Chapter 9, verse 14 (*Anubhāṣya*).</w:t>
      </w:r>
    </w:p>
    <w:p>
      <w:pPr>
        <w:jc w:val="both"/>
      </w:pPr>
      <w:r>
        <w:rPr>
          <w:rFonts w:ascii="Times New Roman" w:hAnsi="Times New Roman"/>
          <w:sz w:val="20"/>
        </w:rPr>
        <w:t>Vāṇīnātha. The *Gaura-gaṇoddeśa* (verse 204) says: “The brāhmaṇa Vāṇīnātha, who lived in Campāhaṭṭa, is dear to the Lord.” In Vraja he is Kāmalekhā. Campāhaṭṭa, or Cāṁpāhāṭi, is a small, little-known village in Barddhamāna district, under Pūrvasthalī police station and Samudragaḍa post office. The servitors of the Śrī Caitanya Maṭha at Śrī Māyāpura in ancient Navadvīpa, headed by Śrī Paramānanda Brahmacārī, saw how disordered and neglected the service at this ancient *śrīpāṭa* had become. In the Bengali year 1328 they restored the *pāṭa* and built a new temple. In it the two life-sized Deities installed by Śrī Vāṇīnātha, Śrī Gaura and Gadādhara, delightful to the eyes and the mind, are worshipped according to scripture. The temple of Śrī Gaura-Gadādhara is at Cāṁpāhāṭi, two miles from Samudragaḍa, or Navadvīpa, station on the E.I.R. line.</w:t>
      </w:r>
    </w:p>
    <w:p>
      <w:pPr>
        <w:keepNext/>
        <w:spacing w:before="160"/>
        <w:jc w:val="center"/>
      </w:pPr>
      <w:r>
        <w:rPr>
          <w:rFonts w:ascii="Times New Roman" w:hAnsi="Times New Roman"/>
          <w:i/>
          <w:sz w:val="21"/>
        </w:rPr>
        <w:t>(81) Govinda, (82) Mādhava, (83) Vāsudeva —</w:t>
      </w:r>
    </w:p>
    <w:p>
      <w:pPr>
        <w:keepNext/>
        <w:jc w:val="center"/>
      </w:pPr>
      <w:r>
        <w:rPr>
          <w:rFonts w:ascii="Nirmala UI" w:hAnsi="Nirmala UI" w:cs="Nirmala UI"/>
          <w:sz w:val="24"/>
          <w:szCs w:val="24"/>
        </w:rPr>
        <w:t>গোবিন্দ, মাধব, বাসুদেব, — তিন ভাই ৷</w:t>
        <w:br/>
      </w:r>
      <w:r>
        <w:rPr>
          <w:rFonts w:ascii="Nirmala UI" w:hAnsi="Nirmala UI" w:cs="Nirmala UI"/>
          <w:sz w:val="24"/>
          <w:szCs w:val="24"/>
        </w:rPr>
        <w:t>যাঁ-সবার কীর্ত্তনে নাচে চৈতন্য-নিতাই ॥ ১১৫ ॥</w:t>
      </w:r>
    </w:p>
    <w:p>
      <w:pPr>
        <w:keepNext/>
        <w:spacing w:after="0"/>
        <w:ind w:left="227"/>
      </w:pPr>
      <w:r>
        <w:rPr>
          <w:rFonts w:ascii="Times New Roman" w:hAnsi="Times New Roman"/>
          <w:i/>
          <w:sz w:val="20"/>
        </w:rPr>
        <w:t>govinda, mādhava, vāsudeva, — tina bhāi</w:t>
      </w:r>
    </w:p>
    <w:p>
      <w:pPr>
        <w:keepNext/>
        <w:spacing w:after="40"/>
        <w:ind w:left="227"/>
      </w:pPr>
      <w:r>
        <w:rPr>
          <w:rFonts w:ascii="Times New Roman" w:hAnsi="Times New Roman"/>
          <w:color w:val="555555"/>
          <w:sz w:val="18"/>
        </w:rPr>
        <w:t>Govinda  Mādhava  Vāsudeva  three  brothers</w:t>
      </w:r>
    </w:p>
    <w:p>
      <w:pPr>
        <w:keepNext/>
        <w:spacing w:after="0"/>
        <w:ind w:left="227"/>
      </w:pPr>
      <w:r>
        <w:rPr>
          <w:rFonts w:ascii="Times New Roman" w:hAnsi="Times New Roman"/>
          <w:i/>
          <w:sz w:val="20"/>
        </w:rPr>
        <w:t>yāṅ-sabāra kīrtane nāce caitanya-nitāi</w:t>
      </w:r>
    </w:p>
    <w:p>
      <w:pPr>
        <w:keepNext/>
        <w:spacing w:after="40"/>
        <w:ind w:left="227"/>
      </w:pPr>
      <w:r>
        <w:rPr>
          <w:rFonts w:ascii="Times New Roman" w:hAnsi="Times New Roman"/>
          <w:color w:val="555555"/>
          <w:sz w:val="18"/>
        </w:rPr>
        <w:t>at whose  kīrtana  dance  Caitanya  Nitāi</w:t>
      </w:r>
    </w:p>
    <w:p>
      <w:pPr>
        <w:spacing w:before="60"/>
        <w:jc w:val="both"/>
      </w:pPr>
      <w:r>
        <w:rPr>
          <w:b/>
        </w:rPr>
        <w:t xml:space="preserve">115 </w:t>
      </w:r>
      <w:r>
        <w:rPr>
          <w:rFonts w:ascii="Times New Roman" w:hAnsi="Times New Roman"/>
        </w:rPr>
        <w:t>Govinda, Mādhava and Vāsudeva are three brothers; Caitanya and Nitāi dance to their kīrtana.</w:t>
      </w:r>
    </w:p>
    <w:p>
      <w:pPr>
        <w:jc w:val="both"/>
      </w:pPr>
      <w:r>
        <w:rPr>
          <w:b/>
          <w:i/>
          <w:sz w:val="20"/>
        </w:rPr>
        <w:t xml:space="preserve">Amṛta-pravāha-bhāṣya. </w:t>
      </w:r>
      <w:r>
        <w:rPr>
          <w:rFonts w:ascii="Times New Roman" w:hAnsi="Times New Roman"/>
          <w:sz w:val="20"/>
        </w:rPr>
        <w:t>“Govinda” installed the Deity of Gopīnātha at Agradvīpa.</w:t>
      </w:r>
    </w:p>
    <w:p>
      <w:pPr>
        <w:jc w:val="both"/>
      </w:pPr>
      <w:r>
        <w:rPr>
          <w:b/>
          <w:i/>
          <w:sz w:val="20"/>
        </w:rPr>
        <w:t xml:space="preserve">Anubhāṣya. </w:t>
      </w:r>
      <w:r>
        <w:rPr>
          <w:rFonts w:ascii="Times New Roman" w:hAnsi="Times New Roman"/>
          <w:sz w:val="20"/>
        </w:rPr>
        <w:t>Govinda, Mādhava and Vāsudeva Ghoṣa were three brothers born in a family of Kāyasthas (by birth) of Uttara-Rāḍha. *Caitanya-bhāgavata* (Antya, Chapter 5): “The pious Mādhava Ghoṣa was devoted to *kīrtana*; there is no such *kīrtana* singer anywhere on earth. He is called the singer of Vṛndāvana; he is most dear to Nityānanda-svarūpa. Mādhava, Govinda and Vāsudeva, the three brothers, began to sing, and Lord Nitāi danced.” The *Gaura-gaṇoddeśa* (verse 188) says: “Kalāvatī, Rasollāsā and Guṇatuṅgā lived in Vraja and sang the songs composed by Śrī Viśākhā. They are now considered to be Govinda, Mādhavānanda and Vāsudeva, respectively.” In Śrī Kṣetra, when the chariot was being pulled, Mahāprabhu formed seven *kīrtana* parties; in one of them these three brothers were the main singers, and Vakreśvara Paṇḍita himself was their chief dancer (Madhya, Chapter 13, verses 42–43).</w:t>
      </w:r>
    </w:p>
    <w:p>
      <w:pPr>
        <w:keepNext/>
        <w:spacing w:before="160"/>
        <w:jc w:val="center"/>
      </w:pPr>
      <w:r>
        <w:rPr>
          <w:rFonts w:ascii="Times New Roman" w:hAnsi="Times New Roman"/>
          <w:i/>
          <w:sz w:val="21"/>
        </w:rPr>
        <w:t>(84) Ṭhākura Abhirāma —</w:t>
      </w:r>
    </w:p>
    <w:p>
      <w:pPr>
        <w:keepNext/>
        <w:jc w:val="center"/>
      </w:pPr>
      <w:r>
        <w:rPr>
          <w:rFonts w:ascii="Nirmala UI" w:hAnsi="Nirmala UI" w:cs="Nirmala UI"/>
          <w:sz w:val="24"/>
          <w:szCs w:val="24"/>
        </w:rPr>
        <w:t>রামদাস অভিরাম — সখ্য-প্রেমরাশি ৷</w:t>
        <w:br/>
      </w:r>
      <w:r>
        <w:rPr>
          <w:rFonts w:ascii="Nirmala UI" w:hAnsi="Nirmala UI" w:cs="Nirmala UI"/>
          <w:sz w:val="24"/>
          <w:szCs w:val="24"/>
        </w:rPr>
        <w:t>ষোলসাঙ্গের কাষ্ঠ তুলি’ যে করিল বাঁশী ॥ ১১৬ ॥</w:t>
      </w:r>
    </w:p>
    <w:p>
      <w:pPr>
        <w:keepNext/>
        <w:spacing w:after="0"/>
        <w:ind w:left="227"/>
      </w:pPr>
      <w:r>
        <w:rPr>
          <w:rFonts w:ascii="Times New Roman" w:hAnsi="Times New Roman"/>
          <w:i/>
          <w:sz w:val="20"/>
        </w:rPr>
        <w:t>rāmadāsa abhirāma — sakhya-premarāśi</w:t>
      </w:r>
    </w:p>
    <w:p>
      <w:pPr>
        <w:keepNext/>
        <w:spacing w:after="40"/>
        <w:ind w:left="227"/>
      </w:pPr>
      <w:r>
        <w:rPr>
          <w:rFonts w:ascii="Times New Roman" w:hAnsi="Times New Roman"/>
          <w:color w:val="555555"/>
          <w:sz w:val="18"/>
        </w:rPr>
        <w:t>Rāmadāsa  Abhirāma  of friendship  love  a mass</w:t>
      </w:r>
    </w:p>
    <w:p>
      <w:pPr>
        <w:keepNext/>
        <w:spacing w:after="0"/>
        <w:ind w:left="227"/>
      </w:pPr>
      <w:r>
        <w:rPr>
          <w:rFonts w:ascii="Times New Roman" w:hAnsi="Times New Roman"/>
          <w:i/>
          <w:sz w:val="20"/>
        </w:rPr>
        <w:t>ṣolasāṅgera kāṣṭha tuli’ ye karila vāṅśī</w:t>
      </w:r>
    </w:p>
    <w:p>
      <w:pPr>
        <w:keepNext/>
        <w:spacing w:after="40"/>
        <w:ind w:left="227"/>
      </w:pPr>
      <w:r>
        <w:rPr>
          <w:rFonts w:ascii="Times New Roman" w:hAnsi="Times New Roman"/>
          <w:color w:val="555555"/>
          <w:sz w:val="18"/>
        </w:rPr>
        <w:t>of sixteen bearers  the log  lifting  who  made  a flute</w:t>
      </w:r>
    </w:p>
    <w:p>
      <w:pPr>
        <w:spacing w:before="60"/>
        <w:jc w:val="both"/>
      </w:pPr>
      <w:r>
        <w:rPr>
          <w:b/>
        </w:rPr>
        <w:t xml:space="preserve">116 </w:t>
      </w:r>
      <w:r>
        <w:rPr>
          <w:rFonts w:ascii="Times New Roman" w:hAnsi="Times New Roman"/>
        </w:rPr>
        <w:t>Rāmadāsa Abhirāma is a treasury of love in friendship. He lifted a log that took sixteen men to carry and made it into a flute.</w:t>
      </w:r>
    </w:p>
    <w:p>
      <w:pPr>
        <w:jc w:val="both"/>
      </w:pPr>
      <w:r>
        <w:rPr>
          <w:b/>
          <w:i/>
          <w:sz w:val="20"/>
        </w:rPr>
        <w:t xml:space="preserve">Amṛta-pravāha-bhāṣya. </w:t>
      </w:r>
      <w:r>
        <w:rPr>
          <w:rFonts w:ascii="Times New Roman" w:hAnsi="Times New Roman"/>
          <w:sz w:val="20"/>
        </w:rPr>
        <w:t>“Abhirāma” lived in Khānākula-Kṛṣṇanagara.</w:t>
      </w:r>
    </w:p>
    <w:p>
      <w:pPr>
        <w:keepNext/>
        <w:spacing w:before="160"/>
        <w:jc w:val="center"/>
      </w:pPr>
      <w:r>
        <w:rPr>
          <w:rFonts w:ascii="Times New Roman" w:hAnsi="Times New Roman"/>
          <w:i/>
          <w:sz w:val="21"/>
        </w:rPr>
        <w:t>Preaching the holy name in Gauḍa: Nitāi with Abhirāma, Mādhava and Vāsu Ghoṣa —</w:t>
      </w:r>
    </w:p>
    <w:p>
      <w:pPr>
        <w:keepNext/>
        <w:jc w:val="center"/>
      </w:pPr>
      <w:r>
        <w:rPr>
          <w:rFonts w:ascii="Nirmala UI" w:hAnsi="Nirmala UI" w:cs="Nirmala UI"/>
          <w:sz w:val="24"/>
          <w:szCs w:val="24"/>
        </w:rPr>
        <w:t>প্রভুর আজ্ঞায় নিত্যানন্দ গৌড়ে চলিলা ৷</w:t>
        <w:br/>
      </w:r>
      <w:r>
        <w:rPr>
          <w:rFonts w:ascii="Nirmala UI" w:hAnsi="Nirmala UI" w:cs="Nirmala UI"/>
          <w:sz w:val="24"/>
          <w:szCs w:val="24"/>
        </w:rPr>
        <w:t>তাঁর সঙ্গে তিনজন প্রভু-আজ্ঞায় আইলা ॥ ১১৭ ॥</w:t>
      </w:r>
    </w:p>
    <w:p>
      <w:pPr>
        <w:keepNext/>
        <w:spacing w:after="0"/>
        <w:ind w:left="227"/>
      </w:pPr>
      <w:r>
        <w:rPr>
          <w:rFonts w:ascii="Times New Roman" w:hAnsi="Times New Roman"/>
          <w:i/>
          <w:sz w:val="20"/>
        </w:rPr>
        <w:t>prabhura ājñāya nityānanda gauḍe calilā</w:t>
      </w:r>
    </w:p>
    <w:p>
      <w:pPr>
        <w:keepNext/>
        <w:spacing w:after="40"/>
        <w:ind w:left="227"/>
      </w:pPr>
      <w:r>
        <w:rPr>
          <w:rFonts w:ascii="Times New Roman" w:hAnsi="Times New Roman"/>
          <w:color w:val="555555"/>
          <w:sz w:val="18"/>
        </w:rPr>
        <w:t>the Lord’s  by order  Nityānanda  to Gauḍa  went</w:t>
      </w:r>
    </w:p>
    <w:p>
      <w:pPr>
        <w:keepNext/>
        <w:spacing w:after="0"/>
        <w:ind w:left="227"/>
      </w:pPr>
      <w:r>
        <w:rPr>
          <w:rFonts w:ascii="Times New Roman" w:hAnsi="Times New Roman"/>
          <w:i/>
          <w:sz w:val="20"/>
        </w:rPr>
        <w:t>tāṅra saṅge tina-jana prabhu-ājñāya āilā</w:t>
      </w:r>
    </w:p>
    <w:p>
      <w:pPr>
        <w:keepNext/>
        <w:spacing w:after="40"/>
        <w:ind w:left="227"/>
      </w:pPr>
      <w:r>
        <w:rPr>
          <w:rFonts w:ascii="Times New Roman" w:hAnsi="Times New Roman"/>
          <w:color w:val="555555"/>
          <w:sz w:val="18"/>
        </w:rPr>
        <w:t>with Him  three persons  by the Lord’s order  came</w:t>
      </w:r>
    </w:p>
    <w:p>
      <w:pPr>
        <w:spacing w:before="60"/>
        <w:jc w:val="both"/>
      </w:pPr>
      <w:r>
        <w:rPr>
          <w:b/>
        </w:rPr>
        <w:t xml:space="preserve">117 </w:t>
      </w:r>
      <w:r>
        <w:rPr>
          <w:rFonts w:ascii="Times New Roman" w:hAnsi="Times New Roman"/>
        </w:rPr>
        <w:t>By the Lord’s order Nityānanda went to Gauḍa, and by the Lord’s order three devotees went with Him:</w:t>
      </w:r>
    </w:p>
    <w:p>
      <w:pPr>
        <w:jc w:val="both"/>
      </w:pPr>
      <w:r>
        <w:rPr>
          <w:b/>
          <w:i/>
          <w:sz w:val="20"/>
        </w:rPr>
        <w:t xml:space="preserve">Anubhāṣya. </w:t>
      </w:r>
      <w:r>
        <w:rPr>
          <w:rFonts w:ascii="Times New Roman" w:hAnsi="Times New Roman"/>
          <w:sz w:val="20"/>
        </w:rPr>
        <w:t>See Madhya, Chapter 15, verses 42–43.</w:t>
      </w:r>
    </w:p>
    <w:p>
      <w:pPr>
        <w:keepNext/>
        <w:spacing w:before="160"/>
        <w:jc w:val="center"/>
      </w:pPr>
      <w:r>
        <w:rPr>
          <w:rFonts w:ascii="Times New Roman" w:hAnsi="Times New Roman"/>
          <w:i/>
          <w:sz w:val="21"/>
        </w:rPr>
        <w:t>(81) Śrī Govinda Ghoṣa Ṭhākura —</w:t>
      </w:r>
    </w:p>
    <w:p>
      <w:pPr>
        <w:keepNext/>
        <w:jc w:val="center"/>
      </w:pPr>
      <w:r>
        <w:rPr>
          <w:rFonts w:ascii="Nirmala UI" w:hAnsi="Nirmala UI" w:cs="Nirmala UI"/>
          <w:sz w:val="24"/>
          <w:szCs w:val="24"/>
        </w:rPr>
        <w:t>শ্রীরামদাস, মাধব, আর বাসুদেব ঘোষ ৷</w:t>
        <w:br/>
      </w:r>
      <w:r>
        <w:rPr>
          <w:rFonts w:ascii="Nirmala UI" w:hAnsi="Nirmala UI" w:cs="Nirmala UI"/>
          <w:sz w:val="24"/>
          <w:szCs w:val="24"/>
        </w:rPr>
        <w:t>প্রভু-সঙ্গে রহে গোবিন্দ পাইয়া সন্তোষ ॥ ১১৮ ॥</w:t>
      </w:r>
    </w:p>
    <w:p>
      <w:pPr>
        <w:keepNext/>
        <w:spacing w:after="0"/>
        <w:ind w:left="227"/>
      </w:pPr>
      <w:r>
        <w:rPr>
          <w:rFonts w:ascii="Times New Roman" w:hAnsi="Times New Roman"/>
          <w:i/>
          <w:sz w:val="20"/>
        </w:rPr>
        <w:t>śrī rāmadāsa, mādhava, āra vāsudeva ghoṣa</w:t>
      </w:r>
    </w:p>
    <w:p>
      <w:pPr>
        <w:keepNext/>
        <w:spacing w:after="40"/>
        <w:ind w:left="227"/>
      </w:pPr>
      <w:r>
        <w:rPr>
          <w:rFonts w:ascii="Times New Roman" w:hAnsi="Times New Roman"/>
          <w:color w:val="555555"/>
          <w:sz w:val="18"/>
        </w:rPr>
        <w:t>Śrī  Rāmadāsa  Mādhava  and  Vāsudeva  Ghoṣa</w:t>
      </w:r>
    </w:p>
    <w:p>
      <w:pPr>
        <w:keepNext/>
        <w:spacing w:after="0"/>
        <w:ind w:left="227"/>
      </w:pPr>
      <w:r>
        <w:rPr>
          <w:rFonts w:ascii="Times New Roman" w:hAnsi="Times New Roman"/>
          <w:i/>
          <w:sz w:val="20"/>
        </w:rPr>
        <w:t>prabhu-saṅge rahe govinda pāiyā santoṣa</w:t>
      </w:r>
    </w:p>
    <w:p>
      <w:pPr>
        <w:keepNext/>
        <w:spacing w:after="40"/>
        <w:ind w:left="227"/>
      </w:pPr>
      <w:r>
        <w:rPr>
          <w:rFonts w:ascii="Times New Roman" w:hAnsi="Times New Roman"/>
          <w:color w:val="555555"/>
          <w:sz w:val="18"/>
        </w:rPr>
        <w:t>with the Lord  stays  Govinda  feeling  contentment</w:t>
      </w:r>
    </w:p>
    <w:p>
      <w:pPr>
        <w:spacing w:before="60"/>
        <w:jc w:val="both"/>
      </w:pPr>
      <w:r>
        <w:rPr>
          <w:b/>
        </w:rPr>
        <w:t xml:space="preserve">118 </w:t>
      </w:r>
      <w:r>
        <w:rPr>
          <w:rFonts w:ascii="Times New Roman" w:hAnsi="Times New Roman"/>
        </w:rPr>
        <w:t>Śrī Rāmadāsa, Mādhava and Vāsudeva Ghoṣa. Govinda stayed with the Lord, fully content.</w:t>
      </w:r>
    </w:p>
    <w:p>
      <w:pPr>
        <w:jc w:val="both"/>
      </w:pPr>
      <w:r>
        <w:rPr>
          <w:b/>
          <w:i/>
          <w:sz w:val="20"/>
        </w:rPr>
        <w:t xml:space="preserve">Anubhāṣya. </w:t>
      </w:r>
      <w:r>
        <w:rPr>
          <w:rFonts w:ascii="Times New Roman" w:hAnsi="Times New Roman"/>
          <w:sz w:val="20"/>
        </w:rPr>
        <w:t>Rāmadāsa: see Ādi, Chapter 11, verses 13–16, and Madhya, Chapter 15, verses 42–43.</w:t>
      </w:r>
    </w:p>
    <w:p>
      <w:pPr>
        <w:keepNext/>
        <w:spacing w:before="160"/>
        <w:jc w:val="center"/>
      </w:pPr>
      <w:r>
        <w:rPr>
          <w:rFonts w:ascii="Times New Roman" w:hAnsi="Times New Roman"/>
          <w:i/>
          <w:sz w:val="21"/>
        </w:rPr>
        <w:t>(75), (41), (39a), (85) Mādhavācārya, (86) Kamalākānta, (87) Yadunandana —</w:t>
      </w:r>
    </w:p>
    <w:p>
      <w:pPr>
        <w:keepNext/>
        <w:jc w:val="center"/>
      </w:pPr>
      <w:r>
        <w:rPr>
          <w:rFonts w:ascii="Nirmala UI" w:hAnsi="Nirmala UI" w:cs="Nirmala UI"/>
          <w:sz w:val="24"/>
          <w:szCs w:val="24"/>
        </w:rPr>
        <w:t>ভাগবতাচার্য্য, চিরঞ্জীব শ্রীরঘুনন্দন ৷</w:t>
        <w:br/>
      </w:r>
      <w:r>
        <w:rPr>
          <w:rFonts w:ascii="Nirmala UI" w:hAnsi="Nirmala UI" w:cs="Nirmala UI"/>
          <w:sz w:val="24"/>
          <w:szCs w:val="24"/>
        </w:rPr>
        <w:t>মাধবাচার্য্য, কমলাকান্ত, শ্রীযদুনন্দন ॥ ১১৯ ॥</w:t>
      </w:r>
    </w:p>
    <w:p>
      <w:pPr>
        <w:keepNext/>
        <w:spacing w:after="0"/>
        <w:ind w:left="227"/>
      </w:pPr>
      <w:r>
        <w:rPr>
          <w:rFonts w:ascii="Times New Roman" w:hAnsi="Times New Roman"/>
          <w:i/>
          <w:sz w:val="20"/>
        </w:rPr>
        <w:t>bhāgavatācārya, cirañjīva śrī-raghunandana</w:t>
      </w:r>
    </w:p>
    <w:p>
      <w:pPr>
        <w:keepNext/>
        <w:spacing w:after="40"/>
        <w:ind w:left="227"/>
      </w:pPr>
      <w:r>
        <w:rPr>
          <w:rFonts w:ascii="Times New Roman" w:hAnsi="Times New Roman"/>
          <w:color w:val="555555"/>
          <w:sz w:val="18"/>
        </w:rPr>
        <w:t>Bhāgavatācārya  Cirañjīva  Śrī Raghunandana</w:t>
      </w:r>
    </w:p>
    <w:p>
      <w:pPr>
        <w:keepNext/>
        <w:spacing w:after="0"/>
        <w:ind w:left="227"/>
      </w:pPr>
      <w:r>
        <w:rPr>
          <w:rFonts w:ascii="Times New Roman" w:hAnsi="Times New Roman"/>
          <w:i/>
          <w:sz w:val="20"/>
        </w:rPr>
        <w:t>mādhavācārya, kamalākānta, śrī-yadunandana</w:t>
      </w:r>
    </w:p>
    <w:p>
      <w:pPr>
        <w:keepNext/>
        <w:spacing w:after="40"/>
        <w:ind w:left="227"/>
      </w:pPr>
      <w:r>
        <w:rPr>
          <w:rFonts w:ascii="Times New Roman" w:hAnsi="Times New Roman"/>
          <w:color w:val="555555"/>
          <w:sz w:val="18"/>
        </w:rPr>
        <w:t>Mādhavācārya  Kamalākānta  Śrī Yadunandana</w:t>
      </w:r>
    </w:p>
    <w:p>
      <w:pPr>
        <w:spacing w:before="60"/>
        <w:jc w:val="both"/>
      </w:pPr>
      <w:r>
        <w:rPr>
          <w:b/>
        </w:rPr>
        <w:t xml:space="preserve">119 </w:t>
      </w:r>
      <w:r>
        <w:rPr>
          <w:rFonts w:ascii="Times New Roman" w:hAnsi="Times New Roman"/>
        </w:rPr>
        <w:t>Bhāgavatācārya, Cirañjīva, Śrī Raghunandana, Mādhavācārya, Kamalākānta, Śrī Yadunandana.</w:t>
      </w:r>
    </w:p>
    <w:p>
      <w:pPr>
        <w:jc w:val="both"/>
      </w:pPr>
      <w:r>
        <w:rPr>
          <w:b/>
          <w:i/>
          <w:sz w:val="20"/>
        </w:rPr>
        <w:t xml:space="preserve">Anubhāṣya. </w:t>
      </w:r>
      <w:r>
        <w:rPr>
          <w:rFonts w:ascii="Times New Roman" w:hAnsi="Times New Roman"/>
          <w:sz w:val="20"/>
        </w:rPr>
        <w:t>Mādhavācārya is Mādhavī of Vraja (*Gaura-gaṇoddeśa*, verse 169), a branch of Nityānanda and the husband of Śrīmatī Gaṅgā-devī, the daughter of Nityānanda Prabhu. He received initiation from Puruṣottama (Nāgara) of Nityānanda's company. It is said that at Gaṅgā-devī's wedding Nityānanda Prabhu gave Pāṁjinagara to Mādhava. His *śrīpāṭa* is Jīrāṭ (near the station of that name on the E.I.R. line); see Chapter 11, verse 38.</w:t>
      </w:r>
    </w:p>
    <w:p>
      <w:pPr>
        <w:jc w:val="both"/>
      </w:pPr>
      <w:r>
        <w:rPr>
          <w:rFonts w:ascii="Times New Roman" w:hAnsi="Times New Roman"/>
          <w:sz w:val="20"/>
        </w:rPr>
        <w:t>Kamalākānta is Kamalākānta Viśvāsa of Advaita's company.</w:t>
      </w:r>
    </w:p>
    <w:p>
      <w:pPr>
        <w:jc w:val="both"/>
      </w:pPr>
      <w:r>
        <w:rPr>
          <w:rFonts w:ascii="Times New Roman" w:hAnsi="Times New Roman"/>
          <w:sz w:val="20"/>
        </w:rPr>
        <w:t>Yadunandanācārya belongs to Advaita's branch (Antya, Chapter 6, verses 160–169).</w:t>
      </w:r>
    </w:p>
    <w:p>
      <w:pPr>
        <w:keepNext/>
        <w:spacing w:before="160"/>
        <w:jc w:val="center"/>
      </w:pPr>
      <w:r>
        <w:rPr>
          <w:rFonts w:ascii="Times New Roman" w:hAnsi="Times New Roman"/>
          <w:i/>
          <w:sz w:val="21"/>
        </w:rPr>
        <w:t>(88) Jagāi and (89) Mādhāi —</w:t>
      </w:r>
    </w:p>
    <w:p>
      <w:pPr>
        <w:keepNext/>
        <w:jc w:val="center"/>
      </w:pPr>
      <w:r>
        <w:rPr>
          <w:rFonts w:ascii="Nirmala UI" w:hAnsi="Nirmala UI" w:cs="Nirmala UI"/>
          <w:sz w:val="24"/>
          <w:szCs w:val="24"/>
        </w:rPr>
        <w:t>মহা-কৃপাপাত্র প্রভুর জগাই, মাধাই ৷</w:t>
        <w:br/>
      </w:r>
      <w:r>
        <w:rPr>
          <w:rFonts w:ascii="Nirmala UI" w:hAnsi="Nirmala UI" w:cs="Nirmala UI"/>
          <w:sz w:val="24"/>
          <w:szCs w:val="24"/>
        </w:rPr>
        <w:t>‘পতিতপাবন’ নামের সাক্ষী দুই ভাই ॥ ১২০ ॥</w:t>
      </w:r>
    </w:p>
    <w:p>
      <w:pPr>
        <w:keepNext/>
        <w:spacing w:after="0"/>
        <w:ind w:left="227"/>
      </w:pPr>
      <w:r>
        <w:rPr>
          <w:rFonts w:ascii="Times New Roman" w:hAnsi="Times New Roman"/>
          <w:i/>
          <w:sz w:val="20"/>
        </w:rPr>
        <w:t>mahā-kṛpā-pātra prabhura jagāi, mādhāi</w:t>
      </w:r>
    </w:p>
    <w:p>
      <w:pPr>
        <w:keepNext/>
        <w:spacing w:after="40"/>
        <w:ind w:left="227"/>
      </w:pPr>
      <w:r>
        <w:rPr>
          <w:rFonts w:ascii="Times New Roman" w:hAnsi="Times New Roman"/>
          <w:color w:val="555555"/>
          <w:sz w:val="18"/>
        </w:rPr>
        <w:t>of great  mercy  recipients  the Lord’s  Jagāi  Mādhāi</w:t>
      </w:r>
    </w:p>
    <w:p>
      <w:pPr>
        <w:keepNext/>
        <w:spacing w:after="0"/>
        <w:ind w:left="227"/>
      </w:pPr>
      <w:r>
        <w:rPr>
          <w:rFonts w:ascii="Times New Roman" w:hAnsi="Times New Roman"/>
          <w:i/>
          <w:sz w:val="20"/>
        </w:rPr>
        <w:t>‘patita-pāvana’ nāmera sākṣī dui bhāi</w:t>
      </w:r>
    </w:p>
    <w:p>
      <w:pPr>
        <w:keepNext/>
        <w:spacing w:after="40"/>
        <w:ind w:left="227"/>
      </w:pPr>
      <w:r>
        <w:rPr>
          <w:rFonts w:ascii="Times New Roman" w:hAnsi="Times New Roman"/>
          <w:color w:val="555555"/>
          <w:sz w:val="18"/>
        </w:rPr>
        <w:t>Savior of the fallen  of the name  witnesses  two  brothers</w:t>
      </w:r>
    </w:p>
    <w:p>
      <w:pPr>
        <w:spacing w:before="60"/>
        <w:jc w:val="both"/>
      </w:pPr>
      <w:r>
        <w:rPr>
          <w:b/>
        </w:rPr>
        <w:t xml:space="preserve">120 </w:t>
      </w:r>
      <w:r>
        <w:rPr>
          <w:rFonts w:ascii="Times New Roman" w:hAnsi="Times New Roman"/>
        </w:rPr>
        <w:t>Jagāi and Mādhāi received the Lord’s great mercy. These two brothers bear witness to His name “Savior of the Fallen.”</w:t>
      </w:r>
    </w:p>
    <w:p>
      <w:pPr>
        <w:jc w:val="both"/>
      </w:pPr>
      <w:r>
        <w:rPr>
          <w:b/>
          <w:i/>
          <w:sz w:val="20"/>
        </w:rPr>
        <w:t xml:space="preserve">Anubhāṣya. </w:t>
      </w:r>
      <w:r>
        <w:rPr>
          <w:rFonts w:ascii="Times New Roman" w:hAnsi="Times New Roman"/>
          <w:sz w:val="20"/>
        </w:rPr>
        <w:t>Jagāi and Mādhāi. The *Gaura-gaṇoddeśa* (verse 115) says: “Jaya and Vijaya, the doorkeepers of Vaikuṇṭha, have now been born by their own will as Śrī Jagannātha and Mādhava.” Both lived in Navadvīpa and, though brāhmaṇas by birth, lived by banditry and indulged in every kind of sin. Later, by the mercy of Śrī Mahāprabhu and Nityānanda Prabhu, they received the holy name, and both became *mahā-bhāgavatas*. Mādhāi has descendants; they are *kulīna* brāhmaṇas. On the road to Ākāihāṭ, a mile south of Kāṭoyā, in the village of “Ghoṣahāṭ,” or Mādhāitalā, is the *samāja* (tomb) of Jagāi and Mādhāi. It is said that about two hundred years ago Gopīcaraṇa dāsa Bābājī restored the place and installed the Deities of Śrī Nitāi-Gaura.</w:t>
      </w:r>
    </w:p>
    <w:p>
      <w:pPr>
        <w:keepNext/>
        <w:spacing w:before="160"/>
        <w:jc w:val="center"/>
      </w:pPr>
      <w:r>
        <w:rPr>
          <w:rFonts w:ascii="Times New Roman" w:hAnsi="Times New Roman"/>
          <w:i/>
          <w:sz w:val="21"/>
        </w:rPr>
        <w:t>Of the countless devotees of Gauḍa only a few Vaiṣṇavas are named —</w:t>
      </w:r>
    </w:p>
    <w:p>
      <w:pPr>
        <w:keepNext/>
        <w:jc w:val="center"/>
      </w:pPr>
      <w:r>
        <w:rPr>
          <w:rFonts w:ascii="Nirmala UI" w:hAnsi="Nirmala UI" w:cs="Nirmala UI"/>
          <w:sz w:val="24"/>
          <w:szCs w:val="24"/>
        </w:rPr>
        <w:t>গৌড়দেশ-ভক্তের কৈল সংক্ষেপ কথন ৷</w:t>
        <w:br/>
      </w:r>
      <w:r>
        <w:rPr>
          <w:rFonts w:ascii="Nirmala UI" w:hAnsi="Nirmala UI" w:cs="Nirmala UI"/>
          <w:sz w:val="24"/>
          <w:szCs w:val="24"/>
        </w:rPr>
        <w:t>অনন্ত চৈতন্যভক্ত না যায় গণন ॥ ১২১ ॥</w:t>
      </w:r>
    </w:p>
    <w:p>
      <w:pPr>
        <w:keepNext/>
        <w:spacing w:after="0"/>
        <w:ind w:left="227"/>
      </w:pPr>
      <w:r>
        <w:rPr>
          <w:rFonts w:ascii="Times New Roman" w:hAnsi="Times New Roman"/>
          <w:i/>
          <w:sz w:val="20"/>
        </w:rPr>
        <w:t>gauḍa-deśa-bhaktera kaila saṅkṣepa kathana</w:t>
      </w:r>
    </w:p>
    <w:p>
      <w:pPr>
        <w:keepNext/>
        <w:spacing w:after="40"/>
        <w:ind w:left="227"/>
      </w:pPr>
      <w:r>
        <w:rPr>
          <w:rFonts w:ascii="Times New Roman" w:hAnsi="Times New Roman"/>
          <w:color w:val="555555"/>
          <w:sz w:val="18"/>
        </w:rPr>
        <w:t>of Gauḍa land  of the devotees  made  brief  account</w:t>
      </w:r>
    </w:p>
    <w:p>
      <w:pPr>
        <w:keepNext/>
        <w:spacing w:after="0"/>
        <w:ind w:left="227"/>
      </w:pPr>
      <w:r>
        <w:rPr>
          <w:rFonts w:ascii="Times New Roman" w:hAnsi="Times New Roman"/>
          <w:i/>
          <w:sz w:val="20"/>
        </w:rPr>
        <w:t>ananta caitanya-bhakta nā yāya gaṇana</w:t>
      </w:r>
    </w:p>
    <w:p>
      <w:pPr>
        <w:keepNext/>
        <w:spacing w:after="40"/>
        <w:ind w:left="227"/>
      </w:pPr>
      <w:r>
        <w:rPr>
          <w:rFonts w:ascii="Times New Roman" w:hAnsi="Times New Roman"/>
          <w:color w:val="555555"/>
          <w:sz w:val="18"/>
        </w:rPr>
        <w:t>endless  Caitanya’s devotees  not  possible  counting</w:t>
      </w:r>
    </w:p>
    <w:p>
      <w:pPr>
        <w:spacing w:before="60"/>
        <w:jc w:val="both"/>
      </w:pPr>
      <w:r>
        <w:rPr>
          <w:b/>
        </w:rPr>
        <w:t xml:space="preserve">121 </w:t>
      </w:r>
      <w:r>
        <w:rPr>
          <w:rFonts w:ascii="Times New Roman" w:hAnsi="Times New Roman"/>
        </w:rPr>
        <w:t>Thus I have briefly told of the devotees of Gauḍa. Śrī Caitanya’s devotees are endless; they cannot be counted.</w:t>
      </w:r>
    </w:p>
    <w:p>
      <w:pPr>
        <w:keepNext/>
        <w:spacing w:before="160"/>
        <w:jc w:val="center"/>
      </w:pPr>
      <w:r>
        <w:rPr>
          <w:rFonts w:ascii="Times New Roman" w:hAnsi="Times New Roman"/>
          <w:i/>
          <w:sz w:val="21"/>
        </w:rPr>
        <w:t>Their service to Gaura both in Gauḍa and in Oḍra —</w:t>
      </w:r>
    </w:p>
    <w:p>
      <w:pPr>
        <w:keepNext/>
        <w:jc w:val="center"/>
      </w:pPr>
      <w:r>
        <w:rPr>
          <w:rFonts w:ascii="Nirmala UI" w:hAnsi="Nirmala UI" w:cs="Nirmala UI"/>
          <w:sz w:val="24"/>
          <w:szCs w:val="24"/>
        </w:rPr>
        <w:t>নীলাচলে এই সব ভক্ত প্রভুসঙ্গে ৷</w:t>
        <w:br/>
      </w:r>
      <w:r>
        <w:rPr>
          <w:rFonts w:ascii="Nirmala UI" w:hAnsi="Nirmala UI" w:cs="Nirmala UI"/>
          <w:sz w:val="24"/>
          <w:szCs w:val="24"/>
        </w:rPr>
        <w:t>দুই স্থানে প্রভু-সেবা কৈল নানা-রঙ্গে ॥ ১২২ ॥</w:t>
      </w:r>
    </w:p>
    <w:p>
      <w:pPr>
        <w:keepNext/>
        <w:spacing w:after="0"/>
        <w:ind w:left="227"/>
      </w:pPr>
      <w:r>
        <w:rPr>
          <w:rFonts w:ascii="Times New Roman" w:hAnsi="Times New Roman"/>
          <w:i/>
          <w:sz w:val="20"/>
        </w:rPr>
        <w:t>nīlācale ei saba bhakta prabhu-saṅge</w:t>
      </w:r>
    </w:p>
    <w:p>
      <w:pPr>
        <w:keepNext/>
        <w:spacing w:after="40"/>
        <w:ind w:left="227"/>
      </w:pPr>
      <w:r>
        <w:rPr>
          <w:rFonts w:ascii="Times New Roman" w:hAnsi="Times New Roman"/>
          <w:color w:val="555555"/>
          <w:sz w:val="18"/>
        </w:rPr>
        <w:t>in Nīlācala  these  all  devotees  with the Lord</w:t>
      </w:r>
    </w:p>
    <w:p>
      <w:pPr>
        <w:keepNext/>
        <w:spacing w:after="0"/>
        <w:ind w:left="227"/>
      </w:pPr>
      <w:r>
        <w:rPr>
          <w:rFonts w:ascii="Times New Roman" w:hAnsi="Times New Roman"/>
          <w:i/>
          <w:sz w:val="20"/>
        </w:rPr>
        <w:t>dui sthāne prabhu-sevā kaila nānā-raṅge</w:t>
      </w:r>
    </w:p>
    <w:p>
      <w:pPr>
        <w:keepNext/>
        <w:spacing w:after="40"/>
        <w:ind w:left="227"/>
      </w:pPr>
      <w:r>
        <w:rPr>
          <w:rFonts w:ascii="Times New Roman" w:hAnsi="Times New Roman"/>
          <w:color w:val="555555"/>
          <w:sz w:val="18"/>
        </w:rPr>
        <w:t>in two  places  service to the Lord  did  in many  joyful ways</w:t>
      </w:r>
    </w:p>
    <w:p>
      <w:pPr>
        <w:spacing w:before="60"/>
        <w:jc w:val="both"/>
      </w:pPr>
      <w:r>
        <w:rPr>
          <w:b/>
        </w:rPr>
        <w:t xml:space="preserve">122 </w:t>
      </w:r>
      <w:r>
        <w:rPr>
          <w:rFonts w:ascii="Times New Roman" w:hAnsi="Times New Roman"/>
        </w:rPr>
        <w:t>All these devotees were also with the Lord in Nīlācala; in both places they served Him in many joyful ways.</w:t>
      </w:r>
    </w:p>
    <w:p>
      <w:pPr>
        <w:keepNext/>
        <w:spacing w:before="160"/>
        <w:jc w:val="center"/>
      </w:pPr>
      <w:r>
        <w:rPr>
          <w:rFonts w:ascii="Times New Roman" w:hAnsi="Times New Roman"/>
          <w:i/>
          <w:sz w:val="21"/>
        </w:rPr>
        <w:t>A list of only those servants who gathered in Nīlācala —</w:t>
      </w:r>
    </w:p>
    <w:p>
      <w:pPr>
        <w:keepNext/>
        <w:jc w:val="center"/>
      </w:pPr>
      <w:r>
        <w:rPr>
          <w:rFonts w:ascii="Nirmala UI" w:hAnsi="Nirmala UI" w:cs="Nirmala UI"/>
          <w:sz w:val="24"/>
          <w:szCs w:val="24"/>
        </w:rPr>
        <w:t>কেবল নীলাচলে প্রভুর যে যে ভক্তগণ ৷</w:t>
        <w:br/>
      </w:r>
      <w:r>
        <w:rPr>
          <w:rFonts w:ascii="Nirmala UI" w:hAnsi="Nirmala UI" w:cs="Nirmala UI"/>
          <w:sz w:val="24"/>
          <w:szCs w:val="24"/>
        </w:rPr>
        <w:t>সংক্ষেপে করিয়ে কিছু সে সব কথন ॥ ১২৩ ॥</w:t>
      </w:r>
    </w:p>
    <w:p>
      <w:pPr>
        <w:keepNext/>
        <w:spacing w:after="0"/>
        <w:ind w:left="227"/>
      </w:pPr>
      <w:r>
        <w:rPr>
          <w:rFonts w:ascii="Times New Roman" w:hAnsi="Times New Roman"/>
          <w:i/>
          <w:sz w:val="20"/>
        </w:rPr>
        <w:t>kevala nīlācale prabhura ye ye bhakta-gaṇa</w:t>
      </w:r>
    </w:p>
    <w:p>
      <w:pPr>
        <w:keepNext/>
        <w:spacing w:after="40"/>
        <w:ind w:left="227"/>
      </w:pPr>
      <w:r>
        <w:rPr>
          <w:rFonts w:ascii="Times New Roman" w:hAnsi="Times New Roman"/>
          <w:color w:val="555555"/>
          <w:sz w:val="18"/>
        </w:rPr>
        <w:t>only  in Nīlācala  the Lord’s  which  which  devotees</w:t>
      </w:r>
    </w:p>
    <w:p>
      <w:pPr>
        <w:keepNext/>
        <w:spacing w:after="0"/>
        <w:ind w:left="227"/>
      </w:pPr>
      <w:r>
        <w:rPr>
          <w:rFonts w:ascii="Times New Roman" w:hAnsi="Times New Roman"/>
          <w:i/>
          <w:sz w:val="20"/>
        </w:rPr>
        <w:t>saṅkṣepe kariye kichu se saba kathana</w:t>
      </w:r>
    </w:p>
    <w:p>
      <w:pPr>
        <w:keepNext/>
        <w:spacing w:after="40"/>
        <w:ind w:left="227"/>
      </w:pPr>
      <w:r>
        <w:rPr>
          <w:rFonts w:ascii="Times New Roman" w:hAnsi="Times New Roman"/>
          <w:color w:val="555555"/>
          <w:sz w:val="18"/>
        </w:rPr>
        <w:t>briefly  I make  some  those  all  account</w:t>
      </w:r>
    </w:p>
    <w:p>
      <w:pPr>
        <w:spacing w:before="60"/>
        <w:jc w:val="both"/>
      </w:pPr>
      <w:r>
        <w:rPr>
          <w:b/>
        </w:rPr>
        <w:t xml:space="preserve">123 </w:t>
      </w:r>
      <w:r>
        <w:rPr>
          <w:rFonts w:ascii="Times New Roman" w:hAnsi="Times New Roman"/>
        </w:rPr>
        <w:t>Now I shall briefly tell of those devotees of the Lord who were in Nīlācala alone.</w:t>
      </w:r>
    </w:p>
    <w:p>
      <w:pPr>
        <w:keepNext/>
        <w:spacing w:before="160"/>
        <w:jc w:val="center"/>
      </w:pPr>
      <w:r>
        <w:rPr>
          <w:rFonts w:ascii="Times New Roman" w:hAnsi="Times New Roman"/>
          <w:i/>
          <w:sz w:val="21"/>
        </w:rPr>
        <w:t>The foremost — (1) Śrī Paramānanda and (2) Śrī Svarūpa —</w:t>
      </w:r>
    </w:p>
    <w:p>
      <w:pPr>
        <w:keepNext/>
        <w:jc w:val="center"/>
      </w:pPr>
      <w:r>
        <w:rPr>
          <w:rFonts w:ascii="Nirmala UI" w:hAnsi="Nirmala UI" w:cs="Nirmala UI"/>
          <w:sz w:val="24"/>
          <w:szCs w:val="24"/>
        </w:rPr>
        <w:t>নীলাচলে প্রভুসঙ্গে যত ভক্তগণ ৷</w:t>
        <w:br/>
      </w:r>
      <w:r>
        <w:rPr>
          <w:rFonts w:ascii="Nirmala UI" w:hAnsi="Nirmala UI" w:cs="Nirmala UI"/>
          <w:sz w:val="24"/>
          <w:szCs w:val="24"/>
        </w:rPr>
        <w:t>সবার অধ্যক্ষ প্রভুর মর্ম্ম দুইজন ॥ ১২৪ ॥</w:t>
      </w:r>
    </w:p>
    <w:p>
      <w:pPr>
        <w:keepNext/>
        <w:jc w:val="center"/>
      </w:pPr>
      <w:r>
        <w:rPr>
          <w:rFonts w:ascii="Nirmala UI" w:hAnsi="Nirmala UI" w:cs="Nirmala UI"/>
          <w:sz w:val="24"/>
          <w:szCs w:val="24"/>
        </w:rPr>
        <w:t>পরমানন্দপুরী, আর স্বরূপ-দামোদর ৷</w:t>
        <w:br/>
      </w:r>
      <w:r>
        <w:rPr>
          <w:rFonts w:ascii="Nirmala UI" w:hAnsi="Nirmala UI" w:cs="Nirmala UI"/>
          <w:sz w:val="24"/>
          <w:szCs w:val="24"/>
        </w:rPr>
        <w:t>গদাধর, জগদানন্দ, শঙ্কর, বক্রেশ্বর ॥ ১২৫ ॥</w:t>
      </w:r>
    </w:p>
    <w:p>
      <w:pPr>
        <w:keepNext/>
        <w:jc w:val="center"/>
      </w:pPr>
      <w:r>
        <w:rPr>
          <w:rFonts w:ascii="Nirmala UI" w:hAnsi="Nirmala UI" w:cs="Nirmala UI"/>
          <w:sz w:val="24"/>
          <w:szCs w:val="24"/>
        </w:rPr>
        <w:t>দামোদর পণ্ডিত, ঠাকুর হরিদাস ৷</w:t>
        <w:br/>
      </w:r>
      <w:r>
        <w:rPr>
          <w:rFonts w:ascii="Nirmala UI" w:hAnsi="Nirmala UI" w:cs="Nirmala UI"/>
          <w:sz w:val="24"/>
          <w:szCs w:val="24"/>
        </w:rPr>
        <w:t>রঘুনাথ বৈদ্য, আর রঘুনাথ দাস ॥ ১২৬ ॥</w:t>
      </w:r>
    </w:p>
    <w:p>
      <w:pPr>
        <w:keepNext/>
        <w:spacing w:after="0"/>
        <w:ind w:left="227"/>
      </w:pPr>
      <w:r>
        <w:rPr>
          <w:rFonts w:ascii="Times New Roman" w:hAnsi="Times New Roman"/>
          <w:i/>
          <w:sz w:val="20"/>
        </w:rPr>
        <w:t>nīlācale prabhu-saṅge yata bhakta-gaṇa</w:t>
      </w:r>
    </w:p>
    <w:p>
      <w:pPr>
        <w:keepNext/>
        <w:spacing w:after="40"/>
        <w:ind w:left="227"/>
      </w:pPr>
      <w:r>
        <w:rPr>
          <w:rFonts w:ascii="Times New Roman" w:hAnsi="Times New Roman"/>
          <w:color w:val="555555"/>
          <w:sz w:val="18"/>
        </w:rPr>
        <w:t>in Nīlācala  with the Lord  as many as  devotees</w:t>
      </w:r>
    </w:p>
    <w:p>
      <w:pPr>
        <w:keepNext/>
        <w:spacing w:after="0"/>
        <w:ind w:left="227"/>
      </w:pPr>
      <w:r>
        <w:rPr>
          <w:rFonts w:ascii="Times New Roman" w:hAnsi="Times New Roman"/>
          <w:i/>
          <w:sz w:val="20"/>
        </w:rPr>
        <w:t>sabāra adhyakṣa prabhura marma dui-jana</w:t>
      </w:r>
    </w:p>
    <w:p>
      <w:pPr>
        <w:keepNext/>
        <w:spacing w:after="40"/>
        <w:ind w:left="227"/>
      </w:pPr>
      <w:r>
        <w:rPr>
          <w:rFonts w:ascii="Times New Roman" w:hAnsi="Times New Roman"/>
          <w:color w:val="555555"/>
          <w:sz w:val="18"/>
        </w:rPr>
        <w:t>of all  the chiefs  the Lord’s  heart  two persons</w:t>
      </w:r>
    </w:p>
    <w:p>
      <w:pPr>
        <w:keepNext/>
        <w:spacing w:after="0"/>
        <w:ind w:left="227"/>
      </w:pPr>
      <w:r>
        <w:rPr>
          <w:rFonts w:ascii="Times New Roman" w:hAnsi="Times New Roman"/>
          <w:i/>
          <w:sz w:val="20"/>
        </w:rPr>
        <w:t>paramānanda-purī, āra svarūpa-dāmodara</w:t>
      </w:r>
    </w:p>
    <w:p>
      <w:pPr>
        <w:keepNext/>
        <w:spacing w:after="40"/>
        <w:ind w:left="227"/>
      </w:pPr>
      <w:r>
        <w:rPr>
          <w:rFonts w:ascii="Times New Roman" w:hAnsi="Times New Roman"/>
          <w:color w:val="555555"/>
          <w:sz w:val="18"/>
        </w:rPr>
        <w:t>Paramānanda Purī  and  Svarūpa Dāmodara</w:t>
      </w:r>
    </w:p>
    <w:p>
      <w:pPr>
        <w:keepNext/>
        <w:spacing w:after="0"/>
        <w:ind w:left="227"/>
      </w:pPr>
      <w:r>
        <w:rPr>
          <w:rFonts w:ascii="Times New Roman" w:hAnsi="Times New Roman"/>
          <w:i/>
          <w:sz w:val="20"/>
        </w:rPr>
        <w:t>gadādhara, jagadānanda, śaṅkara, vakreśvara</w:t>
      </w:r>
    </w:p>
    <w:p>
      <w:pPr>
        <w:keepNext/>
        <w:spacing w:after="40"/>
        <w:ind w:left="227"/>
      </w:pPr>
      <w:r>
        <w:rPr>
          <w:rFonts w:ascii="Times New Roman" w:hAnsi="Times New Roman"/>
          <w:color w:val="555555"/>
          <w:sz w:val="18"/>
        </w:rPr>
        <w:t>Gadādhara  Jagadānanda  Śaṅkara  Vakreśvara</w:t>
      </w:r>
    </w:p>
    <w:p>
      <w:pPr>
        <w:keepNext/>
        <w:spacing w:after="0"/>
        <w:ind w:left="227"/>
      </w:pPr>
      <w:r>
        <w:rPr>
          <w:rFonts w:ascii="Times New Roman" w:hAnsi="Times New Roman"/>
          <w:i/>
          <w:sz w:val="20"/>
        </w:rPr>
        <w:t>dāmodara paṇḍita, ṭhākura haridāsa</w:t>
      </w:r>
    </w:p>
    <w:p>
      <w:pPr>
        <w:keepNext/>
        <w:spacing w:after="40"/>
        <w:ind w:left="227"/>
      </w:pPr>
      <w:r>
        <w:rPr>
          <w:rFonts w:ascii="Times New Roman" w:hAnsi="Times New Roman"/>
          <w:color w:val="555555"/>
          <w:sz w:val="18"/>
        </w:rPr>
        <w:t>Dāmodara  Paṇḍita  Ṭhākura  Haridāsa</w:t>
      </w:r>
    </w:p>
    <w:p>
      <w:pPr>
        <w:keepNext/>
        <w:spacing w:after="0"/>
        <w:ind w:left="227"/>
      </w:pPr>
      <w:r>
        <w:rPr>
          <w:rFonts w:ascii="Times New Roman" w:hAnsi="Times New Roman"/>
          <w:i/>
          <w:sz w:val="20"/>
        </w:rPr>
        <w:t>raghunātha vaidya, āra raghunātha dāsa</w:t>
      </w:r>
    </w:p>
    <w:p>
      <w:pPr>
        <w:keepNext/>
        <w:spacing w:after="40"/>
        <w:ind w:left="227"/>
      </w:pPr>
      <w:r>
        <w:rPr>
          <w:rFonts w:ascii="Times New Roman" w:hAnsi="Times New Roman"/>
          <w:color w:val="555555"/>
          <w:sz w:val="18"/>
        </w:rPr>
        <w:t>Raghunātha  Vaidya  and  Raghunātha  dāsa</w:t>
      </w:r>
    </w:p>
    <w:p>
      <w:pPr>
        <w:spacing w:before="60"/>
        <w:jc w:val="both"/>
      </w:pPr>
      <w:r>
        <w:rPr>
          <w:b/>
        </w:rPr>
        <w:t xml:space="preserve">124–126 </w:t>
      </w:r>
      <w:r>
        <w:rPr>
          <w:rFonts w:ascii="Times New Roman" w:hAnsi="Times New Roman"/>
        </w:rPr>
        <w:t>Of all the devotees with the Lord in Nīlācala, two were the chief, the Lord’s very heart: Paramānanda Purī and Svarūpa Dāmodara. With them were Gadādhara, Jagadānanda, Śaṅkara, Vakreśvara, Dāmodara Paṇḍita, Ṭhākura Haridāsa, Raghunātha Vaidya and Raghunātha dāsa.</w:t>
      </w:r>
    </w:p>
    <w:p>
      <w:pPr>
        <w:jc w:val="both"/>
      </w:pPr>
      <w:r>
        <w:rPr>
          <w:b/>
          <w:i/>
          <w:sz w:val="20"/>
        </w:rPr>
        <w:t xml:space="preserve">Anubhāṣya. </w:t>
      </w:r>
      <w:r>
        <w:rPr>
          <w:rFonts w:ascii="Times New Roman" w:hAnsi="Times New Roman"/>
          <w:sz w:val="20"/>
        </w:rPr>
        <w:t>Raghunātha Vaidya. *Caitanya-bhāgavata*, Antya, Chapter 5 (at Pāṇihāṭī): “At that moment Raghunātha Vaidya came, a supreme Vaiṣṇava whose good qualities are endless.” When Nityānanda was going to Gauḍa, his companions on the way displayed the moods of Vraja. *Caitanya-bhāgavata* (Antya, Chapter 5): “Raghunātha Vaidya Upādhyāya, great of mind, became like Revatī in person.” The same book, Antya, Chapter 6: “Whoever receives his glance feels attraction to Kṛṣṇa.” See *Caitanya-caritāmṛta*, Ādi, Chapter 11, verse 22. He lived in Purī by the seashore and wrote a book named *Sthāna-nirūpaṇa*.</w:t>
      </w:r>
    </w:p>
    <w:p>
      <w:pPr>
        <w:keepNext/>
        <w:spacing w:before="160"/>
        <w:jc w:val="center"/>
      </w:pPr>
      <w:r>
        <w:rPr>
          <w:rFonts w:ascii="Nirmala UI" w:hAnsi="Nirmala UI" w:cs="Nirmala UI"/>
          <w:sz w:val="24"/>
          <w:szCs w:val="24"/>
        </w:rPr>
        <w:t>ইত্যাদিক পূর্ব্বসঙ্গী বড় ভক্তগণ ৷</w:t>
        <w:br/>
      </w:r>
      <w:r>
        <w:rPr>
          <w:rFonts w:ascii="Nirmala UI" w:hAnsi="Nirmala UI" w:cs="Nirmala UI"/>
          <w:sz w:val="24"/>
          <w:szCs w:val="24"/>
        </w:rPr>
        <w:t>নীলাচলে রহি’ প্রভুর করেন সেবন ॥ ১২৭ ॥</w:t>
      </w:r>
    </w:p>
    <w:p>
      <w:pPr>
        <w:keepNext/>
        <w:spacing w:after="0"/>
        <w:ind w:left="227"/>
      </w:pPr>
      <w:r>
        <w:rPr>
          <w:rFonts w:ascii="Times New Roman" w:hAnsi="Times New Roman"/>
          <w:i/>
          <w:sz w:val="20"/>
        </w:rPr>
        <w:t>ityādika pūrva-saṅgī baḍa bhakta-gaṇa</w:t>
      </w:r>
    </w:p>
    <w:p>
      <w:pPr>
        <w:keepNext/>
        <w:spacing w:after="40"/>
        <w:ind w:left="227"/>
      </w:pPr>
      <w:r>
        <w:rPr>
          <w:rFonts w:ascii="Times New Roman" w:hAnsi="Times New Roman"/>
          <w:color w:val="555555"/>
          <w:sz w:val="18"/>
        </w:rPr>
        <w:t>these and others  former  companions  great  devotees</w:t>
      </w:r>
    </w:p>
    <w:p>
      <w:pPr>
        <w:keepNext/>
        <w:spacing w:after="0"/>
        <w:ind w:left="227"/>
      </w:pPr>
      <w:r>
        <w:rPr>
          <w:rFonts w:ascii="Times New Roman" w:hAnsi="Times New Roman"/>
          <w:i/>
          <w:sz w:val="20"/>
        </w:rPr>
        <w:t>nīlācale rahi’ prabhura karena sevana</w:t>
      </w:r>
    </w:p>
    <w:p>
      <w:pPr>
        <w:keepNext/>
        <w:spacing w:after="40"/>
        <w:ind w:left="227"/>
      </w:pPr>
      <w:r>
        <w:rPr>
          <w:rFonts w:ascii="Times New Roman" w:hAnsi="Times New Roman"/>
          <w:color w:val="555555"/>
          <w:sz w:val="18"/>
        </w:rPr>
        <w:t>in Nīlācala  staying  the Lord’s  do  service</w:t>
      </w:r>
    </w:p>
    <w:p>
      <w:pPr>
        <w:spacing w:before="60"/>
        <w:jc w:val="both"/>
      </w:pPr>
      <w:r>
        <w:rPr>
          <w:b/>
        </w:rPr>
        <w:t xml:space="preserve">127 </w:t>
      </w:r>
      <w:r>
        <w:rPr>
          <w:rFonts w:ascii="Times New Roman" w:hAnsi="Times New Roman"/>
        </w:rPr>
        <w:t>These and other great devotees, His companions from earlier days, stayed in Nīlācala and served the Lord.</w:t>
      </w:r>
    </w:p>
    <w:p>
      <w:pPr>
        <w:keepNext/>
        <w:spacing w:before="160"/>
        <w:jc w:val="center"/>
      </w:pPr>
      <w:r>
        <w:rPr>
          <w:rFonts w:ascii="Nirmala UI" w:hAnsi="Nirmala UI" w:cs="Nirmala UI"/>
          <w:sz w:val="24"/>
          <w:szCs w:val="24"/>
        </w:rPr>
        <w:t>আর যত ভক্তগণ গৌড়দেশবাসী ৷</w:t>
        <w:br/>
      </w:r>
      <w:r>
        <w:rPr>
          <w:rFonts w:ascii="Nirmala UI" w:hAnsi="Nirmala UI" w:cs="Nirmala UI"/>
          <w:sz w:val="24"/>
          <w:szCs w:val="24"/>
        </w:rPr>
        <w:t>প্রত্যব্দে প্রভুরে দেখে নীলাচলে আসি’ ॥ ১২৮ ॥</w:t>
      </w:r>
    </w:p>
    <w:p>
      <w:pPr>
        <w:keepNext/>
        <w:spacing w:after="0"/>
        <w:ind w:left="227"/>
      </w:pPr>
      <w:r>
        <w:rPr>
          <w:rFonts w:ascii="Times New Roman" w:hAnsi="Times New Roman"/>
          <w:i/>
          <w:sz w:val="20"/>
        </w:rPr>
        <w:t>āra yata bhakta-gaṇa gauḍa-deśa-vāsī</w:t>
      </w:r>
    </w:p>
    <w:p>
      <w:pPr>
        <w:keepNext/>
        <w:spacing w:after="40"/>
        <w:ind w:left="227"/>
      </w:pPr>
      <w:r>
        <w:rPr>
          <w:rFonts w:ascii="Times New Roman" w:hAnsi="Times New Roman"/>
          <w:color w:val="555555"/>
          <w:sz w:val="18"/>
        </w:rPr>
        <w:t>other  all  devotees  of Gauḍa land  residents</w:t>
      </w:r>
    </w:p>
    <w:p>
      <w:pPr>
        <w:keepNext/>
        <w:spacing w:after="0"/>
        <w:ind w:left="227"/>
      </w:pPr>
      <w:r>
        <w:rPr>
          <w:rFonts w:ascii="Times New Roman" w:hAnsi="Times New Roman"/>
          <w:i/>
          <w:sz w:val="20"/>
        </w:rPr>
        <w:t>pratyabde prabhure dekhe nīlācale āsi’</w:t>
      </w:r>
    </w:p>
    <w:p>
      <w:pPr>
        <w:keepNext/>
        <w:spacing w:after="40"/>
        <w:ind w:left="227"/>
      </w:pPr>
      <w:r>
        <w:rPr>
          <w:rFonts w:ascii="Times New Roman" w:hAnsi="Times New Roman"/>
          <w:color w:val="555555"/>
          <w:sz w:val="18"/>
        </w:rPr>
        <w:t>every year  the Lord  see  to Nīlācala  coming</w:t>
      </w:r>
    </w:p>
    <w:p>
      <w:pPr>
        <w:spacing w:before="60"/>
        <w:jc w:val="both"/>
      </w:pPr>
      <w:r>
        <w:rPr>
          <w:b/>
        </w:rPr>
        <w:t xml:space="preserve">128 </w:t>
      </w:r>
      <w:r>
        <w:rPr>
          <w:rFonts w:ascii="Times New Roman" w:hAnsi="Times New Roman"/>
        </w:rPr>
        <w:t>All the other devotees, who lived in Gauḍa, came to Nīlācala every year to see the Lord.</w:t>
      </w:r>
    </w:p>
    <w:p>
      <w:pPr>
        <w:keepNext/>
        <w:spacing w:before="160"/>
        <w:jc w:val="center"/>
      </w:pPr>
      <w:r>
        <w:rPr>
          <w:rFonts w:ascii="Nirmala UI" w:hAnsi="Nirmala UI" w:cs="Nirmala UI"/>
          <w:sz w:val="24"/>
          <w:szCs w:val="24"/>
        </w:rPr>
        <w:t>নীলাচলে প্রভুসহ প্রথম মিলন ৷</w:t>
        <w:br/>
      </w:r>
      <w:r>
        <w:rPr>
          <w:rFonts w:ascii="Nirmala UI" w:hAnsi="Nirmala UI" w:cs="Nirmala UI"/>
          <w:sz w:val="24"/>
          <w:szCs w:val="24"/>
        </w:rPr>
        <w:t>সেই ভক্তগণের এবে করিয়ে গণন ॥ ১২৯ ॥</w:t>
      </w:r>
    </w:p>
    <w:p>
      <w:pPr>
        <w:keepNext/>
        <w:spacing w:after="0"/>
        <w:ind w:left="227"/>
      </w:pPr>
      <w:r>
        <w:rPr>
          <w:rFonts w:ascii="Times New Roman" w:hAnsi="Times New Roman"/>
          <w:i/>
          <w:sz w:val="20"/>
        </w:rPr>
        <w:t>nīlācale prabhu-saha prathama milana</w:t>
      </w:r>
    </w:p>
    <w:p>
      <w:pPr>
        <w:keepNext/>
        <w:spacing w:after="40"/>
        <w:ind w:left="227"/>
      </w:pPr>
      <w:r>
        <w:rPr>
          <w:rFonts w:ascii="Times New Roman" w:hAnsi="Times New Roman"/>
          <w:color w:val="555555"/>
          <w:sz w:val="18"/>
        </w:rPr>
        <w:t>in Nīlācala  with the Lord  first  meeting</w:t>
      </w:r>
    </w:p>
    <w:p>
      <w:pPr>
        <w:keepNext/>
        <w:spacing w:after="0"/>
        <w:ind w:left="227"/>
      </w:pPr>
      <w:r>
        <w:rPr>
          <w:rFonts w:ascii="Times New Roman" w:hAnsi="Times New Roman"/>
          <w:i/>
          <w:sz w:val="20"/>
        </w:rPr>
        <w:t>sei bhakta-gaṇera ebe kariye gaṇana</w:t>
      </w:r>
    </w:p>
    <w:p>
      <w:pPr>
        <w:keepNext/>
        <w:spacing w:after="40"/>
        <w:ind w:left="227"/>
      </w:pPr>
      <w:r>
        <w:rPr>
          <w:rFonts w:ascii="Times New Roman" w:hAnsi="Times New Roman"/>
          <w:color w:val="555555"/>
          <w:sz w:val="18"/>
        </w:rPr>
        <w:t>those  devotees  now  I make  counting</w:t>
      </w:r>
    </w:p>
    <w:p>
      <w:pPr>
        <w:spacing w:before="60"/>
        <w:jc w:val="both"/>
      </w:pPr>
      <w:r>
        <w:rPr>
          <w:b/>
        </w:rPr>
        <w:t xml:space="preserve">129 </w:t>
      </w:r>
      <w:r>
        <w:rPr>
          <w:rFonts w:ascii="Times New Roman" w:hAnsi="Times New Roman"/>
        </w:rPr>
        <w:t>Now I shall list the devotees who first met the Lord in Nīlācala.</w:t>
      </w:r>
    </w:p>
    <w:p>
      <w:pPr>
        <w:keepNext/>
        <w:spacing w:before="160"/>
        <w:jc w:val="center"/>
      </w:pPr>
      <w:r>
        <w:rPr>
          <w:rFonts w:ascii="Times New Roman" w:hAnsi="Times New Roman"/>
          <w:i/>
          <w:sz w:val="21"/>
        </w:rPr>
        <w:t>(3) The branch of Sārvabhauma, (4) Gopīnāthācārya —</w:t>
      </w:r>
    </w:p>
    <w:p>
      <w:pPr>
        <w:keepNext/>
        <w:jc w:val="center"/>
      </w:pPr>
      <w:r>
        <w:rPr>
          <w:rFonts w:ascii="Nirmala UI" w:hAnsi="Nirmala UI" w:cs="Nirmala UI"/>
          <w:sz w:val="24"/>
          <w:szCs w:val="24"/>
        </w:rPr>
        <w:t>বড়শাখা এক, — সার্ব্বভৌম ভট্টাচার্য্য ৷</w:t>
        <w:br/>
      </w:r>
      <w:r>
        <w:rPr>
          <w:rFonts w:ascii="Nirmala UI" w:hAnsi="Nirmala UI" w:cs="Nirmala UI"/>
          <w:sz w:val="24"/>
          <w:szCs w:val="24"/>
        </w:rPr>
        <w:t>তাঁর ভগ্নীপতি শ্রীগোপীনাথাচার্য্য ॥ ১৩০ ॥</w:t>
      </w:r>
    </w:p>
    <w:p>
      <w:pPr>
        <w:keepNext/>
        <w:spacing w:after="0"/>
        <w:ind w:left="227"/>
      </w:pPr>
      <w:r>
        <w:rPr>
          <w:rFonts w:ascii="Times New Roman" w:hAnsi="Times New Roman"/>
          <w:i/>
          <w:sz w:val="20"/>
        </w:rPr>
        <w:t>baḍa-śākhā eka, — sārvabhauma bhaṭṭācārya</w:t>
      </w:r>
    </w:p>
    <w:p>
      <w:pPr>
        <w:keepNext/>
        <w:spacing w:after="40"/>
        <w:ind w:left="227"/>
      </w:pPr>
      <w:r>
        <w:rPr>
          <w:rFonts w:ascii="Times New Roman" w:hAnsi="Times New Roman"/>
          <w:color w:val="555555"/>
          <w:sz w:val="18"/>
        </w:rPr>
        <w:t>great branch  one  Sārvabhauma  Bhaṭṭācārya</w:t>
      </w:r>
    </w:p>
    <w:p>
      <w:pPr>
        <w:keepNext/>
        <w:spacing w:after="0"/>
        <w:ind w:left="227"/>
      </w:pPr>
      <w:r>
        <w:rPr>
          <w:rFonts w:ascii="Times New Roman" w:hAnsi="Times New Roman"/>
          <w:i/>
          <w:sz w:val="20"/>
        </w:rPr>
        <w:t>tāṅra bhagnī-pati śrī-gopīnāthācārya</w:t>
      </w:r>
    </w:p>
    <w:p>
      <w:pPr>
        <w:keepNext/>
        <w:spacing w:after="40"/>
        <w:ind w:left="227"/>
      </w:pPr>
      <w:r>
        <w:rPr>
          <w:rFonts w:ascii="Times New Roman" w:hAnsi="Times New Roman"/>
          <w:color w:val="555555"/>
          <w:sz w:val="18"/>
        </w:rPr>
        <w:t>his  sister’s  husband  Śrī Gopīnāthācārya</w:t>
      </w:r>
    </w:p>
    <w:p>
      <w:pPr>
        <w:spacing w:before="60"/>
        <w:jc w:val="both"/>
      </w:pPr>
      <w:r>
        <w:rPr>
          <w:b/>
        </w:rPr>
        <w:t xml:space="preserve">130 </w:t>
      </w:r>
      <w:r>
        <w:rPr>
          <w:rFonts w:ascii="Times New Roman" w:hAnsi="Times New Roman"/>
        </w:rPr>
        <w:t>One great branch is Sārvabhauma Bhaṭṭācārya, and another his sister’s husband, Śrī Gopīnāthācārya.</w:t>
      </w:r>
    </w:p>
    <w:p>
      <w:pPr>
        <w:jc w:val="both"/>
      </w:pPr>
      <w:r>
        <w:rPr>
          <w:b/>
          <w:i/>
          <w:sz w:val="20"/>
        </w:rPr>
        <w:t xml:space="preserve">Anubhāṣya. </w:t>
      </w:r>
      <w:r>
        <w:rPr>
          <w:rFonts w:ascii="Times New Roman" w:hAnsi="Times New Roman"/>
          <w:sz w:val="20"/>
        </w:rPr>
        <w:t>Sārvabhauma Bhaṭṭācārya's name was “Vāsudeva.” He was the son of Maheśvara Viśārada, a well-known resident of the village “Vidyānagara,” two and a half miles from present-day Navadvīpa, or Cāṁpāhāṭī. It is said that he learned the entire *nyāya-śāstra* by heart from Pakṣadhara Miśra, the chief teacher of the famous school of logic in Mithilā and the foremost logician of India in those days; then he founded a school of logic in Navadvīpa and began to teach. In the history of *nyāya-śāstra* this marked a turning of the ages: from then on Navadvīpa eclipsed Mithilā, and even today it is known throughout India as the foremost seat of the study of logic. According to some, the famous logician Raghunātha Śiromaṇi, author of the *Dīdhiti*, was his student. However that may be, Sārvabhauma gained profound learning in logic and Vedānta and, while remaining in the householder *āśrama*, accepted *kṣetra-sannyāsa* and taught Vedānta in Nīlācala. He made Mahāprabhu hear Vedānta as interpreted in Śaṅkara's commentary, and afterwards learned the true meaning of Vedānta from the Lord. He saw the Lord's six-armed form. His *Caitanya-śataka* reveals devotion to Gaura; in particular the two verses beginning *vairāgya-vidyā-nija-bhakti-yoga* are the summit of Sārvabhauma's learning. For the Lord's meeting with Sārvabhauma, their discussion and his deliverance, see Madhya, Chapter 6. The *Gaura-gaṇoddeśa* (verse 119) says: “Bhaṭṭācārya Sārvabhauma was formerly Gīṣpati (Bṛhaspati) in heaven.”</w:t>
      </w:r>
    </w:p>
    <w:p>
      <w:pPr>
        <w:jc w:val="both"/>
      </w:pPr>
      <w:r>
        <w:rPr>
          <w:rFonts w:ascii="Times New Roman" w:hAnsi="Times New Roman"/>
          <w:sz w:val="20"/>
        </w:rPr>
        <w:t>Gopīnātha Ācārya was a brāhmaṇa of Navadvīpa and a companion of the Lord. He was the husband of Sārvabhauma's sister. The *Gaura-gaṇoddeśa* (verse 178) says: “She who was formerly in Vraja the *prāṇa-sakhī* named Ratnāvalī is now the ācārya named Gopīnātha, renowned for his purity.” According to some, he is Brahmā. The *Gaura-gaṇoddeśa* (verse 75) says: “Brahmā, the lord of the universe, is to be known by the name Gopīnāthācārya; those who know the Tantras count him among the nine *vyūhas* in the Tantra.”</w:t>
      </w:r>
    </w:p>
    <w:p>
      <w:pPr>
        <w:keepNext/>
        <w:spacing w:before="160"/>
        <w:jc w:val="center"/>
      </w:pPr>
      <w:r>
        <w:rPr>
          <w:rFonts w:ascii="Times New Roman" w:hAnsi="Times New Roman"/>
          <w:i/>
          <w:sz w:val="21"/>
        </w:rPr>
        <w:t>(5) Kāśī Miśra, (6) Pradyumna Miśra, (7) Rāya Bhavānanda —</w:t>
      </w:r>
    </w:p>
    <w:p>
      <w:pPr>
        <w:keepNext/>
        <w:jc w:val="center"/>
      </w:pPr>
      <w:r>
        <w:rPr>
          <w:rFonts w:ascii="Nirmala UI" w:hAnsi="Nirmala UI" w:cs="Nirmala UI"/>
          <w:sz w:val="24"/>
          <w:szCs w:val="24"/>
        </w:rPr>
        <w:t>কাশীমিশ্র, প্রদ্যুম্নমিশ্র, রায় ভবানন্দ ৷</w:t>
        <w:br/>
      </w:r>
      <w:r>
        <w:rPr>
          <w:rFonts w:ascii="Nirmala UI" w:hAnsi="Nirmala UI" w:cs="Nirmala UI"/>
          <w:sz w:val="24"/>
          <w:szCs w:val="24"/>
        </w:rPr>
        <w:t>যাঁহার মিলনে প্রভু পাইলা আনন্দ ॥ ১৩১ ॥</w:t>
      </w:r>
    </w:p>
    <w:p>
      <w:pPr>
        <w:keepNext/>
        <w:spacing w:after="0"/>
        <w:ind w:left="227"/>
      </w:pPr>
      <w:r>
        <w:rPr>
          <w:rFonts w:ascii="Times New Roman" w:hAnsi="Times New Roman"/>
          <w:i/>
          <w:sz w:val="20"/>
        </w:rPr>
        <w:t>kāśī-miśra, pradyumna-miśra, rāya bhavānanda</w:t>
      </w:r>
    </w:p>
    <w:p>
      <w:pPr>
        <w:keepNext/>
        <w:spacing w:after="40"/>
        <w:ind w:left="227"/>
      </w:pPr>
      <w:r>
        <w:rPr>
          <w:rFonts w:ascii="Times New Roman" w:hAnsi="Times New Roman"/>
          <w:color w:val="555555"/>
          <w:sz w:val="18"/>
        </w:rPr>
        <w:t>Kāśī  Miśra  Pradyumna  Miśra  Rāya  Bhavānanda</w:t>
      </w:r>
    </w:p>
    <w:p>
      <w:pPr>
        <w:keepNext/>
        <w:spacing w:after="0"/>
        <w:ind w:left="227"/>
      </w:pPr>
      <w:r>
        <w:rPr>
          <w:rFonts w:ascii="Times New Roman" w:hAnsi="Times New Roman"/>
          <w:i/>
          <w:sz w:val="20"/>
        </w:rPr>
        <w:t>yāṅhāra milane prabhu pāilā ānanda</w:t>
      </w:r>
    </w:p>
    <w:p>
      <w:pPr>
        <w:keepNext/>
        <w:spacing w:after="40"/>
        <w:ind w:left="227"/>
      </w:pPr>
      <w:r>
        <w:rPr>
          <w:rFonts w:ascii="Times New Roman" w:hAnsi="Times New Roman"/>
          <w:color w:val="555555"/>
          <w:sz w:val="18"/>
        </w:rPr>
        <w:t>whose  on meeting  the Lord  felt  joy</w:t>
      </w:r>
    </w:p>
    <w:p>
      <w:pPr>
        <w:spacing w:before="60"/>
        <w:jc w:val="both"/>
      </w:pPr>
      <w:r>
        <w:rPr>
          <w:b/>
        </w:rPr>
        <w:t xml:space="preserve">131 </w:t>
      </w:r>
      <w:r>
        <w:rPr>
          <w:rFonts w:ascii="Times New Roman" w:hAnsi="Times New Roman"/>
        </w:rPr>
        <w:t>Kāśī Miśra, Pradyumna Miśra and Rāya Bhavānanda — meeting them, the Lord felt great joy.</w:t>
      </w:r>
    </w:p>
    <w:p>
      <w:pPr>
        <w:jc w:val="both"/>
      </w:pPr>
      <w:r>
        <w:rPr>
          <w:b/>
          <w:i/>
          <w:sz w:val="20"/>
        </w:rPr>
        <w:t xml:space="preserve">Anubhāṣya. </w:t>
      </w:r>
      <w:r>
        <w:rPr>
          <w:rFonts w:ascii="Times New Roman" w:hAnsi="Times New Roman"/>
          <w:sz w:val="20"/>
        </w:rPr>
        <w:t>Kāśī Miśra was the royal priest. Mahāprabhu lived in his house in Nīlācala. Later the place passed to Śrī Vakreśvara Paṇḍita, and in the time of his disciple Śrī Gopāla-guru Gosvāmī the Deity “Śrī Rādhākānta” was installed there. The *Gaura-gaṇoddeśa* (verse 193) says: “She who was formerly in Mathurā Sairindhrī, beloved of Kṛṣṇa, is now Kāśī Miśra, a resident of Nīlācala, dear to the Lord.”</w:t>
      </w:r>
    </w:p>
    <w:p>
      <w:pPr>
        <w:jc w:val="both"/>
      </w:pPr>
      <w:r>
        <w:rPr>
          <w:rFonts w:ascii="Times New Roman" w:hAnsi="Times New Roman"/>
          <w:sz w:val="20"/>
        </w:rPr>
        <w:t>Pradyumna Miśra was a resident of Oḍiśā. *Caitanya-bhāgavata* (Antya, Chapter 5): “Śrī Pradyumna Miśra is an ocean of Kṛṣṇa's happiness; Śrī Gaurasundara gave him His own feet.” Antya, Chapter 8: “Śrī Pradyumna Miśra is foremost in *prema-bhakti*.” (*Caitanya-caritāmṛta*, Madhya 10.43): “Pradyumna Miśra is the foremost of the Vaiṣṇavas; he is Jagannātha's *mahāsoyāra*, called by the name ‘Dāsa.’” The Lord showed His mercy by making Pradyumna Miśra, a brāhmaṇa by birth, a disciple of the *mahā-bhāgavata* Śrī Rāmānanda, who was not born in a brāhmaṇa family — a disciple by hearing *hari-kathā* from him. For this see Antya, Chapter 5.</w:t>
      </w:r>
    </w:p>
    <w:p>
      <w:pPr>
        <w:jc w:val="both"/>
      </w:pPr>
      <w:r>
        <w:rPr>
          <w:rFonts w:ascii="Times New Roman" w:hAnsi="Times New Roman"/>
          <w:sz w:val="20"/>
        </w:rPr>
        <w:t>Bhavānanda Rāya was the father of Śrī Rāmānanda Rāya. He lived near Brahmagiri, or Ālālanātha, six *krośas* west of Purī. By caste he was a Karaṇa (by birth). For his five sons see verse 133. He was formerly known as “King Pāṇḍu.”</w:t>
      </w:r>
    </w:p>
    <w:p>
      <w:pPr>
        <w:keepNext/>
        <w:spacing w:before="160"/>
        <w:jc w:val="center"/>
      </w:pPr>
      <w:r>
        <w:rPr>
          <w:rFonts w:ascii="Nirmala UI" w:hAnsi="Nirmala UI" w:cs="Nirmala UI"/>
          <w:sz w:val="24"/>
          <w:szCs w:val="24"/>
        </w:rPr>
        <w:t>আলিঙ্গন করি’ তাঁরে বলিল বচন ৷</w:t>
        <w:br/>
      </w:r>
      <w:r>
        <w:rPr>
          <w:rFonts w:ascii="Nirmala UI" w:hAnsi="Nirmala UI" w:cs="Nirmala UI"/>
          <w:sz w:val="24"/>
          <w:szCs w:val="24"/>
        </w:rPr>
        <w:t>তুমি পাণ্ডু, পঞ্চপাণ্ডব — তোমার নন্দন ॥ ১৩২ ॥</w:t>
      </w:r>
    </w:p>
    <w:p>
      <w:pPr>
        <w:keepNext/>
        <w:spacing w:after="0"/>
        <w:ind w:left="227"/>
      </w:pPr>
      <w:r>
        <w:rPr>
          <w:rFonts w:ascii="Times New Roman" w:hAnsi="Times New Roman"/>
          <w:i/>
          <w:sz w:val="20"/>
        </w:rPr>
        <w:t>āliṅgana kari’ tāṅre balila vacana</w:t>
      </w:r>
    </w:p>
    <w:p>
      <w:pPr>
        <w:keepNext/>
        <w:spacing w:after="40"/>
        <w:ind w:left="227"/>
      </w:pPr>
      <w:r>
        <w:rPr>
          <w:rFonts w:ascii="Times New Roman" w:hAnsi="Times New Roman"/>
          <w:color w:val="555555"/>
          <w:sz w:val="18"/>
        </w:rPr>
        <w:t>an embrace  making  to him  spoke  words</w:t>
      </w:r>
    </w:p>
    <w:p>
      <w:pPr>
        <w:keepNext/>
        <w:spacing w:after="0"/>
        <w:ind w:left="227"/>
      </w:pPr>
      <w:r>
        <w:rPr>
          <w:rFonts w:ascii="Times New Roman" w:hAnsi="Times New Roman"/>
          <w:i/>
          <w:sz w:val="20"/>
        </w:rPr>
        <w:t>tumi pāṇḍu, pañca-pāṇḍava — tomāra nandana</w:t>
      </w:r>
    </w:p>
    <w:p>
      <w:pPr>
        <w:keepNext/>
        <w:spacing w:after="40"/>
        <w:ind w:left="227"/>
      </w:pPr>
      <w:r>
        <w:rPr>
          <w:rFonts w:ascii="Times New Roman" w:hAnsi="Times New Roman"/>
          <w:color w:val="555555"/>
          <w:sz w:val="18"/>
        </w:rPr>
        <w:t>you  Pāṇḍu  the five Pāṇḍavas  your  sons</w:t>
      </w:r>
    </w:p>
    <w:p>
      <w:pPr>
        <w:spacing w:before="60"/>
        <w:jc w:val="both"/>
      </w:pPr>
      <w:r>
        <w:rPr>
          <w:b/>
        </w:rPr>
        <w:t xml:space="preserve">132 </w:t>
      </w:r>
      <w:r>
        <w:rPr>
          <w:rFonts w:ascii="Times New Roman" w:hAnsi="Times New Roman"/>
        </w:rPr>
        <w:t>Embracing Bhavānanda, the Lord said, “You are Pāṇḍu, and the five Pāṇḍavas are your sons:</w:t>
      </w:r>
    </w:p>
    <w:p>
      <w:pPr>
        <w:keepNext/>
        <w:spacing w:before="160"/>
        <w:jc w:val="center"/>
      </w:pPr>
      <w:r>
        <w:rPr>
          <w:rFonts w:ascii="Times New Roman" w:hAnsi="Times New Roman"/>
          <w:i/>
          <w:sz w:val="21"/>
        </w:rPr>
        <w:t>(8) The five brothers headed by Śrī Rāya Rāmānanda —</w:t>
      </w:r>
    </w:p>
    <w:p>
      <w:pPr>
        <w:keepNext/>
        <w:jc w:val="center"/>
      </w:pPr>
      <w:r>
        <w:rPr>
          <w:rFonts w:ascii="Nirmala UI" w:hAnsi="Nirmala UI" w:cs="Nirmala UI"/>
          <w:sz w:val="24"/>
          <w:szCs w:val="24"/>
        </w:rPr>
        <w:t>রামানন্দ রায়, পট্টনায়ক গোপীনাথ ৷</w:t>
        <w:br/>
      </w:r>
      <w:r>
        <w:rPr>
          <w:rFonts w:ascii="Nirmala UI" w:hAnsi="Nirmala UI" w:cs="Nirmala UI"/>
          <w:sz w:val="24"/>
          <w:szCs w:val="24"/>
        </w:rPr>
        <w:t>কলানিধি, সুধানিধি, নায়ক বাণীনাথ ॥ ১৩৩ ॥</w:t>
      </w:r>
    </w:p>
    <w:p>
      <w:pPr>
        <w:keepNext/>
        <w:spacing w:after="0"/>
        <w:ind w:left="227"/>
      </w:pPr>
      <w:r>
        <w:rPr>
          <w:rFonts w:ascii="Times New Roman" w:hAnsi="Times New Roman"/>
          <w:i/>
          <w:sz w:val="20"/>
        </w:rPr>
        <w:t>rāmānanda rāya, paṭṭanāyaka gopīnātha</w:t>
      </w:r>
    </w:p>
    <w:p>
      <w:pPr>
        <w:keepNext/>
        <w:spacing w:after="40"/>
        <w:ind w:left="227"/>
      </w:pPr>
      <w:r>
        <w:rPr>
          <w:rFonts w:ascii="Times New Roman" w:hAnsi="Times New Roman"/>
          <w:color w:val="555555"/>
          <w:sz w:val="18"/>
        </w:rPr>
        <w:t>Rāmānanda  Rāya  Paṭṭanāyaka  Gopīnātha</w:t>
      </w:r>
    </w:p>
    <w:p>
      <w:pPr>
        <w:keepNext/>
        <w:spacing w:after="0"/>
        <w:ind w:left="227"/>
      </w:pPr>
      <w:r>
        <w:rPr>
          <w:rFonts w:ascii="Times New Roman" w:hAnsi="Times New Roman"/>
          <w:i/>
          <w:sz w:val="20"/>
        </w:rPr>
        <w:t>kalānidhi, sudhānidhi, nāyaka vāṇīnātha</w:t>
      </w:r>
    </w:p>
    <w:p>
      <w:pPr>
        <w:keepNext/>
        <w:spacing w:after="40"/>
        <w:ind w:left="227"/>
      </w:pPr>
      <w:r>
        <w:rPr>
          <w:rFonts w:ascii="Times New Roman" w:hAnsi="Times New Roman"/>
          <w:color w:val="555555"/>
          <w:sz w:val="18"/>
        </w:rPr>
        <w:t>Kalānidhi  Sudhānidhi  Nāyaka  Vāṇīnātha</w:t>
      </w:r>
    </w:p>
    <w:p>
      <w:pPr>
        <w:spacing w:before="60"/>
        <w:jc w:val="both"/>
      </w:pPr>
      <w:r>
        <w:rPr>
          <w:b/>
        </w:rPr>
        <w:t xml:space="preserve">133 </w:t>
      </w:r>
      <w:r>
        <w:rPr>
          <w:rFonts w:ascii="Times New Roman" w:hAnsi="Times New Roman"/>
        </w:rPr>
        <w:t>Rāmānanda Rāya, Gopīnātha Paṭṭanāyaka, Kalānidhi, Sudhānidhi and Vāṇīnātha Nāyaka.</w:t>
      </w:r>
    </w:p>
    <w:p>
      <w:pPr>
        <w:keepNext/>
        <w:spacing w:before="160"/>
        <w:jc w:val="center"/>
      </w:pPr>
      <w:r>
        <w:rPr>
          <w:rFonts w:ascii="Nirmala UI" w:hAnsi="Nirmala UI" w:cs="Nirmala UI"/>
          <w:sz w:val="24"/>
          <w:szCs w:val="24"/>
        </w:rPr>
        <w:t>এই পঞ্চ পুত্র তোমার — মোর প্রিয়পাত্র ৷</w:t>
        <w:br/>
      </w:r>
      <w:r>
        <w:rPr>
          <w:rFonts w:ascii="Nirmala UI" w:hAnsi="Nirmala UI" w:cs="Nirmala UI"/>
          <w:sz w:val="24"/>
          <w:szCs w:val="24"/>
        </w:rPr>
        <w:t>রামানন্দ সহ মোর দেহ-ভেদ মাত্র ॥ ১৩৪ ॥</w:t>
      </w:r>
    </w:p>
    <w:p>
      <w:pPr>
        <w:keepNext/>
        <w:spacing w:after="0"/>
        <w:ind w:left="227"/>
      </w:pPr>
      <w:r>
        <w:rPr>
          <w:rFonts w:ascii="Times New Roman" w:hAnsi="Times New Roman"/>
          <w:i/>
          <w:sz w:val="20"/>
        </w:rPr>
        <w:t>ei pañca putra tomāra mora priyapātra</w:t>
      </w:r>
    </w:p>
    <w:p>
      <w:pPr>
        <w:keepNext/>
        <w:spacing w:after="40"/>
        <w:ind w:left="227"/>
      </w:pPr>
      <w:r>
        <w:rPr>
          <w:rFonts w:ascii="Times New Roman" w:hAnsi="Times New Roman"/>
          <w:color w:val="555555"/>
          <w:sz w:val="18"/>
        </w:rPr>
        <w:t>these  five  sons  your  to Me  dear</w:t>
      </w:r>
    </w:p>
    <w:p>
      <w:pPr>
        <w:keepNext/>
        <w:spacing w:after="0"/>
        <w:ind w:left="227"/>
      </w:pPr>
      <w:r>
        <w:rPr>
          <w:rFonts w:ascii="Times New Roman" w:hAnsi="Times New Roman"/>
          <w:i/>
          <w:sz w:val="20"/>
        </w:rPr>
        <w:t>rāmānanda saha mora deha-bheda mātra</w:t>
      </w:r>
    </w:p>
    <w:p>
      <w:pPr>
        <w:keepNext/>
        <w:spacing w:after="40"/>
        <w:ind w:left="227"/>
      </w:pPr>
      <w:r>
        <w:rPr>
          <w:rFonts w:ascii="Times New Roman" w:hAnsi="Times New Roman"/>
          <w:color w:val="555555"/>
          <w:sz w:val="18"/>
        </w:rPr>
        <w:t>Rāmānanda  with  My  difference of body  only</w:t>
      </w:r>
    </w:p>
    <w:p>
      <w:pPr>
        <w:spacing w:before="60"/>
        <w:jc w:val="both"/>
      </w:pPr>
      <w:r>
        <w:rPr>
          <w:b/>
        </w:rPr>
        <w:t xml:space="preserve">134 </w:t>
      </w:r>
      <w:r>
        <w:rPr>
          <w:rFonts w:ascii="Times New Roman" w:hAnsi="Times New Roman"/>
        </w:rPr>
        <w:t>These five sons of yours are dear to Me. Between Rāmānanda and Me the only difference is the body.”</w:t>
      </w:r>
    </w:p>
    <w:p>
      <w:pPr>
        <w:jc w:val="both"/>
      </w:pPr>
      <w:r>
        <w:rPr>
          <w:b/>
          <w:i/>
          <w:sz w:val="20"/>
        </w:rPr>
        <w:t xml:space="preserve">Anubhāṣya. </w:t>
      </w:r>
      <w:r>
        <w:rPr>
          <w:rFonts w:ascii="Times New Roman" w:hAnsi="Times New Roman"/>
          <w:sz w:val="20"/>
        </w:rPr>
        <w:t>Rāmānanda Rāya. The *Gaura-gaṇoddeśa* (verses 120–124) says: “A certain Arjuna, a *priya-narma-sakha* (an intimate friend of Kṛṣṇa), and Arjuna the Pāṇḍava together became Rāmānanda Rāya, dear to the Lord. Therefore the expert Rāmānanda described to Gauracandra day after day the truths of devotion and love for Rādhā and Kṛṣṇa and so on. Some call him Lalitā, but others do not accept this</w:t>
      </w:r>
      <w:r>
        <w:rPr>
          <w:rFonts w:ascii="Times New Roman" w:hAnsi="Times New Roman"/>
          <w:sz w:val="20"/>
          <w:vertAlign w:val="superscript"/>
        </w:rPr>
        <w:t>8</w:t>
      </w:r>
      <w:r>
        <w:rPr>
          <w:rFonts w:ascii="Times New Roman" w:hAnsi="Times New Roman"/>
          <w:sz w:val="20"/>
        </w:rPr>
        <w:t>. Gaura said to Bhavānanda: ‘You are the husband of Pṛthā.’ Therefore the best authorities say that Arjuna the Pāṇḍava, having become one with the *gopī* Arjunīyā, is Rāya Rāmānanda. That both Arjunīyā and Arjuna the Pāṇḍava were fully present in him is clearly stated in the *Uttara-khaṇḍa* of the *Padma Purāṇa*. Therefore Rāmānanda Rāya Mahāśaya is all three.” According to some, he is Viśākhā-devī (see Madhya, Chapter 8, Antya, Chapter 5 and elsewhere). His place among the intimate devotees is very high. The Lord's words: “I am a *sannyāsī* and consider Myself detached. Yet, let alone seeing a woman, if I merely hear a woman's name, My body and mind are disturbed. Who can remain steady on seeing a woman? … His body and mind are unmoved, like wood or stone; how wonderful that his mind stays unmoved at the touch of young women! Only Rāmānanda has this qualification. From this I know that his body is transcendental. Only he knows the state of his mind; there is no one else able to know it. ***” (*Caitanya-caritāmṛta*, Antya 5.35–36, 41–43) “Though a householder, Rāya is not under the sway of the six enemies; though engaged in worldly affairs, he instructs *sannyāsīs*.” (Antya 5.80)</w:t>
      </w:r>
    </w:p>
    <w:p>
      <w:pPr>
        <w:jc w:val="both"/>
      </w:pPr>
      <w:r>
        <w:rPr>
          <w:rFonts w:ascii="Times New Roman" w:hAnsi="Times New Roman"/>
          <w:sz w:val="20"/>
        </w:rPr>
        <w:t>With Śrī Svarūpa and with him, Mahāprabhu in His final pastimes constantly tasted the many varieties of Rādhā's *mahābhāva* in separation from Śrī Kṛṣṇa (Madhya, Chapter 2, verse 77); the Lord was won over by his pure friendship (*sakhya*) (ibid., 78). Sārvabhauma's words (Madhya, Chapter 7): “Rāmānanda Rāya lives on the bank of the Godāvarī; he is the governor in Vidyānagara. … On earth there is no *rasika* devotee equal to him. He is the very limit of both learning and *bhakti-rasa*.” (Madhya 7.62, 64–65)</w:t>
      </w:r>
    </w:p>
    <w:p>
      <w:pPr>
        <w:jc w:val="both"/>
      </w:pPr>
      <w:r>
        <w:rPr>
          <w:rFonts w:ascii="Times New Roman" w:hAnsi="Times New Roman"/>
          <w:sz w:val="20"/>
        </w:rPr>
        <w:t>See further: the Lord's meeting with Śrī Rāmānanda Rāya; the Lord has Rāya speak on the truths of the goal and the means (*sādhya* and *sādhana*) and listens to him; the Lord shows Rāya His form as Rasarāja and Mahābhāva; the Lord's words: “I am one madman and you are a second madman; therefore you and I are equal” (Madhya 8.290); the Lord tells Rāma Rāya to give up his government service and go to Śrī Kṣetra (Madhya, Chapter 8). After the Lord's preaching in the South — His second meeting with Rāma Rāya; Rāya sends the Lord on to Nīlācala (Madhya, Chapter 9, verses 319–335) and later meets the Lord in Nīlācala (Madhya, Chapter 11, verse 15). Rāya's efforts to obtain the Lord's mercy for King Pratāparudra (Madhya, Chapter 12, verses 41–57); water sports with Sārvabhauma after the *kīrtana* on the day of the Ratha-yātrā (Madhya, Chapter 14, verse 82). Rāya is unwilling to let the Lord go to Vṛndāvana (Chapter 16, verses 10 and 85) but at last, yielding to the Lord's request, consents; the Lord's meeting with the king at Kaṭaka (ibid., 105); the Lord takes leave of Rāya at Remuṇā (ibid., 153); instead of going to Vṛndāvana the Lord returns to Nīlācala by way of Gauḍa and meets Rāya (ibid., 254). His discussion of *rasa* with Śrī Rūpa and his praise of Rūpa's poetry (Antya, Chapter 1, verses 115–196); Rāma Rāya's renunciation equals Sanātana's (ibid., 201). He is one of the “three and a half” vessels of the *rasa* of love for Śrī Rādhā and Kṛṣṇa (Antya, Chapter 2, verse 106); his meeting with Sanātana (Antya, Chapter 4, verse 110); Rāya speaks about Kṛṣṇa to Pradyumna Miśra, whom the Lord sent to him; the Lord praises Rāya (Antya, Chapter 5, verses 4–85). “As Subala formerly helped Kṛṣṇa's happiness, so Rāma Rāya is there to give happiness to Gaura.” (Antya 6.9) “The power of Rāmānanda cannot be described. By Rāya's grace I came to know the pure mood of Vraja.” (Antya 7.37) “Rāmānanda Rāya is the treasury of the *rasa* of Kṛṣṇa; he made Me understand that Kṛṣṇa is Bhagavān Himself.” (Antya 7.23) In the final pastimes the Lord, with Rāma Rāya and Svarūpa, tasted the *rasa* of songs and laments of separation from Kṛṣṇa (Antya, Chapters 14–20). Rāmānanda Rāya wrote the drama *Śrī Jagannātha-vallabha*.</w:t>
      </w:r>
    </w:p>
    <w:p>
      <w:pPr>
        <w:keepNext/>
        <w:spacing w:before="160"/>
        <w:jc w:val="center"/>
      </w:pPr>
      <w:r>
        <w:rPr>
          <w:rFonts w:ascii="Times New Roman" w:hAnsi="Times New Roman"/>
          <w:i/>
          <w:sz w:val="21"/>
        </w:rPr>
        <w:t>(13) Bhagavān Ācārya, (14) Brahmānanda Bhāratī, (15) Śikhi and (16) Murāri Māhiti —</w:t>
      </w:r>
    </w:p>
    <w:p>
      <w:pPr>
        <w:keepNext/>
        <w:jc w:val="center"/>
      </w:pPr>
      <w:r>
        <w:rPr>
          <w:rFonts w:ascii="Nirmala UI" w:hAnsi="Nirmala UI" w:cs="Nirmala UI"/>
          <w:sz w:val="24"/>
          <w:szCs w:val="24"/>
        </w:rPr>
        <w:t>প্রতাপরুদ্র রাজা, আর ওঢ়্র কৃষ্ণানন্দ ৷</w:t>
        <w:br/>
      </w:r>
      <w:r>
        <w:rPr>
          <w:rFonts w:ascii="Nirmala UI" w:hAnsi="Nirmala UI" w:cs="Nirmala UI"/>
          <w:sz w:val="24"/>
          <w:szCs w:val="24"/>
        </w:rPr>
        <w:t>পরমানন্দ মহাপাত্র, ওঢ়্র শিবানন্দ ॥ ১৩৫ ॥</w:t>
      </w:r>
    </w:p>
    <w:p>
      <w:pPr>
        <w:keepNext/>
        <w:jc w:val="center"/>
      </w:pPr>
      <w:r>
        <w:rPr>
          <w:rFonts w:ascii="Nirmala UI" w:hAnsi="Nirmala UI" w:cs="Nirmala UI"/>
          <w:sz w:val="24"/>
          <w:szCs w:val="24"/>
        </w:rPr>
        <w:t>ভগবান্ আচার্য্য, ব্রহ্মানন্দাখ্য ভারতী ৷</w:t>
        <w:br/>
      </w:r>
      <w:r>
        <w:rPr>
          <w:rFonts w:ascii="Nirmala UI" w:hAnsi="Nirmala UI" w:cs="Nirmala UI"/>
          <w:sz w:val="24"/>
          <w:szCs w:val="24"/>
        </w:rPr>
        <w:t>শ্রীশিখি মাহিতি, আর মুরারি মাহিতি ॥ ১৩৬ ॥</w:t>
      </w:r>
    </w:p>
    <w:p>
      <w:pPr>
        <w:keepNext/>
        <w:spacing w:after="0"/>
        <w:ind w:left="227"/>
      </w:pPr>
      <w:r>
        <w:rPr>
          <w:rFonts w:ascii="Times New Roman" w:hAnsi="Times New Roman"/>
          <w:i/>
          <w:sz w:val="20"/>
        </w:rPr>
        <w:t>pratāparudra rājā, āra oḍhra kṛṣṇānanda</w:t>
      </w:r>
    </w:p>
    <w:p>
      <w:pPr>
        <w:keepNext/>
        <w:spacing w:after="40"/>
        <w:ind w:left="227"/>
      </w:pPr>
      <w:r>
        <w:rPr>
          <w:rFonts w:ascii="Times New Roman" w:hAnsi="Times New Roman"/>
          <w:color w:val="555555"/>
          <w:sz w:val="18"/>
        </w:rPr>
        <w:t>Pratāparudra  the king  and  the Oriya  Kṛṣṇānanda</w:t>
      </w:r>
    </w:p>
    <w:p>
      <w:pPr>
        <w:keepNext/>
        <w:spacing w:after="0"/>
        <w:ind w:left="227"/>
      </w:pPr>
      <w:r>
        <w:rPr>
          <w:rFonts w:ascii="Times New Roman" w:hAnsi="Times New Roman"/>
          <w:i/>
          <w:sz w:val="20"/>
        </w:rPr>
        <w:t>paramānanda mahāpātra, oḍhra śivānanda</w:t>
      </w:r>
    </w:p>
    <w:p>
      <w:pPr>
        <w:keepNext/>
        <w:spacing w:after="40"/>
        <w:ind w:left="227"/>
      </w:pPr>
      <w:r>
        <w:rPr>
          <w:rFonts w:ascii="Times New Roman" w:hAnsi="Times New Roman"/>
          <w:color w:val="555555"/>
          <w:sz w:val="18"/>
        </w:rPr>
        <w:t>Paramānanda  Mahāpātra  the Oriya  Śivānanda</w:t>
      </w:r>
    </w:p>
    <w:p>
      <w:pPr>
        <w:keepNext/>
        <w:spacing w:after="0"/>
        <w:ind w:left="227"/>
      </w:pPr>
      <w:r>
        <w:rPr>
          <w:rFonts w:ascii="Times New Roman" w:hAnsi="Times New Roman"/>
          <w:i/>
          <w:sz w:val="20"/>
        </w:rPr>
        <w:t>bhagavān ācārya, brahmānandākhya bhāratī</w:t>
      </w:r>
    </w:p>
    <w:p>
      <w:pPr>
        <w:keepNext/>
        <w:spacing w:after="40"/>
        <w:ind w:left="227"/>
      </w:pPr>
      <w:r>
        <w:rPr>
          <w:rFonts w:ascii="Times New Roman" w:hAnsi="Times New Roman"/>
          <w:color w:val="555555"/>
          <w:sz w:val="18"/>
        </w:rPr>
        <w:t>Bhagavān  Ācārya  named Brahmānanda  Bhāratī</w:t>
      </w:r>
    </w:p>
    <w:p>
      <w:pPr>
        <w:keepNext/>
        <w:spacing w:after="0"/>
        <w:ind w:left="227"/>
      </w:pPr>
      <w:r>
        <w:rPr>
          <w:rFonts w:ascii="Times New Roman" w:hAnsi="Times New Roman"/>
          <w:i/>
          <w:sz w:val="20"/>
        </w:rPr>
        <w:t>śrī-śikhi māhiti, āra murāri māhiti</w:t>
      </w:r>
    </w:p>
    <w:p>
      <w:pPr>
        <w:keepNext/>
        <w:spacing w:after="40"/>
        <w:ind w:left="227"/>
      </w:pPr>
      <w:r>
        <w:rPr>
          <w:rFonts w:ascii="Times New Roman" w:hAnsi="Times New Roman"/>
          <w:color w:val="555555"/>
          <w:sz w:val="18"/>
        </w:rPr>
        <w:t>Śrī Śikhi  Māhiti  and  Murāri  Māhiti</w:t>
      </w:r>
    </w:p>
    <w:p>
      <w:pPr>
        <w:spacing w:before="60"/>
        <w:jc w:val="both"/>
      </w:pPr>
      <w:r>
        <w:rPr>
          <w:b/>
        </w:rPr>
        <w:t xml:space="preserve">135–136 </w:t>
      </w:r>
      <w:r>
        <w:rPr>
          <w:rFonts w:ascii="Times New Roman" w:hAnsi="Times New Roman"/>
        </w:rPr>
        <w:t>King Pratāparudra, the Oriya Kṛṣṇānanda, Paramānanda Mahāpātra, the Oriya Śivānanda, Bhagavān Ācārya, Brahmānanda Bhāratī, Śrī Śikhi Māhiti and Murāri Māhiti.</w:t>
      </w:r>
    </w:p>
    <w:p>
      <w:pPr>
        <w:jc w:val="both"/>
      </w:pPr>
      <w:r>
        <w:rPr>
          <w:b/>
          <w:i/>
          <w:sz w:val="20"/>
        </w:rPr>
        <w:t xml:space="preserve">Anubhāṣya. </w:t>
      </w:r>
      <w:r>
        <w:rPr>
          <w:rFonts w:ascii="Times New Roman" w:hAnsi="Times New Roman"/>
          <w:sz w:val="20"/>
        </w:rPr>
        <w:t>Pratāparudra was the emperor of Utkala, of the Gaṅgā dynasty (a Gajapati). His capital was Kaṭaka. Having heard of Mahāprabhu's qualities, he served Him long in humble dress and longed for Him, and then, with the help of Rāma Rāya and Sārvabhauma, received His mercy. The *Gaura-gaṇoddeśa* (verse 118) says: “The great king Indradyumna, who formerly worshipped Jagannātha, has now been born as Pratāparudra, equal to Indra.” At his wish Karṇapūra wrote the drama *Caitanya-candrodaya*.</w:t>
      </w:r>
    </w:p>
    <w:p>
      <w:pPr>
        <w:jc w:val="both"/>
      </w:pPr>
      <w:r>
        <w:rPr>
          <w:rFonts w:ascii="Times New Roman" w:hAnsi="Times New Roman"/>
          <w:sz w:val="20"/>
        </w:rPr>
        <w:t>Paramānanda Mahāpātra. *Caitanya-bhāgavata* (Antya, Chapter 5): “All the followers born in Utkala recognized the Lord of their lives. Śrī Paramānanda Mahāpātra Mahāśaya — Śrī Caitanya is his very body and life; he is full of *bhakti-rasa*.”</w:t>
      </w:r>
    </w:p>
    <w:p>
      <w:pPr>
        <w:jc w:val="both"/>
      </w:pPr>
      <w:r>
        <w:rPr>
          <w:b/>
          <w:i/>
          <w:sz w:val="20"/>
        </w:rPr>
        <w:t xml:space="preserve">Anubhāṣya. </w:t>
      </w:r>
      <w:r>
        <w:rPr>
          <w:rFonts w:ascii="Times New Roman" w:hAnsi="Times New Roman"/>
          <w:sz w:val="20"/>
        </w:rPr>
        <w:t>Bhagavān Ācārya lived in Hālisahara; his son's name was Raghunātha (*Bhakti-ratnākara*). He was lame. Madhya 10.184: “*** and Bhagavān Ācārya: both stayed at the Lord's feet, giving up all their work.” Antya, Chapter 2: “In Puruṣottama, near the Lord, was Bhagavān Ācārya, a supreme Vaiṣṇava, very learned and noble. His heart was filled with the mood of friendship; he was an incarnation of a cowherd boy, and he dealt with Svarūpa Gosāñi as a friend. He had taken shelter of Caitanya's feet with exclusive devotion, and from time to time he invited the Lord for a meal.” (Antya 2.84–86) It was in his house, when the Lord came for a meal, that it came out that Choṭa Haridāsa had begged fine rice from Mādhavī-devī for the Lord and so had spoken with a woman; for this Mahāprabhu rejected him (see Antya, Chapter 2, verses 101–166). Bhagavān Ācārya was very generous and guileless. His father, Śatānanda Khān, was a thoroughly worldly man, and his younger brother, Gopāla Bhaṭṭācārya, was a Māyāvādī. Gopāla studied the Māyāvāda commentary in Kāśī and came to his elder brother in Purī; out of affection Bhagavān wanted to hear Māyāvāda from him, but Śrī Svarūpa stopped him, saying that it is hostile to devotion (Antya, Chapter 2, verses 89–100). One day a Bengali poet, a mere versifier whom Bhagavān had known before, composed a drama contrary to the teachings of devotion, brought it, stayed at his lodging and wanted to recite it to the Lord. Śrī Svarūpa had doubts, but Bhagavān begged him to hear the drama. As soon as the poet recited the *nāndī* verse, Śrī Svarūpa showed how much in the drama contradicted the teachings of devotion. In the end the poet took shelter at the feet of the devotees (Antya, Chapter 5, verses 91–166). See *Caitanya-bhāgavata*, Antya, Chapter 3. The *Gaura-gaṇoddeśa* (verse 74) says: “The lame Ācārya Bhagavān is said to be a *kalā* (portion) of Gaura.”</w:t>
      </w:r>
    </w:p>
    <w:p>
      <w:pPr>
        <w:jc w:val="both"/>
      </w:pPr>
      <w:r>
        <w:rPr>
          <w:rFonts w:ascii="Times New Roman" w:hAnsi="Times New Roman"/>
          <w:sz w:val="20"/>
        </w:rPr>
        <w:t>Śikhi Māhiti. The *Gaura-gaṇoddeśa* (verse 189) says: “Rāgalekhā and Kalākeli, maidservants of Rādhā, are now known as Śikhi Māhāti and his sister Mādhavī, respectively.” Both he and his sister were intimate and qualified devotees of the Lord from Utkala. The *Caitanya-carita-mahākāvya* (canto 13, 89–109) tells of them. In Puruṣottama-kṣetra lived a great soul named Śikhi Māhiti (Mahānti), pure-hearted and compassionate. He was a servant of Śrī Jagannātha, the ornament of Nīlācala. His younger brother was named Murāri Māhiti, and his younger sister was the pure-minded Mādhavī-devī. The younger brother and sister were both devoted to Gaurasundara: their inborn, steady and auspicious intelligence never allowed them to forget Śrī Gaurasundara. Now Vṛndāvanacandra Kṛṣṇa has risen on this earth in the form of Gauracandra and constantly showers this brother and sister with Gaura's affection. They tried their utmost to bring their elder brother Śikhi Māhiti, the loving servant of Jagannātha, the Lord of Nīlācala, to the worship of Śrī Gaurasundara, but Śikhi Māhiti would not take up the worship of Gaura at all.</w:t>
      </w:r>
    </w:p>
    <w:p>
      <w:pPr>
        <w:jc w:val="both"/>
      </w:pPr>
      <w:r>
        <w:rPr>
          <w:rFonts w:ascii="Times New Roman" w:hAnsi="Times New Roman"/>
          <w:sz w:val="20"/>
        </w:rPr>
        <w:t>One day, after hearing his siblings' advice and reflecting on it long and hard, he fell asleep, and toward dawn he started up: he had dreamed that his younger siblings, who see Gaura's lotus feet, were waking him. At this wonderful dream his hair stood on end; doubly amazed and overjoyed, he slowly opened his tear-filled eyes and saw his brother and sister. Awake now and seeing those great younger ones beside him, he embraced them with great joy. They were all astonished. Śikhi Māhiti began to tell them: “Brother, listen to the dream I have had — it is most wonderful. Only today have I become convinced that the glory of Śrī Śacī's son is immeasurable. I saw Gaurasundara looking at the Lord of Nīlācala, entering into Him moment after moment, coming out again and again and looking at Him once more — such is the pastime He was displaying. How wonderful! Even now I see the Supreme Lord Gaurasundara in that very state — are my eyes deceiving me? Ah, that ocean of boundless mercy, Gaurasundara, saw me near Jagannātha-deva, called me by name and, as it were, embraced me with His long, raised, graceful arms.” So, with his hair standing on end, tears in his eyes and his voice choked with love, Śikhi spoke these words and went out. Murāri and Mādhavī, hearing their elder brother's words, asked him to go to Jagannātha for the Lord's *darśana*. Then all three agreed and went for the *darśana* of the Lord of Nīlācala. Murāri and Mādhavī saw the Lord in the *jagamohana* and shed tears of joy, but the elder, Śikhi Māhiti, saw Gaurasundara on all sides exactly as he had seen Him in the dream, in the very same mood, and his heart blossomed with love. The supremely magnanimous Mahāprabhu said, “Are you Murāri's elder brother?” and embraced him with both arms; and Śikhi Māhiti, his mind absorbed in service to Gaura, felt immense happiness. From then on Śikhi Māhiti, intoxicated by the fragrance of Gaura's lotus feet, forgot everything else and served Śrī Gaura, the Lord of his heart.</w:t>
      </w:r>
    </w:p>
    <w:p>
      <w:pPr>
        <w:jc w:val="both"/>
      </w:pPr>
      <w:r>
        <w:rPr>
          <w:rFonts w:ascii="Times New Roman" w:hAnsi="Times New Roman"/>
          <w:sz w:val="20"/>
        </w:rPr>
        <w:t>Murāri Māhiti. Madhya 10.44: “This is Murāri Māhiti, the brother of Śikhi Māhiti. He has no refuge but Your feet.”</w:t>
      </w:r>
    </w:p>
    <w:p>
      <w:pPr>
        <w:keepNext/>
        <w:spacing w:before="160"/>
        <w:jc w:val="center"/>
      </w:pPr>
      <w:r>
        <w:rPr>
          <w:rFonts w:ascii="Times New Roman" w:hAnsi="Times New Roman"/>
          <w:i/>
          <w:sz w:val="21"/>
        </w:rPr>
        <w:t>(17) Mādhavī-devī —</w:t>
      </w:r>
    </w:p>
    <w:p>
      <w:pPr>
        <w:keepNext/>
        <w:jc w:val="center"/>
      </w:pPr>
      <w:r>
        <w:rPr>
          <w:rFonts w:ascii="Nirmala UI" w:hAnsi="Nirmala UI" w:cs="Nirmala UI"/>
          <w:sz w:val="24"/>
          <w:szCs w:val="24"/>
        </w:rPr>
        <w:t>মাধবী-দেবী — শিখি-মাহিতির ভগিনী ৷</w:t>
        <w:br/>
      </w:r>
      <w:r>
        <w:rPr>
          <w:rFonts w:ascii="Nirmala UI" w:hAnsi="Nirmala UI" w:cs="Nirmala UI"/>
          <w:sz w:val="24"/>
          <w:szCs w:val="24"/>
        </w:rPr>
        <w:t>শ্রীরাধার দাসীমধ্যে যাঁর নাম গণি ॥ ১৩৭ ॥</w:t>
      </w:r>
    </w:p>
    <w:p>
      <w:pPr>
        <w:keepNext/>
        <w:spacing w:after="0"/>
        <w:ind w:left="227"/>
      </w:pPr>
      <w:r>
        <w:rPr>
          <w:rFonts w:ascii="Times New Roman" w:hAnsi="Times New Roman"/>
          <w:i/>
          <w:sz w:val="20"/>
        </w:rPr>
        <w:t>mādhavī-devī — śikhi-māhitira bhaginī</w:t>
      </w:r>
    </w:p>
    <w:p>
      <w:pPr>
        <w:keepNext/>
        <w:spacing w:after="40"/>
        <w:ind w:left="227"/>
      </w:pPr>
      <w:r>
        <w:rPr>
          <w:rFonts w:ascii="Times New Roman" w:hAnsi="Times New Roman"/>
          <w:color w:val="555555"/>
          <w:sz w:val="18"/>
        </w:rPr>
        <w:t>Mādhavī-devī  Śikhi Māhiti’s  sister</w:t>
      </w:r>
    </w:p>
    <w:p>
      <w:pPr>
        <w:keepNext/>
        <w:spacing w:after="0"/>
        <w:ind w:left="227"/>
      </w:pPr>
      <w:r>
        <w:rPr>
          <w:rFonts w:ascii="Times New Roman" w:hAnsi="Times New Roman"/>
          <w:i/>
          <w:sz w:val="20"/>
        </w:rPr>
        <w:t>śrī-rādhāra dāsī-madhye yāṅra nāma gaṇi</w:t>
      </w:r>
    </w:p>
    <w:p>
      <w:pPr>
        <w:keepNext/>
        <w:spacing w:after="40"/>
        <w:ind w:left="227"/>
      </w:pPr>
      <w:r>
        <w:rPr>
          <w:rFonts w:ascii="Times New Roman" w:hAnsi="Times New Roman"/>
          <w:color w:val="555555"/>
          <w:sz w:val="18"/>
        </w:rPr>
        <w:t>of Śrī Rādhā  the maidservants  among  whose  name  is counted</w:t>
      </w:r>
    </w:p>
    <w:p>
      <w:pPr>
        <w:spacing w:before="60"/>
        <w:jc w:val="both"/>
      </w:pPr>
      <w:r>
        <w:rPr>
          <w:b/>
        </w:rPr>
        <w:t xml:space="preserve">137 </w:t>
      </w:r>
      <w:r>
        <w:rPr>
          <w:rFonts w:ascii="Times New Roman" w:hAnsi="Times New Roman"/>
        </w:rPr>
        <w:t>Mādhavī-devī, Śikhi Māhiti’s sister, is counted among the maidservants of Śrī Rādhā.</w:t>
      </w:r>
    </w:p>
    <w:p>
      <w:pPr>
        <w:jc w:val="both"/>
      </w:pPr>
      <w:r>
        <w:rPr>
          <w:b/>
          <w:i/>
          <w:sz w:val="20"/>
        </w:rPr>
        <w:t xml:space="preserve">Anubhāṣya. </w:t>
      </w:r>
      <w:r>
        <w:rPr>
          <w:rFonts w:ascii="Times New Roman" w:hAnsi="Times New Roman"/>
          <w:sz w:val="20"/>
        </w:rPr>
        <w:t>Mādhavī-devī (Antya, Chapter 2, verses 104–106): “She whom the Lord counts among Rādhikā's company. In all the world there are only three and a half such vessels: Svarūpa Gosāñi and Rāya Rāmānanda, Śikhi Māhiti — these three; and his sister is the half.” (Antya 2.105–106)</w:t>
      </w:r>
    </w:p>
    <w:p>
      <w:pPr>
        <w:keepNext/>
        <w:spacing w:before="160"/>
        <w:jc w:val="center"/>
      </w:pPr>
      <w:r>
        <w:rPr>
          <w:rFonts w:ascii="Times New Roman" w:hAnsi="Times New Roman"/>
          <w:i/>
          <w:sz w:val="21"/>
        </w:rPr>
        <w:t>(18) Kāśīśvara, (19) Govinda —</w:t>
      </w:r>
    </w:p>
    <w:p>
      <w:pPr>
        <w:keepNext/>
        <w:jc w:val="center"/>
      </w:pPr>
      <w:r>
        <w:rPr>
          <w:rFonts w:ascii="Nirmala UI" w:hAnsi="Nirmala UI" w:cs="Nirmala UI"/>
          <w:sz w:val="24"/>
          <w:szCs w:val="24"/>
        </w:rPr>
        <w:t>ঈশ্বরপুরীর শিষ্য — ব্রহ্মচারী কাশীশ্বর ৷</w:t>
        <w:br/>
      </w:r>
      <w:r>
        <w:rPr>
          <w:rFonts w:ascii="Nirmala UI" w:hAnsi="Nirmala UI" w:cs="Nirmala UI"/>
          <w:sz w:val="24"/>
          <w:szCs w:val="24"/>
        </w:rPr>
        <w:t>শ্রীগোবিন্দ নাম তাঁর প্রিয় অনুচর ॥ ১৩৮ ॥</w:t>
      </w:r>
    </w:p>
    <w:p>
      <w:pPr>
        <w:keepNext/>
        <w:spacing w:after="0"/>
        <w:ind w:left="227"/>
      </w:pPr>
      <w:r>
        <w:rPr>
          <w:rFonts w:ascii="Times New Roman" w:hAnsi="Times New Roman"/>
          <w:i/>
          <w:sz w:val="20"/>
        </w:rPr>
        <w:t>īśvara-purīra śiṣya — brahmacārī kāśīśvara</w:t>
      </w:r>
    </w:p>
    <w:p>
      <w:pPr>
        <w:keepNext/>
        <w:spacing w:after="40"/>
        <w:ind w:left="227"/>
      </w:pPr>
      <w:r>
        <w:rPr>
          <w:rFonts w:ascii="Times New Roman" w:hAnsi="Times New Roman"/>
          <w:color w:val="555555"/>
          <w:sz w:val="18"/>
        </w:rPr>
        <w:t>Īśvara Purī’s  disciple  Brahmacārī  Kāśīśvara</w:t>
      </w:r>
    </w:p>
    <w:p>
      <w:pPr>
        <w:keepNext/>
        <w:spacing w:after="0"/>
        <w:ind w:left="227"/>
      </w:pPr>
      <w:r>
        <w:rPr>
          <w:rFonts w:ascii="Times New Roman" w:hAnsi="Times New Roman"/>
          <w:i/>
          <w:sz w:val="20"/>
        </w:rPr>
        <w:t>śrī-govinda nāma tāṅra priya anucara</w:t>
      </w:r>
    </w:p>
    <w:p>
      <w:pPr>
        <w:keepNext/>
        <w:spacing w:after="40"/>
        <w:ind w:left="227"/>
      </w:pPr>
      <w:r>
        <w:rPr>
          <w:rFonts w:ascii="Times New Roman" w:hAnsi="Times New Roman"/>
          <w:color w:val="555555"/>
          <w:sz w:val="18"/>
        </w:rPr>
        <w:t>Śrī Govinda  named  his  dear  attendant</w:t>
      </w:r>
    </w:p>
    <w:p>
      <w:pPr>
        <w:spacing w:before="60"/>
        <w:jc w:val="both"/>
      </w:pPr>
      <w:r>
        <w:rPr>
          <w:b/>
        </w:rPr>
        <w:t xml:space="preserve">138 </w:t>
      </w:r>
      <w:r>
        <w:rPr>
          <w:rFonts w:ascii="Times New Roman" w:hAnsi="Times New Roman"/>
        </w:rPr>
        <w:t>Kāśīśvara Brahmacārī was a disciple of Īśvara Purī, and Śrī Govinda was his dear attendant.</w:t>
      </w:r>
    </w:p>
    <w:p>
      <w:pPr>
        <w:jc w:val="both"/>
      </w:pPr>
      <w:r>
        <w:rPr>
          <w:b/>
          <w:i/>
          <w:sz w:val="20"/>
        </w:rPr>
        <w:t xml:space="preserve">Amṛta-pravāha-bhāṣya. </w:t>
      </w:r>
      <w:r>
        <w:rPr>
          <w:rFonts w:ascii="Times New Roman" w:hAnsi="Times New Roman"/>
          <w:sz w:val="20"/>
        </w:rPr>
        <w:t>“Govinda and Kāśīśvara” were disciples of Īśvara Purī. When Īśvara Purī attained perfection, they came at his command to Mahāprabhu in Nīlācala.</w:t>
      </w:r>
    </w:p>
    <w:p>
      <w:pPr>
        <w:jc w:val="both"/>
      </w:pPr>
      <w:r>
        <w:rPr>
          <w:b/>
          <w:i/>
          <w:sz w:val="20"/>
        </w:rPr>
        <w:t xml:space="preserve">Anubhāṣya. </w:t>
      </w:r>
      <w:r>
        <w:rPr>
          <w:rFonts w:ascii="Times New Roman" w:hAnsi="Times New Roman"/>
          <w:sz w:val="20"/>
        </w:rPr>
        <w:t>Govinda was Mahāprabhu's personal servant. The *Gaura-gaṇoddeśa* (verse 137) says: “Those who were formerly the servants Bhṛṅgāra and Bhaṅgura in Vṛndāvana have now been born as Śrī Kāśīśvara and Govinda, the servants of the Lord.” For the Lord's meeting with Govinda, the disciple of Īśvara Purī, see Madhya, Chapter 10, verses 131–148. The Lord was won over “by the pure *dāsya-rasa* of Govinda and others” (Madhya, Chapter 2, verse 78). For the sake of the Lord's service Govinda did not hesitate to step over the Lord's body, but for his own sake he feared the offense in such an act: “Govinda said: ‘My service is my rule. Let there be offense, or even going to hell.’” (Antya 10.95) See Madhya, Chapter 10, verses 82–100</w:t>
      </w:r>
      <w:r>
        <w:rPr>
          <w:rFonts w:ascii="Times New Roman" w:hAnsi="Times New Roman"/>
          <w:sz w:val="20"/>
          <w:vertAlign w:val="superscript"/>
        </w:rPr>
        <w:t>9</w:t>
      </w:r>
      <w:r>
        <w:rPr>
          <w:rFonts w:ascii="Times New Roman" w:hAnsi="Times New Roman"/>
          <w:sz w:val="20"/>
        </w:rPr>
        <w:t>.</w:t>
      </w:r>
    </w:p>
    <w:p>
      <w:pPr>
        <w:keepNext/>
        <w:spacing w:before="160"/>
        <w:jc w:val="center"/>
      </w:pPr>
      <w:r>
        <w:rPr>
          <w:rFonts w:ascii="Nirmala UI" w:hAnsi="Nirmala UI" w:cs="Nirmala UI"/>
          <w:sz w:val="24"/>
          <w:szCs w:val="24"/>
        </w:rPr>
        <w:t>তাঁর সিদ্ধিকালে দোঁহে তাঁর আজ্ঞা পাঞা ৷</w:t>
        <w:br/>
      </w:r>
      <w:r>
        <w:rPr>
          <w:rFonts w:ascii="Nirmala UI" w:hAnsi="Nirmala UI" w:cs="Nirmala UI"/>
          <w:sz w:val="24"/>
          <w:szCs w:val="24"/>
        </w:rPr>
        <w:t>নীলাচলে প্রভু-স্থানে মিলিল আসিয়া ॥ ১৩৯ ॥</w:t>
      </w:r>
    </w:p>
    <w:p>
      <w:pPr>
        <w:keepNext/>
        <w:spacing w:after="0"/>
        <w:ind w:left="227"/>
      </w:pPr>
      <w:r>
        <w:rPr>
          <w:rFonts w:ascii="Times New Roman" w:hAnsi="Times New Roman"/>
          <w:i/>
          <w:sz w:val="20"/>
        </w:rPr>
        <w:t>tāṅra siddhi-kāle doṅhe tāṅra ājñā pāñā</w:t>
      </w:r>
    </w:p>
    <w:p>
      <w:pPr>
        <w:keepNext/>
        <w:spacing w:after="40"/>
        <w:ind w:left="227"/>
      </w:pPr>
      <w:r>
        <w:rPr>
          <w:rFonts w:ascii="Times New Roman" w:hAnsi="Times New Roman"/>
          <w:color w:val="555555"/>
          <w:sz w:val="18"/>
        </w:rPr>
        <w:t>his  at the time of perfection  both  his  order  receiving</w:t>
      </w:r>
    </w:p>
    <w:p>
      <w:pPr>
        <w:keepNext/>
        <w:spacing w:after="0"/>
        <w:ind w:left="227"/>
      </w:pPr>
      <w:r>
        <w:rPr>
          <w:rFonts w:ascii="Times New Roman" w:hAnsi="Times New Roman"/>
          <w:i/>
          <w:sz w:val="20"/>
        </w:rPr>
        <w:t>nīlācale prabhu-sthāne milila āsiyā</w:t>
      </w:r>
    </w:p>
    <w:p>
      <w:pPr>
        <w:keepNext/>
        <w:spacing w:after="40"/>
        <w:ind w:left="227"/>
      </w:pPr>
      <w:r>
        <w:rPr>
          <w:rFonts w:ascii="Times New Roman" w:hAnsi="Times New Roman"/>
          <w:color w:val="555555"/>
          <w:sz w:val="18"/>
        </w:rPr>
        <w:t>in Nīlācala  at the Lord’s place  met  coming</w:t>
      </w:r>
    </w:p>
    <w:p>
      <w:pPr>
        <w:spacing w:before="60"/>
        <w:jc w:val="both"/>
      </w:pPr>
      <w:r>
        <w:rPr>
          <w:b/>
        </w:rPr>
        <w:t xml:space="preserve">139 </w:t>
      </w:r>
      <w:r>
        <w:rPr>
          <w:rFonts w:ascii="Times New Roman" w:hAnsi="Times New Roman"/>
        </w:rPr>
        <w:t>When Īśvara Purī passed away, the two of them, following his order, came to the Lord in Nīlācala.</w:t>
      </w:r>
    </w:p>
    <w:p>
      <w:pPr>
        <w:keepNext/>
        <w:spacing w:before="160"/>
        <w:jc w:val="center"/>
      </w:pPr>
      <w:r>
        <w:rPr>
          <w:rFonts w:ascii="Times New Roman" w:hAnsi="Times New Roman"/>
          <w:i/>
          <w:sz w:val="21"/>
        </w:rPr>
        <w:t>Honoring all that is connected with the guru and reasoning that “the order of the guru is not to be questioned,” He accepts their service —</w:t>
      </w:r>
    </w:p>
    <w:p>
      <w:pPr>
        <w:keepNext/>
        <w:jc w:val="center"/>
      </w:pPr>
      <w:r>
        <w:rPr>
          <w:rFonts w:ascii="Nirmala UI" w:hAnsi="Nirmala UI" w:cs="Nirmala UI"/>
          <w:sz w:val="24"/>
          <w:szCs w:val="24"/>
        </w:rPr>
        <w:t>গুরুর সম্বন্ধে মান্য কৈল দুঁহাকারে ৷</w:t>
        <w:br/>
      </w:r>
      <w:r>
        <w:rPr>
          <w:rFonts w:ascii="Nirmala UI" w:hAnsi="Nirmala UI" w:cs="Nirmala UI"/>
          <w:sz w:val="24"/>
          <w:szCs w:val="24"/>
        </w:rPr>
        <w:t>তাঁর আজ্ঞা মানি’ সেবা দিলেন দোঁহারে ॥ ১৪০ ॥</w:t>
      </w:r>
    </w:p>
    <w:p>
      <w:pPr>
        <w:keepNext/>
        <w:spacing w:after="0"/>
        <w:ind w:left="227"/>
      </w:pPr>
      <w:r>
        <w:rPr>
          <w:rFonts w:ascii="Times New Roman" w:hAnsi="Times New Roman"/>
          <w:i/>
          <w:sz w:val="20"/>
        </w:rPr>
        <w:t>gurura sambandhe mānya kaila duṅhākāre</w:t>
      </w:r>
    </w:p>
    <w:p>
      <w:pPr>
        <w:keepNext/>
        <w:spacing w:after="40"/>
        <w:ind w:left="227"/>
      </w:pPr>
      <w:r>
        <w:rPr>
          <w:rFonts w:ascii="Times New Roman" w:hAnsi="Times New Roman"/>
          <w:color w:val="555555"/>
          <w:sz w:val="18"/>
        </w:rPr>
        <w:t>of the guru  through relation  honor  showed  to both</w:t>
      </w:r>
    </w:p>
    <w:p>
      <w:pPr>
        <w:keepNext/>
        <w:spacing w:after="0"/>
        <w:ind w:left="227"/>
      </w:pPr>
      <w:r>
        <w:rPr>
          <w:rFonts w:ascii="Times New Roman" w:hAnsi="Times New Roman"/>
          <w:i/>
          <w:sz w:val="20"/>
        </w:rPr>
        <w:t>tāṅra ājñā māni’ sevā dilena doṅhāre</w:t>
      </w:r>
    </w:p>
    <w:p>
      <w:pPr>
        <w:keepNext/>
        <w:spacing w:after="40"/>
        <w:ind w:left="227"/>
      </w:pPr>
      <w:r>
        <w:rPr>
          <w:rFonts w:ascii="Times New Roman" w:hAnsi="Times New Roman"/>
          <w:color w:val="555555"/>
          <w:sz w:val="18"/>
        </w:rPr>
        <w:t>his  order  accepting  service  gave  to both</w:t>
      </w:r>
    </w:p>
    <w:p>
      <w:pPr>
        <w:spacing w:before="60"/>
        <w:jc w:val="both"/>
      </w:pPr>
      <w:r>
        <w:rPr>
          <w:b/>
        </w:rPr>
        <w:t xml:space="preserve">140 </w:t>
      </w:r>
      <w:r>
        <w:rPr>
          <w:rFonts w:ascii="Times New Roman" w:hAnsi="Times New Roman"/>
        </w:rPr>
        <w:t>Because of their relation to His guru, the Lord honored them both, and in obedience to His guru’s order He gave them both service.</w:t>
      </w:r>
    </w:p>
    <w:p>
      <w:pPr>
        <w:keepNext/>
        <w:spacing w:before="160"/>
        <w:jc w:val="center"/>
      </w:pPr>
      <w:r>
        <w:rPr>
          <w:rFonts w:ascii="Times New Roman" w:hAnsi="Times New Roman"/>
          <w:i/>
          <w:sz w:val="21"/>
        </w:rPr>
        <w:t>The service of Govinda and Kāśīśvara to Gaura —</w:t>
      </w:r>
    </w:p>
    <w:p>
      <w:pPr>
        <w:keepNext/>
        <w:jc w:val="center"/>
      </w:pPr>
      <w:r>
        <w:rPr>
          <w:rFonts w:ascii="Nirmala UI" w:hAnsi="Nirmala UI" w:cs="Nirmala UI"/>
          <w:sz w:val="24"/>
          <w:szCs w:val="24"/>
        </w:rPr>
        <w:t>অঙ্গসেবা গোবিন্দেরে দিলেন ঈশ্বর ৷</w:t>
        <w:br/>
      </w:r>
      <w:r>
        <w:rPr>
          <w:rFonts w:ascii="Nirmala UI" w:hAnsi="Nirmala UI" w:cs="Nirmala UI"/>
          <w:sz w:val="24"/>
          <w:szCs w:val="24"/>
        </w:rPr>
        <w:t>জগন্নাথ দেখিতে আগে চলে কাশীশ্বর ॥ ১৪১ ॥</w:t>
      </w:r>
    </w:p>
    <w:p>
      <w:pPr>
        <w:keepNext/>
        <w:spacing w:after="0"/>
        <w:ind w:left="227"/>
      </w:pPr>
      <w:r>
        <w:rPr>
          <w:rFonts w:ascii="Times New Roman" w:hAnsi="Times New Roman"/>
          <w:i/>
          <w:sz w:val="20"/>
        </w:rPr>
        <w:t>aṅga-sevā govindere dilena īśvara</w:t>
      </w:r>
    </w:p>
    <w:p>
      <w:pPr>
        <w:keepNext/>
        <w:spacing w:after="40"/>
        <w:ind w:left="227"/>
      </w:pPr>
      <w:r>
        <w:rPr>
          <w:rFonts w:ascii="Times New Roman" w:hAnsi="Times New Roman"/>
          <w:color w:val="555555"/>
          <w:sz w:val="18"/>
        </w:rPr>
        <w:t>personal service  to Govinda  gave  the Lord</w:t>
      </w:r>
    </w:p>
    <w:p>
      <w:pPr>
        <w:keepNext/>
        <w:spacing w:after="0"/>
        <w:ind w:left="227"/>
      </w:pPr>
      <w:r>
        <w:rPr>
          <w:rFonts w:ascii="Times New Roman" w:hAnsi="Times New Roman"/>
          <w:i/>
          <w:sz w:val="20"/>
        </w:rPr>
        <w:t>jagannātha dekhite āge cale kāśīśvara</w:t>
      </w:r>
    </w:p>
    <w:p>
      <w:pPr>
        <w:keepNext/>
        <w:spacing w:after="40"/>
        <w:ind w:left="227"/>
      </w:pPr>
      <w:r>
        <w:rPr>
          <w:rFonts w:ascii="Times New Roman" w:hAnsi="Times New Roman"/>
          <w:color w:val="555555"/>
          <w:sz w:val="18"/>
        </w:rPr>
        <w:t>Jagannātha  to see  ahead  goes  Kāśīśvara</w:t>
      </w:r>
    </w:p>
    <w:p>
      <w:pPr>
        <w:spacing w:before="60"/>
        <w:jc w:val="both"/>
      </w:pPr>
      <w:r>
        <w:rPr>
          <w:b/>
        </w:rPr>
        <w:t xml:space="preserve">141 </w:t>
      </w:r>
      <w:r>
        <w:rPr>
          <w:rFonts w:ascii="Times New Roman" w:hAnsi="Times New Roman"/>
        </w:rPr>
        <w:t>The Lord gave Govinda the service of His body, and when He went to see Jagannātha, Kāśīśvara walked ahead of Him.</w:t>
      </w:r>
    </w:p>
    <w:p>
      <w:pPr>
        <w:keepNext/>
        <w:spacing w:before="160"/>
        <w:jc w:val="center"/>
      </w:pPr>
      <w:r>
        <w:rPr>
          <w:rFonts w:ascii="Nirmala UI" w:hAnsi="Nirmala UI" w:cs="Nirmala UI"/>
          <w:sz w:val="24"/>
          <w:szCs w:val="24"/>
        </w:rPr>
        <w:t>অপরশ যায় গোসাঞি মনুষ্য-গহনে ৷</w:t>
        <w:br/>
      </w:r>
      <w:r>
        <w:rPr>
          <w:rFonts w:ascii="Nirmala UI" w:hAnsi="Nirmala UI" w:cs="Nirmala UI"/>
          <w:sz w:val="24"/>
          <w:szCs w:val="24"/>
        </w:rPr>
        <w:t>মনুষ্য ঠেলি’ পথ করে কাশী বলবানে ॥ ১৪২ ॥</w:t>
      </w:r>
    </w:p>
    <w:p>
      <w:pPr>
        <w:keepNext/>
        <w:spacing w:after="0"/>
        <w:ind w:left="227"/>
      </w:pPr>
      <w:r>
        <w:rPr>
          <w:rFonts w:ascii="Times New Roman" w:hAnsi="Times New Roman"/>
          <w:i/>
          <w:sz w:val="20"/>
        </w:rPr>
        <w:t>aparaśa yāya gosāñi manuṣya-gahane</w:t>
      </w:r>
    </w:p>
    <w:p>
      <w:pPr>
        <w:keepNext/>
        <w:spacing w:after="40"/>
        <w:ind w:left="227"/>
      </w:pPr>
      <w:r>
        <w:rPr>
          <w:rFonts w:ascii="Times New Roman" w:hAnsi="Times New Roman"/>
          <w:color w:val="555555"/>
          <w:sz w:val="18"/>
        </w:rPr>
        <w:t>untouched  goes  Gosāñi  in the dense crowd</w:t>
      </w:r>
    </w:p>
    <w:p>
      <w:pPr>
        <w:keepNext/>
        <w:spacing w:after="0"/>
        <w:ind w:left="227"/>
      </w:pPr>
      <w:r>
        <w:rPr>
          <w:rFonts w:ascii="Times New Roman" w:hAnsi="Times New Roman"/>
          <w:i/>
          <w:sz w:val="20"/>
        </w:rPr>
        <w:t>manuṣya ṭheli’ patha kare kāśī balavāne</w:t>
      </w:r>
    </w:p>
    <w:p>
      <w:pPr>
        <w:keepNext/>
        <w:spacing w:after="40"/>
        <w:ind w:left="227"/>
      </w:pPr>
      <w:r>
        <w:rPr>
          <w:rFonts w:ascii="Times New Roman" w:hAnsi="Times New Roman"/>
          <w:color w:val="555555"/>
          <w:sz w:val="18"/>
        </w:rPr>
        <w:t>people  pushing  a path  makes  Kāśī  the strong</w:t>
      </w:r>
    </w:p>
    <w:p>
      <w:pPr>
        <w:spacing w:before="60"/>
        <w:jc w:val="both"/>
      </w:pPr>
      <w:r>
        <w:rPr>
          <w:b/>
        </w:rPr>
        <w:t xml:space="preserve">142 </w:t>
      </w:r>
      <w:r>
        <w:rPr>
          <w:rFonts w:ascii="Times New Roman" w:hAnsi="Times New Roman"/>
        </w:rPr>
        <w:t>So that Gosāñi could pass untouched through the thick crowd, the strong Kāśīśvara pushed the people aside and cleared the way.</w:t>
      </w:r>
    </w:p>
    <w:p>
      <w:pPr>
        <w:jc w:val="both"/>
      </w:pPr>
      <w:r>
        <w:rPr>
          <w:b/>
          <w:i/>
          <w:sz w:val="20"/>
        </w:rPr>
        <w:t xml:space="preserve">Amṛta-pravāha-bhāṣya. </w:t>
      </w:r>
      <w:r>
        <w:rPr>
          <w:rFonts w:ascii="Times New Roman" w:hAnsi="Times New Roman"/>
          <w:sz w:val="20"/>
        </w:rPr>
        <w:t>“Without touching”: without making contact.</w:t>
      </w:r>
    </w:p>
    <w:p>
      <w:pPr>
        <w:jc w:val="both"/>
      </w:pPr>
      <w:r>
        <w:rPr>
          <w:rFonts w:ascii="Times New Roman" w:hAnsi="Times New Roman"/>
          <w:sz w:val="20"/>
        </w:rPr>
        <w:t>*Thus ends the tenth chapter of the “Amṛta-pravāha-bhāṣya.”*</w:t>
      </w:r>
    </w:p>
    <w:p>
      <w:pPr>
        <w:keepNext/>
        <w:spacing w:before="160"/>
        <w:jc w:val="center"/>
      </w:pPr>
      <w:r>
        <w:rPr>
          <w:rFonts w:ascii="Times New Roman" w:hAnsi="Times New Roman"/>
          <w:i/>
          <w:sz w:val="21"/>
        </w:rPr>
        <w:t>(20) Rāmāi, (21) Nandāi —</w:t>
      </w:r>
    </w:p>
    <w:p>
      <w:pPr>
        <w:keepNext/>
        <w:jc w:val="center"/>
      </w:pPr>
      <w:r>
        <w:rPr>
          <w:rFonts w:ascii="Nirmala UI" w:hAnsi="Nirmala UI" w:cs="Nirmala UI"/>
          <w:sz w:val="24"/>
          <w:szCs w:val="24"/>
        </w:rPr>
        <w:t>রামাই-নন্দাই — দোঁহে প্রভুর কিঙ্কর ৷</w:t>
        <w:br/>
      </w:r>
      <w:r>
        <w:rPr>
          <w:rFonts w:ascii="Nirmala UI" w:hAnsi="Nirmala UI" w:cs="Nirmala UI"/>
          <w:sz w:val="24"/>
          <w:szCs w:val="24"/>
        </w:rPr>
        <w:t>গোবিন্দের সঙ্গে সেবা করে নিরন্তর ॥ ১৪৩ ॥</w:t>
      </w:r>
    </w:p>
    <w:p>
      <w:pPr>
        <w:keepNext/>
        <w:spacing w:after="0"/>
        <w:ind w:left="227"/>
      </w:pPr>
      <w:r>
        <w:rPr>
          <w:rFonts w:ascii="Times New Roman" w:hAnsi="Times New Roman"/>
          <w:i/>
          <w:sz w:val="20"/>
        </w:rPr>
        <w:t>rāmāi-nandāi — doṅhe prabhura kiṅkara</w:t>
      </w:r>
    </w:p>
    <w:p>
      <w:pPr>
        <w:keepNext/>
        <w:spacing w:after="40"/>
        <w:ind w:left="227"/>
      </w:pPr>
      <w:r>
        <w:rPr>
          <w:rFonts w:ascii="Times New Roman" w:hAnsi="Times New Roman"/>
          <w:color w:val="555555"/>
          <w:sz w:val="18"/>
        </w:rPr>
        <w:t>Rāmāi  Nandāi  both  the Lord’s  servants</w:t>
      </w:r>
    </w:p>
    <w:p>
      <w:pPr>
        <w:keepNext/>
        <w:spacing w:after="0"/>
        <w:ind w:left="227"/>
      </w:pPr>
      <w:r>
        <w:rPr>
          <w:rFonts w:ascii="Times New Roman" w:hAnsi="Times New Roman"/>
          <w:i/>
          <w:sz w:val="20"/>
        </w:rPr>
        <w:t>govindera saṅge sevā kare nirantara</w:t>
      </w:r>
    </w:p>
    <w:p>
      <w:pPr>
        <w:keepNext/>
        <w:spacing w:after="40"/>
        <w:ind w:left="227"/>
      </w:pPr>
      <w:r>
        <w:rPr>
          <w:rFonts w:ascii="Times New Roman" w:hAnsi="Times New Roman"/>
          <w:color w:val="555555"/>
          <w:sz w:val="18"/>
        </w:rPr>
        <w:t>Govinda  with  service  do  constantly</w:t>
      </w:r>
    </w:p>
    <w:p>
      <w:pPr>
        <w:spacing w:before="60"/>
        <w:jc w:val="both"/>
      </w:pPr>
      <w:r>
        <w:rPr>
          <w:b/>
        </w:rPr>
        <w:t xml:space="preserve">143 </w:t>
      </w:r>
      <w:r>
        <w:rPr>
          <w:rFonts w:ascii="Times New Roman" w:hAnsi="Times New Roman"/>
        </w:rPr>
        <w:t>Rāmāi and Nandāi are both servants of the Lord; they serve constantly with Govinda.</w:t>
      </w:r>
    </w:p>
    <w:p>
      <w:pPr>
        <w:jc w:val="both"/>
      </w:pPr>
      <w:r>
        <w:rPr>
          <w:b/>
          <w:i/>
          <w:sz w:val="20"/>
        </w:rPr>
        <w:t xml:space="preserve">Anubhāṣya. </w:t>
      </w:r>
      <w:r>
        <w:rPr>
          <w:rFonts w:ascii="Times New Roman" w:hAnsi="Times New Roman"/>
          <w:sz w:val="20"/>
        </w:rPr>
        <w:t>Rāmāi and Nandāi. The *Gaura-gaṇoddeśa* (verse 139) says: “Payoda and Vārida, who formerly prepared the water, are now the two servants known as Rāmāi and Nandāi.” They served the Lord under Govinda's guidance.</w:t>
      </w:r>
    </w:p>
    <w:p>
      <w:pPr>
        <w:keepNext/>
        <w:spacing w:before="160"/>
        <w:jc w:val="center"/>
      </w:pPr>
      <w:r>
        <w:rPr>
          <w:rFonts w:ascii="Nirmala UI" w:hAnsi="Nirmala UI" w:cs="Nirmala UI"/>
          <w:sz w:val="24"/>
          <w:szCs w:val="24"/>
        </w:rPr>
        <w:t>বাইশ ঘড়া জল দিনে ভরেন রামাই ৷</w:t>
        <w:br/>
      </w:r>
      <w:r>
        <w:rPr>
          <w:rFonts w:ascii="Nirmala UI" w:hAnsi="Nirmala UI" w:cs="Nirmala UI"/>
          <w:sz w:val="24"/>
          <w:szCs w:val="24"/>
        </w:rPr>
        <w:t>গোবিন্দের আজ্ঞায় সেবা করেন নন্দাই ॥ ১৪৪ ॥</w:t>
      </w:r>
    </w:p>
    <w:p>
      <w:pPr>
        <w:keepNext/>
        <w:spacing w:after="0"/>
        <w:ind w:left="227"/>
      </w:pPr>
      <w:r>
        <w:rPr>
          <w:rFonts w:ascii="Times New Roman" w:hAnsi="Times New Roman"/>
          <w:i/>
          <w:sz w:val="20"/>
        </w:rPr>
        <w:t>bāiśa ghaḍā jala dine bharena rāmāi</w:t>
      </w:r>
    </w:p>
    <w:p>
      <w:pPr>
        <w:keepNext/>
        <w:spacing w:after="40"/>
        <w:ind w:left="227"/>
      </w:pPr>
      <w:r>
        <w:rPr>
          <w:rFonts w:ascii="Times New Roman" w:hAnsi="Times New Roman"/>
          <w:color w:val="555555"/>
          <w:sz w:val="18"/>
        </w:rPr>
        <w:t>twenty-two  pots  of water  daily  fills  Rāmāi</w:t>
      </w:r>
    </w:p>
    <w:p>
      <w:pPr>
        <w:keepNext/>
        <w:spacing w:after="0"/>
        <w:ind w:left="227"/>
      </w:pPr>
      <w:r>
        <w:rPr>
          <w:rFonts w:ascii="Times New Roman" w:hAnsi="Times New Roman"/>
          <w:i/>
          <w:sz w:val="20"/>
        </w:rPr>
        <w:t>govindera ājñāya sevā karena nandāi</w:t>
      </w:r>
    </w:p>
    <w:p>
      <w:pPr>
        <w:keepNext/>
        <w:spacing w:after="40"/>
        <w:ind w:left="227"/>
      </w:pPr>
      <w:r>
        <w:rPr>
          <w:rFonts w:ascii="Times New Roman" w:hAnsi="Times New Roman"/>
          <w:color w:val="555555"/>
          <w:sz w:val="18"/>
        </w:rPr>
        <w:t>Govinda’s  by order  service  does  Nandāi</w:t>
      </w:r>
    </w:p>
    <w:p>
      <w:pPr>
        <w:spacing w:before="60"/>
        <w:jc w:val="both"/>
      </w:pPr>
      <w:r>
        <w:rPr>
          <w:b/>
        </w:rPr>
        <w:t xml:space="preserve">144 </w:t>
      </w:r>
      <w:r>
        <w:rPr>
          <w:rFonts w:ascii="Times New Roman" w:hAnsi="Times New Roman"/>
        </w:rPr>
        <w:t>Rāmāi fills twenty-two pots of water every day, and Nandāi serves as Govinda directs.</w:t>
      </w:r>
    </w:p>
    <w:p>
      <w:pPr>
        <w:keepNext/>
        <w:spacing w:before="160"/>
        <w:jc w:val="center"/>
      </w:pPr>
      <w:r>
        <w:rPr>
          <w:rFonts w:ascii="Times New Roman" w:hAnsi="Times New Roman"/>
          <w:i/>
          <w:sz w:val="21"/>
        </w:rPr>
        <w:t>(22) The brāhmaṇa Kālā Kṛṣṇadāsa —</w:t>
      </w:r>
    </w:p>
    <w:p>
      <w:pPr>
        <w:keepNext/>
        <w:jc w:val="center"/>
      </w:pPr>
      <w:r>
        <w:rPr>
          <w:rFonts w:ascii="Nirmala UI" w:hAnsi="Nirmala UI" w:cs="Nirmala UI"/>
          <w:sz w:val="24"/>
          <w:szCs w:val="24"/>
        </w:rPr>
        <w:t>কৃষ্ণদাস নাম শুদ্ধ কুলীন ব্রাহ্মণ ৷</w:t>
        <w:br/>
      </w:r>
      <w:r>
        <w:rPr>
          <w:rFonts w:ascii="Nirmala UI" w:hAnsi="Nirmala UI" w:cs="Nirmala UI"/>
          <w:sz w:val="24"/>
          <w:szCs w:val="24"/>
        </w:rPr>
        <w:t>যারে সঙ্গে লৈয়া কৈল দক্ষিণ গমন ॥ ১৪৫ ॥</w:t>
      </w:r>
    </w:p>
    <w:p>
      <w:pPr>
        <w:keepNext/>
        <w:spacing w:after="0"/>
        <w:ind w:left="227"/>
      </w:pPr>
      <w:r>
        <w:rPr>
          <w:rFonts w:ascii="Times New Roman" w:hAnsi="Times New Roman"/>
          <w:i/>
          <w:sz w:val="20"/>
        </w:rPr>
        <w:t>kṛṣṇadāsa nāma śuddha kulīna brāhmaṇa</w:t>
      </w:r>
    </w:p>
    <w:p>
      <w:pPr>
        <w:keepNext/>
        <w:spacing w:after="40"/>
        <w:ind w:left="227"/>
      </w:pPr>
      <w:r>
        <w:rPr>
          <w:rFonts w:ascii="Times New Roman" w:hAnsi="Times New Roman"/>
          <w:color w:val="555555"/>
          <w:sz w:val="18"/>
        </w:rPr>
        <w:t>Kṛṣṇadāsa  named  pure  kulīna  brāhmaṇa</w:t>
      </w:r>
    </w:p>
    <w:p>
      <w:pPr>
        <w:keepNext/>
        <w:spacing w:after="0"/>
        <w:ind w:left="227"/>
      </w:pPr>
      <w:r>
        <w:rPr>
          <w:rFonts w:ascii="Times New Roman" w:hAnsi="Times New Roman"/>
          <w:i/>
          <w:sz w:val="20"/>
        </w:rPr>
        <w:t>yāre saṅge laiyā kaila dakṣiṇa gamana</w:t>
      </w:r>
    </w:p>
    <w:p>
      <w:pPr>
        <w:keepNext/>
        <w:spacing w:after="40"/>
        <w:ind w:left="227"/>
      </w:pPr>
      <w:r>
        <w:rPr>
          <w:rFonts w:ascii="Times New Roman" w:hAnsi="Times New Roman"/>
          <w:color w:val="555555"/>
          <w:sz w:val="18"/>
        </w:rPr>
        <w:t>whom  along  taking  made  to the south  journey</w:t>
      </w:r>
    </w:p>
    <w:p>
      <w:pPr>
        <w:spacing w:before="60"/>
        <w:jc w:val="both"/>
      </w:pPr>
      <w:r>
        <w:rPr>
          <w:b/>
        </w:rPr>
        <w:t xml:space="preserve">145 </w:t>
      </w:r>
      <w:r>
        <w:rPr>
          <w:rFonts w:ascii="Times New Roman" w:hAnsi="Times New Roman"/>
        </w:rPr>
        <w:t>Kṛṣṇadāsa, a pure *kulīna* brāhmaṇa, is the one the Lord took with Him on His journey to the south.</w:t>
      </w:r>
    </w:p>
    <w:p>
      <w:pPr>
        <w:jc w:val="both"/>
      </w:pPr>
      <w:r>
        <w:rPr>
          <w:b/>
          <w:i/>
          <w:sz w:val="20"/>
        </w:rPr>
        <w:t xml:space="preserve">Anubhāṣya. </w:t>
      </w:r>
      <w:r>
        <w:rPr>
          <w:rFonts w:ascii="Times New Roman" w:hAnsi="Times New Roman"/>
          <w:sz w:val="20"/>
        </w:rPr>
        <w:t>Kṛṣṇadāsa: his story is told in Madhya, Chapters 7 and 9. This simple brāhmaṇa went south with the Lord to carry His waterpot. In the land of Malabar the Bhaṭṭathāris tried to entice him with a woman and hold him; seeing this, Gaurahari rescued him, and after returning to Nīlācala He dismissed him.</w:t>
      </w:r>
    </w:p>
    <w:p>
      <w:pPr>
        <w:keepNext/>
        <w:spacing w:before="160"/>
        <w:jc w:val="center"/>
      </w:pPr>
      <w:r>
        <w:rPr>
          <w:rFonts w:ascii="Times New Roman" w:hAnsi="Times New Roman"/>
          <w:i/>
          <w:sz w:val="21"/>
        </w:rPr>
        <w:t>(23) Balabhadra Bhaṭṭa —</w:t>
      </w:r>
    </w:p>
    <w:p>
      <w:pPr>
        <w:keepNext/>
        <w:jc w:val="center"/>
      </w:pPr>
      <w:r>
        <w:rPr>
          <w:rFonts w:ascii="Nirmala UI" w:hAnsi="Nirmala UI" w:cs="Nirmala UI"/>
          <w:sz w:val="24"/>
          <w:szCs w:val="24"/>
        </w:rPr>
        <w:t>বলভদ্র ভট্টাচার্য্য — ভক্তি অধিকারী ৷</w:t>
        <w:br/>
      </w:r>
      <w:r>
        <w:rPr>
          <w:rFonts w:ascii="Nirmala UI" w:hAnsi="Nirmala UI" w:cs="Nirmala UI"/>
          <w:sz w:val="24"/>
          <w:szCs w:val="24"/>
        </w:rPr>
        <w:t>মথুরা-গমনে প্রভুর যেঁহো ব্রহ্মচারী ॥ ১৪৬ ॥</w:t>
      </w:r>
    </w:p>
    <w:p>
      <w:pPr>
        <w:keepNext/>
        <w:spacing w:after="0"/>
        <w:ind w:left="227"/>
      </w:pPr>
      <w:r>
        <w:rPr>
          <w:rFonts w:ascii="Times New Roman" w:hAnsi="Times New Roman"/>
          <w:i/>
          <w:sz w:val="20"/>
        </w:rPr>
        <w:t>balabhadra bhaṭṭācārya — bhakti adhikārī</w:t>
      </w:r>
    </w:p>
    <w:p>
      <w:pPr>
        <w:keepNext/>
        <w:spacing w:after="40"/>
        <w:ind w:left="227"/>
      </w:pPr>
      <w:r>
        <w:rPr>
          <w:rFonts w:ascii="Times New Roman" w:hAnsi="Times New Roman"/>
          <w:color w:val="555555"/>
          <w:sz w:val="18"/>
        </w:rPr>
        <w:t>Balabhadra  Bhaṭṭācārya  of devotion  qualified</w:t>
      </w:r>
    </w:p>
    <w:p>
      <w:pPr>
        <w:keepNext/>
        <w:spacing w:after="0"/>
        <w:ind w:left="227"/>
      </w:pPr>
      <w:r>
        <w:rPr>
          <w:rFonts w:ascii="Times New Roman" w:hAnsi="Times New Roman"/>
          <w:i/>
          <w:sz w:val="20"/>
        </w:rPr>
        <w:t>mathurā-gamane prabhura yeṅho brahmacārī</w:t>
      </w:r>
    </w:p>
    <w:p>
      <w:pPr>
        <w:keepNext/>
        <w:spacing w:after="40"/>
        <w:ind w:left="227"/>
      </w:pPr>
      <w:r>
        <w:rPr>
          <w:rFonts w:ascii="Times New Roman" w:hAnsi="Times New Roman"/>
          <w:color w:val="555555"/>
          <w:sz w:val="18"/>
        </w:rPr>
        <w:t>on the journey to Mathurā  the Lord’s  who  brahmacārī</w:t>
      </w:r>
    </w:p>
    <w:p>
      <w:pPr>
        <w:spacing w:before="60"/>
        <w:jc w:val="both"/>
      </w:pPr>
      <w:r>
        <w:rPr>
          <w:b/>
        </w:rPr>
        <w:t xml:space="preserve">146 </w:t>
      </w:r>
      <w:r>
        <w:rPr>
          <w:rFonts w:ascii="Times New Roman" w:hAnsi="Times New Roman"/>
        </w:rPr>
        <w:t>Balabhadra Bhaṭṭācārya, qualified in devotion, was the Lord’s *brahmacārī* on His journey to Mathurā.</w:t>
      </w:r>
    </w:p>
    <w:p>
      <w:pPr>
        <w:jc w:val="both"/>
      </w:pPr>
      <w:r>
        <w:rPr>
          <w:b/>
          <w:i/>
          <w:sz w:val="20"/>
        </w:rPr>
        <w:t xml:space="preserve">Anubhāṣya. </w:t>
      </w:r>
      <w:r>
        <w:rPr>
          <w:rFonts w:ascii="Times New Roman" w:hAnsi="Times New Roman"/>
          <w:sz w:val="20"/>
        </w:rPr>
        <w:t>Balabhadra Bhaṭṭācārya is Madhurekṣaṇā of Vraja. Cooking and other practical work (*karma-kāṇḍa*) are forbidden to *sannyāsīs*; they accept such services from householders. *Sannyāsīs* are gurus, *brahmacārīs* are disciples. Balabhadra performed the duties of a *brahmacārī* for Mahāprabhu when the Lord went to Vṛndāvana.</w:t>
      </w:r>
    </w:p>
    <w:p>
      <w:pPr>
        <w:keepNext/>
        <w:spacing w:before="160"/>
        <w:jc w:val="center"/>
      </w:pPr>
      <w:r>
        <w:rPr>
          <w:rFonts w:ascii="Times New Roman" w:hAnsi="Times New Roman"/>
          <w:i/>
          <w:sz w:val="21"/>
        </w:rPr>
        <w:t>(24) Baḍa Haridāsa, (25) Choṭa Haridāsa —</w:t>
      </w:r>
    </w:p>
    <w:p>
      <w:pPr>
        <w:keepNext/>
        <w:jc w:val="center"/>
      </w:pPr>
      <w:r>
        <w:rPr>
          <w:rFonts w:ascii="Nirmala UI" w:hAnsi="Nirmala UI" w:cs="Nirmala UI"/>
          <w:sz w:val="24"/>
          <w:szCs w:val="24"/>
        </w:rPr>
        <w:t>বড় হরিদাস, আর ছোট হরিদাস ৷</w:t>
        <w:br/>
      </w:r>
      <w:r>
        <w:rPr>
          <w:rFonts w:ascii="Nirmala UI" w:hAnsi="Nirmala UI" w:cs="Nirmala UI"/>
          <w:sz w:val="24"/>
          <w:szCs w:val="24"/>
        </w:rPr>
        <w:t>দুই কীর্ত্তনীয়া রহে মহাপ্রভুর পাশ ॥ ১৪৭ ॥</w:t>
      </w:r>
    </w:p>
    <w:p>
      <w:pPr>
        <w:keepNext/>
        <w:spacing w:after="0"/>
        <w:ind w:left="227"/>
      </w:pPr>
      <w:r>
        <w:rPr>
          <w:rFonts w:ascii="Times New Roman" w:hAnsi="Times New Roman"/>
          <w:i/>
          <w:sz w:val="20"/>
        </w:rPr>
        <w:t>baḍa haridāsa, āra choṭa haridāsa</w:t>
      </w:r>
    </w:p>
    <w:p>
      <w:pPr>
        <w:keepNext/>
        <w:spacing w:after="40"/>
        <w:ind w:left="227"/>
      </w:pPr>
      <w:r>
        <w:rPr>
          <w:rFonts w:ascii="Times New Roman" w:hAnsi="Times New Roman"/>
          <w:color w:val="555555"/>
          <w:sz w:val="18"/>
        </w:rPr>
        <w:t>elder  Haridāsa  and  younger  Haridāsa</w:t>
      </w:r>
    </w:p>
    <w:p>
      <w:pPr>
        <w:keepNext/>
        <w:spacing w:after="0"/>
        <w:ind w:left="227"/>
      </w:pPr>
      <w:r>
        <w:rPr>
          <w:rFonts w:ascii="Times New Roman" w:hAnsi="Times New Roman"/>
          <w:i/>
          <w:sz w:val="20"/>
        </w:rPr>
        <w:t>dui kīrtanīyā rahe mahāprabhura pāśa</w:t>
      </w:r>
    </w:p>
    <w:p>
      <w:pPr>
        <w:keepNext/>
        <w:spacing w:after="40"/>
        <w:ind w:left="227"/>
      </w:pPr>
      <w:r>
        <w:rPr>
          <w:rFonts w:ascii="Times New Roman" w:hAnsi="Times New Roman"/>
          <w:color w:val="555555"/>
          <w:sz w:val="18"/>
        </w:rPr>
        <w:t>two  kīrtana singers  stay  Mahāprabhu’s  at the side</w:t>
      </w:r>
    </w:p>
    <w:p>
      <w:pPr>
        <w:spacing w:before="60"/>
        <w:jc w:val="both"/>
      </w:pPr>
      <w:r>
        <w:rPr>
          <w:b/>
        </w:rPr>
        <w:t xml:space="preserve">147 </w:t>
      </w:r>
      <w:r>
        <w:rPr>
          <w:rFonts w:ascii="Times New Roman" w:hAnsi="Times New Roman"/>
        </w:rPr>
        <w:t>The elder Haridāsa and the younger Haridāsa, two kīrtana singers, stayed by Mahāprabhu’s side.</w:t>
      </w:r>
    </w:p>
    <w:p>
      <w:pPr>
        <w:jc w:val="both"/>
      </w:pPr>
      <w:r>
        <w:rPr>
          <w:b/>
          <w:i/>
          <w:sz w:val="20"/>
        </w:rPr>
        <w:t xml:space="preserve">Anubhāṣya. </w:t>
      </w:r>
      <w:r>
        <w:rPr>
          <w:rFonts w:ascii="Times New Roman" w:hAnsi="Times New Roman"/>
          <w:sz w:val="20"/>
        </w:rPr>
        <w:t>Choṭa Haridāsa: for his story see Antya, Chapter 2.</w:t>
      </w:r>
    </w:p>
    <w:p>
      <w:pPr>
        <w:keepNext/>
        <w:spacing w:before="160"/>
        <w:jc w:val="center"/>
      </w:pPr>
      <w:r>
        <w:rPr>
          <w:rFonts w:ascii="Times New Roman" w:hAnsi="Times New Roman"/>
          <w:i/>
          <w:sz w:val="21"/>
        </w:rPr>
        <w:t>(26) Rāmabhadra, (27) Siṁheśvara, (28) Tapana Ācārya, (29) Raghunātha, (30) Nīlāmbara —</w:t>
      </w:r>
    </w:p>
    <w:p>
      <w:pPr>
        <w:keepNext/>
        <w:jc w:val="center"/>
      </w:pPr>
      <w:r>
        <w:rPr>
          <w:rFonts w:ascii="Nirmala UI" w:hAnsi="Nirmala UI" w:cs="Nirmala UI"/>
          <w:sz w:val="24"/>
          <w:szCs w:val="24"/>
        </w:rPr>
        <w:t>রামভদ্রাচার্য্য, আর ওঢ়্র সিংহেশ্বর ৷</w:t>
        <w:br/>
      </w:r>
      <w:r>
        <w:rPr>
          <w:rFonts w:ascii="Nirmala UI" w:hAnsi="Nirmala UI" w:cs="Nirmala UI"/>
          <w:sz w:val="24"/>
          <w:szCs w:val="24"/>
        </w:rPr>
        <w:t>তপন আচার্য্য, আর রঘু, নীলাম্বর ॥ ১৪৮ ॥</w:t>
      </w:r>
    </w:p>
    <w:p>
      <w:pPr>
        <w:keepNext/>
        <w:spacing w:after="0"/>
        <w:ind w:left="227"/>
      </w:pPr>
      <w:r>
        <w:rPr>
          <w:rFonts w:ascii="Times New Roman" w:hAnsi="Times New Roman"/>
          <w:i/>
          <w:sz w:val="20"/>
        </w:rPr>
        <w:t>rāmabhadrācārya, āra oḍhra siṁheśvara</w:t>
      </w:r>
    </w:p>
    <w:p>
      <w:pPr>
        <w:keepNext/>
        <w:spacing w:after="40"/>
        <w:ind w:left="227"/>
      </w:pPr>
      <w:r>
        <w:rPr>
          <w:rFonts w:ascii="Times New Roman" w:hAnsi="Times New Roman"/>
          <w:color w:val="555555"/>
          <w:sz w:val="18"/>
        </w:rPr>
        <w:t>Rāmabhadrācārya  and  the Oriya  Siṁheśvara</w:t>
      </w:r>
    </w:p>
    <w:p>
      <w:pPr>
        <w:keepNext/>
        <w:spacing w:after="0"/>
        <w:ind w:left="227"/>
      </w:pPr>
      <w:r>
        <w:rPr>
          <w:rFonts w:ascii="Times New Roman" w:hAnsi="Times New Roman"/>
          <w:i/>
          <w:sz w:val="20"/>
        </w:rPr>
        <w:t>tapana ācārya, āra raghu, nīlāmbara</w:t>
      </w:r>
    </w:p>
    <w:p>
      <w:pPr>
        <w:keepNext/>
        <w:spacing w:after="40"/>
        <w:ind w:left="227"/>
      </w:pPr>
      <w:r>
        <w:rPr>
          <w:rFonts w:ascii="Times New Roman" w:hAnsi="Times New Roman"/>
          <w:color w:val="555555"/>
          <w:sz w:val="18"/>
        </w:rPr>
        <w:t>Tapana  Ācārya  and  Raghu  Nīlāmbara</w:t>
      </w:r>
    </w:p>
    <w:p>
      <w:pPr>
        <w:spacing w:before="60"/>
        <w:jc w:val="both"/>
      </w:pPr>
      <w:r>
        <w:rPr>
          <w:b/>
        </w:rPr>
        <w:t xml:space="preserve">148 </w:t>
      </w:r>
      <w:r>
        <w:rPr>
          <w:rFonts w:ascii="Times New Roman" w:hAnsi="Times New Roman"/>
        </w:rPr>
        <w:t>Rāmabhadrācārya, the Oriya Siṁheśvara, Tapana Ācārya, Raghu, Nīlāmbara,</w:t>
      </w:r>
    </w:p>
    <w:p>
      <w:pPr>
        <w:keepNext/>
        <w:spacing w:before="160"/>
        <w:jc w:val="center"/>
      </w:pPr>
      <w:r>
        <w:rPr>
          <w:rFonts w:ascii="Times New Roman" w:hAnsi="Times New Roman"/>
          <w:i/>
          <w:sz w:val="21"/>
        </w:rPr>
        <w:t>(31) Siṅgābhaṭṭa, (32) Kāmābhaṭṭa, (33) Śivānanda, (34) Kamalānanda —</w:t>
      </w:r>
    </w:p>
    <w:p>
      <w:pPr>
        <w:keepNext/>
        <w:jc w:val="center"/>
      </w:pPr>
      <w:r>
        <w:rPr>
          <w:rFonts w:ascii="Nirmala UI" w:hAnsi="Nirmala UI" w:cs="Nirmala UI"/>
          <w:sz w:val="24"/>
          <w:szCs w:val="24"/>
        </w:rPr>
        <w:t>সিঙ্গাভট্ট, কামাভট্ট, দন্তুর শিবানন্দ ৷</w:t>
        <w:br/>
      </w:r>
      <w:r>
        <w:rPr>
          <w:rFonts w:ascii="Nirmala UI" w:hAnsi="Nirmala UI" w:cs="Nirmala UI"/>
          <w:sz w:val="24"/>
          <w:szCs w:val="24"/>
        </w:rPr>
        <w:t>গৌড়ে পূর্ব্ব ভৃত্য প্রভুর প্রিয় কমলানন্দ ॥ ১৪৯ ॥</w:t>
      </w:r>
    </w:p>
    <w:p>
      <w:pPr>
        <w:keepNext/>
        <w:spacing w:after="0"/>
        <w:ind w:left="227"/>
      </w:pPr>
      <w:r>
        <w:rPr>
          <w:rFonts w:ascii="Times New Roman" w:hAnsi="Times New Roman"/>
          <w:i/>
          <w:sz w:val="20"/>
        </w:rPr>
        <w:t>siṅgābhaṭṭa, kāmābhaṭṭa, dantura śivānanda</w:t>
      </w:r>
    </w:p>
    <w:p>
      <w:pPr>
        <w:keepNext/>
        <w:spacing w:after="40"/>
        <w:ind w:left="227"/>
      </w:pPr>
      <w:r>
        <w:rPr>
          <w:rFonts w:ascii="Times New Roman" w:hAnsi="Times New Roman"/>
          <w:color w:val="555555"/>
          <w:sz w:val="18"/>
        </w:rPr>
        <w:t>Siṅgābhaṭṭa  Kāmābhaṭṭa  Dantura  Śivānanda</w:t>
      </w:r>
    </w:p>
    <w:p>
      <w:pPr>
        <w:keepNext/>
        <w:spacing w:after="0"/>
        <w:ind w:left="227"/>
      </w:pPr>
      <w:r>
        <w:rPr>
          <w:rFonts w:ascii="Times New Roman" w:hAnsi="Times New Roman"/>
          <w:i/>
          <w:sz w:val="20"/>
        </w:rPr>
        <w:t>gauḍe pūrva bhṛtya prabhura priya kamalānanda</w:t>
      </w:r>
    </w:p>
    <w:p>
      <w:pPr>
        <w:keepNext/>
        <w:spacing w:after="40"/>
        <w:ind w:left="227"/>
      </w:pPr>
      <w:r>
        <w:rPr>
          <w:rFonts w:ascii="Times New Roman" w:hAnsi="Times New Roman"/>
          <w:color w:val="555555"/>
          <w:sz w:val="18"/>
        </w:rPr>
        <w:t>in Gauḍa  formerly  servant  the Lord’s  dear  Kamalānanda</w:t>
      </w:r>
    </w:p>
    <w:p>
      <w:pPr>
        <w:spacing w:before="60"/>
        <w:jc w:val="both"/>
      </w:pPr>
      <w:r>
        <w:rPr>
          <w:b/>
        </w:rPr>
        <w:t xml:space="preserve">149 </w:t>
      </w:r>
      <w:r>
        <w:rPr>
          <w:rFonts w:ascii="Times New Roman" w:hAnsi="Times New Roman"/>
        </w:rPr>
        <w:t>Siṅgābhaṭṭa, Kāmābhaṭṭa, Dantura Śivānanda, and Kamalānanda, the Lord’s dear servant from earlier days in Gauḍa,</w:t>
      </w:r>
    </w:p>
    <w:p>
      <w:pPr>
        <w:keepNext/>
        <w:spacing w:before="160"/>
        <w:jc w:val="center"/>
      </w:pPr>
      <w:r>
        <w:rPr>
          <w:rFonts w:ascii="Times New Roman" w:hAnsi="Times New Roman"/>
          <w:i/>
          <w:sz w:val="21"/>
        </w:rPr>
        <w:t>(35) Acyutānanda —</w:t>
      </w:r>
    </w:p>
    <w:p>
      <w:pPr>
        <w:keepNext/>
        <w:jc w:val="center"/>
      </w:pPr>
      <w:r>
        <w:rPr>
          <w:rFonts w:ascii="Nirmala UI" w:hAnsi="Nirmala UI" w:cs="Nirmala UI"/>
          <w:sz w:val="24"/>
          <w:szCs w:val="24"/>
        </w:rPr>
        <w:t>অচ্যুতানন্দ — অদ্বৈত-আচার্য্য-তনয় ৷</w:t>
        <w:br/>
      </w:r>
      <w:r>
        <w:rPr>
          <w:rFonts w:ascii="Nirmala UI" w:hAnsi="Nirmala UI" w:cs="Nirmala UI"/>
          <w:sz w:val="24"/>
          <w:szCs w:val="24"/>
        </w:rPr>
        <w:t>নীলাচলে রহে প্রভুর চরণ আশ্রয় ॥ ১৫০ ॥</w:t>
      </w:r>
    </w:p>
    <w:p>
      <w:pPr>
        <w:keepNext/>
        <w:spacing w:after="0"/>
        <w:ind w:left="227"/>
      </w:pPr>
      <w:r>
        <w:rPr>
          <w:rFonts w:ascii="Times New Roman" w:hAnsi="Times New Roman"/>
          <w:i/>
          <w:sz w:val="20"/>
        </w:rPr>
        <w:t>acyutānanda — advaita-ācārya-tanaya</w:t>
      </w:r>
    </w:p>
    <w:p>
      <w:pPr>
        <w:keepNext/>
        <w:spacing w:after="40"/>
        <w:ind w:left="227"/>
      </w:pPr>
      <w:r>
        <w:rPr>
          <w:rFonts w:ascii="Times New Roman" w:hAnsi="Times New Roman"/>
          <w:color w:val="555555"/>
          <w:sz w:val="18"/>
        </w:rPr>
        <w:t>Acyutānanda  Advaita Ācārya’s  son</w:t>
      </w:r>
    </w:p>
    <w:p>
      <w:pPr>
        <w:keepNext/>
        <w:spacing w:after="0"/>
        <w:ind w:left="227"/>
      </w:pPr>
      <w:r>
        <w:rPr>
          <w:rFonts w:ascii="Times New Roman" w:hAnsi="Times New Roman"/>
          <w:i/>
          <w:sz w:val="20"/>
        </w:rPr>
        <w:t>nīlācale rahe prabhura caraṇa āśraya</w:t>
      </w:r>
    </w:p>
    <w:p>
      <w:pPr>
        <w:keepNext/>
        <w:spacing w:after="40"/>
        <w:ind w:left="227"/>
      </w:pPr>
      <w:r>
        <w:rPr>
          <w:rFonts w:ascii="Times New Roman" w:hAnsi="Times New Roman"/>
          <w:color w:val="555555"/>
          <w:sz w:val="18"/>
        </w:rPr>
        <w:t>in Nīlācala  stays  the Lord’s  feet  shelter</w:t>
      </w:r>
    </w:p>
    <w:p>
      <w:pPr>
        <w:spacing w:before="60"/>
        <w:jc w:val="both"/>
      </w:pPr>
      <w:r>
        <w:rPr>
          <w:b/>
        </w:rPr>
        <w:t xml:space="preserve">150 </w:t>
      </w:r>
      <w:r>
        <w:rPr>
          <w:rFonts w:ascii="Times New Roman" w:hAnsi="Times New Roman"/>
        </w:rPr>
        <w:t>and Acyutānanda, the son of Advaita Ācārya, who stayed in Nīlācala, taking shelter at the Lord’s feet;</w:t>
      </w:r>
    </w:p>
    <w:p>
      <w:pPr>
        <w:jc w:val="both"/>
      </w:pPr>
      <w:r>
        <w:rPr>
          <w:b/>
          <w:i/>
          <w:sz w:val="20"/>
        </w:rPr>
        <w:t xml:space="preserve">Anubhāṣya. </w:t>
      </w:r>
      <w:r>
        <w:rPr>
          <w:rFonts w:ascii="Times New Roman" w:hAnsi="Times New Roman"/>
          <w:sz w:val="20"/>
        </w:rPr>
        <w:t>Acyutānanda: see Ādi, Chapter 12, verse 13.</w:t>
      </w:r>
    </w:p>
    <w:p>
      <w:pPr>
        <w:keepNext/>
        <w:spacing w:before="160"/>
        <w:jc w:val="center"/>
      </w:pPr>
      <w:r>
        <w:rPr>
          <w:rFonts w:ascii="Times New Roman" w:hAnsi="Times New Roman"/>
          <w:i/>
          <w:sz w:val="21"/>
        </w:rPr>
        <w:t>(36) Gaṅgādāsa, (37) Viṣṇudāsa —</w:t>
      </w:r>
    </w:p>
    <w:p>
      <w:pPr>
        <w:keepNext/>
        <w:jc w:val="center"/>
      </w:pPr>
      <w:r>
        <w:rPr>
          <w:rFonts w:ascii="Nirmala UI" w:hAnsi="Nirmala UI" w:cs="Nirmala UI"/>
          <w:sz w:val="24"/>
          <w:szCs w:val="24"/>
        </w:rPr>
        <w:t>নির্ল্লোম গঙ্গাদাস, আর বিষ্ণুদাস ৷</w:t>
        <w:br/>
      </w:r>
      <w:r>
        <w:rPr>
          <w:rFonts w:ascii="Nirmala UI" w:hAnsi="Nirmala UI" w:cs="Nirmala UI"/>
          <w:sz w:val="24"/>
          <w:szCs w:val="24"/>
        </w:rPr>
        <w:t>এই সবের প্রভুসঙ্গে নীলাচলে বাস ॥ ১৫১ ॥</w:t>
      </w:r>
    </w:p>
    <w:p>
      <w:pPr>
        <w:keepNext/>
        <w:spacing w:after="0"/>
        <w:ind w:left="227"/>
      </w:pPr>
      <w:r>
        <w:rPr>
          <w:rFonts w:ascii="Times New Roman" w:hAnsi="Times New Roman"/>
          <w:i/>
          <w:sz w:val="20"/>
        </w:rPr>
        <w:t>nirloma gaṅgādāsa, āra viṣṇudāsa</w:t>
      </w:r>
    </w:p>
    <w:p>
      <w:pPr>
        <w:keepNext/>
        <w:spacing w:after="40"/>
        <w:ind w:left="227"/>
      </w:pPr>
      <w:r>
        <w:rPr>
          <w:rFonts w:ascii="Times New Roman" w:hAnsi="Times New Roman"/>
          <w:color w:val="555555"/>
          <w:sz w:val="18"/>
        </w:rPr>
        <w:t>Nirloma  Gaṅgādāsa  and  Viṣṇudāsa</w:t>
      </w:r>
    </w:p>
    <w:p>
      <w:pPr>
        <w:keepNext/>
        <w:spacing w:after="0"/>
        <w:ind w:left="227"/>
      </w:pPr>
      <w:r>
        <w:rPr>
          <w:rFonts w:ascii="Times New Roman" w:hAnsi="Times New Roman"/>
          <w:i/>
          <w:sz w:val="20"/>
        </w:rPr>
        <w:t>ei sabera prabhu-saṅge nīlācale vāsa</w:t>
      </w:r>
    </w:p>
    <w:p>
      <w:pPr>
        <w:keepNext/>
        <w:spacing w:after="40"/>
        <w:ind w:left="227"/>
      </w:pPr>
      <w:r>
        <w:rPr>
          <w:rFonts w:ascii="Times New Roman" w:hAnsi="Times New Roman"/>
          <w:color w:val="555555"/>
          <w:sz w:val="18"/>
        </w:rPr>
        <w:t>of these  all  with the Lord  in Nīlācala  residence</w:t>
      </w:r>
    </w:p>
    <w:p>
      <w:pPr>
        <w:spacing w:before="60"/>
        <w:jc w:val="both"/>
      </w:pPr>
      <w:r>
        <w:rPr>
          <w:b/>
        </w:rPr>
        <w:t xml:space="preserve">151 </w:t>
      </w:r>
      <w:r>
        <w:rPr>
          <w:rFonts w:ascii="Times New Roman" w:hAnsi="Times New Roman"/>
        </w:rPr>
        <w:t>Nirloma Gaṅgādāsa and Viṣṇudāsa — all these lived with the Lord in Nīlācala.</w:t>
      </w:r>
    </w:p>
    <w:p>
      <w:pPr>
        <w:keepNext/>
        <w:spacing w:before="160"/>
        <w:jc w:val="center"/>
      </w:pPr>
      <w:r>
        <w:rPr>
          <w:rFonts w:ascii="Times New Roman" w:hAnsi="Times New Roman"/>
          <w:i/>
          <w:sz w:val="21"/>
        </w:rPr>
        <w:t>Residents of Kāśī: (1) Candraśekhara, (2) Tapana Miśra, (3) Śrī Raghunātha Bhaṭṭa —</w:t>
      </w:r>
    </w:p>
    <w:p>
      <w:pPr>
        <w:keepNext/>
        <w:jc w:val="center"/>
      </w:pPr>
      <w:r>
        <w:rPr>
          <w:rFonts w:ascii="Nirmala UI" w:hAnsi="Nirmala UI" w:cs="Nirmala UI"/>
          <w:sz w:val="24"/>
          <w:szCs w:val="24"/>
        </w:rPr>
        <w:t>বারাণসী-মধ্যে প্রভু-ভক্ত তিন জন ৷</w:t>
        <w:br/>
      </w:r>
      <w:r>
        <w:rPr>
          <w:rFonts w:ascii="Nirmala UI" w:hAnsi="Nirmala UI" w:cs="Nirmala UI"/>
          <w:sz w:val="24"/>
          <w:szCs w:val="24"/>
        </w:rPr>
        <w:t>চন্দ্রশেখর বৈদ্য, আর মিশ্র তপন ॥ ১৫২ ॥</w:t>
      </w:r>
    </w:p>
    <w:p>
      <w:pPr>
        <w:keepNext/>
        <w:jc w:val="center"/>
      </w:pPr>
      <w:r>
        <w:rPr>
          <w:rFonts w:ascii="Nirmala UI" w:hAnsi="Nirmala UI" w:cs="Nirmala UI"/>
          <w:sz w:val="24"/>
          <w:szCs w:val="24"/>
        </w:rPr>
        <w:t>রঘুনাথ ভট্টাচার্য্য — মিশ্রের নন্দন ৷</w:t>
        <w:br/>
      </w:r>
      <w:r>
        <w:rPr>
          <w:rFonts w:ascii="Nirmala UI" w:hAnsi="Nirmala UI" w:cs="Nirmala UI"/>
          <w:sz w:val="24"/>
          <w:szCs w:val="24"/>
        </w:rPr>
        <w:t>প্রভু যবে কাশী আইলা দেখি’ বৃন্দাবন ॥ ১৫৩ ॥</w:t>
      </w:r>
    </w:p>
    <w:p>
      <w:pPr>
        <w:keepNext/>
        <w:spacing w:after="0"/>
        <w:ind w:left="227"/>
      </w:pPr>
      <w:r>
        <w:rPr>
          <w:rFonts w:ascii="Times New Roman" w:hAnsi="Times New Roman"/>
          <w:i/>
          <w:sz w:val="20"/>
        </w:rPr>
        <w:t>vārāṇasī-madhye prabhu-bhakta tina jana</w:t>
      </w:r>
    </w:p>
    <w:p>
      <w:pPr>
        <w:keepNext/>
        <w:spacing w:after="40"/>
        <w:ind w:left="227"/>
      </w:pPr>
      <w:r>
        <w:rPr>
          <w:rFonts w:ascii="Times New Roman" w:hAnsi="Times New Roman"/>
          <w:color w:val="555555"/>
          <w:sz w:val="18"/>
        </w:rPr>
        <w:t>in Vārāṇasī  the Lord’s devotees  three  persons</w:t>
      </w:r>
    </w:p>
    <w:p>
      <w:pPr>
        <w:keepNext/>
        <w:spacing w:after="0"/>
        <w:ind w:left="227"/>
      </w:pPr>
      <w:r>
        <w:rPr>
          <w:rFonts w:ascii="Times New Roman" w:hAnsi="Times New Roman"/>
          <w:i/>
          <w:sz w:val="20"/>
        </w:rPr>
        <w:t>candraśekhara vaidya, āra miśra tapana</w:t>
      </w:r>
    </w:p>
    <w:p>
      <w:pPr>
        <w:keepNext/>
        <w:spacing w:after="40"/>
        <w:ind w:left="227"/>
      </w:pPr>
      <w:r>
        <w:rPr>
          <w:rFonts w:ascii="Times New Roman" w:hAnsi="Times New Roman"/>
          <w:color w:val="555555"/>
          <w:sz w:val="18"/>
        </w:rPr>
        <w:t>Candraśekhara  the physician  and  Miśra  Tapana</w:t>
      </w:r>
    </w:p>
    <w:p>
      <w:pPr>
        <w:keepNext/>
        <w:spacing w:after="0"/>
        <w:ind w:left="227"/>
      </w:pPr>
      <w:r>
        <w:rPr>
          <w:rFonts w:ascii="Times New Roman" w:hAnsi="Times New Roman"/>
          <w:i/>
          <w:sz w:val="20"/>
        </w:rPr>
        <w:t>raghunātha bhaṭṭācārya — miśrera nandana</w:t>
      </w:r>
    </w:p>
    <w:p>
      <w:pPr>
        <w:keepNext/>
        <w:spacing w:after="40"/>
        <w:ind w:left="227"/>
      </w:pPr>
      <w:r>
        <w:rPr>
          <w:rFonts w:ascii="Times New Roman" w:hAnsi="Times New Roman"/>
          <w:color w:val="555555"/>
          <w:sz w:val="18"/>
        </w:rPr>
        <w:t>Raghunātha  Bhaṭṭācārya  Miśra’s  son</w:t>
      </w:r>
    </w:p>
    <w:p>
      <w:pPr>
        <w:keepNext/>
        <w:spacing w:after="0"/>
        <w:ind w:left="227"/>
      </w:pPr>
      <w:r>
        <w:rPr>
          <w:rFonts w:ascii="Times New Roman" w:hAnsi="Times New Roman"/>
          <w:i/>
          <w:sz w:val="20"/>
        </w:rPr>
        <w:t>prabhu yabe kāśī āilā dekhi’ vṛndāvana</w:t>
      </w:r>
    </w:p>
    <w:p>
      <w:pPr>
        <w:keepNext/>
        <w:spacing w:after="40"/>
        <w:ind w:left="227"/>
      </w:pPr>
      <w:r>
        <w:rPr>
          <w:rFonts w:ascii="Times New Roman" w:hAnsi="Times New Roman"/>
          <w:color w:val="555555"/>
          <w:sz w:val="18"/>
        </w:rPr>
        <w:t>the Lord  when  to Kāśī  came  having seen  Vṛndāvana</w:t>
      </w:r>
    </w:p>
    <w:p>
      <w:pPr>
        <w:spacing w:before="60"/>
        <w:jc w:val="both"/>
      </w:pPr>
      <w:r>
        <w:rPr>
          <w:b/>
        </w:rPr>
        <w:t xml:space="preserve">152–153 </w:t>
      </w:r>
      <w:r>
        <w:rPr>
          <w:rFonts w:ascii="Times New Roman" w:hAnsi="Times New Roman"/>
        </w:rPr>
        <w:t>In Vārāṇasī the Lord had three devotees: Candraśekhara the physician, Tapana Miśra, and Miśra’s son Raghunātha Bhaṭṭācārya. When the Lord came to Kāśī after seeing Vṛndāvana,</w:t>
      </w:r>
    </w:p>
    <w:p>
      <w:pPr>
        <w:jc w:val="both"/>
      </w:pPr>
      <w:r>
        <w:rPr>
          <w:b/>
          <w:i/>
          <w:sz w:val="20"/>
        </w:rPr>
        <w:t xml:space="preserve">Anubhāṣya. </w:t>
      </w:r>
      <w:r>
        <w:rPr>
          <w:rFonts w:ascii="Times New Roman" w:hAnsi="Times New Roman"/>
          <w:sz w:val="20"/>
        </w:rPr>
        <w:t>Tapana Miśra. When Mahāprabhu went to Vaṅga (Bengal), Tapana Miśra asked Him about the truths of the means and the goal (*sādhana* and *sādhya*) and received the holy name from the Lord. Later, at the Lord's command, he settled in Kāśī. When the Lord was in Kāśī, He took His meals at Tapana Miśra's house.</w:t>
      </w:r>
    </w:p>
    <w:p>
      <w:pPr>
        <w:keepNext/>
        <w:spacing w:before="160"/>
        <w:jc w:val="center"/>
      </w:pPr>
      <w:r>
        <w:rPr>
          <w:rFonts w:ascii="Times New Roman" w:hAnsi="Times New Roman"/>
          <w:i/>
          <w:sz w:val="21"/>
        </w:rPr>
        <w:t>The account of Śrī Raghunātha Bhaṭṭa —</w:t>
      </w:r>
    </w:p>
    <w:p>
      <w:pPr>
        <w:keepNext/>
        <w:jc w:val="center"/>
      </w:pPr>
      <w:r>
        <w:rPr>
          <w:rFonts w:ascii="Nirmala UI" w:hAnsi="Nirmala UI" w:cs="Nirmala UI"/>
          <w:sz w:val="24"/>
          <w:szCs w:val="24"/>
        </w:rPr>
        <w:t>চন্দ্রশেখর-গৃহে কৈল দুই মাস বাস ৷</w:t>
        <w:br/>
      </w:r>
      <w:r>
        <w:rPr>
          <w:rFonts w:ascii="Nirmala UI" w:hAnsi="Nirmala UI" w:cs="Nirmala UI"/>
          <w:sz w:val="24"/>
          <w:szCs w:val="24"/>
        </w:rPr>
        <w:t>তপন-মিশ্রের ঘরে ভিক্ষা দুই মাস ॥ ১৫৪ ॥</w:t>
      </w:r>
    </w:p>
    <w:p>
      <w:pPr>
        <w:keepNext/>
        <w:spacing w:after="0"/>
        <w:ind w:left="227"/>
      </w:pPr>
      <w:r>
        <w:rPr>
          <w:rFonts w:ascii="Times New Roman" w:hAnsi="Times New Roman"/>
          <w:i/>
          <w:sz w:val="20"/>
        </w:rPr>
        <w:t>candraśekhara-gṛhe kaila dui māsa vāsa</w:t>
      </w:r>
    </w:p>
    <w:p>
      <w:pPr>
        <w:keepNext/>
        <w:spacing w:after="40"/>
        <w:ind w:left="227"/>
      </w:pPr>
      <w:r>
        <w:rPr>
          <w:rFonts w:ascii="Times New Roman" w:hAnsi="Times New Roman"/>
          <w:color w:val="555555"/>
          <w:sz w:val="18"/>
        </w:rPr>
        <w:t>in Candraśekhara’s house  made  two  months  residence</w:t>
      </w:r>
    </w:p>
    <w:p>
      <w:pPr>
        <w:keepNext/>
        <w:spacing w:after="0"/>
        <w:ind w:left="227"/>
      </w:pPr>
      <w:r>
        <w:rPr>
          <w:rFonts w:ascii="Times New Roman" w:hAnsi="Times New Roman"/>
          <w:i/>
          <w:sz w:val="20"/>
        </w:rPr>
        <w:t>tapana-miśrera ghare bhikṣā dui māsa</w:t>
      </w:r>
    </w:p>
    <w:p>
      <w:pPr>
        <w:keepNext/>
        <w:spacing w:after="40"/>
        <w:ind w:left="227"/>
      </w:pPr>
      <w:r>
        <w:rPr>
          <w:rFonts w:ascii="Times New Roman" w:hAnsi="Times New Roman"/>
          <w:color w:val="555555"/>
          <w:sz w:val="18"/>
        </w:rPr>
        <w:t>in Tapana Miśra’s  house  meals  two  months</w:t>
      </w:r>
    </w:p>
    <w:p>
      <w:pPr>
        <w:spacing w:before="60"/>
        <w:jc w:val="both"/>
      </w:pPr>
      <w:r>
        <w:rPr>
          <w:b/>
        </w:rPr>
        <w:t xml:space="preserve">154 </w:t>
      </w:r>
      <w:r>
        <w:rPr>
          <w:rFonts w:ascii="Times New Roman" w:hAnsi="Times New Roman"/>
        </w:rPr>
        <w:t>He stayed for two months in Candraśekhara’s house and for two months took His meals in the house of Tapana Miśra.</w:t>
      </w:r>
    </w:p>
    <w:p>
      <w:pPr>
        <w:keepNext/>
        <w:spacing w:before="160"/>
        <w:jc w:val="center"/>
      </w:pPr>
      <w:r>
        <w:rPr>
          <w:rFonts w:ascii="Nirmala UI" w:hAnsi="Nirmala UI" w:cs="Nirmala UI"/>
          <w:sz w:val="24"/>
          <w:szCs w:val="24"/>
        </w:rPr>
        <w:t>রঘুনাথ বাল্যে কৈল প্রভুর সেবন ৷</w:t>
        <w:br/>
      </w:r>
      <w:r>
        <w:rPr>
          <w:rFonts w:ascii="Nirmala UI" w:hAnsi="Nirmala UI" w:cs="Nirmala UI"/>
          <w:sz w:val="24"/>
          <w:szCs w:val="24"/>
        </w:rPr>
        <w:t>উচ্ছিষ্ট-মার্জ্জন আর পাদ-সংবাহন ॥ ১৫৫ ॥</w:t>
      </w:r>
    </w:p>
    <w:p>
      <w:pPr>
        <w:keepNext/>
        <w:spacing w:after="0"/>
        <w:ind w:left="227"/>
      </w:pPr>
      <w:r>
        <w:rPr>
          <w:rFonts w:ascii="Times New Roman" w:hAnsi="Times New Roman"/>
          <w:i/>
          <w:sz w:val="20"/>
        </w:rPr>
        <w:t>raghunātha bālye kaila prabhura sevana</w:t>
      </w:r>
    </w:p>
    <w:p>
      <w:pPr>
        <w:keepNext/>
        <w:spacing w:after="40"/>
        <w:ind w:left="227"/>
      </w:pPr>
      <w:r>
        <w:rPr>
          <w:rFonts w:ascii="Times New Roman" w:hAnsi="Times New Roman"/>
          <w:color w:val="555555"/>
          <w:sz w:val="18"/>
        </w:rPr>
        <w:t>Raghunātha  in childhood  did  the Lord’s  service</w:t>
      </w:r>
    </w:p>
    <w:p>
      <w:pPr>
        <w:keepNext/>
        <w:spacing w:after="0"/>
        <w:ind w:left="227"/>
      </w:pPr>
      <w:r>
        <w:rPr>
          <w:rFonts w:ascii="Times New Roman" w:hAnsi="Times New Roman"/>
          <w:i/>
          <w:sz w:val="20"/>
        </w:rPr>
        <w:t>ucchiṣṭa-mārjana āra pāda-saṁvāhana</w:t>
      </w:r>
    </w:p>
    <w:p>
      <w:pPr>
        <w:keepNext/>
        <w:spacing w:after="40"/>
        <w:ind w:left="227"/>
      </w:pPr>
      <w:r>
        <w:rPr>
          <w:rFonts w:ascii="Times New Roman" w:hAnsi="Times New Roman"/>
          <w:color w:val="555555"/>
          <w:sz w:val="18"/>
        </w:rPr>
        <w:t>the remnants  cleaning  and  the feet  massaging</w:t>
      </w:r>
    </w:p>
    <w:p>
      <w:pPr>
        <w:spacing w:before="60"/>
        <w:jc w:val="both"/>
      </w:pPr>
      <w:r>
        <w:rPr>
          <w:b/>
        </w:rPr>
        <w:t xml:space="preserve">155 </w:t>
      </w:r>
      <w:r>
        <w:rPr>
          <w:rFonts w:ascii="Times New Roman" w:hAnsi="Times New Roman"/>
        </w:rPr>
        <w:t>As a boy, Raghunātha served the Lord, cleaning up after His meals and massaging His feet.</w:t>
      </w:r>
    </w:p>
    <w:p>
      <w:pPr>
        <w:keepNext/>
        <w:spacing w:before="160"/>
        <w:jc w:val="center"/>
      </w:pPr>
      <w:r>
        <w:rPr>
          <w:rFonts w:ascii="Nirmala UI" w:hAnsi="Nirmala UI" w:cs="Nirmala UI"/>
          <w:sz w:val="24"/>
          <w:szCs w:val="24"/>
        </w:rPr>
        <w:t>বড় হৈলে নীলাচলে গেলা প্রভুর স্থানে ৷</w:t>
        <w:br/>
      </w:r>
      <w:r>
        <w:rPr>
          <w:rFonts w:ascii="Nirmala UI" w:hAnsi="Nirmala UI" w:cs="Nirmala UI"/>
          <w:sz w:val="24"/>
          <w:szCs w:val="24"/>
        </w:rPr>
        <w:t>অষ্টমাস রহিল ভিক্ষা দেন কোন দিনে ॥ ১৫৬ ॥</w:t>
      </w:r>
    </w:p>
    <w:p>
      <w:pPr>
        <w:keepNext/>
        <w:spacing w:after="0"/>
        <w:ind w:left="227"/>
      </w:pPr>
      <w:r>
        <w:rPr>
          <w:rFonts w:ascii="Times New Roman" w:hAnsi="Times New Roman"/>
          <w:i/>
          <w:sz w:val="20"/>
        </w:rPr>
        <w:t>baḍa haile nīlācale gelā prabhura sthāne</w:t>
      </w:r>
    </w:p>
    <w:p>
      <w:pPr>
        <w:keepNext/>
        <w:spacing w:after="40"/>
        <w:ind w:left="227"/>
      </w:pPr>
      <w:r>
        <w:rPr>
          <w:rFonts w:ascii="Times New Roman" w:hAnsi="Times New Roman"/>
          <w:color w:val="555555"/>
          <w:sz w:val="18"/>
        </w:rPr>
        <w:t>grown  when  to Nīlācala  went  the Lord’s  to the place</w:t>
      </w:r>
    </w:p>
    <w:p>
      <w:pPr>
        <w:keepNext/>
        <w:spacing w:after="0"/>
        <w:ind w:left="227"/>
      </w:pPr>
      <w:r>
        <w:rPr>
          <w:rFonts w:ascii="Times New Roman" w:hAnsi="Times New Roman"/>
          <w:i/>
          <w:sz w:val="20"/>
        </w:rPr>
        <w:t>aṣṭa-māsa rahila bhikṣā dena kona dine</w:t>
      </w:r>
    </w:p>
    <w:p>
      <w:pPr>
        <w:keepNext/>
        <w:spacing w:after="40"/>
        <w:ind w:left="227"/>
      </w:pPr>
      <w:r>
        <w:rPr>
          <w:rFonts w:ascii="Times New Roman" w:hAnsi="Times New Roman"/>
          <w:color w:val="555555"/>
          <w:sz w:val="18"/>
        </w:rPr>
        <w:t>eight  months  stayed  a meal  gives  on some  days</w:t>
      </w:r>
    </w:p>
    <w:p>
      <w:pPr>
        <w:spacing w:before="60"/>
        <w:jc w:val="both"/>
      </w:pPr>
      <w:r>
        <w:rPr>
          <w:b/>
        </w:rPr>
        <w:t xml:space="preserve">156 </w:t>
      </w:r>
      <w:r>
        <w:rPr>
          <w:rFonts w:ascii="Times New Roman" w:hAnsi="Times New Roman"/>
        </w:rPr>
        <w:t>When he had grown up, he went to the Lord in Nīlācala and stayed for eight months; on some days he cooked the Lord’s meal and offered it to Him.</w:t>
      </w:r>
    </w:p>
    <w:p>
      <w:pPr>
        <w:keepNext/>
        <w:spacing w:before="160"/>
        <w:jc w:val="center"/>
      </w:pPr>
      <w:r>
        <w:rPr>
          <w:rFonts w:ascii="Nirmala UI" w:hAnsi="Nirmala UI" w:cs="Nirmala UI"/>
          <w:sz w:val="24"/>
          <w:szCs w:val="24"/>
        </w:rPr>
        <w:t>প্রভুর আজ্ঞা পাঞা বৃন্দাবনেরে আইলা ৷</w:t>
        <w:br/>
      </w:r>
      <w:r>
        <w:rPr>
          <w:rFonts w:ascii="Nirmala UI" w:hAnsi="Nirmala UI" w:cs="Nirmala UI"/>
          <w:sz w:val="24"/>
          <w:szCs w:val="24"/>
        </w:rPr>
        <w:t>আসিয়া শ্রীরূপ-গোসাঞির নিকটে রহিলা ॥ ১৫৭ ॥</w:t>
      </w:r>
    </w:p>
    <w:p>
      <w:pPr>
        <w:keepNext/>
        <w:spacing w:after="0"/>
        <w:ind w:left="227"/>
      </w:pPr>
      <w:r>
        <w:rPr>
          <w:rFonts w:ascii="Times New Roman" w:hAnsi="Times New Roman"/>
          <w:i/>
          <w:sz w:val="20"/>
        </w:rPr>
        <w:t>prabhura ājñā pāñā vṛndāvanere āilā</w:t>
      </w:r>
    </w:p>
    <w:p>
      <w:pPr>
        <w:keepNext/>
        <w:spacing w:after="40"/>
        <w:ind w:left="227"/>
      </w:pPr>
      <w:r>
        <w:rPr>
          <w:rFonts w:ascii="Times New Roman" w:hAnsi="Times New Roman"/>
          <w:color w:val="555555"/>
          <w:sz w:val="18"/>
        </w:rPr>
        <w:t>the Lord’s  order  receiving  to Vṛndāvana  came</w:t>
      </w:r>
    </w:p>
    <w:p>
      <w:pPr>
        <w:keepNext/>
        <w:spacing w:after="0"/>
        <w:ind w:left="227"/>
      </w:pPr>
      <w:r>
        <w:rPr>
          <w:rFonts w:ascii="Times New Roman" w:hAnsi="Times New Roman"/>
          <w:i/>
          <w:sz w:val="20"/>
        </w:rPr>
        <w:t>āsiyā śrī-rūpa-gosāñira nikaṭe rahilā</w:t>
      </w:r>
    </w:p>
    <w:p>
      <w:pPr>
        <w:keepNext/>
        <w:spacing w:after="40"/>
        <w:ind w:left="227"/>
      </w:pPr>
      <w:r>
        <w:rPr>
          <w:rFonts w:ascii="Times New Roman" w:hAnsi="Times New Roman"/>
          <w:color w:val="555555"/>
          <w:sz w:val="18"/>
        </w:rPr>
        <w:t>coming  Śrī Rūpa Gosāñi’s  near  stayed</w:t>
      </w:r>
    </w:p>
    <w:p>
      <w:pPr>
        <w:spacing w:before="60"/>
        <w:jc w:val="both"/>
      </w:pPr>
      <w:r>
        <w:rPr>
          <w:b/>
        </w:rPr>
        <w:t xml:space="preserve">157 </w:t>
      </w:r>
      <w:r>
        <w:rPr>
          <w:rFonts w:ascii="Times New Roman" w:hAnsi="Times New Roman"/>
        </w:rPr>
        <w:t>Receiving the Lord’s order, he came to Vṛndāvana and stayed with Śrī Rūpa Gosāñi.</w:t>
      </w:r>
    </w:p>
    <w:p>
      <w:pPr>
        <w:keepNext/>
        <w:spacing w:before="160"/>
        <w:jc w:val="center"/>
      </w:pPr>
      <w:r>
        <w:rPr>
          <w:rFonts w:ascii="Nirmala UI" w:hAnsi="Nirmala UI" w:cs="Nirmala UI"/>
          <w:sz w:val="24"/>
          <w:szCs w:val="24"/>
        </w:rPr>
        <w:t>তাঁর স্থানে রূপ-গোসাঞি শুনেন ভাগবত ৷</w:t>
        <w:br/>
      </w:r>
      <w:r>
        <w:rPr>
          <w:rFonts w:ascii="Nirmala UI" w:hAnsi="Nirmala UI" w:cs="Nirmala UI"/>
          <w:sz w:val="24"/>
          <w:szCs w:val="24"/>
        </w:rPr>
        <w:t>প্রভুর কৃপায় তেঁহো কৃষ্ণপ্রেমে মত্ত ॥ ১৫৮ ॥</w:t>
      </w:r>
    </w:p>
    <w:p>
      <w:pPr>
        <w:keepNext/>
        <w:spacing w:after="0"/>
        <w:ind w:left="227"/>
      </w:pPr>
      <w:r>
        <w:rPr>
          <w:rFonts w:ascii="Times New Roman" w:hAnsi="Times New Roman"/>
          <w:i/>
          <w:sz w:val="20"/>
        </w:rPr>
        <w:t>tāṅra sthāne rūpa-gosāñi śunena bhāgavata</w:t>
      </w:r>
    </w:p>
    <w:p>
      <w:pPr>
        <w:keepNext/>
        <w:spacing w:after="40"/>
        <w:ind w:left="227"/>
      </w:pPr>
      <w:r>
        <w:rPr>
          <w:rFonts w:ascii="Times New Roman" w:hAnsi="Times New Roman"/>
          <w:color w:val="555555"/>
          <w:sz w:val="18"/>
        </w:rPr>
        <w:t>his  in the presence  Rūpa Gosāñi  hears  the Bhāgavata</w:t>
      </w:r>
    </w:p>
    <w:p>
      <w:pPr>
        <w:keepNext/>
        <w:spacing w:after="0"/>
        <w:ind w:left="227"/>
      </w:pPr>
      <w:r>
        <w:rPr>
          <w:rFonts w:ascii="Times New Roman" w:hAnsi="Times New Roman"/>
          <w:i/>
          <w:sz w:val="20"/>
        </w:rPr>
        <w:t>prabhura kṛpāya teṅho kṛṣṇa-preme matta</w:t>
      </w:r>
    </w:p>
    <w:p>
      <w:pPr>
        <w:keepNext/>
        <w:spacing w:after="40"/>
        <w:ind w:left="227"/>
      </w:pPr>
      <w:r>
        <w:rPr>
          <w:rFonts w:ascii="Times New Roman" w:hAnsi="Times New Roman"/>
          <w:color w:val="555555"/>
          <w:sz w:val="18"/>
        </w:rPr>
        <w:t>the Lord’s  by mercy  he  in love for Kṛṣṇa  intoxicated</w:t>
      </w:r>
    </w:p>
    <w:p>
      <w:pPr>
        <w:spacing w:before="60"/>
        <w:jc w:val="both"/>
      </w:pPr>
      <w:r>
        <w:rPr>
          <w:b/>
        </w:rPr>
        <w:t xml:space="preserve">158 </w:t>
      </w:r>
      <w:r>
        <w:rPr>
          <w:rFonts w:ascii="Times New Roman" w:hAnsi="Times New Roman"/>
        </w:rPr>
        <w:t>Rūpa Gosāñi would hear the *Bhāgavata* from him. By the Lord’s mercy he was intoxicated with love for Kṛṣṇa.</w:t>
      </w:r>
    </w:p>
    <w:p>
      <w:pPr>
        <w:jc w:val="both"/>
      </w:pPr>
      <w:r>
        <w:rPr>
          <w:b/>
          <w:i/>
          <w:sz w:val="20"/>
        </w:rPr>
        <w:t xml:space="preserve">Anubhāṣya. </w:t>
      </w:r>
      <w:r>
        <w:rPr>
          <w:rFonts w:ascii="Times New Roman" w:hAnsi="Times New Roman"/>
          <w:sz w:val="20"/>
        </w:rPr>
        <w:t>Raghunātha Bhaṭṭācārya was one of the six Gosvāmīs and the son of Tapana Miśra. He was born in about 1425 Śaka. He was especially expert in the *Bhāgavata-śāstra*. Antya, Chapter 13, verses 107–108: “Raghunātha Bhaṭṭa was very skilled in cooking; whatever he cooked became like nectar. The Lord ate it with great satisfaction, and Bhaṭṭa ate the Lord's remnants. … After eight months the Lord sent Bhaṭṭa home, forbidding him, ‘Do not marry.’ ‘Go and serve your aged mother and father, and study the *Bhāgavata* with a Vaiṣṇava.’ … Saying this, He put His own neck-garland around Raghunātha's neck.” (Antya 13.107–108, 112–114) “For four years at home he served his father and mother and studied the *Bhāgavata* with a Vaiṣṇava scholar. When his parents passed away in Kāśī, he became indifferent to the world, left his home and other ties, and came to the Lord again.” (Antya 13.117–118) “‘By My order, Raghunātha, go to Vṛndāvana; there, stay with Rūpa and Sanātana. Read the *Bhāgavata* and always chant Kṛṣṇa's name; soon Kṛṣṇa, Bhagavān, will bestow His mercy.’ Saying this, the Lord embraced him, and by the Lord's mercy he became maddened with love for Kṛṣṇa. … a fourteen-cubit *tulasī* garland of Jagannātha — that garland and some betel the Lord gave him.” (Antya 13.120–124) “In Rūpa Gosāñi's assembly he recites the *Bhāgavata*; as he reads the *Bhāgavata* his mind is overwhelmed. … His voice is like the cuckoo's, and in it the *rāgas* are clearly distinguished; in reciting a single verse he changes three or four *rāgas*. … He had his disciple build a temple for Govinda, and he provided ornaments — a flute, *makara* earrings and others.” (Antya 13.126, 128, 131) “He does not hear worldly talk nor speak it with his tongue; his eight *praharas* pass in talk of Kṛṣṇa, worship and the like. He does not let blame of Vaiṣṇavas enter his ears; he knows only this: everyone is worshipping Kṛṣṇa.” (Antya 13.132–133) The *Gaura-gaṇoddeśa* (verse 185) says: “The Bhaṭṭa named Raghunātha, who was formerly Rāga-mañjarī, lived in a hut at Śrī Rādhikā-kuṇḍa.”</w:t>
      </w:r>
    </w:p>
    <w:p>
      <w:pPr>
        <w:keepNext/>
        <w:spacing w:before="160"/>
        <w:jc w:val="center"/>
      </w:pPr>
      <w:r>
        <w:rPr>
          <w:rFonts w:ascii="Times New Roman" w:hAnsi="Times New Roman"/>
          <w:i/>
          <w:sz w:val="21"/>
        </w:rPr>
        <w:t>The deliverance of the three worlds by countless devotees of Gaura — branches and sub-branches —</w:t>
      </w:r>
    </w:p>
    <w:p>
      <w:pPr>
        <w:keepNext/>
        <w:jc w:val="center"/>
      </w:pPr>
      <w:r>
        <w:rPr>
          <w:rFonts w:ascii="Nirmala UI" w:hAnsi="Nirmala UI" w:cs="Nirmala UI"/>
          <w:sz w:val="24"/>
          <w:szCs w:val="24"/>
        </w:rPr>
        <w:t>এইমত সংখ্যাতীত চৈতন্য-ভক্তগণ ৷</w:t>
        <w:br/>
      </w:r>
      <w:r>
        <w:rPr>
          <w:rFonts w:ascii="Nirmala UI" w:hAnsi="Nirmala UI" w:cs="Nirmala UI"/>
          <w:sz w:val="24"/>
          <w:szCs w:val="24"/>
        </w:rPr>
        <w:t>দিঙ্মাত্র লিখি, সম্যক্ না যায় কথন ॥ ১৫৯ ॥</w:t>
      </w:r>
    </w:p>
    <w:p>
      <w:pPr>
        <w:keepNext/>
        <w:spacing w:after="0"/>
        <w:ind w:left="227"/>
      </w:pPr>
      <w:r>
        <w:rPr>
          <w:rFonts w:ascii="Times New Roman" w:hAnsi="Times New Roman"/>
          <w:i/>
          <w:sz w:val="20"/>
        </w:rPr>
        <w:t>ei-mata saṅkhyātīta caitanya-bhakta-gaṇa</w:t>
      </w:r>
    </w:p>
    <w:p>
      <w:pPr>
        <w:keepNext/>
        <w:spacing w:after="40"/>
        <w:ind w:left="227"/>
      </w:pPr>
      <w:r>
        <w:rPr>
          <w:rFonts w:ascii="Times New Roman" w:hAnsi="Times New Roman"/>
          <w:color w:val="555555"/>
          <w:sz w:val="18"/>
        </w:rPr>
        <w:t>in this way  countless  Caitanya’s  devotees</w:t>
      </w:r>
    </w:p>
    <w:p>
      <w:pPr>
        <w:keepNext/>
        <w:spacing w:after="0"/>
        <w:ind w:left="227"/>
      </w:pPr>
      <w:r>
        <w:rPr>
          <w:rFonts w:ascii="Times New Roman" w:hAnsi="Times New Roman"/>
          <w:i/>
          <w:sz w:val="20"/>
        </w:rPr>
        <w:t>diṅmātra likhi, samyak nā yāya kathana</w:t>
      </w:r>
    </w:p>
    <w:p>
      <w:pPr>
        <w:keepNext/>
        <w:spacing w:after="40"/>
        <w:ind w:left="227"/>
      </w:pPr>
      <w:r>
        <w:rPr>
          <w:rFonts w:ascii="Times New Roman" w:hAnsi="Times New Roman"/>
          <w:color w:val="555555"/>
          <w:sz w:val="18"/>
        </w:rPr>
        <w:t>a mere hint  I write  fully  not  possible  telling</w:t>
      </w:r>
    </w:p>
    <w:p>
      <w:pPr>
        <w:spacing w:before="60"/>
        <w:jc w:val="both"/>
      </w:pPr>
      <w:r>
        <w:rPr>
          <w:b/>
        </w:rPr>
        <w:t xml:space="preserve">159 </w:t>
      </w:r>
      <w:r>
        <w:rPr>
          <w:rFonts w:ascii="Times New Roman" w:hAnsi="Times New Roman"/>
        </w:rPr>
        <w:t>Thus Śrī Caitanya’s devotees are countless. I write only a hint; they cannot be fully described.</w:t>
      </w:r>
    </w:p>
    <w:p>
      <w:pPr>
        <w:jc w:val="both"/>
      </w:pPr>
      <w:r>
        <w:rPr>
          <w:b/>
          <w:i/>
          <w:sz w:val="20"/>
        </w:rPr>
        <w:t xml:space="preserve">Anubhāṣya. </w:t>
      </w:r>
      <w:r>
        <w:rPr>
          <w:rFonts w:ascii="Times New Roman" w:hAnsi="Times New Roman"/>
          <w:sz w:val="20"/>
        </w:rPr>
        <w:t>*Thus ends the tenth chapter of the “Anubhāṣya.”*</w:t>
      </w:r>
    </w:p>
    <w:p>
      <w:pPr>
        <w:keepNext/>
        <w:spacing w:before="160"/>
        <w:jc w:val="center"/>
      </w:pPr>
      <w:r>
        <w:rPr>
          <w:rFonts w:ascii="Nirmala UI" w:hAnsi="Nirmala UI" w:cs="Nirmala UI"/>
          <w:sz w:val="24"/>
          <w:szCs w:val="24"/>
        </w:rPr>
        <w:t>একৈক-শাখাতে লাগে কোটি কোটি ডাল ৷</w:t>
        <w:br/>
      </w:r>
      <w:r>
        <w:rPr>
          <w:rFonts w:ascii="Nirmala UI" w:hAnsi="Nirmala UI" w:cs="Nirmala UI"/>
          <w:sz w:val="24"/>
          <w:szCs w:val="24"/>
        </w:rPr>
        <w:t>তার শিষ্য-উপশিষ্য, তার উপডাল ॥ ১৬০ ॥</w:t>
      </w:r>
    </w:p>
    <w:p>
      <w:pPr>
        <w:keepNext/>
        <w:spacing w:after="0"/>
        <w:ind w:left="227"/>
      </w:pPr>
      <w:r>
        <w:rPr>
          <w:rFonts w:ascii="Times New Roman" w:hAnsi="Times New Roman"/>
          <w:i/>
          <w:sz w:val="20"/>
        </w:rPr>
        <w:t>ekaika-śākhāte lāge koṭi koṭi ḍāla</w:t>
      </w:r>
    </w:p>
    <w:p>
      <w:pPr>
        <w:keepNext/>
        <w:spacing w:after="40"/>
        <w:ind w:left="227"/>
      </w:pPr>
      <w:r>
        <w:rPr>
          <w:rFonts w:ascii="Times New Roman" w:hAnsi="Times New Roman"/>
          <w:color w:val="555555"/>
          <w:sz w:val="18"/>
        </w:rPr>
        <w:t>on each  branch  grow  millions  millions  twigs</w:t>
      </w:r>
    </w:p>
    <w:p>
      <w:pPr>
        <w:keepNext/>
        <w:spacing w:after="0"/>
        <w:ind w:left="227"/>
      </w:pPr>
      <w:r>
        <w:rPr>
          <w:rFonts w:ascii="Times New Roman" w:hAnsi="Times New Roman"/>
          <w:i/>
          <w:sz w:val="20"/>
        </w:rPr>
        <w:t>tāra śiṣya-upaśiṣya, tāra upaḍāla</w:t>
      </w:r>
    </w:p>
    <w:p>
      <w:pPr>
        <w:keepNext/>
        <w:spacing w:after="40"/>
        <w:ind w:left="227"/>
      </w:pPr>
      <w:r>
        <w:rPr>
          <w:rFonts w:ascii="Times New Roman" w:hAnsi="Times New Roman"/>
          <w:color w:val="555555"/>
          <w:sz w:val="18"/>
        </w:rPr>
        <w:t>its  disciples  their disciples  its  sub-twigs</w:t>
      </w:r>
    </w:p>
    <w:p>
      <w:pPr>
        <w:spacing w:before="60"/>
        <w:jc w:val="both"/>
      </w:pPr>
      <w:r>
        <w:rPr>
          <w:b/>
        </w:rPr>
        <w:t xml:space="preserve">160 </w:t>
      </w:r>
      <w:r>
        <w:rPr>
          <w:rFonts w:ascii="Times New Roman" w:hAnsi="Times New Roman"/>
        </w:rPr>
        <w:t>On each branch grow millions upon millions of twigs: its disciples and their disciples are its offshoots.</w:t>
      </w:r>
    </w:p>
    <w:p>
      <w:pPr>
        <w:keepNext/>
        <w:spacing w:before="160"/>
        <w:jc w:val="center"/>
      </w:pPr>
      <w:r>
        <w:rPr>
          <w:rFonts w:ascii="Nirmala UI" w:hAnsi="Nirmala UI" w:cs="Nirmala UI"/>
          <w:sz w:val="24"/>
          <w:szCs w:val="24"/>
        </w:rPr>
        <w:t>সকল ভরিয়া আছে প্রেমফুল-ফলে ৷</w:t>
        <w:br/>
      </w:r>
      <w:r>
        <w:rPr>
          <w:rFonts w:ascii="Nirmala UI" w:hAnsi="Nirmala UI" w:cs="Nirmala UI"/>
          <w:sz w:val="24"/>
          <w:szCs w:val="24"/>
        </w:rPr>
        <w:t>ভাসাইল ত্রিজগৎ কৃষ্ণপ্রেম-জলে ॥ ১৬১ ॥</w:t>
      </w:r>
    </w:p>
    <w:p>
      <w:pPr>
        <w:keepNext/>
        <w:spacing w:after="0"/>
        <w:ind w:left="227"/>
      </w:pPr>
      <w:r>
        <w:rPr>
          <w:rFonts w:ascii="Times New Roman" w:hAnsi="Times New Roman"/>
          <w:i/>
          <w:sz w:val="20"/>
        </w:rPr>
        <w:t>sakala bhariyā āche prema-phula-phale</w:t>
      </w:r>
    </w:p>
    <w:p>
      <w:pPr>
        <w:keepNext/>
        <w:spacing w:after="40"/>
        <w:ind w:left="227"/>
      </w:pPr>
      <w:r>
        <w:rPr>
          <w:rFonts w:ascii="Times New Roman" w:hAnsi="Times New Roman"/>
          <w:color w:val="555555"/>
          <w:sz w:val="18"/>
        </w:rPr>
        <w:t>all  filled  are  with the flowers and fruits of love</w:t>
      </w:r>
    </w:p>
    <w:p>
      <w:pPr>
        <w:keepNext/>
        <w:spacing w:after="0"/>
        <w:ind w:left="227"/>
      </w:pPr>
      <w:r>
        <w:rPr>
          <w:rFonts w:ascii="Times New Roman" w:hAnsi="Times New Roman"/>
          <w:i/>
          <w:sz w:val="20"/>
        </w:rPr>
        <w:t>bhāsāila tri-jagat kṛṣṇa-prema-jale</w:t>
      </w:r>
    </w:p>
    <w:p>
      <w:pPr>
        <w:keepNext/>
        <w:spacing w:after="40"/>
        <w:ind w:left="227"/>
      </w:pPr>
      <w:r>
        <w:rPr>
          <w:rFonts w:ascii="Times New Roman" w:hAnsi="Times New Roman"/>
          <w:color w:val="555555"/>
          <w:sz w:val="18"/>
        </w:rPr>
        <w:t>flooded  the three worlds  with the water of love for Kṛṣṇa</w:t>
      </w:r>
    </w:p>
    <w:p>
      <w:pPr>
        <w:spacing w:before="60"/>
        <w:jc w:val="both"/>
      </w:pPr>
      <w:r>
        <w:rPr>
          <w:b/>
        </w:rPr>
        <w:t xml:space="preserve">161 </w:t>
      </w:r>
      <w:r>
        <w:rPr>
          <w:rFonts w:ascii="Times New Roman" w:hAnsi="Times New Roman"/>
        </w:rPr>
        <w:t>All are laden with the flowers and fruits of love; they have flooded the three worlds with the waters of love for Kṛṣṇa.</w:t>
      </w:r>
    </w:p>
    <w:p>
      <w:pPr>
        <w:keepNext/>
        <w:spacing w:before="160"/>
        <w:jc w:val="center"/>
      </w:pPr>
      <w:r>
        <w:rPr>
          <w:rFonts w:ascii="Nirmala UI" w:hAnsi="Nirmala UI" w:cs="Nirmala UI"/>
          <w:sz w:val="24"/>
          <w:szCs w:val="24"/>
        </w:rPr>
        <w:t>এক এক শাখার শক্তি অনন্ত মহিমা ৷</w:t>
        <w:br/>
      </w:r>
      <w:r>
        <w:rPr>
          <w:rFonts w:ascii="Nirmala UI" w:hAnsi="Nirmala UI" w:cs="Nirmala UI"/>
          <w:sz w:val="24"/>
          <w:szCs w:val="24"/>
        </w:rPr>
        <w:t>‘সহস্র বদনে’ যার দিতে নারে সীমা ॥ ১৬২ ॥</w:t>
      </w:r>
    </w:p>
    <w:p>
      <w:pPr>
        <w:keepNext/>
        <w:spacing w:after="0"/>
        <w:ind w:left="227"/>
      </w:pPr>
      <w:r>
        <w:rPr>
          <w:rFonts w:ascii="Times New Roman" w:hAnsi="Times New Roman"/>
          <w:i/>
          <w:sz w:val="20"/>
        </w:rPr>
        <w:t>eka eka śākhāra śakti ananta mahimā</w:t>
      </w:r>
    </w:p>
    <w:p>
      <w:pPr>
        <w:keepNext/>
        <w:spacing w:after="40"/>
        <w:ind w:left="227"/>
      </w:pPr>
      <w:r>
        <w:rPr>
          <w:rFonts w:ascii="Times New Roman" w:hAnsi="Times New Roman"/>
          <w:color w:val="555555"/>
          <w:sz w:val="18"/>
        </w:rPr>
        <w:t>of each  single  branch  the power  infinite  glory</w:t>
      </w:r>
    </w:p>
    <w:p>
      <w:pPr>
        <w:keepNext/>
        <w:spacing w:after="0"/>
        <w:ind w:left="227"/>
      </w:pPr>
      <w:r>
        <w:rPr>
          <w:rFonts w:ascii="Times New Roman" w:hAnsi="Times New Roman"/>
          <w:i/>
          <w:sz w:val="20"/>
        </w:rPr>
        <w:t>‘sahasra vadane’ yāra dite nāre sīmā</w:t>
      </w:r>
    </w:p>
    <w:p>
      <w:pPr>
        <w:keepNext/>
        <w:spacing w:after="40"/>
        <w:ind w:left="227"/>
      </w:pPr>
      <w:r>
        <w:rPr>
          <w:rFonts w:ascii="Times New Roman" w:hAnsi="Times New Roman"/>
          <w:color w:val="555555"/>
          <w:sz w:val="18"/>
        </w:rPr>
        <w:t>the thousand-mouthed one  of which  to give  cannot  a limit</w:t>
      </w:r>
    </w:p>
    <w:p>
      <w:pPr>
        <w:spacing w:before="60"/>
        <w:jc w:val="both"/>
      </w:pPr>
      <w:r>
        <w:rPr>
          <w:b/>
        </w:rPr>
        <w:t xml:space="preserve">162 </w:t>
      </w:r>
      <w:r>
        <w:rPr>
          <w:rFonts w:ascii="Times New Roman" w:hAnsi="Times New Roman"/>
        </w:rPr>
        <w:t>Each single branch has infinite power and glory; even the thousand-mouthed Ananta cannot find their limit.</w:t>
      </w:r>
    </w:p>
    <w:p>
      <w:pPr>
        <w:keepNext/>
        <w:spacing w:before="160"/>
        <w:jc w:val="center"/>
      </w:pPr>
      <w:r>
        <w:rPr>
          <w:rFonts w:ascii="Nirmala UI" w:hAnsi="Nirmala UI" w:cs="Nirmala UI"/>
          <w:sz w:val="24"/>
          <w:szCs w:val="24"/>
        </w:rPr>
        <w:t>সংক্ষেপে কহিল মহাপ্রভুর ভক্তগণ ৷</w:t>
        <w:br/>
      </w:r>
      <w:r>
        <w:rPr>
          <w:rFonts w:ascii="Nirmala UI" w:hAnsi="Nirmala UI" w:cs="Nirmala UI"/>
          <w:sz w:val="24"/>
          <w:szCs w:val="24"/>
        </w:rPr>
        <w:t>সমগ্র বলিতে নারে ‘সহস্র বদন’ ॥ ১৬৩ ॥</w:t>
      </w:r>
    </w:p>
    <w:p>
      <w:pPr>
        <w:keepNext/>
        <w:spacing w:after="0"/>
        <w:ind w:left="227"/>
      </w:pPr>
      <w:r>
        <w:rPr>
          <w:rFonts w:ascii="Times New Roman" w:hAnsi="Times New Roman"/>
          <w:i/>
          <w:sz w:val="20"/>
        </w:rPr>
        <w:t>saṅkṣepe kahila mahāprabhura bhakta-gaṇa</w:t>
      </w:r>
    </w:p>
    <w:p>
      <w:pPr>
        <w:keepNext/>
        <w:spacing w:after="40"/>
        <w:ind w:left="227"/>
      </w:pPr>
      <w:r>
        <w:rPr>
          <w:rFonts w:ascii="Times New Roman" w:hAnsi="Times New Roman"/>
          <w:color w:val="555555"/>
          <w:sz w:val="18"/>
        </w:rPr>
        <w:t>briefly  I have told  Mahāprabhu’s  devotees</w:t>
      </w:r>
    </w:p>
    <w:p>
      <w:pPr>
        <w:keepNext/>
        <w:spacing w:after="0"/>
        <w:ind w:left="227"/>
      </w:pPr>
      <w:r>
        <w:rPr>
          <w:rFonts w:ascii="Times New Roman" w:hAnsi="Times New Roman"/>
          <w:i/>
          <w:sz w:val="20"/>
        </w:rPr>
        <w:t>samagra balite nāre ‘sahasra vadana’</w:t>
      </w:r>
    </w:p>
    <w:p>
      <w:pPr>
        <w:keepNext/>
        <w:spacing w:after="40"/>
        <w:ind w:left="227"/>
      </w:pPr>
      <w:r>
        <w:rPr>
          <w:rFonts w:ascii="Times New Roman" w:hAnsi="Times New Roman"/>
          <w:color w:val="555555"/>
          <w:sz w:val="18"/>
        </w:rPr>
        <w:t>all  to tell  cannot  the thousand-mouthed one</w:t>
      </w:r>
    </w:p>
    <w:p>
      <w:pPr>
        <w:spacing w:before="60"/>
        <w:jc w:val="both"/>
      </w:pPr>
      <w:r>
        <w:rPr>
          <w:b/>
        </w:rPr>
        <w:t xml:space="preserve">163 </w:t>
      </w:r>
      <w:r>
        <w:rPr>
          <w:rFonts w:ascii="Times New Roman" w:hAnsi="Times New Roman"/>
        </w:rPr>
        <w:t>I have spoken of Mahāprabhu’s devotees only in brief; even the thousand-mouthed Ananta cannot tell of them all.</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১৬৪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164 </w:t>
      </w:r>
      <w:r>
        <w:rPr>
          <w:rFonts w:ascii="Times New Roman" w:hAnsi="Times New Roman"/>
        </w:rPr>
        <w:t xml:space="preserve">Praying at the feet of Śrī Rūpa and Raghunātha, I, Kṛṣṇadāsa, tell the *Caitanya-caritāmṛta*. </w:t>
      </w:r>
    </w:p>
    <w:p>
      <w:pPr>
        <w:pStyle w:val="Heading2"/>
      </w:pPr>
      <w:r>
        <w:t>Notes</w:t>
      </w:r>
    </w:p>
    <w:p>
      <w:r>
        <w:rPr>
          <w:sz w:val="19"/>
        </w:rPr>
        <w:t xml:space="preserve">1. </w:t>
      </w:r>
      <w:r>
        <w:rPr>
          <w:rFonts w:ascii="Times New Roman" w:hAnsi="Times New Roman"/>
          <w:sz w:val="19"/>
        </w:rPr>
        <w:t>The edition reads *śakti adhastana*, literally “descendants by *śakti*”; the sense probably requires *śaukra* (শৌক্র), “descendants by birth.”</w:t>
      </w:r>
    </w:p>
    <w:p>
      <w:r>
        <w:rPr>
          <w:sz w:val="19"/>
        </w:rPr>
        <w:t xml:space="preserve">2. </w:t>
      </w:r>
      <w:r>
        <w:rPr>
          <w:rFonts w:ascii="Times New Roman" w:hAnsi="Times New Roman"/>
          <w:sz w:val="19"/>
        </w:rPr>
        <w:t>An unclear place in the quotation: the words “her age is the measure” are not connected to anything in the extract; perhaps the statement of the age itself has been left out.</w:t>
      </w:r>
    </w:p>
    <w:p>
      <w:r>
        <w:rPr>
          <w:sz w:val="19"/>
        </w:rPr>
        <w:t xml:space="preserve">3. </w:t>
      </w:r>
      <w:r>
        <w:rPr>
          <w:rFonts w:ascii="Times New Roman" w:hAnsi="Times New Roman"/>
          <w:sz w:val="19"/>
        </w:rPr>
        <w:t>The edition reads “Madhya, Chapter 1, 55–62”; the episode is in Madhya 1.155–162.</w:t>
      </w:r>
    </w:p>
    <w:p>
      <w:r>
        <w:rPr>
          <w:sz w:val="19"/>
        </w:rPr>
        <w:t xml:space="preserve">4. </w:t>
      </w:r>
      <w:r>
        <w:rPr>
          <w:rFonts w:ascii="Times New Roman" w:hAnsi="Times New Roman"/>
          <w:sz w:val="19"/>
        </w:rPr>
        <w:t>The edition reads “Madhya, Chapter 10, 100–101”; these words of the Lord are in Madhya 15.100–101.</w:t>
      </w:r>
    </w:p>
    <w:p>
      <w:r>
        <w:rPr>
          <w:sz w:val="19"/>
        </w:rPr>
        <w:t xml:space="preserve">5. </w:t>
      </w:r>
      <w:r>
        <w:rPr>
          <w:rFonts w:ascii="Times New Roman" w:hAnsi="Times New Roman"/>
          <w:sz w:val="19"/>
        </w:rPr>
        <w:t>The verse translation reads it differently: “all the devotees saw Him alike” (Bengali *nirviśeṣa*, “without distinction”).</w:t>
      </w:r>
    </w:p>
    <w:p>
      <w:r>
        <w:rPr>
          <w:sz w:val="19"/>
        </w:rPr>
        <w:t xml:space="preserve">6. </w:t>
      </w:r>
      <w:r>
        <w:rPr>
          <w:rFonts w:ascii="Times New Roman" w:hAnsi="Times New Roman"/>
          <w:sz w:val="19"/>
        </w:rPr>
        <w:t>An unclear place in the scan: the middle digit of the verse number is damaged; probably 177.</w:t>
      </w:r>
    </w:p>
    <w:p>
      <w:r>
        <w:rPr>
          <w:sz w:val="19"/>
        </w:rPr>
        <w:t xml:space="preserve">7. </w:t>
      </w:r>
      <w:r>
        <w:rPr>
          <w:rFonts w:ascii="Times New Roman" w:hAnsi="Times New Roman"/>
          <w:sz w:val="19"/>
        </w:rPr>
        <w:t>The expression *guru-devatātmā* comes from the *Śrīmad-Bhāgavatam* (11.2.37).</w:t>
      </w:r>
    </w:p>
    <w:p>
      <w:r>
        <w:rPr>
          <w:sz w:val="19"/>
        </w:rPr>
        <w:t xml:space="preserve">8. </w:t>
      </w:r>
      <w:r>
        <w:rPr>
          <w:rFonts w:ascii="Times New Roman" w:hAnsi="Times New Roman"/>
          <w:sz w:val="19"/>
        </w:rPr>
        <w:t>The edition prints the words run together, *ekenānumanyante* (একেনানুমন্যন্তে); read as *eke nānumanyante*, “others do not accept this” (the plural verb does not agree with *ekena*).</w:t>
      </w:r>
    </w:p>
    <w:p>
      <w:r>
        <w:rPr>
          <w:sz w:val="19"/>
        </w:rPr>
        <w:t xml:space="preserve">9. </w:t>
      </w:r>
      <w:r>
        <w:rPr>
          <w:rFonts w:ascii="Times New Roman" w:hAnsi="Times New Roman"/>
          <w:sz w:val="19"/>
        </w:rPr>
        <w:t>So in the edition; the episode is in Antya, Chapter 10, verses 82–100.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11. The Branches of Śrī Nityānanda’s Trunk</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eleventh chapter describes the associates of Nityānanda Prabhu.</w:t>
      </w:r>
    </w:p>
    <w:p>
      <w:pPr>
        <w:keepNext/>
        <w:spacing w:before="160"/>
        <w:jc w:val="center"/>
      </w:pPr>
      <w:r>
        <w:rPr>
          <w:rFonts w:ascii="Times New Roman" w:hAnsi="Times New Roman"/>
          <w:i/>
          <w:sz w:val="21"/>
        </w:rPr>
        <w:t>Obeisances to the associates of Nityānanda —</w:t>
      </w:r>
    </w:p>
    <w:p>
      <w:pPr>
        <w:keepNext/>
        <w:jc w:val="center"/>
      </w:pPr>
      <w:r>
        <w:rPr>
          <w:rFonts w:ascii="Nirmala UI" w:hAnsi="Nirmala UI" w:cs="Nirmala UI"/>
          <w:sz w:val="24"/>
          <w:szCs w:val="24"/>
        </w:rPr>
        <w:t>নিত্যানন্দপদাম্ভোজ-ভৃঙ্গান্ প্রেমমধুন্মদান্ ৷</w:t>
        <w:br/>
      </w:r>
      <w:r>
        <w:rPr>
          <w:rFonts w:ascii="Nirmala UI" w:hAnsi="Nirmala UI" w:cs="Nirmala UI"/>
          <w:sz w:val="24"/>
          <w:szCs w:val="24"/>
        </w:rPr>
        <w:t>নত্বাখিলান্ তেষু মুখ্যা লিখ্যন্তে কতিচিন্ময়া ॥ ১ ॥</w:t>
      </w:r>
    </w:p>
    <w:p>
      <w:pPr>
        <w:keepNext/>
        <w:spacing w:after="0"/>
        <w:ind w:left="227"/>
      </w:pPr>
      <w:r>
        <w:rPr>
          <w:rFonts w:ascii="Times New Roman" w:hAnsi="Times New Roman"/>
          <w:i/>
          <w:sz w:val="20"/>
        </w:rPr>
        <w:t>nityānanda-padāmbhoja-</w:t>
      </w:r>
    </w:p>
    <w:p>
      <w:pPr>
        <w:keepNext/>
        <w:spacing w:after="40"/>
        <w:ind w:left="227"/>
      </w:pPr>
      <w:r>
        <w:rPr>
          <w:rFonts w:ascii="Times New Roman" w:hAnsi="Times New Roman"/>
          <w:color w:val="555555"/>
          <w:sz w:val="18"/>
        </w:rPr>
        <w:t>of Nityānanda  of the feet  lotus</w:t>
      </w:r>
    </w:p>
    <w:p>
      <w:pPr>
        <w:keepNext/>
        <w:spacing w:after="0"/>
        <w:ind w:left="227"/>
      </w:pPr>
      <w:r>
        <w:rPr>
          <w:rFonts w:ascii="Times New Roman" w:hAnsi="Times New Roman"/>
          <w:i/>
          <w:sz w:val="20"/>
        </w:rPr>
        <w:t>bhṛṅgān prema-madhunmadān</w:t>
      </w:r>
    </w:p>
    <w:p>
      <w:pPr>
        <w:keepNext/>
        <w:spacing w:after="40"/>
        <w:ind w:left="227"/>
      </w:pPr>
      <w:r>
        <w:rPr>
          <w:rFonts w:ascii="Times New Roman" w:hAnsi="Times New Roman"/>
          <w:color w:val="555555"/>
          <w:sz w:val="18"/>
        </w:rPr>
        <w:t>the bees  with love’s  honey  maddened</w:t>
      </w:r>
    </w:p>
    <w:p>
      <w:pPr>
        <w:keepNext/>
        <w:spacing w:after="0"/>
        <w:ind w:left="227"/>
      </w:pPr>
      <w:r>
        <w:rPr>
          <w:rFonts w:ascii="Times New Roman" w:hAnsi="Times New Roman"/>
          <w:i/>
          <w:sz w:val="20"/>
        </w:rPr>
        <w:t>natvākhilān teṣu mukhyā</w:t>
      </w:r>
    </w:p>
    <w:p>
      <w:pPr>
        <w:keepNext/>
        <w:spacing w:after="40"/>
        <w:ind w:left="227"/>
      </w:pPr>
      <w:r>
        <w:rPr>
          <w:rFonts w:ascii="Times New Roman" w:hAnsi="Times New Roman"/>
          <w:color w:val="555555"/>
          <w:sz w:val="18"/>
        </w:rPr>
        <w:t>having bowed  to all  among them  the chief</w:t>
      </w:r>
    </w:p>
    <w:p>
      <w:pPr>
        <w:keepNext/>
        <w:spacing w:after="0"/>
        <w:ind w:left="227"/>
      </w:pPr>
      <w:r>
        <w:rPr>
          <w:rFonts w:ascii="Times New Roman" w:hAnsi="Times New Roman"/>
          <w:i/>
          <w:sz w:val="20"/>
        </w:rPr>
        <w:t>likhyante katicin mayā</w:t>
      </w:r>
    </w:p>
    <w:p>
      <w:pPr>
        <w:keepNext/>
        <w:spacing w:after="40"/>
        <w:ind w:left="227"/>
      </w:pPr>
      <w:r>
        <w:rPr>
          <w:rFonts w:ascii="Times New Roman" w:hAnsi="Times New Roman"/>
          <w:color w:val="555555"/>
          <w:sz w:val="18"/>
        </w:rPr>
        <w:t>are written  a few  by me</w:t>
      </w:r>
    </w:p>
    <w:p>
      <w:pPr>
        <w:spacing w:before="60"/>
        <w:jc w:val="both"/>
      </w:pPr>
      <w:r>
        <w:rPr>
          <w:b/>
        </w:rPr>
        <w:t xml:space="preserve">1 </w:t>
      </w:r>
      <w:r>
        <w:rPr>
          <w:rFonts w:ascii="Times New Roman" w:hAnsi="Times New Roman"/>
        </w:rPr>
        <w:t>Bowing to all the bees at Nityānanda’s lotus feet, maddened by the honey of love, I write here of a few of the foremost among them.</w:t>
      </w:r>
    </w:p>
    <w:p>
      <w:pPr>
        <w:jc w:val="both"/>
      </w:pPr>
      <w:r>
        <w:rPr>
          <w:b/>
          <w:i/>
          <w:sz w:val="20"/>
        </w:rPr>
        <w:t xml:space="preserve">Amṛta-pravāha-bhāṣya. </w:t>
      </w:r>
      <w:r>
        <w:rPr>
          <w:rFonts w:ascii="Times New Roman" w:hAnsi="Times New Roman"/>
          <w:sz w:val="20"/>
        </w:rPr>
        <w:t>I bow down to all the bees at Nityānanda's lotus feet, who are maddened by drinking the honey of love, and I will name a few of the chief devotees among them.</w:t>
      </w:r>
    </w:p>
    <w:p>
      <w:pPr>
        <w:jc w:val="both"/>
      </w:pPr>
      <w:r>
        <w:rPr>
          <w:b/>
          <w:i/>
          <w:sz w:val="20"/>
        </w:rPr>
        <w:t xml:space="preserve">Anubhāṣya. </w:t>
      </w:r>
      <w:r>
        <w:rPr>
          <w:rFonts w:ascii="Times New Roman" w:hAnsi="Times New Roman"/>
          <w:b/>
          <w:sz w:val="20"/>
        </w:rPr>
        <w:t>prema-madhūnmadān</w:t>
      </w:r>
      <w:r>
        <w:rPr>
          <w:rFonts w:ascii="Times New Roman" w:hAnsi="Times New Roman"/>
          <w:sz w:val="20"/>
        </w:rPr>
        <w:t xml:space="preserve"> (maddened by honey, and that honey is *prema* itself)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nityānanda-padāmbhoja-bhṛṅgān</w:t>
      </w:r>
      <w:r>
        <w:rPr>
          <w:rFonts w:ascii="Times New Roman" w:hAnsi="Times New Roman"/>
          <w:sz w:val="20"/>
        </w:rPr>
        <w:t xml:space="preserve"> (the bees at the Prabhu's lotus feet) </w:t>
      </w:r>
      <w:r>
        <w:rPr>
          <w:rFonts w:ascii="Times New Roman" w:hAnsi="Times New Roman"/>
          <w:b/>
          <w:sz w:val="20"/>
        </w:rPr>
        <w:t>natvā</w:t>
      </w:r>
      <w:r>
        <w:rPr>
          <w:rFonts w:ascii="Times New Roman" w:hAnsi="Times New Roman"/>
          <w:sz w:val="20"/>
        </w:rPr>
        <w:t xml:space="preserve"> (having bowed down to) </w:t>
      </w:r>
      <w:r>
        <w:rPr>
          <w:rFonts w:ascii="Times New Roman" w:hAnsi="Times New Roman"/>
          <w:b/>
          <w:sz w:val="20"/>
        </w:rPr>
        <w:t>teṣu</w:t>
      </w:r>
      <w:r>
        <w:rPr>
          <w:rFonts w:ascii="Times New Roman" w:hAnsi="Times New Roman"/>
          <w:sz w:val="20"/>
        </w:rPr>
        <w:t xml:space="preserve"> </w:t>
      </w:r>
      <w:r>
        <w:rPr>
          <w:rFonts w:ascii="Times New Roman" w:hAnsi="Times New Roman"/>
          <w:b/>
          <w:sz w:val="20"/>
        </w:rPr>
        <w:t>katicit</w:t>
      </w:r>
      <w:r>
        <w:rPr>
          <w:rFonts w:ascii="Times New Roman" w:hAnsi="Times New Roman"/>
          <w:sz w:val="20"/>
        </w:rPr>
        <w:t xml:space="preserve"> </w:t>
      </w:r>
      <w:r>
        <w:rPr>
          <w:rFonts w:ascii="Times New Roman" w:hAnsi="Times New Roman"/>
          <w:b/>
          <w:sz w:val="20"/>
        </w:rPr>
        <w:t>mukhyāḥ</w:t>
      </w:r>
      <w:r>
        <w:rPr>
          <w:rFonts w:ascii="Times New Roman" w:hAnsi="Times New Roman"/>
          <w:sz w:val="20"/>
        </w:rPr>
        <w:t xml:space="preserve"> (the chief devotees) </w:t>
      </w:r>
      <w:r>
        <w:rPr>
          <w:rFonts w:ascii="Times New Roman" w:hAnsi="Times New Roman"/>
          <w:b/>
          <w:sz w:val="20"/>
        </w:rPr>
        <w:t>mayā</w:t>
      </w:r>
      <w:r>
        <w:rPr>
          <w:rFonts w:ascii="Times New Roman" w:hAnsi="Times New Roman"/>
          <w:sz w:val="20"/>
        </w:rPr>
        <w:t xml:space="preserve"> </w:t>
      </w:r>
      <w:r>
        <w:rPr>
          <w:rFonts w:ascii="Times New Roman" w:hAnsi="Times New Roman"/>
          <w:b/>
          <w:sz w:val="20"/>
        </w:rPr>
        <w:t>likhyante</w:t>
      </w:r>
      <w:r>
        <w:rPr>
          <w:rFonts w:ascii="Times New Roman" w:hAnsi="Times New Roman"/>
          <w:sz w:val="20"/>
        </w:rPr>
        <w:t>.</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যেই, সেই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glory  glory  to Mahāprabhu  Śrī Kṛṣṇa Caitanya</w:t>
      </w:r>
    </w:p>
    <w:p>
      <w:pPr>
        <w:keepNext/>
        <w:spacing w:after="0"/>
        <w:ind w:left="227"/>
      </w:pPr>
      <w:r>
        <w:rPr>
          <w:rFonts w:ascii="Times New Roman" w:hAnsi="Times New Roman"/>
          <w:i/>
          <w:sz w:val="20"/>
        </w:rPr>
        <w:t>tāṅhāra caraṇāśrita yei, sei dhanya</w:t>
      </w:r>
    </w:p>
    <w:p>
      <w:pPr>
        <w:keepNext/>
        <w:spacing w:after="40"/>
        <w:ind w:left="227"/>
      </w:pPr>
      <w:r>
        <w:rPr>
          <w:rFonts w:ascii="Times New Roman" w:hAnsi="Times New Roman"/>
          <w:color w:val="555555"/>
          <w:sz w:val="18"/>
        </w:rPr>
        <w:t>at His  feet  sheltered  whoever  he  is blessed</w:t>
      </w:r>
    </w:p>
    <w:p>
      <w:pPr>
        <w:spacing w:before="60"/>
        <w:jc w:val="both"/>
      </w:pPr>
      <w:r>
        <w:rPr>
          <w:b/>
        </w:rPr>
        <w:t xml:space="preserve">2 </w:t>
      </w:r>
      <w:r>
        <w:rPr>
          <w:rFonts w:ascii="Times New Roman" w:hAnsi="Times New Roman"/>
        </w:rPr>
        <w:t>Glory, glory to Mahāprabhu Śrī Kṛṣṇa Caitanya! Whoever takes shelter at His feet is blessed.</w:t>
      </w:r>
    </w:p>
    <w:p>
      <w:pPr>
        <w:keepNext/>
        <w:spacing w:before="160"/>
        <w:jc w:val="center"/>
      </w:pPr>
      <w:r>
        <w:rPr>
          <w:rFonts w:ascii="Nirmala UI" w:hAnsi="Nirmala UI" w:cs="Nirmala UI"/>
          <w:sz w:val="24"/>
          <w:szCs w:val="24"/>
        </w:rPr>
        <w:t>জয় জয় শ্রীঅদ্বৈত, জয় নিত্যানন্দ ৷</w:t>
        <w:br/>
      </w:r>
      <w:r>
        <w:rPr>
          <w:rFonts w:ascii="Nirmala UI" w:hAnsi="Nirmala UI" w:cs="Nirmala UI"/>
          <w:sz w:val="24"/>
          <w:szCs w:val="24"/>
        </w:rPr>
        <w:t>জয় জয় মহাপ্রভুর সর্ব্বভক্তবৃন্দ ॥ ৩ ॥</w:t>
      </w:r>
    </w:p>
    <w:p>
      <w:pPr>
        <w:keepNext/>
        <w:spacing w:after="0"/>
        <w:ind w:left="227"/>
      </w:pPr>
      <w:r>
        <w:rPr>
          <w:rFonts w:ascii="Times New Roman" w:hAnsi="Times New Roman"/>
          <w:i/>
          <w:sz w:val="20"/>
        </w:rPr>
        <w:t>jaya jaya śrī-advaita, jaya nityānanda</w:t>
      </w:r>
    </w:p>
    <w:p>
      <w:pPr>
        <w:keepNext/>
        <w:spacing w:after="40"/>
        <w:ind w:left="227"/>
      </w:pPr>
      <w:r>
        <w:rPr>
          <w:rFonts w:ascii="Times New Roman" w:hAnsi="Times New Roman"/>
          <w:color w:val="555555"/>
          <w:sz w:val="18"/>
        </w:rPr>
        <w:t>glory  glory  to Śrī Advaita  glory  to Nityānanda</w:t>
      </w:r>
    </w:p>
    <w:p>
      <w:pPr>
        <w:keepNext/>
        <w:spacing w:after="0"/>
        <w:ind w:left="227"/>
      </w:pPr>
      <w:r>
        <w:rPr>
          <w:rFonts w:ascii="Times New Roman" w:hAnsi="Times New Roman"/>
          <w:i/>
          <w:sz w:val="20"/>
        </w:rPr>
        <w:t>jaya jaya mahāprabhura sarva-bhakta-vṛnda</w:t>
      </w:r>
    </w:p>
    <w:p>
      <w:pPr>
        <w:keepNext/>
        <w:spacing w:after="40"/>
        <w:ind w:left="227"/>
      </w:pPr>
      <w:r>
        <w:rPr>
          <w:rFonts w:ascii="Times New Roman" w:hAnsi="Times New Roman"/>
          <w:color w:val="555555"/>
          <w:sz w:val="18"/>
        </w:rPr>
        <w:t>glory  glory  of Mahāprabhu  all the devotees  the host</w:t>
      </w:r>
    </w:p>
    <w:p>
      <w:pPr>
        <w:spacing w:before="60"/>
        <w:jc w:val="both"/>
      </w:pPr>
      <w:r>
        <w:rPr>
          <w:b/>
        </w:rPr>
        <w:t xml:space="preserve">3 </w:t>
      </w:r>
      <w:r>
        <w:rPr>
          <w:rFonts w:ascii="Times New Roman" w:hAnsi="Times New Roman"/>
        </w:rPr>
        <w:t>Glory, glory to Śrī Advaita! Glory to Nityānanda! Glory, glory to all the devotees of Mahāprabhu!</w:t>
      </w:r>
    </w:p>
    <w:p>
      <w:pPr>
        <w:keepNext/>
        <w:spacing w:before="160"/>
        <w:jc w:val="center"/>
      </w:pPr>
      <w:r>
        <w:rPr>
          <w:rFonts w:ascii="Times New Roman" w:hAnsi="Times New Roman"/>
          <w:i/>
          <w:sz w:val="21"/>
        </w:rPr>
        <w:t>Description of the branches of Nityānanda's trunk —</w:t>
      </w:r>
    </w:p>
    <w:p>
      <w:pPr>
        <w:keepNext/>
        <w:jc w:val="center"/>
      </w:pPr>
      <w:r>
        <w:rPr>
          <w:rFonts w:ascii="Nirmala UI" w:hAnsi="Nirmala UI" w:cs="Nirmala UI"/>
          <w:sz w:val="24"/>
          <w:szCs w:val="24"/>
        </w:rPr>
        <w:t>তস্য শ্রীকৃষ্ণচৈতন্য-সৎপ্রেমামরশাখিনঃ ৷</w:t>
        <w:br/>
      </w:r>
      <w:r>
        <w:rPr>
          <w:rFonts w:ascii="Nirmala UI" w:hAnsi="Nirmala UI" w:cs="Nirmala UI"/>
          <w:sz w:val="24"/>
          <w:szCs w:val="24"/>
        </w:rPr>
        <w:t>ঊর্দ্ধ্ব স্কন্ধাবধূতেন্দোঃ শাখারূপান্ গণান্নুমঃ ॥ ৪ ॥</w:t>
      </w:r>
    </w:p>
    <w:p>
      <w:pPr>
        <w:keepNext/>
        <w:spacing w:after="0"/>
        <w:ind w:left="227"/>
      </w:pPr>
      <w:r>
        <w:rPr>
          <w:rFonts w:ascii="Times New Roman" w:hAnsi="Times New Roman"/>
          <w:i/>
          <w:sz w:val="20"/>
        </w:rPr>
        <w:t>tasya śrī-kṛṣṇa-caitanya-</w:t>
      </w:r>
    </w:p>
    <w:p>
      <w:pPr>
        <w:keepNext/>
        <w:spacing w:after="40"/>
        <w:ind w:left="227"/>
      </w:pPr>
      <w:r>
        <w:rPr>
          <w:rFonts w:ascii="Times New Roman" w:hAnsi="Times New Roman"/>
          <w:color w:val="555555"/>
          <w:sz w:val="18"/>
        </w:rPr>
        <w:t>of that  Śrī Kṛṣṇa Caitanya</w:t>
      </w:r>
    </w:p>
    <w:p>
      <w:pPr>
        <w:keepNext/>
        <w:spacing w:after="0"/>
        <w:ind w:left="227"/>
      </w:pPr>
      <w:r>
        <w:rPr>
          <w:rFonts w:ascii="Times New Roman" w:hAnsi="Times New Roman"/>
          <w:i/>
          <w:sz w:val="20"/>
        </w:rPr>
        <w:t>sat-premāmara-śākhinaḥ</w:t>
      </w:r>
    </w:p>
    <w:p>
      <w:pPr>
        <w:keepNext/>
        <w:spacing w:after="40"/>
        <w:ind w:left="227"/>
      </w:pPr>
      <w:r>
        <w:rPr>
          <w:rFonts w:ascii="Times New Roman" w:hAnsi="Times New Roman"/>
          <w:color w:val="555555"/>
          <w:sz w:val="18"/>
        </w:rPr>
        <w:t>of pure love  immortal  of the tree</w:t>
      </w:r>
    </w:p>
    <w:p>
      <w:pPr>
        <w:keepNext/>
        <w:spacing w:after="0"/>
        <w:ind w:left="227"/>
      </w:pPr>
      <w:r>
        <w:rPr>
          <w:rFonts w:ascii="Times New Roman" w:hAnsi="Times New Roman"/>
          <w:i/>
          <w:sz w:val="20"/>
        </w:rPr>
        <w:t>ūrddhva skandhāvadhūtendoḥ</w:t>
      </w:r>
    </w:p>
    <w:p>
      <w:pPr>
        <w:keepNext/>
        <w:spacing w:after="40"/>
        <w:ind w:left="227"/>
      </w:pPr>
      <w:r>
        <w:rPr>
          <w:rFonts w:ascii="Times New Roman" w:hAnsi="Times New Roman"/>
          <w:color w:val="555555"/>
          <w:sz w:val="18"/>
        </w:rPr>
        <w:t>the upper  trunk  of the Avadhūta-moon</w:t>
      </w:r>
    </w:p>
    <w:p>
      <w:pPr>
        <w:keepNext/>
        <w:spacing w:after="0"/>
        <w:ind w:left="227"/>
      </w:pPr>
      <w:r>
        <w:rPr>
          <w:rFonts w:ascii="Times New Roman" w:hAnsi="Times New Roman"/>
          <w:i/>
          <w:sz w:val="20"/>
        </w:rPr>
        <w:t>śākhā-rūpān gaṇān numaḥ</w:t>
      </w:r>
    </w:p>
    <w:p>
      <w:pPr>
        <w:keepNext/>
        <w:spacing w:after="40"/>
        <w:ind w:left="227"/>
      </w:pPr>
      <w:r>
        <w:rPr>
          <w:rFonts w:ascii="Times New Roman" w:hAnsi="Times New Roman"/>
          <w:color w:val="555555"/>
          <w:sz w:val="18"/>
        </w:rPr>
        <w:t>as branches  the followers  we praise</w:t>
      </w:r>
    </w:p>
    <w:p>
      <w:pPr>
        <w:spacing w:before="60"/>
        <w:jc w:val="both"/>
      </w:pPr>
      <w:r>
        <w:rPr>
          <w:b/>
        </w:rPr>
        <w:t xml:space="preserve">4 </w:t>
      </w:r>
      <w:r>
        <w:rPr>
          <w:rFonts w:ascii="Times New Roman" w:hAnsi="Times New Roman"/>
        </w:rPr>
        <w:t>Śrī Kṛṣṇa Caitanya is the immortal tree of pure love, and the moonlike Avadhūta is its upper trunk. We bow to His followers, who are the branches.</w:t>
      </w:r>
    </w:p>
    <w:p>
      <w:pPr>
        <w:jc w:val="both"/>
      </w:pPr>
      <w:r>
        <w:rPr>
          <w:b/>
          <w:i/>
          <w:sz w:val="20"/>
        </w:rPr>
        <w:t xml:space="preserve">Amṛta-pravāha-bhāṣya. </w:t>
      </w:r>
      <w:r>
        <w:rPr>
          <w:rFonts w:ascii="Times New Roman" w:hAnsi="Times New Roman"/>
          <w:sz w:val="20"/>
        </w:rPr>
        <w:t>Śrī Kṛṣṇa Caitanya is the wish-fulfilling tree of *prema*, and Śrī Avadhūta Nityānanda-candra is its high trunk. I bow down to His associates, the branches of that trunk.</w:t>
      </w:r>
    </w:p>
    <w:p>
      <w:pPr>
        <w:jc w:val="both"/>
      </w:pPr>
      <w:r>
        <w:rPr>
          <w:b/>
          <w:i/>
          <w:sz w:val="20"/>
        </w:rPr>
        <w:t xml:space="preserve">Anubhāṣya. </w:t>
      </w:r>
      <w:r>
        <w:rPr>
          <w:rFonts w:ascii="Times New Roman" w:hAnsi="Times New Roman"/>
          <w:b/>
          <w:sz w:val="20"/>
        </w:rPr>
        <w:t>śrī-kṛṣṇa-caitanya-sat-premāmara-śākhinaḥ</w:t>
      </w:r>
      <w:r>
        <w:rPr>
          <w:rFonts w:ascii="Times New Roman" w:hAnsi="Times New Roman"/>
          <w:sz w:val="20"/>
        </w:rPr>
        <w:t xml:space="preserve"> (Śrī Kṛṣṇa Caitanya is Himself the eternally existing [*sat*] tree of *prema*, the immortal, imperishable tree named Gaura; </w:t>
      </w:r>
      <w:r>
        <w:rPr>
          <w:rFonts w:ascii="Times New Roman" w:hAnsi="Times New Roman"/>
          <w:b/>
          <w:sz w:val="20"/>
        </w:rPr>
        <w:t>tasya</w:t>
      </w:r>
      <w:r>
        <w:rPr>
          <w:rFonts w:ascii="Times New Roman" w:hAnsi="Times New Roman"/>
          <w:sz w:val="20"/>
        </w:rPr>
        <w:t xml:space="preserve">, of Him) </w:t>
      </w:r>
      <w:r>
        <w:rPr>
          <w:rFonts w:ascii="Times New Roman" w:hAnsi="Times New Roman"/>
          <w:b/>
          <w:sz w:val="20"/>
        </w:rPr>
        <w:t>ūrdhva-skandhāvadhūtendoḥ</w:t>
      </w:r>
      <w:r>
        <w:rPr>
          <w:rFonts w:ascii="Times New Roman" w:hAnsi="Times New Roman"/>
          <w:sz w:val="20"/>
        </w:rPr>
        <w:t xml:space="preserve"> (the high trunk is Nityānanda Prabhu, and He is also the moon; of Him)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gaṇān</w:t>
      </w:r>
      <w:r>
        <w:rPr>
          <w:rFonts w:ascii="Times New Roman" w:hAnsi="Times New Roman"/>
          <w:sz w:val="20"/>
        </w:rPr>
        <w:t xml:space="preserve"> </w:t>
      </w:r>
      <w:r>
        <w:rPr>
          <w:rFonts w:ascii="Times New Roman" w:hAnsi="Times New Roman"/>
          <w:b/>
          <w:sz w:val="20"/>
        </w:rPr>
        <w:t>numaḥ</w:t>
      </w:r>
      <w:r>
        <w:rPr>
          <w:rFonts w:ascii="Times New Roman" w:hAnsi="Times New Roman"/>
          <w:sz w:val="20"/>
        </w:rPr>
        <w:t xml:space="preserve"> (we bow down).</w:t>
      </w:r>
    </w:p>
    <w:p>
      <w:pPr>
        <w:keepNext/>
        <w:spacing w:before="160"/>
        <w:jc w:val="center"/>
      </w:pPr>
      <w:r>
        <w:rPr>
          <w:rFonts w:ascii="Times New Roman" w:hAnsi="Times New Roman"/>
          <w:i/>
          <w:sz w:val="21"/>
        </w:rPr>
        <w:t>By Mahāprabhu's will, Nityānanda's branch grows and becomes foremost —</w:t>
      </w:r>
    </w:p>
    <w:p>
      <w:pPr>
        <w:keepNext/>
        <w:jc w:val="center"/>
      </w:pPr>
      <w:r>
        <w:rPr>
          <w:rFonts w:ascii="Nirmala UI" w:hAnsi="Nirmala UI" w:cs="Nirmala UI"/>
          <w:sz w:val="24"/>
          <w:szCs w:val="24"/>
        </w:rPr>
        <w:t>শ্রীনিত্যানন্দ-বৃক্ষের স্কন্ধ-গুরুতর ৷</w:t>
        <w:br/>
      </w:r>
      <w:r>
        <w:rPr>
          <w:rFonts w:ascii="Nirmala UI" w:hAnsi="Nirmala UI" w:cs="Nirmala UI"/>
          <w:sz w:val="24"/>
          <w:szCs w:val="24"/>
        </w:rPr>
        <w:t>তাহাতে জন্মিল শাখা-প্রশাখা বিস্তর ॥ ৫ ॥</w:t>
      </w:r>
    </w:p>
    <w:p>
      <w:pPr>
        <w:keepNext/>
        <w:spacing w:after="0"/>
        <w:ind w:left="227"/>
      </w:pPr>
      <w:r>
        <w:rPr>
          <w:rFonts w:ascii="Times New Roman" w:hAnsi="Times New Roman"/>
          <w:i/>
          <w:sz w:val="20"/>
        </w:rPr>
        <w:t>śrī-nityānanda-vṛkṣera skandha-gurutara</w:t>
      </w:r>
    </w:p>
    <w:p>
      <w:pPr>
        <w:keepNext/>
        <w:spacing w:after="40"/>
        <w:ind w:left="227"/>
      </w:pPr>
      <w:r>
        <w:rPr>
          <w:rFonts w:ascii="Times New Roman" w:hAnsi="Times New Roman"/>
          <w:color w:val="555555"/>
          <w:sz w:val="18"/>
        </w:rPr>
        <w:t>of the Śrī Nityānanda tree  the trunk  very mighty</w:t>
      </w:r>
    </w:p>
    <w:p>
      <w:pPr>
        <w:keepNext/>
        <w:spacing w:after="0"/>
        <w:ind w:left="227"/>
      </w:pPr>
      <w:r>
        <w:rPr>
          <w:rFonts w:ascii="Times New Roman" w:hAnsi="Times New Roman"/>
          <w:i/>
          <w:sz w:val="20"/>
        </w:rPr>
        <w:t>tāhāte janmila śākhā-praśākhā vistara</w:t>
      </w:r>
    </w:p>
    <w:p>
      <w:pPr>
        <w:keepNext/>
        <w:spacing w:after="40"/>
        <w:ind w:left="227"/>
      </w:pPr>
      <w:r>
        <w:rPr>
          <w:rFonts w:ascii="Times New Roman" w:hAnsi="Times New Roman"/>
          <w:color w:val="555555"/>
          <w:sz w:val="18"/>
        </w:rPr>
        <w:t>on it  grew  branches  and sub-branches  in abundance</w:t>
      </w:r>
    </w:p>
    <w:p>
      <w:pPr>
        <w:spacing w:before="60"/>
        <w:jc w:val="both"/>
      </w:pPr>
      <w:r>
        <w:rPr>
          <w:b/>
        </w:rPr>
        <w:t xml:space="preserve">5 </w:t>
      </w:r>
      <w:r>
        <w:rPr>
          <w:rFonts w:ascii="Times New Roman" w:hAnsi="Times New Roman"/>
        </w:rPr>
        <w:t>The trunk of the Śrī Nityānanda tree is very mighty, and on it grew branches and sub-branches in abundance.</w:t>
      </w:r>
    </w:p>
    <w:p>
      <w:pPr>
        <w:keepNext/>
        <w:spacing w:before="160"/>
        <w:jc w:val="center"/>
      </w:pPr>
      <w:r>
        <w:rPr>
          <w:rFonts w:ascii="Nirmala UI" w:hAnsi="Nirmala UI" w:cs="Nirmala UI"/>
          <w:sz w:val="24"/>
          <w:szCs w:val="24"/>
        </w:rPr>
        <w:t>মালাকারের ইচ্ছা-জলে বাড়ে শাখাগণ ৷</w:t>
        <w:br/>
      </w:r>
      <w:r>
        <w:rPr>
          <w:rFonts w:ascii="Nirmala UI" w:hAnsi="Nirmala UI" w:cs="Nirmala UI"/>
          <w:sz w:val="24"/>
          <w:szCs w:val="24"/>
        </w:rPr>
        <w:t>প্রেম-ফুল-ফলে ভরি’ ছাইল ভুবন ॥ ৬ ॥</w:t>
      </w:r>
    </w:p>
    <w:p>
      <w:pPr>
        <w:keepNext/>
        <w:spacing w:after="0"/>
        <w:ind w:left="227"/>
      </w:pPr>
      <w:r>
        <w:rPr>
          <w:rFonts w:ascii="Times New Roman" w:hAnsi="Times New Roman"/>
          <w:i/>
          <w:sz w:val="20"/>
        </w:rPr>
        <w:t>mālākārera icchā-jale bāḍe śākhā-gaṇa</w:t>
      </w:r>
    </w:p>
    <w:p>
      <w:pPr>
        <w:keepNext/>
        <w:spacing w:after="40"/>
        <w:ind w:left="227"/>
      </w:pPr>
      <w:r>
        <w:rPr>
          <w:rFonts w:ascii="Times New Roman" w:hAnsi="Times New Roman"/>
          <w:color w:val="555555"/>
          <w:sz w:val="18"/>
        </w:rPr>
        <w:t>of the gardener  by the water of will  grow  the branches</w:t>
      </w:r>
    </w:p>
    <w:p>
      <w:pPr>
        <w:keepNext/>
        <w:spacing w:after="0"/>
        <w:ind w:left="227"/>
      </w:pPr>
      <w:r>
        <w:rPr>
          <w:rFonts w:ascii="Times New Roman" w:hAnsi="Times New Roman"/>
          <w:i/>
          <w:sz w:val="20"/>
        </w:rPr>
        <w:t>prema-phula-phale bhari’ chāila bhuvana</w:t>
      </w:r>
    </w:p>
    <w:p>
      <w:pPr>
        <w:keepNext/>
        <w:spacing w:after="40"/>
        <w:ind w:left="227"/>
      </w:pPr>
      <w:r>
        <w:rPr>
          <w:rFonts w:ascii="Times New Roman" w:hAnsi="Times New Roman"/>
          <w:color w:val="555555"/>
          <w:sz w:val="18"/>
        </w:rPr>
        <w:t>with love’s  flowers  and fruits  filling  covered  the world</w:t>
      </w:r>
    </w:p>
    <w:p>
      <w:pPr>
        <w:spacing w:before="60"/>
        <w:jc w:val="both"/>
      </w:pPr>
      <w:r>
        <w:rPr>
          <w:b/>
        </w:rPr>
        <w:t xml:space="preserve">6 </w:t>
      </w:r>
      <w:r>
        <w:rPr>
          <w:rFonts w:ascii="Times New Roman" w:hAnsi="Times New Roman"/>
        </w:rPr>
        <w:t>Watered by the gardener’s will, the branches grow; laden with the flowers and fruits of love, they have covered the world.</w:t>
      </w:r>
    </w:p>
    <w:p>
      <w:pPr>
        <w:jc w:val="both"/>
      </w:pPr>
      <w:r>
        <w:rPr>
          <w:b/>
          <w:i/>
          <w:sz w:val="20"/>
        </w:rPr>
        <w:t xml:space="preserve">Amṛta-pravāha-bhāṣya. </w:t>
      </w:r>
      <w:r>
        <w:rPr>
          <w:rFonts w:ascii="Times New Roman" w:hAnsi="Times New Roman"/>
          <w:sz w:val="20"/>
        </w:rPr>
        <w:t>“Of the gardener”: of Śrī Mahāprabhu.</w:t>
      </w:r>
    </w:p>
    <w:p>
      <w:pPr>
        <w:keepNext/>
        <w:spacing w:before="160"/>
        <w:jc w:val="center"/>
      </w:pPr>
      <w:r>
        <w:rPr>
          <w:rFonts w:ascii="Nirmala UI" w:hAnsi="Nirmala UI" w:cs="Nirmala UI"/>
          <w:sz w:val="24"/>
          <w:szCs w:val="24"/>
        </w:rPr>
        <w:t>অসংখ্য অনন্ত গণ কে করু গণন ৷</w:t>
        <w:br/>
      </w:r>
      <w:r>
        <w:rPr>
          <w:rFonts w:ascii="Nirmala UI" w:hAnsi="Nirmala UI" w:cs="Nirmala UI"/>
          <w:sz w:val="24"/>
          <w:szCs w:val="24"/>
        </w:rPr>
        <w:t>আপনা শোধিতে কহি মুখ্য মুখ্য জন ॥ ৭ ॥</w:t>
      </w:r>
    </w:p>
    <w:p>
      <w:pPr>
        <w:keepNext/>
        <w:spacing w:after="0"/>
        <w:ind w:left="227"/>
      </w:pPr>
      <w:r>
        <w:rPr>
          <w:rFonts w:ascii="Times New Roman" w:hAnsi="Times New Roman"/>
          <w:i/>
          <w:sz w:val="20"/>
        </w:rPr>
        <w:t>asaṅkhya ananta gaṇa ke karu gaṇana</w:t>
      </w:r>
    </w:p>
    <w:p>
      <w:pPr>
        <w:keepNext/>
        <w:spacing w:after="40"/>
        <w:ind w:left="227"/>
      </w:pPr>
      <w:r>
        <w:rPr>
          <w:rFonts w:ascii="Times New Roman" w:hAnsi="Times New Roman"/>
          <w:color w:val="555555"/>
          <w:sz w:val="18"/>
        </w:rPr>
        <w:t>countless  endless  followers  who  can  count</w:t>
      </w:r>
    </w:p>
    <w:p>
      <w:pPr>
        <w:keepNext/>
        <w:spacing w:after="0"/>
        <w:ind w:left="227"/>
      </w:pPr>
      <w:r>
        <w:rPr>
          <w:rFonts w:ascii="Times New Roman" w:hAnsi="Times New Roman"/>
          <w:i/>
          <w:sz w:val="20"/>
        </w:rPr>
        <w:t>āpanā śodhite kahi mukhya mukhya jana</w:t>
      </w:r>
    </w:p>
    <w:p>
      <w:pPr>
        <w:keepNext/>
        <w:spacing w:after="40"/>
        <w:ind w:left="227"/>
      </w:pPr>
      <w:r>
        <w:rPr>
          <w:rFonts w:ascii="Times New Roman" w:hAnsi="Times New Roman"/>
          <w:color w:val="555555"/>
          <w:sz w:val="18"/>
        </w:rPr>
        <w:t>to purify  myself  I name  the chief  the chief  persons</w:t>
      </w:r>
    </w:p>
    <w:p>
      <w:pPr>
        <w:spacing w:before="60"/>
        <w:jc w:val="both"/>
      </w:pPr>
      <w:r>
        <w:rPr>
          <w:b/>
        </w:rPr>
        <w:t xml:space="preserve">7 </w:t>
      </w:r>
      <w:r>
        <w:rPr>
          <w:rFonts w:ascii="Times New Roman" w:hAnsi="Times New Roman"/>
        </w:rPr>
        <w:t>Who can count these countless, endless followers? To purify myself, I name only the chief among them.</w:t>
      </w:r>
    </w:p>
    <w:p>
      <w:pPr>
        <w:keepNext/>
        <w:spacing w:before="160"/>
        <w:jc w:val="center"/>
      </w:pPr>
      <w:r>
        <w:rPr>
          <w:rFonts w:ascii="Times New Roman" w:hAnsi="Times New Roman"/>
          <w:i/>
          <w:sz w:val="21"/>
        </w:rPr>
        <w:t>(1) The branch of Śrī Vīracandra Gosāñi —</w:t>
      </w:r>
    </w:p>
    <w:p>
      <w:pPr>
        <w:keepNext/>
        <w:jc w:val="center"/>
      </w:pPr>
      <w:r>
        <w:rPr>
          <w:rFonts w:ascii="Nirmala UI" w:hAnsi="Nirmala UI" w:cs="Nirmala UI"/>
          <w:sz w:val="24"/>
          <w:szCs w:val="24"/>
        </w:rPr>
        <w:t>শ্রীবীরভদ্র গোসাঞি — স্কন্ধ-মহাশাখা ৷</w:t>
        <w:br/>
      </w:r>
      <w:r>
        <w:rPr>
          <w:rFonts w:ascii="Nirmala UI" w:hAnsi="Nirmala UI" w:cs="Nirmala UI"/>
          <w:sz w:val="24"/>
          <w:szCs w:val="24"/>
        </w:rPr>
        <w:t>তাঁর উপশাখা যত, অসংখ্য তার লেখা ॥ ৮ ॥</w:t>
      </w:r>
    </w:p>
    <w:p>
      <w:pPr>
        <w:keepNext/>
        <w:spacing w:after="0"/>
        <w:ind w:left="227"/>
      </w:pPr>
      <w:r>
        <w:rPr>
          <w:rFonts w:ascii="Times New Roman" w:hAnsi="Times New Roman"/>
          <w:i/>
          <w:sz w:val="20"/>
        </w:rPr>
        <w:t>śrī-vīrabhadra gosāñi — skandha-mahāśākhā</w:t>
      </w:r>
    </w:p>
    <w:p>
      <w:pPr>
        <w:keepNext/>
        <w:spacing w:after="40"/>
        <w:ind w:left="227"/>
      </w:pPr>
      <w:r>
        <w:rPr>
          <w:rFonts w:ascii="Times New Roman" w:hAnsi="Times New Roman"/>
          <w:color w:val="555555"/>
          <w:sz w:val="18"/>
        </w:rPr>
        <w:t>Śrī Vīrabhadra  Gosāñi  of the trunk  the great branch</w:t>
      </w:r>
    </w:p>
    <w:p>
      <w:pPr>
        <w:keepNext/>
        <w:spacing w:after="0"/>
        <w:ind w:left="227"/>
      </w:pPr>
      <w:r>
        <w:rPr>
          <w:rFonts w:ascii="Times New Roman" w:hAnsi="Times New Roman"/>
          <w:i/>
          <w:sz w:val="20"/>
        </w:rPr>
        <w:t>tāṅra upaśākhā yata, asaṅkhya tāra lekhā</w:t>
      </w:r>
    </w:p>
    <w:p>
      <w:pPr>
        <w:keepNext/>
        <w:spacing w:after="40"/>
        <w:ind w:left="227"/>
      </w:pPr>
      <w:r>
        <w:rPr>
          <w:rFonts w:ascii="Times New Roman" w:hAnsi="Times New Roman"/>
          <w:color w:val="555555"/>
          <w:sz w:val="18"/>
        </w:rPr>
        <w:t>His  sub-branches  as many  countless  their  account</w:t>
      </w:r>
    </w:p>
    <w:p>
      <w:pPr>
        <w:spacing w:before="60"/>
        <w:jc w:val="both"/>
      </w:pPr>
      <w:r>
        <w:rPr>
          <w:b/>
        </w:rPr>
        <w:t xml:space="preserve">8 </w:t>
      </w:r>
      <w:r>
        <w:rPr>
          <w:rFonts w:ascii="Times New Roman" w:hAnsi="Times New Roman"/>
        </w:rPr>
        <w:t>Śrī Vīrabhadra Gosāñi is the great branch of the trunk. His sub-branches are countless; no one could write of them all.</w:t>
      </w:r>
    </w:p>
    <w:p>
      <w:pPr>
        <w:jc w:val="both"/>
      </w:pPr>
      <w:r>
        <w:rPr>
          <w:b/>
          <w:i/>
          <w:sz w:val="20"/>
        </w:rPr>
        <w:t xml:space="preserve">Anubhāṣya. </w:t>
      </w:r>
      <w:r>
        <w:rPr>
          <w:rFonts w:ascii="Times New Roman" w:hAnsi="Times New Roman"/>
          <w:sz w:val="20"/>
        </w:rPr>
        <w:t>Śrī Vīrabhadra Gosāñi was the son of Śrī Nityānanda Prabhu and a disciple of Mother Jāhnavā; He was born of Vasudhā. In the *Gaura-gaṇoddeśa* (verse 67): “That *vyūha* of Saṅkarṣaṇa named Payobdhiśāyī became Vīracandra, who is not different from Caitanya.” His disciple was Yadunātha Ācārya of the village of Jhāmaṭapura in Hugalī district. Vīrabhadra married Yadunātha's daughter Śrīmatī, born of Vidyunmālā (Lakṣmī), and also their adopted daughter Nārāyaṇī; see the *Bhakti-ratnākara*, wave 13. Three of His disciples, Gopījana-vallabha, Rāmakṛṣṇa and Rāmacandra, became famous as His sons. The youngest, Rāmacandra, lived in Khaḍadaha; he was a Śuddha-śrotriya of the Śāṇḍilya *gotra* with the surname “Baṭabyāla.” The eldest, Gopījana-vallabha, lived in the village of “Latā” near Mānakara in Barddhamāna district, and the middle one, Rāmakṛṣṇa, in Gayeśapura near Māladaha. If all three share the same *gotra* and the same village, no one can doubt that they were Vīrabhadra's sons by birth. Rāmacandra had four sons. The third son of the eldest, Rādhāmādhava, was Yādavendra; his son was Nandakiśora; his son, Nidhikṛṣṇa; his son, Caitanya-cā̃da; his son, Kṛṣṇamohana; his son, Jaganmohana; his son, Vrajanātha; and Vrajanātha's son was the late Śyāmalāla Gosvāmī.</w:t>
      </w:r>
    </w:p>
    <w:p>
      <w:pPr>
        <w:keepNext/>
        <w:spacing w:before="160"/>
        <w:jc w:val="center"/>
      </w:pPr>
      <w:r>
        <w:rPr>
          <w:rFonts w:ascii="Times New Roman" w:hAnsi="Times New Roman"/>
          <w:i/>
          <w:sz w:val="21"/>
        </w:rPr>
        <w:t>His glory: though Viṣṇu Himself, He behaves as a Vaiṣṇava —</w:t>
      </w:r>
    </w:p>
    <w:p>
      <w:pPr>
        <w:keepNext/>
        <w:jc w:val="center"/>
      </w:pPr>
      <w:r>
        <w:rPr>
          <w:rFonts w:ascii="Nirmala UI" w:hAnsi="Nirmala UI" w:cs="Nirmala UI"/>
          <w:sz w:val="24"/>
          <w:szCs w:val="24"/>
        </w:rPr>
        <w:t>ঈশ্বর হইয়া কহায় মহা-ভাগবত ৷</w:t>
        <w:br/>
      </w:r>
      <w:r>
        <w:rPr>
          <w:rFonts w:ascii="Nirmala UI" w:hAnsi="Nirmala UI" w:cs="Nirmala UI"/>
          <w:sz w:val="24"/>
          <w:szCs w:val="24"/>
        </w:rPr>
        <w:t>বেদধর্ম্মাতীত হঞা বেদধর্ম্মে রত ॥ ৯ ॥</w:t>
      </w:r>
    </w:p>
    <w:p>
      <w:pPr>
        <w:keepNext/>
        <w:spacing w:after="0"/>
        <w:ind w:left="227"/>
      </w:pPr>
      <w:r>
        <w:rPr>
          <w:rFonts w:ascii="Times New Roman" w:hAnsi="Times New Roman"/>
          <w:i/>
          <w:sz w:val="20"/>
        </w:rPr>
        <w:t>īśvara haiyā kahāya mahā-bhāgavata</w:t>
      </w:r>
    </w:p>
    <w:p>
      <w:pPr>
        <w:keepNext/>
        <w:spacing w:after="40"/>
        <w:ind w:left="227"/>
      </w:pPr>
      <w:r>
        <w:rPr>
          <w:rFonts w:ascii="Times New Roman" w:hAnsi="Times New Roman"/>
          <w:color w:val="555555"/>
          <w:sz w:val="18"/>
        </w:rPr>
        <w:t>the Lord  being  calls Himself  a great devotee</w:t>
      </w:r>
    </w:p>
    <w:p>
      <w:pPr>
        <w:keepNext/>
        <w:spacing w:after="0"/>
        <w:ind w:left="227"/>
      </w:pPr>
      <w:r>
        <w:rPr>
          <w:rFonts w:ascii="Times New Roman" w:hAnsi="Times New Roman"/>
          <w:i/>
          <w:sz w:val="20"/>
        </w:rPr>
        <w:t>veda-dharmātīta hañā veda-dharme rata</w:t>
      </w:r>
    </w:p>
    <w:p>
      <w:pPr>
        <w:keepNext/>
        <w:spacing w:after="40"/>
        <w:ind w:left="227"/>
      </w:pPr>
      <w:r>
        <w:rPr>
          <w:rFonts w:ascii="Times New Roman" w:hAnsi="Times New Roman"/>
          <w:color w:val="555555"/>
          <w:sz w:val="18"/>
        </w:rPr>
        <w:t>beyond Vedic duty  being  in Vedic duty  engaged</w:t>
      </w:r>
    </w:p>
    <w:p>
      <w:pPr>
        <w:spacing w:before="60"/>
        <w:jc w:val="both"/>
      </w:pPr>
      <w:r>
        <w:rPr>
          <w:b/>
        </w:rPr>
        <w:t xml:space="preserve">9 </w:t>
      </w:r>
      <w:r>
        <w:rPr>
          <w:rFonts w:ascii="Times New Roman" w:hAnsi="Times New Roman"/>
        </w:rPr>
        <w:t>Though He is the Lord, He calls Himself a great devotee; though He is beyond the duties of the Vedas, He keeps to them.</w:t>
      </w:r>
    </w:p>
    <w:p>
      <w:pPr>
        <w:jc w:val="both"/>
      </w:pPr>
      <w:r>
        <w:rPr>
          <w:b/>
          <w:i/>
          <w:sz w:val="20"/>
        </w:rPr>
        <w:t xml:space="preserve">Amṛta-pravāha-bhāṣya. </w:t>
      </w:r>
      <w:r>
        <w:rPr>
          <w:rFonts w:ascii="Times New Roman" w:hAnsi="Times New Roman"/>
          <w:sz w:val="20"/>
        </w:rPr>
        <w:t>Vīracandra Prabhu is by nature Payobdhiśāyī, the *vyūha* of Śrī Saṅkarṣaṇa, and so He is the Lord Himself. Yet He thought of Himself as a Vaiṣṇava.</w:t>
      </w:r>
    </w:p>
    <w:p>
      <w:pPr>
        <w:keepNext/>
        <w:spacing w:before="160"/>
        <w:jc w:val="center"/>
      </w:pPr>
      <w:r>
        <w:rPr>
          <w:rFonts w:ascii="Nirmala UI" w:hAnsi="Nirmala UI" w:cs="Nirmala UI"/>
          <w:sz w:val="24"/>
          <w:szCs w:val="24"/>
        </w:rPr>
        <w:t>অন্তরে ঈশ্বর-চেষ্টা, বাহিরে নির্দ্দম্ভ ৷</w:t>
        <w:br/>
      </w:r>
      <w:r>
        <w:rPr>
          <w:rFonts w:ascii="Nirmala UI" w:hAnsi="Nirmala UI" w:cs="Nirmala UI"/>
          <w:sz w:val="24"/>
          <w:szCs w:val="24"/>
        </w:rPr>
        <w:t>চৈতন্যভক্তি-মণ্ডপে তেঁহো মূলস্তম্ভ ॥ ১০ ॥</w:t>
      </w:r>
    </w:p>
    <w:p>
      <w:pPr>
        <w:keepNext/>
        <w:spacing w:after="0"/>
        <w:ind w:left="227"/>
      </w:pPr>
      <w:r>
        <w:rPr>
          <w:rFonts w:ascii="Times New Roman" w:hAnsi="Times New Roman"/>
          <w:i/>
          <w:sz w:val="20"/>
        </w:rPr>
        <w:t>antare īśvara-ceṣṭā, bāhire nirdambha</w:t>
      </w:r>
    </w:p>
    <w:p>
      <w:pPr>
        <w:keepNext/>
        <w:spacing w:after="40"/>
        <w:ind w:left="227"/>
      </w:pPr>
      <w:r>
        <w:rPr>
          <w:rFonts w:ascii="Times New Roman" w:hAnsi="Times New Roman"/>
          <w:color w:val="555555"/>
          <w:sz w:val="18"/>
        </w:rPr>
        <w:t>within  the Lord’s  activity  outwardly  free of pride</w:t>
      </w:r>
    </w:p>
    <w:p>
      <w:pPr>
        <w:keepNext/>
        <w:spacing w:after="0"/>
        <w:ind w:left="227"/>
      </w:pPr>
      <w:r>
        <w:rPr>
          <w:rFonts w:ascii="Times New Roman" w:hAnsi="Times New Roman"/>
          <w:i/>
          <w:sz w:val="20"/>
        </w:rPr>
        <w:t>caitanya-bhakti-maṇḍape teṅho mūla-stambha</w:t>
      </w:r>
    </w:p>
    <w:p>
      <w:pPr>
        <w:keepNext/>
        <w:spacing w:after="40"/>
        <w:ind w:left="227"/>
      </w:pPr>
      <w:r>
        <w:rPr>
          <w:rFonts w:ascii="Times New Roman" w:hAnsi="Times New Roman"/>
          <w:color w:val="555555"/>
          <w:sz w:val="18"/>
        </w:rPr>
        <w:t>of devotion to Caitanya  in the hall  He  the main  pillar</w:t>
      </w:r>
    </w:p>
    <w:p>
      <w:pPr>
        <w:spacing w:before="60"/>
        <w:jc w:val="both"/>
      </w:pPr>
      <w:r>
        <w:rPr>
          <w:b/>
        </w:rPr>
        <w:t xml:space="preserve">10 </w:t>
      </w:r>
      <w:r>
        <w:rPr>
          <w:rFonts w:ascii="Times New Roman" w:hAnsi="Times New Roman"/>
        </w:rPr>
        <w:t>Within, He acts as the Lord; outwardly, He is free of pride. He is the main pillar in the hall of devotion to Caitanya.</w:t>
      </w:r>
    </w:p>
    <w:p>
      <w:pPr>
        <w:keepNext/>
        <w:spacing w:before="160"/>
        <w:jc w:val="center"/>
      </w:pPr>
      <w:r>
        <w:rPr>
          <w:rFonts w:ascii="Nirmala UI" w:hAnsi="Nirmala UI" w:cs="Nirmala UI"/>
          <w:sz w:val="24"/>
          <w:szCs w:val="24"/>
        </w:rPr>
        <w:t>অদ্যাপি যাঁহার কৃপা-মহিমা হইতে ৷</w:t>
        <w:br/>
      </w:r>
      <w:r>
        <w:rPr>
          <w:rFonts w:ascii="Nirmala UI" w:hAnsi="Nirmala UI" w:cs="Nirmala UI"/>
          <w:sz w:val="24"/>
          <w:szCs w:val="24"/>
        </w:rPr>
        <w:t>চৈতন্য-নিত্যানন্দ গায় সকল জগতে ॥ ১১ ॥</w:t>
      </w:r>
    </w:p>
    <w:p>
      <w:pPr>
        <w:keepNext/>
        <w:spacing w:after="0"/>
        <w:ind w:left="227"/>
      </w:pPr>
      <w:r>
        <w:rPr>
          <w:rFonts w:ascii="Times New Roman" w:hAnsi="Times New Roman"/>
          <w:i/>
          <w:sz w:val="20"/>
        </w:rPr>
        <w:t>adyāpi yāṅhāra kṛpā-mahimā haite</w:t>
      </w:r>
    </w:p>
    <w:p>
      <w:pPr>
        <w:keepNext/>
        <w:spacing w:after="40"/>
        <w:ind w:left="227"/>
      </w:pPr>
      <w:r>
        <w:rPr>
          <w:rFonts w:ascii="Times New Roman" w:hAnsi="Times New Roman"/>
          <w:color w:val="555555"/>
          <w:sz w:val="18"/>
        </w:rPr>
        <w:t>even today  whose  of mercy  the glory  through</w:t>
      </w:r>
    </w:p>
    <w:p>
      <w:pPr>
        <w:keepNext/>
        <w:spacing w:after="0"/>
        <w:ind w:left="227"/>
      </w:pPr>
      <w:r>
        <w:rPr>
          <w:rFonts w:ascii="Times New Roman" w:hAnsi="Times New Roman"/>
          <w:i/>
          <w:sz w:val="20"/>
        </w:rPr>
        <w:t>caitanya-nityānanda gāya sakala jagate</w:t>
      </w:r>
    </w:p>
    <w:p>
      <w:pPr>
        <w:keepNext/>
        <w:spacing w:after="40"/>
        <w:ind w:left="227"/>
      </w:pPr>
      <w:r>
        <w:rPr>
          <w:rFonts w:ascii="Times New Roman" w:hAnsi="Times New Roman"/>
          <w:color w:val="555555"/>
          <w:sz w:val="18"/>
        </w:rPr>
        <w:t>Caitanya and Nityānanda  sing  all  in the world</w:t>
      </w:r>
    </w:p>
    <w:p>
      <w:pPr>
        <w:spacing w:before="60"/>
        <w:jc w:val="both"/>
      </w:pPr>
      <w:r>
        <w:rPr>
          <w:b/>
        </w:rPr>
        <w:t xml:space="preserve">11 </w:t>
      </w:r>
      <w:r>
        <w:rPr>
          <w:rFonts w:ascii="Times New Roman" w:hAnsi="Times New Roman"/>
        </w:rPr>
        <w:t>Even today, through the glory of His mercy, the whole world sings of Caitanya and Nityānanda.</w:t>
      </w:r>
    </w:p>
    <w:p>
      <w:pPr>
        <w:keepNext/>
        <w:spacing w:before="160"/>
        <w:jc w:val="center"/>
      </w:pPr>
      <w:r>
        <w:rPr>
          <w:rFonts w:ascii="Nirmala UI" w:hAnsi="Nirmala UI" w:cs="Nirmala UI"/>
          <w:sz w:val="24"/>
          <w:szCs w:val="24"/>
        </w:rPr>
        <w:t>সেই বীরভদ্র-গোসাঞির চরণ — শরণ ৷</w:t>
        <w:br/>
      </w:r>
      <w:r>
        <w:rPr>
          <w:rFonts w:ascii="Nirmala UI" w:hAnsi="Nirmala UI" w:cs="Nirmala UI"/>
          <w:sz w:val="24"/>
          <w:szCs w:val="24"/>
        </w:rPr>
        <w:t>যাঁহার প্রসাদে হয় অভীষ্ট-পূরণ ॥ ১২ ॥</w:t>
      </w:r>
    </w:p>
    <w:p>
      <w:pPr>
        <w:keepNext/>
        <w:spacing w:after="0"/>
        <w:ind w:left="227"/>
      </w:pPr>
      <w:r>
        <w:rPr>
          <w:rFonts w:ascii="Times New Roman" w:hAnsi="Times New Roman"/>
          <w:i/>
          <w:sz w:val="20"/>
        </w:rPr>
        <w:t>sei vīrabhadra-gosāñira caraṇa — śaraṇa</w:t>
      </w:r>
    </w:p>
    <w:p>
      <w:pPr>
        <w:keepNext/>
        <w:spacing w:after="40"/>
        <w:ind w:left="227"/>
      </w:pPr>
      <w:r>
        <w:rPr>
          <w:rFonts w:ascii="Times New Roman" w:hAnsi="Times New Roman"/>
          <w:color w:val="555555"/>
          <w:sz w:val="18"/>
        </w:rPr>
        <w:t>of that  Vīrabhadra Gosāñi  the feet  the shelter</w:t>
      </w:r>
    </w:p>
    <w:p>
      <w:pPr>
        <w:keepNext/>
        <w:spacing w:after="0"/>
        <w:ind w:left="227"/>
      </w:pPr>
      <w:r>
        <w:rPr>
          <w:rFonts w:ascii="Times New Roman" w:hAnsi="Times New Roman"/>
          <w:i/>
          <w:sz w:val="20"/>
        </w:rPr>
        <w:t>yāṅhāra prasāde haya abhīṣṭa-pūraṇa</w:t>
      </w:r>
    </w:p>
    <w:p>
      <w:pPr>
        <w:keepNext/>
        <w:spacing w:after="40"/>
        <w:ind w:left="227"/>
      </w:pPr>
      <w:r>
        <w:rPr>
          <w:rFonts w:ascii="Times New Roman" w:hAnsi="Times New Roman"/>
          <w:color w:val="555555"/>
          <w:sz w:val="18"/>
        </w:rPr>
        <w:t>by whose  grace  is  of the cherished desire  fulfillment</w:t>
      </w:r>
    </w:p>
    <w:p>
      <w:pPr>
        <w:spacing w:before="60"/>
        <w:jc w:val="both"/>
      </w:pPr>
      <w:r>
        <w:rPr>
          <w:b/>
        </w:rPr>
        <w:t xml:space="preserve">12 </w:t>
      </w:r>
      <w:r>
        <w:rPr>
          <w:rFonts w:ascii="Times New Roman" w:hAnsi="Times New Roman"/>
        </w:rPr>
        <w:t>The feet of that Vīrabhadra Gosāñi are my shelter; by His grace one’s cherished desires are fulfilled.</w:t>
      </w:r>
    </w:p>
    <w:p>
      <w:pPr>
        <w:keepNext/>
        <w:spacing w:before="160"/>
        <w:jc w:val="center"/>
      </w:pPr>
      <w:r>
        <w:rPr>
          <w:rFonts w:ascii="Times New Roman" w:hAnsi="Times New Roman"/>
          <w:i/>
          <w:sz w:val="21"/>
        </w:rPr>
        <w:t>(2) Ṭhākura Abhirāma (*gopāla* 1), (3) Dāsa Gadādhara —</w:t>
      </w:r>
    </w:p>
    <w:p>
      <w:pPr>
        <w:keepNext/>
        <w:jc w:val="center"/>
      </w:pPr>
      <w:r>
        <w:rPr>
          <w:rFonts w:ascii="Nirmala UI" w:hAnsi="Nirmala UI" w:cs="Nirmala UI"/>
          <w:sz w:val="24"/>
          <w:szCs w:val="24"/>
        </w:rPr>
        <w:t>শ্রীরামদাস আর, গদাধর দাস ৷</w:t>
        <w:br/>
      </w:r>
      <w:r>
        <w:rPr>
          <w:rFonts w:ascii="Nirmala UI" w:hAnsi="Nirmala UI" w:cs="Nirmala UI"/>
          <w:sz w:val="24"/>
          <w:szCs w:val="24"/>
        </w:rPr>
        <w:t>চৈতন্য-গোসাঞির ভক্ত রহে তাঁর পাশ ॥ ১৩ ॥</w:t>
      </w:r>
    </w:p>
    <w:p>
      <w:pPr>
        <w:keepNext/>
        <w:spacing w:after="0"/>
        <w:ind w:left="227"/>
      </w:pPr>
      <w:r>
        <w:rPr>
          <w:rFonts w:ascii="Times New Roman" w:hAnsi="Times New Roman"/>
          <w:i/>
          <w:sz w:val="20"/>
        </w:rPr>
        <w:t>śrī-rāmadāsa āra, gadādhara dāsa</w:t>
      </w:r>
    </w:p>
    <w:p>
      <w:pPr>
        <w:keepNext/>
        <w:spacing w:after="40"/>
        <w:ind w:left="227"/>
      </w:pPr>
      <w:r>
        <w:rPr>
          <w:rFonts w:ascii="Times New Roman" w:hAnsi="Times New Roman"/>
          <w:color w:val="555555"/>
          <w:sz w:val="18"/>
        </w:rPr>
        <w:t>Śrī Rāmadāsa  and  Gadādhara dāsa</w:t>
      </w:r>
    </w:p>
    <w:p>
      <w:pPr>
        <w:keepNext/>
        <w:spacing w:after="0"/>
        <w:ind w:left="227"/>
      </w:pPr>
      <w:r>
        <w:rPr>
          <w:rFonts w:ascii="Times New Roman" w:hAnsi="Times New Roman"/>
          <w:i/>
          <w:sz w:val="20"/>
        </w:rPr>
        <w:t>caitanya-gosāñira bhakta rahe tāṅra pāśa</w:t>
      </w:r>
    </w:p>
    <w:p>
      <w:pPr>
        <w:keepNext/>
        <w:spacing w:after="40"/>
        <w:ind w:left="227"/>
      </w:pPr>
      <w:r>
        <w:rPr>
          <w:rFonts w:ascii="Times New Roman" w:hAnsi="Times New Roman"/>
          <w:color w:val="555555"/>
          <w:sz w:val="18"/>
        </w:rPr>
        <w:t>of Caitanya Gosāñi  devotees  stayed  his  at the side</w:t>
      </w:r>
    </w:p>
    <w:p>
      <w:pPr>
        <w:spacing w:before="60"/>
        <w:jc w:val="both"/>
      </w:pPr>
      <w:r>
        <w:rPr>
          <w:b/>
        </w:rPr>
        <w:t xml:space="preserve">13 </w:t>
      </w:r>
      <w:r>
        <w:rPr>
          <w:rFonts w:ascii="Times New Roman" w:hAnsi="Times New Roman"/>
        </w:rPr>
        <w:t>Śrī Rāmadāsa and Gadādhara dāsa, devotees of Caitanya Gosāñi, stayed at Nityānanda’s side.</w:t>
      </w:r>
    </w:p>
    <w:p>
      <w:pPr>
        <w:jc w:val="both"/>
      </w:pPr>
      <w:r>
        <w:rPr>
          <w:b/>
          <w:i/>
          <w:sz w:val="20"/>
        </w:rPr>
        <w:t xml:space="preserve">Amṛta-pravāha-bhāṣya. </w:t>
      </w:r>
      <w:r>
        <w:rPr>
          <w:rFonts w:ascii="Times New Roman" w:hAnsi="Times New Roman"/>
          <w:sz w:val="20"/>
        </w:rPr>
        <w:t>Rāmadāsa is Abhirāma dāsa.</w:t>
      </w:r>
    </w:p>
    <w:p>
      <w:pPr>
        <w:jc w:val="both"/>
      </w:pPr>
      <w:r>
        <w:rPr>
          <w:b/>
          <w:i/>
          <w:sz w:val="20"/>
        </w:rPr>
        <w:t xml:space="preserve">Anubhāṣya. </w:t>
      </w:r>
      <w:r>
        <w:rPr>
          <w:rFonts w:ascii="Times New Roman" w:hAnsi="Times New Roman"/>
          <w:sz w:val="20"/>
        </w:rPr>
        <w:t>Gadādhara dāsa: see Ādi 10.53.</w:t>
      </w:r>
    </w:p>
    <w:p>
      <w:pPr>
        <w:jc w:val="both"/>
      </w:pPr>
      <w:r>
        <w:rPr>
          <w:rFonts w:ascii="Times New Roman" w:hAnsi="Times New Roman"/>
          <w:sz w:val="20"/>
        </w:rPr>
        <w:t>Śrī Rāmadāsa (Abhirāma). Ṭhākura Abhirāma, whose very life was Nityānanda, is one of the twelve *gopālas*; in Vraja he is Śrīdāma, [Kṛṣṇa's] friend. In the *Gaura-gaṇoddeśa* (verse 126): “He who was formerly named Śrīdāma is now the great Abhirāma, who carried a log that only thirty-two men could carry.” See Ādi 10.116–118.</w:t>
      </w:r>
    </w:p>
    <w:p>
      <w:pPr>
        <w:jc w:val="both"/>
      </w:pPr>
      <w:r>
        <w:rPr>
          <w:rFonts w:ascii="Times New Roman" w:hAnsi="Times New Roman"/>
          <w:sz w:val="20"/>
        </w:rPr>
        <w:t>The *Bhakti-ratnākara* (wave 4) tells of Śrīla Abhirāma Ṭhākura. By the order of Nityānanda, the crusher of the godless, Abhirāma Ṭhākura was an *ācārya* and a preacher of *bhakti-dharma*. “The might of Abhirāma Gosvāmī is fierce: at the sight of him the unconquerable godless always tremble. He is ever maddened, absorbed in Nityānanda; his enchanting mercy is known throughout the world.” A saying is current to this day: if he bowed down to any stone or image other than a Viṣṇu-*śilā* or a Deity of Viṣṇu, it would split and crumble to dust.</w:t>
      </w:r>
    </w:p>
    <w:p>
      <w:pPr>
        <w:jc w:val="both"/>
      </w:pPr>
      <w:r>
        <w:rPr>
          <w:rFonts w:ascii="Times New Roman" w:hAnsi="Times New Roman"/>
          <w:sz w:val="20"/>
        </w:rPr>
        <w:t>Abhirāma Ṭhākura's *śrīpāṭa* is in Khānākula-Kṛṣṇanagara, about ten miles southwest of Cā̃pāḍāṅgā station on the Hāoḍā–Āmtā line, past the “Helānāra hāṭ.” In the rainy season the road is flooded, so one goes by the B.N.R. line: from Kolāghāṭa by steamer to Rāṇīcaka, and from there Khānākula is 7½ miles to the north. Abhirāma Ṭhākura's *śrīpāṭa* is in Kṛṣṇanagara; because that village lies on the bank of the river Khānā, or Dvārakeśvara, it is called “Khānākula-Kṛṣṇanagara.”</w:t>
      </w:r>
    </w:p>
    <w:p>
      <w:pPr>
        <w:jc w:val="both"/>
      </w:pPr>
      <w:r>
        <w:rPr>
          <w:rFonts w:ascii="Times New Roman" w:hAnsi="Times New Roman"/>
          <w:sz w:val="20"/>
        </w:rPr>
        <w:t>Outside the temple, near the gate, stands a *bakula* tree; the spot is called the “Siddha-bakula-kuñja.” It is said that Abhirāma Ṭhākura sat here first when he came.</w:t>
      </w:r>
    </w:p>
    <w:p>
      <w:pPr>
        <w:jc w:val="both"/>
      </w:pPr>
      <w:r>
        <w:rPr>
          <w:rFonts w:ascii="Times New Roman" w:hAnsi="Times New Roman"/>
          <w:sz w:val="20"/>
        </w:rPr>
        <w:t>Inside the temple are Śrī Baladeva and Śrī Madana-mohana (alone, without Rādhā). On a single slab of black touchstone, 1¼ cubits high and nearly a cubit wide, the Deity of Śrī Gopīnātha is carved together with the pastime of stealing the garments: the *kadamba* tree, the Yamunā, and the cows and calves. Such are the *arcā* Deities. Besides these, on the throne are a sacred image of Abhirāma Ṭhākura in the ecstasy of dance (his feet not spread apart) and Śrī Vraja-vallabha (the Divine Couple). There are also a Śrī Śālagrāma and a Deity of Śrī Gopāla. Tradition says that Śrī Abhirāma Ṭhākura found the Gopīnātha Deity while the pond in front of the temple was being dug. Since then the pond has been known as “Abhirāma-kuṇḍa.” Directly south of the temple where the Deities now reside stands an old *nava-ratna* temple. A stone plaque high on that temple bears the inscription that it was built in the year 1181. The builder's name is not given. It is said that the late Nachirāma Siṁha “Gailā” of a neighboring village had the temple built. The Deity resided here even earlier, and before the temple was built He was served on this very spot in a thatched hut.</w:t>
      </w:r>
    </w:p>
    <w:p>
      <w:pPr>
        <w:jc w:val="both"/>
      </w:pPr>
      <w:r>
        <w:rPr>
          <w:rFonts w:ascii="Times New Roman" w:hAnsi="Times New Roman"/>
          <w:sz w:val="20"/>
        </w:rPr>
        <w:t>Directly north of the Śrī Gopīnātha temple is the ancient temple of Śrī Rādhā-vallabha Jīu, founded by the local Kāyastha Caudhurīs.</w:t>
      </w:r>
    </w:p>
    <w:p>
      <w:pPr>
        <w:jc w:val="both"/>
      </w:pPr>
      <w:r>
        <w:rPr>
          <w:rFonts w:ascii="Times New Roman" w:hAnsi="Times New Roman"/>
          <w:sz w:val="20"/>
        </w:rPr>
        <w:t>The stone plaque of the present temple bears the inscription: “Śrī Śrī Gopīnātha Jīu. Temple built in the month of Māgha, year 1219. Repaired in the month of Vaiśākha, year 1308.” It is said that the late Puṇḍarīkākṣa Rāya of Mādhavapura, near Ārāmabāga police station in Hugalī district, built it. In front of the old temple stands a spacious brick *nāṭya-mandira*. The fishermen (*dhīvaras*) of Medinīpura district built it in 1263; when it fell into disrepair, they restored it in 1320.</w:t>
      </w:r>
    </w:p>
    <w:p>
      <w:pPr>
        <w:jc w:val="both"/>
      </w:pPr>
      <w:r>
        <w:rPr>
          <w:rFonts w:ascii="Times New Roman" w:hAnsi="Times New Roman"/>
          <w:sz w:val="20"/>
        </w:rPr>
        <w:t>The servitors say that ever since the time of Śrīla Abhirāma Ṭhākura it has been the custom here to offer *bhoga* of parboiled (*siddha-cāula*) rice; even puffed rice (*muḍi*) is offered. Another unusual custom is that when the Ṭhākura is laid to rest, the temple doors stay open and He is laid to rest in everyone's sight. Nowadays there is no custom of performing *maṅgala-ārati* for the Ṭhākura in the morning.</w:t>
      </w:r>
    </w:p>
    <w:p>
      <w:pPr>
        <w:jc w:val="both"/>
      </w:pPr>
      <w:r>
        <w:rPr>
          <w:rFonts w:ascii="Times New Roman" w:hAnsi="Times New Roman"/>
          <w:sz w:val="20"/>
        </w:rPr>
        <w:t>At present there are thirty-six or thirty-seven families of servitors. It is said that inside the temple, in an iron chest, is kept Śrīla Abhirāma Ṭhākura's famous whip “Śrī Jayamaṅgala”; the chest is locked with all the keys of these servitors. The whip is two cubits long and wrapped in gold thread; at a festival it is brought out only when all the servitors agree together. The *Bhakti-ratnākara* (wave 4) writes of the whip “Śrī Jayamaṅgala” that love for Kṛṣṇa arose in anyone Abhirāma Ṭhākura struck with it. Once, when Śrīnivāsa Ācārya came to Abhirāma's house, Ṭhākura Abhirāma touched Śrīnivāsa's body three times with that whip. Then Abhirāma's wife, Mālinī Devī, a *brāhmaṇa*'s daughter, laughed, took the Ṭhākura by the hand, and said, “Ṭhākura, restrain yourself! Śrīnivāsa is a boy; at the touch of your whip he will lose all composure.”</w:t>
      </w:r>
    </w:p>
    <w:p>
      <w:pPr>
        <w:jc w:val="both"/>
      </w:pPr>
      <w:r>
        <w:rPr>
          <w:rFonts w:ascii="Times New Roman" w:hAnsi="Times New Roman"/>
          <w:sz w:val="20"/>
        </w:rPr>
        <w:t>His descendants (by birth, or in the line of disciples?) live in Kṛṣṇanagara and Āmtā in Hugalī district, and in Viṣṇupura, Kotalapura and other villages of Bā̃kuḍā district.</w:t>
      </w:r>
    </w:p>
    <w:p>
      <w:pPr>
        <w:jc w:val="both"/>
      </w:pPr>
      <w:r>
        <w:rPr>
          <w:rFonts w:ascii="Times New Roman" w:hAnsi="Times New Roman"/>
          <w:sz w:val="20"/>
        </w:rPr>
        <w:t>A certain “Abhirāmadāsa,” a disciple of Ratneśvara, gives the names and places of “Ṭhākura Abhirāma's” disciples in his book *Śākhā-nirṇaya* as follows: (1) Kṛṣṇadāsa Ṭhākura lived in Khānākula (the line has died out); (2) a devotee named Vedagarbha lived in the village of Kaiyaḍ (about 10 miles southwest of Barddhamāna); his descendants now serve the Deity there; (3) Haridāsa lived in the village of Būṛhana (nothing particular is known of him); (4) Pākhiyā-Gopāladāsa lived in the village of Helāla (?) (about two miles north of Khānākula, on the bank of the river Khānā); a small ruined temple known as his *samāja* stands there now, but there is no Deity; (5) “Gumphanārāyaṇa” lived in the village of Pāikamājiṭā (?) near Rāmajīvanapura in Medinīpura district; his descendants are living; (6) Dāḍiyā Mohana lived in Sītānagara (neither the place nor his line can be traced); (7) Satyarāghava lived in Mayanāmuḍi (Bā̃kuḍā) (where his descendants live is unknown); (8) Rajanī Paṇḍita lived in Sālikhā (near Hāoḍā?) (where his descendants are is also unknown); (9) Sundarānanda lived in Bhāṅgāmoḍā (about 4 miles northwest of Tārakeśvara); he has descendants; (10) Kṛṣṇānanda Avadhūta lived in Dvīpagrāma (its location is unknown); it is doubtful whether he had any descendants; (11) Raṅgaṇa-Kṛṣṇadāsa lived in the village of Sonātalā (-lī) (in Hugalī or Hāoḍā district?) (the line has died out); (12) Murāridāsa lived in Māladaha (where his descendants live is unknown); (13) Mohana Ṭhākura lived in Pāṇihāṭī (nothing is known of his lineage); (14) Yadu Hāladāra lived in Rādhānagara (south of Khānākula-Kṛṣṇanagara); because his line died out, the Deity he established, Śrī Balarāma, is still served together with Śrī Gopīnātha; (15) Harimādhava lived in Anantanagara (near Khānākula) (the line has died out); (16) Gopāladāsa lived in Māheśa (near Śrīrāmapura?) (nothing is known of his descendants); (17) Acyuta Paṇḍita lived in Koṭarā (near Khānākula police station) (a descendant is living); (18) Lakṣmīnārāyaṇa lived in the village of Pāṭalā (the line has died out); (19) Gopīnāthadāsa lived in Purī (no information); (20) Nandakiśora lived in Cuṇākhāli *parganā* (near Māheśa) (nothing is known of his descendants); (21) Vidura Brahmacārī lived in the village of Pātāgrāma (Pāṭuli in Barddhamāna district?); his descendants are living; (22) Rāmakṛṣṇa lived in Vinupāḍā (nothing is known of either the place or the man); (23) Kamalākara lived in Gaurāṅgapura (about 4 miles north of the *śrīpāṭa*); his *samāja* is nearby, and his descendants serve the Deities of Śrī Nitāi-Gaura; (24) Balarāma Ṭhākura lived in Viśvagrāma (neither the place nor the man can be traced); (24½) Śrīnivāsa Ācārya Prabhu (he was most dear to Abhirāma and received his affection and mercy, but because he had not taken initiation from him he is evidently counted as a “half disciple”). On the lunar day of Kṛṣṇa-saptamī in the month of Caitra a great festival is held here, and many people gather.</w:t>
      </w:r>
    </w:p>
    <w:p>
      <w:pPr>
        <w:keepNext/>
        <w:spacing w:before="160"/>
        <w:jc w:val="center"/>
      </w:pPr>
      <w:r>
        <w:rPr>
          <w:rFonts w:ascii="Times New Roman" w:hAnsi="Times New Roman"/>
          <w:i/>
          <w:sz w:val="21"/>
        </w:rPr>
        <w:t>The two preach in Gauḍa together with Nitāi —</w:t>
      </w:r>
    </w:p>
    <w:p>
      <w:pPr>
        <w:keepNext/>
        <w:jc w:val="center"/>
      </w:pPr>
      <w:r>
        <w:rPr>
          <w:rFonts w:ascii="Nirmala UI" w:hAnsi="Nirmala UI" w:cs="Nirmala UI"/>
          <w:sz w:val="24"/>
          <w:szCs w:val="24"/>
        </w:rPr>
        <w:t>নিত্যানন্দে আজ্ঞা দিল যবে গৌড়ে যাইতে ৷</w:t>
        <w:br/>
      </w:r>
      <w:r>
        <w:rPr>
          <w:rFonts w:ascii="Nirmala UI" w:hAnsi="Nirmala UI" w:cs="Nirmala UI"/>
          <w:sz w:val="24"/>
          <w:szCs w:val="24"/>
        </w:rPr>
        <w:t>মহাপ্রভু এই দুই দিলা তাঁর সাথে ॥ ১৪ ॥</w:t>
      </w:r>
    </w:p>
    <w:p>
      <w:pPr>
        <w:keepNext/>
        <w:spacing w:after="0"/>
        <w:ind w:left="227"/>
      </w:pPr>
      <w:r>
        <w:rPr>
          <w:rFonts w:ascii="Times New Roman" w:hAnsi="Times New Roman"/>
          <w:i/>
          <w:sz w:val="20"/>
        </w:rPr>
        <w:t>nityānande ājñā dila yabe gauḍe yāite</w:t>
      </w:r>
    </w:p>
    <w:p>
      <w:pPr>
        <w:keepNext/>
        <w:spacing w:after="40"/>
        <w:ind w:left="227"/>
      </w:pPr>
      <w:r>
        <w:rPr>
          <w:rFonts w:ascii="Times New Roman" w:hAnsi="Times New Roman"/>
          <w:color w:val="555555"/>
          <w:sz w:val="18"/>
        </w:rPr>
        <w:t>to Nityānanda  the order  gave  when  to Gauḍa  to go</w:t>
      </w:r>
    </w:p>
    <w:p>
      <w:pPr>
        <w:keepNext/>
        <w:spacing w:after="0"/>
        <w:ind w:left="227"/>
      </w:pPr>
      <w:r>
        <w:rPr>
          <w:rFonts w:ascii="Times New Roman" w:hAnsi="Times New Roman"/>
          <w:i/>
          <w:sz w:val="20"/>
        </w:rPr>
        <w:t>mahāprabhu ei dui dilā tāṅra sāthe</w:t>
      </w:r>
    </w:p>
    <w:p>
      <w:pPr>
        <w:keepNext/>
        <w:spacing w:after="40"/>
        <w:ind w:left="227"/>
      </w:pPr>
      <w:r>
        <w:rPr>
          <w:rFonts w:ascii="Times New Roman" w:hAnsi="Times New Roman"/>
          <w:color w:val="555555"/>
          <w:sz w:val="18"/>
        </w:rPr>
        <w:t>Mahāprabhu  these  two  gave  Him  with</w:t>
      </w:r>
    </w:p>
    <w:p>
      <w:pPr>
        <w:spacing w:before="60"/>
        <w:jc w:val="both"/>
      </w:pPr>
      <w:r>
        <w:rPr>
          <w:b/>
        </w:rPr>
        <w:t xml:space="preserve">14 </w:t>
      </w:r>
      <w:r>
        <w:rPr>
          <w:rFonts w:ascii="Times New Roman" w:hAnsi="Times New Roman"/>
        </w:rPr>
        <w:t>When Mahāprabhu ordered Nityānanda to go to Gauḍa, He sent these two with Him.</w:t>
      </w:r>
    </w:p>
    <w:p>
      <w:pPr>
        <w:keepNext/>
        <w:spacing w:before="160"/>
        <w:jc w:val="center"/>
      </w:pPr>
      <w:r>
        <w:rPr>
          <w:rFonts w:ascii="Times New Roman" w:hAnsi="Times New Roman"/>
          <w:i/>
          <w:sz w:val="21"/>
        </w:rPr>
        <w:t>(4) Mādhava and (5) Vāsu Ghoṣa Ṭhākura —</w:t>
      </w:r>
    </w:p>
    <w:p>
      <w:pPr>
        <w:keepNext/>
        <w:jc w:val="center"/>
      </w:pPr>
      <w:r>
        <w:rPr>
          <w:rFonts w:ascii="Nirmala UI" w:hAnsi="Nirmala UI" w:cs="Nirmala UI"/>
          <w:sz w:val="24"/>
          <w:szCs w:val="24"/>
        </w:rPr>
        <w:t>অতএব দুইগণে দুঁহার গণন ৷</w:t>
        <w:br/>
      </w:r>
      <w:r>
        <w:rPr>
          <w:rFonts w:ascii="Nirmala UI" w:hAnsi="Nirmala UI" w:cs="Nirmala UI"/>
          <w:sz w:val="24"/>
          <w:szCs w:val="24"/>
        </w:rPr>
        <w:t>মাধব-বাসুদেব ঘোষের এই বিবরণ ॥ ১৫ ॥</w:t>
      </w:r>
    </w:p>
    <w:p>
      <w:pPr>
        <w:keepNext/>
        <w:spacing w:after="0"/>
        <w:ind w:left="227"/>
      </w:pPr>
      <w:r>
        <w:rPr>
          <w:rFonts w:ascii="Times New Roman" w:hAnsi="Times New Roman"/>
          <w:i/>
          <w:sz w:val="20"/>
        </w:rPr>
        <w:t>ataeva dui-gaṇe duṅhāra gaṇana</w:t>
      </w:r>
    </w:p>
    <w:p>
      <w:pPr>
        <w:keepNext/>
        <w:spacing w:after="40"/>
        <w:ind w:left="227"/>
      </w:pPr>
      <w:r>
        <w:rPr>
          <w:rFonts w:ascii="Times New Roman" w:hAnsi="Times New Roman"/>
          <w:color w:val="555555"/>
          <w:sz w:val="18"/>
        </w:rPr>
        <w:t>therefore  in both groups  of both  the counting</w:t>
      </w:r>
    </w:p>
    <w:p>
      <w:pPr>
        <w:keepNext/>
        <w:spacing w:after="0"/>
        <w:ind w:left="227"/>
      </w:pPr>
      <w:r>
        <w:rPr>
          <w:rFonts w:ascii="Times New Roman" w:hAnsi="Times New Roman"/>
          <w:i/>
          <w:sz w:val="20"/>
        </w:rPr>
        <w:t>mādhava-vāsudeva ghoṣera ei vivaraṇa</w:t>
      </w:r>
    </w:p>
    <w:p>
      <w:pPr>
        <w:keepNext/>
        <w:spacing w:after="40"/>
        <w:ind w:left="227"/>
      </w:pPr>
      <w:r>
        <w:rPr>
          <w:rFonts w:ascii="Times New Roman" w:hAnsi="Times New Roman"/>
          <w:color w:val="555555"/>
          <w:sz w:val="18"/>
        </w:rPr>
        <w:t>of Mādhava and Vāsudeva  Ghoṣa  this  the explanation</w:t>
      </w:r>
    </w:p>
    <w:p>
      <w:pPr>
        <w:spacing w:before="60"/>
        <w:jc w:val="both"/>
      </w:pPr>
      <w:r>
        <w:rPr>
          <w:b/>
        </w:rPr>
        <w:t xml:space="preserve">15 </w:t>
      </w:r>
      <w:r>
        <w:rPr>
          <w:rFonts w:ascii="Times New Roman" w:hAnsi="Times New Roman"/>
        </w:rPr>
        <w:t>That is why both are counted in both groups. The same holds for Mādhava and Vāsudeva Ghoṣa.</w:t>
      </w:r>
    </w:p>
    <w:p>
      <w:pPr>
        <w:jc w:val="both"/>
      </w:pPr>
      <w:r>
        <w:rPr>
          <w:b/>
          <w:i/>
          <w:sz w:val="20"/>
        </w:rPr>
        <w:t xml:space="preserve">Amṛta-pravāha-bhāṣya. </w:t>
      </w:r>
      <w:r>
        <w:rPr>
          <w:rFonts w:ascii="Times New Roman" w:hAnsi="Times New Roman"/>
          <w:sz w:val="20"/>
        </w:rPr>
        <w:t>These two are like Nityānanda's own associates. When Mahāprabhu ordered Nityānanda Prabhu to go to Gauḍa, He sent Rāmadāsa and Gadādhara dāsa with Him. So these two were counted once among Mahāprabhu's associates, and now they are counted among Nityānanda's as well. Mādhava and Vāsu Ghoṣa are likewise counted in both groups.</w:t>
      </w:r>
    </w:p>
    <w:p>
      <w:pPr>
        <w:jc w:val="both"/>
      </w:pPr>
      <w:r>
        <w:rPr>
          <w:b/>
          <w:i/>
          <w:sz w:val="20"/>
        </w:rPr>
        <w:t xml:space="preserve">Anubhāṣya. </w:t>
      </w:r>
      <w:r>
        <w:rPr>
          <w:rFonts w:ascii="Times New Roman" w:hAnsi="Times New Roman"/>
          <w:sz w:val="20"/>
        </w:rPr>
        <w:t>Govinda Ghoṣa, Vāsu Ghoṣa. Govinda Ghoṣa Ṭhākura's most beloved Deity, Śrī Gopīnātha, is still present at Agradvīpa, near Dā̃ihāṭ and Pāṭuli in Barddhamāna district. On the day of His devotee's disappearance He offers *piṇḍa*, as a son does at his father's *śrāddha*. His service has long been carried on under the supervision of the royal family of Nadīyā-Kṛṣṇanagara. Every year in the month of Vaiśākha, at the time of the “Bāradola” in Kṛṣṇanagara, He is brought to the capital together with eleven other Deities, and after the Dola festival He is taken back to Agradvīpa.</w:t>
      </w:r>
    </w:p>
    <w:p>
      <w:pPr>
        <w:jc w:val="both"/>
      </w:pPr>
      <w:r>
        <w:rPr>
          <w:rFonts w:ascii="Times New Roman" w:hAnsi="Times New Roman"/>
          <w:sz w:val="20"/>
        </w:rPr>
        <w:t>Many *padas* in the “Gaura-nāgarī” mood, which gratify the senses of the *prākṛta-sahajiyās*, have been interpolated into Vāsu Ghoṣa's collection of *padas*. In truth these are not, and can never be, the *padas* of Vāsu Ghoṣa, a devotee of Gaura who relished the *rasa* of separation (*vipralambha*). *Sādhakas* will reject them. See Ādi 10.115.</w:t>
      </w:r>
    </w:p>
    <w:p>
      <w:pPr>
        <w:keepNext/>
        <w:spacing w:before="160"/>
        <w:jc w:val="center"/>
      </w:pPr>
      <w:r>
        <w:rPr>
          <w:rFonts w:ascii="Times New Roman" w:hAnsi="Times New Roman"/>
          <w:i/>
          <w:sz w:val="21"/>
        </w:rPr>
        <w:t>Abhirāma's pastimes —</w:t>
      </w:r>
    </w:p>
    <w:p>
      <w:pPr>
        <w:keepNext/>
        <w:jc w:val="center"/>
      </w:pPr>
      <w:r>
        <w:rPr>
          <w:rFonts w:ascii="Nirmala UI" w:hAnsi="Nirmala UI" w:cs="Nirmala UI"/>
          <w:sz w:val="24"/>
          <w:szCs w:val="24"/>
        </w:rPr>
        <w:t>রামদাস — মুখ্যশাখা, সখ্য-প্রেমরাশি ৷</w:t>
        <w:br/>
      </w:r>
      <w:r>
        <w:rPr>
          <w:rFonts w:ascii="Nirmala UI" w:hAnsi="Nirmala UI" w:cs="Nirmala UI"/>
          <w:sz w:val="24"/>
          <w:szCs w:val="24"/>
        </w:rPr>
        <w:t>ষোলসাঙ্গের কাষ্ঠ যেই তুলি’ কৈল বাঁশী ॥ ১৬ ॥</w:t>
      </w:r>
    </w:p>
    <w:p>
      <w:pPr>
        <w:keepNext/>
        <w:spacing w:after="0"/>
        <w:ind w:left="227"/>
      </w:pPr>
      <w:r>
        <w:rPr>
          <w:rFonts w:ascii="Times New Roman" w:hAnsi="Times New Roman"/>
          <w:i/>
          <w:sz w:val="20"/>
        </w:rPr>
        <w:t>rāmadāsa — mukhya-śākhā, sakhya-prema-rāśi</w:t>
      </w:r>
    </w:p>
    <w:p>
      <w:pPr>
        <w:keepNext/>
        <w:spacing w:after="40"/>
        <w:ind w:left="227"/>
      </w:pPr>
      <w:r>
        <w:rPr>
          <w:rFonts w:ascii="Times New Roman" w:hAnsi="Times New Roman"/>
          <w:color w:val="555555"/>
          <w:sz w:val="18"/>
        </w:rPr>
        <w:t>Rāmadāsa  a chief branch  of friendship’s  love  a treasury</w:t>
      </w:r>
    </w:p>
    <w:p>
      <w:pPr>
        <w:keepNext/>
        <w:spacing w:after="0"/>
        <w:ind w:left="227"/>
      </w:pPr>
      <w:r>
        <w:rPr>
          <w:rFonts w:ascii="Times New Roman" w:hAnsi="Times New Roman"/>
          <w:i/>
          <w:sz w:val="20"/>
        </w:rPr>
        <w:t>ṣolasāṅgera kāṣṭha yei tuli’ kaila bāṅśī</w:t>
      </w:r>
    </w:p>
    <w:p>
      <w:pPr>
        <w:keepNext/>
        <w:spacing w:after="40"/>
        <w:ind w:left="227"/>
      </w:pPr>
      <w:r>
        <w:rPr>
          <w:rFonts w:ascii="Times New Roman" w:hAnsi="Times New Roman"/>
          <w:color w:val="555555"/>
          <w:sz w:val="18"/>
        </w:rPr>
        <w:t>of sixteen bearers  the log  who  lifting  made  a flute</w:t>
      </w:r>
    </w:p>
    <w:p>
      <w:pPr>
        <w:spacing w:before="60"/>
        <w:jc w:val="both"/>
      </w:pPr>
      <w:r>
        <w:rPr>
          <w:b/>
        </w:rPr>
        <w:t xml:space="preserve">16 </w:t>
      </w:r>
      <w:r>
        <w:rPr>
          <w:rFonts w:ascii="Times New Roman" w:hAnsi="Times New Roman"/>
        </w:rPr>
        <w:t>Rāmadāsa is a chief branch, a treasury of love in friendship. He lifted a log that took sixteen men to carry and made it into a flute.</w:t>
      </w:r>
    </w:p>
    <w:p>
      <w:pPr>
        <w:keepNext/>
        <w:spacing w:before="160"/>
        <w:jc w:val="center"/>
      </w:pPr>
      <w:r>
        <w:rPr>
          <w:rFonts w:ascii="Times New Roman" w:hAnsi="Times New Roman"/>
          <w:i/>
          <w:sz w:val="21"/>
        </w:rPr>
        <w:t>The extraordinary deeds of Dāsa Gadādhara —</w:t>
      </w:r>
    </w:p>
    <w:p>
      <w:pPr>
        <w:keepNext/>
        <w:jc w:val="center"/>
      </w:pPr>
      <w:r>
        <w:rPr>
          <w:rFonts w:ascii="Nirmala UI" w:hAnsi="Nirmala UI" w:cs="Nirmala UI"/>
          <w:sz w:val="24"/>
          <w:szCs w:val="24"/>
        </w:rPr>
        <w:t>গদাধর দাস গোপীভাবে পূর্ণানন্দ ৷</w:t>
        <w:br/>
      </w:r>
      <w:r>
        <w:rPr>
          <w:rFonts w:ascii="Nirmala UI" w:hAnsi="Nirmala UI" w:cs="Nirmala UI"/>
          <w:sz w:val="24"/>
          <w:szCs w:val="24"/>
        </w:rPr>
        <w:t>যাঁর ঘরে দানকেলি কৈল নিত্যানন্দ ॥ ১৭ ॥</w:t>
      </w:r>
    </w:p>
    <w:p>
      <w:pPr>
        <w:keepNext/>
        <w:spacing w:after="0"/>
        <w:ind w:left="227"/>
      </w:pPr>
      <w:r>
        <w:rPr>
          <w:rFonts w:ascii="Times New Roman" w:hAnsi="Times New Roman"/>
          <w:i/>
          <w:sz w:val="20"/>
        </w:rPr>
        <w:t>gadādhara dāsa gopībhāve pūrṇānanda</w:t>
      </w:r>
    </w:p>
    <w:p>
      <w:pPr>
        <w:keepNext/>
        <w:spacing w:after="40"/>
        <w:ind w:left="227"/>
      </w:pPr>
      <w:r>
        <w:rPr>
          <w:rFonts w:ascii="Times New Roman" w:hAnsi="Times New Roman"/>
          <w:color w:val="555555"/>
          <w:sz w:val="18"/>
        </w:rPr>
        <w:t>Gadādhara dāsa  in the gopīs’ mood  full of bliss</w:t>
      </w:r>
    </w:p>
    <w:p>
      <w:pPr>
        <w:keepNext/>
        <w:spacing w:after="0"/>
        <w:ind w:left="227"/>
      </w:pPr>
      <w:r>
        <w:rPr>
          <w:rFonts w:ascii="Times New Roman" w:hAnsi="Times New Roman"/>
          <w:i/>
          <w:sz w:val="20"/>
        </w:rPr>
        <w:t>yāṅra ghare dānakeli kaila nityānanda</w:t>
      </w:r>
    </w:p>
    <w:p>
      <w:pPr>
        <w:keepNext/>
        <w:spacing w:after="40"/>
        <w:ind w:left="227"/>
      </w:pPr>
      <w:r>
        <w:rPr>
          <w:rFonts w:ascii="Times New Roman" w:hAnsi="Times New Roman"/>
          <w:color w:val="555555"/>
          <w:sz w:val="18"/>
        </w:rPr>
        <w:t>in whose  house  the toll-pastime  performed  Nityānanda</w:t>
      </w:r>
    </w:p>
    <w:p>
      <w:pPr>
        <w:spacing w:before="60"/>
        <w:jc w:val="both"/>
      </w:pPr>
      <w:r>
        <w:rPr>
          <w:b/>
        </w:rPr>
        <w:t xml:space="preserve">17 </w:t>
      </w:r>
      <w:r>
        <w:rPr>
          <w:rFonts w:ascii="Times New Roman" w:hAnsi="Times New Roman"/>
        </w:rPr>
        <w:t>Gadādhara dāsa is full of bliss in the mood of the gopīs. In his house Nityānanda performed the toll-pastime (*dāna-keli*).</w:t>
      </w:r>
    </w:p>
    <w:p>
      <w:pPr>
        <w:keepNext/>
        <w:spacing w:before="160"/>
        <w:jc w:val="center"/>
      </w:pPr>
      <w:r>
        <w:rPr>
          <w:rFonts w:ascii="Times New Roman" w:hAnsi="Times New Roman"/>
          <w:i/>
          <w:sz w:val="21"/>
        </w:rPr>
        <w:t>Mādhava Ghoṣa's *kīrtana* —</w:t>
      </w:r>
    </w:p>
    <w:p>
      <w:pPr>
        <w:keepNext/>
        <w:jc w:val="center"/>
      </w:pPr>
      <w:r>
        <w:rPr>
          <w:rFonts w:ascii="Nirmala UI" w:hAnsi="Nirmala UI" w:cs="Nirmala UI"/>
          <w:sz w:val="24"/>
          <w:szCs w:val="24"/>
        </w:rPr>
        <w:t>শ্রীমাধব ঘোষ — মুখ্য কীর্ত্তনীয়াগণে ৷</w:t>
        <w:br/>
      </w:r>
      <w:r>
        <w:rPr>
          <w:rFonts w:ascii="Nirmala UI" w:hAnsi="Nirmala UI" w:cs="Nirmala UI"/>
          <w:sz w:val="24"/>
          <w:szCs w:val="24"/>
        </w:rPr>
        <w:t>নিত্যানন্দপ্রভু নৃত্য করে যাঁর গানে ॥ ১৮ ॥</w:t>
      </w:r>
    </w:p>
    <w:p>
      <w:pPr>
        <w:keepNext/>
        <w:spacing w:after="0"/>
        <w:ind w:left="227"/>
      </w:pPr>
      <w:r>
        <w:rPr>
          <w:rFonts w:ascii="Times New Roman" w:hAnsi="Times New Roman"/>
          <w:i/>
          <w:sz w:val="20"/>
        </w:rPr>
        <w:t>śrī-mādhava ghoṣa — mukhya kīrtanīyā-gaṇe</w:t>
      </w:r>
    </w:p>
    <w:p>
      <w:pPr>
        <w:keepNext/>
        <w:spacing w:after="40"/>
        <w:ind w:left="227"/>
      </w:pPr>
      <w:r>
        <w:rPr>
          <w:rFonts w:ascii="Times New Roman" w:hAnsi="Times New Roman"/>
          <w:color w:val="555555"/>
          <w:sz w:val="18"/>
        </w:rPr>
        <w:t>Śrī Mādhava  Ghoṣa  chief  among the kīrtana singers</w:t>
      </w:r>
    </w:p>
    <w:p>
      <w:pPr>
        <w:keepNext/>
        <w:spacing w:after="0"/>
        <w:ind w:left="227"/>
      </w:pPr>
      <w:r>
        <w:rPr>
          <w:rFonts w:ascii="Times New Roman" w:hAnsi="Times New Roman"/>
          <w:i/>
          <w:sz w:val="20"/>
        </w:rPr>
        <w:t>nityānanda-prabhu nṛtya kare yāṅra gāne</w:t>
      </w:r>
    </w:p>
    <w:p>
      <w:pPr>
        <w:keepNext/>
        <w:spacing w:after="40"/>
        <w:ind w:left="227"/>
      </w:pPr>
      <w:r>
        <w:rPr>
          <w:rFonts w:ascii="Times New Roman" w:hAnsi="Times New Roman"/>
          <w:color w:val="555555"/>
          <w:sz w:val="18"/>
        </w:rPr>
        <w:t>Nityānanda Prabhu  dance  does  to whose  singing</w:t>
      </w:r>
    </w:p>
    <w:p>
      <w:pPr>
        <w:spacing w:before="60"/>
        <w:jc w:val="both"/>
      </w:pPr>
      <w:r>
        <w:rPr>
          <w:b/>
        </w:rPr>
        <w:t xml:space="preserve">18 </w:t>
      </w:r>
      <w:r>
        <w:rPr>
          <w:rFonts w:ascii="Times New Roman" w:hAnsi="Times New Roman"/>
        </w:rPr>
        <w:t>Śrī Mādhava Ghoṣa is chief among the kīrtana singers; Nityānanda Prabhu dances to his singing.</w:t>
      </w:r>
    </w:p>
    <w:p>
      <w:pPr>
        <w:keepNext/>
        <w:spacing w:before="160"/>
        <w:jc w:val="center"/>
      </w:pPr>
      <w:r>
        <w:rPr>
          <w:rFonts w:ascii="Times New Roman" w:hAnsi="Times New Roman"/>
          <w:i/>
          <w:sz w:val="21"/>
        </w:rPr>
        <w:t>Vāsu Ghoṣa's *kīrtana* —</w:t>
      </w:r>
    </w:p>
    <w:p>
      <w:pPr>
        <w:keepNext/>
        <w:jc w:val="center"/>
      </w:pPr>
      <w:r>
        <w:rPr>
          <w:rFonts w:ascii="Nirmala UI" w:hAnsi="Nirmala UI" w:cs="Nirmala UI"/>
          <w:sz w:val="24"/>
          <w:szCs w:val="24"/>
        </w:rPr>
        <w:t>বাসুদেব গীতে করে প্রভুর বর্ণনে ৷</w:t>
        <w:br/>
      </w:r>
      <w:r>
        <w:rPr>
          <w:rFonts w:ascii="Nirmala UI" w:hAnsi="Nirmala UI" w:cs="Nirmala UI"/>
          <w:sz w:val="24"/>
          <w:szCs w:val="24"/>
        </w:rPr>
        <w:t>কাষ্ঠ-পাষাণ-দ্রবে যাহার শ্রবণে ॥ ১৯ ॥</w:t>
      </w:r>
    </w:p>
    <w:p>
      <w:pPr>
        <w:keepNext/>
        <w:spacing w:after="0"/>
        <w:ind w:left="227"/>
      </w:pPr>
      <w:r>
        <w:rPr>
          <w:rFonts w:ascii="Times New Roman" w:hAnsi="Times New Roman"/>
          <w:i/>
          <w:sz w:val="20"/>
        </w:rPr>
        <w:t>vāsudeva gīte kare prabhura varṇane</w:t>
      </w:r>
    </w:p>
    <w:p>
      <w:pPr>
        <w:keepNext/>
        <w:spacing w:after="40"/>
        <w:ind w:left="227"/>
      </w:pPr>
      <w:r>
        <w:rPr>
          <w:rFonts w:ascii="Times New Roman" w:hAnsi="Times New Roman"/>
          <w:color w:val="555555"/>
          <w:sz w:val="18"/>
        </w:rPr>
        <w:t>Vāsudeva  in song  makes  of the Lord  description</w:t>
      </w:r>
    </w:p>
    <w:p>
      <w:pPr>
        <w:keepNext/>
        <w:spacing w:after="0"/>
        <w:ind w:left="227"/>
      </w:pPr>
      <w:r>
        <w:rPr>
          <w:rFonts w:ascii="Times New Roman" w:hAnsi="Times New Roman"/>
          <w:i/>
          <w:sz w:val="20"/>
        </w:rPr>
        <w:t>kāṣṭha-pāṣāṇa-drave yāhāra śravaṇe</w:t>
      </w:r>
    </w:p>
    <w:p>
      <w:pPr>
        <w:keepNext/>
        <w:spacing w:after="40"/>
        <w:ind w:left="227"/>
      </w:pPr>
      <w:r>
        <w:rPr>
          <w:rFonts w:ascii="Times New Roman" w:hAnsi="Times New Roman"/>
          <w:color w:val="555555"/>
          <w:sz w:val="18"/>
        </w:rPr>
        <w:t>wood  and stone  melt  which  on hearing</w:t>
      </w:r>
    </w:p>
    <w:p>
      <w:pPr>
        <w:spacing w:before="60"/>
        <w:jc w:val="both"/>
      </w:pPr>
      <w:r>
        <w:rPr>
          <w:b/>
        </w:rPr>
        <w:t xml:space="preserve">19 </w:t>
      </w:r>
      <w:r>
        <w:rPr>
          <w:rFonts w:ascii="Times New Roman" w:hAnsi="Times New Roman"/>
        </w:rPr>
        <w:t>Vāsudeva describes the Lord in song; hearing it, even wood and stone melt.</w:t>
      </w:r>
    </w:p>
    <w:p>
      <w:pPr>
        <w:keepNext/>
        <w:spacing w:before="160"/>
        <w:jc w:val="center"/>
      </w:pPr>
      <w:r>
        <w:rPr>
          <w:rFonts w:ascii="Times New Roman" w:hAnsi="Times New Roman"/>
          <w:i/>
          <w:sz w:val="21"/>
        </w:rPr>
        <w:t>(6) Murāri-Caitanyadāsa —</w:t>
      </w:r>
    </w:p>
    <w:p>
      <w:pPr>
        <w:keepNext/>
        <w:jc w:val="center"/>
      </w:pPr>
      <w:r>
        <w:rPr>
          <w:rFonts w:ascii="Nirmala UI" w:hAnsi="Nirmala UI" w:cs="Nirmala UI"/>
          <w:sz w:val="24"/>
          <w:szCs w:val="24"/>
        </w:rPr>
        <w:t>মুরারি-চৈতন্যদাসের অলৌকিক লীলা ৷</w:t>
        <w:br/>
      </w:r>
      <w:r>
        <w:rPr>
          <w:rFonts w:ascii="Nirmala UI" w:hAnsi="Nirmala UI" w:cs="Nirmala UI"/>
          <w:sz w:val="24"/>
          <w:szCs w:val="24"/>
        </w:rPr>
        <w:t>ব্যাঘ্র-গালে চড় মারে, সর্প-সনে খেলা ॥ ২০ ॥</w:t>
      </w:r>
    </w:p>
    <w:p>
      <w:pPr>
        <w:keepNext/>
        <w:spacing w:after="0"/>
        <w:ind w:left="227"/>
      </w:pPr>
      <w:r>
        <w:rPr>
          <w:rFonts w:ascii="Times New Roman" w:hAnsi="Times New Roman"/>
          <w:i/>
          <w:sz w:val="20"/>
        </w:rPr>
        <w:t>murāri-caitanya-dāsera alaukika līlā</w:t>
      </w:r>
    </w:p>
    <w:p>
      <w:pPr>
        <w:keepNext/>
        <w:spacing w:after="40"/>
        <w:ind w:left="227"/>
      </w:pPr>
      <w:r>
        <w:rPr>
          <w:rFonts w:ascii="Times New Roman" w:hAnsi="Times New Roman"/>
          <w:color w:val="555555"/>
          <w:sz w:val="18"/>
        </w:rPr>
        <w:t>of Murāri Caitanya dāsa  extraordinary  pastimes</w:t>
      </w:r>
    </w:p>
    <w:p>
      <w:pPr>
        <w:keepNext/>
        <w:spacing w:after="0"/>
        <w:ind w:left="227"/>
      </w:pPr>
      <w:r>
        <w:rPr>
          <w:rFonts w:ascii="Times New Roman" w:hAnsi="Times New Roman"/>
          <w:i/>
          <w:sz w:val="20"/>
        </w:rPr>
        <w:t>vyāghra-gāle caḍa māre, sarpa-sane khelā</w:t>
      </w:r>
    </w:p>
    <w:p>
      <w:pPr>
        <w:keepNext/>
        <w:spacing w:after="40"/>
        <w:ind w:left="227"/>
      </w:pPr>
      <w:r>
        <w:rPr>
          <w:rFonts w:ascii="Times New Roman" w:hAnsi="Times New Roman"/>
          <w:color w:val="555555"/>
          <w:sz w:val="18"/>
        </w:rPr>
        <w:t>of a tiger  on the cheek  a slap  gives  with snakes  play</w:t>
      </w:r>
    </w:p>
    <w:p>
      <w:pPr>
        <w:spacing w:before="60"/>
        <w:jc w:val="both"/>
      </w:pPr>
      <w:r>
        <w:rPr>
          <w:b/>
        </w:rPr>
        <w:t xml:space="preserve">20 </w:t>
      </w:r>
      <w:r>
        <w:rPr>
          <w:rFonts w:ascii="Times New Roman" w:hAnsi="Times New Roman"/>
        </w:rPr>
        <w:t>The pastimes of Murāri Caitanya dāsa are extraordinary: he slaps tigers on the cheek and plays with snakes.</w:t>
      </w:r>
    </w:p>
    <w:p>
      <w:pPr>
        <w:jc w:val="both"/>
      </w:pPr>
      <w:r>
        <w:rPr>
          <w:b/>
          <w:i/>
          <w:sz w:val="20"/>
        </w:rPr>
        <w:t xml:space="preserve">Amṛta-pravāha-bhāṣya. </w:t>
      </w:r>
      <w:r>
        <w:rPr>
          <w:rFonts w:ascii="Times New Roman" w:hAnsi="Times New Roman"/>
          <w:sz w:val="20"/>
        </w:rPr>
        <w:t>Murāri-Caitanyadāsa was born in the village of Sar-Vṛndāvanapura, one *krośa* from Galaśī station in Barddhamāna district. When he came to the village of Modadruma, or Māugāchi, in Navadvīpa-dhāma, he came to be called “Śārṅga” (Sāraṅga) Murāri-Caitanyadāsa. His descendants still live at the *pāṭa* of Sar.</w:t>
      </w:r>
    </w:p>
    <w:p>
      <w:pPr>
        <w:jc w:val="both"/>
      </w:pPr>
      <w:r>
        <w:rPr>
          <w:b/>
          <w:i/>
          <w:sz w:val="20"/>
        </w:rPr>
        <w:t xml:space="preserve">Anubhāṣya. </w:t>
      </w:r>
      <w:r>
        <w:rPr>
          <w:rFonts w:ascii="Times New Roman" w:hAnsi="Times New Roman"/>
          <w:sz w:val="20"/>
        </w:rPr>
        <w:t>Murāri-Caitanyadāsa. *Caitanya-bhāgavata*, Antya, Chapter 5: “Caitanyadāsa's body has no external consciousness. He drives tigers deep into the forest, and at times he even rides on a tiger. By Kṛṣṇa's grace the tiger cannot harm him. He takes a huge python on his lap, and Caitanyadāsa fearlessly delights in it. He played with tigers without fear — such is the mercy the great Avadhūta bestows. Caitanyadāsa has entirely forgotten himself; in bliss he constantly speaks what is in his heart. For two or three days he stays submerged in water, and his body suffers no harm. In dress and behavior he is almost like an insensible man, and no one notices him. He is wild beyond measure and boundlessly brave, like a lion. How much can I tell of the transformations of *bhakti* in Caitanyadāsa? They are all boundless. Such is the worthy Śrī Caitanyadāsa Murāri Paṇḍita: even by the breeze that has touched him, one surely attains Kṛṣṇa.”</w:t>
      </w:r>
    </w:p>
    <w:p>
      <w:pPr>
        <w:keepNext/>
        <w:spacing w:before="160"/>
        <w:jc w:val="center"/>
      </w:pPr>
      <w:r>
        <w:rPr>
          <w:rFonts w:ascii="Times New Roman" w:hAnsi="Times New Roman"/>
          <w:i/>
          <w:sz w:val="21"/>
        </w:rPr>
        <w:t>Nitāi's associates are pure devotees, the friends of Vraja —</w:t>
      </w:r>
    </w:p>
    <w:p>
      <w:pPr>
        <w:keepNext/>
        <w:jc w:val="center"/>
      </w:pPr>
      <w:r>
        <w:rPr>
          <w:rFonts w:ascii="Nirmala UI" w:hAnsi="Nirmala UI" w:cs="Nirmala UI"/>
          <w:sz w:val="24"/>
          <w:szCs w:val="24"/>
        </w:rPr>
        <w:t>নিত্যানন্দের গণ যত, — সব ব্রজসখা ৷</w:t>
        <w:br/>
      </w:r>
      <w:r>
        <w:rPr>
          <w:rFonts w:ascii="Nirmala UI" w:hAnsi="Nirmala UI" w:cs="Nirmala UI"/>
          <w:sz w:val="24"/>
          <w:szCs w:val="24"/>
        </w:rPr>
        <w:t>শৃঙ্গ-বেত্র-গোপবেশ, শিরে শিখিপাখা ॥ ২১ ॥</w:t>
      </w:r>
    </w:p>
    <w:p>
      <w:pPr>
        <w:keepNext/>
        <w:spacing w:after="0"/>
        <w:ind w:left="227"/>
      </w:pPr>
      <w:r>
        <w:rPr>
          <w:rFonts w:ascii="Times New Roman" w:hAnsi="Times New Roman"/>
          <w:i/>
          <w:sz w:val="20"/>
        </w:rPr>
        <w:t>nityānandera gaṇa yata, — saba vraja-sakhā</w:t>
      </w:r>
    </w:p>
    <w:p>
      <w:pPr>
        <w:keepNext/>
        <w:spacing w:after="40"/>
        <w:ind w:left="227"/>
      </w:pPr>
      <w:r>
        <w:rPr>
          <w:rFonts w:ascii="Times New Roman" w:hAnsi="Times New Roman"/>
          <w:color w:val="555555"/>
          <w:sz w:val="18"/>
        </w:rPr>
        <w:t>of Nityānanda  the followers  as many  all  friends of Vraja</w:t>
      </w:r>
    </w:p>
    <w:p>
      <w:pPr>
        <w:keepNext/>
        <w:spacing w:after="0"/>
        <w:ind w:left="227"/>
      </w:pPr>
      <w:r>
        <w:rPr>
          <w:rFonts w:ascii="Times New Roman" w:hAnsi="Times New Roman"/>
          <w:i/>
          <w:sz w:val="20"/>
        </w:rPr>
        <w:t>śṛṅga-vetra-gopaveśa, śire śikhi-pākhā</w:t>
      </w:r>
    </w:p>
    <w:p>
      <w:pPr>
        <w:keepNext/>
        <w:spacing w:after="40"/>
        <w:ind w:left="227"/>
      </w:pPr>
      <w:r>
        <w:rPr>
          <w:rFonts w:ascii="Times New Roman" w:hAnsi="Times New Roman"/>
          <w:color w:val="555555"/>
          <w:sz w:val="18"/>
        </w:rPr>
        <w:t>horn  stick  cowherd dress  on the head  peacock feather</w:t>
      </w:r>
    </w:p>
    <w:p>
      <w:pPr>
        <w:spacing w:before="60"/>
        <w:jc w:val="both"/>
      </w:pPr>
      <w:r>
        <w:rPr>
          <w:b/>
        </w:rPr>
        <w:t xml:space="preserve">21 </w:t>
      </w:r>
      <w:r>
        <w:rPr>
          <w:rFonts w:ascii="Times New Roman" w:hAnsi="Times New Roman"/>
        </w:rPr>
        <w:t>All of Nityānanda’s followers are cowherd friends of Vraja, with horns, sticks and cowherd dress, and peacock feathers on their heads.</w:t>
      </w:r>
    </w:p>
    <w:p>
      <w:pPr>
        <w:jc w:val="both"/>
      </w:pPr>
      <w:r>
        <w:rPr>
          <w:b/>
          <w:i/>
          <w:sz w:val="20"/>
        </w:rPr>
        <w:t xml:space="preserve">Anubhāṣya. </w:t>
      </w:r>
      <w:r>
        <w:rPr>
          <w:rFonts w:ascii="Times New Roman" w:hAnsi="Times New Roman"/>
          <w:sz w:val="20"/>
        </w:rPr>
        <w:t>All the devotees who took shelter of Śrī Nityānanda Prabhu took shelter of the *sakhya-rasa* of Vraja. All of them wear the dress of cowherd boys. The Prabhu's wife, the queen Mother Jāhnavā, is Anaṅga-mañjarī of Vraja, the younger sister of Śrīmatī Rādhikā. In the *Gaura-gaṇoddeśa* (verse 66): “Some say that in the age of Kali Anaṅga-mañjarī is Śrī Vasudhā-devī, while others declare her to be Jāhnavī. By the earlier principle, the saintly consider both views correct.” The devotees who took shelter of Mother Jāhnavā are also counted among Nityānanda's associates.</w:t>
      </w:r>
    </w:p>
    <w:p>
      <w:pPr>
        <w:keepNext/>
        <w:spacing w:before="160"/>
        <w:jc w:val="center"/>
      </w:pPr>
      <w:r>
        <w:rPr>
          <w:rFonts w:ascii="Times New Roman" w:hAnsi="Times New Roman"/>
          <w:i/>
          <w:sz w:val="21"/>
        </w:rPr>
        <w:t>(7) Raghunātha Vaidya —</w:t>
      </w:r>
    </w:p>
    <w:p>
      <w:pPr>
        <w:keepNext/>
        <w:jc w:val="center"/>
      </w:pPr>
      <w:r>
        <w:rPr>
          <w:rFonts w:ascii="Nirmala UI" w:hAnsi="Nirmala UI" w:cs="Nirmala UI"/>
          <w:sz w:val="24"/>
          <w:szCs w:val="24"/>
        </w:rPr>
        <w:t>রঘুনাথ বৈদ্য উপাধ্যায় মহাশয় ৷</w:t>
        <w:br/>
      </w:r>
      <w:r>
        <w:rPr>
          <w:rFonts w:ascii="Nirmala UI" w:hAnsi="Nirmala UI" w:cs="Nirmala UI"/>
          <w:sz w:val="24"/>
          <w:szCs w:val="24"/>
        </w:rPr>
        <w:t>যাঁহার দর্শনে কৃষ্ণপ্রেমভক্তি হয় ॥ ২২ ॥</w:t>
      </w:r>
    </w:p>
    <w:p>
      <w:pPr>
        <w:keepNext/>
        <w:spacing w:after="0"/>
        <w:ind w:left="227"/>
      </w:pPr>
      <w:r>
        <w:rPr>
          <w:rFonts w:ascii="Times New Roman" w:hAnsi="Times New Roman"/>
          <w:i/>
          <w:sz w:val="20"/>
        </w:rPr>
        <w:t>raghunātha vaidya upādhyāya mahāśaya</w:t>
      </w:r>
    </w:p>
    <w:p>
      <w:pPr>
        <w:keepNext/>
        <w:spacing w:after="40"/>
        <w:ind w:left="227"/>
      </w:pPr>
      <w:r>
        <w:rPr>
          <w:rFonts w:ascii="Times New Roman" w:hAnsi="Times New Roman"/>
          <w:color w:val="555555"/>
          <w:sz w:val="18"/>
        </w:rPr>
        <w:t>Raghunātha  Vaidya  Upādhyāya  great soul</w:t>
      </w:r>
    </w:p>
    <w:p>
      <w:pPr>
        <w:keepNext/>
        <w:spacing w:after="0"/>
        <w:ind w:left="227"/>
      </w:pPr>
      <w:r>
        <w:rPr>
          <w:rFonts w:ascii="Times New Roman" w:hAnsi="Times New Roman"/>
          <w:i/>
          <w:sz w:val="20"/>
        </w:rPr>
        <w:t>yāṅhāra darśane kṛṣṇa-prema-bhakti haya</w:t>
      </w:r>
    </w:p>
    <w:p>
      <w:pPr>
        <w:keepNext/>
        <w:spacing w:after="40"/>
        <w:ind w:left="227"/>
      </w:pPr>
      <w:r>
        <w:rPr>
          <w:rFonts w:ascii="Times New Roman" w:hAnsi="Times New Roman"/>
          <w:color w:val="555555"/>
          <w:sz w:val="18"/>
        </w:rPr>
        <w:t>at whose  sight  for Kṛṣṇa  loving devotion  arises</w:t>
      </w:r>
    </w:p>
    <w:p>
      <w:pPr>
        <w:spacing w:before="60"/>
        <w:jc w:val="both"/>
      </w:pPr>
      <w:r>
        <w:rPr>
          <w:b/>
        </w:rPr>
        <w:t xml:space="preserve">22 </w:t>
      </w:r>
      <w:r>
        <w:rPr>
          <w:rFonts w:ascii="Times New Roman" w:hAnsi="Times New Roman"/>
        </w:rPr>
        <w:t>Raghunātha Vaidya Upādhyāya is a great soul: at the sight of him, loving devotion to Kṛṣṇa awakens.</w:t>
      </w:r>
    </w:p>
    <w:p>
      <w:pPr>
        <w:keepNext/>
        <w:spacing w:before="160"/>
        <w:jc w:val="center"/>
      </w:pPr>
      <w:r>
        <w:rPr>
          <w:rFonts w:ascii="Times New Roman" w:hAnsi="Times New Roman"/>
          <w:i/>
          <w:sz w:val="21"/>
        </w:rPr>
        <w:t>(8) Sundarānanda (*gopāla* 2) —</w:t>
      </w:r>
    </w:p>
    <w:p>
      <w:pPr>
        <w:keepNext/>
        <w:jc w:val="center"/>
      </w:pPr>
      <w:r>
        <w:rPr>
          <w:rFonts w:ascii="Nirmala UI" w:hAnsi="Nirmala UI" w:cs="Nirmala UI"/>
          <w:sz w:val="24"/>
          <w:szCs w:val="24"/>
        </w:rPr>
        <w:t>সুন্দরানন্দ — নিত্যানন্দের শাখা, ভৃত্য মর্ম্ম ৷</w:t>
        <w:br/>
      </w:r>
      <w:r>
        <w:rPr>
          <w:rFonts w:ascii="Nirmala UI" w:hAnsi="Nirmala UI" w:cs="Nirmala UI"/>
          <w:sz w:val="24"/>
          <w:szCs w:val="24"/>
        </w:rPr>
        <w:t>যাঁর সঙ্গে নিত্যানন্দ করে ব্রজনর্ম্ম ॥ ২৩ ॥</w:t>
      </w:r>
    </w:p>
    <w:p>
      <w:pPr>
        <w:keepNext/>
        <w:spacing w:after="0"/>
        <w:ind w:left="227"/>
      </w:pPr>
      <w:r>
        <w:rPr>
          <w:rFonts w:ascii="Times New Roman" w:hAnsi="Times New Roman"/>
          <w:i/>
          <w:sz w:val="20"/>
        </w:rPr>
        <w:t>sundarānanda — nityānandera śākhā, bhṛtya marma</w:t>
      </w:r>
    </w:p>
    <w:p>
      <w:pPr>
        <w:keepNext/>
        <w:spacing w:after="40"/>
        <w:ind w:left="227"/>
      </w:pPr>
      <w:r>
        <w:rPr>
          <w:rFonts w:ascii="Times New Roman" w:hAnsi="Times New Roman"/>
          <w:color w:val="555555"/>
          <w:sz w:val="18"/>
        </w:rPr>
        <w:t>Sundarānanda  of Nityānanda  a branch  servant  intimate</w:t>
      </w:r>
    </w:p>
    <w:p>
      <w:pPr>
        <w:keepNext/>
        <w:spacing w:after="0"/>
        <w:ind w:left="227"/>
      </w:pPr>
      <w:r>
        <w:rPr>
          <w:rFonts w:ascii="Times New Roman" w:hAnsi="Times New Roman"/>
          <w:i/>
          <w:sz w:val="20"/>
        </w:rPr>
        <w:t>yāṅra saṅge nityānanda kare vraja-narma</w:t>
      </w:r>
    </w:p>
    <w:p>
      <w:pPr>
        <w:keepNext/>
        <w:spacing w:after="40"/>
        <w:ind w:left="227"/>
      </w:pPr>
      <w:r>
        <w:rPr>
          <w:rFonts w:ascii="Times New Roman" w:hAnsi="Times New Roman"/>
          <w:color w:val="555555"/>
          <w:sz w:val="18"/>
        </w:rPr>
        <w:t>with whom  Nityānanda  enjoys  the playful jests of Vraja</w:t>
      </w:r>
    </w:p>
    <w:p>
      <w:pPr>
        <w:spacing w:before="60"/>
        <w:jc w:val="both"/>
      </w:pPr>
      <w:r>
        <w:rPr>
          <w:b/>
        </w:rPr>
        <w:t xml:space="preserve">23 </w:t>
      </w:r>
      <w:r>
        <w:rPr>
          <w:rFonts w:ascii="Times New Roman" w:hAnsi="Times New Roman"/>
        </w:rPr>
        <w:t>Sundarānanda is a branch of Nityānanda and His intimate servant; with him Nityānanda enjoys the playful jests of Vraja.</w:t>
      </w:r>
    </w:p>
    <w:p>
      <w:pPr>
        <w:jc w:val="both"/>
      </w:pPr>
      <w:r>
        <w:rPr>
          <w:b/>
          <w:i/>
          <w:sz w:val="20"/>
        </w:rPr>
        <w:t xml:space="preserve">Anubhāṣya. </w:t>
      </w:r>
      <w:r>
        <w:rPr>
          <w:rFonts w:ascii="Times New Roman" w:hAnsi="Times New Roman"/>
          <w:sz w:val="20"/>
        </w:rPr>
        <w:t>Sundarānanda. *Caitanya-bhāgavata*, Antya, Chapter 6: “An ocean of the *rasa* of *prema*, named Sundarānanda, the chief among the associates of Nityānanda-svarūpa.” In the *Gaura-gaṇoddeśa* (verse 127): “He who was formerly named Sudāma is now Ṭhākura Sundara.” He is one of the twelve *gopālas*, “Sudāma.”</w:t>
      </w:r>
    </w:p>
    <w:p>
      <w:pPr>
        <w:jc w:val="both"/>
      </w:pPr>
      <w:r>
        <w:rPr>
          <w:rFonts w:ascii="Times New Roman" w:hAnsi="Times New Roman"/>
          <w:sz w:val="20"/>
        </w:rPr>
        <w:t>His *śrīpāṭa* is the village of Maheśapura, 14 miles east of “Mājadiyā” station (formerly called “Śivanivāsa”) on the E.B.R. line; it is now in Yaśohara district. Nothing old remains here as a memorial except the site of Sundarānanda's ancestral home. A Bāul lives at the *śrīpāṭa* on the edge of the village. The temple, the Deities and everything else are recent. At present Śrī Śrī Rādhā-vallabha and Śrī Śrī Rādhā-ramaṇa are served in Maheśapura. The river Vetravatī flows nearby. Sundarānanda Ṭhākura remained a celibate all his life, so he has no descendants. Descendants of his kinsmen and of his servitor-disciples are living. In the village of Maṅgaladihi in Vīrabhūma district there is a family of Sundarānanda's kinsmen; Śrī Śrī Balarāma Jīu is served there. The Deity of Śrī Śrī Rādhā-vallabha established by Sundarānanda Ṭhākura was taken away by the Gosvāmīs of Saidābāda in Baharampura; later the present Deity was installed. Now the zamindars of Maheśapura are His servitors. On the full-moon day of Māgha the festival of Sundarānanda Ṭhākura's disappearance is held.</w:t>
      </w:r>
    </w:p>
    <w:p>
      <w:pPr>
        <w:keepNext/>
        <w:spacing w:before="160"/>
        <w:jc w:val="center"/>
      </w:pPr>
      <w:r>
        <w:rPr>
          <w:rFonts w:ascii="Times New Roman" w:hAnsi="Times New Roman"/>
          <w:i/>
          <w:sz w:val="21"/>
        </w:rPr>
        <w:t>(9) Kamalākara Pippalāi (*gopāla* 3) —</w:t>
      </w:r>
    </w:p>
    <w:p>
      <w:pPr>
        <w:keepNext/>
        <w:jc w:val="center"/>
      </w:pPr>
      <w:r>
        <w:rPr>
          <w:rFonts w:ascii="Nirmala UI" w:hAnsi="Nirmala UI" w:cs="Nirmala UI"/>
          <w:sz w:val="24"/>
          <w:szCs w:val="24"/>
        </w:rPr>
        <w:t>কমলাকর পিপ্পলাই — অলৌকিক রীত ৷</w:t>
        <w:br/>
      </w:r>
      <w:r>
        <w:rPr>
          <w:rFonts w:ascii="Nirmala UI" w:hAnsi="Nirmala UI" w:cs="Nirmala UI"/>
          <w:sz w:val="24"/>
          <w:szCs w:val="24"/>
        </w:rPr>
        <w:t>অলৌকিক প্রেম তাঁর ভুবনে বিদিত ॥ ২৪ ॥</w:t>
      </w:r>
    </w:p>
    <w:p>
      <w:pPr>
        <w:keepNext/>
        <w:spacing w:after="0"/>
        <w:ind w:left="227"/>
      </w:pPr>
      <w:r>
        <w:rPr>
          <w:rFonts w:ascii="Times New Roman" w:hAnsi="Times New Roman"/>
          <w:i/>
          <w:sz w:val="20"/>
        </w:rPr>
        <w:t>kamalākara pippalāi — alaukika rīta</w:t>
      </w:r>
    </w:p>
    <w:p>
      <w:pPr>
        <w:keepNext/>
        <w:spacing w:after="40"/>
        <w:ind w:left="227"/>
      </w:pPr>
      <w:r>
        <w:rPr>
          <w:rFonts w:ascii="Times New Roman" w:hAnsi="Times New Roman"/>
          <w:color w:val="555555"/>
          <w:sz w:val="18"/>
        </w:rPr>
        <w:t>Kamalākara  Pippalāi  extraordinary  ways</w:t>
      </w:r>
    </w:p>
    <w:p>
      <w:pPr>
        <w:keepNext/>
        <w:spacing w:after="0"/>
        <w:ind w:left="227"/>
      </w:pPr>
      <w:r>
        <w:rPr>
          <w:rFonts w:ascii="Times New Roman" w:hAnsi="Times New Roman"/>
          <w:i/>
          <w:sz w:val="20"/>
        </w:rPr>
        <w:t>alaukika prema tāṅra bhuvane vidita</w:t>
      </w:r>
    </w:p>
    <w:p>
      <w:pPr>
        <w:keepNext/>
        <w:spacing w:after="40"/>
        <w:ind w:left="227"/>
      </w:pPr>
      <w:r>
        <w:rPr>
          <w:rFonts w:ascii="Times New Roman" w:hAnsi="Times New Roman"/>
          <w:color w:val="555555"/>
          <w:sz w:val="18"/>
        </w:rPr>
        <w:t>extraordinary  love  his  in the world  known</w:t>
      </w:r>
    </w:p>
    <w:p>
      <w:pPr>
        <w:spacing w:before="60"/>
        <w:jc w:val="both"/>
      </w:pPr>
      <w:r>
        <w:rPr>
          <w:b/>
        </w:rPr>
        <w:t xml:space="preserve">24 </w:t>
      </w:r>
      <w:r>
        <w:rPr>
          <w:rFonts w:ascii="Times New Roman" w:hAnsi="Times New Roman"/>
        </w:rPr>
        <w:t>The ways of Kamalākara Pippalāi are extraordinary, and his extraordinary love is known throughout the world.</w:t>
      </w:r>
    </w:p>
    <w:p>
      <w:pPr>
        <w:jc w:val="both"/>
      </w:pPr>
      <w:r>
        <w:rPr>
          <w:b/>
          <w:i/>
          <w:sz w:val="20"/>
        </w:rPr>
        <w:t xml:space="preserve">Amṛta-pravāha-bhāṣya. </w:t>
      </w:r>
      <w:r>
        <w:rPr>
          <w:rFonts w:ascii="Times New Roman" w:hAnsi="Times New Roman"/>
          <w:sz w:val="20"/>
        </w:rPr>
        <w:t>The descendants of Kamalākara Pippalāi are servants of Śrī Jagannāthadeva at Māheśa.</w:t>
      </w:r>
    </w:p>
    <w:p>
      <w:pPr>
        <w:jc w:val="both"/>
      </w:pPr>
      <w:r>
        <w:rPr>
          <w:b/>
          <w:i/>
          <w:sz w:val="20"/>
        </w:rPr>
        <w:t xml:space="preserve">Anubhāṣya. </w:t>
      </w:r>
      <w:r>
        <w:rPr>
          <w:rFonts w:ascii="Times New Roman" w:hAnsi="Times New Roman"/>
          <w:sz w:val="20"/>
        </w:rPr>
        <w:t>Kamalākara Pippalāi. In the *Gaura-gaṇoddeśa* (verse 128): “He who was Mahābala came to be named Kamalākara Pippalāi.” He is one of the twelve *gopālas*, “Mahābala.” It was he who established the Deity of Śrī Jagannātha at Māheśa. The temple of Śrī Jagannāthadeva at Māheśa is about 2½ miles from Śrīrāmapura station on the E.I.R. line.</w:t>
      </w:r>
    </w:p>
    <w:p>
      <w:pPr>
        <w:jc w:val="both"/>
      </w:pPr>
      <w:r>
        <w:rPr>
          <w:rFonts w:ascii="Times New Roman" w:hAnsi="Times New Roman"/>
          <w:sz w:val="20"/>
        </w:rPr>
        <w:t>Kamalākara's son was named Caturbhuja. Caturbhuja had two sons, Nārāyaṇa and Jagannātha; Nārāyaṇa's son was Jagadānanda, and his son was Rājīvalocana. In his time the service of Jagannāthadeva fell short of funds. The Nawab of Ḍhākā, Oyālisa Sā (Sujā?), granted Jagannāthadeva 1185 *bighās* of land in the year 1060. The land lies in the village of Jagannāthapura, a *krośa* and a half west of Māheśa. That *mauzā* took the name “Jagannāthapura” from Jagannāthadeva's name.</w:t>
      </w:r>
    </w:p>
    <w:p>
      <w:pPr>
        <w:jc w:val="both"/>
      </w:pPr>
      <w:r>
        <w:rPr>
          <w:rFonts w:ascii="Times New Roman" w:hAnsi="Times New Roman"/>
          <w:sz w:val="20"/>
        </w:rPr>
        <w:t>There is a tradition that Kamalākara's younger brother, Nidhipati Pippalāi, searched for his elder brother, came to Māheśa, and found Kamalākara there. He could in no way persuade him to return home, so in the end he himself came to Māheśa with his own family and his brothers' families and settled there. Even now about thirty households of twice-born descendants of Kamalākara Pippalāi live in the village of Māheśa, among them Śrīyukta Prasādadāsa Adhikārī.</w:t>
      </w:r>
    </w:p>
    <w:p>
      <w:pPr>
        <w:jc w:val="both"/>
      </w:pPr>
      <w:r>
        <w:rPr>
          <w:rFonts w:ascii="Times New Roman" w:hAnsi="Times New Roman"/>
          <w:sz w:val="20"/>
        </w:rPr>
        <w:t>Another story is told. A certain renunciant Vaiṣṇava named “Dhruvānanda” went to Puruṣottama-kṣetra. He strongly desired to cook with his own hands and offer *bhoga* to Śrī Jagannātha. At night he saw in a dream that Śrī Jagannāthadeva appeared to him and told him to go to the village of Māheśa on the bank of the Gaṅgā, install Śrī Jagannātha there, and fulfill his desire by offering Him *bhoga* every day with his own hands. When Dhruvānanda reached Māheśa, he saw Śrī Jagannātha, Balarāma and Subhadrā-devī floating in the waters of the Gaṅgā. He lifted the three Deities out of the water, built a hut on the bank of the Gaṅgā, and began to serve Them. As the time of his disappearance drew near, one thought filled his heart: who would be a fit servitor for Śrī Jagannātha? Then in a dream he received Śrī Jagannāthadeva's order: “Tomorrow morning a resident of the village of Khālijuli near the Sundarbans, named ‘Śrī Kamalākara Pippalāi,’ a supreme devotee of Śrī Jagannāthadeva and a crest jewel of Vaiṣṇavas, will come to Māheśa; entrust the service to him.” The next morning Dhruvānanda met Kamalākara and entrusted him with the service of Śrī Jagannāthadeva. Ever since Kamalākara obtained the right to serve Śrī Jagannāthadeva, [his family] has borne the title “Adhikārī.” Among the fifty-six *grāmīs* (clans named after villages) of *brāhmaṇas* by birth of the Rāḍhīya class, “Pippalāi” is one.</w:t>
      </w:r>
    </w:p>
    <w:p>
      <w:pPr>
        <w:keepNext/>
        <w:spacing w:before="160"/>
        <w:jc w:val="center"/>
      </w:pPr>
      <w:r>
        <w:rPr>
          <w:rFonts w:ascii="Times New Roman" w:hAnsi="Times New Roman"/>
          <w:i/>
          <w:sz w:val="21"/>
        </w:rPr>
        <w:t>(10) Sūryadāsa and (11) Kṛṣṇadāsa Sarakhela —</w:t>
      </w:r>
    </w:p>
    <w:p>
      <w:pPr>
        <w:keepNext/>
        <w:jc w:val="center"/>
      </w:pPr>
      <w:r>
        <w:rPr>
          <w:rFonts w:ascii="Nirmala UI" w:hAnsi="Nirmala UI" w:cs="Nirmala UI"/>
          <w:sz w:val="24"/>
          <w:szCs w:val="24"/>
        </w:rPr>
        <w:t>সূর্য্যদাস সরখেল, তাঁর ভাই কৃষ্ণদাস ৷</w:t>
        <w:br/>
      </w:r>
      <w:r>
        <w:rPr>
          <w:rFonts w:ascii="Nirmala UI" w:hAnsi="Nirmala UI" w:cs="Nirmala UI"/>
          <w:sz w:val="24"/>
          <w:szCs w:val="24"/>
        </w:rPr>
        <w:t>নিত্যানন্দে দৃঢ় বিশ্বাস, প্রেমের নিবাস ॥ ২৫ ॥</w:t>
      </w:r>
    </w:p>
    <w:p>
      <w:pPr>
        <w:keepNext/>
        <w:spacing w:after="0"/>
        <w:ind w:left="227"/>
      </w:pPr>
      <w:r>
        <w:rPr>
          <w:rFonts w:ascii="Times New Roman" w:hAnsi="Times New Roman"/>
          <w:i/>
          <w:sz w:val="20"/>
        </w:rPr>
        <w:t>sūryadāsa sarakhela, tāṅra bhāi kṛṣṇadāsa</w:t>
      </w:r>
    </w:p>
    <w:p>
      <w:pPr>
        <w:keepNext/>
        <w:spacing w:after="40"/>
        <w:ind w:left="227"/>
      </w:pPr>
      <w:r>
        <w:rPr>
          <w:rFonts w:ascii="Times New Roman" w:hAnsi="Times New Roman"/>
          <w:color w:val="555555"/>
          <w:sz w:val="18"/>
        </w:rPr>
        <w:t>Sūryadāsa  Sarakhela  his  brother  Kṛṣṇadāsa</w:t>
      </w:r>
    </w:p>
    <w:p>
      <w:pPr>
        <w:keepNext/>
        <w:spacing w:after="0"/>
        <w:ind w:left="227"/>
      </w:pPr>
      <w:r>
        <w:rPr>
          <w:rFonts w:ascii="Times New Roman" w:hAnsi="Times New Roman"/>
          <w:i/>
          <w:sz w:val="20"/>
        </w:rPr>
        <w:t>nityānande dṛḍha viśvāsa, premera nivāsa</w:t>
      </w:r>
    </w:p>
    <w:p>
      <w:pPr>
        <w:keepNext/>
        <w:spacing w:after="40"/>
        <w:ind w:left="227"/>
      </w:pPr>
      <w:r>
        <w:rPr>
          <w:rFonts w:ascii="Times New Roman" w:hAnsi="Times New Roman"/>
          <w:color w:val="555555"/>
          <w:sz w:val="18"/>
        </w:rPr>
        <w:t>in Nityānanda  firm  faith  of love  the abode</w:t>
      </w:r>
    </w:p>
    <w:p>
      <w:pPr>
        <w:spacing w:before="60"/>
        <w:jc w:val="both"/>
      </w:pPr>
      <w:r>
        <w:rPr>
          <w:b/>
        </w:rPr>
        <w:t xml:space="preserve">25 </w:t>
      </w:r>
      <w:r>
        <w:rPr>
          <w:rFonts w:ascii="Times New Roman" w:hAnsi="Times New Roman"/>
        </w:rPr>
        <w:t>Sūryadāsa Sarakhela and his brother Kṛṣṇadāsa have firm faith in Nityānanda; they are abodes of love.</w:t>
      </w:r>
    </w:p>
    <w:p>
      <w:pPr>
        <w:jc w:val="both"/>
      </w:pPr>
      <w:r>
        <w:rPr>
          <w:b/>
          <w:i/>
          <w:sz w:val="20"/>
        </w:rPr>
        <w:t xml:space="preserve">Anubhāṣya. </w:t>
      </w:r>
      <w:r>
        <w:rPr>
          <w:rFonts w:ascii="Times New Roman" w:hAnsi="Times New Roman"/>
          <w:sz w:val="20"/>
        </w:rPr>
        <w:t>Sūryadāsa Sarakhela. *Bhakti-ratnākara*, wave 12: “Not far from Navadvīpa is ‘Śāligrāma.’ There lives a *paṇḍita* named Sūryadāsa. He is very able in the service of the Yavana king in Gauḍa; he became famous as ‘Sarakhela’ and earned great wealth. Sūryadāsa is one of four brothers, all of very pure conduct. His two daughters are named Vasudhā and Jāhnavā.” In the *Gaura-gaṇoddeśa* (verse 65): “His two beloveds, Vasudhā and Jāhnavī, descend from Śrī Vāruṇī and from the line of Revata.</w:t>
      </w:r>
      <w:r>
        <w:rPr>
          <w:rFonts w:ascii="Times New Roman" w:hAnsi="Times New Roman"/>
          <w:sz w:val="20"/>
          <w:vertAlign w:val="superscript"/>
        </w:rPr>
        <w:t>1</w:t>
      </w:r>
      <w:r>
        <w:rPr>
          <w:rFonts w:ascii="Times New Roman" w:hAnsi="Times New Roman"/>
          <w:sz w:val="20"/>
        </w:rPr>
        <w:t xml:space="preserve"> They are the daughters of the great soul Śrī Sūryadāsa, who is Kakudmī, radiant as the sun.”</w:t>
      </w:r>
    </w:p>
    <w:p>
      <w:pPr>
        <w:jc w:val="both"/>
      </w:pPr>
      <w:r>
        <w:rPr>
          <w:rFonts w:ascii="Times New Roman" w:hAnsi="Times New Roman"/>
          <w:sz w:val="20"/>
        </w:rPr>
        <w:t>Baḍagāchi. On the E.B.R. line, 2 miles from “Muḍāgāchā” station, lies Baḍagāchi, or Bahiragāchi, on the bank of the “Guḍaguḍe” canal, across from the village of Dharmadaha. Śāligrāma and Rukuṇapura are close by.</w:t>
      </w:r>
    </w:p>
    <w:p>
      <w:pPr>
        <w:jc w:val="both"/>
      </w:pPr>
      <w:r>
        <w:rPr>
          <w:rFonts w:ascii="Times New Roman" w:hAnsi="Times New Roman"/>
          <w:sz w:val="20"/>
        </w:rPr>
        <w:t>Kṛṣṇadāsa Sarakhela was the younger brother of Gaurīdāsa Paṇḍita and Sūryadāsa Sarakhela. For the *adhivāsa* of Nityānanda's wedding he went from Baḍagāchi to Śāligrāma. *Bhakti-ratnākara*, wave 12: “Taking various articles, Kṛṣṇadāsa Paṇḍita came from his home together with the *brāhmaṇas*.”</w:t>
      </w:r>
    </w:p>
    <w:p>
      <w:pPr>
        <w:keepNext/>
        <w:spacing w:before="160"/>
        <w:jc w:val="center"/>
      </w:pPr>
      <w:r>
        <w:rPr>
          <w:rFonts w:ascii="Times New Roman" w:hAnsi="Times New Roman"/>
          <w:i/>
          <w:sz w:val="21"/>
        </w:rPr>
        <w:t>(12) Gaurīdāsa Paṇḍita (*gopāla* 4) —</w:t>
      </w:r>
    </w:p>
    <w:p>
      <w:pPr>
        <w:keepNext/>
        <w:jc w:val="center"/>
      </w:pPr>
      <w:r>
        <w:rPr>
          <w:rFonts w:ascii="Nirmala UI" w:hAnsi="Nirmala UI" w:cs="Nirmala UI"/>
          <w:sz w:val="24"/>
          <w:szCs w:val="24"/>
        </w:rPr>
        <w:t>শ্রীগৌরীদাস পণ্ডিতে প্রেমোদ্দণ্ডভক্তি ৷</w:t>
        <w:br/>
      </w:r>
      <w:r>
        <w:rPr>
          <w:rFonts w:ascii="Nirmala UI" w:hAnsi="Nirmala UI" w:cs="Nirmala UI"/>
          <w:sz w:val="24"/>
          <w:szCs w:val="24"/>
        </w:rPr>
        <w:t>কৃষ্ণপ্রেমা দিতে, নিতে, ধরে মহাশক্তি ॥ ২৬ ॥</w:t>
      </w:r>
    </w:p>
    <w:p>
      <w:pPr>
        <w:keepNext/>
        <w:spacing w:after="0"/>
        <w:ind w:left="227"/>
      </w:pPr>
      <w:r>
        <w:rPr>
          <w:rFonts w:ascii="Times New Roman" w:hAnsi="Times New Roman"/>
          <w:i/>
          <w:sz w:val="20"/>
        </w:rPr>
        <w:t>śrīgaurīdāsa paṇḍite premoddaṇḍa-bhakti</w:t>
      </w:r>
    </w:p>
    <w:p>
      <w:pPr>
        <w:keepNext/>
        <w:spacing w:after="40"/>
        <w:ind w:left="227"/>
      </w:pPr>
      <w:r>
        <w:rPr>
          <w:rFonts w:ascii="Times New Roman" w:hAnsi="Times New Roman"/>
          <w:color w:val="555555"/>
          <w:sz w:val="18"/>
        </w:rPr>
        <w:t>in Śrī Gaurīdāsa  Paṇḍita  devotion overflowing with love</w:t>
      </w:r>
    </w:p>
    <w:p>
      <w:pPr>
        <w:keepNext/>
        <w:spacing w:after="0"/>
        <w:ind w:left="227"/>
      </w:pPr>
      <w:r>
        <w:rPr>
          <w:rFonts w:ascii="Times New Roman" w:hAnsi="Times New Roman"/>
          <w:i/>
          <w:sz w:val="20"/>
        </w:rPr>
        <w:t>kṛṣṇa-premā dite, nite, dhare mahāśakti</w:t>
      </w:r>
    </w:p>
    <w:p>
      <w:pPr>
        <w:keepNext/>
        <w:spacing w:after="40"/>
        <w:ind w:left="227"/>
      </w:pPr>
      <w:r>
        <w:rPr>
          <w:rFonts w:ascii="Times New Roman" w:hAnsi="Times New Roman"/>
          <w:color w:val="555555"/>
          <w:sz w:val="18"/>
        </w:rPr>
        <w:t>love for Kṛṣṇa  to give  to take  holds  great power</w:t>
      </w:r>
    </w:p>
    <w:p>
      <w:pPr>
        <w:spacing w:before="60"/>
        <w:jc w:val="both"/>
      </w:pPr>
      <w:r>
        <w:rPr>
          <w:b/>
        </w:rPr>
        <w:t xml:space="preserve">26 </w:t>
      </w:r>
      <w:r>
        <w:rPr>
          <w:rFonts w:ascii="Times New Roman" w:hAnsi="Times New Roman"/>
        </w:rPr>
        <w:t>Śrī Gaurīdāsa Paṇḍita has devotion overflowing with love. He has great power both to give and to receive love for Kṛṣṇa.</w:t>
      </w:r>
    </w:p>
    <w:p>
      <w:pPr>
        <w:jc w:val="both"/>
      </w:pPr>
      <w:r>
        <w:rPr>
          <w:b/>
          <w:i/>
          <w:sz w:val="20"/>
        </w:rPr>
        <w:t xml:space="preserve">Anubhāṣya. </w:t>
      </w:r>
      <w:r>
        <w:rPr>
          <w:rFonts w:ascii="Times New Roman" w:hAnsi="Times New Roman"/>
          <w:sz w:val="20"/>
        </w:rPr>
        <w:t>Śrī Gaurīdāsa Paṇḍita. He was patronized by Rājā Kṛṣṇadāsa, the son of Hari Hoḍa. He is one of the twelve *gopālas* of Vraja, “Subala the friend.” He lived first in Śāligrāma, not far from Muḍāgāchā station on the E.B.R. line, and later at Ambikā-Kālanā. In the *Gaura-gaṇoddeśa* (verse 128): “He who was Subala, the best of the dear friends, is Gaurīdāsa Paṇḍita.” *Caitanya-bhāgavata*, Antya, Chapter 6: “Gaurīdāsa Paṇḍita is supremely fortunate; in body, mind and words Nityānanda is his life.” “Sarakhela Sūryadāsa Paṇḍita is generous. His brother Gaurīdāsa Paṇḍita is renowned. Taking leave of his elder brother at Śāligrāma, he came to ‘Ambikā’ and made his home on the bank of the Gaṅgā.”</w:t>
      </w:r>
    </w:p>
    <w:p>
      <w:pPr>
        <w:jc w:val="both"/>
      </w:pPr>
      <w:r>
        <w:rPr>
          <w:rFonts w:ascii="Times New Roman" w:hAnsi="Times New Roman"/>
          <w:sz w:val="20"/>
        </w:rPr>
        <w:t>He had twenty-two and a half branches: (1) Śrī Nṛsiṁha-caitanya, (2) Kṛṣṇadāsa, (3) Viṣṇudāsa, (4) Baḍa Balarāmadāsa, (5) Govinda, (6) Raghunātha, (7) Baḍu Gaṅgādāsa, (8) Āuliyā Gaṅgārāma, (9) Yādavācārya, (10) Hṛdaya-caitanya, (11) Cā̃da Hāladāra, (12) Maheśa Paṇḍita, (13) Mukuṭa Rāya, (14) Bhātuyā Gaṅgārāma, (15) Āuliyā Caitanya, (16) Kāliyā Kṛṣṇadāsa, (17) Pātuyā Gopāla, (18) Baḍa Jagannātha, (19) Nityānanda, (20) Bhāvi, (21) Jagadīśa, (22) Rāiyā Kṛṣṇadāsa, (22½) Annapūrṇā.</w:t>
      </w:r>
    </w:p>
    <w:p>
      <w:pPr>
        <w:jc w:val="both"/>
      </w:pPr>
      <w:r>
        <w:rPr>
          <w:rFonts w:ascii="Times New Roman" w:hAnsi="Times New Roman"/>
          <w:sz w:val="20"/>
        </w:rPr>
        <w:t>Gaurīdāsa Paṇḍita's elder son was (Baḍa) Balarāma and the younger, Raghunātha. Raghunātha's sons were Maheśa Paṇḍita and Govinda, and his daughter was Annapūrṇā. Śrī Kaṁsāri Miśra of Śāligrāma (family title “Ghoṣāla,” “Vātsya” *gotra*) had six sons: (1) Dāmodara, (2) Jagannātha, (3) Sūryadāsa Sarakhela (the father of Vasudhā and Jāhnavā), (4) Gaurīdāsa, (5) Kṛṣṇadāsa Sarakhela, (6) Nṛsiṁha-caitanya. Some descendants of Kaṁsāri Miśra's kinsmen still live in Śāligrāma. Neither Gaurīdāsa Paṇḍita nor Hṛdaya-caitanya has descendants. Some say that those living now are descendants in the disciplic line of Gaurīdāsa Paṇḍita or Hṛdaya-caitanya. When Jāhnavā-devī went to Śrī Vṛndāvana and saw the *samāja* of her uncle Gaurīdāsa Paṇḍita, she wept: “Seeing the *samādhi* of Gaurīdāsa Paṇḍita, she cannot stop the streams of tears flowing from her eyes.” (*Bhakti-ratnākara*, wave 11.)</w:t>
      </w:r>
    </w:p>
    <w:p>
      <w:pPr>
        <w:jc w:val="both"/>
      </w:pPr>
      <w:r>
        <w:rPr>
          <w:rFonts w:ascii="Times New Roman" w:hAnsi="Times New Roman"/>
          <w:sz w:val="20"/>
        </w:rPr>
        <w:t>Gaurīdāsa's disciple was Hṛdaya-caitanya; Hṛdaya-caitanya's disciple was Gopīramaṇa, the son of Annapūrṇā Devī. His descendants are the present *adhikārīs* of Mahāprabhu at Kālnā.</w:t>
      </w:r>
    </w:p>
    <w:p>
      <w:pPr>
        <w:jc w:val="both"/>
      </w:pPr>
      <w:r>
        <w:rPr>
          <w:rFonts w:ascii="Times New Roman" w:hAnsi="Times New Roman"/>
          <w:sz w:val="20"/>
        </w:rPr>
        <w:t>The *śrīpāṭa* of Ambikā-Kālnā is on the bank of the Gaṅgā across from Śāntipura, in Barddhamāna district; it is a subdivision and a small town. The *śrīpāṭa* is about 1 *krośa* east of Kālnā Court station on the Hāoḍā–Byāṇḍel–Bārahāroyā line, right next to the new *samāja-bāṭī* (mausoleum) of the Rājā of Barddhamāna, or the bazaar. At the entrance to Gaurīdāsa's temple stands a wonderful tamarind tree. It is said that Mahāprabhu and Gaurīdāsa Paṇḍita met beneath this tamarind. The temple is paved with white stone, and in the three chambers of the building the sacred forms reside thus: (1) Śrī Gaurīdāsa, (2) Śrī Rādhā-Kṛṣṇa, (3) Śrī Gaura-Nityānanda, (4) Śrī Jagannātha, (5) Śrī Balarāma and (6) Śrī Rāma-Sītā. West of Paṇḍita Gaurīdāsa's house is the temple of Śrī Sūryadāsa Paṇḍita, and a little farther away the *āśrama* of the perfected Śrī Bhagavān dāsa Bābājī.</w:t>
      </w:r>
    </w:p>
    <w:p>
      <w:pPr>
        <w:jc w:val="both"/>
      </w:pPr>
      <w:r>
        <w:rPr>
          <w:rFonts w:ascii="Times New Roman" w:hAnsi="Times New Roman"/>
          <w:sz w:val="20"/>
        </w:rPr>
        <w:t>The place where the present temple stands is called “Ambikā,” and north of it is Kālnā; so together they are called “Ambikā-Kālnā.” It is said that the oar Śrī Mahāprabhu plied with His own hand and the *Gītā* written in His own hand (see the *Bhakti-ratnākara*, wave 7) are still kept in the temple.</w:t>
      </w:r>
    </w:p>
    <w:p>
      <w:pPr>
        <w:keepNext/>
        <w:spacing w:before="160"/>
        <w:jc w:val="center"/>
      </w:pPr>
      <w:r>
        <w:rPr>
          <w:rFonts w:ascii="Times New Roman" w:hAnsi="Times New Roman"/>
          <w:i/>
          <w:sz w:val="21"/>
        </w:rPr>
        <w:t>Gaurīdāsa Paṇḍita, whose life is Gaura and Nitāi —</w:t>
      </w:r>
    </w:p>
    <w:p>
      <w:pPr>
        <w:keepNext/>
        <w:jc w:val="center"/>
      </w:pPr>
      <w:r>
        <w:rPr>
          <w:rFonts w:ascii="Nirmala UI" w:hAnsi="Nirmala UI" w:cs="Nirmala UI"/>
          <w:sz w:val="24"/>
          <w:szCs w:val="24"/>
        </w:rPr>
        <w:t>নিত্যানন্দে সমর্পিল জাতি-কুল-পাঁতি ৷</w:t>
        <w:br/>
      </w:r>
      <w:r>
        <w:rPr>
          <w:rFonts w:ascii="Nirmala UI" w:hAnsi="Nirmala UI" w:cs="Nirmala UI"/>
          <w:sz w:val="24"/>
          <w:szCs w:val="24"/>
        </w:rPr>
        <w:t>শ্রীচৈতন্য-নিত্যানন্দে করি প্রাণপতি ॥ ২৭ ॥</w:t>
      </w:r>
    </w:p>
    <w:p>
      <w:pPr>
        <w:keepNext/>
        <w:spacing w:after="0"/>
        <w:ind w:left="227"/>
      </w:pPr>
      <w:r>
        <w:rPr>
          <w:rFonts w:ascii="Times New Roman" w:hAnsi="Times New Roman"/>
          <w:i/>
          <w:sz w:val="20"/>
        </w:rPr>
        <w:t>nityānande samarpila jāti-kula-pāṅti</w:t>
      </w:r>
    </w:p>
    <w:p>
      <w:pPr>
        <w:keepNext/>
        <w:spacing w:after="40"/>
        <w:ind w:left="227"/>
      </w:pPr>
      <w:r>
        <w:rPr>
          <w:rFonts w:ascii="Times New Roman" w:hAnsi="Times New Roman"/>
          <w:color w:val="555555"/>
          <w:sz w:val="18"/>
        </w:rPr>
        <w:t>to Nityānanda  offered  caste  family  community</w:t>
      </w:r>
    </w:p>
    <w:p>
      <w:pPr>
        <w:keepNext/>
        <w:spacing w:after="0"/>
        <w:ind w:left="227"/>
      </w:pPr>
      <w:r>
        <w:rPr>
          <w:rFonts w:ascii="Times New Roman" w:hAnsi="Times New Roman"/>
          <w:i/>
          <w:sz w:val="20"/>
        </w:rPr>
        <w:t>śrī-caitanya-nityānande kari prāṇapati</w:t>
      </w:r>
    </w:p>
    <w:p>
      <w:pPr>
        <w:keepNext/>
        <w:spacing w:after="40"/>
        <w:ind w:left="227"/>
      </w:pPr>
      <w:r>
        <w:rPr>
          <w:rFonts w:ascii="Times New Roman" w:hAnsi="Times New Roman"/>
          <w:color w:val="555555"/>
          <w:sz w:val="18"/>
        </w:rPr>
        <w:t>Śrī Caitanya and Nityānanda  making  lords of his life</w:t>
      </w:r>
    </w:p>
    <w:p>
      <w:pPr>
        <w:spacing w:before="60"/>
        <w:jc w:val="both"/>
      </w:pPr>
      <w:r>
        <w:rPr>
          <w:b/>
        </w:rPr>
        <w:t xml:space="preserve">27 </w:t>
      </w:r>
      <w:r>
        <w:rPr>
          <w:rFonts w:ascii="Times New Roman" w:hAnsi="Times New Roman"/>
        </w:rPr>
        <w:t>He offered his caste, family and community to Nityānanda, making Śrī Caitanya and Nityānanda the lords of his life.</w:t>
      </w:r>
    </w:p>
    <w:p>
      <w:pPr>
        <w:jc w:val="both"/>
      </w:pPr>
      <w:r>
        <w:rPr>
          <w:b/>
          <w:i/>
          <w:sz w:val="20"/>
        </w:rPr>
        <w:t xml:space="preserve">Amṛta-pravāha-bhāṣya. </w:t>
      </w:r>
      <w:r>
        <w:rPr>
          <w:rFonts w:ascii="Times New Roman" w:hAnsi="Times New Roman"/>
          <w:sz w:val="20"/>
        </w:rPr>
        <w:t>“*Pā̃ti*”: eating together in one row (*paṅkti-bhojana*).</w:t>
      </w:r>
    </w:p>
    <w:p>
      <w:pPr>
        <w:jc w:val="both"/>
      </w:pPr>
      <w:r>
        <w:rPr>
          <w:rFonts w:ascii="Times New Roman" w:hAnsi="Times New Roman"/>
          <w:sz w:val="20"/>
        </w:rPr>
        <w:t>*Thus ends the eleventh chapter of the “Amṛta-pravāha-bhāṣya.”*</w:t>
      </w:r>
    </w:p>
    <w:p>
      <w:pPr>
        <w:keepNext/>
        <w:spacing w:before="160"/>
        <w:jc w:val="center"/>
      </w:pPr>
      <w:r>
        <w:rPr>
          <w:rFonts w:ascii="Times New Roman" w:hAnsi="Times New Roman"/>
          <w:i/>
          <w:sz w:val="21"/>
        </w:rPr>
        <w:t>(13) Purandara Paṇḍita —</w:t>
      </w:r>
    </w:p>
    <w:p>
      <w:pPr>
        <w:keepNext/>
        <w:jc w:val="center"/>
      </w:pPr>
      <w:r>
        <w:rPr>
          <w:rFonts w:ascii="Nirmala UI" w:hAnsi="Nirmala UI" w:cs="Nirmala UI"/>
          <w:sz w:val="24"/>
          <w:szCs w:val="24"/>
        </w:rPr>
        <w:t>নিত্যানন্দ প্রভুর প্রিয় — পণ্ডিত পুরন্দর ৷</w:t>
        <w:br/>
      </w:r>
      <w:r>
        <w:rPr>
          <w:rFonts w:ascii="Nirmala UI" w:hAnsi="Nirmala UI" w:cs="Nirmala UI"/>
          <w:sz w:val="24"/>
          <w:szCs w:val="24"/>
        </w:rPr>
        <w:t>প্রেমার্ণব-মধ্যে ফিরে যৈছন মন্দর ॥ ২৮ ॥</w:t>
      </w:r>
    </w:p>
    <w:p>
      <w:pPr>
        <w:keepNext/>
        <w:spacing w:after="0"/>
        <w:ind w:left="227"/>
      </w:pPr>
      <w:r>
        <w:rPr>
          <w:rFonts w:ascii="Times New Roman" w:hAnsi="Times New Roman"/>
          <w:i/>
          <w:sz w:val="20"/>
        </w:rPr>
        <w:t>nityānanda prabhura priya — paṇḍita purandara</w:t>
      </w:r>
    </w:p>
    <w:p>
      <w:pPr>
        <w:keepNext/>
        <w:spacing w:after="40"/>
        <w:ind w:left="227"/>
      </w:pPr>
      <w:r>
        <w:rPr>
          <w:rFonts w:ascii="Times New Roman" w:hAnsi="Times New Roman"/>
          <w:color w:val="555555"/>
          <w:sz w:val="18"/>
        </w:rPr>
        <w:t>of Nityānanda  Prabhu  dear  Paṇḍita  Purandara</w:t>
      </w:r>
    </w:p>
    <w:p>
      <w:pPr>
        <w:keepNext/>
        <w:spacing w:after="0"/>
        <w:ind w:left="227"/>
      </w:pPr>
      <w:r>
        <w:rPr>
          <w:rFonts w:ascii="Times New Roman" w:hAnsi="Times New Roman"/>
          <w:i/>
          <w:sz w:val="20"/>
        </w:rPr>
        <w:t>premārṇava-madhye phire yaichana mandara</w:t>
      </w:r>
    </w:p>
    <w:p>
      <w:pPr>
        <w:keepNext/>
        <w:spacing w:after="40"/>
        <w:ind w:left="227"/>
      </w:pPr>
      <w:r>
        <w:rPr>
          <w:rFonts w:ascii="Times New Roman" w:hAnsi="Times New Roman"/>
          <w:color w:val="555555"/>
          <w:sz w:val="18"/>
        </w:rPr>
        <w:t>of the ocean of love  in the midst  moves  like  Mandara</w:t>
      </w:r>
    </w:p>
    <w:p>
      <w:pPr>
        <w:spacing w:before="60"/>
        <w:jc w:val="both"/>
      </w:pPr>
      <w:r>
        <w:rPr>
          <w:b/>
        </w:rPr>
        <w:t xml:space="preserve">28 </w:t>
      </w:r>
      <w:r>
        <w:rPr>
          <w:rFonts w:ascii="Times New Roman" w:hAnsi="Times New Roman"/>
        </w:rPr>
        <w:t>Paṇḍita Purandara, dear to Nityānanda Prabhu, moves through the ocean of love like Mount Mandara.</w:t>
      </w:r>
    </w:p>
    <w:p>
      <w:pPr>
        <w:jc w:val="both"/>
      </w:pPr>
      <w:r>
        <w:rPr>
          <w:b/>
          <w:i/>
          <w:sz w:val="20"/>
        </w:rPr>
        <w:t xml:space="preserve">Anubhāṣya. </w:t>
      </w:r>
      <w:r>
        <w:rPr>
          <w:rFonts w:ascii="Times New Roman" w:hAnsi="Times New Roman"/>
          <w:sz w:val="20"/>
        </w:rPr>
        <w:t>Purandara Paṇḍita. *Caitanya-bhāgavata*, Antya, Chapter 6: “Purandara Paṇḍita is supremely peaceful and self-controlled; he is exclusively dear to Nityānanda-svarūpa.” Antya, Chapter 5: “Then the Prabhu came to the village of Khaḍadaha, to the place of Purandara Paṇḍita's temple. No one can describe all the dancing that Prabhu Nityānanda Rāya did in the village of Khaḍadaha. Purandara Paṇḍita was in supreme madness: climbing a tree, he roared like a lion. Crying, ‘I am Aṅgada!’ he leaped down.”</w:t>
      </w:r>
    </w:p>
    <w:p>
      <w:pPr>
        <w:keepNext/>
        <w:spacing w:before="160"/>
        <w:jc w:val="center"/>
      </w:pPr>
      <w:r>
        <w:rPr>
          <w:rFonts w:ascii="Times New Roman" w:hAnsi="Times New Roman"/>
          <w:i/>
          <w:sz w:val="21"/>
        </w:rPr>
        <w:t>(14) Parameśvarī dāsa (*gopāla* 5) —</w:t>
      </w:r>
    </w:p>
    <w:p>
      <w:pPr>
        <w:keepNext/>
        <w:jc w:val="center"/>
      </w:pPr>
      <w:r>
        <w:rPr>
          <w:rFonts w:ascii="Nirmala UI" w:hAnsi="Nirmala UI" w:cs="Nirmala UI"/>
          <w:sz w:val="24"/>
          <w:szCs w:val="24"/>
        </w:rPr>
        <w:t>পরমেশ্বরদাস — নিত্যানন্দৈক-শরণ ৷</w:t>
        <w:br/>
      </w:r>
      <w:r>
        <w:rPr>
          <w:rFonts w:ascii="Nirmala UI" w:hAnsi="Nirmala UI" w:cs="Nirmala UI"/>
          <w:sz w:val="24"/>
          <w:szCs w:val="24"/>
        </w:rPr>
        <w:t>কৃষ্ণভক্তি পায়, তাঁরে যে করে স্মরণ ॥ ২৯ ॥</w:t>
      </w:r>
    </w:p>
    <w:p>
      <w:pPr>
        <w:keepNext/>
        <w:spacing w:after="0"/>
        <w:ind w:left="227"/>
      </w:pPr>
      <w:r>
        <w:rPr>
          <w:rFonts w:ascii="Times New Roman" w:hAnsi="Times New Roman"/>
          <w:i/>
          <w:sz w:val="20"/>
        </w:rPr>
        <w:t>parameśvara-dāsa — nityānandaika-śaraṇa</w:t>
      </w:r>
    </w:p>
    <w:p>
      <w:pPr>
        <w:keepNext/>
        <w:spacing w:after="40"/>
        <w:ind w:left="227"/>
      </w:pPr>
      <w:r>
        <w:rPr>
          <w:rFonts w:ascii="Times New Roman" w:hAnsi="Times New Roman"/>
          <w:color w:val="555555"/>
          <w:sz w:val="18"/>
        </w:rPr>
        <w:t>Parameśvara dāsa  Nityānanda his only shelter</w:t>
      </w:r>
    </w:p>
    <w:p>
      <w:pPr>
        <w:keepNext/>
        <w:spacing w:after="0"/>
        <w:ind w:left="227"/>
      </w:pPr>
      <w:r>
        <w:rPr>
          <w:rFonts w:ascii="Times New Roman" w:hAnsi="Times New Roman"/>
          <w:i/>
          <w:sz w:val="20"/>
        </w:rPr>
        <w:t>kṛṣṇa-bhakti pāya, tāṅre ye kare smaraṇa</w:t>
      </w:r>
    </w:p>
    <w:p>
      <w:pPr>
        <w:keepNext/>
        <w:spacing w:after="40"/>
        <w:ind w:left="227"/>
      </w:pPr>
      <w:r>
        <w:rPr>
          <w:rFonts w:ascii="Times New Roman" w:hAnsi="Times New Roman"/>
          <w:color w:val="555555"/>
          <w:sz w:val="18"/>
        </w:rPr>
        <w:t>devotion to Kṛṣṇa  attains  him  who  remembers</w:t>
      </w:r>
    </w:p>
    <w:p>
      <w:pPr>
        <w:spacing w:before="60"/>
        <w:jc w:val="both"/>
      </w:pPr>
      <w:r>
        <w:rPr>
          <w:b/>
        </w:rPr>
        <w:t xml:space="preserve">29 </w:t>
      </w:r>
      <w:r>
        <w:rPr>
          <w:rFonts w:ascii="Times New Roman" w:hAnsi="Times New Roman"/>
        </w:rPr>
        <w:t>Parameśvara dāsa takes shelter in Nityānanda alone. Whoever remembers him attains devotion to Kṛṣṇa.</w:t>
      </w:r>
    </w:p>
    <w:p>
      <w:pPr>
        <w:jc w:val="both"/>
      </w:pPr>
      <w:r>
        <w:rPr>
          <w:b/>
          <w:i/>
          <w:sz w:val="20"/>
        </w:rPr>
        <w:t xml:space="preserve">Anubhāṣya. </w:t>
      </w:r>
      <w:r>
        <w:rPr>
          <w:rFonts w:ascii="Times New Roman" w:hAnsi="Times New Roman"/>
          <w:sz w:val="20"/>
        </w:rPr>
        <w:t>Parameśvara, or Parameśvarī dāsa. *Caitanya-bhāgavata*, Antya, Chapter 6: “Parameśvara dāsa, whose life is Nityānanda; in his body Nityānanda sports.” Antya, Chapter 5: “Kṛṣṇadāsa and Parameśvara dāsa — these two, in the mood of cowherd boys, shout ‘He! He!’ all the time. Purandara Paṇḍita and Parameśvarī dāsa, in whose body Gauracandra is manifest, came running at once. Seeing the Prabhu, both wept, overcome with love.” For some time he lived in Khaḍadaha. In the *Gaura-gaṇoddeśa* (verse 132): “He who was formerly the friend named Arjuna is the servant Śrī Parameśvara.” He is one of the twelve *gopālas*, the friend “Arjuna.” When the queen Śrī Jāhnavā went to the festival at Kheturi, Parameśvara was with her (*Bhakti-ratnākara*, wave 10). By the order of Mother Jāhnavā he installed the Deity “Śrī Rādhā-Gopīnātha” at Āṭapura (see the same, wave 13).</w:t>
      </w:r>
    </w:p>
    <w:p>
      <w:pPr>
        <w:jc w:val="both"/>
      </w:pPr>
      <w:r>
        <w:rPr>
          <w:rFonts w:ascii="Times New Roman" w:hAnsi="Times New Roman"/>
          <w:sz w:val="20"/>
        </w:rPr>
        <w:t>In the *Śrī Vaiṣṇava-vandanā*: “With care I shall honor Parameśvara dāsa Ṭhākura, who made a jackal utter the holy name where *saṅkīrtana* was held.” The thirteenth wave of the *Bhakti-ratnākara* tells of Parameśvarī Ṭhākura.</w:t>
      </w:r>
    </w:p>
    <w:p>
      <w:pPr>
        <w:jc w:val="both"/>
      </w:pPr>
      <w:r>
        <w:rPr>
          <w:rFonts w:ascii="Times New Roman" w:hAnsi="Times New Roman"/>
          <w:sz w:val="20"/>
        </w:rPr>
        <w:t>The *śrīpāṭa* of Parameśvarī Ṭhākura is Āṭapura, on the Cā̃pāḍāṅgā branch of the Hāoḍā–Āmtā railway, near Āṭapura station and the ancient temple of Śrī Rādhā-Govinda, founded by the late Kṛṣṇakumāra Mitra, *dewan* of the Barddhamāna Rāja Teja Bāhādura. Formerly the place was called “Viśakhālā.”</w:t>
      </w:r>
    </w:p>
    <w:p>
      <w:pPr>
        <w:jc w:val="both"/>
      </w:pPr>
      <w:r>
        <w:rPr>
          <w:rFonts w:ascii="Times New Roman" w:hAnsi="Times New Roman"/>
          <w:sz w:val="20"/>
        </w:rPr>
        <w:t>Right in front of the temple grow two *bakula* trees side by side, giving dense shade, and separately a *kadamba* tree; between them is the *samādhi* of Parameśvarī Ṭhākura, beautifully crowned with a *tulasī* platform. It is said that the present two trees grew from branches of the two *bakula* trees that stood in Śrīla Parameśvarī Ṭhākura's time. Every year the *kadamba* tree bears a single flower, and with it the Deity's lotus feet are worshiped.</w:t>
      </w:r>
    </w:p>
    <w:p>
      <w:pPr>
        <w:jc w:val="both"/>
      </w:pPr>
      <w:r>
        <w:rPr>
          <w:rFonts w:ascii="Times New Roman" w:hAnsi="Times New Roman"/>
          <w:sz w:val="20"/>
        </w:rPr>
        <w:t>Parameśvarī Ṭhākura was born in a Vaidya family. His brother's descendants are the present servitors of the *śrīpāṭa*. Some of them also live in the village of Garalagāchā (Caṇḍītalā post office, Hugalī district). Until recently they had many disciples who were *brāhmaṇas* by birth. But in the course of time they took up the Vaidya profession, like ordinary worldly people, and so all their disciples of *brāhmaṇa* families gradually left them. Their title is “Adhikārī.” The present servitors of the *śrīpāṭa* are Śrī Rādhikāprasanna Adhikārī Kavirāja Mahāśaya and the widowed, sonless mother-in-law of Naṭavara Adhikārī Mahāśaya. The family name of their caste is “Gupta.”</w:t>
      </w:r>
    </w:p>
    <w:p>
      <w:pPr>
        <w:jc w:val="both"/>
      </w:pPr>
      <w:r>
        <w:rPr>
          <w:rFonts w:ascii="Times New Roman" w:hAnsi="Times New Roman"/>
          <w:sz w:val="20"/>
        </w:rPr>
        <w:t>They regard themselves as ordinary “Vaidyas” and have the Ṭhākura worshiped by *devala brāhmaṇas*. There are now eight households of servitors, and the eight households have merged into two. Formerly much land was set aside for the Deity's service, but they have lost all of it. Now the service of the Deity is kept up with great difficulty on a small *debottara* endowment.</w:t>
      </w:r>
    </w:p>
    <w:p>
      <w:pPr>
        <w:jc w:val="both"/>
      </w:pPr>
      <w:r>
        <w:rPr>
          <w:rFonts w:ascii="Times New Roman" w:hAnsi="Times New Roman"/>
          <w:sz w:val="20"/>
        </w:rPr>
        <w:t>In the temple, Śrī Baladeva and Śrī Rādhā-Gopīnātha are seen on a single throne. The Baladeva Deity was probably installed later. To place Śrī Baladeva and Śrī Kṛṣṇa with Śrīmatī on the same throne is contrary to *tattva*. On the full-moon day of Vaiśākha the festival of Parameśvarī Ṭhākura's disappearance is held.</w:t>
      </w:r>
    </w:p>
    <w:p>
      <w:pPr>
        <w:keepNext/>
        <w:spacing w:before="160"/>
        <w:jc w:val="center"/>
      </w:pPr>
      <w:r>
        <w:rPr>
          <w:rFonts w:ascii="Times New Roman" w:hAnsi="Times New Roman"/>
          <w:i/>
          <w:sz w:val="21"/>
        </w:rPr>
        <w:t>(15) Jagadīśa Paṇḍita —</w:t>
      </w:r>
    </w:p>
    <w:p>
      <w:pPr>
        <w:keepNext/>
        <w:jc w:val="center"/>
      </w:pPr>
      <w:r>
        <w:rPr>
          <w:rFonts w:ascii="Nirmala UI" w:hAnsi="Nirmala UI" w:cs="Nirmala UI"/>
          <w:sz w:val="24"/>
          <w:szCs w:val="24"/>
        </w:rPr>
        <w:t>শ্রীজগদীশ পণ্ডিত হয় জগৎ-পাবন ৷</w:t>
        <w:br/>
      </w:r>
      <w:r>
        <w:rPr>
          <w:rFonts w:ascii="Nirmala UI" w:hAnsi="Nirmala UI" w:cs="Nirmala UI"/>
          <w:sz w:val="24"/>
          <w:szCs w:val="24"/>
        </w:rPr>
        <w:t>কৃষ্ণপ্রেমামৃত বর্ষে, যেন বর্ষা ঘন ॥ ৩০ ॥</w:t>
      </w:r>
    </w:p>
    <w:p>
      <w:pPr>
        <w:keepNext/>
        <w:spacing w:after="0"/>
        <w:ind w:left="227"/>
      </w:pPr>
      <w:r>
        <w:rPr>
          <w:rFonts w:ascii="Times New Roman" w:hAnsi="Times New Roman"/>
          <w:i/>
          <w:sz w:val="20"/>
        </w:rPr>
        <w:t>śrī jagadīśa paṇḍita haya jagat-pāvana</w:t>
      </w:r>
    </w:p>
    <w:p>
      <w:pPr>
        <w:keepNext/>
        <w:spacing w:after="40"/>
        <w:ind w:left="227"/>
      </w:pPr>
      <w:r>
        <w:rPr>
          <w:rFonts w:ascii="Times New Roman" w:hAnsi="Times New Roman"/>
          <w:color w:val="555555"/>
          <w:sz w:val="18"/>
        </w:rPr>
        <w:t>Śrī  Jagadīśa  Paṇḍita  is  of the world  the purifier</w:t>
      </w:r>
    </w:p>
    <w:p>
      <w:pPr>
        <w:keepNext/>
        <w:spacing w:after="0"/>
        <w:ind w:left="227"/>
      </w:pPr>
      <w:r>
        <w:rPr>
          <w:rFonts w:ascii="Times New Roman" w:hAnsi="Times New Roman"/>
          <w:i/>
          <w:sz w:val="20"/>
        </w:rPr>
        <w:t>kṛṣṇa-premāmṛta varṣe, yena varṣā ghana</w:t>
      </w:r>
    </w:p>
    <w:p>
      <w:pPr>
        <w:keepNext/>
        <w:spacing w:after="40"/>
        <w:ind w:left="227"/>
      </w:pPr>
      <w:r>
        <w:rPr>
          <w:rFonts w:ascii="Times New Roman" w:hAnsi="Times New Roman"/>
          <w:color w:val="555555"/>
          <w:sz w:val="18"/>
        </w:rPr>
        <w:t>of love for Kṛṣṇa  the nectar  rains  like  rain  heavy</w:t>
      </w:r>
    </w:p>
    <w:p>
      <w:pPr>
        <w:spacing w:before="60"/>
        <w:jc w:val="both"/>
      </w:pPr>
      <w:r>
        <w:rPr>
          <w:b/>
        </w:rPr>
        <w:t xml:space="preserve">30 </w:t>
      </w:r>
      <w:r>
        <w:rPr>
          <w:rFonts w:ascii="Times New Roman" w:hAnsi="Times New Roman"/>
        </w:rPr>
        <w:t>Śrī Jagadīśa Paṇḍita is the purifier of the world. He showers the nectar of love for Kṛṣṇa like heavy monsoon rain.</w:t>
      </w:r>
    </w:p>
    <w:p>
      <w:pPr>
        <w:jc w:val="both"/>
      </w:pPr>
      <w:r>
        <w:rPr>
          <w:b/>
          <w:i/>
          <w:sz w:val="20"/>
        </w:rPr>
        <w:t xml:space="preserve">Anubhāṣya. </w:t>
      </w:r>
      <w:r>
        <w:rPr>
          <w:rFonts w:ascii="Times New Roman" w:hAnsi="Times New Roman"/>
          <w:sz w:val="20"/>
        </w:rPr>
        <w:t>The *śrīpāṭa* of Śrī Jagadīśa Paṇḍita is the village of Yaśaḍā, within a mile of Cākadaha station (on the E.B.R. line) in Nadīyā district. See the *Caitanya-bhāgavata*, Ādi, Chapter 4, and the *Caitanya-caritāmṛta*, Ādi 14.39. From the account of the Yaśaḍā *śrīpāṭa* we learn that Jagadīśa Bhaṭṭa was born in East Bengal, in the region of Gauhāṭī. His father, Kamalākṣa, was a descendant of Bhaṭṭanārāyaṇa, of the Bandyaghaṭīya family of Gayaghara. Both Jagadīśa's father and his mother were householders devoted to Viṣṇu. After his parents' disappearance, Jagadīśa left his birthplace with his wife “Duḥkhinī” and his brother Maheśa. In order to live on the bank of the Gaṅgā and spend his time with Vaiṣṇavas, he came to Śrī Māyāpura and settled near the house of Śrī Jagannātha Miśra. Gaurasundara ordered Jagadīśa to go to Nīlācala to preach the holy name. By Śrīman Mahāprabhu's order Jagadīśa Paṇḍita preached the name in Nīlācala. There he prayed to Jagannāthadeva, and in answer to his prayer he was allowed to bring back a form of Jagannāthadeva. Jagadīśa installed the Deity in the village of Yaśaḍā on the bank of the Gaṅgā, now within Cākadaha police station. There is a tradition that Jagadīśa Paṇḍita carried this Jagannātha Deity from Puruṣottama to Yaśaḍā on a staff. Even today the servitors at Yaśaḍā display a staff as “Jagadīśa Paṇḍita's staff on which the Jagannātha Deity was brought.”</w:t>
      </w:r>
    </w:p>
    <w:p>
      <w:pPr>
        <w:jc w:val="both"/>
      </w:pPr>
      <w:r>
        <w:rPr>
          <w:rFonts w:ascii="Times New Roman" w:hAnsi="Times New Roman"/>
          <w:sz w:val="20"/>
        </w:rPr>
        <w:t>It is said that Śrī Gaura-Nityānanda Prabhu came to the village of Yaśaḍā twice with Their associates, and here there were *saṅkīrtana* processions, talks about Hari, *kīrtana* and a great festival.</w:t>
      </w:r>
    </w:p>
    <w:p>
      <w:pPr>
        <w:jc w:val="both"/>
      </w:pPr>
      <w:r>
        <w:rPr>
          <w:rFonts w:ascii="Times New Roman" w:hAnsi="Times New Roman"/>
          <w:sz w:val="20"/>
        </w:rPr>
        <w:t>Jagadīśa Paṇḍita enacted the pastime of a householder. His only son was named “Rāmabhadra Gosvāmī.”</w:t>
      </w:r>
    </w:p>
    <w:p>
      <w:pPr>
        <w:jc w:val="both"/>
      </w:pPr>
      <w:r>
        <w:rPr>
          <w:rFonts w:ascii="Times New Roman" w:hAnsi="Times New Roman"/>
          <w:sz w:val="20"/>
        </w:rPr>
        <w:t>Formerly the Jagannātha Deity was installed under a banyan tree on the bank of the Gaṅgā; later Rājā Kṛṣṇacandra of Goyāḍī-Kṛṣṇanagara had a temple built. When the temple built by the Rājā of Kṛṣṇanagara fell into ruin, Mokṣadā Dāsī, the wife of the local Umeśacandra Majumadāra, in 1324 restored the present temple; this is inscribed on a stone plaque. The temple has no spire and looks like an ordinary house. In front of it is a modest courtyard. In the temple reside Śrī Jagannāthadeva, Śrī Rādhā-vallabha Jīu and the Gaura-Gopāla installed by Jagadīśa's wife, Mother Duḥkhinī.</w:t>
      </w:r>
    </w:p>
    <w:p>
      <w:pPr>
        <w:jc w:val="both"/>
      </w:pPr>
      <w:r>
        <w:rPr>
          <w:rFonts w:ascii="Times New Roman" w:hAnsi="Times New Roman"/>
          <w:sz w:val="20"/>
        </w:rPr>
        <w:t>When Mahāprabhu had sanctified Jagadīśa's house in Yaśaḍā and was about to leave for Nīlācala, Duḥkhinī was deeply grieved at the separation from Gaurasundara. So Mahāprabhu agreed to accept Duḥkhinī's service in the village of Yaśaḍā in the form of the Gaura-Gopāla Deity. Ever since, the Śrī Gaura-Gopāla Deity (a golden-hued wooden form of Gopāla) has been served there.</w:t>
      </w:r>
    </w:p>
    <w:p>
      <w:pPr>
        <w:jc w:val="both"/>
      </w:pPr>
      <w:r>
        <w:rPr>
          <w:rFonts w:ascii="Times New Roman" w:hAnsi="Times New Roman"/>
          <w:sz w:val="20"/>
        </w:rPr>
        <w:t>The Gaṅgā has moved away from this place by nearly a *krośa*. For some time the perfected Bhagavān dāsa Bābājī Mahāśaya of Kālnā performed *bhajana* in the village of Yaśaḍā. Later the Bābājī Mahāśaya left this place and settled in Kālnā, but even from Kālnā he came here from time to time. At that time Vijayacandra Gosvāmī Mahāśaya was the servitor of Śrī Jagannāthadeva. The present servitor of the *śrīpāṭa* is Śrī Lalitamohana Gosvāmī. The family are Bā̃ḍuyyes (Bandyopādhyāyas); their maternal uncles are of the Gāṅgulī family. A *sūcaka-gāna* (introductory song) on Jagadīśa Paṇḍita Gosvāmī, composed by a Vaiṣṇava poet named Gadādhara, is still sung in the village of Yaśaḍā. The song sets out the life of Jagadīśa Paṇḍita in a few words. Raghunāthācārya, the son of Khañja Bhagavān, was a disciple of Jagadīśa Paṇḍita Gosvāmī.</w:t>
      </w:r>
    </w:p>
    <w:p>
      <w:pPr>
        <w:jc w:val="both"/>
      </w:pPr>
      <w:r>
        <w:rPr>
          <w:rFonts w:ascii="Times New Roman" w:hAnsi="Times New Roman"/>
          <w:sz w:val="20"/>
        </w:rPr>
        <w:t>Jagadīśa Paṇḍita's disappearance day is the third lunar day of the bright fortnight of Pauṣa. Every year on the twelfth lunar day of the bright fortnight of Pauṣa the festival of Jagadīśa Paṇḍita's birth is held, and many people gather for the Snāna-yātrā.</w:t>
      </w:r>
    </w:p>
    <w:p>
      <w:pPr>
        <w:keepNext/>
        <w:spacing w:before="160"/>
        <w:jc w:val="center"/>
      </w:pPr>
      <w:r>
        <w:rPr>
          <w:rFonts w:ascii="Times New Roman" w:hAnsi="Times New Roman"/>
          <w:i/>
          <w:sz w:val="21"/>
        </w:rPr>
        <w:t>(16) Dhanañjaya Paṇḍita (*gopāla* 6) —</w:t>
      </w:r>
    </w:p>
    <w:p>
      <w:pPr>
        <w:keepNext/>
        <w:jc w:val="center"/>
      </w:pPr>
      <w:r>
        <w:rPr>
          <w:rFonts w:ascii="Nirmala UI" w:hAnsi="Nirmala UI" w:cs="Nirmala UI"/>
          <w:sz w:val="24"/>
          <w:szCs w:val="24"/>
        </w:rPr>
        <w:t>নিত্যানন্দ-প্রিয়ভৃত্য পণ্ডিত ধনঞ্জয় ৷</w:t>
        <w:br/>
      </w:r>
      <w:r>
        <w:rPr>
          <w:rFonts w:ascii="Nirmala UI" w:hAnsi="Nirmala UI" w:cs="Nirmala UI"/>
          <w:sz w:val="24"/>
          <w:szCs w:val="24"/>
        </w:rPr>
        <w:t>অত্যন্ত বিরক্ত, সদা কৃষ্ণপ্রেমময় ॥ ৩১ ॥</w:t>
      </w:r>
    </w:p>
    <w:p>
      <w:pPr>
        <w:keepNext/>
        <w:spacing w:after="0"/>
        <w:ind w:left="227"/>
      </w:pPr>
      <w:r>
        <w:rPr>
          <w:rFonts w:ascii="Times New Roman" w:hAnsi="Times New Roman"/>
          <w:i/>
          <w:sz w:val="20"/>
        </w:rPr>
        <w:t>nityānanda-priya-bhṛtya paṇḍita dhanañjaya</w:t>
      </w:r>
    </w:p>
    <w:p>
      <w:pPr>
        <w:keepNext/>
        <w:spacing w:after="40"/>
        <w:ind w:left="227"/>
      </w:pPr>
      <w:r>
        <w:rPr>
          <w:rFonts w:ascii="Times New Roman" w:hAnsi="Times New Roman"/>
          <w:color w:val="555555"/>
          <w:sz w:val="18"/>
        </w:rPr>
        <w:t>Nityānanda’s  dear  servant  Paṇḍita  Dhanañjaya</w:t>
      </w:r>
    </w:p>
    <w:p>
      <w:pPr>
        <w:keepNext/>
        <w:spacing w:after="0"/>
        <w:ind w:left="227"/>
      </w:pPr>
      <w:r>
        <w:rPr>
          <w:rFonts w:ascii="Times New Roman" w:hAnsi="Times New Roman"/>
          <w:i/>
          <w:sz w:val="20"/>
        </w:rPr>
        <w:t>atyanta virakta, sadā kṛṣṇa-premamaya</w:t>
      </w:r>
    </w:p>
    <w:p>
      <w:pPr>
        <w:keepNext/>
        <w:spacing w:after="40"/>
        <w:ind w:left="227"/>
      </w:pPr>
      <w:r>
        <w:rPr>
          <w:rFonts w:ascii="Times New Roman" w:hAnsi="Times New Roman"/>
          <w:color w:val="555555"/>
          <w:sz w:val="18"/>
        </w:rPr>
        <w:t>utterly  detached  always  full of love for Kṛṣṇa</w:t>
      </w:r>
    </w:p>
    <w:p>
      <w:pPr>
        <w:spacing w:before="60"/>
        <w:jc w:val="both"/>
      </w:pPr>
      <w:r>
        <w:rPr>
          <w:b/>
        </w:rPr>
        <w:t xml:space="preserve">31 </w:t>
      </w:r>
      <w:r>
        <w:rPr>
          <w:rFonts w:ascii="Times New Roman" w:hAnsi="Times New Roman"/>
        </w:rPr>
        <w:t>Paṇḍita Dhanañjaya, Nityānanda’s dear servant, is utterly detached and always full of love for Kṛṣṇa.</w:t>
      </w:r>
    </w:p>
    <w:p>
      <w:pPr>
        <w:jc w:val="both"/>
      </w:pPr>
      <w:r>
        <w:rPr>
          <w:b/>
          <w:i/>
          <w:sz w:val="20"/>
        </w:rPr>
        <w:t xml:space="preserve">Anubhāṣya. </w:t>
      </w:r>
      <w:r>
        <w:rPr>
          <w:rFonts w:ascii="Times New Roman" w:hAnsi="Times New Roman"/>
          <w:sz w:val="20"/>
        </w:rPr>
        <w:t>Śrī Dhanañjaya Paṇḍita lived in the village of Śītala near Kāṭoyā. He is one of the twelve *gopālas*, the friend “Vasudāma.” In the *Gaura-gaṇoddeśa* (verse 127): “The friend Vasudāma is Paṇḍita Śrī Dhanañjaya.” *Caitanya-bhāgavata*, Antya, Chapter 6: “Dhanañjaya Paṇḍita is an extraordinary *mahānta*; Nityānanda is in his heart every moment.”</w:t>
      </w:r>
    </w:p>
    <w:p>
      <w:pPr>
        <w:jc w:val="both"/>
      </w:pPr>
      <w:r>
        <w:rPr>
          <w:rFonts w:ascii="Times New Roman" w:hAnsi="Times New Roman"/>
          <w:sz w:val="20"/>
        </w:rPr>
        <w:t>Śītalagrāma lies in Barddhamāna district, within Maṅgalakoṭa police station and Kaicara post office. From Barddhamāna one takes the Kāṭoyā light railway, gets off at Kaicara station, 9 miles from Kāṭoyā, and goes 1 mile to the northeast. The temple is a thatched hut with a mud wall around it. Long ago the Mallika Bābus of the village of “Bājārabana Kābāśī” built a brick house for the Deity. That temple collapsed sixty-four or sixty-five years ago; the foundation of the old temple still remains. To the left of the entrance is a *tulasī* altar: this is the *samādhi* altar of Dhanañjaya Paṇḍita. In the west-facing house are Śrī Gopīnātha, whom Śrī Dhanañjaya served, Śrī Śrī Nitāi-Gaura, and the Deity of Śrī Dāmodara. Every year in the middle of the month of Māgha the Deities are carried to a garden a little way from the temple, and the disappearance festival is held. Some say that Dhanañjaya Paṇḍita's real birthplace is the village of “Jāḍ” in Caṭṭagrāma district. He came from there and established Deity service in Śītalagrāma and in the village of Sā̃caḍā-Pā̃caḍā.</w:t>
      </w:r>
    </w:p>
    <w:p>
      <w:pPr>
        <w:jc w:val="both"/>
      </w:pPr>
      <w:r>
        <w:rPr>
          <w:rFonts w:ascii="Times New Roman" w:hAnsi="Times New Roman"/>
          <w:sz w:val="20"/>
        </w:rPr>
        <w:t>It is said that he performed *saṅkīrtana* with Mahāprabhu in Navadvīpa for some time, returned to Śītalagrāma, and from there set out to see Śrī Vṛndāvana-dhāma. On the way to Vṛndāvana he stayed for a while in the village of Sā̃caḍā-Pā̃caḍā, three *krośas* south of present-day Memārī station. There he permitted the disciple traveling with him to establish the service of the Deity, and he himself went on to Vṛndāvana. That is why people also call the village of Sā̃caḍā-Pā̃caḍā “Dhanañjaya's *pāṭa*.” Now this village holds no trace of Dhanañjaya Paṇḍita; his principal *śrīpāṭa* is Śītalagrāma itself. On returning from Vṛndāvana he served the Deity in the village of Jalandi, and from there he came again to Śītalagrāma and established the service of Śrī Gaurāṅgadeva.</w:t>
      </w:r>
    </w:p>
    <w:p>
      <w:pPr>
        <w:jc w:val="both"/>
      </w:pPr>
      <w:r>
        <w:rPr>
          <w:rFonts w:ascii="Times New Roman" w:hAnsi="Times New Roman"/>
          <w:sz w:val="20"/>
        </w:rPr>
        <w:t>It is said that Dhanañjaya had no descendants. He had a brother named Sañjaya, whose son was named Rāmakānāi Ṭhākura. Sañjaya's *śrīpāṭa* is the village of Jalandi (Lokanagara post office) in Barddhamāna district, four or five *krośas* to the east. Among Sañjaya's descendants, Śrī Nīlamaṇi Ṭhākura, Śrī Rākhālacandra Ṭhākura and others, as well as descendants through a daughter, Śrī Kānāilāla Mukhopādhyāya and others, live in Jalandi itself. Śrī Rādhā-Govinda is served there. The *śrīpāṭa* of that Rāmakānāi is in Mulukagrāma, very close to present-day Bolapura; the servitors, Śrī Yugalakiśora Mukhopādhyāya and Śrī Gaurakiśora Mukhopādhyāya, live there. Some say that Sañjaya was Dhanañjaya's disciple. The present servitors at Śītalagrāma are descendants of a disciple of Dhanañjaya Paṇḍita. The ancient Deity Śrī Śyāmasundara Jīu, installed by Dhanañjaya's disciple Jīvanakṛṣṇa, is now in the house of Gopāla Rāya Caudhurī.</w:t>
      </w:r>
    </w:p>
    <w:p>
      <w:pPr>
        <w:keepNext/>
        <w:spacing w:before="160"/>
        <w:jc w:val="center"/>
      </w:pPr>
      <w:r>
        <w:rPr>
          <w:rFonts w:ascii="Times New Roman" w:hAnsi="Times New Roman"/>
          <w:i/>
          <w:sz w:val="21"/>
        </w:rPr>
        <w:t>(17) Maheśa Paṇḍita (*gopāla* 7) —</w:t>
      </w:r>
    </w:p>
    <w:p>
      <w:pPr>
        <w:keepNext/>
        <w:jc w:val="center"/>
      </w:pPr>
      <w:r>
        <w:rPr>
          <w:rFonts w:ascii="Nirmala UI" w:hAnsi="Nirmala UI" w:cs="Nirmala UI"/>
          <w:sz w:val="24"/>
          <w:szCs w:val="24"/>
        </w:rPr>
        <w:t>মহেশ পণ্ডিত — ব্রজের উদার গোপাল ৷</w:t>
        <w:br/>
      </w:r>
      <w:r>
        <w:rPr>
          <w:rFonts w:ascii="Nirmala UI" w:hAnsi="Nirmala UI" w:cs="Nirmala UI"/>
          <w:sz w:val="24"/>
          <w:szCs w:val="24"/>
        </w:rPr>
        <w:t>ঢক্কাবাদ্যে নৃত্য করে প্রেমে মাতোয়াল ॥ ৩২ ॥</w:t>
      </w:r>
    </w:p>
    <w:p>
      <w:pPr>
        <w:keepNext/>
        <w:spacing w:after="0"/>
        <w:ind w:left="227"/>
      </w:pPr>
      <w:r>
        <w:rPr>
          <w:rFonts w:ascii="Times New Roman" w:hAnsi="Times New Roman"/>
          <w:i/>
          <w:sz w:val="20"/>
        </w:rPr>
        <w:t>maheśa paṇḍita — vrajera udāra gopāla</w:t>
      </w:r>
    </w:p>
    <w:p>
      <w:pPr>
        <w:keepNext/>
        <w:spacing w:after="40"/>
        <w:ind w:left="227"/>
      </w:pPr>
      <w:r>
        <w:rPr>
          <w:rFonts w:ascii="Times New Roman" w:hAnsi="Times New Roman"/>
          <w:color w:val="555555"/>
          <w:sz w:val="18"/>
        </w:rPr>
        <w:t>Maheśa  Paṇḍita  of Vraja  generous  cowherd boy</w:t>
      </w:r>
    </w:p>
    <w:p>
      <w:pPr>
        <w:keepNext/>
        <w:spacing w:after="0"/>
        <w:ind w:left="227"/>
      </w:pPr>
      <w:r>
        <w:rPr>
          <w:rFonts w:ascii="Times New Roman" w:hAnsi="Times New Roman"/>
          <w:i/>
          <w:sz w:val="20"/>
        </w:rPr>
        <w:t>ḍhakkā-vādye nṛtya kare preme mātoyāla</w:t>
      </w:r>
    </w:p>
    <w:p>
      <w:pPr>
        <w:keepNext/>
        <w:spacing w:after="40"/>
        <w:ind w:left="227"/>
      </w:pPr>
      <w:r>
        <w:rPr>
          <w:rFonts w:ascii="Times New Roman" w:hAnsi="Times New Roman"/>
          <w:color w:val="555555"/>
          <w:sz w:val="18"/>
        </w:rPr>
        <w:t>to the drum’s beat  dance  does  with love  intoxicated</w:t>
      </w:r>
    </w:p>
    <w:p>
      <w:pPr>
        <w:spacing w:before="60"/>
        <w:jc w:val="both"/>
      </w:pPr>
      <w:r>
        <w:rPr>
          <w:b/>
        </w:rPr>
        <w:t xml:space="preserve">32 </w:t>
      </w:r>
      <w:r>
        <w:rPr>
          <w:rFonts w:ascii="Times New Roman" w:hAnsi="Times New Roman"/>
        </w:rPr>
        <w:t>Maheśa Paṇḍita is a generous cowherd boy of Vraja. Intoxicated with love, he dances to the beat of the kettledrum.</w:t>
      </w:r>
    </w:p>
    <w:p>
      <w:pPr>
        <w:jc w:val="both"/>
      </w:pPr>
      <w:r>
        <w:rPr>
          <w:b/>
          <w:i/>
          <w:sz w:val="20"/>
        </w:rPr>
        <w:t xml:space="preserve">Anubhāṣya. </w:t>
      </w:r>
      <w:r>
        <w:rPr>
          <w:rFonts w:ascii="Times New Roman" w:hAnsi="Times New Roman"/>
          <w:sz w:val="20"/>
        </w:rPr>
        <w:t>Maheśa Paṇḍita. His *śrīpāṭa* was at Pālapāḍā until the first few months of the Bengali year 1334. It was then moved to the village of Kā̃ṭhāladhuli near Cākadaha. He is one of the twelve *gopālas*, the friend “Mahābāhu.” In the *Gaura-gaṇoddeśa* (verse 129): “Maheśa Paṇḍita is the glorious Mahābāhu, a friend in Vraja.” *Caitanya-bhāgavata*, Antya, Chapter 6: “Maheśa Paṇḍita is a most exalted *mahānta*.”</w:t>
      </w:r>
    </w:p>
    <w:p>
      <w:pPr>
        <w:jc w:val="both"/>
      </w:pPr>
      <w:r>
        <w:rPr>
          <w:rFonts w:ascii="Times New Roman" w:hAnsi="Times New Roman"/>
          <w:sz w:val="20"/>
        </w:rPr>
        <w:t>Pālapāḍā lies in Nadīyā district, in the jungle, a mile south of Cākadaha station on the E.B.R. line. The Gaṅgā is far from here. Formerly Maheśa Paṇḍita lived across from Jirāṭ, on the eastern bank, at a place called Masipura or Yaśīpura (?). But Masīpura was swallowed by the Gaṅgā, and the Deity installed by Maheśa Paṇḍita stayed for some time at Beleḍāṅgā near Sukhasāgara. When the Gaṅgā eroded and destroyed Beleḍāṅgā as well, the zamindar of Pālapāḍā, Navakumāra Caṭṭopādhyāya, prevailed on the servitor of that time, Bābājī Rāmakṛṣṇadāsa, to bring the Deity to Pālapāḍā, and he built a temple there. Navakumāra Bābu's son, Rajanī Bābu, registered the temple lands in the name of Harekṛṣṇadāsa Bābājī in 1883 A.D. Since then the name “Pālapāḍā-pāṭa” has continued. Pālapāḍā is in Pā̃canagara *parganā*. Fourteen *mauzās* — Beleḍāṅgā, Berigrāma, Sukhasāgara, Cānduḍe, Manasāpotā, Pālapāḍā and others — lie in Pā̃canagara, so some call the area “Nāgaradeśa.” Some hold that this Maheśa Paṇḍita was the younger brother of Jagadīśa Paṇḍita of the Yaśaḍā *śrīpāṭa*. They say that Jagadīśa, Hiraṇya and this Maheśa Paṇḍita were three brothers: Jagadīśa the eldest, Hiraṇya the middle, and Maheśa the youngest. But authoritative books do not say whether this Maheśa Paṇḍita was Śrī Jagadīśa's brother, so the claim is doubtful.</w:t>
      </w:r>
    </w:p>
    <w:p>
      <w:pPr>
        <w:jc w:val="both"/>
      </w:pPr>
      <w:r>
        <w:rPr>
          <w:rFonts w:ascii="Times New Roman" w:hAnsi="Times New Roman"/>
          <w:sz w:val="20"/>
        </w:rPr>
        <w:t>Śrī Maheśa Paṇḍita was with Śrī Nityānanda at the festival at Pāṇihāṭī, and after the festival he went with Śrī Nityānanda to Saptagrāma. The eighth wave of the *Bhakti-ratnākara* shows that when Śrī Narottama Ṭhākura came to Khaḍadaha, Śrī Maheśa Paṇḍita was present there.</w:t>
      </w:r>
    </w:p>
    <w:p>
      <w:pPr>
        <w:jc w:val="both"/>
      </w:pPr>
      <w:r>
        <w:rPr>
          <w:rFonts w:ascii="Times New Roman" w:hAnsi="Times New Roman"/>
          <w:sz w:val="20"/>
        </w:rPr>
        <w:t>The temple of the *śrīpāṭa* is a simple house. In the dilapidated temple reside the sacred forms of Śrī Gaura-Nityānanda, Śrī Gopīnātha, Śrī Madana-mohana, Śrī Rādhā-Govinda and a *śālagrāma*. In front of the temple is the altar of Maheśa Paṇḍita's *phula-samāja* (flower tomb). Now the service is maintained only by begging. A local resident, Śrī Kālīkṛṣṇa Cakravartī, contributes 25 rupees a year. Śrī Maheśa Paṇḍita has no descendants. The present servitor is Śrī Sanātana dāsa Bābājī.</w:t>
      </w:r>
    </w:p>
    <w:p>
      <w:pPr>
        <w:keepNext/>
        <w:spacing w:before="160"/>
        <w:jc w:val="center"/>
      </w:pPr>
      <w:r>
        <w:rPr>
          <w:rFonts w:ascii="Times New Roman" w:hAnsi="Times New Roman"/>
          <w:i/>
          <w:sz w:val="21"/>
        </w:rPr>
        <w:t>(18) Puruṣottama Paṇḍita (*gopāla* 8) —</w:t>
      </w:r>
    </w:p>
    <w:p>
      <w:pPr>
        <w:keepNext/>
        <w:jc w:val="center"/>
      </w:pPr>
      <w:r>
        <w:rPr>
          <w:rFonts w:ascii="Nirmala UI" w:hAnsi="Nirmala UI" w:cs="Nirmala UI"/>
          <w:sz w:val="24"/>
          <w:szCs w:val="24"/>
        </w:rPr>
        <w:t>নবদ্বীপে পুরুষোত্তম পণ্ডিত মহাশয় ৷</w:t>
        <w:br/>
      </w:r>
      <w:r>
        <w:rPr>
          <w:rFonts w:ascii="Nirmala UI" w:hAnsi="Nirmala UI" w:cs="Nirmala UI"/>
          <w:sz w:val="24"/>
          <w:szCs w:val="24"/>
        </w:rPr>
        <w:t>নিত্যানন্দ-নামে যাঁর মহোন্মাদ হয় ॥ ৩৩ ॥</w:t>
      </w:r>
    </w:p>
    <w:p>
      <w:pPr>
        <w:keepNext/>
        <w:spacing w:after="0"/>
        <w:ind w:left="227"/>
      </w:pPr>
      <w:r>
        <w:rPr>
          <w:rFonts w:ascii="Times New Roman" w:hAnsi="Times New Roman"/>
          <w:i/>
          <w:sz w:val="20"/>
        </w:rPr>
        <w:t>navadvīpe puruṣottama paṇḍita mahāśaya</w:t>
      </w:r>
    </w:p>
    <w:p>
      <w:pPr>
        <w:keepNext/>
        <w:spacing w:after="40"/>
        <w:ind w:left="227"/>
      </w:pPr>
      <w:r>
        <w:rPr>
          <w:rFonts w:ascii="Times New Roman" w:hAnsi="Times New Roman"/>
          <w:color w:val="555555"/>
          <w:sz w:val="18"/>
        </w:rPr>
        <w:t>in Navadvīpa  Puruṣottama  Paṇḍita  great soul</w:t>
      </w:r>
    </w:p>
    <w:p>
      <w:pPr>
        <w:keepNext/>
        <w:spacing w:after="0"/>
        <w:ind w:left="227"/>
      </w:pPr>
      <w:r>
        <w:rPr>
          <w:rFonts w:ascii="Times New Roman" w:hAnsi="Times New Roman"/>
          <w:i/>
          <w:sz w:val="20"/>
        </w:rPr>
        <w:t>nityānanda-nāme yāṅra mahonmāda haya</w:t>
      </w:r>
    </w:p>
    <w:p>
      <w:pPr>
        <w:keepNext/>
        <w:spacing w:after="40"/>
        <w:ind w:left="227"/>
      </w:pPr>
      <w:r>
        <w:rPr>
          <w:rFonts w:ascii="Times New Roman" w:hAnsi="Times New Roman"/>
          <w:color w:val="555555"/>
          <w:sz w:val="18"/>
        </w:rPr>
        <w:t>at Nityānanda’s name  whose  great madness  arises</w:t>
      </w:r>
    </w:p>
    <w:p>
      <w:pPr>
        <w:spacing w:before="60"/>
        <w:jc w:val="both"/>
      </w:pPr>
      <w:r>
        <w:rPr>
          <w:b/>
        </w:rPr>
        <w:t xml:space="preserve">33 </w:t>
      </w:r>
      <w:r>
        <w:rPr>
          <w:rFonts w:ascii="Times New Roman" w:hAnsi="Times New Roman"/>
        </w:rPr>
        <w:t>In Navadvīpa lives the great soul Puruṣottama Paṇḍita, who goes wild with ecstasy at the name of Nityānanda.</w:t>
      </w:r>
    </w:p>
    <w:p>
      <w:pPr>
        <w:jc w:val="both"/>
      </w:pPr>
      <w:r>
        <w:rPr>
          <w:b/>
          <w:i/>
          <w:sz w:val="20"/>
        </w:rPr>
        <w:t xml:space="preserve">Anubhāṣya. </w:t>
      </w:r>
      <w:r>
        <w:rPr>
          <w:rFonts w:ascii="Times New Roman" w:hAnsi="Times New Roman"/>
          <w:sz w:val="20"/>
        </w:rPr>
        <w:t>Puruṣottama Paṇḍita. *Caitanya-bhāgavata*, Antya, Chapter 6: “Paṇḍita Puruṣottama was born in Navadvīpa; he is a great servant of Nityānanda-svarūpa, close to His heart.” He is one of the twelve *gopālas*, “Stokakṛṣṇa.” In the *Gaura-gaṇoddeśa* (verse 130): “He who was formerly the friend Stokakṛṣṇa is the servant Śrī Puruṣottama.” Some say that his *śrīpāṭa* is at Sukhasāgara.</w:t>
      </w:r>
    </w:p>
    <w:p>
      <w:pPr>
        <w:keepNext/>
        <w:spacing w:before="160"/>
        <w:jc w:val="center"/>
      </w:pPr>
      <w:r>
        <w:rPr>
          <w:rFonts w:ascii="Times New Roman" w:hAnsi="Times New Roman"/>
          <w:i/>
          <w:sz w:val="21"/>
        </w:rPr>
        <w:t>(19) Balarāma dāsa —</w:t>
      </w:r>
    </w:p>
    <w:p>
      <w:pPr>
        <w:keepNext/>
        <w:jc w:val="center"/>
      </w:pPr>
      <w:r>
        <w:rPr>
          <w:rFonts w:ascii="Nirmala UI" w:hAnsi="Nirmala UI" w:cs="Nirmala UI"/>
          <w:sz w:val="24"/>
          <w:szCs w:val="24"/>
        </w:rPr>
        <w:t>বলরাম দাস — কৃষ্ণপ্রেমরসাস্বাদী ৷</w:t>
        <w:br/>
      </w:r>
      <w:r>
        <w:rPr>
          <w:rFonts w:ascii="Nirmala UI" w:hAnsi="Nirmala UI" w:cs="Nirmala UI"/>
          <w:sz w:val="24"/>
          <w:szCs w:val="24"/>
        </w:rPr>
        <w:t>নিত্যানন্দ-নামে হয় পরম উন্মাদী ॥ ৩৪ ॥</w:t>
      </w:r>
    </w:p>
    <w:p>
      <w:pPr>
        <w:keepNext/>
        <w:spacing w:after="0"/>
        <w:ind w:left="227"/>
      </w:pPr>
      <w:r>
        <w:rPr>
          <w:rFonts w:ascii="Times New Roman" w:hAnsi="Times New Roman"/>
          <w:i/>
          <w:sz w:val="20"/>
        </w:rPr>
        <w:t>balarāma dāsa — kṛṣṇa-prema-rasāsvādī</w:t>
      </w:r>
    </w:p>
    <w:p>
      <w:pPr>
        <w:keepNext/>
        <w:spacing w:after="40"/>
        <w:ind w:left="227"/>
      </w:pPr>
      <w:r>
        <w:rPr>
          <w:rFonts w:ascii="Times New Roman" w:hAnsi="Times New Roman"/>
          <w:color w:val="555555"/>
          <w:sz w:val="18"/>
        </w:rPr>
        <w:t>Balarāma dāsa  of love for Kṛṣṇa  the taste  relishing</w:t>
      </w:r>
    </w:p>
    <w:p>
      <w:pPr>
        <w:keepNext/>
        <w:spacing w:after="0"/>
        <w:ind w:left="227"/>
      </w:pPr>
      <w:r>
        <w:rPr>
          <w:rFonts w:ascii="Times New Roman" w:hAnsi="Times New Roman"/>
          <w:i/>
          <w:sz w:val="20"/>
        </w:rPr>
        <w:t>nityānanda-nāme haya parama unmādī</w:t>
      </w:r>
    </w:p>
    <w:p>
      <w:pPr>
        <w:keepNext/>
        <w:spacing w:after="40"/>
        <w:ind w:left="227"/>
      </w:pPr>
      <w:r>
        <w:rPr>
          <w:rFonts w:ascii="Times New Roman" w:hAnsi="Times New Roman"/>
          <w:color w:val="555555"/>
          <w:sz w:val="18"/>
        </w:rPr>
        <w:t>at Nityānanda’s name  becomes  utterly  mad</w:t>
      </w:r>
    </w:p>
    <w:p>
      <w:pPr>
        <w:spacing w:before="60"/>
        <w:jc w:val="both"/>
      </w:pPr>
      <w:r>
        <w:rPr>
          <w:b/>
        </w:rPr>
        <w:t xml:space="preserve">34 </w:t>
      </w:r>
      <w:r>
        <w:rPr>
          <w:rFonts w:ascii="Times New Roman" w:hAnsi="Times New Roman"/>
        </w:rPr>
        <w:t>Balarāma dāsa relishes the taste of love for Kṛṣṇa; at the name of Nityānanda he becomes utterly mad with ecstasy.</w:t>
      </w:r>
    </w:p>
    <w:p>
      <w:pPr>
        <w:jc w:val="both"/>
      </w:pPr>
      <w:r>
        <w:rPr>
          <w:b/>
          <w:i/>
          <w:sz w:val="20"/>
        </w:rPr>
        <w:t xml:space="preserve">Anubhāṣya. </w:t>
      </w:r>
      <w:r>
        <w:rPr>
          <w:rFonts w:ascii="Times New Roman" w:hAnsi="Times New Roman"/>
          <w:sz w:val="20"/>
        </w:rPr>
        <w:t>Balarāma dāsa. *Caitanya-bhāgavata*, Antya, Chapter 6: “Balarāma dāsa, utterly intoxicated with the *rasa* of *prema*: even by the breeze that has touched him, all sins are destroyed.”</w:t>
      </w:r>
    </w:p>
    <w:p>
      <w:pPr>
        <w:keepNext/>
        <w:spacing w:before="160"/>
        <w:jc w:val="center"/>
      </w:pPr>
      <w:r>
        <w:rPr>
          <w:rFonts w:ascii="Times New Roman" w:hAnsi="Times New Roman"/>
          <w:i/>
          <w:sz w:val="21"/>
        </w:rPr>
        <w:t>(20) Yadunātha Kavicandra —</w:t>
      </w:r>
    </w:p>
    <w:p>
      <w:pPr>
        <w:keepNext/>
        <w:jc w:val="center"/>
      </w:pPr>
      <w:r>
        <w:rPr>
          <w:rFonts w:ascii="Nirmala UI" w:hAnsi="Nirmala UI" w:cs="Nirmala UI"/>
          <w:sz w:val="24"/>
          <w:szCs w:val="24"/>
        </w:rPr>
        <w:t>মহাভাগবত যদুনাথ কবিচন্দ্র ৷</w:t>
        <w:br/>
      </w:r>
      <w:r>
        <w:rPr>
          <w:rFonts w:ascii="Nirmala UI" w:hAnsi="Nirmala UI" w:cs="Nirmala UI"/>
          <w:sz w:val="24"/>
          <w:szCs w:val="24"/>
        </w:rPr>
        <w:t>যাঁহার হৃদয়ে নৃত্য করে নিত্যানন্দ ॥ ৩৫ ॥</w:t>
      </w:r>
    </w:p>
    <w:p>
      <w:pPr>
        <w:keepNext/>
        <w:spacing w:after="0"/>
        <w:ind w:left="227"/>
      </w:pPr>
      <w:r>
        <w:rPr>
          <w:rFonts w:ascii="Times New Roman" w:hAnsi="Times New Roman"/>
          <w:i/>
          <w:sz w:val="20"/>
        </w:rPr>
        <w:t>mahā-bhāgavata yadunātha kavicandra</w:t>
      </w:r>
    </w:p>
    <w:p>
      <w:pPr>
        <w:keepNext/>
        <w:spacing w:after="40"/>
        <w:ind w:left="227"/>
      </w:pPr>
      <w:r>
        <w:rPr>
          <w:rFonts w:ascii="Times New Roman" w:hAnsi="Times New Roman"/>
          <w:color w:val="555555"/>
          <w:sz w:val="18"/>
        </w:rPr>
        <w:t>great devotee  Yadunātha  Kavicandra</w:t>
      </w:r>
    </w:p>
    <w:p>
      <w:pPr>
        <w:keepNext/>
        <w:spacing w:after="0"/>
        <w:ind w:left="227"/>
      </w:pPr>
      <w:r>
        <w:rPr>
          <w:rFonts w:ascii="Times New Roman" w:hAnsi="Times New Roman"/>
          <w:i/>
          <w:sz w:val="20"/>
        </w:rPr>
        <w:t>yāṅhāra hṛdaye nṛtya kare nityānanda</w:t>
      </w:r>
    </w:p>
    <w:p>
      <w:pPr>
        <w:keepNext/>
        <w:spacing w:after="40"/>
        <w:ind w:left="227"/>
      </w:pPr>
      <w:r>
        <w:rPr>
          <w:rFonts w:ascii="Times New Roman" w:hAnsi="Times New Roman"/>
          <w:color w:val="555555"/>
          <w:sz w:val="18"/>
        </w:rPr>
        <w:t>in whose  heart  dance  does  Nityānanda</w:t>
      </w:r>
    </w:p>
    <w:p>
      <w:pPr>
        <w:spacing w:before="60"/>
        <w:jc w:val="both"/>
      </w:pPr>
      <w:r>
        <w:rPr>
          <w:b/>
        </w:rPr>
        <w:t xml:space="preserve">35 </w:t>
      </w:r>
      <w:r>
        <w:rPr>
          <w:rFonts w:ascii="Times New Roman" w:hAnsi="Times New Roman"/>
        </w:rPr>
        <w:t>Yadunātha Kavicandra is a great devotee, in whose heart Nityānanda dances.</w:t>
      </w:r>
    </w:p>
    <w:p>
      <w:pPr>
        <w:jc w:val="both"/>
      </w:pPr>
      <w:r>
        <w:rPr>
          <w:b/>
          <w:i/>
          <w:sz w:val="20"/>
        </w:rPr>
        <w:t xml:space="preserve">Anubhāṣya. </w:t>
      </w:r>
      <w:r>
        <w:rPr>
          <w:rFonts w:ascii="Times New Roman" w:hAnsi="Times New Roman"/>
          <w:sz w:val="20"/>
        </w:rPr>
        <w:t>Yadunātha Kavicandra. *Caitanya-bhāgavata*, Antya, Chapter 6: “Yadunātha Kavicandra is full of the *rasa* of *prema*; Nityānanda is always in his heart.” The same work, Madhya, Chapter 1: “Ratnagarbha Ācārya is his famous name; he was a companion of Nityānanda Prabhu's father,</w:t>
      </w:r>
      <w:r>
        <w:rPr>
          <w:rFonts w:ascii="Times New Roman" w:hAnsi="Times New Roman"/>
          <w:sz w:val="20"/>
          <w:vertAlign w:val="superscript"/>
        </w:rPr>
        <w:t>2</w:t>
      </w:r>
      <w:r>
        <w:rPr>
          <w:rFonts w:ascii="Times New Roman" w:hAnsi="Times New Roman"/>
          <w:sz w:val="20"/>
        </w:rPr>
        <w:t xml:space="preserve"> born in the same village. His three sons are like the honey of Kṛṣṇa's lotus feet: Kṛṣṇānanda, Jīva and Yadunātha Kavicandra.”</w:t>
      </w:r>
    </w:p>
    <w:p>
      <w:pPr>
        <w:keepNext/>
        <w:spacing w:before="160"/>
        <w:jc w:val="center"/>
      </w:pPr>
      <w:r>
        <w:rPr>
          <w:rFonts w:ascii="Times New Roman" w:hAnsi="Times New Roman"/>
          <w:i/>
          <w:sz w:val="21"/>
        </w:rPr>
        <w:t>(21) Dvija Kṛṣṇadāsa —</w:t>
      </w:r>
    </w:p>
    <w:p>
      <w:pPr>
        <w:keepNext/>
        <w:jc w:val="center"/>
      </w:pPr>
      <w:r>
        <w:rPr>
          <w:rFonts w:ascii="Nirmala UI" w:hAnsi="Nirmala UI" w:cs="Nirmala UI"/>
          <w:sz w:val="24"/>
          <w:szCs w:val="24"/>
        </w:rPr>
        <w:t>রাঢ়ে যাঁর জন্ম কৃষ্ণদাস দ্বিজবর ৷</w:t>
        <w:br/>
      </w:r>
      <w:r>
        <w:rPr>
          <w:rFonts w:ascii="Nirmala UI" w:hAnsi="Nirmala UI" w:cs="Nirmala UI"/>
          <w:sz w:val="24"/>
          <w:szCs w:val="24"/>
        </w:rPr>
        <w:t>শ্রীনিত্যানন্দের তিঁহো পরম কিঙ্কর ॥ ৩৬ ॥</w:t>
      </w:r>
    </w:p>
    <w:p>
      <w:pPr>
        <w:keepNext/>
        <w:spacing w:after="0"/>
        <w:ind w:left="227"/>
      </w:pPr>
      <w:r>
        <w:rPr>
          <w:rFonts w:ascii="Times New Roman" w:hAnsi="Times New Roman"/>
          <w:i/>
          <w:sz w:val="20"/>
        </w:rPr>
        <w:t>rāḍhe yāṅra janma kṛṣṇadāsa dvija-vara</w:t>
      </w:r>
    </w:p>
    <w:p>
      <w:pPr>
        <w:keepNext/>
        <w:spacing w:after="40"/>
        <w:ind w:left="227"/>
      </w:pPr>
      <w:r>
        <w:rPr>
          <w:rFonts w:ascii="Times New Roman" w:hAnsi="Times New Roman"/>
          <w:color w:val="555555"/>
          <w:sz w:val="18"/>
        </w:rPr>
        <w:t>in Rāḍha  whose  birth  Kṛṣṇadāsa  best of brāhmaṇas</w:t>
      </w:r>
    </w:p>
    <w:p>
      <w:pPr>
        <w:keepNext/>
        <w:spacing w:after="0"/>
        <w:ind w:left="227"/>
      </w:pPr>
      <w:r>
        <w:rPr>
          <w:rFonts w:ascii="Times New Roman" w:hAnsi="Times New Roman"/>
          <w:i/>
          <w:sz w:val="20"/>
        </w:rPr>
        <w:t>śrī-nityānandera tiṅho parama kiṅkara</w:t>
      </w:r>
    </w:p>
    <w:p>
      <w:pPr>
        <w:keepNext/>
        <w:spacing w:after="40"/>
        <w:ind w:left="227"/>
      </w:pPr>
      <w:r>
        <w:rPr>
          <w:rFonts w:ascii="Times New Roman" w:hAnsi="Times New Roman"/>
          <w:color w:val="555555"/>
          <w:sz w:val="18"/>
        </w:rPr>
        <w:t>of Śrī Nityānanda  he  the supreme  servant</w:t>
      </w:r>
    </w:p>
    <w:p>
      <w:pPr>
        <w:spacing w:before="60"/>
        <w:jc w:val="both"/>
      </w:pPr>
      <w:r>
        <w:rPr>
          <w:b/>
        </w:rPr>
        <w:t xml:space="preserve">36 </w:t>
      </w:r>
      <w:r>
        <w:rPr>
          <w:rFonts w:ascii="Times New Roman" w:hAnsi="Times New Roman"/>
        </w:rPr>
        <w:t>Kṛṣṇadāsa, the best of brāhmaṇas, who was born in Rāḍha, is a supreme servant of Śrī Nityānanda.</w:t>
      </w:r>
    </w:p>
    <w:p>
      <w:pPr>
        <w:jc w:val="both"/>
      </w:pPr>
      <w:r>
        <w:rPr>
          <w:b/>
          <w:i/>
          <w:sz w:val="20"/>
        </w:rPr>
        <w:t xml:space="preserve">Anubhāṣya. </w:t>
      </w:r>
      <w:r>
        <w:rPr>
          <w:rFonts w:ascii="Times New Roman" w:hAnsi="Times New Roman"/>
          <w:sz w:val="20"/>
        </w:rPr>
        <w:t>Kṛṣṇadāsa. *Caitanya-bhāgavata*, Antya, Chapter 6: “The noble *brāhmaṇa* Kṛṣṇadāsa was born in Rāḍha; his pastimes are among Nityānanda's associates.”</w:t>
      </w:r>
    </w:p>
    <w:p>
      <w:pPr>
        <w:keepNext/>
        <w:spacing w:before="160"/>
        <w:jc w:val="center"/>
      </w:pPr>
      <w:r>
        <w:rPr>
          <w:rFonts w:ascii="Times New Roman" w:hAnsi="Times New Roman"/>
          <w:i/>
          <w:sz w:val="21"/>
        </w:rPr>
        <w:t>(22) Kālā Kṛṣṇadāsa (*gopāla* 9) —</w:t>
      </w:r>
    </w:p>
    <w:p>
      <w:pPr>
        <w:keepNext/>
        <w:jc w:val="center"/>
      </w:pPr>
      <w:r>
        <w:rPr>
          <w:rFonts w:ascii="Nirmala UI" w:hAnsi="Nirmala UI" w:cs="Nirmala UI"/>
          <w:sz w:val="24"/>
          <w:szCs w:val="24"/>
        </w:rPr>
        <w:t>কালা-কৃষ্ণদাস বড় বৈষ্ণবপ্রধান ৷</w:t>
        <w:br/>
      </w:r>
      <w:r>
        <w:rPr>
          <w:rFonts w:ascii="Nirmala UI" w:hAnsi="Nirmala UI" w:cs="Nirmala UI"/>
          <w:sz w:val="24"/>
          <w:szCs w:val="24"/>
        </w:rPr>
        <w:t>নিত্যানন্দ-চন্দ্র বিনা নাহি জানে আন ॥ ৩৭ ॥</w:t>
      </w:r>
    </w:p>
    <w:p>
      <w:pPr>
        <w:keepNext/>
        <w:spacing w:after="0"/>
        <w:ind w:left="227"/>
      </w:pPr>
      <w:r>
        <w:rPr>
          <w:rFonts w:ascii="Times New Roman" w:hAnsi="Times New Roman"/>
          <w:i/>
          <w:sz w:val="20"/>
        </w:rPr>
        <w:t>kālā-kṛṣṇadāsa baḍa vaiṣṇava-pradhāna</w:t>
      </w:r>
    </w:p>
    <w:p>
      <w:pPr>
        <w:keepNext/>
        <w:spacing w:after="40"/>
        <w:ind w:left="227"/>
      </w:pPr>
      <w:r>
        <w:rPr>
          <w:rFonts w:ascii="Times New Roman" w:hAnsi="Times New Roman"/>
          <w:color w:val="555555"/>
          <w:sz w:val="18"/>
        </w:rPr>
        <w:t>Kālā  Kṛṣṇadāsa  great  foremost Vaiṣṇava</w:t>
      </w:r>
    </w:p>
    <w:p>
      <w:pPr>
        <w:keepNext/>
        <w:spacing w:after="0"/>
        <w:ind w:left="227"/>
      </w:pPr>
      <w:r>
        <w:rPr>
          <w:rFonts w:ascii="Times New Roman" w:hAnsi="Times New Roman"/>
          <w:i/>
          <w:sz w:val="20"/>
        </w:rPr>
        <w:t>nityānanda-candra vinā nāhi jāne āna</w:t>
      </w:r>
    </w:p>
    <w:p>
      <w:pPr>
        <w:keepNext/>
        <w:spacing w:after="40"/>
        <w:ind w:left="227"/>
      </w:pPr>
      <w:r>
        <w:rPr>
          <w:rFonts w:ascii="Times New Roman" w:hAnsi="Times New Roman"/>
          <w:color w:val="555555"/>
          <w:sz w:val="18"/>
        </w:rPr>
        <w:t>the Nityānanda-moon  except  not  knows  anything else</w:t>
      </w:r>
    </w:p>
    <w:p>
      <w:pPr>
        <w:spacing w:before="60"/>
        <w:jc w:val="both"/>
      </w:pPr>
      <w:r>
        <w:rPr>
          <w:b/>
        </w:rPr>
        <w:t xml:space="preserve">37 </w:t>
      </w:r>
      <w:r>
        <w:rPr>
          <w:rFonts w:ascii="Times New Roman" w:hAnsi="Times New Roman"/>
        </w:rPr>
        <w:t>Kālā Kṛṣṇadāsa is a great and foremost Vaiṣṇava; he knows nothing but the moonlike Nityānanda.</w:t>
      </w:r>
    </w:p>
    <w:p>
      <w:pPr>
        <w:jc w:val="both"/>
      </w:pPr>
      <w:r>
        <w:rPr>
          <w:b/>
          <w:i/>
          <w:sz w:val="20"/>
        </w:rPr>
        <w:t xml:space="preserve">Anubhāṣya. </w:t>
      </w:r>
      <w:r>
        <w:rPr>
          <w:rFonts w:ascii="Times New Roman" w:hAnsi="Times New Roman"/>
          <w:sz w:val="20"/>
        </w:rPr>
        <w:t>Kālā Kṛṣṇadāsa. *Caitanya-bhāgavata*, Antya, Chapter 6: “Kāliyā Kṛṣṇadāsa is famous throughout the three worlds; by remembering him one attains Gauracandra.” In the *Gaura-gaṇoddeśa* (verse 132): “He who is Lavaṅga, the friend in Vraja, is Kāla Śrī Kṛṣṇadāsa.” He is one of the twelve *gopālas*, the friend “Lavaṅga.” His *śrīpāṭa* is the village of “Ākāihāṭ” in Barddhamāna district, within Kāṭoyā police station and post office; it lies beside the “Navadvīpa–Kāṭoyā” highway that runs from Kāṭoyā. On the E.I.R. line one goes from Byāṇḍel junction to Kāṭoyā station and walks two miles from there; or one gets off at Dā̃ihāṭ, the station before Kāṭoyā, and the way is about a mile. The village of Ākāihāṭ is very small, and few people live there. The *śrīpāṭa* is now in decay. The temple over Kālā Kṛṣṇadāsa Ṭhākura's *samādhi* has collapsed: its beams broke and everything lies buried. Going from the road through a mango grove, one sees ahead a ruined little room. In it is the Deity's empty altar, and in its southeast corner a thatched shed, under which is the *samāja* of the servitors. The present servitor is Hareramadāsa Bābājī. To the south is a pond: this is “Nūpura-kuṇḍa.” Tradition says that the anklet (*nūpura*) of Raghunandana Ṭhākura, the son of Mukunda of Śrīkhaṇḍa — or, as some say, of Nityānanda Prabhu — fell into this pond. It is said that this anklet, along with Śrī Rādhā-vallabha and Śrī Gopāla Jīu of the Ākāihāṭ *śrīpāṭa*, is still kept at the *mahānta-bāṭī* in the village of Kaḍui, three *krośas* from Ākāihāṭ. There is a handwritten *Śrī Caitanya-bhāgavata* of the year 1200 and a *Śrī Caritāmṛta* copied in 1271. In the month of Caitra, on the twelfth lunar day of the dark fortnight — the day of Vāruṇī — the festival of Śrī Kālā Kṛṣṇadāsa Ṭhākura's disappearance is held here.</w:t>
      </w:r>
    </w:p>
    <w:p>
      <w:pPr>
        <w:jc w:val="both"/>
      </w:pPr>
      <w:r>
        <w:rPr>
          <w:rFonts w:ascii="Times New Roman" w:hAnsi="Times New Roman"/>
          <w:sz w:val="20"/>
        </w:rPr>
        <w:t>According to the “Gosvāmīs” of the village of “Sonātalā,” on the north bank of the river Ichāmatī about 3 miles west of the well-known Beḍābandara in Pābanā district, Kālā Kṛṣṇadāsa Ṭhākura was born in a *brāhmaṇa* family of the Varendra class, of the Bharadvāja *gotra*, and a “Bhāduḍa-grāmī.” From Ākāihāṭ, Kālā Kṛṣṇadāsa Ṭhākura, preaching the holy name, came to Pābanā. In the field where he set up his *āśrama*, ruins of buildings can still be seen. Later his kinsmen also came to this place. As there were no Vārendra *brāhmaṇas* at Ākāihāṭ, he married in this region, and after some time he went again to Ākāihāṭ and to Śrī Vṛndāvana. While he was living in the village of Sonātalā, a son named “Śrī Mohanadāsa” was born to him. He left the boy at the home of his maternal uncle in the village of Sonātalā, or Bhāduṭī-Mathurāpura, gave him all his property, and went with his wife to Śrī Vṛndāvana. In Śrī Vṛndāvana another son was born to him, named “Gaurāṅgadāsa.” Because Gaurāṅgadāsa was born in Śrī Vṛndāvana, he was also called Vṛndāvanadāsa. Later the father sent him too to his eldest son, Mohanadāsa, and told him to take a six-*ānā* share (six-sixteenths) of the property. Gaurāṅgadāsa manifested the Deity of Śrī Kālācā̃da, resembling Śrī Govinda Jīu of Śrī Vṛndāvana, and served Him together with his elder brother.</w:t>
      </w:r>
    </w:p>
    <w:p>
      <w:pPr>
        <w:jc w:val="both"/>
      </w:pPr>
      <w:r>
        <w:rPr>
          <w:rFonts w:ascii="Times New Roman" w:hAnsi="Times New Roman"/>
          <w:sz w:val="20"/>
        </w:rPr>
        <w:t>Kālā Kṛṣṇadāsa Ṭhākura's descendants, headed by Śrī Vijayagovinda Gosvāmī, still live today in Sonātalā and other places in Pābanā district.</w:t>
      </w:r>
    </w:p>
    <w:p>
      <w:pPr>
        <w:jc w:val="both"/>
      </w:pPr>
      <w:r>
        <w:rPr>
          <w:rFonts w:ascii="Times New Roman" w:hAnsi="Times New Roman"/>
          <w:sz w:val="20"/>
        </w:rPr>
        <w:t>At Sonātalā one can still see the site of the *āśrama* house, the bricks of the temple, and the *ghāṭa* of the pond. The Deity here, Śrī Kālācā̃da Jīu, is served in turn by Kālā Kṛṣṇadāsa's descendants themselves. Here, in the month of Agrahāyaṇa, on the twelfth lunar day of the dark fortnight, the festival of Kālā Kṛṣṇadāsa Ṭhākura's disappearance is held.</w:t>
      </w:r>
    </w:p>
    <w:p>
      <w:pPr>
        <w:keepNext/>
        <w:spacing w:before="160"/>
        <w:jc w:val="center"/>
      </w:pPr>
      <w:r>
        <w:rPr>
          <w:rFonts w:ascii="Times New Roman" w:hAnsi="Times New Roman"/>
          <w:i/>
          <w:sz w:val="21"/>
        </w:rPr>
        <w:t>(23) Sadāśiva Kavirāja, (24) Puruṣottama (*gopāla* 10) —</w:t>
      </w:r>
    </w:p>
    <w:p>
      <w:pPr>
        <w:keepNext/>
        <w:jc w:val="center"/>
      </w:pPr>
      <w:r>
        <w:rPr>
          <w:rFonts w:ascii="Nirmala UI" w:hAnsi="Nirmala UI" w:cs="Nirmala UI"/>
          <w:sz w:val="24"/>
          <w:szCs w:val="24"/>
        </w:rPr>
        <w:t>শ্রীসদাশিব কবিরাজ — বড় মহাশয় ৷</w:t>
        <w:br/>
      </w:r>
      <w:r>
        <w:rPr>
          <w:rFonts w:ascii="Nirmala UI" w:hAnsi="Nirmala UI" w:cs="Nirmala UI"/>
          <w:sz w:val="24"/>
          <w:szCs w:val="24"/>
        </w:rPr>
        <w:t>শ্রীপুরুষোত্তমদাস — তাঁহার তনয় ॥ ৩৮ ॥</w:t>
      </w:r>
    </w:p>
    <w:p>
      <w:pPr>
        <w:keepNext/>
        <w:spacing w:after="0"/>
        <w:ind w:left="227"/>
      </w:pPr>
      <w:r>
        <w:rPr>
          <w:rFonts w:ascii="Times New Roman" w:hAnsi="Times New Roman"/>
          <w:i/>
          <w:sz w:val="20"/>
        </w:rPr>
        <w:t>śrī-sadāśiva kavirāja — baḍa mahāśaya</w:t>
      </w:r>
    </w:p>
    <w:p>
      <w:pPr>
        <w:keepNext/>
        <w:spacing w:after="40"/>
        <w:ind w:left="227"/>
      </w:pPr>
      <w:r>
        <w:rPr>
          <w:rFonts w:ascii="Times New Roman" w:hAnsi="Times New Roman"/>
          <w:color w:val="555555"/>
          <w:sz w:val="18"/>
        </w:rPr>
        <w:t>Śrī Sadāśiva  Kavirāja  great  soul</w:t>
      </w:r>
    </w:p>
    <w:p>
      <w:pPr>
        <w:keepNext/>
        <w:spacing w:after="0"/>
        <w:ind w:left="227"/>
      </w:pPr>
      <w:r>
        <w:rPr>
          <w:rFonts w:ascii="Times New Roman" w:hAnsi="Times New Roman"/>
          <w:i/>
          <w:sz w:val="20"/>
        </w:rPr>
        <w:t>śrī-puruṣottama-dāsa — tāṅhāra tanaya</w:t>
      </w:r>
    </w:p>
    <w:p>
      <w:pPr>
        <w:keepNext/>
        <w:spacing w:after="40"/>
        <w:ind w:left="227"/>
      </w:pPr>
      <w:r>
        <w:rPr>
          <w:rFonts w:ascii="Times New Roman" w:hAnsi="Times New Roman"/>
          <w:color w:val="555555"/>
          <w:sz w:val="18"/>
        </w:rPr>
        <w:t>Śrī Puruṣottama dāsa  his  son</w:t>
      </w:r>
    </w:p>
    <w:p>
      <w:pPr>
        <w:spacing w:before="60"/>
        <w:jc w:val="both"/>
      </w:pPr>
      <w:r>
        <w:rPr>
          <w:b/>
        </w:rPr>
        <w:t xml:space="preserve">38 </w:t>
      </w:r>
      <w:r>
        <w:rPr>
          <w:rFonts w:ascii="Times New Roman" w:hAnsi="Times New Roman"/>
        </w:rPr>
        <w:t>Śrī Sadāśiva Kavirāja is a great soul, and Śrī Puruṣottama dāsa is his son.</w:t>
      </w:r>
    </w:p>
    <w:p>
      <w:pPr>
        <w:keepNext/>
        <w:spacing w:before="160"/>
        <w:jc w:val="center"/>
      </w:pPr>
      <w:r>
        <w:rPr>
          <w:rFonts w:ascii="Times New Roman" w:hAnsi="Times New Roman"/>
          <w:i/>
          <w:sz w:val="21"/>
        </w:rPr>
        <w:t>“Nāgara” Puruṣottama —</w:t>
      </w:r>
    </w:p>
    <w:p>
      <w:pPr>
        <w:keepNext/>
        <w:jc w:val="center"/>
      </w:pPr>
      <w:r>
        <w:rPr>
          <w:rFonts w:ascii="Nirmala UI" w:hAnsi="Nirmala UI" w:cs="Nirmala UI"/>
          <w:sz w:val="24"/>
          <w:szCs w:val="24"/>
        </w:rPr>
        <w:t>আজন্ম নিমগ্ন নিত্যানন্দের চরণে ৷</w:t>
        <w:br/>
      </w:r>
      <w:r>
        <w:rPr>
          <w:rFonts w:ascii="Nirmala UI" w:hAnsi="Nirmala UI" w:cs="Nirmala UI"/>
          <w:sz w:val="24"/>
          <w:szCs w:val="24"/>
        </w:rPr>
        <w:t>নিরন্তর বাল্য-লীলা করে কৃষ্ণ-সনে ॥ ৩৯ ॥</w:t>
      </w:r>
    </w:p>
    <w:p>
      <w:pPr>
        <w:keepNext/>
        <w:spacing w:after="0"/>
        <w:ind w:left="227"/>
      </w:pPr>
      <w:r>
        <w:rPr>
          <w:rFonts w:ascii="Times New Roman" w:hAnsi="Times New Roman"/>
          <w:i/>
          <w:sz w:val="20"/>
        </w:rPr>
        <w:t>ājanma nimagna nityānandera caraṇe</w:t>
      </w:r>
    </w:p>
    <w:p>
      <w:pPr>
        <w:keepNext/>
        <w:spacing w:after="40"/>
        <w:ind w:left="227"/>
      </w:pPr>
      <w:r>
        <w:rPr>
          <w:rFonts w:ascii="Times New Roman" w:hAnsi="Times New Roman"/>
          <w:color w:val="555555"/>
          <w:sz w:val="18"/>
        </w:rPr>
        <w:t>from birth  absorbed  in Nityānanda’s  feet</w:t>
      </w:r>
    </w:p>
    <w:p>
      <w:pPr>
        <w:keepNext/>
        <w:spacing w:after="0"/>
        <w:ind w:left="227"/>
      </w:pPr>
      <w:r>
        <w:rPr>
          <w:rFonts w:ascii="Times New Roman" w:hAnsi="Times New Roman"/>
          <w:i/>
          <w:sz w:val="20"/>
        </w:rPr>
        <w:t>nirantara bālya-līlā kare kṛṣṇa-sane</w:t>
      </w:r>
    </w:p>
    <w:p>
      <w:pPr>
        <w:keepNext/>
        <w:spacing w:after="40"/>
        <w:ind w:left="227"/>
      </w:pPr>
      <w:r>
        <w:rPr>
          <w:rFonts w:ascii="Times New Roman" w:hAnsi="Times New Roman"/>
          <w:color w:val="555555"/>
          <w:sz w:val="18"/>
        </w:rPr>
        <w:t>constantly  childhood play  does  with Kṛṣṇa</w:t>
      </w:r>
    </w:p>
    <w:p>
      <w:pPr>
        <w:spacing w:before="60"/>
        <w:jc w:val="both"/>
      </w:pPr>
      <w:r>
        <w:rPr>
          <w:b/>
        </w:rPr>
        <w:t xml:space="preserve">39 </w:t>
      </w:r>
      <w:r>
        <w:rPr>
          <w:rFonts w:ascii="Times New Roman" w:hAnsi="Times New Roman"/>
        </w:rPr>
        <w:t>From birth he was absorbed in Nityānanda’s feet, and he constantly played the games of childhood with Kṛṣṇa.</w:t>
      </w:r>
    </w:p>
    <w:p>
      <w:pPr>
        <w:jc w:val="both"/>
      </w:pPr>
      <w:r>
        <w:rPr>
          <w:b/>
          <w:i/>
          <w:sz w:val="20"/>
        </w:rPr>
        <w:t xml:space="preserve">Anubhāṣya. </w:t>
      </w:r>
      <w:r>
        <w:rPr>
          <w:rFonts w:ascii="Times New Roman" w:hAnsi="Times New Roman"/>
          <w:sz w:val="20"/>
        </w:rPr>
        <w:t>Sadāśiva Kavirāja and Nāgara Puruṣottama. *Caitanya-bhāgavata*, Antya, Chapter 6: “Sadāśiva Kavirāja is greatly fortunate; his son is named Śrī Puruṣottama dāsa. Puruṣottama dāsa's body has no external consciousness: Nityānanda-candra sports in his heart.” In the *Gaura-gaṇoddeśa* (verse 156): “She who was formerly Candrāvalī in Vraja, most dear to Kṛṣṇa, is now in Gauḍa the Kavirāja Sadāśiva.” Verse 131: “Sadāśiva's son, named Nāgara Puruṣottama, born in a Vaidya family, is he who in Vraja was the cowherd named Dāma.” Sadāśiva Kavirāja's father, Kaṁsāri Sena, is in Kṛṣṇa's pastimes the *sakhī* “Ratnāvalī” of Vraja. Some say that Kaṁsāri Sena lived at Guptipāḍā on the E.I.R. line, but no trace of him can be found there now. Be that as it may, perfected devotees of Gaura like these, four generations in a row, are rare anywhere else.</w:t>
      </w:r>
    </w:p>
    <w:p>
      <w:pPr>
        <w:jc w:val="both"/>
      </w:pPr>
      <w:r>
        <w:rPr>
          <w:rFonts w:ascii="Times New Roman" w:hAnsi="Times New Roman"/>
          <w:sz w:val="20"/>
        </w:rPr>
        <w:t>Śrī Puruṣottama Ṭhākura's *śrīpāṭa* was formerly at Sukhasāgara, equidistant from Cākadaha and Śimurāli stations. First, when the village of Beleḍāṅgā was destroyed, Śrī Puruṣottama Ṭhākura's Deities were brought to Sukhasāgara. Then Sukhasāgara too was swallowed by the Gaṅgā. So Puruṣottama Ṭhākura's Deity was brought to Sāhebaḍāṅgā-Beḍigrāma together with the Deities of Mother Śrī Jāhnavā's *gādi* (seat), which had been at that place. When Beḍigrāma too was destroyed, Puruṣottama Ṭhākura's Deity, together with the Deities of Mother Jāhnavā's *gādi*, was moved to the village of Cā̃nduḍe, where He has now resided for about fifty years.</w:t>
      </w:r>
    </w:p>
    <w:p>
      <w:pPr>
        <w:jc w:val="both"/>
      </w:pPr>
      <w:r>
        <w:rPr>
          <w:rFonts w:ascii="Times New Roman" w:hAnsi="Times New Roman"/>
          <w:sz w:val="20"/>
        </w:rPr>
        <w:t>The village of Cā̃nduḍe on the Bhāgīrathī is in Nadīyā district, within Cākadaha police station, a mile from “Simurāli” station on the E.B.R. line and a mile's walk from “Pālapāḍā.”</w:t>
      </w:r>
    </w:p>
    <w:p>
      <w:pPr>
        <w:jc w:val="both"/>
      </w:pPr>
      <w:r>
        <w:rPr>
          <w:rFonts w:ascii="Times New Roman" w:hAnsi="Times New Roman"/>
          <w:sz w:val="20"/>
        </w:rPr>
        <w:t>Since the old Sukhasāgara was swallowed by the river, the new Sukhasāgara lies 3–4 miles from the village of Cā̃nduḍe, south of Kālīgañja.</w:t>
      </w:r>
    </w:p>
    <w:p>
      <w:pPr>
        <w:jc w:val="both"/>
      </w:pPr>
      <w:r>
        <w:rPr>
          <w:rFonts w:ascii="Times New Roman" w:hAnsi="Times New Roman"/>
          <w:sz w:val="20"/>
        </w:rPr>
        <w:t>Śrī Nityānanda Prabhu's son-in-law, the husband of Śrīmatī Gaṅgā-devī, was Śrī Mādhavācārya (Mādhava Caṭṭopādhyāya) of Jirāṭ; according to some he was a disciple of Śrī Nityānanda Prabhu, according to others of Śrī Jāhnavā-devī, and according to others of this Śrī Puruṣottama Ṭhākura. The *Vaiṣṇava-vandanā* states plainly that its author, Śrī Devakīnandana dāsa, was a disciple of this very Puruṣottama.</w:t>
      </w:r>
    </w:p>
    <w:p>
      <w:pPr>
        <w:jc w:val="both"/>
      </w:pPr>
      <w:r>
        <w:rPr>
          <w:rFonts w:ascii="Times New Roman" w:hAnsi="Times New Roman"/>
          <w:sz w:val="20"/>
        </w:rPr>
        <w:t>The present temple is a thatched hut with a mud wall. In the temple reside Śrī Jagannātha, Balarāma and Subhadrā; Nitāi-Gaura, two pairs of Deities; Gopīnātha; Mother Jāhnavā; Bāla-Gopāla; Rādhā-Govinda, five pairs; Revatī and Balarāma; and a *śālagrāma*. Some say that several of these sacred forms were installed by Puruṣottama Ṭhākura and the rest belong to Jāhnavā-devī's *gādi*. This *śrīpāṭa* is also known as “the *pāṭa* of Vasu-Jāhnavā.” The names of the following servitor-*mahāntas* of the Cā̃nduḍe *śrīpāṭa* are known: (1) Gopāladāsa Mahānta, (2) Rāmakṛṣṇa, (3) Vihāridāsa, (4) Rāmadāsa, (5) Gopāladāsa and (6) the present aged servitor, Sītānātha dāsa.</w:t>
      </w:r>
    </w:p>
    <w:p>
      <w:pPr>
        <w:keepNext/>
        <w:spacing w:before="160"/>
        <w:jc w:val="center"/>
      </w:pPr>
      <w:r>
        <w:rPr>
          <w:rFonts w:ascii="Times New Roman" w:hAnsi="Times New Roman"/>
          <w:i/>
          <w:sz w:val="21"/>
        </w:rPr>
        <w:t>(25) Kānu Ṭhākura —</w:t>
      </w:r>
    </w:p>
    <w:p>
      <w:pPr>
        <w:keepNext/>
        <w:jc w:val="center"/>
      </w:pPr>
      <w:r>
        <w:rPr>
          <w:rFonts w:ascii="Nirmala UI" w:hAnsi="Nirmala UI" w:cs="Nirmala UI"/>
          <w:sz w:val="24"/>
          <w:szCs w:val="24"/>
        </w:rPr>
        <w:t>তাঁর পুত্র — মহাশয় শ্রীকানু ঠাকুর ৷</w:t>
        <w:br/>
      </w:r>
      <w:r>
        <w:rPr>
          <w:rFonts w:ascii="Nirmala UI" w:hAnsi="Nirmala UI" w:cs="Nirmala UI"/>
          <w:sz w:val="24"/>
          <w:szCs w:val="24"/>
        </w:rPr>
        <w:t>যাঁর দেহে রহে কৃষ্ণ-প্রেমামৃতপূর ॥ ৪০ ॥</w:t>
      </w:r>
    </w:p>
    <w:p>
      <w:pPr>
        <w:keepNext/>
        <w:spacing w:after="0"/>
        <w:ind w:left="227"/>
      </w:pPr>
      <w:r>
        <w:rPr>
          <w:rFonts w:ascii="Times New Roman" w:hAnsi="Times New Roman"/>
          <w:i/>
          <w:sz w:val="20"/>
        </w:rPr>
        <w:t>tāṅra putra — mahāśaya śrī-kānu ṭhākura</w:t>
      </w:r>
    </w:p>
    <w:p>
      <w:pPr>
        <w:keepNext/>
        <w:spacing w:after="40"/>
        <w:ind w:left="227"/>
      </w:pPr>
      <w:r>
        <w:rPr>
          <w:rFonts w:ascii="Times New Roman" w:hAnsi="Times New Roman"/>
          <w:color w:val="555555"/>
          <w:sz w:val="18"/>
        </w:rPr>
        <w:t>his  son  great soul  Śrī Kānu  Ṭhākura</w:t>
      </w:r>
    </w:p>
    <w:p>
      <w:pPr>
        <w:keepNext/>
        <w:spacing w:after="0"/>
        <w:ind w:left="227"/>
      </w:pPr>
      <w:r>
        <w:rPr>
          <w:rFonts w:ascii="Times New Roman" w:hAnsi="Times New Roman"/>
          <w:i/>
          <w:sz w:val="20"/>
        </w:rPr>
        <w:t>yāṅra dehe rahe kṛṣṇa-premāmṛta-pūra</w:t>
      </w:r>
    </w:p>
    <w:p>
      <w:pPr>
        <w:keepNext/>
        <w:spacing w:after="40"/>
        <w:ind w:left="227"/>
      </w:pPr>
      <w:r>
        <w:rPr>
          <w:rFonts w:ascii="Times New Roman" w:hAnsi="Times New Roman"/>
          <w:color w:val="555555"/>
          <w:sz w:val="18"/>
        </w:rPr>
        <w:t>in whose  body  dwells  of love for Kṛṣṇa  the nectar  a flood</w:t>
      </w:r>
    </w:p>
    <w:p>
      <w:pPr>
        <w:spacing w:before="60"/>
        <w:jc w:val="both"/>
      </w:pPr>
      <w:r>
        <w:rPr>
          <w:b/>
        </w:rPr>
        <w:t xml:space="preserve">40 </w:t>
      </w:r>
      <w:r>
        <w:rPr>
          <w:rFonts w:ascii="Times New Roman" w:hAnsi="Times New Roman"/>
        </w:rPr>
        <w:t>His son is the great soul Śrī Kānu Ṭhākura, in whose body dwells a flood of the nectar of love for Kṛṣṇa.</w:t>
      </w:r>
    </w:p>
    <w:p>
      <w:pPr>
        <w:jc w:val="both"/>
      </w:pPr>
      <w:r>
        <w:rPr>
          <w:b/>
          <w:i/>
          <w:sz w:val="20"/>
        </w:rPr>
        <w:t xml:space="preserve">Anubhāṣya. </w:t>
      </w:r>
      <w:r>
        <w:rPr>
          <w:rFonts w:ascii="Times New Roman" w:hAnsi="Times New Roman"/>
          <w:sz w:val="20"/>
        </w:rPr>
        <w:t>Kānu Ṭhākura. Some count him among the twelve *gopālas*. He lived at Bodhakhānā. On the Central Section of the E.B.R. line one gets off at “Jhikaragāchā-ghāṭ” station, and from there, by boat on the river Kapotākṣa or overland, it is 2 or 2½ miles to the *śrīpāṭa* of Bodhakhānā.</w:t>
      </w:r>
    </w:p>
    <w:p>
      <w:pPr>
        <w:jc w:val="both"/>
      </w:pPr>
      <w:r>
        <w:rPr>
          <w:rFonts w:ascii="Times New Roman" w:hAnsi="Times New Roman"/>
          <w:sz w:val="20"/>
        </w:rPr>
        <w:t>Ṭhākura Kānāi's ancestor four generations back, Śrī Kaṁsāri Sena, was also called “Sambarāri.” In the *Vaiṣṇava-vandanā* Devakīnandana names four generations of Ṭhākura Kānāi's ancestors: “I honor Śrī Kaṁsāri Sena and Sena Śrīvallabha. With all my heart I honor Sadāśiva Kavirāja, who is ever mad with love and knows nothing external. I honor my chosen lord, named Śrī Puruṣottama. Who can describe his incomparable qualities?”</w:t>
      </w:r>
    </w:p>
    <w:p>
      <w:pPr>
        <w:jc w:val="both"/>
      </w:pPr>
      <w:r>
        <w:rPr>
          <w:rFonts w:ascii="Times New Roman" w:hAnsi="Times New Roman"/>
          <w:sz w:val="20"/>
        </w:rPr>
        <w:t>Puruṣottama Ṭhākura was the son of Sadāśiva, and Kānu Ṭhākura was the son of Puruṣottama Ṭhākura. Kānu Ṭhākura's descendants hold that Puruṣottama Ṭhākura and “Nāgara Puruṣottama” were different persons. They say that Kānu Ṭhākura's father is the one mentioned in the *Gaura-gaṇoddeśa* as “Dāsa Puruṣottama,” who is “Stokakṛṣṇa” in the pastimes of Vraja. But in the *Gaura-gaṇoddeśa* it is Puruṣottama, the son of Sadāśiva, born in a Vaidya family, who is called “Nāgara Puruṣottama.” This Nāgara Puruṣottama is the friend named “Dāma” in the pastimes of Vraja. Among Kānu Ṭhākura's descendants a tradition is current that Puruṣottama Ṭhākura lived in the village of “Sukhasāgara” on the east bank of the Gaṅgā. Puruṣottama's wife was named “Jāhnavā.” Soon after Ṭhākura Kānāi's birth, Jāhnavā disappeared from this world. When Nityānanda Prabhu learned that Puruṣottama Ṭhākura had lost his wife, He came to Puruṣottama's house and took the twelve-year-old</w:t>
      </w:r>
      <w:r>
        <w:rPr>
          <w:rFonts w:ascii="Times New Roman" w:hAnsi="Times New Roman"/>
          <w:sz w:val="20"/>
          <w:vertAlign w:val="superscript"/>
        </w:rPr>
        <w:t>3</w:t>
      </w:r>
      <w:r>
        <w:rPr>
          <w:rFonts w:ascii="Times New Roman" w:hAnsi="Times New Roman"/>
          <w:sz w:val="20"/>
        </w:rPr>
        <w:t xml:space="preserve"> child to His own home at Khaḍadaha.</w:t>
      </w:r>
    </w:p>
    <w:p>
      <w:pPr>
        <w:jc w:val="both"/>
      </w:pPr>
      <w:r>
        <w:rPr>
          <w:rFonts w:ascii="Times New Roman" w:hAnsi="Times New Roman"/>
          <w:sz w:val="20"/>
        </w:rPr>
        <w:t>According to Kānu Ṭhākura's descendants, Ṭhākura Kānāi appeared in Śaka 1457 (Bengali year 942), on the second lunar day of the bright fortnight of Āṣāḍha, a Thursday, the day of the Ratha-yātrā. Seeing the Ṭhākura's devotion to Kṛṣṇa from infancy, Nityānanda Prabhu named him “Śiśu Kṛṣṇadāsa” (the child Kṛṣṇadāsa).</w:t>
      </w:r>
    </w:p>
    <w:p>
      <w:pPr>
        <w:jc w:val="both"/>
      </w:pPr>
      <w:r>
        <w:rPr>
          <w:rFonts w:ascii="Times New Roman" w:hAnsi="Times New Roman"/>
          <w:sz w:val="20"/>
        </w:rPr>
        <w:t>In his fifth year the child Kṛṣṇadāsa went with the queen Mother Jāhnavā to Śrī Vṛndāvana-dhāma. The Vrajavāsīs headed by Śrī Jīva Gosvāmī, seeing the child Kṛṣṇadāsa's *bhāva* and other signs, gave him the name “Ṭhākura Kānāi.” There is a story that once in Vṛndāvana, as Ṭhākura Kānāi danced, overwhelmed by the bliss of *kīrtana*, an anklet vanished from his right foot. Ṭhākura Kānāi then said, “Wherever this anklet has fallen, there I will live.” It is said that the anklet fell in a village called “Bodhakhānā” in Yaśohara district, and from then on Ṭhākura Kānāi came to live at Bodhakhānā.</w:t>
      </w:r>
    </w:p>
    <w:p>
      <w:pPr>
        <w:jc w:val="both"/>
      </w:pPr>
      <w:r>
        <w:rPr>
          <w:rFonts w:ascii="Times New Roman" w:hAnsi="Times New Roman"/>
          <w:sz w:val="20"/>
        </w:rPr>
        <w:t>Another tradition is handed down in this family: the Deity “Prāṇavallabha” has been served since some ancestor of Sadāśiva several hundred years before the appearance of Śrīman Mahāprabhu. This “Prāṇavallabha” is still served at Bodhakhānā.</w:t>
      </w:r>
    </w:p>
    <w:p>
      <w:pPr>
        <w:jc w:val="both"/>
      </w:pPr>
      <w:r>
        <w:rPr>
          <w:rFonts w:ascii="Times New Roman" w:hAnsi="Times New Roman"/>
          <w:sz w:val="20"/>
        </w:rPr>
        <w:t>At the time of the “Bargī hāṅgāmā” (the Bargī raids), all of Ṭhākura Kānāi's sons, headed by Vaṁśīvadana, except the descendants of his eldest son, fled Bodhakhānā and settled in a village called “Bhājana-ghāṭ” in Nadīyā district. One of the descendants of Ṭhākura Kānāi's younger sons, named “Harikṛṣṇa Gosvāmī,” came back to Bodhakhānā after the Bargī raids had ended. He installed another, new Deity, also named “Prāṇavallabha.” Even now, in the village of Bodhakhānā, the descendants of Ṭhākura Kānāi's eldest son serve the ancient “Śrī Prāṇavallabha,” and the descendants of the younger son serve the newly installed “Prāṇavallabha.” At Bhājana-ghāṭ the Deity “Śrī Rādhā-vallabha” is served. The book *Prema-vilāsa* shows that Kānu Ṭhākura was present at the Kheturi festival together with Jāhnavā-devī and Vīrabhadra Prabhu.</w:t>
      </w:r>
    </w:p>
    <w:p>
      <w:pPr>
        <w:jc w:val="both"/>
      </w:pPr>
      <w:r>
        <w:rPr>
          <w:rFonts w:ascii="Times New Roman" w:hAnsi="Times New Roman"/>
          <w:sz w:val="20"/>
        </w:rPr>
        <w:t>Puruṣottama Ṭhākura and Kānu Ṭhākura had many disciples who were *brāhmaṇas* by birth. The four chief disciples of Puruṣottama Ṭhākura who were *brāhmaṇas* by birth are named thus: “His four dearest disciples, the best of *brāhmaṇas*: first Mādhavācārya, then Yādavācārya Paṇḍita, and Daivakīnandana dāsa, famous in Gauḍa-maṇḍala, who composed the book *Śrīmad Vaiṣṇava-vandanā*.” This Mādhavācārya is the husband of Gaṅgā-devī, the daughter of Śrī Nityānanda Prabhu. After the village of Sukhasāgara was destroyed, the Deities installed by Puruṣottama were brought to Cānduḍiyā, and they are now served together with his other Deities under the supervision of the descendants of Gaṅgā at Jirāṭ. Puruṣottama Ṭhākura's *śrīpāṭa* is also called the *pāṭa* of “Vasu-Jāhnavā.”</w:t>
      </w:r>
    </w:p>
    <w:p>
      <w:pPr>
        <w:jc w:val="both"/>
      </w:pPr>
      <w:r>
        <w:rPr>
          <w:rFonts w:ascii="Times New Roman" w:hAnsi="Times New Roman"/>
          <w:sz w:val="20"/>
        </w:rPr>
        <w:t>Kānu Ṭhākura's disciples live in the village of Gaḍabetā on the bank of the river Śilāvatī in Medinīpura district. A *brāhmaṇa* named “Śrīrāma,” of the Rāḍhī class and of the Kauthumī branch of the *Sāma Veda*, was a famous disciple of Kānāi Ṭhākura.</w:t>
      </w:r>
    </w:p>
    <w:p>
      <w:pPr>
        <w:keepNext/>
        <w:spacing w:before="160"/>
        <w:jc w:val="center"/>
      </w:pPr>
      <w:r>
        <w:rPr>
          <w:rFonts w:ascii="Times New Roman" w:hAnsi="Times New Roman"/>
          <w:i/>
          <w:sz w:val="21"/>
        </w:rPr>
        <w:t>(26) Uddhāraṇa Ṭhākura (*gopāla* 11) —</w:t>
      </w:r>
    </w:p>
    <w:p>
      <w:pPr>
        <w:keepNext/>
        <w:jc w:val="center"/>
      </w:pPr>
      <w:r>
        <w:rPr>
          <w:rFonts w:ascii="Nirmala UI" w:hAnsi="Nirmala UI" w:cs="Nirmala UI"/>
          <w:sz w:val="24"/>
          <w:szCs w:val="24"/>
        </w:rPr>
        <w:t>মহাভাগবত-শ্রেষ্ঠ দত্ত উদ্ধারণ ৷</w:t>
        <w:br/>
      </w:r>
      <w:r>
        <w:rPr>
          <w:rFonts w:ascii="Nirmala UI" w:hAnsi="Nirmala UI" w:cs="Nirmala UI"/>
          <w:sz w:val="24"/>
          <w:szCs w:val="24"/>
        </w:rPr>
        <w:t>সর্ব্বভাবে সেবে নিত্যানন্দের চরণ ॥ ৪১ ॥</w:t>
      </w:r>
    </w:p>
    <w:p>
      <w:pPr>
        <w:keepNext/>
        <w:spacing w:after="0"/>
        <w:ind w:left="227"/>
      </w:pPr>
      <w:r>
        <w:rPr>
          <w:rFonts w:ascii="Times New Roman" w:hAnsi="Times New Roman"/>
          <w:i/>
          <w:sz w:val="20"/>
        </w:rPr>
        <w:t>mahā-bhāgavata-śreṣṭha datta uddhāraṇa</w:t>
      </w:r>
    </w:p>
    <w:p>
      <w:pPr>
        <w:keepNext/>
        <w:spacing w:after="40"/>
        <w:ind w:left="227"/>
      </w:pPr>
      <w:r>
        <w:rPr>
          <w:rFonts w:ascii="Times New Roman" w:hAnsi="Times New Roman"/>
          <w:color w:val="555555"/>
          <w:sz w:val="18"/>
        </w:rPr>
        <w:t>of great devotees  the best  Datta  Uddhāraṇa</w:t>
      </w:r>
    </w:p>
    <w:p>
      <w:pPr>
        <w:keepNext/>
        <w:spacing w:after="0"/>
        <w:ind w:left="227"/>
      </w:pPr>
      <w:r>
        <w:rPr>
          <w:rFonts w:ascii="Times New Roman" w:hAnsi="Times New Roman"/>
          <w:i/>
          <w:sz w:val="20"/>
        </w:rPr>
        <w:t>sarva-bhāve seve nityānandera caraṇa</w:t>
      </w:r>
    </w:p>
    <w:p>
      <w:pPr>
        <w:keepNext/>
        <w:spacing w:after="40"/>
        <w:ind w:left="227"/>
      </w:pPr>
      <w:r>
        <w:rPr>
          <w:rFonts w:ascii="Times New Roman" w:hAnsi="Times New Roman"/>
          <w:color w:val="555555"/>
          <w:sz w:val="18"/>
        </w:rPr>
        <w:t>in every way  serves  Nityānanda’s  feet</w:t>
      </w:r>
    </w:p>
    <w:p>
      <w:pPr>
        <w:spacing w:before="60"/>
        <w:jc w:val="both"/>
      </w:pPr>
      <w:r>
        <w:rPr>
          <w:b/>
        </w:rPr>
        <w:t xml:space="preserve">41 </w:t>
      </w:r>
      <w:r>
        <w:rPr>
          <w:rFonts w:ascii="Times New Roman" w:hAnsi="Times New Roman"/>
        </w:rPr>
        <w:t>Uddhāraṇa Datta, the best of great devotees, serves the feet of Nityānanda in every way.</w:t>
      </w:r>
    </w:p>
    <w:p>
      <w:pPr>
        <w:jc w:val="both"/>
      </w:pPr>
      <w:r>
        <w:rPr>
          <w:b/>
          <w:i/>
          <w:sz w:val="20"/>
        </w:rPr>
        <w:t xml:space="preserve">Anubhāṣya. </w:t>
      </w:r>
      <w:r>
        <w:rPr>
          <w:rFonts w:ascii="Times New Roman" w:hAnsi="Times New Roman"/>
          <w:sz w:val="20"/>
        </w:rPr>
        <w:t>Uddhāraṇa Datta. In the *Gaura-gaṇoddeśa* (verse 129): “He who in Vraja was the cowherd Subāhu is Datta, named Uddhāraṇa.” He lived in Saptagrāma, on the bank of the river Sarasvatī near Triśabighā station in Hugalī district. Formerly “Saptagrāma” meant Vāsudevapura, Bā̃śaberiyā, Kṛṣṇapura, Nityānandapura, Śivapura, Śaṅkhanagara and Saptagrāma taken together. *Caitanya-bhāgavata*, Antya, Chapter 6: “Uddhāraṇa Datta is a great and generous Vaiṣṇava, who was given the right to serve Nityānanda.” Antya, Chapter 5: “After staying some days at Khaḍadaha, Nityānanda came to Saptagrāma with all His associates. The best of lords stayed on the bank of the Triveṇī, in the temple of the fortunate Uddhāraṇa Datta. In body, mind and words Datta Uddhāraṇa served Nityānanda's feet without pretense. Through Uddhāraṇa the whole merchant community was purified — of this there is no doubt.” By birth he belonged to a Suvarṇa-vaṇik family.</w:t>
      </w:r>
    </w:p>
    <w:p>
      <w:pPr>
        <w:jc w:val="both"/>
      </w:pPr>
      <w:r>
        <w:rPr>
          <w:rFonts w:ascii="Times New Roman" w:hAnsi="Times New Roman"/>
          <w:sz w:val="20"/>
        </w:rPr>
        <w:t>At Saptagrāma there is a six-armed form of Mahāprabhu, installed by Śrīla Uddhāraṇa Ṭhākura and served by him with his own hands. To His right is Śrī Nityānanda and to His left Śrī Gadādhara. There are also forms of Śrī Rādhā-Govinda and a Śrī Śālagrāma, and beneath the throne-altar a painting of Śrī Uddhāraṇa Ṭhākura Mahāśaya is worshiped. In front of the present temple is a large *nāṭya-mandira*. A memorial stone plaque on a pillar of the *nāṭya-mandira* bears the names of the builder of the temple and of those who restored the *śrīpāṭa*. Right in front of the *nāṭya-mandira* is a cool, shady *mādhavī* bower. On either side of the bower stand two pillars: on one is a painting of Uddhāraṇa Ṭhākura Mahāśaya, and on the other, on a stone plaque, the four *tāraka-brahma-nāmas* of the four *yugas* are inscribed.</w:t>
      </w:r>
    </w:p>
    <w:p>
      <w:pPr>
        <w:jc w:val="both"/>
      </w:pPr>
      <w:r>
        <w:rPr>
          <w:rFonts w:ascii="Times New Roman" w:hAnsi="Times New Roman"/>
          <w:sz w:val="20"/>
        </w:rPr>
        <w:t>In 1283 a mendicant named Nitāidāsa Bābājī collected 12 *bighās* of land for the *śrīpāṭa*. Then, through the special efforts of certain people, the *śrīpāṭa* kept up for a while, but gradually the service fell into disorder. Later, in 1306, through the combined efforts of Balarāma Mallika, former Sub-judge of Hugalī, and many wealthy Suvarṇa-vaṇiks of Calcutta, some order is now seen again in the service of the *śrīpāṭa*.</w:t>
      </w:r>
    </w:p>
    <w:p>
      <w:pPr>
        <w:jc w:val="both"/>
      </w:pPr>
      <w:r>
        <w:rPr>
          <w:rFonts w:ascii="Times New Roman" w:hAnsi="Times New Roman"/>
          <w:sz w:val="20"/>
        </w:rPr>
        <w:t>Half a century ago a wooden image of Śrīla Uddhāraṇa Ṭhākura, installed by the late Jagamohana Datta of Bāli in Hugalī, resided in a broken-down hut. That image is no longer at the Saptagrāma *śrīpāṭa*, and his painting is worshiped now. On inquiry we heard that Uddhāraṇa Ṭhākura's former image is now in the house of Śrī Madana Datta Mahāśaya of Bāli, Hugalī, and the *śālagrāma* the Ṭhākura served is in the same village, in the house of Śrīnātha Datta.</w:t>
      </w:r>
    </w:p>
    <w:p>
      <w:pPr>
        <w:jc w:val="both"/>
      </w:pPr>
      <w:r>
        <w:rPr>
          <w:rFonts w:ascii="Times New Roman" w:hAnsi="Times New Roman"/>
          <w:sz w:val="20"/>
        </w:rPr>
        <w:t>Ṭhākura Uddhāraṇa was the *dewan* of the Rājā of the village of “Naihāṭī,” 1½ miles north of Kāṭoyā. Near Dā̃ihāṭ station the ruins of that royal family's palace can still be seen. The place where the Ṭhākura lived while serving the Rājā is still called “Uddhāraṇapura.” It is said that the Śrī Nitāi-Gaura Deity the Ṭhākura installed here was taken to the capital of Banoyārībāda. West of the temple here (or, according to some, in Vṛndāvana) is the Ṭhākura's *samādhi*. According to some, the Ṭhākura's father was named Śrīkara, his mother Bhadrāvatī, and his son Śrīnivāsa.</w:t>
      </w:r>
    </w:p>
    <w:p>
      <w:pPr>
        <w:keepNext/>
        <w:spacing w:before="160"/>
        <w:jc w:val="center"/>
      </w:pPr>
      <w:r>
        <w:rPr>
          <w:rFonts w:ascii="Times New Roman" w:hAnsi="Times New Roman"/>
          <w:i/>
          <w:sz w:val="21"/>
        </w:rPr>
        <w:t>(27) Vaiṣṇavānanda Ācārya —</w:t>
      </w:r>
    </w:p>
    <w:p>
      <w:pPr>
        <w:keepNext/>
        <w:jc w:val="center"/>
      </w:pPr>
      <w:r>
        <w:rPr>
          <w:rFonts w:ascii="Nirmala UI" w:hAnsi="Nirmala UI" w:cs="Nirmala UI"/>
          <w:sz w:val="24"/>
          <w:szCs w:val="24"/>
        </w:rPr>
        <w:t>আচার্য্য বৈষ্ণবানন্দ ভক্তি-অধিকারী ৷</w:t>
        <w:br/>
      </w:r>
      <w:r>
        <w:rPr>
          <w:rFonts w:ascii="Nirmala UI" w:hAnsi="Nirmala UI" w:cs="Nirmala UI"/>
          <w:sz w:val="24"/>
          <w:szCs w:val="24"/>
        </w:rPr>
        <w:t>পূর্ব্বে নাম ছিল যাঁর ‘রঘুনাথ পুরী’ ॥ ৪২ ॥</w:t>
      </w:r>
    </w:p>
    <w:p>
      <w:pPr>
        <w:keepNext/>
        <w:spacing w:after="0"/>
        <w:ind w:left="227"/>
      </w:pPr>
      <w:r>
        <w:rPr>
          <w:rFonts w:ascii="Times New Roman" w:hAnsi="Times New Roman"/>
          <w:i/>
          <w:sz w:val="20"/>
        </w:rPr>
        <w:t>ācārya vaiṣṇavānanda bhakti-adhikārī</w:t>
      </w:r>
    </w:p>
    <w:p>
      <w:pPr>
        <w:keepNext/>
        <w:spacing w:after="40"/>
        <w:ind w:left="227"/>
      </w:pPr>
      <w:r>
        <w:rPr>
          <w:rFonts w:ascii="Times New Roman" w:hAnsi="Times New Roman"/>
          <w:color w:val="555555"/>
          <w:sz w:val="18"/>
        </w:rPr>
        <w:t>Ācārya  Vaiṣṇavānanda  in devotion  qualified</w:t>
      </w:r>
    </w:p>
    <w:p>
      <w:pPr>
        <w:keepNext/>
        <w:spacing w:after="0"/>
        <w:ind w:left="227"/>
      </w:pPr>
      <w:r>
        <w:rPr>
          <w:rFonts w:ascii="Times New Roman" w:hAnsi="Times New Roman"/>
          <w:i/>
          <w:sz w:val="20"/>
        </w:rPr>
        <w:t>pūrve nāma chila yāṅra ‘raghunātha purī’</w:t>
      </w:r>
    </w:p>
    <w:p>
      <w:pPr>
        <w:keepNext/>
        <w:spacing w:after="40"/>
        <w:ind w:left="227"/>
      </w:pPr>
      <w:r>
        <w:rPr>
          <w:rFonts w:ascii="Times New Roman" w:hAnsi="Times New Roman"/>
          <w:color w:val="555555"/>
          <w:sz w:val="18"/>
        </w:rPr>
        <w:t>formerly  name  was  whose  Raghunātha Purī</w:t>
      </w:r>
    </w:p>
    <w:p>
      <w:pPr>
        <w:spacing w:before="60"/>
        <w:jc w:val="both"/>
      </w:pPr>
      <w:r>
        <w:rPr>
          <w:b/>
        </w:rPr>
        <w:t xml:space="preserve">42 </w:t>
      </w:r>
      <w:r>
        <w:rPr>
          <w:rFonts w:ascii="Times New Roman" w:hAnsi="Times New Roman"/>
        </w:rPr>
        <w:t>Ācārya Vaiṣṇavānanda is fully qualified in devotion; formerly his name was Raghunātha Purī.</w:t>
      </w:r>
    </w:p>
    <w:p>
      <w:pPr>
        <w:jc w:val="both"/>
      </w:pPr>
      <w:r>
        <w:rPr>
          <w:b/>
          <w:i/>
          <w:sz w:val="20"/>
        </w:rPr>
        <w:t xml:space="preserve">Anubhāṣya. </w:t>
      </w:r>
      <w:r>
        <w:rPr>
          <w:rFonts w:ascii="Times New Roman" w:hAnsi="Times New Roman"/>
          <w:sz w:val="20"/>
        </w:rPr>
        <w:t>Vaiṣṇavānanda Ācārya. *Caitanya-bhāgavata*: “Ācārya Vaiṣṇavānanda is supremely generous; formerly he was known as ‘Raghunātha Purī.’” The *Gaura-gaṇoddeśa* (verse 97), naming Raghunātha Purī among the eight Purīs, describes him as one of the eight *siddhis*, beginning with *aṇimā*.</w:t>
      </w:r>
    </w:p>
    <w:p>
      <w:pPr>
        <w:keepNext/>
        <w:spacing w:before="160"/>
        <w:jc w:val="center"/>
      </w:pPr>
      <w:r>
        <w:rPr>
          <w:rFonts w:ascii="Times New Roman" w:hAnsi="Times New Roman"/>
          <w:i/>
          <w:sz w:val="21"/>
        </w:rPr>
        <w:t>(28) Viṣṇudāsa, Nandana, Gaṅgādāsa — three brothers —</w:t>
      </w:r>
    </w:p>
    <w:p>
      <w:pPr>
        <w:keepNext/>
        <w:jc w:val="center"/>
      </w:pPr>
      <w:r>
        <w:rPr>
          <w:rFonts w:ascii="Nirmala UI" w:hAnsi="Nirmala UI" w:cs="Nirmala UI"/>
          <w:sz w:val="24"/>
          <w:szCs w:val="24"/>
        </w:rPr>
        <w:t>বিষ্ণুদাস, নন্দন, গঙ্গাদাস — তিন ভাই ৷</w:t>
        <w:br/>
      </w:r>
      <w:r>
        <w:rPr>
          <w:rFonts w:ascii="Nirmala UI" w:hAnsi="Nirmala UI" w:cs="Nirmala UI"/>
          <w:sz w:val="24"/>
          <w:szCs w:val="24"/>
        </w:rPr>
        <w:t>পূর্ব্বে যাঁর ঘরে ছিল ঠাকুর নিতাই ॥ ৪৩ ॥</w:t>
      </w:r>
    </w:p>
    <w:p>
      <w:pPr>
        <w:keepNext/>
        <w:spacing w:after="0"/>
        <w:ind w:left="227"/>
      </w:pPr>
      <w:r>
        <w:rPr>
          <w:rFonts w:ascii="Times New Roman" w:hAnsi="Times New Roman"/>
          <w:i/>
          <w:sz w:val="20"/>
        </w:rPr>
        <w:t>viṣṇudāsa, nandana, gaṅgādāsa — tina bhāi</w:t>
      </w:r>
    </w:p>
    <w:p>
      <w:pPr>
        <w:keepNext/>
        <w:spacing w:after="40"/>
        <w:ind w:left="227"/>
      </w:pPr>
      <w:r>
        <w:rPr>
          <w:rFonts w:ascii="Times New Roman" w:hAnsi="Times New Roman"/>
          <w:color w:val="555555"/>
          <w:sz w:val="18"/>
        </w:rPr>
        <w:t>Viṣṇudāsa  Nandana  Gaṅgādāsa  three  brothers</w:t>
      </w:r>
    </w:p>
    <w:p>
      <w:pPr>
        <w:keepNext/>
        <w:spacing w:after="0"/>
        <w:ind w:left="227"/>
      </w:pPr>
      <w:r>
        <w:rPr>
          <w:rFonts w:ascii="Times New Roman" w:hAnsi="Times New Roman"/>
          <w:i/>
          <w:sz w:val="20"/>
        </w:rPr>
        <w:t>pūrve yāṅra ghare chila ṭhākura nitāi</w:t>
      </w:r>
    </w:p>
    <w:p>
      <w:pPr>
        <w:keepNext/>
        <w:spacing w:after="40"/>
        <w:ind w:left="227"/>
      </w:pPr>
      <w:r>
        <w:rPr>
          <w:rFonts w:ascii="Times New Roman" w:hAnsi="Times New Roman"/>
          <w:color w:val="555555"/>
          <w:sz w:val="18"/>
        </w:rPr>
        <w:t>formerly  in whose  house  stayed  Ṭhākura  Nitāi</w:t>
      </w:r>
    </w:p>
    <w:p>
      <w:pPr>
        <w:spacing w:before="60"/>
        <w:jc w:val="both"/>
      </w:pPr>
      <w:r>
        <w:rPr>
          <w:b/>
        </w:rPr>
        <w:t xml:space="preserve">43 </w:t>
      </w:r>
      <w:r>
        <w:rPr>
          <w:rFonts w:ascii="Times New Roman" w:hAnsi="Times New Roman"/>
        </w:rPr>
        <w:t>Viṣṇudāsa, Nandana and Gaṅgādāsa are three brothers, in whose house Ṭhākura Nitāi once stayed.</w:t>
      </w:r>
    </w:p>
    <w:p>
      <w:pPr>
        <w:jc w:val="both"/>
      </w:pPr>
      <w:r>
        <w:rPr>
          <w:b/>
          <w:i/>
          <w:sz w:val="20"/>
        </w:rPr>
        <w:t xml:space="preserve">Anubhāṣya. </w:t>
      </w:r>
      <w:r>
        <w:rPr>
          <w:rFonts w:ascii="Times New Roman" w:hAnsi="Times New Roman"/>
          <w:sz w:val="20"/>
        </w:rPr>
        <w:t>Viṣṇudāsa, Nandana and Gaṅgādāsa were three brothers, Bhaṭṭācāryas of Navadvīpa. Viṣṇudāsa and Gaṅgādāsa stayed with Mahāprabhu at Nīlācala for some time (Ādi 10.151). Mahāprabhu and Advaita Prabhu hid in Nandana Ācārya's house. Śrī Nityānanda Prabhu, on coming to Navadvīpa, also stayed there for a few days. *Caitanya-bhāgavata*, Antya, Chapter 6: “Gaṅgādāsa, the son of Caturbhuja Paṇḍita — in his house Nityānanda once sported.”</w:t>
      </w:r>
    </w:p>
    <w:p>
      <w:pPr>
        <w:keepNext/>
        <w:spacing w:before="160"/>
        <w:jc w:val="center"/>
      </w:pPr>
      <w:r>
        <w:rPr>
          <w:rFonts w:ascii="Times New Roman" w:hAnsi="Times New Roman"/>
          <w:i/>
          <w:sz w:val="21"/>
        </w:rPr>
        <w:t>(29) Paramānanda Upādhyāya, (30) Śrī Jīva Paṇḍita —</w:t>
      </w:r>
    </w:p>
    <w:p>
      <w:pPr>
        <w:keepNext/>
        <w:jc w:val="center"/>
      </w:pPr>
      <w:r>
        <w:rPr>
          <w:rFonts w:ascii="Nirmala UI" w:hAnsi="Nirmala UI" w:cs="Nirmala UI"/>
          <w:sz w:val="24"/>
          <w:szCs w:val="24"/>
        </w:rPr>
        <w:t>নিত্যানন্দভৃত্য — পরমানন্দ উপাধ্যায় ৷</w:t>
        <w:br/>
      </w:r>
      <w:r>
        <w:rPr>
          <w:rFonts w:ascii="Nirmala UI" w:hAnsi="Nirmala UI" w:cs="Nirmala UI"/>
          <w:sz w:val="24"/>
          <w:szCs w:val="24"/>
        </w:rPr>
        <w:t>শ্রীজীব পণ্ডিত নিত্যানন্দ গুণ গায় ॥ ৪৪ ॥</w:t>
      </w:r>
    </w:p>
    <w:p>
      <w:pPr>
        <w:keepNext/>
        <w:spacing w:after="0"/>
        <w:ind w:left="227"/>
      </w:pPr>
      <w:r>
        <w:rPr>
          <w:rFonts w:ascii="Times New Roman" w:hAnsi="Times New Roman"/>
          <w:i/>
          <w:sz w:val="20"/>
        </w:rPr>
        <w:t>nityānanda-bhṛtya — paramānanda upādhyāya</w:t>
      </w:r>
    </w:p>
    <w:p>
      <w:pPr>
        <w:keepNext/>
        <w:spacing w:after="40"/>
        <w:ind w:left="227"/>
      </w:pPr>
      <w:r>
        <w:rPr>
          <w:rFonts w:ascii="Times New Roman" w:hAnsi="Times New Roman"/>
          <w:color w:val="555555"/>
          <w:sz w:val="18"/>
        </w:rPr>
        <w:t>Nityānanda’s servant  Paramānanda  Upādhyāya</w:t>
      </w:r>
    </w:p>
    <w:p>
      <w:pPr>
        <w:keepNext/>
        <w:spacing w:after="0"/>
        <w:ind w:left="227"/>
      </w:pPr>
      <w:r>
        <w:rPr>
          <w:rFonts w:ascii="Times New Roman" w:hAnsi="Times New Roman"/>
          <w:i/>
          <w:sz w:val="20"/>
        </w:rPr>
        <w:t>śrī-jīva paṇḍita nityānanda guṇa gāya</w:t>
      </w:r>
    </w:p>
    <w:p>
      <w:pPr>
        <w:keepNext/>
        <w:spacing w:after="40"/>
        <w:ind w:left="227"/>
      </w:pPr>
      <w:r>
        <w:rPr>
          <w:rFonts w:ascii="Times New Roman" w:hAnsi="Times New Roman"/>
          <w:color w:val="555555"/>
          <w:sz w:val="18"/>
        </w:rPr>
        <w:t>Śrī Jīva  Paṇḍita  Nityānanda’s  qualities  sings</w:t>
      </w:r>
    </w:p>
    <w:p>
      <w:pPr>
        <w:spacing w:before="60"/>
        <w:jc w:val="both"/>
      </w:pPr>
      <w:r>
        <w:rPr>
          <w:b/>
        </w:rPr>
        <w:t xml:space="preserve">44 </w:t>
      </w:r>
      <w:r>
        <w:rPr>
          <w:rFonts w:ascii="Times New Roman" w:hAnsi="Times New Roman"/>
        </w:rPr>
        <w:t>Paramānanda Upādhyāya is Nityānanda’s servant, and Śrī Jīva Paṇḍita sings of Nityānanda’s qualities.</w:t>
      </w:r>
    </w:p>
    <w:p>
      <w:pPr>
        <w:jc w:val="both"/>
      </w:pPr>
      <w:r>
        <w:rPr>
          <w:b/>
          <w:i/>
          <w:sz w:val="20"/>
        </w:rPr>
        <w:t xml:space="preserve">Anubhāṣya. </w:t>
      </w:r>
      <w:r>
        <w:rPr>
          <w:rFonts w:ascii="Times New Roman" w:hAnsi="Times New Roman"/>
          <w:sz w:val="20"/>
        </w:rPr>
        <w:t>Paramānanda Upādhyāya. *Caitanya-bhāgavata*, Antya, Chapter 6: “Paramānanda Upādhyāya is an exclusively devoted Vaiṣṇava.”</w:t>
      </w:r>
    </w:p>
    <w:p>
      <w:pPr>
        <w:jc w:val="both"/>
      </w:pPr>
      <w:r>
        <w:rPr>
          <w:rFonts w:ascii="Times New Roman" w:hAnsi="Times New Roman"/>
          <w:sz w:val="20"/>
        </w:rPr>
        <w:t>Śrī Jīva Paṇḍita was the middle son of Ratnagarbha Ācārya, a childhood friend of Hāḍāi Ojhā, Nityānanda's father. *Caitanya-bhāgavata*, Antya, Chapter 6: “The generous Jīva Paṇḍita is a great devotee; in his house Nityānanda-candra sported.” In Vraja he is Indirā (*Gaura-gaṇoddeśa*, verse 169).</w:t>
      </w:r>
    </w:p>
    <w:p>
      <w:pPr>
        <w:keepNext/>
        <w:spacing w:before="160"/>
        <w:jc w:val="center"/>
      </w:pPr>
      <w:r>
        <w:rPr>
          <w:rFonts w:ascii="Times New Roman" w:hAnsi="Times New Roman"/>
          <w:i/>
          <w:sz w:val="21"/>
        </w:rPr>
        <w:t>(31) Paramānanda Gupta —</w:t>
      </w:r>
    </w:p>
    <w:p>
      <w:pPr>
        <w:keepNext/>
        <w:jc w:val="center"/>
      </w:pPr>
      <w:r>
        <w:rPr>
          <w:rFonts w:ascii="Nirmala UI" w:hAnsi="Nirmala UI" w:cs="Nirmala UI"/>
          <w:sz w:val="24"/>
          <w:szCs w:val="24"/>
        </w:rPr>
        <w:t>পরমানন্দ গুপ্ত — কৃষ্ণভক্ত মহামতি ৷</w:t>
        <w:br/>
      </w:r>
      <w:r>
        <w:rPr>
          <w:rFonts w:ascii="Nirmala UI" w:hAnsi="Nirmala UI" w:cs="Nirmala UI"/>
          <w:sz w:val="24"/>
          <w:szCs w:val="24"/>
        </w:rPr>
        <w:t>পূর্ব্বে যাঁর ঘরে নিত্যানন্দের বসতি ॥ ৪৫ ॥</w:t>
      </w:r>
    </w:p>
    <w:p>
      <w:pPr>
        <w:keepNext/>
        <w:spacing w:after="0"/>
        <w:ind w:left="227"/>
      </w:pPr>
      <w:r>
        <w:rPr>
          <w:rFonts w:ascii="Times New Roman" w:hAnsi="Times New Roman"/>
          <w:i/>
          <w:sz w:val="20"/>
        </w:rPr>
        <w:t>paramānanda gupta — kṛṣṇa-bhakta mahāmati</w:t>
      </w:r>
    </w:p>
    <w:p>
      <w:pPr>
        <w:keepNext/>
        <w:spacing w:after="40"/>
        <w:ind w:left="227"/>
      </w:pPr>
      <w:r>
        <w:rPr>
          <w:rFonts w:ascii="Times New Roman" w:hAnsi="Times New Roman"/>
          <w:color w:val="555555"/>
          <w:sz w:val="18"/>
        </w:rPr>
        <w:t>Paramānanda  Gupta  devotee of Kṛṣṇa  great-minded</w:t>
      </w:r>
    </w:p>
    <w:p>
      <w:pPr>
        <w:keepNext/>
        <w:spacing w:after="0"/>
        <w:ind w:left="227"/>
      </w:pPr>
      <w:r>
        <w:rPr>
          <w:rFonts w:ascii="Times New Roman" w:hAnsi="Times New Roman"/>
          <w:i/>
          <w:sz w:val="20"/>
        </w:rPr>
        <w:t>pūrve yāṅra ghare nityānandera vasati</w:t>
      </w:r>
    </w:p>
    <w:p>
      <w:pPr>
        <w:keepNext/>
        <w:spacing w:after="40"/>
        <w:ind w:left="227"/>
      </w:pPr>
      <w:r>
        <w:rPr>
          <w:rFonts w:ascii="Times New Roman" w:hAnsi="Times New Roman"/>
          <w:color w:val="555555"/>
          <w:sz w:val="18"/>
        </w:rPr>
        <w:t>formerly  in whose  house  Nityānanda’s  dwelling</w:t>
      </w:r>
    </w:p>
    <w:p>
      <w:pPr>
        <w:spacing w:before="60"/>
        <w:jc w:val="both"/>
      </w:pPr>
      <w:r>
        <w:rPr>
          <w:b/>
        </w:rPr>
        <w:t xml:space="preserve">45 </w:t>
      </w:r>
      <w:r>
        <w:rPr>
          <w:rFonts w:ascii="Times New Roman" w:hAnsi="Times New Roman"/>
        </w:rPr>
        <w:t>Paramānanda Gupta is a great-minded devotee of Kṛṣṇa, in whose house Nityānanda once lived.</w:t>
      </w:r>
    </w:p>
    <w:p>
      <w:pPr>
        <w:jc w:val="both"/>
      </w:pPr>
      <w:r>
        <w:rPr>
          <w:b/>
          <w:i/>
          <w:sz w:val="20"/>
        </w:rPr>
        <w:t xml:space="preserve">Anubhāṣya. </w:t>
      </w:r>
      <w:r>
        <w:rPr>
          <w:rFonts w:ascii="Times New Roman" w:hAnsi="Times New Roman"/>
          <w:sz w:val="20"/>
        </w:rPr>
        <w:t>Paramānanda Gupta. *Caitanya-bhāgavata*, Antya, Chapter 6: “Famous is Paramānanda Gupta Mahāśaya; formerly Nityānanda lived in his house.” In the *Gaura-gaṇoddeśa* (verses 194 and 199) he is Mañjumedhā of Vraja: “The *Kṛṣṇa-stavāvalī* composed by Paramānanda Gupta.”</w:t>
      </w:r>
    </w:p>
    <w:p>
      <w:pPr>
        <w:keepNext/>
        <w:spacing w:before="160"/>
        <w:jc w:val="center"/>
      </w:pPr>
      <w:r>
        <w:rPr>
          <w:rFonts w:ascii="Times New Roman" w:hAnsi="Times New Roman"/>
          <w:i/>
          <w:sz w:val="21"/>
        </w:rPr>
        <w:t>(32) Nārāyaṇa, (33) Kṛṣṇadāsa, (34) Manohara, (35) Devānanda —</w:t>
      </w:r>
    </w:p>
    <w:p>
      <w:pPr>
        <w:keepNext/>
        <w:jc w:val="center"/>
      </w:pPr>
      <w:r>
        <w:rPr>
          <w:rFonts w:ascii="Nirmala UI" w:hAnsi="Nirmala UI" w:cs="Nirmala UI"/>
          <w:sz w:val="24"/>
          <w:szCs w:val="24"/>
        </w:rPr>
        <w:t>নারায়ণ, কৃষ্ণদাস, আর মনোহর ৷</w:t>
        <w:br/>
      </w:r>
      <w:r>
        <w:rPr>
          <w:rFonts w:ascii="Nirmala UI" w:hAnsi="Nirmala UI" w:cs="Nirmala UI"/>
          <w:sz w:val="24"/>
          <w:szCs w:val="24"/>
        </w:rPr>
        <w:t>দেবানন্দ — চারি ভাই নিতাই-কিঙ্কর ॥ ৪৬ ॥</w:t>
      </w:r>
    </w:p>
    <w:p>
      <w:pPr>
        <w:keepNext/>
        <w:spacing w:after="0"/>
        <w:ind w:left="227"/>
      </w:pPr>
      <w:r>
        <w:rPr>
          <w:rFonts w:ascii="Times New Roman" w:hAnsi="Times New Roman"/>
          <w:i/>
          <w:sz w:val="20"/>
        </w:rPr>
        <w:t>nārāyaṇa, kṛṣṇadāsa, āra manohara</w:t>
      </w:r>
    </w:p>
    <w:p>
      <w:pPr>
        <w:keepNext/>
        <w:spacing w:after="40"/>
        <w:ind w:left="227"/>
      </w:pPr>
      <w:r>
        <w:rPr>
          <w:rFonts w:ascii="Times New Roman" w:hAnsi="Times New Roman"/>
          <w:color w:val="555555"/>
          <w:sz w:val="18"/>
        </w:rPr>
        <w:t>Nārāyaṇa  Kṛṣṇadāsa  and  Manohara</w:t>
      </w:r>
    </w:p>
    <w:p>
      <w:pPr>
        <w:keepNext/>
        <w:spacing w:after="0"/>
        <w:ind w:left="227"/>
      </w:pPr>
      <w:r>
        <w:rPr>
          <w:rFonts w:ascii="Times New Roman" w:hAnsi="Times New Roman"/>
          <w:i/>
          <w:sz w:val="20"/>
        </w:rPr>
        <w:t>devānanda — cāri bhāi nitāi-kiṅkara</w:t>
      </w:r>
    </w:p>
    <w:p>
      <w:pPr>
        <w:keepNext/>
        <w:spacing w:after="40"/>
        <w:ind w:left="227"/>
      </w:pPr>
      <w:r>
        <w:rPr>
          <w:rFonts w:ascii="Times New Roman" w:hAnsi="Times New Roman"/>
          <w:color w:val="555555"/>
          <w:sz w:val="18"/>
        </w:rPr>
        <w:t>Devānanda  four  brothers  Nitāi’s  servants</w:t>
      </w:r>
    </w:p>
    <w:p>
      <w:pPr>
        <w:spacing w:before="60"/>
        <w:jc w:val="both"/>
      </w:pPr>
      <w:r>
        <w:rPr>
          <w:b/>
        </w:rPr>
        <w:t xml:space="preserve">46 </w:t>
      </w:r>
      <w:r>
        <w:rPr>
          <w:rFonts w:ascii="Times New Roman" w:hAnsi="Times New Roman"/>
        </w:rPr>
        <w:t>Nārāyaṇa, Kṛṣṇadāsa, Manohara and Devānanda — these four brothers are servants of Nitāi.</w:t>
      </w:r>
    </w:p>
    <w:p>
      <w:pPr>
        <w:jc w:val="both"/>
      </w:pPr>
      <w:r>
        <w:rPr>
          <w:b/>
          <w:i/>
          <w:sz w:val="20"/>
        </w:rPr>
        <w:t xml:space="preserve">Anubhāṣya. </w:t>
      </w:r>
      <w:r>
        <w:rPr>
          <w:rFonts w:ascii="Times New Roman" w:hAnsi="Times New Roman"/>
          <w:sz w:val="20"/>
        </w:rPr>
        <w:t>Nārāyaṇa, Kṛṣṇadāsa, Manohara and Devānanda. *Caitanya-bhāgavata*, Antya, Chapter 6: “Kṛṣṇadāsa and Devānanda are two pure-hearted ones. Dear to Nityānanda are these four: ‘Manohara,’ ‘Nārāyaṇa,’ ‘Kṛṣṇadāsa’ and ‘Devānanda.’”</w:t>
      </w:r>
    </w:p>
    <w:p>
      <w:pPr>
        <w:keepNext/>
        <w:spacing w:before="160"/>
        <w:jc w:val="center"/>
      </w:pPr>
      <w:r>
        <w:rPr>
          <w:rFonts w:ascii="Times New Roman" w:hAnsi="Times New Roman"/>
          <w:i/>
          <w:sz w:val="21"/>
        </w:rPr>
        <w:t>(36) Hoḍa Kṛṣṇadāsa —</w:t>
      </w:r>
    </w:p>
    <w:p>
      <w:pPr>
        <w:keepNext/>
        <w:jc w:val="center"/>
      </w:pPr>
      <w:r>
        <w:rPr>
          <w:rFonts w:ascii="Nirmala UI" w:hAnsi="Nirmala UI" w:cs="Nirmala UI"/>
          <w:sz w:val="24"/>
          <w:szCs w:val="24"/>
        </w:rPr>
        <w:t>হোড় কৃষ্ণদাস — নিত্যানন্দপ্রভু-প্রাণ ৷</w:t>
        <w:br/>
      </w:r>
      <w:r>
        <w:rPr>
          <w:rFonts w:ascii="Nirmala UI" w:hAnsi="Nirmala UI" w:cs="Nirmala UI"/>
          <w:sz w:val="24"/>
          <w:szCs w:val="24"/>
        </w:rPr>
        <w:t>শ্রীনিত্যানন্দ-পদ বিনা নাহি জানে আন ॥ ৪৭ ॥</w:t>
      </w:r>
    </w:p>
    <w:p>
      <w:pPr>
        <w:keepNext/>
        <w:spacing w:after="0"/>
        <w:ind w:left="227"/>
      </w:pPr>
      <w:r>
        <w:rPr>
          <w:rFonts w:ascii="Times New Roman" w:hAnsi="Times New Roman"/>
          <w:i/>
          <w:sz w:val="20"/>
        </w:rPr>
        <w:t>hoḍa kṛṣṇadāsa — nityānanda-prabhu-prāṇa</w:t>
      </w:r>
    </w:p>
    <w:p>
      <w:pPr>
        <w:keepNext/>
        <w:spacing w:after="40"/>
        <w:ind w:left="227"/>
      </w:pPr>
      <w:r>
        <w:rPr>
          <w:rFonts w:ascii="Times New Roman" w:hAnsi="Times New Roman"/>
          <w:color w:val="555555"/>
          <w:sz w:val="18"/>
        </w:rPr>
        <w:t>Hoḍa  Kṛṣṇadāsa  Nityānanda Prabhu his life</w:t>
      </w:r>
    </w:p>
    <w:p>
      <w:pPr>
        <w:keepNext/>
        <w:spacing w:after="0"/>
        <w:ind w:left="227"/>
      </w:pPr>
      <w:r>
        <w:rPr>
          <w:rFonts w:ascii="Times New Roman" w:hAnsi="Times New Roman"/>
          <w:i/>
          <w:sz w:val="20"/>
        </w:rPr>
        <w:t>śrī-nityānanda-pada vinā nāhi jāne āna</w:t>
      </w:r>
    </w:p>
    <w:p>
      <w:pPr>
        <w:keepNext/>
        <w:spacing w:after="40"/>
        <w:ind w:left="227"/>
      </w:pPr>
      <w:r>
        <w:rPr>
          <w:rFonts w:ascii="Times New Roman" w:hAnsi="Times New Roman"/>
          <w:color w:val="555555"/>
          <w:sz w:val="18"/>
        </w:rPr>
        <w:t>Śrī Nityānanda’s  feet  except  not  knows  anything else</w:t>
      </w:r>
    </w:p>
    <w:p>
      <w:pPr>
        <w:spacing w:before="60"/>
        <w:jc w:val="both"/>
      </w:pPr>
      <w:r>
        <w:rPr>
          <w:b/>
        </w:rPr>
        <w:t xml:space="preserve">47 </w:t>
      </w:r>
      <w:r>
        <w:rPr>
          <w:rFonts w:ascii="Times New Roman" w:hAnsi="Times New Roman"/>
        </w:rPr>
        <w:t>For Hoḍa Kṛṣṇadāsa, Nityānanda Prabhu is life itself; he knows nothing but the feet of Śrī Nityānanda.</w:t>
      </w:r>
    </w:p>
    <w:p>
      <w:pPr>
        <w:jc w:val="both"/>
      </w:pPr>
      <w:r>
        <w:rPr>
          <w:b/>
          <w:i/>
          <w:sz w:val="20"/>
        </w:rPr>
        <w:t xml:space="preserve">Anubhāṣya. </w:t>
      </w:r>
      <w:r>
        <w:rPr>
          <w:rFonts w:ascii="Times New Roman" w:hAnsi="Times New Roman"/>
          <w:sz w:val="20"/>
        </w:rPr>
        <w:t>Hoḍa Kṛṣṇadāsa. “Kṛṣṇadāsa of Baḍagāchi, rich in pious merit, in whose temple Nityānanda sported”; the same place tells of the glory of Baḍagāchi (*Caitanya-bhāgavata*, Antya, Chapter 6). See below, “Navanī Hoḍa.”</w:t>
      </w:r>
    </w:p>
    <w:p>
      <w:pPr>
        <w:keepNext/>
        <w:spacing w:before="160"/>
        <w:jc w:val="center"/>
      </w:pPr>
      <w:r>
        <w:rPr>
          <w:rFonts w:ascii="Times New Roman" w:hAnsi="Times New Roman"/>
          <w:i/>
          <w:sz w:val="21"/>
        </w:rPr>
        <w:t>(37) Nakaḍi, (38) Mukunda, (39) Sūrya, (40) Mādhava, (41) Śrīdhara (*gopāla* 12), (42) Rāmānanda, (43) Jagannātha, (44) Mahīdhara —</w:t>
      </w:r>
    </w:p>
    <w:p>
      <w:pPr>
        <w:keepNext/>
        <w:jc w:val="center"/>
      </w:pPr>
      <w:r>
        <w:rPr>
          <w:rFonts w:ascii="Nirmala UI" w:hAnsi="Nirmala UI" w:cs="Nirmala UI"/>
          <w:sz w:val="24"/>
          <w:szCs w:val="24"/>
        </w:rPr>
        <w:t>নকড়ি, মুকুন্দ, সূর্য্য, মাধব, শ্রীধর ৷</w:t>
        <w:br/>
      </w:r>
      <w:r>
        <w:rPr>
          <w:rFonts w:ascii="Nirmala UI" w:hAnsi="Nirmala UI" w:cs="Nirmala UI"/>
          <w:sz w:val="24"/>
          <w:szCs w:val="24"/>
        </w:rPr>
        <w:t>রামানন্দ বসু, জগন্নাথ, মহীধর ॥ ৪৮ ॥</w:t>
      </w:r>
    </w:p>
    <w:p>
      <w:pPr>
        <w:keepNext/>
        <w:spacing w:after="0"/>
        <w:ind w:left="227"/>
      </w:pPr>
      <w:r>
        <w:rPr>
          <w:rFonts w:ascii="Times New Roman" w:hAnsi="Times New Roman"/>
          <w:i/>
          <w:sz w:val="20"/>
        </w:rPr>
        <w:t>nakaḍi, mukunda, sūrya, mādhava, śrīdhara</w:t>
      </w:r>
    </w:p>
    <w:p>
      <w:pPr>
        <w:keepNext/>
        <w:spacing w:after="40"/>
        <w:ind w:left="227"/>
      </w:pPr>
      <w:r>
        <w:rPr>
          <w:rFonts w:ascii="Times New Roman" w:hAnsi="Times New Roman"/>
          <w:color w:val="555555"/>
          <w:sz w:val="18"/>
        </w:rPr>
        <w:t>Nakaḍi  Mukunda  Sūrya  Mādhava  Śrīdhara</w:t>
      </w:r>
    </w:p>
    <w:p>
      <w:pPr>
        <w:keepNext/>
        <w:spacing w:after="0"/>
        <w:ind w:left="227"/>
      </w:pPr>
      <w:r>
        <w:rPr>
          <w:rFonts w:ascii="Times New Roman" w:hAnsi="Times New Roman"/>
          <w:i/>
          <w:sz w:val="20"/>
        </w:rPr>
        <w:t>rāmānanda vasu, jagannātha, mahīdhara</w:t>
      </w:r>
    </w:p>
    <w:p>
      <w:pPr>
        <w:keepNext/>
        <w:spacing w:after="40"/>
        <w:ind w:left="227"/>
      </w:pPr>
      <w:r>
        <w:rPr>
          <w:rFonts w:ascii="Times New Roman" w:hAnsi="Times New Roman"/>
          <w:color w:val="555555"/>
          <w:sz w:val="18"/>
        </w:rPr>
        <w:t>Rāmānanda  Vasu  Jagannātha  Mahīdhara</w:t>
      </w:r>
    </w:p>
    <w:p>
      <w:pPr>
        <w:spacing w:before="60"/>
        <w:jc w:val="both"/>
      </w:pPr>
      <w:r>
        <w:rPr>
          <w:b/>
        </w:rPr>
        <w:t xml:space="preserve">48 </w:t>
      </w:r>
      <w:r>
        <w:rPr>
          <w:rFonts w:ascii="Times New Roman" w:hAnsi="Times New Roman"/>
        </w:rPr>
        <w:t>Nakaḍi, Mukunda, Sūrya, Mādhava, Śrīdhara, Rāmānanda Vasu, Jagannātha, Mahīdhara,</w:t>
      </w:r>
    </w:p>
    <w:p>
      <w:pPr>
        <w:keepNext/>
        <w:spacing w:before="160"/>
        <w:jc w:val="center"/>
      </w:pPr>
      <w:r>
        <w:rPr>
          <w:rFonts w:ascii="Times New Roman" w:hAnsi="Times New Roman"/>
          <w:i/>
          <w:sz w:val="21"/>
        </w:rPr>
        <w:t>(45) Śrīmanta, (46) Gokuladāsa, (47) Hariharānanda, (48) Śivāi, (49) Nandāi, (50) Paramānanda —</w:t>
      </w:r>
    </w:p>
    <w:p>
      <w:pPr>
        <w:keepNext/>
        <w:jc w:val="center"/>
      </w:pPr>
      <w:r>
        <w:rPr>
          <w:rFonts w:ascii="Nirmala UI" w:hAnsi="Nirmala UI" w:cs="Nirmala UI"/>
          <w:sz w:val="24"/>
          <w:szCs w:val="24"/>
        </w:rPr>
        <w:t>শ্রীমন্ত, গোকুলদাস, হরিহরানন্দ ৷</w:t>
        <w:br/>
      </w:r>
      <w:r>
        <w:rPr>
          <w:rFonts w:ascii="Nirmala UI" w:hAnsi="Nirmala UI" w:cs="Nirmala UI"/>
          <w:sz w:val="24"/>
          <w:szCs w:val="24"/>
        </w:rPr>
        <w:t>শিবাই, নন্দাই, অবধূত পরমানন্দ ॥ ৪৯ ॥</w:t>
      </w:r>
    </w:p>
    <w:p>
      <w:pPr>
        <w:keepNext/>
        <w:spacing w:after="0"/>
        <w:ind w:left="227"/>
      </w:pPr>
      <w:r>
        <w:rPr>
          <w:rFonts w:ascii="Times New Roman" w:hAnsi="Times New Roman"/>
          <w:i/>
          <w:sz w:val="20"/>
        </w:rPr>
        <w:t>śrīmanta, gokula-dāsa, hariharānanda</w:t>
      </w:r>
    </w:p>
    <w:p>
      <w:pPr>
        <w:keepNext/>
        <w:spacing w:after="40"/>
        <w:ind w:left="227"/>
      </w:pPr>
      <w:r>
        <w:rPr>
          <w:rFonts w:ascii="Times New Roman" w:hAnsi="Times New Roman"/>
          <w:color w:val="555555"/>
          <w:sz w:val="18"/>
        </w:rPr>
        <w:t>Śrīmanta  Gokula dāsa  Hariharānanda</w:t>
      </w:r>
    </w:p>
    <w:p>
      <w:pPr>
        <w:keepNext/>
        <w:spacing w:after="0"/>
        <w:ind w:left="227"/>
      </w:pPr>
      <w:r>
        <w:rPr>
          <w:rFonts w:ascii="Times New Roman" w:hAnsi="Times New Roman"/>
          <w:i/>
          <w:sz w:val="20"/>
        </w:rPr>
        <w:t>śivāi, nandāi, avadhūta paramānanda</w:t>
      </w:r>
    </w:p>
    <w:p>
      <w:pPr>
        <w:keepNext/>
        <w:spacing w:after="40"/>
        <w:ind w:left="227"/>
      </w:pPr>
      <w:r>
        <w:rPr>
          <w:rFonts w:ascii="Times New Roman" w:hAnsi="Times New Roman"/>
          <w:color w:val="555555"/>
          <w:sz w:val="18"/>
        </w:rPr>
        <w:t>Śivāi  Nandāi  Avadhūta  Paramānanda</w:t>
      </w:r>
    </w:p>
    <w:p>
      <w:pPr>
        <w:spacing w:before="60"/>
        <w:jc w:val="both"/>
      </w:pPr>
      <w:r>
        <w:rPr>
          <w:b/>
        </w:rPr>
        <w:t xml:space="preserve">49 </w:t>
      </w:r>
      <w:r>
        <w:rPr>
          <w:rFonts w:ascii="Times New Roman" w:hAnsi="Times New Roman"/>
        </w:rPr>
        <w:t>Śrīmanta, Gokula dāsa, Hariharānanda, Śivāi, Nandāi, Avadhūta Paramānanda,</w:t>
      </w:r>
    </w:p>
    <w:p>
      <w:pPr>
        <w:keepNext/>
        <w:spacing w:before="160"/>
        <w:jc w:val="center"/>
      </w:pPr>
      <w:r>
        <w:rPr>
          <w:rFonts w:ascii="Times New Roman" w:hAnsi="Times New Roman"/>
          <w:i/>
          <w:sz w:val="21"/>
        </w:rPr>
        <w:t>(51) Vasanta, (52) Navanī, (53) Gopāla, (54) Sanātana, (55) Viṣṇāi, (56) Kṛṣṇānanda, (57) Sulocana —</w:t>
      </w:r>
    </w:p>
    <w:p>
      <w:pPr>
        <w:keepNext/>
        <w:jc w:val="center"/>
      </w:pPr>
      <w:r>
        <w:rPr>
          <w:rFonts w:ascii="Nirmala UI" w:hAnsi="Nirmala UI" w:cs="Nirmala UI"/>
          <w:sz w:val="24"/>
          <w:szCs w:val="24"/>
        </w:rPr>
        <w:t>বসন্ত, নবনী হোড়, গোপাল, সনাতন ৷</w:t>
        <w:br/>
      </w:r>
      <w:r>
        <w:rPr>
          <w:rFonts w:ascii="Nirmala UI" w:hAnsi="Nirmala UI" w:cs="Nirmala UI"/>
          <w:sz w:val="24"/>
          <w:szCs w:val="24"/>
        </w:rPr>
        <w:t>বিষ্ণাই হাজরা, কৃষ্ণানন্দ, সুলোচন ॥ ৫০ ॥</w:t>
      </w:r>
    </w:p>
    <w:p>
      <w:pPr>
        <w:keepNext/>
        <w:spacing w:after="0"/>
        <w:ind w:left="227"/>
      </w:pPr>
      <w:r>
        <w:rPr>
          <w:rFonts w:ascii="Times New Roman" w:hAnsi="Times New Roman"/>
          <w:i/>
          <w:sz w:val="20"/>
        </w:rPr>
        <w:t>vasanta, navanī hoḍa, gopāla, sanātana</w:t>
      </w:r>
    </w:p>
    <w:p>
      <w:pPr>
        <w:keepNext/>
        <w:spacing w:after="40"/>
        <w:ind w:left="227"/>
      </w:pPr>
      <w:r>
        <w:rPr>
          <w:rFonts w:ascii="Times New Roman" w:hAnsi="Times New Roman"/>
          <w:color w:val="555555"/>
          <w:sz w:val="18"/>
        </w:rPr>
        <w:t>Vasanta  Navanī  Hoḍa  Gopāla  Sanātana</w:t>
      </w:r>
    </w:p>
    <w:p>
      <w:pPr>
        <w:keepNext/>
        <w:spacing w:after="0"/>
        <w:ind w:left="227"/>
      </w:pPr>
      <w:r>
        <w:rPr>
          <w:rFonts w:ascii="Times New Roman" w:hAnsi="Times New Roman"/>
          <w:i/>
          <w:sz w:val="20"/>
        </w:rPr>
        <w:t>viṣṇāi hājarā, kṛṣṇānanda, sulocana</w:t>
      </w:r>
    </w:p>
    <w:p>
      <w:pPr>
        <w:keepNext/>
        <w:spacing w:after="40"/>
        <w:ind w:left="227"/>
      </w:pPr>
      <w:r>
        <w:rPr>
          <w:rFonts w:ascii="Times New Roman" w:hAnsi="Times New Roman"/>
          <w:color w:val="555555"/>
          <w:sz w:val="18"/>
        </w:rPr>
        <w:t>Viṣṇāi  Hājarā  Kṛṣṇānanda  Sulocana</w:t>
      </w:r>
    </w:p>
    <w:p>
      <w:pPr>
        <w:spacing w:before="60"/>
        <w:jc w:val="both"/>
      </w:pPr>
      <w:r>
        <w:rPr>
          <w:b/>
        </w:rPr>
        <w:t xml:space="preserve">50 </w:t>
      </w:r>
      <w:r>
        <w:rPr>
          <w:rFonts w:ascii="Times New Roman" w:hAnsi="Times New Roman"/>
        </w:rPr>
        <w:t>Vasanta, Navanī Hoḍa, Gopāla, Sanātana, Viṣṇāi Hājarā, Kṛṣṇānanda, Sulocana,</w:t>
      </w:r>
    </w:p>
    <w:p>
      <w:pPr>
        <w:jc w:val="both"/>
      </w:pPr>
      <w:r>
        <w:rPr>
          <w:b/>
          <w:i/>
          <w:sz w:val="20"/>
        </w:rPr>
        <w:t xml:space="preserve">Anubhāṣya. </w:t>
      </w:r>
      <w:r>
        <w:rPr>
          <w:rFonts w:ascii="Times New Roman" w:hAnsi="Times New Roman"/>
          <w:sz w:val="20"/>
        </w:rPr>
        <w:t>Navanī Hoḍa. Rājā Kṛṣṇadāsa Hoḍa, the son of Hari Hoḍa, lived in Baḍagāchi. Baḍagāchi (Bahiragāchi) lies on the Lālagolā-ghāṭ line of the E.B.R., two miles from Muḍāgāchā station, across from Dharmadaha, on the bank of the “Guḍaguḍe” canal. In nearby Śāligrāma, through Rājā Kṛṣṇadāsa's efforts, the wedding of Śrī Nityānanda Prabhu took place (*Bhakti-ratnākara*, wave 12). “Rukuṇapura” is a short distance from Bahiragāchi. Kṛṣṇadāsa's son was Navanī Hoḍa. His descendants now live in Rukuṇapura. By birth they are Dakṣiṇa-Rāḍhīya Kāyasthas; having received brahminical *saṁskāras*, they give initiation to people of all *varṇas*. In former times the Gaṅgā flowed at Baḍagāchi; that channel is now known as the “Kālśira canal.”</w:t>
      </w:r>
    </w:p>
    <w:p>
      <w:pPr>
        <w:jc w:val="both"/>
      </w:pPr>
      <w:r>
        <w:rPr>
          <w:rFonts w:ascii="Times New Roman" w:hAnsi="Times New Roman"/>
          <w:sz w:val="20"/>
        </w:rPr>
        <w:t>Kṛṣṇānanda: see section 35.</w:t>
      </w:r>
    </w:p>
    <w:p>
      <w:pPr>
        <w:keepNext/>
        <w:spacing w:before="160"/>
        <w:jc w:val="center"/>
      </w:pPr>
      <w:r>
        <w:rPr>
          <w:rFonts w:ascii="Times New Roman" w:hAnsi="Times New Roman"/>
          <w:i/>
          <w:sz w:val="21"/>
        </w:rPr>
        <w:t>(58) Kaṁsāri, (59) Rāmasena, (60) Rāmacandra, (61) Govinda, (62) Śrīraṅga, (63) Mukunda —</w:t>
      </w:r>
    </w:p>
    <w:p>
      <w:pPr>
        <w:keepNext/>
        <w:jc w:val="center"/>
      </w:pPr>
      <w:r>
        <w:rPr>
          <w:rFonts w:ascii="Nirmala UI" w:hAnsi="Nirmala UI" w:cs="Nirmala UI"/>
          <w:sz w:val="24"/>
          <w:szCs w:val="24"/>
        </w:rPr>
        <w:t>কংসারি সেন, রামসেন, রামচন্দ্র কবিরাজ ৷</w:t>
        <w:br/>
      </w:r>
      <w:r>
        <w:rPr>
          <w:rFonts w:ascii="Nirmala UI" w:hAnsi="Nirmala UI" w:cs="Nirmala UI"/>
          <w:sz w:val="24"/>
          <w:szCs w:val="24"/>
        </w:rPr>
        <w:t>গোবিন্দ, শ্রীরঙ্গ, মুকুন্দ, তিন কবিরাজ ॥ ৫১ ॥</w:t>
      </w:r>
    </w:p>
    <w:p>
      <w:pPr>
        <w:keepNext/>
        <w:spacing w:after="0"/>
        <w:ind w:left="227"/>
      </w:pPr>
      <w:r>
        <w:rPr>
          <w:rFonts w:ascii="Times New Roman" w:hAnsi="Times New Roman"/>
          <w:i/>
          <w:sz w:val="20"/>
        </w:rPr>
        <w:t>kaṁsāri sena, rāmasena, rāmacandra kavirāja</w:t>
      </w:r>
    </w:p>
    <w:p>
      <w:pPr>
        <w:keepNext/>
        <w:spacing w:after="40"/>
        <w:ind w:left="227"/>
      </w:pPr>
      <w:r>
        <w:rPr>
          <w:rFonts w:ascii="Times New Roman" w:hAnsi="Times New Roman"/>
          <w:color w:val="555555"/>
          <w:sz w:val="18"/>
        </w:rPr>
        <w:t>Kaṁsāri  Sena  Rāmasena  Rāmacandra  Kavirāja</w:t>
      </w:r>
    </w:p>
    <w:p>
      <w:pPr>
        <w:keepNext/>
        <w:spacing w:after="0"/>
        <w:ind w:left="227"/>
      </w:pPr>
      <w:r>
        <w:rPr>
          <w:rFonts w:ascii="Times New Roman" w:hAnsi="Times New Roman"/>
          <w:i/>
          <w:sz w:val="20"/>
        </w:rPr>
        <w:t>govinda, śrīraṅga, mukunda, tina kavirāja</w:t>
      </w:r>
    </w:p>
    <w:p>
      <w:pPr>
        <w:keepNext/>
        <w:spacing w:after="40"/>
        <w:ind w:left="227"/>
      </w:pPr>
      <w:r>
        <w:rPr>
          <w:rFonts w:ascii="Times New Roman" w:hAnsi="Times New Roman"/>
          <w:color w:val="555555"/>
          <w:sz w:val="18"/>
        </w:rPr>
        <w:t>Govinda  Śrīraṅga  Mukunda  three  physicians</w:t>
      </w:r>
    </w:p>
    <w:p>
      <w:pPr>
        <w:spacing w:before="60"/>
        <w:jc w:val="both"/>
      </w:pPr>
      <w:r>
        <w:rPr>
          <w:b/>
        </w:rPr>
        <w:t xml:space="preserve">51 </w:t>
      </w:r>
      <w:r>
        <w:rPr>
          <w:rFonts w:ascii="Times New Roman" w:hAnsi="Times New Roman"/>
        </w:rPr>
        <w:t>Kaṁsāri Sena, Rāmasena, Rāmacandra Kavirāja, the three physicians Govinda, Śrīraṅga and Mukunda,</w:t>
      </w:r>
    </w:p>
    <w:p>
      <w:pPr>
        <w:jc w:val="both"/>
      </w:pPr>
      <w:r>
        <w:rPr>
          <w:b/>
          <w:i/>
          <w:sz w:val="20"/>
        </w:rPr>
        <w:t xml:space="preserve">Anubhāṣya. </w:t>
      </w:r>
      <w:r>
        <w:rPr>
          <w:rFonts w:ascii="Times New Roman" w:hAnsi="Times New Roman"/>
          <w:sz w:val="20"/>
        </w:rPr>
        <w:t>Kaṁsāri Sena is “Ratnāvalī” of Vraja. See the *Gaura-gaṇoddeśa*, verses 194 and 200, and “Sadāśiva Kavirāja” above.</w:t>
      </w:r>
    </w:p>
    <w:p>
      <w:pPr>
        <w:jc w:val="both"/>
      </w:pPr>
      <w:r>
        <w:rPr>
          <w:rFonts w:ascii="Times New Roman" w:hAnsi="Times New Roman"/>
          <w:sz w:val="20"/>
        </w:rPr>
        <w:t>Rāmacandra Kavirāja was the son of Cirañjīva and Sunandā of Khaṇḍa, a disciple of Śrīnivāsa Ācārya, and a dear friend of Ṭhākura Narottama. Ṭhākura Narottama prayed for his company birth after birth. His younger brother was Govinda Kavirāja. Seeing his devotion to Kṛṣṇa, Śrī Jīva Gosvāmī Prabhu gave him the name “Kavirāja” in Vṛndāvana. From birth he was detached from worldly life, and he was the chief and dearest companion of Ṭhākura Mahāśaya and Śrīnivāsa Ācārya Prabhu in preaching and in *bhajana*. He lived first in Śrīkhaṇḍa and later came to “Kumāranagara” on the bank of the Bhāgīrathī and settled there (see the *Bhakti-ratnākara*).</w:t>
      </w:r>
    </w:p>
    <w:p>
      <w:pPr>
        <w:jc w:val="both"/>
      </w:pPr>
      <w:r>
        <w:rPr>
          <w:rFonts w:ascii="Times New Roman" w:hAnsi="Times New Roman"/>
          <w:sz w:val="20"/>
        </w:rPr>
        <w:t>Govinda Kavirāja was the younger son of Cirañjīva of Khaṇḍa and the brother of Rāmacandra Kavirāja. At first he was a Śākta; later he was initiated by Śrīnivāsa Ācārya Prabhu. He lived first in Śrīkhaṇḍa, then in Kumāranagara, and later came to the village of “Teliyā Budhari” on the south bank of the Padmā and settled there. Seeing his poetic gift, Śrī Jīva Gosvāmī Prabhu gave him too the name “Kavirāja.” He is the author of the drama *Saṅgīta-mādhava*, the *Gītāmṛta* and other works (see the *Bhakti-ratnākara*, wave 9).</w:t>
      </w:r>
    </w:p>
    <w:p>
      <w:pPr>
        <w:keepNext/>
        <w:spacing w:before="160"/>
        <w:jc w:val="center"/>
      </w:pPr>
      <w:r>
        <w:rPr>
          <w:rFonts w:ascii="Times New Roman" w:hAnsi="Times New Roman"/>
          <w:i/>
          <w:sz w:val="21"/>
        </w:rPr>
        <w:t>(64) Pītāmbara, (65) Mādhavācārya, (66) Dāmodara, (67) Śaṅkara, (68) Mukunda, (69) Jñānadāsa, (70) Manohara —</w:t>
      </w:r>
    </w:p>
    <w:p>
      <w:pPr>
        <w:keepNext/>
        <w:jc w:val="center"/>
      </w:pPr>
      <w:r>
        <w:rPr>
          <w:rFonts w:ascii="Nirmala UI" w:hAnsi="Nirmala UI" w:cs="Nirmala UI"/>
          <w:sz w:val="24"/>
          <w:szCs w:val="24"/>
        </w:rPr>
        <w:t>পীতাম্বর, মাধবাচার্য্য, দাস দামোদর ৷</w:t>
        <w:br/>
      </w:r>
      <w:r>
        <w:rPr>
          <w:rFonts w:ascii="Nirmala UI" w:hAnsi="Nirmala UI" w:cs="Nirmala UI"/>
          <w:sz w:val="24"/>
          <w:szCs w:val="24"/>
        </w:rPr>
        <w:t>শঙ্কর, মুকুন্দ, জ্ঞানদাস, মনোহর ॥ ৫২ ॥</w:t>
      </w:r>
    </w:p>
    <w:p>
      <w:pPr>
        <w:keepNext/>
        <w:spacing w:after="0"/>
        <w:ind w:left="227"/>
      </w:pPr>
      <w:r>
        <w:rPr>
          <w:rFonts w:ascii="Times New Roman" w:hAnsi="Times New Roman"/>
          <w:i/>
          <w:sz w:val="20"/>
        </w:rPr>
        <w:t>pītāmbara, mādhavācārya, dāsa dāmodara</w:t>
      </w:r>
    </w:p>
    <w:p>
      <w:pPr>
        <w:keepNext/>
        <w:spacing w:after="40"/>
        <w:ind w:left="227"/>
      </w:pPr>
      <w:r>
        <w:rPr>
          <w:rFonts w:ascii="Times New Roman" w:hAnsi="Times New Roman"/>
          <w:color w:val="555555"/>
          <w:sz w:val="18"/>
        </w:rPr>
        <w:t>Pītāmbara  Mādhavācārya  dāsa  Dāmodara</w:t>
      </w:r>
    </w:p>
    <w:p>
      <w:pPr>
        <w:keepNext/>
        <w:spacing w:after="0"/>
        <w:ind w:left="227"/>
      </w:pPr>
      <w:r>
        <w:rPr>
          <w:rFonts w:ascii="Times New Roman" w:hAnsi="Times New Roman"/>
          <w:i/>
          <w:sz w:val="20"/>
        </w:rPr>
        <w:t>śaṅkara, mukunda, jñāna-dāsa, manohara</w:t>
      </w:r>
    </w:p>
    <w:p>
      <w:pPr>
        <w:keepNext/>
        <w:spacing w:after="40"/>
        <w:ind w:left="227"/>
      </w:pPr>
      <w:r>
        <w:rPr>
          <w:rFonts w:ascii="Times New Roman" w:hAnsi="Times New Roman"/>
          <w:color w:val="555555"/>
          <w:sz w:val="18"/>
        </w:rPr>
        <w:t>Śaṅkara  Mukunda  Jñānadāsa  Manohara</w:t>
      </w:r>
    </w:p>
    <w:p>
      <w:pPr>
        <w:spacing w:before="60"/>
        <w:jc w:val="both"/>
      </w:pPr>
      <w:r>
        <w:rPr>
          <w:b/>
        </w:rPr>
        <w:t xml:space="preserve">52 </w:t>
      </w:r>
      <w:r>
        <w:rPr>
          <w:rFonts w:ascii="Times New Roman" w:hAnsi="Times New Roman"/>
        </w:rPr>
        <w:t>Pītāmbara, Mādhavācārya, Dāmodara dāsa, Śaṅkara, Mukunda, Jñānadāsa, Manohara,</w:t>
      </w:r>
    </w:p>
    <w:p>
      <w:pPr>
        <w:keepNext/>
        <w:spacing w:before="160"/>
        <w:jc w:val="center"/>
      </w:pPr>
      <w:r>
        <w:rPr>
          <w:rFonts w:ascii="Times New Roman" w:hAnsi="Times New Roman"/>
          <w:i/>
          <w:sz w:val="21"/>
        </w:rPr>
        <w:t>(71) Gopāla, (72) Rāmabhadra, (73) Gaurāṅgadāsa, (74) Nṛsiṁha-caitanya, (75) Mīnaketana —</w:t>
      </w:r>
    </w:p>
    <w:p>
      <w:pPr>
        <w:keepNext/>
        <w:jc w:val="center"/>
      </w:pPr>
      <w:r>
        <w:rPr>
          <w:rFonts w:ascii="Nirmala UI" w:hAnsi="Nirmala UI" w:cs="Nirmala UI"/>
          <w:sz w:val="24"/>
          <w:szCs w:val="24"/>
        </w:rPr>
        <w:t>নর্ত্তক গোপাল, রামভদ্র, গৌরাঙ্গদাস ৷</w:t>
        <w:br/>
      </w:r>
      <w:r>
        <w:rPr>
          <w:rFonts w:ascii="Nirmala UI" w:hAnsi="Nirmala UI" w:cs="Nirmala UI"/>
          <w:sz w:val="24"/>
          <w:szCs w:val="24"/>
        </w:rPr>
        <w:t>নৃসিংহচৈতন্য, মীনকেতন রামদাস ॥ ৫৩ ॥</w:t>
      </w:r>
    </w:p>
    <w:p>
      <w:pPr>
        <w:keepNext/>
        <w:spacing w:after="0"/>
        <w:ind w:left="227"/>
      </w:pPr>
      <w:r>
        <w:rPr>
          <w:rFonts w:ascii="Times New Roman" w:hAnsi="Times New Roman"/>
          <w:i/>
          <w:sz w:val="20"/>
        </w:rPr>
        <w:t>nartaka gopāla, rāmabhadra, gaurāṅga-dāsa</w:t>
      </w:r>
    </w:p>
    <w:p>
      <w:pPr>
        <w:keepNext/>
        <w:spacing w:after="40"/>
        <w:ind w:left="227"/>
      </w:pPr>
      <w:r>
        <w:rPr>
          <w:rFonts w:ascii="Times New Roman" w:hAnsi="Times New Roman"/>
          <w:color w:val="555555"/>
          <w:sz w:val="18"/>
        </w:rPr>
        <w:t>the dancer  Gopāla  Rāmabhadra  Gaurāṅga dāsa</w:t>
      </w:r>
    </w:p>
    <w:p>
      <w:pPr>
        <w:keepNext/>
        <w:spacing w:after="0"/>
        <w:ind w:left="227"/>
      </w:pPr>
      <w:r>
        <w:rPr>
          <w:rFonts w:ascii="Times New Roman" w:hAnsi="Times New Roman"/>
          <w:i/>
          <w:sz w:val="20"/>
        </w:rPr>
        <w:t>nṛsiṁha-caitanya, mīnaketana rāmadāsa</w:t>
      </w:r>
    </w:p>
    <w:p>
      <w:pPr>
        <w:keepNext/>
        <w:spacing w:after="40"/>
        <w:ind w:left="227"/>
      </w:pPr>
      <w:r>
        <w:rPr>
          <w:rFonts w:ascii="Times New Roman" w:hAnsi="Times New Roman"/>
          <w:color w:val="555555"/>
          <w:sz w:val="18"/>
        </w:rPr>
        <w:t>Nṛsiṁha Caitanya  Mīnaketana  Rāmadāsa</w:t>
      </w:r>
    </w:p>
    <w:p>
      <w:pPr>
        <w:spacing w:before="60"/>
        <w:jc w:val="both"/>
      </w:pPr>
      <w:r>
        <w:rPr>
          <w:b/>
        </w:rPr>
        <w:t xml:space="preserve">53 </w:t>
      </w:r>
      <w:r>
        <w:rPr>
          <w:rFonts w:ascii="Times New Roman" w:hAnsi="Times New Roman"/>
        </w:rPr>
        <w:t>the dancer Gopāla, Rāmabhadra, Gaurāṅga dāsa, Nṛsiṁha Caitanya and Mīnaketana Rāmadāsa.</w:t>
      </w:r>
    </w:p>
    <w:p>
      <w:pPr>
        <w:jc w:val="both"/>
      </w:pPr>
      <w:r>
        <w:rPr>
          <w:b/>
          <w:i/>
          <w:sz w:val="20"/>
        </w:rPr>
        <w:t xml:space="preserve">Anubhāṣya. </w:t>
      </w:r>
      <w:r>
        <w:rPr>
          <w:rFonts w:ascii="Times New Roman" w:hAnsi="Times New Roman"/>
          <w:sz w:val="20"/>
        </w:rPr>
        <w:t>Mīnaketana Rāmadāsa. In the *Gaura-gaṇoddeśa* (verse 68): “For a purpose the two born together, Niśaṭha and Ulmuka, entered him. Mīnaketana Rāma</w:t>
      </w:r>
      <w:r>
        <w:rPr>
          <w:rFonts w:ascii="Times New Roman" w:hAnsi="Times New Roman"/>
          <w:sz w:val="20"/>
          <w:vertAlign w:val="superscript"/>
        </w:rPr>
        <w:t>4</w:t>
      </w:r>
      <w:r>
        <w:rPr>
          <w:rFonts w:ascii="Times New Roman" w:hAnsi="Times New Roman"/>
          <w:sz w:val="20"/>
        </w:rPr>
        <w:t xml:space="preserve"> is another *vyūha* of Saṅkarṣaṇa.”</w:t>
      </w:r>
    </w:p>
    <w:p>
      <w:pPr>
        <w:keepNext/>
        <w:spacing w:before="160"/>
        <w:jc w:val="center"/>
      </w:pPr>
      <w:r>
        <w:rPr>
          <w:rFonts w:ascii="Times New Roman" w:hAnsi="Times New Roman"/>
          <w:i/>
          <w:sz w:val="21"/>
        </w:rPr>
        <w:t>(76) Śrī Ṭhākura Vṛndāvana dāsa —</w:t>
      </w:r>
    </w:p>
    <w:p>
      <w:pPr>
        <w:keepNext/>
        <w:jc w:val="center"/>
      </w:pPr>
      <w:r>
        <w:rPr>
          <w:rFonts w:ascii="Nirmala UI" w:hAnsi="Nirmala UI" w:cs="Nirmala UI"/>
          <w:sz w:val="24"/>
          <w:szCs w:val="24"/>
        </w:rPr>
        <w:t>বৃন্দাবনদাস — নারায়ণীর নন্দন ৷</w:t>
        <w:br/>
      </w:r>
      <w:r>
        <w:rPr>
          <w:rFonts w:ascii="Nirmala UI" w:hAnsi="Nirmala UI" w:cs="Nirmala UI"/>
          <w:sz w:val="24"/>
          <w:szCs w:val="24"/>
        </w:rPr>
        <w:t>‘চৈতন্য-মঙ্গল’ যেঁহো করিল রচন ॥ ৫৪ ॥</w:t>
      </w:r>
    </w:p>
    <w:p>
      <w:pPr>
        <w:keepNext/>
        <w:spacing w:after="0"/>
        <w:ind w:left="227"/>
      </w:pPr>
      <w:r>
        <w:rPr>
          <w:rFonts w:ascii="Times New Roman" w:hAnsi="Times New Roman"/>
          <w:i/>
          <w:sz w:val="20"/>
        </w:rPr>
        <w:t>vṛndāvana-dāsa — nārāyaṇīra nandana</w:t>
      </w:r>
    </w:p>
    <w:p>
      <w:pPr>
        <w:keepNext/>
        <w:spacing w:after="40"/>
        <w:ind w:left="227"/>
      </w:pPr>
      <w:r>
        <w:rPr>
          <w:rFonts w:ascii="Times New Roman" w:hAnsi="Times New Roman"/>
          <w:color w:val="555555"/>
          <w:sz w:val="18"/>
        </w:rPr>
        <w:t>Vṛndāvana dāsa  Nārāyaṇī’s  son</w:t>
      </w:r>
    </w:p>
    <w:p>
      <w:pPr>
        <w:keepNext/>
        <w:spacing w:after="0"/>
        <w:ind w:left="227"/>
      </w:pPr>
      <w:r>
        <w:rPr>
          <w:rFonts w:ascii="Times New Roman" w:hAnsi="Times New Roman"/>
          <w:i/>
          <w:sz w:val="20"/>
        </w:rPr>
        <w:t>‘caitanya-maṅgala’ yeṅho karila racana</w:t>
      </w:r>
    </w:p>
    <w:p>
      <w:pPr>
        <w:keepNext/>
        <w:spacing w:after="40"/>
        <w:ind w:left="227"/>
      </w:pPr>
      <w:r>
        <w:rPr>
          <w:rFonts w:ascii="Times New Roman" w:hAnsi="Times New Roman"/>
          <w:color w:val="555555"/>
          <w:sz w:val="18"/>
        </w:rPr>
        <w:t>the Caitanya-maṅgala  who  made  composition</w:t>
      </w:r>
    </w:p>
    <w:p>
      <w:pPr>
        <w:spacing w:before="60"/>
        <w:jc w:val="both"/>
      </w:pPr>
      <w:r>
        <w:rPr>
          <w:b/>
        </w:rPr>
        <w:t xml:space="preserve">54 </w:t>
      </w:r>
      <w:r>
        <w:rPr>
          <w:rFonts w:ascii="Times New Roman" w:hAnsi="Times New Roman"/>
        </w:rPr>
        <w:t>Vṛndāvana dāsa is the son of Nārāyaṇī; he composed the *Caitanya-maṅgala* (the *Caitanya-bhāgavata*).</w:t>
      </w:r>
    </w:p>
    <w:p>
      <w:pPr>
        <w:jc w:val="both"/>
      </w:pPr>
      <w:r>
        <w:rPr>
          <w:b/>
          <w:i/>
          <w:sz w:val="20"/>
        </w:rPr>
        <w:t xml:space="preserve">Anubhāṣya. </w:t>
      </w:r>
      <w:r>
        <w:rPr>
          <w:rFonts w:ascii="Times New Roman" w:hAnsi="Times New Roman"/>
          <w:sz w:val="20"/>
        </w:rPr>
        <w:t>Vṛndāvana dāsa. In the *Gaura-gaṇoddeśa* (verse 109): “He who was Vedavyāsa is now Vṛndāvana dāsa. For a purpose, [Kṛṣṇa's] friend Kusumāpīḍa also entered him.” He is the son of Nārāyaṇī, the daughter of Śrīvāsa's brother, and the author of the *Caitanya-bhāgavata*. See the essay “The Ṭhākura's Life” in the introduction to the *Caitanya-bhāgavata* written by the author of this commentary.</w:t>
      </w:r>
    </w:p>
    <w:p>
      <w:pPr>
        <w:keepNext/>
        <w:spacing w:before="160"/>
        <w:jc w:val="center"/>
      </w:pPr>
      <w:r>
        <w:rPr>
          <w:rFonts w:ascii="Times New Roman" w:hAnsi="Times New Roman"/>
          <w:i/>
          <w:sz w:val="21"/>
        </w:rPr>
        <w:t>Vyāsadeva described Kṛṣṇa's pastimes in the *Śrīmad-Bhāgavatam*, and [Vṛndāvana dāsa] Gaura's pastimes in the *Caitanya-bhāgavata* —</w:t>
      </w:r>
    </w:p>
    <w:p>
      <w:pPr>
        <w:keepNext/>
        <w:jc w:val="center"/>
      </w:pPr>
      <w:r>
        <w:rPr>
          <w:rFonts w:ascii="Nirmala UI" w:hAnsi="Nirmala UI" w:cs="Nirmala UI"/>
          <w:sz w:val="24"/>
          <w:szCs w:val="24"/>
        </w:rPr>
        <w:t>ভাগবতে কৃষ্ণলীলা বর্ণিলা বেদব্যাস ৷</w:t>
        <w:br/>
      </w:r>
      <w:r>
        <w:rPr>
          <w:rFonts w:ascii="Nirmala UI" w:hAnsi="Nirmala UI" w:cs="Nirmala UI"/>
          <w:sz w:val="24"/>
          <w:szCs w:val="24"/>
        </w:rPr>
        <w:t>চৈতন্য-লীলাতে ব্যাস — বৃন্দাবন দাস ॥ ৫৫ ॥</w:t>
      </w:r>
    </w:p>
    <w:p>
      <w:pPr>
        <w:keepNext/>
        <w:spacing w:after="0"/>
        <w:ind w:left="227"/>
      </w:pPr>
      <w:r>
        <w:rPr>
          <w:rFonts w:ascii="Times New Roman" w:hAnsi="Times New Roman"/>
          <w:i/>
          <w:sz w:val="20"/>
        </w:rPr>
        <w:t>bhāgavate kṛṣṇalīlā varṇilā vedavyāsa</w:t>
      </w:r>
    </w:p>
    <w:p>
      <w:pPr>
        <w:keepNext/>
        <w:spacing w:after="40"/>
        <w:ind w:left="227"/>
      </w:pPr>
      <w:r>
        <w:rPr>
          <w:rFonts w:ascii="Times New Roman" w:hAnsi="Times New Roman"/>
          <w:color w:val="555555"/>
          <w:sz w:val="18"/>
        </w:rPr>
        <w:t>in the Bhāgavata  Kṛṣṇa’s pastimes  described  Vedavyāsa</w:t>
      </w:r>
    </w:p>
    <w:p>
      <w:pPr>
        <w:keepNext/>
        <w:spacing w:after="0"/>
        <w:ind w:left="227"/>
      </w:pPr>
      <w:r>
        <w:rPr>
          <w:rFonts w:ascii="Times New Roman" w:hAnsi="Times New Roman"/>
          <w:i/>
          <w:sz w:val="20"/>
        </w:rPr>
        <w:t>caitanya-līlāte vyāsa — vṛndāvana dāsa</w:t>
      </w:r>
    </w:p>
    <w:p>
      <w:pPr>
        <w:keepNext/>
        <w:spacing w:after="40"/>
        <w:ind w:left="227"/>
      </w:pPr>
      <w:r>
        <w:rPr>
          <w:rFonts w:ascii="Times New Roman" w:hAnsi="Times New Roman"/>
          <w:color w:val="555555"/>
          <w:sz w:val="18"/>
        </w:rPr>
        <w:t>in Caitanya’s pastimes  the Vyāsa  Vṛndāvana dāsa</w:t>
      </w:r>
    </w:p>
    <w:p>
      <w:pPr>
        <w:spacing w:before="60"/>
        <w:jc w:val="both"/>
      </w:pPr>
      <w:r>
        <w:rPr>
          <w:b/>
        </w:rPr>
        <w:t xml:space="preserve">55 </w:t>
      </w:r>
      <w:r>
        <w:rPr>
          <w:rFonts w:ascii="Times New Roman" w:hAnsi="Times New Roman"/>
        </w:rPr>
        <w:t>Vedavyāsa described Kṛṣṇa’s pastimes in the *Bhāgavata*; Vṛndāvana dāsa is the Vyāsa of Caitanya’s pastimes.</w:t>
      </w:r>
    </w:p>
    <w:p>
      <w:pPr>
        <w:keepNext/>
        <w:spacing w:before="160"/>
        <w:jc w:val="center"/>
      </w:pPr>
      <w:r>
        <w:rPr>
          <w:rFonts w:ascii="Times New Roman" w:hAnsi="Times New Roman"/>
          <w:i/>
          <w:sz w:val="21"/>
        </w:rPr>
        <w:t>The branch of Vīrabhadra Gosāñi is the best of all —</w:t>
      </w:r>
    </w:p>
    <w:p>
      <w:pPr>
        <w:keepNext/>
        <w:jc w:val="center"/>
      </w:pPr>
      <w:r>
        <w:rPr>
          <w:rFonts w:ascii="Nirmala UI" w:hAnsi="Nirmala UI" w:cs="Nirmala UI"/>
          <w:sz w:val="24"/>
          <w:szCs w:val="24"/>
        </w:rPr>
        <w:t>সর্ব্বশাখা-শ্রেষ্ঠ বীরভদ্র গোসাঞি ৷</w:t>
        <w:br/>
      </w:r>
      <w:r>
        <w:rPr>
          <w:rFonts w:ascii="Nirmala UI" w:hAnsi="Nirmala UI" w:cs="Nirmala UI"/>
          <w:sz w:val="24"/>
          <w:szCs w:val="24"/>
        </w:rPr>
        <w:t>তাঁর উপশাখা যত, তার অন্ত নাই ॥ ৫৬ ॥</w:t>
      </w:r>
    </w:p>
    <w:p>
      <w:pPr>
        <w:keepNext/>
        <w:spacing w:after="0"/>
        <w:ind w:left="227"/>
      </w:pPr>
      <w:r>
        <w:rPr>
          <w:rFonts w:ascii="Times New Roman" w:hAnsi="Times New Roman"/>
          <w:i/>
          <w:sz w:val="20"/>
        </w:rPr>
        <w:t>sarvaśākhā-śreṣṭha vīrabhadra gosāñi</w:t>
      </w:r>
    </w:p>
    <w:p>
      <w:pPr>
        <w:keepNext/>
        <w:spacing w:after="40"/>
        <w:ind w:left="227"/>
      </w:pPr>
      <w:r>
        <w:rPr>
          <w:rFonts w:ascii="Times New Roman" w:hAnsi="Times New Roman"/>
          <w:color w:val="555555"/>
          <w:sz w:val="18"/>
        </w:rPr>
        <w:t>of all branches  the best  Vīrabhadra  Gosāñi</w:t>
      </w:r>
    </w:p>
    <w:p>
      <w:pPr>
        <w:keepNext/>
        <w:spacing w:after="0"/>
        <w:ind w:left="227"/>
      </w:pPr>
      <w:r>
        <w:rPr>
          <w:rFonts w:ascii="Times New Roman" w:hAnsi="Times New Roman"/>
          <w:i/>
          <w:sz w:val="20"/>
        </w:rPr>
        <w:t>tāṅra upaśākhā yata, tāra anta nāi</w:t>
      </w:r>
    </w:p>
    <w:p>
      <w:pPr>
        <w:keepNext/>
        <w:spacing w:after="40"/>
        <w:ind w:left="227"/>
      </w:pPr>
      <w:r>
        <w:rPr>
          <w:rFonts w:ascii="Times New Roman" w:hAnsi="Times New Roman"/>
          <w:color w:val="555555"/>
          <w:sz w:val="18"/>
        </w:rPr>
        <w:t>His  sub-branches  as many  of them  end  is not</w:t>
      </w:r>
    </w:p>
    <w:p>
      <w:pPr>
        <w:spacing w:before="60"/>
        <w:jc w:val="both"/>
      </w:pPr>
      <w:r>
        <w:rPr>
          <w:b/>
        </w:rPr>
        <w:t xml:space="preserve">56 </w:t>
      </w:r>
      <w:r>
        <w:rPr>
          <w:rFonts w:ascii="Times New Roman" w:hAnsi="Times New Roman"/>
        </w:rPr>
        <w:t>Vīrabhadra Gosāñi is the best of all the branches, and His sub-branches are endless.</w:t>
      </w:r>
    </w:p>
    <w:p>
      <w:pPr>
        <w:keepNext/>
        <w:spacing w:before="160"/>
        <w:jc w:val="center"/>
      </w:pPr>
      <w:r>
        <w:rPr>
          <w:rFonts w:ascii="Times New Roman" w:hAnsi="Times New Roman"/>
          <w:i/>
          <w:sz w:val="21"/>
        </w:rPr>
        <w:t>Nityānanda's associates are countless; [the author] glorifies their qualities to purify himself —</w:t>
      </w:r>
    </w:p>
    <w:p>
      <w:pPr>
        <w:keepNext/>
        <w:jc w:val="center"/>
      </w:pPr>
      <w:r>
        <w:rPr>
          <w:rFonts w:ascii="Nirmala UI" w:hAnsi="Nirmala UI" w:cs="Nirmala UI"/>
          <w:sz w:val="24"/>
          <w:szCs w:val="24"/>
        </w:rPr>
        <w:t>অনন্ত নিত্যানন্দগণ — কে করু গণন ৷</w:t>
        <w:br/>
      </w:r>
      <w:r>
        <w:rPr>
          <w:rFonts w:ascii="Nirmala UI" w:hAnsi="Nirmala UI" w:cs="Nirmala UI"/>
          <w:sz w:val="24"/>
          <w:szCs w:val="24"/>
        </w:rPr>
        <w:t>আত্মপবিত্রতা-হেতু লিখিলাঙ কত জন ॥ ৫৭ ॥</w:t>
      </w:r>
    </w:p>
    <w:p>
      <w:pPr>
        <w:keepNext/>
        <w:spacing w:after="0"/>
        <w:ind w:left="227"/>
      </w:pPr>
      <w:r>
        <w:rPr>
          <w:rFonts w:ascii="Times New Roman" w:hAnsi="Times New Roman"/>
          <w:i/>
          <w:sz w:val="20"/>
        </w:rPr>
        <w:t>ananta nityānanda-gaṇa — ke karu gaṇana</w:t>
      </w:r>
    </w:p>
    <w:p>
      <w:pPr>
        <w:keepNext/>
        <w:spacing w:after="40"/>
        <w:ind w:left="227"/>
      </w:pPr>
      <w:r>
        <w:rPr>
          <w:rFonts w:ascii="Times New Roman" w:hAnsi="Times New Roman"/>
          <w:color w:val="555555"/>
          <w:sz w:val="18"/>
        </w:rPr>
        <w:t>endless  Nityānanda’s followers  who  can  count</w:t>
      </w:r>
    </w:p>
    <w:p>
      <w:pPr>
        <w:keepNext/>
        <w:spacing w:after="0"/>
        <w:ind w:left="227"/>
      </w:pPr>
      <w:r>
        <w:rPr>
          <w:rFonts w:ascii="Times New Roman" w:hAnsi="Times New Roman"/>
          <w:i/>
          <w:sz w:val="20"/>
        </w:rPr>
        <w:t>ātma-pavitratā-hetu likhilāṅa kata jana</w:t>
      </w:r>
    </w:p>
    <w:p>
      <w:pPr>
        <w:keepNext/>
        <w:spacing w:after="40"/>
        <w:ind w:left="227"/>
      </w:pPr>
      <w:r>
        <w:rPr>
          <w:rFonts w:ascii="Times New Roman" w:hAnsi="Times New Roman"/>
          <w:color w:val="555555"/>
          <w:sz w:val="18"/>
        </w:rPr>
        <w:t>for self-purification  I have written  a few  persons</w:t>
      </w:r>
    </w:p>
    <w:p>
      <w:pPr>
        <w:spacing w:before="60"/>
        <w:jc w:val="both"/>
      </w:pPr>
      <w:r>
        <w:rPr>
          <w:b/>
        </w:rPr>
        <w:t xml:space="preserve">57 </w:t>
      </w:r>
      <w:r>
        <w:rPr>
          <w:rFonts w:ascii="Times New Roman" w:hAnsi="Times New Roman"/>
        </w:rPr>
        <w:t>Nityānanda’s followers are endless — who can count them? To purify myself, I have written of a few.</w:t>
      </w:r>
    </w:p>
    <w:p>
      <w:pPr>
        <w:keepNext/>
        <w:spacing w:before="160"/>
        <w:jc w:val="center"/>
      </w:pPr>
      <w:r>
        <w:rPr>
          <w:rFonts w:ascii="Times New Roman" w:hAnsi="Times New Roman"/>
          <w:i/>
          <w:sz w:val="21"/>
        </w:rPr>
        <w:t>They deliver the world by giving love for Kṛṣṇa —</w:t>
      </w:r>
    </w:p>
    <w:p>
      <w:pPr>
        <w:keepNext/>
        <w:jc w:val="center"/>
      </w:pPr>
      <w:r>
        <w:rPr>
          <w:rFonts w:ascii="Nirmala UI" w:hAnsi="Nirmala UI" w:cs="Nirmala UI"/>
          <w:sz w:val="24"/>
          <w:szCs w:val="24"/>
        </w:rPr>
        <w:t>এই সর্ব্বশাখা পূর্ণ — পক্ব-প্রেমফলে ৷</w:t>
        <w:br/>
      </w:r>
      <w:r>
        <w:rPr>
          <w:rFonts w:ascii="Nirmala UI" w:hAnsi="Nirmala UI" w:cs="Nirmala UI"/>
          <w:sz w:val="24"/>
          <w:szCs w:val="24"/>
        </w:rPr>
        <w:t>যারে দেখে, তারে দিয়া ভাসাইল সকলে ॥ ৫৮ ॥</w:t>
      </w:r>
    </w:p>
    <w:p>
      <w:pPr>
        <w:keepNext/>
        <w:spacing w:after="0"/>
        <w:ind w:left="227"/>
      </w:pPr>
      <w:r>
        <w:rPr>
          <w:rFonts w:ascii="Times New Roman" w:hAnsi="Times New Roman"/>
          <w:i/>
          <w:sz w:val="20"/>
        </w:rPr>
        <w:t>ei sarva-śākhā pūrṇa — pakva-prema-phale</w:t>
      </w:r>
    </w:p>
    <w:p>
      <w:pPr>
        <w:keepNext/>
        <w:spacing w:after="40"/>
        <w:ind w:left="227"/>
      </w:pPr>
      <w:r>
        <w:rPr>
          <w:rFonts w:ascii="Times New Roman" w:hAnsi="Times New Roman"/>
          <w:color w:val="555555"/>
          <w:sz w:val="18"/>
        </w:rPr>
        <w:t>these  all branches  full  with ripe fruits of love</w:t>
      </w:r>
    </w:p>
    <w:p>
      <w:pPr>
        <w:keepNext/>
        <w:spacing w:after="0"/>
        <w:ind w:left="227"/>
      </w:pPr>
      <w:r>
        <w:rPr>
          <w:rFonts w:ascii="Times New Roman" w:hAnsi="Times New Roman"/>
          <w:i/>
          <w:sz w:val="20"/>
        </w:rPr>
        <w:t>yāre dekhe, tāre diyā bhāsāila sakale</w:t>
      </w:r>
    </w:p>
    <w:p>
      <w:pPr>
        <w:keepNext/>
        <w:spacing w:after="40"/>
        <w:ind w:left="227"/>
      </w:pPr>
      <w:r>
        <w:rPr>
          <w:rFonts w:ascii="Times New Roman" w:hAnsi="Times New Roman"/>
          <w:color w:val="555555"/>
          <w:sz w:val="18"/>
        </w:rPr>
        <w:t>whom  they see  to him  giving  flooded  everyone</w:t>
      </w:r>
    </w:p>
    <w:p>
      <w:pPr>
        <w:spacing w:before="60"/>
        <w:jc w:val="both"/>
      </w:pPr>
      <w:r>
        <w:rPr>
          <w:b/>
        </w:rPr>
        <w:t xml:space="preserve">58 </w:t>
      </w:r>
      <w:r>
        <w:rPr>
          <w:rFonts w:ascii="Times New Roman" w:hAnsi="Times New Roman"/>
        </w:rPr>
        <w:t>All these branches are laden with the ripe fruits of love. Giving them to whomever they met, they flooded everyone with love.</w:t>
      </w:r>
    </w:p>
    <w:p>
      <w:pPr>
        <w:keepNext/>
        <w:spacing w:before="160"/>
        <w:jc w:val="center"/>
      </w:pPr>
      <w:r>
        <w:rPr>
          <w:rFonts w:ascii="Times New Roman" w:hAnsi="Times New Roman"/>
          <w:i/>
          <w:sz w:val="21"/>
        </w:rPr>
        <w:t>The deeds of their direct love for Kṛṣṇa —</w:t>
      </w:r>
    </w:p>
    <w:p>
      <w:pPr>
        <w:keepNext/>
        <w:jc w:val="center"/>
      </w:pPr>
      <w:r>
        <w:rPr>
          <w:rFonts w:ascii="Nirmala UI" w:hAnsi="Nirmala UI" w:cs="Nirmala UI"/>
          <w:sz w:val="24"/>
          <w:szCs w:val="24"/>
        </w:rPr>
        <w:t>অনর্গল প্রেম সবার, চেষ্টা অনর্গল ৷</w:t>
        <w:br/>
      </w:r>
      <w:r>
        <w:rPr>
          <w:rFonts w:ascii="Nirmala UI" w:hAnsi="Nirmala UI" w:cs="Nirmala UI"/>
          <w:sz w:val="24"/>
          <w:szCs w:val="24"/>
        </w:rPr>
        <w:t>প্রেম দিতে, কৃষ্ণ দিতে (সবে) ধরে মহাবল ॥ ৫৯ ॥</w:t>
      </w:r>
    </w:p>
    <w:p>
      <w:pPr>
        <w:keepNext/>
        <w:spacing w:after="0"/>
        <w:ind w:left="227"/>
      </w:pPr>
      <w:r>
        <w:rPr>
          <w:rFonts w:ascii="Times New Roman" w:hAnsi="Times New Roman"/>
          <w:i/>
          <w:sz w:val="20"/>
        </w:rPr>
        <w:t>anargala prema sabāra, ceṣṭā anargala</w:t>
      </w:r>
    </w:p>
    <w:p>
      <w:pPr>
        <w:keepNext/>
        <w:spacing w:after="40"/>
        <w:ind w:left="227"/>
      </w:pPr>
      <w:r>
        <w:rPr>
          <w:rFonts w:ascii="Times New Roman" w:hAnsi="Times New Roman"/>
          <w:color w:val="555555"/>
          <w:sz w:val="18"/>
        </w:rPr>
        <w:t>unrestrained  love  of all  activity  unrestrained</w:t>
      </w:r>
    </w:p>
    <w:p>
      <w:pPr>
        <w:keepNext/>
        <w:spacing w:after="0"/>
        <w:ind w:left="227"/>
      </w:pPr>
      <w:r>
        <w:rPr>
          <w:rFonts w:ascii="Times New Roman" w:hAnsi="Times New Roman"/>
          <w:i/>
          <w:sz w:val="20"/>
        </w:rPr>
        <w:t>prema dite, kṛṣṇa dite (sabe) dhare mahābala</w:t>
      </w:r>
    </w:p>
    <w:p>
      <w:pPr>
        <w:keepNext/>
        <w:spacing w:after="40"/>
        <w:ind w:left="227"/>
      </w:pPr>
      <w:r>
        <w:rPr>
          <w:rFonts w:ascii="Times New Roman" w:hAnsi="Times New Roman"/>
          <w:color w:val="555555"/>
          <w:sz w:val="18"/>
        </w:rPr>
        <w:t>love  to give  Kṛṣṇa  to give  all  hold  great power</w:t>
      </w:r>
    </w:p>
    <w:p>
      <w:pPr>
        <w:spacing w:before="60"/>
        <w:jc w:val="both"/>
      </w:pPr>
      <w:r>
        <w:rPr>
          <w:b/>
        </w:rPr>
        <w:t xml:space="preserve">59 </w:t>
      </w:r>
      <w:r>
        <w:rPr>
          <w:rFonts w:ascii="Times New Roman" w:hAnsi="Times New Roman"/>
        </w:rPr>
        <w:t>Their love knows no bounds, and neither do their deeds. All of them have great power to give love and to give Kṛṣṇa.</w:t>
      </w:r>
    </w:p>
    <w:p>
      <w:pPr>
        <w:jc w:val="both"/>
      </w:pPr>
      <w:r>
        <w:rPr>
          <w:b/>
          <w:i/>
          <w:sz w:val="20"/>
        </w:rPr>
        <w:t xml:space="preserve">Anubhāṣya. </w:t>
      </w:r>
      <w:r>
        <w:rPr>
          <w:rFonts w:ascii="Times New Roman" w:hAnsi="Times New Roman"/>
          <w:sz w:val="20"/>
        </w:rPr>
        <w:t>*Thus ends the eleventh chapter of the “Anubhāṣya.”*</w:t>
      </w:r>
    </w:p>
    <w:p>
      <w:pPr>
        <w:keepNext/>
        <w:spacing w:before="160"/>
        <w:jc w:val="center"/>
      </w:pPr>
      <w:r>
        <w:rPr>
          <w:rFonts w:ascii="Nirmala UI" w:hAnsi="Nirmala UI" w:cs="Nirmala UI"/>
          <w:sz w:val="24"/>
          <w:szCs w:val="24"/>
        </w:rPr>
        <w:t>সংক্ষেপে কহিলাঙ এই নিত্যানন্দ-গণ ৷</w:t>
        <w:br/>
      </w:r>
      <w:r>
        <w:rPr>
          <w:rFonts w:ascii="Nirmala UI" w:hAnsi="Nirmala UI" w:cs="Nirmala UI"/>
          <w:sz w:val="24"/>
          <w:szCs w:val="24"/>
        </w:rPr>
        <w:t>যাঁহার অবধি না পায় ‘সহস্র-বদন’ ॥ ৬০ ॥</w:t>
      </w:r>
    </w:p>
    <w:p>
      <w:pPr>
        <w:keepNext/>
        <w:spacing w:after="0"/>
        <w:ind w:left="227"/>
      </w:pPr>
      <w:r>
        <w:rPr>
          <w:rFonts w:ascii="Times New Roman" w:hAnsi="Times New Roman"/>
          <w:i/>
          <w:sz w:val="20"/>
        </w:rPr>
        <w:t>saṅkṣepe kahilāṅ ei nityānanda-gaṇa</w:t>
      </w:r>
    </w:p>
    <w:p>
      <w:pPr>
        <w:keepNext/>
        <w:spacing w:after="40"/>
        <w:ind w:left="227"/>
      </w:pPr>
      <w:r>
        <w:rPr>
          <w:rFonts w:ascii="Times New Roman" w:hAnsi="Times New Roman"/>
          <w:color w:val="555555"/>
          <w:sz w:val="18"/>
        </w:rPr>
        <w:t>in brief  I have told  these  Nityānanda’s followers</w:t>
      </w:r>
    </w:p>
    <w:p>
      <w:pPr>
        <w:keepNext/>
        <w:spacing w:after="0"/>
        <w:ind w:left="227"/>
      </w:pPr>
      <w:r>
        <w:rPr>
          <w:rFonts w:ascii="Times New Roman" w:hAnsi="Times New Roman"/>
          <w:i/>
          <w:sz w:val="20"/>
        </w:rPr>
        <w:t>yāṅhāra avadhi nā pāya ‘sahasra-vadana’</w:t>
      </w:r>
    </w:p>
    <w:p>
      <w:pPr>
        <w:keepNext/>
        <w:spacing w:after="40"/>
        <w:ind w:left="227"/>
      </w:pPr>
      <w:r>
        <w:rPr>
          <w:rFonts w:ascii="Times New Roman" w:hAnsi="Times New Roman"/>
          <w:color w:val="555555"/>
          <w:sz w:val="18"/>
        </w:rPr>
        <w:t>whose  limit  not  finds  the thousand-mouthed</w:t>
      </w:r>
    </w:p>
    <w:p>
      <w:pPr>
        <w:spacing w:before="60"/>
        <w:jc w:val="both"/>
      </w:pPr>
      <w:r>
        <w:rPr>
          <w:b/>
        </w:rPr>
        <w:t xml:space="preserve">60 </w:t>
      </w:r>
      <w:r>
        <w:rPr>
          <w:rFonts w:ascii="Times New Roman" w:hAnsi="Times New Roman"/>
        </w:rPr>
        <w:t>Thus I have briefly told of Nityānanda’s followers, whose limit even the thousand-mouthed one cannot reach.</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৬১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61 </w:t>
      </w:r>
      <w:r>
        <w:rPr>
          <w:rFonts w:ascii="Times New Roman" w:hAnsi="Times New Roman"/>
        </w:rPr>
        <w:t xml:space="preserve">Praying at the feet of Śrī Rūpa and Raghunātha, I, Kṛṣṇadāsa, tell the *Caitanya-caritāmṛta*. </w:t>
      </w:r>
    </w:p>
    <w:p>
      <w:pPr>
        <w:pStyle w:val="Heading2"/>
      </w:pPr>
      <w:r>
        <w:t>Notes</w:t>
      </w:r>
    </w:p>
    <w:p>
      <w:r>
        <w:rPr>
          <w:sz w:val="19"/>
        </w:rPr>
        <w:t xml:space="preserve">1. </w:t>
      </w:r>
      <w:r>
        <w:rPr>
          <w:rFonts w:ascii="Times New Roman" w:hAnsi="Times New Roman"/>
          <w:sz w:val="19"/>
        </w:rPr>
        <w:t>The edition reads *revata-vaṁśa*, “the line of Revata” (Revata, also called Kakudmī, is Revatī's father). Possibly *revaty-aṁśa* should be read: “born of portions of Vāruṇī and Revatī.”</w:t>
      </w:r>
    </w:p>
    <w:p>
      <w:r>
        <w:rPr>
          <w:sz w:val="19"/>
        </w:rPr>
        <w:t xml:space="preserve">2. </w:t>
      </w:r>
      <w:r>
        <w:rPr>
          <w:rFonts w:ascii="Times New Roman" w:hAnsi="Times New Roman"/>
          <w:sz w:val="19"/>
        </w:rPr>
        <w:t>The *Caitanya-bhāgavata* itself (Madhya 1.296) reads “a companion of the Prabhu's father,” that is, from the context, of Jagannātha Miśra. Below (on verse 44) the edition again calls Ratnagarbha a childhood friend of Hāḍāi Ojhā, Nityānanda's father.</w:t>
      </w:r>
    </w:p>
    <w:p>
      <w:r>
        <w:rPr>
          <w:sz w:val="19"/>
        </w:rPr>
        <w:t xml:space="preserve">3. </w:t>
      </w:r>
      <w:r>
        <w:rPr>
          <w:rFonts w:ascii="Times New Roman" w:hAnsi="Times New Roman"/>
          <w:sz w:val="19"/>
        </w:rPr>
        <w:t>So in the edition (*dvādaśa varṣera*, “of twelve years”). Yet just below it says that in his fifth year the child had already gone with Mother Jāhnavā to Vṛndāvana.</w:t>
      </w:r>
    </w:p>
    <w:p>
      <w:r>
        <w:rPr>
          <w:sz w:val="19"/>
        </w:rPr>
        <w:t xml:space="preserve">4. </w:t>
      </w:r>
      <w:r>
        <w:rPr>
          <w:rFonts w:ascii="Times New Roman" w:hAnsi="Times New Roman"/>
          <w:sz w:val="19"/>
        </w:rPr>
        <w:t>The edition reads *mīnaketana-rāmādir vyūhaḥ*, literally “Mīnaketana Rāma and the others are a *vyūha*”; translated according to the sense.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12. The Branches of Śrī Advaita’s Trunk</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twelfth chapter the author describes the branches of Advaita Prabhu. Among them he calls the Vaiṣṇavas who follow the teaching (*mata*) of Śrī Acyutānanda *sāra-grāhī*, those who accept the essence, and all the others *asāra*, worthless. At the end he describes the branch of Śrī Gadādhara Paṇḍita Gosvāmī and so concludes the chapter. In between, two stories are told: one about Śrī Advaita's son Gopāla Miśra, the other about Advaita's servant Kamalākānta Viśvāsa. Early in Śrī Gopāla's life, during the cleaning of the Guṇḍicā temple, he fell unconscious in *prema*, and by Śrī Mahāprabhu's mercy he came back to himself. Kamalākānta Viśvāsa, the Ācārya's servant, begged three hundred rupees from King Pratāparudra to pay off Advaita Prabhu's debt. When Mahāprabhu learned of this, He punished that *bāuliyā* Viśvāsa, and at Advaitācārya's request He set him right.</w:t>
      </w:r>
    </w:p>
    <w:p>
      <w:pPr>
        <w:keepNext/>
        <w:spacing w:before="160"/>
        <w:jc w:val="center"/>
      </w:pPr>
      <w:r>
        <w:rPr>
          <w:rFonts w:ascii="Times New Roman" w:hAnsi="Times New Roman"/>
          <w:i/>
          <w:sz w:val="21"/>
        </w:rPr>
        <w:t>Advaita's followers are of two kinds: those who accept the essence and those who accept what is worthless —</w:t>
      </w:r>
    </w:p>
    <w:p>
      <w:pPr>
        <w:keepNext/>
        <w:jc w:val="center"/>
      </w:pPr>
      <w:r>
        <w:rPr>
          <w:rFonts w:ascii="Nirmala UI" w:hAnsi="Nirmala UI" w:cs="Nirmala UI"/>
          <w:sz w:val="24"/>
          <w:szCs w:val="24"/>
        </w:rPr>
        <w:t>অদ্বৈতাঙ্ঘ্র্যব্জভৃঙ্গাংস্তান্ সারাসারভৃতোঽখিলান্ ৷</w:t>
        <w:br/>
      </w:r>
      <w:r>
        <w:rPr>
          <w:rFonts w:ascii="Nirmala UI" w:hAnsi="Nirmala UI" w:cs="Nirmala UI"/>
          <w:sz w:val="24"/>
          <w:szCs w:val="24"/>
        </w:rPr>
        <w:t>হিত্বাঽসারান্ সারভৃতো নৌমি চৈতন্যজীবনান্ ॥ ১ ॥</w:t>
      </w:r>
    </w:p>
    <w:p>
      <w:pPr>
        <w:keepNext/>
        <w:spacing w:after="0"/>
        <w:ind w:left="227"/>
      </w:pPr>
      <w:r>
        <w:rPr>
          <w:rFonts w:ascii="Times New Roman" w:hAnsi="Times New Roman"/>
          <w:i/>
          <w:sz w:val="20"/>
        </w:rPr>
        <w:t>advaitāṅghry-abja-bhṛṅgāṁs tān</w:t>
      </w:r>
    </w:p>
    <w:p>
      <w:pPr>
        <w:keepNext/>
        <w:spacing w:after="40"/>
        <w:ind w:left="227"/>
      </w:pPr>
      <w:r>
        <w:rPr>
          <w:rFonts w:ascii="Times New Roman" w:hAnsi="Times New Roman"/>
          <w:color w:val="555555"/>
          <w:sz w:val="18"/>
        </w:rPr>
        <w:t>of Advaita  of the feet  lotus  the bees  those</w:t>
      </w:r>
    </w:p>
    <w:p>
      <w:pPr>
        <w:keepNext/>
        <w:spacing w:after="0"/>
        <w:ind w:left="227"/>
      </w:pPr>
      <w:r>
        <w:rPr>
          <w:rFonts w:ascii="Times New Roman" w:hAnsi="Times New Roman"/>
          <w:i/>
          <w:sz w:val="20"/>
        </w:rPr>
        <w:t>sārāsāra-bhṛto ’khilān</w:t>
      </w:r>
    </w:p>
    <w:p>
      <w:pPr>
        <w:keepNext/>
        <w:spacing w:after="40"/>
        <w:ind w:left="227"/>
      </w:pPr>
      <w:r>
        <w:rPr>
          <w:rFonts w:ascii="Times New Roman" w:hAnsi="Times New Roman"/>
          <w:color w:val="555555"/>
          <w:sz w:val="18"/>
        </w:rPr>
        <w:t>the essence and the chaff  bearing  all</w:t>
      </w:r>
    </w:p>
    <w:p>
      <w:pPr>
        <w:keepNext/>
        <w:spacing w:after="0"/>
        <w:ind w:left="227"/>
      </w:pPr>
      <w:r>
        <w:rPr>
          <w:rFonts w:ascii="Times New Roman" w:hAnsi="Times New Roman"/>
          <w:i/>
          <w:sz w:val="20"/>
        </w:rPr>
        <w:t>hitvā ’sārān sāra-bhṛto</w:t>
      </w:r>
    </w:p>
    <w:p>
      <w:pPr>
        <w:keepNext/>
        <w:spacing w:after="40"/>
        <w:ind w:left="227"/>
      </w:pPr>
      <w:r>
        <w:rPr>
          <w:rFonts w:ascii="Times New Roman" w:hAnsi="Times New Roman"/>
          <w:color w:val="555555"/>
          <w:sz w:val="18"/>
        </w:rPr>
        <w:t>rejecting  the worthless  the bearers of the essence</w:t>
      </w:r>
    </w:p>
    <w:p>
      <w:pPr>
        <w:keepNext/>
        <w:spacing w:after="0"/>
        <w:ind w:left="227"/>
      </w:pPr>
      <w:r>
        <w:rPr>
          <w:rFonts w:ascii="Times New Roman" w:hAnsi="Times New Roman"/>
          <w:i/>
          <w:sz w:val="20"/>
        </w:rPr>
        <w:t>naumi caitanya-jīvanān</w:t>
      </w:r>
    </w:p>
    <w:p>
      <w:pPr>
        <w:keepNext/>
        <w:spacing w:after="40"/>
        <w:ind w:left="227"/>
      </w:pPr>
      <w:r>
        <w:rPr>
          <w:rFonts w:ascii="Times New Roman" w:hAnsi="Times New Roman"/>
          <w:color w:val="555555"/>
          <w:sz w:val="18"/>
        </w:rPr>
        <w:t>I praise  whose life is Caitanya</w:t>
      </w:r>
    </w:p>
    <w:p>
      <w:pPr>
        <w:spacing w:before="60"/>
        <w:jc w:val="both"/>
      </w:pPr>
      <w:r>
        <w:rPr>
          <w:b/>
        </w:rPr>
        <w:t xml:space="preserve">1 </w:t>
      </w:r>
      <w:r>
        <w:rPr>
          <w:rFonts w:ascii="Times New Roman" w:hAnsi="Times New Roman"/>
        </w:rPr>
        <w:t>Among all the bees at Advaita’s lotus feet, some hold to the essence and some to the chaff. Rejecting those who hold the chaff, I praise those who hold the essence, whose very life is Caitanya.</w:t>
      </w:r>
    </w:p>
    <w:p>
      <w:pPr>
        <w:jc w:val="both"/>
      </w:pPr>
      <w:r>
        <w:rPr>
          <w:b/>
          <w:i/>
          <w:sz w:val="20"/>
        </w:rPr>
        <w:t xml:space="preserve">Amṛta-pravāha-bhāṣya. </w:t>
      </w:r>
      <w:r>
        <w:rPr>
          <w:rFonts w:ascii="Times New Roman" w:hAnsi="Times New Roman"/>
          <w:sz w:val="20"/>
        </w:rPr>
        <w:t>The followers of Śrī Advaita Prabhu are of two kinds: *sāra-grāhī*, those who accept the essence, and *asāra-vāhī*, those who carry what is worthless. Rejecting those who carry the worthless, I bow down to all who carry the essence, the servants of Caitanya.</w:t>
      </w:r>
    </w:p>
    <w:p>
      <w:pPr>
        <w:jc w:val="both"/>
      </w:pPr>
      <w:r>
        <w:rPr>
          <w:b/>
          <w:i/>
          <w:sz w:val="20"/>
        </w:rPr>
        <w:t xml:space="preserve">Anubhāṣya. </w:t>
      </w:r>
      <w:r>
        <w:rPr>
          <w:rFonts w:ascii="Times New Roman" w:hAnsi="Times New Roman"/>
          <w:b/>
          <w:sz w:val="20"/>
        </w:rPr>
        <w:t>sārāsāra-bhṛtaḥ</w:t>
      </w:r>
      <w:r>
        <w:rPr>
          <w:rFonts w:ascii="Times New Roman" w:hAnsi="Times New Roman"/>
          <w:sz w:val="20"/>
        </w:rPr>
        <w:t xml:space="preserve"> (the essence: Advaita's followers who belong to Gaurahari; the worthless: those who merely fancy themselves His followers but have turned away from Gaurahari; those who carry the one or the other)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advaitāṅghry-abja-bhṛṅgān</w:t>
      </w:r>
      <w:r>
        <w:rPr>
          <w:rFonts w:ascii="Times New Roman" w:hAnsi="Times New Roman"/>
          <w:sz w:val="20"/>
        </w:rPr>
        <w:t xml:space="preserve"> (Advaita's feet are lotuses, and the bees at them are Advaita's servants) (considering them so), </w:t>
      </w:r>
      <w:r>
        <w:rPr>
          <w:rFonts w:ascii="Times New Roman" w:hAnsi="Times New Roman"/>
          <w:b/>
          <w:sz w:val="20"/>
        </w:rPr>
        <w:t>asārān</w:t>
      </w:r>
      <w:r>
        <w:rPr>
          <w:rFonts w:ascii="Times New Roman" w:hAnsi="Times New Roman"/>
          <w:sz w:val="20"/>
        </w:rPr>
        <w:t xml:space="preserve"> (the Māyāvādīs who only seem to be His followers and lack pure devotion) </w:t>
      </w:r>
      <w:r>
        <w:rPr>
          <w:rFonts w:ascii="Times New Roman" w:hAnsi="Times New Roman"/>
          <w:b/>
          <w:sz w:val="20"/>
        </w:rPr>
        <w:t>hitvā</w:t>
      </w:r>
      <w:r>
        <w:rPr>
          <w:rFonts w:ascii="Times New Roman" w:hAnsi="Times New Roman"/>
          <w:sz w:val="20"/>
        </w:rPr>
        <w:t xml:space="preserve"> (leaving aside), </w:t>
      </w:r>
      <w:r>
        <w:rPr>
          <w:rFonts w:ascii="Times New Roman" w:hAnsi="Times New Roman"/>
          <w:b/>
          <w:sz w:val="20"/>
        </w:rPr>
        <w:t>caitanya-jīvanān</w:t>
      </w:r>
      <w:r>
        <w:rPr>
          <w:rFonts w:ascii="Times New Roman" w:hAnsi="Times New Roman"/>
          <w:sz w:val="20"/>
        </w:rPr>
        <w:t xml:space="preserve"> (those whose life is Caitanya, for whom Gaura is life itself) </w:t>
      </w:r>
      <w:r>
        <w:rPr>
          <w:rFonts w:ascii="Times New Roman" w:hAnsi="Times New Roman"/>
          <w:b/>
          <w:sz w:val="20"/>
        </w:rPr>
        <w:t>sāra-bhṛtaḥ</w:t>
      </w:r>
      <w:r>
        <w:rPr>
          <w:rFonts w:ascii="Times New Roman" w:hAnsi="Times New Roman"/>
          <w:sz w:val="20"/>
        </w:rPr>
        <w:t xml:space="preserve"> (the *bhāgavatas* who accept the essence) </w:t>
      </w:r>
      <w:r>
        <w:rPr>
          <w:rFonts w:ascii="Times New Roman" w:hAnsi="Times New Roman"/>
          <w:b/>
          <w:sz w:val="20"/>
        </w:rPr>
        <w:t>tān</w:t>
      </w:r>
      <w:r>
        <w:rPr>
          <w:rFonts w:ascii="Times New Roman" w:hAnsi="Times New Roman"/>
          <w:sz w:val="20"/>
        </w:rPr>
        <w:t xml:space="preserve"> (those devotees of Advaita) </w:t>
      </w:r>
      <w:r>
        <w:rPr>
          <w:rFonts w:ascii="Times New Roman" w:hAnsi="Times New Roman"/>
          <w:b/>
          <w:sz w:val="20"/>
        </w:rPr>
        <w:t>naumi</w:t>
      </w:r>
      <w:r>
        <w:rPr>
          <w:rFonts w:ascii="Times New Roman" w:hAnsi="Times New Roman"/>
          <w:sz w:val="20"/>
        </w:rPr>
        <w:t xml:space="preserve"> (I praise).</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জয় জয় নিত্যানন্দ জয়াদ্বৈত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glory  glory  to Mahāprabhu  Śrī Kṛṣṇa Caitanya</w:t>
      </w:r>
    </w:p>
    <w:p>
      <w:pPr>
        <w:keepNext/>
        <w:spacing w:after="0"/>
        <w:ind w:left="227"/>
      </w:pPr>
      <w:r>
        <w:rPr>
          <w:rFonts w:ascii="Times New Roman" w:hAnsi="Times New Roman"/>
          <w:i/>
          <w:sz w:val="20"/>
        </w:rPr>
        <w:t>jaya jaya nityānanda jayādvaita dhanya</w:t>
      </w:r>
    </w:p>
    <w:p>
      <w:pPr>
        <w:keepNext/>
        <w:spacing w:after="40"/>
        <w:ind w:left="227"/>
      </w:pPr>
      <w:r>
        <w:rPr>
          <w:rFonts w:ascii="Times New Roman" w:hAnsi="Times New Roman"/>
          <w:color w:val="555555"/>
          <w:sz w:val="18"/>
        </w:rPr>
        <w:t>glory  glory  to Nityānanda  glory to Advaita  the blessed</w:t>
      </w:r>
    </w:p>
    <w:p>
      <w:pPr>
        <w:spacing w:before="60"/>
        <w:jc w:val="both"/>
      </w:pPr>
      <w:r>
        <w:rPr>
          <w:b/>
        </w:rPr>
        <w:t xml:space="preserve">2 </w:t>
      </w:r>
      <w:r>
        <w:rPr>
          <w:rFonts w:ascii="Times New Roman" w:hAnsi="Times New Roman"/>
        </w:rPr>
        <w:t>Glory, glory to Mahāprabhu Śrī Kṛṣṇa Caitanya! Glory, glory to Nityānanda! Glory to the blessed Advaita!</w:t>
      </w:r>
    </w:p>
    <w:p>
      <w:pPr>
        <w:keepNext/>
        <w:spacing w:before="160"/>
        <w:jc w:val="center"/>
      </w:pPr>
      <w:r>
        <w:rPr>
          <w:rFonts w:ascii="Times New Roman" w:hAnsi="Times New Roman"/>
          <w:i/>
          <w:sz w:val="21"/>
        </w:rPr>
        <w:t>Obeisances to Advaita's servants, devotees of Gaura who accept the essence —</w:t>
      </w:r>
    </w:p>
    <w:p>
      <w:pPr>
        <w:keepNext/>
        <w:jc w:val="center"/>
      </w:pPr>
      <w:r>
        <w:rPr>
          <w:rFonts w:ascii="Nirmala UI" w:hAnsi="Nirmala UI" w:cs="Nirmala UI"/>
          <w:sz w:val="24"/>
          <w:szCs w:val="24"/>
        </w:rPr>
        <w:t>শ্রীচৈতন্যামরতরোর্দ্বিতীয়স্কন্ধরূপিণঃ ৷</w:t>
        <w:br/>
      </w:r>
      <w:r>
        <w:rPr>
          <w:rFonts w:ascii="Nirmala UI" w:hAnsi="Nirmala UI" w:cs="Nirmala UI"/>
          <w:sz w:val="24"/>
          <w:szCs w:val="24"/>
        </w:rPr>
        <w:t>শ্রীমদদ্বৈতচন্দ্রস্য শাখারূপান্ গণান্নুমঃ ॥ ৩ ॥</w:t>
      </w:r>
    </w:p>
    <w:p>
      <w:pPr>
        <w:keepNext/>
        <w:spacing w:after="0"/>
        <w:ind w:left="227"/>
      </w:pPr>
      <w:r>
        <w:rPr>
          <w:rFonts w:ascii="Times New Roman" w:hAnsi="Times New Roman"/>
          <w:i/>
          <w:sz w:val="20"/>
        </w:rPr>
        <w:t>śrī-caitanyāmara-taror</w:t>
      </w:r>
    </w:p>
    <w:p>
      <w:pPr>
        <w:keepNext/>
        <w:spacing w:after="40"/>
        <w:ind w:left="227"/>
      </w:pPr>
      <w:r>
        <w:rPr>
          <w:rFonts w:ascii="Times New Roman" w:hAnsi="Times New Roman"/>
          <w:color w:val="555555"/>
          <w:sz w:val="18"/>
        </w:rPr>
        <w:t>of the immortal tree Śrī Caitanya</w:t>
      </w:r>
    </w:p>
    <w:p>
      <w:pPr>
        <w:keepNext/>
        <w:spacing w:after="0"/>
        <w:ind w:left="227"/>
      </w:pPr>
      <w:r>
        <w:rPr>
          <w:rFonts w:ascii="Times New Roman" w:hAnsi="Times New Roman"/>
          <w:i/>
          <w:sz w:val="20"/>
        </w:rPr>
        <w:t>dvitīya-skandha-rūpiṇaḥ</w:t>
      </w:r>
    </w:p>
    <w:p>
      <w:pPr>
        <w:keepNext/>
        <w:spacing w:after="40"/>
        <w:ind w:left="227"/>
      </w:pPr>
      <w:r>
        <w:rPr>
          <w:rFonts w:ascii="Times New Roman" w:hAnsi="Times New Roman"/>
          <w:color w:val="555555"/>
          <w:sz w:val="18"/>
        </w:rPr>
        <w:t>the second trunk  whose form is</w:t>
      </w:r>
    </w:p>
    <w:p>
      <w:pPr>
        <w:keepNext/>
        <w:spacing w:after="0"/>
        <w:ind w:left="227"/>
      </w:pPr>
      <w:r>
        <w:rPr>
          <w:rFonts w:ascii="Times New Roman" w:hAnsi="Times New Roman"/>
          <w:i/>
          <w:sz w:val="20"/>
        </w:rPr>
        <w:t>śrīmad-advaita-candrasya</w:t>
      </w:r>
    </w:p>
    <w:p>
      <w:pPr>
        <w:keepNext/>
        <w:spacing w:after="40"/>
        <w:ind w:left="227"/>
      </w:pPr>
      <w:r>
        <w:rPr>
          <w:rFonts w:ascii="Times New Roman" w:hAnsi="Times New Roman"/>
          <w:color w:val="555555"/>
          <w:sz w:val="18"/>
        </w:rPr>
        <w:t>of Śrīmad Advaitacandra</w:t>
      </w:r>
    </w:p>
    <w:p>
      <w:pPr>
        <w:keepNext/>
        <w:spacing w:after="0"/>
        <w:ind w:left="227"/>
      </w:pPr>
      <w:r>
        <w:rPr>
          <w:rFonts w:ascii="Times New Roman" w:hAnsi="Times New Roman"/>
          <w:i/>
          <w:sz w:val="20"/>
        </w:rPr>
        <w:t>śākhā-rūpān gaṇān numaḥ</w:t>
      </w:r>
    </w:p>
    <w:p>
      <w:pPr>
        <w:keepNext/>
        <w:spacing w:after="40"/>
        <w:ind w:left="227"/>
      </w:pPr>
      <w:r>
        <w:rPr>
          <w:rFonts w:ascii="Times New Roman" w:hAnsi="Times New Roman"/>
          <w:color w:val="555555"/>
          <w:sz w:val="18"/>
        </w:rPr>
        <w:t>as branches  the followers  we praise</w:t>
      </w:r>
    </w:p>
    <w:p>
      <w:pPr>
        <w:spacing w:before="60"/>
        <w:jc w:val="both"/>
      </w:pPr>
      <w:r>
        <w:rPr>
          <w:b/>
        </w:rPr>
        <w:t xml:space="preserve">3 </w:t>
      </w:r>
      <w:r>
        <w:rPr>
          <w:rFonts w:ascii="Times New Roman" w:hAnsi="Times New Roman"/>
        </w:rPr>
        <w:t>We bow to the followers of Śrīmad Advaitacandra, the second trunk of the immortal tree that is Śrī Caitanya; they are its branches.</w:t>
      </w:r>
    </w:p>
    <w:p>
      <w:pPr>
        <w:jc w:val="both"/>
      </w:pPr>
      <w:r>
        <w:rPr>
          <w:b/>
          <w:i/>
          <w:sz w:val="20"/>
        </w:rPr>
        <w:t xml:space="preserve">Amṛta-pravāha-bhāṣya. </w:t>
      </w:r>
      <w:r>
        <w:rPr>
          <w:rFonts w:ascii="Times New Roman" w:hAnsi="Times New Roman"/>
          <w:sz w:val="20"/>
        </w:rPr>
        <w:t>I bow down to all the associates of Advaita Prabhu, the branches of the second trunk of the wish-fulfilling tree named Śrī Caitanya.</w:t>
      </w:r>
    </w:p>
    <w:p>
      <w:pPr>
        <w:jc w:val="both"/>
      </w:pPr>
      <w:r>
        <w:rPr>
          <w:b/>
          <w:i/>
          <w:sz w:val="20"/>
        </w:rPr>
        <w:t xml:space="preserve">Anubhāṣya. </w:t>
      </w:r>
      <w:r>
        <w:rPr>
          <w:rFonts w:ascii="Times New Roman" w:hAnsi="Times New Roman"/>
          <w:b/>
          <w:sz w:val="20"/>
        </w:rPr>
        <w:t>śrī-caitanyāmara-taroḥ</w:t>
      </w:r>
      <w:r>
        <w:rPr>
          <w:rFonts w:ascii="Times New Roman" w:hAnsi="Times New Roman"/>
          <w:sz w:val="20"/>
        </w:rPr>
        <w:t xml:space="preserve"> (of the wish-fulfilling tree, Gaura) </w:t>
      </w:r>
      <w:r>
        <w:rPr>
          <w:rFonts w:ascii="Times New Roman" w:hAnsi="Times New Roman"/>
          <w:b/>
          <w:sz w:val="20"/>
        </w:rPr>
        <w:t>dvitīya-skandha-rūpiṇaḥ</w:t>
      </w:r>
      <w:r>
        <w:rPr>
          <w:rFonts w:ascii="Times New Roman" w:hAnsi="Times New Roman"/>
          <w:sz w:val="20"/>
        </w:rPr>
        <w:t xml:space="preserve"> </w:t>
      </w:r>
      <w:r>
        <w:rPr>
          <w:rFonts w:ascii="Times New Roman" w:hAnsi="Times New Roman"/>
          <w:b/>
          <w:sz w:val="20"/>
        </w:rPr>
        <w:t>śrīmad-advaita-candrasya</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(like the branches of a tree) </w:t>
      </w:r>
      <w:r>
        <w:rPr>
          <w:rFonts w:ascii="Times New Roman" w:hAnsi="Times New Roman"/>
          <w:b/>
          <w:sz w:val="20"/>
        </w:rPr>
        <w:t>gaṇān</w:t>
      </w:r>
      <w:r>
        <w:rPr>
          <w:rFonts w:ascii="Times New Roman" w:hAnsi="Times New Roman"/>
          <w:sz w:val="20"/>
        </w:rPr>
        <w:t xml:space="preserve"> (the people who have taken shelter of Kṛṣṇa) (we) </w:t>
      </w:r>
      <w:r>
        <w:rPr>
          <w:rFonts w:ascii="Times New Roman" w:hAnsi="Times New Roman"/>
          <w:b/>
          <w:sz w:val="20"/>
        </w:rPr>
        <w:t>numaḥ</w:t>
      </w:r>
      <w:r>
        <w:rPr>
          <w:rFonts w:ascii="Times New Roman" w:hAnsi="Times New Roman"/>
          <w:sz w:val="20"/>
        </w:rPr>
        <w:t xml:space="preserve"> (bow down).</w:t>
      </w:r>
    </w:p>
    <w:p>
      <w:pPr>
        <w:keepNext/>
        <w:spacing w:before="160"/>
        <w:jc w:val="center"/>
      </w:pPr>
      <w:r>
        <w:rPr>
          <w:rFonts w:ascii="Nirmala UI" w:hAnsi="Nirmala UI" w:cs="Nirmala UI"/>
          <w:sz w:val="24"/>
          <w:szCs w:val="24"/>
        </w:rPr>
        <w:t>বৃক্ষের দ্বিতীয় স্কন্ধ — আচার্য্য-গোসাঞি ৷</w:t>
        <w:br/>
      </w:r>
      <w:r>
        <w:rPr>
          <w:rFonts w:ascii="Nirmala UI" w:hAnsi="Nirmala UI" w:cs="Nirmala UI"/>
          <w:sz w:val="24"/>
          <w:szCs w:val="24"/>
        </w:rPr>
        <w:t>তাঁর যত শাখা হইল, তার লেখা নাঞি ॥ ৪ ॥</w:t>
      </w:r>
    </w:p>
    <w:p>
      <w:pPr>
        <w:keepNext/>
        <w:spacing w:after="0"/>
        <w:ind w:left="227"/>
      </w:pPr>
      <w:r>
        <w:rPr>
          <w:rFonts w:ascii="Times New Roman" w:hAnsi="Times New Roman"/>
          <w:i/>
          <w:sz w:val="20"/>
        </w:rPr>
        <w:t>vṛkṣera dvitīya skandha — ācārya-gosāñi</w:t>
      </w:r>
    </w:p>
    <w:p>
      <w:pPr>
        <w:keepNext/>
        <w:spacing w:after="40"/>
        <w:ind w:left="227"/>
      </w:pPr>
      <w:r>
        <w:rPr>
          <w:rFonts w:ascii="Times New Roman" w:hAnsi="Times New Roman"/>
          <w:color w:val="555555"/>
          <w:sz w:val="18"/>
        </w:rPr>
        <w:t>of the tree  the second  trunk  Ācārya Gosāñi</w:t>
      </w:r>
    </w:p>
    <w:p>
      <w:pPr>
        <w:keepNext/>
        <w:spacing w:after="0"/>
        <w:ind w:left="227"/>
      </w:pPr>
      <w:r>
        <w:rPr>
          <w:rFonts w:ascii="Times New Roman" w:hAnsi="Times New Roman"/>
          <w:i/>
          <w:sz w:val="20"/>
        </w:rPr>
        <w:t>tāṅra yata śākhā haila, tāra lekhā nāñi</w:t>
      </w:r>
    </w:p>
    <w:p>
      <w:pPr>
        <w:keepNext/>
        <w:spacing w:after="40"/>
        <w:ind w:left="227"/>
      </w:pPr>
      <w:r>
        <w:rPr>
          <w:rFonts w:ascii="Times New Roman" w:hAnsi="Times New Roman"/>
          <w:color w:val="555555"/>
          <w:sz w:val="18"/>
        </w:rPr>
        <w:t>His  as many  branches  grew  their  account  is not</w:t>
      </w:r>
    </w:p>
    <w:p>
      <w:pPr>
        <w:spacing w:before="60"/>
        <w:jc w:val="both"/>
      </w:pPr>
      <w:r>
        <w:rPr>
          <w:b/>
        </w:rPr>
        <w:t xml:space="preserve">4 </w:t>
      </w:r>
      <w:r>
        <w:rPr>
          <w:rFonts w:ascii="Times New Roman" w:hAnsi="Times New Roman"/>
        </w:rPr>
        <w:t>The second trunk of the tree is Ācārya Gosāñi. The branches that grew from Him are beyond counting.</w:t>
      </w:r>
    </w:p>
    <w:p>
      <w:pPr>
        <w:keepNext/>
        <w:spacing w:before="160"/>
        <w:jc w:val="center"/>
      </w:pPr>
      <w:r>
        <w:rPr>
          <w:rFonts w:ascii="Times New Roman" w:hAnsi="Times New Roman"/>
          <w:i/>
          <w:sz w:val="21"/>
        </w:rPr>
        <w:t>By Gaura's mercy only the servants of Advaita who accept the essence flourish —</w:t>
      </w:r>
    </w:p>
    <w:p>
      <w:pPr>
        <w:keepNext/>
        <w:jc w:val="center"/>
      </w:pPr>
      <w:r>
        <w:rPr>
          <w:rFonts w:ascii="Nirmala UI" w:hAnsi="Nirmala UI" w:cs="Nirmala UI"/>
          <w:sz w:val="24"/>
          <w:szCs w:val="24"/>
        </w:rPr>
        <w:t>চৈতন্য-মালীর কৃপাজলের সেচনে ৷</w:t>
        <w:br/>
      </w:r>
      <w:r>
        <w:rPr>
          <w:rFonts w:ascii="Nirmala UI" w:hAnsi="Nirmala UI" w:cs="Nirmala UI"/>
          <w:sz w:val="24"/>
          <w:szCs w:val="24"/>
        </w:rPr>
        <w:t>সেই জলে পুষ্ট স্কন্ধ বাড়ে দিনে দিনে ॥ ৫ ॥</w:t>
      </w:r>
    </w:p>
    <w:p>
      <w:pPr>
        <w:keepNext/>
        <w:spacing w:after="0"/>
        <w:ind w:left="227"/>
      </w:pPr>
      <w:r>
        <w:rPr>
          <w:rFonts w:ascii="Times New Roman" w:hAnsi="Times New Roman"/>
          <w:i/>
          <w:sz w:val="20"/>
        </w:rPr>
        <w:t>caitanya-mālīra kṛpā-jalera secane</w:t>
      </w:r>
    </w:p>
    <w:p>
      <w:pPr>
        <w:keepNext/>
        <w:spacing w:after="40"/>
        <w:ind w:left="227"/>
      </w:pPr>
      <w:r>
        <w:rPr>
          <w:rFonts w:ascii="Times New Roman" w:hAnsi="Times New Roman"/>
          <w:color w:val="555555"/>
          <w:sz w:val="18"/>
        </w:rPr>
        <w:t>of Caitanya the gardener  of mercy’s water  by the sprinkling</w:t>
      </w:r>
    </w:p>
    <w:p>
      <w:pPr>
        <w:keepNext/>
        <w:spacing w:after="0"/>
        <w:ind w:left="227"/>
      </w:pPr>
      <w:r>
        <w:rPr>
          <w:rFonts w:ascii="Times New Roman" w:hAnsi="Times New Roman"/>
          <w:i/>
          <w:sz w:val="20"/>
        </w:rPr>
        <w:t>sei jale puṣṭa skandha bāḍe dine dine</w:t>
      </w:r>
    </w:p>
    <w:p>
      <w:pPr>
        <w:keepNext/>
        <w:spacing w:after="40"/>
        <w:ind w:left="227"/>
      </w:pPr>
      <w:r>
        <w:rPr>
          <w:rFonts w:ascii="Times New Roman" w:hAnsi="Times New Roman"/>
          <w:color w:val="555555"/>
          <w:sz w:val="18"/>
        </w:rPr>
        <w:t>by that  water  nourished  the trunk  grows  day by day</w:t>
      </w:r>
    </w:p>
    <w:p>
      <w:pPr>
        <w:spacing w:before="60"/>
        <w:jc w:val="both"/>
      </w:pPr>
      <w:r>
        <w:rPr>
          <w:b/>
        </w:rPr>
        <w:t xml:space="preserve">5 </w:t>
      </w:r>
      <w:r>
        <w:rPr>
          <w:rFonts w:ascii="Times New Roman" w:hAnsi="Times New Roman"/>
        </w:rPr>
        <w:t>Sprinkled with the water of mercy by Caitanya the gardener, the trunk is nourished by that water and grows day by day.</w:t>
      </w:r>
    </w:p>
    <w:p>
      <w:pPr>
        <w:keepNext/>
        <w:spacing w:before="160"/>
        <w:jc w:val="center"/>
      </w:pPr>
      <w:r>
        <w:rPr>
          <w:rFonts w:ascii="Nirmala UI" w:hAnsi="Nirmala UI" w:cs="Nirmala UI"/>
          <w:sz w:val="24"/>
          <w:szCs w:val="24"/>
        </w:rPr>
        <w:t>সেই স্কন্ধে যত প্রেমফল উপজিল ৷</w:t>
        <w:br/>
      </w:r>
      <w:r>
        <w:rPr>
          <w:rFonts w:ascii="Nirmala UI" w:hAnsi="Nirmala UI" w:cs="Nirmala UI"/>
          <w:sz w:val="24"/>
          <w:szCs w:val="24"/>
        </w:rPr>
        <w:t>সেই কৃষ্ণপ্রেমফলে জগৎ ভরিল ॥ ৬ ॥</w:t>
      </w:r>
    </w:p>
    <w:p>
      <w:pPr>
        <w:keepNext/>
        <w:spacing w:after="0"/>
        <w:ind w:left="227"/>
      </w:pPr>
      <w:r>
        <w:rPr>
          <w:rFonts w:ascii="Times New Roman" w:hAnsi="Times New Roman"/>
          <w:i/>
          <w:sz w:val="20"/>
        </w:rPr>
        <w:t>sei skandhe yata prema-phala upajila</w:t>
      </w:r>
    </w:p>
    <w:p>
      <w:pPr>
        <w:keepNext/>
        <w:spacing w:after="40"/>
        <w:ind w:left="227"/>
      </w:pPr>
      <w:r>
        <w:rPr>
          <w:rFonts w:ascii="Times New Roman" w:hAnsi="Times New Roman"/>
          <w:color w:val="555555"/>
          <w:sz w:val="18"/>
        </w:rPr>
        <w:t>on that  trunk  as many  fruits of love  grew</w:t>
      </w:r>
    </w:p>
    <w:p>
      <w:pPr>
        <w:keepNext/>
        <w:spacing w:after="0"/>
        <w:ind w:left="227"/>
      </w:pPr>
      <w:r>
        <w:rPr>
          <w:rFonts w:ascii="Times New Roman" w:hAnsi="Times New Roman"/>
          <w:i/>
          <w:sz w:val="20"/>
        </w:rPr>
        <w:t>sei kṛṣṇa-prema-phale jagat bharila</w:t>
      </w:r>
    </w:p>
    <w:p>
      <w:pPr>
        <w:keepNext/>
        <w:spacing w:after="40"/>
        <w:ind w:left="227"/>
      </w:pPr>
      <w:r>
        <w:rPr>
          <w:rFonts w:ascii="Times New Roman" w:hAnsi="Times New Roman"/>
          <w:color w:val="555555"/>
          <w:sz w:val="18"/>
        </w:rPr>
        <w:t>with those  fruits of love for Kṛṣṇa  the world  filled</w:t>
      </w:r>
    </w:p>
    <w:p>
      <w:pPr>
        <w:spacing w:before="60"/>
        <w:jc w:val="both"/>
      </w:pPr>
      <w:r>
        <w:rPr>
          <w:b/>
        </w:rPr>
        <w:t xml:space="preserve">6 </w:t>
      </w:r>
      <w:r>
        <w:rPr>
          <w:rFonts w:ascii="Times New Roman" w:hAnsi="Times New Roman"/>
        </w:rPr>
        <w:t>The fruits of love that grew on that trunk—fruits of love for Kṛṣṇa—filled the world.</w:t>
      </w:r>
    </w:p>
    <w:p>
      <w:pPr>
        <w:keepNext/>
        <w:spacing w:before="160"/>
        <w:jc w:val="center"/>
      </w:pPr>
      <w:r>
        <w:rPr>
          <w:rFonts w:ascii="Nirmala UI" w:hAnsi="Nirmala UI" w:cs="Nirmala UI"/>
          <w:sz w:val="24"/>
          <w:szCs w:val="24"/>
        </w:rPr>
        <w:t>সেই জল স্কন্ধে করে শাখাতে সঞ্চার ৷</w:t>
        <w:br/>
      </w:r>
      <w:r>
        <w:rPr>
          <w:rFonts w:ascii="Nirmala UI" w:hAnsi="Nirmala UI" w:cs="Nirmala UI"/>
          <w:sz w:val="24"/>
          <w:szCs w:val="24"/>
        </w:rPr>
        <w:t>ফলে-ফুলে বাড়ে, — শাখা হইল বিস্তার ॥ ৭ ॥</w:t>
      </w:r>
    </w:p>
    <w:p>
      <w:pPr>
        <w:keepNext/>
        <w:spacing w:after="0"/>
        <w:ind w:left="227"/>
      </w:pPr>
      <w:r>
        <w:rPr>
          <w:rFonts w:ascii="Times New Roman" w:hAnsi="Times New Roman"/>
          <w:i/>
          <w:sz w:val="20"/>
        </w:rPr>
        <w:t>sei jala skandhe kare śākhāte sañcāra</w:t>
      </w:r>
    </w:p>
    <w:p>
      <w:pPr>
        <w:keepNext/>
        <w:spacing w:after="40"/>
        <w:ind w:left="227"/>
      </w:pPr>
      <w:r>
        <w:rPr>
          <w:rFonts w:ascii="Times New Roman" w:hAnsi="Times New Roman"/>
          <w:color w:val="555555"/>
          <w:sz w:val="18"/>
        </w:rPr>
        <w:t>that  water  the trunk  makes  into the branches  flow</w:t>
      </w:r>
    </w:p>
    <w:p>
      <w:pPr>
        <w:keepNext/>
        <w:spacing w:after="0"/>
        <w:ind w:left="227"/>
      </w:pPr>
      <w:r>
        <w:rPr>
          <w:rFonts w:ascii="Times New Roman" w:hAnsi="Times New Roman"/>
          <w:i/>
          <w:sz w:val="20"/>
        </w:rPr>
        <w:t>phale-phule bāḍe, — śākhā haila vistāra</w:t>
      </w:r>
    </w:p>
    <w:p>
      <w:pPr>
        <w:keepNext/>
        <w:spacing w:after="40"/>
        <w:ind w:left="227"/>
      </w:pPr>
      <w:r>
        <w:rPr>
          <w:rFonts w:ascii="Times New Roman" w:hAnsi="Times New Roman"/>
          <w:color w:val="555555"/>
          <w:sz w:val="18"/>
        </w:rPr>
        <w:t>with fruits and flowers  grows  the branches  became  spread</w:t>
      </w:r>
    </w:p>
    <w:p>
      <w:pPr>
        <w:spacing w:before="60"/>
        <w:jc w:val="both"/>
      </w:pPr>
      <w:r>
        <w:rPr>
          <w:b/>
        </w:rPr>
        <w:t xml:space="preserve">7 </w:t>
      </w:r>
      <w:r>
        <w:rPr>
          <w:rFonts w:ascii="Times New Roman" w:hAnsi="Times New Roman"/>
        </w:rPr>
        <w:t>The trunk passes that water on to the branches; laden with fruits and flowers, they grow and spread far and wide.</w:t>
      </w:r>
    </w:p>
    <w:p>
      <w:pPr>
        <w:keepNext/>
        <w:spacing w:before="160"/>
        <w:jc w:val="center"/>
      </w:pPr>
      <w:r>
        <w:rPr>
          <w:rFonts w:ascii="Times New Roman" w:hAnsi="Times New Roman"/>
          <w:i/>
          <w:sz w:val="21"/>
        </w:rPr>
        <w:t>Two separate teachings among Advaita's servants —</w:t>
      </w:r>
    </w:p>
    <w:p>
      <w:pPr>
        <w:keepNext/>
        <w:jc w:val="center"/>
      </w:pPr>
      <w:r>
        <w:rPr>
          <w:rFonts w:ascii="Nirmala UI" w:hAnsi="Nirmala UI" w:cs="Nirmala UI"/>
          <w:sz w:val="24"/>
          <w:szCs w:val="24"/>
        </w:rPr>
        <w:t>প্রথমে ত’ একমত আচার্য্যের গণ ৷</w:t>
        <w:br/>
      </w:r>
      <w:r>
        <w:rPr>
          <w:rFonts w:ascii="Nirmala UI" w:hAnsi="Nirmala UI" w:cs="Nirmala UI"/>
          <w:sz w:val="24"/>
          <w:szCs w:val="24"/>
        </w:rPr>
        <w:t>পাছে দুইমত হৈল দৈবের কারণ ॥ ৮ ॥</w:t>
      </w:r>
    </w:p>
    <w:p>
      <w:pPr>
        <w:keepNext/>
        <w:spacing w:after="0"/>
        <w:ind w:left="227"/>
      </w:pPr>
      <w:r>
        <w:rPr>
          <w:rFonts w:ascii="Times New Roman" w:hAnsi="Times New Roman"/>
          <w:i/>
          <w:sz w:val="20"/>
        </w:rPr>
        <w:t>prathame ta’ eka-mata ācāryera gaṇa</w:t>
      </w:r>
    </w:p>
    <w:p>
      <w:pPr>
        <w:keepNext/>
        <w:spacing w:after="40"/>
        <w:ind w:left="227"/>
      </w:pPr>
      <w:r>
        <w:rPr>
          <w:rFonts w:ascii="Times New Roman" w:hAnsi="Times New Roman"/>
          <w:color w:val="555555"/>
          <w:sz w:val="18"/>
        </w:rPr>
        <w:t>at first  indeed  of one mind  the Ācārya’s  followers</w:t>
      </w:r>
    </w:p>
    <w:p>
      <w:pPr>
        <w:keepNext/>
        <w:spacing w:after="0"/>
        <w:ind w:left="227"/>
      </w:pPr>
      <w:r>
        <w:rPr>
          <w:rFonts w:ascii="Times New Roman" w:hAnsi="Times New Roman"/>
          <w:i/>
          <w:sz w:val="20"/>
        </w:rPr>
        <w:t>pāche dui-mata haila daivera kāraṇa</w:t>
      </w:r>
    </w:p>
    <w:p>
      <w:pPr>
        <w:keepNext/>
        <w:spacing w:after="40"/>
        <w:ind w:left="227"/>
      </w:pPr>
      <w:r>
        <w:rPr>
          <w:rFonts w:ascii="Times New Roman" w:hAnsi="Times New Roman"/>
          <w:color w:val="555555"/>
          <w:sz w:val="18"/>
        </w:rPr>
        <w:t>later  of two minds  became  of fate  by reason</w:t>
      </w:r>
    </w:p>
    <w:p>
      <w:pPr>
        <w:spacing w:before="60"/>
        <w:jc w:val="both"/>
      </w:pPr>
      <w:r>
        <w:rPr>
          <w:b/>
        </w:rPr>
        <w:t xml:space="preserve">8 </w:t>
      </w:r>
      <w:r>
        <w:rPr>
          <w:rFonts w:ascii="Times New Roman" w:hAnsi="Times New Roman"/>
        </w:rPr>
        <w:t>At first the Ācārya’s followers were of one mind; later, by the turn of fate, they split into two views.</w:t>
      </w:r>
    </w:p>
    <w:p>
      <w:pPr>
        <w:keepNext/>
        <w:spacing w:before="160"/>
        <w:jc w:val="center"/>
      </w:pPr>
      <w:r>
        <w:rPr>
          <w:rFonts w:ascii="Times New Roman" w:hAnsi="Times New Roman"/>
          <w:i/>
          <w:sz w:val="21"/>
        </w:rPr>
        <w:t>Those who accept the essence serve Gaura by following Advaita; the worthless, acting on their own, oppose Gaura —</w:t>
      </w:r>
    </w:p>
    <w:p>
      <w:pPr>
        <w:keepNext/>
        <w:jc w:val="center"/>
      </w:pPr>
      <w:r>
        <w:rPr>
          <w:rFonts w:ascii="Nirmala UI" w:hAnsi="Nirmala UI" w:cs="Nirmala UI"/>
          <w:sz w:val="24"/>
          <w:szCs w:val="24"/>
        </w:rPr>
        <w:t>কেহ ত’ আচার্য্যের আজ্ঞায়, কেহ ত’ স্বতন্ত্র ৷</w:t>
        <w:br/>
      </w:r>
      <w:r>
        <w:rPr>
          <w:rFonts w:ascii="Nirmala UI" w:hAnsi="Nirmala UI" w:cs="Nirmala UI"/>
          <w:sz w:val="24"/>
          <w:szCs w:val="24"/>
        </w:rPr>
        <w:t>স্বমত কল্পনা করে দৈব-পরতন্ত্র ॥ ৯ ॥</w:t>
      </w:r>
    </w:p>
    <w:p>
      <w:pPr>
        <w:keepNext/>
        <w:spacing w:after="0"/>
        <w:ind w:left="227"/>
      </w:pPr>
      <w:r>
        <w:rPr>
          <w:rFonts w:ascii="Times New Roman" w:hAnsi="Times New Roman"/>
          <w:i/>
          <w:sz w:val="20"/>
        </w:rPr>
        <w:t>keha ta’ ācāryera ājñāya, keha ta’ svatantra</w:t>
      </w:r>
    </w:p>
    <w:p>
      <w:pPr>
        <w:keepNext/>
        <w:spacing w:after="40"/>
        <w:ind w:left="227"/>
      </w:pPr>
      <w:r>
        <w:rPr>
          <w:rFonts w:ascii="Times New Roman" w:hAnsi="Times New Roman"/>
          <w:color w:val="555555"/>
          <w:sz w:val="18"/>
        </w:rPr>
        <w:t>some  indeed  by the Ācārya’s  order  some  indeed  independent</w:t>
      </w:r>
    </w:p>
    <w:p>
      <w:pPr>
        <w:keepNext/>
        <w:spacing w:after="0"/>
        <w:ind w:left="227"/>
      </w:pPr>
      <w:r>
        <w:rPr>
          <w:rFonts w:ascii="Times New Roman" w:hAnsi="Times New Roman"/>
          <w:i/>
          <w:sz w:val="20"/>
        </w:rPr>
        <w:t>sva-mata kalpanā kare daiva-paratantra</w:t>
      </w:r>
    </w:p>
    <w:p>
      <w:pPr>
        <w:keepNext/>
        <w:spacing w:after="40"/>
        <w:ind w:left="227"/>
      </w:pPr>
      <w:r>
        <w:rPr>
          <w:rFonts w:ascii="Times New Roman" w:hAnsi="Times New Roman"/>
          <w:color w:val="555555"/>
          <w:sz w:val="18"/>
        </w:rPr>
        <w:t>their own view  invent  to fate  subject</w:t>
      </w:r>
    </w:p>
    <w:p>
      <w:pPr>
        <w:spacing w:before="60"/>
        <w:jc w:val="both"/>
      </w:pPr>
      <w:r>
        <w:rPr>
          <w:b/>
        </w:rPr>
        <w:t xml:space="preserve">9 </w:t>
      </w:r>
      <w:r>
        <w:rPr>
          <w:rFonts w:ascii="Times New Roman" w:hAnsi="Times New Roman"/>
        </w:rPr>
        <w:t>Some kept to the Ācārya’s order; others became independent and, under the sway of fate (*daiva*), invented views of their own.</w:t>
      </w:r>
    </w:p>
    <w:p>
      <w:pPr>
        <w:keepNext/>
        <w:spacing w:before="160"/>
        <w:jc w:val="center"/>
      </w:pPr>
      <w:r>
        <w:rPr>
          <w:rFonts w:ascii="Times New Roman" w:hAnsi="Times New Roman"/>
          <w:i/>
          <w:sz w:val="21"/>
        </w:rPr>
        <w:t>To follow the Ācārya is the essence; anything else is worthless —</w:t>
      </w:r>
    </w:p>
    <w:p>
      <w:pPr>
        <w:keepNext/>
        <w:jc w:val="center"/>
      </w:pPr>
      <w:r>
        <w:rPr>
          <w:rFonts w:ascii="Nirmala UI" w:hAnsi="Nirmala UI" w:cs="Nirmala UI"/>
          <w:sz w:val="24"/>
          <w:szCs w:val="24"/>
        </w:rPr>
        <w:t>আচার্য্যের মত যেই, সেই মত সার ৷</w:t>
        <w:br/>
      </w:r>
      <w:r>
        <w:rPr>
          <w:rFonts w:ascii="Nirmala UI" w:hAnsi="Nirmala UI" w:cs="Nirmala UI"/>
          <w:sz w:val="24"/>
          <w:szCs w:val="24"/>
        </w:rPr>
        <w:t>তাঁর আজ্ঞা লঙ্ঘি’ চলে, সেই ত’ অসার ॥ ১০ ॥</w:t>
      </w:r>
    </w:p>
    <w:p>
      <w:pPr>
        <w:keepNext/>
        <w:spacing w:after="0"/>
        <w:ind w:left="227"/>
      </w:pPr>
      <w:r>
        <w:rPr>
          <w:rFonts w:ascii="Times New Roman" w:hAnsi="Times New Roman"/>
          <w:i/>
          <w:sz w:val="20"/>
        </w:rPr>
        <w:t>ācāryera mata yei, sei mata sāra</w:t>
      </w:r>
    </w:p>
    <w:p>
      <w:pPr>
        <w:keepNext/>
        <w:spacing w:after="40"/>
        <w:ind w:left="227"/>
      </w:pPr>
      <w:r>
        <w:rPr>
          <w:rFonts w:ascii="Times New Roman" w:hAnsi="Times New Roman"/>
          <w:color w:val="555555"/>
          <w:sz w:val="18"/>
        </w:rPr>
        <w:t>of the Ācārya  the view  which  that  view  is the essence</w:t>
      </w:r>
    </w:p>
    <w:p>
      <w:pPr>
        <w:keepNext/>
        <w:spacing w:after="0"/>
        <w:ind w:left="227"/>
      </w:pPr>
      <w:r>
        <w:rPr>
          <w:rFonts w:ascii="Times New Roman" w:hAnsi="Times New Roman"/>
          <w:i/>
          <w:sz w:val="20"/>
        </w:rPr>
        <w:t>tāṅra ājñā laṅghi’ cale, sei ta’ asāra</w:t>
      </w:r>
    </w:p>
    <w:p>
      <w:pPr>
        <w:keepNext/>
        <w:spacing w:after="40"/>
        <w:ind w:left="227"/>
      </w:pPr>
      <w:r>
        <w:rPr>
          <w:rFonts w:ascii="Times New Roman" w:hAnsi="Times New Roman"/>
          <w:color w:val="555555"/>
          <w:sz w:val="18"/>
        </w:rPr>
        <w:t>His  order  transgressing  acts  he  indeed  is worthless</w:t>
      </w:r>
    </w:p>
    <w:p>
      <w:pPr>
        <w:spacing w:before="60"/>
        <w:jc w:val="both"/>
      </w:pPr>
      <w:r>
        <w:rPr>
          <w:b/>
        </w:rPr>
        <w:t xml:space="preserve">10 </w:t>
      </w:r>
      <w:r>
        <w:rPr>
          <w:rFonts w:ascii="Times New Roman" w:hAnsi="Times New Roman"/>
        </w:rPr>
        <w:t>The Ācārya’s view is the essence. Whoever transgresses His order is worthless.</w:t>
      </w:r>
    </w:p>
    <w:p>
      <w:pPr>
        <w:keepNext/>
        <w:spacing w:before="160"/>
        <w:jc w:val="center"/>
      </w:pPr>
      <w:r>
        <w:rPr>
          <w:rFonts w:ascii="Times New Roman" w:hAnsi="Times New Roman"/>
          <w:i/>
          <w:sz w:val="21"/>
        </w:rPr>
        <w:t>Why the nondevotees who fancy themselves Advaita's servants are mentioned, and an example —</w:t>
      </w:r>
    </w:p>
    <w:p>
      <w:pPr>
        <w:keepNext/>
        <w:jc w:val="center"/>
      </w:pPr>
      <w:r>
        <w:rPr>
          <w:rFonts w:ascii="Nirmala UI" w:hAnsi="Nirmala UI" w:cs="Nirmala UI"/>
          <w:sz w:val="24"/>
          <w:szCs w:val="24"/>
        </w:rPr>
        <w:t>অসারের নামে ইঁহা নাহি প্রয়োজন ৷</w:t>
        <w:br/>
      </w:r>
      <w:r>
        <w:rPr>
          <w:rFonts w:ascii="Nirmala UI" w:hAnsi="Nirmala UI" w:cs="Nirmala UI"/>
          <w:sz w:val="24"/>
          <w:szCs w:val="24"/>
        </w:rPr>
        <w:t>ভেদ জানিবারে করি একত্র গণন ॥ ১১ ॥</w:t>
      </w:r>
    </w:p>
    <w:p>
      <w:pPr>
        <w:keepNext/>
        <w:spacing w:after="0"/>
        <w:ind w:left="227"/>
      </w:pPr>
      <w:r>
        <w:rPr>
          <w:rFonts w:ascii="Times New Roman" w:hAnsi="Times New Roman"/>
          <w:i/>
          <w:sz w:val="20"/>
        </w:rPr>
        <w:t>asārera nāme iṅhā nāhi prayojana</w:t>
      </w:r>
    </w:p>
    <w:p>
      <w:pPr>
        <w:keepNext/>
        <w:spacing w:after="40"/>
        <w:ind w:left="227"/>
      </w:pPr>
      <w:r>
        <w:rPr>
          <w:rFonts w:ascii="Times New Roman" w:hAnsi="Times New Roman"/>
          <w:color w:val="555555"/>
          <w:sz w:val="18"/>
        </w:rPr>
        <w:t>of the worthless  of the names  here  no  need</w:t>
      </w:r>
    </w:p>
    <w:p>
      <w:pPr>
        <w:keepNext/>
        <w:spacing w:after="0"/>
        <w:ind w:left="227"/>
      </w:pPr>
      <w:r>
        <w:rPr>
          <w:rFonts w:ascii="Times New Roman" w:hAnsi="Times New Roman"/>
          <w:i/>
          <w:sz w:val="20"/>
        </w:rPr>
        <w:t>bheda jānibāre kari ekatra gaṇana</w:t>
      </w:r>
    </w:p>
    <w:p>
      <w:pPr>
        <w:keepNext/>
        <w:spacing w:after="40"/>
        <w:ind w:left="227"/>
      </w:pPr>
      <w:r>
        <w:rPr>
          <w:rFonts w:ascii="Times New Roman" w:hAnsi="Times New Roman"/>
          <w:color w:val="555555"/>
          <w:sz w:val="18"/>
        </w:rPr>
        <w:t>the difference  to know  I make  together  a count</w:t>
      </w:r>
    </w:p>
    <w:p>
      <w:pPr>
        <w:spacing w:before="60"/>
        <w:jc w:val="both"/>
      </w:pPr>
      <w:r>
        <w:rPr>
          <w:b/>
        </w:rPr>
        <w:t xml:space="preserve">11 </w:t>
      </w:r>
      <w:r>
        <w:rPr>
          <w:rFonts w:ascii="Times New Roman" w:hAnsi="Times New Roman"/>
        </w:rPr>
        <w:t>There is no need here to name the worthless. I count them all together only so that the difference may be known.</w:t>
      </w:r>
    </w:p>
    <w:p>
      <w:pPr>
        <w:keepNext/>
        <w:spacing w:before="160"/>
        <w:jc w:val="center"/>
      </w:pPr>
      <w:r>
        <w:rPr>
          <w:rFonts w:ascii="Nirmala UI" w:hAnsi="Nirmala UI" w:cs="Nirmala UI"/>
          <w:sz w:val="24"/>
          <w:szCs w:val="24"/>
        </w:rPr>
        <w:t>ধান্যরাশি মাপে যৈছে পাতনা সহিতে ৷</w:t>
        <w:br/>
      </w:r>
      <w:r>
        <w:rPr>
          <w:rFonts w:ascii="Nirmala UI" w:hAnsi="Nirmala UI" w:cs="Nirmala UI"/>
          <w:sz w:val="24"/>
          <w:szCs w:val="24"/>
        </w:rPr>
        <w:t>পশ্চাতে পাতনা উড়াঞা সংস্কার করিতে ॥ ১২ ॥</w:t>
      </w:r>
    </w:p>
    <w:p>
      <w:pPr>
        <w:keepNext/>
        <w:spacing w:after="0"/>
        <w:ind w:left="227"/>
      </w:pPr>
      <w:r>
        <w:rPr>
          <w:rFonts w:ascii="Times New Roman" w:hAnsi="Times New Roman"/>
          <w:i/>
          <w:sz w:val="20"/>
        </w:rPr>
        <w:t>dhānya-rāśi māpe yaiche pātanā sahite</w:t>
      </w:r>
    </w:p>
    <w:p>
      <w:pPr>
        <w:keepNext/>
        <w:spacing w:after="40"/>
        <w:ind w:left="227"/>
      </w:pPr>
      <w:r>
        <w:rPr>
          <w:rFonts w:ascii="Times New Roman" w:hAnsi="Times New Roman"/>
          <w:color w:val="555555"/>
          <w:sz w:val="18"/>
        </w:rPr>
        <w:t>of paddy  a heap  one measures  as  the husks  with</w:t>
      </w:r>
    </w:p>
    <w:p>
      <w:pPr>
        <w:keepNext/>
        <w:spacing w:after="0"/>
        <w:ind w:left="227"/>
      </w:pPr>
      <w:r>
        <w:rPr>
          <w:rFonts w:ascii="Times New Roman" w:hAnsi="Times New Roman"/>
          <w:i/>
          <w:sz w:val="20"/>
        </w:rPr>
        <w:t>paścāte pātanā uḍāñā saṁskāra karite</w:t>
      </w:r>
    </w:p>
    <w:p>
      <w:pPr>
        <w:keepNext/>
        <w:spacing w:after="40"/>
        <w:ind w:left="227"/>
      </w:pPr>
      <w:r>
        <w:rPr>
          <w:rFonts w:ascii="Times New Roman" w:hAnsi="Times New Roman"/>
          <w:color w:val="555555"/>
          <w:sz w:val="18"/>
        </w:rPr>
        <w:t>afterwards  the husks  winnowing  cleaning  to do</w:t>
      </w:r>
    </w:p>
    <w:p>
      <w:pPr>
        <w:spacing w:before="60"/>
        <w:jc w:val="both"/>
      </w:pPr>
      <w:r>
        <w:rPr>
          <w:b/>
        </w:rPr>
        <w:t xml:space="preserve">12 </w:t>
      </w:r>
      <w:r>
        <w:rPr>
          <w:rFonts w:ascii="Times New Roman" w:hAnsi="Times New Roman"/>
        </w:rPr>
        <w:t>It is like measuring a heap of paddy together with its husks and afterwards winnowing the husks away to clean it.</w:t>
      </w:r>
    </w:p>
    <w:p>
      <w:pPr>
        <w:jc w:val="both"/>
      </w:pPr>
      <w:r>
        <w:rPr>
          <w:b/>
          <w:i/>
          <w:sz w:val="20"/>
        </w:rPr>
        <w:t xml:space="preserve">Amṛta-pravāha-bhāṣya. </w:t>
      </w:r>
      <w:r>
        <w:rPr>
          <w:rFonts w:ascii="Times New Roman" w:hAnsi="Times New Roman"/>
          <w:sz w:val="20"/>
        </w:rPr>
        <w:t>At first all of Advaita Prabhu's followers held one teaching. Later, through an unhappy turn of fate, some of them came to hold separate views. Those who walked by the Ācārya's own teaching are pure Vaiṣṇavas. But those who, subject to fate, invented some view of their own, different from what the Ācārya taught, are worthless. We have no need of the names of worthless people. Still, to keep the Vaiṣṇavas who accept the essence apart from those who carry the worthless, we mention them, counting them all together — as one separates rice by winnowing away the empty husks (*pātnā*). “*Pātnā*” is the name for a worthless grain of rice with no kernel.</w:t>
      </w:r>
    </w:p>
    <w:p>
      <w:pPr>
        <w:keepNext/>
        <w:spacing w:before="160"/>
        <w:jc w:val="center"/>
      </w:pPr>
      <w:r>
        <w:rPr>
          <w:rFonts w:ascii="Times New Roman" w:hAnsi="Times New Roman"/>
          <w:i/>
          <w:sz w:val="21"/>
        </w:rPr>
        <w:t>(1) The branch of Acyutānanda —</w:t>
      </w:r>
    </w:p>
    <w:p>
      <w:pPr>
        <w:keepNext/>
        <w:jc w:val="center"/>
      </w:pPr>
      <w:r>
        <w:rPr>
          <w:rFonts w:ascii="Nirmala UI" w:hAnsi="Nirmala UI" w:cs="Nirmala UI"/>
          <w:sz w:val="24"/>
          <w:szCs w:val="24"/>
        </w:rPr>
        <w:t>অচ্যুতানন্দ — বড় শাখা, আচার্য্য-নন্দন ৷</w:t>
        <w:br/>
      </w:r>
      <w:r>
        <w:rPr>
          <w:rFonts w:ascii="Nirmala UI" w:hAnsi="Nirmala UI" w:cs="Nirmala UI"/>
          <w:sz w:val="24"/>
          <w:szCs w:val="24"/>
        </w:rPr>
        <w:t>আজন্ম সেবিলা তিঁহো চৈতন্যচরণ ॥ ১৩ ॥</w:t>
      </w:r>
    </w:p>
    <w:p>
      <w:pPr>
        <w:keepNext/>
        <w:spacing w:after="0"/>
        <w:ind w:left="227"/>
      </w:pPr>
      <w:r>
        <w:rPr>
          <w:rFonts w:ascii="Times New Roman" w:hAnsi="Times New Roman"/>
          <w:i/>
          <w:sz w:val="20"/>
        </w:rPr>
        <w:t>acyutānanda — baḍa śākhā, ācārya-nandana</w:t>
      </w:r>
    </w:p>
    <w:p>
      <w:pPr>
        <w:keepNext/>
        <w:spacing w:after="40"/>
        <w:ind w:left="227"/>
      </w:pPr>
      <w:r>
        <w:rPr>
          <w:rFonts w:ascii="Times New Roman" w:hAnsi="Times New Roman"/>
          <w:color w:val="555555"/>
          <w:sz w:val="18"/>
        </w:rPr>
        <w:t>Acyutānanda  a great  branch  the Ācārya’s  son</w:t>
      </w:r>
    </w:p>
    <w:p>
      <w:pPr>
        <w:keepNext/>
        <w:spacing w:after="0"/>
        <w:ind w:left="227"/>
      </w:pPr>
      <w:r>
        <w:rPr>
          <w:rFonts w:ascii="Times New Roman" w:hAnsi="Times New Roman"/>
          <w:i/>
          <w:sz w:val="20"/>
        </w:rPr>
        <w:t>ājanma sevilā tiṅho caitanya-caraṇa</w:t>
      </w:r>
    </w:p>
    <w:p>
      <w:pPr>
        <w:keepNext/>
        <w:spacing w:after="40"/>
        <w:ind w:left="227"/>
      </w:pPr>
      <w:r>
        <w:rPr>
          <w:rFonts w:ascii="Times New Roman" w:hAnsi="Times New Roman"/>
          <w:color w:val="555555"/>
          <w:sz w:val="18"/>
        </w:rPr>
        <w:t>from birth  served  he  Caitanya’s  feet</w:t>
      </w:r>
    </w:p>
    <w:p>
      <w:pPr>
        <w:spacing w:before="60"/>
        <w:jc w:val="both"/>
      </w:pPr>
      <w:r>
        <w:rPr>
          <w:b/>
        </w:rPr>
        <w:t xml:space="preserve">13 </w:t>
      </w:r>
      <w:r>
        <w:rPr>
          <w:rFonts w:ascii="Times New Roman" w:hAnsi="Times New Roman"/>
        </w:rPr>
        <w:t>Acyutānanda, the Ācārya’s son, is a great branch. From birth he served the feet of Caitanya.</w:t>
      </w:r>
    </w:p>
    <w:p>
      <w:pPr>
        <w:keepNext/>
        <w:spacing w:before="160"/>
        <w:jc w:val="center"/>
      </w:pPr>
      <w:r>
        <w:rPr>
          <w:rFonts w:ascii="Times New Roman" w:hAnsi="Times New Roman"/>
          <w:i/>
          <w:sz w:val="21"/>
        </w:rPr>
        <w:t>A description of Acyuta's qualities —</w:t>
      </w:r>
    </w:p>
    <w:p>
      <w:pPr>
        <w:keepNext/>
        <w:jc w:val="center"/>
      </w:pPr>
      <w:r>
        <w:rPr>
          <w:rFonts w:ascii="Nirmala UI" w:hAnsi="Nirmala UI" w:cs="Nirmala UI"/>
          <w:sz w:val="24"/>
          <w:szCs w:val="24"/>
        </w:rPr>
        <w:t>চৈতন্য গোসাঞির গুরু — কেশব ভারতী ৷</w:t>
        <w:br/>
      </w:r>
      <w:r>
        <w:rPr>
          <w:rFonts w:ascii="Nirmala UI" w:hAnsi="Nirmala UI" w:cs="Nirmala UI"/>
          <w:sz w:val="24"/>
          <w:szCs w:val="24"/>
        </w:rPr>
        <w:t>এই পিতার বাক্য শুনি’ দুঃখ পাইল অতি ॥ ১৪ ॥</w:t>
      </w:r>
    </w:p>
    <w:p>
      <w:pPr>
        <w:keepNext/>
        <w:spacing w:after="0"/>
        <w:ind w:left="227"/>
      </w:pPr>
      <w:r>
        <w:rPr>
          <w:rFonts w:ascii="Times New Roman" w:hAnsi="Times New Roman"/>
          <w:i/>
          <w:sz w:val="20"/>
        </w:rPr>
        <w:t>caitanya gosāñira guru — keśava bhāratī</w:t>
      </w:r>
    </w:p>
    <w:p>
      <w:pPr>
        <w:keepNext/>
        <w:spacing w:after="40"/>
        <w:ind w:left="227"/>
      </w:pPr>
      <w:r>
        <w:rPr>
          <w:rFonts w:ascii="Times New Roman" w:hAnsi="Times New Roman"/>
          <w:color w:val="555555"/>
          <w:sz w:val="18"/>
        </w:rPr>
        <w:t>of Caitanya Gosāñi  the guru  Keśava  Bhāratī</w:t>
      </w:r>
    </w:p>
    <w:p>
      <w:pPr>
        <w:keepNext/>
        <w:spacing w:after="0"/>
        <w:ind w:left="227"/>
      </w:pPr>
      <w:r>
        <w:rPr>
          <w:rFonts w:ascii="Times New Roman" w:hAnsi="Times New Roman"/>
          <w:i/>
          <w:sz w:val="20"/>
        </w:rPr>
        <w:t>ei pitāra vākya śuni’ duḥkha pāila ati</w:t>
      </w:r>
    </w:p>
    <w:p>
      <w:pPr>
        <w:keepNext/>
        <w:spacing w:after="40"/>
        <w:ind w:left="227"/>
      </w:pPr>
      <w:r>
        <w:rPr>
          <w:rFonts w:ascii="Times New Roman" w:hAnsi="Times New Roman"/>
          <w:color w:val="555555"/>
          <w:sz w:val="18"/>
        </w:rPr>
        <w:t>this  of his father  statement  hearing  pain  felt  great</w:t>
      </w:r>
    </w:p>
    <w:p>
      <w:pPr>
        <w:spacing w:before="60"/>
        <w:jc w:val="both"/>
      </w:pPr>
      <w:r>
        <w:rPr>
          <w:b/>
        </w:rPr>
        <w:t xml:space="preserve">14 </w:t>
      </w:r>
      <w:r>
        <w:rPr>
          <w:rFonts w:ascii="Times New Roman" w:hAnsi="Times New Roman"/>
        </w:rPr>
        <w:t>Hearing his father say that Keśava Bhāratī was the guru of Caitanya Gosāñi, he was deeply pained.</w:t>
      </w:r>
    </w:p>
    <w:p>
      <w:pPr>
        <w:keepNext/>
        <w:spacing w:before="160"/>
        <w:jc w:val="center"/>
      </w:pPr>
      <w:r>
        <w:rPr>
          <w:rFonts w:ascii="Nirmala UI" w:hAnsi="Nirmala UI" w:cs="Nirmala UI"/>
          <w:sz w:val="24"/>
          <w:szCs w:val="24"/>
        </w:rPr>
        <w:t>জগদ্গুরুতে তুমি কর ঐছে উপদেশ ৷</w:t>
        <w:br/>
      </w:r>
      <w:r>
        <w:rPr>
          <w:rFonts w:ascii="Nirmala UI" w:hAnsi="Nirmala UI" w:cs="Nirmala UI"/>
          <w:sz w:val="24"/>
          <w:szCs w:val="24"/>
        </w:rPr>
        <w:t>তোমার এই উপদেশে নষ্ট হইল দেশ ॥ ১৫ ॥</w:t>
      </w:r>
    </w:p>
    <w:p>
      <w:pPr>
        <w:keepNext/>
        <w:spacing w:after="0"/>
        <w:ind w:left="227"/>
      </w:pPr>
      <w:r>
        <w:rPr>
          <w:rFonts w:ascii="Times New Roman" w:hAnsi="Times New Roman"/>
          <w:i/>
          <w:sz w:val="20"/>
        </w:rPr>
        <w:t>jagad-gurute tumi kara aiche upadeśa</w:t>
      </w:r>
    </w:p>
    <w:p>
      <w:pPr>
        <w:keepNext/>
        <w:spacing w:after="40"/>
        <w:ind w:left="227"/>
      </w:pPr>
      <w:r>
        <w:rPr>
          <w:rFonts w:ascii="Times New Roman" w:hAnsi="Times New Roman"/>
          <w:color w:val="555555"/>
          <w:sz w:val="18"/>
        </w:rPr>
        <w:t>about the guru of the world  You  make  such  a teaching</w:t>
      </w:r>
    </w:p>
    <w:p>
      <w:pPr>
        <w:keepNext/>
        <w:spacing w:after="0"/>
        <w:ind w:left="227"/>
      </w:pPr>
      <w:r>
        <w:rPr>
          <w:rFonts w:ascii="Times New Roman" w:hAnsi="Times New Roman"/>
          <w:i/>
          <w:sz w:val="20"/>
        </w:rPr>
        <w:t>tomāra ei upadeśe naṣṭa haila deśa</w:t>
      </w:r>
    </w:p>
    <w:p>
      <w:pPr>
        <w:keepNext/>
        <w:spacing w:after="40"/>
        <w:ind w:left="227"/>
      </w:pPr>
      <w:r>
        <w:rPr>
          <w:rFonts w:ascii="Times New Roman" w:hAnsi="Times New Roman"/>
          <w:color w:val="555555"/>
          <w:sz w:val="18"/>
        </w:rPr>
        <w:t>Your  by this  teaching  ruined  became  the land</w:t>
      </w:r>
    </w:p>
    <w:p>
      <w:pPr>
        <w:spacing w:before="60"/>
        <w:jc w:val="both"/>
      </w:pPr>
      <w:r>
        <w:rPr>
          <w:b/>
        </w:rPr>
        <w:t xml:space="preserve">15 </w:t>
      </w:r>
      <w:r>
        <w:rPr>
          <w:rFonts w:ascii="Times New Roman" w:hAnsi="Times New Roman"/>
        </w:rPr>
        <w:t>“You give such teaching about the guru of the world! By this teaching of Yours the land is ruined.</w:t>
      </w:r>
    </w:p>
    <w:p>
      <w:pPr>
        <w:keepNext/>
        <w:spacing w:before="160"/>
        <w:jc w:val="center"/>
      </w:pPr>
      <w:r>
        <w:rPr>
          <w:rFonts w:ascii="Nirmala UI" w:hAnsi="Nirmala UI" w:cs="Nirmala UI"/>
          <w:sz w:val="24"/>
          <w:szCs w:val="24"/>
        </w:rPr>
        <w:t>চৌদ্দ ভুবনের গুরু — চৈতন্য-গোসাঞি ৷</w:t>
        <w:br/>
      </w:r>
      <w:r>
        <w:rPr>
          <w:rFonts w:ascii="Nirmala UI" w:hAnsi="Nirmala UI" w:cs="Nirmala UI"/>
          <w:sz w:val="24"/>
          <w:szCs w:val="24"/>
        </w:rPr>
        <w:t>তাঁর গুরু — অন্য, এই কোন শাস্ত্রে নাই ॥ ১৬ ॥</w:t>
      </w:r>
    </w:p>
    <w:p>
      <w:pPr>
        <w:keepNext/>
        <w:spacing w:after="0"/>
        <w:ind w:left="227"/>
      </w:pPr>
      <w:r>
        <w:rPr>
          <w:rFonts w:ascii="Times New Roman" w:hAnsi="Times New Roman"/>
          <w:i/>
          <w:sz w:val="20"/>
        </w:rPr>
        <w:t>caudda bhuvanera guru — caitanya-gosāñi</w:t>
      </w:r>
    </w:p>
    <w:p>
      <w:pPr>
        <w:keepNext/>
        <w:spacing w:after="40"/>
        <w:ind w:left="227"/>
      </w:pPr>
      <w:r>
        <w:rPr>
          <w:rFonts w:ascii="Times New Roman" w:hAnsi="Times New Roman"/>
          <w:color w:val="555555"/>
          <w:sz w:val="18"/>
        </w:rPr>
        <w:t>of the fourteen worlds  the guru  Caitanya Gosāñi</w:t>
      </w:r>
    </w:p>
    <w:p>
      <w:pPr>
        <w:keepNext/>
        <w:spacing w:after="0"/>
        <w:ind w:left="227"/>
      </w:pPr>
      <w:r>
        <w:rPr>
          <w:rFonts w:ascii="Times New Roman" w:hAnsi="Times New Roman"/>
          <w:i/>
          <w:sz w:val="20"/>
        </w:rPr>
        <w:t>tāṅra guru — anya, ei kona śāstre nāi</w:t>
      </w:r>
    </w:p>
    <w:p>
      <w:pPr>
        <w:keepNext/>
        <w:spacing w:after="40"/>
        <w:ind w:left="227"/>
      </w:pPr>
      <w:r>
        <w:rPr>
          <w:rFonts w:ascii="Times New Roman" w:hAnsi="Times New Roman"/>
          <w:color w:val="555555"/>
          <w:sz w:val="18"/>
        </w:rPr>
        <w:t>His  guru  another  this  in any  scripture  is not</w:t>
      </w:r>
    </w:p>
    <w:p>
      <w:pPr>
        <w:spacing w:before="60"/>
        <w:jc w:val="both"/>
      </w:pPr>
      <w:r>
        <w:rPr>
          <w:b/>
        </w:rPr>
        <w:t xml:space="preserve">16 </w:t>
      </w:r>
      <w:r>
        <w:rPr>
          <w:rFonts w:ascii="Times New Roman" w:hAnsi="Times New Roman"/>
        </w:rPr>
        <w:t>Caitanya Gosāñi is the guru of the fourteen worlds. No scripture says that anyone else is His guru.”</w:t>
      </w:r>
    </w:p>
    <w:p>
      <w:pPr>
        <w:keepNext/>
        <w:spacing w:before="160"/>
        <w:jc w:val="center"/>
      </w:pPr>
      <w:r>
        <w:rPr>
          <w:rFonts w:ascii="Nirmala UI" w:hAnsi="Nirmala UI" w:cs="Nirmala UI"/>
          <w:sz w:val="24"/>
          <w:szCs w:val="24"/>
        </w:rPr>
        <w:t>পঞ্চম বর্ষের বালক কহে সিদ্ধান্তের সার ৷</w:t>
        <w:br/>
      </w:r>
      <w:r>
        <w:rPr>
          <w:rFonts w:ascii="Nirmala UI" w:hAnsi="Nirmala UI" w:cs="Nirmala UI"/>
          <w:sz w:val="24"/>
          <w:szCs w:val="24"/>
        </w:rPr>
        <w:t>শুনিয়া পাইলা আচার্য্য সন্তোষ অপার ॥ ১৭ ॥</w:t>
      </w:r>
    </w:p>
    <w:p>
      <w:pPr>
        <w:keepNext/>
        <w:spacing w:after="0"/>
        <w:ind w:left="227"/>
      </w:pPr>
      <w:r>
        <w:rPr>
          <w:rFonts w:ascii="Times New Roman" w:hAnsi="Times New Roman"/>
          <w:i/>
          <w:sz w:val="20"/>
        </w:rPr>
        <w:t>pañcama varṣera bālaka kahe siddhāntera sāra</w:t>
      </w:r>
    </w:p>
    <w:p>
      <w:pPr>
        <w:keepNext/>
        <w:spacing w:after="40"/>
        <w:ind w:left="227"/>
      </w:pPr>
      <w:r>
        <w:rPr>
          <w:rFonts w:ascii="Times New Roman" w:hAnsi="Times New Roman"/>
          <w:color w:val="555555"/>
          <w:sz w:val="18"/>
        </w:rPr>
        <w:t>in his fifth  year  a boy  speaks  of the conclusions  the essence</w:t>
      </w:r>
    </w:p>
    <w:p>
      <w:pPr>
        <w:keepNext/>
        <w:spacing w:after="0"/>
        <w:ind w:left="227"/>
      </w:pPr>
      <w:r>
        <w:rPr>
          <w:rFonts w:ascii="Times New Roman" w:hAnsi="Times New Roman"/>
          <w:i/>
          <w:sz w:val="20"/>
        </w:rPr>
        <w:t>śuniyā pāilā ācārya santoṣa apāra</w:t>
      </w:r>
    </w:p>
    <w:p>
      <w:pPr>
        <w:keepNext/>
        <w:spacing w:after="40"/>
        <w:ind w:left="227"/>
      </w:pPr>
      <w:r>
        <w:rPr>
          <w:rFonts w:ascii="Times New Roman" w:hAnsi="Times New Roman"/>
          <w:color w:val="555555"/>
          <w:sz w:val="18"/>
        </w:rPr>
        <w:t>hearing  obtained  the Ācārya  satisfaction  boundless</w:t>
      </w:r>
    </w:p>
    <w:p>
      <w:pPr>
        <w:spacing w:before="60"/>
        <w:jc w:val="both"/>
      </w:pPr>
      <w:r>
        <w:rPr>
          <w:b/>
        </w:rPr>
        <w:t xml:space="preserve">17 </w:t>
      </w:r>
      <w:r>
        <w:rPr>
          <w:rFonts w:ascii="Times New Roman" w:hAnsi="Times New Roman"/>
        </w:rPr>
        <w:t>Hearing a boy in his fifth year speak the essence of the scriptural conclusions, the Ācārya was boundlessly pleased.</w:t>
      </w:r>
    </w:p>
    <w:p>
      <w:pPr>
        <w:jc w:val="both"/>
      </w:pPr>
      <w:r>
        <w:rPr>
          <w:b/>
          <w:i/>
          <w:sz w:val="20"/>
        </w:rPr>
        <w:t xml:space="preserve">Anubhāṣya. </w:t>
      </w:r>
      <w:r>
        <w:rPr>
          <w:rFonts w:ascii="Times New Roman" w:hAnsi="Times New Roman"/>
          <w:sz w:val="20"/>
        </w:rPr>
        <w:t>Acyutānanda. The *Caitanya-bhāgavata* (Antya-khaṇḍa, Chapter 9) records that he was Advaita Prabhu's eldest son: “Advaita's eldest son, Śrī Acyutānanda.” The book *Advaita-carita*, written in Sanskrit, says: “Acyuta, Kṛṣṇa Miśra and Gopāla dāsa — these three jewels are said to be born from the ocean of Sītā's womb. These three sons of the Ācārya are known as associates of Gaura. The fourth is called Balarāma, the fifth Svarūpa, and the sixth is named Jagadīśa: the Ācārya had six sons.”</w:t>
      </w:r>
    </w:p>
    <w:p>
      <w:pPr>
        <w:jc w:val="both"/>
      </w:pPr>
      <w:r>
        <w:rPr>
          <w:rFonts w:ascii="Times New Roman" w:hAnsi="Times New Roman"/>
          <w:sz w:val="20"/>
        </w:rPr>
        <w:t>So of Śrī Advaita Prabhu's three sons who were devotees of Gaura, Acyutānanda was the eldest. Advaita married at the very beginning of the fifteenth century of the Śaka era. In the year when Śrī Mahāprabhu resolved to go from Nīlācala to Vṛndāvana by way of Rāmakeli, that is, in Śaka 1433–34, Acyutānanda was only five years old. The *Caitanya-bhāgavata* (Antya-khaṇḍa, Chapter 4) calls him “five years old, charming, naked.” Acyutānanda was therefore born in Śaka 1428. Even before Acyuta's birth, when Mahāprabhu was born, Advaita's wife Sītā came to see the Lord's birth. So there is nothing impossible in her having three more sons within twenty-one years.</w:t>
      </w:r>
    </w:p>
    <w:p>
      <w:pPr>
        <w:jc w:val="both"/>
      </w:pPr>
      <w:r>
        <w:rPr>
          <w:rFonts w:ascii="Times New Roman" w:hAnsi="Times New Roman"/>
          <w:sz w:val="20"/>
        </w:rPr>
        <w:t>There is a Bengali book in verse called *Sītā-advaita-carita*. It was composed by one Lokanātha dāsa of the *sakhī-bhekī* party of the *prākṛta-sahajiyās*, and it was printed in Śaka 1792 by the journal *Nityānanda-dāyinī*. It describes Acyutānanda as Mahāprabhu's schoolmate; this contradicts the *Caitanya-bhāgavata*. When Mahāprabhu, after taking *sannyāsa*, came to Advaita's house in Śāntipura, the year was Śaka 1431, and Acyutānanda was then a child of three (*Caitanya-bhāgavata*, Antya, Chapter 1): “Advaita's son, a naked little child, came and fell at Gauracandra's feet. The Lord took him on His lap, dust and all. The Lord said: ‘Acyuta, the Ācārya is My father. By that relation you and I are two brothers.’”</w:t>
      </w:r>
    </w:p>
    <w:p>
      <w:pPr>
        <w:jc w:val="both"/>
      </w:pPr>
      <w:r>
        <w:rPr>
          <w:rFonts w:ascii="Times New Roman" w:hAnsi="Times New Roman"/>
          <w:sz w:val="20"/>
        </w:rPr>
        <w:t>Before the great manifestation (*mahā-prakāśa*) in Śrī Navadvīpa, Śrīman Mahāprabhu sent Śrīrāma Paṇḍita to Śāntipura to bring Advaita. Acyutānanda then joined his father and mother in weeping for joy: “Advaita's son, named ‘Acyutānanda,’ just a little boy — he too weeps without stopping.” And when Advaita Prabhu was expounding knowledge (*jñāna*) against devotion and Mahāprabhu was beating Him, Acyutānanda was present there too. All these events must be placed two or three years before the Lord's *sannyāsa*. (*Caitanya-bhāgavata*, Madhya, Chapter 19): “Acyuta, Advaita's son, bows down.”</w:t>
      </w:r>
    </w:p>
    <w:p>
      <w:pPr>
        <w:jc w:val="both"/>
      </w:pPr>
      <w:r>
        <w:rPr>
          <w:rFonts w:ascii="Times New Roman" w:hAnsi="Times New Roman"/>
          <w:sz w:val="20"/>
        </w:rPr>
        <w:t>From childhood Śrī Acyuta was a devotee of Śrīman Mahāprabhu. Nothing is known of his ever taking a wife and living as a householder. In the description of Śrī Advaita's branch his name stands first among the disciples. Śrī Yadunandana dāsa wrote the *Śākhā-nirṇayāmṛta* on the branches of Śrī Gadādhara Paṇḍita Gosvāmī, and from it we learn that Acyutānanda Ṭhākura was a disciple and branch of Gadādhara: “Acyutānanda, the bliss of the nectar of the great *rasa*, the son of Śrīmad Advaita, most dear to Gadādhara.” Acyutānanda performed his worship in Nīlācala, having taken shelter of Mahāprabhu's feet (Ādi, Chapter 10): “Acyutānanda, the son of Advaita Ācārya, who stayed in Nīlācala, taking shelter at the Lord's feet.” (CC, Ādi 10.150) At the end of his life Śrī Gadādhara Paṇḍita Gosvāmī lived in Nīlācala near Śrī Mahāprabhu. That is why, as we see, many of Advaita Prabhu's true servants, headed by Acyutānanda, took shelter of Śrī Gadādhara's feet.</w:t>
      </w:r>
    </w:p>
    <w:p>
      <w:pPr>
        <w:jc w:val="both"/>
      </w:pPr>
      <w:r>
        <w:rPr>
          <w:rFonts w:ascii="Times New Roman" w:hAnsi="Times New Roman"/>
          <w:sz w:val="20"/>
        </w:rPr>
        <w:t>From his earliest childhood Acyutānanda showed intense devotion to Śrī Mahāprabhu. In the dancing and *kīrtana* before the chariot, too, we see the Lord's dear Acyutānanda every time (see Ādi, Chapter 13, 452</w:t>
      </w:r>
      <w:r>
        <w:rPr>
          <w:rFonts w:ascii="Times New Roman" w:hAnsi="Times New Roman"/>
          <w:sz w:val="20"/>
          <w:vertAlign w:val="superscript"/>
        </w:rPr>
        <w:t>2</w:t>
      </w:r>
      <w:r>
        <w:rPr>
          <w:rFonts w:ascii="Times New Roman" w:hAnsi="Times New Roman"/>
          <w:sz w:val="20"/>
        </w:rPr>
        <w:t>): “There was one party of the Ācārya of Śāntipura; Acyutānanda danced there, and all the rest sang.” (CC, Madhya 13.45) The boy was then only six years old. In the *Śrī Gaura-gaṇoddeśa-dīpikā* by Śrī Kavi Karṇapūra, Acyutānanda is glorified as “Gadādhara's disciple, dear to Kṛṣṇa Caitanya.” Some identify him with Kārttikeya, others with the *gopī* named “Acyutā.” The author has concluded that both views are correct: “His son Acyutānanda, dear to Kṛṣṇa Caitanya, is known to be the beloved disciple of Śrīmat Paṇḍita Gosvāmī. Some say that formerly he was Kārttikeya. Others, knowers of *rasa*, say he is the *gopī* named Acyutā. Both are correct, for the two have come together in one.”</w:t>
      </w:r>
    </w:p>
    <w:p>
      <w:pPr>
        <w:jc w:val="both"/>
      </w:pPr>
      <w:r>
        <w:rPr>
          <w:rFonts w:ascii="Times New Roman" w:hAnsi="Times New Roman"/>
          <w:sz w:val="20"/>
        </w:rPr>
        <w:t>Śrī Narahari dāsa's *Narottama-vilāsa* describes in detail how Śrī Acyutānanda came to the festival at Khetari and took part in it. Though he was by then quite infirm, he joined the festival at the request of his mother, Śrī Sītā, and of Śrī Jāhnavā. According to that same Narahari dāsa, at the end of his life he lived in his home in Śāntipura. Yet it is known that while Śrī Mahāprabhu was manifest in this world, Acyutānanda lived with Him in Purī, and afterwards near Śrī Gadādhara. Needless to say, since he never married, Acyutānanda had no children.</w:t>
      </w:r>
    </w:p>
    <w:p>
      <w:pPr>
        <w:keepNext/>
        <w:spacing w:before="160"/>
        <w:jc w:val="center"/>
      </w:pPr>
      <w:r>
        <w:rPr>
          <w:rFonts w:ascii="Times New Roman" w:hAnsi="Times New Roman"/>
          <w:i/>
          <w:sz w:val="21"/>
        </w:rPr>
        <w:t>(2) Kṛṣṇa Miśra —</w:t>
      </w:r>
    </w:p>
    <w:p>
      <w:pPr>
        <w:keepNext/>
        <w:jc w:val="center"/>
      </w:pPr>
      <w:r>
        <w:rPr>
          <w:rFonts w:ascii="Nirmala UI" w:hAnsi="Nirmala UI" w:cs="Nirmala UI"/>
          <w:sz w:val="24"/>
          <w:szCs w:val="24"/>
        </w:rPr>
        <w:t>কৃষ্ণমিশ্র-নাম আর আচার্য্য-তনয় ৷</w:t>
        <w:br/>
      </w:r>
      <w:r>
        <w:rPr>
          <w:rFonts w:ascii="Nirmala UI" w:hAnsi="Nirmala UI" w:cs="Nirmala UI"/>
          <w:sz w:val="24"/>
          <w:szCs w:val="24"/>
        </w:rPr>
        <w:t>চৈতন্য-গোসাঞি বৈসে যাঁহার হৃদয় ॥ ১৮ ॥</w:t>
      </w:r>
    </w:p>
    <w:p>
      <w:pPr>
        <w:keepNext/>
        <w:spacing w:after="0"/>
        <w:ind w:left="227"/>
      </w:pPr>
      <w:r>
        <w:rPr>
          <w:rFonts w:ascii="Times New Roman" w:hAnsi="Times New Roman"/>
          <w:i/>
          <w:sz w:val="20"/>
        </w:rPr>
        <w:t>kṛṣṇa-miśra-nāma āra ācārya-tanaya</w:t>
      </w:r>
    </w:p>
    <w:p>
      <w:pPr>
        <w:keepNext/>
        <w:spacing w:after="40"/>
        <w:ind w:left="227"/>
      </w:pPr>
      <w:r>
        <w:rPr>
          <w:rFonts w:ascii="Times New Roman" w:hAnsi="Times New Roman"/>
          <w:color w:val="555555"/>
          <w:sz w:val="18"/>
        </w:rPr>
        <w:t>Kṛṣṇa Miśra  named  another  the Ācārya’s  son</w:t>
      </w:r>
    </w:p>
    <w:p>
      <w:pPr>
        <w:keepNext/>
        <w:spacing w:after="0"/>
        <w:ind w:left="227"/>
      </w:pPr>
      <w:r>
        <w:rPr>
          <w:rFonts w:ascii="Times New Roman" w:hAnsi="Times New Roman"/>
          <w:i/>
          <w:sz w:val="20"/>
        </w:rPr>
        <w:t>caitanya-gosāñi baise yāṅhāra hṛdaya</w:t>
      </w:r>
    </w:p>
    <w:p>
      <w:pPr>
        <w:keepNext/>
        <w:spacing w:after="40"/>
        <w:ind w:left="227"/>
      </w:pPr>
      <w:r>
        <w:rPr>
          <w:rFonts w:ascii="Times New Roman" w:hAnsi="Times New Roman"/>
          <w:color w:val="555555"/>
          <w:sz w:val="18"/>
        </w:rPr>
        <w:t>Caitanya Gosāñi  dwells  in whose  heart</w:t>
      </w:r>
    </w:p>
    <w:p>
      <w:pPr>
        <w:spacing w:before="60"/>
        <w:jc w:val="both"/>
      </w:pPr>
      <w:r>
        <w:rPr>
          <w:b/>
        </w:rPr>
        <w:t xml:space="preserve">18 </w:t>
      </w:r>
      <w:r>
        <w:rPr>
          <w:rFonts w:ascii="Times New Roman" w:hAnsi="Times New Roman"/>
        </w:rPr>
        <w:t>Another son of the Ācārya is named Kṛṣṇa Miśra; Caitanya Gosāñi dwells in his heart.</w:t>
      </w:r>
    </w:p>
    <w:p>
      <w:pPr>
        <w:jc w:val="both"/>
      </w:pPr>
      <w:r>
        <w:rPr>
          <w:b/>
          <w:i/>
          <w:sz w:val="20"/>
        </w:rPr>
        <w:t xml:space="preserve">Anubhāṣya. </w:t>
      </w:r>
      <w:r>
        <w:rPr>
          <w:rFonts w:ascii="Times New Roman" w:hAnsi="Times New Roman"/>
          <w:sz w:val="20"/>
        </w:rPr>
        <w:t>Kṛṣṇa Miśra. In the Sanskrit book *Advaita-carita*: “Acyuta, Kṛṣṇa Miśra and Gopāla dāsa — these three jewels are said to be born from the ocean of Sītā's womb.” Of Śrī Advaita Prabhu's six sons, three brothers — “Acyuta, Kṛṣṇa Miśra and Gopāla” — were engaged in the service of Śrī Gaurāṅga. *Gaura-gaṇoddeśa*, verse 88: “Some say that Kṛṣṇa Miśra is Kārttikeya, because he is like him.”</w:t>
      </w:r>
    </w:p>
    <w:p>
      <w:pPr>
        <w:jc w:val="both"/>
      </w:pPr>
      <w:r>
        <w:rPr>
          <w:rFonts w:ascii="Times New Roman" w:hAnsi="Times New Roman"/>
          <w:sz w:val="20"/>
        </w:rPr>
        <w:t>Kṛṣṇa Miśra had two sons: (1) Raghunātha Cakravartī and (2) Dolagovinda. Raghunātha's descendants live in Śāntipura, in the Madana-Gopāla quarter, and in Gaṇakara, Mṛjāpura and Kumārakhāli. Dolagovinda had three sons: (1) Cāṅda, (2) Kandarpa, (3) Gopīnātha. Kandarpa's descendants live in Māladaha and Jikābāḍī. Gopīnātha had three sons: (1) Śrīvallabha, (2) Prāṇavallabha and (3) Keśava. Śrīvallabha's descendants live in Maśiyāḍārā (Mahiṣaḍerā?), Dāmukadiyā, Caṇḍīpura and other places. The Maśiyāḍārā line descends from Śrīvallabha's eldest son, Gaṅgānārāyaṇa, and the lines in the villages of Dāmukadiyā, Caṇḍīpura, Śolamāri and others from his youngest son, Rāmagopāla. The descendants of Prāṇavallabha and Keśava live in Uthalī.</w:t>
      </w:r>
    </w:p>
    <w:p>
      <w:pPr>
        <w:jc w:val="both"/>
      </w:pPr>
      <w:r>
        <w:rPr>
          <w:rFonts w:ascii="Times New Roman" w:hAnsi="Times New Roman"/>
          <w:sz w:val="20"/>
        </w:rPr>
        <w:t>Prāṇavallabha's son was Ratneśvara; his son was Kṛṣṇarāma; Kṛṣṇarāma's youngest son was Lakṣmīnārāyaṇa, and his son was Navakiśora. Navakiśora's second son was Rāmamohana. Rāmamohana's eldest son, “Jagabandhu,” and his third son, “Vīracandra,” entered the order of mendicants (*bhikṣu-āśrama*) and installed a Deity of Śrī Mahāprabhu at Kāṭoyā. People called them “Baḍa Prabhu” and “Choṭa Prabhu,” the elder and the younger Prabhu. It was they who started the circumambulation (*parikramā*) of Śrī Dhāma Navadvīpa. For the complete genealogy of Kṛṣṇa Miśra see the article “Advaita-vaṁśa” in the *Vaiṣṇava-mañjuṣā* (issue 4).</w:t>
      </w:r>
    </w:p>
    <w:p>
      <w:pPr>
        <w:keepNext/>
        <w:spacing w:before="160"/>
        <w:jc w:val="center"/>
      </w:pPr>
      <w:r>
        <w:rPr>
          <w:rFonts w:ascii="Times New Roman" w:hAnsi="Times New Roman"/>
          <w:i/>
          <w:sz w:val="21"/>
        </w:rPr>
        <w:t>(3) The childhood of Gopāla —</w:t>
      </w:r>
    </w:p>
    <w:p>
      <w:pPr>
        <w:keepNext/>
        <w:jc w:val="center"/>
      </w:pPr>
      <w:r>
        <w:rPr>
          <w:rFonts w:ascii="Nirmala UI" w:hAnsi="Nirmala UI" w:cs="Nirmala UI"/>
          <w:sz w:val="24"/>
          <w:szCs w:val="24"/>
        </w:rPr>
        <w:t>শ্রীগোপাল-নামে আর আচার্য্যের সুত ৷</w:t>
        <w:br/>
      </w:r>
      <w:r>
        <w:rPr>
          <w:rFonts w:ascii="Nirmala UI" w:hAnsi="Nirmala UI" w:cs="Nirmala UI"/>
          <w:sz w:val="24"/>
          <w:szCs w:val="24"/>
        </w:rPr>
        <w:t>তাঁহার চরিত্র, শুন, অত্যন্ত অদ্ভুত ॥ ১৯ ॥</w:t>
      </w:r>
    </w:p>
    <w:p>
      <w:pPr>
        <w:keepNext/>
        <w:spacing w:after="0"/>
        <w:ind w:left="227"/>
      </w:pPr>
      <w:r>
        <w:rPr>
          <w:rFonts w:ascii="Times New Roman" w:hAnsi="Times New Roman"/>
          <w:i/>
          <w:sz w:val="20"/>
        </w:rPr>
        <w:t>śrī-gopāla-nāme āra ācāryera suta</w:t>
      </w:r>
    </w:p>
    <w:p>
      <w:pPr>
        <w:keepNext/>
        <w:spacing w:after="40"/>
        <w:ind w:left="227"/>
      </w:pPr>
      <w:r>
        <w:rPr>
          <w:rFonts w:ascii="Times New Roman" w:hAnsi="Times New Roman"/>
          <w:color w:val="555555"/>
          <w:sz w:val="18"/>
        </w:rPr>
        <w:t>Śrī Gopāla  named  another  the Ācārya’s  son</w:t>
      </w:r>
    </w:p>
    <w:p>
      <w:pPr>
        <w:keepNext/>
        <w:spacing w:after="0"/>
        <w:ind w:left="227"/>
      </w:pPr>
      <w:r>
        <w:rPr>
          <w:rFonts w:ascii="Times New Roman" w:hAnsi="Times New Roman"/>
          <w:i/>
          <w:sz w:val="20"/>
        </w:rPr>
        <w:t>tāṅhāra caritra, śuna, atyanta adbhuta</w:t>
      </w:r>
    </w:p>
    <w:p>
      <w:pPr>
        <w:keepNext/>
        <w:spacing w:after="40"/>
        <w:ind w:left="227"/>
      </w:pPr>
      <w:r>
        <w:rPr>
          <w:rFonts w:ascii="Times New Roman" w:hAnsi="Times New Roman"/>
          <w:color w:val="555555"/>
          <w:sz w:val="18"/>
        </w:rPr>
        <w:t>his  conduct  hear  most  wonderful</w:t>
      </w:r>
    </w:p>
    <w:p>
      <w:pPr>
        <w:spacing w:before="60"/>
        <w:jc w:val="both"/>
      </w:pPr>
      <w:r>
        <w:rPr>
          <w:b/>
        </w:rPr>
        <w:t xml:space="preserve">19 </w:t>
      </w:r>
      <w:r>
        <w:rPr>
          <w:rFonts w:ascii="Times New Roman" w:hAnsi="Times New Roman"/>
        </w:rPr>
        <w:t>Another son of the Ācārya is named Śrī Gopāla. Hear of his conduct—it is most wonderful.</w:t>
      </w:r>
    </w:p>
    <w:p>
      <w:pPr>
        <w:jc w:val="both"/>
      </w:pPr>
      <w:r>
        <w:rPr>
          <w:b/>
          <w:i/>
          <w:sz w:val="20"/>
        </w:rPr>
        <w:t xml:space="preserve">Anubhāṣya. </w:t>
      </w:r>
      <w:r>
        <w:rPr>
          <w:rFonts w:ascii="Times New Roman" w:hAnsi="Times New Roman"/>
          <w:sz w:val="20"/>
        </w:rPr>
        <w:t>Gopāla: one of Advaita Prabhu's three sons who were Vaiṣṇavas. See Madhya, Chapter 12, 143–149.</w:t>
      </w:r>
    </w:p>
    <w:p>
      <w:pPr>
        <w:keepNext/>
        <w:spacing w:before="160"/>
        <w:jc w:val="center"/>
      </w:pPr>
      <w:r>
        <w:rPr>
          <w:rFonts w:ascii="Nirmala UI" w:hAnsi="Nirmala UI" w:cs="Nirmala UI"/>
          <w:sz w:val="24"/>
          <w:szCs w:val="24"/>
        </w:rPr>
        <w:t>গুণ্ডিচা-মন্দিরে মহাপ্রভুর সম্মুখে ৷</w:t>
        <w:br/>
      </w:r>
      <w:r>
        <w:rPr>
          <w:rFonts w:ascii="Nirmala UI" w:hAnsi="Nirmala UI" w:cs="Nirmala UI"/>
          <w:sz w:val="24"/>
          <w:szCs w:val="24"/>
        </w:rPr>
        <w:t>কীর্ত্তনে নর্ত্তন করে বড় প্রেম-সুখে ॥ ২০ ॥</w:t>
      </w:r>
    </w:p>
    <w:p>
      <w:pPr>
        <w:keepNext/>
        <w:spacing w:after="0"/>
        <w:ind w:left="227"/>
      </w:pPr>
      <w:r>
        <w:rPr>
          <w:rFonts w:ascii="Times New Roman" w:hAnsi="Times New Roman"/>
          <w:i/>
          <w:sz w:val="20"/>
        </w:rPr>
        <w:t>guṇḍicā-mandire mahāprabhura sammukhe</w:t>
      </w:r>
    </w:p>
    <w:p>
      <w:pPr>
        <w:keepNext/>
        <w:spacing w:after="40"/>
        <w:ind w:left="227"/>
      </w:pPr>
      <w:r>
        <w:rPr>
          <w:rFonts w:ascii="Times New Roman" w:hAnsi="Times New Roman"/>
          <w:color w:val="555555"/>
          <w:sz w:val="18"/>
        </w:rPr>
        <w:t>in the Guṇḍicā  temple  of Mahāprabhu  before</w:t>
      </w:r>
    </w:p>
    <w:p>
      <w:pPr>
        <w:keepNext/>
        <w:spacing w:after="0"/>
        <w:ind w:left="227"/>
      </w:pPr>
      <w:r>
        <w:rPr>
          <w:rFonts w:ascii="Times New Roman" w:hAnsi="Times New Roman"/>
          <w:i/>
          <w:sz w:val="20"/>
        </w:rPr>
        <w:t>kīrtane nartana kare baḍa prema-sukhe</w:t>
      </w:r>
    </w:p>
    <w:p>
      <w:pPr>
        <w:keepNext/>
        <w:spacing w:after="40"/>
        <w:ind w:left="227"/>
      </w:pPr>
      <w:r>
        <w:rPr>
          <w:rFonts w:ascii="Times New Roman" w:hAnsi="Times New Roman"/>
          <w:color w:val="555555"/>
          <w:sz w:val="18"/>
        </w:rPr>
        <w:t>in the kīrtana  dancing  does  great  in love’s joy</w:t>
      </w:r>
    </w:p>
    <w:p>
      <w:pPr>
        <w:spacing w:before="60"/>
        <w:jc w:val="both"/>
      </w:pPr>
      <w:r>
        <w:rPr>
          <w:b/>
        </w:rPr>
        <w:t xml:space="preserve">20 </w:t>
      </w:r>
      <w:r>
        <w:rPr>
          <w:rFonts w:ascii="Times New Roman" w:hAnsi="Times New Roman"/>
        </w:rPr>
        <w:t>In the Guṇḍicā temple, before Mahāprabhu, he danced in the kīrtana in the great joy of love.</w:t>
      </w:r>
    </w:p>
    <w:p>
      <w:pPr>
        <w:keepNext/>
        <w:spacing w:before="160"/>
        <w:jc w:val="center"/>
      </w:pPr>
      <w:r>
        <w:rPr>
          <w:rFonts w:ascii="Nirmala UI" w:hAnsi="Nirmala UI" w:cs="Nirmala UI"/>
          <w:sz w:val="24"/>
          <w:szCs w:val="24"/>
        </w:rPr>
        <w:t>নানা-ভাবোদ্গম দেহে অদ্ভুত নর্ত্তন ৷</w:t>
        <w:br/>
      </w:r>
      <w:r>
        <w:rPr>
          <w:rFonts w:ascii="Nirmala UI" w:hAnsi="Nirmala UI" w:cs="Nirmala UI"/>
          <w:sz w:val="24"/>
          <w:szCs w:val="24"/>
        </w:rPr>
        <w:t>দুই গোসাঞি ‘হরি’ বলে, আনন্দিত মন ॥ ২১ ॥</w:t>
      </w:r>
    </w:p>
    <w:p>
      <w:pPr>
        <w:keepNext/>
        <w:spacing w:after="0"/>
        <w:ind w:left="227"/>
      </w:pPr>
      <w:r>
        <w:rPr>
          <w:rFonts w:ascii="Times New Roman" w:hAnsi="Times New Roman"/>
          <w:i/>
          <w:sz w:val="20"/>
        </w:rPr>
        <w:t>nānā-bhāvodgama dehe adbhuta nartana</w:t>
      </w:r>
    </w:p>
    <w:p>
      <w:pPr>
        <w:keepNext/>
        <w:spacing w:after="40"/>
        <w:ind w:left="227"/>
      </w:pPr>
      <w:r>
        <w:rPr>
          <w:rFonts w:ascii="Times New Roman" w:hAnsi="Times New Roman"/>
          <w:color w:val="555555"/>
          <w:sz w:val="18"/>
        </w:rPr>
        <w:t>many  ecstasies arising  in the body  wonderful  dancing</w:t>
      </w:r>
    </w:p>
    <w:p>
      <w:pPr>
        <w:keepNext/>
        <w:spacing w:after="0"/>
        <w:ind w:left="227"/>
      </w:pPr>
      <w:r>
        <w:rPr>
          <w:rFonts w:ascii="Times New Roman" w:hAnsi="Times New Roman"/>
          <w:i/>
          <w:sz w:val="20"/>
        </w:rPr>
        <w:t>dui gosāñi ‘hari’ bale, ānandita mana</w:t>
      </w:r>
    </w:p>
    <w:p>
      <w:pPr>
        <w:keepNext/>
        <w:spacing w:after="40"/>
        <w:ind w:left="227"/>
      </w:pPr>
      <w:r>
        <w:rPr>
          <w:rFonts w:ascii="Times New Roman" w:hAnsi="Times New Roman"/>
          <w:color w:val="555555"/>
          <w:sz w:val="18"/>
        </w:rPr>
        <w:t>the two  Gosāñis  “Hari”  say  joyful  at heart</w:t>
      </w:r>
    </w:p>
    <w:p>
      <w:pPr>
        <w:spacing w:before="60"/>
        <w:jc w:val="both"/>
      </w:pPr>
      <w:r>
        <w:rPr>
          <w:b/>
        </w:rPr>
        <w:t xml:space="preserve">21 </w:t>
      </w:r>
      <w:r>
        <w:rPr>
          <w:rFonts w:ascii="Times New Roman" w:hAnsi="Times New Roman"/>
        </w:rPr>
        <w:t>Many ecstasies arose in his body, and his dancing was wonderful; the two Gosāñis, joyful at heart, called out “Hari!”</w:t>
      </w:r>
    </w:p>
    <w:p>
      <w:pPr>
        <w:keepNext/>
        <w:spacing w:before="160"/>
        <w:jc w:val="center"/>
      </w:pPr>
      <w:r>
        <w:rPr>
          <w:rFonts w:ascii="Nirmala UI" w:hAnsi="Nirmala UI" w:cs="Nirmala UI"/>
          <w:sz w:val="24"/>
          <w:szCs w:val="24"/>
        </w:rPr>
        <w:t>নাচিতে নাচিতে গোপাল হইল মূর্চ্ছিত ৷</w:t>
        <w:br/>
      </w:r>
      <w:r>
        <w:rPr>
          <w:rFonts w:ascii="Nirmala UI" w:hAnsi="Nirmala UI" w:cs="Nirmala UI"/>
          <w:sz w:val="24"/>
          <w:szCs w:val="24"/>
        </w:rPr>
        <w:t>ভূমেতে পড়িল, দেহে নাহিক সম্বিত ॥ ২২ ॥</w:t>
      </w:r>
    </w:p>
    <w:p>
      <w:pPr>
        <w:keepNext/>
        <w:spacing w:after="0"/>
        <w:ind w:left="227"/>
      </w:pPr>
      <w:r>
        <w:rPr>
          <w:rFonts w:ascii="Times New Roman" w:hAnsi="Times New Roman"/>
          <w:i/>
          <w:sz w:val="20"/>
        </w:rPr>
        <w:t>nācite nācite gopāla haila mūrcchita</w:t>
      </w:r>
    </w:p>
    <w:p>
      <w:pPr>
        <w:keepNext/>
        <w:spacing w:after="40"/>
        <w:ind w:left="227"/>
      </w:pPr>
      <w:r>
        <w:rPr>
          <w:rFonts w:ascii="Times New Roman" w:hAnsi="Times New Roman"/>
          <w:color w:val="555555"/>
          <w:sz w:val="18"/>
        </w:rPr>
        <w:t>dancing  dancing  Gopāla  became  unconscious</w:t>
      </w:r>
    </w:p>
    <w:p>
      <w:pPr>
        <w:keepNext/>
        <w:spacing w:after="0"/>
        <w:ind w:left="227"/>
      </w:pPr>
      <w:r>
        <w:rPr>
          <w:rFonts w:ascii="Times New Roman" w:hAnsi="Times New Roman"/>
          <w:i/>
          <w:sz w:val="20"/>
        </w:rPr>
        <w:t>bhūmete paḍila, dehe nāhika samvita</w:t>
      </w:r>
    </w:p>
    <w:p>
      <w:pPr>
        <w:keepNext/>
        <w:spacing w:after="40"/>
        <w:ind w:left="227"/>
      </w:pPr>
      <w:r>
        <w:rPr>
          <w:rFonts w:ascii="Times New Roman" w:hAnsi="Times New Roman"/>
          <w:color w:val="555555"/>
          <w:sz w:val="18"/>
        </w:rPr>
        <w:t>on the ground  fell  in the body  was not  awareness</w:t>
      </w:r>
    </w:p>
    <w:p>
      <w:pPr>
        <w:spacing w:before="60"/>
        <w:jc w:val="both"/>
      </w:pPr>
      <w:r>
        <w:rPr>
          <w:b/>
        </w:rPr>
        <w:t xml:space="preserve">22 </w:t>
      </w:r>
      <w:r>
        <w:rPr>
          <w:rFonts w:ascii="Times New Roman" w:hAnsi="Times New Roman"/>
        </w:rPr>
        <w:t>As he danced on and on, Gopāla fainted and fell to the ground; no awareness was left in his body.</w:t>
      </w:r>
    </w:p>
    <w:p>
      <w:pPr>
        <w:jc w:val="both"/>
      </w:pPr>
      <w:r>
        <w:rPr>
          <w:b/>
          <w:i/>
          <w:sz w:val="20"/>
        </w:rPr>
        <w:t xml:space="preserve">Anubhāṣya. </w:t>
      </w:r>
      <w:r>
        <w:rPr>
          <w:rFonts w:ascii="Times New Roman" w:hAnsi="Times New Roman"/>
          <w:sz w:val="20"/>
        </w:rPr>
        <w:t>“*Sambita*”: *saṁvit*, consciousness.</w:t>
      </w:r>
    </w:p>
    <w:p>
      <w:pPr>
        <w:keepNext/>
        <w:spacing w:before="160"/>
        <w:jc w:val="center"/>
      </w:pPr>
      <w:r>
        <w:rPr>
          <w:rFonts w:ascii="Nirmala UI" w:hAnsi="Nirmala UI" w:cs="Nirmala UI"/>
          <w:sz w:val="24"/>
          <w:szCs w:val="24"/>
        </w:rPr>
        <w:t>দুঃখিত হইলা আচার্য্য পুত্র কোলে লঞা ৷</w:t>
        <w:br/>
      </w:r>
      <w:r>
        <w:rPr>
          <w:rFonts w:ascii="Nirmala UI" w:hAnsi="Nirmala UI" w:cs="Nirmala UI"/>
          <w:sz w:val="24"/>
          <w:szCs w:val="24"/>
        </w:rPr>
        <w:t>রক্ষা করে নৃসিংহের মন্ত্র পড়িয়া ॥ ২৩ ॥</w:t>
      </w:r>
    </w:p>
    <w:p>
      <w:pPr>
        <w:keepNext/>
        <w:spacing w:after="0"/>
        <w:ind w:left="227"/>
      </w:pPr>
      <w:r>
        <w:rPr>
          <w:rFonts w:ascii="Times New Roman" w:hAnsi="Times New Roman"/>
          <w:i/>
          <w:sz w:val="20"/>
        </w:rPr>
        <w:t>duḥkhita hailā ācārya putra kole lañā</w:t>
      </w:r>
    </w:p>
    <w:p>
      <w:pPr>
        <w:keepNext/>
        <w:spacing w:after="40"/>
        <w:ind w:left="227"/>
      </w:pPr>
      <w:r>
        <w:rPr>
          <w:rFonts w:ascii="Times New Roman" w:hAnsi="Times New Roman"/>
          <w:color w:val="555555"/>
          <w:sz w:val="18"/>
        </w:rPr>
        <w:t>grieved  became  the Ācārya  his son  on the lap  taking</w:t>
      </w:r>
    </w:p>
    <w:p>
      <w:pPr>
        <w:keepNext/>
        <w:spacing w:after="0"/>
        <w:ind w:left="227"/>
      </w:pPr>
      <w:r>
        <w:rPr>
          <w:rFonts w:ascii="Times New Roman" w:hAnsi="Times New Roman"/>
          <w:i/>
          <w:sz w:val="20"/>
        </w:rPr>
        <w:t>rakṣā kare nṛsiṁhera mantra paḍiyā</w:t>
      </w:r>
    </w:p>
    <w:p>
      <w:pPr>
        <w:keepNext/>
        <w:spacing w:after="40"/>
        <w:ind w:left="227"/>
      </w:pPr>
      <w:r>
        <w:rPr>
          <w:rFonts w:ascii="Times New Roman" w:hAnsi="Times New Roman"/>
          <w:color w:val="555555"/>
          <w:sz w:val="18"/>
        </w:rPr>
        <w:t>protection  makes  of Nṛsiṁha  the mantra  reciting</w:t>
      </w:r>
    </w:p>
    <w:p>
      <w:pPr>
        <w:spacing w:before="60"/>
        <w:jc w:val="both"/>
      </w:pPr>
      <w:r>
        <w:rPr>
          <w:b/>
        </w:rPr>
        <w:t xml:space="preserve">23 </w:t>
      </w:r>
      <w:r>
        <w:rPr>
          <w:rFonts w:ascii="Times New Roman" w:hAnsi="Times New Roman"/>
        </w:rPr>
        <w:t>Grieved, the Ācārya took His son on His lap and sought to protect him by reciting the mantra of Nṛsiṁha.</w:t>
      </w:r>
    </w:p>
    <w:p>
      <w:pPr>
        <w:keepNext/>
        <w:spacing w:before="160"/>
        <w:jc w:val="center"/>
      </w:pPr>
      <w:r>
        <w:rPr>
          <w:rFonts w:ascii="Nirmala UI" w:hAnsi="Nirmala UI" w:cs="Nirmala UI"/>
          <w:sz w:val="24"/>
          <w:szCs w:val="24"/>
        </w:rPr>
        <w:t>নানা মন্ত্র পড়েন আচার্য্য, না হয় চেতন ৷</w:t>
        <w:br/>
      </w:r>
      <w:r>
        <w:rPr>
          <w:rFonts w:ascii="Nirmala UI" w:hAnsi="Nirmala UI" w:cs="Nirmala UI"/>
          <w:sz w:val="24"/>
          <w:szCs w:val="24"/>
        </w:rPr>
        <w:t>আচার্য্যের দুঃখে বৈষ্ণব করেন ক্রন্দন ॥ ২৪ ॥</w:t>
      </w:r>
    </w:p>
    <w:p>
      <w:pPr>
        <w:keepNext/>
        <w:spacing w:after="0"/>
        <w:ind w:left="227"/>
      </w:pPr>
      <w:r>
        <w:rPr>
          <w:rFonts w:ascii="Times New Roman" w:hAnsi="Times New Roman"/>
          <w:i/>
          <w:sz w:val="20"/>
        </w:rPr>
        <w:t>nānā mantra paḍena ācārya, nā haya cetana</w:t>
      </w:r>
    </w:p>
    <w:p>
      <w:pPr>
        <w:keepNext/>
        <w:spacing w:after="40"/>
        <w:ind w:left="227"/>
      </w:pPr>
      <w:r>
        <w:rPr>
          <w:rFonts w:ascii="Times New Roman" w:hAnsi="Times New Roman"/>
          <w:color w:val="555555"/>
          <w:sz w:val="18"/>
        </w:rPr>
        <w:t>many  mantras  recites  the Ācārya  not  comes  consciousness</w:t>
      </w:r>
    </w:p>
    <w:p>
      <w:pPr>
        <w:keepNext/>
        <w:spacing w:after="0"/>
        <w:ind w:left="227"/>
      </w:pPr>
      <w:r>
        <w:rPr>
          <w:rFonts w:ascii="Times New Roman" w:hAnsi="Times New Roman"/>
          <w:i/>
          <w:sz w:val="20"/>
        </w:rPr>
        <w:t>ācāryera duḥkhe vaiṣṇava karena krandana</w:t>
      </w:r>
    </w:p>
    <w:p>
      <w:pPr>
        <w:keepNext/>
        <w:spacing w:after="40"/>
        <w:ind w:left="227"/>
      </w:pPr>
      <w:r>
        <w:rPr>
          <w:rFonts w:ascii="Times New Roman" w:hAnsi="Times New Roman"/>
          <w:color w:val="555555"/>
          <w:sz w:val="18"/>
        </w:rPr>
        <w:t>at the Ācārya’s  grief  the Vaiṣṇavas  make  weeping</w:t>
      </w:r>
    </w:p>
    <w:p>
      <w:pPr>
        <w:spacing w:before="60"/>
        <w:jc w:val="both"/>
      </w:pPr>
      <w:r>
        <w:rPr>
          <w:b/>
        </w:rPr>
        <w:t xml:space="preserve">24 </w:t>
      </w:r>
      <w:r>
        <w:rPr>
          <w:rFonts w:ascii="Times New Roman" w:hAnsi="Times New Roman"/>
        </w:rPr>
        <w:t>The Ācārya recited many mantras, but Gopāla did not come to. Seeing the Ācārya’s grief, the Vaiṣṇavas wept.</w:t>
      </w:r>
    </w:p>
    <w:p>
      <w:pPr>
        <w:keepNext/>
        <w:spacing w:before="160"/>
        <w:jc w:val="center"/>
      </w:pPr>
      <w:r>
        <w:rPr>
          <w:rFonts w:ascii="Nirmala UI" w:hAnsi="Nirmala UI" w:cs="Nirmala UI"/>
          <w:sz w:val="24"/>
          <w:szCs w:val="24"/>
        </w:rPr>
        <w:t>তবে মহাপ্রভু তাঁর হৃদে হস্ত ধরি’ ৷</w:t>
        <w:br/>
      </w:r>
      <w:r>
        <w:rPr>
          <w:rFonts w:ascii="Nirmala UI" w:hAnsi="Nirmala UI" w:cs="Nirmala UI"/>
          <w:sz w:val="24"/>
          <w:szCs w:val="24"/>
        </w:rPr>
        <w:t>‘উঠহ, গোপাল’ — বল বল ‘হরি’ ‘হরি’ ॥ ২৫ ॥</w:t>
      </w:r>
    </w:p>
    <w:p>
      <w:pPr>
        <w:keepNext/>
        <w:spacing w:after="0"/>
        <w:ind w:left="227"/>
      </w:pPr>
      <w:r>
        <w:rPr>
          <w:rFonts w:ascii="Times New Roman" w:hAnsi="Times New Roman"/>
          <w:i/>
          <w:sz w:val="20"/>
        </w:rPr>
        <w:t>tabe mahāprabhu tāṅra hṛde hasta dhari’</w:t>
      </w:r>
    </w:p>
    <w:p>
      <w:pPr>
        <w:keepNext/>
        <w:spacing w:after="40"/>
        <w:ind w:left="227"/>
      </w:pPr>
      <w:r>
        <w:rPr>
          <w:rFonts w:ascii="Times New Roman" w:hAnsi="Times New Roman"/>
          <w:color w:val="555555"/>
          <w:sz w:val="18"/>
        </w:rPr>
        <w:t>then  Mahāprabhu  his  on the chest  hand  placing</w:t>
      </w:r>
    </w:p>
    <w:p>
      <w:pPr>
        <w:keepNext/>
        <w:spacing w:after="0"/>
        <w:ind w:left="227"/>
      </w:pPr>
      <w:r>
        <w:rPr>
          <w:rFonts w:ascii="Times New Roman" w:hAnsi="Times New Roman"/>
          <w:i/>
          <w:sz w:val="20"/>
        </w:rPr>
        <w:t>‘uṭhaha, gopāla’ — bala bala ‘hari’ ‘hari’</w:t>
      </w:r>
    </w:p>
    <w:p>
      <w:pPr>
        <w:keepNext/>
        <w:spacing w:after="40"/>
        <w:ind w:left="227"/>
      </w:pPr>
      <w:r>
        <w:rPr>
          <w:rFonts w:ascii="Times New Roman" w:hAnsi="Times New Roman"/>
          <w:color w:val="555555"/>
          <w:sz w:val="18"/>
        </w:rPr>
        <w:t>“get up  Gopāla”  say  say  “Hari”  “Hari”</w:t>
      </w:r>
    </w:p>
    <w:p>
      <w:pPr>
        <w:spacing w:before="60"/>
        <w:jc w:val="both"/>
      </w:pPr>
      <w:r>
        <w:rPr>
          <w:b/>
        </w:rPr>
        <w:t xml:space="preserve">25 </w:t>
      </w:r>
      <w:r>
        <w:rPr>
          <w:rFonts w:ascii="Times New Roman" w:hAnsi="Times New Roman"/>
        </w:rPr>
        <w:t>Then Mahāprabhu placed His hand on Gopāla’s chest and said, “Get up, Gopāla! Say ‘Hari’! Say ‘Hari’!”</w:t>
      </w:r>
    </w:p>
    <w:p>
      <w:pPr>
        <w:keepNext/>
        <w:spacing w:before="160"/>
        <w:jc w:val="center"/>
      </w:pPr>
      <w:r>
        <w:rPr>
          <w:rFonts w:ascii="Nirmala UI" w:hAnsi="Nirmala UI" w:cs="Nirmala UI"/>
          <w:sz w:val="24"/>
          <w:szCs w:val="24"/>
        </w:rPr>
        <w:t>উঠিল গোপাল প্রভুর স্পর্শ-ধ্বনি শুনি’ ৷</w:t>
        <w:br/>
      </w:r>
      <w:r>
        <w:rPr>
          <w:rFonts w:ascii="Nirmala UI" w:hAnsi="Nirmala UI" w:cs="Nirmala UI"/>
          <w:sz w:val="24"/>
          <w:szCs w:val="24"/>
        </w:rPr>
        <w:t>আনন্দিত হঞা সবে করে হরিধ্বনি ॥ ২৬ ॥</w:t>
      </w:r>
    </w:p>
    <w:p>
      <w:pPr>
        <w:keepNext/>
        <w:spacing w:after="0"/>
        <w:ind w:left="227"/>
      </w:pPr>
      <w:r>
        <w:rPr>
          <w:rFonts w:ascii="Times New Roman" w:hAnsi="Times New Roman"/>
          <w:i/>
          <w:sz w:val="20"/>
        </w:rPr>
        <w:t>uṭhila gopāla prabhura sparśa-dhvani śuni’</w:t>
      </w:r>
    </w:p>
    <w:p>
      <w:pPr>
        <w:keepNext/>
        <w:spacing w:after="40"/>
        <w:ind w:left="227"/>
      </w:pPr>
      <w:r>
        <w:rPr>
          <w:rFonts w:ascii="Times New Roman" w:hAnsi="Times New Roman"/>
          <w:color w:val="555555"/>
          <w:sz w:val="18"/>
        </w:rPr>
        <w:t>rose  Gopāla  the Lord’s  touch and voice  hearing</w:t>
      </w:r>
    </w:p>
    <w:p>
      <w:pPr>
        <w:keepNext/>
        <w:spacing w:after="0"/>
        <w:ind w:left="227"/>
      </w:pPr>
      <w:r>
        <w:rPr>
          <w:rFonts w:ascii="Times New Roman" w:hAnsi="Times New Roman"/>
          <w:i/>
          <w:sz w:val="20"/>
        </w:rPr>
        <w:t>ānandita hañā sabe kare hari-dhvani</w:t>
      </w:r>
    </w:p>
    <w:p>
      <w:pPr>
        <w:keepNext/>
        <w:spacing w:after="40"/>
        <w:ind w:left="227"/>
      </w:pPr>
      <w:r>
        <w:rPr>
          <w:rFonts w:ascii="Times New Roman" w:hAnsi="Times New Roman"/>
          <w:color w:val="555555"/>
          <w:sz w:val="18"/>
        </w:rPr>
        <w:t>joyful  becoming  all  make  the sound of Hari</w:t>
      </w:r>
    </w:p>
    <w:p>
      <w:pPr>
        <w:spacing w:before="60"/>
        <w:jc w:val="both"/>
      </w:pPr>
      <w:r>
        <w:rPr>
          <w:b/>
        </w:rPr>
        <w:t xml:space="preserve">26 </w:t>
      </w:r>
      <w:r>
        <w:rPr>
          <w:rFonts w:ascii="Times New Roman" w:hAnsi="Times New Roman"/>
        </w:rPr>
        <w:t>At the Lord’s touch and voice Gopāla rose, and everyone, overjoyed, called out the name of Hari.</w:t>
      </w:r>
    </w:p>
    <w:p>
      <w:pPr>
        <w:keepNext/>
        <w:spacing w:before="160"/>
        <w:jc w:val="center"/>
      </w:pPr>
      <w:r>
        <w:rPr>
          <w:rFonts w:ascii="Nirmala UI" w:hAnsi="Nirmala UI" w:cs="Nirmala UI"/>
          <w:sz w:val="24"/>
          <w:szCs w:val="24"/>
        </w:rPr>
        <w:t>আচার্য্যের আর পুত্র — শ্রীবলরাম ৷</w:t>
        <w:br/>
      </w:r>
      <w:r>
        <w:rPr>
          <w:rFonts w:ascii="Nirmala UI" w:hAnsi="Nirmala UI" w:cs="Nirmala UI"/>
          <w:sz w:val="24"/>
          <w:szCs w:val="24"/>
        </w:rPr>
        <w:t>আর পুত্র — ‘স্বরূপ’-শাখা ‘জগদীশ’ নাম ॥ ২৭ ॥</w:t>
      </w:r>
    </w:p>
    <w:p>
      <w:pPr>
        <w:keepNext/>
        <w:spacing w:after="0"/>
        <w:ind w:left="227"/>
      </w:pPr>
      <w:r>
        <w:rPr>
          <w:rFonts w:ascii="Times New Roman" w:hAnsi="Times New Roman"/>
          <w:i/>
          <w:sz w:val="20"/>
        </w:rPr>
        <w:t>ācāryera āra putra — śrī-balarāma</w:t>
      </w:r>
    </w:p>
    <w:p>
      <w:pPr>
        <w:keepNext/>
        <w:spacing w:after="40"/>
        <w:ind w:left="227"/>
      </w:pPr>
      <w:r>
        <w:rPr>
          <w:rFonts w:ascii="Times New Roman" w:hAnsi="Times New Roman"/>
          <w:color w:val="555555"/>
          <w:sz w:val="18"/>
        </w:rPr>
        <w:t>of the Ācārya  another  son  Śrī Balarāma</w:t>
      </w:r>
    </w:p>
    <w:p>
      <w:pPr>
        <w:keepNext/>
        <w:spacing w:after="0"/>
        <w:ind w:left="227"/>
      </w:pPr>
      <w:r>
        <w:rPr>
          <w:rFonts w:ascii="Times New Roman" w:hAnsi="Times New Roman"/>
          <w:i/>
          <w:sz w:val="20"/>
        </w:rPr>
        <w:t>āra putra — ‘svarūpa’-śākhā ‘jagadīśa’ nāma</w:t>
      </w:r>
    </w:p>
    <w:p>
      <w:pPr>
        <w:keepNext/>
        <w:spacing w:after="40"/>
        <w:ind w:left="227"/>
      </w:pPr>
      <w:r>
        <w:rPr>
          <w:rFonts w:ascii="Times New Roman" w:hAnsi="Times New Roman"/>
          <w:color w:val="555555"/>
          <w:sz w:val="18"/>
        </w:rPr>
        <w:t>another  son  “Svarūpa”  the branch  “Jagadīśa”  named</w:t>
      </w:r>
    </w:p>
    <w:p>
      <w:pPr>
        <w:spacing w:before="60"/>
        <w:jc w:val="both"/>
      </w:pPr>
      <w:r>
        <w:rPr>
          <w:b/>
        </w:rPr>
        <w:t xml:space="preserve">27 </w:t>
      </w:r>
      <w:r>
        <w:rPr>
          <w:rFonts w:ascii="Times New Roman" w:hAnsi="Times New Roman"/>
        </w:rPr>
        <w:t>Another son of the Ācārya is Śrī Balarāma; another son is the branch Svarūpa; another is named Jagadīśa.</w:t>
      </w:r>
    </w:p>
    <w:p>
      <w:pPr>
        <w:jc w:val="both"/>
      </w:pPr>
      <w:r>
        <w:rPr>
          <w:b/>
          <w:i/>
          <w:sz w:val="20"/>
        </w:rPr>
        <w:t xml:space="preserve">Anubhāṣya. </w:t>
      </w:r>
      <w:r>
        <w:rPr>
          <w:rFonts w:ascii="Times New Roman" w:hAnsi="Times New Roman"/>
          <w:sz w:val="20"/>
        </w:rPr>
        <w:t>Balarāma, Svarūpa and Jagadīśa. In the Sanskrit book *Advaita-carita*: “The fourth is called Balarāma, the fifth Svarūpa, and the sixth is named Jagadīśa: the Ācārya had six sons.” All three turned away from Gaura; they are *smārtas*, or Māyāvādīs, and therefore not Vaiṣṇavas.</w:t>
      </w:r>
    </w:p>
    <w:p>
      <w:pPr>
        <w:jc w:val="both"/>
      </w:pPr>
      <w:r>
        <w:rPr>
          <w:rFonts w:ascii="Times New Roman" w:hAnsi="Times New Roman"/>
          <w:sz w:val="20"/>
        </w:rPr>
        <w:t>Balarāma's three wives bore him nine sons. The youngest son of the first wife, Madhusūdana, became known as “Gosāñi Bhaṭṭācārya” and adopted the religion of the *smārtas*. His son Rādhāramaṇa took the name “Gosvāmī Bhaṭṭācārya” and so degraded the word “*gosvāmī*,” a title fit only for one who has left home. Following the *smārta* Raghunandana, he burned a *kuśa-puttalikā* (an effigy of *kuśa* grass) of Śrī Advaita Prabhu and performed over it the *śrāddha* rite done for a ghost (*preta*) or a demon (*rākṣasa*). By acting against the *smṛtis* devoted to Viṣṇu-bhakti, such as the *Śrī Hari-bhakti-vilāsa*, he displayed his foolishness and a great offense. Without being a pure devotee, he wrote several books and commentaries on primary works; pure devotees do not value them. For Balarāma's genealogy see the *Mañjuṣā* (issue 4).</w:t>
      </w:r>
    </w:p>
    <w:p>
      <w:pPr>
        <w:keepNext/>
        <w:spacing w:before="160"/>
        <w:jc w:val="center"/>
      </w:pPr>
      <w:r>
        <w:rPr>
          <w:rFonts w:ascii="Times New Roman" w:hAnsi="Times New Roman"/>
          <w:i/>
          <w:sz w:val="21"/>
        </w:rPr>
        <w:t>(4) Kamalākānta —</w:t>
      </w:r>
    </w:p>
    <w:p>
      <w:pPr>
        <w:keepNext/>
        <w:jc w:val="center"/>
      </w:pPr>
      <w:r>
        <w:rPr>
          <w:rFonts w:ascii="Nirmala UI" w:hAnsi="Nirmala UI" w:cs="Nirmala UI"/>
          <w:sz w:val="24"/>
          <w:szCs w:val="24"/>
        </w:rPr>
        <w:t>‘কমলাকান্ত বিশ্বাস’-নাম আচার্য্য-কিঙ্কর ৷</w:t>
        <w:br/>
      </w:r>
      <w:r>
        <w:rPr>
          <w:rFonts w:ascii="Nirmala UI" w:hAnsi="Nirmala UI" w:cs="Nirmala UI"/>
          <w:sz w:val="24"/>
          <w:szCs w:val="24"/>
        </w:rPr>
        <w:t>আচার্য্য-ব্যবহার সব — তাঁহার গোচর ॥ ২৮ ॥</w:t>
      </w:r>
    </w:p>
    <w:p>
      <w:pPr>
        <w:keepNext/>
        <w:spacing w:after="0"/>
        <w:ind w:left="227"/>
      </w:pPr>
      <w:r>
        <w:rPr>
          <w:rFonts w:ascii="Times New Roman" w:hAnsi="Times New Roman"/>
          <w:i/>
          <w:sz w:val="20"/>
        </w:rPr>
        <w:t>‘kamalākānta viśvāsa’-nāma ācārya-kiṅkara</w:t>
      </w:r>
    </w:p>
    <w:p>
      <w:pPr>
        <w:keepNext/>
        <w:spacing w:after="40"/>
        <w:ind w:left="227"/>
      </w:pPr>
      <w:r>
        <w:rPr>
          <w:rFonts w:ascii="Times New Roman" w:hAnsi="Times New Roman"/>
          <w:color w:val="555555"/>
          <w:sz w:val="18"/>
        </w:rPr>
        <w:t>“Kamalākānta Viśvāsa”  named  the Ācārya’s servant</w:t>
      </w:r>
    </w:p>
    <w:p>
      <w:pPr>
        <w:keepNext/>
        <w:spacing w:after="0"/>
        <w:ind w:left="227"/>
      </w:pPr>
      <w:r>
        <w:rPr>
          <w:rFonts w:ascii="Times New Roman" w:hAnsi="Times New Roman"/>
          <w:i/>
          <w:sz w:val="20"/>
        </w:rPr>
        <w:t>ācārya-vyavahāra saba — tāṅhāra gocara</w:t>
      </w:r>
    </w:p>
    <w:p>
      <w:pPr>
        <w:keepNext/>
        <w:spacing w:after="40"/>
        <w:ind w:left="227"/>
      </w:pPr>
      <w:r>
        <w:rPr>
          <w:rFonts w:ascii="Times New Roman" w:hAnsi="Times New Roman"/>
          <w:color w:val="555555"/>
          <w:sz w:val="18"/>
        </w:rPr>
        <w:t>the Ācārya’s  dealings  all  to him  known</w:t>
      </w:r>
    </w:p>
    <w:p>
      <w:pPr>
        <w:spacing w:before="60"/>
        <w:jc w:val="both"/>
      </w:pPr>
      <w:r>
        <w:rPr>
          <w:b/>
        </w:rPr>
        <w:t xml:space="preserve">28 </w:t>
      </w:r>
      <w:r>
        <w:rPr>
          <w:rFonts w:ascii="Times New Roman" w:hAnsi="Times New Roman"/>
        </w:rPr>
        <w:t>The Ācārya had a servant named Kamalākānta Viśvāsa, who knew all the Ācārya’s affairs.</w:t>
      </w:r>
    </w:p>
    <w:p>
      <w:pPr>
        <w:jc w:val="both"/>
      </w:pPr>
      <w:r>
        <w:rPr>
          <w:b/>
          <w:i/>
          <w:sz w:val="20"/>
        </w:rPr>
        <w:t xml:space="preserve">Anubhāṣya. </w:t>
      </w:r>
      <w:r>
        <w:rPr>
          <w:rFonts w:ascii="Times New Roman" w:hAnsi="Times New Roman"/>
          <w:sz w:val="20"/>
        </w:rPr>
        <w:t>Kamalākānta Viśvāsa. The “Kamalānanda” mentioned in Ādi, Chapter 10, verse 149, and the “Kamalākānta” of Madhya, Chapter 10, verse 94, are probably the same person. And Viśvāsa Kamalākānta is the very man of that name mentioned in Ādi, Chapter 10, verse 119. The brāhmaṇa Kamalākānta is one of the Lord's own associates. Kamalākānta Viśvāsa, being Advaita's servant, is also the Lord's associate. When Śrī Paramānanda Purī came from Navadvīpa to Nīlācala, he brought with him the brāhmaṇa Kamalākānta, or Kamalānanda, a resident of Navadvīpa. Madhya, Chapter 10, 94: “There was a devotee of the Lord, a brāhmaṇa named ‘Kamalākānta’; taking him along, he set out for Nīlācala.” (CC, Madhya 10.94)</w:t>
      </w:r>
    </w:p>
    <w:p>
      <w:pPr>
        <w:keepNext/>
        <w:spacing w:before="160"/>
        <w:jc w:val="center"/>
      </w:pPr>
      <w:r>
        <w:rPr>
          <w:rFonts w:ascii="Times New Roman" w:hAnsi="Times New Roman"/>
          <w:i/>
          <w:sz w:val="21"/>
        </w:rPr>
        <w:t>The story of Kamalākānta —</w:t>
      </w:r>
    </w:p>
    <w:p>
      <w:pPr>
        <w:keepNext/>
        <w:jc w:val="center"/>
      </w:pPr>
      <w:r>
        <w:rPr>
          <w:rFonts w:ascii="Nirmala UI" w:hAnsi="Nirmala UI" w:cs="Nirmala UI"/>
          <w:sz w:val="24"/>
          <w:szCs w:val="24"/>
        </w:rPr>
        <w:t>নীলাচলে তিঁহো এক পত্রিকা লিখিয়া ৷</w:t>
        <w:br/>
      </w:r>
      <w:r>
        <w:rPr>
          <w:rFonts w:ascii="Nirmala UI" w:hAnsi="Nirmala UI" w:cs="Nirmala UI"/>
          <w:sz w:val="24"/>
          <w:szCs w:val="24"/>
        </w:rPr>
        <w:t>প্রতাপরুদ্রের স্থানে দিল পাঠাইয়া ॥ ২৯ ॥</w:t>
      </w:r>
    </w:p>
    <w:p>
      <w:pPr>
        <w:keepNext/>
        <w:spacing w:after="0"/>
        <w:ind w:left="227"/>
      </w:pPr>
      <w:r>
        <w:rPr>
          <w:rFonts w:ascii="Times New Roman" w:hAnsi="Times New Roman"/>
          <w:i/>
          <w:sz w:val="20"/>
        </w:rPr>
        <w:t>nīlācale tiṅho eka patrikā likhiyā</w:t>
      </w:r>
    </w:p>
    <w:p>
      <w:pPr>
        <w:keepNext/>
        <w:spacing w:after="40"/>
        <w:ind w:left="227"/>
      </w:pPr>
      <w:r>
        <w:rPr>
          <w:rFonts w:ascii="Times New Roman" w:hAnsi="Times New Roman"/>
          <w:color w:val="555555"/>
          <w:sz w:val="18"/>
        </w:rPr>
        <w:t>in Nīlācala  he  a  letter  writing</w:t>
      </w:r>
    </w:p>
    <w:p>
      <w:pPr>
        <w:keepNext/>
        <w:spacing w:after="0"/>
        <w:ind w:left="227"/>
      </w:pPr>
      <w:r>
        <w:rPr>
          <w:rFonts w:ascii="Times New Roman" w:hAnsi="Times New Roman"/>
          <w:i/>
          <w:sz w:val="20"/>
        </w:rPr>
        <w:t>pratāparudrera sthāne dila pāṭhāiyā</w:t>
      </w:r>
    </w:p>
    <w:p>
      <w:pPr>
        <w:keepNext/>
        <w:spacing w:after="40"/>
        <w:ind w:left="227"/>
      </w:pPr>
      <w:r>
        <w:rPr>
          <w:rFonts w:ascii="Times New Roman" w:hAnsi="Times New Roman"/>
          <w:color w:val="555555"/>
          <w:sz w:val="18"/>
        </w:rPr>
        <w:t>of Pratāparudra  to the place  gave  sending</w:t>
      </w:r>
    </w:p>
    <w:p>
      <w:pPr>
        <w:spacing w:before="60"/>
        <w:jc w:val="both"/>
      </w:pPr>
      <w:r>
        <w:rPr>
          <w:b/>
        </w:rPr>
        <w:t xml:space="preserve">29 </w:t>
      </w:r>
      <w:r>
        <w:rPr>
          <w:rFonts w:ascii="Times New Roman" w:hAnsi="Times New Roman"/>
        </w:rPr>
        <w:t>In Nīlācala he wrote a letter and sent it to Pratāparudra.</w:t>
      </w:r>
    </w:p>
    <w:p>
      <w:pPr>
        <w:keepNext/>
        <w:spacing w:before="160"/>
        <w:jc w:val="center"/>
      </w:pPr>
      <w:r>
        <w:rPr>
          <w:rFonts w:ascii="Nirmala UI" w:hAnsi="Nirmala UI" w:cs="Nirmala UI"/>
          <w:sz w:val="24"/>
          <w:szCs w:val="24"/>
        </w:rPr>
        <w:t>সেই পত্রীর কথা আচার্য্য নাহি জানে ৷</w:t>
        <w:br/>
      </w:r>
      <w:r>
        <w:rPr>
          <w:rFonts w:ascii="Nirmala UI" w:hAnsi="Nirmala UI" w:cs="Nirmala UI"/>
          <w:sz w:val="24"/>
          <w:szCs w:val="24"/>
        </w:rPr>
        <w:t>কোন পাকে সেই পত্রী আইল প্রভুস্থানে ॥ ৩০ ॥</w:t>
      </w:r>
    </w:p>
    <w:p>
      <w:pPr>
        <w:keepNext/>
        <w:spacing w:after="0"/>
        <w:ind w:left="227"/>
      </w:pPr>
      <w:r>
        <w:rPr>
          <w:rFonts w:ascii="Times New Roman" w:hAnsi="Times New Roman"/>
          <w:i/>
          <w:sz w:val="20"/>
        </w:rPr>
        <w:t>sei patrīra kathā ācārya nāhi jāne</w:t>
      </w:r>
    </w:p>
    <w:p>
      <w:pPr>
        <w:keepNext/>
        <w:spacing w:after="40"/>
        <w:ind w:left="227"/>
      </w:pPr>
      <w:r>
        <w:rPr>
          <w:rFonts w:ascii="Times New Roman" w:hAnsi="Times New Roman"/>
          <w:color w:val="555555"/>
          <w:sz w:val="18"/>
        </w:rPr>
        <w:t>of that letter  the matter  the Ācārya  not  knows</w:t>
      </w:r>
    </w:p>
    <w:p>
      <w:pPr>
        <w:keepNext/>
        <w:spacing w:after="0"/>
        <w:ind w:left="227"/>
      </w:pPr>
      <w:r>
        <w:rPr>
          <w:rFonts w:ascii="Times New Roman" w:hAnsi="Times New Roman"/>
          <w:i/>
          <w:sz w:val="20"/>
        </w:rPr>
        <w:t>kona pāke sei patrī āila prabhusthāne</w:t>
      </w:r>
    </w:p>
    <w:p>
      <w:pPr>
        <w:keepNext/>
        <w:spacing w:after="40"/>
        <w:ind w:left="227"/>
      </w:pPr>
      <w:r>
        <w:rPr>
          <w:rFonts w:ascii="Times New Roman" w:hAnsi="Times New Roman"/>
          <w:color w:val="555555"/>
          <w:sz w:val="18"/>
        </w:rPr>
        <w:t>by some  turn  that  letter  came  to the Lord</w:t>
      </w:r>
    </w:p>
    <w:p>
      <w:pPr>
        <w:spacing w:before="60"/>
        <w:jc w:val="both"/>
      </w:pPr>
      <w:r>
        <w:rPr>
          <w:b/>
        </w:rPr>
        <w:t xml:space="preserve">30 </w:t>
      </w:r>
      <w:r>
        <w:rPr>
          <w:rFonts w:ascii="Times New Roman" w:hAnsi="Times New Roman"/>
        </w:rPr>
        <w:t>The Ācārya knew nothing of that letter, but by some turn of events it reached the Lord.</w:t>
      </w:r>
    </w:p>
    <w:p>
      <w:pPr>
        <w:keepNext/>
        <w:spacing w:before="160"/>
        <w:jc w:val="center"/>
      </w:pPr>
      <w:r>
        <w:rPr>
          <w:rFonts w:ascii="Times New Roman" w:hAnsi="Times New Roman"/>
          <w:i/>
          <w:sz w:val="21"/>
        </w:rPr>
        <w:t>The *bāul* doctrine in Kamalākānta's letter —</w:t>
      </w:r>
    </w:p>
    <w:p>
      <w:pPr>
        <w:keepNext/>
        <w:jc w:val="center"/>
      </w:pPr>
      <w:r>
        <w:rPr>
          <w:rFonts w:ascii="Nirmala UI" w:hAnsi="Nirmala UI" w:cs="Nirmala UI"/>
          <w:sz w:val="24"/>
          <w:szCs w:val="24"/>
        </w:rPr>
        <w:t>সে পত্রীতে লেখা আছে, — এই ত’ লিখন ৷</w:t>
        <w:br/>
      </w:r>
      <w:r>
        <w:rPr>
          <w:rFonts w:ascii="Nirmala UI" w:hAnsi="Nirmala UI" w:cs="Nirmala UI"/>
          <w:sz w:val="24"/>
          <w:szCs w:val="24"/>
        </w:rPr>
        <w:t>ঈশ্বরত্বে আচার্য্যেরে ক’রেছে স্থাপন ॥ ৩১ ॥</w:t>
      </w:r>
    </w:p>
    <w:p>
      <w:pPr>
        <w:keepNext/>
        <w:spacing w:after="0"/>
        <w:ind w:left="227"/>
      </w:pPr>
      <w:r>
        <w:rPr>
          <w:rFonts w:ascii="Times New Roman" w:hAnsi="Times New Roman"/>
          <w:i/>
          <w:sz w:val="20"/>
        </w:rPr>
        <w:t>se patrīte lekhā āche, — ei ta’ likhana</w:t>
      </w:r>
    </w:p>
    <w:p>
      <w:pPr>
        <w:keepNext/>
        <w:spacing w:after="40"/>
        <w:ind w:left="227"/>
      </w:pPr>
      <w:r>
        <w:rPr>
          <w:rFonts w:ascii="Times New Roman" w:hAnsi="Times New Roman"/>
          <w:color w:val="555555"/>
          <w:sz w:val="18"/>
        </w:rPr>
        <w:t>in that letter  written  is  this  indeed  the writing</w:t>
      </w:r>
    </w:p>
    <w:p>
      <w:pPr>
        <w:keepNext/>
        <w:spacing w:after="0"/>
        <w:ind w:left="227"/>
      </w:pPr>
      <w:r>
        <w:rPr>
          <w:rFonts w:ascii="Times New Roman" w:hAnsi="Times New Roman"/>
          <w:i/>
          <w:sz w:val="20"/>
        </w:rPr>
        <w:t>īśvaratve ācāryere ka’reche sthāpana</w:t>
      </w:r>
    </w:p>
    <w:p>
      <w:pPr>
        <w:keepNext/>
        <w:spacing w:after="40"/>
        <w:ind w:left="227"/>
      </w:pPr>
      <w:r>
        <w:rPr>
          <w:rFonts w:ascii="Times New Roman" w:hAnsi="Times New Roman"/>
          <w:color w:val="555555"/>
          <w:sz w:val="18"/>
        </w:rPr>
        <w:t>in the position of the Lord  the Ācārya  he had  established</w:t>
      </w:r>
    </w:p>
    <w:p>
      <w:pPr>
        <w:spacing w:before="60"/>
        <w:jc w:val="both"/>
      </w:pPr>
      <w:r>
        <w:rPr>
          <w:b/>
        </w:rPr>
        <w:t xml:space="preserve">31 </w:t>
      </w:r>
      <w:r>
        <w:rPr>
          <w:rFonts w:ascii="Times New Roman" w:hAnsi="Times New Roman"/>
        </w:rPr>
        <w:t>What was written in the letter was this: it declared the Ācārya to be the Lord Himself,</w:t>
      </w:r>
    </w:p>
    <w:p>
      <w:pPr>
        <w:keepNext/>
        <w:spacing w:before="160"/>
        <w:jc w:val="center"/>
      </w:pPr>
      <w:r>
        <w:rPr>
          <w:rFonts w:ascii="Nirmala UI" w:hAnsi="Nirmala UI" w:cs="Nirmala UI"/>
          <w:sz w:val="24"/>
          <w:szCs w:val="24"/>
        </w:rPr>
        <w:t>কিন্তু তাঁর দৈবে কিছু হইয়াছে ঋণ ৷</w:t>
        <w:br/>
      </w:r>
      <w:r>
        <w:rPr>
          <w:rFonts w:ascii="Nirmala UI" w:hAnsi="Nirmala UI" w:cs="Nirmala UI"/>
          <w:sz w:val="24"/>
          <w:szCs w:val="24"/>
        </w:rPr>
        <w:t>ঋণ শোধিবারে চাহি মুদ্রা শত-তিন ॥ ৩২ ॥</w:t>
      </w:r>
    </w:p>
    <w:p>
      <w:pPr>
        <w:keepNext/>
        <w:spacing w:after="0"/>
        <w:ind w:left="227"/>
      </w:pPr>
      <w:r>
        <w:rPr>
          <w:rFonts w:ascii="Times New Roman" w:hAnsi="Times New Roman"/>
          <w:i/>
          <w:sz w:val="20"/>
        </w:rPr>
        <w:t>kintu tāṅra daive kichu haiyāche ṛṇa</w:t>
      </w:r>
    </w:p>
    <w:p>
      <w:pPr>
        <w:keepNext/>
        <w:spacing w:after="40"/>
        <w:ind w:left="227"/>
      </w:pPr>
      <w:r>
        <w:rPr>
          <w:rFonts w:ascii="Times New Roman" w:hAnsi="Times New Roman"/>
          <w:color w:val="555555"/>
          <w:sz w:val="18"/>
        </w:rPr>
        <w:t>but  His  by fate  some  has become  debt</w:t>
      </w:r>
    </w:p>
    <w:p>
      <w:pPr>
        <w:keepNext/>
        <w:spacing w:after="0"/>
        <w:ind w:left="227"/>
      </w:pPr>
      <w:r>
        <w:rPr>
          <w:rFonts w:ascii="Times New Roman" w:hAnsi="Times New Roman"/>
          <w:i/>
          <w:sz w:val="20"/>
        </w:rPr>
        <w:t>ṛṇa śodhibāre cāhi mudrā śata-tina</w:t>
      </w:r>
    </w:p>
    <w:p>
      <w:pPr>
        <w:keepNext/>
        <w:spacing w:after="40"/>
        <w:ind w:left="227"/>
      </w:pPr>
      <w:r>
        <w:rPr>
          <w:rFonts w:ascii="Times New Roman" w:hAnsi="Times New Roman"/>
          <w:color w:val="555555"/>
          <w:sz w:val="18"/>
        </w:rPr>
        <w:t>the debt  to clear  I ask  rupees  three hundred</w:t>
      </w:r>
    </w:p>
    <w:p>
      <w:pPr>
        <w:spacing w:before="60"/>
        <w:jc w:val="both"/>
      </w:pPr>
      <w:r>
        <w:rPr>
          <w:b/>
        </w:rPr>
        <w:t xml:space="preserve">32 </w:t>
      </w:r>
      <w:r>
        <w:rPr>
          <w:rFonts w:ascii="Times New Roman" w:hAnsi="Times New Roman"/>
        </w:rPr>
        <w:t>“but by fate He has fallen into some debt; to clear it, I ask for three hundred rupees.”</w:t>
      </w:r>
    </w:p>
    <w:p>
      <w:pPr>
        <w:keepNext/>
        <w:spacing w:before="160"/>
        <w:jc w:val="center"/>
      </w:pPr>
      <w:r>
        <w:rPr>
          <w:rFonts w:ascii="Nirmala UI" w:hAnsi="Nirmala UI" w:cs="Nirmala UI"/>
          <w:sz w:val="24"/>
          <w:szCs w:val="24"/>
        </w:rPr>
        <w:t>পত্র পড়িয়া প্রভুর মনে হৈল দুঃখ ৷</w:t>
        <w:br/>
      </w:r>
      <w:r>
        <w:rPr>
          <w:rFonts w:ascii="Nirmala UI" w:hAnsi="Nirmala UI" w:cs="Nirmala UI"/>
          <w:sz w:val="24"/>
          <w:szCs w:val="24"/>
        </w:rPr>
        <w:t>বাহিরে হাসিয়া কিছু বলে চাঁদমুখ ॥ ৩৩ ॥</w:t>
      </w:r>
    </w:p>
    <w:p>
      <w:pPr>
        <w:keepNext/>
        <w:spacing w:after="0"/>
        <w:ind w:left="227"/>
      </w:pPr>
      <w:r>
        <w:rPr>
          <w:rFonts w:ascii="Times New Roman" w:hAnsi="Times New Roman"/>
          <w:i/>
          <w:sz w:val="20"/>
        </w:rPr>
        <w:t>patra paḍiyā prabhura mane haila duḥkha</w:t>
      </w:r>
    </w:p>
    <w:p>
      <w:pPr>
        <w:keepNext/>
        <w:spacing w:after="40"/>
        <w:ind w:left="227"/>
      </w:pPr>
      <w:r>
        <w:rPr>
          <w:rFonts w:ascii="Times New Roman" w:hAnsi="Times New Roman"/>
          <w:color w:val="555555"/>
          <w:sz w:val="18"/>
        </w:rPr>
        <w:t>the letter  reading  in the Lord’s  mind  arose  sorrow</w:t>
      </w:r>
    </w:p>
    <w:p>
      <w:pPr>
        <w:keepNext/>
        <w:spacing w:after="0"/>
        <w:ind w:left="227"/>
      </w:pPr>
      <w:r>
        <w:rPr>
          <w:rFonts w:ascii="Times New Roman" w:hAnsi="Times New Roman"/>
          <w:i/>
          <w:sz w:val="20"/>
        </w:rPr>
        <w:t>bāhire hāsiyā kichu bale cāṅda-mukha</w:t>
      </w:r>
    </w:p>
    <w:p>
      <w:pPr>
        <w:keepNext/>
        <w:spacing w:after="40"/>
        <w:ind w:left="227"/>
      </w:pPr>
      <w:r>
        <w:rPr>
          <w:rFonts w:ascii="Times New Roman" w:hAnsi="Times New Roman"/>
          <w:color w:val="555555"/>
          <w:sz w:val="18"/>
        </w:rPr>
        <w:t>outwardly  smiling  something  says  the moon-faced</w:t>
      </w:r>
    </w:p>
    <w:p>
      <w:pPr>
        <w:spacing w:before="60"/>
        <w:jc w:val="both"/>
      </w:pPr>
      <w:r>
        <w:rPr>
          <w:b/>
        </w:rPr>
        <w:t xml:space="preserve">33 </w:t>
      </w:r>
      <w:r>
        <w:rPr>
          <w:rFonts w:ascii="Times New Roman" w:hAnsi="Times New Roman"/>
        </w:rPr>
        <w:t>Reading the letter, the Lord was pained at heart, but outwardly the moon-faced Lord smiled and said:</w:t>
      </w:r>
    </w:p>
    <w:p>
      <w:pPr>
        <w:keepNext/>
        <w:spacing w:before="160"/>
        <w:jc w:val="center"/>
      </w:pPr>
      <w:r>
        <w:rPr>
          <w:rFonts w:ascii="Nirmala UI" w:hAnsi="Nirmala UI" w:cs="Nirmala UI"/>
          <w:sz w:val="24"/>
          <w:szCs w:val="24"/>
        </w:rPr>
        <w:t>আচার্য্যেরে স্থাপিয়াছে করিয়া ঈশ্বর ৷</w:t>
        <w:br/>
      </w:r>
      <w:r>
        <w:rPr>
          <w:rFonts w:ascii="Nirmala UI" w:hAnsi="Nirmala UI" w:cs="Nirmala UI"/>
          <w:sz w:val="24"/>
          <w:szCs w:val="24"/>
        </w:rPr>
        <w:t>ইথে দোষ নাহি, আচার্য্য — দৈবত ঈশ্বর ॥ ৩৪ ॥</w:t>
      </w:r>
    </w:p>
    <w:p>
      <w:pPr>
        <w:keepNext/>
        <w:spacing w:after="0"/>
        <w:ind w:left="227"/>
      </w:pPr>
      <w:r>
        <w:rPr>
          <w:rFonts w:ascii="Times New Roman" w:hAnsi="Times New Roman"/>
          <w:i/>
          <w:sz w:val="20"/>
        </w:rPr>
        <w:t>ācāryere sthāpiyāche kariyā īśvara</w:t>
      </w:r>
    </w:p>
    <w:p>
      <w:pPr>
        <w:keepNext/>
        <w:spacing w:after="40"/>
        <w:ind w:left="227"/>
      </w:pPr>
      <w:r>
        <w:rPr>
          <w:rFonts w:ascii="Times New Roman" w:hAnsi="Times New Roman"/>
          <w:color w:val="555555"/>
          <w:sz w:val="18"/>
        </w:rPr>
        <w:t>the Ācārya  he has established  making  the Lord</w:t>
      </w:r>
    </w:p>
    <w:p>
      <w:pPr>
        <w:keepNext/>
        <w:spacing w:after="0"/>
        <w:ind w:left="227"/>
      </w:pPr>
      <w:r>
        <w:rPr>
          <w:rFonts w:ascii="Times New Roman" w:hAnsi="Times New Roman"/>
          <w:i/>
          <w:sz w:val="20"/>
        </w:rPr>
        <w:t>ithe doṣa nāhi, ācārya — daivata īśvara</w:t>
      </w:r>
    </w:p>
    <w:p>
      <w:pPr>
        <w:keepNext/>
        <w:spacing w:after="40"/>
        <w:ind w:left="227"/>
      </w:pPr>
      <w:r>
        <w:rPr>
          <w:rFonts w:ascii="Times New Roman" w:hAnsi="Times New Roman"/>
          <w:color w:val="555555"/>
          <w:sz w:val="18"/>
        </w:rPr>
        <w:t>in this  fault  is none  the Ācārya  divine  the Lord</w:t>
      </w:r>
    </w:p>
    <w:p>
      <w:pPr>
        <w:spacing w:before="60"/>
        <w:jc w:val="both"/>
      </w:pPr>
      <w:r>
        <w:rPr>
          <w:b/>
        </w:rPr>
        <w:t xml:space="preserve">34 </w:t>
      </w:r>
      <w:r>
        <w:rPr>
          <w:rFonts w:ascii="Times New Roman" w:hAnsi="Times New Roman"/>
        </w:rPr>
        <w:t>“He has declared the Ācārya to be the Lord. There is no fault in that: the Ācārya is indeed the divine Lord.</w:t>
      </w:r>
    </w:p>
    <w:p>
      <w:pPr>
        <w:jc w:val="both"/>
      </w:pPr>
      <w:r>
        <w:rPr>
          <w:b/>
          <w:i/>
          <w:sz w:val="20"/>
        </w:rPr>
        <w:t xml:space="preserve">Amṛta-pravāha-bhāṣya. </w:t>
      </w:r>
      <w:r>
        <w:rPr>
          <w:rFonts w:ascii="Times New Roman" w:hAnsi="Times New Roman"/>
          <w:sz w:val="20"/>
        </w:rPr>
        <w:t>“*Daivata īśvara*”: in fact Īśvara, the Lord</w:t>
      </w:r>
      <w:r>
        <w:rPr>
          <w:rFonts w:ascii="Times New Roman" w:hAnsi="Times New Roman"/>
          <w:sz w:val="20"/>
          <w:vertAlign w:val="superscript"/>
        </w:rPr>
        <w:t>1</w:t>
      </w:r>
      <w:r>
        <w:rPr>
          <w:rFonts w:ascii="Times New Roman" w:hAnsi="Times New Roman"/>
          <w:sz w:val="20"/>
        </w:rPr>
        <w:t>.</w:t>
      </w:r>
    </w:p>
    <w:p>
      <w:pPr>
        <w:keepNext/>
        <w:spacing w:before="160"/>
        <w:jc w:val="center"/>
      </w:pPr>
      <w:r>
        <w:rPr>
          <w:rFonts w:ascii="Times New Roman" w:hAnsi="Times New Roman"/>
          <w:i/>
          <w:sz w:val="21"/>
        </w:rPr>
        <w:t>To think Nārāyaṇa, the possessor of the six opulences, poor, as if He were a *jīva*, is Māyāvāda, the *bāul* doctrine —</w:t>
      </w:r>
    </w:p>
    <w:p>
      <w:pPr>
        <w:keepNext/>
        <w:jc w:val="center"/>
      </w:pPr>
      <w:r>
        <w:rPr>
          <w:rFonts w:ascii="Nirmala UI" w:hAnsi="Nirmala UI" w:cs="Nirmala UI"/>
          <w:sz w:val="24"/>
          <w:szCs w:val="24"/>
        </w:rPr>
        <w:t>ঈশ্বরের দৈন্য করি’ করিয়াছে ভিক্ষা ৷</w:t>
        <w:br/>
      </w:r>
      <w:r>
        <w:rPr>
          <w:rFonts w:ascii="Nirmala UI" w:hAnsi="Nirmala UI" w:cs="Nirmala UI"/>
          <w:sz w:val="24"/>
          <w:szCs w:val="24"/>
        </w:rPr>
        <w:t>অতএব দণ্ড করি’ করাইব শিক্ষা ॥ ৩৫ ॥</w:t>
      </w:r>
    </w:p>
    <w:p>
      <w:pPr>
        <w:keepNext/>
        <w:spacing w:after="0"/>
        <w:ind w:left="227"/>
      </w:pPr>
      <w:r>
        <w:rPr>
          <w:rFonts w:ascii="Times New Roman" w:hAnsi="Times New Roman"/>
          <w:i/>
          <w:sz w:val="20"/>
        </w:rPr>
        <w:t>īśvarera dainya kari’ kariyāche bhikṣā</w:t>
      </w:r>
    </w:p>
    <w:p>
      <w:pPr>
        <w:keepNext/>
        <w:spacing w:after="40"/>
        <w:ind w:left="227"/>
      </w:pPr>
      <w:r>
        <w:rPr>
          <w:rFonts w:ascii="Times New Roman" w:hAnsi="Times New Roman"/>
          <w:color w:val="555555"/>
          <w:sz w:val="18"/>
        </w:rPr>
        <w:t>of the Lord  poverty  making  he has made  begging</w:t>
      </w:r>
    </w:p>
    <w:p>
      <w:pPr>
        <w:keepNext/>
        <w:spacing w:after="0"/>
        <w:ind w:left="227"/>
      </w:pPr>
      <w:r>
        <w:rPr>
          <w:rFonts w:ascii="Times New Roman" w:hAnsi="Times New Roman"/>
          <w:i/>
          <w:sz w:val="20"/>
        </w:rPr>
        <w:t>ataeva daṇḍa kari’ karāiba śikṣā</w:t>
      </w:r>
    </w:p>
    <w:p>
      <w:pPr>
        <w:keepNext/>
        <w:spacing w:after="40"/>
        <w:ind w:left="227"/>
      </w:pPr>
      <w:r>
        <w:rPr>
          <w:rFonts w:ascii="Times New Roman" w:hAnsi="Times New Roman"/>
          <w:color w:val="555555"/>
          <w:sz w:val="18"/>
        </w:rPr>
        <w:t>therefore  punishment  making  I will make  a lesson</w:t>
      </w:r>
    </w:p>
    <w:p>
      <w:pPr>
        <w:spacing w:before="60"/>
        <w:jc w:val="both"/>
      </w:pPr>
      <w:r>
        <w:rPr>
          <w:b/>
        </w:rPr>
        <w:t xml:space="preserve">35 </w:t>
      </w:r>
      <w:r>
        <w:rPr>
          <w:rFonts w:ascii="Times New Roman" w:hAnsi="Times New Roman"/>
        </w:rPr>
        <w:t>But he has made the Lord out to be poor and has begged on His behalf. So I will punish him and teach him a lesson.”</w:t>
      </w:r>
    </w:p>
    <w:p>
      <w:pPr>
        <w:jc w:val="both"/>
      </w:pPr>
      <w:r>
        <w:rPr>
          <w:b/>
          <w:i/>
          <w:sz w:val="20"/>
        </w:rPr>
        <w:t xml:space="preserve">Anubhāṣya. </w:t>
      </w:r>
      <w:r>
        <w:rPr>
          <w:rFonts w:ascii="Times New Roman" w:hAnsi="Times New Roman"/>
          <w:sz w:val="20"/>
        </w:rPr>
        <w:t>“*Īśvarera dainya kari*”: making the Lord a pauper.</w:t>
      </w:r>
    </w:p>
    <w:p>
      <w:pPr>
        <w:keepNext/>
        <w:spacing w:before="160"/>
        <w:jc w:val="center"/>
      </w:pPr>
      <w:r>
        <w:rPr>
          <w:rFonts w:ascii="Times New Roman" w:hAnsi="Times New Roman"/>
          <w:i/>
          <w:sz w:val="21"/>
        </w:rPr>
        <w:t>The punishment of the *bāuliyā* —</w:t>
      </w:r>
    </w:p>
    <w:p>
      <w:pPr>
        <w:keepNext/>
        <w:jc w:val="center"/>
      </w:pPr>
      <w:r>
        <w:rPr>
          <w:rFonts w:ascii="Nirmala UI" w:hAnsi="Nirmala UI" w:cs="Nirmala UI"/>
          <w:sz w:val="24"/>
          <w:szCs w:val="24"/>
        </w:rPr>
        <w:t>গোবিন্দেরে আজ্ঞা দিল, — ‘ইঁহা আজি হৈতে ৷</w:t>
        <w:br/>
      </w:r>
      <w:r>
        <w:rPr>
          <w:rFonts w:ascii="Nirmala UI" w:hAnsi="Nirmala UI" w:cs="Nirmala UI"/>
          <w:sz w:val="24"/>
          <w:szCs w:val="24"/>
        </w:rPr>
        <w:t>বাউলিয়া ‘বিশ্বাসে’ এথা না দিবে আসিতে’ ॥ ৩৬ ॥</w:t>
      </w:r>
    </w:p>
    <w:p>
      <w:pPr>
        <w:keepNext/>
        <w:spacing w:after="0"/>
        <w:ind w:left="227"/>
      </w:pPr>
      <w:r>
        <w:rPr>
          <w:rFonts w:ascii="Times New Roman" w:hAnsi="Times New Roman"/>
          <w:i/>
          <w:sz w:val="20"/>
        </w:rPr>
        <w:t>govindere ājñā dila, — ‘iṅhā āji haite</w:t>
      </w:r>
    </w:p>
    <w:p>
      <w:pPr>
        <w:keepNext/>
        <w:spacing w:after="40"/>
        <w:ind w:left="227"/>
      </w:pPr>
      <w:r>
        <w:rPr>
          <w:rFonts w:ascii="Times New Roman" w:hAnsi="Times New Roman"/>
          <w:color w:val="555555"/>
          <w:sz w:val="18"/>
        </w:rPr>
        <w:t>to Govinda  the order  gave  “here  today  from</w:t>
      </w:r>
    </w:p>
    <w:p>
      <w:pPr>
        <w:keepNext/>
        <w:spacing w:after="0"/>
        <w:ind w:left="227"/>
      </w:pPr>
      <w:r>
        <w:rPr>
          <w:rFonts w:ascii="Times New Roman" w:hAnsi="Times New Roman"/>
          <w:i/>
          <w:sz w:val="20"/>
        </w:rPr>
        <w:t>bāuliyā ‘viśvāse’ ethā nā dibe āsite’</w:t>
      </w:r>
    </w:p>
    <w:p>
      <w:pPr>
        <w:keepNext/>
        <w:spacing w:after="40"/>
        <w:ind w:left="227"/>
      </w:pPr>
      <w:r>
        <w:rPr>
          <w:rFonts w:ascii="Times New Roman" w:hAnsi="Times New Roman"/>
          <w:color w:val="555555"/>
          <w:sz w:val="18"/>
        </w:rPr>
        <w:t>the madcap  Viśvāsa  here  not  let  to come”</w:t>
      </w:r>
    </w:p>
    <w:p>
      <w:pPr>
        <w:spacing w:before="60"/>
        <w:jc w:val="both"/>
      </w:pPr>
      <w:r>
        <w:rPr>
          <w:b/>
        </w:rPr>
        <w:t xml:space="preserve">36 </w:t>
      </w:r>
      <w:r>
        <w:rPr>
          <w:rFonts w:ascii="Times New Roman" w:hAnsi="Times New Roman"/>
        </w:rPr>
        <w:t>He ordered Govinda, “From today, do not let this madcap (*bāuliyā*) Viśvāsa come here.”</w:t>
      </w:r>
    </w:p>
    <w:p>
      <w:pPr>
        <w:jc w:val="both"/>
      </w:pPr>
      <w:r>
        <w:rPr>
          <w:b/>
          <w:i/>
          <w:sz w:val="20"/>
        </w:rPr>
        <w:t xml:space="preserve">Amṛta-pravāha-bhāṣya. </w:t>
      </w:r>
      <w:r>
        <w:rPr>
          <w:rFonts w:ascii="Times New Roman" w:hAnsi="Times New Roman"/>
          <w:sz w:val="20"/>
        </w:rPr>
        <w:t>“*Bāuliyā* Viśvāsa”: Kamalākānta Viśvāsa's conclusions are like the talk of a *bāul*, a madman; that is why he was called “*bāuliyā* Viśvāsa.”</w:t>
      </w:r>
    </w:p>
    <w:p>
      <w:pPr>
        <w:jc w:val="both"/>
      </w:pPr>
      <w:r>
        <w:rPr>
          <w:b/>
          <w:i/>
          <w:sz w:val="20"/>
        </w:rPr>
        <w:t xml:space="preserve">Anubhāṣya. </w:t>
      </w:r>
      <w:r>
        <w:rPr>
          <w:rFonts w:ascii="Times New Roman" w:hAnsi="Times New Roman"/>
          <w:sz w:val="20"/>
        </w:rPr>
        <w:t>“*Viśvāse*”: Kamalākānta Viśvāsa.</w:t>
      </w:r>
    </w:p>
    <w:p>
      <w:pPr>
        <w:keepNext/>
        <w:spacing w:before="160"/>
        <w:jc w:val="center"/>
      </w:pPr>
      <w:r>
        <w:rPr>
          <w:rFonts w:ascii="Nirmala UI" w:hAnsi="Nirmala UI" w:cs="Nirmala UI"/>
          <w:sz w:val="24"/>
          <w:szCs w:val="24"/>
        </w:rPr>
        <w:t>দণ্ড শুনি’ ‘বিশ্বাস’ হইল পরম দুঃখিত ৷</w:t>
        <w:br/>
      </w:r>
      <w:r>
        <w:rPr>
          <w:rFonts w:ascii="Nirmala UI" w:hAnsi="Nirmala UI" w:cs="Nirmala UI"/>
          <w:sz w:val="24"/>
          <w:szCs w:val="24"/>
        </w:rPr>
        <w:t>শুনিয়া প্রভুর দণ্ড আচার্য্য হর্ষিত ॥ ৩৭ ॥</w:t>
      </w:r>
    </w:p>
    <w:p>
      <w:pPr>
        <w:keepNext/>
        <w:spacing w:after="0"/>
        <w:ind w:left="227"/>
      </w:pPr>
      <w:r>
        <w:rPr>
          <w:rFonts w:ascii="Times New Roman" w:hAnsi="Times New Roman"/>
          <w:i/>
          <w:sz w:val="20"/>
        </w:rPr>
        <w:t>daṇḍa śuni’ ‘viśvāsa’ haila parama duḥkhita</w:t>
      </w:r>
    </w:p>
    <w:p>
      <w:pPr>
        <w:keepNext/>
        <w:spacing w:after="40"/>
        <w:ind w:left="227"/>
      </w:pPr>
      <w:r>
        <w:rPr>
          <w:rFonts w:ascii="Times New Roman" w:hAnsi="Times New Roman"/>
          <w:color w:val="555555"/>
          <w:sz w:val="18"/>
        </w:rPr>
        <w:t>the punishment  hearing  Viśvāsa  became  very  sorrowful</w:t>
      </w:r>
    </w:p>
    <w:p>
      <w:pPr>
        <w:keepNext/>
        <w:spacing w:after="0"/>
        <w:ind w:left="227"/>
      </w:pPr>
      <w:r>
        <w:rPr>
          <w:rFonts w:ascii="Times New Roman" w:hAnsi="Times New Roman"/>
          <w:i/>
          <w:sz w:val="20"/>
        </w:rPr>
        <w:t>śuniyā prabhura daṇḍa ācārya harṣita</w:t>
      </w:r>
    </w:p>
    <w:p>
      <w:pPr>
        <w:keepNext/>
        <w:spacing w:after="40"/>
        <w:ind w:left="227"/>
      </w:pPr>
      <w:r>
        <w:rPr>
          <w:rFonts w:ascii="Times New Roman" w:hAnsi="Times New Roman"/>
          <w:color w:val="555555"/>
          <w:sz w:val="18"/>
        </w:rPr>
        <w:t>hearing  of the Lord  the punishment  the Ācārya  delighted</w:t>
      </w:r>
    </w:p>
    <w:p>
      <w:pPr>
        <w:spacing w:before="60"/>
        <w:jc w:val="both"/>
      </w:pPr>
      <w:r>
        <w:rPr>
          <w:b/>
        </w:rPr>
        <w:t xml:space="preserve">37 </w:t>
      </w:r>
      <w:r>
        <w:rPr>
          <w:rFonts w:ascii="Times New Roman" w:hAnsi="Times New Roman"/>
        </w:rPr>
        <w:t>Hearing of the punishment, Viśvāsa was deeply grieved; but the Ācārya, hearing of the Lord’s punishment, was delighted.</w:t>
      </w:r>
    </w:p>
    <w:p>
      <w:pPr>
        <w:keepNext/>
        <w:spacing w:before="160"/>
        <w:jc w:val="center"/>
      </w:pPr>
      <w:r>
        <w:rPr>
          <w:rFonts w:ascii="Times New Roman" w:hAnsi="Times New Roman"/>
          <w:i/>
          <w:sz w:val="21"/>
        </w:rPr>
        <w:t>Advaita Prabhu consoles him —</w:t>
      </w:r>
    </w:p>
    <w:p>
      <w:pPr>
        <w:keepNext/>
        <w:jc w:val="center"/>
      </w:pPr>
      <w:r>
        <w:rPr>
          <w:rFonts w:ascii="Nirmala UI" w:hAnsi="Nirmala UI" w:cs="Nirmala UI"/>
          <w:sz w:val="24"/>
          <w:szCs w:val="24"/>
        </w:rPr>
        <w:t>বিশ্বাসেরে কহে, — তুমি বড় ভাগ্যবান্ ৷</w:t>
        <w:br/>
      </w:r>
      <w:r>
        <w:rPr>
          <w:rFonts w:ascii="Nirmala UI" w:hAnsi="Nirmala UI" w:cs="Nirmala UI"/>
          <w:sz w:val="24"/>
          <w:szCs w:val="24"/>
        </w:rPr>
        <w:t>তোমারে করিল দণ্ড প্রভু ভগবান্ ॥ ৩৮ ॥</w:t>
      </w:r>
    </w:p>
    <w:p>
      <w:pPr>
        <w:keepNext/>
        <w:spacing w:after="0"/>
        <w:ind w:left="227"/>
      </w:pPr>
      <w:r>
        <w:rPr>
          <w:rFonts w:ascii="Times New Roman" w:hAnsi="Times New Roman"/>
          <w:i/>
          <w:sz w:val="20"/>
        </w:rPr>
        <w:t>viśvāsere kahe, — tumi baḍa bhāgyavān</w:t>
      </w:r>
    </w:p>
    <w:p>
      <w:pPr>
        <w:keepNext/>
        <w:spacing w:after="40"/>
        <w:ind w:left="227"/>
      </w:pPr>
      <w:r>
        <w:rPr>
          <w:rFonts w:ascii="Times New Roman" w:hAnsi="Times New Roman"/>
          <w:color w:val="555555"/>
          <w:sz w:val="18"/>
        </w:rPr>
        <w:t>to Viśvāsa  He says  you  very  fortunate</w:t>
      </w:r>
    </w:p>
    <w:p>
      <w:pPr>
        <w:keepNext/>
        <w:spacing w:after="0"/>
        <w:ind w:left="227"/>
      </w:pPr>
      <w:r>
        <w:rPr>
          <w:rFonts w:ascii="Times New Roman" w:hAnsi="Times New Roman"/>
          <w:i/>
          <w:sz w:val="20"/>
        </w:rPr>
        <w:t>tomāre karila daṇḍa prabhu bhagavān</w:t>
      </w:r>
    </w:p>
    <w:p>
      <w:pPr>
        <w:keepNext/>
        <w:spacing w:after="40"/>
        <w:ind w:left="227"/>
      </w:pPr>
      <w:r>
        <w:rPr>
          <w:rFonts w:ascii="Times New Roman" w:hAnsi="Times New Roman"/>
          <w:color w:val="555555"/>
          <w:sz w:val="18"/>
        </w:rPr>
        <w:t>you  has made  punishment  the Lord  Bhagavān</w:t>
      </w:r>
    </w:p>
    <w:p>
      <w:pPr>
        <w:spacing w:before="60"/>
        <w:jc w:val="both"/>
      </w:pPr>
      <w:r>
        <w:rPr>
          <w:b/>
        </w:rPr>
        <w:t xml:space="preserve">38 </w:t>
      </w:r>
      <w:r>
        <w:rPr>
          <w:rFonts w:ascii="Times New Roman" w:hAnsi="Times New Roman"/>
        </w:rPr>
        <w:t>He said to Viśvāsa, “You are most fortunate: the Lord, Bhagavān Himself, has punished you.</w:t>
      </w:r>
    </w:p>
    <w:p>
      <w:pPr>
        <w:keepNext/>
        <w:spacing w:before="160"/>
        <w:jc w:val="center"/>
      </w:pPr>
      <w:r>
        <w:rPr>
          <w:rFonts w:ascii="Nirmala UI" w:hAnsi="Nirmala UI" w:cs="Nirmala UI"/>
          <w:sz w:val="24"/>
          <w:szCs w:val="24"/>
        </w:rPr>
        <w:t>পূর্ব্বে মহাপ্রভু মোরে করেন সম্মান ৷</w:t>
        <w:br/>
      </w:r>
      <w:r>
        <w:rPr>
          <w:rFonts w:ascii="Nirmala UI" w:hAnsi="Nirmala UI" w:cs="Nirmala UI"/>
          <w:sz w:val="24"/>
          <w:szCs w:val="24"/>
        </w:rPr>
        <w:t>দুঃখ পাই’ মনে আমি কৈলুঁ অনুমান ॥ ৩৯ ॥</w:t>
      </w:r>
    </w:p>
    <w:p>
      <w:pPr>
        <w:keepNext/>
        <w:spacing w:after="0"/>
        <w:ind w:left="227"/>
      </w:pPr>
      <w:r>
        <w:rPr>
          <w:rFonts w:ascii="Times New Roman" w:hAnsi="Times New Roman"/>
          <w:i/>
          <w:sz w:val="20"/>
        </w:rPr>
        <w:t>pūrve mahāprabhu more karena sammāna</w:t>
      </w:r>
    </w:p>
    <w:p>
      <w:pPr>
        <w:keepNext/>
        <w:spacing w:after="40"/>
        <w:ind w:left="227"/>
      </w:pPr>
      <w:r>
        <w:rPr>
          <w:rFonts w:ascii="Times New Roman" w:hAnsi="Times New Roman"/>
          <w:color w:val="555555"/>
          <w:sz w:val="18"/>
        </w:rPr>
        <w:t>formerly  Mahāprabhu  Me  showed  respect</w:t>
      </w:r>
    </w:p>
    <w:p>
      <w:pPr>
        <w:keepNext/>
        <w:spacing w:after="0"/>
        <w:ind w:left="227"/>
      </w:pPr>
      <w:r>
        <w:rPr>
          <w:rFonts w:ascii="Times New Roman" w:hAnsi="Times New Roman"/>
          <w:i/>
          <w:sz w:val="20"/>
        </w:rPr>
        <w:t>duḥkha pāi’ mane āmi kailuṅ anumāna</w:t>
      </w:r>
    </w:p>
    <w:p>
      <w:pPr>
        <w:keepNext/>
        <w:spacing w:after="40"/>
        <w:ind w:left="227"/>
      </w:pPr>
      <w:r>
        <w:rPr>
          <w:rFonts w:ascii="Times New Roman" w:hAnsi="Times New Roman"/>
          <w:color w:val="555555"/>
          <w:sz w:val="18"/>
        </w:rPr>
        <w:t>pain  feeling  in mind  I  made  a plan</w:t>
      </w:r>
    </w:p>
    <w:p>
      <w:pPr>
        <w:spacing w:before="60"/>
        <w:jc w:val="both"/>
      </w:pPr>
      <w:r>
        <w:rPr>
          <w:b/>
        </w:rPr>
        <w:t xml:space="preserve">39 </w:t>
      </w:r>
      <w:r>
        <w:rPr>
          <w:rFonts w:ascii="Times New Roman" w:hAnsi="Times New Roman"/>
        </w:rPr>
        <w:t>Formerly Mahāprabhu treated Me with respect. That pained Me, and I thought of a plan.</w:t>
      </w:r>
    </w:p>
    <w:p>
      <w:pPr>
        <w:keepNext/>
        <w:spacing w:before="160"/>
        <w:jc w:val="center"/>
      </w:pPr>
      <w:r>
        <w:rPr>
          <w:rFonts w:ascii="Nirmala UI" w:hAnsi="Nirmala UI" w:cs="Nirmala UI"/>
          <w:sz w:val="24"/>
          <w:szCs w:val="24"/>
        </w:rPr>
        <w:t>মুক্তি — শ্রেষ্ঠ করি’ কৈনু বাশিষ্ঠ ব্যাখ্যান ৷</w:t>
        <w:br/>
      </w:r>
      <w:r>
        <w:rPr>
          <w:rFonts w:ascii="Nirmala UI" w:hAnsi="Nirmala UI" w:cs="Nirmala UI"/>
          <w:sz w:val="24"/>
          <w:szCs w:val="24"/>
        </w:rPr>
        <w:t>ক্রুদ্ধ হঞা প্রভু মোরে কৈল অপমান ॥ ৪০ ॥</w:t>
      </w:r>
    </w:p>
    <w:p>
      <w:pPr>
        <w:keepNext/>
        <w:spacing w:after="0"/>
        <w:ind w:left="227"/>
      </w:pPr>
      <w:r>
        <w:rPr>
          <w:rFonts w:ascii="Times New Roman" w:hAnsi="Times New Roman"/>
          <w:i/>
          <w:sz w:val="20"/>
        </w:rPr>
        <w:t>mukti — śreṣṭha kari’ kainu vāśiṣṭha vyākhyāna</w:t>
      </w:r>
    </w:p>
    <w:p>
      <w:pPr>
        <w:keepNext/>
        <w:spacing w:after="40"/>
        <w:ind w:left="227"/>
      </w:pPr>
      <w:r>
        <w:rPr>
          <w:rFonts w:ascii="Times New Roman" w:hAnsi="Times New Roman"/>
          <w:color w:val="555555"/>
          <w:sz w:val="18"/>
        </w:rPr>
        <w:t>liberation  the best  making  I gave  of the Vāsiṣṭha  an exposition</w:t>
      </w:r>
    </w:p>
    <w:p>
      <w:pPr>
        <w:keepNext/>
        <w:spacing w:after="0"/>
        <w:ind w:left="227"/>
      </w:pPr>
      <w:r>
        <w:rPr>
          <w:rFonts w:ascii="Times New Roman" w:hAnsi="Times New Roman"/>
          <w:i/>
          <w:sz w:val="20"/>
        </w:rPr>
        <w:t>kruddha hañā prabhu more kaila apamāna</w:t>
      </w:r>
    </w:p>
    <w:p>
      <w:pPr>
        <w:keepNext/>
        <w:spacing w:after="40"/>
        <w:ind w:left="227"/>
      </w:pPr>
      <w:r>
        <w:rPr>
          <w:rFonts w:ascii="Times New Roman" w:hAnsi="Times New Roman"/>
          <w:color w:val="555555"/>
          <w:sz w:val="18"/>
        </w:rPr>
        <w:t>angry  becoming  the Lord  to Me  did  dishonor</w:t>
      </w:r>
    </w:p>
    <w:p>
      <w:pPr>
        <w:spacing w:before="60"/>
        <w:jc w:val="both"/>
      </w:pPr>
      <w:r>
        <w:rPr>
          <w:b/>
        </w:rPr>
        <w:t xml:space="preserve">40 </w:t>
      </w:r>
      <w:r>
        <w:rPr>
          <w:rFonts w:ascii="Times New Roman" w:hAnsi="Times New Roman"/>
        </w:rPr>
        <w:t>I expounded the *Vāsiṣṭha*, declaring liberation the highest, and the Lord grew angry and dishonored Me.</w:t>
      </w:r>
    </w:p>
    <w:p>
      <w:pPr>
        <w:jc w:val="both"/>
      </w:pPr>
      <w:r>
        <w:rPr>
          <w:b/>
          <w:i/>
          <w:sz w:val="20"/>
        </w:rPr>
        <w:t xml:space="preserve">Amṛta-pravāha-bhāṣya. </w:t>
      </w:r>
      <w:r>
        <w:rPr>
          <w:rFonts w:ascii="Times New Roman" w:hAnsi="Times New Roman"/>
          <w:sz w:val="20"/>
        </w:rPr>
        <w:t>While explaining the *Yoga-vāsiṣṭha*, Advaita Prabhu on some pretext declared liberation (*mukti*) superior to devotion.</w:t>
      </w:r>
    </w:p>
    <w:p>
      <w:pPr>
        <w:jc w:val="both"/>
      </w:pPr>
      <w:r>
        <w:rPr>
          <w:b/>
          <w:i/>
          <w:sz w:val="20"/>
        </w:rPr>
        <w:t xml:space="preserve">Anubhāṣya. </w:t>
      </w:r>
      <w:r>
        <w:rPr>
          <w:rFonts w:ascii="Times New Roman" w:hAnsi="Times New Roman"/>
          <w:sz w:val="20"/>
        </w:rPr>
        <w:t>“*Vāśiṣṭha*”: the *Yoga-vāsiṣṭha Rāmāyaṇa*. It propounds Māyāvāda, which opposes devotion to Viṣṇu, that is, liberation as extinction (*nirvāṇa-mokṣa*) in the form of merging into Brahman (*brahma-sāyujya*). Pure devotees therefore should not read it.</w:t>
      </w:r>
    </w:p>
    <w:p>
      <w:pPr>
        <w:keepNext/>
        <w:spacing w:before="160"/>
        <w:jc w:val="center"/>
      </w:pPr>
      <w:r>
        <w:rPr>
          <w:rFonts w:ascii="Nirmala UI" w:hAnsi="Nirmala UI" w:cs="Nirmala UI"/>
          <w:sz w:val="24"/>
          <w:szCs w:val="24"/>
        </w:rPr>
        <w:t>দণ্ড পাঞা হৈল মোর পরম আনন্দ ৷</w:t>
        <w:br/>
      </w:r>
      <w:r>
        <w:rPr>
          <w:rFonts w:ascii="Nirmala UI" w:hAnsi="Nirmala UI" w:cs="Nirmala UI"/>
          <w:sz w:val="24"/>
          <w:szCs w:val="24"/>
        </w:rPr>
        <w:t>যে দণ্ড পাইল ভাগ্যবান্ শ্রীমুকুন্দ ॥ ৪১ ॥</w:t>
      </w:r>
    </w:p>
    <w:p>
      <w:pPr>
        <w:keepNext/>
        <w:spacing w:after="0"/>
        <w:ind w:left="227"/>
      </w:pPr>
      <w:r>
        <w:rPr>
          <w:rFonts w:ascii="Times New Roman" w:hAnsi="Times New Roman"/>
          <w:i/>
          <w:sz w:val="20"/>
        </w:rPr>
        <w:t>daṇḍa pāñā haila mora parama ānanda</w:t>
      </w:r>
    </w:p>
    <w:p>
      <w:pPr>
        <w:keepNext/>
        <w:spacing w:after="40"/>
        <w:ind w:left="227"/>
      </w:pPr>
      <w:r>
        <w:rPr>
          <w:rFonts w:ascii="Times New Roman" w:hAnsi="Times New Roman"/>
          <w:color w:val="555555"/>
          <w:sz w:val="18"/>
        </w:rPr>
        <w:t>punishment  receiving  became  my  supreme  joy</w:t>
      </w:r>
    </w:p>
    <w:p>
      <w:pPr>
        <w:keepNext/>
        <w:spacing w:after="0"/>
        <w:ind w:left="227"/>
      </w:pPr>
      <w:r>
        <w:rPr>
          <w:rFonts w:ascii="Times New Roman" w:hAnsi="Times New Roman"/>
          <w:i/>
          <w:sz w:val="20"/>
        </w:rPr>
        <w:t>ye daṇḍa pāila bhāgyavān śrī-mukunda</w:t>
      </w:r>
    </w:p>
    <w:p>
      <w:pPr>
        <w:keepNext/>
        <w:spacing w:after="40"/>
        <w:ind w:left="227"/>
      </w:pPr>
      <w:r>
        <w:rPr>
          <w:rFonts w:ascii="Times New Roman" w:hAnsi="Times New Roman"/>
          <w:color w:val="555555"/>
          <w:sz w:val="18"/>
        </w:rPr>
        <w:t>which  punishment  received  fortunate  Śrī Mukunda</w:t>
      </w:r>
    </w:p>
    <w:p>
      <w:pPr>
        <w:spacing w:before="60"/>
        <w:jc w:val="both"/>
      </w:pPr>
      <w:r>
        <w:rPr>
          <w:b/>
        </w:rPr>
        <w:t xml:space="preserve">41 </w:t>
      </w:r>
      <w:r>
        <w:rPr>
          <w:rFonts w:ascii="Times New Roman" w:hAnsi="Times New Roman"/>
        </w:rPr>
        <w:t>Receiving that punishment, I felt supreme joy—the same punishment that the fortunate Śrī Mukunda received.</w:t>
      </w:r>
    </w:p>
    <w:p>
      <w:pPr>
        <w:keepNext/>
        <w:spacing w:before="160"/>
        <w:jc w:val="center"/>
      </w:pPr>
      <w:r>
        <w:rPr>
          <w:rFonts w:ascii="Nirmala UI" w:hAnsi="Nirmala UI" w:cs="Nirmala UI"/>
          <w:sz w:val="24"/>
          <w:szCs w:val="24"/>
        </w:rPr>
        <w:t>যে দণ্ড পাইল শ্রীশচী ভাগ্যবতী ৷</w:t>
        <w:br/>
      </w:r>
      <w:r>
        <w:rPr>
          <w:rFonts w:ascii="Nirmala UI" w:hAnsi="Nirmala UI" w:cs="Nirmala UI"/>
          <w:sz w:val="24"/>
          <w:szCs w:val="24"/>
        </w:rPr>
        <w:t>সে দণ্ড-প্রসাদ আর লোক পাবে কতি ॥ ৪২ ॥</w:t>
      </w:r>
    </w:p>
    <w:p>
      <w:pPr>
        <w:keepNext/>
        <w:spacing w:after="0"/>
        <w:ind w:left="227"/>
      </w:pPr>
      <w:r>
        <w:rPr>
          <w:rFonts w:ascii="Times New Roman" w:hAnsi="Times New Roman"/>
          <w:i/>
          <w:sz w:val="20"/>
        </w:rPr>
        <w:t>ye daṇḍa pāila śrī-śacī bhāgyavatī</w:t>
      </w:r>
    </w:p>
    <w:p>
      <w:pPr>
        <w:keepNext/>
        <w:spacing w:after="40"/>
        <w:ind w:left="227"/>
      </w:pPr>
      <w:r>
        <w:rPr>
          <w:rFonts w:ascii="Times New Roman" w:hAnsi="Times New Roman"/>
          <w:color w:val="555555"/>
          <w:sz w:val="18"/>
        </w:rPr>
        <w:t>which  punishment  received  Śrī Śacī  the fortunate</w:t>
      </w:r>
    </w:p>
    <w:p>
      <w:pPr>
        <w:keepNext/>
        <w:spacing w:after="0"/>
        <w:ind w:left="227"/>
      </w:pPr>
      <w:r>
        <w:rPr>
          <w:rFonts w:ascii="Times New Roman" w:hAnsi="Times New Roman"/>
          <w:i/>
          <w:sz w:val="20"/>
        </w:rPr>
        <w:t>se daṇḍa-prasāda āra loka pābe kati</w:t>
      </w:r>
    </w:p>
    <w:p>
      <w:pPr>
        <w:keepNext/>
        <w:spacing w:after="40"/>
        <w:ind w:left="227"/>
      </w:pPr>
      <w:r>
        <w:rPr>
          <w:rFonts w:ascii="Times New Roman" w:hAnsi="Times New Roman"/>
          <w:color w:val="555555"/>
          <w:sz w:val="18"/>
        </w:rPr>
        <w:t>that  grace of punishment  other  people  will get  where</w:t>
      </w:r>
    </w:p>
    <w:p>
      <w:pPr>
        <w:spacing w:before="60"/>
        <w:jc w:val="both"/>
      </w:pPr>
      <w:r>
        <w:rPr>
          <w:b/>
        </w:rPr>
        <w:t xml:space="preserve">42 </w:t>
      </w:r>
      <w:r>
        <w:rPr>
          <w:rFonts w:ascii="Times New Roman" w:hAnsi="Times New Roman"/>
        </w:rPr>
        <w:t>The punishment that the fortunate Śrī Śacī received—where can anyone else find such grace in punishment?”</w:t>
      </w:r>
    </w:p>
    <w:p>
      <w:pPr>
        <w:jc w:val="both"/>
      </w:pPr>
      <w:r>
        <w:rPr>
          <w:b/>
          <w:i/>
          <w:sz w:val="20"/>
        </w:rPr>
        <w:t xml:space="preserve">Anubhāṣya. </w:t>
      </w:r>
      <w:r>
        <w:rPr>
          <w:rFonts w:ascii="Times New Roman" w:hAnsi="Times New Roman"/>
          <w:sz w:val="20"/>
        </w:rPr>
        <w:t>On Advaita's punishment, see the *Caitanya-bhāgavata*, Madhya, Chapter 19; on Mukunda's punishment, the *Caitanya-bhāgavata*, Madhya, Chapter 10; on Śacīmātā's punishment, the *Caitanya-bhāgavata*, Madhya, Chapter 22.</w:t>
      </w:r>
    </w:p>
    <w:p>
      <w:pPr>
        <w:keepNext/>
        <w:spacing w:before="160"/>
        <w:jc w:val="center"/>
      </w:pPr>
      <w:r>
        <w:rPr>
          <w:rFonts w:ascii="Nirmala UI" w:hAnsi="Nirmala UI" w:cs="Nirmala UI"/>
          <w:sz w:val="24"/>
          <w:szCs w:val="24"/>
        </w:rPr>
        <w:t>এত কহি’ আচার্য্য তাঁরে করিয়া আশ্বাস ৷</w:t>
        <w:br/>
      </w:r>
      <w:r>
        <w:rPr>
          <w:rFonts w:ascii="Nirmala UI" w:hAnsi="Nirmala UI" w:cs="Nirmala UI"/>
          <w:sz w:val="24"/>
          <w:szCs w:val="24"/>
        </w:rPr>
        <w:t>আনন্দিত হইয়া আইল মহাপ্রভু-পাশ ॥ ৪৩ ॥</w:t>
      </w:r>
    </w:p>
    <w:p>
      <w:pPr>
        <w:keepNext/>
        <w:spacing w:after="0"/>
        <w:ind w:left="227"/>
      </w:pPr>
      <w:r>
        <w:rPr>
          <w:rFonts w:ascii="Times New Roman" w:hAnsi="Times New Roman"/>
          <w:i/>
          <w:sz w:val="20"/>
        </w:rPr>
        <w:t>eta kahi’ ācārya tāṅre kariyā āśvāsa</w:t>
      </w:r>
    </w:p>
    <w:p>
      <w:pPr>
        <w:keepNext/>
        <w:spacing w:after="40"/>
        <w:ind w:left="227"/>
      </w:pPr>
      <w:r>
        <w:rPr>
          <w:rFonts w:ascii="Times New Roman" w:hAnsi="Times New Roman"/>
          <w:color w:val="555555"/>
          <w:sz w:val="18"/>
        </w:rPr>
        <w:t>thus  saying  the Ācārya  him  comforting</w:t>
      </w:r>
    </w:p>
    <w:p>
      <w:pPr>
        <w:keepNext/>
        <w:spacing w:after="0"/>
        <w:ind w:left="227"/>
      </w:pPr>
      <w:r>
        <w:rPr>
          <w:rFonts w:ascii="Times New Roman" w:hAnsi="Times New Roman"/>
          <w:i/>
          <w:sz w:val="20"/>
        </w:rPr>
        <w:t>ānandita haiyā āila mahāprabhu-pāśa</w:t>
      </w:r>
    </w:p>
    <w:p>
      <w:pPr>
        <w:keepNext/>
        <w:spacing w:after="40"/>
        <w:ind w:left="227"/>
      </w:pPr>
      <w:r>
        <w:rPr>
          <w:rFonts w:ascii="Times New Roman" w:hAnsi="Times New Roman"/>
          <w:color w:val="555555"/>
          <w:sz w:val="18"/>
        </w:rPr>
        <w:t>joyful  becoming  came  to Mahāprabhu</w:t>
      </w:r>
    </w:p>
    <w:p>
      <w:pPr>
        <w:spacing w:before="60"/>
        <w:jc w:val="both"/>
      </w:pPr>
      <w:r>
        <w:rPr>
          <w:b/>
        </w:rPr>
        <w:t xml:space="preserve">43 </w:t>
      </w:r>
      <w:r>
        <w:rPr>
          <w:rFonts w:ascii="Times New Roman" w:hAnsi="Times New Roman"/>
        </w:rPr>
        <w:t>Having comforted him with these words, the Ācārya joyfully went to Mahāprabhu.</w:t>
      </w:r>
    </w:p>
    <w:p>
      <w:pPr>
        <w:keepNext/>
        <w:spacing w:before="160"/>
        <w:jc w:val="center"/>
      </w:pPr>
      <w:r>
        <w:rPr>
          <w:rFonts w:ascii="Times New Roman" w:hAnsi="Times New Roman"/>
          <w:i/>
          <w:sz w:val="21"/>
        </w:rPr>
        <w:t>Seeing Kamalākānta punished, Advaita speaks to the Lord —</w:t>
      </w:r>
    </w:p>
    <w:p>
      <w:pPr>
        <w:keepNext/>
        <w:jc w:val="center"/>
      </w:pPr>
      <w:r>
        <w:rPr>
          <w:rFonts w:ascii="Nirmala UI" w:hAnsi="Nirmala UI" w:cs="Nirmala UI"/>
          <w:sz w:val="24"/>
          <w:szCs w:val="24"/>
        </w:rPr>
        <w:t>প্রভুকে কহেন — তোমার না বুঝি এ লীলা ৷</w:t>
        <w:br/>
      </w:r>
      <w:r>
        <w:rPr>
          <w:rFonts w:ascii="Nirmala UI" w:hAnsi="Nirmala UI" w:cs="Nirmala UI"/>
          <w:sz w:val="24"/>
          <w:szCs w:val="24"/>
        </w:rPr>
        <w:t>আমা হৈতে প্রসাদপাত্র করিলা কমলা ॥ ৪৪ ॥</w:t>
      </w:r>
    </w:p>
    <w:p>
      <w:pPr>
        <w:keepNext/>
        <w:spacing w:after="0"/>
        <w:ind w:left="227"/>
      </w:pPr>
      <w:r>
        <w:rPr>
          <w:rFonts w:ascii="Times New Roman" w:hAnsi="Times New Roman"/>
          <w:i/>
          <w:sz w:val="20"/>
        </w:rPr>
        <w:t>prabhuke kahena — tomāra nā bujhi e līlā</w:t>
      </w:r>
    </w:p>
    <w:p>
      <w:pPr>
        <w:keepNext/>
        <w:spacing w:after="40"/>
        <w:ind w:left="227"/>
      </w:pPr>
      <w:r>
        <w:rPr>
          <w:rFonts w:ascii="Times New Roman" w:hAnsi="Times New Roman"/>
          <w:color w:val="555555"/>
          <w:sz w:val="18"/>
        </w:rPr>
        <w:t>to the Lord  He says  Your  not  I understand  this  pastime</w:t>
      </w:r>
    </w:p>
    <w:p>
      <w:pPr>
        <w:keepNext/>
        <w:spacing w:after="0"/>
        <w:ind w:left="227"/>
      </w:pPr>
      <w:r>
        <w:rPr>
          <w:rFonts w:ascii="Times New Roman" w:hAnsi="Times New Roman"/>
          <w:i/>
          <w:sz w:val="20"/>
        </w:rPr>
        <w:t>āmā haite prasāda-pātra karilā kamalā</w:t>
      </w:r>
    </w:p>
    <w:p>
      <w:pPr>
        <w:keepNext/>
        <w:spacing w:after="40"/>
        <w:ind w:left="227"/>
      </w:pPr>
      <w:r>
        <w:rPr>
          <w:rFonts w:ascii="Times New Roman" w:hAnsi="Times New Roman"/>
          <w:color w:val="555555"/>
          <w:sz w:val="18"/>
        </w:rPr>
        <w:t>than Me  of grace  the object  You made  Kamalā</w:t>
      </w:r>
    </w:p>
    <w:p>
      <w:pPr>
        <w:spacing w:before="60"/>
        <w:jc w:val="both"/>
      </w:pPr>
      <w:r>
        <w:rPr>
          <w:b/>
        </w:rPr>
        <w:t xml:space="preserve">44 </w:t>
      </w:r>
      <w:r>
        <w:rPr>
          <w:rFonts w:ascii="Times New Roman" w:hAnsi="Times New Roman"/>
        </w:rPr>
        <w:t>He said to the Lord, “I do not understand this pastime of Yours. You have made Kamalā a greater object of Your grace than Me.</w:t>
      </w:r>
    </w:p>
    <w:p>
      <w:pPr>
        <w:keepNext/>
        <w:spacing w:before="160"/>
        <w:jc w:val="center"/>
      </w:pPr>
      <w:r>
        <w:rPr>
          <w:rFonts w:ascii="Nirmala UI" w:hAnsi="Nirmala UI" w:cs="Nirmala UI"/>
          <w:sz w:val="24"/>
          <w:szCs w:val="24"/>
        </w:rPr>
        <w:t>আমারেহ কভু যেই না হয় প্রসাদ ৷</w:t>
        <w:br/>
      </w:r>
      <w:r>
        <w:rPr>
          <w:rFonts w:ascii="Nirmala UI" w:hAnsi="Nirmala UI" w:cs="Nirmala UI"/>
          <w:sz w:val="24"/>
          <w:szCs w:val="24"/>
        </w:rPr>
        <w:t>তোমার চরণে আমি কি কৈনু অপরাধ ॥ ৪৫ ॥</w:t>
      </w:r>
    </w:p>
    <w:p>
      <w:pPr>
        <w:keepNext/>
        <w:spacing w:after="0"/>
        <w:ind w:left="227"/>
      </w:pPr>
      <w:r>
        <w:rPr>
          <w:rFonts w:ascii="Times New Roman" w:hAnsi="Times New Roman"/>
          <w:i/>
          <w:sz w:val="20"/>
        </w:rPr>
        <w:t>āmāreha kabhu yei nā haya prasāda</w:t>
      </w:r>
    </w:p>
    <w:p>
      <w:pPr>
        <w:keepNext/>
        <w:spacing w:after="40"/>
        <w:ind w:left="227"/>
      </w:pPr>
      <w:r>
        <w:rPr>
          <w:rFonts w:ascii="Times New Roman" w:hAnsi="Times New Roman"/>
          <w:color w:val="555555"/>
          <w:sz w:val="18"/>
        </w:rPr>
        <w:t>to Me  even  ever  such  not  is  grace</w:t>
      </w:r>
    </w:p>
    <w:p>
      <w:pPr>
        <w:keepNext/>
        <w:spacing w:after="0"/>
        <w:ind w:left="227"/>
      </w:pPr>
      <w:r>
        <w:rPr>
          <w:rFonts w:ascii="Times New Roman" w:hAnsi="Times New Roman"/>
          <w:i/>
          <w:sz w:val="20"/>
        </w:rPr>
        <w:t>tomāra caraṇe āmi ki kainu aparādha</w:t>
      </w:r>
    </w:p>
    <w:p>
      <w:pPr>
        <w:keepNext/>
        <w:spacing w:after="40"/>
        <w:ind w:left="227"/>
      </w:pPr>
      <w:r>
        <w:rPr>
          <w:rFonts w:ascii="Times New Roman" w:hAnsi="Times New Roman"/>
          <w:color w:val="555555"/>
          <w:sz w:val="18"/>
        </w:rPr>
        <w:t>at Your  feet  I  what  did  offense</w:t>
      </w:r>
    </w:p>
    <w:p>
      <w:pPr>
        <w:spacing w:before="60"/>
        <w:jc w:val="both"/>
      </w:pPr>
      <w:r>
        <w:rPr>
          <w:b/>
        </w:rPr>
        <w:t xml:space="preserve">45 </w:t>
      </w:r>
      <w:r>
        <w:rPr>
          <w:rFonts w:ascii="Times New Roman" w:hAnsi="Times New Roman"/>
        </w:rPr>
        <w:t>Such grace You have never shown even to Me. What offense have I committed at Your feet?”</w:t>
      </w:r>
    </w:p>
    <w:p>
      <w:pPr>
        <w:keepNext/>
        <w:spacing w:before="160"/>
        <w:jc w:val="center"/>
      </w:pPr>
      <w:r>
        <w:rPr>
          <w:rFonts w:ascii="Times New Roman" w:hAnsi="Times New Roman"/>
          <w:i/>
          <w:sz w:val="21"/>
        </w:rPr>
        <w:t>Mahāprabhu laughs and shows His favor —</w:t>
      </w:r>
    </w:p>
    <w:p>
      <w:pPr>
        <w:keepNext/>
        <w:jc w:val="center"/>
      </w:pPr>
      <w:r>
        <w:rPr>
          <w:rFonts w:ascii="Nirmala UI" w:hAnsi="Nirmala UI" w:cs="Nirmala UI"/>
          <w:sz w:val="24"/>
          <w:szCs w:val="24"/>
        </w:rPr>
        <w:t>এত শুনি’ মহাপ্রভু হাসিতে লাগিলা ৷</w:t>
        <w:br/>
      </w:r>
      <w:r>
        <w:rPr>
          <w:rFonts w:ascii="Nirmala UI" w:hAnsi="Nirmala UI" w:cs="Nirmala UI"/>
          <w:sz w:val="24"/>
          <w:szCs w:val="24"/>
        </w:rPr>
        <w:t>বোলাইয়া কমলাকান্তে প্রসন্ন হইলা ॥ ৪৬ ॥</w:t>
      </w:r>
    </w:p>
    <w:p>
      <w:pPr>
        <w:keepNext/>
        <w:spacing w:after="0"/>
        <w:ind w:left="227"/>
      </w:pPr>
      <w:r>
        <w:rPr>
          <w:rFonts w:ascii="Times New Roman" w:hAnsi="Times New Roman"/>
          <w:i/>
          <w:sz w:val="20"/>
        </w:rPr>
        <w:t>eta śuni’ mahāprabhu hāsite lāgilā</w:t>
      </w:r>
    </w:p>
    <w:p>
      <w:pPr>
        <w:keepNext/>
        <w:spacing w:after="40"/>
        <w:ind w:left="227"/>
      </w:pPr>
      <w:r>
        <w:rPr>
          <w:rFonts w:ascii="Times New Roman" w:hAnsi="Times New Roman"/>
          <w:color w:val="555555"/>
          <w:sz w:val="18"/>
        </w:rPr>
        <w:t>this  hearing  Mahāprabhu  to laugh  began</w:t>
      </w:r>
    </w:p>
    <w:p>
      <w:pPr>
        <w:keepNext/>
        <w:spacing w:after="0"/>
        <w:ind w:left="227"/>
      </w:pPr>
      <w:r>
        <w:rPr>
          <w:rFonts w:ascii="Times New Roman" w:hAnsi="Times New Roman"/>
          <w:i/>
          <w:sz w:val="20"/>
        </w:rPr>
        <w:t>bolāiyā kamalākānte prasanna hailā</w:t>
      </w:r>
    </w:p>
    <w:p>
      <w:pPr>
        <w:keepNext/>
        <w:spacing w:after="40"/>
        <w:ind w:left="227"/>
      </w:pPr>
      <w:r>
        <w:rPr>
          <w:rFonts w:ascii="Times New Roman" w:hAnsi="Times New Roman"/>
          <w:color w:val="555555"/>
          <w:sz w:val="18"/>
        </w:rPr>
        <w:t>calling  Kamalākānta  pleased  became</w:t>
      </w:r>
    </w:p>
    <w:p>
      <w:pPr>
        <w:spacing w:before="60"/>
        <w:jc w:val="both"/>
      </w:pPr>
      <w:r>
        <w:rPr>
          <w:b/>
        </w:rPr>
        <w:t xml:space="preserve">46 </w:t>
      </w:r>
      <w:r>
        <w:rPr>
          <w:rFonts w:ascii="Times New Roman" w:hAnsi="Times New Roman"/>
        </w:rPr>
        <w:t>Hearing this, Mahāprabhu began to laugh. He called Kamalākānta and was pleased with him.</w:t>
      </w:r>
    </w:p>
    <w:p>
      <w:pPr>
        <w:keepNext/>
        <w:spacing w:before="160"/>
        <w:jc w:val="center"/>
      </w:pPr>
      <w:r>
        <w:rPr>
          <w:rFonts w:ascii="Times New Roman" w:hAnsi="Times New Roman"/>
          <w:i/>
          <w:sz w:val="21"/>
        </w:rPr>
        <w:t>Advaita's words —</w:t>
      </w:r>
    </w:p>
    <w:p>
      <w:pPr>
        <w:keepNext/>
        <w:jc w:val="center"/>
      </w:pPr>
      <w:r>
        <w:rPr>
          <w:rFonts w:ascii="Nirmala UI" w:hAnsi="Nirmala UI" w:cs="Nirmala UI"/>
          <w:sz w:val="24"/>
          <w:szCs w:val="24"/>
        </w:rPr>
        <w:t>আচার্য্য কহে, — ইহাকে কেনে দিলে দরশন ৷</w:t>
        <w:br/>
      </w:r>
      <w:r>
        <w:rPr>
          <w:rFonts w:ascii="Nirmala UI" w:hAnsi="Nirmala UI" w:cs="Nirmala UI"/>
          <w:sz w:val="24"/>
          <w:szCs w:val="24"/>
        </w:rPr>
        <w:t>দুই প্রকারেতে করে মোরে বিড়ম্বন ॥ ৪৭ ॥</w:t>
      </w:r>
    </w:p>
    <w:p>
      <w:pPr>
        <w:keepNext/>
        <w:spacing w:after="0"/>
        <w:ind w:left="227"/>
      </w:pPr>
      <w:r>
        <w:rPr>
          <w:rFonts w:ascii="Times New Roman" w:hAnsi="Times New Roman"/>
          <w:i/>
          <w:sz w:val="20"/>
        </w:rPr>
        <w:t>ācārya kahe, — ihāke kene dile daraśana</w:t>
      </w:r>
    </w:p>
    <w:p>
      <w:pPr>
        <w:keepNext/>
        <w:spacing w:after="40"/>
        <w:ind w:left="227"/>
      </w:pPr>
      <w:r>
        <w:rPr>
          <w:rFonts w:ascii="Times New Roman" w:hAnsi="Times New Roman"/>
          <w:color w:val="555555"/>
          <w:sz w:val="18"/>
        </w:rPr>
        <w:t>the Ācārya  says  to him  why  gave  audience</w:t>
      </w:r>
    </w:p>
    <w:p>
      <w:pPr>
        <w:keepNext/>
        <w:spacing w:after="0"/>
        <w:ind w:left="227"/>
      </w:pPr>
      <w:r>
        <w:rPr>
          <w:rFonts w:ascii="Times New Roman" w:hAnsi="Times New Roman"/>
          <w:i/>
          <w:sz w:val="20"/>
        </w:rPr>
        <w:t>dui prakārete kare more viḍambana</w:t>
      </w:r>
    </w:p>
    <w:p>
      <w:pPr>
        <w:keepNext/>
        <w:spacing w:after="40"/>
        <w:ind w:left="227"/>
      </w:pPr>
      <w:r>
        <w:rPr>
          <w:rFonts w:ascii="Times New Roman" w:hAnsi="Times New Roman"/>
          <w:color w:val="555555"/>
          <w:sz w:val="18"/>
        </w:rPr>
        <w:t>in two  ways  he does  to Me  mockery</w:t>
      </w:r>
    </w:p>
    <w:p>
      <w:pPr>
        <w:spacing w:before="60"/>
        <w:jc w:val="both"/>
      </w:pPr>
      <w:r>
        <w:rPr>
          <w:b/>
        </w:rPr>
        <w:t xml:space="preserve">47 </w:t>
      </w:r>
      <w:r>
        <w:rPr>
          <w:rFonts w:ascii="Times New Roman" w:hAnsi="Times New Roman"/>
        </w:rPr>
        <w:t>The Ācārya said, “Why have You let him see You? He has made a mockery of Me in two ways.”</w:t>
      </w:r>
    </w:p>
    <w:p>
      <w:pPr>
        <w:jc w:val="both"/>
      </w:pPr>
      <w:r>
        <w:rPr>
          <w:b/>
          <w:i/>
          <w:sz w:val="20"/>
        </w:rPr>
        <w:t xml:space="preserve">Anubhāṣya. </w:t>
      </w:r>
      <w:r>
        <w:rPr>
          <w:rFonts w:ascii="Times New Roman" w:hAnsi="Times New Roman"/>
          <w:sz w:val="20"/>
        </w:rPr>
        <w:t>He calls Me the transcendental Nārāyaṇa, and yet in practice he takes Me for a mundane pauper begging for money.</w:t>
      </w:r>
    </w:p>
    <w:p>
      <w:pPr>
        <w:keepNext/>
        <w:spacing w:before="160"/>
        <w:jc w:val="center"/>
      </w:pPr>
      <w:r>
        <w:rPr>
          <w:rFonts w:ascii="Nirmala UI" w:hAnsi="Nirmala UI" w:cs="Nirmala UI"/>
          <w:sz w:val="24"/>
          <w:szCs w:val="24"/>
        </w:rPr>
        <w:t>শুনিয়া প্রভুর মন প্রসন্ন হইল ৷</w:t>
        <w:br/>
      </w:r>
      <w:r>
        <w:rPr>
          <w:rFonts w:ascii="Nirmala UI" w:hAnsi="Nirmala UI" w:cs="Nirmala UI"/>
          <w:sz w:val="24"/>
          <w:szCs w:val="24"/>
        </w:rPr>
        <w:t>দুঁহার অন্তর-কথা দুঁহে সে জানিল ॥ ৪৮ ॥</w:t>
      </w:r>
    </w:p>
    <w:p>
      <w:pPr>
        <w:keepNext/>
        <w:spacing w:after="0"/>
        <w:ind w:left="227"/>
      </w:pPr>
      <w:r>
        <w:rPr>
          <w:rFonts w:ascii="Times New Roman" w:hAnsi="Times New Roman"/>
          <w:i/>
          <w:sz w:val="20"/>
        </w:rPr>
        <w:t>śuniyā prabhura mana prasanna haila</w:t>
      </w:r>
    </w:p>
    <w:p>
      <w:pPr>
        <w:keepNext/>
        <w:spacing w:after="40"/>
        <w:ind w:left="227"/>
      </w:pPr>
      <w:r>
        <w:rPr>
          <w:rFonts w:ascii="Times New Roman" w:hAnsi="Times New Roman"/>
          <w:color w:val="555555"/>
          <w:sz w:val="18"/>
        </w:rPr>
        <w:t>hearing  the Lord’s  mind  pleased  became</w:t>
      </w:r>
    </w:p>
    <w:p>
      <w:pPr>
        <w:keepNext/>
        <w:spacing w:after="0"/>
        <w:ind w:left="227"/>
      </w:pPr>
      <w:r>
        <w:rPr>
          <w:rFonts w:ascii="Times New Roman" w:hAnsi="Times New Roman"/>
          <w:i/>
          <w:sz w:val="20"/>
        </w:rPr>
        <w:t>duṅhāra antara-kathā duṅhe se jānila</w:t>
      </w:r>
    </w:p>
    <w:p>
      <w:pPr>
        <w:keepNext/>
        <w:spacing w:after="40"/>
        <w:ind w:left="227"/>
      </w:pPr>
      <w:r>
        <w:rPr>
          <w:rFonts w:ascii="Times New Roman" w:hAnsi="Times New Roman"/>
          <w:color w:val="555555"/>
          <w:sz w:val="18"/>
        </w:rPr>
        <w:t>of both  the inner  meaning  both  they  knew</w:t>
      </w:r>
    </w:p>
    <w:p>
      <w:pPr>
        <w:spacing w:before="60"/>
        <w:jc w:val="both"/>
      </w:pPr>
      <w:r>
        <w:rPr>
          <w:b/>
        </w:rPr>
        <w:t xml:space="preserve">48 </w:t>
      </w:r>
      <w:r>
        <w:rPr>
          <w:rFonts w:ascii="Times New Roman" w:hAnsi="Times New Roman"/>
        </w:rPr>
        <w:t>Hearing this, the Lord was pleased at heart. Each of Them knew the other’s inner meaning.</w:t>
      </w:r>
    </w:p>
    <w:p>
      <w:pPr>
        <w:keepNext/>
        <w:spacing w:before="160"/>
        <w:jc w:val="center"/>
      </w:pPr>
      <w:r>
        <w:rPr>
          <w:rFonts w:ascii="Times New Roman" w:hAnsi="Times New Roman"/>
          <w:i/>
          <w:sz w:val="21"/>
        </w:rPr>
        <w:t>Mahāprabhu's words to the *bāuliyā* —</w:t>
      </w:r>
    </w:p>
    <w:p>
      <w:pPr>
        <w:keepNext/>
        <w:jc w:val="center"/>
      </w:pPr>
      <w:r>
        <w:rPr>
          <w:rFonts w:ascii="Nirmala UI" w:hAnsi="Nirmala UI" w:cs="Nirmala UI"/>
          <w:sz w:val="24"/>
          <w:szCs w:val="24"/>
        </w:rPr>
        <w:t>প্রভু কহে, — বাউলিয়া, ঐছে কেনে কর ৷</w:t>
        <w:br/>
      </w:r>
      <w:r>
        <w:rPr>
          <w:rFonts w:ascii="Nirmala UI" w:hAnsi="Nirmala UI" w:cs="Nirmala UI"/>
          <w:sz w:val="24"/>
          <w:szCs w:val="24"/>
        </w:rPr>
        <w:t>আচার্য্যের লজ্জা-ধর্ম্ম-হানি সে আচর ॥ ৪৯ ॥</w:t>
      </w:r>
    </w:p>
    <w:p>
      <w:pPr>
        <w:keepNext/>
        <w:spacing w:after="0"/>
        <w:ind w:left="227"/>
      </w:pPr>
      <w:r>
        <w:rPr>
          <w:rFonts w:ascii="Times New Roman" w:hAnsi="Times New Roman"/>
          <w:i/>
          <w:sz w:val="20"/>
        </w:rPr>
        <w:t>prabhu kahe, — bāuliyā, aiche kene kara</w:t>
      </w:r>
    </w:p>
    <w:p>
      <w:pPr>
        <w:keepNext/>
        <w:spacing w:after="40"/>
        <w:ind w:left="227"/>
      </w:pPr>
      <w:r>
        <w:rPr>
          <w:rFonts w:ascii="Times New Roman" w:hAnsi="Times New Roman"/>
          <w:color w:val="555555"/>
          <w:sz w:val="18"/>
        </w:rPr>
        <w:t>the Lord  says  madcap  such  why  do you</w:t>
      </w:r>
    </w:p>
    <w:p>
      <w:pPr>
        <w:keepNext/>
        <w:spacing w:after="0"/>
        <w:ind w:left="227"/>
      </w:pPr>
      <w:r>
        <w:rPr>
          <w:rFonts w:ascii="Times New Roman" w:hAnsi="Times New Roman"/>
          <w:i/>
          <w:sz w:val="20"/>
        </w:rPr>
        <w:t>ācāryera lajjā-dharma-hāni se ācara</w:t>
      </w:r>
    </w:p>
    <w:p>
      <w:pPr>
        <w:keepNext/>
        <w:spacing w:after="40"/>
        <w:ind w:left="227"/>
      </w:pPr>
      <w:r>
        <w:rPr>
          <w:rFonts w:ascii="Times New Roman" w:hAnsi="Times New Roman"/>
          <w:color w:val="555555"/>
          <w:sz w:val="18"/>
        </w:rPr>
        <w:t>of the Ācārya  disgrace  dharma  harm  that  you practice</w:t>
      </w:r>
    </w:p>
    <w:p>
      <w:pPr>
        <w:spacing w:before="60"/>
        <w:jc w:val="both"/>
      </w:pPr>
      <w:r>
        <w:rPr>
          <w:b/>
        </w:rPr>
        <w:t xml:space="preserve">49 </w:t>
      </w:r>
      <w:r>
        <w:rPr>
          <w:rFonts w:ascii="Times New Roman" w:hAnsi="Times New Roman"/>
        </w:rPr>
        <w:t>The Lord said, “*Bāuliyā*, why do you act like this? What you do brings the Ācārya disgrace and harms His dharma.</w:t>
      </w:r>
    </w:p>
    <w:p>
      <w:pPr>
        <w:keepNext/>
        <w:spacing w:before="160"/>
        <w:jc w:val="center"/>
      </w:pPr>
      <w:r>
        <w:rPr>
          <w:rFonts w:ascii="Times New Roman" w:hAnsi="Times New Roman"/>
          <w:i/>
          <w:sz w:val="21"/>
        </w:rPr>
        <w:t>The Lord defines the duty of a Vaiṣṇava ācārya —</w:t>
      </w:r>
    </w:p>
    <w:p>
      <w:pPr>
        <w:keepNext/>
        <w:jc w:val="center"/>
      </w:pPr>
      <w:r>
        <w:rPr>
          <w:rFonts w:ascii="Nirmala UI" w:hAnsi="Nirmala UI" w:cs="Nirmala UI"/>
          <w:sz w:val="24"/>
          <w:szCs w:val="24"/>
        </w:rPr>
        <w:t>প্রতিগ্রহ কভু না করিবে রাজধন ৷</w:t>
        <w:br/>
      </w:r>
      <w:r>
        <w:rPr>
          <w:rFonts w:ascii="Nirmala UI" w:hAnsi="Nirmala UI" w:cs="Nirmala UI"/>
          <w:sz w:val="24"/>
          <w:szCs w:val="24"/>
        </w:rPr>
        <w:t>বিষয়ীর অন্ন খাইলে দুষ্ট হয় মন ॥ ৫০ ॥</w:t>
      </w:r>
    </w:p>
    <w:p>
      <w:pPr>
        <w:keepNext/>
        <w:spacing w:after="0"/>
        <w:ind w:left="227"/>
      </w:pPr>
      <w:r>
        <w:rPr>
          <w:rFonts w:ascii="Times New Roman" w:hAnsi="Times New Roman"/>
          <w:i/>
          <w:sz w:val="20"/>
        </w:rPr>
        <w:t>pratigraha kabhu nā karibe rāja-dhana</w:t>
      </w:r>
    </w:p>
    <w:p>
      <w:pPr>
        <w:keepNext/>
        <w:spacing w:after="40"/>
        <w:ind w:left="227"/>
      </w:pPr>
      <w:r>
        <w:rPr>
          <w:rFonts w:ascii="Times New Roman" w:hAnsi="Times New Roman"/>
          <w:color w:val="555555"/>
          <w:sz w:val="18"/>
        </w:rPr>
        <w:t>acceptance  ever  not  should make  of the king  wealth</w:t>
      </w:r>
    </w:p>
    <w:p>
      <w:pPr>
        <w:keepNext/>
        <w:spacing w:after="0"/>
        <w:ind w:left="227"/>
      </w:pPr>
      <w:r>
        <w:rPr>
          <w:rFonts w:ascii="Times New Roman" w:hAnsi="Times New Roman"/>
          <w:i/>
          <w:sz w:val="20"/>
        </w:rPr>
        <w:t>viṣayīra anna khāile duṣṭa haya mana</w:t>
      </w:r>
    </w:p>
    <w:p>
      <w:pPr>
        <w:keepNext/>
        <w:spacing w:after="40"/>
        <w:ind w:left="227"/>
      </w:pPr>
      <w:r>
        <w:rPr>
          <w:rFonts w:ascii="Times New Roman" w:hAnsi="Times New Roman"/>
          <w:color w:val="555555"/>
          <w:sz w:val="18"/>
        </w:rPr>
        <w:t>of the worldly man’s  food  eating  defiled  becomes  the mind</w:t>
      </w:r>
    </w:p>
    <w:p>
      <w:pPr>
        <w:spacing w:before="60"/>
        <w:jc w:val="both"/>
      </w:pPr>
      <w:r>
        <w:rPr>
          <w:b/>
        </w:rPr>
        <w:t xml:space="preserve">50 </w:t>
      </w:r>
      <w:r>
        <w:rPr>
          <w:rFonts w:ascii="Times New Roman" w:hAnsi="Times New Roman"/>
        </w:rPr>
        <w:t>He must never accept a king’s wealth. When one eats the food of worldly people, the mind becomes defiled.</w:t>
      </w:r>
    </w:p>
    <w:p>
      <w:pPr>
        <w:keepNext/>
        <w:spacing w:before="160"/>
        <w:jc w:val="center"/>
      </w:pPr>
      <w:r>
        <w:rPr>
          <w:rFonts w:ascii="Nirmala UI" w:hAnsi="Nirmala UI" w:cs="Nirmala UI"/>
          <w:sz w:val="24"/>
          <w:szCs w:val="24"/>
        </w:rPr>
        <w:t>মন দুষ্ট হইলে নহে কৃষ্ণের স্মরণ ৷</w:t>
        <w:br/>
      </w:r>
      <w:r>
        <w:rPr>
          <w:rFonts w:ascii="Nirmala UI" w:hAnsi="Nirmala UI" w:cs="Nirmala UI"/>
          <w:sz w:val="24"/>
          <w:szCs w:val="24"/>
        </w:rPr>
        <w:t>কৃষ্ণস্মৃতি বিনা হয় নিষ্ফল জীবন ॥ ৫১ ॥</w:t>
      </w:r>
    </w:p>
    <w:p>
      <w:pPr>
        <w:keepNext/>
        <w:spacing w:after="0"/>
        <w:ind w:left="227"/>
      </w:pPr>
      <w:r>
        <w:rPr>
          <w:rFonts w:ascii="Times New Roman" w:hAnsi="Times New Roman"/>
          <w:i/>
          <w:sz w:val="20"/>
        </w:rPr>
        <w:t>mana duṣṭa haile nahe kṛṣṇera smaraṇa</w:t>
      </w:r>
    </w:p>
    <w:p>
      <w:pPr>
        <w:keepNext/>
        <w:spacing w:after="40"/>
        <w:ind w:left="227"/>
      </w:pPr>
      <w:r>
        <w:rPr>
          <w:rFonts w:ascii="Times New Roman" w:hAnsi="Times New Roman"/>
          <w:color w:val="555555"/>
          <w:sz w:val="18"/>
        </w:rPr>
        <w:t>the mind  defiled  being  is not  of Kṛṣṇa  remembrance</w:t>
      </w:r>
    </w:p>
    <w:p>
      <w:pPr>
        <w:keepNext/>
        <w:spacing w:after="0"/>
        <w:ind w:left="227"/>
      </w:pPr>
      <w:r>
        <w:rPr>
          <w:rFonts w:ascii="Times New Roman" w:hAnsi="Times New Roman"/>
          <w:i/>
          <w:sz w:val="20"/>
        </w:rPr>
        <w:t>kṛṣṇa-smṛti vinā haya niṣphala jīvana</w:t>
      </w:r>
    </w:p>
    <w:p>
      <w:pPr>
        <w:keepNext/>
        <w:spacing w:after="40"/>
        <w:ind w:left="227"/>
      </w:pPr>
      <w:r>
        <w:rPr>
          <w:rFonts w:ascii="Times New Roman" w:hAnsi="Times New Roman"/>
          <w:color w:val="555555"/>
          <w:sz w:val="18"/>
        </w:rPr>
        <w:t>remembrance of Kṛṣṇa  without  becomes  fruitless  life</w:t>
      </w:r>
    </w:p>
    <w:p>
      <w:pPr>
        <w:spacing w:before="60"/>
        <w:jc w:val="both"/>
      </w:pPr>
      <w:r>
        <w:rPr>
          <w:b/>
        </w:rPr>
        <w:t xml:space="preserve">51 </w:t>
      </w:r>
      <w:r>
        <w:rPr>
          <w:rFonts w:ascii="Times New Roman" w:hAnsi="Times New Roman"/>
        </w:rPr>
        <w:t>When the mind is defiled, one cannot remember Kṛṣṇa, and without remembrance of Kṛṣṇa, life is fruitless.</w:t>
      </w:r>
    </w:p>
    <w:p>
      <w:pPr>
        <w:keepNext/>
        <w:spacing w:before="160"/>
        <w:jc w:val="center"/>
      </w:pPr>
      <w:r>
        <w:rPr>
          <w:rFonts w:ascii="Nirmala UI" w:hAnsi="Nirmala UI" w:cs="Nirmala UI"/>
          <w:sz w:val="24"/>
          <w:szCs w:val="24"/>
        </w:rPr>
        <w:t>লোকলজ্জা হয়, ধর্ম্ম-কীর্ত্তি হয় হানি ৷</w:t>
        <w:br/>
      </w:r>
      <w:r>
        <w:rPr>
          <w:rFonts w:ascii="Nirmala UI" w:hAnsi="Nirmala UI" w:cs="Nirmala UI"/>
          <w:sz w:val="24"/>
          <w:szCs w:val="24"/>
        </w:rPr>
        <w:t>ঐছে কর্ম্ম না করিহ কভু ইহা জানি’ ॥ ৫২ ॥</w:t>
      </w:r>
    </w:p>
    <w:p>
      <w:pPr>
        <w:keepNext/>
        <w:spacing w:after="0"/>
        <w:ind w:left="227"/>
      </w:pPr>
      <w:r>
        <w:rPr>
          <w:rFonts w:ascii="Times New Roman" w:hAnsi="Times New Roman"/>
          <w:i/>
          <w:sz w:val="20"/>
        </w:rPr>
        <w:t>loka-lajjā haya, dharma-kīrti haya hāni</w:t>
      </w:r>
    </w:p>
    <w:p>
      <w:pPr>
        <w:keepNext/>
        <w:spacing w:after="40"/>
        <w:ind w:left="227"/>
      </w:pPr>
      <w:r>
        <w:rPr>
          <w:rFonts w:ascii="Times New Roman" w:hAnsi="Times New Roman"/>
          <w:color w:val="555555"/>
          <w:sz w:val="18"/>
        </w:rPr>
        <w:t>before people  shame  arises  dharma  good name  becomes  loss</w:t>
      </w:r>
    </w:p>
    <w:p>
      <w:pPr>
        <w:keepNext/>
        <w:spacing w:after="0"/>
        <w:ind w:left="227"/>
      </w:pPr>
      <w:r>
        <w:rPr>
          <w:rFonts w:ascii="Times New Roman" w:hAnsi="Times New Roman"/>
          <w:i/>
          <w:sz w:val="20"/>
        </w:rPr>
        <w:t>aiche karma nā kariha kabhu ihā jāni’</w:t>
      </w:r>
    </w:p>
    <w:p>
      <w:pPr>
        <w:keepNext/>
        <w:spacing w:after="40"/>
        <w:ind w:left="227"/>
      </w:pPr>
      <w:r>
        <w:rPr>
          <w:rFonts w:ascii="Times New Roman" w:hAnsi="Times New Roman"/>
          <w:color w:val="555555"/>
          <w:sz w:val="18"/>
        </w:rPr>
        <w:t>such  act  not  do  ever  this  knowing</w:t>
      </w:r>
    </w:p>
    <w:p>
      <w:pPr>
        <w:spacing w:before="60"/>
        <w:jc w:val="both"/>
      </w:pPr>
      <w:r>
        <w:rPr>
          <w:b/>
        </w:rPr>
        <w:t xml:space="preserve">52 </w:t>
      </w:r>
      <w:r>
        <w:rPr>
          <w:rFonts w:ascii="Times New Roman" w:hAnsi="Times New Roman"/>
        </w:rPr>
        <w:t>One is shamed before people, and one’s dharma and good name are lost. Knowing this, never do such a thing.”</w:t>
      </w:r>
    </w:p>
    <w:p>
      <w:pPr>
        <w:keepNext/>
        <w:spacing w:before="160"/>
        <w:jc w:val="center"/>
      </w:pPr>
      <w:r>
        <w:rPr>
          <w:rFonts w:ascii="Times New Roman" w:hAnsi="Times New Roman"/>
          <w:i/>
          <w:sz w:val="21"/>
        </w:rPr>
        <w:t>Advaita's joy —</w:t>
      </w:r>
    </w:p>
    <w:p>
      <w:pPr>
        <w:keepNext/>
        <w:jc w:val="center"/>
      </w:pPr>
      <w:r>
        <w:rPr>
          <w:rFonts w:ascii="Nirmala UI" w:hAnsi="Nirmala UI" w:cs="Nirmala UI"/>
          <w:sz w:val="24"/>
          <w:szCs w:val="24"/>
        </w:rPr>
        <w:t>এই শিক্ষা সবাকারে, সবে মনে কৈল ৷</w:t>
        <w:br/>
      </w:r>
      <w:r>
        <w:rPr>
          <w:rFonts w:ascii="Nirmala UI" w:hAnsi="Nirmala UI" w:cs="Nirmala UI"/>
          <w:sz w:val="24"/>
          <w:szCs w:val="24"/>
        </w:rPr>
        <w:t>আচার্য্য-গোসাঞি মনে আনন্দ পাইল ॥ ৫৩ ॥</w:t>
      </w:r>
    </w:p>
    <w:p>
      <w:pPr>
        <w:keepNext/>
        <w:spacing w:after="0"/>
        <w:ind w:left="227"/>
      </w:pPr>
      <w:r>
        <w:rPr>
          <w:rFonts w:ascii="Times New Roman" w:hAnsi="Times New Roman"/>
          <w:i/>
          <w:sz w:val="20"/>
        </w:rPr>
        <w:t>ei śikṣā sabākāre, sabe mane kaila</w:t>
      </w:r>
    </w:p>
    <w:p>
      <w:pPr>
        <w:keepNext/>
        <w:spacing w:after="40"/>
        <w:ind w:left="227"/>
      </w:pPr>
      <w:r>
        <w:rPr>
          <w:rFonts w:ascii="Times New Roman" w:hAnsi="Times New Roman"/>
          <w:color w:val="555555"/>
          <w:sz w:val="18"/>
        </w:rPr>
        <w:t>this  teaching  for all  all  in mind  took</w:t>
      </w:r>
    </w:p>
    <w:p>
      <w:pPr>
        <w:keepNext/>
        <w:spacing w:after="0"/>
        <w:ind w:left="227"/>
      </w:pPr>
      <w:r>
        <w:rPr>
          <w:rFonts w:ascii="Times New Roman" w:hAnsi="Times New Roman"/>
          <w:i/>
          <w:sz w:val="20"/>
        </w:rPr>
        <w:t>ācārya-gosāñi mane ānanda pāila</w:t>
      </w:r>
    </w:p>
    <w:p>
      <w:pPr>
        <w:keepNext/>
        <w:spacing w:after="40"/>
        <w:ind w:left="227"/>
      </w:pPr>
      <w:r>
        <w:rPr>
          <w:rFonts w:ascii="Times New Roman" w:hAnsi="Times New Roman"/>
          <w:color w:val="555555"/>
          <w:sz w:val="18"/>
        </w:rPr>
        <w:t>Ācārya Gosāñi  in mind  joy  felt</w:t>
      </w:r>
    </w:p>
    <w:p>
      <w:pPr>
        <w:spacing w:before="60"/>
        <w:jc w:val="both"/>
      </w:pPr>
      <w:r>
        <w:rPr>
          <w:b/>
        </w:rPr>
        <w:t xml:space="preserve">53 </w:t>
      </w:r>
      <w:r>
        <w:rPr>
          <w:rFonts w:ascii="Times New Roman" w:hAnsi="Times New Roman"/>
        </w:rPr>
        <w:t>This teaching was meant for everyone, and everyone took it to heart. Ācārya Gosāñi felt joy within.</w:t>
      </w:r>
    </w:p>
    <w:p>
      <w:pPr>
        <w:jc w:val="both"/>
      </w:pPr>
      <w:r>
        <w:rPr>
          <w:b/>
          <w:i/>
          <w:sz w:val="20"/>
        </w:rPr>
        <w:t xml:space="preserve">Amṛta-pravāha-bhāṣya. </w:t>
      </w:r>
      <w:r>
        <w:rPr>
          <w:rFonts w:ascii="Times New Roman" w:hAnsi="Times New Roman"/>
          <w:sz w:val="20"/>
        </w:rPr>
        <w:t>Kamalākānta declared Advaita Ācārya to be “Īśvara” and on that basis begged money from the king. Mahāprabhu was greatly displeased by such an act. Even though the Ācārya is Īśvara, His human pastime as the teacher of the world is well known. To fall into debt and beg money from a king is shameless conduct for an ācārya. Greed for money must be avoided in every way; and if one displays that greed before a foreign king in order to pay off a debt, *dharma* suffers. A king is by nature a worldly man (*viṣayī*). Eating a worldly man's food corrupts the heart; and when the heart is corrupted, one does not remember Kṛṣṇa, and life is wasted. This is forbidden to everyone, and to teachers of religion (*dharmācāryas*) above all. To instruct people in the holy name is the duty of an ācārya. But those who instruct in the name for money are unfit for the title of “instructor in the name”; rather, they are offenders against the name. For such people this is forbidden all the more strictly. If an ācārya who instructs in the name accepts gifts, he brings public shame upon himself and gravely damages his religious reputation.</w:t>
      </w:r>
    </w:p>
    <w:p>
      <w:pPr>
        <w:keepNext/>
        <w:spacing w:before="160"/>
        <w:jc w:val="center"/>
      </w:pPr>
      <w:r>
        <w:rPr>
          <w:rFonts w:ascii="Times New Roman" w:hAnsi="Times New Roman"/>
          <w:i/>
          <w:sz w:val="21"/>
        </w:rPr>
        <w:t>Mahāprabhu and Advaita Prabhu: each knows the heart of the other —</w:t>
      </w:r>
    </w:p>
    <w:p>
      <w:pPr>
        <w:keepNext/>
        <w:jc w:val="center"/>
      </w:pPr>
      <w:r>
        <w:rPr>
          <w:rFonts w:ascii="Nirmala UI" w:hAnsi="Nirmala UI" w:cs="Nirmala UI"/>
          <w:sz w:val="24"/>
          <w:szCs w:val="24"/>
        </w:rPr>
        <w:t>আচার্য্যের অভিপ্রায় প্রভুমাত্র বুঝে ৷</w:t>
        <w:br/>
      </w:r>
      <w:r>
        <w:rPr>
          <w:rFonts w:ascii="Nirmala UI" w:hAnsi="Nirmala UI" w:cs="Nirmala UI"/>
          <w:sz w:val="24"/>
          <w:szCs w:val="24"/>
        </w:rPr>
        <w:t>প্রভুর গম্ভীর বাক্য আচার্য্য সমুঝে ॥ ৫৪ ॥</w:t>
      </w:r>
    </w:p>
    <w:p>
      <w:pPr>
        <w:keepNext/>
        <w:spacing w:after="0"/>
        <w:ind w:left="227"/>
      </w:pPr>
      <w:r>
        <w:rPr>
          <w:rFonts w:ascii="Times New Roman" w:hAnsi="Times New Roman"/>
          <w:i/>
          <w:sz w:val="20"/>
        </w:rPr>
        <w:t>ācāryera abhiprāya prabhu-mātra bujhe</w:t>
      </w:r>
    </w:p>
    <w:p>
      <w:pPr>
        <w:keepNext/>
        <w:spacing w:after="40"/>
        <w:ind w:left="227"/>
      </w:pPr>
      <w:r>
        <w:rPr>
          <w:rFonts w:ascii="Times New Roman" w:hAnsi="Times New Roman"/>
          <w:color w:val="555555"/>
          <w:sz w:val="18"/>
        </w:rPr>
        <w:t>of the Ācārya  the intention  the Lord  alone  understands</w:t>
      </w:r>
    </w:p>
    <w:p>
      <w:pPr>
        <w:keepNext/>
        <w:spacing w:after="0"/>
        <w:ind w:left="227"/>
      </w:pPr>
      <w:r>
        <w:rPr>
          <w:rFonts w:ascii="Times New Roman" w:hAnsi="Times New Roman"/>
          <w:i/>
          <w:sz w:val="20"/>
        </w:rPr>
        <w:t>prabhura gambhīra vākya ācārya samujhe</w:t>
      </w:r>
    </w:p>
    <w:p>
      <w:pPr>
        <w:keepNext/>
        <w:spacing w:after="40"/>
        <w:ind w:left="227"/>
      </w:pPr>
      <w:r>
        <w:rPr>
          <w:rFonts w:ascii="Times New Roman" w:hAnsi="Times New Roman"/>
          <w:color w:val="555555"/>
          <w:sz w:val="18"/>
        </w:rPr>
        <w:t>of the Lord  deep  words  the Ācārya  comprehends</w:t>
      </w:r>
    </w:p>
    <w:p>
      <w:pPr>
        <w:spacing w:before="60"/>
        <w:jc w:val="both"/>
      </w:pPr>
      <w:r>
        <w:rPr>
          <w:b/>
        </w:rPr>
        <w:t xml:space="preserve">54 </w:t>
      </w:r>
      <w:r>
        <w:rPr>
          <w:rFonts w:ascii="Times New Roman" w:hAnsi="Times New Roman"/>
        </w:rPr>
        <w:t>Only the Lord understands the Ācārya’s intention, and only the Ācārya grasps the Lord’s deep words.</w:t>
      </w:r>
    </w:p>
    <w:p>
      <w:pPr>
        <w:keepNext/>
        <w:spacing w:before="160"/>
        <w:jc w:val="center"/>
      </w:pPr>
      <w:r>
        <w:rPr>
          <w:rFonts w:ascii="Nirmala UI" w:hAnsi="Nirmala UI" w:cs="Nirmala UI"/>
          <w:sz w:val="24"/>
          <w:szCs w:val="24"/>
        </w:rPr>
        <w:t>এই ত’ প্রস্তাবে আছে বহুল বিচার ৷</w:t>
        <w:br/>
      </w:r>
      <w:r>
        <w:rPr>
          <w:rFonts w:ascii="Nirmala UI" w:hAnsi="Nirmala UI" w:cs="Nirmala UI"/>
          <w:sz w:val="24"/>
          <w:szCs w:val="24"/>
        </w:rPr>
        <w:t>গ্রন্থ-বাহুল্যের ভয়ে নারি লিখিবার ॥ ৫৫ ॥</w:t>
      </w:r>
    </w:p>
    <w:p>
      <w:pPr>
        <w:keepNext/>
        <w:spacing w:after="0"/>
        <w:ind w:left="227"/>
      </w:pPr>
      <w:r>
        <w:rPr>
          <w:rFonts w:ascii="Times New Roman" w:hAnsi="Times New Roman"/>
          <w:i/>
          <w:sz w:val="20"/>
        </w:rPr>
        <w:t>ei ta’ prastāve āche bahula vicāra</w:t>
      </w:r>
    </w:p>
    <w:p>
      <w:pPr>
        <w:keepNext/>
        <w:spacing w:after="40"/>
        <w:ind w:left="227"/>
      </w:pPr>
      <w:r>
        <w:rPr>
          <w:rFonts w:ascii="Times New Roman" w:hAnsi="Times New Roman"/>
          <w:color w:val="555555"/>
          <w:sz w:val="18"/>
        </w:rPr>
        <w:t>in this  indeed  matter  is  much  to consider</w:t>
      </w:r>
    </w:p>
    <w:p>
      <w:pPr>
        <w:keepNext/>
        <w:spacing w:after="0"/>
        <w:ind w:left="227"/>
      </w:pPr>
      <w:r>
        <w:rPr>
          <w:rFonts w:ascii="Times New Roman" w:hAnsi="Times New Roman"/>
          <w:i/>
          <w:sz w:val="20"/>
        </w:rPr>
        <w:t>grantha-bāhulyera bhaye nāri likhibāra</w:t>
      </w:r>
    </w:p>
    <w:p>
      <w:pPr>
        <w:keepNext/>
        <w:spacing w:after="40"/>
        <w:ind w:left="227"/>
      </w:pPr>
      <w:r>
        <w:rPr>
          <w:rFonts w:ascii="Times New Roman" w:hAnsi="Times New Roman"/>
          <w:color w:val="555555"/>
          <w:sz w:val="18"/>
        </w:rPr>
        <w:t>of the book’s  enlarging  for fear  I cannot  write</w:t>
      </w:r>
    </w:p>
    <w:p>
      <w:pPr>
        <w:spacing w:before="60"/>
        <w:jc w:val="both"/>
      </w:pPr>
      <w:r>
        <w:rPr>
          <w:b/>
        </w:rPr>
        <w:t xml:space="preserve">55 </w:t>
      </w:r>
      <w:r>
        <w:rPr>
          <w:rFonts w:ascii="Times New Roman" w:hAnsi="Times New Roman"/>
        </w:rPr>
        <w:t>There is much to consider in this matter, but I fear making the book too long, so I cannot write it out.</w:t>
      </w:r>
    </w:p>
    <w:p>
      <w:pPr>
        <w:keepNext/>
        <w:spacing w:before="160"/>
        <w:jc w:val="center"/>
      </w:pPr>
      <w:r>
        <w:rPr>
          <w:rFonts w:ascii="Times New Roman" w:hAnsi="Times New Roman"/>
          <w:i/>
          <w:sz w:val="21"/>
        </w:rPr>
        <w:t>(5) The branch of Yadunandanācārya —</w:t>
      </w:r>
    </w:p>
    <w:p>
      <w:pPr>
        <w:keepNext/>
        <w:jc w:val="center"/>
      </w:pPr>
      <w:r>
        <w:rPr>
          <w:rFonts w:ascii="Nirmala UI" w:hAnsi="Nirmala UI" w:cs="Nirmala UI"/>
          <w:sz w:val="24"/>
          <w:szCs w:val="24"/>
        </w:rPr>
        <w:t>শ্রীযদুনন্দনাচার্য্য — অদ্বৈতের শাখা ৷</w:t>
        <w:br/>
      </w:r>
      <w:r>
        <w:rPr>
          <w:rFonts w:ascii="Nirmala UI" w:hAnsi="Nirmala UI" w:cs="Nirmala UI"/>
          <w:sz w:val="24"/>
          <w:szCs w:val="24"/>
        </w:rPr>
        <w:t>তাঁর শাখা-উপশাখা-গণের নাহি লেখা ॥ ৫৬ ॥</w:t>
      </w:r>
    </w:p>
    <w:p>
      <w:pPr>
        <w:keepNext/>
        <w:spacing w:after="0"/>
        <w:ind w:left="227"/>
      </w:pPr>
      <w:r>
        <w:rPr>
          <w:rFonts w:ascii="Times New Roman" w:hAnsi="Times New Roman"/>
          <w:i/>
          <w:sz w:val="20"/>
        </w:rPr>
        <w:t>śrī-yadunandanācārya — advaitera śākhā</w:t>
      </w:r>
    </w:p>
    <w:p>
      <w:pPr>
        <w:keepNext/>
        <w:spacing w:after="40"/>
        <w:ind w:left="227"/>
      </w:pPr>
      <w:r>
        <w:rPr>
          <w:rFonts w:ascii="Times New Roman" w:hAnsi="Times New Roman"/>
          <w:color w:val="555555"/>
          <w:sz w:val="18"/>
        </w:rPr>
        <w:t>Śrī Yadunandanācārya  of Advaita  a branch</w:t>
      </w:r>
    </w:p>
    <w:p>
      <w:pPr>
        <w:keepNext/>
        <w:spacing w:after="0"/>
        <w:ind w:left="227"/>
      </w:pPr>
      <w:r>
        <w:rPr>
          <w:rFonts w:ascii="Times New Roman" w:hAnsi="Times New Roman"/>
          <w:i/>
          <w:sz w:val="20"/>
        </w:rPr>
        <w:t>tāṅra śākhā-upaśākhā-gaṇera nāhi lekhā</w:t>
      </w:r>
    </w:p>
    <w:p>
      <w:pPr>
        <w:keepNext/>
        <w:spacing w:after="40"/>
        <w:ind w:left="227"/>
      </w:pPr>
      <w:r>
        <w:rPr>
          <w:rFonts w:ascii="Times New Roman" w:hAnsi="Times New Roman"/>
          <w:color w:val="555555"/>
          <w:sz w:val="18"/>
        </w:rPr>
        <w:t>his  of branches  sub-branches  of the host  is not  account</w:t>
      </w:r>
    </w:p>
    <w:p>
      <w:pPr>
        <w:spacing w:before="60"/>
        <w:jc w:val="both"/>
      </w:pPr>
      <w:r>
        <w:rPr>
          <w:b/>
        </w:rPr>
        <w:t xml:space="preserve">56 </w:t>
      </w:r>
      <w:r>
        <w:rPr>
          <w:rFonts w:ascii="Times New Roman" w:hAnsi="Times New Roman"/>
        </w:rPr>
        <w:t>Śrī Yadunandanācārya is a branch of Advaita. His branches and sub-branches are beyond counting.</w:t>
      </w:r>
    </w:p>
    <w:p>
      <w:pPr>
        <w:keepNext/>
        <w:spacing w:before="160"/>
        <w:jc w:val="center"/>
      </w:pPr>
      <w:r>
        <w:rPr>
          <w:rFonts w:ascii="Nirmala UI" w:hAnsi="Nirmala UI" w:cs="Nirmala UI"/>
          <w:sz w:val="24"/>
          <w:szCs w:val="24"/>
        </w:rPr>
        <w:t>বাসুদেব দত্তের তেঁহো কৃপার ভাজন ৷</w:t>
        <w:br/>
      </w:r>
      <w:r>
        <w:rPr>
          <w:rFonts w:ascii="Nirmala UI" w:hAnsi="Nirmala UI" w:cs="Nirmala UI"/>
          <w:sz w:val="24"/>
          <w:szCs w:val="24"/>
        </w:rPr>
        <w:t>সর্ব্বভাবে আশ্রিয়াছে চৈতন্য-চরণ ॥ ৫৭ ॥</w:t>
      </w:r>
    </w:p>
    <w:p>
      <w:pPr>
        <w:keepNext/>
        <w:spacing w:after="0"/>
        <w:ind w:left="227"/>
      </w:pPr>
      <w:r>
        <w:rPr>
          <w:rFonts w:ascii="Times New Roman" w:hAnsi="Times New Roman"/>
          <w:i/>
          <w:sz w:val="20"/>
        </w:rPr>
        <w:t>vāsudeva dattera teṅho kṛpāra bhājana</w:t>
      </w:r>
    </w:p>
    <w:p>
      <w:pPr>
        <w:keepNext/>
        <w:spacing w:after="40"/>
        <w:ind w:left="227"/>
      </w:pPr>
      <w:r>
        <w:rPr>
          <w:rFonts w:ascii="Times New Roman" w:hAnsi="Times New Roman"/>
          <w:color w:val="555555"/>
          <w:sz w:val="18"/>
        </w:rPr>
        <w:t>of Vāsudeva  Datta  he  of mercy  the recipient</w:t>
      </w:r>
    </w:p>
    <w:p>
      <w:pPr>
        <w:keepNext/>
        <w:spacing w:after="0"/>
        <w:ind w:left="227"/>
      </w:pPr>
      <w:r>
        <w:rPr>
          <w:rFonts w:ascii="Times New Roman" w:hAnsi="Times New Roman"/>
          <w:i/>
          <w:sz w:val="20"/>
        </w:rPr>
        <w:t>sarva-bhāve āśriyāche caitanya-caraṇa</w:t>
      </w:r>
    </w:p>
    <w:p>
      <w:pPr>
        <w:keepNext/>
        <w:spacing w:after="40"/>
        <w:ind w:left="227"/>
      </w:pPr>
      <w:r>
        <w:rPr>
          <w:rFonts w:ascii="Times New Roman" w:hAnsi="Times New Roman"/>
          <w:color w:val="555555"/>
          <w:sz w:val="18"/>
        </w:rPr>
        <w:t>in every way  has taken shelter  Caitanya’s feet</w:t>
      </w:r>
    </w:p>
    <w:p>
      <w:pPr>
        <w:spacing w:before="60"/>
        <w:jc w:val="both"/>
      </w:pPr>
      <w:r>
        <w:rPr>
          <w:b/>
        </w:rPr>
        <w:t xml:space="preserve">57 </w:t>
      </w:r>
      <w:r>
        <w:rPr>
          <w:rFonts w:ascii="Times New Roman" w:hAnsi="Times New Roman"/>
        </w:rPr>
        <w:t>He is the recipient of Vāsudeva Datta’s mercy and has taken shelter at Caitanya’s feet in every way.</w:t>
      </w:r>
    </w:p>
    <w:p>
      <w:pPr>
        <w:jc w:val="both"/>
      </w:pPr>
      <w:r>
        <w:rPr>
          <w:b/>
          <w:i/>
          <w:sz w:val="20"/>
        </w:rPr>
        <w:t xml:space="preserve">Anubhāṣya. </w:t>
      </w:r>
      <w:r>
        <w:rPr>
          <w:rFonts w:ascii="Times New Roman" w:hAnsi="Times New Roman"/>
          <w:sz w:val="20"/>
        </w:rPr>
        <w:t>Yadunandanācārya was the guru who gave Śrī Raghunātha dāsa Gosvāmī Prabhu initiation according to the *Pañcarātra*. See Antya, Chapter 6, 160–169.</w:t>
      </w:r>
    </w:p>
    <w:p>
      <w:pPr>
        <w:jc w:val="both"/>
      </w:pPr>
      <w:r>
        <w:rPr>
          <w:rFonts w:ascii="Times New Roman" w:hAnsi="Times New Roman"/>
          <w:sz w:val="20"/>
        </w:rPr>
        <w:t>Vāsudeva Datta is Madhuvrata, the singer of Vraja (*Gaura-gaṇoddeśa*, verse 140). See Ādi, Chapter 10, 41.</w:t>
      </w:r>
    </w:p>
    <w:p>
      <w:pPr>
        <w:keepNext/>
        <w:spacing w:before="160"/>
        <w:jc w:val="center"/>
      </w:pPr>
      <w:r>
        <w:rPr>
          <w:rFonts w:ascii="Times New Roman" w:hAnsi="Times New Roman"/>
          <w:i/>
          <w:sz w:val="21"/>
        </w:rPr>
        <w:t>(6) Bhāgavatācārya, (7) Viṣṇudāsa, (8) Cakrapāṇi, (9) Ananta Ācārya —</w:t>
      </w:r>
    </w:p>
    <w:p>
      <w:pPr>
        <w:keepNext/>
        <w:jc w:val="center"/>
      </w:pPr>
      <w:r>
        <w:rPr>
          <w:rFonts w:ascii="Nirmala UI" w:hAnsi="Nirmala UI" w:cs="Nirmala UI"/>
          <w:sz w:val="24"/>
          <w:szCs w:val="24"/>
        </w:rPr>
        <w:t>ভাগবতাচার্য্য, আর বিষ্ণুদাসাচার্য্য ৷</w:t>
        <w:br/>
      </w:r>
      <w:r>
        <w:rPr>
          <w:rFonts w:ascii="Nirmala UI" w:hAnsi="Nirmala UI" w:cs="Nirmala UI"/>
          <w:sz w:val="24"/>
          <w:szCs w:val="24"/>
        </w:rPr>
        <w:t>চক্রপাণি আচার্য্য, আর অনন্ত আচার্য্য ॥ ৫৮ ॥</w:t>
      </w:r>
    </w:p>
    <w:p>
      <w:pPr>
        <w:keepNext/>
        <w:spacing w:after="0"/>
        <w:ind w:left="227"/>
      </w:pPr>
      <w:r>
        <w:rPr>
          <w:rFonts w:ascii="Times New Roman" w:hAnsi="Times New Roman"/>
          <w:i/>
          <w:sz w:val="20"/>
        </w:rPr>
        <w:t>bhāgavatācārya, āra viṣṇudāsācārya</w:t>
      </w:r>
    </w:p>
    <w:p>
      <w:pPr>
        <w:keepNext/>
        <w:spacing w:after="40"/>
        <w:ind w:left="227"/>
      </w:pPr>
      <w:r>
        <w:rPr>
          <w:rFonts w:ascii="Times New Roman" w:hAnsi="Times New Roman"/>
          <w:color w:val="555555"/>
          <w:sz w:val="18"/>
        </w:rPr>
        <w:t>Bhāgavatācārya  and  Viṣṇudāsācārya</w:t>
      </w:r>
    </w:p>
    <w:p>
      <w:pPr>
        <w:keepNext/>
        <w:spacing w:after="0"/>
        <w:ind w:left="227"/>
      </w:pPr>
      <w:r>
        <w:rPr>
          <w:rFonts w:ascii="Times New Roman" w:hAnsi="Times New Roman"/>
          <w:i/>
          <w:sz w:val="20"/>
        </w:rPr>
        <w:t>cakrapāṇi ācārya, āra ananta ācārya</w:t>
      </w:r>
    </w:p>
    <w:p>
      <w:pPr>
        <w:keepNext/>
        <w:spacing w:after="40"/>
        <w:ind w:left="227"/>
      </w:pPr>
      <w:r>
        <w:rPr>
          <w:rFonts w:ascii="Times New Roman" w:hAnsi="Times New Roman"/>
          <w:color w:val="555555"/>
          <w:sz w:val="18"/>
        </w:rPr>
        <w:t>Cakrapāṇi  Ācārya  and  Ananta  Ācārya</w:t>
      </w:r>
    </w:p>
    <w:p>
      <w:pPr>
        <w:spacing w:before="60"/>
        <w:jc w:val="both"/>
      </w:pPr>
      <w:r>
        <w:rPr>
          <w:b/>
        </w:rPr>
        <w:t xml:space="preserve">58 </w:t>
      </w:r>
      <w:r>
        <w:rPr>
          <w:rFonts w:ascii="Times New Roman" w:hAnsi="Times New Roman"/>
        </w:rPr>
        <w:t>Bhāgavatācārya, Viṣṇudāsācārya, Cakrapāṇi Ācārya, Ananta Ācārya,</w:t>
      </w:r>
    </w:p>
    <w:p>
      <w:pPr>
        <w:jc w:val="both"/>
      </w:pPr>
      <w:r>
        <w:rPr>
          <w:b/>
          <w:i/>
          <w:sz w:val="20"/>
        </w:rPr>
        <w:t xml:space="preserve">Anubhāṣya. </w:t>
      </w:r>
      <w:r>
        <w:rPr>
          <w:rFonts w:ascii="Times New Roman" w:hAnsi="Times New Roman"/>
          <w:sz w:val="20"/>
        </w:rPr>
        <w:t>Bhāgavatācārya was at first among Advaita's associates and later joined Gadādhara's associates. In Yadunandana dāsa's *Śākhā-nirṇayāmṛta*, verse 6: “I praise Bhāgavatācārya, dear to Gaurāṅga, who composed the great book named *Prema-taraṅgiṇī*.” According to the *Gaura-gaṇoddeśa* (195 and 202), he is Śveta-mañjarī of Vraja. See Ādi, Chapter 10, 113.</w:t>
      </w:r>
    </w:p>
    <w:p>
      <w:pPr>
        <w:jc w:val="both"/>
      </w:pPr>
      <w:r>
        <w:rPr>
          <w:rFonts w:ascii="Times New Roman" w:hAnsi="Times New Roman"/>
          <w:sz w:val="20"/>
        </w:rPr>
        <w:t>Viṣṇudāsācārya went with Acyutānanda Prabhu to the festival at Khetari (see the *Bhakti-ratnākara*, wave 10).</w:t>
      </w:r>
    </w:p>
    <w:p>
      <w:pPr>
        <w:jc w:val="both"/>
      </w:pPr>
      <w:r>
        <w:rPr>
          <w:rFonts w:ascii="Times New Roman" w:hAnsi="Times New Roman"/>
          <w:sz w:val="20"/>
        </w:rPr>
        <w:t>Ananta Ācārya is “Sudevī,” one of the eight *sakhīs* of Vraja. He was among Advaita Prabhu's associates but later joined Gadādhara's branch. *Gaura-gaṇoddeśa*, 165: “Ananta Ācārya Gosvāmī is she who formerly in Vraja was ‘Sudevī.’” See Ādi, Chapter 8, 59–60. *Śākhā-nirṇayāmṛta*, verse 11: “I praise him who is called Ananta Ācārya, full of endless wonderful *rasa*, full of endless wonderful pastimes, the vessel of Gaura's love.” His disciple was Haridāsa Paṇḍita Gosvāmī, superintendent of the service of Śrī Govinda in Vṛndāvana. Haridāsa's disciple was Śrī Rādhā-Kṛṣṇa Gosvāmī, the author of the book *Sādhana-dīpikā* (*Bhakti-ratnākara*, wave 2).</w:t>
      </w:r>
    </w:p>
    <w:p>
      <w:pPr>
        <w:keepNext/>
        <w:spacing w:before="160"/>
        <w:jc w:val="center"/>
      </w:pPr>
      <w:r>
        <w:rPr>
          <w:rFonts w:ascii="Times New Roman" w:hAnsi="Times New Roman"/>
          <w:i/>
          <w:sz w:val="21"/>
        </w:rPr>
        <w:t>(10) Nandinī, (11) Kāmadeva, (12) Caitanya dāsa, (13) Durlabha Viśvāsa, (14) Vanamālī dāsa —</w:t>
      </w:r>
    </w:p>
    <w:p>
      <w:pPr>
        <w:keepNext/>
        <w:jc w:val="center"/>
      </w:pPr>
      <w:r>
        <w:rPr>
          <w:rFonts w:ascii="Nirmala UI" w:hAnsi="Nirmala UI" w:cs="Nirmala UI"/>
          <w:sz w:val="24"/>
          <w:szCs w:val="24"/>
        </w:rPr>
        <w:t>নন্দিনী, আর কামদেব, চৈতন্যদাস ৷</w:t>
        <w:br/>
      </w:r>
      <w:r>
        <w:rPr>
          <w:rFonts w:ascii="Nirmala UI" w:hAnsi="Nirmala UI" w:cs="Nirmala UI"/>
          <w:sz w:val="24"/>
          <w:szCs w:val="24"/>
        </w:rPr>
        <w:t>দুর্ল্লভ বিশ্বাস, আর বনমালিদাস ॥ ৫৯ ॥</w:t>
      </w:r>
    </w:p>
    <w:p>
      <w:pPr>
        <w:keepNext/>
        <w:spacing w:after="0"/>
        <w:ind w:left="227"/>
      </w:pPr>
      <w:r>
        <w:rPr>
          <w:rFonts w:ascii="Times New Roman" w:hAnsi="Times New Roman"/>
          <w:i/>
          <w:sz w:val="20"/>
        </w:rPr>
        <w:t>nandinī, āra kāmadeva, caitanya-dāsa</w:t>
      </w:r>
    </w:p>
    <w:p>
      <w:pPr>
        <w:keepNext/>
        <w:spacing w:after="40"/>
        <w:ind w:left="227"/>
      </w:pPr>
      <w:r>
        <w:rPr>
          <w:rFonts w:ascii="Times New Roman" w:hAnsi="Times New Roman"/>
          <w:color w:val="555555"/>
          <w:sz w:val="18"/>
        </w:rPr>
        <w:t>Nandinī  and  Kāmadeva  Caitanya dāsa</w:t>
      </w:r>
    </w:p>
    <w:p>
      <w:pPr>
        <w:keepNext/>
        <w:spacing w:after="0"/>
        <w:ind w:left="227"/>
      </w:pPr>
      <w:r>
        <w:rPr>
          <w:rFonts w:ascii="Times New Roman" w:hAnsi="Times New Roman"/>
          <w:i/>
          <w:sz w:val="20"/>
        </w:rPr>
        <w:t>durlabha viśvāsa, āra vanamāli-dāsa</w:t>
      </w:r>
    </w:p>
    <w:p>
      <w:pPr>
        <w:keepNext/>
        <w:spacing w:after="40"/>
        <w:ind w:left="227"/>
      </w:pPr>
      <w:r>
        <w:rPr>
          <w:rFonts w:ascii="Times New Roman" w:hAnsi="Times New Roman"/>
          <w:color w:val="555555"/>
          <w:sz w:val="18"/>
        </w:rPr>
        <w:t>Durlabha  Viśvāsa  and  Vanamāli dāsa</w:t>
      </w:r>
    </w:p>
    <w:p>
      <w:pPr>
        <w:spacing w:before="60"/>
        <w:jc w:val="both"/>
      </w:pPr>
      <w:r>
        <w:rPr>
          <w:b/>
        </w:rPr>
        <w:t xml:space="preserve">59 </w:t>
      </w:r>
      <w:r>
        <w:rPr>
          <w:rFonts w:ascii="Times New Roman" w:hAnsi="Times New Roman"/>
        </w:rPr>
        <w:t>Nandinī, Kāmadeva, Caitanya dāsa, Durlabha Viśvāsa, Vanamāli dāsa,</w:t>
      </w:r>
    </w:p>
    <w:p>
      <w:pPr>
        <w:jc w:val="both"/>
      </w:pPr>
      <w:r>
        <w:rPr>
          <w:b/>
          <w:i/>
          <w:sz w:val="20"/>
        </w:rPr>
        <w:t xml:space="preserve">Anubhāṣya. </w:t>
      </w:r>
      <w:r>
        <w:rPr>
          <w:rFonts w:ascii="Times New Roman" w:hAnsi="Times New Roman"/>
          <w:sz w:val="20"/>
        </w:rPr>
        <w:t>Nandinī. *Gaura-gaṇoddeśa*, 89: “Nandinī and Jaṅgalī are to be known as Jayā and Vijayā respectively.” A daughter of Advaita born of Sītā (?).</w:t>
      </w:r>
    </w:p>
    <w:p>
      <w:pPr>
        <w:keepNext/>
        <w:spacing w:before="160"/>
        <w:jc w:val="center"/>
      </w:pPr>
      <w:r>
        <w:rPr>
          <w:rFonts w:ascii="Times New Roman" w:hAnsi="Times New Roman"/>
          <w:i/>
          <w:sz w:val="21"/>
        </w:rPr>
        <w:t>(15) Jagannātha and (16) Bhavanātha Kara, (17) Hṛdayānanda, (18) Bholānātha —</w:t>
      </w:r>
    </w:p>
    <w:p>
      <w:pPr>
        <w:keepNext/>
        <w:jc w:val="center"/>
      </w:pPr>
      <w:r>
        <w:rPr>
          <w:rFonts w:ascii="Nirmala UI" w:hAnsi="Nirmala UI" w:cs="Nirmala UI"/>
          <w:sz w:val="24"/>
          <w:szCs w:val="24"/>
        </w:rPr>
        <w:t>জগন্নাথ কর, আর কর ভবনাথ ৷</w:t>
        <w:br/>
      </w:r>
      <w:r>
        <w:rPr>
          <w:rFonts w:ascii="Nirmala UI" w:hAnsi="Nirmala UI" w:cs="Nirmala UI"/>
          <w:sz w:val="24"/>
          <w:szCs w:val="24"/>
        </w:rPr>
        <w:t>হৃদয়ানন্দ সেন, আর দাস ভোলানাথ ॥ ৬০ ॥</w:t>
      </w:r>
    </w:p>
    <w:p>
      <w:pPr>
        <w:keepNext/>
        <w:spacing w:after="0"/>
        <w:ind w:left="227"/>
      </w:pPr>
      <w:r>
        <w:rPr>
          <w:rFonts w:ascii="Times New Roman" w:hAnsi="Times New Roman"/>
          <w:i/>
          <w:sz w:val="20"/>
        </w:rPr>
        <w:t>jagannātha kara, āra kara bhavanātha</w:t>
      </w:r>
    </w:p>
    <w:p>
      <w:pPr>
        <w:keepNext/>
        <w:spacing w:after="40"/>
        <w:ind w:left="227"/>
      </w:pPr>
      <w:r>
        <w:rPr>
          <w:rFonts w:ascii="Times New Roman" w:hAnsi="Times New Roman"/>
          <w:color w:val="555555"/>
          <w:sz w:val="18"/>
        </w:rPr>
        <w:t>Jagannātha  Kara  and  Kara  Bhavanātha</w:t>
      </w:r>
    </w:p>
    <w:p>
      <w:pPr>
        <w:keepNext/>
        <w:spacing w:after="0"/>
        <w:ind w:left="227"/>
      </w:pPr>
      <w:r>
        <w:rPr>
          <w:rFonts w:ascii="Times New Roman" w:hAnsi="Times New Roman"/>
          <w:i/>
          <w:sz w:val="20"/>
        </w:rPr>
        <w:t>hṛdayānanda sena, āra dāsa bholānātha</w:t>
      </w:r>
    </w:p>
    <w:p>
      <w:pPr>
        <w:keepNext/>
        <w:spacing w:after="40"/>
        <w:ind w:left="227"/>
      </w:pPr>
      <w:r>
        <w:rPr>
          <w:rFonts w:ascii="Times New Roman" w:hAnsi="Times New Roman"/>
          <w:color w:val="555555"/>
          <w:sz w:val="18"/>
        </w:rPr>
        <w:t>Hṛdayānanda  Sena  and  dāsa  Bholānātha</w:t>
      </w:r>
    </w:p>
    <w:p>
      <w:pPr>
        <w:spacing w:before="60"/>
        <w:jc w:val="both"/>
      </w:pPr>
      <w:r>
        <w:rPr>
          <w:b/>
        </w:rPr>
        <w:t xml:space="preserve">60 </w:t>
      </w:r>
      <w:r>
        <w:rPr>
          <w:rFonts w:ascii="Times New Roman" w:hAnsi="Times New Roman"/>
        </w:rPr>
        <w:t>Jagannātha Kara, Bhavanātha Kara, Hṛdayānanda Sena, Bholānātha dāsa,</w:t>
      </w:r>
    </w:p>
    <w:p>
      <w:pPr>
        <w:keepNext/>
        <w:spacing w:before="160"/>
        <w:jc w:val="center"/>
      </w:pPr>
      <w:r>
        <w:rPr>
          <w:rFonts w:ascii="Times New Roman" w:hAnsi="Times New Roman"/>
          <w:i/>
          <w:sz w:val="21"/>
        </w:rPr>
        <w:t>(19) Yādava, (20) Vijaya, (21) Janārdana, (22) Ananta dāsa, (23) Kānu Paṇḍita, (24) Nārāyaṇa —</w:t>
      </w:r>
    </w:p>
    <w:p>
      <w:pPr>
        <w:keepNext/>
        <w:jc w:val="center"/>
      </w:pPr>
      <w:r>
        <w:rPr>
          <w:rFonts w:ascii="Nirmala UI" w:hAnsi="Nirmala UI" w:cs="Nirmala UI"/>
          <w:sz w:val="24"/>
          <w:szCs w:val="24"/>
        </w:rPr>
        <w:t>যাদবদাস, বিজয়দাস, দাস জনার্দ্দন ৷</w:t>
        <w:br/>
      </w:r>
      <w:r>
        <w:rPr>
          <w:rFonts w:ascii="Nirmala UI" w:hAnsi="Nirmala UI" w:cs="Nirmala UI"/>
          <w:sz w:val="24"/>
          <w:szCs w:val="24"/>
        </w:rPr>
        <w:t>অনন্তদাস, কানুপণ্ডিত, দাস নারায়ণ ॥ ৬১ ॥</w:t>
      </w:r>
    </w:p>
    <w:p>
      <w:pPr>
        <w:keepNext/>
        <w:spacing w:after="0"/>
        <w:ind w:left="227"/>
      </w:pPr>
      <w:r>
        <w:rPr>
          <w:rFonts w:ascii="Times New Roman" w:hAnsi="Times New Roman"/>
          <w:i/>
          <w:sz w:val="20"/>
        </w:rPr>
        <w:t>yādava-dāsa, vijaya-dāsa, dāsa janārdana</w:t>
      </w:r>
    </w:p>
    <w:p>
      <w:pPr>
        <w:keepNext/>
        <w:spacing w:after="40"/>
        <w:ind w:left="227"/>
      </w:pPr>
      <w:r>
        <w:rPr>
          <w:rFonts w:ascii="Times New Roman" w:hAnsi="Times New Roman"/>
          <w:color w:val="555555"/>
          <w:sz w:val="18"/>
        </w:rPr>
        <w:t>Yādava dāsa  Vijaya dāsa  dāsa  Janārdana</w:t>
      </w:r>
    </w:p>
    <w:p>
      <w:pPr>
        <w:keepNext/>
        <w:spacing w:after="0"/>
        <w:ind w:left="227"/>
      </w:pPr>
      <w:r>
        <w:rPr>
          <w:rFonts w:ascii="Times New Roman" w:hAnsi="Times New Roman"/>
          <w:i/>
          <w:sz w:val="20"/>
        </w:rPr>
        <w:t>ananta-dāsa, kānu-paṇḍita, dāsa nārāyaṇa</w:t>
      </w:r>
    </w:p>
    <w:p>
      <w:pPr>
        <w:keepNext/>
        <w:spacing w:after="40"/>
        <w:ind w:left="227"/>
      </w:pPr>
      <w:r>
        <w:rPr>
          <w:rFonts w:ascii="Times New Roman" w:hAnsi="Times New Roman"/>
          <w:color w:val="555555"/>
          <w:sz w:val="18"/>
        </w:rPr>
        <w:t>Ananta dāsa  Kānu Paṇḍita  dāsa  Nārāyaṇa</w:t>
      </w:r>
    </w:p>
    <w:p>
      <w:pPr>
        <w:spacing w:before="60"/>
        <w:jc w:val="both"/>
      </w:pPr>
      <w:r>
        <w:rPr>
          <w:b/>
        </w:rPr>
        <w:t xml:space="preserve">61 </w:t>
      </w:r>
      <w:r>
        <w:rPr>
          <w:rFonts w:ascii="Times New Roman" w:hAnsi="Times New Roman"/>
        </w:rPr>
        <w:t>Yādava dāsa, Vijaya dāsa, Janārdana dāsa, Ananta dāsa, Kānu Paṇḍita, Nārāyaṇa dāsa,</w:t>
      </w:r>
    </w:p>
    <w:p>
      <w:pPr>
        <w:keepNext/>
        <w:spacing w:before="160"/>
        <w:jc w:val="center"/>
      </w:pPr>
      <w:r>
        <w:rPr>
          <w:rFonts w:ascii="Times New Roman" w:hAnsi="Times New Roman"/>
          <w:i/>
          <w:sz w:val="21"/>
        </w:rPr>
        <w:t>(25) Śrīvatsa, (26) Haridāsa Brahmacārī, (27) Puruṣottama and (28) Kṛṣṇadāsa Brahmacārī —</w:t>
      </w:r>
    </w:p>
    <w:p>
      <w:pPr>
        <w:keepNext/>
        <w:jc w:val="center"/>
      </w:pPr>
      <w:r>
        <w:rPr>
          <w:rFonts w:ascii="Nirmala UI" w:hAnsi="Nirmala UI" w:cs="Nirmala UI"/>
          <w:sz w:val="24"/>
          <w:szCs w:val="24"/>
        </w:rPr>
        <w:t>শ্রীবৎস পণ্ডিত, ব্রহ্মচারী হরিদাস ৷</w:t>
        <w:br/>
      </w:r>
      <w:r>
        <w:rPr>
          <w:rFonts w:ascii="Nirmala UI" w:hAnsi="Nirmala UI" w:cs="Nirmala UI"/>
          <w:sz w:val="24"/>
          <w:szCs w:val="24"/>
        </w:rPr>
        <w:t>পুরুষোত্তম ব্রহ্মচারী আর কৃষ্ণদাস ॥ ৬২ ॥</w:t>
      </w:r>
    </w:p>
    <w:p>
      <w:pPr>
        <w:keepNext/>
        <w:spacing w:after="0"/>
        <w:ind w:left="227"/>
      </w:pPr>
      <w:r>
        <w:rPr>
          <w:rFonts w:ascii="Times New Roman" w:hAnsi="Times New Roman"/>
          <w:i/>
          <w:sz w:val="20"/>
        </w:rPr>
        <w:t>śrīvatsa paṇḍita, brahmacārī haridāsa</w:t>
      </w:r>
    </w:p>
    <w:p>
      <w:pPr>
        <w:keepNext/>
        <w:spacing w:after="40"/>
        <w:ind w:left="227"/>
      </w:pPr>
      <w:r>
        <w:rPr>
          <w:rFonts w:ascii="Times New Roman" w:hAnsi="Times New Roman"/>
          <w:color w:val="555555"/>
          <w:sz w:val="18"/>
        </w:rPr>
        <w:t>Śrīvatsa  Paṇḍita  Brahmacārī  Haridāsa</w:t>
      </w:r>
    </w:p>
    <w:p>
      <w:pPr>
        <w:keepNext/>
        <w:spacing w:after="0"/>
        <w:ind w:left="227"/>
      </w:pPr>
      <w:r>
        <w:rPr>
          <w:rFonts w:ascii="Times New Roman" w:hAnsi="Times New Roman"/>
          <w:i/>
          <w:sz w:val="20"/>
        </w:rPr>
        <w:t>puruṣottama brahmacārī āra kṛṣṇadāsa</w:t>
      </w:r>
    </w:p>
    <w:p>
      <w:pPr>
        <w:keepNext/>
        <w:spacing w:after="40"/>
        <w:ind w:left="227"/>
      </w:pPr>
      <w:r>
        <w:rPr>
          <w:rFonts w:ascii="Times New Roman" w:hAnsi="Times New Roman"/>
          <w:color w:val="555555"/>
          <w:sz w:val="18"/>
        </w:rPr>
        <w:t>Puruṣottama  Brahmacārī  and  Kṛṣṇadāsa</w:t>
      </w:r>
    </w:p>
    <w:p>
      <w:pPr>
        <w:spacing w:before="60"/>
        <w:jc w:val="both"/>
      </w:pPr>
      <w:r>
        <w:rPr>
          <w:b/>
        </w:rPr>
        <w:t xml:space="preserve">62 </w:t>
      </w:r>
      <w:r>
        <w:rPr>
          <w:rFonts w:ascii="Times New Roman" w:hAnsi="Times New Roman"/>
        </w:rPr>
        <w:t>Śrīvatsa Paṇḍita, Haridāsa Brahmacārī, Puruṣottama Brahmacārī, Kṛṣṇadāsa,</w:t>
      </w:r>
    </w:p>
    <w:p>
      <w:pPr>
        <w:jc w:val="both"/>
      </w:pPr>
      <w:r>
        <w:rPr>
          <w:b/>
          <w:i/>
          <w:sz w:val="20"/>
        </w:rPr>
        <w:t xml:space="preserve">Anubhāṣya. </w:t>
      </w:r>
      <w:r>
        <w:rPr>
          <w:rFonts w:ascii="Times New Roman" w:hAnsi="Times New Roman"/>
          <w:sz w:val="20"/>
        </w:rPr>
        <w:t>Haridāsa Brahmacārī is counted among the associates of both Advaita and Gadādhara. *Śākhā-nirṇayāmṛta*, verse 9: “With devotion I praise the glorious Haridāsa Brahmacārī Mahāśaya, a mass of supreme bliss, a mine of joy.”</w:t>
      </w:r>
    </w:p>
    <w:p>
      <w:pPr>
        <w:keepNext/>
        <w:spacing w:before="160"/>
        <w:jc w:val="center"/>
      </w:pPr>
      <w:r>
        <w:rPr>
          <w:rFonts w:ascii="Times New Roman" w:hAnsi="Times New Roman"/>
          <w:i/>
          <w:sz w:val="21"/>
        </w:rPr>
        <w:t>(29) Puruṣottama Paṇḍita, (30) Raghunātha, (31) Vanamālī, (32) Vaidyanātha —</w:t>
      </w:r>
    </w:p>
    <w:p>
      <w:pPr>
        <w:keepNext/>
        <w:jc w:val="center"/>
      </w:pPr>
      <w:r>
        <w:rPr>
          <w:rFonts w:ascii="Nirmala UI" w:hAnsi="Nirmala UI" w:cs="Nirmala UI"/>
          <w:sz w:val="24"/>
          <w:szCs w:val="24"/>
        </w:rPr>
        <w:t>পুরুষোত্তম পণ্ডিত, আর রঘুনাথ ৷</w:t>
        <w:br/>
      </w:r>
      <w:r>
        <w:rPr>
          <w:rFonts w:ascii="Nirmala UI" w:hAnsi="Nirmala UI" w:cs="Nirmala UI"/>
          <w:sz w:val="24"/>
          <w:szCs w:val="24"/>
        </w:rPr>
        <w:t>বনমালী কবিচন্দ্র, আর বৈদ্যনাথ ॥ ৬৩ ॥</w:t>
      </w:r>
    </w:p>
    <w:p>
      <w:pPr>
        <w:keepNext/>
        <w:spacing w:after="0"/>
        <w:ind w:left="227"/>
      </w:pPr>
      <w:r>
        <w:rPr>
          <w:rFonts w:ascii="Times New Roman" w:hAnsi="Times New Roman"/>
          <w:i/>
          <w:sz w:val="20"/>
        </w:rPr>
        <w:t>puruṣottama paṇḍita, āra raghunātha</w:t>
      </w:r>
    </w:p>
    <w:p>
      <w:pPr>
        <w:keepNext/>
        <w:spacing w:after="40"/>
        <w:ind w:left="227"/>
      </w:pPr>
      <w:r>
        <w:rPr>
          <w:rFonts w:ascii="Times New Roman" w:hAnsi="Times New Roman"/>
          <w:color w:val="555555"/>
          <w:sz w:val="18"/>
        </w:rPr>
        <w:t>Puruṣottama  Paṇḍita  and  Raghunātha</w:t>
      </w:r>
    </w:p>
    <w:p>
      <w:pPr>
        <w:keepNext/>
        <w:spacing w:after="0"/>
        <w:ind w:left="227"/>
      </w:pPr>
      <w:r>
        <w:rPr>
          <w:rFonts w:ascii="Times New Roman" w:hAnsi="Times New Roman"/>
          <w:i/>
          <w:sz w:val="20"/>
        </w:rPr>
        <w:t>vanamālī kavicandra, āra vaidyanātha</w:t>
      </w:r>
    </w:p>
    <w:p>
      <w:pPr>
        <w:keepNext/>
        <w:spacing w:after="40"/>
        <w:ind w:left="227"/>
      </w:pPr>
      <w:r>
        <w:rPr>
          <w:rFonts w:ascii="Times New Roman" w:hAnsi="Times New Roman"/>
          <w:color w:val="555555"/>
          <w:sz w:val="18"/>
        </w:rPr>
        <w:t>Vanamālī  Kavicandra  and  Vaidyanātha</w:t>
      </w:r>
    </w:p>
    <w:p>
      <w:pPr>
        <w:spacing w:before="60"/>
        <w:jc w:val="both"/>
      </w:pPr>
      <w:r>
        <w:rPr>
          <w:b/>
        </w:rPr>
        <w:t xml:space="preserve">63 </w:t>
      </w:r>
      <w:r>
        <w:rPr>
          <w:rFonts w:ascii="Times New Roman" w:hAnsi="Times New Roman"/>
        </w:rPr>
        <w:t>Puruṣottama Paṇḍita, Raghunātha, Vanamālī Kavicandra, Vaidyanātha,</w:t>
      </w:r>
    </w:p>
    <w:p>
      <w:pPr>
        <w:keepNext/>
        <w:spacing w:before="160"/>
        <w:jc w:val="center"/>
      </w:pPr>
      <w:r>
        <w:rPr>
          <w:rFonts w:ascii="Times New Roman" w:hAnsi="Times New Roman"/>
          <w:i/>
          <w:sz w:val="21"/>
        </w:rPr>
        <w:t>(33) Lokanātha, (34) Murāri Paṇḍita, (35) Haricaraṇa, (36) Mādhava Paṇḍita —</w:t>
      </w:r>
    </w:p>
    <w:p>
      <w:pPr>
        <w:keepNext/>
        <w:jc w:val="center"/>
      </w:pPr>
      <w:r>
        <w:rPr>
          <w:rFonts w:ascii="Nirmala UI" w:hAnsi="Nirmala UI" w:cs="Nirmala UI"/>
          <w:sz w:val="24"/>
          <w:szCs w:val="24"/>
        </w:rPr>
        <w:t>লোকনাথ পণ্ডিত, আর মুরারি পণ্ডিত ৷</w:t>
        <w:br/>
      </w:r>
      <w:r>
        <w:rPr>
          <w:rFonts w:ascii="Nirmala UI" w:hAnsi="Nirmala UI" w:cs="Nirmala UI"/>
          <w:sz w:val="24"/>
          <w:szCs w:val="24"/>
        </w:rPr>
        <w:t>শ্রীহরিচরণ, আর মাধব পণ্ডিত ॥ ৬৪ ॥</w:t>
      </w:r>
    </w:p>
    <w:p>
      <w:pPr>
        <w:keepNext/>
        <w:spacing w:after="0"/>
        <w:ind w:left="227"/>
      </w:pPr>
      <w:r>
        <w:rPr>
          <w:rFonts w:ascii="Times New Roman" w:hAnsi="Times New Roman"/>
          <w:i/>
          <w:sz w:val="20"/>
        </w:rPr>
        <w:t>lokanātha paṇḍita, āra murāri paṇḍita</w:t>
      </w:r>
    </w:p>
    <w:p>
      <w:pPr>
        <w:keepNext/>
        <w:spacing w:after="40"/>
        <w:ind w:left="227"/>
      </w:pPr>
      <w:r>
        <w:rPr>
          <w:rFonts w:ascii="Times New Roman" w:hAnsi="Times New Roman"/>
          <w:color w:val="555555"/>
          <w:sz w:val="18"/>
        </w:rPr>
        <w:t>Lokanātha  Paṇḍita  and  Murāri  Paṇḍita</w:t>
      </w:r>
    </w:p>
    <w:p>
      <w:pPr>
        <w:keepNext/>
        <w:spacing w:after="0"/>
        <w:ind w:left="227"/>
      </w:pPr>
      <w:r>
        <w:rPr>
          <w:rFonts w:ascii="Times New Roman" w:hAnsi="Times New Roman"/>
          <w:i/>
          <w:sz w:val="20"/>
        </w:rPr>
        <w:t>śrī-haricaraṇa, āra mādhava paṇḍita</w:t>
      </w:r>
    </w:p>
    <w:p>
      <w:pPr>
        <w:keepNext/>
        <w:spacing w:after="40"/>
        <w:ind w:left="227"/>
      </w:pPr>
      <w:r>
        <w:rPr>
          <w:rFonts w:ascii="Times New Roman" w:hAnsi="Times New Roman"/>
          <w:color w:val="555555"/>
          <w:sz w:val="18"/>
        </w:rPr>
        <w:t>Śrī Haricaraṇa  and  Mādhava  Paṇḍita</w:t>
      </w:r>
    </w:p>
    <w:p>
      <w:pPr>
        <w:spacing w:before="60"/>
        <w:jc w:val="both"/>
      </w:pPr>
      <w:r>
        <w:rPr>
          <w:b/>
        </w:rPr>
        <w:t xml:space="preserve">64 </w:t>
      </w:r>
      <w:r>
        <w:rPr>
          <w:rFonts w:ascii="Times New Roman" w:hAnsi="Times New Roman"/>
        </w:rPr>
        <w:t>Lokanātha Paṇḍita, Murāri Paṇḍita, Śrī Haricaraṇa, Mādhava Paṇḍita,</w:t>
      </w:r>
    </w:p>
    <w:p>
      <w:pPr>
        <w:keepNext/>
        <w:spacing w:before="160"/>
        <w:jc w:val="center"/>
      </w:pPr>
      <w:r>
        <w:rPr>
          <w:rFonts w:ascii="Times New Roman" w:hAnsi="Times New Roman"/>
          <w:i/>
          <w:sz w:val="21"/>
        </w:rPr>
        <w:t>(37) Vijaya and (38) Śrīrāma Paṇḍita —</w:t>
      </w:r>
    </w:p>
    <w:p>
      <w:pPr>
        <w:keepNext/>
        <w:jc w:val="center"/>
      </w:pPr>
      <w:r>
        <w:rPr>
          <w:rFonts w:ascii="Nirmala UI" w:hAnsi="Nirmala UI" w:cs="Nirmala UI"/>
          <w:sz w:val="24"/>
          <w:szCs w:val="24"/>
        </w:rPr>
        <w:t>বিজয় পণ্ডিত, আর পণ্ডিত শ্রীরাম ৷</w:t>
        <w:br/>
      </w:r>
      <w:r>
        <w:rPr>
          <w:rFonts w:ascii="Nirmala UI" w:hAnsi="Nirmala UI" w:cs="Nirmala UI"/>
          <w:sz w:val="24"/>
          <w:szCs w:val="24"/>
        </w:rPr>
        <w:t>অসংখ্য অদ্বৈত-শাখা কত লইব নাম ॥ ৬৫ ॥</w:t>
      </w:r>
    </w:p>
    <w:p>
      <w:pPr>
        <w:keepNext/>
        <w:spacing w:after="0"/>
        <w:ind w:left="227"/>
      </w:pPr>
      <w:r>
        <w:rPr>
          <w:rFonts w:ascii="Times New Roman" w:hAnsi="Times New Roman"/>
          <w:i/>
          <w:sz w:val="20"/>
        </w:rPr>
        <w:t>vijaya paṇḍita, āra paṇḍita śrīrāma</w:t>
      </w:r>
    </w:p>
    <w:p>
      <w:pPr>
        <w:keepNext/>
        <w:spacing w:after="40"/>
        <w:ind w:left="227"/>
      </w:pPr>
      <w:r>
        <w:rPr>
          <w:rFonts w:ascii="Times New Roman" w:hAnsi="Times New Roman"/>
          <w:color w:val="555555"/>
          <w:sz w:val="18"/>
        </w:rPr>
        <w:t>Vijaya  Paṇḍita  and  Paṇḍita  Śrīrāma</w:t>
      </w:r>
    </w:p>
    <w:p>
      <w:pPr>
        <w:keepNext/>
        <w:spacing w:after="0"/>
        <w:ind w:left="227"/>
      </w:pPr>
      <w:r>
        <w:rPr>
          <w:rFonts w:ascii="Times New Roman" w:hAnsi="Times New Roman"/>
          <w:i/>
          <w:sz w:val="20"/>
        </w:rPr>
        <w:t>asaṅkhya advaita-śākhā kata laiba nāma</w:t>
      </w:r>
    </w:p>
    <w:p>
      <w:pPr>
        <w:keepNext/>
        <w:spacing w:after="40"/>
        <w:ind w:left="227"/>
      </w:pPr>
      <w:r>
        <w:rPr>
          <w:rFonts w:ascii="Times New Roman" w:hAnsi="Times New Roman"/>
          <w:color w:val="555555"/>
          <w:sz w:val="18"/>
        </w:rPr>
        <w:t>countless  Advaita’s branches  how many  will I take  names</w:t>
      </w:r>
    </w:p>
    <w:p>
      <w:pPr>
        <w:spacing w:before="60"/>
        <w:jc w:val="both"/>
      </w:pPr>
      <w:r>
        <w:rPr>
          <w:b/>
        </w:rPr>
        <w:t xml:space="preserve">65 </w:t>
      </w:r>
      <w:r>
        <w:rPr>
          <w:rFonts w:ascii="Times New Roman" w:hAnsi="Times New Roman"/>
        </w:rPr>
        <w:t>Vijaya Paṇḍita and Paṇḍita Śrīrāma. Advaita’s branches are countless—how many names can I give?</w:t>
      </w:r>
    </w:p>
    <w:p>
      <w:pPr>
        <w:jc w:val="both"/>
      </w:pPr>
      <w:r>
        <w:rPr>
          <w:b/>
          <w:i/>
          <w:sz w:val="20"/>
        </w:rPr>
        <w:t xml:space="preserve">Anubhāṣya. </w:t>
      </w:r>
      <w:r>
        <w:rPr>
          <w:rFonts w:ascii="Times New Roman" w:hAnsi="Times New Roman"/>
          <w:sz w:val="20"/>
        </w:rPr>
        <w:t>Śrīrāma Paṇḍita was the younger brother of Śrīvāsa Paṇḍita. *Gaura-gaṇoddeśa*, 91: “The best of sages named Parvata, who was dear to Nārada, is the glorious Śrīrāma Paṇḍita, his younger brother.” See Madhya, Chapter 13, 39.</w:t>
      </w:r>
    </w:p>
    <w:p>
      <w:pPr>
        <w:keepNext/>
        <w:spacing w:before="160"/>
        <w:jc w:val="center"/>
      </w:pPr>
      <w:r>
        <w:rPr>
          <w:rFonts w:ascii="Times New Roman" w:hAnsi="Times New Roman"/>
          <w:i/>
          <w:sz w:val="21"/>
        </w:rPr>
        <w:t>By the power of Gaura's mercy the servants of Advaita who accept the essence flourish —</w:t>
      </w:r>
    </w:p>
    <w:p>
      <w:pPr>
        <w:keepNext/>
        <w:jc w:val="center"/>
      </w:pPr>
      <w:r>
        <w:rPr>
          <w:rFonts w:ascii="Nirmala UI" w:hAnsi="Nirmala UI" w:cs="Nirmala UI"/>
          <w:sz w:val="24"/>
          <w:szCs w:val="24"/>
        </w:rPr>
        <w:t>মালি-দত্ত জল অদ্বৈত-স্কন্ধ যোগায় ৷</w:t>
        <w:br/>
      </w:r>
      <w:r>
        <w:rPr>
          <w:rFonts w:ascii="Nirmala UI" w:hAnsi="Nirmala UI" w:cs="Nirmala UI"/>
          <w:sz w:val="24"/>
          <w:szCs w:val="24"/>
        </w:rPr>
        <w:t>সেই জলে জীয়ে শাখা, — ফুল-ফল পায় ॥ ৬৬ ॥</w:t>
      </w:r>
    </w:p>
    <w:p>
      <w:pPr>
        <w:keepNext/>
        <w:spacing w:after="0"/>
        <w:ind w:left="227"/>
      </w:pPr>
      <w:r>
        <w:rPr>
          <w:rFonts w:ascii="Times New Roman" w:hAnsi="Times New Roman"/>
          <w:i/>
          <w:sz w:val="20"/>
        </w:rPr>
        <w:t>māli-datta jala advaita-skandha yogāya</w:t>
      </w:r>
    </w:p>
    <w:p>
      <w:pPr>
        <w:keepNext/>
        <w:spacing w:after="40"/>
        <w:ind w:left="227"/>
      </w:pPr>
      <w:r>
        <w:rPr>
          <w:rFonts w:ascii="Times New Roman" w:hAnsi="Times New Roman"/>
          <w:color w:val="555555"/>
          <w:sz w:val="18"/>
        </w:rPr>
        <w:t>by the gardener  given  water  the Advaita trunk  supplies</w:t>
      </w:r>
    </w:p>
    <w:p>
      <w:pPr>
        <w:keepNext/>
        <w:spacing w:after="0"/>
        <w:ind w:left="227"/>
      </w:pPr>
      <w:r>
        <w:rPr>
          <w:rFonts w:ascii="Times New Roman" w:hAnsi="Times New Roman"/>
          <w:i/>
          <w:sz w:val="20"/>
        </w:rPr>
        <w:t>sei jale jīye śākhā, — phula-phala pāya</w:t>
      </w:r>
    </w:p>
    <w:p>
      <w:pPr>
        <w:keepNext/>
        <w:spacing w:after="40"/>
        <w:ind w:left="227"/>
      </w:pPr>
      <w:r>
        <w:rPr>
          <w:rFonts w:ascii="Times New Roman" w:hAnsi="Times New Roman"/>
          <w:color w:val="555555"/>
          <w:sz w:val="18"/>
        </w:rPr>
        <w:t>by that  water  live  the branches  flowers and fruits  bear</w:t>
      </w:r>
    </w:p>
    <w:p>
      <w:pPr>
        <w:spacing w:before="60"/>
        <w:jc w:val="both"/>
      </w:pPr>
      <w:r>
        <w:rPr>
          <w:b/>
        </w:rPr>
        <w:t xml:space="preserve">66 </w:t>
      </w:r>
      <w:r>
        <w:rPr>
          <w:rFonts w:ascii="Times New Roman" w:hAnsi="Times New Roman"/>
        </w:rPr>
        <w:t>The Advaita trunk supplies the water that the gardener gives; by that water the branches live and bear flowers and fruits.</w:t>
      </w:r>
    </w:p>
    <w:p>
      <w:pPr>
        <w:keepNext/>
        <w:spacing w:before="160"/>
        <w:jc w:val="center"/>
      </w:pPr>
      <w:r>
        <w:rPr>
          <w:rFonts w:ascii="Times New Roman" w:hAnsi="Times New Roman"/>
          <w:i/>
          <w:sz w:val="21"/>
        </w:rPr>
        <w:t>Only the unfortunate worthless ones who fancy themselves Advaita's servants oppose Gaura and, deprived of His mercy, perish —</w:t>
      </w:r>
    </w:p>
    <w:p>
      <w:pPr>
        <w:keepNext/>
        <w:jc w:val="center"/>
      </w:pPr>
      <w:r>
        <w:rPr>
          <w:rFonts w:ascii="Nirmala UI" w:hAnsi="Nirmala UI" w:cs="Nirmala UI"/>
          <w:sz w:val="24"/>
          <w:szCs w:val="24"/>
        </w:rPr>
        <w:t>ইহার মধ্যে মালি-পাছে কোন শাখাগণ ৷</w:t>
        <w:br/>
      </w:r>
      <w:r>
        <w:rPr>
          <w:rFonts w:ascii="Nirmala UI" w:hAnsi="Nirmala UI" w:cs="Nirmala UI"/>
          <w:sz w:val="24"/>
          <w:szCs w:val="24"/>
        </w:rPr>
        <w:t>না মানে চৈতন্য-মালী দুর্দ্দৈব কারণ ॥ ৬৭ ॥</w:t>
      </w:r>
    </w:p>
    <w:p>
      <w:pPr>
        <w:keepNext/>
        <w:spacing w:after="0"/>
        <w:ind w:left="227"/>
      </w:pPr>
      <w:r>
        <w:rPr>
          <w:rFonts w:ascii="Times New Roman" w:hAnsi="Times New Roman"/>
          <w:i/>
          <w:sz w:val="20"/>
        </w:rPr>
        <w:t>ihāra madhye māli-pāche kona śākhā-gaṇa</w:t>
      </w:r>
    </w:p>
    <w:p>
      <w:pPr>
        <w:keepNext/>
        <w:spacing w:after="40"/>
        <w:ind w:left="227"/>
      </w:pPr>
      <w:r>
        <w:rPr>
          <w:rFonts w:ascii="Times New Roman" w:hAnsi="Times New Roman"/>
          <w:color w:val="555555"/>
          <w:sz w:val="18"/>
        </w:rPr>
        <w:t>of these  among  after the gardener  some  branches</w:t>
      </w:r>
    </w:p>
    <w:p>
      <w:pPr>
        <w:keepNext/>
        <w:spacing w:after="0"/>
        <w:ind w:left="227"/>
      </w:pPr>
      <w:r>
        <w:rPr>
          <w:rFonts w:ascii="Times New Roman" w:hAnsi="Times New Roman"/>
          <w:i/>
          <w:sz w:val="20"/>
        </w:rPr>
        <w:t>nā māne caitanya-mālī durdaiva kāraṇa</w:t>
      </w:r>
    </w:p>
    <w:p>
      <w:pPr>
        <w:keepNext/>
        <w:spacing w:after="40"/>
        <w:ind w:left="227"/>
      </w:pPr>
      <w:r>
        <w:rPr>
          <w:rFonts w:ascii="Times New Roman" w:hAnsi="Times New Roman"/>
          <w:color w:val="555555"/>
          <w:sz w:val="18"/>
        </w:rPr>
        <w:t>not  accept  Caitanya the gardener  misfortune  because of</w:t>
      </w:r>
    </w:p>
    <w:p>
      <w:pPr>
        <w:spacing w:before="60"/>
        <w:jc w:val="both"/>
      </w:pPr>
      <w:r>
        <w:rPr>
          <w:b/>
        </w:rPr>
        <w:t xml:space="preserve">67 </w:t>
      </w:r>
      <w:r>
        <w:rPr>
          <w:rFonts w:ascii="Times New Roman" w:hAnsi="Times New Roman"/>
        </w:rPr>
        <w:t>Among them, after the gardener’s departure, some branches, through misfortune, did not accept Caitanya the gardener.</w:t>
      </w:r>
    </w:p>
    <w:p>
      <w:pPr>
        <w:keepNext/>
        <w:spacing w:before="160"/>
        <w:jc w:val="center"/>
      </w:pPr>
      <w:r>
        <w:rPr>
          <w:rFonts w:ascii="Nirmala UI" w:hAnsi="Nirmala UI" w:cs="Nirmala UI"/>
          <w:sz w:val="24"/>
          <w:szCs w:val="24"/>
        </w:rPr>
        <w:t>সৃজাইল, জীয়াইল, তাঁরে না মানিল ৷</w:t>
        <w:br/>
      </w:r>
      <w:r>
        <w:rPr>
          <w:rFonts w:ascii="Nirmala UI" w:hAnsi="Nirmala UI" w:cs="Nirmala UI"/>
          <w:sz w:val="24"/>
          <w:szCs w:val="24"/>
        </w:rPr>
        <w:t>কৃতঘ্ন হইলা, তারে স্কন্ধ ক্রুদ্ধ হৈল ॥ ৬৮ ॥</w:t>
      </w:r>
    </w:p>
    <w:p>
      <w:pPr>
        <w:keepNext/>
        <w:spacing w:after="0"/>
        <w:ind w:left="227"/>
      </w:pPr>
      <w:r>
        <w:rPr>
          <w:rFonts w:ascii="Times New Roman" w:hAnsi="Times New Roman"/>
          <w:i/>
          <w:sz w:val="20"/>
        </w:rPr>
        <w:t>sṛjāila, jīyāila, tāṅre nā mānila</w:t>
      </w:r>
    </w:p>
    <w:p>
      <w:pPr>
        <w:keepNext/>
        <w:spacing w:after="40"/>
        <w:ind w:left="227"/>
      </w:pPr>
      <w:r>
        <w:rPr>
          <w:rFonts w:ascii="Times New Roman" w:hAnsi="Times New Roman"/>
          <w:color w:val="555555"/>
          <w:sz w:val="18"/>
        </w:rPr>
        <w:t>He made them grow  He kept them alive  Him  not  they accepted</w:t>
      </w:r>
    </w:p>
    <w:p>
      <w:pPr>
        <w:keepNext/>
        <w:spacing w:after="0"/>
        <w:ind w:left="227"/>
      </w:pPr>
      <w:r>
        <w:rPr>
          <w:rFonts w:ascii="Times New Roman" w:hAnsi="Times New Roman"/>
          <w:i/>
          <w:sz w:val="20"/>
        </w:rPr>
        <w:t>kṛtaghna hailā, tāre skandha kruddha haila</w:t>
      </w:r>
    </w:p>
    <w:p>
      <w:pPr>
        <w:keepNext/>
        <w:spacing w:after="40"/>
        <w:ind w:left="227"/>
      </w:pPr>
      <w:r>
        <w:rPr>
          <w:rFonts w:ascii="Times New Roman" w:hAnsi="Times New Roman"/>
          <w:color w:val="555555"/>
          <w:sz w:val="18"/>
        </w:rPr>
        <w:t>ungrateful  they became  at them  the trunk  angry  became</w:t>
      </w:r>
    </w:p>
    <w:p>
      <w:pPr>
        <w:spacing w:before="60"/>
        <w:jc w:val="both"/>
      </w:pPr>
      <w:r>
        <w:rPr>
          <w:b/>
        </w:rPr>
        <w:t xml:space="preserve">68 </w:t>
      </w:r>
      <w:r>
        <w:rPr>
          <w:rFonts w:ascii="Times New Roman" w:hAnsi="Times New Roman"/>
        </w:rPr>
        <w:t>He had made them grow and kept them alive, yet they did not accept Him. They became ungrateful, and the trunk grew angry with them.</w:t>
      </w:r>
    </w:p>
    <w:p>
      <w:pPr>
        <w:keepNext/>
        <w:spacing w:before="160"/>
        <w:jc w:val="center"/>
      </w:pPr>
      <w:r>
        <w:rPr>
          <w:rFonts w:ascii="Nirmala UI" w:hAnsi="Nirmala UI" w:cs="Nirmala UI"/>
          <w:sz w:val="24"/>
          <w:szCs w:val="24"/>
        </w:rPr>
        <w:t>ক্রুদ্ধ হঞা স্কন্ধ তারে জল না সঞ্চারে ৷</w:t>
        <w:br/>
      </w:r>
      <w:r>
        <w:rPr>
          <w:rFonts w:ascii="Nirmala UI" w:hAnsi="Nirmala UI" w:cs="Nirmala UI"/>
          <w:sz w:val="24"/>
          <w:szCs w:val="24"/>
        </w:rPr>
        <w:t>জলাভাবে কৃশ শাখা শুকাইয়া মরে ॥ ৬৯ ॥</w:t>
      </w:r>
    </w:p>
    <w:p>
      <w:pPr>
        <w:keepNext/>
        <w:spacing w:after="0"/>
        <w:ind w:left="227"/>
      </w:pPr>
      <w:r>
        <w:rPr>
          <w:rFonts w:ascii="Times New Roman" w:hAnsi="Times New Roman"/>
          <w:i/>
          <w:sz w:val="20"/>
        </w:rPr>
        <w:t>kruddha hañā skandha tāre jala nā sañcāre</w:t>
      </w:r>
    </w:p>
    <w:p>
      <w:pPr>
        <w:keepNext/>
        <w:spacing w:after="40"/>
        <w:ind w:left="227"/>
      </w:pPr>
      <w:r>
        <w:rPr>
          <w:rFonts w:ascii="Times New Roman" w:hAnsi="Times New Roman"/>
          <w:color w:val="555555"/>
          <w:sz w:val="18"/>
        </w:rPr>
        <w:t>angry  becoming  the trunk  to them  water  not  passes</w:t>
      </w:r>
    </w:p>
    <w:p>
      <w:pPr>
        <w:keepNext/>
        <w:spacing w:after="0"/>
        <w:ind w:left="227"/>
      </w:pPr>
      <w:r>
        <w:rPr>
          <w:rFonts w:ascii="Times New Roman" w:hAnsi="Times New Roman"/>
          <w:i/>
          <w:sz w:val="20"/>
        </w:rPr>
        <w:t>jalābhāve kṛśa śākhā śukāiyā mare</w:t>
      </w:r>
    </w:p>
    <w:p>
      <w:pPr>
        <w:keepNext/>
        <w:spacing w:after="40"/>
        <w:ind w:left="227"/>
      </w:pPr>
      <w:r>
        <w:rPr>
          <w:rFonts w:ascii="Times New Roman" w:hAnsi="Times New Roman"/>
          <w:color w:val="555555"/>
          <w:sz w:val="18"/>
        </w:rPr>
        <w:t>for lack of water  withered  the branch  drying up  dies</w:t>
      </w:r>
    </w:p>
    <w:p>
      <w:pPr>
        <w:spacing w:before="60"/>
        <w:jc w:val="both"/>
      </w:pPr>
      <w:r>
        <w:rPr>
          <w:b/>
        </w:rPr>
        <w:t xml:space="preserve">69 </w:t>
      </w:r>
      <w:r>
        <w:rPr>
          <w:rFonts w:ascii="Times New Roman" w:hAnsi="Times New Roman"/>
        </w:rPr>
        <w:t>In its anger the trunk passes them no water, and for lack of water the branch withers, dries up and dies.</w:t>
      </w:r>
    </w:p>
    <w:p>
      <w:pPr>
        <w:keepNext/>
        <w:spacing w:before="160"/>
        <w:jc w:val="center"/>
      </w:pPr>
      <w:r>
        <w:rPr>
          <w:rFonts w:ascii="Times New Roman" w:hAnsi="Times New Roman"/>
          <w:i/>
          <w:sz w:val="21"/>
        </w:rPr>
        <w:t>The devotee of Gaura-Kṛṣṇa is Yama's guru; those who turn away from Gaura-Kṛṣṇa are punished by Yama —</w:t>
      </w:r>
    </w:p>
    <w:p>
      <w:pPr>
        <w:keepNext/>
        <w:jc w:val="center"/>
      </w:pPr>
      <w:r>
        <w:rPr>
          <w:rFonts w:ascii="Nirmala UI" w:hAnsi="Nirmala UI" w:cs="Nirmala UI"/>
          <w:sz w:val="24"/>
          <w:szCs w:val="24"/>
        </w:rPr>
        <w:t>চৈতন্য-রহিত দেহ — শুষ্ককাষ্ঠ-সম ৷</w:t>
        <w:br/>
      </w:r>
      <w:r>
        <w:rPr>
          <w:rFonts w:ascii="Nirmala UI" w:hAnsi="Nirmala UI" w:cs="Nirmala UI"/>
          <w:sz w:val="24"/>
          <w:szCs w:val="24"/>
        </w:rPr>
        <w:t>জীবিতেই মৃত সেই, মৈলে দণ্ডে যম ॥ ৭০ ॥</w:t>
      </w:r>
    </w:p>
    <w:p>
      <w:pPr>
        <w:keepNext/>
        <w:spacing w:after="0"/>
        <w:ind w:left="227"/>
      </w:pPr>
      <w:r>
        <w:rPr>
          <w:rFonts w:ascii="Times New Roman" w:hAnsi="Times New Roman"/>
          <w:i/>
          <w:sz w:val="20"/>
        </w:rPr>
        <w:t>caitanya-rahita deha — śuṣka-kāṣṭha-sama</w:t>
      </w:r>
    </w:p>
    <w:p>
      <w:pPr>
        <w:keepNext/>
        <w:spacing w:after="40"/>
        <w:ind w:left="227"/>
      </w:pPr>
      <w:r>
        <w:rPr>
          <w:rFonts w:ascii="Times New Roman" w:hAnsi="Times New Roman"/>
          <w:color w:val="555555"/>
          <w:sz w:val="18"/>
        </w:rPr>
        <w:t>without Caitanya  the body  dry wood  like</w:t>
      </w:r>
    </w:p>
    <w:p>
      <w:pPr>
        <w:keepNext/>
        <w:spacing w:after="0"/>
        <w:ind w:left="227"/>
      </w:pPr>
      <w:r>
        <w:rPr>
          <w:rFonts w:ascii="Times New Roman" w:hAnsi="Times New Roman"/>
          <w:i/>
          <w:sz w:val="20"/>
        </w:rPr>
        <w:t>jīvitei mṛta sei, maile daṇḍe yama</w:t>
      </w:r>
    </w:p>
    <w:p>
      <w:pPr>
        <w:keepNext/>
        <w:spacing w:after="40"/>
        <w:ind w:left="227"/>
      </w:pPr>
      <w:r>
        <w:rPr>
          <w:rFonts w:ascii="Times New Roman" w:hAnsi="Times New Roman"/>
          <w:color w:val="555555"/>
          <w:sz w:val="18"/>
        </w:rPr>
        <w:t>while living  dead  he  when dead  punishes  Yama</w:t>
      </w:r>
    </w:p>
    <w:p>
      <w:pPr>
        <w:spacing w:before="60"/>
        <w:jc w:val="both"/>
      </w:pPr>
      <w:r>
        <w:rPr>
          <w:b/>
        </w:rPr>
        <w:t xml:space="preserve">70 </w:t>
      </w:r>
      <w:r>
        <w:rPr>
          <w:rFonts w:ascii="Times New Roman" w:hAnsi="Times New Roman"/>
        </w:rPr>
        <w:t>A body without Caitanya—without consciousness—is like dry wood. Such a person is dead while still alive, and when he dies, Yama punishes him.</w:t>
      </w:r>
    </w:p>
    <w:p>
      <w:pPr>
        <w:jc w:val="both"/>
      </w:pPr>
      <w:r>
        <w:rPr>
          <w:b/>
          <w:i/>
          <w:sz w:val="20"/>
        </w:rPr>
        <w:t xml:space="preserve">Anubhāṣya. </w:t>
      </w:r>
      <w:r>
        <w:rPr>
          <w:rFonts w:ascii="Times New Roman" w:hAnsi="Times New Roman"/>
          <w:sz w:val="20"/>
        </w:rPr>
        <w:t>Yama's words to his messengers (*Śrīmad-Bhāgavatam* 6.3.29): “Bring to me those wicked people whose tongues do not utter the names and qualities of Bhagavān, whose hearts do not remember His lotus feet, whose heads have never once bowed down to Kṛṣṇa — those who have done nothing for Viṣṇu.”</w:t>
      </w:r>
    </w:p>
    <w:p>
      <w:pPr>
        <w:keepNext/>
        <w:spacing w:before="160"/>
        <w:jc w:val="center"/>
      </w:pPr>
      <w:r>
        <w:rPr>
          <w:rFonts w:ascii="Nirmala UI" w:hAnsi="Nirmala UI" w:cs="Nirmala UI"/>
          <w:sz w:val="24"/>
          <w:szCs w:val="24"/>
        </w:rPr>
        <w:t>কেবল এ গণ-প্রতি নহে এই দণ্ড ৷</w:t>
        <w:br/>
      </w:r>
      <w:r>
        <w:rPr>
          <w:rFonts w:ascii="Nirmala UI" w:hAnsi="Nirmala UI" w:cs="Nirmala UI"/>
          <w:sz w:val="24"/>
          <w:szCs w:val="24"/>
        </w:rPr>
        <w:t>চৈতন্য-বিমুখ যেই, সেই ত’ পাষণ্ড ॥ ৭১ ॥</w:t>
      </w:r>
    </w:p>
    <w:p>
      <w:pPr>
        <w:keepNext/>
        <w:spacing w:after="0"/>
        <w:ind w:left="227"/>
      </w:pPr>
      <w:r>
        <w:rPr>
          <w:rFonts w:ascii="Times New Roman" w:hAnsi="Times New Roman"/>
          <w:i/>
          <w:sz w:val="20"/>
        </w:rPr>
        <w:t>kevala e gaṇa-prati nahe ei daṇḍa</w:t>
      </w:r>
    </w:p>
    <w:p>
      <w:pPr>
        <w:keepNext/>
        <w:spacing w:after="40"/>
        <w:ind w:left="227"/>
      </w:pPr>
      <w:r>
        <w:rPr>
          <w:rFonts w:ascii="Times New Roman" w:hAnsi="Times New Roman"/>
          <w:color w:val="555555"/>
          <w:sz w:val="18"/>
        </w:rPr>
        <w:t>only  this  group  toward  is not  this  punishment</w:t>
      </w:r>
    </w:p>
    <w:p>
      <w:pPr>
        <w:keepNext/>
        <w:spacing w:after="0"/>
        <w:ind w:left="227"/>
      </w:pPr>
      <w:r>
        <w:rPr>
          <w:rFonts w:ascii="Times New Roman" w:hAnsi="Times New Roman"/>
          <w:i/>
          <w:sz w:val="20"/>
        </w:rPr>
        <w:t>caitanya-vimukha yei sei ta’ pāṣaṇḍa</w:t>
      </w:r>
    </w:p>
    <w:p>
      <w:pPr>
        <w:keepNext/>
        <w:spacing w:after="40"/>
        <w:ind w:left="227"/>
      </w:pPr>
      <w:r>
        <w:rPr>
          <w:rFonts w:ascii="Times New Roman" w:hAnsi="Times New Roman"/>
          <w:color w:val="555555"/>
          <w:sz w:val="18"/>
        </w:rPr>
        <w:t>from Caitanya  averse  whoever  he  indeed  an unbeliever</w:t>
      </w:r>
    </w:p>
    <w:p>
      <w:pPr>
        <w:spacing w:before="60"/>
        <w:jc w:val="both"/>
      </w:pPr>
      <w:r>
        <w:rPr>
          <w:b/>
        </w:rPr>
        <w:t xml:space="preserve">71 </w:t>
      </w:r>
      <w:r>
        <w:rPr>
          <w:rFonts w:ascii="Times New Roman" w:hAnsi="Times New Roman"/>
        </w:rPr>
        <w:t>This punishment is not for this group alone: whoever turns away from Caitanya is a *pāṣaṇḍa*, an unbeliever.</w:t>
      </w:r>
    </w:p>
    <w:p>
      <w:pPr>
        <w:keepNext/>
        <w:spacing w:before="160"/>
        <w:jc w:val="center"/>
      </w:pPr>
      <w:r>
        <w:rPr>
          <w:rFonts w:ascii="Nirmala UI" w:hAnsi="Nirmala UI" w:cs="Nirmala UI"/>
          <w:sz w:val="24"/>
          <w:szCs w:val="24"/>
        </w:rPr>
        <w:t>কি পণ্ডিত, কি তপস্বী, কিবা গৃহী, যতি ৷</w:t>
        <w:br/>
      </w:r>
      <w:r>
        <w:rPr>
          <w:rFonts w:ascii="Nirmala UI" w:hAnsi="Nirmala UI" w:cs="Nirmala UI"/>
          <w:sz w:val="24"/>
          <w:szCs w:val="24"/>
        </w:rPr>
        <w:t>চৈতন্য-বিমুখ যেই, তার এই গতি ॥ ৭২ ॥</w:t>
      </w:r>
    </w:p>
    <w:p>
      <w:pPr>
        <w:keepNext/>
        <w:spacing w:after="0"/>
        <w:ind w:left="227"/>
      </w:pPr>
      <w:r>
        <w:rPr>
          <w:rFonts w:ascii="Times New Roman" w:hAnsi="Times New Roman"/>
          <w:i/>
          <w:sz w:val="20"/>
        </w:rPr>
        <w:t>ki paṇḍita, ki tapasvī, kibā gṛhī, yati</w:t>
      </w:r>
    </w:p>
    <w:p>
      <w:pPr>
        <w:keepNext/>
        <w:spacing w:after="40"/>
        <w:ind w:left="227"/>
      </w:pPr>
      <w:r>
        <w:rPr>
          <w:rFonts w:ascii="Times New Roman" w:hAnsi="Times New Roman"/>
          <w:color w:val="555555"/>
          <w:sz w:val="18"/>
        </w:rPr>
        <w:t>whether  scholar  whether  ascetic  or  householder  renunciant</w:t>
      </w:r>
    </w:p>
    <w:p>
      <w:pPr>
        <w:keepNext/>
        <w:spacing w:after="0"/>
        <w:ind w:left="227"/>
      </w:pPr>
      <w:r>
        <w:rPr>
          <w:rFonts w:ascii="Times New Roman" w:hAnsi="Times New Roman"/>
          <w:i/>
          <w:sz w:val="20"/>
        </w:rPr>
        <w:t>caitanya-vimukha yei, tāra ei gati</w:t>
      </w:r>
    </w:p>
    <w:p>
      <w:pPr>
        <w:keepNext/>
        <w:spacing w:after="40"/>
        <w:ind w:left="227"/>
      </w:pPr>
      <w:r>
        <w:rPr>
          <w:rFonts w:ascii="Times New Roman" w:hAnsi="Times New Roman"/>
          <w:color w:val="555555"/>
          <w:sz w:val="18"/>
        </w:rPr>
        <w:t>from Caitanya  averse  whoever  his  this  end</w:t>
      </w:r>
    </w:p>
    <w:p>
      <w:pPr>
        <w:spacing w:before="60"/>
        <w:jc w:val="both"/>
      </w:pPr>
      <w:r>
        <w:rPr>
          <w:b/>
        </w:rPr>
        <w:t xml:space="preserve">72 </w:t>
      </w:r>
      <w:r>
        <w:rPr>
          <w:rFonts w:ascii="Times New Roman" w:hAnsi="Times New Roman"/>
        </w:rPr>
        <w:t>Be he a scholar, an ascetic, a householder or a renunciant—whoever turns away from Caitanya meets this end.</w:t>
      </w:r>
    </w:p>
    <w:p>
      <w:pPr>
        <w:keepNext/>
        <w:spacing w:before="160"/>
        <w:jc w:val="center"/>
      </w:pPr>
      <w:r>
        <w:rPr>
          <w:rFonts w:ascii="Times New Roman" w:hAnsi="Times New Roman"/>
          <w:i/>
          <w:sz w:val="21"/>
        </w:rPr>
        <w:t>Only the followers of Acyuta are devotees of Gaura who accept the essence and have received Advaita's mercy —</w:t>
      </w:r>
    </w:p>
    <w:p>
      <w:pPr>
        <w:keepNext/>
        <w:jc w:val="center"/>
      </w:pPr>
      <w:r>
        <w:rPr>
          <w:rFonts w:ascii="Nirmala UI" w:hAnsi="Nirmala UI" w:cs="Nirmala UI"/>
          <w:sz w:val="24"/>
          <w:szCs w:val="24"/>
        </w:rPr>
        <w:t>যে যে লৈল শ্রীঅচ্যুতানন্দের মত ৷</w:t>
        <w:br/>
      </w:r>
      <w:r>
        <w:rPr>
          <w:rFonts w:ascii="Nirmala UI" w:hAnsi="Nirmala UI" w:cs="Nirmala UI"/>
          <w:sz w:val="24"/>
          <w:szCs w:val="24"/>
        </w:rPr>
        <w:t>সেই আচার্য্যের গণ — ‘মহাভাগবত’ ॥ ৭৩ ॥</w:t>
      </w:r>
    </w:p>
    <w:p>
      <w:pPr>
        <w:keepNext/>
        <w:spacing w:after="0"/>
        <w:ind w:left="227"/>
      </w:pPr>
      <w:r>
        <w:rPr>
          <w:rFonts w:ascii="Times New Roman" w:hAnsi="Times New Roman"/>
          <w:i/>
          <w:sz w:val="20"/>
        </w:rPr>
        <w:t>ye ye laila śrī-acyutānandera mata</w:t>
      </w:r>
    </w:p>
    <w:p>
      <w:pPr>
        <w:keepNext/>
        <w:spacing w:after="40"/>
        <w:ind w:left="227"/>
      </w:pPr>
      <w:r>
        <w:rPr>
          <w:rFonts w:ascii="Times New Roman" w:hAnsi="Times New Roman"/>
          <w:color w:val="555555"/>
          <w:sz w:val="18"/>
        </w:rPr>
        <w:t>whoever  took  of Śrī Acyutānanda  the view</w:t>
      </w:r>
    </w:p>
    <w:p>
      <w:pPr>
        <w:keepNext/>
        <w:spacing w:after="0"/>
        <w:ind w:left="227"/>
      </w:pPr>
      <w:r>
        <w:rPr>
          <w:rFonts w:ascii="Times New Roman" w:hAnsi="Times New Roman"/>
          <w:i/>
          <w:sz w:val="20"/>
        </w:rPr>
        <w:t>sei ācāryera gaṇa — ‘mahā-bhāgavata’</w:t>
      </w:r>
    </w:p>
    <w:p>
      <w:pPr>
        <w:keepNext/>
        <w:spacing w:after="40"/>
        <w:ind w:left="227"/>
      </w:pPr>
      <w:r>
        <w:rPr>
          <w:rFonts w:ascii="Times New Roman" w:hAnsi="Times New Roman"/>
          <w:color w:val="555555"/>
          <w:sz w:val="18"/>
        </w:rPr>
        <w:t>those  the Ācārya’s  followers  great devotees</w:t>
      </w:r>
    </w:p>
    <w:p>
      <w:pPr>
        <w:spacing w:before="60"/>
        <w:jc w:val="both"/>
      </w:pPr>
      <w:r>
        <w:rPr>
          <w:b/>
        </w:rPr>
        <w:t xml:space="preserve">73 </w:t>
      </w:r>
      <w:r>
        <w:rPr>
          <w:rFonts w:ascii="Times New Roman" w:hAnsi="Times New Roman"/>
        </w:rPr>
        <w:t>Those of the Ācārya’s followers who took Śrī Acyutānanda’s view are great devotees.</w:t>
      </w:r>
    </w:p>
    <w:p>
      <w:pPr>
        <w:jc w:val="both"/>
      </w:pPr>
      <w:r>
        <w:rPr>
          <w:b/>
          <w:i/>
          <w:sz w:val="20"/>
        </w:rPr>
        <w:t xml:space="preserve">Amṛta-pravāha-bhāṣya. </w:t>
      </w:r>
      <w:r>
        <w:rPr>
          <w:rFonts w:ascii="Times New Roman" w:hAnsi="Times New Roman"/>
          <w:sz w:val="20"/>
        </w:rPr>
        <w:t>Advaita Prabhu is one of the trunks of the wish-fulfilling tree of devotion. Śrī Caitanya, like a gardener, waters that trunk and nourishes both it and its branches. Yet by misfortune some branches, after the gardener's disappearance, refused to acknowledge Him and declared the trunk itself to be the cause of the wish-fulfilling tree. In this way they ungratefully rejected the One who created and sustains the trunk — Advaita's tree — that is, Mahāprabhu. So the trunk no longer passed water to those sinful branches (cf. verse 69), and for want of water the lean branches began to dry up and die. This punishment did not fall on those branches alone. In general, anyone — whether a scholar, an ascetic, a householder or a renunciant (*yati*) — who turns away from Caitanya becomes a *pāṣaṇḍī*, a godless man. And the great souls who accepted the teaching of Śrī Acyutānanda are the *mahā-bhāgavatas* among Śrī Advaitācārya Prabhu's associates.</w:t>
      </w:r>
    </w:p>
    <w:p>
      <w:pPr>
        <w:jc w:val="both"/>
      </w:pPr>
      <w:r>
        <w:rPr>
          <w:rFonts w:ascii="Times New Roman" w:hAnsi="Times New Roman"/>
          <w:sz w:val="20"/>
        </w:rPr>
        <w:t>*Thus ends the twelfth chapter of the “Amṛta-pravāha-bhāṣya.”*</w:t>
      </w:r>
    </w:p>
    <w:p>
      <w:pPr>
        <w:keepNext/>
        <w:spacing w:before="160"/>
        <w:jc w:val="center"/>
      </w:pPr>
      <w:r>
        <w:rPr>
          <w:rFonts w:ascii="Nirmala UI" w:hAnsi="Nirmala UI" w:cs="Nirmala UI"/>
          <w:sz w:val="24"/>
          <w:szCs w:val="24"/>
        </w:rPr>
        <w:t>সেই সেই, — আচার্য্যের কৃপার ভাজন ৷</w:t>
        <w:br/>
      </w:r>
      <w:r>
        <w:rPr>
          <w:rFonts w:ascii="Nirmala UI" w:hAnsi="Nirmala UI" w:cs="Nirmala UI"/>
          <w:sz w:val="24"/>
          <w:szCs w:val="24"/>
        </w:rPr>
        <w:t>অনায়াসে পাইল সেই চৈতন্য-চরণ ॥ ৭৪ ॥</w:t>
      </w:r>
    </w:p>
    <w:p>
      <w:pPr>
        <w:keepNext/>
        <w:spacing w:after="0"/>
        <w:ind w:left="227"/>
      </w:pPr>
      <w:r>
        <w:rPr>
          <w:rFonts w:ascii="Times New Roman" w:hAnsi="Times New Roman"/>
          <w:i/>
          <w:sz w:val="20"/>
        </w:rPr>
        <w:t>sei sei, — ācāryera kṛpāra bhājana</w:t>
      </w:r>
    </w:p>
    <w:p>
      <w:pPr>
        <w:keepNext/>
        <w:spacing w:after="40"/>
        <w:ind w:left="227"/>
      </w:pPr>
      <w:r>
        <w:rPr>
          <w:rFonts w:ascii="Times New Roman" w:hAnsi="Times New Roman"/>
          <w:color w:val="555555"/>
          <w:sz w:val="18"/>
        </w:rPr>
        <w:t>each one  of the Ācārya’s  mercy  the recipient</w:t>
      </w:r>
    </w:p>
    <w:p>
      <w:pPr>
        <w:keepNext/>
        <w:spacing w:after="0"/>
        <w:ind w:left="227"/>
      </w:pPr>
      <w:r>
        <w:rPr>
          <w:rFonts w:ascii="Times New Roman" w:hAnsi="Times New Roman"/>
          <w:i/>
          <w:sz w:val="20"/>
        </w:rPr>
        <w:t>anāyāse pāila sei caitanya-caraṇa</w:t>
      </w:r>
    </w:p>
    <w:p>
      <w:pPr>
        <w:keepNext/>
        <w:spacing w:after="40"/>
        <w:ind w:left="227"/>
      </w:pPr>
      <w:r>
        <w:rPr>
          <w:rFonts w:ascii="Times New Roman" w:hAnsi="Times New Roman"/>
          <w:color w:val="555555"/>
          <w:sz w:val="18"/>
        </w:rPr>
        <w:t>without effort  attained  he  Caitanya’s feet</w:t>
      </w:r>
    </w:p>
    <w:p>
      <w:pPr>
        <w:spacing w:before="60"/>
        <w:jc w:val="both"/>
      </w:pPr>
      <w:r>
        <w:rPr>
          <w:b/>
        </w:rPr>
        <w:t xml:space="preserve">74 </w:t>
      </w:r>
      <w:r>
        <w:rPr>
          <w:rFonts w:ascii="Times New Roman" w:hAnsi="Times New Roman"/>
        </w:rPr>
        <w:t>Each of them received the Ācārya’s mercy and easily attained the feet of Caitanya.</w:t>
      </w:r>
    </w:p>
    <w:p>
      <w:pPr>
        <w:keepNext/>
        <w:spacing w:before="160"/>
        <w:jc w:val="center"/>
      </w:pPr>
      <w:r>
        <w:rPr>
          <w:rFonts w:ascii="Times New Roman" w:hAnsi="Times New Roman"/>
          <w:i/>
          <w:sz w:val="21"/>
        </w:rPr>
        <w:t>Obeisances to all these pure devotees —</w:t>
      </w:r>
    </w:p>
    <w:p>
      <w:pPr>
        <w:keepNext/>
        <w:jc w:val="center"/>
      </w:pPr>
      <w:r>
        <w:rPr>
          <w:rFonts w:ascii="Nirmala UI" w:hAnsi="Nirmala UI" w:cs="Nirmala UI"/>
          <w:sz w:val="24"/>
          <w:szCs w:val="24"/>
        </w:rPr>
        <w:t>সেই আচার্য্যগণে মোর কোটি নমস্কার ৷</w:t>
        <w:br/>
      </w:r>
      <w:r>
        <w:rPr>
          <w:rFonts w:ascii="Nirmala UI" w:hAnsi="Nirmala UI" w:cs="Nirmala UI"/>
          <w:sz w:val="24"/>
          <w:szCs w:val="24"/>
        </w:rPr>
        <w:t>অচ্যুতানন্দ প্রায়, চৈতন্য — জীবন যাঁহার ॥ ৭৫ ॥</w:t>
      </w:r>
    </w:p>
    <w:p>
      <w:pPr>
        <w:keepNext/>
        <w:spacing w:after="0"/>
        <w:ind w:left="227"/>
      </w:pPr>
      <w:r>
        <w:rPr>
          <w:rFonts w:ascii="Times New Roman" w:hAnsi="Times New Roman"/>
          <w:i/>
          <w:sz w:val="20"/>
        </w:rPr>
        <w:t>sei ācārya-gaṇe mora koṭi namaskāra</w:t>
      </w:r>
    </w:p>
    <w:p>
      <w:pPr>
        <w:keepNext/>
        <w:spacing w:after="40"/>
        <w:ind w:left="227"/>
      </w:pPr>
      <w:r>
        <w:rPr>
          <w:rFonts w:ascii="Times New Roman" w:hAnsi="Times New Roman"/>
          <w:color w:val="555555"/>
          <w:sz w:val="18"/>
        </w:rPr>
        <w:t>to those  the Ācārya’s followers  my  millions of  obeisances</w:t>
      </w:r>
    </w:p>
    <w:p>
      <w:pPr>
        <w:keepNext/>
        <w:spacing w:after="0"/>
        <w:ind w:left="227"/>
      </w:pPr>
      <w:r>
        <w:rPr>
          <w:rFonts w:ascii="Times New Roman" w:hAnsi="Times New Roman"/>
          <w:i/>
          <w:sz w:val="20"/>
        </w:rPr>
        <w:t>acyutānanda prāya, caitanya — jīvana yāṅhāra</w:t>
      </w:r>
    </w:p>
    <w:p>
      <w:pPr>
        <w:keepNext/>
        <w:spacing w:after="40"/>
        <w:ind w:left="227"/>
      </w:pPr>
      <w:r>
        <w:rPr>
          <w:rFonts w:ascii="Times New Roman" w:hAnsi="Times New Roman"/>
          <w:color w:val="555555"/>
          <w:sz w:val="18"/>
        </w:rPr>
        <w:t>Acyutānanda  like  Caitanya  the life  whose</w:t>
      </w:r>
    </w:p>
    <w:p>
      <w:pPr>
        <w:spacing w:before="60"/>
        <w:jc w:val="both"/>
      </w:pPr>
      <w:r>
        <w:rPr>
          <w:b/>
        </w:rPr>
        <w:t xml:space="preserve">75 </w:t>
      </w:r>
      <w:r>
        <w:rPr>
          <w:rFonts w:ascii="Times New Roman" w:hAnsi="Times New Roman"/>
        </w:rPr>
        <w:t>To those followers of the Ācārya I offer millions of obeisances; like Acyutānanda, they have Caitanya as their life.</w:t>
      </w:r>
    </w:p>
    <w:p>
      <w:pPr>
        <w:keepNext/>
        <w:spacing w:before="160"/>
        <w:jc w:val="center"/>
      </w:pPr>
      <w:r>
        <w:rPr>
          <w:rFonts w:ascii="Nirmala UI" w:hAnsi="Nirmala UI" w:cs="Nirmala UI"/>
          <w:sz w:val="24"/>
          <w:szCs w:val="24"/>
        </w:rPr>
        <w:t>এই ত’ কহিলাঙ আচার্য্য-গোসাঞির গণ ৷</w:t>
        <w:br/>
      </w:r>
      <w:r>
        <w:rPr>
          <w:rFonts w:ascii="Nirmala UI" w:hAnsi="Nirmala UI" w:cs="Nirmala UI"/>
          <w:sz w:val="24"/>
          <w:szCs w:val="24"/>
        </w:rPr>
        <w:t>তিন স্কন্ধের কৈল শাখার সংক্ষেপ গণন ॥ ৭৬ ॥</w:t>
      </w:r>
    </w:p>
    <w:p>
      <w:pPr>
        <w:keepNext/>
        <w:spacing w:after="0"/>
        <w:ind w:left="227"/>
      </w:pPr>
      <w:r>
        <w:rPr>
          <w:rFonts w:ascii="Times New Roman" w:hAnsi="Times New Roman"/>
          <w:i/>
          <w:sz w:val="20"/>
        </w:rPr>
        <w:t>ei ta’ kahilāṅa ācārya-gosāñira gaṇa</w:t>
      </w:r>
    </w:p>
    <w:p>
      <w:pPr>
        <w:keepNext/>
        <w:spacing w:after="40"/>
        <w:ind w:left="227"/>
      </w:pPr>
      <w:r>
        <w:rPr>
          <w:rFonts w:ascii="Times New Roman" w:hAnsi="Times New Roman"/>
          <w:color w:val="555555"/>
          <w:sz w:val="18"/>
        </w:rPr>
        <w:t>thus  indeed  I have told  of Ācārya Gosāñi  the followers</w:t>
      </w:r>
    </w:p>
    <w:p>
      <w:pPr>
        <w:keepNext/>
        <w:spacing w:after="0"/>
        <w:ind w:left="227"/>
      </w:pPr>
      <w:r>
        <w:rPr>
          <w:rFonts w:ascii="Times New Roman" w:hAnsi="Times New Roman"/>
          <w:i/>
          <w:sz w:val="20"/>
        </w:rPr>
        <w:t>tina skandhera kaila śākhāra saṁkṣepa gaṇana</w:t>
      </w:r>
    </w:p>
    <w:p>
      <w:pPr>
        <w:keepNext/>
        <w:spacing w:after="40"/>
        <w:ind w:left="227"/>
      </w:pPr>
      <w:r>
        <w:rPr>
          <w:rFonts w:ascii="Times New Roman" w:hAnsi="Times New Roman"/>
          <w:color w:val="555555"/>
          <w:sz w:val="18"/>
        </w:rPr>
        <w:t>of the three  trunks  I made  of the branches  a brief  count</w:t>
      </w:r>
    </w:p>
    <w:p>
      <w:pPr>
        <w:spacing w:before="60"/>
        <w:jc w:val="both"/>
      </w:pPr>
      <w:r>
        <w:rPr>
          <w:b/>
        </w:rPr>
        <w:t xml:space="preserve">76 </w:t>
      </w:r>
      <w:r>
        <w:rPr>
          <w:rFonts w:ascii="Times New Roman" w:hAnsi="Times New Roman"/>
        </w:rPr>
        <w:t>Thus I have told of Ācārya Gosāñi’s followers; I have given a brief count of the branches of the three trunks.</w:t>
      </w:r>
    </w:p>
    <w:p>
      <w:pPr>
        <w:keepNext/>
        <w:spacing w:before="160"/>
        <w:jc w:val="center"/>
      </w:pPr>
      <w:r>
        <w:rPr>
          <w:rFonts w:ascii="Nirmala UI" w:hAnsi="Nirmala UI" w:cs="Nirmala UI"/>
          <w:sz w:val="24"/>
          <w:szCs w:val="24"/>
        </w:rPr>
        <w:t>শাখার উপশাখা, তার নাহিক গণন ৷</w:t>
        <w:br/>
      </w:r>
      <w:r>
        <w:rPr>
          <w:rFonts w:ascii="Nirmala UI" w:hAnsi="Nirmala UI" w:cs="Nirmala UI"/>
          <w:sz w:val="24"/>
          <w:szCs w:val="24"/>
        </w:rPr>
        <w:t>কিছুমাত্র কহি’ করি দিগ্দরশন ॥ ৭৭ ॥</w:t>
      </w:r>
    </w:p>
    <w:p>
      <w:pPr>
        <w:keepNext/>
        <w:spacing w:after="0"/>
        <w:ind w:left="227"/>
      </w:pPr>
      <w:r>
        <w:rPr>
          <w:rFonts w:ascii="Times New Roman" w:hAnsi="Times New Roman"/>
          <w:i/>
          <w:sz w:val="20"/>
        </w:rPr>
        <w:t>śākhāra upaśākhā, tāra nāhika gaṇana</w:t>
      </w:r>
    </w:p>
    <w:p>
      <w:pPr>
        <w:keepNext/>
        <w:spacing w:after="40"/>
        <w:ind w:left="227"/>
      </w:pPr>
      <w:r>
        <w:rPr>
          <w:rFonts w:ascii="Times New Roman" w:hAnsi="Times New Roman"/>
          <w:color w:val="555555"/>
          <w:sz w:val="18"/>
        </w:rPr>
        <w:t>of the branches  sub-branches  of them  is no  counting</w:t>
      </w:r>
    </w:p>
    <w:p>
      <w:pPr>
        <w:keepNext/>
        <w:spacing w:after="0"/>
        <w:ind w:left="227"/>
      </w:pPr>
      <w:r>
        <w:rPr>
          <w:rFonts w:ascii="Times New Roman" w:hAnsi="Times New Roman"/>
          <w:i/>
          <w:sz w:val="20"/>
        </w:rPr>
        <w:t>kichu-mātra kahi’ kari dig-daraśana</w:t>
      </w:r>
    </w:p>
    <w:p>
      <w:pPr>
        <w:keepNext/>
        <w:spacing w:after="40"/>
        <w:ind w:left="227"/>
      </w:pPr>
      <w:r>
        <w:rPr>
          <w:rFonts w:ascii="Times New Roman" w:hAnsi="Times New Roman"/>
          <w:color w:val="555555"/>
          <w:sz w:val="18"/>
        </w:rPr>
        <w:t>something only  telling  I make  an indication</w:t>
      </w:r>
    </w:p>
    <w:p>
      <w:pPr>
        <w:spacing w:before="60"/>
        <w:jc w:val="both"/>
      </w:pPr>
      <w:r>
        <w:rPr>
          <w:b/>
        </w:rPr>
        <w:t xml:space="preserve">77 </w:t>
      </w:r>
      <w:r>
        <w:rPr>
          <w:rFonts w:ascii="Times New Roman" w:hAnsi="Times New Roman"/>
        </w:rPr>
        <w:t>The sub-branches of these branches are beyond counting; telling only a little, I give an indication.</w:t>
      </w:r>
    </w:p>
    <w:p>
      <w:pPr>
        <w:keepNext/>
        <w:spacing w:before="160"/>
        <w:jc w:val="center"/>
      </w:pPr>
      <w:r>
        <w:rPr>
          <w:rFonts w:ascii="Times New Roman" w:hAnsi="Times New Roman"/>
          <w:i/>
          <w:sz w:val="21"/>
        </w:rPr>
        <w:t>The disciples, or sub-branches, of Śrī Gadādhara —</w:t>
      </w:r>
    </w:p>
    <w:p>
      <w:pPr>
        <w:keepNext/>
        <w:jc w:val="center"/>
      </w:pPr>
      <w:r>
        <w:rPr>
          <w:rFonts w:ascii="Nirmala UI" w:hAnsi="Nirmala UI" w:cs="Nirmala UI"/>
          <w:sz w:val="24"/>
          <w:szCs w:val="24"/>
        </w:rPr>
        <w:t>শ্রীগদাধর পণ্ডিত-উপশাখা মহোত্তম ৷</w:t>
        <w:br/>
      </w:r>
      <w:r>
        <w:rPr>
          <w:rFonts w:ascii="Nirmala UI" w:hAnsi="Nirmala UI" w:cs="Nirmala UI"/>
          <w:sz w:val="24"/>
          <w:szCs w:val="24"/>
        </w:rPr>
        <w:t>তাঁর উপশাখা কিছু করি যে গণন ॥ ৭৮ ॥</w:t>
      </w:r>
    </w:p>
    <w:p>
      <w:pPr>
        <w:keepNext/>
        <w:spacing w:after="0"/>
        <w:ind w:left="227"/>
      </w:pPr>
      <w:r>
        <w:rPr>
          <w:rFonts w:ascii="Times New Roman" w:hAnsi="Times New Roman"/>
          <w:i/>
          <w:sz w:val="20"/>
        </w:rPr>
        <w:t>śrī-gadādhara paṇḍita-upaśākhā mahottama</w:t>
      </w:r>
    </w:p>
    <w:p>
      <w:pPr>
        <w:keepNext/>
        <w:spacing w:after="40"/>
        <w:ind w:left="227"/>
      </w:pPr>
      <w:r>
        <w:rPr>
          <w:rFonts w:ascii="Times New Roman" w:hAnsi="Times New Roman"/>
          <w:color w:val="555555"/>
          <w:sz w:val="18"/>
        </w:rPr>
        <w:t>Śrī Gadādhara  Paṇḍita’s sub-branches  most excellent</w:t>
      </w:r>
    </w:p>
    <w:p>
      <w:pPr>
        <w:keepNext/>
        <w:spacing w:after="0"/>
        <w:ind w:left="227"/>
      </w:pPr>
      <w:r>
        <w:rPr>
          <w:rFonts w:ascii="Times New Roman" w:hAnsi="Times New Roman"/>
          <w:i/>
          <w:sz w:val="20"/>
        </w:rPr>
        <w:t>tāṅra upaśākhā kichu kari ye gaṇana</w:t>
      </w:r>
    </w:p>
    <w:p>
      <w:pPr>
        <w:keepNext/>
        <w:spacing w:after="40"/>
        <w:ind w:left="227"/>
      </w:pPr>
      <w:r>
        <w:rPr>
          <w:rFonts w:ascii="Times New Roman" w:hAnsi="Times New Roman"/>
          <w:color w:val="555555"/>
          <w:sz w:val="18"/>
        </w:rPr>
        <w:t>his  sub-branches  some  I make  indeed  a count</w:t>
      </w:r>
    </w:p>
    <w:p>
      <w:pPr>
        <w:spacing w:before="60"/>
        <w:jc w:val="both"/>
      </w:pPr>
      <w:r>
        <w:rPr>
          <w:b/>
        </w:rPr>
        <w:t xml:space="preserve">78 </w:t>
      </w:r>
      <w:r>
        <w:rPr>
          <w:rFonts w:ascii="Times New Roman" w:hAnsi="Times New Roman"/>
        </w:rPr>
        <w:t>The sub-branches of Śrī Gadādhara Paṇḍita are most excellent; I shall count some of them.</w:t>
      </w:r>
    </w:p>
    <w:p>
      <w:pPr>
        <w:keepNext/>
        <w:spacing w:before="160"/>
        <w:jc w:val="center"/>
      </w:pPr>
      <w:r>
        <w:rPr>
          <w:rFonts w:ascii="Times New Roman" w:hAnsi="Times New Roman"/>
          <w:i/>
          <w:sz w:val="21"/>
        </w:rPr>
        <w:t>(1) Dhruvānanda, (2) Śrīdhara, (3) Haridāsa Brahmacārī and (4) Raghunātha Bhāgavatācārya —</w:t>
      </w:r>
    </w:p>
    <w:p>
      <w:pPr>
        <w:keepNext/>
        <w:jc w:val="center"/>
      </w:pPr>
      <w:r>
        <w:rPr>
          <w:rFonts w:ascii="Nirmala UI" w:hAnsi="Nirmala UI" w:cs="Nirmala UI"/>
          <w:sz w:val="24"/>
          <w:szCs w:val="24"/>
        </w:rPr>
        <w:t>শাখা-শ্রেষ্ঠ ধ্রুবানন্দ, শ্রীধর ব্রহ্মচারী ৷</w:t>
        <w:br/>
      </w:r>
      <w:r>
        <w:rPr>
          <w:rFonts w:ascii="Nirmala UI" w:hAnsi="Nirmala UI" w:cs="Nirmala UI"/>
          <w:sz w:val="24"/>
          <w:szCs w:val="24"/>
        </w:rPr>
        <w:t>ভাগবতাচার্য্য, হরিদাস ব্রহ্মচারী ॥ ৭৯ ॥</w:t>
      </w:r>
    </w:p>
    <w:p>
      <w:pPr>
        <w:keepNext/>
        <w:spacing w:after="0"/>
        <w:ind w:left="227"/>
      </w:pPr>
      <w:r>
        <w:rPr>
          <w:rFonts w:ascii="Times New Roman" w:hAnsi="Times New Roman"/>
          <w:i/>
          <w:sz w:val="20"/>
        </w:rPr>
        <w:t>śākhā-śreṣṭha dhruvānanda, śrīdhara brahmacārī</w:t>
      </w:r>
    </w:p>
    <w:p>
      <w:pPr>
        <w:keepNext/>
        <w:spacing w:after="40"/>
        <w:ind w:left="227"/>
      </w:pPr>
      <w:r>
        <w:rPr>
          <w:rFonts w:ascii="Times New Roman" w:hAnsi="Times New Roman"/>
          <w:color w:val="555555"/>
          <w:sz w:val="18"/>
        </w:rPr>
        <w:t>best of the branches  Dhruvānanda  Śrīdhara  Brahmacārī</w:t>
      </w:r>
    </w:p>
    <w:p>
      <w:pPr>
        <w:keepNext/>
        <w:spacing w:after="0"/>
        <w:ind w:left="227"/>
      </w:pPr>
      <w:r>
        <w:rPr>
          <w:rFonts w:ascii="Times New Roman" w:hAnsi="Times New Roman"/>
          <w:i/>
          <w:sz w:val="20"/>
        </w:rPr>
        <w:t>bhāgavatācārya, haridāsa brahmacārī</w:t>
      </w:r>
    </w:p>
    <w:p>
      <w:pPr>
        <w:keepNext/>
        <w:spacing w:after="40"/>
        <w:ind w:left="227"/>
      </w:pPr>
      <w:r>
        <w:rPr>
          <w:rFonts w:ascii="Times New Roman" w:hAnsi="Times New Roman"/>
          <w:color w:val="555555"/>
          <w:sz w:val="18"/>
        </w:rPr>
        <w:t>Bhāgavatācārya  Haridāsa  Brahmacārī</w:t>
      </w:r>
    </w:p>
    <w:p>
      <w:pPr>
        <w:spacing w:before="60"/>
        <w:jc w:val="both"/>
      </w:pPr>
      <w:r>
        <w:rPr>
          <w:b/>
        </w:rPr>
        <w:t xml:space="preserve">79 </w:t>
      </w:r>
      <w:r>
        <w:rPr>
          <w:rFonts w:ascii="Times New Roman" w:hAnsi="Times New Roman"/>
        </w:rPr>
        <w:t>Foremost among the branches are Dhruvānanda, Śrīdhara Brahmacārī, Bhāgavatācārya, Haridāsa Brahmacārī,</w:t>
      </w:r>
    </w:p>
    <w:p>
      <w:pPr>
        <w:jc w:val="both"/>
      </w:pPr>
      <w:r>
        <w:rPr>
          <w:b/>
          <w:i/>
          <w:sz w:val="20"/>
        </w:rPr>
        <w:t xml:space="preserve">Anubhāṣya. </w:t>
      </w:r>
      <w:r>
        <w:rPr>
          <w:rFonts w:ascii="Times New Roman" w:hAnsi="Times New Roman"/>
          <w:sz w:val="20"/>
        </w:rPr>
        <w:t>Dhruvānanda Brahmacārī. *Gaura-gaṇoddeśa*, 152: “Others have said that Dhruvānanda Brahmacārī is Lalitā. That view is correct when one distinguishes her own manifestations (*svaprakāśa*).” *Śākhā-nirṇayāmṛta*, 4: “I praise Dhruvānanda, who always delights in the *ujjvala-rasa*, to whom Śrī Gadādhara in his mercy gave his own nature.”</w:t>
      </w:r>
    </w:p>
    <w:p>
      <w:pPr>
        <w:jc w:val="both"/>
      </w:pPr>
      <w:r>
        <w:rPr>
          <w:rFonts w:ascii="Times New Roman" w:hAnsi="Times New Roman"/>
          <w:sz w:val="20"/>
        </w:rPr>
        <w:t>Śrīdhara Brahmacārī is Candralatikā of Vraja (*Gaura-gaṇoddeśa*, verses 194 and 199). *Śākhā-nirṇayāmṛta*, 5: “[I praise] Śrī Śrīdhara, called Sudāmā, the wonderful *brahmacārī*, wholly full of the nectar of *prema*, who delights in Gaura's pastimes.”</w:t>
      </w:r>
    </w:p>
    <w:p>
      <w:pPr>
        <w:keepNext/>
        <w:spacing w:before="160"/>
        <w:jc w:val="center"/>
      </w:pPr>
      <w:r>
        <w:rPr>
          <w:rFonts w:ascii="Times New Roman" w:hAnsi="Times New Roman"/>
          <w:i/>
          <w:sz w:val="21"/>
        </w:rPr>
        <w:t>(5) Anantācārya, (6) Kavidatta, (7) Nayana Miśra, (8) Gaṅgāmantrī, (9) Māmu Ṭhākura, (10) Kaṇṭhābharaṇa —</w:t>
      </w:r>
    </w:p>
    <w:p>
      <w:pPr>
        <w:keepNext/>
        <w:jc w:val="center"/>
      </w:pPr>
      <w:r>
        <w:rPr>
          <w:rFonts w:ascii="Nirmala UI" w:hAnsi="Nirmala UI" w:cs="Nirmala UI"/>
          <w:sz w:val="24"/>
          <w:szCs w:val="24"/>
        </w:rPr>
        <w:t>অনন্ত আচার্য্য, কবিদত্ত, মিশ্র নয়ন ৷</w:t>
        <w:br/>
      </w:r>
      <w:r>
        <w:rPr>
          <w:rFonts w:ascii="Nirmala UI" w:hAnsi="Nirmala UI" w:cs="Nirmala UI"/>
          <w:sz w:val="24"/>
          <w:szCs w:val="24"/>
        </w:rPr>
        <w:t>গঙ্গামন্ত্রী, মামু ঠাকুর, কণ্ঠাভরণ ॥ ৮০ ॥</w:t>
      </w:r>
    </w:p>
    <w:p>
      <w:pPr>
        <w:keepNext/>
        <w:spacing w:after="0"/>
        <w:ind w:left="227"/>
      </w:pPr>
      <w:r>
        <w:rPr>
          <w:rFonts w:ascii="Times New Roman" w:hAnsi="Times New Roman"/>
          <w:i/>
          <w:sz w:val="20"/>
        </w:rPr>
        <w:t>ananta ācārya, kavidatta, miśra-nayana</w:t>
      </w:r>
    </w:p>
    <w:p>
      <w:pPr>
        <w:keepNext/>
        <w:spacing w:after="40"/>
        <w:ind w:left="227"/>
      </w:pPr>
      <w:r>
        <w:rPr>
          <w:rFonts w:ascii="Times New Roman" w:hAnsi="Times New Roman"/>
          <w:color w:val="555555"/>
          <w:sz w:val="18"/>
        </w:rPr>
        <w:t>Ananta  Ācārya  Kavidatta  Miśra Nayana</w:t>
      </w:r>
    </w:p>
    <w:p>
      <w:pPr>
        <w:keepNext/>
        <w:spacing w:after="0"/>
        <w:ind w:left="227"/>
      </w:pPr>
      <w:r>
        <w:rPr>
          <w:rFonts w:ascii="Times New Roman" w:hAnsi="Times New Roman"/>
          <w:i/>
          <w:sz w:val="20"/>
        </w:rPr>
        <w:t>gaṅgāmantrī, māmu ṭhākura, kaṇṭhābharaṇa</w:t>
      </w:r>
    </w:p>
    <w:p>
      <w:pPr>
        <w:keepNext/>
        <w:spacing w:after="40"/>
        <w:ind w:left="227"/>
      </w:pPr>
      <w:r>
        <w:rPr>
          <w:rFonts w:ascii="Times New Roman" w:hAnsi="Times New Roman"/>
          <w:color w:val="555555"/>
          <w:sz w:val="18"/>
        </w:rPr>
        <w:t>Gaṅgāmantrī  Māmu  Ṭhākura  Kaṇṭhābharaṇa</w:t>
      </w:r>
    </w:p>
    <w:p>
      <w:pPr>
        <w:spacing w:before="60"/>
        <w:jc w:val="both"/>
      </w:pPr>
      <w:r>
        <w:rPr>
          <w:b/>
        </w:rPr>
        <w:t xml:space="preserve">80 </w:t>
      </w:r>
      <w:r>
        <w:rPr>
          <w:rFonts w:ascii="Times New Roman" w:hAnsi="Times New Roman"/>
        </w:rPr>
        <w:t>Ananta Ācārya, Kavidatta, Nayana Miśra, Gaṅgāmantrī, Māmu Ṭhākura, Kaṇṭhābharaṇa,</w:t>
      </w:r>
    </w:p>
    <w:p>
      <w:pPr>
        <w:jc w:val="both"/>
      </w:pPr>
      <w:r>
        <w:rPr>
          <w:b/>
          <w:i/>
          <w:sz w:val="20"/>
        </w:rPr>
        <w:t xml:space="preserve">Anubhāṣya. </w:t>
      </w:r>
      <w:r>
        <w:rPr>
          <w:rFonts w:ascii="Times New Roman" w:hAnsi="Times New Roman"/>
          <w:sz w:val="20"/>
        </w:rPr>
        <w:t>Kavidatta. *Śākhā-nirṇayāmṛta*, 14: “I praise Kavidatta, in whose heart Rādhā and Kṛṣṇa dwell eternally and by nature, the very wonder of *mahābhāva*.” He is Kalakaṇṭhī of Vraja (*Gaura-gaṇoddeśa*, verses 197 and 207).</w:t>
      </w:r>
    </w:p>
    <w:p>
      <w:pPr>
        <w:jc w:val="both"/>
      </w:pPr>
      <w:r>
        <w:rPr>
          <w:rFonts w:ascii="Times New Roman" w:hAnsi="Times New Roman"/>
          <w:sz w:val="20"/>
        </w:rPr>
        <w:t>Nayana Miśra (*Gaura-gaṇoddeśa*, verses 196 and 207) is Nitya-mañjarī of Vraja. *Śākhā-nirṇayāmṛta*, verse 1: “I praise Śrī Nayanānanda Miśra, an ocean of the nectar of *prema*, the one vessel of the jewel of love of Gadādhara and Gaura.”</w:t>
      </w:r>
    </w:p>
    <w:p>
      <w:pPr>
        <w:jc w:val="both"/>
      </w:pPr>
      <w:r>
        <w:rPr>
          <w:rFonts w:ascii="Times New Roman" w:hAnsi="Times New Roman"/>
          <w:sz w:val="20"/>
        </w:rPr>
        <w:t>Gaṅgāmantrī (*Gaura-gaṇoddeśa*, 196 and 205) is Candrikā of Vraja. *Śākhā-nirṇayāmṛta*, 16: “I glorify Gaṅgāmantrī, who delights in the joy of service, with whom the Gaṅgā herself, the Svardhunī, took counsel in order to reveal love for the holy name.”</w:t>
      </w:r>
    </w:p>
    <w:p>
      <w:pPr>
        <w:jc w:val="both"/>
      </w:pPr>
      <w:r>
        <w:rPr>
          <w:rFonts w:ascii="Times New Roman" w:hAnsi="Times New Roman"/>
          <w:sz w:val="20"/>
        </w:rPr>
        <w:t>Māmu Ṭhākura. Śrī Mahāprabhu used to call him “*māmā*” (maternal uncle), and so people called him “Māmu Ṭhākura”: in East Bengal and in Utkala a maternal uncle is called “*māmu*.” His real name was “Jagannātha Cakravartī.” He was the nephew of Śrī Nīlāmbara Cakravartī, his brother's son, and came from the village of Magaḍobā in Pharidapura district. After Śrī Gadādhara's disappearance, Māmu Ṭhākura became the superintendent of the service of Śrī Ṭoṭā-Gopīnātha in Purī. According to the *Gaura-gaṇoddeśa* (verses 196 and 205), he is Kalabhāṣiṇī of Vraja. *Śākhā-nirṇayāmṛta*, 17: “I praise Māmu Ṭhākura, whom Gauracandra and His associates lovingly addressed in Utkala as ‘*māmu*.’”</w:t>
      </w:r>
    </w:p>
    <w:p>
      <w:pPr>
        <w:jc w:val="both"/>
      </w:pPr>
      <w:r>
        <w:rPr>
          <w:rFonts w:ascii="Times New Roman" w:hAnsi="Times New Roman"/>
          <w:sz w:val="20"/>
        </w:rPr>
        <w:t>The guru line of the servitors of Ṭoṭā-Gopīnātha: (1) Śrī Gadādhara Paṇḍita Gosvāmī (Śrīmatī Rādhikā; by another view, Saubhāgya-mañjarī); (2) his follower Śrī Jagannātha Cakravartī, “Māmu” Gosvāmī (Śrī Rūpa-mañjarī?); (3) his follower Raghunātha Gosvāmī; (4) Rāmacandra; (5) Rādhāvallabha; (6) Kṛṣṇajīvana; (7) Śyāmasundara; (8) Śāntāmaṇi; (9) Harinātha; (10) Navīnacandra; (11) Matilāla; (12) Dayāmayī; (13) Kuñjabihārī.</w:t>
      </w:r>
    </w:p>
    <w:p>
      <w:pPr>
        <w:jc w:val="both"/>
      </w:pPr>
      <w:r>
        <w:rPr>
          <w:rFonts w:ascii="Times New Roman" w:hAnsi="Times New Roman"/>
          <w:sz w:val="20"/>
        </w:rPr>
        <w:t>Kaṇṭhābharaṇa. His name was Śrī Ananta Caṭṭarāja. *Gaura-gaṇoddeśa*, 196 and 206: “Ananta, born in the Caṭṭa family, who bore the title Śrī Kaṇṭhābharaṇa.” He is Gopālī of Vraja. *Śākhā-nirṇayāmṛta*, 18: “I praise Śrī Kaṇṭhābharaṇa, full of pastimes, the very embodiment of the *rasa* of Rādhā and Kṛṣṇa, [the necklace] descended from Their necks.”</w:t>
      </w:r>
    </w:p>
    <w:p>
      <w:pPr>
        <w:keepNext/>
        <w:spacing w:before="160"/>
        <w:jc w:val="center"/>
      </w:pPr>
      <w:r>
        <w:rPr>
          <w:rFonts w:ascii="Times New Roman" w:hAnsi="Times New Roman"/>
          <w:i/>
          <w:sz w:val="21"/>
        </w:rPr>
        <w:t>(11) Bhūgarbha Gosvāmī, (12) Bhāgavata dāsa —</w:t>
      </w:r>
    </w:p>
    <w:p>
      <w:pPr>
        <w:keepNext/>
        <w:jc w:val="center"/>
      </w:pPr>
      <w:r>
        <w:rPr>
          <w:rFonts w:ascii="Nirmala UI" w:hAnsi="Nirmala UI" w:cs="Nirmala UI"/>
          <w:sz w:val="24"/>
          <w:szCs w:val="24"/>
        </w:rPr>
        <w:t>ভূগর্ভ গোসাঞি, আর ভাগবত দাস ৷</w:t>
        <w:br/>
      </w:r>
      <w:r>
        <w:rPr>
          <w:rFonts w:ascii="Nirmala UI" w:hAnsi="Nirmala UI" w:cs="Nirmala UI"/>
          <w:sz w:val="24"/>
          <w:szCs w:val="24"/>
        </w:rPr>
        <w:t>যেই দুই আসি’ কৈল বৃন্দাবনে বাস ॥ ৮১ ॥</w:t>
      </w:r>
    </w:p>
    <w:p>
      <w:pPr>
        <w:keepNext/>
        <w:spacing w:after="0"/>
        <w:ind w:left="227"/>
      </w:pPr>
      <w:r>
        <w:rPr>
          <w:rFonts w:ascii="Times New Roman" w:hAnsi="Times New Roman"/>
          <w:i/>
          <w:sz w:val="20"/>
        </w:rPr>
        <w:t>bhūgarbha gosāñi, āra bhāgavata dāsa</w:t>
      </w:r>
    </w:p>
    <w:p>
      <w:pPr>
        <w:keepNext/>
        <w:spacing w:after="40"/>
        <w:ind w:left="227"/>
      </w:pPr>
      <w:r>
        <w:rPr>
          <w:rFonts w:ascii="Times New Roman" w:hAnsi="Times New Roman"/>
          <w:color w:val="555555"/>
          <w:sz w:val="18"/>
        </w:rPr>
        <w:t>Bhūgarbha  Gosāñi  and  Bhāgavata  dāsa</w:t>
      </w:r>
    </w:p>
    <w:p>
      <w:pPr>
        <w:keepNext/>
        <w:spacing w:after="0"/>
        <w:ind w:left="227"/>
      </w:pPr>
      <w:r>
        <w:rPr>
          <w:rFonts w:ascii="Times New Roman" w:hAnsi="Times New Roman"/>
          <w:i/>
          <w:sz w:val="20"/>
        </w:rPr>
        <w:t>yei dui āsi’ kaila vṛndāvane vāsa</w:t>
      </w:r>
    </w:p>
    <w:p>
      <w:pPr>
        <w:keepNext/>
        <w:spacing w:after="40"/>
        <w:ind w:left="227"/>
      </w:pPr>
      <w:r>
        <w:rPr>
          <w:rFonts w:ascii="Times New Roman" w:hAnsi="Times New Roman"/>
          <w:color w:val="555555"/>
          <w:sz w:val="18"/>
        </w:rPr>
        <w:t>who  both  coming  made  in Vṛndāvana  residence</w:t>
      </w:r>
    </w:p>
    <w:p>
      <w:pPr>
        <w:spacing w:before="60"/>
        <w:jc w:val="both"/>
      </w:pPr>
      <w:r>
        <w:rPr>
          <w:b/>
        </w:rPr>
        <w:t xml:space="preserve">81 </w:t>
      </w:r>
      <w:r>
        <w:rPr>
          <w:rFonts w:ascii="Times New Roman" w:hAnsi="Times New Roman"/>
        </w:rPr>
        <w:t>Bhūgarbha Gosāñi and Bhāgavata dāsa, who both came to live in Vṛndāvana,</w:t>
      </w:r>
    </w:p>
    <w:p>
      <w:pPr>
        <w:jc w:val="both"/>
      </w:pPr>
      <w:r>
        <w:rPr>
          <w:b/>
          <w:i/>
          <w:sz w:val="20"/>
        </w:rPr>
        <w:t xml:space="preserve">Anubhāṣya. </w:t>
      </w:r>
      <w:r>
        <w:rPr>
          <w:rFonts w:ascii="Times New Roman" w:hAnsi="Times New Roman"/>
          <w:sz w:val="20"/>
        </w:rPr>
        <w:t>Bhūgarbha Gosāñi is “Prema-mañjarī” of Vraja, the intimate friend of Śrī Lokanātha Gosvāmī, one with him in heart. *Gaura-gaṇoddeśa*, 187: “Bhūgarbha Ṭhākura was formerly named Prema-mañjarī.” *Śākhā-nirṇayāmṛta*, 24: “I always praise Bhūgarbha Gosvāmī, renowned, born from the womb of the earth, a great soul, the master who bestows love for Kṛṣṇa; who delights in the joy of serving Śrī Govindadeva, merciful, bestowing *prema*, pure, eternally the embodiment of bliss.”</w:t>
      </w:r>
    </w:p>
    <w:p>
      <w:pPr>
        <w:jc w:val="both"/>
      </w:pPr>
      <w:r>
        <w:rPr>
          <w:rFonts w:ascii="Times New Roman" w:hAnsi="Times New Roman"/>
          <w:sz w:val="20"/>
        </w:rPr>
        <w:t>Bhāgavata dāsa. *Śākhā-nirṇayāmṛta*, 31: “I praise Śrī Bhāgavata dāsa, Bhūgarbha's companion, whose mind is always adorned with singing of the pastimes of Rādhā and Kṛṣṇa.”</w:t>
      </w:r>
    </w:p>
    <w:p>
      <w:pPr>
        <w:keepNext/>
        <w:spacing w:before="160"/>
        <w:jc w:val="center"/>
      </w:pPr>
      <w:r>
        <w:rPr>
          <w:rFonts w:ascii="Times New Roman" w:hAnsi="Times New Roman"/>
          <w:i/>
          <w:sz w:val="21"/>
        </w:rPr>
        <w:t>(13) Vāṇīnātha Brahmacārī, (14) Vallabha-caitanya —</w:t>
      </w:r>
    </w:p>
    <w:p>
      <w:pPr>
        <w:keepNext/>
        <w:jc w:val="center"/>
      </w:pPr>
      <w:r>
        <w:rPr>
          <w:rFonts w:ascii="Nirmala UI" w:hAnsi="Nirmala UI" w:cs="Nirmala UI"/>
          <w:sz w:val="24"/>
          <w:szCs w:val="24"/>
        </w:rPr>
        <w:t>বাণীনাথ ব্রহ্মচারী — বড় মহাশয় ৷</w:t>
        <w:br/>
      </w:r>
      <w:r>
        <w:rPr>
          <w:rFonts w:ascii="Nirmala UI" w:hAnsi="Nirmala UI" w:cs="Nirmala UI"/>
          <w:sz w:val="24"/>
          <w:szCs w:val="24"/>
        </w:rPr>
        <w:t>বল্লভচৈতন্যদাস — কৃষ্ণপ্রেমময় ॥ ৮২ ॥</w:t>
      </w:r>
    </w:p>
    <w:p>
      <w:pPr>
        <w:keepNext/>
        <w:spacing w:after="0"/>
        <w:ind w:left="227"/>
      </w:pPr>
      <w:r>
        <w:rPr>
          <w:rFonts w:ascii="Times New Roman" w:hAnsi="Times New Roman"/>
          <w:i/>
          <w:sz w:val="20"/>
        </w:rPr>
        <w:t>vāṇīnātha brahmacārī — baḍa mahāśaya</w:t>
      </w:r>
    </w:p>
    <w:p>
      <w:pPr>
        <w:keepNext/>
        <w:spacing w:after="40"/>
        <w:ind w:left="227"/>
      </w:pPr>
      <w:r>
        <w:rPr>
          <w:rFonts w:ascii="Times New Roman" w:hAnsi="Times New Roman"/>
          <w:color w:val="555555"/>
          <w:sz w:val="18"/>
        </w:rPr>
        <w:t>Vāṇīnātha  Brahmacārī  great  soul</w:t>
      </w:r>
    </w:p>
    <w:p>
      <w:pPr>
        <w:keepNext/>
        <w:spacing w:after="0"/>
        <w:ind w:left="227"/>
      </w:pPr>
      <w:r>
        <w:rPr>
          <w:rFonts w:ascii="Times New Roman" w:hAnsi="Times New Roman"/>
          <w:i/>
          <w:sz w:val="20"/>
        </w:rPr>
        <w:t>vallabha-caitanya-dāsa — kṛṣṇa-premamaya</w:t>
      </w:r>
    </w:p>
    <w:p>
      <w:pPr>
        <w:keepNext/>
        <w:spacing w:after="40"/>
        <w:ind w:left="227"/>
      </w:pPr>
      <w:r>
        <w:rPr>
          <w:rFonts w:ascii="Times New Roman" w:hAnsi="Times New Roman"/>
          <w:color w:val="555555"/>
          <w:sz w:val="18"/>
        </w:rPr>
        <w:t>Vallabha Caitanya dāsa  full of love for Kṛṣṇa</w:t>
      </w:r>
    </w:p>
    <w:p>
      <w:pPr>
        <w:spacing w:before="60"/>
        <w:jc w:val="both"/>
      </w:pPr>
      <w:r>
        <w:rPr>
          <w:b/>
        </w:rPr>
        <w:t xml:space="preserve">82 </w:t>
      </w:r>
      <w:r>
        <w:rPr>
          <w:rFonts w:ascii="Times New Roman" w:hAnsi="Times New Roman"/>
        </w:rPr>
        <w:t>the great soul Vāṇīnātha Brahmacārī, Vallabha Caitanya dāsa, full of love for Kṛṣṇa,</w:t>
      </w:r>
    </w:p>
    <w:p>
      <w:pPr>
        <w:jc w:val="both"/>
      </w:pPr>
      <w:r>
        <w:rPr>
          <w:b/>
          <w:i/>
          <w:sz w:val="20"/>
        </w:rPr>
        <w:t xml:space="preserve">Anubhāṣya. </w:t>
      </w:r>
      <w:r>
        <w:rPr>
          <w:rFonts w:ascii="Times New Roman" w:hAnsi="Times New Roman"/>
          <w:sz w:val="20"/>
        </w:rPr>
        <w:t>Vāṇīnātha Brahmacārī. *Śākhā-nirṇayāmṛta*, 32: “I glorify the *brahmacārī* Vāṇīnātha Mahāśaya, renowned for his devotion in the assemblies of devotees</w:t>
      </w:r>
      <w:r>
        <w:rPr>
          <w:rFonts w:ascii="Times New Roman" w:hAnsi="Times New Roman"/>
          <w:sz w:val="20"/>
          <w:vertAlign w:val="superscript"/>
        </w:rPr>
        <w:t>3</w:t>
      </w:r>
      <w:r>
        <w:rPr>
          <w:rFonts w:ascii="Times New Roman" w:hAnsi="Times New Roman"/>
          <w:sz w:val="20"/>
        </w:rPr>
        <w:t>, shining amid the host of devotees.” See Ādi, Chapter 10, 114.</w:t>
      </w:r>
    </w:p>
    <w:p>
      <w:pPr>
        <w:jc w:val="both"/>
      </w:pPr>
      <w:r>
        <w:rPr>
          <w:rFonts w:ascii="Times New Roman" w:hAnsi="Times New Roman"/>
          <w:sz w:val="20"/>
        </w:rPr>
        <w:t>Vallabha-caitanya. *Śākhā-nirṇayāmṛta*, 33: “I praise Vallabha-caitanya, full of love for Kṛṣṇa, pure, the giver of supreme bliss, whose heart is absorbed in singing of the pastimes.” In this branch Śrīyuta Nalinīmohana Gosvāmī serves Śrī Madana-Gopāla-deva at Gānatalā in Kuliyā-Navadvīpa.</w:t>
      </w:r>
    </w:p>
    <w:p>
      <w:pPr>
        <w:keepNext/>
        <w:spacing w:before="160"/>
        <w:jc w:val="center"/>
      </w:pPr>
      <w:r>
        <w:rPr>
          <w:rFonts w:ascii="Times New Roman" w:hAnsi="Times New Roman"/>
          <w:i/>
          <w:sz w:val="21"/>
        </w:rPr>
        <w:t>(15) Śrīnātha, (16) Uddhava, (17) Jitāmitra, (18) Jagannātha —</w:t>
      </w:r>
    </w:p>
    <w:p>
      <w:pPr>
        <w:keepNext/>
        <w:jc w:val="center"/>
      </w:pPr>
      <w:r>
        <w:rPr>
          <w:rFonts w:ascii="Nirmala UI" w:hAnsi="Nirmala UI" w:cs="Nirmala UI"/>
          <w:sz w:val="24"/>
          <w:szCs w:val="24"/>
        </w:rPr>
        <w:t>শ্রীনাথ চক্রবর্ত্তী, আর উদ্ধব দাস ৷</w:t>
        <w:br/>
      </w:r>
      <w:r>
        <w:rPr>
          <w:rFonts w:ascii="Nirmala UI" w:hAnsi="Nirmala UI" w:cs="Nirmala UI"/>
          <w:sz w:val="24"/>
          <w:szCs w:val="24"/>
        </w:rPr>
        <w:t>জিতামিত্র, কাষ্ঠকাটা জগন্নাথদাস ॥ ৮৩ ॥</w:t>
      </w:r>
    </w:p>
    <w:p>
      <w:pPr>
        <w:keepNext/>
        <w:spacing w:after="0"/>
        <w:ind w:left="227"/>
      </w:pPr>
      <w:r>
        <w:rPr>
          <w:rFonts w:ascii="Times New Roman" w:hAnsi="Times New Roman"/>
          <w:i/>
          <w:sz w:val="20"/>
        </w:rPr>
        <w:t>śrīnātha cakravartī, āra uddhava dāsa</w:t>
      </w:r>
    </w:p>
    <w:p>
      <w:pPr>
        <w:keepNext/>
        <w:spacing w:after="40"/>
        <w:ind w:left="227"/>
      </w:pPr>
      <w:r>
        <w:rPr>
          <w:rFonts w:ascii="Times New Roman" w:hAnsi="Times New Roman"/>
          <w:color w:val="555555"/>
          <w:sz w:val="18"/>
        </w:rPr>
        <w:t>Śrīnātha  Cakravartī  and  Uddhava  dāsa</w:t>
      </w:r>
    </w:p>
    <w:p>
      <w:pPr>
        <w:keepNext/>
        <w:spacing w:after="0"/>
        <w:ind w:left="227"/>
      </w:pPr>
      <w:r>
        <w:rPr>
          <w:rFonts w:ascii="Times New Roman" w:hAnsi="Times New Roman"/>
          <w:i/>
          <w:sz w:val="20"/>
        </w:rPr>
        <w:t>jitāmitra, kāṣṭhakāṭā jagannātha-dāsa</w:t>
      </w:r>
    </w:p>
    <w:p>
      <w:pPr>
        <w:keepNext/>
        <w:spacing w:after="40"/>
        <w:ind w:left="227"/>
      </w:pPr>
      <w:r>
        <w:rPr>
          <w:rFonts w:ascii="Times New Roman" w:hAnsi="Times New Roman"/>
          <w:color w:val="555555"/>
          <w:sz w:val="18"/>
        </w:rPr>
        <w:t>Jitāmitra  the woodcutter  Jagannātha dāsa</w:t>
      </w:r>
    </w:p>
    <w:p>
      <w:pPr>
        <w:spacing w:before="60"/>
        <w:jc w:val="both"/>
      </w:pPr>
      <w:r>
        <w:rPr>
          <w:b/>
        </w:rPr>
        <w:t xml:space="preserve">83 </w:t>
      </w:r>
      <w:r>
        <w:rPr>
          <w:rFonts w:ascii="Times New Roman" w:hAnsi="Times New Roman"/>
        </w:rPr>
        <w:t>Śrīnātha Cakravartī, Uddhava dāsa, Jitāmitra, Jagannātha dāsa the woodcutter (*kāṣṭhakāṭā*),</w:t>
      </w:r>
    </w:p>
    <w:p>
      <w:pPr>
        <w:jc w:val="both"/>
      </w:pPr>
      <w:r>
        <w:rPr>
          <w:b/>
          <w:i/>
          <w:sz w:val="20"/>
        </w:rPr>
        <w:t xml:space="preserve">Anubhāṣya. </w:t>
      </w:r>
      <w:r>
        <w:rPr>
          <w:rFonts w:ascii="Times New Roman" w:hAnsi="Times New Roman"/>
          <w:sz w:val="20"/>
        </w:rPr>
        <w:t>Śrīnātha Cakravartī. *Śākhā-nirṇayāmṛta*, 13: “I praise the *paṇḍita* named Śrīnātha, the shelter of good qualities, by whom the service of Kṛṣṇa was performed with great care in all its proper order.”</w:t>
      </w:r>
    </w:p>
    <w:p>
      <w:pPr>
        <w:jc w:val="both"/>
      </w:pPr>
      <w:r>
        <w:rPr>
          <w:rFonts w:ascii="Times New Roman" w:hAnsi="Times New Roman"/>
          <w:sz w:val="20"/>
        </w:rPr>
        <w:t>Uddhava dāsa. *Śākhā-nirṇayāmṛta*, 35: “I praise Śrīmad Uddhava dāsa, rich in virtues, who gives the full wealth of *prema* to the most lowly.”</w:t>
      </w:r>
    </w:p>
    <w:p>
      <w:pPr>
        <w:jc w:val="both"/>
      </w:pPr>
      <w:r>
        <w:rPr>
          <w:rFonts w:ascii="Times New Roman" w:hAnsi="Times New Roman"/>
          <w:sz w:val="20"/>
        </w:rPr>
        <w:t>Jitāmitra. *Gaura-gaṇoddeśa*, 202: “He who conquered and subdued the six enemies headed by lust was given by Gaura a name true to its meaning — Jitāmitra, ‘he who has conquered his foes.’” He is Śyāma-mañjarī of Vraja. *Śākhā-nirṇayāmṛta*, 36: “I praise Jitāmitra, the fulfiller of all desires, whose holy book nourishes love for Kṛṣṇa's sweetness.”</w:t>
      </w:r>
    </w:p>
    <w:p>
      <w:pPr>
        <w:jc w:val="both"/>
      </w:pPr>
      <w:r>
        <w:rPr>
          <w:rFonts w:ascii="Times New Roman" w:hAnsi="Times New Roman"/>
          <w:sz w:val="20"/>
        </w:rPr>
        <w:t>Jagannātha dāsa lived in the village of Kāṣṭhakāṭā (Kāṭhādiyā) in Vikramapura, Ḍhākā. His descendants now live in the village of Āḍiyala, in Kāmārapāḍā and in Pāikapāḍā. The Deity he installed, “Yaśomādhava,” is served by the “*gosvāmīs*” of Āḍiyala. In the *Kṛṣṇa-gaṇoddeśa* Śrī Rūpapāda describes sixty-four *sakhīs* of one assembly; Jagannātha dāsa is the twenty-sixth of them, “Tilakinī,” a junior friend of Citrā-devī. Verse 142: “Rasālikā, Tilakinī, Śaurasenī, Sugandhikā.” His line: (2) Rāmanṛsiṁha, (3) Rāmagopāla, (4) Rāmacandra, (5) Sanātana, (6) Muktārāma, (7) Gopīnātha, (8) Goloka, (9) Harimohana Śiromaṇi, (10) Rākhālarāja. Gopīnātha's younger sons were (8) Mādhava and (9) Lakṣmīkānta.</w:t>
      </w:r>
    </w:p>
    <w:p>
      <w:pPr>
        <w:jc w:val="both"/>
      </w:pPr>
      <w:r>
        <w:rPr>
          <w:rFonts w:ascii="Times New Roman" w:hAnsi="Times New Roman"/>
          <w:sz w:val="20"/>
        </w:rPr>
        <w:t>In the *Bhoga-nirṇaya-paddhati* of Sūryadāsa Sarakhela: “Then those who became *mahāntas* in the groups headed by Sucitrā: Jagannātha dāsa and Ṭhākura Jagadīśa.”</w:t>
      </w:r>
      <w:r>
        <w:rPr>
          <w:rFonts w:ascii="Times New Roman" w:hAnsi="Times New Roman"/>
          <w:sz w:val="20"/>
          <w:vertAlign w:val="superscript"/>
        </w:rPr>
        <w:t>4</w:t>
      </w:r>
      <w:r>
        <w:rPr>
          <w:rFonts w:ascii="Times New Roman" w:hAnsi="Times New Roman"/>
          <w:sz w:val="20"/>
        </w:rPr>
        <w:t xml:space="preserve"> *Śākhā-nirṇayāmṛta*, 48: “I praise Jagannātha dāsa, known as ‘Kāṣṭhakāṭā,’ who gave the blessing of Śrī Hari's holy name in Tripura as well.” That is, he preached the holy name in the region of Tripura.</w:t>
      </w:r>
    </w:p>
    <w:p>
      <w:pPr>
        <w:keepNext/>
        <w:spacing w:before="160"/>
        <w:jc w:val="center"/>
      </w:pPr>
      <w:r>
        <w:rPr>
          <w:rFonts w:ascii="Times New Roman" w:hAnsi="Times New Roman"/>
          <w:i/>
          <w:sz w:val="21"/>
        </w:rPr>
        <w:t>(19) Hari Ācārya, (20) Puriyā-Gopāla, (21) Kṛṣṇadāsa Brahmacārī, (22) Puṣpagopāla —</w:t>
      </w:r>
    </w:p>
    <w:p>
      <w:pPr>
        <w:keepNext/>
        <w:jc w:val="center"/>
      </w:pPr>
      <w:r>
        <w:rPr>
          <w:rFonts w:ascii="Nirmala UI" w:hAnsi="Nirmala UI" w:cs="Nirmala UI"/>
          <w:sz w:val="24"/>
          <w:szCs w:val="24"/>
        </w:rPr>
        <w:t>শ্রীহরি আচার্য্য, দাস পুরিয়াগোপাল ৷</w:t>
        <w:br/>
      </w:r>
      <w:r>
        <w:rPr>
          <w:rFonts w:ascii="Nirmala UI" w:hAnsi="Nirmala UI" w:cs="Nirmala UI"/>
          <w:sz w:val="24"/>
          <w:szCs w:val="24"/>
        </w:rPr>
        <w:t>কৃষ্ণদাস ব্রহ্মচারী, পুষ্পগোপাল ॥ ৮৪ ॥</w:t>
      </w:r>
    </w:p>
    <w:p>
      <w:pPr>
        <w:keepNext/>
        <w:spacing w:after="0"/>
        <w:ind w:left="227"/>
      </w:pPr>
      <w:r>
        <w:rPr>
          <w:rFonts w:ascii="Times New Roman" w:hAnsi="Times New Roman"/>
          <w:i/>
          <w:sz w:val="20"/>
        </w:rPr>
        <w:t>śrī-hari ācārya, dāsa puriyā-gopāla</w:t>
      </w:r>
    </w:p>
    <w:p>
      <w:pPr>
        <w:keepNext/>
        <w:spacing w:after="40"/>
        <w:ind w:left="227"/>
      </w:pPr>
      <w:r>
        <w:rPr>
          <w:rFonts w:ascii="Times New Roman" w:hAnsi="Times New Roman"/>
          <w:color w:val="555555"/>
          <w:sz w:val="18"/>
        </w:rPr>
        <w:t>Śrī Hari  Ācārya  dāsa  Puriyā-gopāla</w:t>
      </w:r>
    </w:p>
    <w:p>
      <w:pPr>
        <w:keepNext/>
        <w:spacing w:after="0"/>
        <w:ind w:left="227"/>
      </w:pPr>
      <w:r>
        <w:rPr>
          <w:rFonts w:ascii="Times New Roman" w:hAnsi="Times New Roman"/>
          <w:i/>
          <w:sz w:val="20"/>
        </w:rPr>
        <w:t>kṛṣṇadāsa brahmacārī, puṣpa-gopāla</w:t>
      </w:r>
    </w:p>
    <w:p>
      <w:pPr>
        <w:keepNext/>
        <w:spacing w:after="40"/>
        <w:ind w:left="227"/>
      </w:pPr>
      <w:r>
        <w:rPr>
          <w:rFonts w:ascii="Times New Roman" w:hAnsi="Times New Roman"/>
          <w:color w:val="555555"/>
          <w:sz w:val="18"/>
        </w:rPr>
        <w:t>Kṛṣṇadāsa  Brahmacārī  Puṣpagopāla</w:t>
      </w:r>
    </w:p>
    <w:p>
      <w:pPr>
        <w:spacing w:before="60"/>
        <w:jc w:val="both"/>
      </w:pPr>
      <w:r>
        <w:rPr>
          <w:b/>
        </w:rPr>
        <w:t xml:space="preserve">84 </w:t>
      </w:r>
      <w:r>
        <w:rPr>
          <w:rFonts w:ascii="Times New Roman" w:hAnsi="Times New Roman"/>
        </w:rPr>
        <w:t>Śrī Hari Ācārya, Puriyā-gopāla dāsa, Kṛṣṇadāsa Brahmacārī, Puṣpagopāla,</w:t>
      </w:r>
    </w:p>
    <w:p>
      <w:pPr>
        <w:jc w:val="both"/>
      </w:pPr>
      <w:r>
        <w:rPr>
          <w:b/>
          <w:i/>
          <w:sz w:val="20"/>
        </w:rPr>
        <w:t xml:space="preserve">Anubhāṣya. </w:t>
      </w:r>
      <w:r>
        <w:rPr>
          <w:rFonts w:ascii="Times New Roman" w:hAnsi="Times New Roman"/>
          <w:sz w:val="20"/>
        </w:rPr>
        <w:t>Hari Ācārya (*Gaura-gaṇoddeśa*, 196 and 207) is Kālākṣī of Vraja. *Śākhā-nirṇayāmṛta*, 37: “With supreme devotion I praise Haridāsācārya, a resident of Bengal, made radiant by his own *ujjvala-rasa*.”</w:t>
      </w:r>
    </w:p>
    <w:p>
      <w:pPr>
        <w:jc w:val="both"/>
      </w:pPr>
      <w:r>
        <w:rPr>
          <w:rFonts w:ascii="Times New Roman" w:hAnsi="Times New Roman"/>
          <w:sz w:val="20"/>
        </w:rPr>
        <w:t>Puriyā-Gopāla dāsa. *Śākhā-nirṇayāmṛta*, 38: “I praise him who is called Gopāla dāsa, a resident of Sādipura, who flooded the town of Vikrama[pura] with the *rasa* of love for Rādhā and Kṛṣṇa.” That is, he preached the holy name in Vikramapura.</w:t>
      </w:r>
    </w:p>
    <w:p>
      <w:pPr>
        <w:jc w:val="both"/>
      </w:pPr>
      <w:r>
        <w:rPr>
          <w:rFonts w:ascii="Times New Roman" w:hAnsi="Times New Roman"/>
          <w:sz w:val="20"/>
        </w:rPr>
        <w:t>Kṛṣṇadāsa Brahmacārī is Indulekhā, one of the eight *sakhīs* of Vraja. *Gaura-gaṇoddeśa*, 164: “She who formerly in Vraja was Indulekhā, Śrī Rādhā's friend, is Kṛṣṇadāsa Brahmacārī, who made his home in Vṛndāvana.” *Śākhā-nirṇayāmṛta*, 41: “I praise the *brahmacārī* Kṛṣṇadāsa, who reveals love for Kṛṣṇa, bright of mind, a resident of Vṛndāvana.”</w:t>
      </w:r>
    </w:p>
    <w:p>
      <w:pPr>
        <w:jc w:val="both"/>
      </w:pPr>
      <w:r>
        <w:rPr>
          <w:rFonts w:ascii="Times New Roman" w:hAnsi="Times New Roman"/>
          <w:sz w:val="20"/>
        </w:rPr>
        <w:t>Puṣpagopāla. *Śākhā-nirṇayāmṛta*, 39: “I praise him who is called Puṣpagopāla, who delights in *prema*: by his *rasa* the village of Svarṇagrāma blossomed (*puṣpita*), and hence his name.”</w:t>
      </w:r>
    </w:p>
    <w:p>
      <w:pPr>
        <w:keepNext/>
        <w:spacing w:before="160"/>
        <w:jc w:val="center"/>
      </w:pPr>
      <w:r>
        <w:rPr>
          <w:rFonts w:ascii="Times New Roman" w:hAnsi="Times New Roman"/>
          <w:i/>
          <w:sz w:val="21"/>
        </w:rPr>
        <w:t>(23) Śrīharṣa, (24) Raghu Miśra, (25) Lakṣmīnātha, (26) Caitanya dāsa, (27) Raghunātha —</w:t>
      </w:r>
    </w:p>
    <w:p>
      <w:pPr>
        <w:keepNext/>
        <w:jc w:val="center"/>
      </w:pPr>
      <w:r>
        <w:rPr>
          <w:rFonts w:ascii="Nirmala UI" w:hAnsi="Nirmala UI" w:cs="Nirmala UI"/>
          <w:sz w:val="24"/>
          <w:szCs w:val="24"/>
        </w:rPr>
        <w:t>শ্রীহর্ষ, রঘুমিশ্র, পণ্ডিত লক্ষ্মীনাথ ৷</w:t>
        <w:br/>
      </w:r>
      <w:r>
        <w:rPr>
          <w:rFonts w:ascii="Nirmala UI" w:hAnsi="Nirmala UI" w:cs="Nirmala UI"/>
          <w:sz w:val="24"/>
          <w:szCs w:val="24"/>
        </w:rPr>
        <w:t>বঙ্গবাটী-চৈতন্যদাস, শ্রীরঘুনাথ ॥ ৮৫ ॥</w:t>
      </w:r>
    </w:p>
    <w:p>
      <w:pPr>
        <w:keepNext/>
        <w:spacing w:after="0"/>
        <w:ind w:left="227"/>
      </w:pPr>
      <w:r>
        <w:rPr>
          <w:rFonts w:ascii="Times New Roman" w:hAnsi="Times New Roman"/>
          <w:i/>
          <w:sz w:val="20"/>
        </w:rPr>
        <w:t>śrīharṣa, raghu-miśra, paṇḍita lakṣmīnātha</w:t>
      </w:r>
    </w:p>
    <w:p>
      <w:pPr>
        <w:keepNext/>
        <w:spacing w:after="40"/>
        <w:ind w:left="227"/>
      </w:pPr>
      <w:r>
        <w:rPr>
          <w:rFonts w:ascii="Times New Roman" w:hAnsi="Times New Roman"/>
          <w:color w:val="555555"/>
          <w:sz w:val="18"/>
        </w:rPr>
        <w:t>Śrīharṣa  Raghu Miśra  Paṇḍita  Lakṣmīnātha</w:t>
      </w:r>
    </w:p>
    <w:p>
      <w:pPr>
        <w:keepNext/>
        <w:spacing w:after="0"/>
        <w:ind w:left="227"/>
      </w:pPr>
      <w:r>
        <w:rPr>
          <w:rFonts w:ascii="Times New Roman" w:hAnsi="Times New Roman"/>
          <w:i/>
          <w:sz w:val="20"/>
        </w:rPr>
        <w:t>baṅgavāṭī-caitanya-dāsa, śrī-raghunātha</w:t>
      </w:r>
    </w:p>
    <w:p>
      <w:pPr>
        <w:keepNext/>
        <w:spacing w:after="40"/>
        <w:ind w:left="227"/>
      </w:pPr>
      <w:r>
        <w:rPr>
          <w:rFonts w:ascii="Times New Roman" w:hAnsi="Times New Roman"/>
          <w:color w:val="555555"/>
          <w:sz w:val="18"/>
        </w:rPr>
        <w:t>Baṅgavāṭī Caitanya dāsa  Śrī Raghunātha</w:t>
      </w:r>
    </w:p>
    <w:p>
      <w:pPr>
        <w:spacing w:before="60"/>
        <w:jc w:val="both"/>
      </w:pPr>
      <w:r>
        <w:rPr>
          <w:b/>
        </w:rPr>
        <w:t xml:space="preserve">85 </w:t>
      </w:r>
      <w:r>
        <w:rPr>
          <w:rFonts w:ascii="Times New Roman" w:hAnsi="Times New Roman"/>
        </w:rPr>
        <w:t>Śrīharṣa, Raghu Miśra, Paṇḍita Lakṣmīnātha, Caitanya dāsa of Baṅgavāṭī, Śrī Raghunātha,</w:t>
      </w:r>
    </w:p>
    <w:p>
      <w:pPr>
        <w:jc w:val="both"/>
      </w:pPr>
      <w:r>
        <w:rPr>
          <w:b/>
          <w:i/>
          <w:sz w:val="20"/>
        </w:rPr>
        <w:t xml:space="preserve">Anubhāṣya. </w:t>
      </w:r>
      <w:r>
        <w:rPr>
          <w:rFonts w:ascii="Times New Roman" w:hAnsi="Times New Roman"/>
          <w:sz w:val="20"/>
        </w:rPr>
        <w:t>Śrīharṣa (*Gaura-gaṇoddeśa*, 194 and 201) is Sukeśinī of Vraja. *Śākhā-nirṇayāmṛta*, 40: “I praise him who is called Śrīharṣa Miśra, who delights in love for Kṛṣṇa, whose heart is intoxicated with love for Gaura, a shoot of the *rasa* of great bliss.”</w:t>
      </w:r>
    </w:p>
    <w:p>
      <w:pPr>
        <w:jc w:val="both"/>
      </w:pPr>
      <w:r>
        <w:rPr>
          <w:rFonts w:ascii="Times New Roman" w:hAnsi="Times New Roman"/>
          <w:sz w:val="20"/>
        </w:rPr>
        <w:t>Raghu Miśra (*Gaura-gaṇoddeśa*, 195 and 201) is Karpūra-mañjarī of Vraja.</w:t>
      </w:r>
    </w:p>
    <w:p>
      <w:pPr>
        <w:jc w:val="both"/>
      </w:pPr>
      <w:r>
        <w:rPr>
          <w:rFonts w:ascii="Times New Roman" w:hAnsi="Times New Roman"/>
          <w:sz w:val="20"/>
        </w:rPr>
        <w:t>Lakṣmīnātha Paṇḍita (*Gaura-gaṇoddeśa*, 196, 205) is Rasonmādā of Vraja. *Śākhā-nirṇayāmṛta*, 42: “I praise Vraja-Lakṣmīnātha dāsa, compassion embodied, filled with *mahābhāva*, the bestower of Vraja's good fortune.”</w:t>
      </w:r>
    </w:p>
    <w:p>
      <w:pPr>
        <w:jc w:val="both"/>
      </w:pPr>
      <w:r>
        <w:rPr>
          <w:rFonts w:ascii="Times New Roman" w:hAnsi="Times New Roman"/>
          <w:sz w:val="20"/>
        </w:rPr>
        <w:t>Baṅgavāṭī-Caitanya dāsa (*Gaura-gaṇoddeśa*, 196 and 206) is Kālī of Vraja. *Śākhā-nirṇayāmṛta*, 43: “I praise Śrī Caitanya dāsa of Baṅgavāṭī, the great soul, whose body is always adorned with tears of love and with hair standing on end.” The succession of his branch: (2) Mathurāprasāda, (3) Rukmiṇīkānta, (4) Jīvanakṛṣṇa, (5) Yugalakiśora, (6) Ratanakṛṣṇa, (7) Rādhāmādhava, (8) Uṣāmaṇi, (9) Vaikuṇṭhanātha, (10) Lālamohana Śāhā Śaṅkhanidhi (a resident of Ḍhākā).</w:t>
      </w:r>
    </w:p>
    <w:p>
      <w:pPr>
        <w:jc w:val="both"/>
      </w:pPr>
      <w:r>
        <w:rPr>
          <w:rFonts w:ascii="Times New Roman" w:hAnsi="Times New Roman"/>
          <w:sz w:val="20"/>
        </w:rPr>
        <w:t>Raghunātha is Varāṅgadā of Vraja. *Gaura-gaṇoddeśa*, 194 and 200: “Raghunātha, a certain brāhmaṇa, an exclusive servant of Gaurāṅga.” *Śākhā-nirṇayāmṛta*, 44: “I praise him who is called Śrī Raghunātha, the great soul, the root of *prema*: simply by hearing his name one obtains the *rasa* of Vṛndāvana.”</w:t>
      </w:r>
    </w:p>
    <w:p>
      <w:pPr>
        <w:keepNext/>
        <w:spacing w:before="160"/>
        <w:jc w:val="center"/>
      </w:pPr>
      <w:r>
        <w:rPr>
          <w:rFonts w:ascii="Times New Roman" w:hAnsi="Times New Roman"/>
          <w:i/>
          <w:sz w:val="21"/>
        </w:rPr>
        <w:t>(28) Amogha, (29) Hastigopāla, (30) Caitanya-vallabha, (31) Yadu, (32) Maṅgala Vaiṣṇava —</w:t>
      </w:r>
    </w:p>
    <w:p>
      <w:pPr>
        <w:keepNext/>
        <w:jc w:val="center"/>
      </w:pPr>
      <w:r>
        <w:rPr>
          <w:rFonts w:ascii="Nirmala UI" w:hAnsi="Nirmala UI" w:cs="Nirmala UI"/>
          <w:sz w:val="24"/>
          <w:szCs w:val="24"/>
        </w:rPr>
        <w:t>অমোঘ পণ্ডিত, হস্তিগোপাল, চৈতন্যবল্লভ ৷</w:t>
        <w:br/>
      </w:r>
      <w:r>
        <w:rPr>
          <w:rFonts w:ascii="Nirmala UI" w:hAnsi="Nirmala UI" w:cs="Nirmala UI"/>
          <w:sz w:val="24"/>
          <w:szCs w:val="24"/>
        </w:rPr>
        <w:t>যদু গাঙ্গুলি আর মঙ্গল বৈষ্ণব ॥ ৮৬ ॥</w:t>
      </w:r>
    </w:p>
    <w:p>
      <w:pPr>
        <w:keepNext/>
        <w:spacing w:after="0"/>
        <w:ind w:left="227"/>
      </w:pPr>
      <w:r>
        <w:rPr>
          <w:rFonts w:ascii="Times New Roman" w:hAnsi="Times New Roman"/>
          <w:i/>
          <w:sz w:val="20"/>
        </w:rPr>
        <w:t>amogha paṇḍita, hasti-gopāla, caitanya-vallabha</w:t>
      </w:r>
    </w:p>
    <w:p>
      <w:pPr>
        <w:keepNext/>
        <w:spacing w:after="40"/>
        <w:ind w:left="227"/>
      </w:pPr>
      <w:r>
        <w:rPr>
          <w:rFonts w:ascii="Times New Roman" w:hAnsi="Times New Roman"/>
          <w:color w:val="555555"/>
          <w:sz w:val="18"/>
        </w:rPr>
        <w:t>Amogha  Paṇḍita  Hastigopāla  Caitanya-vallabha</w:t>
      </w:r>
    </w:p>
    <w:p>
      <w:pPr>
        <w:keepNext/>
        <w:spacing w:after="0"/>
        <w:ind w:left="227"/>
      </w:pPr>
      <w:r>
        <w:rPr>
          <w:rFonts w:ascii="Times New Roman" w:hAnsi="Times New Roman"/>
          <w:i/>
          <w:sz w:val="20"/>
        </w:rPr>
        <w:t>yadu gāṅguli āra maṅgala vaiṣṇava</w:t>
      </w:r>
    </w:p>
    <w:p>
      <w:pPr>
        <w:keepNext/>
        <w:spacing w:after="40"/>
        <w:ind w:left="227"/>
      </w:pPr>
      <w:r>
        <w:rPr>
          <w:rFonts w:ascii="Times New Roman" w:hAnsi="Times New Roman"/>
          <w:color w:val="555555"/>
          <w:sz w:val="18"/>
        </w:rPr>
        <w:t>Yadu  Gāṅguli  and  Maṅgala  Vaiṣṇava</w:t>
      </w:r>
    </w:p>
    <w:p>
      <w:pPr>
        <w:spacing w:before="60"/>
        <w:jc w:val="both"/>
      </w:pPr>
      <w:r>
        <w:rPr>
          <w:b/>
        </w:rPr>
        <w:t xml:space="preserve">86 </w:t>
      </w:r>
      <w:r>
        <w:rPr>
          <w:rFonts w:ascii="Times New Roman" w:hAnsi="Times New Roman"/>
        </w:rPr>
        <w:t>Amogha Paṇḍita, Hastigopāla, Caitanya-vallabha, Yadu Gāṅguli and Maṅgala Vaiṣṇava.</w:t>
      </w:r>
    </w:p>
    <w:p>
      <w:pPr>
        <w:jc w:val="both"/>
      </w:pPr>
      <w:r>
        <w:rPr>
          <w:b/>
          <w:i/>
          <w:sz w:val="20"/>
        </w:rPr>
        <w:t xml:space="preserve">Anubhāṣya. </w:t>
      </w:r>
      <w:r>
        <w:rPr>
          <w:rFonts w:ascii="Times New Roman" w:hAnsi="Times New Roman"/>
          <w:sz w:val="20"/>
        </w:rPr>
        <w:t>Amogha Paṇḍita. *Śākhā-nirṇayāmṛta*, 59: “I praise Amogha Paṇḍita, whom Śrī Gaura made His own, whose body is filled with *prema* and whose voice is choked with it, whose body trembles with hair standing on end.”</w:t>
      </w:r>
    </w:p>
    <w:p>
      <w:pPr>
        <w:jc w:val="both"/>
      </w:pPr>
      <w:r>
        <w:rPr>
          <w:rFonts w:ascii="Times New Roman" w:hAnsi="Times New Roman"/>
          <w:sz w:val="20"/>
        </w:rPr>
        <w:t>Hastigopāla is Hariṇī of Vraja (*Gaura-gaṇoddeśa*, 196 and 206). “With supreme devotion I bow to him who is called Hastigopāla dāsa, whose body is intoxicated with *prema*, full of the highest love for Gaura.” (*Śākhā-nirṇayāmṛta*, 61)</w:t>
      </w:r>
    </w:p>
    <w:p>
      <w:pPr>
        <w:jc w:val="both"/>
      </w:pPr>
      <w:r>
        <w:rPr>
          <w:rFonts w:ascii="Times New Roman" w:hAnsi="Times New Roman"/>
          <w:sz w:val="20"/>
        </w:rPr>
        <w:t>Caitanya-vallabha. *Śākhā-nirṇayāmṛta*, 60: “I praise him who is called Caitanya-vallabha, the abode of the *rasa* of *prema*, who longs to sing of the qualities of Gadādhara and Gaura.”</w:t>
      </w:r>
    </w:p>
    <w:p>
      <w:pPr>
        <w:jc w:val="both"/>
      </w:pPr>
      <w:r>
        <w:rPr>
          <w:rFonts w:ascii="Times New Roman" w:hAnsi="Times New Roman"/>
          <w:sz w:val="20"/>
        </w:rPr>
        <w:t>Yadu Gāṅguli. *Śākhā-nirṇayāmṛta*, 34: “With devotion I praise Yadunātha Cakravartī, called Līlā-bhāgavata, the root of *prema*, a great scholar, a great soul.” A descendant of this branch is Śrī Nalinākṣa Ṭhākura, a resident of Pāligrāma-Cāṇaka in Barddhamāna district.</w:t>
      </w:r>
    </w:p>
    <w:p>
      <w:pPr>
        <w:jc w:val="both"/>
      </w:pPr>
      <w:r>
        <w:rPr>
          <w:rFonts w:ascii="Times New Roman" w:hAnsi="Times New Roman"/>
          <w:sz w:val="20"/>
        </w:rPr>
        <w:t>Maṅgala Vaiṣṇava. *Śākhā-nirṇayāmṛta*, 47: “I praise Maṅgala Vaiṣṇava, pure in heart and body, whose body is moistened by the nectar of the pastimes of the Lords of Vṛndāvana.” He lived in the village of Ṭiṭakaṇā in Murśidābāda. His father's family were servitors of the goddess Kirīṭeśvarī in Murśidābāda. According to tradition, he first took the great vow (*bṛhad-vrata*) and left home, and later, in Mayanāḍāla, married the daughter of his disciple Prāṇanātha Adhikārī. His descendants are now known as “the Ṭhākuras of Kāṅdaḍā.” Kāṅdaḍā is a village near Kāṭoyā in Barddhamāna district. Not long ago thirty-six households of Maṅgala Ṭhākura's line lived there.</w:t>
      </w:r>
    </w:p>
    <w:p>
      <w:pPr>
        <w:jc w:val="both"/>
      </w:pPr>
      <w:r>
        <w:rPr>
          <w:rFonts w:ascii="Times New Roman" w:hAnsi="Times New Roman"/>
          <w:sz w:val="20"/>
        </w:rPr>
        <w:t>Among Ṭhākura Mahāśaya's well-known disciples, Prāṇanātha Adhikārī of Mayanāḍāla, Puruṣottama Cakravartī of Kāṅdaḍā and Nṛsiṁhaprasāda Mitra Ṭhākura of Mayanāḍāla deserve mention. The Adhikārī line of Mayanāḍāla has died out, but descendants through their daughters remain. Of Puruṣottama Cakravartī's line, Śrī Kuñjabihārī Cakravartī and Rādhāvallabha Cakravartī now live in the village of Āṅgaḍā under Sākuleśvara in Bīrabhūma. They sing the *Śrī Caitanya-maṅgala*. In the line of Nṛsiṁhaprasāda Mitra Ṭhākura, Sudhākṛṣṇa Mitra Ṭhākura and Nikuñjabihārī Mitra Ṭhākura are well known; they are masters of the art of the *mṛdaṅga*.</w:t>
      </w:r>
    </w:p>
    <w:p>
      <w:pPr>
        <w:jc w:val="both"/>
      </w:pPr>
      <w:r>
        <w:rPr>
          <w:rFonts w:ascii="Times New Roman" w:hAnsi="Times New Roman"/>
          <w:sz w:val="20"/>
        </w:rPr>
        <w:t>Maṅgala Ṭhākura Mahāśaya obtained the pair of Deities “Śrī Rādhāvallabha” when the king of Gauḍa was building a road from Gauḍa to Kṣetra and digging a pond. At that time he lived in the village of Rāṇīpura, west of Kāṅdaḍā. The Śrī Nṛsiṁha-śilā that Ṭhākura Mahāśaya worshipped is still at Kāṅdaḍā. When the property granted by the king of Gauḍa for the service of the Deities was lost, Maṅgala Ṭhākura maintained the service by begging.</w:t>
      </w:r>
    </w:p>
    <w:p>
      <w:pPr>
        <w:jc w:val="both"/>
      </w:pPr>
      <w:r>
        <w:rPr>
          <w:rFonts w:ascii="Times New Roman" w:hAnsi="Times New Roman"/>
          <w:sz w:val="20"/>
        </w:rPr>
        <w:t>Maṅgala Ṭhākura had three sons: (1) Rādhikāprasāda, (2) Gopīramaṇa, (3) Śyāmakiśora. The lines of these three brothers still exist. Later the service of Śrī Vṛndāvanacandra was established at Kāṅdaḍā.</w:t>
      </w:r>
    </w:p>
    <w:p>
      <w:pPr>
        <w:keepNext/>
        <w:spacing w:before="160"/>
        <w:jc w:val="center"/>
      </w:pPr>
      <w:r>
        <w:rPr>
          <w:rFonts w:ascii="Times New Roman" w:hAnsi="Times New Roman"/>
          <w:i/>
          <w:sz w:val="21"/>
        </w:rPr>
        <w:t>(33) Śivānanda Cakravartī —</w:t>
      </w:r>
    </w:p>
    <w:p>
      <w:pPr>
        <w:keepNext/>
        <w:jc w:val="center"/>
      </w:pPr>
      <w:r>
        <w:rPr>
          <w:rFonts w:ascii="Nirmala UI" w:hAnsi="Nirmala UI" w:cs="Nirmala UI"/>
          <w:sz w:val="24"/>
          <w:szCs w:val="24"/>
        </w:rPr>
        <w:t>চক্রবর্ত্তী শিবানন্দ শাখাতে উদ্দাম ৷</w:t>
        <w:br/>
      </w:r>
      <w:r>
        <w:rPr>
          <w:rFonts w:ascii="Nirmala UI" w:hAnsi="Nirmala UI" w:cs="Nirmala UI"/>
          <w:sz w:val="24"/>
          <w:szCs w:val="24"/>
        </w:rPr>
        <w:t>মদনগোপাল পায়ে যাঁহার বিশ্রাম ॥ ৮৭ ॥</w:t>
      </w:r>
    </w:p>
    <w:p>
      <w:pPr>
        <w:keepNext/>
        <w:spacing w:after="0"/>
        <w:ind w:left="227"/>
      </w:pPr>
      <w:r>
        <w:rPr>
          <w:rFonts w:ascii="Times New Roman" w:hAnsi="Times New Roman"/>
          <w:i/>
          <w:sz w:val="20"/>
        </w:rPr>
        <w:t>cakravartī śivānanda śākhāte uddāma</w:t>
      </w:r>
    </w:p>
    <w:p>
      <w:pPr>
        <w:keepNext/>
        <w:spacing w:after="40"/>
        <w:ind w:left="227"/>
      </w:pPr>
      <w:r>
        <w:rPr>
          <w:rFonts w:ascii="Times New Roman" w:hAnsi="Times New Roman"/>
          <w:color w:val="555555"/>
          <w:sz w:val="18"/>
        </w:rPr>
        <w:t>Cakravartī  Śivānanda  among the branches  exalted</w:t>
      </w:r>
    </w:p>
    <w:p>
      <w:pPr>
        <w:keepNext/>
        <w:spacing w:after="0"/>
        <w:ind w:left="227"/>
      </w:pPr>
      <w:r>
        <w:rPr>
          <w:rFonts w:ascii="Times New Roman" w:hAnsi="Times New Roman"/>
          <w:i/>
          <w:sz w:val="20"/>
        </w:rPr>
        <w:t>madana-gopāla pāye yāṅhāra viśrāma</w:t>
      </w:r>
    </w:p>
    <w:p>
      <w:pPr>
        <w:keepNext/>
        <w:spacing w:after="40"/>
        <w:ind w:left="227"/>
      </w:pPr>
      <w:r>
        <w:rPr>
          <w:rFonts w:ascii="Times New Roman" w:hAnsi="Times New Roman"/>
          <w:color w:val="555555"/>
          <w:sz w:val="18"/>
        </w:rPr>
        <w:t>Madana-gopāla’s  at the feet  whose  rest</w:t>
      </w:r>
    </w:p>
    <w:p>
      <w:pPr>
        <w:spacing w:before="60"/>
        <w:jc w:val="both"/>
      </w:pPr>
      <w:r>
        <w:rPr>
          <w:b/>
        </w:rPr>
        <w:t xml:space="preserve">87 </w:t>
      </w:r>
      <w:r>
        <w:rPr>
          <w:rFonts w:ascii="Times New Roman" w:hAnsi="Times New Roman"/>
        </w:rPr>
        <w:t>Śivānanda Cakravartī stands high among the branches; his resting place is the feet of Madana-gopāla.</w:t>
      </w:r>
    </w:p>
    <w:p>
      <w:pPr>
        <w:jc w:val="both"/>
      </w:pPr>
      <w:r>
        <w:rPr>
          <w:b/>
          <w:i/>
          <w:sz w:val="20"/>
        </w:rPr>
        <w:t xml:space="preserve">Anubhāṣya. </w:t>
      </w:r>
      <w:r>
        <w:rPr>
          <w:rFonts w:ascii="Times New Roman" w:hAnsi="Times New Roman"/>
          <w:sz w:val="20"/>
        </w:rPr>
        <w:t>Śivānanda Cakravartī. *Gaura-gaṇoddeśa*, verse 183: “Śivānanda Cakravartī, who made his home in Vṛndāvana, is known as a manifestation of Śrīmatī Lavaṅga-mañjarī.” *Śākhā-nirṇayāmṛta*, 10: “I praise Śivānanda, who is called Kumudānanda, endowed with *ujjvala-rasa*, pure, a resident of Vṛndāvana.” See Ādi, Chapter 8, 70.</w:t>
      </w:r>
    </w:p>
    <w:p>
      <w:pPr>
        <w:jc w:val="both"/>
      </w:pPr>
      <w:r>
        <w:rPr>
          <w:rFonts w:ascii="Times New Roman" w:hAnsi="Times New Roman"/>
          <w:sz w:val="20"/>
        </w:rPr>
        <w:t>Besides these, Śrī Yadunandana dāsa in his *Śākhā-nirṇaya* mentions several more members of Gadādhara's branch: 1. Mādhavācārya; 2. Gopāla dāsa; 3. Hṛdayānanda; 4. Vallabha Bhaṭṭa (after whose name the “Vallabha,” or “Puṣṭi-mārgīya,” *sampradāya* is known); 5. Madhu Paṇḍita (his *śrīpāṭa* is in the village of Sāiṁbonā, two miles east of Khaḍadaha; it was he who installed and served the famous Deity of Gopīnāthadeva in Vṛndāvana); 6. Acyutānanda; 7. Candraśekhara; 8. Vakreśvara Paṇḍita (?); 9. Dāmodara; 10. Bhagavān Ācārya (another); 11. Anantācārya-varya (another); 12. Kṛṣṇadāsa; 13. Paramānanda Bhaṭṭācārya; 14. Bhavānanda Gosvāmī; 15. Caitanya dāsa; 16. Lokanātha Bhaṭṭa (the guru of Śrī Ṭhākura Narottama, a native of Tālakhaḍi in Yaśohara district, who installed Śrī Rādhā-vinoda in Vṛndāvana, a close friend of Bhūgarbha Ṭhākura) (?); 17. Govindācārya; 18. Akrūra Ṭhākura; 19. Saṅketācārya; 20. Pratāpāditya; 21. Kamalākānta Ācārya; 22. Yādavācārya; 23. Nārāyaṇa Paḍihārī (a resident of Kṣetra).</w:t>
      </w:r>
    </w:p>
    <w:p>
      <w:pPr>
        <w:keepNext/>
        <w:spacing w:before="160"/>
        <w:jc w:val="center"/>
      </w:pPr>
      <w:r>
        <w:rPr>
          <w:rFonts w:ascii="Nirmala UI" w:hAnsi="Nirmala UI" w:cs="Nirmala UI"/>
          <w:sz w:val="24"/>
          <w:szCs w:val="24"/>
        </w:rPr>
        <w:t>এই ত’ সংক্ষেপে কহিলাঙ পণ্ডিতের গণ ৷</w:t>
        <w:br/>
      </w:r>
      <w:r>
        <w:rPr>
          <w:rFonts w:ascii="Nirmala UI" w:hAnsi="Nirmala UI" w:cs="Nirmala UI"/>
          <w:sz w:val="24"/>
          <w:szCs w:val="24"/>
        </w:rPr>
        <w:t>ঐছে আর শাখা-উপশাখার গণন ॥ ৮৮ ॥</w:t>
      </w:r>
    </w:p>
    <w:p>
      <w:pPr>
        <w:keepNext/>
        <w:spacing w:after="0"/>
        <w:ind w:left="227"/>
      </w:pPr>
      <w:r>
        <w:rPr>
          <w:rFonts w:ascii="Times New Roman" w:hAnsi="Times New Roman"/>
          <w:i/>
          <w:sz w:val="20"/>
        </w:rPr>
        <w:t>ei ta’ saṁkṣepe kahilāṅa paṇḍitera gaṇa</w:t>
      </w:r>
    </w:p>
    <w:p>
      <w:pPr>
        <w:keepNext/>
        <w:spacing w:after="40"/>
        <w:ind w:left="227"/>
      </w:pPr>
      <w:r>
        <w:rPr>
          <w:rFonts w:ascii="Times New Roman" w:hAnsi="Times New Roman"/>
          <w:color w:val="555555"/>
          <w:sz w:val="18"/>
        </w:rPr>
        <w:t>thus  indeed  in brief  I have told  of the Paṇḍita  the followers</w:t>
      </w:r>
    </w:p>
    <w:p>
      <w:pPr>
        <w:keepNext/>
        <w:spacing w:after="0"/>
        <w:ind w:left="227"/>
      </w:pPr>
      <w:r>
        <w:rPr>
          <w:rFonts w:ascii="Times New Roman" w:hAnsi="Times New Roman"/>
          <w:i/>
          <w:sz w:val="20"/>
        </w:rPr>
        <w:t>aiche āra śākhā-upaśākhāra gaṇana</w:t>
      </w:r>
    </w:p>
    <w:p>
      <w:pPr>
        <w:keepNext/>
        <w:spacing w:after="40"/>
        <w:ind w:left="227"/>
      </w:pPr>
      <w:r>
        <w:rPr>
          <w:rFonts w:ascii="Times New Roman" w:hAnsi="Times New Roman"/>
          <w:color w:val="555555"/>
          <w:sz w:val="18"/>
        </w:rPr>
        <w:t>in the same way  other  of branches and sub-branches  the count</w:t>
      </w:r>
    </w:p>
    <w:p>
      <w:pPr>
        <w:spacing w:before="60"/>
        <w:jc w:val="both"/>
      </w:pPr>
      <w:r>
        <w:rPr>
          <w:b/>
        </w:rPr>
        <w:t xml:space="preserve">88 </w:t>
      </w:r>
      <w:r>
        <w:rPr>
          <w:rFonts w:ascii="Times New Roman" w:hAnsi="Times New Roman"/>
        </w:rPr>
        <w:t>Thus I have briefly told of the Paṇḍita’s followers; the other branches and sub-branches are to be counted in the same way.</w:t>
      </w:r>
    </w:p>
    <w:p>
      <w:pPr>
        <w:keepNext/>
        <w:spacing w:before="160"/>
        <w:jc w:val="center"/>
      </w:pPr>
      <w:r>
        <w:rPr>
          <w:rFonts w:ascii="Times New Roman" w:hAnsi="Times New Roman"/>
          <w:i/>
          <w:sz w:val="21"/>
        </w:rPr>
        <w:t>The exclusive devotion to Gaura of Gadādhara's associates —</w:t>
      </w:r>
    </w:p>
    <w:p>
      <w:pPr>
        <w:keepNext/>
        <w:jc w:val="center"/>
      </w:pPr>
      <w:r>
        <w:rPr>
          <w:rFonts w:ascii="Nirmala UI" w:hAnsi="Nirmala UI" w:cs="Nirmala UI"/>
          <w:sz w:val="24"/>
          <w:szCs w:val="24"/>
        </w:rPr>
        <w:t>পণ্ডিতের গণ সব, — ভাগবত ধন্য ৷</w:t>
        <w:br/>
      </w:r>
      <w:r>
        <w:rPr>
          <w:rFonts w:ascii="Nirmala UI" w:hAnsi="Nirmala UI" w:cs="Nirmala UI"/>
          <w:sz w:val="24"/>
          <w:szCs w:val="24"/>
        </w:rPr>
        <w:t>প্রাণবল্লভ — সবার শ্রীকৃষ্ণচৈতন্য ॥ ৮৯ ॥</w:t>
      </w:r>
    </w:p>
    <w:p>
      <w:pPr>
        <w:keepNext/>
        <w:spacing w:after="0"/>
        <w:ind w:left="227"/>
      </w:pPr>
      <w:r>
        <w:rPr>
          <w:rFonts w:ascii="Times New Roman" w:hAnsi="Times New Roman"/>
          <w:i/>
          <w:sz w:val="20"/>
        </w:rPr>
        <w:t>paṇḍitera gaṇa saba, — bhāgavata dhanya</w:t>
      </w:r>
    </w:p>
    <w:p>
      <w:pPr>
        <w:keepNext/>
        <w:spacing w:after="40"/>
        <w:ind w:left="227"/>
      </w:pPr>
      <w:r>
        <w:rPr>
          <w:rFonts w:ascii="Times New Roman" w:hAnsi="Times New Roman"/>
          <w:color w:val="555555"/>
          <w:sz w:val="18"/>
        </w:rPr>
        <w:t>of the Paṇḍita  the followers  all  devotees  blessed</w:t>
      </w:r>
    </w:p>
    <w:p>
      <w:pPr>
        <w:keepNext/>
        <w:spacing w:after="0"/>
        <w:ind w:left="227"/>
      </w:pPr>
      <w:r>
        <w:rPr>
          <w:rFonts w:ascii="Times New Roman" w:hAnsi="Times New Roman"/>
          <w:i/>
          <w:sz w:val="20"/>
        </w:rPr>
        <w:t>prāṇa-vallabha — sabāra śrī-kṛṣṇa-caitanya</w:t>
      </w:r>
    </w:p>
    <w:p>
      <w:pPr>
        <w:keepNext/>
        <w:spacing w:after="40"/>
        <w:ind w:left="227"/>
      </w:pPr>
      <w:r>
        <w:rPr>
          <w:rFonts w:ascii="Times New Roman" w:hAnsi="Times New Roman"/>
          <w:color w:val="555555"/>
          <w:sz w:val="18"/>
        </w:rPr>
        <w:t>the beloved of life  of all  Śrī Kṛṣṇa Caitanya</w:t>
      </w:r>
    </w:p>
    <w:p>
      <w:pPr>
        <w:spacing w:before="60"/>
        <w:jc w:val="both"/>
      </w:pPr>
      <w:r>
        <w:rPr>
          <w:b/>
        </w:rPr>
        <w:t xml:space="preserve">89 </w:t>
      </w:r>
      <w:r>
        <w:rPr>
          <w:rFonts w:ascii="Times New Roman" w:hAnsi="Times New Roman"/>
        </w:rPr>
        <w:t>All the Paṇḍita’s followers are blessed devotees, and Śrī Kṛṣṇa Caitanya is the beloved of their lives.</w:t>
      </w:r>
    </w:p>
    <w:p>
      <w:pPr>
        <w:keepNext/>
        <w:spacing w:before="160"/>
        <w:jc w:val="center"/>
      </w:pPr>
      <w:r>
        <w:rPr>
          <w:rFonts w:ascii="Times New Roman" w:hAnsi="Times New Roman"/>
          <w:i/>
          <w:sz w:val="21"/>
        </w:rPr>
        <w:t>The glory of remembering the associates of Nitāi, Advaita and Gadādhara —</w:t>
      </w:r>
    </w:p>
    <w:p>
      <w:pPr>
        <w:keepNext/>
        <w:jc w:val="center"/>
      </w:pPr>
      <w:r>
        <w:rPr>
          <w:rFonts w:ascii="Nirmala UI" w:hAnsi="Nirmala UI" w:cs="Nirmala UI"/>
          <w:sz w:val="24"/>
          <w:szCs w:val="24"/>
        </w:rPr>
        <w:t>এই তিন স্কন্ধের কৈলুঁ শাখার গণন ৷</w:t>
        <w:br/>
      </w:r>
      <w:r>
        <w:rPr>
          <w:rFonts w:ascii="Nirmala UI" w:hAnsi="Nirmala UI" w:cs="Nirmala UI"/>
          <w:sz w:val="24"/>
          <w:szCs w:val="24"/>
        </w:rPr>
        <w:t>যাঁ-সবা-স্মরণে ভববন্ধ-বিমোচন ॥ ৯০ ॥</w:t>
      </w:r>
    </w:p>
    <w:p>
      <w:pPr>
        <w:keepNext/>
        <w:spacing w:after="0"/>
        <w:ind w:left="227"/>
      </w:pPr>
      <w:r>
        <w:rPr>
          <w:rFonts w:ascii="Times New Roman" w:hAnsi="Times New Roman"/>
          <w:i/>
          <w:sz w:val="20"/>
        </w:rPr>
        <w:t>ei tina skandhera kailuṅ śākhāra gaṇana</w:t>
      </w:r>
    </w:p>
    <w:p>
      <w:pPr>
        <w:keepNext/>
        <w:spacing w:after="40"/>
        <w:ind w:left="227"/>
      </w:pPr>
      <w:r>
        <w:rPr>
          <w:rFonts w:ascii="Times New Roman" w:hAnsi="Times New Roman"/>
          <w:color w:val="555555"/>
          <w:sz w:val="18"/>
        </w:rPr>
        <w:t>of these  three  trunks  I made  of the branches  the count</w:t>
      </w:r>
    </w:p>
    <w:p>
      <w:pPr>
        <w:keepNext/>
        <w:spacing w:after="0"/>
        <w:ind w:left="227"/>
      </w:pPr>
      <w:r>
        <w:rPr>
          <w:rFonts w:ascii="Times New Roman" w:hAnsi="Times New Roman"/>
          <w:i/>
          <w:sz w:val="20"/>
        </w:rPr>
        <w:t>yāṅ-sabā-smaraṇe bhava-bandha-vimocana</w:t>
      </w:r>
    </w:p>
    <w:p>
      <w:pPr>
        <w:keepNext/>
        <w:spacing w:after="40"/>
        <w:ind w:left="227"/>
      </w:pPr>
      <w:r>
        <w:rPr>
          <w:rFonts w:ascii="Times New Roman" w:hAnsi="Times New Roman"/>
          <w:color w:val="555555"/>
          <w:sz w:val="18"/>
        </w:rPr>
        <w:t>of whom all  by remembrance  of worldly bondage  release</w:t>
      </w:r>
    </w:p>
    <w:p>
      <w:pPr>
        <w:spacing w:before="60"/>
        <w:jc w:val="both"/>
      </w:pPr>
      <w:r>
        <w:rPr>
          <w:b/>
        </w:rPr>
        <w:t xml:space="preserve">90 </w:t>
      </w:r>
      <w:r>
        <w:rPr>
          <w:rFonts w:ascii="Times New Roman" w:hAnsi="Times New Roman"/>
        </w:rPr>
        <w:t>I have counted the branches of these three trunks; by remembering them all, one is released from the bondage of worldly existence.</w:t>
      </w:r>
    </w:p>
    <w:p>
      <w:pPr>
        <w:keepNext/>
        <w:spacing w:before="160"/>
        <w:jc w:val="center"/>
      </w:pPr>
      <w:r>
        <w:rPr>
          <w:rFonts w:ascii="Nirmala UI" w:hAnsi="Nirmala UI" w:cs="Nirmala UI"/>
          <w:sz w:val="24"/>
          <w:szCs w:val="24"/>
        </w:rPr>
        <w:t>যাঁ-সবা-স্মরণে পাই চৈতন্যচরণ ৷</w:t>
        <w:br/>
      </w:r>
      <w:r>
        <w:rPr>
          <w:rFonts w:ascii="Nirmala UI" w:hAnsi="Nirmala UI" w:cs="Nirmala UI"/>
          <w:sz w:val="24"/>
          <w:szCs w:val="24"/>
        </w:rPr>
        <w:t>যাঁ-সবা-স্মরণে হয় বাঞ্ছিত পূরণ ॥ ৯১ ॥</w:t>
      </w:r>
    </w:p>
    <w:p>
      <w:pPr>
        <w:keepNext/>
        <w:spacing w:after="0"/>
        <w:ind w:left="227"/>
      </w:pPr>
      <w:r>
        <w:rPr>
          <w:rFonts w:ascii="Times New Roman" w:hAnsi="Times New Roman"/>
          <w:i/>
          <w:sz w:val="20"/>
        </w:rPr>
        <w:t>yāṅ-sabā-smaraṇe pāi caitanya-caraṇa</w:t>
      </w:r>
    </w:p>
    <w:p>
      <w:pPr>
        <w:keepNext/>
        <w:spacing w:after="40"/>
        <w:ind w:left="227"/>
      </w:pPr>
      <w:r>
        <w:rPr>
          <w:rFonts w:ascii="Times New Roman" w:hAnsi="Times New Roman"/>
          <w:color w:val="555555"/>
          <w:sz w:val="18"/>
        </w:rPr>
        <w:t>of whom all  by remembrance  we attain  Caitanya’s feet</w:t>
      </w:r>
    </w:p>
    <w:p>
      <w:pPr>
        <w:keepNext/>
        <w:spacing w:after="0"/>
        <w:ind w:left="227"/>
      </w:pPr>
      <w:r>
        <w:rPr>
          <w:rFonts w:ascii="Times New Roman" w:hAnsi="Times New Roman"/>
          <w:i/>
          <w:sz w:val="20"/>
        </w:rPr>
        <w:t>yāṅ-sabā-smaraṇe haya vāñchita pūraṇa</w:t>
      </w:r>
    </w:p>
    <w:p>
      <w:pPr>
        <w:keepNext/>
        <w:spacing w:after="40"/>
        <w:ind w:left="227"/>
      </w:pPr>
      <w:r>
        <w:rPr>
          <w:rFonts w:ascii="Times New Roman" w:hAnsi="Times New Roman"/>
          <w:color w:val="555555"/>
          <w:sz w:val="18"/>
        </w:rPr>
        <w:t>of whom all  by remembrance  is  of desires  fulfillment</w:t>
      </w:r>
    </w:p>
    <w:p>
      <w:pPr>
        <w:spacing w:before="60"/>
        <w:jc w:val="both"/>
      </w:pPr>
      <w:r>
        <w:rPr>
          <w:b/>
        </w:rPr>
        <w:t xml:space="preserve">91 </w:t>
      </w:r>
      <w:r>
        <w:rPr>
          <w:rFonts w:ascii="Times New Roman" w:hAnsi="Times New Roman"/>
        </w:rPr>
        <w:t>By remembering them all we attain Caitanya’s feet; by remembering them all our desires are fulfilled.</w:t>
      </w:r>
    </w:p>
    <w:p>
      <w:pPr>
        <w:keepNext/>
        <w:spacing w:before="160"/>
        <w:jc w:val="center"/>
      </w:pPr>
      <w:r>
        <w:rPr>
          <w:rFonts w:ascii="Nirmala UI" w:hAnsi="Nirmala UI" w:cs="Nirmala UI"/>
          <w:sz w:val="24"/>
          <w:szCs w:val="24"/>
        </w:rPr>
        <w:t>অতএব তাঁ-সবার বন্দিয়ে চরণ ৷</w:t>
        <w:br/>
      </w:r>
      <w:r>
        <w:rPr>
          <w:rFonts w:ascii="Nirmala UI" w:hAnsi="Nirmala UI" w:cs="Nirmala UI"/>
          <w:sz w:val="24"/>
          <w:szCs w:val="24"/>
        </w:rPr>
        <w:t>চৈতন্য-মালীর কহি লীলা-অনুক্রম ॥ ৯২ ॥</w:t>
      </w:r>
    </w:p>
    <w:p>
      <w:pPr>
        <w:keepNext/>
        <w:spacing w:after="0"/>
        <w:ind w:left="227"/>
      </w:pPr>
      <w:r>
        <w:rPr>
          <w:rFonts w:ascii="Times New Roman" w:hAnsi="Times New Roman"/>
          <w:i/>
          <w:sz w:val="20"/>
        </w:rPr>
        <w:t>ataeva tāṅ-sabāra vandiye caraṇa</w:t>
      </w:r>
    </w:p>
    <w:p>
      <w:pPr>
        <w:keepNext/>
        <w:spacing w:after="40"/>
        <w:ind w:left="227"/>
      </w:pPr>
      <w:r>
        <w:rPr>
          <w:rFonts w:ascii="Times New Roman" w:hAnsi="Times New Roman"/>
          <w:color w:val="555555"/>
          <w:sz w:val="18"/>
        </w:rPr>
        <w:t>therefore  of them all  I worship  the feet</w:t>
      </w:r>
    </w:p>
    <w:p>
      <w:pPr>
        <w:keepNext/>
        <w:spacing w:after="0"/>
        <w:ind w:left="227"/>
      </w:pPr>
      <w:r>
        <w:rPr>
          <w:rFonts w:ascii="Times New Roman" w:hAnsi="Times New Roman"/>
          <w:i/>
          <w:sz w:val="20"/>
        </w:rPr>
        <w:t>caitanya-mālīra kahi līlā-anukrama</w:t>
      </w:r>
    </w:p>
    <w:p>
      <w:pPr>
        <w:keepNext/>
        <w:spacing w:after="40"/>
        <w:ind w:left="227"/>
      </w:pPr>
      <w:r>
        <w:rPr>
          <w:rFonts w:ascii="Times New Roman" w:hAnsi="Times New Roman"/>
          <w:color w:val="555555"/>
          <w:sz w:val="18"/>
        </w:rPr>
        <w:t>of Caitanya the gardener  I tell  of the pastimes  the sequence</w:t>
      </w:r>
    </w:p>
    <w:p>
      <w:pPr>
        <w:spacing w:before="60"/>
        <w:jc w:val="both"/>
      </w:pPr>
      <w:r>
        <w:rPr>
          <w:b/>
        </w:rPr>
        <w:t xml:space="preserve">92 </w:t>
      </w:r>
      <w:r>
        <w:rPr>
          <w:rFonts w:ascii="Times New Roman" w:hAnsi="Times New Roman"/>
        </w:rPr>
        <w:t>Therefore I worship the feet of them all, and now I tell in order the pastimes of Caitanya the gardener.</w:t>
      </w:r>
    </w:p>
    <w:p>
      <w:pPr>
        <w:keepNext/>
        <w:spacing w:before="160"/>
        <w:jc w:val="center"/>
      </w:pPr>
      <w:r>
        <w:rPr>
          <w:rFonts w:ascii="Times New Roman" w:hAnsi="Times New Roman"/>
          <w:i/>
          <w:sz w:val="21"/>
        </w:rPr>
        <w:t>The author's humble words —</w:t>
      </w:r>
    </w:p>
    <w:p>
      <w:pPr>
        <w:keepNext/>
        <w:jc w:val="center"/>
      </w:pPr>
      <w:r>
        <w:rPr>
          <w:rFonts w:ascii="Nirmala UI" w:hAnsi="Nirmala UI" w:cs="Nirmala UI"/>
          <w:sz w:val="24"/>
          <w:szCs w:val="24"/>
        </w:rPr>
        <w:t>গৌরলীলামৃতসিন্ধু — অপার, অগাধ ৷</w:t>
        <w:br/>
      </w:r>
      <w:r>
        <w:rPr>
          <w:rFonts w:ascii="Nirmala UI" w:hAnsi="Nirmala UI" w:cs="Nirmala UI"/>
          <w:sz w:val="24"/>
          <w:szCs w:val="24"/>
        </w:rPr>
        <w:t>কে করিতে পারে তাঁহা অবগাহ-সাধ ॥ ৯৩ ॥</w:t>
      </w:r>
    </w:p>
    <w:p>
      <w:pPr>
        <w:keepNext/>
        <w:spacing w:after="0"/>
        <w:ind w:left="227"/>
      </w:pPr>
      <w:r>
        <w:rPr>
          <w:rFonts w:ascii="Times New Roman" w:hAnsi="Times New Roman"/>
          <w:i/>
          <w:sz w:val="20"/>
        </w:rPr>
        <w:t>gaura-līlāmṛta-sindhu — apāra, agādha</w:t>
      </w:r>
    </w:p>
    <w:p>
      <w:pPr>
        <w:keepNext/>
        <w:spacing w:after="40"/>
        <w:ind w:left="227"/>
      </w:pPr>
      <w:r>
        <w:rPr>
          <w:rFonts w:ascii="Times New Roman" w:hAnsi="Times New Roman"/>
          <w:color w:val="555555"/>
          <w:sz w:val="18"/>
        </w:rPr>
        <w:t>of Gaura’s pastimes  the nectar  ocean  shoreless  fathomless</w:t>
      </w:r>
    </w:p>
    <w:p>
      <w:pPr>
        <w:keepNext/>
        <w:spacing w:after="0"/>
        <w:ind w:left="227"/>
      </w:pPr>
      <w:r>
        <w:rPr>
          <w:rFonts w:ascii="Times New Roman" w:hAnsi="Times New Roman"/>
          <w:i/>
          <w:sz w:val="20"/>
        </w:rPr>
        <w:t>ke karite pāre tāṅhā avagāha-sādha</w:t>
      </w:r>
    </w:p>
    <w:p>
      <w:pPr>
        <w:keepNext/>
        <w:spacing w:after="40"/>
        <w:ind w:left="227"/>
      </w:pPr>
      <w:r>
        <w:rPr>
          <w:rFonts w:ascii="Times New Roman" w:hAnsi="Times New Roman"/>
          <w:color w:val="555555"/>
          <w:sz w:val="18"/>
        </w:rPr>
        <w:t>who  to make  can  in it  of plunging  the wish</w:t>
      </w:r>
    </w:p>
    <w:p>
      <w:pPr>
        <w:spacing w:before="60"/>
        <w:jc w:val="both"/>
      </w:pPr>
      <w:r>
        <w:rPr>
          <w:b/>
        </w:rPr>
        <w:t xml:space="preserve">93 </w:t>
      </w:r>
      <w:r>
        <w:rPr>
          <w:rFonts w:ascii="Times New Roman" w:hAnsi="Times New Roman"/>
        </w:rPr>
        <w:t>The nectar ocean of Gaura’s pastimes is shoreless and fathomless. Who could even wish to plunge into it?</w:t>
      </w:r>
    </w:p>
    <w:p>
      <w:pPr>
        <w:jc w:val="both"/>
      </w:pPr>
      <w:r>
        <w:rPr>
          <w:b/>
          <w:i/>
          <w:sz w:val="20"/>
        </w:rPr>
        <w:t xml:space="preserve">Anubhāṣya. </w:t>
      </w:r>
      <w:r>
        <w:rPr>
          <w:rFonts w:ascii="Times New Roman" w:hAnsi="Times New Roman"/>
          <w:sz w:val="20"/>
        </w:rPr>
        <w:t>*Thus ends the twelfth chapter of the “Anubhāṣya.”*</w:t>
      </w:r>
    </w:p>
    <w:p>
      <w:pPr>
        <w:keepNext/>
        <w:spacing w:before="160"/>
        <w:jc w:val="center"/>
      </w:pPr>
      <w:r>
        <w:rPr>
          <w:rFonts w:ascii="Nirmala UI" w:hAnsi="Nirmala UI" w:cs="Nirmala UI"/>
          <w:sz w:val="24"/>
          <w:szCs w:val="24"/>
        </w:rPr>
        <w:t>তাহার মাধুরী-গন্ধে লুব্ধ হয় মন ৷</w:t>
        <w:br/>
      </w:r>
      <w:r>
        <w:rPr>
          <w:rFonts w:ascii="Nirmala UI" w:hAnsi="Nirmala UI" w:cs="Nirmala UI"/>
          <w:sz w:val="24"/>
          <w:szCs w:val="24"/>
        </w:rPr>
        <w:t>অতএব তটে রহি’ চাকি এক কণ ॥ ৯৪ ॥</w:t>
      </w:r>
    </w:p>
    <w:p>
      <w:pPr>
        <w:keepNext/>
        <w:spacing w:after="0"/>
        <w:ind w:left="227"/>
      </w:pPr>
      <w:r>
        <w:rPr>
          <w:rFonts w:ascii="Times New Roman" w:hAnsi="Times New Roman"/>
          <w:i/>
          <w:sz w:val="20"/>
        </w:rPr>
        <w:t>tāhāra mādhurī-gandhe lubdha haya mana</w:t>
      </w:r>
    </w:p>
    <w:p>
      <w:pPr>
        <w:keepNext/>
        <w:spacing w:after="40"/>
        <w:ind w:left="227"/>
      </w:pPr>
      <w:r>
        <w:rPr>
          <w:rFonts w:ascii="Times New Roman" w:hAnsi="Times New Roman"/>
          <w:color w:val="555555"/>
          <w:sz w:val="18"/>
        </w:rPr>
        <w:t>of its  sweetness  by the fragrance  enticed  becomes  the mind</w:t>
      </w:r>
    </w:p>
    <w:p>
      <w:pPr>
        <w:keepNext/>
        <w:spacing w:after="0"/>
        <w:ind w:left="227"/>
      </w:pPr>
      <w:r>
        <w:rPr>
          <w:rFonts w:ascii="Times New Roman" w:hAnsi="Times New Roman"/>
          <w:i/>
          <w:sz w:val="20"/>
        </w:rPr>
        <w:t>ataeva taṭe rahi’ cāki eka kaṇa</w:t>
      </w:r>
    </w:p>
    <w:p>
      <w:pPr>
        <w:keepNext/>
        <w:spacing w:after="40"/>
        <w:ind w:left="227"/>
      </w:pPr>
      <w:r>
        <w:rPr>
          <w:rFonts w:ascii="Times New Roman" w:hAnsi="Times New Roman"/>
          <w:color w:val="555555"/>
          <w:sz w:val="18"/>
        </w:rPr>
        <w:t>therefore  on the shore  staying  I taste  one  drop</w:t>
      </w:r>
    </w:p>
    <w:p>
      <w:pPr>
        <w:spacing w:before="60"/>
        <w:jc w:val="both"/>
      </w:pPr>
      <w:r>
        <w:rPr>
          <w:b/>
        </w:rPr>
        <w:t xml:space="preserve">94 </w:t>
      </w:r>
      <w:r>
        <w:rPr>
          <w:rFonts w:ascii="Times New Roman" w:hAnsi="Times New Roman"/>
        </w:rPr>
        <w:t>Yet my mind is enticed by the fragrance of its sweetness, so, standing on the shore, I taste a single drop.</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of Śrī Rūpa and Raghunātha  at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95 </w:t>
      </w:r>
      <w:r>
        <w:rPr>
          <w:rFonts w:ascii="Times New Roman" w:hAnsi="Times New Roman"/>
        </w:rPr>
        <w:t xml:space="preserve">Praying at the feet of Śrī Rūpa and Raghunātha, I, Kṛṣṇadāsa, tell the *Caitanya-caritāmṛta*. </w:t>
      </w:r>
    </w:p>
    <w:p>
      <w:pPr>
        <w:pStyle w:val="Heading2"/>
      </w:pPr>
      <w:r>
        <w:t>Notes</w:t>
      </w:r>
    </w:p>
    <w:p>
      <w:r>
        <w:rPr>
          <w:sz w:val="19"/>
        </w:rPr>
        <w:t xml:space="preserve">1. </w:t>
      </w:r>
      <w:r>
        <w:rPr>
          <w:rFonts w:ascii="Times New Roman" w:hAnsi="Times New Roman"/>
          <w:sz w:val="19"/>
        </w:rPr>
        <w:t>The verse translation reads differently: “the Ācārya is indeed the divine Lord.”</w:t>
      </w:r>
    </w:p>
    <w:p>
      <w:r>
        <w:rPr>
          <w:sz w:val="19"/>
        </w:rPr>
        <w:t xml:space="preserve">2. </w:t>
      </w:r>
      <w:r>
        <w:rPr>
          <w:rFonts w:ascii="Times New Roman" w:hAnsi="Times New Roman"/>
          <w:sz w:val="19"/>
        </w:rPr>
        <w:t>The edition reads “Ādi, Chapter 13, 452”; the verse quoted is Madhya 13.45.</w:t>
      </w:r>
    </w:p>
    <w:p>
      <w:r>
        <w:rPr>
          <w:sz w:val="19"/>
        </w:rPr>
        <w:t xml:space="preserve">3. </w:t>
      </w:r>
      <w:r>
        <w:rPr>
          <w:rFonts w:ascii="Times New Roman" w:hAnsi="Times New Roman"/>
          <w:sz w:val="19"/>
        </w:rPr>
        <w:t>Unclear wording in the quotation: *bhakta-saṁghaṭṭa-bhakty-ākhyam*; the translation is tentative.</w:t>
      </w:r>
    </w:p>
    <w:p>
      <w:r>
        <w:rPr>
          <w:sz w:val="19"/>
        </w:rPr>
        <w:t xml:space="preserve">4. </w:t>
      </w:r>
      <w:r>
        <w:rPr>
          <w:rFonts w:ascii="Times New Roman" w:hAnsi="Times New Roman"/>
          <w:sz w:val="19"/>
        </w:rPr>
        <w:t>Unclear quotation: the line is grammatically disconnected; the translation is tentative.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13. The Advent of Śrī Caitanya Mahāprabhu</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thirteenth chapter describes Mahāprabhu's birth. The Ādi-līlā is the Lord's pastimes in household life, and the Antya-līlā His pastimes in *sannyāsa*. The first six years of the Antya-līlā are called the “Madhya-līlā”: the journeys to the south, to Vṛndāvana and to other holy places, the returns, and the preaching of the holy name. Jagannātha Miśra was the son of Upendra Miśra, a resident of Śrīhaṭṭa. He settled in Navadvīpa and married Śacīdevī, the daughter of Nīlāmbara Cakravartī. First eight daughters were born to him. These daughters, once born, left this world, and then, as the ninth child, Viśvarūpa was born. In Śaka 1407, on the evening of the full moon of the month of Phālguna, with Leo rising (*siṁha-lagna*) and the moon in the sign of Leo (*siṁha-rāśi*), at the time of a lunar eclipse, Gauracandra descended amid the chanting of Kṛṣṇa's names. Hearing of the child's birth, the respectable ladies came to see Him with many gifts. Nīlāmbara Cakravartī cast His horoscope, examined the lines of His hand, and found in them the marks of a great personality (*mahāpuruṣa*).</w:t>
      </w:r>
    </w:p>
    <w:p>
      <w:pPr>
        <w:keepNext/>
        <w:spacing w:before="160"/>
        <w:jc w:val="center"/>
      </w:pPr>
      <w:r>
        <w:rPr>
          <w:rFonts w:ascii="Times New Roman" w:hAnsi="Times New Roman"/>
          <w:i/>
          <w:sz w:val="21"/>
        </w:rPr>
        <w:t>By Gaura's grace even a fallen soul becomes able to describe His pastimes —</w:t>
      </w:r>
    </w:p>
    <w:p>
      <w:pPr>
        <w:keepNext/>
        <w:jc w:val="center"/>
      </w:pPr>
      <w:r>
        <w:rPr>
          <w:rFonts w:ascii="Nirmala UI" w:hAnsi="Nirmala UI" w:cs="Nirmala UI"/>
          <w:sz w:val="24"/>
          <w:szCs w:val="24"/>
        </w:rPr>
        <w:t>স প্রসীদতু চৈতন্যদেবো যস্য প্রসাদতঃ ৷</w:t>
        <w:br/>
      </w:r>
      <w:r>
        <w:rPr>
          <w:rFonts w:ascii="Nirmala UI" w:hAnsi="Nirmala UI" w:cs="Nirmala UI"/>
          <w:sz w:val="24"/>
          <w:szCs w:val="24"/>
        </w:rPr>
        <w:t>তল্লীলাবর্ণনে যোগ্যঃ সদ্যঃ স্যাদধমোঽপ্যয়ম্ ॥ ১ ॥</w:t>
      </w:r>
    </w:p>
    <w:p>
      <w:pPr>
        <w:keepNext/>
        <w:spacing w:after="0"/>
        <w:ind w:left="227"/>
      </w:pPr>
      <w:r>
        <w:rPr>
          <w:rFonts w:ascii="Times New Roman" w:hAnsi="Times New Roman"/>
          <w:i/>
          <w:sz w:val="20"/>
        </w:rPr>
        <w:t>sa prasīdatu caitanya-</w:t>
      </w:r>
    </w:p>
    <w:p>
      <w:pPr>
        <w:keepNext/>
        <w:spacing w:after="40"/>
        <w:ind w:left="227"/>
      </w:pPr>
      <w:r>
        <w:rPr>
          <w:rFonts w:ascii="Times New Roman" w:hAnsi="Times New Roman"/>
          <w:color w:val="555555"/>
          <w:sz w:val="18"/>
        </w:rPr>
        <w:t>may He  be gracious  Caitanya-</w:t>
      </w:r>
    </w:p>
    <w:p>
      <w:pPr>
        <w:keepNext/>
        <w:spacing w:after="0"/>
        <w:ind w:left="227"/>
      </w:pPr>
      <w:r>
        <w:rPr>
          <w:rFonts w:ascii="Times New Roman" w:hAnsi="Times New Roman"/>
          <w:i/>
          <w:sz w:val="20"/>
        </w:rPr>
        <w:t>devo yasya prasādataḥ</w:t>
      </w:r>
    </w:p>
    <w:p>
      <w:pPr>
        <w:keepNext/>
        <w:spacing w:after="40"/>
        <w:ind w:left="227"/>
      </w:pPr>
      <w:r>
        <w:rPr>
          <w:rFonts w:ascii="Times New Roman" w:hAnsi="Times New Roman"/>
          <w:color w:val="555555"/>
          <w:sz w:val="18"/>
        </w:rPr>
        <w:t>-deva  whose  by the grace</w:t>
      </w:r>
    </w:p>
    <w:p>
      <w:pPr>
        <w:keepNext/>
        <w:spacing w:after="0"/>
        <w:ind w:left="227"/>
      </w:pPr>
      <w:r>
        <w:rPr>
          <w:rFonts w:ascii="Times New Roman" w:hAnsi="Times New Roman"/>
          <w:i/>
          <w:sz w:val="20"/>
        </w:rPr>
        <w:t>tal-līlā-varṇane yogyaḥ</w:t>
      </w:r>
    </w:p>
    <w:p>
      <w:pPr>
        <w:keepNext/>
        <w:spacing w:after="40"/>
        <w:ind w:left="227"/>
      </w:pPr>
      <w:r>
        <w:rPr>
          <w:rFonts w:ascii="Times New Roman" w:hAnsi="Times New Roman"/>
          <w:color w:val="555555"/>
          <w:sz w:val="18"/>
        </w:rPr>
        <w:t>of His pastimes  in the description  fit</w:t>
      </w:r>
    </w:p>
    <w:p>
      <w:pPr>
        <w:keepNext/>
        <w:spacing w:after="0"/>
        <w:ind w:left="227"/>
      </w:pPr>
      <w:r>
        <w:rPr>
          <w:rFonts w:ascii="Times New Roman" w:hAnsi="Times New Roman"/>
          <w:i/>
          <w:sz w:val="20"/>
        </w:rPr>
        <w:t>sadyaḥ syād adhamo ’py ayam</w:t>
      </w:r>
    </w:p>
    <w:p>
      <w:pPr>
        <w:keepNext/>
        <w:spacing w:after="40"/>
        <w:ind w:left="227"/>
      </w:pPr>
      <w:r>
        <w:rPr>
          <w:rFonts w:ascii="Times New Roman" w:hAnsi="Times New Roman"/>
          <w:color w:val="555555"/>
          <w:sz w:val="18"/>
        </w:rPr>
        <w:t>at once  may become  fallen  even  this one</w:t>
      </w:r>
    </w:p>
    <w:p>
      <w:pPr>
        <w:spacing w:before="60"/>
        <w:jc w:val="both"/>
      </w:pPr>
      <w:r>
        <w:rPr>
          <w:b/>
        </w:rPr>
        <w:t xml:space="preserve">1 </w:t>
      </w:r>
      <w:r>
        <w:rPr>
          <w:rFonts w:ascii="Times New Roman" w:hAnsi="Times New Roman"/>
        </w:rPr>
        <w:t>May Śrī Caitanyadeva be gracious to me: by His grace even this fallen soul may at once become fit to describe His pastimes.</w:t>
      </w:r>
    </w:p>
    <w:p>
      <w:pPr>
        <w:jc w:val="both"/>
      </w:pPr>
      <w:r>
        <w:rPr>
          <w:b/>
          <w:i/>
          <w:sz w:val="20"/>
        </w:rPr>
        <w:t xml:space="preserve">Amṛta-pravāha-bhāṣya. </w:t>
      </w:r>
      <w:r>
        <w:rPr>
          <w:rFonts w:ascii="Times New Roman" w:hAnsi="Times New Roman"/>
          <w:sz w:val="20"/>
        </w:rPr>
        <w:t>By His grace even this fallen soul at once becomes able to describe His pastimes. May that Śrī Caitanyadeva be pleased with me.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Śrī Kṛṣṇa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ayam</w:t>
      </w:r>
      <w:r>
        <w:rPr>
          <w:rFonts w:ascii="Times New Roman" w:hAnsi="Times New Roman"/>
          <w:sz w:val="20"/>
        </w:rPr>
        <w:t xml:space="preserve"> (one like me) </w:t>
      </w:r>
      <w:r>
        <w:rPr>
          <w:rFonts w:ascii="Times New Roman" w:hAnsi="Times New Roman"/>
          <w:b/>
          <w:sz w:val="20"/>
        </w:rPr>
        <w:t>adhamaḥ</w:t>
      </w:r>
      <w:r>
        <w:rPr>
          <w:rFonts w:ascii="Times New Roman" w:hAnsi="Times New Roman"/>
          <w:sz w:val="20"/>
        </w:rPr>
        <w:t xml:space="preserv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tal-līlā-varṇane</w:t>
      </w:r>
      <w:r>
        <w:rPr>
          <w:rFonts w:ascii="Times New Roman" w:hAnsi="Times New Roman"/>
          <w:sz w:val="20"/>
        </w:rPr>
        <w:t xml:space="preserve"> </w:t>
      </w:r>
      <w:r>
        <w:rPr>
          <w:rFonts w:ascii="Times New Roman" w:hAnsi="Times New Roman"/>
          <w:b/>
          <w:sz w:val="20"/>
        </w:rPr>
        <w:t>sadyaḥ</w:t>
      </w:r>
      <w:r>
        <w:rPr>
          <w:rFonts w:ascii="Times New Roman" w:hAnsi="Times New Roman"/>
          <w:sz w:val="20"/>
        </w:rPr>
        <w:t xml:space="preserve"> </w:t>
      </w:r>
      <w:r>
        <w:rPr>
          <w:rFonts w:ascii="Times New Roman" w:hAnsi="Times New Roman"/>
          <w:b/>
          <w:sz w:val="20"/>
        </w:rPr>
        <w:t>yogyaḥ</w:t>
      </w:r>
      <w:r>
        <w:rPr>
          <w:rFonts w:ascii="Times New Roman" w:hAnsi="Times New Roman"/>
          <w:sz w:val="20"/>
        </w:rPr>
        <w:t xml:space="preserve">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sa caitanya-devaḥ</w:t>
      </w:r>
      <w:r>
        <w:rPr>
          <w:rFonts w:ascii="Times New Roman" w:hAnsi="Times New Roman"/>
          <w:sz w:val="20"/>
        </w:rPr>
        <w:t xml:space="preserve"> </w:t>
      </w:r>
      <w:r>
        <w:rPr>
          <w:rFonts w:ascii="Times New Roman" w:hAnsi="Times New Roman"/>
          <w:b/>
          <w:sz w:val="20"/>
        </w:rPr>
        <w:t>prasīdatu</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জয়াদ্বৈতচন্দ্র জয়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jayādvaitacandra jaya jaya nityānanda</w:t>
      </w:r>
    </w:p>
    <w:p>
      <w:pPr>
        <w:keepNext/>
        <w:spacing w:after="40"/>
        <w:ind w:left="227"/>
      </w:pPr>
      <w:r>
        <w:rPr>
          <w:rFonts w:ascii="Times New Roman" w:hAnsi="Times New Roman"/>
          <w:color w:val="555555"/>
          <w:sz w:val="18"/>
        </w:rPr>
        <w:t>glory to Advaitacandra  glory  glory  to Nityānanda</w:t>
      </w:r>
    </w:p>
    <w:p>
      <w:pPr>
        <w:spacing w:before="60"/>
        <w:jc w:val="both"/>
      </w:pPr>
      <w:r>
        <w:rPr>
          <w:b/>
        </w:rPr>
        <w:t xml:space="preserve">2 </w:t>
      </w:r>
      <w:r>
        <w:rPr>
          <w:rFonts w:ascii="Times New Roman" w:hAnsi="Times New Roman"/>
        </w:rPr>
        <w:t>Glory, glory to Śrī Kṛṣṇa Caitanya Gauracandra! Glory to Advaitacandra! Glory, glory to Nityānanda!</w:t>
      </w:r>
    </w:p>
    <w:p>
      <w:pPr>
        <w:keepNext/>
        <w:spacing w:before="160"/>
        <w:jc w:val="center"/>
      </w:pPr>
      <w:r>
        <w:rPr>
          <w:rFonts w:ascii="Nirmala UI" w:hAnsi="Nirmala UI" w:cs="Nirmala UI"/>
          <w:sz w:val="24"/>
          <w:szCs w:val="24"/>
        </w:rPr>
        <w:t>জয় জয় গদাধর জয় শ্রীনিবাস ৷</w:t>
        <w:br/>
      </w:r>
      <w:r>
        <w:rPr>
          <w:rFonts w:ascii="Nirmala UI" w:hAnsi="Nirmala UI" w:cs="Nirmala UI"/>
          <w:sz w:val="24"/>
          <w:szCs w:val="24"/>
        </w:rPr>
        <w:t>জয় মুকুন্দ বাসুদেব জয় হরিদাস ॥ ৩ ॥</w:t>
      </w:r>
    </w:p>
    <w:p>
      <w:pPr>
        <w:keepNext/>
        <w:spacing w:after="0"/>
        <w:ind w:left="227"/>
      </w:pPr>
      <w:r>
        <w:rPr>
          <w:rFonts w:ascii="Times New Roman" w:hAnsi="Times New Roman"/>
          <w:i/>
          <w:sz w:val="20"/>
        </w:rPr>
        <w:t>jaya jaya gadādhara jaya śrīnivāsa</w:t>
      </w:r>
    </w:p>
    <w:p>
      <w:pPr>
        <w:keepNext/>
        <w:spacing w:after="40"/>
        <w:ind w:left="227"/>
      </w:pPr>
      <w:r>
        <w:rPr>
          <w:rFonts w:ascii="Times New Roman" w:hAnsi="Times New Roman"/>
          <w:color w:val="555555"/>
          <w:sz w:val="18"/>
        </w:rPr>
        <w:t>glory  glory  to Gadādhara  glory  to Śrīnivāsa</w:t>
      </w:r>
    </w:p>
    <w:p>
      <w:pPr>
        <w:keepNext/>
        <w:spacing w:after="0"/>
        <w:ind w:left="227"/>
      </w:pPr>
      <w:r>
        <w:rPr>
          <w:rFonts w:ascii="Times New Roman" w:hAnsi="Times New Roman"/>
          <w:i/>
          <w:sz w:val="20"/>
        </w:rPr>
        <w:t>jaya mukunda vāsudeva jaya haridāsa</w:t>
      </w:r>
    </w:p>
    <w:p>
      <w:pPr>
        <w:keepNext/>
        <w:spacing w:after="40"/>
        <w:ind w:left="227"/>
      </w:pPr>
      <w:r>
        <w:rPr>
          <w:rFonts w:ascii="Times New Roman" w:hAnsi="Times New Roman"/>
          <w:color w:val="555555"/>
          <w:sz w:val="18"/>
        </w:rPr>
        <w:t>glory  to Mukunda  to Vāsudeva  glory  to Haridāsa</w:t>
      </w:r>
    </w:p>
    <w:p>
      <w:pPr>
        <w:spacing w:before="60"/>
        <w:jc w:val="both"/>
      </w:pPr>
      <w:r>
        <w:rPr>
          <w:b/>
        </w:rPr>
        <w:t xml:space="preserve">3 </w:t>
      </w:r>
      <w:r>
        <w:rPr>
          <w:rFonts w:ascii="Times New Roman" w:hAnsi="Times New Roman"/>
        </w:rPr>
        <w:t>Glory, glory to Gadādhara! Glory to Śrīnivāsa (Śrīvāsa)! Glory to Mukunda and Vāsudeva! Glory to Haridāsa!</w:t>
      </w:r>
    </w:p>
    <w:p>
      <w:pPr>
        <w:keepNext/>
        <w:spacing w:before="160"/>
        <w:jc w:val="center"/>
      </w:pPr>
      <w:r>
        <w:rPr>
          <w:rFonts w:ascii="Nirmala UI" w:hAnsi="Nirmala UI" w:cs="Nirmala UI"/>
          <w:sz w:val="24"/>
          <w:szCs w:val="24"/>
        </w:rPr>
        <w:t>জয় দামোদর-স্বরূপ জয় মুরারি গুপ্ত ৷</w:t>
        <w:br/>
      </w:r>
      <w:r>
        <w:rPr>
          <w:rFonts w:ascii="Nirmala UI" w:hAnsi="Nirmala UI" w:cs="Nirmala UI"/>
          <w:sz w:val="24"/>
          <w:szCs w:val="24"/>
        </w:rPr>
        <w:t>এই সব চন্দ্রোদয়ে তমঃ কৈল লুপ্ত ॥ ৪ ॥</w:t>
      </w:r>
    </w:p>
    <w:p>
      <w:pPr>
        <w:keepNext/>
        <w:spacing w:after="0"/>
        <w:ind w:left="227"/>
      </w:pPr>
      <w:r>
        <w:rPr>
          <w:rFonts w:ascii="Times New Roman" w:hAnsi="Times New Roman"/>
          <w:i/>
          <w:sz w:val="20"/>
        </w:rPr>
        <w:t>jaya dāmodara-svarūpa jaya murāri gupta</w:t>
      </w:r>
    </w:p>
    <w:p>
      <w:pPr>
        <w:keepNext/>
        <w:spacing w:after="40"/>
        <w:ind w:left="227"/>
      </w:pPr>
      <w:r>
        <w:rPr>
          <w:rFonts w:ascii="Times New Roman" w:hAnsi="Times New Roman"/>
          <w:color w:val="555555"/>
          <w:sz w:val="18"/>
        </w:rPr>
        <w:t>glory  to Dāmodara Svarūpa  glory  to Murāri  Gupta</w:t>
      </w:r>
    </w:p>
    <w:p>
      <w:pPr>
        <w:keepNext/>
        <w:spacing w:after="0"/>
        <w:ind w:left="227"/>
      </w:pPr>
      <w:r>
        <w:rPr>
          <w:rFonts w:ascii="Times New Roman" w:hAnsi="Times New Roman"/>
          <w:i/>
          <w:sz w:val="20"/>
        </w:rPr>
        <w:t>ei saba candrodaye tamaḥ kaila lupta</w:t>
      </w:r>
    </w:p>
    <w:p>
      <w:pPr>
        <w:keepNext/>
        <w:spacing w:after="40"/>
        <w:ind w:left="227"/>
      </w:pPr>
      <w:r>
        <w:rPr>
          <w:rFonts w:ascii="Times New Roman" w:hAnsi="Times New Roman"/>
          <w:color w:val="555555"/>
          <w:sz w:val="18"/>
        </w:rPr>
        <w:t>these  all  by their moonrise  the darkness  made  vanish</w:t>
      </w:r>
    </w:p>
    <w:p>
      <w:pPr>
        <w:spacing w:before="60"/>
        <w:jc w:val="both"/>
      </w:pPr>
      <w:r>
        <w:rPr>
          <w:b/>
        </w:rPr>
        <w:t xml:space="preserve">4 </w:t>
      </w:r>
      <w:r>
        <w:rPr>
          <w:rFonts w:ascii="Times New Roman" w:hAnsi="Times New Roman"/>
        </w:rPr>
        <w:t>Glory to Svarūpa Dāmodara! Glory to Murāri Gupta! Rising like moons, all of them dispelled the darkness.</w:t>
      </w:r>
    </w:p>
    <w:p>
      <w:pPr>
        <w:keepNext/>
        <w:spacing w:before="160"/>
        <w:jc w:val="center"/>
      </w:pPr>
      <w:r>
        <w:rPr>
          <w:rFonts w:ascii="Times New Roman" w:hAnsi="Times New Roman"/>
          <w:i/>
          <w:sz w:val="21"/>
        </w:rPr>
        <w:t>With the rays of their service to Hari, the moonlike devotees destroy the darkness of the *jīvas'* ignorance —</w:t>
      </w:r>
    </w:p>
    <w:p>
      <w:pPr>
        <w:keepNext/>
        <w:jc w:val="center"/>
      </w:pPr>
      <w:r>
        <w:rPr>
          <w:rFonts w:ascii="Nirmala UI" w:hAnsi="Nirmala UI" w:cs="Nirmala UI"/>
          <w:sz w:val="24"/>
          <w:szCs w:val="24"/>
        </w:rPr>
        <w:t>জয় শ্রীচৈতন্যচন্দ্রের ভক্ত পূর্ণচন্দ্রগণ ৷</w:t>
        <w:br/>
      </w:r>
      <w:r>
        <w:rPr>
          <w:rFonts w:ascii="Nirmala UI" w:hAnsi="Nirmala UI" w:cs="Nirmala UI"/>
          <w:sz w:val="24"/>
          <w:szCs w:val="24"/>
        </w:rPr>
        <w:t>সবার প্রেম-জ্যোৎস্নায় উজ্জ্বল ত্রিভুবন ॥ ৫ ॥</w:t>
      </w:r>
    </w:p>
    <w:p>
      <w:pPr>
        <w:keepNext/>
        <w:spacing w:after="0"/>
        <w:ind w:left="227"/>
      </w:pPr>
      <w:r>
        <w:rPr>
          <w:rFonts w:ascii="Times New Roman" w:hAnsi="Times New Roman"/>
          <w:i/>
          <w:sz w:val="20"/>
        </w:rPr>
        <w:t>jaya śrī-caitanyacandrera bhakta pūrṇacandra-gaṇa</w:t>
      </w:r>
    </w:p>
    <w:p>
      <w:pPr>
        <w:keepNext/>
        <w:spacing w:after="40"/>
        <w:ind w:left="227"/>
      </w:pPr>
      <w:r>
        <w:rPr>
          <w:rFonts w:ascii="Times New Roman" w:hAnsi="Times New Roman"/>
          <w:color w:val="555555"/>
          <w:sz w:val="18"/>
        </w:rPr>
        <w:t>glory  of Śrī Caitanyacandra  the devotees  the full moons</w:t>
      </w:r>
    </w:p>
    <w:p>
      <w:pPr>
        <w:keepNext/>
        <w:spacing w:after="0"/>
        <w:ind w:left="227"/>
      </w:pPr>
      <w:r>
        <w:rPr>
          <w:rFonts w:ascii="Times New Roman" w:hAnsi="Times New Roman"/>
          <w:i/>
          <w:sz w:val="20"/>
        </w:rPr>
        <w:t>sabāra prema-jyotsnāya ujjvala tri-bhuvana</w:t>
      </w:r>
    </w:p>
    <w:p>
      <w:pPr>
        <w:keepNext/>
        <w:spacing w:after="40"/>
        <w:ind w:left="227"/>
      </w:pPr>
      <w:r>
        <w:rPr>
          <w:rFonts w:ascii="Times New Roman" w:hAnsi="Times New Roman"/>
          <w:color w:val="555555"/>
          <w:sz w:val="18"/>
        </w:rPr>
        <w:t>of all  by the moonlight of love  bright  the three worlds</w:t>
      </w:r>
    </w:p>
    <w:p>
      <w:pPr>
        <w:spacing w:before="60"/>
        <w:jc w:val="both"/>
      </w:pPr>
      <w:r>
        <w:rPr>
          <w:b/>
        </w:rPr>
        <w:t xml:space="preserve">5 </w:t>
      </w:r>
      <w:r>
        <w:rPr>
          <w:rFonts w:ascii="Times New Roman" w:hAnsi="Times New Roman"/>
        </w:rPr>
        <w:t>Glory to the devotees of Śrī Caitanyacandra, who are full moons! The moonlight of their love illumines the three worlds.</w:t>
      </w:r>
    </w:p>
    <w:p>
      <w:pPr>
        <w:keepNext/>
        <w:spacing w:before="160"/>
        <w:jc w:val="center"/>
      </w:pPr>
      <w:r>
        <w:rPr>
          <w:rFonts w:ascii="Times New Roman" w:hAnsi="Times New Roman"/>
          <w:i/>
          <w:sz w:val="21"/>
        </w:rPr>
        <w:t>The beginning of the description of Gaura's pastimes —</w:t>
      </w:r>
    </w:p>
    <w:p>
      <w:pPr>
        <w:keepNext/>
        <w:jc w:val="center"/>
      </w:pPr>
      <w:r>
        <w:rPr>
          <w:rFonts w:ascii="Nirmala UI" w:hAnsi="Nirmala UI" w:cs="Nirmala UI"/>
          <w:sz w:val="24"/>
          <w:szCs w:val="24"/>
        </w:rPr>
        <w:t>এই ত’ কহিল গ্রন্থারম্ভে মুখবন্ধ ৷</w:t>
        <w:br/>
      </w:r>
      <w:r>
        <w:rPr>
          <w:rFonts w:ascii="Nirmala UI" w:hAnsi="Nirmala UI" w:cs="Nirmala UI"/>
          <w:sz w:val="24"/>
          <w:szCs w:val="24"/>
        </w:rPr>
        <w:t>এবে কহি চৈতন্য-লীলাক্রম-অনুবন্ধ ॥ ৬ ॥</w:t>
      </w:r>
    </w:p>
    <w:p>
      <w:pPr>
        <w:keepNext/>
        <w:spacing w:after="0"/>
        <w:ind w:left="227"/>
      </w:pPr>
      <w:r>
        <w:rPr>
          <w:rFonts w:ascii="Times New Roman" w:hAnsi="Times New Roman"/>
          <w:i/>
          <w:sz w:val="20"/>
        </w:rPr>
        <w:t>ei ta’ kahila granthārambhe mukha-bandha</w:t>
      </w:r>
    </w:p>
    <w:p>
      <w:pPr>
        <w:keepNext/>
        <w:spacing w:after="40"/>
        <w:ind w:left="227"/>
      </w:pPr>
      <w:r>
        <w:rPr>
          <w:rFonts w:ascii="Times New Roman" w:hAnsi="Times New Roman"/>
          <w:color w:val="555555"/>
          <w:sz w:val="18"/>
        </w:rPr>
        <w:t>this  indeed  I have told  at the book’s beginning  the preface</w:t>
      </w:r>
    </w:p>
    <w:p>
      <w:pPr>
        <w:keepNext/>
        <w:spacing w:after="0"/>
        <w:ind w:left="227"/>
      </w:pPr>
      <w:r>
        <w:rPr>
          <w:rFonts w:ascii="Times New Roman" w:hAnsi="Times New Roman"/>
          <w:i/>
          <w:sz w:val="20"/>
        </w:rPr>
        <w:t>ebe kahi caitanya-līlā-krama-anubandha</w:t>
      </w:r>
    </w:p>
    <w:p>
      <w:pPr>
        <w:keepNext/>
        <w:spacing w:after="40"/>
        <w:ind w:left="227"/>
      </w:pPr>
      <w:r>
        <w:rPr>
          <w:rFonts w:ascii="Times New Roman" w:hAnsi="Times New Roman"/>
          <w:color w:val="555555"/>
          <w:sz w:val="18"/>
        </w:rPr>
        <w:t>now  I tell  of Caitanya’s pastimes  the sequence  in order</w:t>
      </w:r>
    </w:p>
    <w:p>
      <w:pPr>
        <w:spacing w:before="60"/>
        <w:jc w:val="both"/>
      </w:pPr>
      <w:r>
        <w:rPr>
          <w:b/>
        </w:rPr>
        <w:t xml:space="preserve">6 </w:t>
      </w:r>
      <w:r>
        <w:rPr>
          <w:rFonts w:ascii="Times New Roman" w:hAnsi="Times New Roman"/>
        </w:rPr>
        <w:t>Thus I have given the preface at the beginning of the book. Now I shall tell of Caitanya’s pastimes in their proper sequence.</w:t>
      </w:r>
    </w:p>
    <w:p>
      <w:pPr>
        <w:keepNext/>
        <w:spacing w:before="160"/>
        <w:jc w:val="center"/>
      </w:pPr>
      <w:r>
        <w:rPr>
          <w:rFonts w:ascii="Times New Roman" w:hAnsi="Times New Roman"/>
          <w:i/>
          <w:sz w:val="21"/>
        </w:rPr>
        <w:t>The promise to describe first in brief, as *sūtras*, and later in detail —</w:t>
      </w:r>
    </w:p>
    <w:p>
      <w:pPr>
        <w:keepNext/>
        <w:jc w:val="center"/>
      </w:pPr>
      <w:r>
        <w:rPr>
          <w:rFonts w:ascii="Nirmala UI" w:hAnsi="Nirmala UI" w:cs="Nirmala UI"/>
          <w:sz w:val="24"/>
          <w:szCs w:val="24"/>
        </w:rPr>
        <w:t>প্রথমে ত’ সূত্ররূপে করিয়ে গণন ৷</w:t>
        <w:br/>
      </w:r>
      <w:r>
        <w:rPr>
          <w:rFonts w:ascii="Nirmala UI" w:hAnsi="Nirmala UI" w:cs="Nirmala UI"/>
          <w:sz w:val="24"/>
          <w:szCs w:val="24"/>
        </w:rPr>
        <w:t>পাছে তাহা বিস্তারি করিব বিবরণ ॥ ৭ ॥</w:t>
      </w:r>
    </w:p>
    <w:p>
      <w:pPr>
        <w:keepNext/>
        <w:spacing w:after="0"/>
        <w:ind w:left="227"/>
      </w:pPr>
      <w:r>
        <w:rPr>
          <w:rFonts w:ascii="Times New Roman" w:hAnsi="Times New Roman"/>
          <w:i/>
          <w:sz w:val="20"/>
        </w:rPr>
        <w:t>prathame ta’ sūtra-rūpe kariye gaṇana</w:t>
      </w:r>
    </w:p>
    <w:p>
      <w:pPr>
        <w:keepNext/>
        <w:spacing w:after="40"/>
        <w:ind w:left="227"/>
      </w:pPr>
      <w:r>
        <w:rPr>
          <w:rFonts w:ascii="Times New Roman" w:hAnsi="Times New Roman"/>
          <w:color w:val="555555"/>
          <w:sz w:val="18"/>
        </w:rPr>
        <w:t>first  indeed  in the form of sūtras  I make  an enumeration</w:t>
      </w:r>
    </w:p>
    <w:p>
      <w:pPr>
        <w:keepNext/>
        <w:spacing w:after="0"/>
        <w:ind w:left="227"/>
      </w:pPr>
      <w:r>
        <w:rPr>
          <w:rFonts w:ascii="Times New Roman" w:hAnsi="Times New Roman"/>
          <w:i/>
          <w:sz w:val="20"/>
        </w:rPr>
        <w:t>pāche tāhā vistāri kariba vivaraṇa</w:t>
      </w:r>
    </w:p>
    <w:p>
      <w:pPr>
        <w:keepNext/>
        <w:spacing w:after="40"/>
        <w:ind w:left="227"/>
      </w:pPr>
      <w:r>
        <w:rPr>
          <w:rFonts w:ascii="Times New Roman" w:hAnsi="Times New Roman"/>
          <w:color w:val="555555"/>
          <w:sz w:val="18"/>
        </w:rPr>
        <w:t>later  that  expanding  I shall make  a description</w:t>
      </w:r>
    </w:p>
    <w:p>
      <w:pPr>
        <w:spacing w:before="60"/>
        <w:jc w:val="both"/>
      </w:pPr>
      <w:r>
        <w:rPr>
          <w:b/>
        </w:rPr>
        <w:t xml:space="preserve">7 </w:t>
      </w:r>
      <w:r>
        <w:rPr>
          <w:rFonts w:ascii="Times New Roman" w:hAnsi="Times New Roman"/>
        </w:rPr>
        <w:t>First I shall list them briefly, as *sūtras* (concise threads); afterwards I shall expand them into a full description.</w:t>
      </w:r>
    </w:p>
    <w:p>
      <w:pPr>
        <w:keepNext/>
        <w:spacing w:before="160"/>
        <w:jc w:val="center"/>
      </w:pPr>
      <w:r>
        <w:rPr>
          <w:rFonts w:ascii="Times New Roman" w:hAnsi="Times New Roman"/>
          <w:i/>
          <w:sz w:val="21"/>
        </w:rPr>
        <w:t>The 48 years of Mahāprabhu's manifest pastimes —</w:t>
      </w:r>
    </w:p>
    <w:p>
      <w:pPr>
        <w:keepNext/>
        <w:jc w:val="center"/>
      </w:pPr>
      <w:r>
        <w:rPr>
          <w:rFonts w:ascii="Nirmala UI" w:hAnsi="Nirmala UI" w:cs="Nirmala UI"/>
          <w:sz w:val="24"/>
          <w:szCs w:val="24"/>
        </w:rPr>
        <w:t>শ্রীকৃষ্ণচৈতন্য নবদ্বীপে অবতরি ৷</w:t>
        <w:br/>
      </w:r>
      <w:r>
        <w:rPr>
          <w:rFonts w:ascii="Nirmala UI" w:hAnsi="Nirmala UI" w:cs="Nirmala UI"/>
          <w:sz w:val="24"/>
          <w:szCs w:val="24"/>
        </w:rPr>
        <w:t>আটচল্লিশ বৎসর প্রকট বিহরি ॥ ৮ ॥</w:t>
      </w:r>
    </w:p>
    <w:p>
      <w:pPr>
        <w:keepNext/>
        <w:spacing w:after="0"/>
        <w:ind w:left="227"/>
      </w:pPr>
      <w:r>
        <w:rPr>
          <w:rFonts w:ascii="Times New Roman" w:hAnsi="Times New Roman"/>
          <w:i/>
          <w:sz w:val="20"/>
        </w:rPr>
        <w:t>śrī-kṛṣṇa-caitanya navadvīpe avatari</w:t>
      </w:r>
    </w:p>
    <w:p>
      <w:pPr>
        <w:keepNext/>
        <w:spacing w:after="40"/>
        <w:ind w:left="227"/>
      </w:pPr>
      <w:r>
        <w:rPr>
          <w:rFonts w:ascii="Times New Roman" w:hAnsi="Times New Roman"/>
          <w:color w:val="555555"/>
          <w:sz w:val="18"/>
        </w:rPr>
        <w:t>Śrī Kṛṣṇa Caitanya  in Navadvīpa  descending</w:t>
      </w:r>
    </w:p>
    <w:p>
      <w:pPr>
        <w:keepNext/>
        <w:spacing w:after="0"/>
        <w:ind w:left="227"/>
      </w:pPr>
      <w:r>
        <w:rPr>
          <w:rFonts w:ascii="Times New Roman" w:hAnsi="Times New Roman"/>
          <w:i/>
          <w:sz w:val="20"/>
        </w:rPr>
        <w:t>āṭa-calliśa vatsara prakaṭa vihari</w:t>
      </w:r>
    </w:p>
    <w:p>
      <w:pPr>
        <w:keepNext/>
        <w:spacing w:after="40"/>
        <w:ind w:left="227"/>
      </w:pPr>
      <w:r>
        <w:rPr>
          <w:rFonts w:ascii="Times New Roman" w:hAnsi="Times New Roman"/>
          <w:color w:val="555555"/>
          <w:sz w:val="18"/>
        </w:rPr>
        <w:t>forty-eight  years  manifest  sporting</w:t>
      </w:r>
    </w:p>
    <w:p>
      <w:pPr>
        <w:spacing w:before="60"/>
        <w:jc w:val="both"/>
      </w:pPr>
      <w:r>
        <w:rPr>
          <w:b/>
        </w:rPr>
        <w:t xml:space="preserve">8 </w:t>
      </w:r>
      <w:r>
        <w:rPr>
          <w:rFonts w:ascii="Times New Roman" w:hAnsi="Times New Roman"/>
        </w:rPr>
        <w:t>Descending in Navadvīpa, Śrī Kṛṣṇa Caitanya enjoyed His pastimes in the manifest world for forty-eight years.</w:t>
      </w:r>
    </w:p>
    <w:p>
      <w:pPr>
        <w:keepNext/>
        <w:spacing w:before="160"/>
        <w:jc w:val="center"/>
      </w:pPr>
      <w:r>
        <w:rPr>
          <w:rFonts w:ascii="Nirmala UI" w:hAnsi="Nirmala UI" w:cs="Nirmala UI"/>
          <w:sz w:val="24"/>
          <w:szCs w:val="24"/>
        </w:rPr>
        <w:t>চৌদ্দশত সাত শকে জন্মের প্রমাণ ৷</w:t>
        <w:br/>
      </w:r>
      <w:r>
        <w:rPr>
          <w:rFonts w:ascii="Nirmala UI" w:hAnsi="Nirmala UI" w:cs="Nirmala UI"/>
          <w:sz w:val="24"/>
          <w:szCs w:val="24"/>
        </w:rPr>
        <w:t>চৌদ্দশত পঞ্চান্নে হইল অন্তর্দ্ধান ॥ ৯ ॥</w:t>
      </w:r>
    </w:p>
    <w:p>
      <w:pPr>
        <w:keepNext/>
        <w:spacing w:after="0"/>
        <w:ind w:left="227"/>
      </w:pPr>
      <w:r>
        <w:rPr>
          <w:rFonts w:ascii="Times New Roman" w:hAnsi="Times New Roman"/>
          <w:i/>
          <w:sz w:val="20"/>
        </w:rPr>
        <w:t>caudda-śata sāta śake janmera pramāṇa</w:t>
      </w:r>
    </w:p>
    <w:p>
      <w:pPr>
        <w:keepNext/>
        <w:spacing w:after="40"/>
        <w:ind w:left="227"/>
      </w:pPr>
      <w:r>
        <w:rPr>
          <w:rFonts w:ascii="Times New Roman" w:hAnsi="Times New Roman"/>
          <w:color w:val="555555"/>
          <w:sz w:val="18"/>
        </w:rPr>
        <w:t>fourteen hundred  seven  in the Śaka year  of the birth  the record</w:t>
      </w:r>
    </w:p>
    <w:p>
      <w:pPr>
        <w:keepNext/>
        <w:spacing w:after="0"/>
        <w:ind w:left="227"/>
      </w:pPr>
      <w:r>
        <w:rPr>
          <w:rFonts w:ascii="Times New Roman" w:hAnsi="Times New Roman"/>
          <w:i/>
          <w:sz w:val="20"/>
        </w:rPr>
        <w:t>caudda-śata pañcānne haila antarddhāna</w:t>
      </w:r>
    </w:p>
    <w:p>
      <w:pPr>
        <w:keepNext/>
        <w:spacing w:after="40"/>
        <w:ind w:left="227"/>
      </w:pPr>
      <w:r>
        <w:rPr>
          <w:rFonts w:ascii="Times New Roman" w:hAnsi="Times New Roman"/>
          <w:color w:val="555555"/>
          <w:sz w:val="18"/>
        </w:rPr>
        <w:t>fourteen hundred  in the fifty-fifth  took place  the disappearance</w:t>
      </w:r>
    </w:p>
    <w:p>
      <w:pPr>
        <w:spacing w:before="60"/>
        <w:jc w:val="both"/>
      </w:pPr>
      <w:r>
        <w:rPr>
          <w:b/>
        </w:rPr>
        <w:t xml:space="preserve">9 </w:t>
      </w:r>
      <w:r>
        <w:rPr>
          <w:rFonts w:ascii="Times New Roman" w:hAnsi="Times New Roman"/>
        </w:rPr>
        <w:t>His birth is recorded in the Śaka year 1407; His disappearance took place in Śaka 1455.</w:t>
      </w:r>
    </w:p>
    <w:p>
      <w:pPr>
        <w:keepNext/>
        <w:spacing w:before="160"/>
        <w:jc w:val="center"/>
      </w:pPr>
      <w:r>
        <w:rPr>
          <w:rFonts w:ascii="Times New Roman" w:hAnsi="Times New Roman"/>
          <w:i/>
          <w:sz w:val="21"/>
        </w:rPr>
        <w:t>The first 24 years, His household pastimes in Navadvīpa; the last 24 years, His enactment of *sannyāsa* in Nīlācala —</w:t>
      </w:r>
    </w:p>
    <w:p>
      <w:pPr>
        <w:keepNext/>
        <w:jc w:val="center"/>
      </w:pPr>
      <w:r>
        <w:rPr>
          <w:rFonts w:ascii="Nirmala UI" w:hAnsi="Nirmala UI" w:cs="Nirmala UI"/>
          <w:sz w:val="24"/>
          <w:szCs w:val="24"/>
        </w:rPr>
        <w:t>চব্বিশ বৎসর প্রভু কৈল গৃহবাস ৷</w:t>
        <w:br/>
      </w:r>
      <w:r>
        <w:rPr>
          <w:rFonts w:ascii="Nirmala UI" w:hAnsi="Nirmala UI" w:cs="Nirmala UI"/>
          <w:sz w:val="24"/>
          <w:szCs w:val="24"/>
        </w:rPr>
        <w:t>নিরন্তর কৈল তাহে কীর্ত্তন-বিলাস ॥ ১০ ॥</w:t>
      </w:r>
    </w:p>
    <w:p>
      <w:pPr>
        <w:keepNext/>
        <w:spacing w:after="0"/>
        <w:ind w:left="227"/>
      </w:pPr>
      <w:r>
        <w:rPr>
          <w:rFonts w:ascii="Times New Roman" w:hAnsi="Times New Roman"/>
          <w:i/>
          <w:sz w:val="20"/>
        </w:rPr>
        <w:t>cabbiśa vatsara prabhu kaila gṛha-vāsa</w:t>
      </w:r>
    </w:p>
    <w:p>
      <w:pPr>
        <w:keepNext/>
        <w:spacing w:after="40"/>
        <w:ind w:left="227"/>
      </w:pPr>
      <w:r>
        <w:rPr>
          <w:rFonts w:ascii="Times New Roman" w:hAnsi="Times New Roman"/>
          <w:color w:val="555555"/>
          <w:sz w:val="18"/>
        </w:rPr>
        <w:t>twenty-four  years  the Lord  made  household life</w:t>
      </w:r>
    </w:p>
    <w:p>
      <w:pPr>
        <w:keepNext/>
        <w:spacing w:after="0"/>
        <w:ind w:left="227"/>
      </w:pPr>
      <w:r>
        <w:rPr>
          <w:rFonts w:ascii="Times New Roman" w:hAnsi="Times New Roman"/>
          <w:i/>
          <w:sz w:val="20"/>
        </w:rPr>
        <w:t>nirantara kaila tāhe kīrtana-vilāsa</w:t>
      </w:r>
    </w:p>
    <w:p>
      <w:pPr>
        <w:keepNext/>
        <w:spacing w:after="40"/>
        <w:ind w:left="227"/>
      </w:pPr>
      <w:r>
        <w:rPr>
          <w:rFonts w:ascii="Times New Roman" w:hAnsi="Times New Roman"/>
          <w:color w:val="555555"/>
          <w:sz w:val="18"/>
        </w:rPr>
        <w:t>constantly  made  in it  the sport of kīrtana</w:t>
      </w:r>
    </w:p>
    <w:p>
      <w:pPr>
        <w:spacing w:before="60"/>
        <w:jc w:val="both"/>
      </w:pPr>
      <w:r>
        <w:rPr>
          <w:b/>
        </w:rPr>
        <w:t xml:space="preserve">10 </w:t>
      </w:r>
      <w:r>
        <w:rPr>
          <w:rFonts w:ascii="Times New Roman" w:hAnsi="Times New Roman"/>
        </w:rPr>
        <w:t>For twenty-four years the Lord lived as a householder, constantly delighting in *kīrtana* all the while.</w:t>
      </w:r>
    </w:p>
    <w:p>
      <w:pPr>
        <w:keepNext/>
        <w:spacing w:before="160"/>
        <w:jc w:val="center"/>
      </w:pPr>
      <w:r>
        <w:rPr>
          <w:rFonts w:ascii="Nirmala UI" w:hAnsi="Nirmala UI" w:cs="Nirmala UI"/>
          <w:sz w:val="24"/>
          <w:szCs w:val="24"/>
        </w:rPr>
        <w:t>চব্বিশ বৎসর-শেষে করিয়া সন্ন্যাস ৷</w:t>
        <w:br/>
      </w:r>
      <w:r>
        <w:rPr>
          <w:rFonts w:ascii="Nirmala UI" w:hAnsi="Nirmala UI" w:cs="Nirmala UI"/>
          <w:sz w:val="24"/>
          <w:szCs w:val="24"/>
        </w:rPr>
        <w:t>আর চব্বিশ বৎসর কৈল নীলাচলে বাস ॥ ১১ ॥</w:t>
      </w:r>
    </w:p>
    <w:p>
      <w:pPr>
        <w:keepNext/>
        <w:spacing w:after="0"/>
        <w:ind w:left="227"/>
      </w:pPr>
      <w:r>
        <w:rPr>
          <w:rFonts w:ascii="Times New Roman" w:hAnsi="Times New Roman"/>
          <w:i/>
          <w:sz w:val="20"/>
        </w:rPr>
        <w:t>cabbiśa vatsara-śeṣe kariyā sannyāsa</w:t>
      </w:r>
    </w:p>
    <w:p>
      <w:pPr>
        <w:keepNext/>
        <w:spacing w:after="40"/>
        <w:ind w:left="227"/>
      </w:pPr>
      <w:r>
        <w:rPr>
          <w:rFonts w:ascii="Times New Roman" w:hAnsi="Times New Roman"/>
          <w:color w:val="555555"/>
          <w:sz w:val="18"/>
        </w:rPr>
        <w:t>twenty-four  years  at the end  having taken  sannyāsa</w:t>
      </w:r>
    </w:p>
    <w:p>
      <w:pPr>
        <w:keepNext/>
        <w:spacing w:after="0"/>
        <w:ind w:left="227"/>
      </w:pPr>
      <w:r>
        <w:rPr>
          <w:rFonts w:ascii="Times New Roman" w:hAnsi="Times New Roman"/>
          <w:i/>
          <w:sz w:val="20"/>
        </w:rPr>
        <w:t>āra cabbiśa vatsara kaila nīlācale vāsa</w:t>
      </w:r>
    </w:p>
    <w:p>
      <w:pPr>
        <w:keepNext/>
        <w:spacing w:after="40"/>
        <w:ind w:left="227"/>
      </w:pPr>
      <w:r>
        <w:rPr>
          <w:rFonts w:ascii="Times New Roman" w:hAnsi="Times New Roman"/>
          <w:color w:val="555555"/>
          <w:sz w:val="18"/>
        </w:rPr>
        <w:t>another  twenty-four  years  made  in Nīlācala  residence</w:t>
      </w:r>
    </w:p>
    <w:p>
      <w:pPr>
        <w:spacing w:before="60"/>
        <w:jc w:val="both"/>
      </w:pPr>
      <w:r>
        <w:rPr>
          <w:b/>
        </w:rPr>
        <w:t xml:space="preserve">11 </w:t>
      </w:r>
      <w:r>
        <w:rPr>
          <w:rFonts w:ascii="Times New Roman" w:hAnsi="Times New Roman"/>
        </w:rPr>
        <w:t>At the end of His twenty-fourth year He took *sannyāsa*, and for another twenty-four years He resided in Nīlācala.</w:t>
      </w:r>
    </w:p>
    <w:p>
      <w:pPr>
        <w:keepNext/>
        <w:spacing w:before="160"/>
        <w:jc w:val="center"/>
      </w:pPr>
      <w:r>
        <w:rPr>
          <w:rFonts w:ascii="Times New Roman" w:hAnsi="Times New Roman"/>
          <w:i/>
          <w:sz w:val="21"/>
        </w:rPr>
        <w:t>Six of the last 24 years: searching for Kṛṣṇa and preaching in North and South India —</w:t>
      </w:r>
    </w:p>
    <w:p>
      <w:pPr>
        <w:keepNext/>
        <w:jc w:val="center"/>
      </w:pPr>
      <w:r>
        <w:rPr>
          <w:rFonts w:ascii="Nirmala UI" w:hAnsi="Nirmala UI" w:cs="Nirmala UI"/>
          <w:sz w:val="24"/>
          <w:szCs w:val="24"/>
        </w:rPr>
        <w:t>তার মধ্যে ছয় বৎসর — গমনাগমন ৷</w:t>
        <w:br/>
      </w:r>
      <w:r>
        <w:rPr>
          <w:rFonts w:ascii="Nirmala UI" w:hAnsi="Nirmala UI" w:cs="Nirmala UI"/>
          <w:sz w:val="24"/>
          <w:szCs w:val="24"/>
        </w:rPr>
        <w:t>কভু দক্ষিণ, কভু গৌড়, কভু বৃন্দাবন ॥ ১২ ॥</w:t>
      </w:r>
    </w:p>
    <w:p>
      <w:pPr>
        <w:keepNext/>
        <w:spacing w:after="0"/>
        <w:ind w:left="227"/>
      </w:pPr>
      <w:r>
        <w:rPr>
          <w:rFonts w:ascii="Times New Roman" w:hAnsi="Times New Roman"/>
          <w:i/>
          <w:sz w:val="20"/>
        </w:rPr>
        <w:t>tāra madhye chaya vatsara — gamanāgamana</w:t>
      </w:r>
    </w:p>
    <w:p>
      <w:pPr>
        <w:keepNext/>
        <w:spacing w:after="40"/>
        <w:ind w:left="227"/>
      </w:pPr>
      <w:r>
        <w:rPr>
          <w:rFonts w:ascii="Times New Roman" w:hAnsi="Times New Roman"/>
          <w:color w:val="555555"/>
          <w:sz w:val="18"/>
        </w:rPr>
        <w:t>of that  within  six  years  going and coming</w:t>
      </w:r>
    </w:p>
    <w:p>
      <w:pPr>
        <w:keepNext/>
        <w:spacing w:after="0"/>
        <w:ind w:left="227"/>
      </w:pPr>
      <w:r>
        <w:rPr>
          <w:rFonts w:ascii="Times New Roman" w:hAnsi="Times New Roman"/>
          <w:i/>
          <w:sz w:val="20"/>
        </w:rPr>
        <w:t>kabhu dakṣiṇa, kabhu gauḍa, kabhu vṛndāvana</w:t>
      </w:r>
    </w:p>
    <w:p>
      <w:pPr>
        <w:keepNext/>
        <w:spacing w:after="40"/>
        <w:ind w:left="227"/>
      </w:pPr>
      <w:r>
        <w:rPr>
          <w:rFonts w:ascii="Times New Roman" w:hAnsi="Times New Roman"/>
          <w:color w:val="555555"/>
          <w:sz w:val="18"/>
        </w:rPr>
        <w:t>sometimes  the South  sometimes  Gauḍa  sometimes  Vṛndāvana</w:t>
      </w:r>
    </w:p>
    <w:p>
      <w:pPr>
        <w:spacing w:before="60"/>
        <w:jc w:val="both"/>
      </w:pPr>
      <w:r>
        <w:rPr>
          <w:b/>
        </w:rPr>
        <w:t xml:space="preserve">12 </w:t>
      </w:r>
      <w:r>
        <w:rPr>
          <w:rFonts w:ascii="Times New Roman" w:hAnsi="Times New Roman"/>
        </w:rPr>
        <w:t>Of these, six years were spent in travels—sometimes to the South, sometimes to Gauḍa, sometimes to Vṛndāvana.</w:t>
      </w:r>
    </w:p>
    <w:p>
      <w:pPr>
        <w:keepNext/>
        <w:spacing w:before="160"/>
        <w:jc w:val="center"/>
      </w:pPr>
      <w:r>
        <w:rPr>
          <w:rFonts w:ascii="Nirmala UI" w:hAnsi="Nirmala UI" w:cs="Nirmala UI"/>
          <w:sz w:val="24"/>
          <w:szCs w:val="24"/>
        </w:rPr>
        <w:t>অষ্টাদশ বৎসর রহিলা নীলাচলে ৷</w:t>
        <w:br/>
      </w:r>
      <w:r>
        <w:rPr>
          <w:rFonts w:ascii="Nirmala UI" w:hAnsi="Nirmala UI" w:cs="Nirmala UI"/>
          <w:sz w:val="24"/>
          <w:szCs w:val="24"/>
        </w:rPr>
        <w:t>কৃষ্ণপ্রেম-লীলামৃতে ভাসা’ল সকলে ॥ ১৩ ॥</w:t>
      </w:r>
    </w:p>
    <w:p>
      <w:pPr>
        <w:keepNext/>
        <w:spacing w:after="0"/>
        <w:ind w:left="227"/>
      </w:pPr>
      <w:r>
        <w:rPr>
          <w:rFonts w:ascii="Times New Roman" w:hAnsi="Times New Roman"/>
          <w:i/>
          <w:sz w:val="20"/>
        </w:rPr>
        <w:t>aṣṭādaśa vatsara rahilā nīlācale</w:t>
      </w:r>
    </w:p>
    <w:p>
      <w:pPr>
        <w:keepNext/>
        <w:spacing w:after="40"/>
        <w:ind w:left="227"/>
      </w:pPr>
      <w:r>
        <w:rPr>
          <w:rFonts w:ascii="Times New Roman" w:hAnsi="Times New Roman"/>
          <w:color w:val="555555"/>
          <w:sz w:val="18"/>
        </w:rPr>
        <w:t>eighteen  years  remained  in Nīlācala</w:t>
      </w:r>
    </w:p>
    <w:p>
      <w:pPr>
        <w:keepNext/>
        <w:spacing w:after="0"/>
        <w:ind w:left="227"/>
      </w:pPr>
      <w:r>
        <w:rPr>
          <w:rFonts w:ascii="Times New Roman" w:hAnsi="Times New Roman"/>
          <w:i/>
          <w:sz w:val="20"/>
        </w:rPr>
        <w:t>kṛṣṇa-prema-līlāmṛte bhāsā’la sakale</w:t>
      </w:r>
    </w:p>
    <w:p>
      <w:pPr>
        <w:keepNext/>
        <w:spacing w:after="40"/>
        <w:ind w:left="227"/>
      </w:pPr>
      <w:r>
        <w:rPr>
          <w:rFonts w:ascii="Times New Roman" w:hAnsi="Times New Roman"/>
          <w:color w:val="555555"/>
          <w:sz w:val="18"/>
        </w:rPr>
        <w:t>of love for Kṛṣṇa  in the nectar of pastimes  flooded  everyone</w:t>
      </w:r>
    </w:p>
    <w:p>
      <w:pPr>
        <w:spacing w:before="60"/>
        <w:jc w:val="both"/>
      </w:pPr>
      <w:r>
        <w:rPr>
          <w:b/>
        </w:rPr>
        <w:t xml:space="preserve">13 </w:t>
      </w:r>
      <w:r>
        <w:rPr>
          <w:rFonts w:ascii="Times New Roman" w:hAnsi="Times New Roman"/>
        </w:rPr>
        <w:t>For eighteen years He stayed in Nīlācala, flooding everyone with the nectar of the pastimes of love for Kṛṣṇa.</w:t>
      </w:r>
    </w:p>
    <w:p>
      <w:pPr>
        <w:keepNext/>
        <w:spacing w:before="160"/>
        <w:jc w:val="center"/>
      </w:pPr>
      <w:r>
        <w:rPr>
          <w:rFonts w:ascii="Times New Roman" w:hAnsi="Times New Roman"/>
          <w:i/>
          <w:sz w:val="21"/>
        </w:rPr>
        <w:t>The household pastimes are the Ādi-līlā, and the *sannyāsa* pastimes the Madhya- and Antya-līlā —</w:t>
      </w:r>
    </w:p>
    <w:p>
      <w:pPr>
        <w:keepNext/>
        <w:jc w:val="center"/>
      </w:pPr>
      <w:r>
        <w:rPr>
          <w:rFonts w:ascii="Nirmala UI" w:hAnsi="Nirmala UI" w:cs="Nirmala UI"/>
          <w:sz w:val="24"/>
          <w:szCs w:val="24"/>
        </w:rPr>
        <w:t>গার্হস্থ্যে প্রভুর লীলা — ‘আদি’-লীলাখ্যান ৷</w:t>
        <w:br/>
      </w:r>
      <w:r>
        <w:rPr>
          <w:rFonts w:ascii="Nirmala UI" w:hAnsi="Nirmala UI" w:cs="Nirmala UI"/>
          <w:sz w:val="24"/>
          <w:szCs w:val="24"/>
        </w:rPr>
        <w:t>‘মধ্য’-‘অন্ত্য’-নামে — শেষলীলার দুই নাম ॥ ১৪ ॥</w:t>
      </w:r>
    </w:p>
    <w:p>
      <w:pPr>
        <w:keepNext/>
        <w:spacing w:after="0"/>
        <w:ind w:left="227"/>
      </w:pPr>
      <w:r>
        <w:rPr>
          <w:rFonts w:ascii="Times New Roman" w:hAnsi="Times New Roman"/>
          <w:i/>
          <w:sz w:val="20"/>
        </w:rPr>
        <w:t>gārhasthye prabhura līlā — ‘ādi’-līlākhyāna</w:t>
      </w:r>
    </w:p>
    <w:p>
      <w:pPr>
        <w:keepNext/>
        <w:spacing w:after="40"/>
        <w:ind w:left="227"/>
      </w:pPr>
      <w:r>
        <w:rPr>
          <w:rFonts w:ascii="Times New Roman" w:hAnsi="Times New Roman"/>
          <w:color w:val="555555"/>
          <w:sz w:val="18"/>
        </w:rPr>
        <w:t>in household life  the Lord’s  pastimes  the “Ādi”-līlā  they are called</w:t>
      </w:r>
    </w:p>
    <w:p>
      <w:pPr>
        <w:keepNext/>
        <w:spacing w:after="0"/>
        <w:ind w:left="227"/>
      </w:pPr>
      <w:r>
        <w:rPr>
          <w:rFonts w:ascii="Times New Roman" w:hAnsi="Times New Roman"/>
          <w:i/>
          <w:sz w:val="20"/>
        </w:rPr>
        <w:t>‘madhya’-‘antya’-nāme — śeṣa-līlāra dui nāma</w:t>
      </w:r>
    </w:p>
    <w:p>
      <w:pPr>
        <w:keepNext/>
        <w:spacing w:after="40"/>
        <w:ind w:left="227"/>
      </w:pPr>
      <w:r>
        <w:rPr>
          <w:rFonts w:ascii="Times New Roman" w:hAnsi="Times New Roman"/>
          <w:color w:val="555555"/>
          <w:sz w:val="18"/>
        </w:rPr>
        <w:t>“Madhya” and “Antya”  by name  of the final pastimes  two  names</w:t>
      </w:r>
    </w:p>
    <w:p>
      <w:pPr>
        <w:spacing w:before="60"/>
        <w:jc w:val="both"/>
      </w:pPr>
      <w:r>
        <w:rPr>
          <w:b/>
        </w:rPr>
        <w:t xml:space="preserve">14 </w:t>
      </w:r>
      <w:r>
        <w:rPr>
          <w:rFonts w:ascii="Times New Roman" w:hAnsi="Times New Roman"/>
        </w:rPr>
        <w:t>The Lord’s pastimes in household life are called the Ādi-līlā; His final pastimes bear two names—Madhya and Antya.</w:t>
      </w:r>
    </w:p>
    <w:p>
      <w:pPr>
        <w:keepNext/>
        <w:spacing w:before="160"/>
        <w:jc w:val="center"/>
      </w:pPr>
      <w:r>
        <w:rPr>
          <w:rFonts w:ascii="Times New Roman" w:hAnsi="Times New Roman"/>
          <w:i/>
          <w:sz w:val="21"/>
        </w:rPr>
        <w:t>Murāri compiled the Ādi-līlā in the *Caitanya-carita*, and Svarūpa the last pastimes in the *Kaḍacā* —</w:t>
      </w:r>
    </w:p>
    <w:p>
      <w:pPr>
        <w:keepNext/>
        <w:jc w:val="center"/>
      </w:pPr>
      <w:r>
        <w:rPr>
          <w:rFonts w:ascii="Nirmala UI" w:hAnsi="Nirmala UI" w:cs="Nirmala UI"/>
          <w:sz w:val="24"/>
          <w:szCs w:val="24"/>
        </w:rPr>
        <w:t>আদিলীলা-মধ্যে প্রভুর যতেক চরিত ৷</w:t>
        <w:br/>
      </w:r>
      <w:r>
        <w:rPr>
          <w:rFonts w:ascii="Nirmala UI" w:hAnsi="Nirmala UI" w:cs="Nirmala UI"/>
          <w:sz w:val="24"/>
          <w:szCs w:val="24"/>
        </w:rPr>
        <w:t>সূত্ররূপে মুরারি গুপ্ত করিলা গ্রথিত ॥ ১৫ ॥</w:t>
      </w:r>
    </w:p>
    <w:p>
      <w:pPr>
        <w:keepNext/>
        <w:spacing w:after="0"/>
        <w:ind w:left="227"/>
      </w:pPr>
      <w:r>
        <w:rPr>
          <w:rFonts w:ascii="Times New Roman" w:hAnsi="Times New Roman"/>
          <w:i/>
          <w:sz w:val="20"/>
        </w:rPr>
        <w:t>ādi-līlā-madhye prabhura yateka carita</w:t>
      </w:r>
    </w:p>
    <w:p>
      <w:pPr>
        <w:keepNext/>
        <w:spacing w:after="40"/>
        <w:ind w:left="227"/>
      </w:pPr>
      <w:r>
        <w:rPr>
          <w:rFonts w:ascii="Times New Roman" w:hAnsi="Times New Roman"/>
          <w:color w:val="555555"/>
          <w:sz w:val="18"/>
        </w:rPr>
        <w:t>the Ādi-līlā  within  the Lord’s  all  deeds</w:t>
      </w:r>
    </w:p>
    <w:p>
      <w:pPr>
        <w:keepNext/>
        <w:spacing w:after="0"/>
        <w:ind w:left="227"/>
      </w:pPr>
      <w:r>
        <w:rPr>
          <w:rFonts w:ascii="Times New Roman" w:hAnsi="Times New Roman"/>
          <w:i/>
          <w:sz w:val="20"/>
        </w:rPr>
        <w:t>sūtra-rūpe murāri gupta karilā grathita</w:t>
      </w:r>
    </w:p>
    <w:p>
      <w:pPr>
        <w:keepNext/>
        <w:spacing w:after="40"/>
        <w:ind w:left="227"/>
      </w:pPr>
      <w:r>
        <w:rPr>
          <w:rFonts w:ascii="Times New Roman" w:hAnsi="Times New Roman"/>
          <w:color w:val="555555"/>
          <w:sz w:val="18"/>
        </w:rPr>
        <w:t>in sūtra form  Murāri  Gupta  made  strung together</w:t>
      </w:r>
    </w:p>
    <w:p>
      <w:pPr>
        <w:spacing w:before="60"/>
        <w:jc w:val="both"/>
      </w:pPr>
      <w:r>
        <w:rPr>
          <w:b/>
        </w:rPr>
        <w:t xml:space="preserve">15 </w:t>
      </w:r>
      <w:r>
        <w:rPr>
          <w:rFonts w:ascii="Times New Roman" w:hAnsi="Times New Roman"/>
        </w:rPr>
        <w:t>All the Lord’s deeds within the Ādi-līlā Murāri Gupta set down in *sūtra* form.</w:t>
      </w:r>
    </w:p>
    <w:p>
      <w:pPr>
        <w:keepNext/>
        <w:spacing w:before="160"/>
        <w:jc w:val="center"/>
      </w:pPr>
      <w:r>
        <w:rPr>
          <w:rFonts w:ascii="Nirmala UI" w:hAnsi="Nirmala UI" w:cs="Nirmala UI"/>
          <w:sz w:val="24"/>
          <w:szCs w:val="24"/>
        </w:rPr>
        <w:t>প্রভুর যে-শেষ-লীলা স্বরূপ-দামোদর ৷</w:t>
        <w:br/>
      </w:r>
      <w:r>
        <w:rPr>
          <w:rFonts w:ascii="Nirmala UI" w:hAnsi="Nirmala UI" w:cs="Nirmala UI"/>
          <w:sz w:val="24"/>
          <w:szCs w:val="24"/>
        </w:rPr>
        <w:t>সূত্র করি’ গ্রন্থিলেন গ্রন্থের ভিতর ॥ ১৬ ॥</w:t>
      </w:r>
    </w:p>
    <w:p>
      <w:pPr>
        <w:keepNext/>
        <w:spacing w:after="0"/>
        <w:ind w:left="227"/>
      </w:pPr>
      <w:r>
        <w:rPr>
          <w:rFonts w:ascii="Times New Roman" w:hAnsi="Times New Roman"/>
          <w:i/>
          <w:sz w:val="20"/>
        </w:rPr>
        <w:t>prabhura ye-śeṣa-līlā svarūpa-dāmodara</w:t>
      </w:r>
    </w:p>
    <w:p>
      <w:pPr>
        <w:keepNext/>
        <w:spacing w:after="40"/>
        <w:ind w:left="227"/>
      </w:pPr>
      <w:r>
        <w:rPr>
          <w:rFonts w:ascii="Times New Roman" w:hAnsi="Times New Roman"/>
          <w:color w:val="555555"/>
          <w:sz w:val="18"/>
        </w:rPr>
        <w:t>of the Lord  which  final  pastimes  Svarūpa Dāmodara</w:t>
      </w:r>
    </w:p>
    <w:p>
      <w:pPr>
        <w:keepNext/>
        <w:spacing w:after="0"/>
        <w:ind w:left="227"/>
      </w:pPr>
      <w:r>
        <w:rPr>
          <w:rFonts w:ascii="Times New Roman" w:hAnsi="Times New Roman"/>
          <w:i/>
          <w:sz w:val="20"/>
        </w:rPr>
        <w:t>sūtra kari’ granthilena granthera bhitara</w:t>
      </w:r>
    </w:p>
    <w:p>
      <w:pPr>
        <w:keepNext/>
        <w:spacing w:after="40"/>
        <w:ind w:left="227"/>
      </w:pPr>
      <w:r>
        <w:rPr>
          <w:rFonts w:ascii="Times New Roman" w:hAnsi="Times New Roman"/>
          <w:color w:val="555555"/>
          <w:sz w:val="18"/>
        </w:rPr>
        <w:t>sūtras  making  strung  a book  within</w:t>
      </w:r>
    </w:p>
    <w:p>
      <w:pPr>
        <w:spacing w:before="60"/>
        <w:jc w:val="both"/>
      </w:pPr>
      <w:r>
        <w:rPr>
          <w:b/>
        </w:rPr>
        <w:t xml:space="preserve">16 </w:t>
      </w:r>
      <w:r>
        <w:rPr>
          <w:rFonts w:ascii="Times New Roman" w:hAnsi="Times New Roman"/>
        </w:rPr>
        <w:t>The Lord’s final pastimes Svarūpa Dāmodara set down as *sūtras* and strung them together in a book.</w:t>
      </w:r>
    </w:p>
    <w:p>
      <w:pPr>
        <w:keepNext/>
        <w:spacing w:before="160"/>
        <w:jc w:val="center"/>
      </w:pPr>
      <w:r>
        <w:rPr>
          <w:rFonts w:ascii="Times New Roman" w:hAnsi="Times New Roman"/>
          <w:i/>
          <w:sz w:val="21"/>
        </w:rPr>
        <w:t>The *sūtras* of these two are the source of every description of the Lord's pastimes —</w:t>
      </w:r>
    </w:p>
    <w:p>
      <w:pPr>
        <w:keepNext/>
        <w:jc w:val="center"/>
      </w:pPr>
      <w:r>
        <w:rPr>
          <w:rFonts w:ascii="Nirmala UI" w:hAnsi="Nirmala UI" w:cs="Nirmala UI"/>
          <w:sz w:val="24"/>
          <w:szCs w:val="24"/>
        </w:rPr>
        <w:t>এই দুই জনের সূত্র দেখিয়া শুনিয়া ৷</w:t>
        <w:br/>
      </w:r>
      <w:r>
        <w:rPr>
          <w:rFonts w:ascii="Nirmala UI" w:hAnsi="Nirmala UI" w:cs="Nirmala UI"/>
          <w:sz w:val="24"/>
          <w:szCs w:val="24"/>
        </w:rPr>
        <w:t>বর্ণনা করেন বৈষ্ণব ক্রম যে করিয়া ॥ ১৭ ॥</w:t>
      </w:r>
    </w:p>
    <w:p>
      <w:pPr>
        <w:keepNext/>
        <w:spacing w:after="0"/>
        <w:ind w:left="227"/>
      </w:pPr>
      <w:r>
        <w:rPr>
          <w:rFonts w:ascii="Times New Roman" w:hAnsi="Times New Roman"/>
          <w:i/>
          <w:sz w:val="20"/>
        </w:rPr>
        <w:t>ei dui janera sūtra dekhiyā śuniyā</w:t>
      </w:r>
    </w:p>
    <w:p>
      <w:pPr>
        <w:keepNext/>
        <w:spacing w:after="40"/>
        <w:ind w:left="227"/>
      </w:pPr>
      <w:r>
        <w:rPr>
          <w:rFonts w:ascii="Times New Roman" w:hAnsi="Times New Roman"/>
          <w:color w:val="555555"/>
          <w:sz w:val="18"/>
        </w:rPr>
        <w:t>these  two  persons’  sūtras  seeing  hearing</w:t>
      </w:r>
    </w:p>
    <w:p>
      <w:pPr>
        <w:keepNext/>
        <w:spacing w:after="0"/>
        <w:ind w:left="227"/>
      </w:pPr>
      <w:r>
        <w:rPr>
          <w:rFonts w:ascii="Times New Roman" w:hAnsi="Times New Roman"/>
          <w:i/>
          <w:sz w:val="20"/>
        </w:rPr>
        <w:t>varṇanā karena vaiṣṇava krama ye kariyā</w:t>
      </w:r>
    </w:p>
    <w:p>
      <w:pPr>
        <w:keepNext/>
        <w:spacing w:after="40"/>
        <w:ind w:left="227"/>
      </w:pPr>
      <w:r>
        <w:rPr>
          <w:rFonts w:ascii="Times New Roman" w:hAnsi="Times New Roman"/>
          <w:color w:val="555555"/>
          <w:sz w:val="18"/>
        </w:rPr>
        <w:t>description  makes  the Vaiṣṇava  sequence  which  making</w:t>
      </w:r>
    </w:p>
    <w:p>
      <w:pPr>
        <w:spacing w:before="60"/>
        <w:jc w:val="both"/>
      </w:pPr>
      <w:r>
        <w:rPr>
          <w:b/>
        </w:rPr>
        <w:t xml:space="preserve">17 </w:t>
      </w:r>
      <w:r>
        <w:rPr>
          <w:rFonts w:ascii="Times New Roman" w:hAnsi="Times New Roman"/>
        </w:rPr>
        <w:t>Seeing and hearing the *sūtras* of these two, a Vaiṣṇava describes the pastimes, arranging them in sequence.</w:t>
      </w:r>
    </w:p>
    <w:p>
      <w:pPr>
        <w:jc w:val="both"/>
      </w:pPr>
      <w:r>
        <w:rPr>
          <w:b/>
          <w:i/>
          <w:sz w:val="20"/>
        </w:rPr>
        <w:t xml:space="preserve">Amṛta-pravāha-bhāṣya. </w:t>
      </w:r>
      <w:r>
        <w:rPr>
          <w:rFonts w:ascii="Times New Roman" w:hAnsi="Times New Roman"/>
          <w:sz w:val="20"/>
        </w:rPr>
        <w:t>Śrī Murāri Gupta's *sūtras*, his brief notes, on the Ādi-līlā still exist. The Vaiṣṇavas study them, and they hear the *sūtras* of Śrī Svarūpa Gosvāmī's diary from the lips of Śrī Raghunātha dāsa Gosvāmī — and so they describe the Lord's pastimes.</w:t>
      </w:r>
    </w:p>
    <w:p>
      <w:pPr>
        <w:keepNext/>
        <w:spacing w:before="160"/>
        <w:jc w:val="center"/>
      </w:pPr>
      <w:r>
        <w:rPr>
          <w:rFonts w:ascii="Times New Roman" w:hAnsi="Times New Roman"/>
          <w:i/>
          <w:sz w:val="21"/>
        </w:rPr>
        <w:t>The four parts of the Ādi-līlā —</w:t>
      </w:r>
    </w:p>
    <w:p>
      <w:pPr>
        <w:keepNext/>
        <w:jc w:val="center"/>
      </w:pPr>
      <w:r>
        <w:rPr>
          <w:rFonts w:ascii="Nirmala UI" w:hAnsi="Nirmala UI" w:cs="Nirmala UI"/>
          <w:sz w:val="24"/>
          <w:szCs w:val="24"/>
        </w:rPr>
        <w:t>বাল্য, পৌগণ্ড, কৈশোর, যৌবন, — চারি ভেদ ৷</w:t>
        <w:br/>
      </w:r>
      <w:r>
        <w:rPr>
          <w:rFonts w:ascii="Nirmala UI" w:hAnsi="Nirmala UI" w:cs="Nirmala UI"/>
          <w:sz w:val="24"/>
          <w:szCs w:val="24"/>
        </w:rPr>
        <w:t>অতএব আদিখণ্ডে লীলা চারি ভেদ ॥ ১৮ ॥</w:t>
      </w:r>
    </w:p>
    <w:p>
      <w:pPr>
        <w:keepNext/>
        <w:spacing w:after="0"/>
        <w:ind w:left="227"/>
      </w:pPr>
      <w:r>
        <w:rPr>
          <w:rFonts w:ascii="Times New Roman" w:hAnsi="Times New Roman"/>
          <w:i/>
          <w:sz w:val="20"/>
        </w:rPr>
        <w:t>bālya, paugaṇḍa, kaiśora, yauvana, — cāri bheda</w:t>
      </w:r>
    </w:p>
    <w:p>
      <w:pPr>
        <w:keepNext/>
        <w:spacing w:after="40"/>
        <w:ind w:left="227"/>
      </w:pPr>
      <w:r>
        <w:rPr>
          <w:rFonts w:ascii="Times New Roman" w:hAnsi="Times New Roman"/>
          <w:color w:val="555555"/>
          <w:sz w:val="18"/>
        </w:rPr>
        <w:t>childhood  paugaṇḍa  kaiśora  youth  four  divisions</w:t>
      </w:r>
    </w:p>
    <w:p>
      <w:pPr>
        <w:keepNext/>
        <w:spacing w:after="0"/>
        <w:ind w:left="227"/>
      </w:pPr>
      <w:r>
        <w:rPr>
          <w:rFonts w:ascii="Times New Roman" w:hAnsi="Times New Roman"/>
          <w:i/>
          <w:sz w:val="20"/>
        </w:rPr>
        <w:t>ataeva ādi-khaṇḍe līlā cāri bheda</w:t>
      </w:r>
    </w:p>
    <w:p>
      <w:pPr>
        <w:keepNext/>
        <w:spacing w:after="40"/>
        <w:ind w:left="227"/>
      </w:pPr>
      <w:r>
        <w:rPr>
          <w:rFonts w:ascii="Times New Roman" w:hAnsi="Times New Roman"/>
          <w:color w:val="555555"/>
          <w:sz w:val="18"/>
        </w:rPr>
        <w:t>therefore  in the Ādi section  the pastimes  four  divisions</w:t>
      </w:r>
    </w:p>
    <w:p>
      <w:pPr>
        <w:spacing w:before="60"/>
        <w:jc w:val="both"/>
      </w:pPr>
      <w:r>
        <w:rPr>
          <w:b/>
        </w:rPr>
        <w:t xml:space="preserve">18 </w:t>
      </w:r>
      <w:r>
        <w:rPr>
          <w:rFonts w:ascii="Times New Roman" w:hAnsi="Times New Roman"/>
        </w:rPr>
        <w:t>Childhood, *paugaṇḍa* (boyhood), *kaiśora* (adolescence) and youth—these are four stages; hence the pastimes of the Ādi section fall into four divisions.</w:t>
      </w:r>
    </w:p>
    <w:p>
      <w:pPr>
        <w:keepNext/>
        <w:spacing w:before="160"/>
        <w:jc w:val="center"/>
      </w:pPr>
      <w:r>
        <w:rPr>
          <w:rFonts w:ascii="Times New Roman" w:hAnsi="Times New Roman"/>
          <w:i/>
          <w:sz w:val="21"/>
        </w:rPr>
        <w:t>Homage to the auspicious full moon of Phālguna —</w:t>
      </w:r>
    </w:p>
    <w:p>
      <w:pPr>
        <w:keepNext/>
        <w:jc w:val="center"/>
      </w:pPr>
      <w:r>
        <w:rPr>
          <w:rFonts w:ascii="Nirmala UI" w:hAnsi="Nirmala UI" w:cs="Nirmala UI"/>
          <w:sz w:val="24"/>
          <w:szCs w:val="24"/>
        </w:rPr>
        <w:t>সর্ব্বসদ্গুণপূর্ণাং তাং বন্দে ফাল্গুনপূর্ণিমাম্ ৷</w:t>
        <w:br/>
      </w:r>
      <w:r>
        <w:rPr>
          <w:rFonts w:ascii="Nirmala UI" w:hAnsi="Nirmala UI" w:cs="Nirmala UI"/>
          <w:sz w:val="24"/>
          <w:szCs w:val="24"/>
        </w:rPr>
        <w:t>যস্যাং শ্রীকৃষ্ণচৈতন্যোঽবতীর্ণঃ কৃষ্ণনামভিঃ ॥ ১৯ ॥</w:t>
      </w:r>
    </w:p>
    <w:p>
      <w:pPr>
        <w:keepNext/>
        <w:spacing w:after="0"/>
        <w:ind w:left="227"/>
      </w:pPr>
      <w:r>
        <w:rPr>
          <w:rFonts w:ascii="Times New Roman" w:hAnsi="Times New Roman"/>
          <w:i/>
          <w:sz w:val="20"/>
        </w:rPr>
        <w:t>sarva-sad-guṇa-pūrṇāṁ tāṁ</w:t>
      </w:r>
    </w:p>
    <w:p>
      <w:pPr>
        <w:keepNext/>
        <w:spacing w:after="40"/>
        <w:ind w:left="227"/>
      </w:pPr>
      <w:r>
        <w:rPr>
          <w:rFonts w:ascii="Times New Roman" w:hAnsi="Times New Roman"/>
          <w:color w:val="555555"/>
          <w:sz w:val="18"/>
        </w:rPr>
        <w:t>all  good qualities  full of  that</w:t>
      </w:r>
    </w:p>
    <w:p>
      <w:pPr>
        <w:keepNext/>
        <w:spacing w:after="0"/>
        <w:ind w:left="227"/>
      </w:pPr>
      <w:r>
        <w:rPr>
          <w:rFonts w:ascii="Times New Roman" w:hAnsi="Times New Roman"/>
          <w:i/>
          <w:sz w:val="20"/>
        </w:rPr>
        <w:t>vande phālguna-pūrṇimām</w:t>
      </w:r>
    </w:p>
    <w:p>
      <w:pPr>
        <w:keepNext/>
        <w:spacing w:after="40"/>
        <w:ind w:left="227"/>
      </w:pPr>
      <w:r>
        <w:rPr>
          <w:rFonts w:ascii="Times New Roman" w:hAnsi="Times New Roman"/>
          <w:color w:val="555555"/>
          <w:sz w:val="18"/>
        </w:rPr>
        <w:t>I praise  the Phālguna  full moon</w:t>
      </w:r>
    </w:p>
    <w:p>
      <w:pPr>
        <w:keepNext/>
        <w:spacing w:after="0"/>
        <w:ind w:left="227"/>
      </w:pPr>
      <w:r>
        <w:rPr>
          <w:rFonts w:ascii="Times New Roman" w:hAnsi="Times New Roman"/>
          <w:i/>
          <w:sz w:val="20"/>
        </w:rPr>
        <w:t>yasyāṁ śrī-kṛṣṇa-caitanyo</w:t>
      </w:r>
    </w:p>
    <w:p>
      <w:pPr>
        <w:keepNext/>
        <w:spacing w:after="40"/>
        <w:ind w:left="227"/>
      </w:pPr>
      <w:r>
        <w:rPr>
          <w:rFonts w:ascii="Times New Roman" w:hAnsi="Times New Roman"/>
          <w:color w:val="555555"/>
          <w:sz w:val="18"/>
        </w:rPr>
        <w:t>on which  Śrī Kṛṣṇa Caitanya</w:t>
      </w:r>
    </w:p>
    <w:p>
      <w:pPr>
        <w:keepNext/>
        <w:spacing w:after="0"/>
        <w:ind w:left="227"/>
      </w:pPr>
      <w:r>
        <w:rPr>
          <w:rFonts w:ascii="Times New Roman" w:hAnsi="Times New Roman"/>
          <w:i/>
          <w:sz w:val="20"/>
        </w:rPr>
        <w:t>’vatīrṇaḥ kṛṣṇa-nāmabhiḥ</w:t>
      </w:r>
    </w:p>
    <w:p>
      <w:pPr>
        <w:keepNext/>
        <w:spacing w:after="40"/>
        <w:ind w:left="227"/>
      </w:pPr>
      <w:r>
        <w:rPr>
          <w:rFonts w:ascii="Times New Roman" w:hAnsi="Times New Roman"/>
          <w:color w:val="555555"/>
          <w:sz w:val="18"/>
        </w:rPr>
        <w:t>descended  with the names of Kṛṣṇa</w:t>
      </w:r>
    </w:p>
    <w:p>
      <w:pPr>
        <w:spacing w:before="60"/>
        <w:jc w:val="both"/>
      </w:pPr>
      <w:r>
        <w:rPr>
          <w:b/>
        </w:rPr>
        <w:t xml:space="preserve">19 </w:t>
      </w:r>
      <w:r>
        <w:rPr>
          <w:rFonts w:ascii="Times New Roman" w:hAnsi="Times New Roman"/>
        </w:rPr>
        <w:t>I praise that full moon of Phālguna, full of every auspicious quality, on which Śrī Kṛṣṇa Caitanya descended together with the names of Kṛṣṇa.</w:t>
      </w:r>
    </w:p>
    <w:p>
      <w:pPr>
        <w:jc w:val="both"/>
      </w:pPr>
      <w:r>
        <w:rPr>
          <w:b/>
          <w:i/>
          <w:sz w:val="20"/>
        </w:rPr>
        <w:t xml:space="preserve">Amṛta-pravāha-bhāṣya. </w:t>
      </w:r>
      <w:r>
        <w:rPr>
          <w:rFonts w:ascii="Times New Roman" w:hAnsi="Times New Roman"/>
          <w:sz w:val="20"/>
        </w:rPr>
        <w:t>“In the twenty-eighth *yuga* of Vaivasvata Manu, in the year fourteen hundred and seven, on the lovely bank of the Bhāgīrathī, from the great ocean of Śacī's womb, on the full moon seized by Rāhu, Gaurāṅga appeared.”</w:t>
      </w:r>
    </w:p>
    <w:p>
      <w:pPr>
        <w:jc w:val="both"/>
      </w:pPr>
      <w:r>
        <w:rPr>
          <w:rFonts w:ascii="Times New Roman" w:hAnsi="Times New Roman"/>
          <w:sz w:val="20"/>
        </w:rPr>
        <w:t>I worship that full moon of Phālguna, filled with every good quality, on which Śrī Kṛṣṇa Caitanya descended together with the names of Kṛṣṇa.</w:t>
      </w:r>
    </w:p>
    <w:p>
      <w:pPr>
        <w:jc w:val="both"/>
      </w:pPr>
      <w:r>
        <w:rPr>
          <w:b/>
          <w:i/>
          <w:sz w:val="20"/>
        </w:rPr>
        <w:t xml:space="preserve">Anubhāṣya. </w:t>
      </w:r>
      <w:r>
        <w:rPr>
          <w:rFonts w:ascii="Times New Roman" w:hAnsi="Times New Roman"/>
          <w:b/>
          <w:sz w:val="20"/>
        </w:rPr>
        <w:t>yasyāṁ</w:t>
      </w:r>
      <w:r>
        <w:rPr>
          <w:rFonts w:ascii="Times New Roman" w:hAnsi="Times New Roman"/>
          <w:sz w:val="20"/>
        </w:rPr>
        <w:t xml:space="preserve"> (on which, on the full moon of Phālguna) </w:t>
      </w:r>
      <w:r>
        <w:rPr>
          <w:rFonts w:ascii="Times New Roman" w:hAnsi="Times New Roman"/>
          <w:b/>
          <w:sz w:val="20"/>
        </w:rPr>
        <w:t>kṛṣṇa-nāmabhiḥ</w:t>
      </w:r>
      <w:r>
        <w:rPr>
          <w:rFonts w:ascii="Times New Roman" w:hAnsi="Times New Roman"/>
          <w:sz w:val="20"/>
        </w:rPr>
        <w:t xml:space="preserve"> (together with the names of Kṛṣṇa) </w:t>
      </w:r>
      <w:r>
        <w:rPr>
          <w:rFonts w:ascii="Times New Roman" w:hAnsi="Times New Roman"/>
          <w:b/>
          <w:sz w:val="20"/>
        </w:rPr>
        <w:t>śrī-kṛṣṇa-caitanyaḥ</w:t>
      </w:r>
      <w:r>
        <w:rPr>
          <w:rFonts w:ascii="Times New Roman" w:hAnsi="Times New Roman"/>
          <w:sz w:val="20"/>
        </w:rPr>
        <w:t xml:space="preserve"> (the form not different from Rādhā and Kṛṣṇa, the original source of the avatāras, the Lord of Goloka — from His own realm, from the chamber of Gaura, into the manifest world, into the earthly Navadvīpa) </w:t>
      </w:r>
      <w:r>
        <w:rPr>
          <w:rFonts w:ascii="Times New Roman" w:hAnsi="Times New Roman"/>
          <w:b/>
          <w:sz w:val="20"/>
        </w:rPr>
        <w:t>'vatīrṇaḥ</w:t>
      </w:r>
      <w:r>
        <w:rPr>
          <w:rFonts w:ascii="Times New Roman" w:hAnsi="Times New Roman"/>
          <w:sz w:val="20"/>
        </w:rPr>
        <w:t xml:space="preserve"> (descended),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sarva-sad-guṇa-pūrṇāṁ</w:t>
      </w:r>
      <w:r>
        <w:rPr>
          <w:rFonts w:ascii="Times New Roman" w:hAnsi="Times New Roman"/>
          <w:sz w:val="20"/>
        </w:rPr>
        <w:t xml:space="preserve"> </w:t>
      </w:r>
      <w:r>
        <w:rPr>
          <w:rFonts w:ascii="Times New Roman" w:hAnsi="Times New Roman"/>
          <w:b/>
          <w:sz w:val="20"/>
        </w:rPr>
        <w:t>phālguna-pūrṇimām</w:t>
      </w:r>
      <w:r>
        <w:rPr>
          <w:rFonts w:ascii="Times New Roman" w:hAnsi="Times New Roman"/>
          <w:sz w:val="20"/>
        </w:rPr>
        <w:t xml:space="preserve"> (the goddess in the form of a lunar day [*tithi*], descended into worldly time, beyond this world, devoted to service)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Times New Roman" w:hAnsi="Times New Roman"/>
          <w:i/>
          <w:sz w:val="21"/>
        </w:rPr>
        <w:t>Using the lunar eclipse as a pretext, the Lord moves the *jīvas* to chant Hari's name —</w:t>
      </w:r>
    </w:p>
    <w:p>
      <w:pPr>
        <w:keepNext/>
        <w:jc w:val="center"/>
      </w:pPr>
      <w:r>
        <w:rPr>
          <w:rFonts w:ascii="Nirmala UI" w:hAnsi="Nirmala UI" w:cs="Nirmala UI"/>
          <w:sz w:val="24"/>
          <w:szCs w:val="24"/>
        </w:rPr>
        <w:t>ফাল্গুনপূর্ণিমা-সন্ধ্যায় প্রভুর জন্মোদয় ৷</w:t>
        <w:br/>
      </w:r>
      <w:r>
        <w:rPr>
          <w:rFonts w:ascii="Nirmala UI" w:hAnsi="Nirmala UI" w:cs="Nirmala UI"/>
          <w:sz w:val="24"/>
          <w:szCs w:val="24"/>
        </w:rPr>
        <w:t>সেইকালে দৈবযোগে চন্দ্রের গ্রহণ হয় ॥ ২০ ॥</w:t>
      </w:r>
    </w:p>
    <w:p>
      <w:pPr>
        <w:keepNext/>
        <w:spacing w:after="0"/>
        <w:ind w:left="227"/>
      </w:pPr>
      <w:r>
        <w:rPr>
          <w:rFonts w:ascii="Times New Roman" w:hAnsi="Times New Roman"/>
          <w:i/>
          <w:sz w:val="20"/>
        </w:rPr>
        <w:t>phālguna-pūrṇimā-sandhyāya prabhura janmodaya</w:t>
      </w:r>
    </w:p>
    <w:p>
      <w:pPr>
        <w:keepNext/>
        <w:spacing w:after="40"/>
        <w:ind w:left="227"/>
      </w:pPr>
      <w:r>
        <w:rPr>
          <w:rFonts w:ascii="Times New Roman" w:hAnsi="Times New Roman"/>
          <w:color w:val="555555"/>
          <w:sz w:val="18"/>
        </w:rPr>
        <w:t>on the Phālguna full moon  at dusk  the Lord’s  birth</w:t>
      </w:r>
    </w:p>
    <w:p>
      <w:pPr>
        <w:keepNext/>
        <w:spacing w:after="0"/>
        <w:ind w:left="227"/>
      </w:pPr>
      <w:r>
        <w:rPr>
          <w:rFonts w:ascii="Times New Roman" w:hAnsi="Times New Roman"/>
          <w:i/>
          <w:sz w:val="20"/>
        </w:rPr>
        <w:t>sei-kāle daiva-yoge candrera grahaṇa haya</w:t>
      </w:r>
    </w:p>
    <w:p>
      <w:pPr>
        <w:keepNext/>
        <w:spacing w:after="40"/>
        <w:ind w:left="227"/>
      </w:pPr>
      <w:r>
        <w:rPr>
          <w:rFonts w:ascii="Times New Roman" w:hAnsi="Times New Roman"/>
          <w:color w:val="555555"/>
          <w:sz w:val="18"/>
        </w:rPr>
        <w:t>at that time  by providence  of the moon  an eclipse  occurs</w:t>
      </w:r>
    </w:p>
    <w:p>
      <w:pPr>
        <w:spacing w:before="60"/>
        <w:jc w:val="both"/>
      </w:pPr>
      <w:r>
        <w:rPr>
          <w:b/>
        </w:rPr>
        <w:t xml:space="preserve">20 </w:t>
      </w:r>
      <w:r>
        <w:rPr>
          <w:rFonts w:ascii="Times New Roman" w:hAnsi="Times New Roman"/>
        </w:rPr>
        <w:t>The Lord was born at dusk on the full moon of Phālguna; at that very time, by providence, there was an eclipse of the moon.</w:t>
      </w:r>
    </w:p>
    <w:p>
      <w:pPr>
        <w:keepNext/>
        <w:spacing w:before="160"/>
        <w:jc w:val="center"/>
      </w:pPr>
      <w:r>
        <w:rPr>
          <w:rFonts w:ascii="Nirmala UI" w:hAnsi="Nirmala UI" w:cs="Nirmala UI"/>
          <w:sz w:val="24"/>
          <w:szCs w:val="24"/>
        </w:rPr>
        <w:t>‘হরি’ ‘হরি’ বলে লোক হরষিত হঞা ৷</w:t>
        <w:br/>
      </w:r>
      <w:r>
        <w:rPr>
          <w:rFonts w:ascii="Nirmala UI" w:hAnsi="Nirmala UI" w:cs="Nirmala UI"/>
          <w:sz w:val="24"/>
          <w:szCs w:val="24"/>
        </w:rPr>
        <w:t>জন্মিলা চৈতন্যপ্রভু ‘নাম’ জন্মাইয়া ॥ ২১ ॥</w:t>
      </w:r>
    </w:p>
    <w:p>
      <w:pPr>
        <w:keepNext/>
        <w:spacing w:after="0"/>
        <w:ind w:left="227"/>
      </w:pPr>
      <w:r>
        <w:rPr>
          <w:rFonts w:ascii="Times New Roman" w:hAnsi="Times New Roman"/>
          <w:i/>
          <w:sz w:val="20"/>
        </w:rPr>
        <w:t>‘hari’ ‘hari’ bale loka haraṣita hañā</w:t>
      </w:r>
    </w:p>
    <w:p>
      <w:pPr>
        <w:keepNext/>
        <w:spacing w:after="40"/>
        <w:ind w:left="227"/>
      </w:pPr>
      <w:r>
        <w:rPr>
          <w:rFonts w:ascii="Times New Roman" w:hAnsi="Times New Roman"/>
          <w:color w:val="555555"/>
          <w:sz w:val="18"/>
        </w:rPr>
        <w:t>“Hari!”  “Hari!”  say  the people  joyful  becoming</w:t>
      </w:r>
    </w:p>
    <w:p>
      <w:pPr>
        <w:keepNext/>
        <w:spacing w:after="0"/>
        <w:ind w:left="227"/>
      </w:pPr>
      <w:r>
        <w:rPr>
          <w:rFonts w:ascii="Times New Roman" w:hAnsi="Times New Roman"/>
          <w:i/>
          <w:sz w:val="20"/>
        </w:rPr>
        <w:t>janmilā caitanya-prabhu ‘nāma’ janmāiyā</w:t>
      </w:r>
    </w:p>
    <w:p>
      <w:pPr>
        <w:keepNext/>
        <w:spacing w:after="40"/>
        <w:ind w:left="227"/>
      </w:pPr>
      <w:r>
        <w:rPr>
          <w:rFonts w:ascii="Times New Roman" w:hAnsi="Times New Roman"/>
          <w:color w:val="555555"/>
          <w:sz w:val="18"/>
        </w:rPr>
        <w:t>was born  Lord Caitanya  the Name  causing to be born</w:t>
      </w:r>
    </w:p>
    <w:p>
      <w:pPr>
        <w:spacing w:before="60"/>
        <w:jc w:val="both"/>
      </w:pPr>
      <w:r>
        <w:rPr>
          <w:b/>
        </w:rPr>
        <w:t xml:space="preserve">21 </w:t>
      </w:r>
      <w:r>
        <w:rPr>
          <w:rFonts w:ascii="Times New Roman" w:hAnsi="Times New Roman"/>
        </w:rPr>
        <w:t>Joyfully the people cried “Hari! Hari!”—Lord Caitanya took birth after first bringing the Name to birth.</w:t>
      </w:r>
    </w:p>
    <w:p>
      <w:pPr>
        <w:keepNext/>
        <w:spacing w:before="160"/>
        <w:jc w:val="center"/>
      </w:pPr>
      <w:r>
        <w:rPr>
          <w:rFonts w:ascii="Times New Roman" w:hAnsi="Times New Roman"/>
          <w:i/>
          <w:sz w:val="21"/>
        </w:rPr>
        <w:t>Throughout the Ādi-līlā the Lord moves everyone to chant Hari's name —</w:t>
      </w:r>
    </w:p>
    <w:p>
      <w:pPr>
        <w:keepNext/>
        <w:jc w:val="center"/>
      </w:pPr>
      <w:r>
        <w:rPr>
          <w:rFonts w:ascii="Nirmala UI" w:hAnsi="Nirmala UI" w:cs="Nirmala UI"/>
          <w:sz w:val="24"/>
          <w:szCs w:val="24"/>
        </w:rPr>
        <w:t>জন্ম-বাল্য-পৌগণ্ড-কৈশোর-যুবাকালে ৷</w:t>
        <w:br/>
      </w:r>
      <w:r>
        <w:rPr>
          <w:rFonts w:ascii="Nirmala UI" w:hAnsi="Nirmala UI" w:cs="Nirmala UI"/>
          <w:sz w:val="24"/>
          <w:szCs w:val="24"/>
        </w:rPr>
        <w:t>হরিনাম লওয়াইলা প্রভু নানা-ছলে ॥ ২২ ॥</w:t>
      </w:r>
    </w:p>
    <w:p>
      <w:pPr>
        <w:keepNext/>
        <w:spacing w:after="0"/>
        <w:ind w:left="227"/>
      </w:pPr>
      <w:r>
        <w:rPr>
          <w:rFonts w:ascii="Times New Roman" w:hAnsi="Times New Roman"/>
          <w:i/>
          <w:sz w:val="20"/>
        </w:rPr>
        <w:t>janma-bālya-paugaṇḍa-kaiśora-yuvā-kāle</w:t>
      </w:r>
    </w:p>
    <w:p>
      <w:pPr>
        <w:keepNext/>
        <w:spacing w:after="40"/>
        <w:ind w:left="227"/>
      </w:pPr>
      <w:r>
        <w:rPr>
          <w:rFonts w:ascii="Times New Roman" w:hAnsi="Times New Roman"/>
          <w:color w:val="555555"/>
          <w:sz w:val="18"/>
        </w:rPr>
        <w:t>at birth  in childhood  paugaṇḍa  kaiśora  youth  in the time</w:t>
      </w:r>
    </w:p>
    <w:p>
      <w:pPr>
        <w:keepNext/>
        <w:spacing w:after="0"/>
        <w:ind w:left="227"/>
      </w:pPr>
      <w:r>
        <w:rPr>
          <w:rFonts w:ascii="Times New Roman" w:hAnsi="Times New Roman"/>
          <w:i/>
          <w:sz w:val="20"/>
        </w:rPr>
        <w:t>hari-nāma laoyāilā prabhu nānā-chale</w:t>
      </w:r>
    </w:p>
    <w:p>
      <w:pPr>
        <w:keepNext/>
        <w:spacing w:after="40"/>
        <w:ind w:left="227"/>
      </w:pPr>
      <w:r>
        <w:rPr>
          <w:rFonts w:ascii="Times New Roman" w:hAnsi="Times New Roman"/>
          <w:color w:val="555555"/>
          <w:sz w:val="18"/>
        </w:rPr>
        <w:t>the name of Hari  made to take  the Lord  on various pretexts</w:t>
      </w:r>
    </w:p>
    <w:p>
      <w:pPr>
        <w:spacing w:before="60"/>
        <w:jc w:val="both"/>
      </w:pPr>
      <w:r>
        <w:rPr>
          <w:b/>
        </w:rPr>
        <w:t xml:space="preserve">22 </w:t>
      </w:r>
      <w:r>
        <w:rPr>
          <w:rFonts w:ascii="Times New Roman" w:hAnsi="Times New Roman"/>
        </w:rPr>
        <w:t>At His birth and in His childhood, boyhood, adolescence and youth, the Lord made people take the name of Hari on various pretexts.</w:t>
      </w:r>
    </w:p>
    <w:p>
      <w:pPr>
        <w:keepNext/>
        <w:spacing w:before="160"/>
        <w:jc w:val="center"/>
      </w:pPr>
      <w:r>
        <w:rPr>
          <w:rFonts w:ascii="Times New Roman" w:hAnsi="Times New Roman"/>
          <w:i/>
          <w:sz w:val="21"/>
        </w:rPr>
        <w:t>To make everyone chant the name He cries, and the name alone stops Him —</w:t>
      </w:r>
    </w:p>
    <w:p>
      <w:pPr>
        <w:keepNext/>
        <w:jc w:val="center"/>
      </w:pPr>
      <w:r>
        <w:rPr>
          <w:rFonts w:ascii="Nirmala UI" w:hAnsi="Nirmala UI" w:cs="Nirmala UI"/>
          <w:sz w:val="24"/>
          <w:szCs w:val="24"/>
        </w:rPr>
        <w:t>বাল্যভাব-ছলে প্রভু করেন ক্রন্দন ৷</w:t>
        <w:br/>
      </w:r>
      <w:r>
        <w:rPr>
          <w:rFonts w:ascii="Nirmala UI" w:hAnsi="Nirmala UI" w:cs="Nirmala UI"/>
          <w:sz w:val="24"/>
          <w:szCs w:val="24"/>
        </w:rPr>
        <w:t>‘কৃষ্ণ’ ‘হরি’ নাম শুনি’ রহয়ে রোদন ॥ ২৩ ॥</w:t>
      </w:r>
    </w:p>
    <w:p>
      <w:pPr>
        <w:keepNext/>
        <w:spacing w:after="0"/>
        <w:ind w:left="227"/>
      </w:pPr>
      <w:r>
        <w:rPr>
          <w:rFonts w:ascii="Times New Roman" w:hAnsi="Times New Roman"/>
          <w:i/>
          <w:sz w:val="20"/>
        </w:rPr>
        <w:t>bālya-bhāva-chale prabhu karena krandana</w:t>
      </w:r>
    </w:p>
    <w:p>
      <w:pPr>
        <w:keepNext/>
        <w:spacing w:after="40"/>
        <w:ind w:left="227"/>
      </w:pPr>
      <w:r>
        <w:rPr>
          <w:rFonts w:ascii="Times New Roman" w:hAnsi="Times New Roman"/>
          <w:color w:val="555555"/>
          <w:sz w:val="18"/>
        </w:rPr>
        <w:t>of a child’s mood  on the pretext  the Lord  makes  crying</w:t>
      </w:r>
    </w:p>
    <w:p>
      <w:pPr>
        <w:keepNext/>
        <w:spacing w:after="0"/>
        <w:ind w:left="227"/>
      </w:pPr>
      <w:r>
        <w:rPr>
          <w:rFonts w:ascii="Times New Roman" w:hAnsi="Times New Roman"/>
          <w:i/>
          <w:sz w:val="20"/>
        </w:rPr>
        <w:t>‘kṛṣṇa’ ‘hari’ nāma śuni’ rahaye rodana</w:t>
      </w:r>
    </w:p>
    <w:p>
      <w:pPr>
        <w:keepNext/>
        <w:spacing w:after="40"/>
        <w:ind w:left="227"/>
      </w:pPr>
      <w:r>
        <w:rPr>
          <w:rFonts w:ascii="Times New Roman" w:hAnsi="Times New Roman"/>
          <w:color w:val="555555"/>
          <w:sz w:val="18"/>
        </w:rPr>
        <w:t>“Kṛṣṇa”  “Hari”  the names  hearing  stops  weeping</w:t>
      </w:r>
    </w:p>
    <w:p>
      <w:pPr>
        <w:spacing w:before="60"/>
        <w:jc w:val="both"/>
      </w:pPr>
      <w:r>
        <w:rPr>
          <w:b/>
        </w:rPr>
        <w:t xml:space="preserve">23 </w:t>
      </w:r>
      <w:r>
        <w:rPr>
          <w:rFonts w:ascii="Times New Roman" w:hAnsi="Times New Roman"/>
        </w:rPr>
        <w:t>On the pretext of a child’s moods the Lord would cry, and on hearing the names “Kṛṣṇa” and “Hari” He stopped weeping.</w:t>
      </w:r>
    </w:p>
    <w:p>
      <w:pPr>
        <w:keepNext/>
        <w:spacing w:before="160"/>
        <w:jc w:val="center"/>
      </w:pPr>
      <w:r>
        <w:rPr>
          <w:rFonts w:ascii="Times New Roman" w:hAnsi="Times New Roman"/>
          <w:i/>
          <w:sz w:val="21"/>
        </w:rPr>
        <w:t>Everyone who comes to see Him utters the name —</w:t>
      </w:r>
    </w:p>
    <w:p>
      <w:pPr>
        <w:keepNext/>
        <w:jc w:val="center"/>
      </w:pPr>
      <w:r>
        <w:rPr>
          <w:rFonts w:ascii="Nirmala UI" w:hAnsi="Nirmala UI" w:cs="Nirmala UI"/>
          <w:sz w:val="24"/>
          <w:szCs w:val="24"/>
        </w:rPr>
        <w:t>অতএব ‘হরি’ ‘হরি’ বলে নারীগণ ৷</w:t>
        <w:br/>
      </w:r>
      <w:r>
        <w:rPr>
          <w:rFonts w:ascii="Nirmala UI" w:hAnsi="Nirmala UI" w:cs="Nirmala UI"/>
          <w:sz w:val="24"/>
          <w:szCs w:val="24"/>
        </w:rPr>
        <w:t>দেখিতে আইসে যেবা সর্ব্ব-বন্ধুজন ॥ ২৪ ॥</w:t>
      </w:r>
    </w:p>
    <w:p>
      <w:pPr>
        <w:keepNext/>
        <w:spacing w:after="0"/>
        <w:ind w:left="227"/>
      </w:pPr>
      <w:r>
        <w:rPr>
          <w:rFonts w:ascii="Times New Roman" w:hAnsi="Times New Roman"/>
          <w:i/>
          <w:sz w:val="20"/>
        </w:rPr>
        <w:t>ataeva ‘hari’ ‘hari’ bale nārīgaṇa</w:t>
      </w:r>
    </w:p>
    <w:p>
      <w:pPr>
        <w:keepNext/>
        <w:spacing w:after="40"/>
        <w:ind w:left="227"/>
      </w:pPr>
      <w:r>
        <w:rPr>
          <w:rFonts w:ascii="Times New Roman" w:hAnsi="Times New Roman"/>
          <w:color w:val="555555"/>
          <w:sz w:val="18"/>
        </w:rPr>
        <w:t>therefore  “Hari!”  “Hari!”  say  the women</w:t>
      </w:r>
    </w:p>
    <w:p>
      <w:pPr>
        <w:keepNext/>
        <w:spacing w:after="0"/>
        <w:ind w:left="227"/>
      </w:pPr>
      <w:r>
        <w:rPr>
          <w:rFonts w:ascii="Times New Roman" w:hAnsi="Times New Roman"/>
          <w:i/>
          <w:sz w:val="20"/>
        </w:rPr>
        <w:t>dekhite āise yebā sarva-bandhu jana</w:t>
      </w:r>
    </w:p>
    <w:p>
      <w:pPr>
        <w:keepNext/>
        <w:spacing w:after="40"/>
        <w:ind w:left="227"/>
      </w:pPr>
      <w:r>
        <w:rPr>
          <w:rFonts w:ascii="Times New Roman" w:hAnsi="Times New Roman"/>
          <w:color w:val="555555"/>
          <w:sz w:val="18"/>
        </w:rPr>
        <w:t>to see  come  whoever  all  friends and kin</w:t>
      </w:r>
    </w:p>
    <w:p>
      <w:pPr>
        <w:spacing w:before="60"/>
        <w:jc w:val="both"/>
      </w:pPr>
      <w:r>
        <w:rPr>
          <w:b/>
        </w:rPr>
        <w:t xml:space="preserve">24 </w:t>
      </w:r>
      <w:r>
        <w:rPr>
          <w:rFonts w:ascii="Times New Roman" w:hAnsi="Times New Roman"/>
        </w:rPr>
        <w:t>So the women—all the friends and kinsfolk who came to see Him—would say, “Hari! Hari!”</w:t>
      </w:r>
    </w:p>
    <w:p>
      <w:pPr>
        <w:keepNext/>
        <w:spacing w:before="160"/>
        <w:jc w:val="center"/>
      </w:pPr>
      <w:r>
        <w:rPr>
          <w:rFonts w:ascii="Times New Roman" w:hAnsi="Times New Roman"/>
          <w:i/>
          <w:sz w:val="21"/>
        </w:rPr>
        <w:t>The first appearance of the name “Gaurahari” —</w:t>
      </w:r>
    </w:p>
    <w:p>
      <w:pPr>
        <w:keepNext/>
        <w:jc w:val="center"/>
      </w:pPr>
      <w:r>
        <w:rPr>
          <w:rFonts w:ascii="Nirmala UI" w:hAnsi="Nirmala UI" w:cs="Nirmala UI"/>
          <w:sz w:val="24"/>
          <w:szCs w:val="24"/>
        </w:rPr>
        <w:t>‘গৌরহরি’ বলি’ তারে হাসে সর্ব্ব নারী ৷</w:t>
        <w:br/>
      </w:r>
      <w:r>
        <w:rPr>
          <w:rFonts w:ascii="Nirmala UI" w:hAnsi="Nirmala UI" w:cs="Nirmala UI"/>
          <w:sz w:val="24"/>
          <w:szCs w:val="24"/>
        </w:rPr>
        <w:t>অতএব হৈল তাঁর নাম ‘গৌরহরি’ ॥ ২৫ ॥</w:t>
      </w:r>
    </w:p>
    <w:p>
      <w:pPr>
        <w:keepNext/>
        <w:spacing w:after="0"/>
        <w:ind w:left="227"/>
      </w:pPr>
      <w:r>
        <w:rPr>
          <w:rFonts w:ascii="Times New Roman" w:hAnsi="Times New Roman"/>
          <w:i/>
          <w:sz w:val="20"/>
        </w:rPr>
        <w:t>‘gaurahari’ bali’ tāre hāse sarva nārī</w:t>
      </w:r>
    </w:p>
    <w:p>
      <w:pPr>
        <w:keepNext/>
        <w:spacing w:after="40"/>
        <w:ind w:left="227"/>
      </w:pPr>
      <w:r>
        <w:rPr>
          <w:rFonts w:ascii="Times New Roman" w:hAnsi="Times New Roman"/>
          <w:color w:val="555555"/>
          <w:sz w:val="18"/>
        </w:rPr>
        <w:t>“Gaurahari”  calling  Him  laugh  all  the women</w:t>
      </w:r>
    </w:p>
    <w:p>
      <w:pPr>
        <w:keepNext/>
        <w:spacing w:after="0"/>
        <w:ind w:left="227"/>
      </w:pPr>
      <w:r>
        <w:rPr>
          <w:rFonts w:ascii="Times New Roman" w:hAnsi="Times New Roman"/>
          <w:i/>
          <w:sz w:val="20"/>
        </w:rPr>
        <w:t>ataeva haila tāṅra nāma ‘gaurahari’</w:t>
      </w:r>
    </w:p>
    <w:p>
      <w:pPr>
        <w:keepNext/>
        <w:spacing w:after="40"/>
        <w:ind w:left="227"/>
      </w:pPr>
      <w:r>
        <w:rPr>
          <w:rFonts w:ascii="Times New Roman" w:hAnsi="Times New Roman"/>
          <w:color w:val="555555"/>
          <w:sz w:val="18"/>
        </w:rPr>
        <w:t>therefore  became  His  name  “Gaurahari”</w:t>
      </w:r>
    </w:p>
    <w:p>
      <w:pPr>
        <w:spacing w:before="60"/>
        <w:jc w:val="both"/>
      </w:pPr>
      <w:r>
        <w:rPr>
          <w:b/>
        </w:rPr>
        <w:t xml:space="preserve">25 </w:t>
      </w:r>
      <w:r>
        <w:rPr>
          <w:rFonts w:ascii="Times New Roman" w:hAnsi="Times New Roman"/>
        </w:rPr>
        <w:t>Calling Him “Gaurahari,” all the women laughed; and so His name became Gaurahari.</w:t>
      </w:r>
    </w:p>
    <w:p>
      <w:pPr>
        <w:keepNext/>
        <w:spacing w:before="160"/>
        <w:jc w:val="center"/>
      </w:pPr>
      <w:r>
        <w:rPr>
          <w:rFonts w:ascii="Times New Roman" w:hAnsi="Times New Roman"/>
          <w:i/>
          <w:sz w:val="21"/>
        </w:rPr>
        <w:t>As He grows, He moves the *jīvas* to chant the name at all times —</w:t>
      </w:r>
    </w:p>
    <w:p>
      <w:pPr>
        <w:keepNext/>
        <w:jc w:val="center"/>
      </w:pPr>
      <w:r>
        <w:rPr>
          <w:rFonts w:ascii="Nirmala UI" w:hAnsi="Nirmala UI" w:cs="Nirmala UI"/>
          <w:sz w:val="24"/>
          <w:szCs w:val="24"/>
        </w:rPr>
        <w:t>বাল্য-বয়স — যাবৎ হাতে খড়ি দিল ৷</w:t>
        <w:br/>
      </w:r>
      <w:r>
        <w:rPr>
          <w:rFonts w:ascii="Nirmala UI" w:hAnsi="Nirmala UI" w:cs="Nirmala UI"/>
          <w:sz w:val="24"/>
          <w:szCs w:val="24"/>
        </w:rPr>
        <w:t>পৌগণ্ড-বয়স — যাবৎ বিবাহ না কৈল ॥ ২৬ ॥</w:t>
      </w:r>
    </w:p>
    <w:p>
      <w:pPr>
        <w:keepNext/>
        <w:spacing w:after="0"/>
        <w:ind w:left="227"/>
      </w:pPr>
      <w:r>
        <w:rPr>
          <w:rFonts w:ascii="Times New Roman" w:hAnsi="Times New Roman"/>
          <w:i/>
          <w:sz w:val="20"/>
        </w:rPr>
        <w:t>bālya-vayasa — yāvat hāte khaḍi dila</w:t>
      </w:r>
    </w:p>
    <w:p>
      <w:pPr>
        <w:keepNext/>
        <w:spacing w:after="40"/>
        <w:ind w:left="227"/>
      </w:pPr>
      <w:r>
        <w:rPr>
          <w:rFonts w:ascii="Times New Roman" w:hAnsi="Times New Roman"/>
          <w:color w:val="555555"/>
          <w:sz w:val="18"/>
        </w:rPr>
        <w:t>childhood  age  until  in the hand  chalk  was given</w:t>
      </w:r>
    </w:p>
    <w:p>
      <w:pPr>
        <w:keepNext/>
        <w:spacing w:after="0"/>
        <w:ind w:left="227"/>
      </w:pPr>
      <w:r>
        <w:rPr>
          <w:rFonts w:ascii="Times New Roman" w:hAnsi="Times New Roman"/>
          <w:i/>
          <w:sz w:val="20"/>
        </w:rPr>
        <w:t>paugaṇḍa-vayasa — yāvat vivāha nā kaila</w:t>
      </w:r>
    </w:p>
    <w:p>
      <w:pPr>
        <w:keepNext/>
        <w:spacing w:after="40"/>
        <w:ind w:left="227"/>
      </w:pPr>
      <w:r>
        <w:rPr>
          <w:rFonts w:ascii="Times New Roman" w:hAnsi="Times New Roman"/>
          <w:color w:val="555555"/>
          <w:sz w:val="18"/>
        </w:rPr>
        <w:t>paugaṇḍa  age  until  marriage  not  made</w:t>
      </w:r>
    </w:p>
    <w:p>
      <w:pPr>
        <w:spacing w:before="60"/>
        <w:jc w:val="both"/>
      </w:pPr>
      <w:r>
        <w:rPr>
          <w:b/>
        </w:rPr>
        <w:t xml:space="preserve">26 </w:t>
      </w:r>
      <w:r>
        <w:rPr>
          <w:rFonts w:ascii="Times New Roman" w:hAnsi="Times New Roman"/>
        </w:rPr>
        <w:t>Childhood lasts until the chalk is placed in His hand to begin His schooling; *paugaṇḍa* lasts until He marries.</w:t>
      </w:r>
    </w:p>
    <w:p>
      <w:pPr>
        <w:keepNext/>
        <w:spacing w:before="160"/>
        <w:jc w:val="center"/>
      </w:pPr>
      <w:r>
        <w:rPr>
          <w:rFonts w:ascii="Nirmala UI" w:hAnsi="Nirmala UI" w:cs="Nirmala UI"/>
          <w:sz w:val="24"/>
          <w:szCs w:val="24"/>
        </w:rPr>
        <w:t>বিবাহ করিলে হৈল নবীন যৌবন ৷</w:t>
        <w:br/>
      </w:r>
      <w:r>
        <w:rPr>
          <w:rFonts w:ascii="Nirmala UI" w:hAnsi="Nirmala UI" w:cs="Nirmala UI"/>
          <w:sz w:val="24"/>
          <w:szCs w:val="24"/>
        </w:rPr>
        <w:t>সর্ব্বত্র লওয়াইল প্রভু নাম-সঙ্কীর্ত্তন ॥ ২৭ ॥</w:t>
      </w:r>
    </w:p>
    <w:p>
      <w:pPr>
        <w:keepNext/>
        <w:spacing w:after="0"/>
        <w:ind w:left="227"/>
      </w:pPr>
      <w:r>
        <w:rPr>
          <w:rFonts w:ascii="Times New Roman" w:hAnsi="Times New Roman"/>
          <w:i/>
          <w:sz w:val="20"/>
        </w:rPr>
        <w:t>vivāha karile haila navīna yauvana</w:t>
      </w:r>
    </w:p>
    <w:p>
      <w:pPr>
        <w:keepNext/>
        <w:spacing w:after="40"/>
        <w:ind w:left="227"/>
      </w:pPr>
      <w:r>
        <w:rPr>
          <w:rFonts w:ascii="Times New Roman" w:hAnsi="Times New Roman"/>
          <w:color w:val="555555"/>
          <w:sz w:val="18"/>
        </w:rPr>
        <w:t>marriage  having made  came  fresh  youth</w:t>
      </w:r>
    </w:p>
    <w:p>
      <w:pPr>
        <w:keepNext/>
        <w:spacing w:after="0"/>
        <w:ind w:left="227"/>
      </w:pPr>
      <w:r>
        <w:rPr>
          <w:rFonts w:ascii="Times New Roman" w:hAnsi="Times New Roman"/>
          <w:i/>
          <w:sz w:val="20"/>
        </w:rPr>
        <w:t>sarvatra laoyāila prabhu nāma-saṅkīrtana</w:t>
      </w:r>
    </w:p>
    <w:p>
      <w:pPr>
        <w:keepNext/>
        <w:spacing w:after="40"/>
        <w:ind w:left="227"/>
      </w:pPr>
      <w:r>
        <w:rPr>
          <w:rFonts w:ascii="Times New Roman" w:hAnsi="Times New Roman"/>
          <w:color w:val="555555"/>
          <w:sz w:val="18"/>
        </w:rPr>
        <w:t>everywhere  made to take  the Lord  nāma-saṅkīrtana</w:t>
      </w:r>
    </w:p>
    <w:p>
      <w:pPr>
        <w:spacing w:before="60"/>
        <w:jc w:val="both"/>
      </w:pPr>
      <w:r>
        <w:rPr>
          <w:b/>
        </w:rPr>
        <w:t xml:space="preserve">27 </w:t>
      </w:r>
      <w:r>
        <w:rPr>
          <w:rFonts w:ascii="Times New Roman" w:hAnsi="Times New Roman"/>
        </w:rPr>
        <w:t>With His marriage came fresh youth; everywhere the Lord made people take up *nāma-saṅkīrtana*, the congregational chanting of the Name.</w:t>
      </w:r>
    </w:p>
    <w:p>
      <w:pPr>
        <w:keepNext/>
        <w:spacing w:before="160"/>
        <w:jc w:val="center"/>
      </w:pPr>
      <w:r>
        <w:rPr>
          <w:rFonts w:ascii="Times New Roman" w:hAnsi="Times New Roman"/>
          <w:i/>
          <w:sz w:val="21"/>
        </w:rPr>
        <w:t>In His boyhood, studying and teaching, He explains Kṛṣṇa's name in every subject and moves others to chant it —</w:t>
      </w:r>
    </w:p>
    <w:p>
      <w:pPr>
        <w:keepNext/>
        <w:jc w:val="center"/>
      </w:pPr>
      <w:r>
        <w:rPr>
          <w:rFonts w:ascii="Nirmala UI" w:hAnsi="Nirmala UI" w:cs="Nirmala UI"/>
          <w:sz w:val="24"/>
          <w:szCs w:val="24"/>
        </w:rPr>
        <w:t>পৌগণ্ড-বয়সে পড়েন, পড়ান শিষ্যগণে ৷</w:t>
        <w:br/>
      </w:r>
      <w:r>
        <w:rPr>
          <w:rFonts w:ascii="Nirmala UI" w:hAnsi="Nirmala UI" w:cs="Nirmala UI"/>
          <w:sz w:val="24"/>
          <w:szCs w:val="24"/>
        </w:rPr>
        <w:t>সর্ব্বত্র করেন কৃষ্ণনামের ব্যাখ্যানে ॥ ২৮ ॥</w:t>
      </w:r>
    </w:p>
    <w:p>
      <w:pPr>
        <w:keepNext/>
        <w:spacing w:after="0"/>
        <w:ind w:left="227"/>
      </w:pPr>
      <w:r>
        <w:rPr>
          <w:rFonts w:ascii="Times New Roman" w:hAnsi="Times New Roman"/>
          <w:i/>
          <w:sz w:val="20"/>
        </w:rPr>
        <w:t>paugaṇḍa-vayase paḍena, paḍāna śiṣyagaṇe</w:t>
      </w:r>
    </w:p>
    <w:p>
      <w:pPr>
        <w:keepNext/>
        <w:spacing w:after="40"/>
        <w:ind w:left="227"/>
      </w:pPr>
      <w:r>
        <w:rPr>
          <w:rFonts w:ascii="Times New Roman" w:hAnsi="Times New Roman"/>
          <w:color w:val="555555"/>
          <w:sz w:val="18"/>
        </w:rPr>
        <w:t>in the paugaṇḍa age  He studies  teaches  the students</w:t>
      </w:r>
    </w:p>
    <w:p>
      <w:pPr>
        <w:keepNext/>
        <w:spacing w:after="0"/>
        <w:ind w:left="227"/>
      </w:pPr>
      <w:r>
        <w:rPr>
          <w:rFonts w:ascii="Times New Roman" w:hAnsi="Times New Roman"/>
          <w:i/>
          <w:sz w:val="20"/>
        </w:rPr>
        <w:t>sarvatra karena kṛṣṇa-nāmera vyākhyāne</w:t>
      </w:r>
    </w:p>
    <w:p>
      <w:pPr>
        <w:keepNext/>
        <w:spacing w:after="40"/>
        <w:ind w:left="227"/>
      </w:pPr>
      <w:r>
        <w:rPr>
          <w:rFonts w:ascii="Times New Roman" w:hAnsi="Times New Roman"/>
          <w:color w:val="555555"/>
          <w:sz w:val="18"/>
        </w:rPr>
        <w:t>everywhere  makes  of Kṛṣṇa’s name  explanation</w:t>
      </w:r>
    </w:p>
    <w:p>
      <w:pPr>
        <w:spacing w:before="60"/>
        <w:jc w:val="both"/>
      </w:pPr>
      <w:r>
        <w:rPr>
          <w:b/>
        </w:rPr>
        <w:t xml:space="preserve">28 </w:t>
      </w:r>
      <w:r>
        <w:rPr>
          <w:rFonts w:ascii="Times New Roman" w:hAnsi="Times New Roman"/>
        </w:rPr>
        <w:t>In His *paugaṇḍa* years He studied and taught students, and everywhere He explained the name of Kṛṣṇa.</w:t>
      </w:r>
    </w:p>
    <w:p>
      <w:pPr>
        <w:keepNext/>
        <w:spacing w:before="160"/>
        <w:jc w:val="center"/>
      </w:pPr>
      <w:r>
        <w:rPr>
          <w:rFonts w:ascii="Nirmala UI" w:hAnsi="Nirmala UI" w:cs="Nirmala UI"/>
          <w:sz w:val="24"/>
          <w:szCs w:val="24"/>
        </w:rPr>
        <w:t>সূত্র-বৃত্তি-টীকায় কৃষ্ণনামের তাৎপর্য্য ৷</w:t>
        <w:br/>
      </w:r>
      <w:r>
        <w:rPr>
          <w:rFonts w:ascii="Nirmala UI" w:hAnsi="Nirmala UI" w:cs="Nirmala UI"/>
          <w:sz w:val="24"/>
          <w:szCs w:val="24"/>
        </w:rPr>
        <w:t>শিষ্যের প্রতীত হয়, — সবার আশ্চর্য্য ॥ ২৯ ॥</w:t>
      </w:r>
    </w:p>
    <w:p>
      <w:pPr>
        <w:keepNext/>
        <w:spacing w:after="0"/>
        <w:ind w:left="227"/>
      </w:pPr>
      <w:r>
        <w:rPr>
          <w:rFonts w:ascii="Times New Roman" w:hAnsi="Times New Roman"/>
          <w:i/>
          <w:sz w:val="20"/>
        </w:rPr>
        <w:t>sūtra-vṛtti-ṭīkāya kṛṣṇanāmera tātparya</w:t>
      </w:r>
    </w:p>
    <w:p>
      <w:pPr>
        <w:keepNext/>
        <w:spacing w:after="40"/>
        <w:ind w:left="227"/>
      </w:pPr>
      <w:r>
        <w:rPr>
          <w:rFonts w:ascii="Times New Roman" w:hAnsi="Times New Roman"/>
          <w:color w:val="555555"/>
          <w:sz w:val="18"/>
        </w:rPr>
        <w:t>in sūtra, vṛtti and ṭīkā  of Kṛṣṇa’s name  the purport</w:t>
      </w:r>
    </w:p>
    <w:p>
      <w:pPr>
        <w:keepNext/>
        <w:spacing w:after="0"/>
        <w:ind w:left="227"/>
      </w:pPr>
      <w:r>
        <w:rPr>
          <w:rFonts w:ascii="Times New Roman" w:hAnsi="Times New Roman"/>
          <w:i/>
          <w:sz w:val="20"/>
        </w:rPr>
        <w:t>śiṣyera pratīta haya, — sabāra āścarya</w:t>
      </w:r>
    </w:p>
    <w:p>
      <w:pPr>
        <w:keepNext/>
        <w:spacing w:after="40"/>
        <w:ind w:left="227"/>
      </w:pPr>
      <w:r>
        <w:rPr>
          <w:rFonts w:ascii="Times New Roman" w:hAnsi="Times New Roman"/>
          <w:color w:val="555555"/>
          <w:sz w:val="18"/>
        </w:rPr>
        <w:t>to the students  understood  becomes  of all  the wonder</w:t>
      </w:r>
    </w:p>
    <w:p>
      <w:pPr>
        <w:spacing w:before="60"/>
        <w:jc w:val="both"/>
      </w:pPr>
      <w:r>
        <w:rPr>
          <w:b/>
        </w:rPr>
        <w:t xml:space="preserve">29 </w:t>
      </w:r>
      <w:r>
        <w:rPr>
          <w:rFonts w:ascii="Times New Roman" w:hAnsi="Times New Roman"/>
        </w:rPr>
        <w:t>He showed that the purport of every *sūtra*, gloss and commentary is the name of Kṛṣṇa; the students understood it, and it was a wonder to all.</w:t>
      </w:r>
    </w:p>
    <w:p>
      <w:pPr>
        <w:jc w:val="both"/>
      </w:pPr>
      <w:r>
        <w:rPr>
          <w:b/>
          <w:i/>
          <w:sz w:val="20"/>
        </w:rPr>
        <w:t xml:space="preserve">Amṛta-pravāha-bhāṣya. </w:t>
      </w:r>
      <w:r>
        <w:rPr>
          <w:rFonts w:ascii="Times New Roman" w:hAnsi="Times New Roman"/>
          <w:sz w:val="20"/>
        </w:rPr>
        <w:t>While explaining to His students the *sūtras* of grammar and their commentaries, the *vṛtti* and the *ṭīkā*, the Lord taught them the meaning of Kṛṣṇa's name. Building on that teaching, the venerable Gosvāmīs (Śrī Jīva Prabhu) later wrote two grammars called *Harināmāmṛta-vyākaraṇa*, the “Laghu” (short) and the “Bṛhat” (long). Whoever studies these two grammars gains a knowledge of words, and devotion to Kṛṣṇa awakens in him.</w:t>
      </w:r>
    </w:p>
    <w:p>
      <w:pPr>
        <w:jc w:val="both"/>
      </w:pPr>
      <w:r>
        <w:rPr>
          <w:b/>
          <w:i/>
          <w:sz w:val="20"/>
        </w:rPr>
        <w:t xml:space="preserve">Anubhāṣya. </w:t>
      </w:r>
      <w:r>
        <w:rPr>
          <w:rFonts w:ascii="Times New Roman" w:hAnsi="Times New Roman"/>
          <w:sz w:val="20"/>
        </w:rPr>
        <w:t>The *Caitanya-bhāgavata* (Madhya-khaṇḍa, Chapter 1) says: “Absorbed, the Lord explains: in every *sūtra*, *vṛtti* and *ṭīkā* there is only the name of Hari. The Lord says, ‘At all times Kṛṣṇa's name is true. All the scriptures speak of Kṛṣṇa and nothing else. Whoever leaves Kṛṣṇa's feet and explains anything else wastes his life in unspeakable talk. Whoever explains the scriptures while giving up the worship of Kṛṣṇa is low and will never know their inner meaning. Not knowing the inner meaning of the scriptures, he takes up teaching them — and, like an ass, he only carries the scriptures about until he dies.’”</w:t>
      </w:r>
    </w:p>
    <w:p>
      <w:pPr>
        <w:keepNext/>
        <w:spacing w:before="160"/>
        <w:jc w:val="center"/>
      </w:pPr>
      <w:r>
        <w:rPr>
          <w:rFonts w:ascii="Times New Roman" w:hAnsi="Times New Roman"/>
          <w:i/>
          <w:sz w:val="21"/>
        </w:rPr>
        <w:t>He moves everyone without exception to chant Kṛṣṇa's name —</w:t>
      </w:r>
    </w:p>
    <w:p>
      <w:pPr>
        <w:keepNext/>
        <w:jc w:val="center"/>
      </w:pPr>
      <w:r>
        <w:rPr>
          <w:rFonts w:ascii="Nirmala UI" w:hAnsi="Nirmala UI" w:cs="Nirmala UI"/>
          <w:sz w:val="24"/>
          <w:szCs w:val="24"/>
        </w:rPr>
        <w:t>যারে দেখে, তারে কহে, — কহ কৃষ্ণনাম ৷</w:t>
        <w:br/>
      </w:r>
      <w:r>
        <w:rPr>
          <w:rFonts w:ascii="Nirmala UI" w:hAnsi="Nirmala UI" w:cs="Nirmala UI"/>
          <w:sz w:val="24"/>
          <w:szCs w:val="24"/>
        </w:rPr>
        <w:t>কৃষ্ণ-নামে ভাসাইল নবদ্বীপ-গ্রাম ॥ ৩০ ॥</w:t>
      </w:r>
    </w:p>
    <w:p>
      <w:pPr>
        <w:keepNext/>
        <w:spacing w:after="0"/>
        <w:ind w:left="227"/>
      </w:pPr>
      <w:r>
        <w:rPr>
          <w:rFonts w:ascii="Times New Roman" w:hAnsi="Times New Roman"/>
          <w:i/>
          <w:sz w:val="20"/>
        </w:rPr>
        <w:t>yāre dekhe, tāre kahe, — kaha kṛṣṇa-nāma</w:t>
      </w:r>
    </w:p>
    <w:p>
      <w:pPr>
        <w:keepNext/>
        <w:spacing w:after="40"/>
        <w:ind w:left="227"/>
      </w:pPr>
      <w:r>
        <w:rPr>
          <w:rFonts w:ascii="Times New Roman" w:hAnsi="Times New Roman"/>
          <w:color w:val="555555"/>
          <w:sz w:val="18"/>
        </w:rPr>
        <w:t>whom  He sees  to him  says  chant  Kṛṣṇa’s name</w:t>
      </w:r>
    </w:p>
    <w:p>
      <w:pPr>
        <w:keepNext/>
        <w:spacing w:after="0"/>
        <w:ind w:left="227"/>
      </w:pPr>
      <w:r>
        <w:rPr>
          <w:rFonts w:ascii="Times New Roman" w:hAnsi="Times New Roman"/>
          <w:i/>
          <w:sz w:val="20"/>
        </w:rPr>
        <w:t>kṛṣṇa-nāme bhāsāila navadvīpa-grāma</w:t>
      </w:r>
    </w:p>
    <w:p>
      <w:pPr>
        <w:keepNext/>
        <w:spacing w:after="40"/>
        <w:ind w:left="227"/>
      </w:pPr>
      <w:r>
        <w:rPr>
          <w:rFonts w:ascii="Times New Roman" w:hAnsi="Times New Roman"/>
          <w:color w:val="555555"/>
          <w:sz w:val="18"/>
        </w:rPr>
        <w:t>with Kṛṣṇa’s name  flooded  Navadvīpa town</w:t>
      </w:r>
    </w:p>
    <w:p>
      <w:pPr>
        <w:spacing w:before="60"/>
        <w:jc w:val="both"/>
      </w:pPr>
      <w:r>
        <w:rPr>
          <w:b/>
        </w:rPr>
        <w:t xml:space="preserve">30 </w:t>
      </w:r>
      <w:r>
        <w:rPr>
          <w:rFonts w:ascii="Times New Roman" w:hAnsi="Times New Roman"/>
        </w:rPr>
        <w:t>To everyone He met He said, “Chant the name of Kṛṣṇa!” He flooded the town of Navadvīpa with the name of Kṛṣṇa.</w:t>
      </w:r>
    </w:p>
    <w:p>
      <w:pPr>
        <w:keepNext/>
        <w:spacing w:before="160"/>
        <w:jc w:val="center"/>
      </w:pPr>
      <w:r>
        <w:rPr>
          <w:rFonts w:ascii="Times New Roman" w:hAnsi="Times New Roman"/>
          <w:i/>
          <w:sz w:val="21"/>
        </w:rPr>
        <w:t>In His youth He Himself performs *kīrtana* and so moves everyone to the name —</w:t>
      </w:r>
    </w:p>
    <w:p>
      <w:pPr>
        <w:keepNext/>
        <w:jc w:val="center"/>
      </w:pPr>
      <w:r>
        <w:rPr>
          <w:rFonts w:ascii="Nirmala UI" w:hAnsi="Nirmala UI" w:cs="Nirmala UI"/>
          <w:sz w:val="24"/>
          <w:szCs w:val="24"/>
        </w:rPr>
        <w:t>কিশোর-বয়সে আরম্ভিলা সংকীর্ত্তন ৷</w:t>
        <w:br/>
      </w:r>
      <w:r>
        <w:rPr>
          <w:rFonts w:ascii="Nirmala UI" w:hAnsi="Nirmala UI" w:cs="Nirmala UI"/>
          <w:sz w:val="24"/>
          <w:szCs w:val="24"/>
        </w:rPr>
        <w:t>রাত্র-দিনে প্রেমে নৃত্য, সঙ্গে ভক্তগণ ॥ ৩১ ॥</w:t>
      </w:r>
    </w:p>
    <w:p>
      <w:pPr>
        <w:keepNext/>
        <w:spacing w:after="0"/>
        <w:ind w:left="227"/>
      </w:pPr>
      <w:r>
        <w:rPr>
          <w:rFonts w:ascii="Times New Roman" w:hAnsi="Times New Roman"/>
          <w:i/>
          <w:sz w:val="20"/>
        </w:rPr>
        <w:t>kiśora-vayase ārambhilā saṁkīrtana</w:t>
      </w:r>
    </w:p>
    <w:p>
      <w:pPr>
        <w:keepNext/>
        <w:spacing w:after="40"/>
        <w:ind w:left="227"/>
      </w:pPr>
      <w:r>
        <w:rPr>
          <w:rFonts w:ascii="Times New Roman" w:hAnsi="Times New Roman"/>
          <w:color w:val="555555"/>
          <w:sz w:val="18"/>
        </w:rPr>
        <w:t>in the kaiśora age  began  saṅkīrtana</w:t>
      </w:r>
    </w:p>
    <w:p>
      <w:pPr>
        <w:keepNext/>
        <w:spacing w:after="0"/>
        <w:ind w:left="227"/>
      </w:pPr>
      <w:r>
        <w:rPr>
          <w:rFonts w:ascii="Times New Roman" w:hAnsi="Times New Roman"/>
          <w:i/>
          <w:sz w:val="20"/>
        </w:rPr>
        <w:t>rātra-dine preme nṛtya, saṅge bhakta-gaṇa</w:t>
      </w:r>
    </w:p>
    <w:p>
      <w:pPr>
        <w:keepNext/>
        <w:spacing w:after="40"/>
        <w:ind w:left="227"/>
      </w:pPr>
      <w:r>
        <w:rPr>
          <w:rFonts w:ascii="Times New Roman" w:hAnsi="Times New Roman"/>
          <w:color w:val="555555"/>
          <w:sz w:val="18"/>
        </w:rPr>
        <w:t>night and day  in love  dancing  with  the devotees</w:t>
      </w:r>
    </w:p>
    <w:p>
      <w:pPr>
        <w:spacing w:before="60"/>
        <w:jc w:val="both"/>
      </w:pPr>
      <w:r>
        <w:rPr>
          <w:b/>
        </w:rPr>
        <w:t xml:space="preserve">31 </w:t>
      </w:r>
      <w:r>
        <w:rPr>
          <w:rFonts w:ascii="Times New Roman" w:hAnsi="Times New Roman"/>
        </w:rPr>
        <w:t>In His *kaiśora* years He began *saṅkīrtana*, dancing in love night and day together with His devotees.</w:t>
      </w:r>
    </w:p>
    <w:p>
      <w:pPr>
        <w:keepNext/>
        <w:spacing w:before="160"/>
        <w:jc w:val="center"/>
      </w:pPr>
      <w:r>
        <w:rPr>
          <w:rFonts w:ascii="Nirmala UI" w:hAnsi="Nirmala UI" w:cs="Nirmala UI"/>
          <w:sz w:val="24"/>
          <w:szCs w:val="24"/>
        </w:rPr>
        <w:t>নগরে নগরে ভ্রমে কীর্ত্তন করিয়া ৷</w:t>
        <w:br/>
      </w:r>
      <w:r>
        <w:rPr>
          <w:rFonts w:ascii="Nirmala UI" w:hAnsi="Nirmala UI" w:cs="Nirmala UI"/>
          <w:sz w:val="24"/>
          <w:szCs w:val="24"/>
        </w:rPr>
        <w:t>ভাসাইল ত্রিভুবন প্রেমভক্তি দিয়া ॥ ৩২ ॥</w:t>
      </w:r>
    </w:p>
    <w:p>
      <w:pPr>
        <w:keepNext/>
        <w:spacing w:after="0"/>
        <w:ind w:left="227"/>
      </w:pPr>
      <w:r>
        <w:rPr>
          <w:rFonts w:ascii="Times New Roman" w:hAnsi="Times New Roman"/>
          <w:i/>
          <w:sz w:val="20"/>
        </w:rPr>
        <w:t>nagare nagare bhrame kīrtana kariyā</w:t>
      </w:r>
    </w:p>
    <w:p>
      <w:pPr>
        <w:keepNext/>
        <w:spacing w:after="40"/>
        <w:ind w:left="227"/>
      </w:pPr>
      <w:r>
        <w:rPr>
          <w:rFonts w:ascii="Times New Roman" w:hAnsi="Times New Roman"/>
          <w:color w:val="555555"/>
          <w:sz w:val="18"/>
        </w:rPr>
        <w:t>town  to town  wanders  kīrtana  performing</w:t>
      </w:r>
    </w:p>
    <w:p>
      <w:pPr>
        <w:keepNext/>
        <w:spacing w:after="0"/>
        <w:ind w:left="227"/>
      </w:pPr>
      <w:r>
        <w:rPr>
          <w:rFonts w:ascii="Times New Roman" w:hAnsi="Times New Roman"/>
          <w:i/>
          <w:sz w:val="20"/>
        </w:rPr>
        <w:t>bhāsāila tri-bhuvana prema-bhakti diyā</w:t>
      </w:r>
    </w:p>
    <w:p>
      <w:pPr>
        <w:keepNext/>
        <w:spacing w:after="40"/>
        <w:ind w:left="227"/>
      </w:pPr>
      <w:r>
        <w:rPr>
          <w:rFonts w:ascii="Times New Roman" w:hAnsi="Times New Roman"/>
          <w:color w:val="555555"/>
          <w:sz w:val="18"/>
        </w:rPr>
        <w:t>flooded  the three worlds  loving devotion  giving</w:t>
      </w:r>
    </w:p>
    <w:p>
      <w:pPr>
        <w:spacing w:before="60"/>
        <w:jc w:val="both"/>
      </w:pPr>
      <w:r>
        <w:rPr>
          <w:b/>
        </w:rPr>
        <w:t xml:space="preserve">32 </w:t>
      </w:r>
      <w:r>
        <w:rPr>
          <w:rFonts w:ascii="Times New Roman" w:hAnsi="Times New Roman"/>
        </w:rPr>
        <w:t>Performing *kīrtana*, He wandered from one town to another, and by giving loving devotion He flooded the three worlds.</w:t>
      </w:r>
    </w:p>
    <w:p>
      <w:pPr>
        <w:jc w:val="both"/>
      </w:pPr>
      <w:r>
        <w:rPr>
          <w:b/>
          <w:i/>
          <w:sz w:val="20"/>
        </w:rPr>
        <w:t xml:space="preserve">Amṛta-pravāha-bhāṣya. </w:t>
      </w:r>
      <w:r>
        <w:rPr>
          <w:rFonts w:ascii="Times New Roman" w:hAnsi="Times New Roman"/>
          <w:sz w:val="20"/>
        </w:rPr>
        <w:t>Śrī Navadvīpa-dhāma is encircled by the Jāhnavī (the Gaṅgā) and lies within a circumference of sixteen *krośas*. Nine islands (*dvīpas*) shine within it, the seats of the nine kinds of *bhakti*: Antaḥ, Sīmanta, Godruma, Madhya, Kola, Ṛtu, Jahnu, Modadruma and Rudra. In the middle of Antardvīpa, in the village of Śrī Māyāpura, stands the home of Śrī Jagannātha Miśra. Going with *kīrtana* through all these towns, the Lord flooded the three worlds with *prema-bhakti*.</w:t>
      </w:r>
    </w:p>
    <w:p>
      <w:pPr>
        <w:keepNext/>
        <w:spacing w:before="160"/>
        <w:jc w:val="center"/>
      </w:pPr>
      <w:r>
        <w:rPr>
          <w:rFonts w:ascii="Times New Roman" w:hAnsi="Times New Roman"/>
          <w:i/>
          <w:sz w:val="21"/>
        </w:rPr>
        <w:t>For all 24 years in Navadvīpa He moves the *jīvas* to the name —</w:t>
      </w:r>
    </w:p>
    <w:p>
      <w:pPr>
        <w:keepNext/>
        <w:jc w:val="center"/>
      </w:pPr>
      <w:r>
        <w:rPr>
          <w:rFonts w:ascii="Nirmala UI" w:hAnsi="Nirmala UI" w:cs="Nirmala UI"/>
          <w:sz w:val="24"/>
          <w:szCs w:val="24"/>
        </w:rPr>
        <w:t>চব্বিশ বৎসর ঐছে নবদ্বীপ-গ্রামে ৷</w:t>
        <w:br/>
      </w:r>
      <w:r>
        <w:rPr>
          <w:rFonts w:ascii="Nirmala UI" w:hAnsi="Nirmala UI" w:cs="Nirmala UI"/>
          <w:sz w:val="24"/>
          <w:szCs w:val="24"/>
        </w:rPr>
        <w:t>লওয়াইলা সর্ব্বলোকে কৃষ্ণপ্রেম-নামে ॥ ৩৩ ॥</w:t>
      </w:r>
    </w:p>
    <w:p>
      <w:pPr>
        <w:keepNext/>
        <w:spacing w:after="0"/>
        <w:ind w:left="227"/>
      </w:pPr>
      <w:r>
        <w:rPr>
          <w:rFonts w:ascii="Times New Roman" w:hAnsi="Times New Roman"/>
          <w:i/>
          <w:sz w:val="20"/>
        </w:rPr>
        <w:t>cabbiśa vatsara aiche navadvīpa-grāme</w:t>
      </w:r>
    </w:p>
    <w:p>
      <w:pPr>
        <w:keepNext/>
        <w:spacing w:after="40"/>
        <w:ind w:left="227"/>
      </w:pPr>
      <w:r>
        <w:rPr>
          <w:rFonts w:ascii="Times New Roman" w:hAnsi="Times New Roman"/>
          <w:color w:val="555555"/>
          <w:sz w:val="18"/>
        </w:rPr>
        <w:t>twenty-four  years  thus  in Navadvīpa town</w:t>
      </w:r>
    </w:p>
    <w:p>
      <w:pPr>
        <w:keepNext/>
        <w:spacing w:after="0"/>
        <w:ind w:left="227"/>
      </w:pPr>
      <w:r>
        <w:rPr>
          <w:rFonts w:ascii="Times New Roman" w:hAnsi="Times New Roman"/>
          <w:i/>
          <w:sz w:val="20"/>
        </w:rPr>
        <w:t>laoyāilā sarva-loke kṛṣṇa-prema-nāme</w:t>
      </w:r>
    </w:p>
    <w:p>
      <w:pPr>
        <w:keepNext/>
        <w:spacing w:after="40"/>
        <w:ind w:left="227"/>
      </w:pPr>
      <w:r>
        <w:rPr>
          <w:rFonts w:ascii="Times New Roman" w:hAnsi="Times New Roman"/>
          <w:color w:val="555555"/>
          <w:sz w:val="18"/>
        </w:rPr>
        <w:t>made to take  all people  love for Kṛṣṇa  the Name</w:t>
      </w:r>
    </w:p>
    <w:p>
      <w:pPr>
        <w:spacing w:before="60"/>
        <w:jc w:val="both"/>
      </w:pPr>
      <w:r>
        <w:rPr>
          <w:b/>
        </w:rPr>
        <w:t xml:space="preserve">33 </w:t>
      </w:r>
      <w:r>
        <w:rPr>
          <w:rFonts w:ascii="Times New Roman" w:hAnsi="Times New Roman"/>
        </w:rPr>
        <w:t>Thus for twenty-four years in Navadvīpa He led all people to love for Kṛṣṇa and to His name.</w:t>
      </w:r>
    </w:p>
    <w:p>
      <w:pPr>
        <w:keepNext/>
        <w:spacing w:before="160"/>
        <w:jc w:val="center"/>
      </w:pPr>
      <w:r>
        <w:rPr>
          <w:rFonts w:ascii="Times New Roman" w:hAnsi="Times New Roman"/>
          <w:i/>
          <w:sz w:val="21"/>
        </w:rPr>
        <w:t>Six of the last 24 years, spent in Nīlācala: preaching the name and *prema* from the ocean to the Himālayas —</w:t>
      </w:r>
    </w:p>
    <w:p>
      <w:pPr>
        <w:keepNext/>
        <w:jc w:val="center"/>
      </w:pPr>
      <w:r>
        <w:rPr>
          <w:rFonts w:ascii="Nirmala UI" w:hAnsi="Nirmala UI" w:cs="Nirmala UI"/>
          <w:sz w:val="24"/>
          <w:szCs w:val="24"/>
        </w:rPr>
        <w:t>চব্বিশ বৎসর ছিলা করিয়া সন্ন্যাস ৷</w:t>
        <w:br/>
      </w:r>
      <w:r>
        <w:rPr>
          <w:rFonts w:ascii="Nirmala UI" w:hAnsi="Nirmala UI" w:cs="Nirmala UI"/>
          <w:sz w:val="24"/>
          <w:szCs w:val="24"/>
        </w:rPr>
        <w:t>ভক্তগণ লঞা কৈলা নীলাচলে বাস ॥ ৩৪ ॥</w:t>
      </w:r>
    </w:p>
    <w:p>
      <w:pPr>
        <w:keepNext/>
        <w:spacing w:after="0"/>
        <w:ind w:left="227"/>
      </w:pPr>
      <w:r>
        <w:rPr>
          <w:rFonts w:ascii="Times New Roman" w:hAnsi="Times New Roman"/>
          <w:i/>
          <w:sz w:val="20"/>
        </w:rPr>
        <w:t>cabbiśa vatsara chilā kariyā sannyāsa</w:t>
      </w:r>
    </w:p>
    <w:p>
      <w:pPr>
        <w:keepNext/>
        <w:spacing w:after="40"/>
        <w:ind w:left="227"/>
      </w:pPr>
      <w:r>
        <w:rPr>
          <w:rFonts w:ascii="Times New Roman" w:hAnsi="Times New Roman"/>
          <w:color w:val="555555"/>
          <w:sz w:val="18"/>
        </w:rPr>
        <w:t>twenty-four  years  remained  having taken  sannyāsa</w:t>
      </w:r>
    </w:p>
    <w:p>
      <w:pPr>
        <w:keepNext/>
        <w:spacing w:after="0"/>
        <w:ind w:left="227"/>
      </w:pPr>
      <w:r>
        <w:rPr>
          <w:rFonts w:ascii="Times New Roman" w:hAnsi="Times New Roman"/>
          <w:i/>
          <w:sz w:val="20"/>
        </w:rPr>
        <w:t>bhakta-gaṇa lañā kailā nīlācale vāsa</w:t>
      </w:r>
    </w:p>
    <w:p>
      <w:pPr>
        <w:keepNext/>
        <w:spacing w:after="40"/>
        <w:ind w:left="227"/>
      </w:pPr>
      <w:r>
        <w:rPr>
          <w:rFonts w:ascii="Times New Roman" w:hAnsi="Times New Roman"/>
          <w:color w:val="555555"/>
          <w:sz w:val="18"/>
        </w:rPr>
        <w:t>the devotees  taking  made  in Nīlācala  residence</w:t>
      </w:r>
    </w:p>
    <w:p>
      <w:pPr>
        <w:spacing w:before="60"/>
        <w:jc w:val="both"/>
      </w:pPr>
      <w:r>
        <w:rPr>
          <w:b/>
        </w:rPr>
        <w:t xml:space="preserve">34 </w:t>
      </w:r>
      <w:r>
        <w:rPr>
          <w:rFonts w:ascii="Times New Roman" w:hAnsi="Times New Roman"/>
        </w:rPr>
        <w:t>After taking *sannyāsa* He lived twenty-four years more, residing in Nīlācala with His devotees.</w:t>
      </w:r>
    </w:p>
    <w:p>
      <w:pPr>
        <w:keepNext/>
        <w:spacing w:before="160"/>
        <w:jc w:val="center"/>
      </w:pPr>
      <w:r>
        <w:rPr>
          <w:rFonts w:ascii="Nirmala UI" w:hAnsi="Nirmala UI" w:cs="Nirmala UI"/>
          <w:sz w:val="24"/>
          <w:szCs w:val="24"/>
        </w:rPr>
        <w:t>তার মধ্যে নীলাচলে ছয় বৎসর ৷</w:t>
        <w:br/>
      </w:r>
      <w:r>
        <w:rPr>
          <w:rFonts w:ascii="Nirmala UI" w:hAnsi="Nirmala UI" w:cs="Nirmala UI"/>
          <w:sz w:val="24"/>
          <w:szCs w:val="24"/>
        </w:rPr>
        <w:t>নৃত্য, গীত, প্রেমভক্তি-দান নিরন্তর ॥ ৩৫ ॥</w:t>
      </w:r>
    </w:p>
    <w:p>
      <w:pPr>
        <w:keepNext/>
        <w:spacing w:after="0"/>
        <w:ind w:left="227"/>
      </w:pPr>
      <w:r>
        <w:rPr>
          <w:rFonts w:ascii="Times New Roman" w:hAnsi="Times New Roman"/>
          <w:i/>
          <w:sz w:val="20"/>
        </w:rPr>
        <w:t>tāra madhye nīlācale chaya vatsara</w:t>
      </w:r>
    </w:p>
    <w:p>
      <w:pPr>
        <w:keepNext/>
        <w:spacing w:after="40"/>
        <w:ind w:left="227"/>
      </w:pPr>
      <w:r>
        <w:rPr>
          <w:rFonts w:ascii="Times New Roman" w:hAnsi="Times New Roman"/>
          <w:color w:val="555555"/>
          <w:sz w:val="18"/>
        </w:rPr>
        <w:t>of that  within  from Nīlācala  six  years</w:t>
      </w:r>
    </w:p>
    <w:p>
      <w:pPr>
        <w:keepNext/>
        <w:spacing w:after="0"/>
        <w:ind w:left="227"/>
      </w:pPr>
      <w:r>
        <w:rPr>
          <w:rFonts w:ascii="Times New Roman" w:hAnsi="Times New Roman"/>
          <w:i/>
          <w:sz w:val="20"/>
        </w:rPr>
        <w:t>nṛtya, gīta, premabhakti-dāna nirantara</w:t>
      </w:r>
    </w:p>
    <w:p>
      <w:pPr>
        <w:keepNext/>
        <w:spacing w:after="40"/>
        <w:ind w:left="227"/>
      </w:pPr>
      <w:r>
        <w:rPr>
          <w:rFonts w:ascii="Times New Roman" w:hAnsi="Times New Roman"/>
          <w:color w:val="555555"/>
          <w:sz w:val="18"/>
        </w:rPr>
        <w:t>dancing  singing  the gift of loving devotion  ceaselessly</w:t>
      </w:r>
    </w:p>
    <w:p>
      <w:pPr>
        <w:spacing w:before="60"/>
        <w:jc w:val="both"/>
      </w:pPr>
      <w:r>
        <w:rPr>
          <w:b/>
        </w:rPr>
        <w:t xml:space="preserve">35 </w:t>
      </w:r>
      <w:r>
        <w:rPr>
          <w:rFonts w:ascii="Times New Roman" w:hAnsi="Times New Roman"/>
        </w:rPr>
        <w:t>Of these, for six years He ceaselessly danced, sang and gave loving devotion, setting out from Nīlācala.</w:t>
      </w:r>
    </w:p>
    <w:p>
      <w:pPr>
        <w:keepNext/>
        <w:spacing w:before="160"/>
        <w:jc w:val="center"/>
      </w:pPr>
      <w:r>
        <w:rPr>
          <w:rFonts w:ascii="Nirmala UI" w:hAnsi="Nirmala UI" w:cs="Nirmala UI"/>
          <w:sz w:val="24"/>
          <w:szCs w:val="24"/>
        </w:rPr>
        <w:t>সেতুবন্ধ, আর গৌড়-ব্যাপি বৃন্দাবন ৷</w:t>
        <w:br/>
      </w:r>
      <w:r>
        <w:rPr>
          <w:rFonts w:ascii="Nirmala UI" w:hAnsi="Nirmala UI" w:cs="Nirmala UI"/>
          <w:sz w:val="24"/>
          <w:szCs w:val="24"/>
        </w:rPr>
        <w:t>প্রেম-নাম প্রচারিয়া করিলা ভ্রমণ ॥ ৩৬ ॥</w:t>
      </w:r>
    </w:p>
    <w:p>
      <w:pPr>
        <w:keepNext/>
        <w:spacing w:after="0"/>
        <w:ind w:left="227"/>
      </w:pPr>
      <w:r>
        <w:rPr>
          <w:rFonts w:ascii="Times New Roman" w:hAnsi="Times New Roman"/>
          <w:i/>
          <w:sz w:val="20"/>
        </w:rPr>
        <w:t>setubandha, āra gauḍa-vyāpi vṛndāvana</w:t>
      </w:r>
    </w:p>
    <w:p>
      <w:pPr>
        <w:keepNext/>
        <w:spacing w:after="40"/>
        <w:ind w:left="227"/>
      </w:pPr>
      <w:r>
        <w:rPr>
          <w:rFonts w:ascii="Times New Roman" w:hAnsi="Times New Roman"/>
          <w:color w:val="555555"/>
          <w:sz w:val="18"/>
        </w:rPr>
        <w:t>Setubandha  and  through Gauḍa  Vṛndāvana</w:t>
      </w:r>
    </w:p>
    <w:p>
      <w:pPr>
        <w:keepNext/>
        <w:spacing w:after="0"/>
        <w:ind w:left="227"/>
      </w:pPr>
      <w:r>
        <w:rPr>
          <w:rFonts w:ascii="Times New Roman" w:hAnsi="Times New Roman"/>
          <w:i/>
          <w:sz w:val="20"/>
        </w:rPr>
        <w:t>prema-nāma pracāriyā karilā bhramaṇa</w:t>
      </w:r>
    </w:p>
    <w:p>
      <w:pPr>
        <w:keepNext/>
        <w:spacing w:after="40"/>
        <w:ind w:left="227"/>
      </w:pPr>
      <w:r>
        <w:rPr>
          <w:rFonts w:ascii="Times New Roman" w:hAnsi="Times New Roman"/>
          <w:color w:val="555555"/>
          <w:sz w:val="18"/>
        </w:rPr>
        <w:t>love and the Name  preaching  made  travel</w:t>
      </w:r>
    </w:p>
    <w:p>
      <w:pPr>
        <w:spacing w:before="60"/>
        <w:jc w:val="both"/>
      </w:pPr>
      <w:r>
        <w:rPr>
          <w:b/>
        </w:rPr>
        <w:t xml:space="preserve">36 </w:t>
      </w:r>
      <w:r>
        <w:rPr>
          <w:rFonts w:ascii="Times New Roman" w:hAnsi="Times New Roman"/>
        </w:rPr>
        <w:t>Preaching love and the Name, He traveled to Setubandha, and through Gauḍa to Vṛndāvana.</w:t>
      </w:r>
    </w:p>
    <w:p>
      <w:pPr>
        <w:keepNext/>
        <w:spacing w:before="160"/>
        <w:jc w:val="center"/>
      </w:pPr>
      <w:r>
        <w:rPr>
          <w:rFonts w:ascii="Times New Roman" w:hAnsi="Times New Roman"/>
          <w:i/>
          <w:sz w:val="21"/>
        </w:rPr>
        <w:t>These six years are the Madhya-līlā, and it is entirely the preaching of the name —</w:t>
      </w:r>
    </w:p>
    <w:p>
      <w:pPr>
        <w:keepNext/>
        <w:jc w:val="center"/>
      </w:pPr>
      <w:r>
        <w:rPr>
          <w:rFonts w:ascii="Nirmala UI" w:hAnsi="Nirmala UI" w:cs="Nirmala UI"/>
          <w:sz w:val="24"/>
          <w:szCs w:val="24"/>
        </w:rPr>
        <w:t>এই ‘মধ্যলীলা’ নাম — লীলা-মুখ্যধাম ৷</w:t>
        <w:br/>
      </w:r>
      <w:r>
        <w:rPr>
          <w:rFonts w:ascii="Nirmala UI" w:hAnsi="Nirmala UI" w:cs="Nirmala UI"/>
          <w:sz w:val="24"/>
          <w:szCs w:val="24"/>
        </w:rPr>
        <w:t>শেষ অষ্টাদশ বর্ষ — ‘অন্ত্যলীলা’ নাম ॥ ৩৭ ॥</w:t>
      </w:r>
    </w:p>
    <w:p>
      <w:pPr>
        <w:keepNext/>
        <w:spacing w:after="0"/>
        <w:ind w:left="227"/>
      </w:pPr>
      <w:r>
        <w:rPr>
          <w:rFonts w:ascii="Times New Roman" w:hAnsi="Times New Roman"/>
          <w:i/>
          <w:sz w:val="20"/>
        </w:rPr>
        <w:t>ei ‘madhya-līlā’ nāma — līlā-mukhyadhāma</w:t>
      </w:r>
    </w:p>
    <w:p>
      <w:pPr>
        <w:keepNext/>
        <w:spacing w:after="40"/>
        <w:ind w:left="227"/>
      </w:pPr>
      <w:r>
        <w:rPr>
          <w:rFonts w:ascii="Times New Roman" w:hAnsi="Times New Roman"/>
          <w:color w:val="555555"/>
          <w:sz w:val="18"/>
        </w:rPr>
        <w:t>this  “Madhya-līlā”  the name  of the pastimes  the chief abode</w:t>
      </w:r>
    </w:p>
    <w:p>
      <w:pPr>
        <w:keepNext/>
        <w:spacing w:after="0"/>
        <w:ind w:left="227"/>
      </w:pPr>
      <w:r>
        <w:rPr>
          <w:rFonts w:ascii="Times New Roman" w:hAnsi="Times New Roman"/>
          <w:i/>
          <w:sz w:val="20"/>
        </w:rPr>
        <w:t>śeṣa aṣṭādaśa varṣa — ‘antya-līlā’ nāma</w:t>
      </w:r>
    </w:p>
    <w:p>
      <w:pPr>
        <w:keepNext/>
        <w:spacing w:after="40"/>
        <w:ind w:left="227"/>
      </w:pPr>
      <w:r>
        <w:rPr>
          <w:rFonts w:ascii="Times New Roman" w:hAnsi="Times New Roman"/>
          <w:color w:val="555555"/>
          <w:sz w:val="18"/>
        </w:rPr>
        <w:t>the last  eighteen  years  “Antya-līlā”  the name</w:t>
      </w:r>
    </w:p>
    <w:p>
      <w:pPr>
        <w:spacing w:before="60"/>
        <w:jc w:val="both"/>
      </w:pPr>
      <w:r>
        <w:rPr>
          <w:b/>
        </w:rPr>
        <w:t xml:space="preserve">37 </w:t>
      </w:r>
      <w:r>
        <w:rPr>
          <w:rFonts w:ascii="Times New Roman" w:hAnsi="Times New Roman"/>
        </w:rPr>
        <w:t>This is called the Madhya-līlā, the principal abode of His pastimes. The last eighteen years are called the Antya-līlā.</w:t>
      </w:r>
    </w:p>
    <w:p>
      <w:pPr>
        <w:keepNext/>
        <w:spacing w:before="160"/>
        <w:jc w:val="center"/>
      </w:pPr>
      <w:r>
        <w:rPr>
          <w:rFonts w:ascii="Times New Roman" w:hAnsi="Times New Roman"/>
          <w:i/>
          <w:sz w:val="21"/>
        </w:rPr>
        <w:t>Of the remaining 18 years, six: preaching *prema* by *kīrtana* and dance alone —</w:t>
      </w:r>
    </w:p>
    <w:p>
      <w:pPr>
        <w:keepNext/>
        <w:jc w:val="center"/>
      </w:pPr>
      <w:r>
        <w:rPr>
          <w:rFonts w:ascii="Nirmala UI" w:hAnsi="Nirmala UI" w:cs="Nirmala UI"/>
          <w:sz w:val="24"/>
          <w:szCs w:val="24"/>
        </w:rPr>
        <w:t>তার মধ্যে ছয় বৎসর ভক্তগণ-সঙ্গে ৷</w:t>
        <w:br/>
      </w:r>
      <w:r>
        <w:rPr>
          <w:rFonts w:ascii="Nirmala UI" w:hAnsi="Nirmala UI" w:cs="Nirmala UI"/>
          <w:sz w:val="24"/>
          <w:szCs w:val="24"/>
        </w:rPr>
        <w:t>প্রেমভক্তি লওয়াইল নৃত্যগীত-রঙ্গে ॥ ৩৮ ॥</w:t>
      </w:r>
    </w:p>
    <w:p>
      <w:pPr>
        <w:keepNext/>
        <w:spacing w:after="0"/>
        <w:ind w:left="227"/>
      </w:pPr>
      <w:r>
        <w:rPr>
          <w:rFonts w:ascii="Times New Roman" w:hAnsi="Times New Roman"/>
          <w:i/>
          <w:sz w:val="20"/>
        </w:rPr>
        <w:t>tāra madhye chaya vatsara bhaktagaṇa-saṅge</w:t>
      </w:r>
    </w:p>
    <w:p>
      <w:pPr>
        <w:keepNext/>
        <w:spacing w:after="40"/>
        <w:ind w:left="227"/>
      </w:pPr>
      <w:r>
        <w:rPr>
          <w:rFonts w:ascii="Times New Roman" w:hAnsi="Times New Roman"/>
          <w:color w:val="555555"/>
          <w:sz w:val="18"/>
        </w:rPr>
        <w:t>of that  within  six  years  with the devotees</w:t>
      </w:r>
    </w:p>
    <w:p>
      <w:pPr>
        <w:keepNext/>
        <w:spacing w:after="0"/>
        <w:ind w:left="227"/>
      </w:pPr>
      <w:r>
        <w:rPr>
          <w:rFonts w:ascii="Times New Roman" w:hAnsi="Times New Roman"/>
          <w:i/>
          <w:sz w:val="20"/>
        </w:rPr>
        <w:t>prema-bhakti laoyāila nṛtya-gīta-raṅge</w:t>
      </w:r>
    </w:p>
    <w:p>
      <w:pPr>
        <w:keepNext/>
        <w:spacing w:after="40"/>
        <w:ind w:left="227"/>
      </w:pPr>
      <w:r>
        <w:rPr>
          <w:rFonts w:ascii="Times New Roman" w:hAnsi="Times New Roman"/>
          <w:color w:val="555555"/>
          <w:sz w:val="18"/>
        </w:rPr>
        <w:t>loving devotion  made to take  in the delight of dancing and singing</w:t>
      </w:r>
    </w:p>
    <w:p>
      <w:pPr>
        <w:spacing w:before="60"/>
        <w:jc w:val="both"/>
      </w:pPr>
      <w:r>
        <w:rPr>
          <w:b/>
        </w:rPr>
        <w:t xml:space="preserve">38 </w:t>
      </w:r>
      <w:r>
        <w:rPr>
          <w:rFonts w:ascii="Times New Roman" w:hAnsi="Times New Roman"/>
        </w:rPr>
        <w:t>For six of these years, with His devotees, He led people to loving devotion amid the delight of dancing and singing.</w:t>
      </w:r>
    </w:p>
    <w:p>
      <w:pPr>
        <w:keepNext/>
        <w:spacing w:before="160"/>
        <w:jc w:val="center"/>
      </w:pPr>
      <w:r>
        <w:rPr>
          <w:rFonts w:ascii="Times New Roman" w:hAnsi="Times New Roman"/>
          <w:i/>
          <w:sz w:val="21"/>
        </w:rPr>
        <w:t>The last 12 years: in separation from Kṛṣṇa He Himself tastes love for Kṛṣṇa at every moment and displays the states of *prema* —</w:t>
      </w:r>
    </w:p>
    <w:p>
      <w:pPr>
        <w:keepNext/>
        <w:jc w:val="center"/>
      </w:pPr>
      <w:r>
        <w:rPr>
          <w:rFonts w:ascii="Nirmala UI" w:hAnsi="Nirmala UI" w:cs="Nirmala UI"/>
          <w:sz w:val="24"/>
          <w:szCs w:val="24"/>
        </w:rPr>
        <w:t>দ্বাদশ বৎসর শেষ রহিলা নীলাচলে ৷</w:t>
        <w:br/>
      </w:r>
      <w:r>
        <w:rPr>
          <w:rFonts w:ascii="Nirmala UI" w:hAnsi="Nirmala UI" w:cs="Nirmala UI"/>
          <w:sz w:val="24"/>
          <w:szCs w:val="24"/>
        </w:rPr>
        <w:t>প্রেমাবস্থা শিখাইলা আস্বাদন-চ্ছলে ॥ ৩৯ ॥</w:t>
      </w:r>
    </w:p>
    <w:p>
      <w:pPr>
        <w:keepNext/>
        <w:spacing w:after="0"/>
        <w:ind w:left="227"/>
      </w:pPr>
      <w:r>
        <w:rPr>
          <w:rFonts w:ascii="Times New Roman" w:hAnsi="Times New Roman"/>
          <w:i/>
          <w:sz w:val="20"/>
        </w:rPr>
        <w:t>dvādaśa vatsara śeṣa rahilā nīlācale</w:t>
      </w:r>
    </w:p>
    <w:p>
      <w:pPr>
        <w:keepNext/>
        <w:spacing w:after="40"/>
        <w:ind w:left="227"/>
      </w:pPr>
      <w:r>
        <w:rPr>
          <w:rFonts w:ascii="Times New Roman" w:hAnsi="Times New Roman"/>
          <w:color w:val="555555"/>
          <w:sz w:val="18"/>
        </w:rPr>
        <w:t>twelve  years  the last  remained  in Nīlācala</w:t>
      </w:r>
    </w:p>
    <w:p>
      <w:pPr>
        <w:keepNext/>
        <w:spacing w:after="0"/>
        <w:ind w:left="227"/>
      </w:pPr>
      <w:r>
        <w:rPr>
          <w:rFonts w:ascii="Times New Roman" w:hAnsi="Times New Roman"/>
          <w:i/>
          <w:sz w:val="20"/>
        </w:rPr>
        <w:t>premāvasthā śikhāilā āsvādana-cchale</w:t>
      </w:r>
    </w:p>
    <w:p>
      <w:pPr>
        <w:keepNext/>
        <w:spacing w:after="40"/>
        <w:ind w:left="227"/>
      </w:pPr>
      <w:r>
        <w:rPr>
          <w:rFonts w:ascii="Times New Roman" w:hAnsi="Times New Roman"/>
          <w:color w:val="555555"/>
          <w:sz w:val="18"/>
        </w:rPr>
        <w:t>the states of love  taught  on the pretext of tasting</w:t>
      </w:r>
    </w:p>
    <w:p>
      <w:pPr>
        <w:spacing w:before="60"/>
        <w:jc w:val="both"/>
      </w:pPr>
      <w:r>
        <w:rPr>
          <w:b/>
        </w:rPr>
        <w:t xml:space="preserve">39 </w:t>
      </w:r>
      <w:r>
        <w:rPr>
          <w:rFonts w:ascii="Times New Roman" w:hAnsi="Times New Roman"/>
        </w:rPr>
        <w:t>For the last twelve years He remained in Nīlācala and, on the pretext of tasting them Himself, taught the states of love.</w:t>
      </w:r>
    </w:p>
    <w:p>
      <w:pPr>
        <w:jc w:val="both"/>
      </w:pPr>
      <w:r>
        <w:rPr>
          <w:b/>
          <w:i/>
          <w:sz w:val="20"/>
        </w:rPr>
        <w:t xml:space="preserve">Anubhāṣya. </w:t>
      </w:r>
      <w:r>
        <w:rPr>
          <w:rFonts w:ascii="Times New Roman" w:hAnsi="Times New Roman"/>
          <w:sz w:val="20"/>
        </w:rPr>
        <w:t>One in whom *prema* has awakened abides in the transcendental *vipralambha-rasa*, the *rasa* of separation, which nourishes *sambhoga*, union. Śrī Gaurasundara wished to taste this state of *prema* Himself, and in this way He taught it to the *jīvas* of the world. Unless *vipralambha* arises, *sambhoga* is not nourished.</w:t>
      </w:r>
    </w:p>
    <w:p>
      <w:pPr>
        <w:keepNext/>
        <w:spacing w:before="160"/>
        <w:jc w:val="center"/>
      </w:pPr>
      <w:r>
        <w:rPr>
          <w:rFonts w:ascii="Nirmala UI" w:hAnsi="Nirmala UI" w:cs="Nirmala UI"/>
          <w:sz w:val="24"/>
          <w:szCs w:val="24"/>
        </w:rPr>
        <w:t>রাত্রি-দিবসে কৃষ্ণবিরহ-স্ফুরণ ৷</w:t>
        <w:br/>
      </w:r>
      <w:r>
        <w:rPr>
          <w:rFonts w:ascii="Nirmala UI" w:hAnsi="Nirmala UI" w:cs="Nirmala UI"/>
          <w:sz w:val="24"/>
          <w:szCs w:val="24"/>
        </w:rPr>
        <w:t>উন্মাদের চেষ্টা করে প্রলাপ-বচন ॥ ৪০ ॥</w:t>
      </w:r>
    </w:p>
    <w:p>
      <w:pPr>
        <w:keepNext/>
        <w:spacing w:after="0"/>
        <w:ind w:left="227"/>
      </w:pPr>
      <w:r>
        <w:rPr>
          <w:rFonts w:ascii="Times New Roman" w:hAnsi="Times New Roman"/>
          <w:i/>
          <w:sz w:val="20"/>
        </w:rPr>
        <w:t>rātri-divase kṛṣṇa-viraha-sphuraṇa</w:t>
      </w:r>
    </w:p>
    <w:p>
      <w:pPr>
        <w:keepNext/>
        <w:spacing w:after="40"/>
        <w:ind w:left="227"/>
      </w:pPr>
      <w:r>
        <w:rPr>
          <w:rFonts w:ascii="Times New Roman" w:hAnsi="Times New Roman"/>
          <w:color w:val="555555"/>
          <w:sz w:val="18"/>
        </w:rPr>
        <w:t>night and day  of separation from Kṛṣṇa  the welling up</w:t>
      </w:r>
    </w:p>
    <w:p>
      <w:pPr>
        <w:keepNext/>
        <w:spacing w:after="0"/>
        <w:ind w:left="227"/>
      </w:pPr>
      <w:r>
        <w:rPr>
          <w:rFonts w:ascii="Times New Roman" w:hAnsi="Times New Roman"/>
          <w:i/>
          <w:sz w:val="20"/>
        </w:rPr>
        <w:t>unmādera ceṣṭā kare pralāpa-vacana</w:t>
      </w:r>
    </w:p>
    <w:p>
      <w:pPr>
        <w:keepNext/>
        <w:spacing w:after="40"/>
        <w:ind w:left="227"/>
      </w:pPr>
      <w:r>
        <w:rPr>
          <w:rFonts w:ascii="Times New Roman" w:hAnsi="Times New Roman"/>
          <w:color w:val="555555"/>
          <w:sz w:val="18"/>
        </w:rPr>
        <w:t>of a madman  the behavior  makes  delirious  words</w:t>
      </w:r>
    </w:p>
    <w:p>
      <w:pPr>
        <w:spacing w:before="60"/>
        <w:jc w:val="both"/>
      </w:pPr>
      <w:r>
        <w:rPr>
          <w:b/>
        </w:rPr>
        <w:t xml:space="preserve">40 </w:t>
      </w:r>
      <w:r>
        <w:rPr>
          <w:rFonts w:ascii="Times New Roman" w:hAnsi="Times New Roman"/>
        </w:rPr>
        <w:t>Night and day the pain of separation from Kṛṣṇa welled up in Him; He behaved like a madman and spoke in delirium.</w:t>
      </w:r>
    </w:p>
    <w:p>
      <w:pPr>
        <w:keepNext/>
        <w:spacing w:before="160"/>
        <w:jc w:val="center"/>
      </w:pPr>
      <w:r>
        <w:rPr>
          <w:rFonts w:ascii="Times New Roman" w:hAnsi="Times New Roman"/>
          <w:i/>
          <w:sz w:val="21"/>
        </w:rPr>
        <w:t>Like Śrī Rādhā on seeing Uddhava, the Lord is in *mahābhāva* —</w:t>
      </w:r>
    </w:p>
    <w:p>
      <w:pPr>
        <w:keepNext/>
        <w:jc w:val="center"/>
      </w:pPr>
      <w:r>
        <w:rPr>
          <w:rFonts w:ascii="Nirmala UI" w:hAnsi="Nirmala UI" w:cs="Nirmala UI"/>
          <w:sz w:val="24"/>
          <w:szCs w:val="24"/>
        </w:rPr>
        <w:t>শ্রীরাধার প্রলাপ যৈছে উদ্ধব-দর্শনে ৷</w:t>
        <w:br/>
      </w:r>
      <w:r>
        <w:rPr>
          <w:rFonts w:ascii="Nirmala UI" w:hAnsi="Nirmala UI" w:cs="Nirmala UI"/>
          <w:sz w:val="24"/>
          <w:szCs w:val="24"/>
        </w:rPr>
        <w:t>সেইমত উন্মাদ-প্রলাপ করে রাত্রিদিনে ॥ ৪১ ॥</w:t>
      </w:r>
    </w:p>
    <w:p>
      <w:pPr>
        <w:keepNext/>
        <w:spacing w:after="0"/>
        <w:ind w:left="227"/>
      </w:pPr>
      <w:r>
        <w:rPr>
          <w:rFonts w:ascii="Times New Roman" w:hAnsi="Times New Roman"/>
          <w:i/>
          <w:sz w:val="20"/>
        </w:rPr>
        <w:t>śrī-rādhāra pralāpa yaiche uddhava-darśane</w:t>
      </w:r>
    </w:p>
    <w:p>
      <w:pPr>
        <w:keepNext/>
        <w:spacing w:after="40"/>
        <w:ind w:left="227"/>
      </w:pPr>
      <w:r>
        <w:rPr>
          <w:rFonts w:ascii="Times New Roman" w:hAnsi="Times New Roman"/>
          <w:color w:val="555555"/>
          <w:sz w:val="18"/>
        </w:rPr>
        <w:t>of Śrī Rādhā  the delirious talk  as  on seeing Uddhava</w:t>
      </w:r>
    </w:p>
    <w:p>
      <w:pPr>
        <w:keepNext/>
        <w:spacing w:after="0"/>
        <w:ind w:left="227"/>
      </w:pPr>
      <w:r>
        <w:rPr>
          <w:rFonts w:ascii="Times New Roman" w:hAnsi="Times New Roman"/>
          <w:i/>
          <w:sz w:val="20"/>
        </w:rPr>
        <w:t>seimata unmāda-pralāpa kare rātridine</w:t>
      </w:r>
    </w:p>
    <w:p>
      <w:pPr>
        <w:keepNext/>
        <w:spacing w:after="40"/>
        <w:ind w:left="227"/>
      </w:pPr>
      <w:r>
        <w:rPr>
          <w:rFonts w:ascii="Times New Roman" w:hAnsi="Times New Roman"/>
          <w:color w:val="555555"/>
          <w:sz w:val="18"/>
        </w:rPr>
        <w:t>in the same way  mad  delirious talk  makes  night and day</w:t>
      </w:r>
    </w:p>
    <w:p>
      <w:pPr>
        <w:spacing w:before="60"/>
        <w:jc w:val="both"/>
      </w:pPr>
      <w:r>
        <w:rPr>
          <w:b/>
        </w:rPr>
        <w:t xml:space="preserve">41 </w:t>
      </w:r>
      <w:r>
        <w:rPr>
          <w:rFonts w:ascii="Times New Roman" w:hAnsi="Times New Roman"/>
        </w:rPr>
        <w:t>Just as Śrī Rādhā spoke in delirium on seeing Uddhava, so He spoke in mad delirium night and day.</w:t>
      </w:r>
    </w:p>
    <w:p>
      <w:pPr>
        <w:jc w:val="both"/>
      </w:pPr>
      <w:r>
        <w:rPr>
          <w:b/>
          <w:i/>
          <w:sz w:val="20"/>
        </w:rPr>
        <w:t xml:space="preserve">Anubhāṣya. </w:t>
      </w:r>
      <w:r>
        <w:rPr>
          <w:rFonts w:ascii="Times New Roman" w:hAnsi="Times New Roman"/>
          <w:sz w:val="20"/>
        </w:rPr>
        <w:t>Śrī Gaurasundara is the living ideal of the long, long *vipralambha-rasa*: He is filled with the mood of *citra-jalpa*, “varied talk,” that seized Śrīmatī Vṛṣabhānujā (Rādhā) when She saw Uddhava. With envy (*asūyā*), jealousy (*īrṣyā*) and pride (*mada*), in a manner of open disdain, Rādhikā set out to declare Kṛṣṇa's want of courtesy (*akauśala*) and, addressing the bumblebee, spoke *prajalpa*, words full of reproach. Śrī Gaurasundara was immersed in all those moods (see Ādi 4.107–108).</w:t>
      </w:r>
    </w:p>
    <w:p>
      <w:pPr>
        <w:keepNext/>
        <w:spacing w:before="160"/>
        <w:jc w:val="center"/>
      </w:pPr>
      <w:r>
        <w:rPr>
          <w:rFonts w:ascii="Times New Roman" w:hAnsi="Times New Roman"/>
          <w:i/>
          <w:sz w:val="21"/>
        </w:rPr>
        <w:t>With Svarūpa and Rāya He relishes Caṇḍīdāsa, Vidyāpati and the *Gīta-govinda* —</w:t>
      </w:r>
    </w:p>
    <w:p>
      <w:pPr>
        <w:keepNext/>
        <w:jc w:val="center"/>
      </w:pPr>
      <w:r>
        <w:rPr>
          <w:rFonts w:ascii="Nirmala UI" w:hAnsi="Nirmala UI" w:cs="Nirmala UI"/>
          <w:sz w:val="24"/>
          <w:szCs w:val="24"/>
        </w:rPr>
        <w:t>বিদ্যাপতি, জয়দেব, চণ্ডীদাসের গীত ৷</w:t>
        <w:br/>
      </w:r>
      <w:r>
        <w:rPr>
          <w:rFonts w:ascii="Nirmala UI" w:hAnsi="Nirmala UI" w:cs="Nirmala UI"/>
          <w:sz w:val="24"/>
          <w:szCs w:val="24"/>
        </w:rPr>
        <w:t>আস্বাদেন রামানন্দ-স্বরূপ-সহিত ॥ ৪২ ॥</w:t>
      </w:r>
    </w:p>
    <w:p>
      <w:pPr>
        <w:keepNext/>
        <w:spacing w:after="0"/>
        <w:ind w:left="227"/>
      </w:pPr>
      <w:r>
        <w:rPr>
          <w:rFonts w:ascii="Times New Roman" w:hAnsi="Times New Roman"/>
          <w:i/>
          <w:sz w:val="20"/>
        </w:rPr>
        <w:t>vidyāpati, jayadeva, caṇḍīdāsera gīta</w:t>
      </w:r>
    </w:p>
    <w:p>
      <w:pPr>
        <w:keepNext/>
        <w:spacing w:after="40"/>
        <w:ind w:left="227"/>
      </w:pPr>
      <w:r>
        <w:rPr>
          <w:rFonts w:ascii="Times New Roman" w:hAnsi="Times New Roman"/>
          <w:color w:val="555555"/>
          <w:sz w:val="18"/>
        </w:rPr>
        <w:t>of Vidyāpati  Jayadeva  Caṇḍīdāsa  the songs</w:t>
      </w:r>
    </w:p>
    <w:p>
      <w:pPr>
        <w:keepNext/>
        <w:spacing w:after="0"/>
        <w:ind w:left="227"/>
      </w:pPr>
      <w:r>
        <w:rPr>
          <w:rFonts w:ascii="Times New Roman" w:hAnsi="Times New Roman"/>
          <w:i/>
          <w:sz w:val="20"/>
        </w:rPr>
        <w:t>āsvādena rāmānanda-svarūpa-sahita</w:t>
      </w:r>
    </w:p>
    <w:p>
      <w:pPr>
        <w:keepNext/>
        <w:spacing w:after="40"/>
        <w:ind w:left="227"/>
      </w:pPr>
      <w:r>
        <w:rPr>
          <w:rFonts w:ascii="Times New Roman" w:hAnsi="Times New Roman"/>
          <w:color w:val="555555"/>
          <w:sz w:val="18"/>
        </w:rPr>
        <w:t>relishes  with Rāmānanda and Svarūpa  together</w:t>
      </w:r>
    </w:p>
    <w:p>
      <w:pPr>
        <w:spacing w:before="60"/>
        <w:jc w:val="both"/>
      </w:pPr>
      <w:r>
        <w:rPr>
          <w:b/>
        </w:rPr>
        <w:t xml:space="preserve">42 </w:t>
      </w:r>
      <w:r>
        <w:rPr>
          <w:rFonts w:ascii="Times New Roman" w:hAnsi="Times New Roman"/>
        </w:rPr>
        <w:t>Together with Rāmānanda and Svarūpa He relished the songs of Vidyāpati, Jayadeva and Caṇḍīdāsa.</w:t>
      </w:r>
    </w:p>
    <w:p>
      <w:pPr>
        <w:jc w:val="both"/>
      </w:pPr>
      <w:r>
        <w:rPr>
          <w:b/>
          <w:i/>
          <w:sz w:val="20"/>
        </w:rPr>
        <w:t xml:space="preserve">Anubhāṣya. </w:t>
      </w:r>
      <w:r>
        <w:rPr>
          <w:rFonts w:ascii="Times New Roman" w:hAnsi="Times New Roman"/>
          <w:sz w:val="20"/>
        </w:rPr>
        <w:t>Vidyāpati was a Vaiṣṇava poet who lived in Mithilā. He flourished during the reign of King Śivasiṁha and Queen Lachimādevī; that is, he composed his songs in the first quarter of the fourteenth century of the Śaka era. He appeared about a hundred years before Śrī Mahāprabhu's manifest pastimes. He was a Maithila *brāhmaṇa*, and his descendant in the twelfth generation is alive today. His songs about Kṛṣṇa abound in examples of transcendental *vipralambha-rasa*. Those moods were what Śrī Mahāprabhu relished.</w:t>
      </w:r>
    </w:p>
    <w:p>
      <w:pPr>
        <w:jc w:val="both"/>
      </w:pPr>
      <w:r>
        <w:rPr>
          <w:rFonts w:ascii="Times New Roman" w:hAnsi="Times New Roman"/>
          <w:sz w:val="20"/>
        </w:rPr>
        <w:t>Jayadeva was born, during the reign of Lakṣmaṇasena, the king of Bengal, to Bhojadeva and Vāmādevī. That period, according to some, is the eleventh or the twelfth century of the Śaka era. He lived for a long time in the city of Navadvīpa, the capital of Bengal. Jayadeva's birthplace is the village of Kenduvilva in the district of Birbhum; according to others, Utkala (Orissa); according to still others, the South. He spent the last part of his life at Śrī Jagannātha-kṣetra. His book of poetry is called the *Gīta-govinda*, or *Aṣṭapadī*. It too abounds in transcendental *vipralambha-rasa*. It describes the *vipralambha-rasa* that nourishes the *rasa* of *sambhoga* — the separation that arose when the prince of Vraja left the place of the *rāsa* dance, as the *Śrīmad-Bhāgavatam* tells. For the commentaries on the *Aṣṭapadī* and the names of the commentators, see the *Vaiṣṇava-mañjuṣā* (issue 1).</w:t>
      </w:r>
    </w:p>
    <w:p>
      <w:pPr>
        <w:jc w:val="both"/>
      </w:pPr>
      <w:r>
        <w:rPr>
          <w:rFonts w:ascii="Times New Roman" w:hAnsi="Times New Roman"/>
          <w:sz w:val="20"/>
        </w:rPr>
        <w:t>Caṇḍīdāsa was born in a *brāhmaṇa* family in the village of Nānnura in the district of Birbhum, at the close of the first quarter of the fourteenth century of the Śaka era. He was probably a friend of Vidyāpati Ṭhākura. His writings abound in transcendental *vipralambha-rasa*.</w:t>
      </w:r>
    </w:p>
    <w:p>
      <w:pPr>
        <w:jc w:val="both"/>
      </w:pPr>
      <w:r>
        <w:rPr>
          <w:rFonts w:ascii="Times New Roman" w:hAnsi="Times New Roman"/>
          <w:sz w:val="20"/>
        </w:rPr>
        <w:t>The moods that blossomed in Caṇḍīdāsa and other devotees were Śrī Mahāprabhu's most beloved delicacy. Steeped in the mood of Śrī Rādhā, Kṛṣṇacandra tasted *vipralambha-rasa* with His two intimate devotees, Śrī Dāmodara Svarūpa and Śrī Rāmānanda Rāya, and so fulfilled His own desire.</w:t>
      </w:r>
    </w:p>
    <w:p>
      <w:pPr>
        <w:jc w:val="both"/>
      </w:pPr>
      <w:r>
        <w:rPr>
          <w:rFonts w:ascii="Times New Roman" w:hAnsi="Times New Roman"/>
          <w:sz w:val="20"/>
        </w:rPr>
        <w:t>Svayaṁ Bhagavān Śrī Gaurasundara, together with unequalled knowers of the truth of spiritual *kṛṣṇa-rasa* — Śrī Dāmodara Svarūpa, the crest jewel of the *paramahaṁsas*, and Śrī Rāya Rāmānanda — relished the transcendental songs composed by these three devotees. These songs unfold the countless varieties of the *mahābhāva* of Śrī Rādhikā, “full of Kṛṣṇa” (*kṛṣṇamayī*), toward Śrī Nandanandana, the unequalled Enjoyer, whose form is eternity, knowledge and bliss. Only the most fortunate person can always follow them: one who is indifferent both to enjoyment and to renunciation in this perishable gross and subtle world, who is supremely liberated and owns nothing (*niṣkiñcana*), and who eternally longs to serve Śrī Rādhā. People who delight in mundane poetic *rasa*, who love godless literature, who take pleasure in the body — for the sake of research — and the *prākṛta-sahajiyā* sect — to gratify their material senses, fancying themselves *rāgānuga* — show the impudence of discussing the songs of Caṇḍīdāsa, Vidyāpati and Jayadeva. As a result, licentiousness and atheism grow in the world, and this leads them to hell. Unqualified people, who take the body for the self, are full of thirst for what is unworthy and burdened with *anarthas*, may take the supramundane pastimes of Śrī Rādhā and Kṛṣṇa, worshipped by the supremely liberated, to be the tasteless, vile amorous sports of a mundane hero and heroine, or something like them — and end up gratifying their senses. Therefore any kind of discussion of the pastimes of Rādhā and Kṛṣṇa is strictly forbidden to them.</w:t>
      </w:r>
    </w:p>
    <w:p>
      <w:pPr>
        <w:keepNext/>
        <w:spacing w:before="160"/>
        <w:jc w:val="center"/>
      </w:pPr>
      <w:r>
        <w:rPr>
          <w:rFonts w:ascii="Times New Roman" w:hAnsi="Times New Roman"/>
          <w:i/>
          <w:sz w:val="21"/>
        </w:rPr>
        <w:t>By tasting the love for Kṛṣṇa that arises from Śrī Rādhā's actions in separation from Kṛṣṇa, He fulfills His three desires —</w:t>
      </w:r>
    </w:p>
    <w:p>
      <w:pPr>
        <w:keepNext/>
        <w:jc w:val="center"/>
      </w:pPr>
      <w:r>
        <w:rPr>
          <w:rFonts w:ascii="Nirmala UI" w:hAnsi="Nirmala UI" w:cs="Nirmala UI"/>
          <w:sz w:val="24"/>
          <w:szCs w:val="24"/>
        </w:rPr>
        <w:t>কৃষ্ণের বিয়োগে যত প্রেম-চেষ্টিত ৷</w:t>
        <w:br/>
      </w:r>
      <w:r>
        <w:rPr>
          <w:rFonts w:ascii="Nirmala UI" w:hAnsi="Nirmala UI" w:cs="Nirmala UI"/>
          <w:sz w:val="24"/>
          <w:szCs w:val="24"/>
        </w:rPr>
        <w:t>আস্বাদিয়া পূর্ণ কৈল আপন-বাঞ্ছিত ॥ ৪৩ ॥</w:t>
      </w:r>
    </w:p>
    <w:p>
      <w:pPr>
        <w:keepNext/>
        <w:spacing w:after="0"/>
        <w:ind w:left="227"/>
      </w:pPr>
      <w:r>
        <w:rPr>
          <w:rFonts w:ascii="Times New Roman" w:hAnsi="Times New Roman"/>
          <w:i/>
          <w:sz w:val="20"/>
        </w:rPr>
        <w:t>kṛṣṇera viyoge yata prema-ceṣṭita</w:t>
      </w:r>
    </w:p>
    <w:p>
      <w:pPr>
        <w:keepNext/>
        <w:spacing w:after="40"/>
        <w:ind w:left="227"/>
      </w:pPr>
      <w:r>
        <w:rPr>
          <w:rFonts w:ascii="Times New Roman" w:hAnsi="Times New Roman"/>
          <w:color w:val="555555"/>
          <w:sz w:val="18"/>
        </w:rPr>
        <w:t>of Kṛṣṇa  in separation  all  the movements of love</w:t>
      </w:r>
    </w:p>
    <w:p>
      <w:pPr>
        <w:keepNext/>
        <w:spacing w:after="0"/>
        <w:ind w:left="227"/>
      </w:pPr>
      <w:r>
        <w:rPr>
          <w:rFonts w:ascii="Times New Roman" w:hAnsi="Times New Roman"/>
          <w:i/>
          <w:sz w:val="20"/>
        </w:rPr>
        <w:t>āsvādiyā pūrṇa kaila āpana-vāñchita</w:t>
      </w:r>
    </w:p>
    <w:p>
      <w:pPr>
        <w:keepNext/>
        <w:spacing w:after="40"/>
        <w:ind w:left="227"/>
      </w:pPr>
      <w:r>
        <w:rPr>
          <w:rFonts w:ascii="Times New Roman" w:hAnsi="Times New Roman"/>
          <w:color w:val="555555"/>
          <w:sz w:val="18"/>
        </w:rPr>
        <w:t>tasting  fulfilled  made  His own  desires</w:t>
      </w:r>
    </w:p>
    <w:p>
      <w:pPr>
        <w:spacing w:before="60"/>
        <w:jc w:val="both"/>
      </w:pPr>
      <w:r>
        <w:rPr>
          <w:b/>
        </w:rPr>
        <w:t xml:space="preserve">43 </w:t>
      </w:r>
      <w:r>
        <w:rPr>
          <w:rFonts w:ascii="Times New Roman" w:hAnsi="Times New Roman"/>
        </w:rPr>
        <w:t>Tasting every movement of love in separation from Kṛṣṇa, He fulfilled His own desires.</w:t>
      </w:r>
    </w:p>
    <w:p>
      <w:pPr>
        <w:keepNext/>
        <w:spacing w:before="160"/>
        <w:jc w:val="center"/>
      </w:pPr>
      <w:r>
        <w:rPr>
          <w:rFonts w:ascii="Nirmala UI" w:hAnsi="Nirmala UI" w:cs="Nirmala UI"/>
          <w:sz w:val="24"/>
          <w:szCs w:val="24"/>
        </w:rPr>
        <w:t>অনন্ত চৈতন্যলীলা ক্ষুদ্র জীব হঞা ৷</w:t>
        <w:br/>
      </w:r>
      <w:r>
        <w:rPr>
          <w:rFonts w:ascii="Nirmala UI" w:hAnsi="Nirmala UI" w:cs="Nirmala UI"/>
          <w:sz w:val="24"/>
          <w:szCs w:val="24"/>
        </w:rPr>
        <w:t>কে বলিতে পারে, তাহা বিস্তার করিয়া ॥ ৪৪ ॥</w:t>
      </w:r>
    </w:p>
    <w:p>
      <w:pPr>
        <w:keepNext/>
        <w:spacing w:after="0"/>
        <w:ind w:left="227"/>
      </w:pPr>
      <w:r>
        <w:rPr>
          <w:rFonts w:ascii="Times New Roman" w:hAnsi="Times New Roman"/>
          <w:i/>
          <w:sz w:val="20"/>
        </w:rPr>
        <w:t>ananta caitanya-līlā kṣudra jīva hañā</w:t>
      </w:r>
    </w:p>
    <w:p>
      <w:pPr>
        <w:keepNext/>
        <w:spacing w:after="40"/>
        <w:ind w:left="227"/>
      </w:pPr>
      <w:r>
        <w:rPr>
          <w:rFonts w:ascii="Times New Roman" w:hAnsi="Times New Roman"/>
          <w:color w:val="555555"/>
          <w:sz w:val="18"/>
        </w:rPr>
        <w:t>endless  Caitanya’s pastimes  a tiny  soul  being</w:t>
      </w:r>
    </w:p>
    <w:p>
      <w:pPr>
        <w:keepNext/>
        <w:spacing w:after="0"/>
        <w:ind w:left="227"/>
      </w:pPr>
      <w:r>
        <w:rPr>
          <w:rFonts w:ascii="Times New Roman" w:hAnsi="Times New Roman"/>
          <w:i/>
          <w:sz w:val="20"/>
        </w:rPr>
        <w:t>ke balite pāre, tāhā vistāra kariyā</w:t>
      </w:r>
    </w:p>
    <w:p>
      <w:pPr>
        <w:keepNext/>
        <w:spacing w:after="40"/>
        <w:ind w:left="227"/>
      </w:pPr>
      <w:r>
        <w:rPr>
          <w:rFonts w:ascii="Times New Roman" w:hAnsi="Times New Roman"/>
          <w:color w:val="555555"/>
          <w:sz w:val="18"/>
        </w:rPr>
        <w:t>who  to tell  can  them  in detail  making</w:t>
      </w:r>
    </w:p>
    <w:p>
      <w:pPr>
        <w:spacing w:before="60"/>
        <w:jc w:val="both"/>
      </w:pPr>
      <w:r>
        <w:rPr>
          <w:b/>
        </w:rPr>
        <w:t xml:space="preserve">44 </w:t>
      </w:r>
      <w:r>
        <w:rPr>
          <w:rFonts w:ascii="Times New Roman" w:hAnsi="Times New Roman"/>
        </w:rPr>
        <w:t>The pastimes of Caitanya are endless. Who, being a tiny soul, could tell them in detail?</w:t>
      </w:r>
    </w:p>
    <w:p>
      <w:pPr>
        <w:keepNext/>
        <w:spacing w:before="160"/>
        <w:jc w:val="center"/>
      </w:pPr>
      <w:r>
        <w:rPr>
          <w:rFonts w:ascii="Times New Roman" w:hAnsi="Times New Roman"/>
          <w:i/>
          <w:sz w:val="21"/>
        </w:rPr>
        <w:t>Even Anantadeva Himself cannot reach the end of Gaura's pastimes —</w:t>
      </w:r>
    </w:p>
    <w:p>
      <w:pPr>
        <w:keepNext/>
        <w:jc w:val="center"/>
      </w:pPr>
      <w:r>
        <w:rPr>
          <w:rFonts w:ascii="Nirmala UI" w:hAnsi="Nirmala UI" w:cs="Nirmala UI"/>
          <w:sz w:val="24"/>
          <w:szCs w:val="24"/>
        </w:rPr>
        <w:t>সূত্র করি’ গণে যদি আপনে অনন্ত ৷</w:t>
        <w:br/>
      </w:r>
      <w:r>
        <w:rPr>
          <w:rFonts w:ascii="Nirmala UI" w:hAnsi="Nirmala UI" w:cs="Nirmala UI"/>
          <w:sz w:val="24"/>
          <w:szCs w:val="24"/>
        </w:rPr>
        <w:t>সহস্র-বদনে তিঁহো নাহি পায় অন্ত ॥ ৪৫ ॥</w:t>
      </w:r>
    </w:p>
    <w:p>
      <w:pPr>
        <w:keepNext/>
        <w:spacing w:after="0"/>
        <w:ind w:left="227"/>
      </w:pPr>
      <w:r>
        <w:rPr>
          <w:rFonts w:ascii="Times New Roman" w:hAnsi="Times New Roman"/>
          <w:i/>
          <w:sz w:val="20"/>
        </w:rPr>
        <w:t>sūtra kari’ gaṇe yadi āpane ananta</w:t>
      </w:r>
    </w:p>
    <w:p>
      <w:pPr>
        <w:keepNext/>
        <w:spacing w:after="40"/>
        <w:ind w:left="227"/>
      </w:pPr>
      <w:r>
        <w:rPr>
          <w:rFonts w:ascii="Times New Roman" w:hAnsi="Times New Roman"/>
          <w:color w:val="555555"/>
          <w:sz w:val="18"/>
        </w:rPr>
        <w:t>in sūtras  making  counts  if  Himself  Ananta</w:t>
      </w:r>
    </w:p>
    <w:p>
      <w:pPr>
        <w:keepNext/>
        <w:spacing w:after="0"/>
        <w:ind w:left="227"/>
      </w:pPr>
      <w:r>
        <w:rPr>
          <w:rFonts w:ascii="Times New Roman" w:hAnsi="Times New Roman"/>
          <w:i/>
          <w:sz w:val="20"/>
        </w:rPr>
        <w:t>sahasra-vadane tiṅho nāhi pāya anta</w:t>
      </w:r>
    </w:p>
    <w:p>
      <w:pPr>
        <w:keepNext/>
        <w:spacing w:after="40"/>
        <w:ind w:left="227"/>
      </w:pPr>
      <w:r>
        <w:rPr>
          <w:rFonts w:ascii="Times New Roman" w:hAnsi="Times New Roman"/>
          <w:color w:val="555555"/>
          <w:sz w:val="18"/>
        </w:rPr>
        <w:t>with a thousand  mouths  He  not  reaches  the end</w:t>
      </w:r>
    </w:p>
    <w:p>
      <w:pPr>
        <w:spacing w:before="60"/>
        <w:jc w:val="both"/>
      </w:pPr>
      <w:r>
        <w:rPr>
          <w:b/>
        </w:rPr>
        <w:t xml:space="preserve">45 </w:t>
      </w:r>
      <w:r>
        <w:rPr>
          <w:rFonts w:ascii="Times New Roman" w:hAnsi="Times New Roman"/>
        </w:rPr>
        <w:t>Even if Ananta Himself were to count them out in brief, with His thousand mouths He would not reach their end.</w:t>
      </w:r>
    </w:p>
    <w:p>
      <w:pPr>
        <w:keepNext/>
        <w:spacing w:before="160"/>
        <w:jc w:val="center"/>
      </w:pPr>
      <w:r>
        <w:rPr>
          <w:rFonts w:ascii="Times New Roman" w:hAnsi="Times New Roman"/>
          <w:i/>
          <w:sz w:val="21"/>
        </w:rPr>
        <w:t>Murāri and Śrī Svarūpa compiled the Ādi-līlā and the last pastimes in *sūtras* of their own —</w:t>
      </w:r>
    </w:p>
    <w:p>
      <w:pPr>
        <w:keepNext/>
        <w:jc w:val="center"/>
      </w:pPr>
      <w:r>
        <w:rPr>
          <w:rFonts w:ascii="Nirmala UI" w:hAnsi="Nirmala UI" w:cs="Nirmala UI"/>
          <w:sz w:val="24"/>
          <w:szCs w:val="24"/>
        </w:rPr>
        <w:t>দামোদর-স্বরূপ, আর গুপ্ত মুরারি ৷</w:t>
        <w:br/>
      </w:r>
      <w:r>
        <w:rPr>
          <w:rFonts w:ascii="Nirmala UI" w:hAnsi="Nirmala UI" w:cs="Nirmala UI"/>
          <w:sz w:val="24"/>
          <w:szCs w:val="24"/>
        </w:rPr>
        <w:t>মুখ্যমুখ্যলীলা সূত্রে লিখিয়াছে বিচারি’ ॥ ৪৬ ॥</w:t>
      </w:r>
    </w:p>
    <w:p>
      <w:pPr>
        <w:keepNext/>
        <w:spacing w:after="0"/>
        <w:ind w:left="227"/>
      </w:pPr>
      <w:r>
        <w:rPr>
          <w:rFonts w:ascii="Times New Roman" w:hAnsi="Times New Roman"/>
          <w:i/>
          <w:sz w:val="20"/>
        </w:rPr>
        <w:t>dāmodara-svarūpa, āra gupta murāri</w:t>
      </w:r>
    </w:p>
    <w:p>
      <w:pPr>
        <w:keepNext/>
        <w:spacing w:after="40"/>
        <w:ind w:left="227"/>
      </w:pPr>
      <w:r>
        <w:rPr>
          <w:rFonts w:ascii="Times New Roman" w:hAnsi="Times New Roman"/>
          <w:color w:val="555555"/>
          <w:sz w:val="18"/>
        </w:rPr>
        <w:t>Dāmodara Svarūpa  and  Gupta  Murāri</w:t>
      </w:r>
    </w:p>
    <w:p>
      <w:pPr>
        <w:keepNext/>
        <w:spacing w:after="0"/>
        <w:ind w:left="227"/>
      </w:pPr>
      <w:r>
        <w:rPr>
          <w:rFonts w:ascii="Times New Roman" w:hAnsi="Times New Roman"/>
          <w:i/>
          <w:sz w:val="20"/>
        </w:rPr>
        <w:t>mukhya-mukhya-līlā sūtre likhiyāche vicāri’</w:t>
      </w:r>
    </w:p>
    <w:p>
      <w:pPr>
        <w:keepNext/>
        <w:spacing w:after="40"/>
        <w:ind w:left="227"/>
      </w:pPr>
      <w:r>
        <w:rPr>
          <w:rFonts w:ascii="Times New Roman" w:hAnsi="Times New Roman"/>
          <w:color w:val="555555"/>
          <w:sz w:val="18"/>
        </w:rPr>
        <w:t>the very chief pastimes  in sūtras  have written  having considered</w:t>
      </w:r>
    </w:p>
    <w:p>
      <w:pPr>
        <w:spacing w:before="60"/>
        <w:jc w:val="both"/>
      </w:pPr>
      <w:r>
        <w:rPr>
          <w:b/>
        </w:rPr>
        <w:t xml:space="preserve">46 </w:t>
      </w:r>
      <w:r>
        <w:rPr>
          <w:rFonts w:ascii="Times New Roman" w:hAnsi="Times New Roman"/>
        </w:rPr>
        <w:t>Svarūpa Dāmodara and Murāri Gupta, after careful consideration, wrote down the chief pastimes in *sūtra* form.</w:t>
      </w:r>
    </w:p>
    <w:p>
      <w:pPr>
        <w:keepNext/>
        <w:spacing w:before="160"/>
        <w:jc w:val="center"/>
      </w:pPr>
      <w:r>
        <w:rPr>
          <w:rFonts w:ascii="Times New Roman" w:hAnsi="Times New Roman"/>
          <w:i/>
          <w:sz w:val="21"/>
        </w:rPr>
        <w:t>Relying on those *sūtras*, Ṭhākura Vṛndāvana dāsa describes Gaura's pastimes —</w:t>
      </w:r>
    </w:p>
    <w:p>
      <w:pPr>
        <w:keepNext/>
        <w:jc w:val="center"/>
      </w:pPr>
      <w:r>
        <w:rPr>
          <w:rFonts w:ascii="Nirmala UI" w:hAnsi="Nirmala UI" w:cs="Nirmala UI"/>
          <w:sz w:val="24"/>
          <w:szCs w:val="24"/>
        </w:rPr>
        <w:t>সেই অনুসারে লিখি লীলা-সূত্রগণ ৷</w:t>
        <w:br/>
      </w:r>
      <w:r>
        <w:rPr>
          <w:rFonts w:ascii="Nirmala UI" w:hAnsi="Nirmala UI" w:cs="Nirmala UI"/>
          <w:sz w:val="24"/>
          <w:szCs w:val="24"/>
        </w:rPr>
        <w:t>বিস্তারি’ বর্ণিয়াছেন তাহা দাস-বৃন্দাবন ॥ ৪৭ ॥</w:t>
      </w:r>
    </w:p>
    <w:p>
      <w:pPr>
        <w:keepNext/>
        <w:spacing w:after="0"/>
        <w:ind w:left="227"/>
      </w:pPr>
      <w:r>
        <w:rPr>
          <w:rFonts w:ascii="Times New Roman" w:hAnsi="Times New Roman"/>
          <w:i/>
          <w:sz w:val="20"/>
        </w:rPr>
        <w:t>sei anusāre likhi līlā-sūtragaṇa</w:t>
      </w:r>
    </w:p>
    <w:p>
      <w:pPr>
        <w:keepNext/>
        <w:spacing w:after="40"/>
        <w:ind w:left="227"/>
      </w:pPr>
      <w:r>
        <w:rPr>
          <w:rFonts w:ascii="Times New Roman" w:hAnsi="Times New Roman"/>
          <w:color w:val="555555"/>
          <w:sz w:val="18"/>
        </w:rPr>
        <w:t>that  following  I write  of the pastimes  the sūtras</w:t>
      </w:r>
    </w:p>
    <w:p>
      <w:pPr>
        <w:keepNext/>
        <w:spacing w:after="0"/>
        <w:ind w:left="227"/>
      </w:pPr>
      <w:r>
        <w:rPr>
          <w:rFonts w:ascii="Times New Roman" w:hAnsi="Times New Roman"/>
          <w:i/>
          <w:sz w:val="20"/>
        </w:rPr>
        <w:t>vistāri’ varṇiyāchena tāhā dāsa-vṛndāvana</w:t>
      </w:r>
    </w:p>
    <w:p>
      <w:pPr>
        <w:keepNext/>
        <w:spacing w:after="40"/>
        <w:ind w:left="227"/>
      </w:pPr>
      <w:r>
        <w:rPr>
          <w:rFonts w:ascii="Times New Roman" w:hAnsi="Times New Roman"/>
          <w:color w:val="555555"/>
          <w:sz w:val="18"/>
        </w:rPr>
        <w:t>expanding  has described  them  Vṛndāvana dāsa</w:t>
      </w:r>
    </w:p>
    <w:p>
      <w:pPr>
        <w:spacing w:before="60"/>
        <w:jc w:val="both"/>
      </w:pPr>
      <w:r>
        <w:rPr>
          <w:b/>
        </w:rPr>
        <w:t xml:space="preserve">47 </w:t>
      </w:r>
      <w:r>
        <w:rPr>
          <w:rFonts w:ascii="Times New Roman" w:hAnsi="Times New Roman"/>
        </w:rPr>
        <w:t>Following them, I write the *sūtras* of the pastimes; Vṛndāvana dāsa has described them in full.</w:t>
      </w:r>
    </w:p>
    <w:p>
      <w:pPr>
        <w:keepNext/>
        <w:spacing w:before="160"/>
        <w:jc w:val="center"/>
      </w:pPr>
      <w:r>
        <w:rPr>
          <w:rFonts w:ascii="Times New Roman" w:hAnsi="Times New Roman"/>
          <w:i/>
          <w:sz w:val="21"/>
        </w:rPr>
        <w:t>The sweetness of Vṛndāvana dāsa's work —</w:t>
      </w:r>
    </w:p>
    <w:p>
      <w:pPr>
        <w:keepNext/>
        <w:jc w:val="center"/>
      </w:pPr>
      <w:r>
        <w:rPr>
          <w:rFonts w:ascii="Nirmala UI" w:hAnsi="Nirmala UI" w:cs="Nirmala UI"/>
          <w:sz w:val="24"/>
          <w:szCs w:val="24"/>
        </w:rPr>
        <w:t>চৈতন্য-লীলার ব্যাস, — দাস বৃন্দাবন ৷</w:t>
        <w:br/>
      </w:r>
      <w:r>
        <w:rPr>
          <w:rFonts w:ascii="Nirmala UI" w:hAnsi="Nirmala UI" w:cs="Nirmala UI"/>
          <w:sz w:val="24"/>
          <w:szCs w:val="24"/>
        </w:rPr>
        <w:t>মধুর করিয়া লীলা করিলা রচন ॥ ৪৮ ॥</w:t>
      </w:r>
    </w:p>
    <w:p>
      <w:pPr>
        <w:keepNext/>
        <w:spacing w:after="0"/>
        <w:ind w:left="227"/>
      </w:pPr>
      <w:r>
        <w:rPr>
          <w:rFonts w:ascii="Times New Roman" w:hAnsi="Times New Roman"/>
          <w:i/>
          <w:sz w:val="20"/>
        </w:rPr>
        <w:t>caitanya-līlāra vyāsa, — dāsa vṛndāvana</w:t>
      </w:r>
    </w:p>
    <w:p>
      <w:pPr>
        <w:keepNext/>
        <w:spacing w:after="40"/>
        <w:ind w:left="227"/>
      </w:pPr>
      <w:r>
        <w:rPr>
          <w:rFonts w:ascii="Times New Roman" w:hAnsi="Times New Roman"/>
          <w:color w:val="555555"/>
          <w:sz w:val="18"/>
        </w:rPr>
        <w:t>of Caitanya’s pastimes  the Vyāsa  Vṛndāvana dāsa</w:t>
      </w:r>
    </w:p>
    <w:p>
      <w:pPr>
        <w:keepNext/>
        <w:spacing w:after="0"/>
        <w:ind w:left="227"/>
      </w:pPr>
      <w:r>
        <w:rPr>
          <w:rFonts w:ascii="Times New Roman" w:hAnsi="Times New Roman"/>
          <w:i/>
          <w:sz w:val="20"/>
        </w:rPr>
        <w:t>madhura kariyā līlā karilā racana</w:t>
      </w:r>
    </w:p>
    <w:p>
      <w:pPr>
        <w:keepNext/>
        <w:spacing w:after="40"/>
        <w:ind w:left="227"/>
      </w:pPr>
      <w:r>
        <w:rPr>
          <w:rFonts w:ascii="Times New Roman" w:hAnsi="Times New Roman"/>
          <w:color w:val="555555"/>
          <w:sz w:val="18"/>
        </w:rPr>
        <w:t>sweet  making  the pastimes  made  composition</w:t>
      </w:r>
    </w:p>
    <w:p>
      <w:pPr>
        <w:spacing w:before="60"/>
        <w:jc w:val="both"/>
      </w:pPr>
      <w:r>
        <w:rPr>
          <w:b/>
        </w:rPr>
        <w:t xml:space="preserve">48 </w:t>
      </w:r>
      <w:r>
        <w:rPr>
          <w:rFonts w:ascii="Times New Roman" w:hAnsi="Times New Roman"/>
        </w:rPr>
        <w:t>Vṛndāvana dāsa is the Vyāsa of Caitanya’s pastimes; he composed his account of them and made them sweet.</w:t>
      </w:r>
    </w:p>
    <w:p>
      <w:pPr>
        <w:keepNext/>
        <w:spacing w:before="160"/>
        <w:jc w:val="center"/>
      </w:pPr>
      <w:r>
        <w:rPr>
          <w:rFonts w:ascii="Times New Roman" w:hAnsi="Times New Roman"/>
          <w:i/>
          <w:sz w:val="21"/>
        </w:rPr>
        <w:t>The author promises to describe what Vṛndāvana dāsa left out —</w:t>
      </w:r>
    </w:p>
    <w:p>
      <w:pPr>
        <w:keepNext/>
        <w:jc w:val="center"/>
      </w:pPr>
      <w:r>
        <w:rPr>
          <w:rFonts w:ascii="Nirmala UI" w:hAnsi="Nirmala UI" w:cs="Nirmala UI"/>
          <w:sz w:val="24"/>
          <w:szCs w:val="24"/>
        </w:rPr>
        <w:t>গ্রন্থ-বিস্তার-ভয়ে ছাড়িলা যে যে স্থানে ৷</w:t>
        <w:br/>
      </w:r>
      <w:r>
        <w:rPr>
          <w:rFonts w:ascii="Nirmala UI" w:hAnsi="Nirmala UI" w:cs="Nirmala UI"/>
          <w:sz w:val="24"/>
          <w:szCs w:val="24"/>
        </w:rPr>
        <w:t>সেই সেই স্থানে কিছু করিব ব্যাখানে ॥ ৪৯ ॥</w:t>
      </w:r>
    </w:p>
    <w:p>
      <w:pPr>
        <w:keepNext/>
        <w:spacing w:after="0"/>
        <w:ind w:left="227"/>
      </w:pPr>
      <w:r>
        <w:rPr>
          <w:rFonts w:ascii="Times New Roman" w:hAnsi="Times New Roman"/>
          <w:i/>
          <w:sz w:val="20"/>
        </w:rPr>
        <w:t>grantha-vistāra-bhaye chāḍilā ye ye sthāne</w:t>
      </w:r>
    </w:p>
    <w:p>
      <w:pPr>
        <w:keepNext/>
        <w:spacing w:after="40"/>
        <w:ind w:left="227"/>
      </w:pPr>
      <w:r>
        <w:rPr>
          <w:rFonts w:ascii="Times New Roman" w:hAnsi="Times New Roman"/>
          <w:color w:val="555555"/>
          <w:sz w:val="18"/>
        </w:rPr>
        <w:t>of the book  expansion  for fear of  left  which  which  places</w:t>
      </w:r>
    </w:p>
    <w:p>
      <w:pPr>
        <w:keepNext/>
        <w:spacing w:after="0"/>
        <w:ind w:left="227"/>
      </w:pPr>
      <w:r>
        <w:rPr>
          <w:rFonts w:ascii="Times New Roman" w:hAnsi="Times New Roman"/>
          <w:i/>
          <w:sz w:val="20"/>
        </w:rPr>
        <w:t>sei sei sthāne kichu kariba vyākhāne</w:t>
      </w:r>
    </w:p>
    <w:p>
      <w:pPr>
        <w:keepNext/>
        <w:spacing w:after="40"/>
        <w:ind w:left="227"/>
      </w:pPr>
      <w:r>
        <w:rPr>
          <w:rFonts w:ascii="Times New Roman" w:hAnsi="Times New Roman"/>
          <w:color w:val="555555"/>
          <w:sz w:val="18"/>
        </w:rPr>
        <w:t>those  those  places  something  I shall make  explanation</w:t>
      </w:r>
    </w:p>
    <w:p>
      <w:pPr>
        <w:spacing w:before="60"/>
        <w:jc w:val="both"/>
      </w:pPr>
      <w:r>
        <w:rPr>
          <w:b/>
        </w:rPr>
        <w:t xml:space="preserve">49 </w:t>
      </w:r>
      <w:r>
        <w:rPr>
          <w:rFonts w:ascii="Times New Roman" w:hAnsi="Times New Roman"/>
        </w:rPr>
        <w:t>In whatever places he passed over the pastimes for fear of making his book too long, there I shall give some explanation.</w:t>
      </w:r>
    </w:p>
    <w:p>
      <w:pPr>
        <w:keepNext/>
        <w:spacing w:before="160"/>
        <w:jc w:val="center"/>
      </w:pPr>
      <w:r>
        <w:rPr>
          <w:rFonts w:ascii="Times New Roman" w:hAnsi="Times New Roman"/>
          <w:i/>
          <w:sz w:val="21"/>
        </w:rPr>
        <w:t>The author honors Ṭhākura Vṛndāvana —</w:t>
      </w:r>
    </w:p>
    <w:p>
      <w:pPr>
        <w:keepNext/>
        <w:jc w:val="center"/>
      </w:pPr>
      <w:r>
        <w:rPr>
          <w:rFonts w:ascii="Nirmala UI" w:hAnsi="Nirmala UI" w:cs="Nirmala UI"/>
          <w:sz w:val="24"/>
          <w:szCs w:val="24"/>
        </w:rPr>
        <w:t>প্রভুর লীলামৃত তিঁহো কৈল আস্বাদন ৷</w:t>
        <w:br/>
      </w:r>
      <w:r>
        <w:rPr>
          <w:rFonts w:ascii="Nirmala UI" w:hAnsi="Nirmala UI" w:cs="Nirmala UI"/>
          <w:sz w:val="24"/>
          <w:szCs w:val="24"/>
        </w:rPr>
        <w:t>তাঁর ভুক্ত-শেষ কিছু করিয়ে চর্ব্বণ ॥ ৫০ ॥</w:t>
      </w:r>
    </w:p>
    <w:p>
      <w:pPr>
        <w:keepNext/>
        <w:spacing w:after="0"/>
        <w:ind w:left="227"/>
      </w:pPr>
      <w:r>
        <w:rPr>
          <w:rFonts w:ascii="Times New Roman" w:hAnsi="Times New Roman"/>
          <w:i/>
          <w:sz w:val="20"/>
        </w:rPr>
        <w:t>prabhura līlāmṛta tiṅho kaila āsvādana</w:t>
      </w:r>
    </w:p>
    <w:p>
      <w:pPr>
        <w:keepNext/>
        <w:spacing w:after="40"/>
        <w:ind w:left="227"/>
      </w:pPr>
      <w:r>
        <w:rPr>
          <w:rFonts w:ascii="Times New Roman" w:hAnsi="Times New Roman"/>
          <w:color w:val="555555"/>
          <w:sz w:val="18"/>
        </w:rPr>
        <w:t>the Lord’s  nectar of pastimes  he  made  tasting</w:t>
      </w:r>
    </w:p>
    <w:p>
      <w:pPr>
        <w:keepNext/>
        <w:spacing w:after="0"/>
        <w:ind w:left="227"/>
      </w:pPr>
      <w:r>
        <w:rPr>
          <w:rFonts w:ascii="Times New Roman" w:hAnsi="Times New Roman"/>
          <w:i/>
          <w:sz w:val="20"/>
        </w:rPr>
        <w:t>tāṅra bhukta-śeṣa kichu kariye carvaṇa</w:t>
      </w:r>
    </w:p>
    <w:p>
      <w:pPr>
        <w:keepNext/>
        <w:spacing w:after="40"/>
        <w:ind w:left="227"/>
      </w:pPr>
      <w:r>
        <w:rPr>
          <w:rFonts w:ascii="Times New Roman" w:hAnsi="Times New Roman"/>
          <w:color w:val="555555"/>
          <w:sz w:val="18"/>
        </w:rPr>
        <w:t>his  leavings of the meal  some  I do  chewing</w:t>
      </w:r>
    </w:p>
    <w:p>
      <w:pPr>
        <w:spacing w:before="60"/>
        <w:jc w:val="both"/>
      </w:pPr>
      <w:r>
        <w:rPr>
          <w:b/>
        </w:rPr>
        <w:t xml:space="preserve">50 </w:t>
      </w:r>
      <w:r>
        <w:rPr>
          <w:rFonts w:ascii="Times New Roman" w:hAnsi="Times New Roman"/>
        </w:rPr>
        <w:t>He tasted the nectar of the Lord’s pastimes; I only chew a little of the remnants of his meal.</w:t>
      </w:r>
    </w:p>
    <w:p>
      <w:pPr>
        <w:keepNext/>
        <w:spacing w:before="160"/>
        <w:jc w:val="center"/>
      </w:pPr>
      <w:r>
        <w:rPr>
          <w:rFonts w:ascii="Times New Roman" w:hAnsi="Times New Roman"/>
          <w:i/>
          <w:sz w:val="21"/>
        </w:rPr>
        <w:t>The *sūtras* of the Ādi-līlā begin —</w:t>
      </w:r>
    </w:p>
    <w:p>
      <w:pPr>
        <w:keepNext/>
        <w:jc w:val="center"/>
      </w:pPr>
      <w:r>
        <w:rPr>
          <w:rFonts w:ascii="Nirmala UI" w:hAnsi="Nirmala UI" w:cs="Nirmala UI"/>
          <w:sz w:val="24"/>
          <w:szCs w:val="24"/>
        </w:rPr>
        <w:t>আদিলীলা-সূত্র লিখি, শুন, ভক্তগণ ৷</w:t>
        <w:br/>
      </w:r>
      <w:r>
        <w:rPr>
          <w:rFonts w:ascii="Nirmala UI" w:hAnsi="Nirmala UI" w:cs="Nirmala UI"/>
          <w:sz w:val="24"/>
          <w:szCs w:val="24"/>
        </w:rPr>
        <w:t>সংক্ষেপে লিখিয়ে সম্যক্ না যায় লিখন ॥ ৫১ ॥</w:t>
      </w:r>
    </w:p>
    <w:p>
      <w:pPr>
        <w:keepNext/>
        <w:spacing w:after="0"/>
        <w:ind w:left="227"/>
      </w:pPr>
      <w:r>
        <w:rPr>
          <w:rFonts w:ascii="Times New Roman" w:hAnsi="Times New Roman"/>
          <w:i/>
          <w:sz w:val="20"/>
        </w:rPr>
        <w:t>ādi-līlā-sūtra likhi, śuna, bhakta-gaṇa</w:t>
      </w:r>
    </w:p>
    <w:p>
      <w:pPr>
        <w:keepNext/>
        <w:spacing w:after="40"/>
        <w:ind w:left="227"/>
      </w:pPr>
      <w:r>
        <w:rPr>
          <w:rFonts w:ascii="Times New Roman" w:hAnsi="Times New Roman"/>
          <w:color w:val="555555"/>
          <w:sz w:val="18"/>
        </w:rPr>
        <w:t>of the Ādi-līlā  the sūtras  I write  hear  O devotees</w:t>
      </w:r>
    </w:p>
    <w:p>
      <w:pPr>
        <w:keepNext/>
        <w:spacing w:after="0"/>
        <w:ind w:left="227"/>
      </w:pPr>
      <w:r>
        <w:rPr>
          <w:rFonts w:ascii="Times New Roman" w:hAnsi="Times New Roman"/>
          <w:i/>
          <w:sz w:val="20"/>
        </w:rPr>
        <w:t>saṁkṣepe likhiye samyak nā yāya likhana</w:t>
      </w:r>
    </w:p>
    <w:p>
      <w:pPr>
        <w:keepNext/>
        <w:spacing w:after="40"/>
        <w:ind w:left="227"/>
      </w:pPr>
      <w:r>
        <w:rPr>
          <w:rFonts w:ascii="Times New Roman" w:hAnsi="Times New Roman"/>
          <w:color w:val="555555"/>
          <w:sz w:val="18"/>
        </w:rPr>
        <w:t>in brief  I write  fully  not  can  be written</w:t>
      </w:r>
    </w:p>
    <w:p>
      <w:pPr>
        <w:spacing w:before="60"/>
        <w:jc w:val="both"/>
      </w:pPr>
      <w:r>
        <w:rPr>
          <w:b/>
        </w:rPr>
        <w:t xml:space="preserve">51 </w:t>
      </w:r>
      <w:r>
        <w:rPr>
          <w:rFonts w:ascii="Times New Roman" w:hAnsi="Times New Roman"/>
        </w:rPr>
        <w:t>O devotees, listen: I am writing the *sūtras* of the Ādi-līlā. I write in brief, for it cannot be written in full.</w:t>
      </w:r>
    </w:p>
    <w:p>
      <w:pPr>
        <w:keepNext/>
        <w:spacing w:before="160"/>
        <w:jc w:val="center"/>
      </w:pPr>
      <w:r>
        <w:rPr>
          <w:rFonts w:ascii="Times New Roman" w:hAnsi="Times New Roman"/>
          <w:i/>
          <w:sz w:val="21"/>
        </w:rPr>
        <w:t>To fulfill three desires, Kṛṣṇa descends in the form of Gaura —</w:t>
      </w:r>
    </w:p>
    <w:p>
      <w:pPr>
        <w:keepNext/>
        <w:jc w:val="center"/>
      </w:pPr>
      <w:r>
        <w:rPr>
          <w:rFonts w:ascii="Nirmala UI" w:hAnsi="Nirmala UI" w:cs="Nirmala UI"/>
          <w:sz w:val="24"/>
          <w:szCs w:val="24"/>
        </w:rPr>
        <w:t>কোন বাঞ্ছা পূরণ লাগি’ ব্রজেন্দ্রকুমার ৷</w:t>
        <w:br/>
      </w:r>
      <w:r>
        <w:rPr>
          <w:rFonts w:ascii="Nirmala UI" w:hAnsi="Nirmala UI" w:cs="Nirmala UI"/>
          <w:sz w:val="24"/>
          <w:szCs w:val="24"/>
        </w:rPr>
        <w:t>অবতীর্ণ হৈতে মনে করিলা বিচার ॥ ৫২ ॥</w:t>
      </w:r>
    </w:p>
    <w:p>
      <w:pPr>
        <w:keepNext/>
        <w:spacing w:after="0"/>
        <w:ind w:left="227"/>
      </w:pPr>
      <w:r>
        <w:rPr>
          <w:rFonts w:ascii="Times New Roman" w:hAnsi="Times New Roman"/>
          <w:i/>
          <w:sz w:val="20"/>
        </w:rPr>
        <w:t>kona vāñchā pūraṇa lāgi’ vrajendra-kumāra</w:t>
      </w:r>
    </w:p>
    <w:p>
      <w:pPr>
        <w:keepNext/>
        <w:spacing w:after="40"/>
        <w:ind w:left="227"/>
      </w:pPr>
      <w:r>
        <w:rPr>
          <w:rFonts w:ascii="Times New Roman" w:hAnsi="Times New Roman"/>
          <w:color w:val="555555"/>
          <w:sz w:val="18"/>
        </w:rPr>
        <w:t>some  desire  fulfilment  for the sake of  the prince of Vraja</w:t>
      </w:r>
    </w:p>
    <w:p>
      <w:pPr>
        <w:keepNext/>
        <w:spacing w:after="0"/>
        <w:ind w:left="227"/>
      </w:pPr>
      <w:r>
        <w:rPr>
          <w:rFonts w:ascii="Times New Roman" w:hAnsi="Times New Roman"/>
          <w:i/>
          <w:sz w:val="20"/>
        </w:rPr>
        <w:t>avatīrṇa haite mane karilā vicāra</w:t>
      </w:r>
    </w:p>
    <w:p>
      <w:pPr>
        <w:keepNext/>
        <w:spacing w:after="40"/>
        <w:ind w:left="227"/>
      </w:pPr>
      <w:r>
        <w:rPr>
          <w:rFonts w:ascii="Times New Roman" w:hAnsi="Times New Roman"/>
          <w:color w:val="555555"/>
          <w:sz w:val="18"/>
        </w:rPr>
        <w:t>to descend  in the mind  made  deliberation</w:t>
      </w:r>
    </w:p>
    <w:p>
      <w:pPr>
        <w:spacing w:before="60"/>
        <w:jc w:val="both"/>
      </w:pPr>
      <w:r>
        <w:rPr>
          <w:b/>
        </w:rPr>
        <w:t xml:space="preserve">52 </w:t>
      </w:r>
      <w:r>
        <w:rPr>
          <w:rFonts w:ascii="Times New Roman" w:hAnsi="Times New Roman"/>
        </w:rPr>
        <w:t>To fulfil a certain desire, the prince of Vraja resolved in His mind to descend.</w:t>
      </w:r>
    </w:p>
    <w:p>
      <w:pPr>
        <w:keepNext/>
        <w:spacing w:before="160"/>
        <w:jc w:val="center"/>
      </w:pPr>
      <w:r>
        <w:rPr>
          <w:rFonts w:ascii="Times New Roman" w:hAnsi="Times New Roman"/>
          <w:i/>
          <w:sz w:val="21"/>
        </w:rPr>
        <w:t>The descent of Kṛṣṇa's elders —</w:t>
      </w:r>
    </w:p>
    <w:p>
      <w:pPr>
        <w:keepNext/>
        <w:jc w:val="center"/>
      </w:pPr>
      <w:r>
        <w:rPr>
          <w:rFonts w:ascii="Nirmala UI" w:hAnsi="Nirmala UI" w:cs="Nirmala UI"/>
          <w:sz w:val="24"/>
          <w:szCs w:val="24"/>
        </w:rPr>
        <w:t>আগে অবতারিলা যে যে গুরু-পরিবার ৷</w:t>
        <w:br/>
      </w:r>
      <w:r>
        <w:rPr>
          <w:rFonts w:ascii="Nirmala UI" w:hAnsi="Nirmala UI" w:cs="Nirmala UI"/>
          <w:sz w:val="24"/>
          <w:szCs w:val="24"/>
        </w:rPr>
        <w:t>সংক্ষেপে কহিয়ে, কহা না যায় বিস্তার ॥ ৫৩ ॥</w:t>
      </w:r>
    </w:p>
    <w:p>
      <w:pPr>
        <w:keepNext/>
        <w:spacing w:after="0"/>
        <w:ind w:left="227"/>
      </w:pPr>
      <w:r>
        <w:rPr>
          <w:rFonts w:ascii="Times New Roman" w:hAnsi="Times New Roman"/>
          <w:i/>
          <w:sz w:val="20"/>
        </w:rPr>
        <w:t>āge avatārilā ye ye guru-parivāra</w:t>
      </w:r>
    </w:p>
    <w:p>
      <w:pPr>
        <w:keepNext/>
        <w:spacing w:after="40"/>
        <w:ind w:left="227"/>
      </w:pPr>
      <w:r>
        <w:rPr>
          <w:rFonts w:ascii="Times New Roman" w:hAnsi="Times New Roman"/>
          <w:color w:val="555555"/>
          <w:sz w:val="18"/>
        </w:rPr>
        <w:t>before  sent down  which  which  the circle of His elders</w:t>
      </w:r>
    </w:p>
    <w:p>
      <w:pPr>
        <w:keepNext/>
        <w:spacing w:after="0"/>
        <w:ind w:left="227"/>
      </w:pPr>
      <w:r>
        <w:rPr>
          <w:rFonts w:ascii="Times New Roman" w:hAnsi="Times New Roman"/>
          <w:i/>
          <w:sz w:val="20"/>
        </w:rPr>
        <w:t>saṁkṣepe kahiye, kahā nā yāya vistāra</w:t>
      </w:r>
    </w:p>
    <w:p>
      <w:pPr>
        <w:keepNext/>
        <w:spacing w:after="40"/>
        <w:ind w:left="227"/>
      </w:pPr>
      <w:r>
        <w:rPr>
          <w:rFonts w:ascii="Times New Roman" w:hAnsi="Times New Roman"/>
          <w:color w:val="555555"/>
          <w:sz w:val="18"/>
        </w:rPr>
        <w:t>in brief  I tell  told  not  can be  in full</w:t>
      </w:r>
    </w:p>
    <w:p>
      <w:pPr>
        <w:spacing w:before="60"/>
        <w:jc w:val="both"/>
      </w:pPr>
      <w:r>
        <w:rPr>
          <w:b/>
        </w:rPr>
        <w:t xml:space="preserve">53 </w:t>
      </w:r>
      <w:r>
        <w:rPr>
          <w:rFonts w:ascii="Times New Roman" w:hAnsi="Times New Roman"/>
        </w:rPr>
        <w:t>First He sent down the circle of His gurus and elders. I tell of them briefly; they cannot be described in full.</w:t>
      </w:r>
    </w:p>
    <w:p>
      <w:pPr>
        <w:keepNext/>
        <w:spacing w:before="160"/>
        <w:jc w:val="center"/>
      </w:pPr>
      <w:r>
        <w:rPr>
          <w:rFonts w:ascii="Times New Roman" w:hAnsi="Times New Roman"/>
          <w:i/>
          <w:sz w:val="21"/>
        </w:rPr>
        <w:t>The names of the elders —</w:t>
      </w:r>
    </w:p>
    <w:p>
      <w:pPr>
        <w:keepNext/>
        <w:jc w:val="center"/>
      </w:pPr>
      <w:r>
        <w:rPr>
          <w:rFonts w:ascii="Nirmala UI" w:hAnsi="Nirmala UI" w:cs="Nirmala UI"/>
          <w:sz w:val="24"/>
          <w:szCs w:val="24"/>
        </w:rPr>
        <w:t>শ্রীশচী-জগন্নাথ, শ্রীমাধবপুরী ৷</w:t>
        <w:br/>
      </w:r>
      <w:r>
        <w:rPr>
          <w:rFonts w:ascii="Nirmala UI" w:hAnsi="Nirmala UI" w:cs="Nirmala UI"/>
          <w:sz w:val="24"/>
          <w:szCs w:val="24"/>
        </w:rPr>
        <w:t>কেশব ভারতী, আর শ্রীঈশ্বর পুরী ॥ ৫৪ ॥</w:t>
      </w:r>
    </w:p>
    <w:p>
      <w:pPr>
        <w:keepNext/>
        <w:jc w:val="center"/>
      </w:pPr>
      <w:r>
        <w:rPr>
          <w:rFonts w:ascii="Nirmala UI" w:hAnsi="Nirmala UI" w:cs="Nirmala UI"/>
          <w:sz w:val="24"/>
          <w:szCs w:val="24"/>
        </w:rPr>
        <w:t>অদ্বৈত আচার্য্য, আর পণ্ডিত শ্রীবাস ৷</w:t>
        <w:br/>
      </w:r>
      <w:r>
        <w:rPr>
          <w:rFonts w:ascii="Nirmala UI" w:hAnsi="Nirmala UI" w:cs="Nirmala UI"/>
          <w:sz w:val="24"/>
          <w:szCs w:val="24"/>
        </w:rPr>
        <w:t>আচার্য্যরত্ন, বিদ্যানিধি, ঠাকুর হরিদাস ॥ ৫৫ ॥</w:t>
      </w:r>
    </w:p>
    <w:p>
      <w:pPr>
        <w:keepNext/>
        <w:spacing w:after="0"/>
        <w:ind w:left="227"/>
      </w:pPr>
      <w:r>
        <w:rPr>
          <w:rFonts w:ascii="Times New Roman" w:hAnsi="Times New Roman"/>
          <w:i/>
          <w:sz w:val="20"/>
        </w:rPr>
        <w:t>śrī-śacī-jagannātha, śrī-mādhava-purī</w:t>
      </w:r>
    </w:p>
    <w:p>
      <w:pPr>
        <w:keepNext/>
        <w:spacing w:after="40"/>
        <w:ind w:left="227"/>
      </w:pPr>
      <w:r>
        <w:rPr>
          <w:rFonts w:ascii="Times New Roman" w:hAnsi="Times New Roman"/>
          <w:color w:val="555555"/>
          <w:sz w:val="18"/>
        </w:rPr>
        <w:t>Śrī Śacī  Jagannātha  Śrī Mādhava Purī</w:t>
      </w:r>
    </w:p>
    <w:p>
      <w:pPr>
        <w:keepNext/>
        <w:spacing w:after="0"/>
        <w:ind w:left="227"/>
      </w:pPr>
      <w:r>
        <w:rPr>
          <w:rFonts w:ascii="Times New Roman" w:hAnsi="Times New Roman"/>
          <w:i/>
          <w:sz w:val="20"/>
        </w:rPr>
        <w:t>keśava bhāratī, āra śrī-īśvara purī</w:t>
      </w:r>
    </w:p>
    <w:p>
      <w:pPr>
        <w:keepNext/>
        <w:spacing w:after="40"/>
        <w:ind w:left="227"/>
      </w:pPr>
      <w:r>
        <w:rPr>
          <w:rFonts w:ascii="Times New Roman" w:hAnsi="Times New Roman"/>
          <w:color w:val="555555"/>
          <w:sz w:val="18"/>
        </w:rPr>
        <w:t>Keśava  Bhāratī  and  Śrī Īśvara  Purī</w:t>
      </w:r>
    </w:p>
    <w:p>
      <w:pPr>
        <w:keepNext/>
        <w:spacing w:after="0"/>
        <w:ind w:left="227"/>
      </w:pPr>
      <w:r>
        <w:rPr>
          <w:rFonts w:ascii="Times New Roman" w:hAnsi="Times New Roman"/>
          <w:i/>
          <w:sz w:val="20"/>
        </w:rPr>
        <w:t>advaita ācārya, āra paṇḍita śrīvāsa</w:t>
      </w:r>
    </w:p>
    <w:p>
      <w:pPr>
        <w:keepNext/>
        <w:spacing w:after="40"/>
        <w:ind w:left="227"/>
      </w:pPr>
      <w:r>
        <w:rPr>
          <w:rFonts w:ascii="Times New Roman" w:hAnsi="Times New Roman"/>
          <w:color w:val="555555"/>
          <w:sz w:val="18"/>
        </w:rPr>
        <w:t>Advaita  Ācārya  and  Paṇḍita  Śrīvāsa</w:t>
      </w:r>
    </w:p>
    <w:p>
      <w:pPr>
        <w:keepNext/>
        <w:spacing w:after="0"/>
        <w:ind w:left="227"/>
      </w:pPr>
      <w:r>
        <w:rPr>
          <w:rFonts w:ascii="Times New Roman" w:hAnsi="Times New Roman"/>
          <w:i/>
          <w:sz w:val="20"/>
        </w:rPr>
        <w:t>ācāryaratna, vidyānidhi, ṭhākura haridāsa</w:t>
      </w:r>
    </w:p>
    <w:p>
      <w:pPr>
        <w:keepNext/>
        <w:spacing w:after="40"/>
        <w:ind w:left="227"/>
      </w:pPr>
      <w:r>
        <w:rPr>
          <w:rFonts w:ascii="Times New Roman" w:hAnsi="Times New Roman"/>
          <w:color w:val="555555"/>
          <w:sz w:val="18"/>
        </w:rPr>
        <w:t>Ācāryaratna  Vidyānidhi  Ṭhākura  Haridāsa</w:t>
      </w:r>
    </w:p>
    <w:p>
      <w:pPr>
        <w:spacing w:before="60"/>
        <w:jc w:val="both"/>
      </w:pPr>
      <w:r>
        <w:rPr>
          <w:b/>
        </w:rPr>
        <w:t xml:space="preserve">54–55 </w:t>
      </w:r>
      <w:r>
        <w:rPr>
          <w:rFonts w:ascii="Times New Roman" w:hAnsi="Times New Roman"/>
        </w:rPr>
        <w:t>Śrī Śacī and Jagannātha, Śrī Mādhava Purī, Keśava Bhāratī and Śrī Īśvara Purī, Advaita Ācārya and Śrīvāsa Paṇḍita, Ācāryaratna, Vidyānidhi and Ṭhākura Haridāsa.</w:t>
      </w:r>
    </w:p>
    <w:p>
      <w:pPr>
        <w:keepNext/>
        <w:spacing w:before="160"/>
        <w:jc w:val="center"/>
      </w:pPr>
      <w:r>
        <w:rPr>
          <w:rFonts w:ascii="Nirmala UI" w:hAnsi="Nirmala UI" w:cs="Nirmala UI"/>
          <w:sz w:val="24"/>
          <w:szCs w:val="24"/>
        </w:rPr>
        <w:t>শ্রীহট্ট-নিবাসী শ্রীউপেন্দ্রমিশ্র-নাম ৷</w:t>
        <w:br/>
      </w:r>
      <w:r>
        <w:rPr>
          <w:rFonts w:ascii="Nirmala UI" w:hAnsi="Nirmala UI" w:cs="Nirmala UI"/>
          <w:sz w:val="24"/>
          <w:szCs w:val="24"/>
        </w:rPr>
        <w:t>বৈষ্ণব, পণ্ডিত, ধনী, সদ্গুণ-প্রধান ॥ ৫৬ ॥</w:t>
      </w:r>
    </w:p>
    <w:p>
      <w:pPr>
        <w:keepNext/>
        <w:spacing w:after="0"/>
        <w:ind w:left="227"/>
      </w:pPr>
      <w:r>
        <w:rPr>
          <w:rFonts w:ascii="Times New Roman" w:hAnsi="Times New Roman"/>
          <w:i/>
          <w:sz w:val="20"/>
        </w:rPr>
        <w:t>śrīhaṭṭa-nivāsī śrī-upendra-miśra-nāma</w:t>
      </w:r>
    </w:p>
    <w:p>
      <w:pPr>
        <w:keepNext/>
        <w:spacing w:after="40"/>
        <w:ind w:left="227"/>
      </w:pPr>
      <w:r>
        <w:rPr>
          <w:rFonts w:ascii="Times New Roman" w:hAnsi="Times New Roman"/>
          <w:color w:val="555555"/>
          <w:sz w:val="18"/>
        </w:rPr>
        <w:t>of Śrīhaṭṭa  a resident  Śrī Upendra Miśra  by name</w:t>
      </w:r>
    </w:p>
    <w:p>
      <w:pPr>
        <w:keepNext/>
        <w:spacing w:after="0"/>
        <w:ind w:left="227"/>
      </w:pPr>
      <w:r>
        <w:rPr>
          <w:rFonts w:ascii="Times New Roman" w:hAnsi="Times New Roman"/>
          <w:i/>
          <w:sz w:val="20"/>
        </w:rPr>
        <w:t>vaiṣṇava, paṇḍita, dhanī, sad-guṇa-pradhāna</w:t>
      </w:r>
    </w:p>
    <w:p>
      <w:pPr>
        <w:keepNext/>
        <w:spacing w:after="40"/>
        <w:ind w:left="227"/>
      </w:pPr>
      <w:r>
        <w:rPr>
          <w:rFonts w:ascii="Times New Roman" w:hAnsi="Times New Roman"/>
          <w:color w:val="555555"/>
          <w:sz w:val="18"/>
        </w:rPr>
        <w:t>a Vaiṣṇava  learned  wealthy  foremost in virtues</w:t>
      </w:r>
    </w:p>
    <w:p>
      <w:pPr>
        <w:spacing w:before="60"/>
        <w:jc w:val="both"/>
      </w:pPr>
      <w:r>
        <w:rPr>
          <w:b/>
        </w:rPr>
        <w:t xml:space="preserve">56 </w:t>
      </w:r>
      <w:r>
        <w:rPr>
          <w:rFonts w:ascii="Times New Roman" w:hAnsi="Times New Roman"/>
        </w:rPr>
        <w:t>A resident of Śrīhaṭṭa named Śrī Upendra Miśra was a Vaiṣṇava—learned, wealthy and foremost in virtue.</w:t>
      </w:r>
    </w:p>
    <w:p>
      <w:pPr>
        <w:jc w:val="both"/>
      </w:pPr>
      <w:r>
        <w:rPr>
          <w:b/>
          <w:i/>
          <w:sz w:val="20"/>
        </w:rPr>
        <w:t xml:space="preserve">Anubhāṣya. </w:t>
      </w:r>
      <w:r>
        <w:rPr>
          <w:rFonts w:ascii="Times New Roman" w:hAnsi="Times New Roman"/>
          <w:sz w:val="20"/>
        </w:rPr>
        <w:t>Upendra Miśra. The *Gaura-gaṇoddeśa* (verse 35) says: “The cowherd named Parjanya, Kṛṣṇa's grandfather, was born in Śrīhaṭṭa as Upendra Miśra, the father of seven sons.” He lived in the village of Ḍhākā-dakṣiṇa in the district of Śrīhaṭṭa. Even today several people, headed by Śrī Indrakumāra Miśra, live there and introduce themselves as his descendants.</w:t>
      </w:r>
    </w:p>
    <w:p>
      <w:pPr>
        <w:keepNext/>
        <w:spacing w:before="160"/>
        <w:jc w:val="center"/>
      </w:pPr>
      <w:r>
        <w:rPr>
          <w:rFonts w:ascii="Times New Roman" w:hAnsi="Times New Roman"/>
          <w:i/>
          <w:sz w:val="21"/>
        </w:rPr>
        <w:t>The seven sons of Upendra Miśra —</w:t>
      </w:r>
    </w:p>
    <w:p>
      <w:pPr>
        <w:keepNext/>
        <w:jc w:val="center"/>
      </w:pPr>
      <w:r>
        <w:rPr>
          <w:rFonts w:ascii="Nirmala UI" w:hAnsi="Nirmala UI" w:cs="Nirmala UI"/>
          <w:sz w:val="24"/>
          <w:szCs w:val="24"/>
        </w:rPr>
        <w:t>সপ্ত মিশ্র তাঁর পুত্র — সপ্ত ঋষীশ্বর ৷</w:t>
        <w:br/>
      </w:r>
      <w:r>
        <w:rPr>
          <w:rFonts w:ascii="Nirmala UI" w:hAnsi="Nirmala UI" w:cs="Nirmala UI"/>
          <w:sz w:val="24"/>
          <w:szCs w:val="24"/>
        </w:rPr>
        <w:t>কংসারি, পরমানন্দ, পদ্মনাভ, সর্ব্বেশ্বর ॥ ৫৭ ॥</w:t>
      </w:r>
    </w:p>
    <w:p>
      <w:pPr>
        <w:keepNext/>
        <w:jc w:val="center"/>
      </w:pPr>
      <w:r>
        <w:rPr>
          <w:rFonts w:ascii="Nirmala UI" w:hAnsi="Nirmala UI" w:cs="Nirmala UI"/>
          <w:sz w:val="24"/>
          <w:szCs w:val="24"/>
        </w:rPr>
        <w:t>জগন্নাথ, জনার্দ্দন, ত্রৈলোক্যনাথ ৷</w:t>
        <w:br/>
      </w:r>
      <w:r>
        <w:rPr>
          <w:rFonts w:ascii="Nirmala UI" w:hAnsi="Nirmala UI" w:cs="Nirmala UI"/>
          <w:sz w:val="24"/>
          <w:szCs w:val="24"/>
        </w:rPr>
        <w:t>নদীয়াতে গঙ্গাবাস কৈল জগন্নাথ ॥ ৫৮ ॥</w:t>
      </w:r>
    </w:p>
    <w:p>
      <w:pPr>
        <w:keepNext/>
        <w:spacing w:after="0"/>
        <w:ind w:left="227"/>
      </w:pPr>
      <w:r>
        <w:rPr>
          <w:rFonts w:ascii="Times New Roman" w:hAnsi="Times New Roman"/>
          <w:i/>
          <w:sz w:val="20"/>
        </w:rPr>
        <w:t>sapta miśra tāṅra putra — sapta ṛṣīśvara</w:t>
      </w:r>
    </w:p>
    <w:p>
      <w:pPr>
        <w:keepNext/>
        <w:spacing w:after="40"/>
        <w:ind w:left="227"/>
      </w:pPr>
      <w:r>
        <w:rPr>
          <w:rFonts w:ascii="Times New Roman" w:hAnsi="Times New Roman"/>
          <w:color w:val="555555"/>
          <w:sz w:val="18"/>
        </w:rPr>
        <w:t>seven  Miśras  his  sons  seven  great sages</w:t>
      </w:r>
    </w:p>
    <w:p>
      <w:pPr>
        <w:keepNext/>
        <w:spacing w:after="0"/>
        <w:ind w:left="227"/>
      </w:pPr>
      <w:r>
        <w:rPr>
          <w:rFonts w:ascii="Times New Roman" w:hAnsi="Times New Roman"/>
          <w:i/>
          <w:sz w:val="20"/>
        </w:rPr>
        <w:t>kaṁsāri, paramānanda, padmanābha, sarveśvara</w:t>
      </w:r>
    </w:p>
    <w:p>
      <w:pPr>
        <w:keepNext/>
        <w:spacing w:after="40"/>
        <w:ind w:left="227"/>
      </w:pPr>
      <w:r>
        <w:rPr>
          <w:rFonts w:ascii="Times New Roman" w:hAnsi="Times New Roman"/>
          <w:color w:val="555555"/>
          <w:sz w:val="18"/>
        </w:rPr>
        <w:t>Kaṁsāri  Paramānanda  Padmanābha  Sarveśvara</w:t>
      </w:r>
    </w:p>
    <w:p>
      <w:pPr>
        <w:keepNext/>
        <w:spacing w:after="0"/>
        <w:ind w:left="227"/>
      </w:pPr>
      <w:r>
        <w:rPr>
          <w:rFonts w:ascii="Times New Roman" w:hAnsi="Times New Roman"/>
          <w:i/>
          <w:sz w:val="20"/>
        </w:rPr>
        <w:t>jagannātha, janārdana, trailokyanātha</w:t>
      </w:r>
    </w:p>
    <w:p>
      <w:pPr>
        <w:keepNext/>
        <w:spacing w:after="40"/>
        <w:ind w:left="227"/>
      </w:pPr>
      <w:r>
        <w:rPr>
          <w:rFonts w:ascii="Times New Roman" w:hAnsi="Times New Roman"/>
          <w:color w:val="555555"/>
          <w:sz w:val="18"/>
        </w:rPr>
        <w:t>Jagannātha  Janārdana  Trailokyanātha</w:t>
      </w:r>
    </w:p>
    <w:p>
      <w:pPr>
        <w:keepNext/>
        <w:spacing w:after="0"/>
        <w:ind w:left="227"/>
      </w:pPr>
      <w:r>
        <w:rPr>
          <w:rFonts w:ascii="Times New Roman" w:hAnsi="Times New Roman"/>
          <w:i/>
          <w:sz w:val="20"/>
        </w:rPr>
        <w:t>nadīyāte gaṅgā-vāsa kaila jagannātha</w:t>
      </w:r>
    </w:p>
    <w:p>
      <w:pPr>
        <w:keepNext/>
        <w:spacing w:after="40"/>
        <w:ind w:left="227"/>
      </w:pPr>
      <w:r>
        <w:rPr>
          <w:rFonts w:ascii="Times New Roman" w:hAnsi="Times New Roman"/>
          <w:color w:val="555555"/>
          <w:sz w:val="18"/>
        </w:rPr>
        <w:t>in Nadīyā  by the Gaṅgā  residence  made  Jagannātha</w:t>
      </w:r>
    </w:p>
    <w:p>
      <w:pPr>
        <w:spacing w:before="60"/>
        <w:jc w:val="both"/>
      </w:pPr>
      <w:r>
        <w:rPr>
          <w:b/>
        </w:rPr>
        <w:t xml:space="preserve">57–58 </w:t>
      </w:r>
      <w:r>
        <w:rPr>
          <w:rFonts w:ascii="Times New Roman" w:hAnsi="Times New Roman"/>
        </w:rPr>
        <w:t>His sons, the seven Miśras, were like seven great sages: Kaṁsāri, Paramānanda, Padmanābha, Sarveśvara, Jagannātha, Janārdana and Trailokyanātha. Jagannātha made his home by the Gaṅgā in Nadīyā.</w:t>
      </w:r>
    </w:p>
    <w:p>
      <w:pPr>
        <w:keepNext/>
        <w:spacing w:before="160"/>
        <w:jc w:val="center"/>
      </w:pPr>
      <w:r>
        <w:rPr>
          <w:rFonts w:ascii="Times New Roman" w:hAnsi="Times New Roman"/>
          <w:i/>
          <w:sz w:val="21"/>
        </w:rPr>
        <w:t>Who Jagannātha was in Kṛṣṇa's avatāra —</w:t>
      </w:r>
    </w:p>
    <w:p>
      <w:pPr>
        <w:keepNext/>
        <w:jc w:val="center"/>
      </w:pPr>
      <w:r>
        <w:rPr>
          <w:rFonts w:ascii="Nirmala UI" w:hAnsi="Nirmala UI" w:cs="Nirmala UI"/>
          <w:sz w:val="24"/>
          <w:szCs w:val="24"/>
        </w:rPr>
        <w:t>জগন্নাথ মিশ্রবর — পদবী ‘পুরন্দর’ ৷</w:t>
        <w:br/>
      </w:r>
      <w:r>
        <w:rPr>
          <w:rFonts w:ascii="Nirmala UI" w:hAnsi="Nirmala UI" w:cs="Nirmala UI"/>
          <w:sz w:val="24"/>
          <w:szCs w:val="24"/>
        </w:rPr>
        <w:t>নন্দ-বসুদেব পূর্ব্বে সদ্গুণ-সাগর ॥ ৫৯ ॥</w:t>
      </w:r>
    </w:p>
    <w:p>
      <w:pPr>
        <w:keepNext/>
        <w:spacing w:after="0"/>
        <w:ind w:left="227"/>
      </w:pPr>
      <w:r>
        <w:rPr>
          <w:rFonts w:ascii="Times New Roman" w:hAnsi="Times New Roman"/>
          <w:i/>
          <w:sz w:val="20"/>
        </w:rPr>
        <w:t>jagannātha miśravara — padavī ‘purandara’</w:t>
      </w:r>
    </w:p>
    <w:p>
      <w:pPr>
        <w:keepNext/>
        <w:spacing w:after="40"/>
        <w:ind w:left="227"/>
      </w:pPr>
      <w:r>
        <w:rPr>
          <w:rFonts w:ascii="Times New Roman" w:hAnsi="Times New Roman"/>
          <w:color w:val="555555"/>
          <w:sz w:val="18"/>
        </w:rPr>
        <w:t>Jagannātha  the best of Miśras  title  “Purandara”</w:t>
      </w:r>
    </w:p>
    <w:p>
      <w:pPr>
        <w:keepNext/>
        <w:spacing w:after="0"/>
        <w:ind w:left="227"/>
      </w:pPr>
      <w:r>
        <w:rPr>
          <w:rFonts w:ascii="Times New Roman" w:hAnsi="Times New Roman"/>
          <w:i/>
          <w:sz w:val="20"/>
        </w:rPr>
        <w:t>nanda-vasudeva pūrve sadguṇa-sāgara</w:t>
      </w:r>
    </w:p>
    <w:p>
      <w:pPr>
        <w:keepNext/>
        <w:spacing w:after="40"/>
        <w:ind w:left="227"/>
      </w:pPr>
      <w:r>
        <w:rPr>
          <w:rFonts w:ascii="Times New Roman" w:hAnsi="Times New Roman"/>
          <w:color w:val="555555"/>
          <w:sz w:val="18"/>
        </w:rPr>
        <w:t>Nanda and Vasudeva  formerly  an ocean of good qualities</w:t>
      </w:r>
    </w:p>
    <w:p>
      <w:pPr>
        <w:spacing w:before="60"/>
        <w:jc w:val="both"/>
      </w:pPr>
      <w:r>
        <w:rPr>
          <w:b/>
        </w:rPr>
        <w:t xml:space="preserve">59 </w:t>
      </w:r>
      <w:r>
        <w:rPr>
          <w:rFonts w:ascii="Times New Roman" w:hAnsi="Times New Roman"/>
        </w:rPr>
        <w:t>Jagannātha, the best of the Miśras, bore the title Purandara. Formerly he was Nanda and Vasudeva; he was an ocean of good qualities.</w:t>
      </w:r>
    </w:p>
    <w:p>
      <w:pPr>
        <w:keepNext/>
        <w:spacing w:before="160"/>
        <w:jc w:val="center"/>
      </w:pPr>
      <w:r>
        <w:rPr>
          <w:rFonts w:ascii="Times New Roman" w:hAnsi="Times New Roman"/>
          <w:i/>
          <w:sz w:val="21"/>
        </w:rPr>
        <w:t>Śacī and Nīlāmbara Cakravartī —</w:t>
      </w:r>
    </w:p>
    <w:p>
      <w:pPr>
        <w:keepNext/>
        <w:jc w:val="center"/>
      </w:pPr>
      <w:r>
        <w:rPr>
          <w:rFonts w:ascii="Nirmala UI" w:hAnsi="Nirmala UI" w:cs="Nirmala UI"/>
          <w:sz w:val="24"/>
          <w:szCs w:val="24"/>
        </w:rPr>
        <w:t>তাঁর পত্নী ‘শচী’-নাম, পতিব্রতা সতী ৷</w:t>
        <w:br/>
      </w:r>
      <w:r>
        <w:rPr>
          <w:rFonts w:ascii="Nirmala UI" w:hAnsi="Nirmala UI" w:cs="Nirmala UI"/>
          <w:sz w:val="24"/>
          <w:szCs w:val="24"/>
        </w:rPr>
        <w:t>যাঁর পিতা ‘নীলাম্বর’ নাম চক্রবর্ত্তী ॥ ৬০ ॥</w:t>
      </w:r>
    </w:p>
    <w:p>
      <w:pPr>
        <w:keepNext/>
        <w:spacing w:after="0"/>
        <w:ind w:left="227"/>
      </w:pPr>
      <w:r>
        <w:rPr>
          <w:rFonts w:ascii="Times New Roman" w:hAnsi="Times New Roman"/>
          <w:i/>
          <w:sz w:val="20"/>
        </w:rPr>
        <w:t>tāṅra patnī ‘śacī’-nāma, pativratā satī</w:t>
      </w:r>
    </w:p>
    <w:p>
      <w:pPr>
        <w:keepNext/>
        <w:spacing w:after="40"/>
        <w:ind w:left="227"/>
      </w:pPr>
      <w:r>
        <w:rPr>
          <w:rFonts w:ascii="Times New Roman" w:hAnsi="Times New Roman"/>
          <w:color w:val="555555"/>
          <w:sz w:val="18"/>
        </w:rPr>
        <w:t>his  wife  “Śacī”  by name  devoted to her husband  chaste</w:t>
      </w:r>
    </w:p>
    <w:p>
      <w:pPr>
        <w:keepNext/>
        <w:spacing w:after="0"/>
        <w:ind w:left="227"/>
      </w:pPr>
      <w:r>
        <w:rPr>
          <w:rFonts w:ascii="Times New Roman" w:hAnsi="Times New Roman"/>
          <w:i/>
          <w:sz w:val="20"/>
        </w:rPr>
        <w:t>yāṅra pitā ‘nīlāmbara’ nāma cakravartī</w:t>
      </w:r>
    </w:p>
    <w:p>
      <w:pPr>
        <w:keepNext/>
        <w:spacing w:after="40"/>
        <w:ind w:left="227"/>
      </w:pPr>
      <w:r>
        <w:rPr>
          <w:rFonts w:ascii="Times New Roman" w:hAnsi="Times New Roman"/>
          <w:color w:val="555555"/>
          <w:sz w:val="18"/>
        </w:rPr>
        <w:t>whose  father  “Nīlāmbara”  by name  Cakravartī</w:t>
      </w:r>
    </w:p>
    <w:p>
      <w:pPr>
        <w:spacing w:before="60"/>
        <w:jc w:val="both"/>
      </w:pPr>
      <w:r>
        <w:rPr>
          <w:b/>
        </w:rPr>
        <w:t xml:space="preserve">60 </w:t>
      </w:r>
      <w:r>
        <w:rPr>
          <w:rFonts w:ascii="Times New Roman" w:hAnsi="Times New Roman"/>
        </w:rPr>
        <w:t>His wife was named Śacī; she was chaste and devoted to her husband. Her father was Nīlāmbara Cakravartī.</w:t>
      </w:r>
    </w:p>
    <w:p>
      <w:pPr>
        <w:jc w:val="both"/>
      </w:pPr>
      <w:r>
        <w:rPr>
          <w:b/>
          <w:i/>
          <w:sz w:val="20"/>
        </w:rPr>
        <w:t xml:space="preserve">Anubhāṣya. </w:t>
      </w:r>
      <w:r>
        <w:rPr>
          <w:rFonts w:ascii="Times New Roman" w:hAnsi="Times New Roman"/>
          <w:sz w:val="20"/>
        </w:rPr>
        <w:t>Nīlāmbara Cakravartī. The *Gaura-gaṇoddeśa* (verse 104) says: “Nīlāmbara Cakravartī foretold Gaura's future birth in an assembly, and so he is called ‘Garga.’ As the father of Śrī Śacī he is considered the cowherd Sumukha.” His kinsmen live in the village of Magaḍobā in the district of Faridpur. His nephew Jagannātha Cakravartī, or “Māmu Ṭhākura,” a disciple of Paṇḍita Gosvāmī, was the servant of Ṭoṭā-Gopīnātha at Śrī Kṣetra. The *Prema-vilāsa* records that Nīlāmbara's home in Navadvīpa was in Belpukuriyā. On the other hand, he also had a home in Kāzīpāḍā, and so, by village kinship, the Kazi too is spoken of as the Lord's maternal uncle. The Kazi's house, together with his tomb, could not have moved; hence it is known that all those places of the Belpukuriyā quarter mentioned above have become part of the present-day quarter called Bāmanpukur.</w:t>
      </w:r>
    </w:p>
    <w:p>
      <w:pPr>
        <w:keepNext/>
        <w:spacing w:before="160"/>
        <w:jc w:val="center"/>
      </w:pPr>
      <w:r>
        <w:rPr>
          <w:rFonts w:ascii="Times New Roman" w:hAnsi="Times New Roman"/>
          <w:i/>
          <w:sz w:val="21"/>
        </w:rPr>
        <w:t>Śrī Nityānanda, Gaṅgādāsa, Murāri, Mukunda —</w:t>
      </w:r>
    </w:p>
    <w:p>
      <w:pPr>
        <w:keepNext/>
        <w:jc w:val="center"/>
      </w:pPr>
      <w:r>
        <w:rPr>
          <w:rFonts w:ascii="Nirmala UI" w:hAnsi="Nirmala UI" w:cs="Nirmala UI"/>
          <w:sz w:val="24"/>
          <w:szCs w:val="24"/>
        </w:rPr>
        <w:t>রাঢ়দেশে জন্মিলা ঠাকুর নিত্যানন্দ ৷</w:t>
        <w:br/>
      </w:r>
      <w:r>
        <w:rPr>
          <w:rFonts w:ascii="Nirmala UI" w:hAnsi="Nirmala UI" w:cs="Nirmala UI"/>
          <w:sz w:val="24"/>
          <w:szCs w:val="24"/>
        </w:rPr>
        <w:t>গঙ্গাদাস পণ্ডিত, গুপ্ত মুরারি, মুকুন্দ ॥ ৬১ ॥</w:t>
      </w:r>
    </w:p>
    <w:p>
      <w:pPr>
        <w:keepNext/>
        <w:spacing w:after="0"/>
        <w:ind w:left="227"/>
      </w:pPr>
      <w:r>
        <w:rPr>
          <w:rFonts w:ascii="Times New Roman" w:hAnsi="Times New Roman"/>
          <w:i/>
          <w:sz w:val="20"/>
        </w:rPr>
        <w:t>rāḍhadeśe janmilā ṭhākura nityānanda</w:t>
      </w:r>
    </w:p>
    <w:p>
      <w:pPr>
        <w:keepNext/>
        <w:spacing w:after="40"/>
        <w:ind w:left="227"/>
      </w:pPr>
      <w:r>
        <w:rPr>
          <w:rFonts w:ascii="Times New Roman" w:hAnsi="Times New Roman"/>
          <w:color w:val="555555"/>
          <w:sz w:val="18"/>
        </w:rPr>
        <w:t>in Rāḍha-deśa  was born  Ṭhākura  Nityānanda</w:t>
      </w:r>
    </w:p>
    <w:p>
      <w:pPr>
        <w:keepNext/>
        <w:spacing w:after="0"/>
        <w:ind w:left="227"/>
      </w:pPr>
      <w:r>
        <w:rPr>
          <w:rFonts w:ascii="Times New Roman" w:hAnsi="Times New Roman"/>
          <w:i/>
          <w:sz w:val="20"/>
        </w:rPr>
        <w:t>gaṅgādāsa paṇḍita, gupta murāri, mukunda</w:t>
      </w:r>
    </w:p>
    <w:p>
      <w:pPr>
        <w:keepNext/>
        <w:spacing w:after="40"/>
        <w:ind w:left="227"/>
      </w:pPr>
      <w:r>
        <w:rPr>
          <w:rFonts w:ascii="Times New Roman" w:hAnsi="Times New Roman"/>
          <w:color w:val="555555"/>
          <w:sz w:val="18"/>
        </w:rPr>
        <w:t>Gaṅgādāsa  Paṇḍita  Gupta  Murāri  Mukunda</w:t>
      </w:r>
    </w:p>
    <w:p>
      <w:pPr>
        <w:spacing w:before="60"/>
        <w:jc w:val="both"/>
      </w:pPr>
      <w:r>
        <w:rPr>
          <w:b/>
        </w:rPr>
        <w:t xml:space="preserve">61 </w:t>
      </w:r>
      <w:r>
        <w:rPr>
          <w:rFonts w:ascii="Times New Roman" w:hAnsi="Times New Roman"/>
        </w:rPr>
        <w:t>Ṭhākura Nityānanda took birth in Rāḍha-deśa; Gaṅgādāsa Paṇḍita, Murāri Gupta and Mukunda also appeared.</w:t>
      </w:r>
    </w:p>
    <w:p>
      <w:pPr>
        <w:jc w:val="both"/>
      </w:pPr>
      <w:r>
        <w:rPr>
          <w:b/>
          <w:i/>
          <w:sz w:val="20"/>
        </w:rPr>
        <w:t xml:space="preserve">Anubhāṣya. </w:t>
      </w:r>
      <w:r>
        <w:rPr>
          <w:rFonts w:ascii="Times New Roman" w:hAnsi="Times New Roman"/>
          <w:sz w:val="20"/>
        </w:rPr>
        <w:t>In Rāḍha-deśa: in the village of Ekacakrā in the district of Birbhum. It lies about eight miles east of Mallārpur station on the loop line of the East Indian Railway. From north to south the village of Ekacakrā stretches four *krośas*. Vīracandrapura, or Vīrabhadrapura, lies within the bounds of Ekacakrā. The place got the name Vīracandrapura, or Vīrabhadrapura, from the name of Vīrabhadra Prabhu.</w:t>
      </w:r>
    </w:p>
    <w:p>
      <w:pPr>
        <w:jc w:val="both"/>
      </w:pPr>
      <w:r>
        <w:rPr>
          <w:rFonts w:ascii="Times New Roman" w:hAnsi="Times New Roman"/>
          <w:sz w:val="20"/>
        </w:rPr>
        <w:t>Last year, 1331, in the month of Āṣāḍha, lightning struck the temple and broke its spire, and the temple itself has become badly dilapidated. Never before had such a calamity befallen the temple.</w:t>
      </w:r>
    </w:p>
    <w:p>
      <w:pPr>
        <w:jc w:val="both"/>
      </w:pPr>
      <w:r>
        <w:rPr>
          <w:rFonts w:ascii="Times New Roman" w:hAnsi="Times New Roman"/>
          <w:sz w:val="20"/>
        </w:rPr>
        <w:t>In the temple stands the Deity of Kṛṣṇa installed by Śrīman Nityānanda Prabhu, named “Śrī Baṅkima Rāya,” or “Bāṅkā Rāya.” To the right of Śrī Baṅkima Rāya stands Jāhnavā, and to the left Śrīmatī Rādhikā. The temple servants say that Śrīman Nityānanda Prabhu entered into Śrī Baṅkima Rāya, and that is why Jāhnavā-mātā was later installed on His right. Later still, other Deities were installed in the temple. On another throne in the temple are the Deities “Muralīdhara” and “Rādhā-Mādhava.” And on a third, separate throne, Śrī Manomohana, Śrī Vṛndāvanacandra and Śrī Nitāi-Gaura, brought to Ekacakrā from the *gādi* (seat) of Vipraghāṭī in the district of Murshidabad, have been served for a year now. Only Śrī Baṅkima Rāya is said to be the ancient Deity installed by Nityānanda Prabhu. Legend has it that the Deity of Śrī Baṅkima Rāya was floating in the waters of the Yamunā at Kadambakhaṇḍī Ghāṭ, east of the temple. Śrīman Nityānanda Prabhu lifted the Deity out of the water and installed Him for service. And Śrīmatī appeared under a *nimba* tree at a place called Bhaḍḍāpura, about half a mile west of Vīracandrapura. That is why many people used to call Baṅkima Rāya's Śrīmatī “the Ṭhākurāṇī of Bhaḍḍāpura.” On yet another throne in the temple, to the right of Bāṅkā Rāya, stands “Yogamāyā.” The temple and the *jagamohana* stand on a high brick plinth. Directly in front is a modest *nāṭa-mandira*. It is said that in the northern part of Śrī Bāṅkā Rāya's temple there was a Śiva named “Bhāṇḍīśvara,” and Hāḍāi Paṇḍita worshipped that Śiva, the king of Vaiṣṇavas. That Śiva-*liṅga* has now disappeared, and in its place a Deity of Śrī Jagannātha is installed.</w:t>
      </w:r>
    </w:p>
    <w:p>
      <w:pPr>
        <w:jc w:val="both"/>
      </w:pPr>
      <w:r>
        <w:rPr>
          <w:rFonts w:ascii="Times New Roman" w:hAnsi="Times New Roman"/>
          <w:sz w:val="20"/>
        </w:rPr>
        <w:t>Śrīman Nityānanda Prabhu built no temples or other buildings. When the temple from Vīrabhadra Prabhu's time collapsed in 1298, a *brahmacārī* named Śivānanda Svāmī restored it. Seventeen seers and ten *chaṭāks* of rice are allotted every day for the Deity's offering (*bhoga*).</w:t>
      </w:r>
    </w:p>
    <w:p>
      <w:pPr>
        <w:jc w:val="both"/>
      </w:pPr>
      <w:r>
        <w:rPr>
          <w:rFonts w:ascii="Times New Roman" w:hAnsi="Times New Roman"/>
          <w:sz w:val="20"/>
        </w:rPr>
        <w:t>The servitors, the “Gosvāmīs,” are a branch of the family of Śrī Gopījana-vallabhānanda, a descendant of Nityānanda. An estate (*zamindari*) is settled in the Gosvāmīs' name for the service, and the service is maintained from its income. The “Gosvāmīs” are three shareholders, and they serve by turns. Śrīyukta Goṣṭhavihārī “Gosvāmī” holds a share of eight annas eight *gaṇḍās* in the estate; Śrīyukta Vijayacandra “Gosvāmī” and others, five annas fourteen *gaṇḍās*; and Śrīyukta Prasanna Kumāra Bandyopādhyāya (a daughter's son of the “Gosvāmīs”), one anna eighteen *gaṇḍās*</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Not far from the temple is a place called Viśrāmatalā. Legend has it that here, in His childhood, Śrī Nityānanda Prabhu acted out various pastimes of Vraja and the *rāsa* dance with His friends.</w:t>
      </w:r>
    </w:p>
    <w:p>
      <w:pPr>
        <w:jc w:val="both"/>
      </w:pPr>
      <w:r>
        <w:rPr>
          <w:rFonts w:ascii="Times New Roman" w:hAnsi="Times New Roman"/>
          <w:sz w:val="20"/>
        </w:rPr>
        <w:t>At a place called Āmlītalā stands a spreading tamarind tree. The Neḍās and similar sects have invented many fanciful stories about this place. Legend has it that a pond called “Śvetagaṅgā” was dug by Vīrabhadra Prabhu's twelve hundred Neḍās. A little farther on are the memorial pillars over the Gosvāmīs' tombs. Crossing the Yamunā, which flows north from Mauḍeśvara to the river Dvārakeśvara, one comes within half a mile to the temple at Śrī Nityānanda Prabhu's birthplace (*sūtikā-mandira*). In front of it stood an old *nāṭa-mandira*; it is now in ruins and covered by a spreading banyan. Later a temple was built in that courtyard, and the Deities of Śrī Gaura and Nityānanda reside in it. A stone tablet in the *jagamohana* records that this temple was restored in the month of Vaiśākha, 1323, in memory of the late Prasannakumāra, the steward (*kārpharmā*).</w:t>
      </w:r>
    </w:p>
    <w:p>
      <w:pPr>
        <w:jc w:val="both"/>
      </w:pPr>
      <w:r>
        <w:rPr>
          <w:rFonts w:ascii="Times New Roman" w:hAnsi="Times New Roman"/>
          <w:sz w:val="20"/>
        </w:rPr>
        <w:t>The place where the *sūtikā-mandira* stands is called “Garbhavāsa.” About 43 *bighās* of land are set aside for the service; of these, 20 *bighās* are tax-free — this is land of the Mahārāja of Dinajpur. Near Garbhavāsa stood the school (*ṭol*) of Hāḍāi Paṇḍita.</w:t>
      </w:r>
    </w:p>
    <w:p>
      <w:pPr>
        <w:jc w:val="both"/>
      </w:pPr>
      <w:r>
        <w:rPr>
          <w:rFonts w:ascii="Times New Roman" w:hAnsi="Times New Roman"/>
          <w:sz w:val="20"/>
        </w:rPr>
        <w:t>The servitors of this place: (1) Śrī Rāghavacandra Gosvāmī (in Vraja, Campakalatā, *Gaura-gaṇoddeśa* 162; he lived at Govardhana; the day of his departure, the thirteenth lunar day of the bright fortnight of Jyaiṣṭha); (2) Jagadānanda dāsa (day of departure, Rādhāṣṭamī); (3) Kṛṣṇadāsa (of Ciḍiyā-kuñja; day of departure, Kṛṣṇa-janmāṣṭamī); (4) Nityānanda dāsa; (5) Rāmadāsa; (6) Vrajamohana dāsa; (7) Kānāi dāsa; (8) Gauradāsa; (9) Śivānanda dāsa; (10) Haridāsa (the present servitor).</w:t>
      </w:r>
    </w:p>
    <w:p>
      <w:pPr>
        <w:jc w:val="both"/>
      </w:pPr>
      <w:r>
        <w:rPr>
          <w:rFonts w:ascii="Times New Roman" w:hAnsi="Times New Roman"/>
          <w:sz w:val="20"/>
        </w:rPr>
        <w:t>Not far from Garbhavāsa, the *sūtikā-mandira*, is Bakulatalā. Here Śrī Nityānanda Prabhu played the game of *jhāl-jhapeṭā* with His friends. This *bakula* tree is a great wonder: its branches and twigs look exactly like snakes, with heads and hoods. Probably they appear this way by the will of Anantadeva Himself, Śrī Nityānanda. The tree itself is very old. It is said that two of its branches once grew apart. Nityānanda Prabhu saw that during play His friends found it hard to cross from one branch to the other, and He joined the two branches.</w:t>
      </w:r>
    </w:p>
    <w:p>
      <w:pPr>
        <w:jc w:val="both"/>
      </w:pPr>
      <w:r>
        <w:rPr>
          <w:rFonts w:ascii="Times New Roman" w:hAnsi="Times New Roman"/>
          <w:sz w:val="20"/>
        </w:rPr>
        <w:t>Hāṅṭugāḍā. Tradition says that Śrī Nityānanda Prabhu gathered all the holy places (*tīrthas*) at this spot. To this day the residents of this *dhāma* do not go to the Gaṅgā or other *tīrthas*, but bathe at this *tīrtha*. Śrīman Nityānanda Prabhu held a festival of *dadhi-ciḍā*, yogurt with flat rice, here. Legend has it that He sat here on His knees eating *dadhi-ciḍā*, and the spot sank into a hollow; that is why it is called “Hāṅṭugāḍā” (“knees sunk in”). This pond (*kuṇḍa*) holds water all year round.</w:t>
      </w:r>
    </w:p>
    <w:p>
      <w:pPr>
        <w:jc w:val="both"/>
      </w:pPr>
      <w:r>
        <w:rPr>
          <w:rFonts w:ascii="Times New Roman" w:hAnsi="Times New Roman"/>
          <w:sz w:val="20"/>
        </w:rPr>
        <w:t>In the month of Kārttika, at the time of the Goṣṭha festival, a large fair takes place here. A huge fair is also held at Vīracandrapura for the festival of Śrī Nityānanda Prabhu's birth, on the thirteenth lunar day of the bright fortnight of Māgha. The *Gaura-gaṇoddeśa* (verse 11) says: “Nityānanda, who in Vraja is Śrī Halāyudha, in the form of a devotee”; and (verses 58–59): “Baladeva is Viśvarūpa, considered the *vyūha* Saṅkarṣaṇa. And Nityānanda Avadhūta is also called He, by way of *prakāśa* (manifestation).” He is the Balarāma of Vraja.</w:t>
      </w:r>
    </w:p>
    <w:p>
      <w:pPr>
        <w:keepNext/>
        <w:spacing w:before="160"/>
        <w:jc w:val="center"/>
      </w:pPr>
      <w:r>
        <w:rPr>
          <w:rFonts w:ascii="Times New Roman" w:hAnsi="Times New Roman"/>
          <w:i/>
          <w:sz w:val="21"/>
        </w:rPr>
        <w:t>Last of all, Kṛṣṇa Himself descends —</w:t>
      </w:r>
    </w:p>
    <w:p>
      <w:pPr>
        <w:keepNext/>
        <w:jc w:val="center"/>
      </w:pPr>
      <w:r>
        <w:rPr>
          <w:rFonts w:ascii="Nirmala UI" w:hAnsi="Nirmala UI" w:cs="Nirmala UI"/>
          <w:sz w:val="24"/>
          <w:szCs w:val="24"/>
        </w:rPr>
        <w:t>অসংখ্য ভক্তের করাইলা অবতার ৷</w:t>
        <w:br/>
      </w:r>
      <w:r>
        <w:rPr>
          <w:rFonts w:ascii="Nirmala UI" w:hAnsi="Nirmala UI" w:cs="Nirmala UI"/>
          <w:sz w:val="24"/>
          <w:szCs w:val="24"/>
        </w:rPr>
        <w:t>শেষে অবতীর্ণ হৈলা ব্রজেন্দ্রকুমার ॥ ৬২ ॥</w:t>
      </w:r>
    </w:p>
    <w:p>
      <w:pPr>
        <w:keepNext/>
        <w:spacing w:after="0"/>
        <w:ind w:left="227"/>
      </w:pPr>
      <w:r>
        <w:rPr>
          <w:rFonts w:ascii="Times New Roman" w:hAnsi="Times New Roman"/>
          <w:i/>
          <w:sz w:val="20"/>
        </w:rPr>
        <w:t>asaṁkhya bhaktera karāilā avatāra</w:t>
      </w:r>
    </w:p>
    <w:p>
      <w:pPr>
        <w:keepNext/>
        <w:spacing w:after="40"/>
        <w:ind w:left="227"/>
      </w:pPr>
      <w:r>
        <w:rPr>
          <w:rFonts w:ascii="Times New Roman" w:hAnsi="Times New Roman"/>
          <w:color w:val="555555"/>
          <w:sz w:val="18"/>
        </w:rPr>
        <w:t>countless  of devotees  caused  the descent</w:t>
      </w:r>
    </w:p>
    <w:p>
      <w:pPr>
        <w:keepNext/>
        <w:spacing w:after="0"/>
        <w:ind w:left="227"/>
      </w:pPr>
      <w:r>
        <w:rPr>
          <w:rFonts w:ascii="Times New Roman" w:hAnsi="Times New Roman"/>
          <w:i/>
          <w:sz w:val="20"/>
        </w:rPr>
        <w:t>śeṣe avatīrṇa hailā vrajendra-kumāra</w:t>
      </w:r>
    </w:p>
    <w:p>
      <w:pPr>
        <w:keepNext/>
        <w:spacing w:after="40"/>
        <w:ind w:left="227"/>
      </w:pPr>
      <w:r>
        <w:rPr>
          <w:rFonts w:ascii="Times New Roman" w:hAnsi="Times New Roman"/>
          <w:color w:val="555555"/>
          <w:sz w:val="18"/>
        </w:rPr>
        <w:t>at last  descended  became  the prince of Vraja</w:t>
      </w:r>
    </w:p>
    <w:p>
      <w:pPr>
        <w:spacing w:before="60"/>
        <w:jc w:val="both"/>
      </w:pPr>
      <w:r>
        <w:rPr>
          <w:b/>
        </w:rPr>
        <w:t xml:space="preserve">62 </w:t>
      </w:r>
      <w:r>
        <w:rPr>
          <w:rFonts w:ascii="Times New Roman" w:hAnsi="Times New Roman"/>
        </w:rPr>
        <w:t>He caused countless devotees to descend, and last of all the prince of Vraja descended Himself.</w:t>
      </w:r>
    </w:p>
    <w:p>
      <w:pPr>
        <w:jc w:val="both"/>
      </w:pPr>
      <w:r>
        <w:rPr>
          <w:b/>
          <w:i/>
          <w:sz w:val="20"/>
        </w:rPr>
        <w:t xml:space="preserve">Anubhāṣya. </w:t>
      </w:r>
      <w:r>
        <w:rPr>
          <w:rFonts w:ascii="Times New Roman" w:hAnsi="Times New Roman"/>
          <w:sz w:val="20"/>
        </w:rPr>
        <w:t>See Ādi 3.93.</w:t>
      </w:r>
    </w:p>
    <w:p>
      <w:pPr>
        <w:keepNext/>
        <w:spacing w:before="160"/>
        <w:jc w:val="center"/>
      </w:pPr>
      <w:r>
        <w:rPr>
          <w:rFonts w:ascii="Times New Roman" w:hAnsi="Times New Roman"/>
          <w:i/>
          <w:sz w:val="21"/>
        </w:rPr>
        <w:t>Before Mahāprabhu, Śrī Advaita was the head, worshipped by all —</w:t>
      </w:r>
    </w:p>
    <w:p>
      <w:pPr>
        <w:keepNext/>
        <w:jc w:val="center"/>
      </w:pPr>
      <w:r>
        <w:rPr>
          <w:rFonts w:ascii="Nirmala UI" w:hAnsi="Nirmala UI" w:cs="Nirmala UI"/>
          <w:sz w:val="24"/>
          <w:szCs w:val="24"/>
        </w:rPr>
        <w:t>প্রভুর আবির্ভাবপূর্ব্বে যত বৈষ্ণবগণ ৷</w:t>
        <w:br/>
      </w:r>
      <w:r>
        <w:rPr>
          <w:rFonts w:ascii="Nirmala UI" w:hAnsi="Nirmala UI" w:cs="Nirmala UI"/>
          <w:sz w:val="24"/>
          <w:szCs w:val="24"/>
        </w:rPr>
        <w:t>অদ্বৈত-আচার্য্যের স্থানে করেন গমন ॥ ৬৩ ॥</w:t>
      </w:r>
    </w:p>
    <w:p>
      <w:pPr>
        <w:keepNext/>
        <w:spacing w:after="0"/>
        <w:ind w:left="227"/>
      </w:pPr>
      <w:r>
        <w:rPr>
          <w:rFonts w:ascii="Times New Roman" w:hAnsi="Times New Roman"/>
          <w:i/>
          <w:sz w:val="20"/>
        </w:rPr>
        <w:t>prabhura āvirbhāva-pūrve yata vaiṣṇava-gaṇa</w:t>
      </w:r>
    </w:p>
    <w:p>
      <w:pPr>
        <w:keepNext/>
        <w:spacing w:after="40"/>
        <w:ind w:left="227"/>
      </w:pPr>
      <w:r>
        <w:rPr>
          <w:rFonts w:ascii="Times New Roman" w:hAnsi="Times New Roman"/>
          <w:color w:val="555555"/>
          <w:sz w:val="18"/>
        </w:rPr>
        <w:t>the Lord’s  before the appearance  all  the Vaiṣṇavas</w:t>
      </w:r>
    </w:p>
    <w:p>
      <w:pPr>
        <w:keepNext/>
        <w:spacing w:after="0"/>
        <w:ind w:left="227"/>
      </w:pPr>
      <w:r>
        <w:rPr>
          <w:rFonts w:ascii="Times New Roman" w:hAnsi="Times New Roman"/>
          <w:i/>
          <w:sz w:val="20"/>
        </w:rPr>
        <w:t>advaita-ācāryera sthāne karena gamana</w:t>
      </w:r>
    </w:p>
    <w:p>
      <w:pPr>
        <w:keepNext/>
        <w:spacing w:after="40"/>
        <w:ind w:left="227"/>
      </w:pPr>
      <w:r>
        <w:rPr>
          <w:rFonts w:ascii="Times New Roman" w:hAnsi="Times New Roman"/>
          <w:color w:val="555555"/>
          <w:sz w:val="18"/>
        </w:rPr>
        <w:t>of Advaita Ācārya  to the place  make  going</w:t>
      </w:r>
    </w:p>
    <w:p>
      <w:pPr>
        <w:spacing w:before="60"/>
        <w:jc w:val="both"/>
      </w:pPr>
      <w:r>
        <w:rPr>
          <w:b/>
        </w:rPr>
        <w:t xml:space="preserve">63 </w:t>
      </w:r>
      <w:r>
        <w:rPr>
          <w:rFonts w:ascii="Times New Roman" w:hAnsi="Times New Roman"/>
        </w:rPr>
        <w:t>Before the Lord appeared, all the Vaiṣṇavas used to gather at the home of Advaita Ācārya.</w:t>
      </w:r>
    </w:p>
    <w:p>
      <w:pPr>
        <w:keepNext/>
        <w:spacing w:before="160"/>
        <w:jc w:val="center"/>
      </w:pPr>
      <w:r>
        <w:rPr>
          <w:rFonts w:ascii="Times New Roman" w:hAnsi="Times New Roman"/>
          <w:i/>
          <w:sz w:val="21"/>
        </w:rPr>
        <w:t>Advaita explains *bhakti* —</w:t>
      </w:r>
    </w:p>
    <w:p>
      <w:pPr>
        <w:keepNext/>
        <w:jc w:val="center"/>
      </w:pPr>
      <w:r>
        <w:rPr>
          <w:rFonts w:ascii="Nirmala UI" w:hAnsi="Nirmala UI" w:cs="Nirmala UI"/>
          <w:sz w:val="24"/>
          <w:szCs w:val="24"/>
        </w:rPr>
        <w:t>গীতা-ভাগবত কহে আচার্য্য-গোসাঞি ৷</w:t>
        <w:br/>
      </w:r>
      <w:r>
        <w:rPr>
          <w:rFonts w:ascii="Nirmala UI" w:hAnsi="Nirmala UI" w:cs="Nirmala UI"/>
          <w:sz w:val="24"/>
          <w:szCs w:val="24"/>
        </w:rPr>
        <w:t>জ্ঞান-কর্ম্ম নিন্দি’ করে ভক্তির বড়াই ॥ ৬৪ ॥</w:t>
      </w:r>
    </w:p>
    <w:p>
      <w:pPr>
        <w:keepNext/>
        <w:spacing w:after="0"/>
        <w:ind w:left="227"/>
      </w:pPr>
      <w:r>
        <w:rPr>
          <w:rFonts w:ascii="Times New Roman" w:hAnsi="Times New Roman"/>
          <w:i/>
          <w:sz w:val="20"/>
        </w:rPr>
        <w:t>gītā-bhāgavata kahe ācārya-gosāñi</w:t>
      </w:r>
    </w:p>
    <w:p>
      <w:pPr>
        <w:keepNext/>
        <w:spacing w:after="40"/>
        <w:ind w:left="227"/>
      </w:pPr>
      <w:r>
        <w:rPr>
          <w:rFonts w:ascii="Times New Roman" w:hAnsi="Times New Roman"/>
          <w:color w:val="555555"/>
          <w:sz w:val="18"/>
        </w:rPr>
        <w:t>the Gītā and the Bhāgavata  expounds  Ācārya Gosāñi</w:t>
      </w:r>
    </w:p>
    <w:p>
      <w:pPr>
        <w:keepNext/>
        <w:spacing w:after="0"/>
        <w:ind w:left="227"/>
      </w:pPr>
      <w:r>
        <w:rPr>
          <w:rFonts w:ascii="Times New Roman" w:hAnsi="Times New Roman"/>
          <w:i/>
          <w:sz w:val="20"/>
        </w:rPr>
        <w:t>jñāna-karma nindi’ kare bhaktira baḍāi</w:t>
      </w:r>
    </w:p>
    <w:p>
      <w:pPr>
        <w:keepNext/>
        <w:spacing w:after="40"/>
        <w:ind w:left="227"/>
      </w:pPr>
      <w:r>
        <w:rPr>
          <w:rFonts w:ascii="Times New Roman" w:hAnsi="Times New Roman"/>
          <w:color w:val="555555"/>
          <w:sz w:val="18"/>
        </w:rPr>
        <w:t>knowledge and karma  condemning  makes  of bhakti  the glory</w:t>
      </w:r>
    </w:p>
    <w:p>
      <w:pPr>
        <w:spacing w:before="60"/>
        <w:jc w:val="both"/>
      </w:pPr>
      <w:r>
        <w:rPr>
          <w:b/>
        </w:rPr>
        <w:t xml:space="preserve">64 </w:t>
      </w:r>
      <w:r>
        <w:rPr>
          <w:rFonts w:ascii="Times New Roman" w:hAnsi="Times New Roman"/>
        </w:rPr>
        <w:t>Ācārya Gosāñi expounded the *Gītā* and the *Bhāgavata*; condemning the paths of knowledge and *karma*, He proclaimed the greatness of *bhakti*.</w:t>
      </w:r>
    </w:p>
    <w:p>
      <w:pPr>
        <w:keepNext/>
        <w:spacing w:before="160"/>
        <w:jc w:val="center"/>
      </w:pPr>
      <w:r>
        <w:rPr>
          <w:rFonts w:ascii="Times New Roman" w:hAnsi="Times New Roman"/>
          <w:i/>
          <w:sz w:val="21"/>
        </w:rPr>
        <w:t>He teaches that devotion to Kṛṣṇa alone is the means (*abhidheya*) —</w:t>
      </w:r>
    </w:p>
    <w:p>
      <w:pPr>
        <w:keepNext/>
        <w:jc w:val="center"/>
      </w:pPr>
      <w:r>
        <w:rPr>
          <w:rFonts w:ascii="Nirmala UI" w:hAnsi="Nirmala UI" w:cs="Nirmala UI"/>
          <w:sz w:val="24"/>
          <w:szCs w:val="24"/>
        </w:rPr>
        <w:t>সর্ব্বশাস্ত্রে কহে কৃষ্ণভক্তির ব্যাখ্যান ৷</w:t>
        <w:br/>
      </w:r>
      <w:r>
        <w:rPr>
          <w:rFonts w:ascii="Nirmala UI" w:hAnsi="Nirmala UI" w:cs="Nirmala UI"/>
          <w:sz w:val="24"/>
          <w:szCs w:val="24"/>
        </w:rPr>
        <w:t>জ্ঞান, যোগ, তপো-ধর্ম্ম নাহি মানে আন ॥ ৬৫ ॥</w:t>
      </w:r>
    </w:p>
    <w:p>
      <w:pPr>
        <w:keepNext/>
        <w:spacing w:after="0"/>
        <w:ind w:left="227"/>
      </w:pPr>
      <w:r>
        <w:rPr>
          <w:rFonts w:ascii="Times New Roman" w:hAnsi="Times New Roman"/>
          <w:i/>
          <w:sz w:val="20"/>
        </w:rPr>
        <w:t>sarva-śāstre kahe kṛṣṇa-bhaktira vyākhyāna</w:t>
      </w:r>
    </w:p>
    <w:p>
      <w:pPr>
        <w:keepNext/>
        <w:spacing w:after="40"/>
        <w:ind w:left="227"/>
      </w:pPr>
      <w:r>
        <w:rPr>
          <w:rFonts w:ascii="Times New Roman" w:hAnsi="Times New Roman"/>
          <w:color w:val="555555"/>
          <w:sz w:val="18"/>
        </w:rPr>
        <w:t>in all scriptures  tells  of devotion to Kṛṣṇa  the explanation</w:t>
      </w:r>
    </w:p>
    <w:p>
      <w:pPr>
        <w:keepNext/>
        <w:spacing w:after="0"/>
        <w:ind w:left="227"/>
      </w:pPr>
      <w:r>
        <w:rPr>
          <w:rFonts w:ascii="Times New Roman" w:hAnsi="Times New Roman"/>
          <w:i/>
          <w:sz w:val="20"/>
        </w:rPr>
        <w:t>jñāna, yoga, tapo-dharma nāhi māne āna</w:t>
      </w:r>
    </w:p>
    <w:p>
      <w:pPr>
        <w:keepNext/>
        <w:spacing w:after="40"/>
        <w:ind w:left="227"/>
      </w:pPr>
      <w:r>
        <w:rPr>
          <w:rFonts w:ascii="Times New Roman" w:hAnsi="Times New Roman"/>
          <w:color w:val="555555"/>
          <w:sz w:val="18"/>
        </w:rPr>
        <w:t>knowledge  yoga  austerity and dharma  not  accepts  other</w:t>
      </w:r>
    </w:p>
    <w:p>
      <w:pPr>
        <w:spacing w:before="60"/>
        <w:jc w:val="both"/>
      </w:pPr>
      <w:r>
        <w:rPr>
          <w:b/>
        </w:rPr>
        <w:t xml:space="preserve">65 </w:t>
      </w:r>
      <w:r>
        <w:rPr>
          <w:rFonts w:ascii="Times New Roman" w:hAnsi="Times New Roman"/>
        </w:rPr>
        <w:t>From all the scriptures He explained devotion to Kṛṣṇa; He accepted nothing else—neither knowledge, nor *yoga*, nor austerity, nor religious duty.</w:t>
      </w:r>
    </w:p>
    <w:p>
      <w:pPr>
        <w:keepNext/>
        <w:spacing w:before="160"/>
        <w:jc w:val="center"/>
      </w:pPr>
      <w:r>
        <w:rPr>
          <w:rFonts w:ascii="Times New Roman" w:hAnsi="Times New Roman"/>
          <w:i/>
          <w:sz w:val="21"/>
        </w:rPr>
        <w:t>Accepting Him as their head, all the Vaiṣṇavas worship Kṛṣṇa —</w:t>
      </w:r>
    </w:p>
    <w:p>
      <w:pPr>
        <w:keepNext/>
        <w:jc w:val="center"/>
      </w:pPr>
      <w:r>
        <w:rPr>
          <w:rFonts w:ascii="Nirmala UI" w:hAnsi="Nirmala UI" w:cs="Nirmala UI"/>
          <w:sz w:val="24"/>
          <w:szCs w:val="24"/>
        </w:rPr>
        <w:t>তাঁর সঙ্গে আনন্দ করে বৈষ্ণবের গণ ৷</w:t>
        <w:br/>
      </w:r>
      <w:r>
        <w:rPr>
          <w:rFonts w:ascii="Nirmala UI" w:hAnsi="Nirmala UI" w:cs="Nirmala UI"/>
          <w:sz w:val="24"/>
          <w:szCs w:val="24"/>
        </w:rPr>
        <w:t>কৃষ্ণকথা, কৃষ্ণপূজা, নামসংকীর্ত্তন ॥ ৬৬ ॥</w:t>
      </w:r>
    </w:p>
    <w:p>
      <w:pPr>
        <w:keepNext/>
        <w:spacing w:after="0"/>
        <w:ind w:left="227"/>
      </w:pPr>
      <w:r>
        <w:rPr>
          <w:rFonts w:ascii="Times New Roman" w:hAnsi="Times New Roman"/>
          <w:i/>
          <w:sz w:val="20"/>
        </w:rPr>
        <w:t>tāṅra saṅge ānanda kare vaiṣṇavera gaṇa</w:t>
      </w:r>
    </w:p>
    <w:p>
      <w:pPr>
        <w:keepNext/>
        <w:spacing w:after="40"/>
        <w:ind w:left="227"/>
      </w:pPr>
      <w:r>
        <w:rPr>
          <w:rFonts w:ascii="Times New Roman" w:hAnsi="Times New Roman"/>
          <w:color w:val="555555"/>
          <w:sz w:val="18"/>
        </w:rPr>
        <w:t>with Him  joy  make  the Vaiṣṇavas</w:t>
      </w:r>
    </w:p>
    <w:p>
      <w:pPr>
        <w:keepNext/>
        <w:spacing w:after="0"/>
        <w:ind w:left="227"/>
      </w:pPr>
      <w:r>
        <w:rPr>
          <w:rFonts w:ascii="Times New Roman" w:hAnsi="Times New Roman"/>
          <w:i/>
          <w:sz w:val="20"/>
        </w:rPr>
        <w:t>kṛṣṇa-kathā, kṛṣṇa-pūjā, nāma-saṁkīrtana</w:t>
      </w:r>
    </w:p>
    <w:p>
      <w:pPr>
        <w:keepNext/>
        <w:spacing w:after="40"/>
        <w:ind w:left="227"/>
      </w:pPr>
      <w:r>
        <w:rPr>
          <w:rFonts w:ascii="Times New Roman" w:hAnsi="Times New Roman"/>
          <w:color w:val="555555"/>
          <w:sz w:val="18"/>
        </w:rPr>
        <w:t>talk of Kṛṣṇa  worship of Kṛṣṇa  nāma-saṁkīrtana</w:t>
      </w:r>
    </w:p>
    <w:p>
      <w:pPr>
        <w:spacing w:before="60"/>
        <w:jc w:val="both"/>
      </w:pPr>
      <w:r>
        <w:rPr>
          <w:b/>
        </w:rPr>
        <w:t xml:space="preserve">66 </w:t>
      </w:r>
      <w:r>
        <w:rPr>
          <w:rFonts w:ascii="Times New Roman" w:hAnsi="Times New Roman"/>
        </w:rPr>
        <w:t>In His company the Vaiṣṇavas delighted in talk of Kṛṣṇa, worship of Kṛṣṇa and the congregational chanting of the Name.</w:t>
      </w:r>
    </w:p>
    <w:p>
      <w:pPr>
        <w:keepNext/>
        <w:spacing w:before="160"/>
        <w:jc w:val="center"/>
      </w:pPr>
      <w:r>
        <w:rPr>
          <w:rFonts w:ascii="Times New Roman" w:hAnsi="Times New Roman"/>
          <w:i/>
          <w:sz w:val="21"/>
        </w:rPr>
        <w:t>Having appeared in the world, the Ācārya sees the *jīvas* bent on sense pleasure and grieves —</w:t>
      </w:r>
    </w:p>
    <w:p>
      <w:pPr>
        <w:keepNext/>
        <w:jc w:val="center"/>
      </w:pPr>
      <w:r>
        <w:rPr>
          <w:rFonts w:ascii="Nirmala UI" w:hAnsi="Nirmala UI" w:cs="Nirmala UI"/>
          <w:sz w:val="24"/>
          <w:szCs w:val="24"/>
        </w:rPr>
        <w:t>কিন্তু সর্ব্বলোক দেখি’ কৃষ্ণবহির্ম্মুখ ৷</w:t>
        <w:br/>
      </w:r>
      <w:r>
        <w:rPr>
          <w:rFonts w:ascii="Nirmala UI" w:hAnsi="Nirmala UI" w:cs="Nirmala UI"/>
          <w:sz w:val="24"/>
          <w:szCs w:val="24"/>
        </w:rPr>
        <w:t>বিষয়ে নিমগ্ন লোক দেখি’ পায় দুঃখ ॥ ৬৭ ॥</w:t>
      </w:r>
    </w:p>
    <w:p>
      <w:pPr>
        <w:keepNext/>
        <w:spacing w:after="0"/>
        <w:ind w:left="227"/>
      </w:pPr>
      <w:r>
        <w:rPr>
          <w:rFonts w:ascii="Times New Roman" w:hAnsi="Times New Roman"/>
          <w:i/>
          <w:sz w:val="20"/>
        </w:rPr>
        <w:t>kintu sarva-loka dekhi’ kṛṣṇa-bahirmukha</w:t>
      </w:r>
    </w:p>
    <w:p>
      <w:pPr>
        <w:keepNext/>
        <w:spacing w:after="40"/>
        <w:ind w:left="227"/>
      </w:pPr>
      <w:r>
        <w:rPr>
          <w:rFonts w:ascii="Times New Roman" w:hAnsi="Times New Roman"/>
          <w:color w:val="555555"/>
          <w:sz w:val="18"/>
        </w:rPr>
        <w:t>but  all people  seeing  turned away from Kṛṣṇa</w:t>
      </w:r>
    </w:p>
    <w:p>
      <w:pPr>
        <w:keepNext/>
        <w:spacing w:after="0"/>
        <w:ind w:left="227"/>
      </w:pPr>
      <w:r>
        <w:rPr>
          <w:rFonts w:ascii="Times New Roman" w:hAnsi="Times New Roman"/>
          <w:i/>
          <w:sz w:val="20"/>
        </w:rPr>
        <w:t>viṣaye nimagna loka dekhi’ pāya duḥkha</w:t>
      </w:r>
    </w:p>
    <w:p>
      <w:pPr>
        <w:keepNext/>
        <w:spacing w:after="40"/>
        <w:ind w:left="227"/>
      </w:pPr>
      <w:r>
        <w:rPr>
          <w:rFonts w:ascii="Times New Roman" w:hAnsi="Times New Roman"/>
          <w:color w:val="555555"/>
          <w:sz w:val="18"/>
        </w:rPr>
        <w:t>in worldly things  sunk  people  seeing  feels  sorrow</w:t>
      </w:r>
    </w:p>
    <w:p>
      <w:pPr>
        <w:spacing w:before="60"/>
        <w:jc w:val="both"/>
      </w:pPr>
      <w:r>
        <w:rPr>
          <w:b/>
        </w:rPr>
        <w:t xml:space="preserve">67 </w:t>
      </w:r>
      <w:r>
        <w:rPr>
          <w:rFonts w:ascii="Times New Roman" w:hAnsi="Times New Roman"/>
        </w:rPr>
        <w:t>But seeing all people turned away from Kṛṣṇa and sunk in worldly pursuits, He felt sorrow.</w:t>
      </w:r>
    </w:p>
    <w:p>
      <w:pPr>
        <w:keepNext/>
        <w:spacing w:before="160"/>
        <w:jc w:val="center"/>
      </w:pPr>
      <w:r>
        <w:rPr>
          <w:rFonts w:ascii="Times New Roman" w:hAnsi="Times New Roman"/>
          <w:i/>
          <w:sz w:val="21"/>
        </w:rPr>
        <w:t>The Ācārya thinks deeply how to deliver the people —</w:t>
      </w:r>
    </w:p>
    <w:p>
      <w:pPr>
        <w:keepNext/>
        <w:jc w:val="center"/>
      </w:pPr>
      <w:r>
        <w:rPr>
          <w:rFonts w:ascii="Nirmala UI" w:hAnsi="Nirmala UI" w:cs="Nirmala UI"/>
          <w:sz w:val="24"/>
          <w:szCs w:val="24"/>
        </w:rPr>
        <w:t>লোকের নিস্তার-হেতু করেন চিন্তন ৷</w:t>
        <w:br/>
      </w:r>
      <w:r>
        <w:rPr>
          <w:rFonts w:ascii="Nirmala UI" w:hAnsi="Nirmala UI" w:cs="Nirmala UI"/>
          <w:sz w:val="24"/>
          <w:szCs w:val="24"/>
        </w:rPr>
        <w:t>কেমতে এ সর্ব্বলোকের হইবে তারণ ॥ ৬৮ ॥</w:t>
      </w:r>
    </w:p>
    <w:p>
      <w:pPr>
        <w:keepNext/>
        <w:spacing w:after="0"/>
        <w:ind w:left="227"/>
      </w:pPr>
      <w:r>
        <w:rPr>
          <w:rFonts w:ascii="Times New Roman" w:hAnsi="Times New Roman"/>
          <w:i/>
          <w:sz w:val="20"/>
        </w:rPr>
        <w:t>lokera nistāra-hetu karena cintana</w:t>
      </w:r>
    </w:p>
    <w:p>
      <w:pPr>
        <w:keepNext/>
        <w:spacing w:after="40"/>
        <w:ind w:left="227"/>
      </w:pPr>
      <w:r>
        <w:rPr>
          <w:rFonts w:ascii="Times New Roman" w:hAnsi="Times New Roman"/>
          <w:color w:val="555555"/>
          <w:sz w:val="18"/>
        </w:rPr>
        <w:t>of the people  deliverance  for the sake of  makes  thought</w:t>
      </w:r>
    </w:p>
    <w:p>
      <w:pPr>
        <w:keepNext/>
        <w:spacing w:after="0"/>
        <w:ind w:left="227"/>
      </w:pPr>
      <w:r>
        <w:rPr>
          <w:rFonts w:ascii="Times New Roman" w:hAnsi="Times New Roman"/>
          <w:i/>
          <w:sz w:val="20"/>
        </w:rPr>
        <w:t>kemate e sarva-lokera haibe tāraṇa</w:t>
      </w:r>
    </w:p>
    <w:p>
      <w:pPr>
        <w:keepNext/>
        <w:spacing w:after="40"/>
        <w:ind w:left="227"/>
      </w:pPr>
      <w:r>
        <w:rPr>
          <w:rFonts w:ascii="Times New Roman" w:hAnsi="Times New Roman"/>
          <w:color w:val="555555"/>
          <w:sz w:val="18"/>
        </w:rPr>
        <w:t>how  these  all people’s  will be  rescue</w:t>
      </w:r>
    </w:p>
    <w:p>
      <w:pPr>
        <w:spacing w:before="60"/>
        <w:jc w:val="both"/>
      </w:pPr>
      <w:r>
        <w:rPr>
          <w:b/>
        </w:rPr>
        <w:t xml:space="preserve">68 </w:t>
      </w:r>
      <w:r>
        <w:rPr>
          <w:rFonts w:ascii="Times New Roman" w:hAnsi="Times New Roman"/>
        </w:rPr>
        <w:t>He pondered how to deliver the people: “How can all these people be rescued?</w:t>
      </w:r>
    </w:p>
    <w:p>
      <w:pPr>
        <w:keepNext/>
        <w:spacing w:before="160"/>
        <w:jc w:val="center"/>
      </w:pPr>
      <w:r>
        <w:rPr>
          <w:rFonts w:ascii="Times New Roman" w:hAnsi="Times New Roman"/>
          <w:i/>
          <w:sz w:val="21"/>
        </w:rPr>
        <w:t>Only the descent of Kṛṣṇa Himself will surely deliver the people —</w:t>
      </w:r>
    </w:p>
    <w:p>
      <w:pPr>
        <w:keepNext/>
        <w:jc w:val="center"/>
      </w:pPr>
      <w:r>
        <w:rPr>
          <w:rFonts w:ascii="Nirmala UI" w:hAnsi="Nirmala UI" w:cs="Nirmala UI"/>
          <w:sz w:val="24"/>
          <w:szCs w:val="24"/>
        </w:rPr>
        <w:t>কৃষ্ণ অবতরি’ করেন ভক্তির বিস্তার ৷</w:t>
        <w:br/>
      </w:r>
      <w:r>
        <w:rPr>
          <w:rFonts w:ascii="Nirmala UI" w:hAnsi="Nirmala UI" w:cs="Nirmala UI"/>
          <w:sz w:val="24"/>
          <w:szCs w:val="24"/>
        </w:rPr>
        <w:t>তবে ত’ সকল লোকের হইবে নিস্তার ॥ ৬৯ ॥</w:t>
      </w:r>
    </w:p>
    <w:p>
      <w:pPr>
        <w:keepNext/>
        <w:spacing w:after="0"/>
        <w:ind w:left="227"/>
      </w:pPr>
      <w:r>
        <w:rPr>
          <w:rFonts w:ascii="Times New Roman" w:hAnsi="Times New Roman"/>
          <w:i/>
          <w:sz w:val="20"/>
        </w:rPr>
        <w:t>kṛṣṇa avatari’ karena bhaktira vistāra</w:t>
      </w:r>
    </w:p>
    <w:p>
      <w:pPr>
        <w:keepNext/>
        <w:spacing w:after="40"/>
        <w:ind w:left="227"/>
      </w:pPr>
      <w:r>
        <w:rPr>
          <w:rFonts w:ascii="Times New Roman" w:hAnsi="Times New Roman"/>
          <w:color w:val="555555"/>
          <w:sz w:val="18"/>
        </w:rPr>
        <w:t>Kṛṣṇa  descending  makes  of bhakti  the spreading</w:t>
      </w:r>
    </w:p>
    <w:p>
      <w:pPr>
        <w:keepNext/>
        <w:spacing w:after="0"/>
        <w:ind w:left="227"/>
      </w:pPr>
      <w:r>
        <w:rPr>
          <w:rFonts w:ascii="Times New Roman" w:hAnsi="Times New Roman"/>
          <w:i/>
          <w:sz w:val="20"/>
        </w:rPr>
        <w:t>tabe ta’ sakala lokera haibe nistāra</w:t>
      </w:r>
    </w:p>
    <w:p>
      <w:pPr>
        <w:keepNext/>
        <w:spacing w:after="40"/>
        <w:ind w:left="227"/>
      </w:pPr>
      <w:r>
        <w:rPr>
          <w:rFonts w:ascii="Times New Roman" w:hAnsi="Times New Roman"/>
          <w:color w:val="555555"/>
          <w:sz w:val="18"/>
        </w:rPr>
        <w:t>then  indeed  all  people’s  will be  deliverance</w:t>
      </w:r>
    </w:p>
    <w:p>
      <w:pPr>
        <w:spacing w:before="60"/>
        <w:jc w:val="both"/>
      </w:pPr>
      <w:r>
        <w:rPr>
          <w:b/>
        </w:rPr>
        <w:t xml:space="preserve">69 </w:t>
      </w:r>
      <w:r>
        <w:rPr>
          <w:rFonts w:ascii="Times New Roman" w:hAnsi="Times New Roman"/>
        </w:rPr>
        <w:t>If Kṛṣṇa descends and spreads *bhakti*, then all people will be delivered.”</w:t>
      </w:r>
    </w:p>
    <w:p>
      <w:pPr>
        <w:keepNext/>
        <w:spacing w:before="160"/>
        <w:jc w:val="center"/>
      </w:pPr>
      <w:r>
        <w:rPr>
          <w:rFonts w:ascii="Times New Roman" w:hAnsi="Times New Roman"/>
          <w:i/>
          <w:sz w:val="21"/>
        </w:rPr>
        <w:t>To bring Kṛṣṇa Himself down, the Ācārya worships Kṛṣṇa —</w:t>
      </w:r>
    </w:p>
    <w:p>
      <w:pPr>
        <w:keepNext/>
        <w:jc w:val="center"/>
      </w:pPr>
      <w:r>
        <w:rPr>
          <w:rFonts w:ascii="Nirmala UI" w:hAnsi="Nirmala UI" w:cs="Nirmala UI"/>
          <w:sz w:val="24"/>
          <w:szCs w:val="24"/>
        </w:rPr>
        <w:t>কৃষ্ণ অবতারিতে আচার্য্য প্রতিজ্ঞা করিয়া ৷</w:t>
        <w:br/>
      </w:r>
      <w:r>
        <w:rPr>
          <w:rFonts w:ascii="Nirmala UI" w:hAnsi="Nirmala UI" w:cs="Nirmala UI"/>
          <w:sz w:val="24"/>
          <w:szCs w:val="24"/>
        </w:rPr>
        <w:t>কৃষ্ণপূজা করে তুলসী-গঙ্গাজল দিয়া ॥ ৭০ ॥</w:t>
      </w:r>
    </w:p>
    <w:p>
      <w:pPr>
        <w:keepNext/>
        <w:spacing w:after="0"/>
        <w:ind w:left="227"/>
      </w:pPr>
      <w:r>
        <w:rPr>
          <w:rFonts w:ascii="Times New Roman" w:hAnsi="Times New Roman"/>
          <w:i/>
          <w:sz w:val="20"/>
        </w:rPr>
        <w:t>kṛṣṇa avatārite ācārya pratijñā kariyā</w:t>
      </w:r>
    </w:p>
    <w:p>
      <w:pPr>
        <w:keepNext/>
        <w:spacing w:after="40"/>
        <w:ind w:left="227"/>
      </w:pPr>
      <w:r>
        <w:rPr>
          <w:rFonts w:ascii="Times New Roman" w:hAnsi="Times New Roman"/>
          <w:color w:val="555555"/>
          <w:sz w:val="18"/>
        </w:rPr>
        <w:t>Kṛṣṇa  to make descend  the Ācārya  a vow  making</w:t>
      </w:r>
    </w:p>
    <w:p>
      <w:pPr>
        <w:keepNext/>
        <w:spacing w:after="0"/>
        <w:ind w:left="227"/>
      </w:pPr>
      <w:r>
        <w:rPr>
          <w:rFonts w:ascii="Times New Roman" w:hAnsi="Times New Roman"/>
          <w:i/>
          <w:sz w:val="20"/>
        </w:rPr>
        <w:t>kṛṣṇa-pūjā kare tulasī-gaṅgājala diyā</w:t>
      </w:r>
    </w:p>
    <w:p>
      <w:pPr>
        <w:keepNext/>
        <w:spacing w:after="40"/>
        <w:ind w:left="227"/>
      </w:pPr>
      <w:r>
        <w:rPr>
          <w:rFonts w:ascii="Times New Roman" w:hAnsi="Times New Roman"/>
          <w:color w:val="555555"/>
          <w:sz w:val="18"/>
        </w:rPr>
        <w:t>worship of Kṛṣṇa  does  tulasī and Gaṅgā water  offering</w:t>
      </w:r>
    </w:p>
    <w:p>
      <w:pPr>
        <w:spacing w:before="60"/>
        <w:jc w:val="both"/>
      </w:pPr>
      <w:r>
        <w:rPr>
          <w:b/>
        </w:rPr>
        <w:t xml:space="preserve">70 </w:t>
      </w:r>
      <w:r>
        <w:rPr>
          <w:rFonts w:ascii="Times New Roman" w:hAnsi="Times New Roman"/>
        </w:rPr>
        <w:t>Vowing to bring Kṛṣṇa down, the Ācārya worshipped Him with *tulasī* and Gaṅgā water.</w:t>
      </w:r>
    </w:p>
    <w:p>
      <w:pPr>
        <w:keepNext/>
        <w:spacing w:before="160"/>
        <w:jc w:val="center"/>
      </w:pPr>
      <w:r>
        <w:rPr>
          <w:rFonts w:ascii="Times New Roman" w:hAnsi="Times New Roman"/>
          <w:i/>
          <w:sz w:val="21"/>
        </w:rPr>
        <w:t>The Ācārya calls Kṛṣṇa, and Kṛṣṇa is drawn —</w:t>
      </w:r>
    </w:p>
    <w:p>
      <w:pPr>
        <w:keepNext/>
        <w:jc w:val="center"/>
      </w:pPr>
      <w:r>
        <w:rPr>
          <w:rFonts w:ascii="Nirmala UI" w:hAnsi="Nirmala UI" w:cs="Nirmala UI"/>
          <w:sz w:val="24"/>
          <w:szCs w:val="24"/>
        </w:rPr>
        <w:t>কৃষ্ণের আহ্বান করে সঘন হুঙ্কার ৷</w:t>
        <w:br/>
      </w:r>
      <w:r>
        <w:rPr>
          <w:rFonts w:ascii="Nirmala UI" w:hAnsi="Nirmala UI" w:cs="Nirmala UI"/>
          <w:sz w:val="24"/>
          <w:szCs w:val="24"/>
        </w:rPr>
        <w:t>হুঙ্কারে আকৃষ্ট হৈলা ব্রজেন্দ্রকুমার ॥ ৭১ ॥</w:t>
      </w:r>
    </w:p>
    <w:p>
      <w:pPr>
        <w:keepNext/>
        <w:spacing w:after="0"/>
        <w:ind w:left="227"/>
      </w:pPr>
      <w:r>
        <w:rPr>
          <w:rFonts w:ascii="Times New Roman" w:hAnsi="Times New Roman"/>
          <w:i/>
          <w:sz w:val="20"/>
        </w:rPr>
        <w:t>kṛṣṇera āhvāna kare saghana huṅkāra</w:t>
      </w:r>
    </w:p>
    <w:p>
      <w:pPr>
        <w:keepNext/>
        <w:spacing w:after="40"/>
        <w:ind w:left="227"/>
      </w:pPr>
      <w:r>
        <w:rPr>
          <w:rFonts w:ascii="Times New Roman" w:hAnsi="Times New Roman"/>
          <w:color w:val="555555"/>
          <w:sz w:val="18"/>
        </w:rPr>
        <w:t>Kṛṣṇa’s  invocation  makes  repeated  roars</w:t>
      </w:r>
    </w:p>
    <w:p>
      <w:pPr>
        <w:keepNext/>
        <w:spacing w:after="0"/>
        <w:ind w:left="227"/>
      </w:pPr>
      <w:r>
        <w:rPr>
          <w:rFonts w:ascii="Times New Roman" w:hAnsi="Times New Roman"/>
          <w:i/>
          <w:sz w:val="20"/>
        </w:rPr>
        <w:t>huṅkāre ākṛṣṭa hailā vrajendra-kumāra</w:t>
      </w:r>
    </w:p>
    <w:p>
      <w:pPr>
        <w:keepNext/>
        <w:spacing w:after="40"/>
        <w:ind w:left="227"/>
      </w:pPr>
      <w:r>
        <w:rPr>
          <w:rFonts w:ascii="Times New Roman" w:hAnsi="Times New Roman"/>
          <w:color w:val="555555"/>
          <w:sz w:val="18"/>
        </w:rPr>
        <w:t>by the roars  attracted  became  the prince of Vraja</w:t>
      </w:r>
    </w:p>
    <w:p>
      <w:pPr>
        <w:spacing w:before="60"/>
        <w:jc w:val="both"/>
      </w:pPr>
      <w:r>
        <w:rPr>
          <w:b/>
        </w:rPr>
        <w:t xml:space="preserve">71 </w:t>
      </w:r>
      <w:r>
        <w:rPr>
          <w:rFonts w:ascii="Times New Roman" w:hAnsi="Times New Roman"/>
        </w:rPr>
        <w:t>He called Kṛṣṇa with roar upon roar, and the prince of Vraja was drawn by those roars.</w:t>
      </w:r>
    </w:p>
    <w:p>
      <w:pPr>
        <w:jc w:val="both"/>
      </w:pPr>
      <w:r>
        <w:rPr>
          <w:b/>
          <w:i/>
          <w:sz w:val="20"/>
        </w:rPr>
        <w:t xml:space="preserve">Anubhāṣya. </w:t>
      </w:r>
      <w:r>
        <w:rPr>
          <w:rFonts w:ascii="Times New Roman" w:hAnsi="Times New Roman"/>
          <w:sz w:val="20"/>
        </w:rPr>
        <w:t>See Ādi 3.95–109 and the *Caitanya-bhāgavata*, Ādi-khaṇḍa, Chapter 2.</w:t>
      </w:r>
    </w:p>
    <w:p>
      <w:pPr>
        <w:keepNext/>
        <w:spacing w:before="160"/>
        <w:jc w:val="center"/>
      </w:pPr>
      <w:r>
        <w:rPr>
          <w:rFonts w:ascii="Times New Roman" w:hAnsi="Times New Roman"/>
          <w:i/>
          <w:sz w:val="21"/>
        </w:rPr>
        <w:t>Before Gaura's descent, the eight daughters of Miśra and Śacī pass away —</w:t>
      </w:r>
    </w:p>
    <w:p>
      <w:pPr>
        <w:keepNext/>
        <w:jc w:val="center"/>
      </w:pPr>
      <w:r>
        <w:rPr>
          <w:rFonts w:ascii="Nirmala UI" w:hAnsi="Nirmala UI" w:cs="Nirmala UI"/>
          <w:sz w:val="24"/>
          <w:szCs w:val="24"/>
        </w:rPr>
        <w:t>জগন্নাথমিশ্র-পত্নী শচীর উদরে ৷</w:t>
        <w:br/>
      </w:r>
      <w:r>
        <w:rPr>
          <w:rFonts w:ascii="Nirmala UI" w:hAnsi="Nirmala UI" w:cs="Nirmala UI"/>
          <w:sz w:val="24"/>
          <w:szCs w:val="24"/>
        </w:rPr>
        <w:t>অষ্ট কন্যা ক্রমে হৈল, জন্মি’ জন্মি’ মরে ॥ ৭২ ॥</w:t>
      </w:r>
    </w:p>
    <w:p>
      <w:pPr>
        <w:keepNext/>
        <w:spacing w:after="0"/>
        <w:ind w:left="227"/>
      </w:pPr>
      <w:r>
        <w:rPr>
          <w:rFonts w:ascii="Times New Roman" w:hAnsi="Times New Roman"/>
          <w:i/>
          <w:sz w:val="20"/>
        </w:rPr>
        <w:t>jagannātha-miśra-patnī śacīra udare</w:t>
      </w:r>
    </w:p>
    <w:p>
      <w:pPr>
        <w:keepNext/>
        <w:spacing w:after="40"/>
        <w:ind w:left="227"/>
      </w:pPr>
      <w:r>
        <w:rPr>
          <w:rFonts w:ascii="Times New Roman" w:hAnsi="Times New Roman"/>
          <w:color w:val="555555"/>
          <w:sz w:val="18"/>
        </w:rPr>
        <w:t>of Jagannātha Miśra’s wife  Śacī’s  in the womb</w:t>
      </w:r>
    </w:p>
    <w:p>
      <w:pPr>
        <w:keepNext/>
        <w:spacing w:after="0"/>
        <w:ind w:left="227"/>
      </w:pPr>
      <w:r>
        <w:rPr>
          <w:rFonts w:ascii="Times New Roman" w:hAnsi="Times New Roman"/>
          <w:i/>
          <w:sz w:val="20"/>
        </w:rPr>
        <w:t>aṣṭa kanyā krame haila, janmi’ janmi’ mare</w:t>
      </w:r>
    </w:p>
    <w:p>
      <w:pPr>
        <w:keepNext/>
        <w:spacing w:after="40"/>
        <w:ind w:left="227"/>
      </w:pPr>
      <w:r>
        <w:rPr>
          <w:rFonts w:ascii="Times New Roman" w:hAnsi="Times New Roman"/>
          <w:color w:val="555555"/>
          <w:sz w:val="18"/>
        </w:rPr>
        <w:t>eight  daughters  in succession  came  being born  being born  die</w:t>
      </w:r>
    </w:p>
    <w:p>
      <w:pPr>
        <w:spacing w:before="60"/>
        <w:jc w:val="both"/>
      </w:pPr>
      <w:r>
        <w:rPr>
          <w:b/>
        </w:rPr>
        <w:t xml:space="preserve">72 </w:t>
      </w:r>
      <w:r>
        <w:rPr>
          <w:rFonts w:ascii="Times New Roman" w:hAnsi="Times New Roman"/>
        </w:rPr>
        <w:t>From the womb of Śacī, the wife of Jagannātha Miśra, eight daughters were born one after another, and each died soon after birth.</w:t>
      </w:r>
    </w:p>
    <w:p>
      <w:pPr>
        <w:keepNext/>
        <w:spacing w:before="160"/>
        <w:jc w:val="center"/>
      </w:pPr>
      <w:r>
        <w:rPr>
          <w:rFonts w:ascii="Times New Roman" w:hAnsi="Times New Roman"/>
          <w:i/>
          <w:sz w:val="21"/>
        </w:rPr>
        <w:t>Miśra's grief and his worship of Viṣṇu for a son —</w:t>
      </w:r>
    </w:p>
    <w:p>
      <w:pPr>
        <w:keepNext/>
        <w:jc w:val="center"/>
      </w:pPr>
      <w:r>
        <w:rPr>
          <w:rFonts w:ascii="Nirmala UI" w:hAnsi="Nirmala UI" w:cs="Nirmala UI"/>
          <w:sz w:val="24"/>
          <w:szCs w:val="24"/>
        </w:rPr>
        <w:t>অপত্য-বিরহে মিশ্রের দুঃখী হৈল মন ৷</w:t>
        <w:br/>
      </w:r>
      <w:r>
        <w:rPr>
          <w:rFonts w:ascii="Nirmala UI" w:hAnsi="Nirmala UI" w:cs="Nirmala UI"/>
          <w:sz w:val="24"/>
          <w:szCs w:val="24"/>
        </w:rPr>
        <w:t>পুত্র লাগি’ আরাধিল বিষ্ণুর চরণ ॥ ৭৩ ॥</w:t>
      </w:r>
    </w:p>
    <w:p>
      <w:pPr>
        <w:keepNext/>
        <w:spacing w:after="0"/>
        <w:ind w:left="227"/>
      </w:pPr>
      <w:r>
        <w:rPr>
          <w:rFonts w:ascii="Times New Roman" w:hAnsi="Times New Roman"/>
          <w:i/>
          <w:sz w:val="20"/>
        </w:rPr>
        <w:t>apatya-virahe miśrera duḥkhī haila mana</w:t>
      </w:r>
    </w:p>
    <w:p>
      <w:pPr>
        <w:keepNext/>
        <w:spacing w:after="40"/>
        <w:ind w:left="227"/>
      </w:pPr>
      <w:r>
        <w:rPr>
          <w:rFonts w:ascii="Times New Roman" w:hAnsi="Times New Roman"/>
          <w:color w:val="555555"/>
          <w:sz w:val="18"/>
        </w:rPr>
        <w:t>in separation from offspring  Miśra’s  sorrowful  became  mind</w:t>
      </w:r>
    </w:p>
    <w:p>
      <w:pPr>
        <w:keepNext/>
        <w:spacing w:after="0"/>
        <w:ind w:left="227"/>
      </w:pPr>
      <w:r>
        <w:rPr>
          <w:rFonts w:ascii="Times New Roman" w:hAnsi="Times New Roman"/>
          <w:i/>
          <w:sz w:val="20"/>
        </w:rPr>
        <w:t>putra lāgi’ ārādhila viṣṇura caraṇa</w:t>
      </w:r>
    </w:p>
    <w:p>
      <w:pPr>
        <w:keepNext/>
        <w:spacing w:after="40"/>
        <w:ind w:left="227"/>
      </w:pPr>
      <w:r>
        <w:rPr>
          <w:rFonts w:ascii="Times New Roman" w:hAnsi="Times New Roman"/>
          <w:color w:val="555555"/>
          <w:sz w:val="18"/>
        </w:rPr>
        <w:t>a son  for the sake of  worshipped  Viṣṇu’s  feet</w:t>
      </w:r>
    </w:p>
    <w:p>
      <w:pPr>
        <w:spacing w:before="60"/>
        <w:jc w:val="both"/>
      </w:pPr>
      <w:r>
        <w:rPr>
          <w:b/>
        </w:rPr>
        <w:t xml:space="preserve">73 </w:t>
      </w:r>
      <w:r>
        <w:rPr>
          <w:rFonts w:ascii="Times New Roman" w:hAnsi="Times New Roman"/>
        </w:rPr>
        <w:t>Grieving at the loss of his children, Miśra worshipped the feet of Viṣṇu, praying for a son.</w:t>
      </w:r>
    </w:p>
    <w:p>
      <w:pPr>
        <w:keepNext/>
        <w:spacing w:before="160"/>
        <w:jc w:val="center"/>
      </w:pPr>
      <w:r>
        <w:rPr>
          <w:rFonts w:ascii="Times New Roman" w:hAnsi="Times New Roman"/>
          <w:i/>
          <w:sz w:val="21"/>
        </w:rPr>
        <w:t>Their ninth child, Viśvarūpa —</w:t>
      </w:r>
    </w:p>
    <w:p>
      <w:pPr>
        <w:keepNext/>
        <w:jc w:val="center"/>
      </w:pPr>
      <w:r>
        <w:rPr>
          <w:rFonts w:ascii="Nirmala UI" w:hAnsi="Nirmala UI" w:cs="Nirmala UI"/>
          <w:sz w:val="24"/>
          <w:szCs w:val="24"/>
        </w:rPr>
        <w:t>তবে পুত্র জনমিল ‘বিশ্বরূপ’ নাম ৷</w:t>
        <w:br/>
      </w:r>
      <w:r>
        <w:rPr>
          <w:rFonts w:ascii="Nirmala UI" w:hAnsi="Nirmala UI" w:cs="Nirmala UI"/>
          <w:sz w:val="24"/>
          <w:szCs w:val="24"/>
        </w:rPr>
        <w:t>মহা-গুণবান্ তেঁহ — ‘বলদেব’-ধাম ॥ ৭৪ ॥</w:t>
      </w:r>
    </w:p>
    <w:p>
      <w:pPr>
        <w:keepNext/>
        <w:spacing w:after="0"/>
        <w:ind w:left="227"/>
      </w:pPr>
      <w:r>
        <w:rPr>
          <w:rFonts w:ascii="Times New Roman" w:hAnsi="Times New Roman"/>
          <w:i/>
          <w:sz w:val="20"/>
        </w:rPr>
        <w:t>tabe putra janamila ‘viśvarūpa’ nāma</w:t>
      </w:r>
    </w:p>
    <w:p>
      <w:pPr>
        <w:keepNext/>
        <w:spacing w:after="40"/>
        <w:ind w:left="227"/>
      </w:pPr>
      <w:r>
        <w:rPr>
          <w:rFonts w:ascii="Times New Roman" w:hAnsi="Times New Roman"/>
          <w:color w:val="555555"/>
          <w:sz w:val="18"/>
        </w:rPr>
        <w:t>then  a son  was born  “Viśvarūpa”  by name</w:t>
      </w:r>
    </w:p>
    <w:p>
      <w:pPr>
        <w:keepNext/>
        <w:spacing w:after="0"/>
        <w:ind w:left="227"/>
      </w:pPr>
      <w:r>
        <w:rPr>
          <w:rFonts w:ascii="Times New Roman" w:hAnsi="Times New Roman"/>
          <w:i/>
          <w:sz w:val="20"/>
        </w:rPr>
        <w:t>mahā-guṇavān teṅha — ‘baladeva’-dhāma</w:t>
      </w:r>
    </w:p>
    <w:p>
      <w:pPr>
        <w:keepNext/>
        <w:spacing w:after="40"/>
        <w:ind w:left="227"/>
      </w:pPr>
      <w:r>
        <w:rPr>
          <w:rFonts w:ascii="Times New Roman" w:hAnsi="Times New Roman"/>
          <w:color w:val="555555"/>
          <w:sz w:val="18"/>
        </w:rPr>
        <w:t>greatly  virtuous  he  of Baladeva  the abode</w:t>
      </w:r>
    </w:p>
    <w:p>
      <w:pPr>
        <w:spacing w:before="60"/>
        <w:jc w:val="both"/>
      </w:pPr>
      <w:r>
        <w:rPr>
          <w:b/>
        </w:rPr>
        <w:t xml:space="preserve">74 </w:t>
      </w:r>
      <w:r>
        <w:rPr>
          <w:rFonts w:ascii="Times New Roman" w:hAnsi="Times New Roman"/>
        </w:rPr>
        <w:t>Then a son was born, named Viśvarūpa—greatly virtuous, an abode of Baladeva.</w:t>
      </w:r>
    </w:p>
    <w:p>
      <w:pPr>
        <w:jc w:val="both"/>
      </w:pPr>
      <w:r>
        <w:rPr>
          <w:b/>
          <w:i/>
          <w:sz w:val="20"/>
        </w:rPr>
        <w:t xml:space="preserve">Anubhāṣya. </w:t>
      </w:r>
      <w:r>
        <w:rPr>
          <w:rFonts w:ascii="Times New Roman" w:hAnsi="Times New Roman"/>
          <w:sz w:val="20"/>
        </w:rPr>
        <w:t>Viśvarūpa was the elder brother of Śrī Gaurahari. Before marrying He took *sannyāsa* and received the name “Śaṅkarāraṇya.” In Śaka 1431 He departed from this world at Pāṇḍerapura in the district of Sholapur, in the Bombay Presidency. He is both causes of the universe, the “material” (*upādāna*) and the “efficient” (*nimitta*). The *Gaura-gaṇoddeśa* (verses 58–59) says: “Because the part and the whole are not different, the son of Śacī is the original *vyūha*; Baladeva is Viśvarūpa, considered the *vyūha* Saṅkarṣaṇa; and Nityānanda Avadhūta is also called He, by way of *prakāśa*.” In the *Gauracandrodaya*, Kali says to Dharma: “His elder brother, without ever taking a wife — Saṅkarṣaṇa, that Bhagavān who on earth was Viśvarūpa — gave, it is said, His own effulgence to Purīśvara, took *sannyāsa* before Him and left this world.”</w:t>
      </w:r>
    </w:p>
    <w:p>
      <w:pPr>
        <w:jc w:val="both"/>
      </w:pPr>
      <w:r>
        <w:rPr>
          <w:rFonts w:ascii="Times New Roman" w:hAnsi="Times New Roman"/>
          <w:sz w:val="20"/>
        </w:rPr>
        <w:t>And there too: “…Nityānanda Avadhūta, glorified as the Effulgence — indeed, Saṅkarṣaṇa…”</w:t>
      </w:r>
      <w:r>
        <w:rPr>
          <w:rFonts w:ascii="Times New Roman" w:hAnsi="Times New Roman"/>
          <w:sz w:val="20"/>
          <w:vertAlign w:val="superscript"/>
        </w:rPr>
        <w:t>3</w:t>
      </w:r>
      <w:r>
        <w:rPr>
          <w:rFonts w:ascii="Times New Roman" w:hAnsi="Times New Roman"/>
          <w:sz w:val="20"/>
        </w:rPr>
        <w:t xml:space="preserve"> And further: “When this eternal Śrī Viśvarūpa left this world, He joined with Nityānanda Avadhūta and remained [in Him].”</w:t>
      </w:r>
    </w:p>
    <w:p>
      <w:pPr>
        <w:keepNext/>
        <w:spacing w:before="160"/>
        <w:jc w:val="center"/>
      </w:pPr>
      <w:r>
        <w:rPr>
          <w:rFonts w:ascii="Times New Roman" w:hAnsi="Times New Roman"/>
          <w:i/>
          <w:sz w:val="21"/>
        </w:rPr>
        <w:t>Viśvarūpa is the Mahā-Saṅkarṣaṇa of Vaikuṇṭha —</w:t>
      </w:r>
    </w:p>
    <w:p>
      <w:pPr>
        <w:keepNext/>
        <w:jc w:val="center"/>
      </w:pPr>
      <w:r>
        <w:rPr>
          <w:rFonts w:ascii="Nirmala UI" w:hAnsi="Nirmala UI" w:cs="Nirmala UI"/>
          <w:sz w:val="24"/>
          <w:szCs w:val="24"/>
        </w:rPr>
        <w:t>বলদেব-প্রকাশ — পরমব্যোমে ‘সঙ্কর্ষণ’ ৷</w:t>
        <w:br/>
      </w:r>
      <w:r>
        <w:rPr>
          <w:rFonts w:ascii="Nirmala UI" w:hAnsi="Nirmala UI" w:cs="Nirmala UI"/>
          <w:sz w:val="24"/>
          <w:szCs w:val="24"/>
        </w:rPr>
        <w:t>তেঁহ — বিশ্বের উপাদান-নিমিত্ত-কারণ ॥ ৭৫ ॥</w:t>
      </w:r>
    </w:p>
    <w:p>
      <w:pPr>
        <w:keepNext/>
        <w:spacing w:after="0"/>
        <w:ind w:left="227"/>
      </w:pPr>
      <w:r>
        <w:rPr>
          <w:rFonts w:ascii="Times New Roman" w:hAnsi="Times New Roman"/>
          <w:i/>
          <w:sz w:val="20"/>
        </w:rPr>
        <w:t>baladeva-prakāśa — parama-vyome ‘saṅkarṣaṇa’</w:t>
      </w:r>
    </w:p>
    <w:p>
      <w:pPr>
        <w:keepNext/>
        <w:spacing w:after="40"/>
        <w:ind w:left="227"/>
      </w:pPr>
      <w:r>
        <w:rPr>
          <w:rFonts w:ascii="Times New Roman" w:hAnsi="Times New Roman"/>
          <w:color w:val="555555"/>
          <w:sz w:val="18"/>
        </w:rPr>
        <w:t>of Baladeva  the manifestation  in the spiritual sky  Saṅkarṣaṇa</w:t>
      </w:r>
    </w:p>
    <w:p>
      <w:pPr>
        <w:keepNext/>
        <w:spacing w:after="0"/>
        <w:ind w:left="227"/>
      </w:pPr>
      <w:r>
        <w:rPr>
          <w:rFonts w:ascii="Times New Roman" w:hAnsi="Times New Roman"/>
          <w:i/>
          <w:sz w:val="20"/>
        </w:rPr>
        <w:t>teṅha — viśvera upādāna-nimitta-kāraṇa</w:t>
      </w:r>
    </w:p>
    <w:p>
      <w:pPr>
        <w:keepNext/>
        <w:spacing w:after="40"/>
        <w:ind w:left="227"/>
      </w:pPr>
      <w:r>
        <w:rPr>
          <w:rFonts w:ascii="Times New Roman" w:hAnsi="Times New Roman"/>
          <w:color w:val="555555"/>
          <w:sz w:val="18"/>
        </w:rPr>
        <w:t>He  of the universe  the material and efficient  cause</w:t>
      </w:r>
    </w:p>
    <w:p>
      <w:pPr>
        <w:spacing w:before="60"/>
        <w:jc w:val="both"/>
      </w:pPr>
      <w:r>
        <w:rPr>
          <w:b/>
        </w:rPr>
        <w:t xml:space="preserve">75 </w:t>
      </w:r>
      <w:r>
        <w:rPr>
          <w:rFonts w:ascii="Times New Roman" w:hAnsi="Times New Roman"/>
        </w:rPr>
        <w:t>Baladeva’s manifestation in the spiritual sky is Saṅkarṣaṇa; He is the material and efficient cause of the universe.</w:t>
      </w:r>
    </w:p>
    <w:p>
      <w:pPr>
        <w:jc w:val="both"/>
      </w:pPr>
      <w:r>
        <w:rPr>
          <w:b/>
          <w:i/>
          <w:sz w:val="20"/>
        </w:rPr>
        <w:t xml:space="preserve">Amṛta-pravāha-bhāṣya. </w:t>
      </w:r>
      <w:r>
        <w:rPr>
          <w:rFonts w:ascii="Times New Roman" w:hAnsi="Times New Roman"/>
          <w:sz w:val="20"/>
        </w:rPr>
        <w:t>Viśvarūpa is the avatāra of Mahā-Saṅkarṣaṇa, who dwells in Paravyoma.</w:t>
      </w:r>
    </w:p>
    <w:p>
      <w:pPr>
        <w:keepNext/>
        <w:spacing w:before="160"/>
        <w:jc w:val="center"/>
      </w:pPr>
      <w:r>
        <w:rPr>
          <w:rFonts w:ascii="Nirmala UI" w:hAnsi="Nirmala UI" w:cs="Nirmala UI"/>
          <w:sz w:val="24"/>
          <w:szCs w:val="24"/>
        </w:rPr>
        <w:t>তাঁহা বই বিশ্বে কিছু নাহি দেখি আর ৷</w:t>
        <w:br/>
      </w:r>
      <w:r>
        <w:rPr>
          <w:rFonts w:ascii="Nirmala UI" w:hAnsi="Nirmala UI" w:cs="Nirmala UI"/>
          <w:sz w:val="24"/>
          <w:szCs w:val="24"/>
        </w:rPr>
        <w:t>অতএব ‘বিশ্বরূপ’ নাম যে তাঁহার ॥ ৭৬ ॥</w:t>
      </w:r>
    </w:p>
    <w:p>
      <w:pPr>
        <w:keepNext/>
        <w:spacing w:after="0"/>
        <w:ind w:left="227"/>
      </w:pPr>
      <w:r>
        <w:rPr>
          <w:rFonts w:ascii="Times New Roman" w:hAnsi="Times New Roman"/>
          <w:i/>
          <w:sz w:val="20"/>
        </w:rPr>
        <w:t>tāṅhā bai viśve kichu nāhi dekhi āra</w:t>
      </w:r>
    </w:p>
    <w:p>
      <w:pPr>
        <w:keepNext/>
        <w:spacing w:after="40"/>
        <w:ind w:left="227"/>
      </w:pPr>
      <w:r>
        <w:rPr>
          <w:rFonts w:ascii="Times New Roman" w:hAnsi="Times New Roman"/>
          <w:color w:val="555555"/>
          <w:sz w:val="18"/>
        </w:rPr>
        <w:t>Him  apart from  in the universe  anything  not  I see  else</w:t>
      </w:r>
    </w:p>
    <w:p>
      <w:pPr>
        <w:keepNext/>
        <w:spacing w:after="0"/>
        <w:ind w:left="227"/>
      </w:pPr>
      <w:r>
        <w:rPr>
          <w:rFonts w:ascii="Times New Roman" w:hAnsi="Times New Roman"/>
          <w:i/>
          <w:sz w:val="20"/>
        </w:rPr>
        <w:t>ataeva ‘viśvarūpa’ nāma ye tāṅhāra</w:t>
      </w:r>
    </w:p>
    <w:p>
      <w:pPr>
        <w:keepNext/>
        <w:spacing w:after="40"/>
        <w:ind w:left="227"/>
      </w:pPr>
      <w:r>
        <w:rPr>
          <w:rFonts w:ascii="Times New Roman" w:hAnsi="Times New Roman"/>
          <w:color w:val="555555"/>
          <w:sz w:val="18"/>
        </w:rPr>
        <w:t>therefore  “Viśvarūpa”  the name  indeed  His</w:t>
      </w:r>
    </w:p>
    <w:p>
      <w:pPr>
        <w:spacing w:before="60"/>
        <w:jc w:val="both"/>
      </w:pPr>
      <w:r>
        <w:rPr>
          <w:b/>
        </w:rPr>
        <w:t xml:space="preserve">76 </w:t>
      </w:r>
      <w:r>
        <w:rPr>
          <w:rFonts w:ascii="Times New Roman" w:hAnsi="Times New Roman"/>
        </w:rPr>
        <w:t>Apart from Him I see nothing else in the universe; therefore His name is Viśvarūpa, “He whose form is the universe.”</w:t>
      </w:r>
    </w:p>
    <w:p>
      <w:pPr>
        <w:keepNext/>
        <w:spacing w:before="160"/>
        <w:jc w:val="center"/>
      </w:pPr>
      <w:r>
        <w:rPr>
          <w:rFonts w:ascii="Nirmala UI" w:hAnsi="Nirmala UI" w:cs="Nirmala UI"/>
          <w:sz w:val="24"/>
          <w:szCs w:val="24"/>
        </w:rPr>
        <w:t>নৈতচ্চিত্রং ভগবতি হ্যনন্তে জগদীশ্বরে ৷</w:t>
        <w:br/>
      </w:r>
      <w:r>
        <w:rPr>
          <w:rFonts w:ascii="Nirmala UI" w:hAnsi="Nirmala UI" w:cs="Nirmala UI"/>
          <w:sz w:val="24"/>
          <w:szCs w:val="24"/>
        </w:rPr>
        <w:t>ওতং প্রোতমিদং যস্মিন্ তন্তুষ্বঙ্গ যথা পটঃ ॥ ৭৭ ॥</w:t>
      </w:r>
    </w:p>
    <w:p>
      <w:pPr>
        <w:keepNext/>
        <w:spacing w:after="0"/>
        <w:ind w:left="227"/>
      </w:pPr>
      <w:r>
        <w:rPr>
          <w:rFonts w:ascii="Times New Roman" w:hAnsi="Times New Roman"/>
          <w:i/>
          <w:sz w:val="20"/>
        </w:rPr>
        <w:t>naitac citraṁ bhagavati</w:t>
      </w:r>
    </w:p>
    <w:p>
      <w:pPr>
        <w:keepNext/>
        <w:spacing w:after="40"/>
        <w:ind w:left="227"/>
      </w:pPr>
      <w:r>
        <w:rPr>
          <w:rFonts w:ascii="Times New Roman" w:hAnsi="Times New Roman"/>
          <w:color w:val="555555"/>
          <w:sz w:val="18"/>
        </w:rPr>
        <w:t>not  this  a wonder  in the Lord</w:t>
      </w:r>
    </w:p>
    <w:p>
      <w:pPr>
        <w:keepNext/>
        <w:spacing w:after="0"/>
        <w:ind w:left="227"/>
      </w:pPr>
      <w:r>
        <w:rPr>
          <w:rFonts w:ascii="Times New Roman" w:hAnsi="Times New Roman"/>
          <w:i/>
          <w:sz w:val="20"/>
        </w:rPr>
        <w:t>hy anante jagad-īśvare</w:t>
      </w:r>
    </w:p>
    <w:p>
      <w:pPr>
        <w:keepNext/>
        <w:spacing w:after="40"/>
        <w:ind w:left="227"/>
      </w:pPr>
      <w:r>
        <w:rPr>
          <w:rFonts w:ascii="Times New Roman" w:hAnsi="Times New Roman"/>
          <w:color w:val="555555"/>
          <w:sz w:val="18"/>
        </w:rPr>
        <w:t>indeed  in the unlimited  in the Lord of the universe</w:t>
      </w:r>
    </w:p>
    <w:p>
      <w:pPr>
        <w:keepNext/>
        <w:spacing w:after="0"/>
        <w:ind w:left="227"/>
      </w:pPr>
      <w:r>
        <w:rPr>
          <w:rFonts w:ascii="Times New Roman" w:hAnsi="Times New Roman"/>
          <w:i/>
          <w:sz w:val="20"/>
        </w:rPr>
        <w:t>otaṁ protam idaṁ yasmin</w:t>
      </w:r>
    </w:p>
    <w:p>
      <w:pPr>
        <w:keepNext/>
        <w:spacing w:after="40"/>
        <w:ind w:left="227"/>
      </w:pPr>
      <w:r>
        <w:rPr>
          <w:rFonts w:ascii="Times New Roman" w:hAnsi="Times New Roman"/>
          <w:color w:val="555555"/>
          <w:sz w:val="18"/>
        </w:rPr>
        <w:t>warp  and woof  this (world)  in whom</w:t>
      </w:r>
    </w:p>
    <w:p>
      <w:pPr>
        <w:keepNext/>
        <w:spacing w:after="0"/>
        <w:ind w:left="227"/>
      </w:pPr>
      <w:r>
        <w:rPr>
          <w:rFonts w:ascii="Times New Roman" w:hAnsi="Times New Roman"/>
          <w:i/>
          <w:sz w:val="20"/>
        </w:rPr>
        <w:t>tantuṣv aṅga yathā paṭaḥ</w:t>
      </w:r>
    </w:p>
    <w:p>
      <w:pPr>
        <w:keepNext/>
        <w:spacing w:after="40"/>
        <w:ind w:left="227"/>
      </w:pPr>
      <w:r>
        <w:rPr>
          <w:rFonts w:ascii="Times New Roman" w:hAnsi="Times New Roman"/>
          <w:color w:val="555555"/>
          <w:sz w:val="18"/>
        </w:rPr>
        <w:t>on the threads  O dear one  as  a cloth</w:t>
      </w:r>
    </w:p>
    <w:p>
      <w:pPr>
        <w:spacing w:before="60"/>
        <w:jc w:val="both"/>
      </w:pPr>
      <w:r>
        <w:rPr>
          <w:b/>
        </w:rPr>
        <w:t xml:space="preserve">77 </w:t>
      </w:r>
      <w:r>
        <w:rPr>
          <w:rFonts w:ascii="Times New Roman" w:hAnsi="Times New Roman"/>
        </w:rPr>
        <w:t>“This is no wonder in the Lord, the unlimited Lord of the universe, on whom this whole world is woven, warp and woof, as a cloth is woven on its threads, O dear king.” (Śrīmad-Bhāgavatam 10.15.35)</w:t>
      </w:r>
    </w:p>
    <w:p>
      <w:pPr>
        <w:jc w:val="both"/>
      </w:pPr>
      <w:r>
        <w:rPr>
          <w:b/>
          <w:i/>
          <w:sz w:val="20"/>
        </w:rPr>
        <w:t xml:space="preserve">Amṛta-pravāha-bhāṣya. </w:t>
      </w:r>
      <w:r>
        <w:rPr>
          <w:rFonts w:ascii="Times New Roman" w:hAnsi="Times New Roman"/>
          <w:sz w:val="20"/>
        </w:rPr>
        <w:t>Nothing is astonishing in the unlimited Bhagavān, the Lord of the universe: in Him this whole universe appears woven lengthwise and crosswise, like the threads in a cloth.</w:t>
      </w:r>
    </w:p>
    <w:p>
      <w:pPr>
        <w:jc w:val="both"/>
      </w:pPr>
      <w:r>
        <w:rPr>
          <w:b/>
          <w:i/>
          <w:sz w:val="20"/>
        </w:rPr>
        <w:t xml:space="preserve">Anubhāṣya. </w:t>
      </w:r>
      <w:r>
        <w:rPr>
          <w:rFonts w:ascii="Times New Roman" w:hAnsi="Times New Roman"/>
          <w:sz w:val="20"/>
        </w:rPr>
        <w:t xml:space="preserve">Referring to the pastime in which Baladeva killed the demon Dhenuka, Śukadeva says to Parīkṣit: </w:t>
      </w:r>
      <w:r>
        <w:rPr>
          <w:rFonts w:ascii="Times New Roman" w:hAnsi="Times New Roman"/>
          <w:b/>
          <w:sz w:val="20"/>
        </w:rPr>
        <w:t>aṅga</w:t>
      </w:r>
      <w:r>
        <w:rPr>
          <w:rFonts w:ascii="Times New Roman" w:hAnsi="Times New Roman"/>
          <w:sz w:val="20"/>
        </w:rPr>
        <w:t xml:space="preserve"> (O king), </w:t>
      </w:r>
      <w:r>
        <w:rPr>
          <w:rFonts w:ascii="Times New Roman" w:hAnsi="Times New Roman"/>
          <w:b/>
          <w:sz w:val="20"/>
        </w:rPr>
        <w:t>yasmin</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(this universe) </w:t>
      </w:r>
      <w:r>
        <w:rPr>
          <w:rFonts w:ascii="Times New Roman" w:hAnsi="Times New Roman"/>
          <w:b/>
          <w:sz w:val="20"/>
        </w:rPr>
        <w:t>tantuṣu</w:t>
      </w:r>
      <w:r>
        <w:rPr>
          <w:rFonts w:ascii="Times New Roman" w:hAnsi="Times New Roman"/>
          <w:sz w:val="20"/>
        </w:rPr>
        <w:t xml:space="preserve"> </w:t>
      </w:r>
      <w:r>
        <w:rPr>
          <w:rFonts w:ascii="Times New Roman" w:hAnsi="Times New Roman"/>
          <w:b/>
          <w:sz w:val="20"/>
        </w:rPr>
        <w:t>paṭaḥ</w:t>
      </w:r>
      <w:r>
        <w:rPr>
          <w:rFonts w:ascii="Times New Roman" w:hAnsi="Times New Roman"/>
          <w:sz w:val="20"/>
        </w:rPr>
        <w:t xml:space="preserve"> (cloth)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otaṁ protam</w:t>
      </w:r>
      <w:r>
        <w:rPr>
          <w:rFonts w:ascii="Times New Roman" w:hAnsi="Times New Roman"/>
          <w:sz w:val="20"/>
        </w:rPr>
        <w:t xml:space="preserve"> (woven lengthwise and crosswise), (in that) </w:t>
      </w:r>
      <w:r>
        <w:rPr>
          <w:rFonts w:ascii="Times New Roman" w:hAnsi="Times New Roman"/>
          <w:b/>
          <w:sz w:val="20"/>
        </w:rPr>
        <w:t>anante</w:t>
      </w:r>
      <w:r>
        <w:rPr>
          <w:rFonts w:ascii="Times New Roman" w:hAnsi="Times New Roman"/>
          <w:sz w:val="20"/>
        </w:rPr>
        <w:t xml:space="preserve"> (unlimited) </w:t>
      </w:r>
      <w:r>
        <w:rPr>
          <w:rFonts w:ascii="Times New Roman" w:hAnsi="Times New Roman"/>
          <w:b/>
          <w:sz w:val="20"/>
        </w:rPr>
        <w:t>jagad-īśvare</w:t>
      </w:r>
      <w:r>
        <w:rPr>
          <w:rFonts w:ascii="Times New Roman" w:hAnsi="Times New Roman"/>
          <w:sz w:val="20"/>
        </w:rPr>
        <w:t xml:space="preserve"> </w:t>
      </w:r>
      <w:r>
        <w:rPr>
          <w:rFonts w:ascii="Times New Roman" w:hAnsi="Times New Roman"/>
          <w:b/>
          <w:sz w:val="20"/>
        </w:rPr>
        <w:t>bhagavati</w:t>
      </w:r>
      <w:r>
        <w:rPr>
          <w:rFonts w:ascii="Times New Roman" w:hAnsi="Times New Roman"/>
          <w:sz w:val="20"/>
        </w:rPr>
        <w:t xml:space="preserve"> (in that Viṣṇu) </w:t>
      </w:r>
      <w:r>
        <w:rPr>
          <w:rFonts w:ascii="Times New Roman" w:hAnsi="Times New Roman"/>
          <w:b/>
          <w:sz w:val="20"/>
        </w:rPr>
        <w:t>etat</w:t>
      </w:r>
      <w:r>
        <w:rPr>
          <w:rFonts w:ascii="Times New Roman" w:hAnsi="Times New Roman"/>
          <w:sz w:val="20"/>
        </w:rPr>
        <w:t xml:space="preserve"> (the killing of demons and the like) </w:t>
      </w:r>
      <w:r>
        <w:rPr>
          <w:rFonts w:ascii="Times New Roman" w:hAnsi="Times New Roman"/>
          <w:b/>
          <w:sz w:val="20"/>
        </w:rPr>
        <w:t>citram</w:t>
      </w:r>
      <w:r>
        <w:rPr>
          <w:rFonts w:ascii="Times New Roman" w:hAnsi="Times New Roman"/>
          <w:sz w:val="20"/>
        </w:rPr>
        <w:t xml:space="preserve"> (astonishing) </w:t>
      </w:r>
      <w:r>
        <w:rPr>
          <w:rFonts w:ascii="Times New Roman" w:hAnsi="Times New Roman"/>
          <w:b/>
          <w:sz w:val="20"/>
        </w:rPr>
        <w:t>na hi</w:t>
      </w:r>
      <w:r>
        <w:rPr>
          <w:rFonts w:ascii="Times New Roman" w:hAnsi="Times New Roman"/>
          <w:sz w:val="20"/>
        </w:rPr>
        <w:t xml:space="preserve"> (not at all) (is).</w:t>
      </w:r>
    </w:p>
    <w:p>
      <w:pPr>
        <w:keepNext/>
        <w:spacing w:before="160"/>
        <w:jc w:val="center"/>
      </w:pPr>
      <w:r>
        <w:rPr>
          <w:rFonts w:ascii="Times New Roman" w:hAnsi="Times New Roman"/>
          <w:i/>
          <w:sz w:val="21"/>
        </w:rPr>
        <w:t>Why the Lord calls Him “elder brother” —</w:t>
      </w:r>
    </w:p>
    <w:p>
      <w:pPr>
        <w:keepNext/>
        <w:jc w:val="center"/>
      </w:pPr>
      <w:r>
        <w:rPr>
          <w:rFonts w:ascii="Nirmala UI" w:hAnsi="Nirmala UI" w:cs="Nirmala UI"/>
          <w:sz w:val="24"/>
          <w:szCs w:val="24"/>
        </w:rPr>
        <w:t>অতএব প্রভু তাঁরে বলে, ‘বড় ভাই’ ৷</w:t>
        <w:br/>
      </w:r>
      <w:r>
        <w:rPr>
          <w:rFonts w:ascii="Nirmala UI" w:hAnsi="Nirmala UI" w:cs="Nirmala UI"/>
          <w:sz w:val="24"/>
          <w:szCs w:val="24"/>
        </w:rPr>
        <w:t>কৃষ্ণ, বলরাম দুই — চৈতন্য, নিতাই ॥ ৭৮ ॥</w:t>
      </w:r>
    </w:p>
    <w:p>
      <w:pPr>
        <w:keepNext/>
        <w:spacing w:after="0"/>
        <w:ind w:left="227"/>
      </w:pPr>
      <w:r>
        <w:rPr>
          <w:rFonts w:ascii="Times New Roman" w:hAnsi="Times New Roman"/>
          <w:i/>
          <w:sz w:val="20"/>
        </w:rPr>
        <w:t>ataeva prabhu tāṅre bale, ‘baḍa bhāi’</w:t>
      </w:r>
    </w:p>
    <w:p>
      <w:pPr>
        <w:keepNext/>
        <w:spacing w:after="40"/>
        <w:ind w:left="227"/>
      </w:pPr>
      <w:r>
        <w:rPr>
          <w:rFonts w:ascii="Times New Roman" w:hAnsi="Times New Roman"/>
          <w:color w:val="555555"/>
          <w:sz w:val="18"/>
        </w:rPr>
        <w:t>therefore  the Lord  him  calls  “elder brother”</w:t>
      </w:r>
    </w:p>
    <w:p>
      <w:pPr>
        <w:keepNext/>
        <w:spacing w:after="0"/>
        <w:ind w:left="227"/>
      </w:pPr>
      <w:r>
        <w:rPr>
          <w:rFonts w:ascii="Times New Roman" w:hAnsi="Times New Roman"/>
          <w:i/>
          <w:sz w:val="20"/>
        </w:rPr>
        <w:t>kṛṣṇa, balarāma dui — caitanya, nitāi</w:t>
      </w:r>
    </w:p>
    <w:p>
      <w:pPr>
        <w:keepNext/>
        <w:spacing w:after="40"/>
        <w:ind w:left="227"/>
      </w:pPr>
      <w:r>
        <w:rPr>
          <w:rFonts w:ascii="Times New Roman" w:hAnsi="Times New Roman"/>
          <w:color w:val="555555"/>
          <w:sz w:val="18"/>
        </w:rPr>
        <w:t>Kṛṣṇa  Balarāma  the two  Caitanya  Nitāi</w:t>
      </w:r>
    </w:p>
    <w:p>
      <w:pPr>
        <w:spacing w:before="60"/>
        <w:jc w:val="both"/>
      </w:pPr>
      <w:r>
        <w:rPr>
          <w:b/>
        </w:rPr>
        <w:t xml:space="preserve">78 </w:t>
      </w:r>
      <w:r>
        <w:rPr>
          <w:rFonts w:ascii="Times New Roman" w:hAnsi="Times New Roman"/>
        </w:rPr>
        <w:t>Therefore the Lord calls him His elder brother. Kṛṣṇa and Balarāma—these two are Caitanya and Nitāi.</w:t>
      </w:r>
    </w:p>
    <w:p>
      <w:pPr>
        <w:jc w:val="both"/>
      </w:pPr>
      <w:r>
        <w:rPr>
          <w:b/>
          <w:i/>
          <w:sz w:val="20"/>
        </w:rPr>
        <w:t xml:space="preserve">Amṛta-pravāha-bhāṣya. </w:t>
      </w:r>
      <w:r>
        <w:rPr>
          <w:rFonts w:ascii="Times New Roman" w:hAnsi="Times New Roman"/>
          <w:sz w:val="20"/>
        </w:rPr>
        <w:t>Mahā-Saṅkarṣaṇa pervades the universe lengthwise and crosswise as its “material” (*upādāna*) and “efficient” (*nimitta*) cause; that is why Mahāprabhu calls Him His “elder brother.” But Kṛṣṇa and Balarāma in Kṛṣṇaloka are Caitanya and Nitāi themselves. Therefore Nityānanda Prabhu is the original Saṅkarṣaṇa, that is, Baladeva.</w:t>
      </w:r>
    </w:p>
    <w:p>
      <w:pPr>
        <w:keepNext/>
        <w:spacing w:before="160"/>
        <w:jc w:val="center"/>
      </w:pPr>
      <w:r>
        <w:rPr>
          <w:rFonts w:ascii="Times New Roman" w:hAnsi="Times New Roman"/>
          <w:i/>
          <w:sz w:val="21"/>
        </w:rPr>
        <w:t>The joy of Miśra and Śacī at having a son —</w:t>
      </w:r>
    </w:p>
    <w:p>
      <w:pPr>
        <w:keepNext/>
        <w:jc w:val="center"/>
      </w:pPr>
      <w:r>
        <w:rPr>
          <w:rFonts w:ascii="Nirmala UI" w:hAnsi="Nirmala UI" w:cs="Nirmala UI"/>
          <w:sz w:val="24"/>
          <w:szCs w:val="24"/>
        </w:rPr>
        <w:t>পুত্র পাঞা দম্পতি হৈলা আনন্দিত মন ৷</w:t>
        <w:br/>
      </w:r>
      <w:r>
        <w:rPr>
          <w:rFonts w:ascii="Nirmala UI" w:hAnsi="Nirmala UI" w:cs="Nirmala UI"/>
          <w:sz w:val="24"/>
          <w:szCs w:val="24"/>
        </w:rPr>
        <w:t>বিশেষে সেবন করে গোবিন্দচরণ ॥ ৭৯ ॥</w:t>
      </w:r>
    </w:p>
    <w:p>
      <w:pPr>
        <w:keepNext/>
        <w:spacing w:after="0"/>
        <w:ind w:left="227"/>
      </w:pPr>
      <w:r>
        <w:rPr>
          <w:rFonts w:ascii="Times New Roman" w:hAnsi="Times New Roman"/>
          <w:i/>
          <w:sz w:val="20"/>
        </w:rPr>
        <w:t>putra pāñā dampati hailā ānandita mana</w:t>
      </w:r>
    </w:p>
    <w:p>
      <w:pPr>
        <w:keepNext/>
        <w:spacing w:after="40"/>
        <w:ind w:left="227"/>
      </w:pPr>
      <w:r>
        <w:rPr>
          <w:rFonts w:ascii="Times New Roman" w:hAnsi="Times New Roman"/>
          <w:color w:val="555555"/>
          <w:sz w:val="18"/>
        </w:rPr>
        <w:t>a son  obtaining  the couple  became  joyful  in mind</w:t>
      </w:r>
    </w:p>
    <w:p>
      <w:pPr>
        <w:keepNext/>
        <w:spacing w:after="0"/>
        <w:ind w:left="227"/>
      </w:pPr>
      <w:r>
        <w:rPr>
          <w:rFonts w:ascii="Times New Roman" w:hAnsi="Times New Roman"/>
          <w:i/>
          <w:sz w:val="20"/>
        </w:rPr>
        <w:t>viśeṣe sevana kare govinda-caraṇa</w:t>
      </w:r>
    </w:p>
    <w:p>
      <w:pPr>
        <w:keepNext/>
        <w:spacing w:after="40"/>
        <w:ind w:left="227"/>
      </w:pPr>
      <w:r>
        <w:rPr>
          <w:rFonts w:ascii="Times New Roman" w:hAnsi="Times New Roman"/>
          <w:color w:val="555555"/>
          <w:sz w:val="18"/>
        </w:rPr>
        <w:t>especially  service  do  to Govinda’s feet</w:t>
      </w:r>
    </w:p>
    <w:p>
      <w:pPr>
        <w:spacing w:before="60"/>
        <w:jc w:val="both"/>
      </w:pPr>
      <w:r>
        <w:rPr>
          <w:b/>
        </w:rPr>
        <w:t xml:space="preserve">79 </w:t>
      </w:r>
      <w:r>
        <w:rPr>
          <w:rFonts w:ascii="Times New Roman" w:hAnsi="Times New Roman"/>
        </w:rPr>
        <w:t>Having obtained a son, the couple rejoiced and served the feet of Govinda with special devotion.</w:t>
      </w:r>
    </w:p>
    <w:p>
      <w:pPr>
        <w:keepNext/>
        <w:spacing w:before="160"/>
        <w:jc w:val="center"/>
      </w:pPr>
      <w:r>
        <w:rPr>
          <w:rFonts w:ascii="Times New Roman" w:hAnsi="Times New Roman"/>
          <w:i/>
          <w:sz w:val="21"/>
        </w:rPr>
        <w:t>Thirteen months before His appearance, Kṛṣṇa enters Śacī's womb —</w:t>
      </w:r>
    </w:p>
    <w:p>
      <w:pPr>
        <w:keepNext/>
        <w:jc w:val="center"/>
      </w:pPr>
      <w:r>
        <w:rPr>
          <w:rFonts w:ascii="Nirmala UI" w:hAnsi="Nirmala UI" w:cs="Nirmala UI"/>
          <w:sz w:val="24"/>
          <w:szCs w:val="24"/>
        </w:rPr>
        <w:t>চৌদ্দশত ছয় শকে শেষ মাঘ-মাসে ৷</w:t>
        <w:br/>
      </w:r>
      <w:r>
        <w:rPr>
          <w:rFonts w:ascii="Nirmala UI" w:hAnsi="Nirmala UI" w:cs="Nirmala UI"/>
          <w:sz w:val="24"/>
          <w:szCs w:val="24"/>
        </w:rPr>
        <w:t>জগন্নাথ-শচীর দেহে কৃষ্ণের প্রবেশে ॥ ৮০ ॥</w:t>
      </w:r>
    </w:p>
    <w:p>
      <w:pPr>
        <w:keepNext/>
        <w:spacing w:after="0"/>
        <w:ind w:left="227"/>
      </w:pPr>
      <w:r>
        <w:rPr>
          <w:rFonts w:ascii="Times New Roman" w:hAnsi="Times New Roman"/>
          <w:i/>
          <w:sz w:val="20"/>
        </w:rPr>
        <w:t>caudda-śata chaya śake śeṣa māgha-māse</w:t>
      </w:r>
    </w:p>
    <w:p>
      <w:pPr>
        <w:keepNext/>
        <w:spacing w:after="40"/>
        <w:ind w:left="227"/>
      </w:pPr>
      <w:r>
        <w:rPr>
          <w:rFonts w:ascii="Times New Roman" w:hAnsi="Times New Roman"/>
          <w:color w:val="555555"/>
          <w:sz w:val="18"/>
        </w:rPr>
        <w:t>fourteen hundred  six  in Śaka  at the end  in the month of Māgha</w:t>
      </w:r>
    </w:p>
    <w:p>
      <w:pPr>
        <w:keepNext/>
        <w:spacing w:after="0"/>
        <w:ind w:left="227"/>
      </w:pPr>
      <w:r>
        <w:rPr>
          <w:rFonts w:ascii="Times New Roman" w:hAnsi="Times New Roman"/>
          <w:i/>
          <w:sz w:val="20"/>
        </w:rPr>
        <w:t>jagannātha-śacīra dehe kṛṣṇera praveśe</w:t>
      </w:r>
    </w:p>
    <w:p>
      <w:pPr>
        <w:keepNext/>
        <w:spacing w:after="40"/>
        <w:ind w:left="227"/>
      </w:pPr>
      <w:r>
        <w:rPr>
          <w:rFonts w:ascii="Times New Roman" w:hAnsi="Times New Roman"/>
          <w:color w:val="555555"/>
          <w:sz w:val="18"/>
        </w:rPr>
        <w:t>of Jagannātha and Śacī  into the bodies  Kṛṣṇa’s  entrance</w:t>
      </w:r>
    </w:p>
    <w:p>
      <w:pPr>
        <w:spacing w:before="60"/>
        <w:jc w:val="both"/>
      </w:pPr>
      <w:r>
        <w:rPr>
          <w:b/>
        </w:rPr>
        <w:t xml:space="preserve">80 </w:t>
      </w:r>
      <w:r>
        <w:rPr>
          <w:rFonts w:ascii="Times New Roman" w:hAnsi="Times New Roman"/>
        </w:rPr>
        <w:t>At the end of the month of Māgha in Śaka 1406, Kṛṣṇa entered the bodies of Jagannātha and Śacī.</w:t>
      </w:r>
    </w:p>
    <w:p>
      <w:pPr>
        <w:keepNext/>
        <w:spacing w:before="160"/>
        <w:jc w:val="center"/>
      </w:pPr>
      <w:r>
        <w:rPr>
          <w:rFonts w:ascii="Times New Roman" w:hAnsi="Times New Roman"/>
          <w:i/>
          <w:sz w:val="21"/>
        </w:rPr>
        <w:t>Miśra is astonished to see Śacī changed in a way not of this world —</w:t>
      </w:r>
    </w:p>
    <w:p>
      <w:pPr>
        <w:keepNext/>
        <w:jc w:val="center"/>
      </w:pPr>
      <w:r>
        <w:rPr>
          <w:rFonts w:ascii="Nirmala UI" w:hAnsi="Nirmala UI" w:cs="Nirmala UI"/>
          <w:sz w:val="24"/>
          <w:szCs w:val="24"/>
        </w:rPr>
        <w:t>মিশ্র কহে শচী-স্থানে, — দেখি অন্য রীত ৷</w:t>
        <w:br/>
      </w:r>
      <w:r>
        <w:rPr>
          <w:rFonts w:ascii="Nirmala UI" w:hAnsi="Nirmala UI" w:cs="Nirmala UI"/>
          <w:sz w:val="24"/>
          <w:szCs w:val="24"/>
        </w:rPr>
        <w:t>জ্যোতির্ম্ময় দেহ, গেহ লক্ষ্মী-অধিষ্ঠিত ॥ ৮১ ॥</w:t>
      </w:r>
    </w:p>
    <w:p>
      <w:pPr>
        <w:keepNext/>
        <w:spacing w:after="0"/>
        <w:ind w:left="227"/>
      </w:pPr>
      <w:r>
        <w:rPr>
          <w:rFonts w:ascii="Times New Roman" w:hAnsi="Times New Roman"/>
          <w:i/>
          <w:sz w:val="20"/>
        </w:rPr>
        <w:t>miśra kahe śacī-sthāne, — dekhi anya rīta</w:t>
      </w:r>
    </w:p>
    <w:p>
      <w:pPr>
        <w:keepNext/>
        <w:spacing w:after="40"/>
        <w:ind w:left="227"/>
      </w:pPr>
      <w:r>
        <w:rPr>
          <w:rFonts w:ascii="Times New Roman" w:hAnsi="Times New Roman"/>
          <w:color w:val="555555"/>
          <w:sz w:val="18"/>
        </w:rPr>
        <w:t>Miśra  says  to Śacī  I see  different  ways</w:t>
      </w:r>
    </w:p>
    <w:p>
      <w:pPr>
        <w:keepNext/>
        <w:spacing w:after="0"/>
        <w:ind w:left="227"/>
      </w:pPr>
      <w:r>
        <w:rPr>
          <w:rFonts w:ascii="Times New Roman" w:hAnsi="Times New Roman"/>
          <w:i/>
          <w:sz w:val="20"/>
        </w:rPr>
        <w:t>jyotirmaya deha, geha lakṣmī-adhiṣṭhita</w:t>
      </w:r>
    </w:p>
    <w:p>
      <w:pPr>
        <w:keepNext/>
        <w:spacing w:after="40"/>
        <w:ind w:left="227"/>
      </w:pPr>
      <w:r>
        <w:rPr>
          <w:rFonts w:ascii="Times New Roman" w:hAnsi="Times New Roman"/>
          <w:color w:val="555555"/>
          <w:sz w:val="18"/>
        </w:rPr>
        <w:t>effulgent  body  the house  by Lakṣmī  inhabited</w:t>
      </w:r>
    </w:p>
    <w:p>
      <w:pPr>
        <w:spacing w:before="60"/>
        <w:jc w:val="both"/>
      </w:pPr>
      <w:r>
        <w:rPr>
          <w:b/>
        </w:rPr>
        <w:t xml:space="preserve">81 </w:t>
      </w:r>
      <w:r>
        <w:rPr>
          <w:rFonts w:ascii="Times New Roman" w:hAnsi="Times New Roman"/>
        </w:rPr>
        <w:t>Miśra said to Śacī, “I see something unusual: your body is radiant, and our house seems the dwelling of Lakṣmī.</w:t>
      </w:r>
    </w:p>
    <w:p>
      <w:pPr>
        <w:keepNext/>
        <w:spacing w:before="160"/>
        <w:jc w:val="center"/>
      </w:pPr>
      <w:r>
        <w:rPr>
          <w:rFonts w:ascii="Nirmala UI" w:hAnsi="Nirmala UI" w:cs="Nirmala UI"/>
          <w:sz w:val="24"/>
          <w:szCs w:val="24"/>
        </w:rPr>
        <w:t>যাঁহা তাঁহা সর্ব্বলোক করয়ে সম্মান ৷</w:t>
        <w:br/>
      </w:r>
      <w:r>
        <w:rPr>
          <w:rFonts w:ascii="Nirmala UI" w:hAnsi="Nirmala UI" w:cs="Nirmala UI"/>
          <w:sz w:val="24"/>
          <w:szCs w:val="24"/>
        </w:rPr>
        <w:t>ঘরে পাঠাইয়া দেয় ধন, বস্ত্র, ধান ॥ ৮২ ॥</w:t>
      </w:r>
    </w:p>
    <w:p>
      <w:pPr>
        <w:keepNext/>
        <w:spacing w:after="0"/>
        <w:ind w:left="227"/>
      </w:pPr>
      <w:r>
        <w:rPr>
          <w:rFonts w:ascii="Times New Roman" w:hAnsi="Times New Roman"/>
          <w:i/>
          <w:sz w:val="20"/>
        </w:rPr>
        <w:t>yāṅhā tāṅhā sarva-loka karaye sammāna</w:t>
      </w:r>
    </w:p>
    <w:p>
      <w:pPr>
        <w:keepNext/>
        <w:spacing w:after="40"/>
        <w:ind w:left="227"/>
      </w:pPr>
      <w:r>
        <w:rPr>
          <w:rFonts w:ascii="Times New Roman" w:hAnsi="Times New Roman"/>
          <w:color w:val="555555"/>
          <w:sz w:val="18"/>
        </w:rPr>
        <w:t>wherever  all  people  show  respect</w:t>
      </w:r>
    </w:p>
    <w:p>
      <w:pPr>
        <w:keepNext/>
        <w:spacing w:after="0"/>
        <w:ind w:left="227"/>
      </w:pPr>
      <w:r>
        <w:rPr>
          <w:rFonts w:ascii="Times New Roman" w:hAnsi="Times New Roman"/>
          <w:i/>
          <w:sz w:val="20"/>
        </w:rPr>
        <w:t>ghare pāṭhāiyā deya dhana, vastra, dhāna</w:t>
      </w:r>
    </w:p>
    <w:p>
      <w:pPr>
        <w:keepNext/>
        <w:spacing w:after="40"/>
        <w:ind w:left="227"/>
      </w:pPr>
      <w:r>
        <w:rPr>
          <w:rFonts w:ascii="Times New Roman" w:hAnsi="Times New Roman"/>
          <w:color w:val="555555"/>
          <w:sz w:val="18"/>
        </w:rPr>
        <w:t>to the house  sending  give  wealth  cloth  paddy</w:t>
      </w:r>
    </w:p>
    <w:p>
      <w:pPr>
        <w:spacing w:before="60"/>
        <w:jc w:val="both"/>
      </w:pPr>
      <w:r>
        <w:rPr>
          <w:b/>
        </w:rPr>
        <w:t xml:space="preserve">82 </w:t>
      </w:r>
      <w:r>
        <w:rPr>
          <w:rFonts w:ascii="Times New Roman" w:hAnsi="Times New Roman"/>
        </w:rPr>
        <w:t>Wherever I go, everyone shows me respect, and people send wealth, cloth and paddy to our house.”</w:t>
      </w:r>
    </w:p>
    <w:p>
      <w:pPr>
        <w:keepNext/>
        <w:spacing w:before="160"/>
        <w:jc w:val="center"/>
      </w:pPr>
      <w:r>
        <w:rPr>
          <w:rFonts w:ascii="Times New Roman" w:hAnsi="Times New Roman"/>
          <w:i/>
          <w:sz w:val="21"/>
        </w:rPr>
        <w:t>Śacī is astonished to see the gods offering prayers —</w:t>
      </w:r>
    </w:p>
    <w:p>
      <w:pPr>
        <w:keepNext/>
        <w:jc w:val="center"/>
      </w:pPr>
      <w:r>
        <w:rPr>
          <w:rFonts w:ascii="Nirmala UI" w:hAnsi="Nirmala UI" w:cs="Nirmala UI"/>
          <w:sz w:val="24"/>
          <w:szCs w:val="24"/>
        </w:rPr>
        <w:t>শচী কহে, — মুঞি দেখোঁ আকাশ-উপরে ৷</w:t>
        <w:br/>
      </w:r>
      <w:r>
        <w:rPr>
          <w:rFonts w:ascii="Nirmala UI" w:hAnsi="Nirmala UI" w:cs="Nirmala UI"/>
          <w:sz w:val="24"/>
          <w:szCs w:val="24"/>
        </w:rPr>
        <w:t>দিব্যমূর্ত্তি লোক আসি’ স্তুতি হেন করে ॥ ৮৩ ॥</w:t>
      </w:r>
    </w:p>
    <w:p>
      <w:pPr>
        <w:keepNext/>
        <w:spacing w:after="0"/>
        <w:ind w:left="227"/>
      </w:pPr>
      <w:r>
        <w:rPr>
          <w:rFonts w:ascii="Times New Roman" w:hAnsi="Times New Roman"/>
          <w:i/>
          <w:sz w:val="20"/>
        </w:rPr>
        <w:t>śacī kahe, — muñi dekhoṅ ākāśa-upare</w:t>
      </w:r>
    </w:p>
    <w:p>
      <w:pPr>
        <w:keepNext/>
        <w:spacing w:after="40"/>
        <w:ind w:left="227"/>
      </w:pPr>
      <w:r>
        <w:rPr>
          <w:rFonts w:ascii="Times New Roman" w:hAnsi="Times New Roman"/>
          <w:color w:val="555555"/>
          <w:sz w:val="18"/>
        </w:rPr>
        <w:t>Śacī  says  I  see  in the sky above</w:t>
      </w:r>
    </w:p>
    <w:p>
      <w:pPr>
        <w:keepNext/>
        <w:spacing w:after="0"/>
        <w:ind w:left="227"/>
      </w:pPr>
      <w:r>
        <w:rPr>
          <w:rFonts w:ascii="Times New Roman" w:hAnsi="Times New Roman"/>
          <w:i/>
          <w:sz w:val="20"/>
        </w:rPr>
        <w:t>divya-mūrti loka āsi’ stuti hena kare</w:t>
      </w:r>
    </w:p>
    <w:p>
      <w:pPr>
        <w:keepNext/>
        <w:spacing w:after="40"/>
        <w:ind w:left="227"/>
      </w:pPr>
      <w:r>
        <w:rPr>
          <w:rFonts w:ascii="Times New Roman" w:hAnsi="Times New Roman"/>
          <w:color w:val="555555"/>
          <w:sz w:val="18"/>
        </w:rPr>
        <w:t>of divine form  beings  coming  praises  thus  make</w:t>
      </w:r>
    </w:p>
    <w:p>
      <w:pPr>
        <w:spacing w:before="60"/>
        <w:jc w:val="both"/>
      </w:pPr>
      <w:r>
        <w:rPr>
          <w:b/>
        </w:rPr>
        <w:t xml:space="preserve">83 </w:t>
      </w:r>
      <w:r>
        <w:rPr>
          <w:rFonts w:ascii="Times New Roman" w:hAnsi="Times New Roman"/>
        </w:rPr>
        <w:t>Śacī said, “I see beings of divine form come into the sky above and offer praises.”</w:t>
      </w:r>
    </w:p>
    <w:p>
      <w:pPr>
        <w:keepNext/>
        <w:spacing w:before="160"/>
        <w:jc w:val="center"/>
      </w:pPr>
      <w:r>
        <w:rPr>
          <w:rFonts w:ascii="Times New Roman" w:hAnsi="Times New Roman"/>
          <w:i/>
          <w:sz w:val="21"/>
        </w:rPr>
        <w:t>Kṛṣṇa enters first Miśra's heart, then Śacī's —</w:t>
      </w:r>
    </w:p>
    <w:p>
      <w:pPr>
        <w:keepNext/>
        <w:jc w:val="center"/>
      </w:pPr>
      <w:r>
        <w:rPr>
          <w:rFonts w:ascii="Nirmala UI" w:hAnsi="Nirmala UI" w:cs="Nirmala UI"/>
          <w:sz w:val="24"/>
          <w:szCs w:val="24"/>
        </w:rPr>
        <w:t>জগন্নাথ মিশ্র কহে, — স্বপ্ন যে দেখিল ৷</w:t>
        <w:br/>
      </w:r>
      <w:r>
        <w:rPr>
          <w:rFonts w:ascii="Nirmala UI" w:hAnsi="Nirmala UI" w:cs="Nirmala UI"/>
          <w:sz w:val="24"/>
          <w:szCs w:val="24"/>
        </w:rPr>
        <w:t>জ্যোতির্ম্ময়-ধাম মোর হৃদয়ে পশিল ॥ ৮৪ ॥</w:t>
      </w:r>
    </w:p>
    <w:p>
      <w:pPr>
        <w:keepNext/>
        <w:spacing w:after="0"/>
        <w:ind w:left="227"/>
      </w:pPr>
      <w:r>
        <w:rPr>
          <w:rFonts w:ascii="Times New Roman" w:hAnsi="Times New Roman"/>
          <w:i/>
          <w:sz w:val="20"/>
        </w:rPr>
        <w:t>jagannātha miśra kahe, — svapna ye dekhila</w:t>
      </w:r>
    </w:p>
    <w:p>
      <w:pPr>
        <w:keepNext/>
        <w:spacing w:after="40"/>
        <w:ind w:left="227"/>
      </w:pPr>
      <w:r>
        <w:rPr>
          <w:rFonts w:ascii="Times New Roman" w:hAnsi="Times New Roman"/>
          <w:color w:val="555555"/>
          <w:sz w:val="18"/>
        </w:rPr>
        <w:t>Jagannātha  Miśra  says  a dream  which  I saw</w:t>
      </w:r>
    </w:p>
    <w:p>
      <w:pPr>
        <w:keepNext/>
        <w:spacing w:after="0"/>
        <w:ind w:left="227"/>
      </w:pPr>
      <w:r>
        <w:rPr>
          <w:rFonts w:ascii="Times New Roman" w:hAnsi="Times New Roman"/>
          <w:i/>
          <w:sz w:val="20"/>
        </w:rPr>
        <w:t>jyotirmaya-dhāma mora hṛdaye paśila</w:t>
      </w:r>
    </w:p>
    <w:p>
      <w:pPr>
        <w:keepNext/>
        <w:spacing w:after="40"/>
        <w:ind w:left="227"/>
      </w:pPr>
      <w:r>
        <w:rPr>
          <w:rFonts w:ascii="Times New Roman" w:hAnsi="Times New Roman"/>
          <w:color w:val="555555"/>
          <w:sz w:val="18"/>
        </w:rPr>
        <w:t>an effulgent  abode  my  heart  entered</w:t>
      </w:r>
    </w:p>
    <w:p>
      <w:pPr>
        <w:spacing w:before="60"/>
        <w:jc w:val="both"/>
      </w:pPr>
      <w:r>
        <w:rPr>
          <w:b/>
        </w:rPr>
        <w:t xml:space="preserve">84 </w:t>
      </w:r>
      <w:r>
        <w:rPr>
          <w:rFonts w:ascii="Times New Roman" w:hAnsi="Times New Roman"/>
        </w:rPr>
        <w:t>Jagannātha Miśra said, “I had a dream: an effulgent abode entered my heart,</w:t>
      </w:r>
    </w:p>
    <w:p>
      <w:pPr>
        <w:keepNext/>
        <w:spacing w:before="160"/>
        <w:jc w:val="center"/>
      </w:pPr>
      <w:r>
        <w:rPr>
          <w:rFonts w:ascii="Times New Roman" w:hAnsi="Times New Roman"/>
          <w:i/>
          <w:sz w:val="21"/>
        </w:rPr>
        <w:t>They sense the coming appearance of some great personality —</w:t>
      </w:r>
    </w:p>
    <w:p>
      <w:pPr>
        <w:keepNext/>
        <w:jc w:val="center"/>
      </w:pPr>
      <w:r>
        <w:rPr>
          <w:rFonts w:ascii="Nirmala UI" w:hAnsi="Nirmala UI" w:cs="Nirmala UI"/>
          <w:sz w:val="24"/>
          <w:szCs w:val="24"/>
        </w:rPr>
        <w:t>আমার হৃদয় হৈতে গেলা তোমার হৃদয়ে ৷</w:t>
        <w:br/>
      </w:r>
      <w:r>
        <w:rPr>
          <w:rFonts w:ascii="Nirmala UI" w:hAnsi="Nirmala UI" w:cs="Nirmala UI"/>
          <w:sz w:val="24"/>
          <w:szCs w:val="24"/>
        </w:rPr>
        <w:t>হেন বুঝি, জন্মিবেন কোন মহাশয়ে ॥ ৮৫ ॥</w:t>
      </w:r>
    </w:p>
    <w:p>
      <w:pPr>
        <w:keepNext/>
        <w:spacing w:after="0"/>
        <w:ind w:left="227"/>
      </w:pPr>
      <w:r>
        <w:rPr>
          <w:rFonts w:ascii="Times New Roman" w:hAnsi="Times New Roman"/>
          <w:i/>
          <w:sz w:val="20"/>
        </w:rPr>
        <w:t>āmāra hṛdaya haite tomāra hṛdaye</w:t>
      </w:r>
    </w:p>
    <w:p>
      <w:pPr>
        <w:keepNext/>
        <w:spacing w:after="40"/>
        <w:ind w:left="227"/>
      </w:pPr>
      <w:r>
        <w:rPr>
          <w:rFonts w:ascii="Times New Roman" w:hAnsi="Times New Roman"/>
          <w:color w:val="555555"/>
          <w:sz w:val="18"/>
        </w:rPr>
        <w:t>my  heart  from  went  into your  heart</w:t>
      </w:r>
    </w:p>
    <w:p>
      <w:pPr>
        <w:keepNext/>
        <w:spacing w:after="0"/>
        <w:ind w:left="227"/>
      </w:pPr>
      <w:r>
        <w:rPr>
          <w:rFonts w:ascii="Times New Roman" w:hAnsi="Times New Roman"/>
          <w:i/>
          <w:sz w:val="20"/>
        </w:rPr>
        <w:t>hena bujhi, janmibena kona mahāśaye</w:t>
      </w:r>
    </w:p>
    <w:p>
      <w:pPr>
        <w:keepNext/>
        <w:spacing w:after="40"/>
        <w:ind w:left="227"/>
      </w:pPr>
      <w:r>
        <w:rPr>
          <w:rFonts w:ascii="Times New Roman" w:hAnsi="Times New Roman"/>
          <w:color w:val="555555"/>
          <w:sz w:val="18"/>
        </w:rPr>
        <w:t>so  I understand  will be born  some  great soul</w:t>
      </w:r>
    </w:p>
    <w:p>
      <w:pPr>
        <w:spacing w:before="60"/>
        <w:jc w:val="both"/>
      </w:pPr>
      <w:r>
        <w:rPr>
          <w:b/>
        </w:rPr>
        <w:t xml:space="preserve">85 </w:t>
      </w:r>
      <w:r>
        <w:rPr>
          <w:rFonts w:ascii="Times New Roman" w:hAnsi="Times New Roman"/>
        </w:rPr>
        <w:t>and from my heart it passed into yours. From this I understand that some great soul will be born.”</w:t>
      </w:r>
    </w:p>
    <w:p>
      <w:pPr>
        <w:keepNext/>
        <w:spacing w:before="160"/>
        <w:jc w:val="center"/>
      </w:pPr>
      <w:r>
        <w:rPr>
          <w:rFonts w:ascii="Times New Roman" w:hAnsi="Times New Roman"/>
          <w:i/>
          <w:sz w:val="21"/>
        </w:rPr>
        <w:t>Both serve Nārāyaṇa with special care —</w:t>
      </w:r>
    </w:p>
    <w:p>
      <w:pPr>
        <w:keepNext/>
        <w:jc w:val="center"/>
      </w:pPr>
      <w:r>
        <w:rPr>
          <w:rFonts w:ascii="Nirmala UI" w:hAnsi="Nirmala UI" w:cs="Nirmala UI"/>
          <w:sz w:val="24"/>
          <w:szCs w:val="24"/>
        </w:rPr>
        <w:t>এত বলি’ দুঁহে রহে হরষিত হঞা ৷</w:t>
        <w:br/>
      </w:r>
      <w:r>
        <w:rPr>
          <w:rFonts w:ascii="Nirmala UI" w:hAnsi="Nirmala UI" w:cs="Nirmala UI"/>
          <w:sz w:val="24"/>
          <w:szCs w:val="24"/>
        </w:rPr>
        <w:t>শালগ্রাম সেবা করে বিশেষ করিয়া ॥ ৮৬ ॥</w:t>
      </w:r>
    </w:p>
    <w:p>
      <w:pPr>
        <w:keepNext/>
        <w:spacing w:after="0"/>
        <w:ind w:left="227"/>
      </w:pPr>
      <w:r>
        <w:rPr>
          <w:rFonts w:ascii="Times New Roman" w:hAnsi="Times New Roman"/>
          <w:i/>
          <w:sz w:val="20"/>
        </w:rPr>
        <w:t>eta bali’ duṅhe rahe haraṣita hañā</w:t>
      </w:r>
    </w:p>
    <w:p>
      <w:pPr>
        <w:keepNext/>
        <w:spacing w:after="40"/>
        <w:ind w:left="227"/>
      </w:pPr>
      <w:r>
        <w:rPr>
          <w:rFonts w:ascii="Times New Roman" w:hAnsi="Times New Roman"/>
          <w:color w:val="555555"/>
          <w:sz w:val="18"/>
        </w:rPr>
        <w:t>so  saying  the two  remain  joyful  being</w:t>
      </w:r>
    </w:p>
    <w:p>
      <w:pPr>
        <w:keepNext/>
        <w:spacing w:after="0"/>
        <w:ind w:left="227"/>
      </w:pPr>
      <w:r>
        <w:rPr>
          <w:rFonts w:ascii="Times New Roman" w:hAnsi="Times New Roman"/>
          <w:i/>
          <w:sz w:val="20"/>
        </w:rPr>
        <w:t>śālagrāma sevā kare viśeṣa kariyā</w:t>
      </w:r>
    </w:p>
    <w:p>
      <w:pPr>
        <w:keepNext/>
        <w:spacing w:after="40"/>
        <w:ind w:left="227"/>
      </w:pPr>
      <w:r>
        <w:rPr>
          <w:rFonts w:ascii="Times New Roman" w:hAnsi="Times New Roman"/>
          <w:color w:val="555555"/>
          <w:sz w:val="18"/>
        </w:rPr>
        <w:t>the Śālagrāma  service  do  special  making</w:t>
      </w:r>
    </w:p>
    <w:p>
      <w:pPr>
        <w:spacing w:before="60"/>
        <w:jc w:val="both"/>
      </w:pPr>
      <w:r>
        <w:rPr>
          <w:b/>
        </w:rPr>
        <w:t xml:space="preserve">86 </w:t>
      </w:r>
      <w:r>
        <w:rPr>
          <w:rFonts w:ascii="Times New Roman" w:hAnsi="Times New Roman"/>
        </w:rPr>
        <w:t>Having spoken thus, the two were filled with joy and served the Śālagrāma with special care.</w:t>
      </w:r>
    </w:p>
    <w:p>
      <w:pPr>
        <w:jc w:val="both"/>
      </w:pPr>
      <w:r>
        <w:rPr>
          <w:b/>
          <w:i/>
          <w:sz w:val="20"/>
        </w:rPr>
        <w:t xml:space="preserve">Anubhāṣya. </w:t>
      </w:r>
      <w:r>
        <w:rPr>
          <w:rFonts w:ascii="Times New Roman" w:hAnsi="Times New Roman"/>
          <w:sz w:val="20"/>
        </w:rPr>
        <w:t>The conclusion is this. Jagannātha and Śacī are eternally perfect (*nitya-siddha*), and so their hearts and bodies consist of pure goodness (*śuddha-sattva*) and are not at all like those of ordinary mundane *jīvas*. Pure goodness (*viśuddha-sattva*) is called “Vasudeva”; it is in Vasudeva that Vāsudeva, who enjoys spiritual pastimes, becomes manifest (see the *Vivṛti* in the *Gauḍīya-bhāṣya* on *Śrīmad-Bhāgavatam* 4.3.23). The union of Śrī Jagannātha and Śacīdevī and the conception in Śacīdevī were not like the amorous play and the pregnancy of men and women with mundane bodies of blood and flesh, absorbed in gratifying their material senses. Therefore even to think so in one's mind is an offense. One who reflects with a heart turned toward the service of Bhagavān will grasp the glory of the transcendental womb of Śrī Śacīdevī, who is made entirely of pure goodness. The *Śrīmad-Bhāgavatam* (10.2.16) says: “Bhagavān, the Soul of the universe, who frees His devotees from fear, entered the mind of Ānakadundubhi with His portion.” Śrīdhara Svāmī comments: “‘Entered the mind’ — He became manifest in the mind; the meaning is that He has no connection with bodily elements (*dhātu*), as the *jīvas* do.” In this connection see also *Śrīmad-Bhāgavatam* 10.2.18 and 19.</w:t>
      </w:r>
    </w:p>
    <w:p>
      <w:pPr>
        <w:jc w:val="both"/>
      </w:pPr>
      <w:r>
        <w:rPr>
          <w:rFonts w:ascii="Times New Roman" w:hAnsi="Times New Roman"/>
          <w:sz w:val="20"/>
        </w:rPr>
        <w:t>On the same subject, here is a rendering of the sense of verses 160–165 from the section on the manifestation of the manifest pastimes in Śrī Rūpa Gosvāmī Prabhu's *Laghu-bhāgavatāmṛta*. The words of the *Śrīmad-Bhāgavatam* (10.2.16), “He entered the mind of Ānakadundubhi with His portion,” mean that Kṛṣṇa first became manifest in the heart of Ānakadundubhi. Then from Ānakadundubhi's heart He became manifest in Devakī's heart. Fondled by the nectar of loving bliss, Devakī's parental love, Śrī Kṛṣṇa grew more and more in her heart, like the waxing moon. Then Śrī Kṛṣṇa vanished from Devakī's heart and appeared on her bed in the birth chamber of Kaṁsa's prison. Devakī and the others, under the sway of *yogamāyā*, then thought that the child had been born in the ordinary way, easily and happily. Such humanlike yet transcendental feelings of the devotee and Bhagavān, supremely delightful, serve the most wonderful spiritual pastimes. They bewilder even great sages enchanted by *māyā*, and they establish that Mathurā-dhāma is higher even than Paravyoma-Vaikuṇṭha. Thus Śrī Kṛṣṇa eternally remains the eternal son of the eternal Yaśodā, and in the same way He enjoys pastimes in the endless unmanifest *līlā* as well. Śrī Līlā-puruṣottama Śrī Kṛṣṇa eternally sports in Vraja, rejoicing in such pastimes: they give bliss to His dearest devotees and astonish Him as well. Under the sway of the transcendental parental love of the transcendental Nanda and Yaśodā — a love that has no equal and none higher — Bhagavān eternally knows Himself as their eternal son. In the Tenth Canto (10.5.1): “When a son was born to the great-hearted Nanda, he was overjoyed.” In the same Tenth Canto (10.6.43): “Generous-hearted Nanda, returning from abroad, took his son Kṛṣṇa on his lap, smelled His head and was filled with supreme bliss.” And again (10.9.21): “This Bhagavān Śrī Kṛṣṇa, the son of a cowherd woman, so easily reached by devotees, is never easily attained by those who take the body for the self, by ascetics, or by *jñānīs* who contemplate the self.”</w:t>
      </w:r>
    </w:p>
    <w:p>
      <w:pPr>
        <w:jc w:val="both"/>
      </w:pPr>
      <w:r>
        <w:rPr>
          <w:rFonts w:ascii="Times New Roman" w:hAnsi="Times New Roman"/>
          <w:sz w:val="20"/>
        </w:rPr>
        <w:t>Śrīpāda Baladeva Vidyābhūṣaṇa writes: “This [portion], having become one with Kṛṣṇa — Svayaṁ Bhagavān in His form, who dwelt in Ānakadundubhi's heart — becomes manifest in Devakī's heart. For Śrī Śuka says: ‘Then the goddess (“meaning: made of pure goodness,” says Svāmipāda) held in her mind the portion of Acyuta — the auspiciousness of the world, the Soul of all, the Self — placed in her (“properly placed, that is, imparted through initiation according to the rules,” says Svāmipāda) by the son of Śūra, as the east holds the delightful moon’ (*Śrīmad-Bhāgavatam* 10.2.18). Although it says ‘in Devakī's heart,’ it should be understood that He was in her womb, as the gods' prayer shows: ‘Fortunately, O mother, the Supreme Person is in your womb’ (*Śrīmad-Bhāgavatam* 10.2.41). *** And in the section on the birth: ‘In Devakī, whose form is divine, Viṣṇu, who dwells in everyone's heart, appeared, like the full moon in the east’ (*Śrīmad-Bhāgavatam* 10.3.8).”</w:t>
      </w:r>
    </w:p>
    <w:p>
      <w:pPr>
        <w:jc w:val="both"/>
      </w:pPr>
      <w:r>
        <w:rPr>
          <w:rFonts w:ascii="Times New Roman" w:hAnsi="Times New Roman"/>
          <w:sz w:val="20"/>
        </w:rPr>
        <w:t>“Then, as the east reveals the rising moon, so Devakī, made of pure goodness, having received from Śūrasena (Vasudeva) initiation into Kṛṣṇa's *mantra*, held in her heart Śrī Acyuta — the auspiciousness of the world, the Soul of all and the Supreme Soul.” From these words of the *Bhāgavatam* it is known that Svayaṁ Bhagavān became manifest from the heart of Ānakadundubhi (Vasudeva) in the heart of Devakī. Although “in Devakī's heart” is said here, it must be understood to mean that He was in Devakī's womb, for in the *Bhāgavatam* there is the gods' prayer: “O mother, the Supreme Person resides in your womb.” And in the section on the Lord's birth these words of the *Bhāgavatam* should be especially noted: “As the full moon rises in the east, so Viṣṇu, who dwells in everyone's heart, appeared in Devakī's heart.”</w:t>
      </w:r>
    </w:p>
    <w:p>
      <w:pPr>
        <w:jc w:val="both"/>
      </w:pPr>
      <w:r>
        <w:rPr>
          <w:rFonts w:ascii="Times New Roman" w:hAnsi="Times New Roman"/>
          <w:sz w:val="20"/>
        </w:rPr>
        <w:t>Here, by the words “with special care they served Govinda's feet” (Ādi 13.79), it should be understood that Śrī Gaurasundara appeared in the very hearts of Miśra and Śacī, which were always immersed in the service of Govinda's feet.</w:t>
      </w:r>
    </w:p>
    <w:p>
      <w:pPr>
        <w:keepNext/>
        <w:spacing w:before="160"/>
        <w:jc w:val="center"/>
      </w:pPr>
      <w:r>
        <w:rPr>
          <w:rFonts w:ascii="Times New Roman" w:hAnsi="Times New Roman"/>
          <w:i/>
          <w:sz w:val="21"/>
        </w:rPr>
        <w:t>Even after thirteen months there is no sign of His descent —</w:t>
      </w:r>
    </w:p>
    <w:p>
      <w:pPr>
        <w:keepNext/>
        <w:jc w:val="center"/>
      </w:pPr>
      <w:r>
        <w:rPr>
          <w:rFonts w:ascii="Nirmala UI" w:hAnsi="Nirmala UI" w:cs="Nirmala UI"/>
          <w:sz w:val="24"/>
          <w:szCs w:val="24"/>
        </w:rPr>
        <w:t>হৈতে হৈতে হৈল গর্ভ ত্রয়োদশ মাস ৷</w:t>
        <w:br/>
      </w:r>
      <w:r>
        <w:rPr>
          <w:rFonts w:ascii="Nirmala UI" w:hAnsi="Nirmala UI" w:cs="Nirmala UI"/>
          <w:sz w:val="24"/>
          <w:szCs w:val="24"/>
        </w:rPr>
        <w:t>তথাপি ভূমিষ্ঠ নহে, — মিশ্রের হৈল ত্রাস ॥ ৮৭ ॥</w:t>
      </w:r>
    </w:p>
    <w:p>
      <w:pPr>
        <w:keepNext/>
        <w:spacing w:after="0"/>
        <w:ind w:left="227"/>
      </w:pPr>
      <w:r>
        <w:rPr>
          <w:rFonts w:ascii="Times New Roman" w:hAnsi="Times New Roman"/>
          <w:i/>
          <w:sz w:val="20"/>
        </w:rPr>
        <w:t>haite haite haila garbha trayodaśa māsa</w:t>
      </w:r>
    </w:p>
    <w:p>
      <w:pPr>
        <w:keepNext/>
        <w:spacing w:after="40"/>
        <w:ind w:left="227"/>
      </w:pPr>
      <w:r>
        <w:rPr>
          <w:rFonts w:ascii="Times New Roman" w:hAnsi="Times New Roman"/>
          <w:color w:val="555555"/>
          <w:sz w:val="18"/>
        </w:rPr>
        <w:t>going on  going on  became  the pregnancy  the thirteenth  month</w:t>
      </w:r>
    </w:p>
    <w:p>
      <w:pPr>
        <w:keepNext/>
        <w:spacing w:after="0"/>
        <w:ind w:left="227"/>
      </w:pPr>
      <w:r>
        <w:rPr>
          <w:rFonts w:ascii="Times New Roman" w:hAnsi="Times New Roman"/>
          <w:i/>
          <w:sz w:val="20"/>
        </w:rPr>
        <w:t>tathāpi bhūmiṣṭha nahe, — miśrera haila trāsa</w:t>
      </w:r>
    </w:p>
    <w:p>
      <w:pPr>
        <w:keepNext/>
        <w:spacing w:after="40"/>
        <w:ind w:left="227"/>
      </w:pPr>
      <w:r>
        <w:rPr>
          <w:rFonts w:ascii="Times New Roman" w:hAnsi="Times New Roman"/>
          <w:color w:val="555555"/>
          <w:sz w:val="18"/>
        </w:rPr>
        <w:t>still  born  not  of Miśra  arose  fear</w:t>
      </w:r>
    </w:p>
    <w:p>
      <w:pPr>
        <w:spacing w:before="60"/>
        <w:jc w:val="both"/>
      </w:pPr>
      <w:r>
        <w:rPr>
          <w:b/>
        </w:rPr>
        <w:t xml:space="preserve">87 </w:t>
      </w:r>
      <w:r>
        <w:rPr>
          <w:rFonts w:ascii="Times New Roman" w:hAnsi="Times New Roman"/>
        </w:rPr>
        <w:t>The pregnancy went on into its thirteenth month, yet still the child was not born, and Miśra grew afraid.</w:t>
      </w:r>
    </w:p>
    <w:p>
      <w:pPr>
        <w:keepNext/>
        <w:spacing w:before="160"/>
        <w:jc w:val="center"/>
      </w:pPr>
      <w:r>
        <w:rPr>
          <w:rFonts w:ascii="Times New Roman" w:hAnsi="Times New Roman"/>
          <w:i/>
          <w:sz w:val="21"/>
        </w:rPr>
        <w:t>Nīlāmbara Cakravartī's calculation —</w:t>
      </w:r>
    </w:p>
    <w:p>
      <w:pPr>
        <w:keepNext/>
        <w:jc w:val="center"/>
      </w:pPr>
      <w:r>
        <w:rPr>
          <w:rFonts w:ascii="Nirmala UI" w:hAnsi="Nirmala UI" w:cs="Nirmala UI"/>
          <w:sz w:val="24"/>
          <w:szCs w:val="24"/>
        </w:rPr>
        <w:t>নীলাম্বর চক্রবর্ত্তী কহিল গণিয়া ৷</w:t>
        <w:br/>
      </w:r>
      <w:r>
        <w:rPr>
          <w:rFonts w:ascii="Nirmala UI" w:hAnsi="Nirmala UI" w:cs="Nirmala UI"/>
          <w:sz w:val="24"/>
          <w:szCs w:val="24"/>
        </w:rPr>
        <w:t>এই মাসে পুত্র হবে শুভক্ষণ পাঞা ॥ ৮৮ ॥</w:t>
      </w:r>
    </w:p>
    <w:p>
      <w:pPr>
        <w:keepNext/>
        <w:spacing w:after="0"/>
        <w:ind w:left="227"/>
      </w:pPr>
      <w:r>
        <w:rPr>
          <w:rFonts w:ascii="Times New Roman" w:hAnsi="Times New Roman"/>
          <w:i/>
          <w:sz w:val="20"/>
        </w:rPr>
        <w:t>nīlāmbara cakravartī kahila gaṇiyā</w:t>
      </w:r>
    </w:p>
    <w:p>
      <w:pPr>
        <w:keepNext/>
        <w:spacing w:after="40"/>
        <w:ind w:left="227"/>
      </w:pPr>
      <w:r>
        <w:rPr>
          <w:rFonts w:ascii="Times New Roman" w:hAnsi="Times New Roman"/>
          <w:color w:val="555555"/>
          <w:sz w:val="18"/>
        </w:rPr>
        <w:t>Nīlāmbara  Cakravartī  said  having calculated</w:t>
      </w:r>
    </w:p>
    <w:p>
      <w:pPr>
        <w:keepNext/>
        <w:spacing w:after="0"/>
        <w:ind w:left="227"/>
      </w:pPr>
      <w:r>
        <w:rPr>
          <w:rFonts w:ascii="Times New Roman" w:hAnsi="Times New Roman"/>
          <w:i/>
          <w:sz w:val="20"/>
        </w:rPr>
        <w:t>ei māse putra habe śubha-kṣaṇa pāñā</w:t>
      </w:r>
    </w:p>
    <w:p>
      <w:pPr>
        <w:keepNext/>
        <w:spacing w:after="40"/>
        <w:ind w:left="227"/>
      </w:pPr>
      <w:r>
        <w:rPr>
          <w:rFonts w:ascii="Times New Roman" w:hAnsi="Times New Roman"/>
          <w:color w:val="555555"/>
          <w:sz w:val="18"/>
        </w:rPr>
        <w:t>in this month  a son  will be  an auspicious moment  finding</w:t>
      </w:r>
    </w:p>
    <w:p>
      <w:pPr>
        <w:spacing w:before="60"/>
        <w:jc w:val="both"/>
      </w:pPr>
      <w:r>
        <w:rPr>
          <w:b/>
        </w:rPr>
        <w:t xml:space="preserve">88 </w:t>
      </w:r>
      <w:r>
        <w:rPr>
          <w:rFonts w:ascii="Times New Roman" w:hAnsi="Times New Roman"/>
        </w:rPr>
        <w:t>Nīlāmbara Cakravartī calculated and said, “In this month a son will be born at an auspicious moment.”</w:t>
      </w:r>
    </w:p>
    <w:p>
      <w:pPr>
        <w:keepNext/>
        <w:spacing w:before="160"/>
        <w:jc w:val="center"/>
      </w:pPr>
      <w:r>
        <w:rPr>
          <w:rFonts w:ascii="Times New Roman" w:hAnsi="Times New Roman"/>
          <w:i/>
          <w:sz w:val="21"/>
        </w:rPr>
        <w:t>The descent of Gaura Prabhu —</w:t>
      </w:r>
    </w:p>
    <w:p>
      <w:pPr>
        <w:keepNext/>
        <w:jc w:val="center"/>
      </w:pPr>
      <w:r>
        <w:rPr>
          <w:rFonts w:ascii="Nirmala UI" w:hAnsi="Nirmala UI" w:cs="Nirmala UI"/>
          <w:sz w:val="24"/>
          <w:szCs w:val="24"/>
        </w:rPr>
        <w:t>চৌদ্দশত সাত শকে মাস যে ফাল্গুন ৷</w:t>
        <w:br/>
      </w:r>
      <w:r>
        <w:rPr>
          <w:rFonts w:ascii="Nirmala UI" w:hAnsi="Nirmala UI" w:cs="Nirmala UI"/>
          <w:sz w:val="24"/>
          <w:szCs w:val="24"/>
        </w:rPr>
        <w:t>পৌর্ণমাসীর সন্ধ্যাকালে হৈলে শুভক্ষণ ॥ ৮৯ ॥</w:t>
      </w:r>
    </w:p>
    <w:p>
      <w:pPr>
        <w:keepNext/>
        <w:spacing w:after="0"/>
        <w:ind w:left="227"/>
      </w:pPr>
      <w:r>
        <w:rPr>
          <w:rFonts w:ascii="Times New Roman" w:hAnsi="Times New Roman"/>
          <w:i/>
          <w:sz w:val="20"/>
        </w:rPr>
        <w:t>caudda-śata sāta śake māsa ye phālguna</w:t>
      </w:r>
    </w:p>
    <w:p>
      <w:pPr>
        <w:keepNext/>
        <w:spacing w:after="40"/>
        <w:ind w:left="227"/>
      </w:pPr>
      <w:r>
        <w:rPr>
          <w:rFonts w:ascii="Times New Roman" w:hAnsi="Times New Roman"/>
          <w:color w:val="555555"/>
          <w:sz w:val="18"/>
        </w:rPr>
        <w:t>fourteen hundred  seven  in Śaka  the month  which  Phālguna</w:t>
      </w:r>
    </w:p>
    <w:p>
      <w:pPr>
        <w:keepNext/>
        <w:spacing w:after="0"/>
        <w:ind w:left="227"/>
      </w:pPr>
      <w:r>
        <w:rPr>
          <w:rFonts w:ascii="Times New Roman" w:hAnsi="Times New Roman"/>
          <w:i/>
          <w:sz w:val="20"/>
        </w:rPr>
        <w:t>paurṇamāsīra sandhyā-kāle haile śubha-kṣaṇa</w:t>
      </w:r>
    </w:p>
    <w:p>
      <w:pPr>
        <w:keepNext/>
        <w:spacing w:after="40"/>
        <w:ind w:left="227"/>
      </w:pPr>
      <w:r>
        <w:rPr>
          <w:rFonts w:ascii="Times New Roman" w:hAnsi="Times New Roman"/>
          <w:color w:val="555555"/>
          <w:sz w:val="18"/>
        </w:rPr>
        <w:t>of the full moon  at dusk  came  the auspicious moment</w:t>
      </w:r>
    </w:p>
    <w:p>
      <w:pPr>
        <w:spacing w:before="60"/>
        <w:jc w:val="both"/>
      </w:pPr>
      <w:r>
        <w:rPr>
          <w:b/>
        </w:rPr>
        <w:t xml:space="preserve">89 </w:t>
      </w:r>
      <w:r>
        <w:rPr>
          <w:rFonts w:ascii="Times New Roman" w:hAnsi="Times New Roman"/>
        </w:rPr>
        <w:t>In Śaka 1407, in the month of Phālguna, the auspicious moment came at dusk on the full-moon day.</w:t>
      </w:r>
    </w:p>
    <w:p>
      <w:pPr>
        <w:jc w:val="both"/>
      </w:pPr>
      <w:r>
        <w:rPr>
          <w:b/>
          <w:i/>
          <w:sz w:val="20"/>
        </w:rPr>
        <w:t xml:space="preserve">Amṛta-pravāha-bhāṣya. </w:t>
      </w:r>
      <w:r>
        <w:rPr>
          <w:rFonts w:ascii="Times New Roman" w:hAnsi="Times New Roman"/>
          <w:sz w:val="20"/>
        </w:rPr>
        <w:t>The birth horoscope is as follows:</w:t>
      </w:r>
    </w:p>
    <w:p>
      <w:pPr>
        <w:jc w:val="both"/>
      </w:pPr>
      <w:r>
        <w:rPr>
          <w:rFonts w:ascii="Times New Roman" w:hAnsi="Times New Roman"/>
          <w:sz w:val="20"/>
        </w:rPr>
        <w:t>Śaka 1407 | 10 | 22 | 28 | 45 Day (*dinam*)</w:t>
      </w:r>
      <w:r>
        <w:rPr>
          <w:rFonts w:ascii="Times New Roman" w:hAnsi="Times New Roman"/>
          <w:sz w:val="20"/>
          <w:vertAlign w:val="superscript"/>
        </w:rPr>
        <w:t>1</w:t>
      </w:r>
      <w:r>
        <w:rPr>
          <w:rFonts w:ascii="Times New Roman" w:hAnsi="Times New Roman"/>
          <w:sz w:val="20"/>
        </w:rPr>
        <w:t>: 7 · 11 · 8 15 · 54 · 38 40 · 37 · 40 13 · 6 · 23</w:t>
      </w:r>
    </w:p>
    <w:p>
      <w:pPr>
        <w:jc w:val="both"/>
      </w:pPr>
      <w:r>
        <w:rPr>
          <w:rFonts w:ascii="Times New Roman" w:hAnsi="Times New Roman"/>
          <w:sz w:val="20"/>
        </w:rPr>
        <w:t>At the hour of the Lord's birth, Venus (*Śukra*) was in Aries (*Meṣa*), in the *nakṣatra* (lunar mansion) Aśvinī; Ketu in Leo (*Siṁha*), in the *nakṣatra* Uttara-phalgunī; the moon (*Candra*) in the *nakṣatra* Pūrva-phalgunī; Saturn (*Śani*) in Scorpio (*Vṛścika*), in the *nakṣatra* Jyeṣṭhā; Jupiter (*Bṛhaspati*) in Sagittarius (*Dhanu*), in the *nakṣatra* Pūrvāṣāḍhā; Mars (*Maṅgala*) in Capricorn (*Makara*), in the *nakṣatra* Śravaṇā; the sun (*Ravi*) in Aquarius (*Kumbha*), in Pūrva-bhādrapadā; Rāhu in the *nakṣatra* Pūrva-bhādrapadā; Mercury (*Budha*) in Pisces (*Mīna*), in the *nakṣatra* Uttara-bhādrapadā. The ascendant (*lagna*) is Leo.</w:t>
      </w:r>
    </w:p>
    <w:p>
      <w:pPr>
        <w:jc w:val="both"/>
      </w:pPr>
      <w:r>
        <w:rPr>
          <w:rFonts w:ascii="Times New Roman" w:hAnsi="Times New Roman"/>
          <w:sz w:val="20"/>
        </w:rPr>
        <w:t>Mars, the lord of the ninth house, is exalted (*ucca*); Venus and Saturn are nearly exalted. Jupiter, in its own house (*svagṛha*), aspects Venus, which stands in the house of *dharma*. Venus, the lord of the tenth house, aspected by Jupiter (*Guru*), stands in the ninth house.</w:t>
      </w:r>
    </w:p>
    <w:p>
      <w:pPr>
        <w:jc w:val="both"/>
      </w:pPr>
      <w:r>
        <w:rPr>
          <w:b/>
          <w:i/>
          <w:sz w:val="20"/>
        </w:rPr>
        <w:t xml:space="preserve">Anubhāṣya. </w:t>
      </w:r>
      <w:r>
        <w:rPr>
          <w:rFonts w:ascii="Times New Roman" w:hAnsi="Times New Roman"/>
          <w:sz w:val="20"/>
        </w:rPr>
        <w:t>At the end of the play *Śrī Caitanya-candrodaya*: “In the Śaka year fourteen hundred joined with the horses of the sun</w:t>
      </w:r>
      <w:r>
        <w:rPr>
          <w:rFonts w:ascii="Times New Roman" w:hAnsi="Times New Roman"/>
          <w:sz w:val="20"/>
          <w:vertAlign w:val="superscript"/>
        </w:rPr>
        <w:t>1</w:t>
      </w:r>
      <w:r>
        <w:rPr>
          <w:rFonts w:ascii="Times New Roman" w:hAnsi="Times New Roman"/>
          <w:sz w:val="20"/>
        </w:rPr>
        <w:t>, Gaura Hari appeared in the circle of the earth.” Many events and known dates do not agree with Śrī Mahāprabhu's appearance in this Śaka year; therefore some think that Śaka 1426 or some other year is correct.</w:t>
      </w:r>
    </w:p>
    <w:p>
      <w:pPr>
        <w:keepNext/>
        <w:spacing w:before="160"/>
        <w:jc w:val="center"/>
      </w:pPr>
      <w:r>
        <w:rPr>
          <w:rFonts w:ascii="Nirmala UI" w:hAnsi="Nirmala UI" w:cs="Nirmala UI"/>
          <w:sz w:val="24"/>
          <w:szCs w:val="24"/>
        </w:rPr>
        <w:t>সিংহ-রাশি, সিংহ-লগ্ন, উচ্চ গ্রহগণ ৷</w:t>
        <w:br/>
      </w:r>
      <w:r>
        <w:rPr>
          <w:rFonts w:ascii="Nirmala UI" w:hAnsi="Nirmala UI" w:cs="Nirmala UI"/>
          <w:sz w:val="24"/>
          <w:szCs w:val="24"/>
        </w:rPr>
        <w:t>ষড়্বর্গ, অষ্টবর্গ, সর্ব্ব সুলক্ষণ ॥ ৯০ ॥</w:t>
      </w:r>
    </w:p>
    <w:p>
      <w:pPr>
        <w:keepNext/>
        <w:spacing w:after="0"/>
        <w:ind w:left="227"/>
      </w:pPr>
      <w:r>
        <w:rPr>
          <w:rFonts w:ascii="Times New Roman" w:hAnsi="Times New Roman"/>
          <w:i/>
          <w:sz w:val="20"/>
        </w:rPr>
        <w:t>siṁha-rāśi, siṁha-lagna, ucca graha-gaṇa</w:t>
      </w:r>
    </w:p>
    <w:p>
      <w:pPr>
        <w:keepNext/>
        <w:spacing w:after="40"/>
        <w:ind w:left="227"/>
      </w:pPr>
      <w:r>
        <w:rPr>
          <w:rFonts w:ascii="Times New Roman" w:hAnsi="Times New Roman"/>
          <w:color w:val="555555"/>
          <w:sz w:val="18"/>
        </w:rPr>
        <w:t>Leo the sign  Leo the ascendant  exalted  the planets</w:t>
      </w:r>
    </w:p>
    <w:p>
      <w:pPr>
        <w:keepNext/>
        <w:spacing w:after="0"/>
        <w:ind w:left="227"/>
      </w:pPr>
      <w:r>
        <w:rPr>
          <w:rFonts w:ascii="Times New Roman" w:hAnsi="Times New Roman"/>
          <w:i/>
          <w:sz w:val="20"/>
        </w:rPr>
        <w:t>ṣaḍ-varga, aṣṭa-varga, sarva sulakṣaṇa</w:t>
      </w:r>
    </w:p>
    <w:p>
      <w:pPr>
        <w:keepNext/>
        <w:spacing w:after="40"/>
        <w:ind w:left="227"/>
      </w:pPr>
      <w:r>
        <w:rPr>
          <w:rFonts w:ascii="Times New Roman" w:hAnsi="Times New Roman"/>
          <w:color w:val="555555"/>
          <w:sz w:val="18"/>
        </w:rPr>
        <w:t>ṣaḍ-varga  aṣṭa-varga  all  auspicious signs</w:t>
      </w:r>
    </w:p>
    <w:p>
      <w:pPr>
        <w:spacing w:before="60"/>
        <w:jc w:val="both"/>
      </w:pPr>
      <w:r>
        <w:rPr>
          <w:b/>
        </w:rPr>
        <w:t xml:space="preserve">90 </w:t>
      </w:r>
      <w:r>
        <w:rPr>
          <w:rFonts w:ascii="Times New Roman" w:hAnsi="Times New Roman"/>
        </w:rPr>
        <w:t>The moon was in Leo, Leo was rising, the planets were exalted; the *ṣaḍ-varga* and the *aṣṭa-varga*—every sign was auspicious.</w:t>
      </w:r>
    </w:p>
    <w:p>
      <w:pPr>
        <w:jc w:val="both"/>
      </w:pPr>
      <w:r>
        <w:rPr>
          <w:b/>
          <w:i/>
          <w:sz w:val="20"/>
        </w:rPr>
        <w:t xml:space="preserve">Anubhāṣya. </w:t>
      </w:r>
      <w:r>
        <w:rPr>
          <w:rFonts w:ascii="Times New Roman" w:hAnsi="Times New Roman"/>
          <w:sz w:val="20"/>
        </w:rPr>
        <w:t>The *ṣaḍ-varga*: *kṣetra*, *horā*, *dreṣkāṇa*, *navāṁśa*, *dvādaśāṁśa* and *triṁśāṁśa* — these six are called the *ṣaḍ-varga*, the six divisions of a sign. Nīlāmbara examined the lords of this *ṣaḍ-varga* according to the exact degree (*spaṣṭāṁśa*) of the ascendant and established the auspicious signs.</w:t>
      </w:r>
    </w:p>
    <w:p>
      <w:pPr>
        <w:jc w:val="both"/>
      </w:pPr>
      <w:r>
        <w:rPr>
          <w:rFonts w:ascii="Times New Roman" w:hAnsi="Times New Roman"/>
          <w:sz w:val="20"/>
        </w:rPr>
        <w:t>The *aṣṭa-varga*: the *aṣṭa-varga* is calculated by drawing prescribed lines from the positions of the planets at the moment, as described in the *Bṛhaj-jātaka* and other books. Experts in *horā-śāstra*, astrology, apply the stated results to it and determine what is auspicious and what is not. By this calculation too Cakravartī saw auspicious signs in Mahāprabhu.</w:t>
      </w:r>
    </w:p>
    <w:p>
      <w:pPr>
        <w:keepNext/>
        <w:spacing w:before="160"/>
        <w:jc w:val="center"/>
      </w:pPr>
      <w:r>
        <w:rPr>
          <w:rFonts w:ascii="Times New Roman" w:hAnsi="Times New Roman"/>
          <w:i/>
          <w:sz w:val="21"/>
        </w:rPr>
        <w:t>Gauracandra rises as if to rebuke the moon —</w:t>
      </w:r>
    </w:p>
    <w:p>
      <w:pPr>
        <w:keepNext/>
        <w:jc w:val="center"/>
      </w:pPr>
      <w:r>
        <w:rPr>
          <w:rFonts w:ascii="Nirmala UI" w:hAnsi="Nirmala UI" w:cs="Nirmala UI"/>
          <w:sz w:val="24"/>
          <w:szCs w:val="24"/>
        </w:rPr>
        <w:t>অ-কলঙ্ক গৌরচন্দ্র দিলা দরশন ৷</w:t>
        <w:br/>
      </w:r>
      <w:r>
        <w:rPr>
          <w:rFonts w:ascii="Nirmala UI" w:hAnsi="Nirmala UI" w:cs="Nirmala UI"/>
          <w:sz w:val="24"/>
          <w:szCs w:val="24"/>
        </w:rPr>
        <w:t>স-কলঙ্ক চন্দ্রে আর কোন্ প্রয়োজন ॥ ৯১ ॥</w:t>
      </w:r>
    </w:p>
    <w:p>
      <w:pPr>
        <w:keepNext/>
        <w:spacing w:after="0"/>
        <w:ind w:left="227"/>
      </w:pPr>
      <w:r>
        <w:rPr>
          <w:rFonts w:ascii="Times New Roman" w:hAnsi="Times New Roman"/>
          <w:i/>
          <w:sz w:val="20"/>
        </w:rPr>
        <w:t>a-kalaṅka gauracandra dilā daraśana</w:t>
      </w:r>
    </w:p>
    <w:p>
      <w:pPr>
        <w:keepNext/>
        <w:spacing w:after="40"/>
        <w:ind w:left="227"/>
      </w:pPr>
      <w:r>
        <w:rPr>
          <w:rFonts w:ascii="Times New Roman" w:hAnsi="Times New Roman"/>
          <w:color w:val="555555"/>
          <w:sz w:val="18"/>
        </w:rPr>
        <w:t>spotless  Gauracandra  gave  His sight</w:t>
      </w:r>
    </w:p>
    <w:p>
      <w:pPr>
        <w:keepNext/>
        <w:spacing w:after="0"/>
        <w:ind w:left="227"/>
      </w:pPr>
      <w:r>
        <w:rPr>
          <w:rFonts w:ascii="Times New Roman" w:hAnsi="Times New Roman"/>
          <w:i/>
          <w:sz w:val="20"/>
        </w:rPr>
        <w:t>sa-kalaṅka candre āra kon prayojana</w:t>
      </w:r>
    </w:p>
    <w:p>
      <w:pPr>
        <w:keepNext/>
        <w:spacing w:after="40"/>
        <w:ind w:left="227"/>
      </w:pPr>
      <w:r>
        <w:rPr>
          <w:rFonts w:ascii="Times New Roman" w:hAnsi="Times New Roman"/>
          <w:color w:val="555555"/>
          <w:sz w:val="18"/>
        </w:rPr>
        <w:t>spotted  for the moon  further  what  need</w:t>
      </w:r>
    </w:p>
    <w:p>
      <w:pPr>
        <w:spacing w:before="60"/>
        <w:jc w:val="both"/>
      </w:pPr>
      <w:r>
        <w:rPr>
          <w:b/>
        </w:rPr>
        <w:t xml:space="preserve">91 </w:t>
      </w:r>
      <w:r>
        <w:rPr>
          <w:rFonts w:ascii="Times New Roman" w:hAnsi="Times New Roman"/>
        </w:rPr>
        <w:t>When the spotless moon Gauracandra showed Himself, what further need was there for the spotted moon?</w:t>
      </w:r>
    </w:p>
    <w:p>
      <w:pPr>
        <w:keepNext/>
        <w:spacing w:before="160"/>
        <w:jc w:val="center"/>
      </w:pPr>
      <w:r>
        <w:rPr>
          <w:rFonts w:ascii="Times New Roman" w:hAnsi="Times New Roman"/>
          <w:i/>
          <w:sz w:val="21"/>
        </w:rPr>
        <w:t>The lunar eclipse, and on that occasion the *jīvas* chant Hari's name —</w:t>
      </w:r>
    </w:p>
    <w:p>
      <w:pPr>
        <w:keepNext/>
        <w:jc w:val="center"/>
      </w:pPr>
      <w:r>
        <w:rPr>
          <w:rFonts w:ascii="Nirmala UI" w:hAnsi="Nirmala UI" w:cs="Nirmala UI"/>
          <w:sz w:val="24"/>
          <w:szCs w:val="24"/>
        </w:rPr>
        <w:t>এত জানি’ চন্দ্রে রাহু করিলা গ্রহণ ৷</w:t>
        <w:br/>
      </w:r>
      <w:r>
        <w:rPr>
          <w:rFonts w:ascii="Nirmala UI" w:hAnsi="Nirmala UI" w:cs="Nirmala UI"/>
          <w:sz w:val="24"/>
          <w:szCs w:val="24"/>
        </w:rPr>
        <w:t>‘কৃষ্ণ’ ‘কৃষ্ণ’ ‘হরি’নামে ভাসে ত্রিভুবন ॥ ৯২ ॥</w:t>
      </w:r>
    </w:p>
    <w:p>
      <w:pPr>
        <w:keepNext/>
        <w:spacing w:after="0"/>
        <w:ind w:left="227"/>
      </w:pPr>
      <w:r>
        <w:rPr>
          <w:rFonts w:ascii="Times New Roman" w:hAnsi="Times New Roman"/>
          <w:i/>
          <w:sz w:val="20"/>
        </w:rPr>
        <w:t>eta jāni’ candre rāhu karilā grahaṇa</w:t>
      </w:r>
    </w:p>
    <w:p>
      <w:pPr>
        <w:keepNext/>
        <w:spacing w:after="40"/>
        <w:ind w:left="227"/>
      </w:pPr>
      <w:r>
        <w:rPr>
          <w:rFonts w:ascii="Times New Roman" w:hAnsi="Times New Roman"/>
          <w:color w:val="555555"/>
          <w:sz w:val="18"/>
        </w:rPr>
        <w:t>this  knowing  the moon  Rāhu  made  eclipse</w:t>
      </w:r>
    </w:p>
    <w:p>
      <w:pPr>
        <w:keepNext/>
        <w:spacing w:after="0"/>
        <w:ind w:left="227"/>
      </w:pPr>
      <w:r>
        <w:rPr>
          <w:rFonts w:ascii="Times New Roman" w:hAnsi="Times New Roman"/>
          <w:i/>
          <w:sz w:val="20"/>
        </w:rPr>
        <w:t>‘kṛṣṇa’ ‘kṛṣṇa’ ‘hari’nāme bhāse tri-bhuvana</w:t>
      </w:r>
    </w:p>
    <w:p>
      <w:pPr>
        <w:keepNext/>
        <w:spacing w:after="40"/>
        <w:ind w:left="227"/>
      </w:pPr>
      <w:r>
        <w:rPr>
          <w:rFonts w:ascii="Times New Roman" w:hAnsi="Times New Roman"/>
          <w:color w:val="555555"/>
          <w:sz w:val="18"/>
        </w:rPr>
        <w:t>“Kṛṣṇa”  “Kṛṣṇa”  in the name “Hari”  floats  the three worlds</w:t>
      </w:r>
    </w:p>
    <w:p>
      <w:pPr>
        <w:spacing w:before="60"/>
        <w:jc w:val="both"/>
      </w:pPr>
      <w:r>
        <w:rPr>
          <w:b/>
        </w:rPr>
        <w:t xml:space="preserve">92 </w:t>
      </w:r>
      <w:r>
        <w:rPr>
          <w:rFonts w:ascii="Times New Roman" w:hAnsi="Times New Roman"/>
        </w:rPr>
        <w:t>Knowing this, Rāhu eclipsed the moon, and the three worlds floated on the names “Kṛṣṇa! Kṛṣṇa! Hari!”</w:t>
      </w:r>
    </w:p>
    <w:p>
      <w:pPr>
        <w:keepNext/>
        <w:spacing w:before="160"/>
        <w:jc w:val="center"/>
      </w:pPr>
      <w:r>
        <w:rPr>
          <w:rFonts w:ascii="Nirmala UI" w:hAnsi="Nirmala UI" w:cs="Nirmala UI"/>
          <w:sz w:val="24"/>
          <w:szCs w:val="24"/>
        </w:rPr>
        <w:t>জয় জয় ধ্বনি হৈল সকল ভুবন ৷</w:t>
        <w:br/>
      </w:r>
      <w:r>
        <w:rPr>
          <w:rFonts w:ascii="Nirmala UI" w:hAnsi="Nirmala UI" w:cs="Nirmala UI"/>
          <w:sz w:val="24"/>
          <w:szCs w:val="24"/>
        </w:rPr>
        <w:t>চমৎকার হৈয়া লোক ভাবে মনে মন ॥ ৯৩ ॥</w:t>
      </w:r>
    </w:p>
    <w:p>
      <w:pPr>
        <w:keepNext/>
        <w:spacing w:after="0"/>
        <w:ind w:left="227"/>
      </w:pPr>
      <w:r>
        <w:rPr>
          <w:rFonts w:ascii="Times New Roman" w:hAnsi="Times New Roman"/>
          <w:i/>
          <w:sz w:val="20"/>
        </w:rPr>
        <w:t>jaya jaya dhvani haila sakala bhuvana</w:t>
      </w:r>
    </w:p>
    <w:p>
      <w:pPr>
        <w:keepNext/>
        <w:spacing w:after="40"/>
        <w:ind w:left="227"/>
      </w:pPr>
      <w:r>
        <w:rPr>
          <w:rFonts w:ascii="Times New Roman" w:hAnsi="Times New Roman"/>
          <w:color w:val="555555"/>
          <w:sz w:val="18"/>
        </w:rPr>
        <w:t>“Jaya!”  “Jaya!”  the sound  arose  all  the worlds</w:t>
      </w:r>
    </w:p>
    <w:p>
      <w:pPr>
        <w:keepNext/>
        <w:spacing w:after="0"/>
        <w:ind w:left="227"/>
      </w:pPr>
      <w:r>
        <w:rPr>
          <w:rFonts w:ascii="Times New Roman" w:hAnsi="Times New Roman"/>
          <w:i/>
          <w:sz w:val="20"/>
        </w:rPr>
        <w:t>camatkāra haiyā loka bhāve mane mana</w:t>
      </w:r>
    </w:p>
    <w:p>
      <w:pPr>
        <w:keepNext/>
        <w:spacing w:after="40"/>
        <w:ind w:left="227"/>
      </w:pPr>
      <w:r>
        <w:rPr>
          <w:rFonts w:ascii="Times New Roman" w:hAnsi="Times New Roman"/>
          <w:color w:val="555555"/>
          <w:sz w:val="18"/>
        </w:rPr>
        <w:t>astonished  becoming  the people  think  in the mind  to themselves</w:t>
      </w:r>
    </w:p>
    <w:p>
      <w:pPr>
        <w:spacing w:before="60"/>
        <w:jc w:val="both"/>
      </w:pPr>
      <w:r>
        <w:rPr>
          <w:b/>
        </w:rPr>
        <w:t xml:space="preserve">93 </w:t>
      </w:r>
      <w:r>
        <w:rPr>
          <w:rFonts w:ascii="Times New Roman" w:hAnsi="Times New Roman"/>
        </w:rPr>
        <w:t>Cries of “Jaya! Jaya!” rose throughout all the worlds; astonished, the people wondered within themselves.</w:t>
      </w:r>
    </w:p>
    <w:p>
      <w:pPr>
        <w:keepNext/>
        <w:spacing w:before="160"/>
        <w:jc w:val="center"/>
      </w:pPr>
      <w:r>
        <w:rPr>
          <w:rFonts w:ascii="Times New Roman" w:hAnsi="Times New Roman"/>
          <w:i/>
          <w:sz w:val="21"/>
        </w:rPr>
        <w:t>The Lord descends while the *jīvas* chant Hari's name —</w:t>
      </w:r>
    </w:p>
    <w:p>
      <w:pPr>
        <w:keepNext/>
        <w:jc w:val="center"/>
      </w:pPr>
      <w:r>
        <w:rPr>
          <w:rFonts w:ascii="Nirmala UI" w:hAnsi="Nirmala UI" w:cs="Nirmala UI"/>
          <w:sz w:val="24"/>
          <w:szCs w:val="24"/>
        </w:rPr>
        <w:t>জগৎ ভরিয়া লোক বলে — ‘হরি’ ‘হরি’ ৷</w:t>
        <w:br/>
      </w:r>
      <w:r>
        <w:rPr>
          <w:rFonts w:ascii="Nirmala UI" w:hAnsi="Nirmala UI" w:cs="Nirmala UI"/>
          <w:sz w:val="24"/>
          <w:szCs w:val="24"/>
        </w:rPr>
        <w:t>সেইক্ষণে গৌরকৃষ্ণ ভূমে অবতরি ॥ ৯৪ ॥</w:t>
      </w:r>
    </w:p>
    <w:p>
      <w:pPr>
        <w:keepNext/>
        <w:spacing w:after="0"/>
        <w:ind w:left="227"/>
      </w:pPr>
      <w:r>
        <w:rPr>
          <w:rFonts w:ascii="Times New Roman" w:hAnsi="Times New Roman"/>
          <w:i/>
          <w:sz w:val="20"/>
        </w:rPr>
        <w:t>jagat bhariyā loka bale — ‘hari’ ‘hari’</w:t>
      </w:r>
    </w:p>
    <w:p>
      <w:pPr>
        <w:keepNext/>
        <w:spacing w:after="40"/>
        <w:ind w:left="227"/>
      </w:pPr>
      <w:r>
        <w:rPr>
          <w:rFonts w:ascii="Times New Roman" w:hAnsi="Times New Roman"/>
          <w:color w:val="555555"/>
          <w:sz w:val="18"/>
        </w:rPr>
        <w:t>the world  filling  the people  say  “Hari!”  “Hari!”</w:t>
      </w:r>
    </w:p>
    <w:p>
      <w:pPr>
        <w:keepNext/>
        <w:spacing w:after="0"/>
        <w:ind w:left="227"/>
      </w:pPr>
      <w:r>
        <w:rPr>
          <w:rFonts w:ascii="Times New Roman" w:hAnsi="Times New Roman"/>
          <w:i/>
          <w:sz w:val="20"/>
        </w:rPr>
        <w:t>sei-kṣaṇe gaurakṛṣṇa bhūme avatari</w:t>
      </w:r>
    </w:p>
    <w:p>
      <w:pPr>
        <w:keepNext/>
        <w:spacing w:after="40"/>
        <w:ind w:left="227"/>
      </w:pPr>
      <w:r>
        <w:rPr>
          <w:rFonts w:ascii="Times New Roman" w:hAnsi="Times New Roman"/>
          <w:color w:val="555555"/>
          <w:sz w:val="18"/>
        </w:rPr>
        <w:t>at that moment  Gaura-Kṛṣṇa  on earth  descended</w:t>
      </w:r>
    </w:p>
    <w:p>
      <w:pPr>
        <w:spacing w:before="60"/>
        <w:jc w:val="both"/>
      </w:pPr>
      <w:r>
        <w:rPr>
          <w:b/>
        </w:rPr>
        <w:t xml:space="preserve">94 </w:t>
      </w:r>
      <w:r>
        <w:rPr>
          <w:rFonts w:ascii="Times New Roman" w:hAnsi="Times New Roman"/>
        </w:rPr>
        <w:t>Filling the world, the people cried, “Hari! Hari!”—and at that moment Gaura-Kṛṣṇa descended to earth.</w:t>
      </w:r>
    </w:p>
    <w:p>
      <w:pPr>
        <w:keepNext/>
        <w:spacing w:before="160"/>
        <w:jc w:val="center"/>
      </w:pPr>
      <w:r>
        <w:rPr>
          <w:rFonts w:ascii="Times New Roman" w:hAnsi="Times New Roman"/>
          <w:i/>
          <w:sz w:val="21"/>
        </w:rPr>
        <w:t>At that time even the Yavanas, mocking, utter Hari's name —</w:t>
      </w:r>
    </w:p>
    <w:p>
      <w:pPr>
        <w:keepNext/>
        <w:jc w:val="center"/>
      </w:pPr>
      <w:r>
        <w:rPr>
          <w:rFonts w:ascii="Nirmala UI" w:hAnsi="Nirmala UI" w:cs="Nirmala UI"/>
          <w:sz w:val="24"/>
          <w:szCs w:val="24"/>
        </w:rPr>
        <w:t>প্রসন্ন হইল সব জগতের মন ৷</w:t>
        <w:br/>
      </w:r>
      <w:r>
        <w:rPr>
          <w:rFonts w:ascii="Nirmala UI" w:hAnsi="Nirmala UI" w:cs="Nirmala UI"/>
          <w:sz w:val="24"/>
          <w:szCs w:val="24"/>
        </w:rPr>
        <w:t>‘হরি’ বলি’ হিন্দুকে হাস্য করয়ে যবন ॥ ৯৫ ॥</w:t>
      </w:r>
    </w:p>
    <w:p>
      <w:pPr>
        <w:keepNext/>
        <w:spacing w:after="0"/>
        <w:ind w:left="227"/>
      </w:pPr>
      <w:r>
        <w:rPr>
          <w:rFonts w:ascii="Times New Roman" w:hAnsi="Times New Roman"/>
          <w:i/>
          <w:sz w:val="20"/>
        </w:rPr>
        <w:t>prasanna haila saba jagatera mana</w:t>
      </w:r>
    </w:p>
    <w:p>
      <w:pPr>
        <w:keepNext/>
        <w:spacing w:after="40"/>
        <w:ind w:left="227"/>
      </w:pPr>
      <w:r>
        <w:rPr>
          <w:rFonts w:ascii="Times New Roman" w:hAnsi="Times New Roman"/>
          <w:color w:val="555555"/>
          <w:sz w:val="18"/>
        </w:rPr>
        <w:t>gladdened  became  all  of the world  the mind</w:t>
      </w:r>
    </w:p>
    <w:p>
      <w:pPr>
        <w:keepNext/>
        <w:spacing w:after="0"/>
        <w:ind w:left="227"/>
      </w:pPr>
      <w:r>
        <w:rPr>
          <w:rFonts w:ascii="Times New Roman" w:hAnsi="Times New Roman"/>
          <w:i/>
          <w:sz w:val="20"/>
        </w:rPr>
        <w:t>‘hari’ bali’ hinduke hāsya karaye yavana</w:t>
      </w:r>
    </w:p>
    <w:p>
      <w:pPr>
        <w:keepNext/>
        <w:spacing w:after="40"/>
        <w:ind w:left="227"/>
      </w:pPr>
      <w:r>
        <w:rPr>
          <w:rFonts w:ascii="Times New Roman" w:hAnsi="Times New Roman"/>
          <w:color w:val="555555"/>
          <w:sz w:val="18"/>
        </w:rPr>
        <w:t>“Hari”  saying  at the Hindus  laughter  make  the Muslims</w:t>
      </w:r>
    </w:p>
    <w:p>
      <w:pPr>
        <w:spacing w:before="60"/>
        <w:jc w:val="both"/>
      </w:pPr>
      <w:r>
        <w:rPr>
          <w:b/>
        </w:rPr>
        <w:t xml:space="preserve">95 </w:t>
      </w:r>
      <w:r>
        <w:rPr>
          <w:rFonts w:ascii="Times New Roman" w:hAnsi="Times New Roman"/>
        </w:rPr>
        <w:t>The heart of the whole world was gladdened; even the Muslims said “Hari” as they laughed at the Hindus.</w:t>
      </w:r>
    </w:p>
    <w:p>
      <w:pPr>
        <w:keepNext/>
        <w:spacing w:before="160"/>
        <w:jc w:val="center"/>
      </w:pPr>
      <w:r>
        <w:rPr>
          <w:rFonts w:ascii="Times New Roman" w:hAnsi="Times New Roman"/>
          <w:i/>
          <w:sz w:val="21"/>
        </w:rPr>
        <w:t>The joy of the gods in heaven —</w:t>
      </w:r>
    </w:p>
    <w:p>
      <w:pPr>
        <w:keepNext/>
        <w:jc w:val="center"/>
      </w:pPr>
      <w:r>
        <w:rPr>
          <w:rFonts w:ascii="Nirmala UI" w:hAnsi="Nirmala UI" w:cs="Nirmala UI"/>
          <w:sz w:val="24"/>
          <w:szCs w:val="24"/>
        </w:rPr>
        <w:t>‘হরি’ বলি’ নারীগণ দেই হুলাহুলি ৷</w:t>
        <w:br/>
      </w:r>
      <w:r>
        <w:rPr>
          <w:rFonts w:ascii="Nirmala UI" w:hAnsi="Nirmala UI" w:cs="Nirmala UI"/>
          <w:sz w:val="24"/>
          <w:szCs w:val="24"/>
        </w:rPr>
        <w:t>স্বর্গে বাদ্য-নৃত্য করে দেব কুতূহলী ॥ ৯৬ ॥</w:t>
      </w:r>
    </w:p>
    <w:p>
      <w:pPr>
        <w:keepNext/>
        <w:spacing w:after="0"/>
        <w:ind w:left="227"/>
      </w:pPr>
      <w:r>
        <w:rPr>
          <w:rFonts w:ascii="Times New Roman" w:hAnsi="Times New Roman"/>
          <w:i/>
          <w:sz w:val="20"/>
        </w:rPr>
        <w:t>‘hari’ bali’ nārīgaṇa dei hulāhuli</w:t>
      </w:r>
    </w:p>
    <w:p>
      <w:pPr>
        <w:keepNext/>
        <w:spacing w:after="40"/>
        <w:ind w:left="227"/>
      </w:pPr>
      <w:r>
        <w:rPr>
          <w:rFonts w:ascii="Times New Roman" w:hAnsi="Times New Roman"/>
          <w:color w:val="555555"/>
          <w:sz w:val="18"/>
        </w:rPr>
        <w:t>“Hari”  saying  the women  make  ululation</w:t>
      </w:r>
    </w:p>
    <w:p>
      <w:pPr>
        <w:keepNext/>
        <w:spacing w:after="0"/>
        <w:ind w:left="227"/>
      </w:pPr>
      <w:r>
        <w:rPr>
          <w:rFonts w:ascii="Times New Roman" w:hAnsi="Times New Roman"/>
          <w:i/>
          <w:sz w:val="20"/>
        </w:rPr>
        <w:t>svarge vādya-nṛtya kare deva kutūhalī</w:t>
      </w:r>
    </w:p>
    <w:p>
      <w:pPr>
        <w:keepNext/>
        <w:spacing w:after="40"/>
        <w:ind w:left="227"/>
      </w:pPr>
      <w:r>
        <w:rPr>
          <w:rFonts w:ascii="Times New Roman" w:hAnsi="Times New Roman"/>
          <w:color w:val="555555"/>
          <w:sz w:val="18"/>
        </w:rPr>
        <w:t>in heaven  music and dance  make  the gods  eager</w:t>
      </w:r>
    </w:p>
    <w:p>
      <w:pPr>
        <w:spacing w:before="60"/>
        <w:jc w:val="both"/>
      </w:pPr>
      <w:r>
        <w:rPr>
          <w:b/>
        </w:rPr>
        <w:t xml:space="preserve">96 </w:t>
      </w:r>
      <w:r>
        <w:rPr>
          <w:rFonts w:ascii="Times New Roman" w:hAnsi="Times New Roman"/>
        </w:rPr>
        <w:t>Saying “Hari,” the women raised the auspicious ululation, and in heaven the delighted gods played music and danced.</w:t>
      </w:r>
    </w:p>
    <w:p>
      <w:pPr>
        <w:keepNext/>
        <w:spacing w:before="160"/>
        <w:jc w:val="center"/>
      </w:pPr>
      <w:r>
        <w:rPr>
          <w:rFonts w:ascii="Times New Roman" w:hAnsi="Times New Roman"/>
          <w:i/>
          <w:sz w:val="21"/>
        </w:rPr>
        <w:t>Joy plays everywhere —</w:t>
      </w:r>
    </w:p>
    <w:p>
      <w:pPr>
        <w:keepNext/>
        <w:jc w:val="center"/>
      </w:pPr>
      <w:r>
        <w:rPr>
          <w:rFonts w:ascii="Nirmala UI" w:hAnsi="Nirmala UI" w:cs="Nirmala UI"/>
          <w:sz w:val="24"/>
          <w:szCs w:val="24"/>
        </w:rPr>
        <w:t>প্রসন্ন হৈল দশ দিক্, প্রসন্ন নদীজল ৷</w:t>
        <w:br/>
      </w:r>
      <w:r>
        <w:rPr>
          <w:rFonts w:ascii="Nirmala UI" w:hAnsi="Nirmala UI" w:cs="Nirmala UI"/>
          <w:sz w:val="24"/>
          <w:szCs w:val="24"/>
        </w:rPr>
        <w:t>স্থাবর-জঙ্গম হৈল আনন্দে বিহ্বল ॥ ৯৭ ॥</w:t>
      </w:r>
    </w:p>
    <w:p>
      <w:pPr>
        <w:keepNext/>
        <w:spacing w:after="0"/>
        <w:ind w:left="227"/>
      </w:pPr>
      <w:r>
        <w:rPr>
          <w:rFonts w:ascii="Times New Roman" w:hAnsi="Times New Roman"/>
          <w:i/>
          <w:sz w:val="20"/>
        </w:rPr>
        <w:t>prasanna haila daśa dik, prasanna nadījala</w:t>
      </w:r>
    </w:p>
    <w:p>
      <w:pPr>
        <w:keepNext/>
        <w:spacing w:after="40"/>
        <w:ind w:left="227"/>
      </w:pPr>
      <w:r>
        <w:rPr>
          <w:rFonts w:ascii="Times New Roman" w:hAnsi="Times New Roman"/>
          <w:color w:val="555555"/>
          <w:sz w:val="18"/>
        </w:rPr>
        <w:t>bright  became  the ten  directions  clear  the river water</w:t>
      </w:r>
    </w:p>
    <w:p>
      <w:pPr>
        <w:keepNext/>
        <w:spacing w:after="0"/>
        <w:ind w:left="227"/>
      </w:pPr>
      <w:r>
        <w:rPr>
          <w:rFonts w:ascii="Times New Roman" w:hAnsi="Times New Roman"/>
          <w:i/>
          <w:sz w:val="20"/>
        </w:rPr>
        <w:t>sthāvara-jaṅgama haila ānande vihvala</w:t>
      </w:r>
    </w:p>
    <w:p>
      <w:pPr>
        <w:keepNext/>
        <w:spacing w:after="40"/>
        <w:ind w:left="227"/>
      </w:pPr>
      <w:r>
        <w:rPr>
          <w:rFonts w:ascii="Times New Roman" w:hAnsi="Times New Roman"/>
          <w:color w:val="555555"/>
          <w:sz w:val="18"/>
        </w:rPr>
        <w:t>the unmoving and the moving  became  with bliss  overwhelmed</w:t>
      </w:r>
    </w:p>
    <w:p>
      <w:pPr>
        <w:spacing w:before="60"/>
        <w:jc w:val="both"/>
      </w:pPr>
      <w:r>
        <w:rPr>
          <w:b/>
        </w:rPr>
        <w:t xml:space="preserve">97 </w:t>
      </w:r>
      <w:r>
        <w:rPr>
          <w:rFonts w:ascii="Times New Roman" w:hAnsi="Times New Roman"/>
        </w:rPr>
        <w:t>The ten directions grew bright, the waters of the rivers grew clear, and all beings, unmoving and moving, were overwhelmed with bliss.</w:t>
      </w:r>
    </w:p>
    <w:p>
      <w:pPr>
        <w:keepNext/>
        <w:spacing w:before="160"/>
        <w:jc w:val="center"/>
      </w:pPr>
      <w:r>
        <w:rPr>
          <w:rFonts w:ascii="Times New Roman" w:hAnsi="Times New Roman"/>
          <w:i/>
          <w:sz w:val="21"/>
        </w:rPr>
        <w:t>The *sūtra* of the Lord's birth: Gaurahari appears amid the *kīrtana* of Hari's name —</w:t>
      </w:r>
    </w:p>
    <w:p>
      <w:pPr>
        <w:keepNext/>
        <w:jc w:val="center"/>
      </w:pPr>
      <w:r>
        <w:rPr>
          <w:rFonts w:ascii="Nirmala UI" w:hAnsi="Nirmala UI" w:cs="Nirmala UI"/>
          <w:sz w:val="24"/>
          <w:szCs w:val="24"/>
        </w:rPr>
        <w:t>নদীয়া-উদয়গিরি,  পূর্ণচন্দ্র গৌরহরি,</w:t>
        <w:br/>
      </w:r>
      <w:r>
        <w:rPr>
          <w:rFonts w:ascii="Nirmala UI" w:hAnsi="Nirmala UI" w:cs="Nirmala UI"/>
          <w:sz w:val="24"/>
          <w:szCs w:val="24"/>
        </w:rPr>
        <w:t>কৃপা করি’ হইল উদয় ৷</w:t>
        <w:br/>
      </w:r>
      <w:r>
        <w:rPr>
          <w:rFonts w:ascii="Nirmala UI" w:hAnsi="Nirmala UI" w:cs="Nirmala UI"/>
          <w:sz w:val="24"/>
          <w:szCs w:val="24"/>
        </w:rPr>
        <w:t>পাপ-তমো হৈল নাশ,  ত্রিজগতের উল্লাস,</w:t>
        <w:br/>
      </w:r>
      <w:r>
        <w:rPr>
          <w:rFonts w:ascii="Nirmala UI" w:hAnsi="Nirmala UI" w:cs="Nirmala UI"/>
          <w:sz w:val="24"/>
          <w:szCs w:val="24"/>
        </w:rPr>
        <w:t>জগভরি’ হরিধ্বনি হয় ॥ ৯৮ ॥</w:t>
      </w:r>
    </w:p>
    <w:p>
      <w:pPr>
        <w:keepNext/>
        <w:spacing w:after="0"/>
        <w:ind w:left="227"/>
      </w:pPr>
      <w:r>
        <w:rPr>
          <w:rFonts w:ascii="Times New Roman" w:hAnsi="Times New Roman"/>
          <w:i/>
          <w:sz w:val="20"/>
        </w:rPr>
        <w:t>nadīyā-udayagiri, pūrṇacandra gaurahari,</w:t>
      </w:r>
    </w:p>
    <w:p>
      <w:pPr>
        <w:keepNext/>
        <w:spacing w:after="40"/>
        <w:ind w:left="227"/>
      </w:pPr>
      <w:r>
        <w:rPr>
          <w:rFonts w:ascii="Times New Roman" w:hAnsi="Times New Roman"/>
          <w:color w:val="555555"/>
          <w:sz w:val="18"/>
        </w:rPr>
        <w:t>Nadīyā  the eastern mountain  the full moon  Gaurahari</w:t>
      </w:r>
    </w:p>
    <w:p>
      <w:pPr>
        <w:keepNext/>
        <w:spacing w:after="0"/>
        <w:ind w:left="227"/>
      </w:pPr>
      <w:r>
        <w:rPr>
          <w:rFonts w:ascii="Times New Roman" w:hAnsi="Times New Roman"/>
          <w:i/>
          <w:sz w:val="20"/>
        </w:rPr>
        <w:t>kṛpā kari’ haila udaya</w:t>
      </w:r>
    </w:p>
    <w:p>
      <w:pPr>
        <w:keepNext/>
        <w:spacing w:after="40"/>
        <w:ind w:left="227"/>
      </w:pPr>
      <w:r>
        <w:rPr>
          <w:rFonts w:ascii="Times New Roman" w:hAnsi="Times New Roman"/>
          <w:color w:val="555555"/>
          <w:sz w:val="18"/>
        </w:rPr>
        <w:t>mercy  showing  became  risen</w:t>
      </w:r>
    </w:p>
    <w:p>
      <w:pPr>
        <w:keepNext/>
        <w:spacing w:after="0"/>
        <w:ind w:left="227"/>
      </w:pPr>
      <w:r>
        <w:rPr>
          <w:rFonts w:ascii="Times New Roman" w:hAnsi="Times New Roman"/>
          <w:i/>
          <w:sz w:val="20"/>
        </w:rPr>
        <w:t>pāpa-tamo haila nāśa, tri-jagatera ullāsa,</w:t>
      </w:r>
    </w:p>
    <w:p>
      <w:pPr>
        <w:keepNext/>
        <w:spacing w:after="40"/>
        <w:ind w:left="227"/>
      </w:pPr>
      <w:r>
        <w:rPr>
          <w:rFonts w:ascii="Times New Roman" w:hAnsi="Times New Roman"/>
          <w:color w:val="555555"/>
          <w:sz w:val="18"/>
        </w:rPr>
        <w:t>of sin  the darkness  became  destroyed  of the three worlds  the joy</w:t>
      </w:r>
    </w:p>
    <w:p>
      <w:pPr>
        <w:keepNext/>
        <w:spacing w:after="0"/>
        <w:ind w:left="227"/>
      </w:pPr>
      <w:r>
        <w:rPr>
          <w:rFonts w:ascii="Times New Roman" w:hAnsi="Times New Roman"/>
          <w:i/>
          <w:sz w:val="20"/>
        </w:rPr>
        <w:t>jagabhari’ hari-dhvani haya</w:t>
      </w:r>
    </w:p>
    <w:p>
      <w:pPr>
        <w:keepNext/>
        <w:spacing w:after="40"/>
        <w:ind w:left="227"/>
      </w:pPr>
      <w:r>
        <w:rPr>
          <w:rFonts w:ascii="Times New Roman" w:hAnsi="Times New Roman"/>
          <w:color w:val="555555"/>
          <w:sz w:val="18"/>
        </w:rPr>
        <w:t>filling the world  the sound of “Hari”  arises</w:t>
      </w:r>
    </w:p>
    <w:p>
      <w:pPr>
        <w:spacing w:before="60"/>
        <w:jc w:val="both"/>
      </w:pPr>
      <w:r>
        <w:rPr>
          <w:b/>
        </w:rPr>
        <w:t xml:space="preserve">98 </w:t>
      </w:r>
      <w:r>
        <w:rPr>
          <w:rFonts w:ascii="Times New Roman" w:hAnsi="Times New Roman"/>
        </w:rPr>
        <w:t>On Nadīyā, the eastern mountain where the moon rises, the full moon Gaurahari rose in His mercy. The darkness of sin was destroyed, the three worlds rejoiced, and the sound of “Hari” filled the world.</w:t>
      </w:r>
    </w:p>
    <w:p>
      <w:pPr>
        <w:keepNext/>
        <w:spacing w:before="160"/>
        <w:jc w:val="center"/>
      </w:pPr>
      <w:r>
        <w:rPr>
          <w:rFonts w:ascii="Times New Roman" w:hAnsi="Times New Roman"/>
          <w:i/>
          <w:sz w:val="21"/>
        </w:rPr>
        <w:t>Advaita dances, overflowing with joy —</w:t>
      </w:r>
    </w:p>
    <w:p>
      <w:pPr>
        <w:keepNext/>
        <w:jc w:val="center"/>
      </w:pPr>
      <w:r>
        <w:rPr>
          <w:rFonts w:ascii="Nirmala UI" w:hAnsi="Nirmala UI" w:cs="Nirmala UI"/>
          <w:sz w:val="24"/>
          <w:szCs w:val="24"/>
        </w:rPr>
        <w:t>সেইকালে নিজালয়,  উঠিয়া অদ্বৈত রায়,</w:t>
        <w:br/>
      </w:r>
      <w:r>
        <w:rPr>
          <w:rFonts w:ascii="Nirmala UI" w:hAnsi="Nirmala UI" w:cs="Nirmala UI"/>
          <w:sz w:val="24"/>
          <w:szCs w:val="24"/>
        </w:rPr>
        <w:t>নৃত্য করে আনন্দিত-মনে ৷</w:t>
        <w:br/>
      </w:r>
      <w:r>
        <w:rPr>
          <w:rFonts w:ascii="Nirmala UI" w:hAnsi="Nirmala UI" w:cs="Nirmala UI"/>
          <w:sz w:val="24"/>
          <w:szCs w:val="24"/>
        </w:rPr>
        <w:t>হরিদাসে লঞা সঙ্গে,  হুঙ্কার-কীর্ত্তন-রঙ্গে</w:t>
        <w:br/>
      </w:r>
      <w:r>
        <w:rPr>
          <w:rFonts w:ascii="Nirmala UI" w:hAnsi="Nirmala UI" w:cs="Nirmala UI"/>
          <w:sz w:val="24"/>
          <w:szCs w:val="24"/>
        </w:rPr>
        <w:t>কেনে নাচে, কেহ নাহি জানে ॥ ৯৯ ॥</w:t>
      </w:r>
    </w:p>
    <w:p>
      <w:pPr>
        <w:keepNext/>
        <w:spacing w:after="0"/>
        <w:ind w:left="227"/>
      </w:pPr>
      <w:r>
        <w:rPr>
          <w:rFonts w:ascii="Times New Roman" w:hAnsi="Times New Roman"/>
          <w:i/>
          <w:sz w:val="20"/>
        </w:rPr>
        <w:t>sei-kāle nijālaya, uṭhiyā advaita rāya,</w:t>
      </w:r>
    </w:p>
    <w:p>
      <w:pPr>
        <w:keepNext/>
        <w:spacing w:after="40"/>
        <w:ind w:left="227"/>
      </w:pPr>
      <w:r>
        <w:rPr>
          <w:rFonts w:ascii="Times New Roman" w:hAnsi="Times New Roman"/>
          <w:color w:val="555555"/>
          <w:sz w:val="18"/>
        </w:rPr>
        <w:t>at that time  in His own home  rising up  Advaita Rāya</w:t>
      </w:r>
    </w:p>
    <w:p>
      <w:pPr>
        <w:keepNext/>
        <w:spacing w:after="0"/>
        <w:ind w:left="227"/>
      </w:pPr>
      <w:r>
        <w:rPr>
          <w:rFonts w:ascii="Times New Roman" w:hAnsi="Times New Roman"/>
          <w:i/>
          <w:sz w:val="20"/>
        </w:rPr>
        <w:t>nṛtya kare ānandita-mane</w:t>
      </w:r>
    </w:p>
    <w:p>
      <w:pPr>
        <w:keepNext/>
        <w:spacing w:after="40"/>
        <w:ind w:left="227"/>
      </w:pPr>
      <w:r>
        <w:rPr>
          <w:rFonts w:ascii="Times New Roman" w:hAnsi="Times New Roman"/>
          <w:color w:val="555555"/>
          <w:sz w:val="18"/>
        </w:rPr>
        <w:t>dance  makes  with joyful  mind</w:t>
      </w:r>
    </w:p>
    <w:p>
      <w:pPr>
        <w:keepNext/>
        <w:spacing w:after="0"/>
        <w:ind w:left="227"/>
      </w:pPr>
      <w:r>
        <w:rPr>
          <w:rFonts w:ascii="Times New Roman" w:hAnsi="Times New Roman"/>
          <w:i/>
          <w:sz w:val="20"/>
        </w:rPr>
        <w:t>haridāse lañā saṅge, huṅkāra-kīrtana-raṅge</w:t>
      </w:r>
    </w:p>
    <w:p>
      <w:pPr>
        <w:keepNext/>
        <w:spacing w:after="40"/>
        <w:ind w:left="227"/>
      </w:pPr>
      <w:r>
        <w:rPr>
          <w:rFonts w:ascii="Times New Roman" w:hAnsi="Times New Roman"/>
          <w:color w:val="555555"/>
          <w:sz w:val="18"/>
        </w:rPr>
        <w:t>Haridāsa  taking  along  in the delight of roaring kīrtana</w:t>
      </w:r>
    </w:p>
    <w:p>
      <w:pPr>
        <w:keepNext/>
        <w:spacing w:after="0"/>
        <w:ind w:left="227"/>
      </w:pPr>
      <w:r>
        <w:rPr>
          <w:rFonts w:ascii="Times New Roman" w:hAnsi="Times New Roman"/>
          <w:i/>
          <w:sz w:val="20"/>
        </w:rPr>
        <w:t>kene nāce, keha nāhi jāne</w:t>
      </w:r>
    </w:p>
    <w:p>
      <w:pPr>
        <w:keepNext/>
        <w:spacing w:after="40"/>
        <w:ind w:left="227"/>
      </w:pPr>
      <w:r>
        <w:rPr>
          <w:rFonts w:ascii="Times New Roman" w:hAnsi="Times New Roman"/>
          <w:color w:val="555555"/>
          <w:sz w:val="18"/>
        </w:rPr>
        <w:t>why  He dances  anyone  not  knows</w:t>
      </w:r>
    </w:p>
    <w:p>
      <w:pPr>
        <w:spacing w:before="60"/>
        <w:jc w:val="both"/>
      </w:pPr>
      <w:r>
        <w:rPr>
          <w:b/>
        </w:rPr>
        <w:t xml:space="preserve">99 </w:t>
      </w:r>
      <w:r>
        <w:rPr>
          <w:rFonts w:ascii="Times New Roman" w:hAnsi="Times New Roman"/>
        </w:rPr>
        <w:t>At that time Advaita Rāya rose up in His own home and danced with a joyful heart. Taking Haridāsa with Him, He delighted in roaring *kīrtana*, and no one knew why He danced.</w:t>
      </w:r>
    </w:p>
    <w:p>
      <w:pPr>
        <w:jc w:val="both"/>
      </w:pPr>
      <w:r>
        <w:rPr>
          <w:b/>
          <w:i/>
          <w:sz w:val="20"/>
        </w:rPr>
        <w:t xml:space="preserve">Anubhāṣya. </w:t>
      </w:r>
      <w:r>
        <w:rPr>
          <w:rFonts w:ascii="Times New Roman" w:hAnsi="Times New Roman"/>
          <w:sz w:val="20"/>
        </w:rPr>
        <w:t>“In His own home”: in His house at Śāntipura. On the day of the Lord's birth Haridāsa Ṭhākura was in Śāntipura.</w:t>
      </w:r>
    </w:p>
    <w:p>
      <w:pPr>
        <w:keepNext/>
        <w:spacing w:before="160"/>
        <w:jc w:val="center"/>
      </w:pPr>
      <w:r>
        <w:rPr>
          <w:rFonts w:ascii="Times New Roman" w:hAnsi="Times New Roman"/>
          <w:i/>
          <w:sz w:val="21"/>
        </w:rPr>
        <w:t>The lunar eclipse: the people chant Hari's name —</w:t>
      </w:r>
    </w:p>
    <w:p>
      <w:pPr>
        <w:keepNext/>
        <w:jc w:val="center"/>
      </w:pPr>
      <w:r>
        <w:rPr>
          <w:rFonts w:ascii="Nirmala UI" w:hAnsi="Nirmala UI" w:cs="Nirmala UI"/>
          <w:sz w:val="24"/>
          <w:szCs w:val="24"/>
        </w:rPr>
        <w:t>দেখি’ উপরাগ হাসি’,  শীঘ্র গঙ্গাঘাটে আসি’,</w:t>
        <w:br/>
      </w:r>
      <w:r>
        <w:rPr>
          <w:rFonts w:ascii="Nirmala UI" w:hAnsi="Nirmala UI" w:cs="Nirmala UI"/>
          <w:sz w:val="24"/>
          <w:szCs w:val="24"/>
        </w:rPr>
        <w:t>আনন্দে করিল গঙ্গাস্নান ৷</w:t>
        <w:br/>
      </w:r>
      <w:r>
        <w:rPr>
          <w:rFonts w:ascii="Nirmala UI" w:hAnsi="Nirmala UI" w:cs="Nirmala UI"/>
          <w:sz w:val="24"/>
          <w:szCs w:val="24"/>
        </w:rPr>
        <w:t>পাঞা উপরাগ-ছলে,  আপনার মনোবলে,</w:t>
        <w:br/>
      </w:r>
      <w:r>
        <w:rPr>
          <w:rFonts w:ascii="Nirmala UI" w:hAnsi="Nirmala UI" w:cs="Nirmala UI"/>
          <w:sz w:val="24"/>
          <w:szCs w:val="24"/>
        </w:rPr>
        <w:t>ব্রাহ্মণেরে দিল নানা দান ॥ ১০০ ॥</w:t>
      </w:r>
    </w:p>
    <w:p>
      <w:pPr>
        <w:keepNext/>
        <w:spacing w:after="0"/>
        <w:ind w:left="227"/>
      </w:pPr>
      <w:r>
        <w:rPr>
          <w:rFonts w:ascii="Times New Roman" w:hAnsi="Times New Roman"/>
          <w:i/>
          <w:sz w:val="20"/>
        </w:rPr>
        <w:t>dekhi’ uparāga hāsi’, śīghra gaṅgā-ghāṭe āsi’,</w:t>
      </w:r>
    </w:p>
    <w:p>
      <w:pPr>
        <w:keepNext/>
        <w:spacing w:after="40"/>
        <w:ind w:left="227"/>
      </w:pPr>
      <w:r>
        <w:rPr>
          <w:rFonts w:ascii="Times New Roman" w:hAnsi="Times New Roman"/>
          <w:color w:val="555555"/>
          <w:sz w:val="18"/>
        </w:rPr>
        <w:t>seeing  the eclipse  laughing  quickly  to the Gaṅgā ghāṭa  coming</w:t>
      </w:r>
    </w:p>
    <w:p>
      <w:pPr>
        <w:keepNext/>
        <w:spacing w:after="0"/>
        <w:ind w:left="227"/>
      </w:pPr>
      <w:r>
        <w:rPr>
          <w:rFonts w:ascii="Times New Roman" w:hAnsi="Times New Roman"/>
          <w:i/>
          <w:sz w:val="20"/>
        </w:rPr>
        <w:t>ānande karila gaṅgā-snāna</w:t>
      </w:r>
    </w:p>
    <w:p>
      <w:pPr>
        <w:keepNext/>
        <w:spacing w:after="40"/>
        <w:ind w:left="227"/>
      </w:pPr>
      <w:r>
        <w:rPr>
          <w:rFonts w:ascii="Times New Roman" w:hAnsi="Times New Roman"/>
          <w:color w:val="555555"/>
          <w:sz w:val="18"/>
        </w:rPr>
        <w:t>in joy  made  bath in the Gaṅgā</w:t>
      </w:r>
    </w:p>
    <w:p>
      <w:pPr>
        <w:keepNext/>
        <w:spacing w:after="0"/>
        <w:ind w:left="227"/>
      </w:pPr>
      <w:r>
        <w:rPr>
          <w:rFonts w:ascii="Times New Roman" w:hAnsi="Times New Roman"/>
          <w:i/>
          <w:sz w:val="20"/>
        </w:rPr>
        <w:t>pāñā uparāga-chale, āpanāra mano-bale,</w:t>
      </w:r>
    </w:p>
    <w:p>
      <w:pPr>
        <w:keepNext/>
        <w:spacing w:after="40"/>
        <w:ind w:left="227"/>
      </w:pPr>
      <w:r>
        <w:rPr>
          <w:rFonts w:ascii="Times New Roman" w:hAnsi="Times New Roman"/>
          <w:color w:val="555555"/>
          <w:sz w:val="18"/>
        </w:rPr>
        <w:t>obtaining  the eclipse  as a pretext  by His own  mind’s power</w:t>
      </w:r>
    </w:p>
    <w:p>
      <w:pPr>
        <w:keepNext/>
        <w:spacing w:after="0"/>
        <w:ind w:left="227"/>
      </w:pPr>
      <w:r>
        <w:rPr>
          <w:rFonts w:ascii="Times New Roman" w:hAnsi="Times New Roman"/>
          <w:i/>
          <w:sz w:val="20"/>
        </w:rPr>
        <w:t>brāhmaṇere dila nānā dāna</w:t>
      </w:r>
    </w:p>
    <w:p>
      <w:pPr>
        <w:keepNext/>
        <w:spacing w:after="40"/>
        <w:ind w:left="227"/>
      </w:pPr>
      <w:r>
        <w:rPr>
          <w:rFonts w:ascii="Times New Roman" w:hAnsi="Times New Roman"/>
          <w:color w:val="555555"/>
          <w:sz w:val="18"/>
        </w:rPr>
        <w:t>to the brāhmaṇas  gave  various  gifts</w:t>
      </w:r>
    </w:p>
    <w:p>
      <w:pPr>
        <w:spacing w:before="60"/>
        <w:jc w:val="both"/>
      </w:pPr>
      <w:r>
        <w:rPr>
          <w:b/>
        </w:rPr>
        <w:t xml:space="preserve">100 </w:t>
      </w:r>
      <w:r>
        <w:rPr>
          <w:rFonts w:ascii="Times New Roman" w:hAnsi="Times New Roman"/>
        </w:rPr>
        <w:t>Seeing the eclipse, they laughed, hurried to the bathing place on the Gaṅgā and joyfully bathed. Taking the eclipse as a pretext, Advaita by the power of His mind gave various gifts to the brāhmaṇas.</w:t>
      </w:r>
    </w:p>
    <w:p>
      <w:pPr>
        <w:jc w:val="both"/>
      </w:pPr>
      <w:r>
        <w:rPr>
          <w:b/>
          <w:i/>
          <w:sz w:val="20"/>
        </w:rPr>
        <w:t xml:space="preserve">Anubhāṣya. </w:t>
      </w:r>
      <w:r>
        <w:rPr>
          <w:rFonts w:ascii="Times New Roman" w:hAnsi="Times New Roman"/>
          <w:sz w:val="20"/>
        </w:rPr>
        <w:t>*Uparāga* means an eclipse. *Manobale*: with eagerness of mind; or else, He gave gifts to the *brāhmaṇas* in His mind. The *Śrīmad-Bhāgavatam* (10.3.11) says: “Then Ānakadundubhi, his eyes wide with wonder, saw that his son was Hari. Stirred by the festival of Kṛṣṇa's descent, he joyfully bathed [in his mind] and [in his mind] gave ten thousand cows to the *brāhmaṇas*.” Seeing Bhagavān Hari as his son, Vasudeva rejoiced at the festival of Kṛṣṇa's birth and in the prison gave ten thousand cows to the *brāhmaṇas* in his mind.</w:t>
      </w:r>
    </w:p>
    <w:p>
      <w:pPr>
        <w:keepNext/>
        <w:spacing w:before="160"/>
        <w:jc w:val="center"/>
      </w:pPr>
      <w:r>
        <w:rPr>
          <w:rFonts w:ascii="Times New Roman" w:hAnsi="Times New Roman"/>
          <w:i/>
          <w:sz w:val="21"/>
        </w:rPr>
        <w:t>Advaita hints to Haridāsa of the Lord's auspicious appearance —</w:t>
      </w:r>
    </w:p>
    <w:p>
      <w:pPr>
        <w:keepNext/>
        <w:jc w:val="center"/>
      </w:pPr>
      <w:r>
        <w:rPr>
          <w:rFonts w:ascii="Nirmala UI" w:hAnsi="Nirmala UI" w:cs="Nirmala UI"/>
          <w:sz w:val="24"/>
          <w:szCs w:val="24"/>
        </w:rPr>
        <w:t>জগৎ আনন্দময়,  দেখি’ মনে সবিস্ময়,</w:t>
        <w:br/>
      </w:r>
      <w:r>
        <w:rPr>
          <w:rFonts w:ascii="Nirmala UI" w:hAnsi="Nirmala UI" w:cs="Nirmala UI"/>
          <w:sz w:val="24"/>
          <w:szCs w:val="24"/>
        </w:rPr>
        <w:t>ঠারেঠোরে কহে হরিদাস ৷</w:t>
        <w:br/>
      </w:r>
      <w:r>
        <w:rPr>
          <w:rFonts w:ascii="Nirmala UI" w:hAnsi="Nirmala UI" w:cs="Nirmala UI"/>
          <w:sz w:val="24"/>
          <w:szCs w:val="24"/>
        </w:rPr>
        <w:t>তোমার ঐছন রঙ্গ,  মোর মন পরসন্ন,</w:t>
        <w:br/>
      </w:r>
      <w:r>
        <w:rPr>
          <w:rFonts w:ascii="Nirmala UI" w:hAnsi="Nirmala UI" w:cs="Nirmala UI"/>
          <w:sz w:val="24"/>
          <w:szCs w:val="24"/>
        </w:rPr>
        <w:t>দেখি — কিছু কার্য্যে আছে ভাস ॥ ১০১ ॥</w:t>
      </w:r>
    </w:p>
    <w:p>
      <w:pPr>
        <w:keepNext/>
        <w:spacing w:after="0"/>
        <w:ind w:left="227"/>
      </w:pPr>
      <w:r>
        <w:rPr>
          <w:rFonts w:ascii="Times New Roman" w:hAnsi="Times New Roman"/>
          <w:i/>
          <w:sz w:val="20"/>
        </w:rPr>
        <w:t>jagat ānandamaya, dekhi’ mane sa-vismaya,</w:t>
      </w:r>
    </w:p>
    <w:p>
      <w:pPr>
        <w:keepNext/>
        <w:spacing w:after="40"/>
        <w:ind w:left="227"/>
      </w:pPr>
      <w:r>
        <w:rPr>
          <w:rFonts w:ascii="Times New Roman" w:hAnsi="Times New Roman"/>
          <w:color w:val="555555"/>
          <w:sz w:val="18"/>
        </w:rPr>
        <w:t>the world  full of bliss  seeing  in the mind  with wonder</w:t>
      </w:r>
    </w:p>
    <w:p>
      <w:pPr>
        <w:keepNext/>
        <w:spacing w:after="0"/>
        <w:ind w:left="227"/>
      </w:pPr>
      <w:r>
        <w:rPr>
          <w:rFonts w:ascii="Times New Roman" w:hAnsi="Times New Roman"/>
          <w:i/>
          <w:sz w:val="20"/>
        </w:rPr>
        <w:t>ṭhāreṭhore kahe haridāsa</w:t>
      </w:r>
    </w:p>
    <w:p>
      <w:pPr>
        <w:keepNext/>
        <w:spacing w:after="40"/>
        <w:ind w:left="227"/>
      </w:pPr>
      <w:r>
        <w:rPr>
          <w:rFonts w:ascii="Times New Roman" w:hAnsi="Times New Roman"/>
          <w:color w:val="555555"/>
          <w:sz w:val="18"/>
        </w:rPr>
        <w:t>by hints and gestures  says  Haridāsa</w:t>
      </w:r>
    </w:p>
    <w:p>
      <w:pPr>
        <w:keepNext/>
        <w:spacing w:after="0"/>
        <w:ind w:left="227"/>
      </w:pPr>
      <w:r>
        <w:rPr>
          <w:rFonts w:ascii="Times New Roman" w:hAnsi="Times New Roman"/>
          <w:i/>
          <w:sz w:val="20"/>
        </w:rPr>
        <w:t>tomāra aichana raṅga, mora mana parasanna,</w:t>
      </w:r>
    </w:p>
    <w:p>
      <w:pPr>
        <w:keepNext/>
        <w:spacing w:after="40"/>
        <w:ind w:left="227"/>
      </w:pPr>
      <w:r>
        <w:rPr>
          <w:rFonts w:ascii="Times New Roman" w:hAnsi="Times New Roman"/>
          <w:color w:val="555555"/>
          <w:sz w:val="18"/>
        </w:rPr>
        <w:t>Your  such  merriment  my  mind  gladdened</w:t>
      </w:r>
    </w:p>
    <w:p>
      <w:pPr>
        <w:keepNext/>
        <w:spacing w:after="0"/>
        <w:ind w:left="227"/>
      </w:pPr>
      <w:r>
        <w:rPr>
          <w:rFonts w:ascii="Times New Roman" w:hAnsi="Times New Roman"/>
          <w:i/>
          <w:sz w:val="20"/>
        </w:rPr>
        <w:t>dekhi — kichu kārye āche bhāsa</w:t>
      </w:r>
    </w:p>
    <w:p>
      <w:pPr>
        <w:keepNext/>
        <w:spacing w:after="40"/>
        <w:ind w:left="227"/>
      </w:pPr>
      <w:r>
        <w:rPr>
          <w:rFonts w:ascii="Times New Roman" w:hAnsi="Times New Roman"/>
          <w:color w:val="555555"/>
          <w:sz w:val="18"/>
        </w:rPr>
        <w:t>I see  some  in the act  there is  a hint</w:t>
      </w:r>
    </w:p>
    <w:p>
      <w:pPr>
        <w:spacing w:before="60"/>
        <w:jc w:val="both"/>
      </w:pPr>
      <w:r>
        <w:rPr>
          <w:b/>
        </w:rPr>
        <w:t xml:space="preserve">101 </w:t>
      </w:r>
      <w:r>
        <w:rPr>
          <w:rFonts w:ascii="Times New Roman" w:hAnsi="Times New Roman"/>
        </w:rPr>
        <w:t>Seeing the whole world full of bliss, Haridāsa marveled and said in hints, “This merriment of Yours gladdens my heart. I see there is some purpose behind it.”</w:t>
      </w:r>
    </w:p>
    <w:p>
      <w:pPr>
        <w:jc w:val="both"/>
      </w:pPr>
      <w:r>
        <w:rPr>
          <w:b/>
          <w:i/>
          <w:sz w:val="20"/>
        </w:rPr>
        <w:t xml:space="preserve">Amṛta-pravāha-bhāṣya. </w:t>
      </w:r>
      <w:r>
        <w:rPr>
          <w:rFonts w:ascii="Times New Roman" w:hAnsi="Times New Roman"/>
          <w:sz w:val="20"/>
        </w:rPr>
        <w:t>“*Dekhi kichu kārye āche bhāsa*” (“I see something is behind this”): in this one seems to sense the manifestation of some special work.</w:t>
      </w:r>
    </w:p>
    <w:p>
      <w:pPr>
        <w:jc w:val="both"/>
      </w:pPr>
      <w:r>
        <w:rPr>
          <w:b/>
          <w:i/>
          <w:sz w:val="20"/>
        </w:rPr>
        <w:t xml:space="preserve">Anubhāṣya. </w:t>
      </w:r>
      <w:r>
        <w:rPr>
          <w:rFonts w:ascii="Times New Roman" w:hAnsi="Times New Roman"/>
          <w:sz w:val="20"/>
        </w:rPr>
        <w:t>*Ṭhāre-ṭhore*: by hints.</w:t>
      </w:r>
    </w:p>
    <w:p>
      <w:pPr>
        <w:keepNext/>
        <w:spacing w:before="160"/>
        <w:jc w:val="center"/>
      </w:pPr>
      <w:r>
        <w:rPr>
          <w:rFonts w:ascii="Times New Roman" w:hAnsi="Times New Roman"/>
          <w:i/>
          <w:sz w:val="21"/>
        </w:rPr>
        <w:t>Śrīvāsa, overflowing with joy, chants Hari's name —</w:t>
      </w:r>
    </w:p>
    <w:p>
      <w:pPr>
        <w:keepNext/>
        <w:jc w:val="center"/>
      </w:pPr>
      <w:r>
        <w:rPr>
          <w:rFonts w:ascii="Nirmala UI" w:hAnsi="Nirmala UI" w:cs="Nirmala UI"/>
          <w:sz w:val="24"/>
          <w:szCs w:val="24"/>
        </w:rPr>
        <w:t>আচার্যরত্ন, শ্রীবাস,  হৈল মনে সুখোল্লাস</w:t>
        <w:br/>
      </w:r>
      <w:r>
        <w:rPr>
          <w:rFonts w:ascii="Nirmala UI" w:hAnsi="Nirmala UI" w:cs="Nirmala UI"/>
          <w:sz w:val="24"/>
          <w:szCs w:val="24"/>
        </w:rPr>
        <w:t>যাই’ স্নান কৈল গঙ্গা-জলে ৷</w:t>
        <w:br/>
      </w:r>
      <w:r>
        <w:rPr>
          <w:rFonts w:ascii="Nirmala UI" w:hAnsi="Nirmala UI" w:cs="Nirmala UI"/>
          <w:sz w:val="24"/>
          <w:szCs w:val="24"/>
        </w:rPr>
        <w:t>আনন্দে বিহ্বল মন,  করে হরিসংকীর্ত্তন ৷</w:t>
        <w:br/>
      </w:r>
      <w:r>
        <w:rPr>
          <w:rFonts w:ascii="Nirmala UI" w:hAnsi="Nirmala UI" w:cs="Nirmala UI"/>
          <w:sz w:val="24"/>
          <w:szCs w:val="24"/>
        </w:rPr>
        <w:t>নানা দান কৈল মনোবলে ॥ ১০২ ॥</w:t>
      </w:r>
    </w:p>
    <w:p>
      <w:pPr>
        <w:keepNext/>
        <w:spacing w:after="0"/>
        <w:ind w:left="227"/>
      </w:pPr>
      <w:r>
        <w:rPr>
          <w:rFonts w:ascii="Times New Roman" w:hAnsi="Times New Roman"/>
          <w:i/>
          <w:sz w:val="20"/>
        </w:rPr>
        <w:t>ācāryaratna, śrīvāsa, haila mane sukhollāsa</w:t>
      </w:r>
    </w:p>
    <w:p>
      <w:pPr>
        <w:keepNext/>
        <w:spacing w:after="40"/>
        <w:ind w:left="227"/>
      </w:pPr>
      <w:r>
        <w:rPr>
          <w:rFonts w:ascii="Times New Roman" w:hAnsi="Times New Roman"/>
          <w:color w:val="555555"/>
          <w:sz w:val="18"/>
        </w:rPr>
        <w:t>Ācāryaratna  Śrīvāsa  became  in the mind  delighted</w:t>
      </w:r>
    </w:p>
    <w:p>
      <w:pPr>
        <w:keepNext/>
        <w:spacing w:after="0"/>
        <w:ind w:left="227"/>
      </w:pPr>
      <w:r>
        <w:rPr>
          <w:rFonts w:ascii="Times New Roman" w:hAnsi="Times New Roman"/>
          <w:i/>
          <w:sz w:val="20"/>
        </w:rPr>
        <w:t>yāi’ snāna kaila gaṅgā-jale</w:t>
      </w:r>
    </w:p>
    <w:p>
      <w:pPr>
        <w:keepNext/>
        <w:spacing w:after="40"/>
        <w:ind w:left="227"/>
      </w:pPr>
      <w:r>
        <w:rPr>
          <w:rFonts w:ascii="Times New Roman" w:hAnsi="Times New Roman"/>
          <w:color w:val="555555"/>
          <w:sz w:val="18"/>
        </w:rPr>
        <w:t>going  bath  made  in the Gaṅgā water</w:t>
      </w:r>
    </w:p>
    <w:p>
      <w:pPr>
        <w:keepNext/>
        <w:spacing w:after="0"/>
        <w:ind w:left="227"/>
      </w:pPr>
      <w:r>
        <w:rPr>
          <w:rFonts w:ascii="Times New Roman" w:hAnsi="Times New Roman"/>
          <w:i/>
          <w:sz w:val="20"/>
        </w:rPr>
        <w:t>ānande vihvala mana, kare hari-saṁkīrtana</w:t>
      </w:r>
    </w:p>
    <w:p>
      <w:pPr>
        <w:keepNext/>
        <w:spacing w:after="40"/>
        <w:ind w:left="227"/>
      </w:pPr>
      <w:r>
        <w:rPr>
          <w:rFonts w:ascii="Times New Roman" w:hAnsi="Times New Roman"/>
          <w:color w:val="555555"/>
          <w:sz w:val="18"/>
        </w:rPr>
        <w:t>with joy  overwhelmed  mind  make  hari-saṁkīrtana</w:t>
      </w:r>
    </w:p>
    <w:p>
      <w:pPr>
        <w:keepNext/>
        <w:spacing w:after="0"/>
        <w:ind w:left="227"/>
      </w:pPr>
      <w:r>
        <w:rPr>
          <w:rFonts w:ascii="Times New Roman" w:hAnsi="Times New Roman"/>
          <w:i/>
          <w:sz w:val="20"/>
        </w:rPr>
        <w:t>nānā dāna kaila mano-bale</w:t>
      </w:r>
    </w:p>
    <w:p>
      <w:pPr>
        <w:keepNext/>
        <w:spacing w:after="40"/>
        <w:ind w:left="227"/>
      </w:pPr>
      <w:r>
        <w:rPr>
          <w:rFonts w:ascii="Times New Roman" w:hAnsi="Times New Roman"/>
          <w:color w:val="555555"/>
          <w:sz w:val="18"/>
        </w:rPr>
        <w:t>various  gifts  made  by the mind’s power</w:t>
      </w:r>
    </w:p>
    <w:p>
      <w:pPr>
        <w:spacing w:before="60"/>
        <w:jc w:val="both"/>
      </w:pPr>
      <w:r>
        <w:rPr>
          <w:b/>
        </w:rPr>
        <w:t xml:space="preserve">102 </w:t>
      </w:r>
      <w:r>
        <w:rPr>
          <w:rFonts w:ascii="Times New Roman" w:hAnsi="Times New Roman"/>
        </w:rPr>
        <w:t>Ācāryaratna and Śrīvāsa were delighted at heart. They went and bathed in the waters of the Gaṅgā; overwhelmed with joy, they sang *hari-saṁkīrtana* and by the power of the mind gave various gifts.</w:t>
      </w:r>
    </w:p>
    <w:p>
      <w:pPr>
        <w:keepNext/>
        <w:spacing w:before="160"/>
        <w:jc w:val="center"/>
      </w:pPr>
      <w:r>
        <w:rPr>
          <w:rFonts w:ascii="Times New Roman" w:hAnsi="Times New Roman"/>
          <w:i/>
          <w:sz w:val="21"/>
        </w:rPr>
        <w:t>The hearts of all the devotees in the world are gladdened —</w:t>
      </w:r>
    </w:p>
    <w:p>
      <w:pPr>
        <w:keepNext/>
        <w:jc w:val="center"/>
      </w:pPr>
      <w:r>
        <w:rPr>
          <w:rFonts w:ascii="Nirmala UI" w:hAnsi="Nirmala UI" w:cs="Nirmala UI"/>
          <w:sz w:val="24"/>
          <w:szCs w:val="24"/>
        </w:rPr>
        <w:t>এই মত ভক্তযতি,  যাঁর যেই দেশে স্থিতি,</w:t>
        <w:br/>
      </w:r>
      <w:r>
        <w:rPr>
          <w:rFonts w:ascii="Nirmala UI" w:hAnsi="Nirmala UI" w:cs="Nirmala UI"/>
          <w:sz w:val="24"/>
          <w:szCs w:val="24"/>
        </w:rPr>
        <w:t>তাঁহা তাঁহা পাঞা মনোবলে ৷</w:t>
        <w:br/>
      </w:r>
      <w:r>
        <w:rPr>
          <w:rFonts w:ascii="Nirmala UI" w:hAnsi="Nirmala UI" w:cs="Nirmala UI"/>
          <w:sz w:val="24"/>
          <w:szCs w:val="24"/>
        </w:rPr>
        <w:t>নাচে, করে সংকীর্ত্তন,  আনন্দে বিহ্বল মন,</w:t>
        <w:br/>
      </w:r>
      <w:r>
        <w:rPr>
          <w:rFonts w:ascii="Nirmala UI" w:hAnsi="Nirmala UI" w:cs="Nirmala UI"/>
          <w:sz w:val="24"/>
          <w:szCs w:val="24"/>
        </w:rPr>
        <w:t>দান করে গ্রহণের ছলে ॥ ১০৩ ॥</w:t>
      </w:r>
    </w:p>
    <w:p>
      <w:pPr>
        <w:keepNext/>
        <w:spacing w:after="0"/>
        <w:ind w:left="227"/>
      </w:pPr>
      <w:r>
        <w:rPr>
          <w:rFonts w:ascii="Times New Roman" w:hAnsi="Times New Roman"/>
          <w:i/>
          <w:sz w:val="20"/>
        </w:rPr>
        <w:t>ei mata bhakta-yati, yāṅra yei deśe sthiti,</w:t>
      </w:r>
    </w:p>
    <w:p>
      <w:pPr>
        <w:keepNext/>
        <w:spacing w:after="40"/>
        <w:ind w:left="227"/>
      </w:pPr>
      <w:r>
        <w:rPr>
          <w:rFonts w:ascii="Times New Roman" w:hAnsi="Times New Roman"/>
          <w:color w:val="555555"/>
          <w:sz w:val="18"/>
        </w:rPr>
        <w:t>in this way  devotees and ascetics  of whom  in which  land  the dwelling</w:t>
      </w:r>
    </w:p>
    <w:p>
      <w:pPr>
        <w:keepNext/>
        <w:spacing w:after="0"/>
        <w:ind w:left="227"/>
      </w:pPr>
      <w:r>
        <w:rPr>
          <w:rFonts w:ascii="Times New Roman" w:hAnsi="Times New Roman"/>
          <w:i/>
          <w:sz w:val="20"/>
        </w:rPr>
        <w:t>tāṅhā tāṅhā pāñā mano-bale</w:t>
      </w:r>
    </w:p>
    <w:p>
      <w:pPr>
        <w:keepNext/>
        <w:spacing w:after="40"/>
        <w:ind w:left="227"/>
      </w:pPr>
      <w:r>
        <w:rPr>
          <w:rFonts w:ascii="Times New Roman" w:hAnsi="Times New Roman"/>
          <w:color w:val="555555"/>
          <w:sz w:val="18"/>
        </w:rPr>
        <w:t>there  there  obtaining  by the mind’s power</w:t>
      </w:r>
    </w:p>
    <w:p>
      <w:pPr>
        <w:keepNext/>
        <w:spacing w:after="0"/>
        <w:ind w:left="227"/>
      </w:pPr>
      <w:r>
        <w:rPr>
          <w:rFonts w:ascii="Times New Roman" w:hAnsi="Times New Roman"/>
          <w:i/>
          <w:sz w:val="20"/>
        </w:rPr>
        <w:t>nāce, kare saṁkīrtana, ānande vihvala mana,</w:t>
      </w:r>
    </w:p>
    <w:p>
      <w:pPr>
        <w:keepNext/>
        <w:spacing w:after="40"/>
        <w:ind w:left="227"/>
      </w:pPr>
      <w:r>
        <w:rPr>
          <w:rFonts w:ascii="Times New Roman" w:hAnsi="Times New Roman"/>
          <w:color w:val="555555"/>
          <w:sz w:val="18"/>
        </w:rPr>
        <w:t>dance  make  saṁkīrtana  with joy  overwhelmed  mind</w:t>
      </w:r>
    </w:p>
    <w:p>
      <w:pPr>
        <w:keepNext/>
        <w:spacing w:after="0"/>
        <w:ind w:left="227"/>
      </w:pPr>
      <w:r>
        <w:rPr>
          <w:rFonts w:ascii="Times New Roman" w:hAnsi="Times New Roman"/>
          <w:i/>
          <w:sz w:val="20"/>
        </w:rPr>
        <w:t>dāna kare grahaṇera chale</w:t>
      </w:r>
    </w:p>
    <w:p>
      <w:pPr>
        <w:keepNext/>
        <w:spacing w:after="40"/>
        <w:ind w:left="227"/>
      </w:pPr>
      <w:r>
        <w:rPr>
          <w:rFonts w:ascii="Times New Roman" w:hAnsi="Times New Roman"/>
          <w:color w:val="555555"/>
          <w:sz w:val="18"/>
        </w:rPr>
        <w:t>gifts  make  on the pretext of the eclipse</w:t>
      </w:r>
    </w:p>
    <w:p>
      <w:pPr>
        <w:spacing w:before="60"/>
        <w:jc w:val="both"/>
      </w:pPr>
      <w:r>
        <w:rPr>
          <w:b/>
        </w:rPr>
        <w:t xml:space="preserve">103 </w:t>
      </w:r>
      <w:r>
        <w:rPr>
          <w:rFonts w:ascii="Times New Roman" w:hAnsi="Times New Roman"/>
        </w:rPr>
        <w:t>In the same way all the devotees and renunciants, wherever they lived, danced and sang *saṁkīrtana* where they were, overwhelmed with joy, and on the pretext of the eclipse gave gifts by the power of the mind.</w:t>
      </w:r>
    </w:p>
    <w:p>
      <w:pPr>
        <w:keepNext/>
        <w:spacing w:before="160"/>
        <w:jc w:val="center"/>
      </w:pPr>
      <w:r>
        <w:rPr>
          <w:rFonts w:ascii="Times New Roman" w:hAnsi="Times New Roman"/>
          <w:i/>
          <w:sz w:val="21"/>
        </w:rPr>
        <w:t>Men and women rejoice to see the child shining like gold —</w:t>
      </w:r>
    </w:p>
    <w:p>
      <w:pPr>
        <w:keepNext/>
        <w:jc w:val="center"/>
      </w:pPr>
      <w:r>
        <w:rPr>
          <w:rFonts w:ascii="Nirmala UI" w:hAnsi="Nirmala UI" w:cs="Nirmala UI"/>
          <w:sz w:val="24"/>
          <w:szCs w:val="24"/>
        </w:rPr>
        <w:t>ব্রাহ্মণ-সজ্জন-নারী,  নানা-দ্রব্যে পাত্র ভরি’</w:t>
        <w:br/>
      </w:r>
      <w:r>
        <w:rPr>
          <w:rFonts w:ascii="Nirmala UI" w:hAnsi="Nirmala UI" w:cs="Nirmala UI"/>
          <w:sz w:val="24"/>
          <w:szCs w:val="24"/>
        </w:rPr>
        <w:t>আইলা সবে যৌতুক লইয়া ৷</w:t>
        <w:br/>
      </w:r>
      <w:r>
        <w:rPr>
          <w:rFonts w:ascii="Nirmala UI" w:hAnsi="Nirmala UI" w:cs="Nirmala UI"/>
          <w:sz w:val="24"/>
          <w:szCs w:val="24"/>
        </w:rPr>
        <w:t>যেন কাঁচা-সোণা-দ্যুতি,  দেখি, বালকের মূর্ত্তি,</w:t>
        <w:br/>
      </w:r>
      <w:r>
        <w:rPr>
          <w:rFonts w:ascii="Nirmala UI" w:hAnsi="Nirmala UI" w:cs="Nirmala UI"/>
          <w:sz w:val="24"/>
          <w:szCs w:val="24"/>
        </w:rPr>
        <w:t>আশীর্ব্বাদ করে সুখ পাঞা ॥ ১০৪ ॥</w:t>
      </w:r>
    </w:p>
    <w:p>
      <w:pPr>
        <w:keepNext/>
        <w:spacing w:after="0"/>
        <w:ind w:left="227"/>
      </w:pPr>
      <w:r>
        <w:rPr>
          <w:rFonts w:ascii="Times New Roman" w:hAnsi="Times New Roman"/>
          <w:i/>
          <w:sz w:val="20"/>
        </w:rPr>
        <w:t>brāhmaṇa-sajjana-nārī, nānā-dravye pātra bhari’</w:t>
      </w:r>
    </w:p>
    <w:p>
      <w:pPr>
        <w:keepNext/>
        <w:spacing w:after="40"/>
        <w:ind w:left="227"/>
      </w:pPr>
      <w:r>
        <w:rPr>
          <w:rFonts w:ascii="Times New Roman" w:hAnsi="Times New Roman"/>
          <w:color w:val="555555"/>
          <w:sz w:val="18"/>
        </w:rPr>
        <w:t>brāhmaṇa  respectable  women  with various articles  trays  filling</w:t>
      </w:r>
    </w:p>
    <w:p>
      <w:pPr>
        <w:keepNext/>
        <w:spacing w:after="0"/>
        <w:ind w:left="227"/>
      </w:pPr>
      <w:r>
        <w:rPr>
          <w:rFonts w:ascii="Times New Roman" w:hAnsi="Times New Roman"/>
          <w:i/>
          <w:sz w:val="20"/>
        </w:rPr>
        <w:t>āilā sabe yautuka laiyā</w:t>
      </w:r>
    </w:p>
    <w:p>
      <w:pPr>
        <w:keepNext/>
        <w:spacing w:after="40"/>
        <w:ind w:left="227"/>
      </w:pPr>
      <w:r>
        <w:rPr>
          <w:rFonts w:ascii="Times New Roman" w:hAnsi="Times New Roman"/>
          <w:color w:val="555555"/>
          <w:sz w:val="18"/>
        </w:rPr>
        <w:t>came  all  gifts  bringing</w:t>
      </w:r>
    </w:p>
    <w:p>
      <w:pPr>
        <w:keepNext/>
        <w:spacing w:after="0"/>
        <w:ind w:left="227"/>
      </w:pPr>
      <w:r>
        <w:rPr>
          <w:rFonts w:ascii="Times New Roman" w:hAnsi="Times New Roman"/>
          <w:i/>
          <w:sz w:val="20"/>
        </w:rPr>
        <w:t>yena kāṅcā-soṇā-dyuti, dekhi, bālakera mūrti,</w:t>
      </w:r>
    </w:p>
    <w:p>
      <w:pPr>
        <w:keepNext/>
        <w:spacing w:after="40"/>
        <w:ind w:left="227"/>
      </w:pPr>
      <w:r>
        <w:rPr>
          <w:rFonts w:ascii="Times New Roman" w:hAnsi="Times New Roman"/>
          <w:color w:val="555555"/>
          <w:sz w:val="18"/>
        </w:rPr>
        <w:t>like  of pure gold  the luster  seeing  the child’s  form</w:t>
      </w:r>
    </w:p>
    <w:p>
      <w:pPr>
        <w:keepNext/>
        <w:spacing w:after="0"/>
        <w:ind w:left="227"/>
      </w:pPr>
      <w:r>
        <w:rPr>
          <w:rFonts w:ascii="Times New Roman" w:hAnsi="Times New Roman"/>
          <w:i/>
          <w:sz w:val="20"/>
        </w:rPr>
        <w:t>āśīrvāda kare sukha pāñā</w:t>
      </w:r>
    </w:p>
    <w:p>
      <w:pPr>
        <w:keepNext/>
        <w:spacing w:after="40"/>
        <w:ind w:left="227"/>
      </w:pPr>
      <w:r>
        <w:rPr>
          <w:rFonts w:ascii="Times New Roman" w:hAnsi="Times New Roman"/>
          <w:color w:val="555555"/>
          <w:sz w:val="18"/>
        </w:rPr>
        <w:t>blessings  give  happiness  obtaining</w:t>
      </w:r>
    </w:p>
    <w:p>
      <w:pPr>
        <w:spacing w:before="60"/>
        <w:jc w:val="both"/>
      </w:pPr>
      <w:r>
        <w:rPr>
          <w:b/>
        </w:rPr>
        <w:t xml:space="preserve">104 </w:t>
      </w:r>
      <w:r>
        <w:rPr>
          <w:rFonts w:ascii="Times New Roman" w:hAnsi="Times New Roman"/>
        </w:rPr>
        <w:t>The wives of brāhmaṇas and of respectable men came, bringing gifts on trays filled with various articles. Seeing the child’s form, lustrous like pure gold, they gave their blessings with delight.</w:t>
      </w:r>
    </w:p>
    <w:p>
      <w:pPr>
        <w:keepNext/>
        <w:spacing w:before="160"/>
        <w:jc w:val="center"/>
      </w:pPr>
      <w:r>
        <w:rPr>
          <w:rFonts w:ascii="Times New Roman" w:hAnsi="Times New Roman"/>
          <w:i/>
          <w:sz w:val="21"/>
        </w:rPr>
        <w:t>The goddesses come to the world of mortals dressed as *brāhmaṇa* ladies to see Gaura —</w:t>
      </w:r>
    </w:p>
    <w:p>
      <w:pPr>
        <w:keepNext/>
        <w:jc w:val="center"/>
      </w:pPr>
      <w:r>
        <w:rPr>
          <w:rFonts w:ascii="Nirmala UI" w:hAnsi="Nirmala UI" w:cs="Nirmala UI"/>
          <w:sz w:val="24"/>
          <w:szCs w:val="24"/>
        </w:rPr>
        <w:t>সাবিত্রী, গৌরী, সরস্বতী,  শচী, রম্ভা, অরুন্ধতী,</w:t>
        <w:br/>
      </w:r>
      <w:r>
        <w:rPr>
          <w:rFonts w:ascii="Nirmala UI" w:hAnsi="Nirmala UI" w:cs="Nirmala UI"/>
          <w:sz w:val="24"/>
          <w:szCs w:val="24"/>
        </w:rPr>
        <w:t>আর যত দেব-নারীগণ ৷</w:t>
        <w:br/>
      </w:r>
      <w:r>
        <w:rPr>
          <w:rFonts w:ascii="Nirmala UI" w:hAnsi="Nirmala UI" w:cs="Nirmala UI"/>
          <w:sz w:val="24"/>
          <w:szCs w:val="24"/>
        </w:rPr>
        <w:t>নানা-দ্রব্যে পাত্র ভরি’,  ব্রাহ্মণীর বেশ ধরি’,</w:t>
        <w:br/>
      </w:r>
      <w:r>
        <w:rPr>
          <w:rFonts w:ascii="Nirmala UI" w:hAnsi="Nirmala UI" w:cs="Nirmala UI"/>
          <w:sz w:val="24"/>
          <w:szCs w:val="24"/>
        </w:rPr>
        <w:t>আসি’ সবে করেন দরশন ॥ ১০৫ ॥</w:t>
      </w:r>
    </w:p>
    <w:p>
      <w:pPr>
        <w:keepNext/>
        <w:spacing w:after="0"/>
        <w:ind w:left="227"/>
      </w:pPr>
      <w:r>
        <w:rPr>
          <w:rFonts w:ascii="Times New Roman" w:hAnsi="Times New Roman"/>
          <w:i/>
          <w:sz w:val="20"/>
        </w:rPr>
        <w:t>sāvitrī, gaurī, sarasvatī, śacī, rambhā, arundhatī,</w:t>
      </w:r>
    </w:p>
    <w:p>
      <w:pPr>
        <w:keepNext/>
        <w:spacing w:after="40"/>
        <w:ind w:left="227"/>
      </w:pPr>
      <w:r>
        <w:rPr>
          <w:rFonts w:ascii="Times New Roman" w:hAnsi="Times New Roman"/>
          <w:color w:val="555555"/>
          <w:sz w:val="18"/>
        </w:rPr>
        <w:t>Sāvitrī  Gaurī  Sarasvatī  Śacī  Rambhā  Arundhatī</w:t>
      </w:r>
    </w:p>
    <w:p>
      <w:pPr>
        <w:keepNext/>
        <w:spacing w:after="0"/>
        <w:ind w:left="227"/>
      </w:pPr>
      <w:r>
        <w:rPr>
          <w:rFonts w:ascii="Times New Roman" w:hAnsi="Times New Roman"/>
          <w:i/>
          <w:sz w:val="20"/>
        </w:rPr>
        <w:t>āra yata deva-nārīgaṇa</w:t>
      </w:r>
    </w:p>
    <w:p>
      <w:pPr>
        <w:keepNext/>
        <w:spacing w:after="40"/>
        <w:ind w:left="227"/>
      </w:pPr>
      <w:r>
        <w:rPr>
          <w:rFonts w:ascii="Times New Roman" w:hAnsi="Times New Roman"/>
          <w:color w:val="555555"/>
          <w:sz w:val="18"/>
        </w:rPr>
        <w:t>and  all  heavenly women</w:t>
      </w:r>
    </w:p>
    <w:p>
      <w:pPr>
        <w:keepNext/>
        <w:spacing w:after="0"/>
        <w:ind w:left="227"/>
      </w:pPr>
      <w:r>
        <w:rPr>
          <w:rFonts w:ascii="Times New Roman" w:hAnsi="Times New Roman"/>
          <w:i/>
          <w:sz w:val="20"/>
        </w:rPr>
        <w:t>nānā-dravye pātra bhari’, brāhmaṇīra veśa dhari’,</w:t>
      </w:r>
    </w:p>
    <w:p>
      <w:pPr>
        <w:keepNext/>
        <w:spacing w:after="40"/>
        <w:ind w:left="227"/>
      </w:pPr>
      <w:r>
        <w:rPr>
          <w:rFonts w:ascii="Times New Roman" w:hAnsi="Times New Roman"/>
          <w:color w:val="555555"/>
          <w:sz w:val="18"/>
        </w:rPr>
        <w:t>with various articles  trays  filling  of brāhmaṇa women  the dress  assuming</w:t>
      </w:r>
    </w:p>
    <w:p>
      <w:pPr>
        <w:keepNext/>
        <w:spacing w:after="0"/>
        <w:ind w:left="227"/>
      </w:pPr>
      <w:r>
        <w:rPr>
          <w:rFonts w:ascii="Times New Roman" w:hAnsi="Times New Roman"/>
          <w:i/>
          <w:sz w:val="20"/>
        </w:rPr>
        <w:t>āsi’ sabe karena daraśana</w:t>
      </w:r>
    </w:p>
    <w:p>
      <w:pPr>
        <w:keepNext/>
        <w:spacing w:after="40"/>
        <w:ind w:left="227"/>
      </w:pPr>
      <w:r>
        <w:rPr>
          <w:rFonts w:ascii="Times New Roman" w:hAnsi="Times New Roman"/>
          <w:color w:val="555555"/>
          <w:sz w:val="18"/>
        </w:rPr>
        <w:t>coming  all  make  seeing</w:t>
      </w:r>
    </w:p>
    <w:p>
      <w:pPr>
        <w:spacing w:before="60"/>
        <w:jc w:val="both"/>
      </w:pPr>
      <w:r>
        <w:rPr>
          <w:b/>
        </w:rPr>
        <w:t xml:space="preserve">105 </w:t>
      </w:r>
      <w:r>
        <w:rPr>
          <w:rFonts w:ascii="Times New Roman" w:hAnsi="Times New Roman"/>
        </w:rPr>
        <w:t>Sāvitrī, Gaurī, Sarasvatī, Śacī, Rambhā, Arundhatī and all the other heavenly women filled trays with various articles, assumed the dress of brāhmaṇa women and came to see Him.</w:t>
      </w:r>
    </w:p>
    <w:p>
      <w:pPr>
        <w:jc w:val="both"/>
      </w:pPr>
      <w:r>
        <w:rPr>
          <w:b/>
          <w:i/>
          <w:sz w:val="20"/>
        </w:rPr>
        <w:t xml:space="preserve">Anubhāṣya. </w:t>
      </w:r>
      <w:r>
        <w:rPr>
          <w:rFonts w:ascii="Times New Roman" w:hAnsi="Times New Roman"/>
          <w:sz w:val="20"/>
        </w:rPr>
        <w:t>Sāvitrī is Brahmā's wife; Gaurī, Śiva's wife; Sarasvatī, Nṛsiṁha's consort, as in Śrīdhara Svāmī's commentary: “I worship Nṛsiṁha, on whose lips is the goddess of speech, on whose chest is Lakṣmī, and in whose heart is knowledge”; Śacī, Indra's wife; Rambhā, a heavenly dancer; Arundhatī, Vasiṣṭha's wife.</w:t>
      </w:r>
    </w:p>
    <w:p>
      <w:pPr>
        <w:keepNext/>
        <w:spacing w:before="160"/>
        <w:jc w:val="center"/>
      </w:pPr>
      <w:r>
        <w:rPr>
          <w:rFonts w:ascii="Times New Roman" w:hAnsi="Times New Roman"/>
          <w:i/>
          <w:sz w:val="21"/>
        </w:rPr>
        <w:t>The gods and others in the sky rejoice, bow down, offer prayers and dance —</w:t>
      </w:r>
    </w:p>
    <w:p>
      <w:pPr>
        <w:keepNext/>
        <w:jc w:val="center"/>
      </w:pPr>
      <w:r>
        <w:rPr>
          <w:rFonts w:ascii="Nirmala UI" w:hAnsi="Nirmala UI" w:cs="Nirmala UI"/>
          <w:sz w:val="24"/>
          <w:szCs w:val="24"/>
        </w:rPr>
        <w:t>অন্তরীক্ষে দেবগণ,  সিদ্ধ, গন্ধর্ব্ব, চারণ,</w:t>
        <w:br/>
      </w:r>
      <w:r>
        <w:rPr>
          <w:rFonts w:ascii="Nirmala UI" w:hAnsi="Nirmala UI" w:cs="Nirmala UI"/>
          <w:sz w:val="24"/>
          <w:szCs w:val="24"/>
        </w:rPr>
        <w:t>স্তুতি-নৃত্য করে বাদ্য-গীত ৷</w:t>
        <w:br/>
      </w:r>
      <w:r>
        <w:rPr>
          <w:rFonts w:ascii="Nirmala UI" w:hAnsi="Nirmala UI" w:cs="Nirmala UI"/>
          <w:sz w:val="24"/>
          <w:szCs w:val="24"/>
        </w:rPr>
        <w:t>নর্ত্তক, বাদক, ভাট,  নবদ্বীপে যার নাট,</w:t>
        <w:br/>
      </w:r>
      <w:r>
        <w:rPr>
          <w:rFonts w:ascii="Nirmala UI" w:hAnsi="Nirmala UI" w:cs="Nirmala UI"/>
          <w:sz w:val="24"/>
          <w:szCs w:val="24"/>
        </w:rPr>
        <w:t>সবে আসি’ নাচে পাঞা প্রীত ॥ ১০৬ ॥</w:t>
      </w:r>
    </w:p>
    <w:p>
      <w:pPr>
        <w:keepNext/>
        <w:spacing w:after="0"/>
        <w:ind w:left="227"/>
      </w:pPr>
      <w:r>
        <w:rPr>
          <w:rFonts w:ascii="Times New Roman" w:hAnsi="Times New Roman"/>
          <w:i/>
          <w:sz w:val="20"/>
        </w:rPr>
        <w:t>antarīkṣe deva-gaṇa, siddha, gandharva, cāraṇa,</w:t>
      </w:r>
    </w:p>
    <w:p>
      <w:pPr>
        <w:keepNext/>
        <w:spacing w:after="40"/>
        <w:ind w:left="227"/>
      </w:pPr>
      <w:r>
        <w:rPr>
          <w:rFonts w:ascii="Times New Roman" w:hAnsi="Times New Roman"/>
          <w:color w:val="555555"/>
          <w:sz w:val="18"/>
        </w:rPr>
        <w:t>in the sky  the gods  Siddhas  Gandharvas  Cāraṇas</w:t>
      </w:r>
    </w:p>
    <w:p>
      <w:pPr>
        <w:keepNext/>
        <w:spacing w:after="0"/>
        <w:ind w:left="227"/>
      </w:pPr>
      <w:r>
        <w:rPr>
          <w:rFonts w:ascii="Times New Roman" w:hAnsi="Times New Roman"/>
          <w:i/>
          <w:sz w:val="20"/>
        </w:rPr>
        <w:t>stuti-nṛtya kare vādya-gīta</w:t>
      </w:r>
    </w:p>
    <w:p>
      <w:pPr>
        <w:keepNext/>
        <w:spacing w:after="40"/>
        <w:ind w:left="227"/>
      </w:pPr>
      <w:r>
        <w:rPr>
          <w:rFonts w:ascii="Times New Roman" w:hAnsi="Times New Roman"/>
          <w:color w:val="555555"/>
          <w:sz w:val="18"/>
        </w:rPr>
        <w:t>praises and dance  make  music and song</w:t>
      </w:r>
    </w:p>
    <w:p>
      <w:pPr>
        <w:keepNext/>
        <w:spacing w:after="0"/>
        <w:ind w:left="227"/>
      </w:pPr>
      <w:r>
        <w:rPr>
          <w:rFonts w:ascii="Times New Roman" w:hAnsi="Times New Roman"/>
          <w:i/>
          <w:sz w:val="20"/>
        </w:rPr>
        <w:t>nartaka, vādaka, bhāṭa, navadvīpe yāra nāṭa,</w:t>
      </w:r>
    </w:p>
    <w:p>
      <w:pPr>
        <w:keepNext/>
        <w:spacing w:after="40"/>
        <w:ind w:left="227"/>
      </w:pPr>
      <w:r>
        <w:rPr>
          <w:rFonts w:ascii="Times New Roman" w:hAnsi="Times New Roman"/>
          <w:color w:val="555555"/>
          <w:sz w:val="18"/>
        </w:rPr>
        <w:t>dancers  musicians  bards  in Navadvīpa  whose  stage</w:t>
      </w:r>
    </w:p>
    <w:p>
      <w:pPr>
        <w:keepNext/>
        <w:spacing w:after="0"/>
        <w:ind w:left="227"/>
      </w:pPr>
      <w:r>
        <w:rPr>
          <w:rFonts w:ascii="Times New Roman" w:hAnsi="Times New Roman"/>
          <w:i/>
          <w:sz w:val="20"/>
        </w:rPr>
        <w:t>sabe āsi’ nāce pāñā prīta</w:t>
      </w:r>
    </w:p>
    <w:p>
      <w:pPr>
        <w:keepNext/>
        <w:spacing w:after="40"/>
        <w:ind w:left="227"/>
      </w:pPr>
      <w:r>
        <w:rPr>
          <w:rFonts w:ascii="Times New Roman" w:hAnsi="Times New Roman"/>
          <w:color w:val="555555"/>
          <w:sz w:val="18"/>
        </w:rPr>
        <w:t>all  coming  dance  getting  joy</w:t>
      </w:r>
    </w:p>
    <w:p>
      <w:pPr>
        <w:spacing w:before="60"/>
        <w:jc w:val="both"/>
      </w:pPr>
      <w:r>
        <w:rPr>
          <w:b/>
        </w:rPr>
        <w:t xml:space="preserve">106 </w:t>
      </w:r>
      <w:r>
        <w:rPr>
          <w:rFonts w:ascii="Times New Roman" w:hAnsi="Times New Roman"/>
        </w:rPr>
        <w:t>In the sky the gods, Siddhas, Gandharvas and Cāraṇas offered praises, danced, played and sang. The dancers, musicians and bards whose stage was Navadvīpa all came and danced with delight.</w:t>
      </w:r>
    </w:p>
    <w:p>
      <w:pPr>
        <w:jc w:val="both"/>
      </w:pPr>
      <w:r>
        <w:rPr>
          <w:b/>
          <w:i/>
          <w:sz w:val="20"/>
        </w:rPr>
        <w:t xml:space="preserve">Anubhāṣya. </w:t>
      </w:r>
      <w:r>
        <w:rPr>
          <w:rFonts w:ascii="Times New Roman" w:hAnsi="Times New Roman"/>
          <w:sz w:val="20"/>
        </w:rPr>
        <w:t>Siddhas: beings of divine birth who attained that birth through perfection in *mantras*. Gandharvas: heavenly singers, born from Brahmā's luster; their abode is Guhyaloka. Cāraṇas: “The singers of the gods, the reciters of hymns of praise, are the Cāraṇas”; a particular class of celestial beings.</w:t>
      </w:r>
    </w:p>
    <w:p>
      <w:pPr>
        <w:keepNext/>
        <w:spacing w:before="160"/>
        <w:jc w:val="center"/>
      </w:pPr>
      <w:r>
        <w:rPr>
          <w:rFonts w:ascii="Nirmala UI" w:hAnsi="Nirmala UI" w:cs="Nirmala UI"/>
          <w:sz w:val="24"/>
          <w:szCs w:val="24"/>
        </w:rPr>
        <w:t>কেবা আসে কেবা যায়,  কেবা নাচে কেবা গায়,</w:t>
        <w:br/>
      </w:r>
      <w:r>
        <w:rPr>
          <w:rFonts w:ascii="Nirmala UI" w:hAnsi="Nirmala UI" w:cs="Nirmala UI"/>
          <w:sz w:val="24"/>
          <w:szCs w:val="24"/>
        </w:rPr>
        <w:t>সম্ভালিতে নারে কার বোল ৷</w:t>
        <w:br/>
      </w:r>
      <w:r>
        <w:rPr>
          <w:rFonts w:ascii="Nirmala UI" w:hAnsi="Nirmala UI" w:cs="Nirmala UI"/>
          <w:sz w:val="24"/>
          <w:szCs w:val="24"/>
        </w:rPr>
        <w:t>খণ্ডিলেক দুঃখ-শোক,  প্রমোদপূরিত লোক,</w:t>
        <w:br/>
      </w:r>
      <w:r>
        <w:rPr>
          <w:rFonts w:ascii="Nirmala UI" w:hAnsi="Nirmala UI" w:cs="Nirmala UI"/>
          <w:sz w:val="24"/>
          <w:szCs w:val="24"/>
        </w:rPr>
        <w:t>মিশ্র হৈলা আনন্দে বিহ্বল ॥ ১০৭ ॥</w:t>
      </w:r>
    </w:p>
    <w:p>
      <w:pPr>
        <w:keepNext/>
        <w:spacing w:after="0"/>
        <w:ind w:left="227"/>
      </w:pPr>
      <w:r>
        <w:rPr>
          <w:rFonts w:ascii="Times New Roman" w:hAnsi="Times New Roman"/>
          <w:i/>
          <w:sz w:val="20"/>
        </w:rPr>
        <w:t>kebā āse kebā yāya, kebā nāce kebā gāya,</w:t>
      </w:r>
    </w:p>
    <w:p>
      <w:pPr>
        <w:keepNext/>
        <w:spacing w:after="40"/>
        <w:ind w:left="227"/>
      </w:pPr>
      <w:r>
        <w:rPr>
          <w:rFonts w:ascii="Times New Roman" w:hAnsi="Times New Roman"/>
          <w:color w:val="555555"/>
          <w:sz w:val="18"/>
        </w:rPr>
        <w:t>who  comes  who  goes  who  dances  who  sings</w:t>
      </w:r>
    </w:p>
    <w:p>
      <w:pPr>
        <w:keepNext/>
        <w:spacing w:after="0"/>
        <w:ind w:left="227"/>
      </w:pPr>
      <w:r>
        <w:rPr>
          <w:rFonts w:ascii="Times New Roman" w:hAnsi="Times New Roman"/>
          <w:i/>
          <w:sz w:val="20"/>
        </w:rPr>
        <w:t>sambhālite nāre kāra bola</w:t>
      </w:r>
    </w:p>
    <w:p>
      <w:pPr>
        <w:keepNext/>
        <w:spacing w:after="40"/>
        <w:ind w:left="227"/>
      </w:pPr>
      <w:r>
        <w:rPr>
          <w:rFonts w:ascii="Times New Roman" w:hAnsi="Times New Roman"/>
          <w:color w:val="555555"/>
          <w:sz w:val="18"/>
        </w:rPr>
        <w:t>make out  cannot  anyone’s  words</w:t>
      </w:r>
    </w:p>
    <w:p>
      <w:pPr>
        <w:keepNext/>
        <w:spacing w:after="0"/>
        <w:ind w:left="227"/>
      </w:pPr>
      <w:r>
        <w:rPr>
          <w:rFonts w:ascii="Times New Roman" w:hAnsi="Times New Roman"/>
          <w:i/>
          <w:sz w:val="20"/>
        </w:rPr>
        <w:t>khaṇḍileka duḥkha-śoka, pramoda-pūrita loka,</w:t>
      </w:r>
    </w:p>
    <w:p>
      <w:pPr>
        <w:keepNext/>
        <w:spacing w:after="40"/>
        <w:ind w:left="227"/>
      </w:pPr>
      <w:r>
        <w:rPr>
          <w:rFonts w:ascii="Times New Roman" w:hAnsi="Times New Roman"/>
          <w:color w:val="555555"/>
          <w:sz w:val="18"/>
        </w:rPr>
        <w:t>dispelled  sorrow and grief  with delight filled  the people</w:t>
      </w:r>
    </w:p>
    <w:p>
      <w:pPr>
        <w:keepNext/>
        <w:spacing w:after="0"/>
        <w:ind w:left="227"/>
      </w:pPr>
      <w:r>
        <w:rPr>
          <w:rFonts w:ascii="Times New Roman" w:hAnsi="Times New Roman"/>
          <w:i/>
          <w:sz w:val="20"/>
        </w:rPr>
        <w:t>miśra hailā ānande vihvala</w:t>
      </w:r>
    </w:p>
    <w:p>
      <w:pPr>
        <w:keepNext/>
        <w:spacing w:after="40"/>
        <w:ind w:left="227"/>
      </w:pPr>
      <w:r>
        <w:rPr>
          <w:rFonts w:ascii="Times New Roman" w:hAnsi="Times New Roman"/>
          <w:color w:val="555555"/>
          <w:sz w:val="18"/>
        </w:rPr>
        <w:t>Miśra  became  with joy  overwhelmed</w:t>
      </w:r>
    </w:p>
    <w:p>
      <w:pPr>
        <w:spacing w:before="60"/>
        <w:jc w:val="both"/>
      </w:pPr>
      <w:r>
        <w:rPr>
          <w:b/>
        </w:rPr>
        <w:t xml:space="preserve">107 </w:t>
      </w:r>
      <w:r>
        <w:rPr>
          <w:rFonts w:ascii="Times New Roman" w:hAnsi="Times New Roman"/>
        </w:rPr>
        <w:t>Who came and who went, who danced and who sang—no one could make out anyone’s words. Sorrow and grief were gone, the people were filled with delight, and Miśra was overwhelmed with joy.</w:t>
      </w:r>
    </w:p>
    <w:p>
      <w:pPr>
        <w:jc w:val="both"/>
      </w:pPr>
      <w:r>
        <w:rPr>
          <w:b/>
          <w:i/>
          <w:sz w:val="20"/>
        </w:rPr>
        <w:t xml:space="preserve">Anubhāṣya. </w:t>
      </w:r>
      <w:r>
        <w:rPr>
          <w:rFonts w:ascii="Times New Roman" w:hAnsi="Times New Roman"/>
          <w:sz w:val="20"/>
        </w:rPr>
        <w:t>*Sambhālite*: to understand. Gods, humans, Siddhas and the rest belong to different orders of beings, and so they cannot understand one another's words.</w:t>
      </w:r>
    </w:p>
    <w:p>
      <w:pPr>
        <w:keepNext/>
        <w:spacing w:before="160"/>
        <w:jc w:val="center"/>
      </w:pPr>
      <w:r>
        <w:rPr>
          <w:rFonts w:ascii="Times New Roman" w:hAnsi="Times New Roman"/>
          <w:i/>
          <w:sz w:val="21"/>
        </w:rPr>
        <w:t>The Lord's birth ceremony (*jātakarma*) —</w:t>
      </w:r>
    </w:p>
    <w:p>
      <w:pPr>
        <w:keepNext/>
        <w:jc w:val="center"/>
      </w:pPr>
      <w:r>
        <w:rPr>
          <w:rFonts w:ascii="Nirmala UI" w:hAnsi="Nirmala UI" w:cs="Nirmala UI"/>
          <w:sz w:val="24"/>
          <w:szCs w:val="24"/>
        </w:rPr>
        <w:t>আচার্য্যরত্ন, শ্রীনিবাস,  জগন্নাথমিশ্র-পাশ,</w:t>
        <w:br/>
      </w:r>
      <w:r>
        <w:rPr>
          <w:rFonts w:ascii="Nirmala UI" w:hAnsi="Nirmala UI" w:cs="Nirmala UI"/>
          <w:sz w:val="24"/>
          <w:szCs w:val="24"/>
        </w:rPr>
        <w:t>আসি’ তাঁরে করে সাবধান ৷</w:t>
        <w:br/>
      </w:r>
      <w:r>
        <w:rPr>
          <w:rFonts w:ascii="Nirmala UI" w:hAnsi="Nirmala UI" w:cs="Nirmala UI"/>
          <w:sz w:val="24"/>
          <w:szCs w:val="24"/>
        </w:rPr>
        <w:t>করাইল জাতকর্ম্ম,  যে আছিল বিধি-ধর্ম্ম,</w:t>
        <w:br/>
      </w:r>
      <w:r>
        <w:rPr>
          <w:rFonts w:ascii="Nirmala UI" w:hAnsi="Nirmala UI" w:cs="Nirmala UI"/>
          <w:sz w:val="24"/>
          <w:szCs w:val="24"/>
        </w:rPr>
        <w:t>তবে মিশ্র করে নানা দান ॥ ১০৮ ॥</w:t>
      </w:r>
    </w:p>
    <w:p>
      <w:pPr>
        <w:keepNext/>
        <w:spacing w:after="0"/>
        <w:ind w:left="227"/>
      </w:pPr>
      <w:r>
        <w:rPr>
          <w:rFonts w:ascii="Times New Roman" w:hAnsi="Times New Roman"/>
          <w:i/>
          <w:sz w:val="20"/>
        </w:rPr>
        <w:t>ācāryaratna, śrīnivāsa, jagannātha-miśra-pāśa,</w:t>
      </w:r>
    </w:p>
    <w:p>
      <w:pPr>
        <w:keepNext/>
        <w:spacing w:after="40"/>
        <w:ind w:left="227"/>
      </w:pPr>
      <w:r>
        <w:rPr>
          <w:rFonts w:ascii="Times New Roman" w:hAnsi="Times New Roman"/>
          <w:color w:val="555555"/>
          <w:sz w:val="18"/>
        </w:rPr>
        <w:t>Ācāryaratna  Śrīnivāsa  Jagannātha Miśra’s  to the side</w:t>
      </w:r>
    </w:p>
    <w:p>
      <w:pPr>
        <w:keepNext/>
        <w:spacing w:after="0"/>
        <w:ind w:left="227"/>
      </w:pPr>
      <w:r>
        <w:rPr>
          <w:rFonts w:ascii="Times New Roman" w:hAnsi="Times New Roman"/>
          <w:i/>
          <w:sz w:val="20"/>
        </w:rPr>
        <w:t>āsi’ tāṅre kare sāvadhāna</w:t>
      </w:r>
    </w:p>
    <w:p>
      <w:pPr>
        <w:keepNext/>
        <w:spacing w:after="40"/>
        <w:ind w:left="227"/>
      </w:pPr>
      <w:r>
        <w:rPr>
          <w:rFonts w:ascii="Times New Roman" w:hAnsi="Times New Roman"/>
          <w:color w:val="555555"/>
          <w:sz w:val="18"/>
        </w:rPr>
        <w:t>coming  him  make  mindful</w:t>
      </w:r>
    </w:p>
    <w:p>
      <w:pPr>
        <w:keepNext/>
        <w:spacing w:after="0"/>
        <w:ind w:left="227"/>
      </w:pPr>
      <w:r>
        <w:rPr>
          <w:rFonts w:ascii="Times New Roman" w:hAnsi="Times New Roman"/>
          <w:i/>
          <w:sz w:val="20"/>
        </w:rPr>
        <w:t>karāila jātakarma, ye āchila vidhi-dharma,</w:t>
      </w:r>
    </w:p>
    <w:p>
      <w:pPr>
        <w:keepNext/>
        <w:spacing w:after="40"/>
        <w:ind w:left="227"/>
      </w:pPr>
      <w:r>
        <w:rPr>
          <w:rFonts w:ascii="Times New Roman" w:hAnsi="Times New Roman"/>
          <w:color w:val="555555"/>
          <w:sz w:val="18"/>
        </w:rPr>
        <w:t>had performed  the birth rite  which  was  the prescribed duty</w:t>
      </w:r>
    </w:p>
    <w:p>
      <w:pPr>
        <w:keepNext/>
        <w:spacing w:after="0"/>
        <w:ind w:left="227"/>
      </w:pPr>
      <w:r>
        <w:rPr>
          <w:rFonts w:ascii="Times New Roman" w:hAnsi="Times New Roman"/>
          <w:i/>
          <w:sz w:val="20"/>
        </w:rPr>
        <w:t>tabe miśra kare nānā dāna</w:t>
      </w:r>
    </w:p>
    <w:p>
      <w:pPr>
        <w:keepNext/>
        <w:spacing w:after="40"/>
        <w:ind w:left="227"/>
      </w:pPr>
      <w:r>
        <w:rPr>
          <w:rFonts w:ascii="Times New Roman" w:hAnsi="Times New Roman"/>
          <w:color w:val="555555"/>
          <w:sz w:val="18"/>
        </w:rPr>
        <w:t>then  Miśra  makes  various  gifts</w:t>
      </w:r>
    </w:p>
    <w:p>
      <w:pPr>
        <w:spacing w:before="60"/>
        <w:jc w:val="both"/>
      </w:pPr>
      <w:r>
        <w:rPr>
          <w:b/>
        </w:rPr>
        <w:t xml:space="preserve">108 </w:t>
      </w:r>
      <w:r>
        <w:rPr>
          <w:rFonts w:ascii="Times New Roman" w:hAnsi="Times New Roman"/>
        </w:rPr>
        <w:t>Ācāryaratna and Śrīnivāsa came to Jagannātha Miśra and reminded him of his duties. They had the birth ceremony performed according to the prescribed rules, and then Miśra gave many gifts.</w:t>
      </w:r>
    </w:p>
    <w:p>
      <w:pPr>
        <w:jc w:val="both"/>
      </w:pPr>
      <w:r>
        <w:rPr>
          <w:b/>
          <w:i/>
          <w:sz w:val="20"/>
        </w:rPr>
        <w:t xml:space="preserve">Anubhāṣya. </w:t>
      </w:r>
      <w:r>
        <w:rPr>
          <w:rFonts w:ascii="Times New Roman" w:hAnsi="Times New Roman"/>
          <w:sz w:val="20"/>
        </w:rPr>
        <w:t>Ācāryaratna is Candraśekhara; Śrīvāsa is Śrīnivāsa Paṇḍita.</w:t>
      </w:r>
    </w:p>
    <w:p>
      <w:pPr>
        <w:keepNext/>
        <w:spacing w:before="160"/>
        <w:jc w:val="center"/>
      </w:pPr>
      <w:r>
        <w:rPr>
          <w:rFonts w:ascii="Times New Roman" w:hAnsi="Times New Roman"/>
          <w:i/>
          <w:sz w:val="21"/>
        </w:rPr>
        <w:t>Miśra gives gifts on the occasion of the auspicious rite —</w:t>
      </w:r>
    </w:p>
    <w:p>
      <w:pPr>
        <w:keepNext/>
        <w:jc w:val="center"/>
      </w:pPr>
      <w:r>
        <w:rPr>
          <w:rFonts w:ascii="Nirmala UI" w:hAnsi="Nirmala UI" w:cs="Nirmala UI"/>
          <w:sz w:val="24"/>
          <w:szCs w:val="24"/>
        </w:rPr>
        <w:t>যৌতুক পাইল যত,  ঘরে বা আছিল কত,</w:t>
        <w:br/>
      </w:r>
      <w:r>
        <w:rPr>
          <w:rFonts w:ascii="Nirmala UI" w:hAnsi="Nirmala UI" w:cs="Nirmala UI"/>
          <w:sz w:val="24"/>
          <w:szCs w:val="24"/>
        </w:rPr>
        <w:t>সব ধন বিপ্রে দিল দান ৷</w:t>
        <w:br/>
      </w:r>
      <w:r>
        <w:rPr>
          <w:rFonts w:ascii="Nirmala UI" w:hAnsi="Nirmala UI" w:cs="Nirmala UI"/>
          <w:sz w:val="24"/>
          <w:szCs w:val="24"/>
        </w:rPr>
        <w:t>যত নর্ত্তক, গায়ন,  ভাট, অকিঞ্চন জন,</w:t>
        <w:br/>
      </w:r>
      <w:r>
        <w:rPr>
          <w:rFonts w:ascii="Nirmala UI" w:hAnsi="Nirmala UI" w:cs="Nirmala UI"/>
          <w:sz w:val="24"/>
          <w:szCs w:val="24"/>
        </w:rPr>
        <w:t>ধন দিয়া কৈল সবার মান ॥ ১০৯ ॥</w:t>
      </w:r>
    </w:p>
    <w:p>
      <w:pPr>
        <w:keepNext/>
        <w:spacing w:after="0"/>
        <w:ind w:left="227"/>
      </w:pPr>
      <w:r>
        <w:rPr>
          <w:rFonts w:ascii="Times New Roman" w:hAnsi="Times New Roman"/>
          <w:i/>
          <w:sz w:val="20"/>
        </w:rPr>
        <w:t>yautuka pāila yata, ghare vā āchila kata,</w:t>
      </w:r>
    </w:p>
    <w:p>
      <w:pPr>
        <w:keepNext/>
        <w:spacing w:after="40"/>
        <w:ind w:left="227"/>
      </w:pPr>
      <w:r>
        <w:rPr>
          <w:rFonts w:ascii="Times New Roman" w:hAnsi="Times New Roman"/>
          <w:color w:val="555555"/>
          <w:sz w:val="18"/>
        </w:rPr>
        <w:t>gifts  received  as many  in the house  or  was  whatever</w:t>
      </w:r>
    </w:p>
    <w:p>
      <w:pPr>
        <w:keepNext/>
        <w:spacing w:after="0"/>
        <w:ind w:left="227"/>
      </w:pPr>
      <w:r>
        <w:rPr>
          <w:rFonts w:ascii="Times New Roman" w:hAnsi="Times New Roman"/>
          <w:i/>
          <w:sz w:val="20"/>
        </w:rPr>
        <w:t>saba dhana vipre dila dāna</w:t>
      </w:r>
    </w:p>
    <w:p>
      <w:pPr>
        <w:keepNext/>
        <w:spacing w:after="40"/>
        <w:ind w:left="227"/>
      </w:pPr>
      <w:r>
        <w:rPr>
          <w:rFonts w:ascii="Times New Roman" w:hAnsi="Times New Roman"/>
          <w:color w:val="555555"/>
          <w:sz w:val="18"/>
        </w:rPr>
        <w:t>all  wealth  to the brāhmaṇas  gave  in charity</w:t>
      </w:r>
    </w:p>
    <w:p>
      <w:pPr>
        <w:keepNext/>
        <w:spacing w:after="0"/>
        <w:ind w:left="227"/>
      </w:pPr>
      <w:r>
        <w:rPr>
          <w:rFonts w:ascii="Times New Roman" w:hAnsi="Times New Roman"/>
          <w:i/>
          <w:sz w:val="20"/>
        </w:rPr>
        <w:t>yata nartaka, gāyana, bhāṭa, akiñcana jana,</w:t>
      </w:r>
    </w:p>
    <w:p>
      <w:pPr>
        <w:keepNext/>
        <w:spacing w:after="40"/>
        <w:ind w:left="227"/>
      </w:pPr>
      <w:r>
        <w:rPr>
          <w:rFonts w:ascii="Times New Roman" w:hAnsi="Times New Roman"/>
          <w:color w:val="555555"/>
          <w:sz w:val="18"/>
        </w:rPr>
        <w:t>all  dancers  singers  bards  destitute  people</w:t>
      </w:r>
    </w:p>
    <w:p>
      <w:pPr>
        <w:keepNext/>
        <w:spacing w:after="0"/>
        <w:ind w:left="227"/>
      </w:pPr>
      <w:r>
        <w:rPr>
          <w:rFonts w:ascii="Times New Roman" w:hAnsi="Times New Roman"/>
          <w:i/>
          <w:sz w:val="20"/>
        </w:rPr>
        <w:t>dhana diyā kaila sabāra māna</w:t>
      </w:r>
    </w:p>
    <w:p>
      <w:pPr>
        <w:keepNext/>
        <w:spacing w:after="40"/>
        <w:ind w:left="227"/>
      </w:pPr>
      <w:r>
        <w:rPr>
          <w:rFonts w:ascii="Times New Roman" w:hAnsi="Times New Roman"/>
          <w:color w:val="555555"/>
          <w:sz w:val="18"/>
        </w:rPr>
        <w:t>wealth  giving  made  of all  honor</w:t>
      </w:r>
    </w:p>
    <w:p>
      <w:pPr>
        <w:spacing w:before="60"/>
        <w:jc w:val="both"/>
      </w:pPr>
      <w:r>
        <w:rPr>
          <w:b/>
        </w:rPr>
        <w:t xml:space="preserve">109 </w:t>
      </w:r>
      <w:r>
        <w:rPr>
          <w:rFonts w:ascii="Times New Roman" w:hAnsi="Times New Roman"/>
        </w:rPr>
        <w:t>All the gifts he had received and whatever there was in the house—all that wealth he gave away to the brāhmaṇas; and he honored all the dancers, singers, bards and the destitute with gifts.</w:t>
      </w:r>
    </w:p>
    <w:p>
      <w:pPr>
        <w:keepNext/>
        <w:spacing w:before="160"/>
        <w:jc w:val="center"/>
      </w:pPr>
      <w:r>
        <w:rPr>
          <w:rFonts w:ascii="Times New Roman" w:hAnsi="Times New Roman"/>
          <w:i/>
          <w:sz w:val="21"/>
        </w:rPr>
        <w:t>The auspicious rites of Mālinī Ṭhākurāṇī and the Lord's maternal aunt —</w:t>
      </w:r>
    </w:p>
    <w:p>
      <w:pPr>
        <w:keepNext/>
        <w:jc w:val="center"/>
      </w:pPr>
      <w:r>
        <w:rPr>
          <w:rFonts w:ascii="Nirmala UI" w:hAnsi="Nirmala UI" w:cs="Nirmala UI"/>
          <w:sz w:val="24"/>
          <w:szCs w:val="24"/>
        </w:rPr>
        <w:t>শ্রীবাসের ব্রাহ্মণী,  নাম তাঁর ‘মালিনী’,</w:t>
        <w:br/>
      </w:r>
      <w:r>
        <w:rPr>
          <w:rFonts w:ascii="Nirmala UI" w:hAnsi="Nirmala UI" w:cs="Nirmala UI"/>
          <w:sz w:val="24"/>
          <w:szCs w:val="24"/>
        </w:rPr>
        <w:t>আচার্য্যরত্নের পত্নী-সঙ্গে ৷</w:t>
        <w:br/>
      </w:r>
      <w:r>
        <w:rPr>
          <w:rFonts w:ascii="Nirmala UI" w:hAnsi="Nirmala UI" w:cs="Nirmala UI"/>
          <w:sz w:val="24"/>
          <w:szCs w:val="24"/>
        </w:rPr>
        <w:t>সিন্দূর, হরিদ্রা, তৈল,  খই, কলা, নানা ফল,</w:t>
        <w:br/>
      </w:r>
      <w:r>
        <w:rPr>
          <w:rFonts w:ascii="Nirmala UI" w:hAnsi="Nirmala UI" w:cs="Nirmala UI"/>
          <w:sz w:val="24"/>
          <w:szCs w:val="24"/>
        </w:rPr>
        <w:t>দিয়া পূজে নারীগণ রঙ্গে ॥ ১১০ ॥</w:t>
      </w:r>
    </w:p>
    <w:p>
      <w:pPr>
        <w:keepNext/>
        <w:spacing w:after="0"/>
        <w:ind w:left="227"/>
      </w:pPr>
      <w:r>
        <w:rPr>
          <w:rFonts w:ascii="Times New Roman" w:hAnsi="Times New Roman"/>
          <w:i/>
          <w:sz w:val="20"/>
        </w:rPr>
        <w:t>śrīvāsera brāhmaṇī, nāma tāṅra ‘mālinī’,</w:t>
      </w:r>
    </w:p>
    <w:p>
      <w:pPr>
        <w:keepNext/>
        <w:spacing w:after="40"/>
        <w:ind w:left="227"/>
      </w:pPr>
      <w:r>
        <w:rPr>
          <w:rFonts w:ascii="Times New Roman" w:hAnsi="Times New Roman"/>
          <w:color w:val="555555"/>
          <w:sz w:val="18"/>
        </w:rPr>
        <w:t>Śrīvāsa’s  wife  name  her  “Mālinī”</w:t>
      </w:r>
    </w:p>
    <w:p>
      <w:pPr>
        <w:keepNext/>
        <w:spacing w:after="0"/>
        <w:ind w:left="227"/>
      </w:pPr>
      <w:r>
        <w:rPr>
          <w:rFonts w:ascii="Times New Roman" w:hAnsi="Times New Roman"/>
          <w:i/>
          <w:sz w:val="20"/>
        </w:rPr>
        <w:t>ācāryaratnera patnī-saṅge</w:t>
      </w:r>
    </w:p>
    <w:p>
      <w:pPr>
        <w:keepNext/>
        <w:spacing w:after="40"/>
        <w:ind w:left="227"/>
      </w:pPr>
      <w:r>
        <w:rPr>
          <w:rFonts w:ascii="Times New Roman" w:hAnsi="Times New Roman"/>
          <w:color w:val="555555"/>
          <w:sz w:val="18"/>
        </w:rPr>
        <w:t>Ācāryaratna’s  wife  together with</w:t>
      </w:r>
    </w:p>
    <w:p>
      <w:pPr>
        <w:keepNext/>
        <w:spacing w:after="0"/>
        <w:ind w:left="227"/>
      </w:pPr>
      <w:r>
        <w:rPr>
          <w:rFonts w:ascii="Times New Roman" w:hAnsi="Times New Roman"/>
          <w:i/>
          <w:sz w:val="20"/>
        </w:rPr>
        <w:t>sindūra, haridrā, taila, khai, kalā, nānā phala,</w:t>
      </w:r>
    </w:p>
    <w:p>
      <w:pPr>
        <w:keepNext/>
        <w:spacing w:after="40"/>
        <w:ind w:left="227"/>
      </w:pPr>
      <w:r>
        <w:rPr>
          <w:rFonts w:ascii="Times New Roman" w:hAnsi="Times New Roman"/>
          <w:color w:val="555555"/>
          <w:sz w:val="18"/>
        </w:rPr>
        <w:t>vermilion  turmeric  oil  puffed rice  bananas  various  fruits</w:t>
      </w:r>
    </w:p>
    <w:p>
      <w:pPr>
        <w:keepNext/>
        <w:spacing w:after="0"/>
        <w:ind w:left="227"/>
      </w:pPr>
      <w:r>
        <w:rPr>
          <w:rFonts w:ascii="Times New Roman" w:hAnsi="Times New Roman"/>
          <w:i/>
          <w:sz w:val="20"/>
        </w:rPr>
        <w:t>diyā pūje nārīgaṇa raṅge</w:t>
      </w:r>
    </w:p>
    <w:p>
      <w:pPr>
        <w:keepNext/>
        <w:spacing w:after="40"/>
        <w:ind w:left="227"/>
      </w:pPr>
      <w:r>
        <w:rPr>
          <w:rFonts w:ascii="Times New Roman" w:hAnsi="Times New Roman"/>
          <w:color w:val="555555"/>
          <w:sz w:val="18"/>
        </w:rPr>
        <w:t>giving  worship  the women  in joy</w:t>
      </w:r>
    </w:p>
    <w:p>
      <w:pPr>
        <w:spacing w:before="60"/>
        <w:jc w:val="both"/>
      </w:pPr>
      <w:r>
        <w:rPr>
          <w:b/>
        </w:rPr>
        <w:t xml:space="preserve">110 </w:t>
      </w:r>
      <w:r>
        <w:rPr>
          <w:rFonts w:ascii="Times New Roman" w:hAnsi="Times New Roman"/>
        </w:rPr>
        <w:t>Śrīvāsa’s wife, named Mālinī, together with Ācāryaratna’s wife and the other women, joyfully worshipped the child, offering vermilion, turmeric, oil, puffed rice, bananas and various fruits.</w:t>
      </w:r>
    </w:p>
    <w:p>
      <w:pPr>
        <w:keepNext/>
        <w:spacing w:before="160"/>
        <w:jc w:val="center"/>
      </w:pPr>
      <w:r>
        <w:rPr>
          <w:rFonts w:ascii="Times New Roman" w:hAnsi="Times New Roman"/>
          <w:i/>
          <w:sz w:val="21"/>
        </w:rPr>
        <w:t>What Sītā Ṭhākurāṇī did —</w:t>
      </w:r>
    </w:p>
    <w:p>
      <w:pPr>
        <w:keepNext/>
        <w:jc w:val="center"/>
      </w:pPr>
      <w:r>
        <w:rPr>
          <w:rFonts w:ascii="Nirmala UI" w:hAnsi="Nirmala UI" w:cs="Nirmala UI"/>
          <w:sz w:val="24"/>
          <w:szCs w:val="24"/>
        </w:rPr>
        <w:t>অদ্বৈত-আচার্য্য-ভার্য্যা,  জগৎপূজিতা আর্য্যা,</w:t>
        <w:br/>
      </w:r>
      <w:r>
        <w:rPr>
          <w:rFonts w:ascii="Nirmala UI" w:hAnsi="Nirmala UI" w:cs="Nirmala UI"/>
          <w:sz w:val="24"/>
          <w:szCs w:val="24"/>
        </w:rPr>
        <w:t>নাম তাঁর ‘সীতা ঠাকুরাণী’ ৷</w:t>
        <w:br/>
      </w:r>
      <w:r>
        <w:rPr>
          <w:rFonts w:ascii="Nirmala UI" w:hAnsi="Nirmala UI" w:cs="Nirmala UI"/>
          <w:sz w:val="24"/>
          <w:szCs w:val="24"/>
        </w:rPr>
        <w:t>আচার্য্যের আজ্ঞা পাঞা,  গেলা উপহার লঞা,</w:t>
        <w:br/>
      </w:r>
      <w:r>
        <w:rPr>
          <w:rFonts w:ascii="Nirmala UI" w:hAnsi="Nirmala UI" w:cs="Nirmala UI"/>
          <w:sz w:val="24"/>
          <w:szCs w:val="24"/>
        </w:rPr>
        <w:t>দেখিতে বালক-শিরোমণি ॥ ১১১ ॥</w:t>
      </w:r>
    </w:p>
    <w:p>
      <w:pPr>
        <w:keepNext/>
        <w:spacing w:after="0"/>
        <w:ind w:left="227"/>
      </w:pPr>
      <w:r>
        <w:rPr>
          <w:rFonts w:ascii="Times New Roman" w:hAnsi="Times New Roman"/>
          <w:i/>
          <w:sz w:val="20"/>
        </w:rPr>
        <w:t>advaita-ācārya-bhāryā, jagat-pūjitā āryā,</w:t>
      </w:r>
    </w:p>
    <w:p>
      <w:pPr>
        <w:keepNext/>
        <w:spacing w:after="40"/>
        <w:ind w:left="227"/>
      </w:pPr>
      <w:r>
        <w:rPr>
          <w:rFonts w:ascii="Times New Roman" w:hAnsi="Times New Roman"/>
          <w:color w:val="555555"/>
          <w:sz w:val="18"/>
        </w:rPr>
        <w:t>Advaita Ācārya’s  wife  world-worshipped  noble lady</w:t>
      </w:r>
    </w:p>
    <w:p>
      <w:pPr>
        <w:keepNext/>
        <w:spacing w:after="0"/>
        <w:ind w:left="227"/>
      </w:pPr>
      <w:r>
        <w:rPr>
          <w:rFonts w:ascii="Times New Roman" w:hAnsi="Times New Roman"/>
          <w:i/>
          <w:sz w:val="20"/>
        </w:rPr>
        <w:t>nāma tāṅra ‘sītā ṭhākurāṇī’</w:t>
      </w:r>
    </w:p>
    <w:p>
      <w:pPr>
        <w:keepNext/>
        <w:spacing w:after="40"/>
        <w:ind w:left="227"/>
      </w:pPr>
      <w:r>
        <w:rPr>
          <w:rFonts w:ascii="Times New Roman" w:hAnsi="Times New Roman"/>
          <w:color w:val="555555"/>
          <w:sz w:val="18"/>
        </w:rPr>
        <w:t>name  her  “Sītā Ṭhākurāṇī”</w:t>
      </w:r>
    </w:p>
    <w:p>
      <w:pPr>
        <w:keepNext/>
        <w:spacing w:after="0"/>
        <w:ind w:left="227"/>
      </w:pPr>
      <w:r>
        <w:rPr>
          <w:rFonts w:ascii="Times New Roman" w:hAnsi="Times New Roman"/>
          <w:i/>
          <w:sz w:val="20"/>
        </w:rPr>
        <w:t>ācāryera ājñā pāñā, gelā upahāra lañā,</w:t>
      </w:r>
    </w:p>
    <w:p>
      <w:pPr>
        <w:keepNext/>
        <w:spacing w:after="40"/>
        <w:ind w:left="227"/>
      </w:pPr>
      <w:r>
        <w:rPr>
          <w:rFonts w:ascii="Times New Roman" w:hAnsi="Times New Roman"/>
          <w:color w:val="555555"/>
          <w:sz w:val="18"/>
        </w:rPr>
        <w:t>of the Ācārya  the order  receiving  went  gifts  taking</w:t>
      </w:r>
    </w:p>
    <w:p>
      <w:pPr>
        <w:keepNext/>
        <w:spacing w:after="0"/>
        <w:ind w:left="227"/>
      </w:pPr>
      <w:r>
        <w:rPr>
          <w:rFonts w:ascii="Times New Roman" w:hAnsi="Times New Roman"/>
          <w:i/>
          <w:sz w:val="20"/>
        </w:rPr>
        <w:t>dekhite bālaka-śiromaṇi</w:t>
      </w:r>
    </w:p>
    <w:p>
      <w:pPr>
        <w:keepNext/>
        <w:spacing w:after="40"/>
        <w:ind w:left="227"/>
      </w:pPr>
      <w:r>
        <w:rPr>
          <w:rFonts w:ascii="Times New Roman" w:hAnsi="Times New Roman"/>
          <w:color w:val="555555"/>
          <w:sz w:val="18"/>
        </w:rPr>
        <w:t>to see  the crest-jewel of children</w:t>
      </w:r>
    </w:p>
    <w:p>
      <w:pPr>
        <w:spacing w:before="60"/>
        <w:jc w:val="both"/>
      </w:pPr>
      <w:r>
        <w:rPr>
          <w:b/>
        </w:rPr>
        <w:t xml:space="preserve">111 </w:t>
      </w:r>
      <w:r>
        <w:rPr>
          <w:rFonts w:ascii="Times New Roman" w:hAnsi="Times New Roman"/>
        </w:rPr>
        <w:t>Advaita Ācārya’s wife, the noble lady worshipped by the world, named Sītā Ṭhākurāṇī, received the Ācārya’s permission and went with gifts to see the crest-jewel of children.</w:t>
      </w:r>
    </w:p>
    <w:p>
      <w:pPr>
        <w:jc w:val="both"/>
      </w:pPr>
      <w:r>
        <w:rPr>
          <w:b/>
          <w:i/>
          <w:sz w:val="20"/>
        </w:rPr>
        <w:t xml:space="preserve">Anubhāṣya. </w:t>
      </w:r>
      <w:r>
        <w:rPr>
          <w:rFonts w:ascii="Times New Roman" w:hAnsi="Times New Roman"/>
          <w:sz w:val="20"/>
        </w:rPr>
        <w:t>One day after the Lord's birthday, Advaita Prabhu's wife Sītādevī, with His permission, came with gifts from Śāntipura to Navadvīpa to see the child. Although Advaita Prabhu also had a house in Navadvīpa at that time, the words “in His own home” (Ādi 13.99) show that He was then staying in Śāntipura.</w:t>
      </w:r>
    </w:p>
    <w:p>
      <w:pPr>
        <w:keepNext/>
        <w:spacing w:before="160"/>
        <w:jc w:val="center"/>
      </w:pPr>
      <w:r>
        <w:rPr>
          <w:rFonts w:ascii="Times New Roman" w:hAnsi="Times New Roman"/>
          <w:i/>
          <w:sz w:val="21"/>
        </w:rPr>
        <w:t>The ornaments of the Lord in the form of a child —</w:t>
      </w:r>
    </w:p>
    <w:p>
      <w:pPr>
        <w:keepNext/>
        <w:jc w:val="center"/>
      </w:pPr>
      <w:r>
        <w:rPr>
          <w:rFonts w:ascii="Nirmala UI" w:hAnsi="Nirmala UI" w:cs="Nirmala UI"/>
          <w:sz w:val="24"/>
          <w:szCs w:val="24"/>
        </w:rPr>
        <w:t>সুবর্ণের কড়ি-বউলি,  রজতমুদ্রা-পাশুলি,</w:t>
        <w:br/>
      </w:r>
      <w:r>
        <w:rPr>
          <w:rFonts w:ascii="Nirmala UI" w:hAnsi="Nirmala UI" w:cs="Nirmala UI"/>
          <w:sz w:val="24"/>
          <w:szCs w:val="24"/>
        </w:rPr>
        <w:t>সুবর্ণের অঙ্গদ, কঙ্কণ ৷</w:t>
        <w:br/>
      </w:r>
      <w:r>
        <w:rPr>
          <w:rFonts w:ascii="Nirmala UI" w:hAnsi="Nirmala UI" w:cs="Nirmala UI"/>
          <w:sz w:val="24"/>
          <w:szCs w:val="24"/>
        </w:rPr>
        <w:t>দু-বাহুতে দিব্য শঙ্খ,  রজতের মলবঙ্ক,</w:t>
        <w:br/>
      </w:r>
      <w:r>
        <w:rPr>
          <w:rFonts w:ascii="Nirmala UI" w:hAnsi="Nirmala UI" w:cs="Nirmala UI"/>
          <w:sz w:val="24"/>
          <w:szCs w:val="24"/>
        </w:rPr>
        <w:t>স্বর্ণমুদ্রার নানা হারগণ ॥ ১১২ ॥</w:t>
      </w:r>
    </w:p>
    <w:p>
      <w:pPr>
        <w:keepNext/>
        <w:spacing w:after="0"/>
        <w:ind w:left="227"/>
      </w:pPr>
      <w:r>
        <w:rPr>
          <w:rFonts w:ascii="Times New Roman" w:hAnsi="Times New Roman"/>
          <w:i/>
          <w:sz w:val="20"/>
        </w:rPr>
        <w:t>suvarṇera kaḍi-ba-uli, rajatamudrā-pāśuli,</w:t>
      </w:r>
    </w:p>
    <w:p>
      <w:pPr>
        <w:keepNext/>
        <w:spacing w:after="40"/>
        <w:ind w:left="227"/>
      </w:pPr>
      <w:r>
        <w:rPr>
          <w:rFonts w:ascii="Times New Roman" w:hAnsi="Times New Roman"/>
          <w:color w:val="555555"/>
          <w:sz w:val="18"/>
        </w:rPr>
        <w:t>golden  bangles  of silver coins  foot ornaments</w:t>
      </w:r>
    </w:p>
    <w:p>
      <w:pPr>
        <w:keepNext/>
        <w:spacing w:after="0"/>
        <w:ind w:left="227"/>
      </w:pPr>
      <w:r>
        <w:rPr>
          <w:rFonts w:ascii="Times New Roman" w:hAnsi="Times New Roman"/>
          <w:i/>
          <w:sz w:val="20"/>
        </w:rPr>
        <w:t>suvarṇera aṅgada, kaṅkaṇa</w:t>
      </w:r>
    </w:p>
    <w:p>
      <w:pPr>
        <w:keepNext/>
        <w:spacing w:after="40"/>
        <w:ind w:left="227"/>
      </w:pPr>
      <w:r>
        <w:rPr>
          <w:rFonts w:ascii="Times New Roman" w:hAnsi="Times New Roman"/>
          <w:color w:val="555555"/>
          <w:sz w:val="18"/>
        </w:rPr>
        <w:t>golden  armlets  wristlets</w:t>
      </w:r>
    </w:p>
    <w:p>
      <w:pPr>
        <w:keepNext/>
        <w:spacing w:after="0"/>
        <w:ind w:left="227"/>
      </w:pPr>
      <w:r>
        <w:rPr>
          <w:rFonts w:ascii="Times New Roman" w:hAnsi="Times New Roman"/>
          <w:i/>
          <w:sz w:val="20"/>
        </w:rPr>
        <w:t>du-bāhute divya śaṅkha, rajatera malabaṅka,</w:t>
      </w:r>
    </w:p>
    <w:p>
      <w:pPr>
        <w:keepNext/>
        <w:spacing w:after="40"/>
        <w:ind w:left="227"/>
      </w:pPr>
      <w:r>
        <w:rPr>
          <w:rFonts w:ascii="Times New Roman" w:hAnsi="Times New Roman"/>
          <w:color w:val="555555"/>
          <w:sz w:val="18"/>
        </w:rPr>
        <w:t>on both arms  fine  conch bangles  silver  anklets</w:t>
      </w:r>
    </w:p>
    <w:p>
      <w:pPr>
        <w:keepNext/>
        <w:spacing w:after="0"/>
        <w:ind w:left="227"/>
      </w:pPr>
      <w:r>
        <w:rPr>
          <w:rFonts w:ascii="Times New Roman" w:hAnsi="Times New Roman"/>
          <w:i/>
          <w:sz w:val="20"/>
        </w:rPr>
        <w:t>svarṇa-mudrāra nānā hāragaṇa</w:t>
      </w:r>
    </w:p>
    <w:p>
      <w:pPr>
        <w:keepNext/>
        <w:spacing w:after="40"/>
        <w:ind w:left="227"/>
      </w:pPr>
      <w:r>
        <w:rPr>
          <w:rFonts w:ascii="Times New Roman" w:hAnsi="Times New Roman"/>
          <w:color w:val="555555"/>
          <w:sz w:val="18"/>
        </w:rPr>
        <w:t>of gold coins  various  necklaces</w:t>
      </w:r>
    </w:p>
    <w:p>
      <w:pPr>
        <w:spacing w:before="60"/>
        <w:jc w:val="both"/>
      </w:pPr>
      <w:r>
        <w:rPr>
          <w:b/>
        </w:rPr>
        <w:t xml:space="preserve">112 </w:t>
      </w:r>
      <w:r>
        <w:rPr>
          <w:rFonts w:ascii="Times New Roman" w:hAnsi="Times New Roman"/>
        </w:rPr>
        <w:t>She brought golden bangles, foot ornaments of silver coins, golden armlets and wristlets, fine conch-shell bangles for both arms, silver anklets and various necklaces of gold coins;</w:t>
      </w:r>
    </w:p>
    <w:p>
      <w:pPr>
        <w:jc w:val="both"/>
      </w:pPr>
      <w:r>
        <w:rPr>
          <w:b/>
          <w:i/>
          <w:sz w:val="20"/>
        </w:rPr>
        <w:t xml:space="preserve">Anubhāṣya. </w:t>
      </w:r>
      <w:r>
        <w:rPr>
          <w:rFonts w:ascii="Times New Roman" w:hAnsi="Times New Roman"/>
          <w:sz w:val="20"/>
        </w:rPr>
        <w:t>*Kaḍi-bauli*: a golden waist ring; *pāśuli*: a particular silver ornament for the feet; *aṅgada* and *kaṅkaṇa*: golden bracelets — *curi*, *bālā*, *ananta*; *divya śaṅkha*: bangles made of conch shell (*śāṅkhā*); *malabaṅka*: curved anklets (*bāṅkmal*).</w:t>
      </w:r>
    </w:p>
    <w:p>
      <w:pPr>
        <w:keepNext/>
        <w:spacing w:before="160"/>
        <w:jc w:val="center"/>
      </w:pPr>
      <w:r>
        <w:rPr>
          <w:rFonts w:ascii="Nirmala UI" w:hAnsi="Nirmala UI" w:cs="Nirmala UI"/>
          <w:sz w:val="24"/>
          <w:szCs w:val="24"/>
        </w:rPr>
        <w:t>ব্যাঘ্রনখ হেমজড়ি,  কটি-পট্টসূত্র-ডোরী,</w:t>
        <w:br/>
      </w:r>
      <w:r>
        <w:rPr>
          <w:rFonts w:ascii="Nirmala UI" w:hAnsi="Nirmala UI" w:cs="Nirmala UI"/>
          <w:sz w:val="24"/>
          <w:szCs w:val="24"/>
        </w:rPr>
        <w:t>হস্ত-পদের যত আভরণ ৷</w:t>
        <w:br/>
      </w:r>
      <w:r>
        <w:rPr>
          <w:rFonts w:ascii="Nirmala UI" w:hAnsi="Nirmala UI" w:cs="Nirmala UI"/>
          <w:sz w:val="24"/>
          <w:szCs w:val="24"/>
        </w:rPr>
        <w:t>চিত্রবর্ণ পট্টসাড়ী,  বুনি ফোতো পট্টপাড়ী,</w:t>
        <w:br/>
      </w:r>
      <w:r>
        <w:rPr>
          <w:rFonts w:ascii="Nirmala UI" w:hAnsi="Nirmala UI" w:cs="Nirmala UI"/>
          <w:sz w:val="24"/>
          <w:szCs w:val="24"/>
        </w:rPr>
        <w:t>স্বর্ণ-রৌপ্য-মুদ্রা বহুধন ॥ ১১৩ ॥</w:t>
      </w:r>
    </w:p>
    <w:p>
      <w:pPr>
        <w:keepNext/>
        <w:spacing w:after="0"/>
        <w:ind w:left="227"/>
      </w:pPr>
      <w:r>
        <w:rPr>
          <w:rFonts w:ascii="Times New Roman" w:hAnsi="Times New Roman"/>
          <w:i/>
          <w:sz w:val="20"/>
        </w:rPr>
        <w:t>vyāghra-nakha hema-jaḍi, kaṭi-paṭṭasūtra-ḍorī,</w:t>
      </w:r>
    </w:p>
    <w:p>
      <w:pPr>
        <w:keepNext/>
        <w:spacing w:after="40"/>
        <w:ind w:left="227"/>
      </w:pPr>
      <w:r>
        <w:rPr>
          <w:rFonts w:ascii="Times New Roman" w:hAnsi="Times New Roman"/>
          <w:color w:val="555555"/>
          <w:sz w:val="18"/>
        </w:rPr>
        <w:t>tiger’s claw  set in gold  a waist  cord of silk thread</w:t>
      </w:r>
    </w:p>
    <w:p>
      <w:pPr>
        <w:keepNext/>
        <w:spacing w:after="0"/>
        <w:ind w:left="227"/>
      </w:pPr>
      <w:r>
        <w:rPr>
          <w:rFonts w:ascii="Times New Roman" w:hAnsi="Times New Roman"/>
          <w:i/>
          <w:sz w:val="20"/>
        </w:rPr>
        <w:t>hasta-padera yata ābharaṇa</w:t>
      </w:r>
    </w:p>
    <w:p>
      <w:pPr>
        <w:keepNext/>
        <w:spacing w:after="40"/>
        <w:ind w:left="227"/>
      </w:pPr>
      <w:r>
        <w:rPr>
          <w:rFonts w:ascii="Times New Roman" w:hAnsi="Times New Roman"/>
          <w:color w:val="555555"/>
          <w:sz w:val="18"/>
        </w:rPr>
        <w:t>of hands and feet  all  ornaments</w:t>
      </w:r>
    </w:p>
    <w:p>
      <w:pPr>
        <w:keepNext/>
        <w:spacing w:after="0"/>
        <w:ind w:left="227"/>
      </w:pPr>
      <w:r>
        <w:rPr>
          <w:rFonts w:ascii="Times New Roman" w:hAnsi="Times New Roman"/>
          <w:i/>
          <w:sz w:val="20"/>
        </w:rPr>
        <w:t>citra-varṇa paṭṭa-sāḍī, buni photo paṭṭapāḍī,</w:t>
      </w:r>
    </w:p>
    <w:p>
      <w:pPr>
        <w:keepNext/>
        <w:spacing w:after="40"/>
        <w:ind w:left="227"/>
      </w:pPr>
      <w:r>
        <w:rPr>
          <w:rFonts w:ascii="Times New Roman" w:hAnsi="Times New Roman"/>
          <w:color w:val="555555"/>
          <w:sz w:val="18"/>
        </w:rPr>
        <w:t>colorful  silk sārīs  knitted  frock  silk-bordered</w:t>
      </w:r>
    </w:p>
    <w:p>
      <w:pPr>
        <w:keepNext/>
        <w:spacing w:after="0"/>
        <w:ind w:left="227"/>
      </w:pPr>
      <w:r>
        <w:rPr>
          <w:rFonts w:ascii="Times New Roman" w:hAnsi="Times New Roman"/>
          <w:i/>
          <w:sz w:val="20"/>
        </w:rPr>
        <w:t>svarṇa-raupya-mudrā bahu-dhana</w:t>
      </w:r>
    </w:p>
    <w:p>
      <w:pPr>
        <w:keepNext/>
        <w:spacing w:after="40"/>
        <w:ind w:left="227"/>
      </w:pPr>
      <w:r>
        <w:rPr>
          <w:rFonts w:ascii="Times New Roman" w:hAnsi="Times New Roman"/>
          <w:color w:val="555555"/>
          <w:sz w:val="18"/>
        </w:rPr>
        <w:t>gold and silver  coins  much wealth</w:t>
      </w:r>
    </w:p>
    <w:p>
      <w:pPr>
        <w:spacing w:before="60"/>
        <w:jc w:val="both"/>
      </w:pPr>
      <w:r>
        <w:rPr>
          <w:b/>
        </w:rPr>
        <w:t xml:space="preserve">113 </w:t>
      </w:r>
      <w:r>
        <w:rPr>
          <w:rFonts w:ascii="Times New Roman" w:hAnsi="Times New Roman"/>
        </w:rPr>
        <w:t>a tiger’s claw set in gold, a waist cord of silk thread, all kinds of ornaments for the hands and feet, colorful silk sārīs, a knitted child’s frock with a silk border, and much wealth in gold and silver coins.</w:t>
      </w:r>
    </w:p>
    <w:p>
      <w:pPr>
        <w:jc w:val="both"/>
      </w:pPr>
      <w:r>
        <w:rPr>
          <w:b/>
          <w:i/>
          <w:sz w:val="20"/>
        </w:rPr>
        <w:t xml:space="preserve">Anubhāṣya. </w:t>
      </w:r>
      <w:r>
        <w:rPr>
          <w:rFonts w:ascii="Times New Roman" w:hAnsi="Times New Roman"/>
          <w:sz w:val="20"/>
        </w:rPr>
        <w:t>*Hemajaḍi*: a jeweled ornament set with a tiger's claw; *kaṭi-paṭṭasūtra-ḍorī*: a *ghunsi*, a waist string; *citravarṇa paṭṭasāḍī*: a colorful silk cloth; *buni photo paṭṭapāḍī*: a *phatuyā* with a woven silk border, that is, a little shirt for a baby.</w:t>
      </w:r>
    </w:p>
    <w:p>
      <w:pPr>
        <w:keepNext/>
        <w:spacing w:before="160"/>
        <w:jc w:val="center"/>
      </w:pPr>
      <w:r>
        <w:rPr>
          <w:rFonts w:ascii="Times New Roman" w:hAnsi="Times New Roman"/>
          <w:i/>
          <w:sz w:val="21"/>
        </w:rPr>
        <w:t>Auspicious rites —</w:t>
      </w:r>
    </w:p>
    <w:p>
      <w:pPr>
        <w:keepNext/>
        <w:jc w:val="center"/>
      </w:pPr>
      <w:r>
        <w:rPr>
          <w:rFonts w:ascii="Nirmala UI" w:hAnsi="Nirmala UI" w:cs="Nirmala UI"/>
          <w:sz w:val="24"/>
          <w:szCs w:val="24"/>
        </w:rPr>
        <w:t>দুর্ব্বা, ধান্য, গোরোচন,  হরিদ্রা, কুঙ্কুম, চন্দন,</w:t>
        <w:br/>
      </w:r>
      <w:r>
        <w:rPr>
          <w:rFonts w:ascii="Nirmala UI" w:hAnsi="Nirmala UI" w:cs="Nirmala UI"/>
          <w:sz w:val="24"/>
          <w:szCs w:val="24"/>
        </w:rPr>
        <w:t>মঙ্গল-দ্রব্য পাত্র ভরিয়া ৷</w:t>
        <w:br/>
      </w:r>
      <w:r>
        <w:rPr>
          <w:rFonts w:ascii="Nirmala UI" w:hAnsi="Nirmala UI" w:cs="Nirmala UI"/>
          <w:sz w:val="24"/>
          <w:szCs w:val="24"/>
        </w:rPr>
        <w:t>বস্ত্র-গুপ্ত দোলা চড়ি’,  সঙ্গে লঞা দাসী-চেড়ী,</w:t>
        <w:br/>
      </w:r>
      <w:r>
        <w:rPr>
          <w:rFonts w:ascii="Nirmala UI" w:hAnsi="Nirmala UI" w:cs="Nirmala UI"/>
          <w:sz w:val="24"/>
          <w:szCs w:val="24"/>
        </w:rPr>
        <w:t>বস্ত্রালঙ্কার পেটারি ভরিয়া ॥ ১১৪ ॥</w:t>
      </w:r>
    </w:p>
    <w:p>
      <w:pPr>
        <w:keepNext/>
        <w:spacing w:after="0"/>
        <w:ind w:left="227"/>
      </w:pPr>
      <w:r>
        <w:rPr>
          <w:rFonts w:ascii="Times New Roman" w:hAnsi="Times New Roman"/>
          <w:i/>
          <w:sz w:val="20"/>
        </w:rPr>
        <w:t>durvā, dhānya, gorocana, haridrā, kuṅkuma, candana,</w:t>
      </w:r>
    </w:p>
    <w:p>
      <w:pPr>
        <w:keepNext/>
        <w:spacing w:after="40"/>
        <w:ind w:left="227"/>
      </w:pPr>
      <w:r>
        <w:rPr>
          <w:rFonts w:ascii="Times New Roman" w:hAnsi="Times New Roman"/>
          <w:color w:val="555555"/>
          <w:sz w:val="18"/>
        </w:rPr>
        <w:t>dūrvā grass  paddy  gorocana  turmeric  kuṅkuma  sandalwood</w:t>
      </w:r>
    </w:p>
    <w:p>
      <w:pPr>
        <w:keepNext/>
        <w:spacing w:after="0"/>
        <w:ind w:left="227"/>
      </w:pPr>
      <w:r>
        <w:rPr>
          <w:rFonts w:ascii="Times New Roman" w:hAnsi="Times New Roman"/>
          <w:i/>
          <w:sz w:val="20"/>
        </w:rPr>
        <w:t>maṅgala-dravya pātra bhariyā</w:t>
      </w:r>
    </w:p>
    <w:p>
      <w:pPr>
        <w:keepNext/>
        <w:spacing w:after="40"/>
        <w:ind w:left="227"/>
      </w:pPr>
      <w:r>
        <w:rPr>
          <w:rFonts w:ascii="Times New Roman" w:hAnsi="Times New Roman"/>
          <w:color w:val="555555"/>
          <w:sz w:val="18"/>
        </w:rPr>
        <w:t>auspicious  articles  trays  filling</w:t>
      </w:r>
    </w:p>
    <w:p>
      <w:pPr>
        <w:keepNext/>
        <w:spacing w:after="0"/>
        <w:ind w:left="227"/>
      </w:pPr>
      <w:r>
        <w:rPr>
          <w:rFonts w:ascii="Times New Roman" w:hAnsi="Times New Roman"/>
          <w:i/>
          <w:sz w:val="20"/>
        </w:rPr>
        <w:t>vastra-gupta dolā caḍi’, saṅge lañā dāsī-ceḍī,</w:t>
      </w:r>
    </w:p>
    <w:p>
      <w:pPr>
        <w:keepNext/>
        <w:spacing w:after="40"/>
        <w:ind w:left="227"/>
      </w:pPr>
      <w:r>
        <w:rPr>
          <w:rFonts w:ascii="Times New Roman" w:hAnsi="Times New Roman"/>
          <w:color w:val="555555"/>
          <w:sz w:val="18"/>
        </w:rPr>
        <w:t>cloth-covered  palanquin  riding  with  taking  maidservants</w:t>
      </w:r>
    </w:p>
    <w:p>
      <w:pPr>
        <w:keepNext/>
        <w:spacing w:after="0"/>
        <w:ind w:left="227"/>
      </w:pPr>
      <w:r>
        <w:rPr>
          <w:rFonts w:ascii="Times New Roman" w:hAnsi="Times New Roman"/>
          <w:i/>
          <w:sz w:val="20"/>
        </w:rPr>
        <w:t>vastrālaṅkāra peṭāri bhariyā</w:t>
      </w:r>
    </w:p>
    <w:p>
      <w:pPr>
        <w:keepNext/>
        <w:spacing w:after="40"/>
        <w:ind w:left="227"/>
      </w:pPr>
      <w:r>
        <w:rPr>
          <w:rFonts w:ascii="Times New Roman" w:hAnsi="Times New Roman"/>
          <w:color w:val="555555"/>
          <w:sz w:val="18"/>
        </w:rPr>
        <w:t>clothes and ornaments  baskets  filling</w:t>
      </w:r>
    </w:p>
    <w:p>
      <w:pPr>
        <w:spacing w:before="60"/>
        <w:jc w:val="both"/>
      </w:pPr>
      <w:r>
        <w:rPr>
          <w:b/>
        </w:rPr>
        <w:t xml:space="preserve">114 </w:t>
      </w:r>
      <w:r>
        <w:rPr>
          <w:rFonts w:ascii="Times New Roman" w:hAnsi="Times New Roman"/>
        </w:rPr>
        <w:t>Filling trays with auspicious articles—*dūrvā* grass, paddy, *gorocana*, turmeric, *kuṅkuma* and sandalwood—and baskets with clothes and ornaments, she rode in a curtained palanquin, taking her maidservants with her.</w:t>
      </w:r>
    </w:p>
    <w:p>
      <w:pPr>
        <w:jc w:val="both"/>
      </w:pPr>
      <w:r>
        <w:rPr>
          <w:b/>
          <w:i/>
          <w:sz w:val="20"/>
        </w:rPr>
        <w:t xml:space="preserve">Anubhāṣya. </w:t>
      </w:r>
      <w:r>
        <w:rPr>
          <w:rFonts w:ascii="Times New Roman" w:hAnsi="Times New Roman"/>
          <w:sz w:val="20"/>
        </w:rPr>
        <w:t>*Gorocana*: a bright yellow substance obtained from a cow's head, or dried bile. *Kuṅkuma*: a fragrant substance native to Kashmir. “*Kuṅkuma* from the fields of Kashmir — with fine filaments, reddish, with the fragrance of a lotus — is the best. *Kuṅkuma* from the land of Bāhlīka — pale, with the fragrance of *ketakī*, with fine filaments — is middling. Persian *kuṅkuma* is said to smell of honey; it is slightly pale, with coarse filaments, and is the lowest.”</w:t>
      </w:r>
    </w:p>
    <w:p>
      <w:pPr>
        <w:jc w:val="both"/>
      </w:pPr>
      <w:r>
        <w:rPr>
          <w:rFonts w:ascii="Times New Roman" w:hAnsi="Times New Roman"/>
          <w:sz w:val="20"/>
        </w:rPr>
        <w:t>*Vastragupta-dolā*: a litter (*ḍuli* or *thāñjām*) covered with cloth; *ceḍī*: a maidservant.</w:t>
      </w:r>
    </w:p>
    <w:p>
      <w:pPr>
        <w:keepNext/>
        <w:spacing w:before="160"/>
        <w:jc w:val="center"/>
      </w:pPr>
      <w:r>
        <w:rPr>
          <w:rFonts w:ascii="Nirmala UI" w:hAnsi="Nirmala UI" w:cs="Nirmala UI"/>
          <w:sz w:val="24"/>
          <w:szCs w:val="24"/>
        </w:rPr>
        <w:t>ভক্ষ্য, ভোজ্য উপহার,  সঙ্গে লইল বহু ভার,</w:t>
        <w:br/>
      </w:r>
      <w:r>
        <w:rPr>
          <w:rFonts w:ascii="Nirmala UI" w:hAnsi="Nirmala UI" w:cs="Nirmala UI"/>
          <w:sz w:val="24"/>
          <w:szCs w:val="24"/>
        </w:rPr>
        <w:t>শচীগৃহে হৈল উপনীত ৷</w:t>
        <w:br/>
      </w:r>
      <w:r>
        <w:rPr>
          <w:rFonts w:ascii="Nirmala UI" w:hAnsi="Nirmala UI" w:cs="Nirmala UI"/>
          <w:sz w:val="24"/>
          <w:szCs w:val="24"/>
        </w:rPr>
        <w:t>দেখিয়া বালক-ঠাম,  সাক্ষাৎ গোকুল-কান,</w:t>
        <w:br/>
      </w:r>
      <w:r>
        <w:rPr>
          <w:rFonts w:ascii="Nirmala UI" w:hAnsi="Nirmala UI" w:cs="Nirmala UI"/>
          <w:sz w:val="24"/>
          <w:szCs w:val="24"/>
        </w:rPr>
        <w:t>বর্ণমাত্র দেখি বিপরীত ॥ ১১৫ ॥</w:t>
      </w:r>
    </w:p>
    <w:p>
      <w:pPr>
        <w:keepNext/>
        <w:spacing w:after="0"/>
        <w:ind w:left="227"/>
      </w:pPr>
      <w:r>
        <w:rPr>
          <w:rFonts w:ascii="Times New Roman" w:hAnsi="Times New Roman"/>
          <w:i/>
          <w:sz w:val="20"/>
        </w:rPr>
        <w:t>bhakṣya, bhojya upahāra, saṅge laila bahu bhāra,</w:t>
      </w:r>
    </w:p>
    <w:p>
      <w:pPr>
        <w:keepNext/>
        <w:spacing w:after="40"/>
        <w:ind w:left="227"/>
      </w:pPr>
      <w:r>
        <w:rPr>
          <w:rFonts w:ascii="Times New Roman" w:hAnsi="Times New Roman"/>
          <w:color w:val="555555"/>
          <w:sz w:val="18"/>
        </w:rPr>
        <w:t>foods  dishes  gifts  with her  took  many  loads</w:t>
      </w:r>
    </w:p>
    <w:p>
      <w:pPr>
        <w:keepNext/>
        <w:spacing w:after="0"/>
        <w:ind w:left="227"/>
      </w:pPr>
      <w:r>
        <w:rPr>
          <w:rFonts w:ascii="Times New Roman" w:hAnsi="Times New Roman"/>
          <w:i/>
          <w:sz w:val="20"/>
        </w:rPr>
        <w:t>śacī-gṛhe haila upanīta</w:t>
      </w:r>
    </w:p>
    <w:p>
      <w:pPr>
        <w:keepNext/>
        <w:spacing w:after="40"/>
        <w:ind w:left="227"/>
      </w:pPr>
      <w:r>
        <w:rPr>
          <w:rFonts w:ascii="Times New Roman" w:hAnsi="Times New Roman"/>
          <w:color w:val="555555"/>
          <w:sz w:val="18"/>
        </w:rPr>
        <w:t>at Śacī’s house  became  arrived</w:t>
      </w:r>
    </w:p>
    <w:p>
      <w:pPr>
        <w:keepNext/>
        <w:spacing w:after="0"/>
        <w:ind w:left="227"/>
      </w:pPr>
      <w:r>
        <w:rPr>
          <w:rFonts w:ascii="Times New Roman" w:hAnsi="Times New Roman"/>
          <w:i/>
          <w:sz w:val="20"/>
        </w:rPr>
        <w:t>dekhiyā bālaka-ṭhāma, sākṣāt gokula-kāna,</w:t>
      </w:r>
    </w:p>
    <w:p>
      <w:pPr>
        <w:keepNext/>
        <w:spacing w:after="40"/>
        <w:ind w:left="227"/>
      </w:pPr>
      <w:r>
        <w:rPr>
          <w:rFonts w:ascii="Times New Roman" w:hAnsi="Times New Roman"/>
          <w:color w:val="555555"/>
          <w:sz w:val="18"/>
        </w:rPr>
        <w:t>seeing  the child’s  form  directly  Kānu of Gokula</w:t>
      </w:r>
    </w:p>
    <w:p>
      <w:pPr>
        <w:keepNext/>
        <w:spacing w:after="0"/>
        <w:ind w:left="227"/>
      </w:pPr>
      <w:r>
        <w:rPr>
          <w:rFonts w:ascii="Times New Roman" w:hAnsi="Times New Roman"/>
          <w:i/>
          <w:sz w:val="20"/>
        </w:rPr>
        <w:t>varṇamātra dekhi viparīta</w:t>
      </w:r>
    </w:p>
    <w:p>
      <w:pPr>
        <w:keepNext/>
        <w:spacing w:after="40"/>
        <w:ind w:left="227"/>
      </w:pPr>
      <w:r>
        <w:rPr>
          <w:rFonts w:ascii="Times New Roman" w:hAnsi="Times New Roman"/>
          <w:color w:val="555555"/>
          <w:sz w:val="18"/>
        </w:rPr>
        <w:t>the color  only  sees  different</w:t>
      </w:r>
    </w:p>
    <w:p>
      <w:pPr>
        <w:spacing w:before="60"/>
        <w:jc w:val="both"/>
      </w:pPr>
      <w:r>
        <w:rPr>
          <w:b/>
        </w:rPr>
        <w:t xml:space="preserve">115 </w:t>
      </w:r>
      <w:r>
        <w:rPr>
          <w:rFonts w:ascii="Times New Roman" w:hAnsi="Times New Roman"/>
        </w:rPr>
        <w:t>She brought many loads of foods and dishes as gifts and arrived at Śacī’s house. In the child’s form she saw Kānu of Gokula Himself—only His color was different.</w:t>
      </w:r>
    </w:p>
    <w:p>
      <w:pPr>
        <w:jc w:val="both"/>
      </w:pPr>
      <w:r>
        <w:rPr>
          <w:b/>
          <w:i/>
          <w:sz w:val="20"/>
        </w:rPr>
        <w:t xml:space="preserve">Anubhāṣya. </w:t>
      </w:r>
      <w:r>
        <w:rPr>
          <w:rFonts w:ascii="Times New Roman" w:hAnsi="Times New Roman"/>
          <w:sz w:val="20"/>
        </w:rPr>
        <w:t>*Ṭhāma*: build; *kāna*: Kānu, that is, Kṛṣṇa. Kṛṣṇa's color is dark, like a dense *indranīla* sapphire; Viśvambhara's color is the opposite, golden (*gaura*).</w:t>
      </w:r>
    </w:p>
    <w:p>
      <w:pPr>
        <w:keepNext/>
        <w:spacing w:before="160"/>
        <w:jc w:val="center"/>
      </w:pPr>
      <w:r>
        <w:rPr>
          <w:rFonts w:ascii="Times New Roman" w:hAnsi="Times New Roman"/>
          <w:i/>
          <w:sz w:val="21"/>
        </w:rPr>
        <w:t>Seeing the child's golden body, the women are filled with parental love —</w:t>
      </w:r>
    </w:p>
    <w:p>
      <w:pPr>
        <w:keepNext/>
        <w:jc w:val="center"/>
      </w:pPr>
      <w:r>
        <w:rPr>
          <w:rFonts w:ascii="Nirmala UI" w:hAnsi="Nirmala UI" w:cs="Nirmala UI"/>
          <w:sz w:val="24"/>
          <w:szCs w:val="24"/>
        </w:rPr>
        <w:t>সর্ব্ব অঙ্গ — সুনির্ম্মাণ,  সুবর্ণ-প্রতিমা-ভান,</w:t>
        <w:br/>
      </w:r>
      <w:r>
        <w:rPr>
          <w:rFonts w:ascii="Nirmala UI" w:hAnsi="Nirmala UI" w:cs="Nirmala UI"/>
          <w:sz w:val="24"/>
          <w:szCs w:val="24"/>
        </w:rPr>
        <w:t>সর্ব্ব অঙ্গ — সুলক্ষণময় ৷</w:t>
        <w:br/>
      </w:r>
      <w:r>
        <w:rPr>
          <w:rFonts w:ascii="Nirmala UI" w:hAnsi="Nirmala UI" w:cs="Nirmala UI"/>
          <w:sz w:val="24"/>
          <w:szCs w:val="24"/>
        </w:rPr>
        <w:t>বালকের দিব্য জ্যোতি,  দেখি’ পাইল বহু প্রীতি,</w:t>
        <w:br/>
      </w:r>
      <w:r>
        <w:rPr>
          <w:rFonts w:ascii="Nirmala UI" w:hAnsi="Nirmala UI" w:cs="Nirmala UI"/>
          <w:sz w:val="24"/>
          <w:szCs w:val="24"/>
        </w:rPr>
        <w:t>বাৎসল্যেতে দ্রবিল হৃদয় ॥ ১১৬ ॥</w:t>
      </w:r>
    </w:p>
    <w:p>
      <w:pPr>
        <w:keepNext/>
        <w:spacing w:after="0"/>
        <w:ind w:left="227"/>
      </w:pPr>
      <w:r>
        <w:rPr>
          <w:rFonts w:ascii="Times New Roman" w:hAnsi="Times New Roman"/>
          <w:i/>
          <w:sz w:val="20"/>
        </w:rPr>
        <w:t>sarva aṅga — sunirmāṇa, suvarṇa-pratimā-bhāna,</w:t>
      </w:r>
    </w:p>
    <w:p>
      <w:pPr>
        <w:keepNext/>
        <w:spacing w:after="40"/>
        <w:ind w:left="227"/>
      </w:pPr>
      <w:r>
        <w:rPr>
          <w:rFonts w:ascii="Times New Roman" w:hAnsi="Times New Roman"/>
          <w:color w:val="555555"/>
          <w:sz w:val="18"/>
        </w:rPr>
        <w:t>all  limbs  well formed  of a golden image  the shining</w:t>
      </w:r>
    </w:p>
    <w:p>
      <w:pPr>
        <w:keepNext/>
        <w:spacing w:after="0"/>
        <w:ind w:left="227"/>
      </w:pPr>
      <w:r>
        <w:rPr>
          <w:rFonts w:ascii="Times New Roman" w:hAnsi="Times New Roman"/>
          <w:i/>
          <w:sz w:val="20"/>
        </w:rPr>
        <w:t>sarva aṅga — sulakṣaṇamaya</w:t>
      </w:r>
    </w:p>
    <w:p>
      <w:pPr>
        <w:keepNext/>
        <w:spacing w:after="40"/>
        <w:ind w:left="227"/>
      </w:pPr>
      <w:r>
        <w:rPr>
          <w:rFonts w:ascii="Times New Roman" w:hAnsi="Times New Roman"/>
          <w:color w:val="555555"/>
          <w:sz w:val="18"/>
        </w:rPr>
        <w:t>all  limbs  full of auspicious marks</w:t>
      </w:r>
    </w:p>
    <w:p>
      <w:pPr>
        <w:keepNext/>
        <w:spacing w:after="0"/>
        <w:ind w:left="227"/>
      </w:pPr>
      <w:r>
        <w:rPr>
          <w:rFonts w:ascii="Times New Roman" w:hAnsi="Times New Roman"/>
          <w:i/>
          <w:sz w:val="20"/>
        </w:rPr>
        <w:t>bālakera divya jyoti, dekhi’ pāila bahu prīti,</w:t>
      </w:r>
    </w:p>
    <w:p>
      <w:pPr>
        <w:keepNext/>
        <w:spacing w:after="40"/>
        <w:ind w:left="227"/>
      </w:pPr>
      <w:r>
        <w:rPr>
          <w:rFonts w:ascii="Times New Roman" w:hAnsi="Times New Roman"/>
          <w:color w:val="555555"/>
          <w:sz w:val="18"/>
        </w:rPr>
        <w:t>the child’s  divine  effulgence  seeing  got  much  joy</w:t>
      </w:r>
    </w:p>
    <w:p>
      <w:pPr>
        <w:keepNext/>
        <w:spacing w:after="0"/>
        <w:ind w:left="227"/>
      </w:pPr>
      <w:r>
        <w:rPr>
          <w:rFonts w:ascii="Times New Roman" w:hAnsi="Times New Roman"/>
          <w:i/>
          <w:sz w:val="20"/>
        </w:rPr>
        <w:t>vātsalyete dravila hṛdaya</w:t>
      </w:r>
    </w:p>
    <w:p>
      <w:pPr>
        <w:keepNext/>
        <w:spacing w:after="40"/>
        <w:ind w:left="227"/>
      </w:pPr>
      <w:r>
        <w:rPr>
          <w:rFonts w:ascii="Times New Roman" w:hAnsi="Times New Roman"/>
          <w:color w:val="555555"/>
          <w:sz w:val="18"/>
        </w:rPr>
        <w:t>with parental love  melted  heart</w:t>
      </w:r>
    </w:p>
    <w:p>
      <w:pPr>
        <w:spacing w:before="60"/>
        <w:jc w:val="both"/>
      </w:pPr>
      <w:r>
        <w:rPr>
          <w:b/>
        </w:rPr>
        <w:t xml:space="preserve">116 </w:t>
      </w:r>
      <w:r>
        <w:rPr>
          <w:rFonts w:ascii="Times New Roman" w:hAnsi="Times New Roman"/>
        </w:rPr>
        <w:t>All His limbs were beautifully formed and shone like a golden image; all were full of auspicious marks. Seeing the child’s divine effulgence, she felt great joy, and her heart melted with motherly love.</w:t>
      </w:r>
    </w:p>
    <w:p>
      <w:pPr>
        <w:jc w:val="both"/>
      </w:pPr>
      <w:r>
        <w:rPr>
          <w:b/>
          <w:i/>
          <w:sz w:val="20"/>
        </w:rPr>
        <w:t xml:space="preserve">Anubhāṣya. </w:t>
      </w:r>
      <w:r>
        <w:rPr>
          <w:rFonts w:ascii="Times New Roman" w:hAnsi="Times New Roman"/>
          <w:sz w:val="20"/>
        </w:rPr>
        <w:t>*Sunirmāṇa*: beautifully formed limbs; *bhāna*: appearance.</w:t>
      </w:r>
    </w:p>
    <w:p>
      <w:pPr>
        <w:keepNext/>
        <w:spacing w:before="160"/>
        <w:jc w:val="center"/>
      </w:pPr>
      <w:r>
        <w:rPr>
          <w:rFonts w:ascii="Times New Roman" w:hAnsi="Times New Roman"/>
          <w:i/>
          <w:sz w:val="21"/>
        </w:rPr>
        <w:t>The child is blessed and a protective amulet is tied on Him —</w:t>
      </w:r>
    </w:p>
    <w:p>
      <w:pPr>
        <w:keepNext/>
        <w:jc w:val="center"/>
      </w:pPr>
      <w:r>
        <w:rPr>
          <w:rFonts w:ascii="Nirmala UI" w:hAnsi="Nirmala UI" w:cs="Nirmala UI"/>
          <w:sz w:val="24"/>
          <w:szCs w:val="24"/>
        </w:rPr>
        <w:t>দুর্ব্বা, ধান্য, দিল শীর্ষে  কৈল বহু আশীষে,</w:t>
        <w:br/>
      </w:r>
      <w:r>
        <w:rPr>
          <w:rFonts w:ascii="Nirmala UI" w:hAnsi="Nirmala UI" w:cs="Nirmala UI"/>
          <w:sz w:val="24"/>
          <w:szCs w:val="24"/>
        </w:rPr>
        <w:t>চিরজীবী হও দুই ভাই ৷</w:t>
        <w:br/>
      </w:r>
      <w:r>
        <w:rPr>
          <w:rFonts w:ascii="Nirmala UI" w:hAnsi="Nirmala UI" w:cs="Nirmala UI"/>
          <w:sz w:val="24"/>
          <w:szCs w:val="24"/>
        </w:rPr>
        <w:t>ডাকিনী-শাঁখিনী হৈতে,  শঙ্কা উপজিল চিতে,</w:t>
        <w:br/>
      </w:r>
      <w:r>
        <w:rPr>
          <w:rFonts w:ascii="Nirmala UI" w:hAnsi="Nirmala UI" w:cs="Nirmala UI"/>
          <w:sz w:val="24"/>
          <w:szCs w:val="24"/>
        </w:rPr>
        <w:t>ডরে নাম থুইল ‘নিমাই’ ॥ ১১৭ ॥</w:t>
      </w:r>
    </w:p>
    <w:p>
      <w:pPr>
        <w:keepNext/>
        <w:spacing w:after="0"/>
        <w:ind w:left="227"/>
      </w:pPr>
      <w:r>
        <w:rPr>
          <w:rFonts w:ascii="Times New Roman" w:hAnsi="Times New Roman"/>
          <w:i/>
          <w:sz w:val="20"/>
        </w:rPr>
        <w:t>durvā, dhānya, dila śīrṣe kaila bahu āśīṣe,</w:t>
      </w:r>
    </w:p>
    <w:p>
      <w:pPr>
        <w:keepNext/>
        <w:spacing w:after="40"/>
        <w:ind w:left="227"/>
      </w:pPr>
      <w:r>
        <w:rPr>
          <w:rFonts w:ascii="Times New Roman" w:hAnsi="Times New Roman"/>
          <w:color w:val="555555"/>
          <w:sz w:val="18"/>
        </w:rPr>
        <w:t>dūrvā grass  paddy  placed  on the head  made  many  blessings</w:t>
      </w:r>
    </w:p>
    <w:p>
      <w:pPr>
        <w:keepNext/>
        <w:spacing w:after="0"/>
        <w:ind w:left="227"/>
      </w:pPr>
      <w:r>
        <w:rPr>
          <w:rFonts w:ascii="Times New Roman" w:hAnsi="Times New Roman"/>
          <w:i/>
          <w:sz w:val="20"/>
        </w:rPr>
        <w:t>cirajīvī hao dui bhāi</w:t>
      </w:r>
    </w:p>
    <w:p>
      <w:pPr>
        <w:keepNext/>
        <w:spacing w:after="40"/>
        <w:ind w:left="227"/>
      </w:pPr>
      <w:r>
        <w:rPr>
          <w:rFonts w:ascii="Times New Roman" w:hAnsi="Times New Roman"/>
          <w:color w:val="555555"/>
          <w:sz w:val="18"/>
        </w:rPr>
        <w:t>long-lived  be  the two  brothers</w:t>
      </w:r>
    </w:p>
    <w:p>
      <w:pPr>
        <w:keepNext/>
        <w:spacing w:after="0"/>
        <w:ind w:left="227"/>
      </w:pPr>
      <w:r>
        <w:rPr>
          <w:rFonts w:ascii="Times New Roman" w:hAnsi="Times New Roman"/>
          <w:i/>
          <w:sz w:val="20"/>
        </w:rPr>
        <w:t>ḍākinī-śāṅkhinī haite, śaṅkā upajila cite,</w:t>
      </w:r>
    </w:p>
    <w:p>
      <w:pPr>
        <w:keepNext/>
        <w:spacing w:after="40"/>
        <w:ind w:left="227"/>
      </w:pPr>
      <w:r>
        <w:rPr>
          <w:rFonts w:ascii="Times New Roman" w:hAnsi="Times New Roman"/>
          <w:color w:val="555555"/>
          <w:sz w:val="18"/>
        </w:rPr>
        <w:t>from witches and evil spirits  fear  arose  in the heart</w:t>
      </w:r>
    </w:p>
    <w:p>
      <w:pPr>
        <w:keepNext/>
        <w:spacing w:after="0"/>
        <w:ind w:left="227"/>
      </w:pPr>
      <w:r>
        <w:rPr>
          <w:rFonts w:ascii="Times New Roman" w:hAnsi="Times New Roman"/>
          <w:i/>
          <w:sz w:val="20"/>
        </w:rPr>
        <w:t>ḍare nāma thuila ‘nimāi’</w:t>
      </w:r>
    </w:p>
    <w:p>
      <w:pPr>
        <w:keepNext/>
        <w:spacing w:after="40"/>
        <w:ind w:left="227"/>
      </w:pPr>
      <w:r>
        <w:rPr>
          <w:rFonts w:ascii="Times New Roman" w:hAnsi="Times New Roman"/>
          <w:color w:val="555555"/>
          <w:sz w:val="18"/>
        </w:rPr>
        <w:t>out of fear  name  gave  “Nimāi”</w:t>
      </w:r>
    </w:p>
    <w:p>
      <w:pPr>
        <w:spacing w:before="60"/>
        <w:jc w:val="both"/>
      </w:pPr>
      <w:r>
        <w:rPr>
          <w:b/>
        </w:rPr>
        <w:t xml:space="preserve">117 </w:t>
      </w:r>
      <w:r>
        <w:rPr>
          <w:rFonts w:ascii="Times New Roman" w:hAnsi="Times New Roman"/>
        </w:rPr>
        <w:t>She placed *dūrvā* grass and paddy on His head and gave many blessings: “May both brothers live long!” Fearing witches and evil spirits, she named Him “Nimāi.”</w:t>
      </w:r>
    </w:p>
    <w:p>
      <w:pPr>
        <w:jc w:val="both"/>
      </w:pPr>
      <w:r>
        <w:rPr>
          <w:b/>
          <w:i/>
          <w:sz w:val="20"/>
        </w:rPr>
        <w:t xml:space="preserve">Anubhāṣya. </w:t>
      </w:r>
      <w:r>
        <w:rPr>
          <w:rFonts w:ascii="Times New Roman" w:hAnsi="Times New Roman"/>
          <w:sz w:val="20"/>
        </w:rPr>
        <w:t>The two brothers are Viśvarūpa and Viśvambhara. *Ḍākinīs* and *śākhinīs* are the companions of Pārvatī and Maheśa, a particular class of malevolent ghosts (*preta*) born in female form. These lower deities (*apadevatās*) cannot approach the sacred *nimba* tree or places connected with it.</w:t>
      </w:r>
    </w:p>
    <w:p>
      <w:pPr>
        <w:keepNext/>
        <w:spacing w:before="160"/>
        <w:jc w:val="center"/>
      </w:pPr>
      <w:r>
        <w:rPr>
          <w:rFonts w:ascii="Times New Roman" w:hAnsi="Times New Roman"/>
          <w:i/>
          <w:sz w:val="21"/>
        </w:rPr>
        <w:t>Śacī and Miśra show honor —</w:t>
      </w:r>
    </w:p>
    <w:p>
      <w:pPr>
        <w:keepNext/>
        <w:jc w:val="center"/>
      </w:pPr>
      <w:r>
        <w:rPr>
          <w:rFonts w:ascii="Nirmala UI" w:hAnsi="Nirmala UI" w:cs="Nirmala UI"/>
          <w:sz w:val="24"/>
          <w:szCs w:val="24"/>
        </w:rPr>
        <w:t>পুত্রমাতা-স্নানদিনে,  দিল বস্ত্র বিভূষণে,</w:t>
        <w:br/>
      </w:r>
      <w:r>
        <w:rPr>
          <w:rFonts w:ascii="Nirmala UI" w:hAnsi="Nirmala UI" w:cs="Nirmala UI"/>
          <w:sz w:val="24"/>
          <w:szCs w:val="24"/>
        </w:rPr>
        <w:t>পুত্র-সহ মিশ্রেরে সম্মানি’ ৷</w:t>
        <w:br/>
      </w:r>
      <w:r>
        <w:rPr>
          <w:rFonts w:ascii="Nirmala UI" w:hAnsi="Nirmala UI" w:cs="Nirmala UI"/>
          <w:sz w:val="24"/>
          <w:szCs w:val="24"/>
        </w:rPr>
        <w:t>শচী-মিশ্রের পূজা লঞা,  মনেতে হরিষ হঞা,</w:t>
        <w:br/>
      </w:r>
      <w:r>
        <w:rPr>
          <w:rFonts w:ascii="Nirmala UI" w:hAnsi="Nirmala UI" w:cs="Nirmala UI"/>
          <w:sz w:val="24"/>
          <w:szCs w:val="24"/>
        </w:rPr>
        <w:t>ঘরে আইলা সীতা-ঠাকুরাণী ॥ ১১৮ ॥</w:t>
      </w:r>
    </w:p>
    <w:p>
      <w:pPr>
        <w:keepNext/>
        <w:spacing w:after="0"/>
        <w:ind w:left="227"/>
      </w:pPr>
      <w:r>
        <w:rPr>
          <w:rFonts w:ascii="Times New Roman" w:hAnsi="Times New Roman"/>
          <w:i/>
          <w:sz w:val="20"/>
        </w:rPr>
        <w:t>putramātā-snānadine, dila vastra vibhūṣaṇe,</w:t>
      </w:r>
    </w:p>
    <w:p>
      <w:pPr>
        <w:keepNext/>
        <w:spacing w:after="40"/>
        <w:ind w:left="227"/>
      </w:pPr>
      <w:r>
        <w:rPr>
          <w:rFonts w:ascii="Times New Roman" w:hAnsi="Times New Roman"/>
          <w:color w:val="555555"/>
          <w:sz w:val="18"/>
        </w:rPr>
        <w:t>on the mother’s bathing day  gave  clothes  ornaments</w:t>
      </w:r>
    </w:p>
    <w:p>
      <w:pPr>
        <w:keepNext/>
        <w:spacing w:after="0"/>
        <w:ind w:left="227"/>
      </w:pPr>
      <w:r>
        <w:rPr>
          <w:rFonts w:ascii="Times New Roman" w:hAnsi="Times New Roman"/>
          <w:i/>
          <w:sz w:val="20"/>
        </w:rPr>
        <w:t>putra-saha miśrere sammāni’</w:t>
      </w:r>
    </w:p>
    <w:p>
      <w:pPr>
        <w:keepNext/>
        <w:spacing w:after="40"/>
        <w:ind w:left="227"/>
      </w:pPr>
      <w:r>
        <w:rPr>
          <w:rFonts w:ascii="Times New Roman" w:hAnsi="Times New Roman"/>
          <w:color w:val="555555"/>
          <w:sz w:val="18"/>
        </w:rPr>
        <w:t>with the son  Miśra  honoring</w:t>
      </w:r>
    </w:p>
    <w:p>
      <w:pPr>
        <w:keepNext/>
        <w:spacing w:after="0"/>
        <w:ind w:left="227"/>
      </w:pPr>
      <w:r>
        <w:rPr>
          <w:rFonts w:ascii="Times New Roman" w:hAnsi="Times New Roman"/>
          <w:i/>
          <w:sz w:val="20"/>
        </w:rPr>
        <w:t>śacī-miśrera pūjā lañā, manete hariṣa hañā,</w:t>
      </w:r>
    </w:p>
    <w:p>
      <w:pPr>
        <w:keepNext/>
        <w:spacing w:after="40"/>
        <w:ind w:left="227"/>
      </w:pPr>
      <w:r>
        <w:rPr>
          <w:rFonts w:ascii="Times New Roman" w:hAnsi="Times New Roman"/>
          <w:color w:val="555555"/>
          <w:sz w:val="18"/>
        </w:rPr>
        <w:t>of Śacī and Miśra  the worship  accepting  in the mind  joyful  being</w:t>
      </w:r>
    </w:p>
    <w:p>
      <w:pPr>
        <w:keepNext/>
        <w:spacing w:after="0"/>
        <w:ind w:left="227"/>
      </w:pPr>
      <w:r>
        <w:rPr>
          <w:rFonts w:ascii="Times New Roman" w:hAnsi="Times New Roman"/>
          <w:i/>
          <w:sz w:val="20"/>
        </w:rPr>
        <w:t>ghare āilā sītā-ṭhākurāṇī</w:t>
      </w:r>
    </w:p>
    <w:p>
      <w:pPr>
        <w:keepNext/>
        <w:spacing w:after="40"/>
        <w:ind w:left="227"/>
      </w:pPr>
      <w:r>
        <w:rPr>
          <w:rFonts w:ascii="Times New Roman" w:hAnsi="Times New Roman"/>
          <w:color w:val="555555"/>
          <w:sz w:val="18"/>
        </w:rPr>
        <w:t>home  returned  Sītā Ṭhākurāṇī</w:t>
      </w:r>
    </w:p>
    <w:p>
      <w:pPr>
        <w:spacing w:before="60"/>
        <w:jc w:val="both"/>
      </w:pPr>
      <w:r>
        <w:rPr>
          <w:b/>
        </w:rPr>
        <w:t xml:space="preserve">118 </w:t>
      </w:r>
      <w:r>
        <w:rPr>
          <w:rFonts w:ascii="Times New Roman" w:hAnsi="Times New Roman"/>
        </w:rPr>
        <w:t>On the day of the mother’s purificatory bath she gave clothes and ornaments, honoring Miśra together with his son. Accepting the honor offered by Śacī and Miśra, Sītā Ṭhākurāṇī returned home, joyful at heart.</w:t>
      </w:r>
    </w:p>
    <w:p>
      <w:pPr>
        <w:jc w:val="both"/>
      </w:pPr>
      <w:r>
        <w:rPr>
          <w:b/>
          <w:i/>
          <w:sz w:val="20"/>
        </w:rPr>
        <w:t xml:space="preserve">Amṛta-pravāha-bhāṣya. </w:t>
      </w:r>
      <w:r>
        <w:rPr>
          <w:rFonts w:ascii="Times New Roman" w:hAnsi="Times New Roman"/>
          <w:sz w:val="20"/>
        </w:rPr>
        <w:t>“*Putra-mātā-snāna-dine*”: that is, on the fifth day, the *pāṅcaṭa*, and on the ninth, the day of the *nattā*.</w:t>
      </w:r>
    </w:p>
    <w:p>
      <w:pPr>
        <w:jc w:val="both"/>
      </w:pPr>
      <w:r>
        <w:rPr>
          <w:b/>
          <w:i/>
          <w:sz w:val="20"/>
        </w:rPr>
        <w:t xml:space="preserve">Anubhāṣya. </w:t>
      </w:r>
      <w:r>
        <w:rPr>
          <w:rFonts w:ascii="Times New Roman" w:hAnsi="Times New Roman"/>
          <w:sz w:val="20"/>
        </w:rPr>
        <w:t>“On the day of the mother's bath”: that is, on the day of the *niṣkrāmaṇa*, the child's first going out of the house. In Bengal in former times the *brāhmaṇas* and other *varṇas* observed the impurity of childbirth (*jananāśauca*) for four months, followed by the rite of seeing the sun (*sūrya-darśana*). Later, instead of four months, twenty-one days of birth impurity were prescribed for the twice-born *varṇas*, the *brāhmaṇas* and others, while among the *śūdras* and others a month is still observed. Among the Kartābhajās and in the Satīmā group the birth impurity ends at once, with a *harinuṭ* (a scattering of sweets in Hari's name).</w:t>
      </w:r>
    </w:p>
    <w:p>
      <w:pPr>
        <w:jc w:val="both"/>
      </w:pPr>
      <w:r>
        <w:rPr>
          <w:rFonts w:ascii="Times New Roman" w:hAnsi="Times New Roman"/>
          <w:sz w:val="20"/>
        </w:rPr>
        <w:t>This custom at parting is still seen in Bengali social life. When relatives or in-laws visit someone's home, the householder honors them at their departure with cloth and other gifts. Having received such honor from Jagannātha Miśra and Śacīdevī, Sītā Ṭhākurāṇī returned to Śāntipura.</w:t>
      </w:r>
    </w:p>
    <w:p>
      <w:pPr>
        <w:keepNext/>
        <w:spacing w:before="160"/>
        <w:jc w:val="center"/>
      </w:pPr>
      <w:r>
        <w:rPr>
          <w:rFonts w:ascii="Times New Roman" w:hAnsi="Times New Roman"/>
          <w:i/>
          <w:sz w:val="21"/>
        </w:rPr>
        <w:t>The joy of Śacī and Miśra at having a son —</w:t>
      </w:r>
    </w:p>
    <w:p>
      <w:pPr>
        <w:keepNext/>
        <w:jc w:val="center"/>
      </w:pPr>
      <w:r>
        <w:rPr>
          <w:rFonts w:ascii="Nirmala UI" w:hAnsi="Nirmala UI" w:cs="Nirmala UI"/>
          <w:sz w:val="24"/>
          <w:szCs w:val="24"/>
        </w:rPr>
        <w:t>ঐছে শচী-জগন্নাথ,  পুত্র পাঞা লক্ষ্মীনাথ,</w:t>
        <w:br/>
      </w:r>
      <w:r>
        <w:rPr>
          <w:rFonts w:ascii="Nirmala UI" w:hAnsi="Nirmala UI" w:cs="Nirmala UI"/>
          <w:sz w:val="24"/>
          <w:szCs w:val="24"/>
        </w:rPr>
        <w:t>পূর্ণ হইল সকল বাঞ্ছিত ৷</w:t>
        <w:br/>
      </w:r>
      <w:r>
        <w:rPr>
          <w:rFonts w:ascii="Nirmala UI" w:hAnsi="Nirmala UI" w:cs="Nirmala UI"/>
          <w:sz w:val="24"/>
          <w:szCs w:val="24"/>
        </w:rPr>
        <w:t>ধন-ধান্যে ভরে ঘর,  লোকমান্য-কলেবর,</w:t>
        <w:br/>
      </w:r>
      <w:r>
        <w:rPr>
          <w:rFonts w:ascii="Nirmala UI" w:hAnsi="Nirmala UI" w:cs="Nirmala UI"/>
          <w:sz w:val="24"/>
          <w:szCs w:val="24"/>
        </w:rPr>
        <w:t>দিনে দিনে হয় আনন্দিত ॥ ১১৯ ॥</w:t>
      </w:r>
    </w:p>
    <w:p>
      <w:pPr>
        <w:keepNext/>
        <w:spacing w:after="0"/>
        <w:ind w:left="227"/>
      </w:pPr>
      <w:r>
        <w:rPr>
          <w:rFonts w:ascii="Times New Roman" w:hAnsi="Times New Roman"/>
          <w:i/>
          <w:sz w:val="20"/>
        </w:rPr>
        <w:t>aiche śacī-jagannātha, putra pāñā lakṣmīnātha,</w:t>
      </w:r>
    </w:p>
    <w:p>
      <w:pPr>
        <w:keepNext/>
        <w:spacing w:after="40"/>
        <w:ind w:left="227"/>
      </w:pPr>
      <w:r>
        <w:rPr>
          <w:rFonts w:ascii="Times New Roman" w:hAnsi="Times New Roman"/>
          <w:color w:val="555555"/>
          <w:sz w:val="18"/>
        </w:rPr>
        <w:t>thus  Śacī and Jagannātha  a son  obtaining  the Lord of Lakṣmī</w:t>
      </w:r>
    </w:p>
    <w:p>
      <w:pPr>
        <w:keepNext/>
        <w:spacing w:after="0"/>
        <w:ind w:left="227"/>
      </w:pPr>
      <w:r>
        <w:rPr>
          <w:rFonts w:ascii="Times New Roman" w:hAnsi="Times New Roman"/>
          <w:i/>
          <w:sz w:val="20"/>
        </w:rPr>
        <w:t>pūrṇa haila sakala vāñchita</w:t>
      </w:r>
    </w:p>
    <w:p>
      <w:pPr>
        <w:keepNext/>
        <w:spacing w:after="40"/>
        <w:ind w:left="227"/>
      </w:pPr>
      <w:r>
        <w:rPr>
          <w:rFonts w:ascii="Times New Roman" w:hAnsi="Times New Roman"/>
          <w:color w:val="555555"/>
          <w:sz w:val="18"/>
        </w:rPr>
        <w:t>fulfilled  became  all  desires</w:t>
      </w:r>
    </w:p>
    <w:p>
      <w:pPr>
        <w:keepNext/>
        <w:spacing w:after="0"/>
        <w:ind w:left="227"/>
      </w:pPr>
      <w:r>
        <w:rPr>
          <w:rFonts w:ascii="Times New Roman" w:hAnsi="Times New Roman"/>
          <w:i/>
          <w:sz w:val="20"/>
        </w:rPr>
        <w:t>dhana-dhānye bhare ghara, lokamānya-kalevara,</w:t>
      </w:r>
    </w:p>
    <w:p>
      <w:pPr>
        <w:keepNext/>
        <w:spacing w:after="40"/>
        <w:ind w:left="227"/>
      </w:pPr>
      <w:r>
        <w:rPr>
          <w:rFonts w:ascii="Times New Roman" w:hAnsi="Times New Roman"/>
          <w:color w:val="555555"/>
          <w:sz w:val="18"/>
        </w:rPr>
        <w:t>with wealth and grain  is filled  the house  honored by people  in person</w:t>
      </w:r>
    </w:p>
    <w:p>
      <w:pPr>
        <w:keepNext/>
        <w:spacing w:after="0"/>
        <w:ind w:left="227"/>
      </w:pPr>
      <w:r>
        <w:rPr>
          <w:rFonts w:ascii="Times New Roman" w:hAnsi="Times New Roman"/>
          <w:i/>
          <w:sz w:val="20"/>
        </w:rPr>
        <w:t>dine dine haya ānandita</w:t>
      </w:r>
    </w:p>
    <w:p>
      <w:pPr>
        <w:keepNext/>
        <w:spacing w:after="40"/>
        <w:ind w:left="227"/>
      </w:pPr>
      <w:r>
        <w:rPr>
          <w:rFonts w:ascii="Times New Roman" w:hAnsi="Times New Roman"/>
          <w:color w:val="555555"/>
          <w:sz w:val="18"/>
        </w:rPr>
        <w:t>day by day  become  joyful</w:t>
      </w:r>
    </w:p>
    <w:p>
      <w:pPr>
        <w:spacing w:before="60"/>
        <w:jc w:val="both"/>
      </w:pPr>
      <w:r>
        <w:rPr>
          <w:b/>
        </w:rPr>
        <w:t xml:space="preserve">119 </w:t>
      </w:r>
      <w:r>
        <w:rPr>
          <w:rFonts w:ascii="Times New Roman" w:hAnsi="Times New Roman"/>
        </w:rPr>
        <w:t>Thus Śacī and Jagannātha, having obtained as their son the Lord of Lakṣmī, had all their desires fulfilled. Their house was filled with wealth and grain; honored by all, they grew happier day by day.</w:t>
      </w:r>
    </w:p>
    <w:p>
      <w:pPr>
        <w:jc w:val="both"/>
      </w:pPr>
      <w:r>
        <w:rPr>
          <w:b/>
          <w:i/>
          <w:sz w:val="20"/>
        </w:rPr>
        <w:t xml:space="preserve">Anubhāṣya. </w:t>
      </w:r>
      <w:r>
        <w:rPr>
          <w:rFonts w:ascii="Times New Roman" w:hAnsi="Times New Roman"/>
          <w:sz w:val="20"/>
        </w:rPr>
        <w:t>*Lokamānya-kalevara*, “a body honored by the world”: gods, humans and all others, drawn by the sight of Śrī Mahāprabhu's beauty, majesty and loveliness, showed honor to His body; seeing this, His father and mother rejoiced.</w:t>
      </w:r>
    </w:p>
    <w:p>
      <w:pPr>
        <w:keepNext/>
        <w:spacing w:before="160"/>
        <w:jc w:val="center"/>
      </w:pPr>
      <w:r>
        <w:rPr>
          <w:rFonts w:ascii="Times New Roman" w:hAnsi="Times New Roman"/>
          <w:i/>
          <w:sz w:val="21"/>
        </w:rPr>
        <w:t>Miśra, a peaceful, self-controlled and generous Vaiṣṇava —</w:t>
      </w:r>
    </w:p>
    <w:p>
      <w:pPr>
        <w:keepNext/>
        <w:jc w:val="center"/>
      </w:pPr>
      <w:r>
        <w:rPr>
          <w:rFonts w:ascii="Nirmala UI" w:hAnsi="Nirmala UI" w:cs="Nirmala UI"/>
          <w:sz w:val="24"/>
          <w:szCs w:val="24"/>
        </w:rPr>
        <w:t>মিশ্র — বৈষ্ণব, শান্ত,  অলম্পট, শুদ্ধ, দান্ত,</w:t>
        <w:br/>
      </w:r>
      <w:r>
        <w:rPr>
          <w:rFonts w:ascii="Nirmala UI" w:hAnsi="Nirmala UI" w:cs="Nirmala UI"/>
          <w:sz w:val="24"/>
          <w:szCs w:val="24"/>
        </w:rPr>
        <w:t>ধনভোগে নাহি অভিমান ৷</w:t>
        <w:br/>
      </w:r>
      <w:r>
        <w:rPr>
          <w:rFonts w:ascii="Nirmala UI" w:hAnsi="Nirmala UI" w:cs="Nirmala UI"/>
          <w:sz w:val="24"/>
          <w:szCs w:val="24"/>
        </w:rPr>
        <w:t>পুত্রের প্রভাবে যত,  ধন আসি’ মিলে তত,</w:t>
        <w:br/>
      </w:r>
      <w:r>
        <w:rPr>
          <w:rFonts w:ascii="Nirmala UI" w:hAnsi="Nirmala UI" w:cs="Nirmala UI"/>
          <w:sz w:val="24"/>
          <w:szCs w:val="24"/>
        </w:rPr>
        <w:t>বিষ্ণুপ্রীতে দ্বিজে দেন দান ॥ ১২০ ॥</w:t>
      </w:r>
    </w:p>
    <w:p>
      <w:pPr>
        <w:keepNext/>
        <w:spacing w:after="0"/>
        <w:ind w:left="227"/>
      </w:pPr>
      <w:r>
        <w:rPr>
          <w:rFonts w:ascii="Times New Roman" w:hAnsi="Times New Roman"/>
          <w:i/>
          <w:sz w:val="20"/>
        </w:rPr>
        <w:t>miśra — vaiṣṇava, śānta, alampaṭa, śuddha, dānta,</w:t>
      </w:r>
    </w:p>
    <w:p>
      <w:pPr>
        <w:keepNext/>
        <w:spacing w:after="40"/>
        <w:ind w:left="227"/>
      </w:pPr>
      <w:r>
        <w:rPr>
          <w:rFonts w:ascii="Times New Roman" w:hAnsi="Times New Roman"/>
          <w:color w:val="555555"/>
          <w:sz w:val="18"/>
        </w:rPr>
        <w:t>Miśra  a Vaiṣṇava  peaceful  free from lust  pure  self-controlled</w:t>
      </w:r>
    </w:p>
    <w:p>
      <w:pPr>
        <w:keepNext/>
        <w:spacing w:after="0"/>
        <w:ind w:left="227"/>
      </w:pPr>
      <w:r>
        <w:rPr>
          <w:rFonts w:ascii="Times New Roman" w:hAnsi="Times New Roman"/>
          <w:i/>
          <w:sz w:val="20"/>
        </w:rPr>
        <w:t>dhana-bhoge nāhi abhimāna</w:t>
      </w:r>
    </w:p>
    <w:p>
      <w:pPr>
        <w:keepNext/>
        <w:spacing w:after="40"/>
        <w:ind w:left="227"/>
      </w:pPr>
      <w:r>
        <w:rPr>
          <w:rFonts w:ascii="Times New Roman" w:hAnsi="Times New Roman"/>
          <w:color w:val="555555"/>
          <w:sz w:val="18"/>
        </w:rPr>
        <w:t>in enjoying wealth  no  pride</w:t>
      </w:r>
    </w:p>
    <w:p>
      <w:pPr>
        <w:keepNext/>
        <w:spacing w:after="0"/>
        <w:ind w:left="227"/>
      </w:pPr>
      <w:r>
        <w:rPr>
          <w:rFonts w:ascii="Times New Roman" w:hAnsi="Times New Roman"/>
          <w:i/>
          <w:sz w:val="20"/>
        </w:rPr>
        <w:t>putrera prabhāve yata, dhana āsi’ mile tata,</w:t>
      </w:r>
    </w:p>
    <w:p>
      <w:pPr>
        <w:keepNext/>
        <w:spacing w:after="40"/>
        <w:ind w:left="227"/>
      </w:pPr>
      <w:r>
        <w:rPr>
          <w:rFonts w:ascii="Times New Roman" w:hAnsi="Times New Roman"/>
          <w:color w:val="555555"/>
          <w:sz w:val="18"/>
        </w:rPr>
        <w:t>by the son’s  power  as much  wealth  coming  is received  so much</w:t>
      </w:r>
    </w:p>
    <w:p>
      <w:pPr>
        <w:keepNext/>
        <w:spacing w:after="0"/>
        <w:ind w:left="227"/>
      </w:pPr>
      <w:r>
        <w:rPr>
          <w:rFonts w:ascii="Times New Roman" w:hAnsi="Times New Roman"/>
          <w:i/>
          <w:sz w:val="20"/>
        </w:rPr>
        <w:t>viṣṇu-prīte dvije dena dāna</w:t>
      </w:r>
    </w:p>
    <w:p>
      <w:pPr>
        <w:keepNext/>
        <w:spacing w:after="40"/>
        <w:ind w:left="227"/>
      </w:pPr>
      <w:r>
        <w:rPr>
          <w:rFonts w:ascii="Times New Roman" w:hAnsi="Times New Roman"/>
          <w:color w:val="555555"/>
          <w:sz w:val="18"/>
        </w:rPr>
        <w:t>for Viṣṇu’s pleasure  to the twice-born  gives  in charity</w:t>
      </w:r>
    </w:p>
    <w:p>
      <w:pPr>
        <w:spacing w:before="60"/>
        <w:jc w:val="both"/>
      </w:pPr>
      <w:r>
        <w:rPr>
          <w:b/>
        </w:rPr>
        <w:t xml:space="preserve">120 </w:t>
      </w:r>
      <w:r>
        <w:rPr>
          <w:rFonts w:ascii="Times New Roman" w:hAnsi="Times New Roman"/>
        </w:rPr>
        <w:t>Miśra was a Vaiṣṇava—peaceful, free from lust, pure and self-controlled—and took no pride in enjoying wealth. Whatever wealth came to him by his son’s power he gave to the brāhmaṇas for the pleasure of Viṣṇu.</w:t>
      </w:r>
    </w:p>
    <w:p>
      <w:pPr>
        <w:jc w:val="both"/>
      </w:pPr>
      <w:r>
        <w:rPr>
          <w:b/>
          <w:i/>
          <w:sz w:val="20"/>
        </w:rPr>
        <w:t xml:space="preserve">Anubhāṣya. </w:t>
      </w:r>
      <w:r>
        <w:rPr>
          <w:rFonts w:ascii="Times New Roman" w:hAnsi="Times New Roman"/>
          <w:sz w:val="20"/>
        </w:rPr>
        <w:t>Mundane, worldly people, for the sake of wife, sons and the like, take pride in enjoying wealth and bustle after it. The pure devotee Jagannātha Miśra was not like that. He offered everything he had to Bhagavān and gave the remnants to worthy recipients, *brāhmaṇas* and others. He accepted nothing for the sake of his own enjoyment.</w:t>
      </w:r>
    </w:p>
    <w:p>
      <w:pPr>
        <w:keepNext/>
        <w:spacing w:before="160"/>
        <w:jc w:val="center"/>
      </w:pPr>
      <w:r>
        <w:rPr>
          <w:rFonts w:ascii="Times New Roman" w:hAnsi="Times New Roman"/>
          <w:i/>
          <w:sz w:val="21"/>
        </w:rPr>
        <w:t>Cakravartī casts the Lord's horoscope —</w:t>
      </w:r>
    </w:p>
    <w:p>
      <w:pPr>
        <w:keepNext/>
        <w:jc w:val="center"/>
      </w:pPr>
      <w:r>
        <w:rPr>
          <w:rFonts w:ascii="Nirmala UI" w:hAnsi="Nirmala UI" w:cs="Nirmala UI"/>
          <w:sz w:val="24"/>
          <w:szCs w:val="24"/>
        </w:rPr>
        <w:t>লগ্ন গণি’ হর্ষমতি,  নীলাম্বর চক্রবর্ত্তী,</w:t>
        <w:br/>
      </w:r>
      <w:r>
        <w:rPr>
          <w:rFonts w:ascii="Nirmala UI" w:hAnsi="Nirmala UI" w:cs="Nirmala UI"/>
          <w:sz w:val="24"/>
          <w:szCs w:val="24"/>
        </w:rPr>
        <w:t>গুপ্তে কিছু কহিল মিশ্রেরে ৷</w:t>
        <w:br/>
      </w:r>
      <w:r>
        <w:rPr>
          <w:rFonts w:ascii="Nirmala UI" w:hAnsi="Nirmala UI" w:cs="Nirmala UI"/>
          <w:sz w:val="24"/>
          <w:szCs w:val="24"/>
        </w:rPr>
        <w:t>মহাপুরুষের চিহ্ন,  লগ্নে অঙ্গে ভিন্ন ভিন্ন,</w:t>
        <w:br/>
      </w:r>
      <w:r>
        <w:rPr>
          <w:rFonts w:ascii="Nirmala UI" w:hAnsi="Nirmala UI" w:cs="Nirmala UI"/>
          <w:sz w:val="24"/>
          <w:szCs w:val="24"/>
        </w:rPr>
        <w:t>দেখি, — এই তারিবে সংসারে ॥ ১২১ ॥</w:t>
      </w:r>
    </w:p>
    <w:p>
      <w:pPr>
        <w:keepNext/>
        <w:spacing w:after="0"/>
        <w:ind w:left="227"/>
      </w:pPr>
      <w:r>
        <w:rPr>
          <w:rFonts w:ascii="Times New Roman" w:hAnsi="Times New Roman"/>
          <w:i/>
          <w:sz w:val="20"/>
        </w:rPr>
        <w:t>lagna gaṇi’ harṣamati, nīlāmbara cakravartī,</w:t>
      </w:r>
    </w:p>
    <w:p>
      <w:pPr>
        <w:keepNext/>
        <w:spacing w:after="40"/>
        <w:ind w:left="227"/>
      </w:pPr>
      <w:r>
        <w:rPr>
          <w:rFonts w:ascii="Times New Roman" w:hAnsi="Times New Roman"/>
          <w:color w:val="555555"/>
          <w:sz w:val="18"/>
        </w:rPr>
        <w:t>the ascendant  calculating  joyful  Nīlāmbara  Cakravartī</w:t>
      </w:r>
    </w:p>
    <w:p>
      <w:pPr>
        <w:keepNext/>
        <w:spacing w:after="0"/>
        <w:ind w:left="227"/>
      </w:pPr>
      <w:r>
        <w:rPr>
          <w:rFonts w:ascii="Times New Roman" w:hAnsi="Times New Roman"/>
          <w:i/>
          <w:sz w:val="20"/>
        </w:rPr>
        <w:t>gupte kichu kahila miśrere</w:t>
      </w:r>
    </w:p>
    <w:p>
      <w:pPr>
        <w:keepNext/>
        <w:spacing w:after="40"/>
        <w:ind w:left="227"/>
      </w:pPr>
      <w:r>
        <w:rPr>
          <w:rFonts w:ascii="Times New Roman" w:hAnsi="Times New Roman"/>
          <w:color w:val="555555"/>
          <w:sz w:val="18"/>
        </w:rPr>
        <w:t>in secret  something  said  to Miśra</w:t>
      </w:r>
    </w:p>
    <w:p>
      <w:pPr>
        <w:keepNext/>
        <w:spacing w:after="0"/>
        <w:ind w:left="227"/>
      </w:pPr>
      <w:r>
        <w:rPr>
          <w:rFonts w:ascii="Times New Roman" w:hAnsi="Times New Roman"/>
          <w:i/>
          <w:sz w:val="20"/>
        </w:rPr>
        <w:t>mahāpuruṣera cihna, lagne aṅge bhinna bhinna,</w:t>
      </w:r>
    </w:p>
    <w:p>
      <w:pPr>
        <w:keepNext/>
        <w:spacing w:after="40"/>
        <w:ind w:left="227"/>
      </w:pPr>
      <w:r>
        <w:rPr>
          <w:rFonts w:ascii="Times New Roman" w:hAnsi="Times New Roman"/>
          <w:color w:val="555555"/>
          <w:sz w:val="18"/>
        </w:rPr>
        <w:t>of a great personality  the signs  in the ascendant  on the body  various</w:t>
      </w:r>
    </w:p>
    <w:p>
      <w:pPr>
        <w:keepNext/>
        <w:spacing w:after="0"/>
        <w:ind w:left="227"/>
      </w:pPr>
      <w:r>
        <w:rPr>
          <w:rFonts w:ascii="Times New Roman" w:hAnsi="Times New Roman"/>
          <w:i/>
          <w:sz w:val="20"/>
        </w:rPr>
        <w:t>dekhi, — ei tāribe saṁsāre</w:t>
      </w:r>
    </w:p>
    <w:p>
      <w:pPr>
        <w:keepNext/>
        <w:spacing w:after="40"/>
        <w:ind w:left="227"/>
      </w:pPr>
      <w:r>
        <w:rPr>
          <w:rFonts w:ascii="Times New Roman" w:hAnsi="Times New Roman"/>
          <w:color w:val="555555"/>
          <w:sz w:val="18"/>
        </w:rPr>
        <w:t>I see  this one  will deliver  the world</w:t>
      </w:r>
    </w:p>
    <w:p>
      <w:pPr>
        <w:spacing w:before="60"/>
        <w:jc w:val="both"/>
      </w:pPr>
      <w:r>
        <w:rPr>
          <w:b/>
        </w:rPr>
        <w:t xml:space="preserve">121 </w:t>
      </w:r>
      <w:r>
        <w:rPr>
          <w:rFonts w:ascii="Times New Roman" w:hAnsi="Times New Roman"/>
        </w:rPr>
        <w:t>Having calculated the ascendant, Nīlāmbara Cakravartī joyfully told Miśra in private, “I see the various signs of a great personality in His ascendant and on His body. He will deliver the world.”</w:t>
      </w:r>
    </w:p>
    <w:p>
      <w:pPr>
        <w:jc w:val="both"/>
      </w:pPr>
      <w:r>
        <w:rPr>
          <w:b/>
          <w:i/>
          <w:sz w:val="20"/>
        </w:rPr>
        <w:t xml:space="preserve">Amṛta-pravāha-bhāṣya. </w:t>
      </w:r>
      <w:r>
        <w:rPr>
          <w:rFonts w:ascii="Times New Roman" w:hAnsi="Times New Roman"/>
          <w:sz w:val="20"/>
        </w:rPr>
        <w:t>“*Lagne aṅge bhinna bhinna*” (“separately, in the *lagna* and on the body”): according to *sāmudrika*, the science of bodily marks — in the *lagna*, that is, in the birth chart (*jātaka-kuṇḍalī*), and on the *aṅga*, that is, on the body.</w:t>
      </w:r>
    </w:p>
    <w:p>
      <w:pPr>
        <w:jc w:val="both"/>
      </w:pPr>
      <w:r>
        <w:rPr>
          <w:rFonts w:ascii="Times New Roman" w:hAnsi="Times New Roman"/>
          <w:sz w:val="20"/>
        </w:rPr>
        <w:t>*Thus ends the thirteenth chapter of the “Amṛta-pravāha-bhāṣya.”*</w:t>
      </w:r>
    </w:p>
    <w:p>
      <w:pPr>
        <w:jc w:val="both"/>
      </w:pPr>
      <w:r>
        <w:rPr>
          <w:b/>
          <w:i/>
          <w:sz w:val="20"/>
        </w:rPr>
        <w:t xml:space="preserve">Anubhāṣya. </w:t>
      </w:r>
      <w:r>
        <w:rPr>
          <w:rFonts w:ascii="Times New Roman" w:hAnsi="Times New Roman"/>
          <w:sz w:val="20"/>
        </w:rPr>
        <w:t>*Gupte*: in private.</w:t>
      </w:r>
    </w:p>
    <w:p>
      <w:pPr>
        <w:keepNext/>
        <w:spacing w:before="160"/>
        <w:jc w:val="center"/>
      </w:pPr>
      <w:r>
        <w:rPr>
          <w:rFonts w:ascii="Times New Roman" w:hAnsi="Times New Roman"/>
          <w:i/>
          <w:sz w:val="21"/>
        </w:rPr>
        <w:t>The glory of hearing of the Lord's birth —</w:t>
      </w:r>
    </w:p>
    <w:p>
      <w:pPr>
        <w:keepNext/>
        <w:jc w:val="center"/>
      </w:pPr>
      <w:r>
        <w:rPr>
          <w:rFonts w:ascii="Nirmala UI" w:hAnsi="Nirmala UI" w:cs="Nirmala UI"/>
          <w:sz w:val="24"/>
          <w:szCs w:val="24"/>
        </w:rPr>
        <w:t>ঐছে প্রভু শচী-ঘরে,  কৃপায় কৈল অবতারে,</w:t>
        <w:br/>
      </w:r>
      <w:r>
        <w:rPr>
          <w:rFonts w:ascii="Nirmala UI" w:hAnsi="Nirmala UI" w:cs="Nirmala UI"/>
          <w:sz w:val="24"/>
          <w:szCs w:val="24"/>
        </w:rPr>
        <w:t>যেই ইহা করয়ে শ্রবণ ৷</w:t>
        <w:br/>
      </w:r>
      <w:r>
        <w:rPr>
          <w:rFonts w:ascii="Nirmala UI" w:hAnsi="Nirmala UI" w:cs="Nirmala UI"/>
          <w:sz w:val="24"/>
          <w:szCs w:val="24"/>
        </w:rPr>
        <w:t>গৌরপ্রভু দয়াময়,  তাঁরে হয়েন সদয়,</w:t>
        <w:br/>
      </w:r>
      <w:r>
        <w:rPr>
          <w:rFonts w:ascii="Nirmala UI" w:hAnsi="Nirmala UI" w:cs="Nirmala UI"/>
          <w:sz w:val="24"/>
          <w:szCs w:val="24"/>
        </w:rPr>
        <w:t>সেই পায় তাঁহার চরণ ॥ ১২২ ॥</w:t>
      </w:r>
    </w:p>
    <w:p>
      <w:pPr>
        <w:keepNext/>
        <w:spacing w:after="0"/>
        <w:ind w:left="227"/>
      </w:pPr>
      <w:r>
        <w:rPr>
          <w:rFonts w:ascii="Times New Roman" w:hAnsi="Times New Roman"/>
          <w:i/>
          <w:sz w:val="20"/>
        </w:rPr>
        <w:t>aiche prabhu śacī-ghare, kṛpāya kaila avatāre,</w:t>
      </w:r>
    </w:p>
    <w:p>
      <w:pPr>
        <w:keepNext/>
        <w:spacing w:after="40"/>
        <w:ind w:left="227"/>
      </w:pPr>
      <w:r>
        <w:rPr>
          <w:rFonts w:ascii="Times New Roman" w:hAnsi="Times New Roman"/>
          <w:color w:val="555555"/>
          <w:sz w:val="18"/>
        </w:rPr>
        <w:t>thus  the Lord  in Śacī’s house  by mercy  made  descent</w:t>
      </w:r>
    </w:p>
    <w:p>
      <w:pPr>
        <w:keepNext/>
        <w:spacing w:after="0"/>
        <w:ind w:left="227"/>
      </w:pPr>
      <w:r>
        <w:rPr>
          <w:rFonts w:ascii="Times New Roman" w:hAnsi="Times New Roman"/>
          <w:i/>
          <w:sz w:val="20"/>
        </w:rPr>
        <w:t>yei ihā karaye śravaṇa</w:t>
      </w:r>
    </w:p>
    <w:p>
      <w:pPr>
        <w:keepNext/>
        <w:spacing w:after="40"/>
        <w:ind w:left="227"/>
      </w:pPr>
      <w:r>
        <w:rPr>
          <w:rFonts w:ascii="Times New Roman" w:hAnsi="Times New Roman"/>
          <w:color w:val="555555"/>
          <w:sz w:val="18"/>
        </w:rPr>
        <w:t>whoever  this  does  hear</w:t>
      </w:r>
    </w:p>
    <w:p>
      <w:pPr>
        <w:keepNext/>
        <w:spacing w:after="0"/>
        <w:ind w:left="227"/>
      </w:pPr>
      <w:r>
        <w:rPr>
          <w:rFonts w:ascii="Times New Roman" w:hAnsi="Times New Roman"/>
          <w:i/>
          <w:sz w:val="20"/>
        </w:rPr>
        <w:t>gaura-prabhu dayāmaya, tāṅre hayena sadaya,</w:t>
      </w:r>
    </w:p>
    <w:p>
      <w:pPr>
        <w:keepNext/>
        <w:spacing w:after="40"/>
        <w:ind w:left="227"/>
      </w:pPr>
      <w:r>
        <w:rPr>
          <w:rFonts w:ascii="Times New Roman" w:hAnsi="Times New Roman"/>
          <w:color w:val="555555"/>
          <w:sz w:val="18"/>
        </w:rPr>
        <w:t>Lord Gaura  merciful  to him  becomes  kind</w:t>
      </w:r>
    </w:p>
    <w:p>
      <w:pPr>
        <w:keepNext/>
        <w:spacing w:after="0"/>
        <w:ind w:left="227"/>
      </w:pPr>
      <w:r>
        <w:rPr>
          <w:rFonts w:ascii="Times New Roman" w:hAnsi="Times New Roman"/>
          <w:i/>
          <w:sz w:val="20"/>
        </w:rPr>
        <w:t>sei pāya tāṅhāra caraṇa</w:t>
      </w:r>
    </w:p>
    <w:p>
      <w:pPr>
        <w:keepNext/>
        <w:spacing w:after="40"/>
        <w:ind w:left="227"/>
      </w:pPr>
      <w:r>
        <w:rPr>
          <w:rFonts w:ascii="Times New Roman" w:hAnsi="Times New Roman"/>
          <w:color w:val="555555"/>
          <w:sz w:val="18"/>
        </w:rPr>
        <w:t>he  obtains  His  feet</w:t>
      </w:r>
    </w:p>
    <w:p>
      <w:pPr>
        <w:spacing w:before="60"/>
        <w:jc w:val="both"/>
      </w:pPr>
      <w:r>
        <w:rPr>
          <w:b/>
        </w:rPr>
        <w:t xml:space="preserve">122 </w:t>
      </w:r>
      <w:r>
        <w:rPr>
          <w:rFonts w:ascii="Times New Roman" w:hAnsi="Times New Roman"/>
        </w:rPr>
        <w:t>Thus the Lord mercifully descended in Śacī’s house. Whoever hears of it—to him the merciful Lord Gaura becomes kind, and he attains His feet.</w:t>
      </w:r>
    </w:p>
    <w:p>
      <w:pPr>
        <w:keepNext/>
        <w:spacing w:before="160"/>
        <w:jc w:val="center"/>
      </w:pPr>
      <w:r>
        <w:rPr>
          <w:rFonts w:ascii="Times New Roman" w:hAnsi="Times New Roman"/>
          <w:i/>
          <w:sz w:val="21"/>
        </w:rPr>
        <w:t>The misfortune of worldly people hostile to Gaura —</w:t>
      </w:r>
    </w:p>
    <w:p>
      <w:pPr>
        <w:keepNext/>
        <w:jc w:val="center"/>
      </w:pPr>
      <w:r>
        <w:rPr>
          <w:rFonts w:ascii="Nirmala UI" w:hAnsi="Nirmala UI" w:cs="Nirmala UI"/>
          <w:sz w:val="24"/>
          <w:szCs w:val="24"/>
        </w:rPr>
        <w:t>পাইয়া মানুষ-জন্ম,  যে না শুনে গৌরগুণ,</w:t>
        <w:br/>
      </w:r>
      <w:r>
        <w:rPr>
          <w:rFonts w:ascii="Nirmala UI" w:hAnsi="Nirmala UI" w:cs="Nirmala UI"/>
          <w:sz w:val="24"/>
          <w:szCs w:val="24"/>
        </w:rPr>
        <w:t>হেন জন্ম তার ব্যর্থ হৈল ৷</w:t>
        <w:br/>
      </w:r>
      <w:r>
        <w:rPr>
          <w:rFonts w:ascii="Nirmala UI" w:hAnsi="Nirmala UI" w:cs="Nirmala UI"/>
          <w:sz w:val="24"/>
          <w:szCs w:val="24"/>
        </w:rPr>
        <w:t>পাইয়া অমৃতধুনী,  পিয়ে বিষগর্ত্ত-পানি,</w:t>
        <w:br/>
      </w:r>
      <w:r>
        <w:rPr>
          <w:rFonts w:ascii="Nirmala UI" w:hAnsi="Nirmala UI" w:cs="Nirmala UI"/>
          <w:sz w:val="24"/>
          <w:szCs w:val="24"/>
        </w:rPr>
        <w:t>জন্মিয়া সে কেনে নাহি মৈল ॥ ১২৩ ॥</w:t>
      </w:r>
    </w:p>
    <w:p>
      <w:pPr>
        <w:keepNext/>
        <w:spacing w:after="0"/>
        <w:ind w:left="227"/>
      </w:pPr>
      <w:r>
        <w:rPr>
          <w:rFonts w:ascii="Times New Roman" w:hAnsi="Times New Roman"/>
          <w:i/>
          <w:sz w:val="20"/>
        </w:rPr>
        <w:t>pāiyā mānuṣa-janma, ye nā śune gaura-guṇa,</w:t>
      </w:r>
    </w:p>
    <w:p>
      <w:pPr>
        <w:keepNext/>
        <w:spacing w:after="40"/>
        <w:ind w:left="227"/>
      </w:pPr>
      <w:r>
        <w:rPr>
          <w:rFonts w:ascii="Times New Roman" w:hAnsi="Times New Roman"/>
          <w:color w:val="555555"/>
          <w:sz w:val="18"/>
        </w:rPr>
        <w:t>obtaining  a human birth  who  not  hears  Gaura’s qualities</w:t>
      </w:r>
    </w:p>
    <w:p>
      <w:pPr>
        <w:keepNext/>
        <w:spacing w:after="0"/>
        <w:ind w:left="227"/>
      </w:pPr>
      <w:r>
        <w:rPr>
          <w:rFonts w:ascii="Times New Roman" w:hAnsi="Times New Roman"/>
          <w:i/>
          <w:sz w:val="20"/>
        </w:rPr>
        <w:t>hena janma tāra vyartha haila</w:t>
      </w:r>
    </w:p>
    <w:p>
      <w:pPr>
        <w:keepNext/>
        <w:spacing w:after="40"/>
        <w:ind w:left="227"/>
      </w:pPr>
      <w:r>
        <w:rPr>
          <w:rFonts w:ascii="Times New Roman" w:hAnsi="Times New Roman"/>
          <w:color w:val="555555"/>
          <w:sz w:val="18"/>
        </w:rPr>
        <w:t>such  birth  his  wasted  became</w:t>
      </w:r>
    </w:p>
    <w:p>
      <w:pPr>
        <w:keepNext/>
        <w:spacing w:after="0"/>
        <w:ind w:left="227"/>
      </w:pPr>
      <w:r>
        <w:rPr>
          <w:rFonts w:ascii="Times New Roman" w:hAnsi="Times New Roman"/>
          <w:i/>
          <w:sz w:val="20"/>
        </w:rPr>
        <w:t>pāiyā amṛtadhunī, piye viṣa-garta-pāni,</w:t>
      </w:r>
    </w:p>
    <w:p>
      <w:pPr>
        <w:keepNext/>
        <w:spacing w:after="40"/>
        <w:ind w:left="227"/>
      </w:pPr>
      <w:r>
        <w:rPr>
          <w:rFonts w:ascii="Times New Roman" w:hAnsi="Times New Roman"/>
          <w:color w:val="555555"/>
          <w:sz w:val="18"/>
        </w:rPr>
        <w:t>obtaining  a river of nectar  drinks  of a poison pit  the water</w:t>
      </w:r>
    </w:p>
    <w:p>
      <w:pPr>
        <w:keepNext/>
        <w:spacing w:after="0"/>
        <w:ind w:left="227"/>
      </w:pPr>
      <w:r>
        <w:rPr>
          <w:rFonts w:ascii="Times New Roman" w:hAnsi="Times New Roman"/>
          <w:i/>
          <w:sz w:val="20"/>
        </w:rPr>
        <w:t>janmiyā se kene nāhi maila</w:t>
      </w:r>
    </w:p>
    <w:p>
      <w:pPr>
        <w:keepNext/>
        <w:spacing w:after="40"/>
        <w:ind w:left="227"/>
      </w:pPr>
      <w:r>
        <w:rPr>
          <w:rFonts w:ascii="Times New Roman" w:hAnsi="Times New Roman"/>
          <w:color w:val="555555"/>
          <w:sz w:val="18"/>
        </w:rPr>
        <w:t>having been born  he  why  not  died</w:t>
      </w:r>
    </w:p>
    <w:p>
      <w:pPr>
        <w:spacing w:before="60"/>
        <w:jc w:val="both"/>
      </w:pPr>
      <w:r>
        <w:rPr>
          <w:b/>
        </w:rPr>
        <w:t xml:space="preserve">123 </w:t>
      </w:r>
      <w:r>
        <w:rPr>
          <w:rFonts w:ascii="Times New Roman" w:hAnsi="Times New Roman"/>
        </w:rPr>
        <w:t>One who has obtained a human birth yet does not hear of Gaura’s qualities has wasted such a birth. He has found a river of nectar yet drinks water from a poisonous pit—having been born, why did he not die?</w:t>
      </w:r>
    </w:p>
    <w:p>
      <w:pPr>
        <w:jc w:val="both"/>
      </w:pPr>
      <w:r>
        <w:rPr>
          <w:b/>
          <w:i/>
          <w:sz w:val="20"/>
        </w:rPr>
        <w:t xml:space="preserve">Anubhāṣya. </w:t>
      </w:r>
      <w:r>
        <w:rPr>
          <w:rFonts w:ascii="Times New Roman" w:hAnsi="Times New Roman"/>
          <w:sz w:val="20"/>
        </w:rPr>
        <w:t>*Amṛta-dhunī*: a river of nectar. Whoever refuses to drink the water of the nectarean stream of devotion to Kṛṣṇa and drinks the water of the poisonous well of sense objects (harmful to the soul) is utterly dead, and should not go on living.</w:t>
      </w:r>
    </w:p>
    <w:p>
      <w:pPr>
        <w:jc w:val="both"/>
      </w:pPr>
      <w:r>
        <w:rPr>
          <w:rFonts w:ascii="Times New Roman" w:hAnsi="Times New Roman"/>
          <w:sz w:val="20"/>
        </w:rPr>
        <w:t>In Śrīmat Prabodhānanda Sarasvatīpāda's *Caitanya-candrāmṛta*: “This world is without consciousness (*acaitanya*) if it does not worship Caitanya, the Lord whom the best of the immortals worship: death surrounds it on every side.” “This world is without consciousness if it does not know Caitanya, the Lord: such people, though they know all the scriptures, wander astray.” “Now that the moon of Caitanya has risen and the ocean of the nectarean *rasa* of great *prema* has spread wide, whoever remains poor is poor indeed.” “Now that Gauracandra has descended, the ocean of *prema* has spread wide and its heaps of jewels shine brightly, whoever remains poor is poor indeed.”</w:t>
      </w:r>
    </w:p>
    <w:p>
      <w:pPr>
        <w:jc w:val="both"/>
      </w:pPr>
      <w:r>
        <w:rPr>
          <w:rFonts w:ascii="Times New Roman" w:hAnsi="Times New Roman"/>
          <w:sz w:val="20"/>
        </w:rPr>
        <w:t>The *Śrīmad-Bhāgavatam* (2.3.19, 20, 23) says: “A man into whose ears the name of Gadāgraja has never entered is an animal, praised by dogs, dung-eating hogs, camels and asses.” “O Sūta, the ears of a man who does not hear of the exploits of Urukrama are mere holes; and the wicked tongue that does not sing the songs of Urugāya is like the tongue of a frog.” “A mortal who has never taken on himself the dust of the feet of a *bhāgavata* is a corpse though alive; and a man who has never known the fragrance of the *tulasī* from Śrī Viṣṇu's feet is a breathing corpse.” (*Śrīmad-Bhāgavatam* 10.1.4): “The recounting of Uttamaśloka's qualities is sung by those free of thirst; it is the medicine for the disease of worldly existence and a delight to the ear and the mind. Who, except a killer of animals, would turn away from it?” (*Śrīmad-Bhāgavatam* 3.23.56): “… whoever does not live for the service of Him whose feet are holy places is dead though alive.”</w:t>
      </w:r>
    </w:p>
    <w:p>
      <w:pPr>
        <w:keepNext/>
        <w:spacing w:before="160"/>
        <w:jc w:val="center"/>
      </w:pPr>
      <w:r>
        <w:rPr>
          <w:rFonts w:ascii="Nirmala UI" w:hAnsi="Nirmala UI" w:cs="Nirmala UI"/>
          <w:sz w:val="24"/>
          <w:szCs w:val="24"/>
        </w:rPr>
        <w:t>শ্রীচৈতন্য-নিত্যানন্দ,  আচার্য্য অদ্বৈতচন্দ্র,</w:t>
        <w:br/>
      </w:r>
      <w:r>
        <w:rPr>
          <w:rFonts w:ascii="Nirmala UI" w:hAnsi="Nirmala UI" w:cs="Nirmala UI"/>
          <w:sz w:val="24"/>
          <w:szCs w:val="24"/>
        </w:rPr>
        <w:t>স্বরূপ-রূপ-রঘুনাথদাস ৷</w:t>
        <w:br/>
      </w:r>
      <w:r>
        <w:rPr>
          <w:rFonts w:ascii="Nirmala UI" w:hAnsi="Nirmala UI" w:cs="Nirmala UI"/>
          <w:sz w:val="24"/>
          <w:szCs w:val="24"/>
        </w:rPr>
        <w:t>ইঁহা-সবার শ্রীচরণ,  শিরে বন্দি নিজধন,</w:t>
        <w:br/>
      </w:r>
      <w:r>
        <w:rPr>
          <w:rFonts w:ascii="Nirmala UI" w:hAnsi="Nirmala UI" w:cs="Nirmala UI"/>
          <w:sz w:val="24"/>
          <w:szCs w:val="24"/>
        </w:rPr>
        <w:t>জন্মলীলা গাইল কৃষ্ণদাস ॥ ১২৪ ॥</w:t>
      </w:r>
    </w:p>
    <w:p>
      <w:pPr>
        <w:keepNext/>
        <w:spacing w:after="0"/>
        <w:ind w:left="227"/>
      </w:pPr>
      <w:r>
        <w:rPr>
          <w:rFonts w:ascii="Times New Roman" w:hAnsi="Times New Roman"/>
          <w:i/>
          <w:sz w:val="20"/>
        </w:rPr>
        <w:t>śrī-caitanya-nityānanda, ācārya advaitacandra,</w:t>
      </w:r>
    </w:p>
    <w:p>
      <w:pPr>
        <w:keepNext/>
        <w:spacing w:after="40"/>
        <w:ind w:left="227"/>
      </w:pPr>
      <w:r>
        <w:rPr>
          <w:rFonts w:ascii="Times New Roman" w:hAnsi="Times New Roman"/>
          <w:color w:val="555555"/>
          <w:sz w:val="18"/>
        </w:rPr>
        <w:t>Śrī Caitanya  Nityānanda  Ācārya  Advaitacandra</w:t>
      </w:r>
    </w:p>
    <w:p>
      <w:pPr>
        <w:keepNext/>
        <w:spacing w:after="0"/>
        <w:ind w:left="227"/>
      </w:pPr>
      <w:r>
        <w:rPr>
          <w:rFonts w:ascii="Times New Roman" w:hAnsi="Times New Roman"/>
          <w:i/>
          <w:sz w:val="20"/>
        </w:rPr>
        <w:t>svarūpa-rūpa-raghunāthadāsa</w:t>
      </w:r>
    </w:p>
    <w:p>
      <w:pPr>
        <w:keepNext/>
        <w:spacing w:after="40"/>
        <w:ind w:left="227"/>
      </w:pPr>
      <w:r>
        <w:rPr>
          <w:rFonts w:ascii="Times New Roman" w:hAnsi="Times New Roman"/>
          <w:color w:val="555555"/>
          <w:sz w:val="18"/>
        </w:rPr>
        <w:t>Svarūpa  Rūpa  Raghunātha dāsa</w:t>
      </w:r>
    </w:p>
    <w:p>
      <w:pPr>
        <w:keepNext/>
        <w:spacing w:after="0"/>
        <w:ind w:left="227"/>
      </w:pPr>
      <w:r>
        <w:rPr>
          <w:rFonts w:ascii="Times New Roman" w:hAnsi="Times New Roman"/>
          <w:i/>
          <w:sz w:val="20"/>
        </w:rPr>
        <w:t>iṅhā-sabāra śrī-caraṇa, śire vandi nija-dhana,</w:t>
      </w:r>
    </w:p>
    <w:p>
      <w:pPr>
        <w:keepNext/>
        <w:spacing w:after="40"/>
        <w:ind w:left="227"/>
      </w:pPr>
      <w:r>
        <w:rPr>
          <w:rFonts w:ascii="Times New Roman" w:hAnsi="Times New Roman"/>
          <w:color w:val="555555"/>
          <w:sz w:val="18"/>
        </w:rPr>
        <w:t>of all these  the holy feet  on the head  honoring  my own wealth</w:t>
      </w:r>
    </w:p>
    <w:p>
      <w:pPr>
        <w:keepNext/>
        <w:spacing w:after="0"/>
        <w:ind w:left="227"/>
      </w:pPr>
      <w:r>
        <w:rPr>
          <w:rFonts w:ascii="Times New Roman" w:hAnsi="Times New Roman"/>
          <w:i/>
          <w:sz w:val="20"/>
        </w:rPr>
        <w:t>janma-līlā gāila kṛṣṇadāsa</w:t>
      </w:r>
    </w:p>
    <w:p>
      <w:pPr>
        <w:keepNext/>
        <w:spacing w:after="40"/>
        <w:ind w:left="227"/>
      </w:pPr>
      <w:r>
        <w:rPr>
          <w:rFonts w:ascii="Times New Roman" w:hAnsi="Times New Roman"/>
          <w:color w:val="555555"/>
          <w:sz w:val="18"/>
        </w:rPr>
        <w:t>the pastime of birth  sang  Kṛṣṇadāsa</w:t>
      </w:r>
    </w:p>
    <w:p>
      <w:pPr>
        <w:spacing w:before="60"/>
        <w:jc w:val="both"/>
      </w:pPr>
      <w:r>
        <w:rPr>
          <w:b/>
        </w:rPr>
        <w:t xml:space="preserve">124 </w:t>
      </w:r>
      <w:r>
        <w:rPr>
          <w:rFonts w:ascii="Times New Roman" w:hAnsi="Times New Roman"/>
        </w:rPr>
        <w:t xml:space="preserve">Honoring on his head, as his own treasure, the holy feet of Śrī Caitanya, Nityānanda, Ācārya Advaitacandra, Svarūpa, Rūpa and Raghunātha dāsa, Kṛṣṇadāsa has sung the pastime of the Lord’s birth. </w:t>
      </w:r>
    </w:p>
    <w:p>
      <w:pPr>
        <w:jc w:val="both"/>
      </w:pPr>
      <w:r>
        <w:rPr>
          <w:b/>
          <w:i/>
          <w:sz w:val="20"/>
        </w:rPr>
        <w:t xml:space="preserve">Anubhāṣya. </w:t>
      </w:r>
      <w:r>
        <w:rPr>
          <w:rFonts w:ascii="Times New Roman" w:hAnsi="Times New Roman"/>
          <w:sz w:val="20"/>
        </w:rPr>
        <w:t>The lotus feet of Śrī Mahāprabhu, Nityānanda, Advaita, Dāmodara Svarūpa, Rūpa and Raghunātha dāsa are the very own wealth of Śrī Kṛṣṇadāsa Kavirāja Gosvāmī and of the pure, or intimate, devotees who follow him. The wealth of worldly people is a price set by *māyā*; in truth it deserves the name “debt.” The *jīva* who has turned away from Kṛṣṇa does not know that the highest goal is wealth, and takes lust (*kāma*), a debt in the form of material enjoyment, to be “wealth.” Worldly *jīvas* bustle after the things they take for wealth, but in these the servants of Hari see only a growth of debt, not a growth of wealth. On the other hand, when Bhagavān makes someone rich by giving him the wealth of His mercy, He takes away his material riches. “Upon whom I bestow My mercy, I gradually take away his wealth”</w:t>
      </w:r>
      <w:r>
        <w:rPr>
          <w:rFonts w:ascii="Times New Roman" w:hAnsi="Times New Roman"/>
          <w:sz w:val="20"/>
          <w:vertAlign w:val="superscript"/>
        </w:rPr>
        <w:t>5</w:t>
      </w:r>
      <w:r>
        <w:rPr>
          <w:rFonts w:ascii="Times New Roman" w:hAnsi="Times New Roman"/>
          <w:sz w:val="20"/>
        </w:rPr>
        <w:t>. Ṭhākura Narottama says: “My wealth is Nityānanda”; “The holy feet of Rādhā and Kṛṣṇa are the wealth of my life”; “Glory to You, O purifier of the fallen! Give me this wealth; nothing but You appeals to me”; “The feet of Śrī Rūpa-mañjarī are my treasure, my worship and adoration, the wealth of my life”; “Carelessly I lost the jewel-wealth of *prema*. Striving for what is no wealth, I gave up true wealth” — and so on.</w:t>
      </w:r>
    </w:p>
    <w:p>
      <w:pPr>
        <w:jc w:val="both"/>
      </w:pPr>
      <w:r>
        <w:rPr>
          <w:rFonts w:ascii="Times New Roman" w:hAnsi="Times New Roman"/>
          <w:sz w:val="20"/>
        </w:rPr>
        <w:t>The *smārtas*, guided by the notion of kinship by seed, impute *śūdra*-hood — the lack of *brāhmaṇa* status — to the lotus feet of Śrī Raghunātha dāsa; in their wealth of devotion this is only a debt. But to realize transcendental *brāhmaṇa*-hood in his lotus feet is the devotee's very own wealth.</w:t>
      </w:r>
    </w:p>
    <w:p>
      <w:pPr>
        <w:jc w:val="both"/>
      </w:pPr>
      <w:r>
        <w:rPr>
          <w:rFonts w:ascii="Times New Roman" w:hAnsi="Times New Roman"/>
          <w:sz w:val="20"/>
        </w:rPr>
        <w:t>*Thus ends the thirteenth chapter of the “Anubhāṣya.”*</w:t>
      </w:r>
    </w:p>
    <w:p>
      <w:pPr>
        <w:pStyle w:val="Heading2"/>
      </w:pPr>
      <w:r>
        <w:t>Notes</w:t>
      </w:r>
    </w:p>
    <w:p>
      <w:r>
        <w:rPr>
          <w:sz w:val="19"/>
        </w:rPr>
        <w:t xml:space="preserve">1.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2. </w:t>
      </w:r>
      <w:r>
        <w:rPr>
          <w:rFonts w:ascii="Times New Roman" w:hAnsi="Times New Roman"/>
          <w:sz w:val="19"/>
        </w:rPr>
        <w:t>An anna is one sixteenth of the whole, and a *gaṇḍā* one twentieth of an anna; the three shares together make up the whole (16 annas).</w:t>
      </w:r>
    </w:p>
    <w:p>
      <w:r>
        <w:rPr>
          <w:sz w:val="19"/>
        </w:rPr>
        <w:t xml:space="preserve">3. </w:t>
      </w:r>
      <w:r>
        <w:rPr>
          <w:rFonts w:ascii="Times New Roman" w:hAnsi="Times New Roman"/>
          <w:sz w:val="19"/>
        </w:rPr>
        <w:t>An incomplete line of the quotation; the translation is tentative.</w:t>
      </w:r>
    </w:p>
    <w:p>
      <w:r>
        <w:rPr>
          <w:sz w:val="19"/>
        </w:rPr>
        <w:t xml:space="preserve">4.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5. </w:t>
      </w:r>
      <w:r>
        <w:rPr>
          <w:rFonts w:ascii="Times New Roman" w:hAnsi="Times New Roman"/>
          <w:sz w:val="19"/>
        </w:rPr>
        <w:t>*Śrīmad-Bhāgavatam* 10.88.8.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14. The Lord’s Infant Pastimes</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fourteenth chapter describes the Lord's childhood pastimes: He crawls on all fours; on the pretext of crying He spreads the holy name; on the pretext of eating earth He gives knowledge to His mother; He gives *prasāda* to a guest brāhmaṇa and delivers him; He climbs onto a thief's shoulders, bewilders him and brings him back to His own home; on the pretext of illness He eats, on the day of Ekādaśī, the offering (*naivedya*) of Hiraṇya and Jagadīśa; His childhood mischief; seeing His mother unconscious, He brings her coconuts; He jokes with the girls on the bank of the Gaṅgā; He accepts the worship of Lakṣmī-devī; sitting in a pit full of discarded pots, He gives His mother knowledge of Brahman and obeys her order; Miśra's pure parental love (*śuddha-vātsalya*). These are the topics of the childhood pastimes.</w:t>
      </w:r>
    </w:p>
    <w:p>
      <w:pPr>
        <w:keepNext/>
        <w:spacing w:before="160"/>
        <w:jc w:val="center"/>
      </w:pPr>
      <w:r>
        <w:rPr>
          <w:rFonts w:ascii="Times New Roman" w:hAnsi="Times New Roman"/>
          <w:i/>
          <w:sz w:val="21"/>
        </w:rPr>
        <w:t>(*Hari-bhakti-vilāsa*, *vilāsa* 20, verse 1)</w:t>
      </w:r>
    </w:p>
    <w:p>
      <w:pPr>
        <w:keepNext/>
        <w:jc w:val="center"/>
      </w:pPr>
      <w:r>
        <w:rPr>
          <w:rFonts w:ascii="Nirmala UI" w:hAnsi="Nirmala UI" w:cs="Nirmala UI"/>
          <w:sz w:val="24"/>
          <w:szCs w:val="24"/>
        </w:rPr>
        <w:t>কথঞ্চন স্মৃতে যস্মিন্ দুষ্করং সুকরং ভবেৎ ৷</w:t>
        <w:br/>
      </w:r>
      <w:r>
        <w:rPr>
          <w:rFonts w:ascii="Nirmala UI" w:hAnsi="Nirmala UI" w:cs="Nirmala UI"/>
          <w:sz w:val="24"/>
          <w:szCs w:val="24"/>
        </w:rPr>
        <w:t>বিস্মৃতে বিপরীতং স্যাৎ শ্রীচৈতন্যমমুং ভজে ॥ ১ ॥</w:t>
      </w:r>
    </w:p>
    <w:p>
      <w:pPr>
        <w:keepNext/>
        <w:spacing w:after="0"/>
        <w:ind w:left="227"/>
      </w:pPr>
      <w:r>
        <w:rPr>
          <w:rFonts w:ascii="Times New Roman" w:hAnsi="Times New Roman"/>
          <w:i/>
          <w:sz w:val="20"/>
        </w:rPr>
        <w:t>kathañcana smṛte yasmin</w:t>
      </w:r>
    </w:p>
    <w:p>
      <w:pPr>
        <w:keepNext/>
        <w:spacing w:after="40"/>
        <w:ind w:left="227"/>
      </w:pPr>
      <w:r>
        <w:rPr>
          <w:rFonts w:ascii="Times New Roman" w:hAnsi="Times New Roman"/>
          <w:color w:val="555555"/>
          <w:sz w:val="18"/>
        </w:rPr>
        <w:t>somehow  being remembered  whom</w:t>
      </w:r>
    </w:p>
    <w:p>
      <w:pPr>
        <w:keepNext/>
        <w:spacing w:after="0"/>
        <w:ind w:left="227"/>
      </w:pPr>
      <w:r>
        <w:rPr>
          <w:rFonts w:ascii="Times New Roman" w:hAnsi="Times New Roman"/>
          <w:i/>
          <w:sz w:val="20"/>
        </w:rPr>
        <w:t>duṣkaraṁ sukaraṁ bhavet</w:t>
      </w:r>
    </w:p>
    <w:p>
      <w:pPr>
        <w:keepNext/>
        <w:spacing w:after="40"/>
        <w:ind w:left="227"/>
      </w:pPr>
      <w:r>
        <w:rPr>
          <w:rFonts w:ascii="Times New Roman" w:hAnsi="Times New Roman"/>
          <w:color w:val="555555"/>
          <w:sz w:val="18"/>
        </w:rPr>
        <w:t>the difficult  easy  becomes</w:t>
      </w:r>
    </w:p>
    <w:p>
      <w:pPr>
        <w:keepNext/>
        <w:spacing w:after="0"/>
        <w:ind w:left="227"/>
      </w:pPr>
      <w:r>
        <w:rPr>
          <w:rFonts w:ascii="Times New Roman" w:hAnsi="Times New Roman"/>
          <w:i/>
          <w:sz w:val="20"/>
        </w:rPr>
        <w:t>vismṛte viparītaṁ syāt</w:t>
      </w:r>
    </w:p>
    <w:p>
      <w:pPr>
        <w:keepNext/>
        <w:spacing w:after="40"/>
        <w:ind w:left="227"/>
      </w:pPr>
      <w:r>
        <w:rPr>
          <w:rFonts w:ascii="Times New Roman" w:hAnsi="Times New Roman"/>
          <w:color w:val="555555"/>
          <w:sz w:val="18"/>
        </w:rPr>
        <w:t>being forgotten  the reverse  becomes</w:t>
      </w:r>
    </w:p>
    <w:p>
      <w:pPr>
        <w:keepNext/>
        <w:spacing w:after="0"/>
        <w:ind w:left="227"/>
      </w:pPr>
      <w:r>
        <w:rPr>
          <w:rFonts w:ascii="Times New Roman" w:hAnsi="Times New Roman"/>
          <w:i/>
          <w:sz w:val="20"/>
        </w:rPr>
        <w:t>śrī-caitanya mamuṁ bhaje</w:t>
      </w:r>
    </w:p>
    <w:p>
      <w:pPr>
        <w:keepNext/>
        <w:spacing w:after="40"/>
        <w:ind w:left="227"/>
      </w:pPr>
      <w:r>
        <w:rPr>
          <w:rFonts w:ascii="Times New Roman" w:hAnsi="Times New Roman"/>
          <w:color w:val="555555"/>
          <w:sz w:val="18"/>
        </w:rPr>
        <w:t>Śrī Caitanya  Him  I worship</w:t>
      </w:r>
    </w:p>
    <w:p>
      <w:pPr>
        <w:spacing w:before="60"/>
        <w:jc w:val="both"/>
      </w:pPr>
      <w:r>
        <w:rPr>
          <w:b/>
        </w:rPr>
        <w:t xml:space="preserve">1 </w:t>
      </w:r>
      <w:r>
        <w:rPr>
          <w:rFonts w:ascii="Times New Roman" w:hAnsi="Times New Roman"/>
        </w:rPr>
        <w:t>“I worship Śrī Caitanya: when He is remembered in any way at all, the difficult becomes easy, and when He is forgotten, the opposite happens.” (Hari-bhakti-vilāsa 20.1)</w:t>
      </w:r>
    </w:p>
    <w:p>
      <w:pPr>
        <w:jc w:val="both"/>
      </w:pPr>
      <w:r>
        <w:rPr>
          <w:b/>
          <w:i/>
          <w:sz w:val="20"/>
        </w:rPr>
        <w:t xml:space="preserve">Amṛta-pravāha-bhāṣya. </w:t>
      </w:r>
      <w:r>
        <w:rPr>
          <w:rFonts w:ascii="Times New Roman" w:hAnsi="Times New Roman"/>
          <w:sz w:val="20"/>
        </w:rPr>
        <w:t>He whom one need only remember a little for the difficult to become easy, and whom one need only forget for even the easy to become difficult — that Caitanya I worship.</w:t>
      </w:r>
    </w:p>
    <w:p>
      <w:pPr>
        <w:jc w:val="both"/>
      </w:pPr>
      <w:r>
        <w:rPr>
          <w:b/>
          <w:i/>
          <w:sz w:val="20"/>
        </w:rPr>
        <w:t xml:space="preserve">Anubhāṣya.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kathañcana</w:t>
      </w:r>
      <w:r>
        <w:rPr>
          <w:rFonts w:ascii="Times New Roman" w:hAnsi="Times New Roman"/>
          <w:sz w:val="20"/>
        </w:rPr>
        <w:t xml:space="preserve"> (in whatever way) </w:t>
      </w:r>
      <w:r>
        <w:rPr>
          <w:rFonts w:ascii="Times New Roman" w:hAnsi="Times New Roman"/>
          <w:b/>
          <w:sz w:val="20"/>
        </w:rPr>
        <w:t>smṛte</w:t>
      </w:r>
      <w:r>
        <w:rPr>
          <w:rFonts w:ascii="Times New Roman" w:hAnsi="Times New Roman"/>
          <w:sz w:val="20"/>
        </w:rPr>
        <w:t xml:space="preserve"> (when He has come to mind) </w:t>
      </w:r>
      <w:r>
        <w:rPr>
          <w:rFonts w:ascii="Times New Roman" w:hAnsi="Times New Roman"/>
          <w:b/>
          <w:sz w:val="20"/>
        </w:rPr>
        <w:t>duṣkaraṁ</w:t>
      </w:r>
      <w:r>
        <w:rPr>
          <w:rFonts w:ascii="Times New Roman" w:hAnsi="Times New Roman"/>
          <w:sz w:val="20"/>
        </w:rPr>
        <w:t xml:space="preserve"> (a difficult task) </w:t>
      </w:r>
      <w:r>
        <w:rPr>
          <w:rFonts w:ascii="Times New Roman" w:hAnsi="Times New Roman"/>
          <w:b/>
          <w:sz w:val="20"/>
        </w:rPr>
        <w:t>sukaraṁ</w:t>
      </w:r>
      <w:r>
        <w:rPr>
          <w:rFonts w:ascii="Times New Roman" w:hAnsi="Times New Roman"/>
          <w:sz w:val="20"/>
        </w:rPr>
        <w:t xml:space="preserve"> (an easily performed practice) </w:t>
      </w:r>
      <w:r>
        <w:rPr>
          <w:rFonts w:ascii="Times New Roman" w:hAnsi="Times New Roman"/>
          <w:b/>
          <w:sz w:val="20"/>
        </w:rPr>
        <w:t>bhavet</w:t>
      </w:r>
      <w:r>
        <w:rPr>
          <w:rFonts w:ascii="Times New Roman" w:hAnsi="Times New Roman"/>
          <w:sz w:val="20"/>
        </w:rPr>
        <w:t xml:space="preserve">,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vismṛte</w:t>
      </w:r>
      <w:r>
        <w:rPr>
          <w:rFonts w:ascii="Times New Roman" w:hAnsi="Times New Roman"/>
          <w:sz w:val="20"/>
        </w:rPr>
        <w:t xml:space="preserve"> (when He is forgotten) </w:t>
      </w:r>
      <w:r>
        <w:rPr>
          <w:rFonts w:ascii="Times New Roman" w:hAnsi="Times New Roman"/>
          <w:b/>
          <w:sz w:val="20"/>
        </w:rPr>
        <w:t>viparītaṁ</w:t>
      </w:r>
      <w:r>
        <w:rPr>
          <w:rFonts w:ascii="Times New Roman" w:hAnsi="Times New Roman"/>
          <w:sz w:val="20"/>
        </w:rPr>
        <w:t xml:space="preserve"> (the reverse: an easily performed practice becomes a difficult task)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tam amuṁ śrī-caitanyam bhaje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devotees  all</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প্রভুর কহিল এই জন্মলীলা-সূত্র ৷</w:t>
        <w:br/>
      </w:r>
      <w:r>
        <w:rPr>
          <w:rFonts w:ascii="Nirmala UI" w:hAnsi="Nirmala UI" w:cs="Nirmala UI"/>
          <w:sz w:val="24"/>
          <w:szCs w:val="24"/>
        </w:rPr>
        <w:t>যশোদা-নন্দন যৈছে হৈল শচীপুত্র ॥ ৩ ॥</w:t>
      </w:r>
    </w:p>
    <w:p>
      <w:pPr>
        <w:keepNext/>
        <w:spacing w:after="0"/>
        <w:ind w:left="227"/>
      </w:pPr>
      <w:r>
        <w:rPr>
          <w:rFonts w:ascii="Times New Roman" w:hAnsi="Times New Roman"/>
          <w:i/>
          <w:sz w:val="20"/>
        </w:rPr>
        <w:t>prabhura kahila ei janmalīlā-sūtra</w:t>
      </w:r>
    </w:p>
    <w:p>
      <w:pPr>
        <w:keepNext/>
        <w:spacing w:after="40"/>
        <w:ind w:left="227"/>
      </w:pPr>
      <w:r>
        <w:rPr>
          <w:rFonts w:ascii="Times New Roman" w:hAnsi="Times New Roman"/>
          <w:color w:val="555555"/>
          <w:sz w:val="18"/>
        </w:rPr>
        <w:t>of the Lord  I have told  this  the sūtra of the birth pastime</w:t>
      </w:r>
    </w:p>
    <w:p>
      <w:pPr>
        <w:keepNext/>
        <w:spacing w:after="0"/>
        <w:ind w:left="227"/>
      </w:pPr>
      <w:r>
        <w:rPr>
          <w:rFonts w:ascii="Times New Roman" w:hAnsi="Times New Roman"/>
          <w:i/>
          <w:sz w:val="20"/>
        </w:rPr>
        <w:t>yaśodā-nandana yaiche haila śacī-putra</w:t>
      </w:r>
    </w:p>
    <w:p>
      <w:pPr>
        <w:keepNext/>
        <w:spacing w:after="40"/>
        <w:ind w:left="227"/>
      </w:pPr>
      <w:r>
        <w:rPr>
          <w:rFonts w:ascii="Times New Roman" w:hAnsi="Times New Roman"/>
          <w:color w:val="555555"/>
          <w:sz w:val="18"/>
        </w:rPr>
        <w:t>Yaśodā’s  son  as  became  Śacī’s son</w:t>
      </w:r>
    </w:p>
    <w:p>
      <w:pPr>
        <w:spacing w:before="60"/>
        <w:jc w:val="both"/>
      </w:pPr>
      <w:r>
        <w:rPr>
          <w:b/>
        </w:rPr>
        <w:t xml:space="preserve">3 </w:t>
      </w:r>
      <w:r>
        <w:rPr>
          <w:rFonts w:ascii="Times New Roman" w:hAnsi="Times New Roman"/>
        </w:rPr>
        <w:t>I have told the *sūtra* of the Lord’s birth pastime—how Yaśodā’s son became the son of Śacī.</w:t>
      </w:r>
    </w:p>
    <w:p>
      <w:pPr>
        <w:keepNext/>
        <w:spacing w:before="160"/>
        <w:jc w:val="center"/>
      </w:pPr>
      <w:r>
        <w:rPr>
          <w:rFonts w:ascii="Nirmala UI" w:hAnsi="Nirmala UI" w:cs="Nirmala UI"/>
          <w:sz w:val="24"/>
          <w:szCs w:val="24"/>
        </w:rPr>
        <w:t>সংক্ষেপে কহিল জন্মলীলা-অনুক্রম ৷</w:t>
        <w:br/>
      </w:r>
      <w:r>
        <w:rPr>
          <w:rFonts w:ascii="Nirmala UI" w:hAnsi="Nirmala UI" w:cs="Nirmala UI"/>
          <w:sz w:val="24"/>
          <w:szCs w:val="24"/>
        </w:rPr>
        <w:t>এবে কহি বাল্যলীলা-সূত্রের গণন ॥ ৪ ॥</w:t>
      </w:r>
    </w:p>
    <w:p>
      <w:pPr>
        <w:keepNext/>
        <w:spacing w:after="0"/>
        <w:ind w:left="227"/>
      </w:pPr>
      <w:r>
        <w:rPr>
          <w:rFonts w:ascii="Times New Roman" w:hAnsi="Times New Roman"/>
          <w:i/>
          <w:sz w:val="20"/>
        </w:rPr>
        <w:t>saṅkṣepe kahila janma-līlā-anukrama</w:t>
      </w:r>
    </w:p>
    <w:p>
      <w:pPr>
        <w:keepNext/>
        <w:spacing w:after="40"/>
        <w:ind w:left="227"/>
      </w:pPr>
      <w:r>
        <w:rPr>
          <w:rFonts w:ascii="Times New Roman" w:hAnsi="Times New Roman"/>
          <w:color w:val="555555"/>
          <w:sz w:val="18"/>
        </w:rPr>
        <w:t>in brief  I have told  of the birth pastime  the sequence</w:t>
      </w:r>
    </w:p>
    <w:p>
      <w:pPr>
        <w:keepNext/>
        <w:spacing w:after="0"/>
        <w:ind w:left="227"/>
      </w:pPr>
      <w:r>
        <w:rPr>
          <w:rFonts w:ascii="Times New Roman" w:hAnsi="Times New Roman"/>
          <w:i/>
          <w:sz w:val="20"/>
        </w:rPr>
        <w:t>ebe kahi bālyalīlā-sūtrera gaṇana</w:t>
      </w:r>
    </w:p>
    <w:p>
      <w:pPr>
        <w:keepNext/>
        <w:spacing w:after="40"/>
        <w:ind w:left="227"/>
      </w:pPr>
      <w:r>
        <w:rPr>
          <w:rFonts w:ascii="Times New Roman" w:hAnsi="Times New Roman"/>
          <w:color w:val="555555"/>
          <w:sz w:val="18"/>
        </w:rPr>
        <w:t>now  I tell  of the childhood pastimes  the sūtras’  enumeration</w:t>
      </w:r>
    </w:p>
    <w:p>
      <w:pPr>
        <w:spacing w:before="60"/>
        <w:jc w:val="both"/>
      </w:pPr>
      <w:r>
        <w:rPr>
          <w:b/>
        </w:rPr>
        <w:t xml:space="preserve">4 </w:t>
      </w:r>
      <w:r>
        <w:rPr>
          <w:rFonts w:ascii="Times New Roman" w:hAnsi="Times New Roman"/>
        </w:rPr>
        <w:t>I have told the sequence of the birth pastime in brief; now I shall list the *sūtras* of the childhood pastimes.</w:t>
      </w:r>
    </w:p>
    <w:p>
      <w:pPr>
        <w:keepNext/>
        <w:spacing w:before="160"/>
        <w:jc w:val="center"/>
      </w:pPr>
      <w:r>
        <w:rPr>
          <w:rFonts w:ascii="Times New Roman" w:hAnsi="Times New Roman"/>
          <w:i/>
          <w:sz w:val="21"/>
        </w:rPr>
        <w:t>Gaura's pastimes are transcendental, though they resemble human ones —</w:t>
      </w:r>
    </w:p>
    <w:p>
      <w:pPr>
        <w:keepNext/>
        <w:jc w:val="center"/>
      </w:pPr>
      <w:r>
        <w:rPr>
          <w:rFonts w:ascii="Nirmala UI" w:hAnsi="Nirmala UI" w:cs="Nirmala UI"/>
          <w:sz w:val="24"/>
          <w:szCs w:val="24"/>
        </w:rPr>
        <w:t>বন্দে চৈতন্যকৃষ্ণস্য বাল্যলীলাং মনোহরাম্ ৷</w:t>
        <w:br/>
      </w:r>
      <w:r>
        <w:rPr>
          <w:rFonts w:ascii="Nirmala UI" w:hAnsi="Nirmala UI" w:cs="Nirmala UI"/>
          <w:sz w:val="24"/>
          <w:szCs w:val="24"/>
        </w:rPr>
        <w:t>লৌকিকীমপি তামীশ-চেষ্টয়া বলিতান্তরাম্ ॥ ৫ ॥</w:t>
      </w:r>
    </w:p>
    <w:p>
      <w:pPr>
        <w:keepNext/>
        <w:spacing w:after="0"/>
        <w:ind w:left="227"/>
      </w:pPr>
      <w:r>
        <w:rPr>
          <w:rFonts w:ascii="Times New Roman" w:hAnsi="Times New Roman"/>
          <w:i/>
          <w:sz w:val="20"/>
        </w:rPr>
        <w:t>vande caitanya-kṛṣṇasya</w:t>
      </w:r>
    </w:p>
    <w:p>
      <w:pPr>
        <w:keepNext/>
        <w:spacing w:after="40"/>
        <w:ind w:left="227"/>
      </w:pPr>
      <w:r>
        <w:rPr>
          <w:rFonts w:ascii="Times New Roman" w:hAnsi="Times New Roman"/>
          <w:color w:val="555555"/>
          <w:sz w:val="18"/>
        </w:rPr>
        <w:t>I praise  of Caitanya-Kṛṣṇa</w:t>
      </w:r>
    </w:p>
    <w:p>
      <w:pPr>
        <w:keepNext/>
        <w:spacing w:after="0"/>
        <w:ind w:left="227"/>
      </w:pPr>
      <w:r>
        <w:rPr>
          <w:rFonts w:ascii="Times New Roman" w:hAnsi="Times New Roman"/>
          <w:i/>
          <w:sz w:val="20"/>
        </w:rPr>
        <w:t>bālya-līlāṁ mano-harām</w:t>
      </w:r>
    </w:p>
    <w:p>
      <w:pPr>
        <w:keepNext/>
        <w:spacing w:after="40"/>
        <w:ind w:left="227"/>
      </w:pPr>
      <w:r>
        <w:rPr>
          <w:rFonts w:ascii="Times New Roman" w:hAnsi="Times New Roman"/>
          <w:color w:val="555555"/>
          <w:sz w:val="18"/>
        </w:rPr>
        <w:t>the childhood pastimes  enchanting</w:t>
      </w:r>
    </w:p>
    <w:p>
      <w:pPr>
        <w:keepNext/>
        <w:spacing w:after="0"/>
        <w:ind w:left="227"/>
      </w:pPr>
      <w:r>
        <w:rPr>
          <w:rFonts w:ascii="Times New Roman" w:hAnsi="Times New Roman"/>
          <w:i/>
          <w:sz w:val="20"/>
        </w:rPr>
        <w:t>laukikīm api tām īśa-</w:t>
      </w:r>
    </w:p>
    <w:p>
      <w:pPr>
        <w:keepNext/>
        <w:spacing w:after="40"/>
        <w:ind w:left="227"/>
      </w:pPr>
      <w:r>
        <w:rPr>
          <w:rFonts w:ascii="Times New Roman" w:hAnsi="Times New Roman"/>
          <w:color w:val="555555"/>
          <w:sz w:val="18"/>
        </w:rPr>
        <w:t>humanlike  though  them  by the Lord’s</w:t>
      </w:r>
    </w:p>
    <w:p>
      <w:pPr>
        <w:keepNext/>
        <w:spacing w:after="0"/>
        <w:ind w:left="227"/>
      </w:pPr>
      <w:r>
        <w:rPr>
          <w:rFonts w:ascii="Times New Roman" w:hAnsi="Times New Roman"/>
          <w:i/>
          <w:sz w:val="20"/>
        </w:rPr>
        <w:t>ceṣṭayā valitāntarām</w:t>
      </w:r>
    </w:p>
    <w:p>
      <w:pPr>
        <w:keepNext/>
        <w:spacing w:after="40"/>
        <w:ind w:left="227"/>
      </w:pPr>
      <w:r>
        <w:rPr>
          <w:rFonts w:ascii="Times New Roman" w:hAnsi="Times New Roman"/>
          <w:color w:val="555555"/>
          <w:sz w:val="18"/>
        </w:rPr>
        <w:t>activity  filled within</w:t>
      </w:r>
    </w:p>
    <w:p>
      <w:pPr>
        <w:spacing w:before="60"/>
        <w:jc w:val="both"/>
      </w:pPr>
      <w:r>
        <w:rPr>
          <w:b/>
        </w:rPr>
        <w:t xml:space="preserve">5 </w:t>
      </w:r>
      <w:r>
        <w:rPr>
          <w:rFonts w:ascii="Times New Roman" w:hAnsi="Times New Roman"/>
        </w:rPr>
        <w:t>I praise the enchanting childhood pastimes of Caitanya-Kṛṣṇa: though they seem humanlike, within they are filled with the deeds of the Lord.</w:t>
      </w:r>
    </w:p>
    <w:p>
      <w:pPr>
        <w:jc w:val="both"/>
      </w:pPr>
      <w:r>
        <w:rPr>
          <w:b/>
          <w:i/>
          <w:sz w:val="20"/>
        </w:rPr>
        <w:t xml:space="preserve">Amṛta-pravāha-bhāṣya. </w:t>
      </w:r>
      <w:r>
        <w:rPr>
          <w:rFonts w:ascii="Times New Roman" w:hAnsi="Times New Roman"/>
          <w:sz w:val="20"/>
        </w:rPr>
        <w:t>I bow down to the charming childhood pastimes of Caitanya-Kṛṣṇa. Although these childhood pastimes resemble ordinary, worldly play, the deeds of the Lord are mixed into them.</w:t>
      </w:r>
    </w:p>
    <w:p>
      <w:pPr>
        <w:jc w:val="both"/>
      </w:pPr>
      <w:r>
        <w:rPr>
          <w:b/>
          <w:i/>
          <w:sz w:val="20"/>
        </w:rPr>
        <w:t xml:space="preserve">Anubhāṣya. </w:t>
      </w:r>
      <w:r>
        <w:rPr>
          <w:rFonts w:ascii="Times New Roman" w:hAnsi="Times New Roman"/>
          <w:b/>
          <w:sz w:val="20"/>
        </w:rPr>
        <w:t>caitanya-devasya</w:t>
      </w:r>
      <w:r>
        <w:rPr>
          <w:rFonts w:ascii="Times New Roman" w:hAnsi="Times New Roman"/>
          <w:sz w:val="20"/>
        </w:rPr>
        <w:t xml:space="preserve"> (of Gaura-Kṛṣṇa) </w:t>
      </w:r>
      <w:r>
        <w:rPr>
          <w:rFonts w:ascii="Times New Roman" w:hAnsi="Times New Roman"/>
          <w:b/>
          <w:sz w:val="20"/>
        </w:rPr>
        <w:t>laukikīm</w:t>
      </w:r>
      <w:r>
        <w:rPr>
          <w:rFonts w:ascii="Times New Roman" w:hAnsi="Times New Roman"/>
          <w:sz w:val="20"/>
        </w:rPr>
        <w:t xml:space="preserve"> (resembling the doings of people in this world)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īśa-ceṣṭayā</w:t>
      </w:r>
      <w:r>
        <w:rPr>
          <w:rFonts w:ascii="Times New Roman" w:hAnsi="Times New Roman"/>
          <w:sz w:val="20"/>
        </w:rPr>
        <w:t xml:space="preserve"> (by superhuman endeavor) </w:t>
      </w:r>
      <w:r>
        <w:rPr>
          <w:rFonts w:ascii="Times New Roman" w:hAnsi="Times New Roman"/>
          <w:b/>
          <w:sz w:val="20"/>
        </w:rPr>
        <w:t>valitāntarām</w:t>
      </w:r>
      <w:r>
        <w:rPr>
          <w:rFonts w:ascii="Times New Roman" w:hAnsi="Times New Roman"/>
          <w:sz w:val="20"/>
        </w:rPr>
        <w:t xml:space="preserve"> (those whose inner core is *valita*, endowed [with it]), </w:t>
      </w:r>
      <w:r>
        <w:rPr>
          <w:rFonts w:ascii="Times New Roman" w:hAnsi="Times New Roman"/>
          <w:b/>
          <w:sz w:val="20"/>
        </w:rPr>
        <w:t>mano-harām</w:t>
      </w:r>
      <w:r>
        <w:rPr>
          <w:rFonts w:ascii="Times New Roman" w:hAnsi="Times New Roman"/>
          <w:sz w:val="20"/>
        </w:rPr>
        <w:t xml:space="preserve"> (attracting the heart) </w:t>
      </w:r>
      <w:r>
        <w:rPr>
          <w:rFonts w:ascii="Times New Roman" w:hAnsi="Times New Roman"/>
          <w:b/>
          <w:sz w:val="20"/>
        </w:rPr>
        <w:t>bālya-līlām</w:t>
      </w:r>
      <w:r>
        <w:rPr>
          <w:rFonts w:ascii="Times New Roman" w:hAnsi="Times New Roman"/>
          <w:sz w:val="20"/>
        </w:rPr>
        <w:t xml:space="preserve"> (childhood play) </w:t>
      </w:r>
      <w:r>
        <w:rPr>
          <w:rFonts w:ascii="Times New Roman" w:hAnsi="Times New Roman"/>
          <w:b/>
          <w:sz w:val="20"/>
        </w:rPr>
        <w:t>ahaṁ vande</w:t>
      </w:r>
      <w:r>
        <w:rPr>
          <w:rFonts w:ascii="Times New Roman" w:hAnsi="Times New Roman"/>
          <w:sz w:val="20"/>
        </w:rPr>
        <w:t>.</w:t>
      </w:r>
    </w:p>
    <w:p>
      <w:pPr>
        <w:keepNext/>
        <w:spacing w:before="160"/>
        <w:jc w:val="center"/>
      </w:pPr>
      <w:r>
        <w:rPr>
          <w:rFonts w:ascii="Times New Roman" w:hAnsi="Times New Roman"/>
          <w:i/>
          <w:sz w:val="21"/>
        </w:rPr>
        <w:t>He shows the marks of the conch, disc, flag, thunderbolt and fish on His soles —</w:t>
      </w:r>
    </w:p>
    <w:p>
      <w:pPr>
        <w:keepNext/>
        <w:jc w:val="center"/>
      </w:pPr>
      <w:r>
        <w:rPr>
          <w:rFonts w:ascii="Nirmala UI" w:hAnsi="Nirmala UI" w:cs="Nirmala UI"/>
          <w:sz w:val="24"/>
          <w:szCs w:val="24"/>
        </w:rPr>
        <w:t>বাল্যলীলায় আগে প্রভুর উত্তান শয়ন ৷</w:t>
        <w:br/>
      </w:r>
      <w:r>
        <w:rPr>
          <w:rFonts w:ascii="Nirmala UI" w:hAnsi="Nirmala UI" w:cs="Nirmala UI"/>
          <w:sz w:val="24"/>
          <w:szCs w:val="24"/>
        </w:rPr>
        <w:t>পিতা-মাতায় দেখাইল চিহ্ন চরণ ॥ ৬ ॥</w:t>
      </w:r>
    </w:p>
    <w:p>
      <w:pPr>
        <w:keepNext/>
        <w:spacing w:after="0"/>
        <w:ind w:left="227"/>
      </w:pPr>
      <w:r>
        <w:rPr>
          <w:rFonts w:ascii="Times New Roman" w:hAnsi="Times New Roman"/>
          <w:i/>
          <w:sz w:val="20"/>
        </w:rPr>
        <w:t>bālya-līlāya āge prabhura uttāna śayana</w:t>
      </w:r>
    </w:p>
    <w:p>
      <w:pPr>
        <w:keepNext/>
        <w:spacing w:after="40"/>
        <w:ind w:left="227"/>
      </w:pPr>
      <w:r>
        <w:rPr>
          <w:rFonts w:ascii="Times New Roman" w:hAnsi="Times New Roman"/>
          <w:color w:val="555555"/>
          <w:sz w:val="18"/>
        </w:rPr>
        <w:t>in the childhood pastimes  first  the Lord’s  on His back  lying</w:t>
      </w:r>
    </w:p>
    <w:p>
      <w:pPr>
        <w:keepNext/>
        <w:spacing w:after="0"/>
        <w:ind w:left="227"/>
      </w:pPr>
      <w:r>
        <w:rPr>
          <w:rFonts w:ascii="Times New Roman" w:hAnsi="Times New Roman"/>
          <w:i/>
          <w:sz w:val="20"/>
        </w:rPr>
        <w:t>pitā-mātāya dekhāila cihna caraṇa</w:t>
      </w:r>
    </w:p>
    <w:p>
      <w:pPr>
        <w:keepNext/>
        <w:spacing w:after="40"/>
        <w:ind w:left="227"/>
      </w:pPr>
      <w:r>
        <w:rPr>
          <w:rFonts w:ascii="Times New Roman" w:hAnsi="Times New Roman"/>
          <w:color w:val="555555"/>
          <w:sz w:val="18"/>
        </w:rPr>
        <w:t>to father and mother  showed  the marks  of the feet</w:t>
      </w:r>
    </w:p>
    <w:p>
      <w:pPr>
        <w:spacing w:before="60"/>
        <w:jc w:val="both"/>
      </w:pPr>
      <w:r>
        <w:rPr>
          <w:b/>
        </w:rPr>
        <w:t xml:space="preserve">6 </w:t>
      </w:r>
      <w:r>
        <w:rPr>
          <w:rFonts w:ascii="Times New Roman" w:hAnsi="Times New Roman"/>
        </w:rPr>
        <w:t>In His childhood pastimes the Lord first lay on His back and showed His father and mother the marks on His feet.</w:t>
      </w:r>
    </w:p>
    <w:p>
      <w:pPr>
        <w:jc w:val="both"/>
      </w:pPr>
      <w:r>
        <w:rPr>
          <w:b/>
          <w:i/>
          <w:sz w:val="20"/>
        </w:rPr>
        <w:t xml:space="preserve">Anubhāṣya. </w:t>
      </w:r>
      <w:r>
        <w:rPr>
          <w:rFonts w:ascii="Times New Roman" w:hAnsi="Times New Roman"/>
          <w:sz w:val="20"/>
        </w:rPr>
        <w:t>*Uttāna*: lying face upward, on the back. There is a variant reading, *utthāna*. In that sense: trying to stand on His feet, He cannot keep His balance for lack of practice, as is natural for an infant, and lies down.</w:t>
      </w:r>
    </w:p>
    <w:p>
      <w:pPr>
        <w:keepNext/>
        <w:spacing w:before="160"/>
        <w:jc w:val="center"/>
      </w:pPr>
      <w:r>
        <w:rPr>
          <w:rFonts w:ascii="Nirmala UI" w:hAnsi="Nirmala UI" w:cs="Nirmala UI"/>
          <w:sz w:val="24"/>
          <w:szCs w:val="24"/>
        </w:rPr>
        <w:t>গৃহে দুই জন দেখি’ লঘুপদ-চিহ্ন ৷</w:t>
        <w:br/>
      </w:r>
      <w:r>
        <w:rPr>
          <w:rFonts w:ascii="Nirmala UI" w:hAnsi="Nirmala UI" w:cs="Nirmala UI"/>
          <w:sz w:val="24"/>
          <w:szCs w:val="24"/>
        </w:rPr>
        <w:t>তাহাতেই ধ্বজ, বজ্র, শঙ্খ, চক্র, মীন ॥ ৭ ॥</w:t>
      </w:r>
    </w:p>
    <w:p>
      <w:pPr>
        <w:keepNext/>
        <w:spacing w:after="0"/>
        <w:ind w:left="227"/>
      </w:pPr>
      <w:r>
        <w:rPr>
          <w:rFonts w:ascii="Times New Roman" w:hAnsi="Times New Roman"/>
          <w:i/>
          <w:sz w:val="20"/>
        </w:rPr>
        <w:t>gṛhe dui jana dekhi’ laghupada-cihna</w:t>
      </w:r>
    </w:p>
    <w:p>
      <w:pPr>
        <w:keepNext/>
        <w:spacing w:after="40"/>
        <w:ind w:left="227"/>
      </w:pPr>
      <w:r>
        <w:rPr>
          <w:rFonts w:ascii="Times New Roman" w:hAnsi="Times New Roman"/>
          <w:color w:val="555555"/>
          <w:sz w:val="18"/>
        </w:rPr>
        <w:t>in the house  the two  persons  seeing  of small feet  the marks</w:t>
      </w:r>
    </w:p>
    <w:p>
      <w:pPr>
        <w:keepNext/>
        <w:spacing w:after="0"/>
        <w:ind w:left="227"/>
      </w:pPr>
      <w:r>
        <w:rPr>
          <w:rFonts w:ascii="Times New Roman" w:hAnsi="Times New Roman"/>
          <w:i/>
          <w:sz w:val="20"/>
        </w:rPr>
        <w:t>tāhātei dhvaja, vajra, śaṅkha, cakra, mīna</w:t>
      </w:r>
    </w:p>
    <w:p>
      <w:pPr>
        <w:keepNext/>
        <w:spacing w:after="40"/>
        <w:ind w:left="227"/>
      </w:pPr>
      <w:r>
        <w:rPr>
          <w:rFonts w:ascii="Times New Roman" w:hAnsi="Times New Roman"/>
          <w:color w:val="555555"/>
          <w:sz w:val="18"/>
        </w:rPr>
        <w:t>in them  flag  thunderbolt  conch  disc  fish</w:t>
      </w:r>
    </w:p>
    <w:p>
      <w:pPr>
        <w:spacing w:before="60"/>
        <w:jc w:val="both"/>
      </w:pPr>
      <w:r>
        <w:rPr>
          <w:b/>
        </w:rPr>
        <w:t xml:space="preserve">7 </w:t>
      </w:r>
      <w:r>
        <w:rPr>
          <w:rFonts w:ascii="Times New Roman" w:hAnsi="Times New Roman"/>
        </w:rPr>
        <w:t>In the house the two saw the prints of small feet, and in them were a flag, a thunderbolt, a conch, a disc and a fish.</w:t>
      </w:r>
    </w:p>
    <w:p>
      <w:pPr>
        <w:keepNext/>
        <w:spacing w:before="160"/>
        <w:jc w:val="center"/>
      </w:pPr>
      <w:r>
        <w:rPr>
          <w:rFonts w:ascii="Nirmala UI" w:hAnsi="Nirmala UI" w:cs="Nirmala UI"/>
          <w:sz w:val="24"/>
          <w:szCs w:val="24"/>
        </w:rPr>
        <w:t>দেখিয়া দোঁহার চিত্তে জন্মিল বিস্ময় ৷</w:t>
        <w:br/>
      </w:r>
      <w:r>
        <w:rPr>
          <w:rFonts w:ascii="Nirmala UI" w:hAnsi="Nirmala UI" w:cs="Nirmala UI"/>
          <w:sz w:val="24"/>
          <w:szCs w:val="24"/>
        </w:rPr>
        <w:t>কার পদচিহ্ন ঘরে, না পায় নিশ্চয় ॥ ৮ ॥</w:t>
      </w:r>
    </w:p>
    <w:p>
      <w:pPr>
        <w:keepNext/>
        <w:spacing w:after="0"/>
        <w:ind w:left="227"/>
      </w:pPr>
      <w:r>
        <w:rPr>
          <w:rFonts w:ascii="Times New Roman" w:hAnsi="Times New Roman"/>
          <w:i/>
          <w:sz w:val="20"/>
        </w:rPr>
        <w:t>dekhiyā doṅhāra citte janmila vismaya</w:t>
      </w:r>
    </w:p>
    <w:p>
      <w:pPr>
        <w:keepNext/>
        <w:spacing w:after="40"/>
        <w:ind w:left="227"/>
      </w:pPr>
      <w:r>
        <w:rPr>
          <w:rFonts w:ascii="Times New Roman" w:hAnsi="Times New Roman"/>
          <w:color w:val="555555"/>
          <w:sz w:val="18"/>
        </w:rPr>
        <w:t>seeing  of both  in the hearts  arose  wonder</w:t>
      </w:r>
    </w:p>
    <w:p>
      <w:pPr>
        <w:keepNext/>
        <w:spacing w:after="0"/>
        <w:ind w:left="227"/>
      </w:pPr>
      <w:r>
        <w:rPr>
          <w:rFonts w:ascii="Times New Roman" w:hAnsi="Times New Roman"/>
          <w:i/>
          <w:sz w:val="20"/>
        </w:rPr>
        <w:t>kāra pada-cihna ghare, nā pāya niścaya</w:t>
      </w:r>
    </w:p>
    <w:p>
      <w:pPr>
        <w:keepNext/>
        <w:spacing w:after="40"/>
        <w:ind w:left="227"/>
      </w:pPr>
      <w:r>
        <w:rPr>
          <w:rFonts w:ascii="Times New Roman" w:hAnsi="Times New Roman"/>
          <w:color w:val="555555"/>
          <w:sz w:val="18"/>
        </w:rPr>
        <w:t>whose  footprints  in the house  not  get  certainty</w:t>
      </w:r>
    </w:p>
    <w:p>
      <w:pPr>
        <w:spacing w:before="60"/>
        <w:jc w:val="both"/>
      </w:pPr>
      <w:r>
        <w:rPr>
          <w:b/>
        </w:rPr>
        <w:t xml:space="preserve">8 </w:t>
      </w:r>
      <w:r>
        <w:rPr>
          <w:rFonts w:ascii="Times New Roman" w:hAnsi="Times New Roman"/>
        </w:rPr>
        <w:t>Seeing them, both were filled with wonder: whose footprints could be in the house? They could not be sure.</w:t>
      </w:r>
    </w:p>
    <w:p>
      <w:pPr>
        <w:keepNext/>
        <w:spacing w:before="160"/>
        <w:jc w:val="center"/>
      </w:pPr>
      <w:r>
        <w:rPr>
          <w:rFonts w:ascii="Times New Roman" w:hAnsi="Times New Roman"/>
          <w:i/>
          <w:sz w:val="21"/>
        </w:rPr>
        <w:t>Miśra's words —</w:t>
      </w:r>
    </w:p>
    <w:p>
      <w:pPr>
        <w:keepNext/>
        <w:jc w:val="center"/>
      </w:pPr>
      <w:r>
        <w:rPr>
          <w:rFonts w:ascii="Nirmala UI" w:hAnsi="Nirmala UI" w:cs="Nirmala UI"/>
          <w:sz w:val="24"/>
          <w:szCs w:val="24"/>
        </w:rPr>
        <w:t>মিশ্র কহে, — বালগোপাল আছে শিলা-সঙ্গে ৷</w:t>
        <w:br/>
      </w:r>
      <w:r>
        <w:rPr>
          <w:rFonts w:ascii="Nirmala UI" w:hAnsi="Nirmala UI" w:cs="Nirmala UI"/>
          <w:sz w:val="24"/>
          <w:szCs w:val="24"/>
        </w:rPr>
        <w:t>তিঁহো মূর্ত্তি-হঞা খেলে, জানি, ঘরে রঙ্গে ॥ ৯ ॥</w:t>
      </w:r>
    </w:p>
    <w:p>
      <w:pPr>
        <w:keepNext/>
        <w:spacing w:after="0"/>
        <w:ind w:left="227"/>
      </w:pPr>
      <w:r>
        <w:rPr>
          <w:rFonts w:ascii="Times New Roman" w:hAnsi="Times New Roman"/>
          <w:i/>
          <w:sz w:val="20"/>
        </w:rPr>
        <w:t>miśra kahe, — bālagopāla āche śilā-saṅge</w:t>
      </w:r>
    </w:p>
    <w:p>
      <w:pPr>
        <w:keepNext/>
        <w:spacing w:after="40"/>
        <w:ind w:left="227"/>
      </w:pPr>
      <w:r>
        <w:rPr>
          <w:rFonts w:ascii="Times New Roman" w:hAnsi="Times New Roman"/>
          <w:color w:val="555555"/>
          <w:sz w:val="18"/>
        </w:rPr>
        <w:t>Miśra  says  Bāla-gopāla  is  with the śilā</w:t>
      </w:r>
    </w:p>
    <w:p>
      <w:pPr>
        <w:keepNext/>
        <w:spacing w:after="0"/>
        <w:ind w:left="227"/>
      </w:pPr>
      <w:r>
        <w:rPr>
          <w:rFonts w:ascii="Times New Roman" w:hAnsi="Times New Roman"/>
          <w:i/>
          <w:sz w:val="20"/>
        </w:rPr>
        <w:t>tiṅho mūrti-hañā khele, jāni, ghare raṅge</w:t>
      </w:r>
    </w:p>
    <w:p>
      <w:pPr>
        <w:keepNext/>
        <w:spacing w:after="40"/>
        <w:ind w:left="227"/>
      </w:pPr>
      <w:r>
        <w:rPr>
          <w:rFonts w:ascii="Times New Roman" w:hAnsi="Times New Roman"/>
          <w:color w:val="555555"/>
          <w:sz w:val="18"/>
        </w:rPr>
        <w:t>He  taking a form  plays  I know  in the house  for fun</w:t>
      </w:r>
    </w:p>
    <w:p>
      <w:pPr>
        <w:spacing w:before="60"/>
        <w:jc w:val="both"/>
      </w:pPr>
      <w:r>
        <w:rPr>
          <w:b/>
        </w:rPr>
        <w:t xml:space="preserve">9 </w:t>
      </w:r>
      <w:r>
        <w:rPr>
          <w:rFonts w:ascii="Times New Roman" w:hAnsi="Times New Roman"/>
        </w:rPr>
        <w:t>Miśra said, “Bāla-gopāla is here with our *śālagrāma-śilā*. I think He takes a form and plays about the house for fun.”</w:t>
      </w:r>
    </w:p>
    <w:p>
      <w:pPr>
        <w:keepNext/>
        <w:spacing w:before="160"/>
        <w:jc w:val="center"/>
      </w:pPr>
      <w:r>
        <w:rPr>
          <w:rFonts w:ascii="Nirmala UI" w:hAnsi="Nirmala UI" w:cs="Nirmala UI"/>
          <w:sz w:val="24"/>
          <w:szCs w:val="24"/>
        </w:rPr>
        <w:t>সেই ক্ষণে জাগি’ নিমাই করয়ে ক্রন্দন ৷</w:t>
        <w:br/>
      </w:r>
      <w:r>
        <w:rPr>
          <w:rFonts w:ascii="Nirmala UI" w:hAnsi="Nirmala UI" w:cs="Nirmala UI"/>
          <w:sz w:val="24"/>
          <w:szCs w:val="24"/>
        </w:rPr>
        <w:t>অঙ্কে লঞা শচী তাঁরে পিয়াইল স্তন ॥ ১০ ॥</w:t>
      </w:r>
    </w:p>
    <w:p>
      <w:pPr>
        <w:keepNext/>
        <w:spacing w:after="0"/>
        <w:ind w:left="227"/>
      </w:pPr>
      <w:r>
        <w:rPr>
          <w:rFonts w:ascii="Times New Roman" w:hAnsi="Times New Roman"/>
          <w:i/>
          <w:sz w:val="20"/>
        </w:rPr>
        <w:t>sei kṣaṇe jāgi’ nimāi karaye krandana</w:t>
      </w:r>
    </w:p>
    <w:p>
      <w:pPr>
        <w:keepNext/>
        <w:spacing w:after="40"/>
        <w:ind w:left="227"/>
      </w:pPr>
      <w:r>
        <w:rPr>
          <w:rFonts w:ascii="Times New Roman" w:hAnsi="Times New Roman"/>
          <w:color w:val="555555"/>
          <w:sz w:val="18"/>
        </w:rPr>
        <w:t>at that  moment  waking  Nimāi  makes  crying</w:t>
      </w:r>
    </w:p>
    <w:p>
      <w:pPr>
        <w:keepNext/>
        <w:spacing w:after="0"/>
        <w:ind w:left="227"/>
      </w:pPr>
      <w:r>
        <w:rPr>
          <w:rFonts w:ascii="Times New Roman" w:hAnsi="Times New Roman"/>
          <w:i/>
          <w:sz w:val="20"/>
        </w:rPr>
        <w:t>aṅke lañā śacī tāṅre piyāila stana</w:t>
      </w:r>
    </w:p>
    <w:p>
      <w:pPr>
        <w:keepNext/>
        <w:spacing w:after="40"/>
        <w:ind w:left="227"/>
      </w:pPr>
      <w:r>
        <w:rPr>
          <w:rFonts w:ascii="Times New Roman" w:hAnsi="Times New Roman"/>
          <w:color w:val="555555"/>
          <w:sz w:val="18"/>
        </w:rPr>
        <w:t>on the lap  taking  Śacī  Him  gave to drink  the breast</w:t>
      </w:r>
    </w:p>
    <w:p>
      <w:pPr>
        <w:spacing w:before="60"/>
        <w:jc w:val="both"/>
      </w:pPr>
      <w:r>
        <w:rPr>
          <w:b/>
        </w:rPr>
        <w:t xml:space="preserve">10 </w:t>
      </w:r>
      <w:r>
        <w:rPr>
          <w:rFonts w:ascii="Times New Roman" w:hAnsi="Times New Roman"/>
        </w:rPr>
        <w:t>At that moment Nimāi woke and began to cry. Śacī took Him on her lap and nursed Him.</w:t>
      </w:r>
    </w:p>
    <w:p>
      <w:pPr>
        <w:keepNext/>
        <w:spacing w:before="160"/>
        <w:jc w:val="center"/>
      </w:pPr>
      <w:r>
        <w:rPr>
          <w:rFonts w:ascii="Times New Roman" w:hAnsi="Times New Roman"/>
          <w:i/>
          <w:sz w:val="21"/>
        </w:rPr>
        <w:t>Both Śacī and Miśra see the marks on Nimāi's feet —</w:t>
      </w:r>
    </w:p>
    <w:p>
      <w:pPr>
        <w:keepNext/>
        <w:jc w:val="center"/>
      </w:pPr>
      <w:r>
        <w:rPr>
          <w:rFonts w:ascii="Nirmala UI" w:hAnsi="Nirmala UI" w:cs="Nirmala UI"/>
          <w:sz w:val="24"/>
          <w:szCs w:val="24"/>
        </w:rPr>
        <w:t>স্তন পিয়াইতে পুত্রের চরণ দেখিল ৷</w:t>
        <w:br/>
      </w:r>
      <w:r>
        <w:rPr>
          <w:rFonts w:ascii="Nirmala UI" w:hAnsi="Nirmala UI" w:cs="Nirmala UI"/>
          <w:sz w:val="24"/>
          <w:szCs w:val="24"/>
        </w:rPr>
        <w:t>সেই চিহ্ন পায়ে দেখি’ — মিশ্রে বোলাইল ॥ ১১ ॥</w:t>
      </w:r>
    </w:p>
    <w:p>
      <w:pPr>
        <w:keepNext/>
        <w:spacing w:after="0"/>
        <w:ind w:left="227"/>
      </w:pPr>
      <w:r>
        <w:rPr>
          <w:rFonts w:ascii="Times New Roman" w:hAnsi="Times New Roman"/>
          <w:i/>
          <w:sz w:val="20"/>
        </w:rPr>
        <w:t>stana piyāite putrera caraṇa dekhila</w:t>
      </w:r>
    </w:p>
    <w:p>
      <w:pPr>
        <w:keepNext/>
        <w:spacing w:after="40"/>
        <w:ind w:left="227"/>
      </w:pPr>
      <w:r>
        <w:rPr>
          <w:rFonts w:ascii="Times New Roman" w:hAnsi="Times New Roman"/>
          <w:color w:val="555555"/>
          <w:sz w:val="18"/>
        </w:rPr>
        <w:t>the breast  while giving  the son’s  feet  saw</w:t>
      </w:r>
    </w:p>
    <w:p>
      <w:pPr>
        <w:keepNext/>
        <w:spacing w:after="0"/>
        <w:ind w:left="227"/>
      </w:pPr>
      <w:r>
        <w:rPr>
          <w:rFonts w:ascii="Times New Roman" w:hAnsi="Times New Roman"/>
          <w:i/>
          <w:sz w:val="20"/>
        </w:rPr>
        <w:t>sei cihna pāye dekhi’ — miśre bolāila</w:t>
      </w:r>
    </w:p>
    <w:p>
      <w:pPr>
        <w:keepNext/>
        <w:spacing w:after="40"/>
        <w:ind w:left="227"/>
      </w:pPr>
      <w:r>
        <w:rPr>
          <w:rFonts w:ascii="Times New Roman" w:hAnsi="Times New Roman"/>
          <w:color w:val="555555"/>
          <w:sz w:val="18"/>
        </w:rPr>
        <w:t>those  marks  on the feet  seeing  Miśra  called</w:t>
      </w:r>
    </w:p>
    <w:p>
      <w:pPr>
        <w:spacing w:before="60"/>
        <w:jc w:val="both"/>
      </w:pPr>
      <w:r>
        <w:rPr>
          <w:b/>
        </w:rPr>
        <w:t xml:space="preserve">11 </w:t>
      </w:r>
      <w:r>
        <w:rPr>
          <w:rFonts w:ascii="Times New Roman" w:hAnsi="Times New Roman"/>
        </w:rPr>
        <w:t>As she nursed Him she looked at her son’s feet and, seeing those very marks on them, she called Miśra.</w:t>
      </w:r>
    </w:p>
    <w:p>
      <w:pPr>
        <w:keepNext/>
        <w:spacing w:before="160"/>
        <w:jc w:val="center"/>
      </w:pPr>
      <w:r>
        <w:rPr>
          <w:rFonts w:ascii="Nirmala UI" w:hAnsi="Nirmala UI" w:cs="Nirmala UI"/>
          <w:sz w:val="24"/>
          <w:szCs w:val="24"/>
        </w:rPr>
        <w:t>দেখিয়া মিশ্রের হৈল আনন্দিত মতি ৷</w:t>
        <w:br/>
      </w:r>
      <w:r>
        <w:rPr>
          <w:rFonts w:ascii="Nirmala UI" w:hAnsi="Nirmala UI" w:cs="Nirmala UI"/>
          <w:sz w:val="24"/>
          <w:szCs w:val="24"/>
        </w:rPr>
        <w:t>গুপ্তে বোলাইল নীলাম্বর চক্রবর্ত্তী ॥ ১২ ॥</w:t>
      </w:r>
    </w:p>
    <w:p>
      <w:pPr>
        <w:keepNext/>
        <w:spacing w:after="0"/>
        <w:ind w:left="227"/>
      </w:pPr>
      <w:r>
        <w:rPr>
          <w:rFonts w:ascii="Times New Roman" w:hAnsi="Times New Roman"/>
          <w:i/>
          <w:sz w:val="20"/>
        </w:rPr>
        <w:t>dekhiyā miśrera haila ānandita mati</w:t>
      </w:r>
    </w:p>
    <w:p>
      <w:pPr>
        <w:keepNext/>
        <w:spacing w:after="40"/>
        <w:ind w:left="227"/>
      </w:pPr>
      <w:r>
        <w:rPr>
          <w:rFonts w:ascii="Times New Roman" w:hAnsi="Times New Roman"/>
          <w:color w:val="555555"/>
          <w:sz w:val="18"/>
        </w:rPr>
        <w:t>seeing  Miśra’s  became  joyful  mind</w:t>
      </w:r>
    </w:p>
    <w:p>
      <w:pPr>
        <w:keepNext/>
        <w:spacing w:after="0"/>
        <w:ind w:left="227"/>
      </w:pPr>
      <w:r>
        <w:rPr>
          <w:rFonts w:ascii="Times New Roman" w:hAnsi="Times New Roman"/>
          <w:i/>
          <w:sz w:val="20"/>
        </w:rPr>
        <w:t>gupte bolāila nīlāmbara cakravartī</w:t>
      </w:r>
    </w:p>
    <w:p>
      <w:pPr>
        <w:keepNext/>
        <w:spacing w:after="40"/>
        <w:ind w:left="227"/>
      </w:pPr>
      <w:r>
        <w:rPr>
          <w:rFonts w:ascii="Times New Roman" w:hAnsi="Times New Roman"/>
          <w:color w:val="555555"/>
          <w:sz w:val="18"/>
        </w:rPr>
        <w:t>in secret  called  Nīlāmbara  Cakravartī</w:t>
      </w:r>
    </w:p>
    <w:p>
      <w:pPr>
        <w:spacing w:before="60"/>
        <w:jc w:val="both"/>
      </w:pPr>
      <w:r>
        <w:rPr>
          <w:b/>
        </w:rPr>
        <w:t xml:space="preserve">12 </w:t>
      </w:r>
      <w:r>
        <w:rPr>
          <w:rFonts w:ascii="Times New Roman" w:hAnsi="Times New Roman"/>
        </w:rPr>
        <w:t>Seeing them, Miśra rejoiced and secretly called Nīlāmbara Cakravartī.</w:t>
      </w:r>
    </w:p>
    <w:p>
      <w:pPr>
        <w:keepNext/>
        <w:spacing w:before="160"/>
        <w:jc w:val="center"/>
      </w:pPr>
      <w:r>
        <w:rPr>
          <w:rFonts w:ascii="Times New Roman" w:hAnsi="Times New Roman"/>
          <w:i/>
          <w:sz w:val="21"/>
        </w:rPr>
        <w:t>Nīlāmbara Cakravartī's words —</w:t>
      </w:r>
    </w:p>
    <w:p>
      <w:pPr>
        <w:keepNext/>
        <w:jc w:val="center"/>
      </w:pPr>
      <w:r>
        <w:rPr>
          <w:rFonts w:ascii="Nirmala UI" w:hAnsi="Nirmala UI" w:cs="Nirmala UI"/>
          <w:sz w:val="24"/>
          <w:szCs w:val="24"/>
        </w:rPr>
        <w:t>চিহ্ন দেখি’ চক্রবর্ত্তী বলেন হাসিয়া ৷</w:t>
        <w:br/>
      </w:r>
      <w:r>
        <w:rPr>
          <w:rFonts w:ascii="Nirmala UI" w:hAnsi="Nirmala UI" w:cs="Nirmala UI"/>
          <w:sz w:val="24"/>
          <w:szCs w:val="24"/>
        </w:rPr>
        <w:t>লগ্ন গণি’ পূর্ব্বে আমি রাখিয়াছি লিখিয়া ॥ ১৩ ॥</w:t>
      </w:r>
    </w:p>
    <w:p>
      <w:pPr>
        <w:keepNext/>
        <w:spacing w:after="0"/>
        <w:ind w:left="227"/>
      </w:pPr>
      <w:r>
        <w:rPr>
          <w:rFonts w:ascii="Times New Roman" w:hAnsi="Times New Roman"/>
          <w:i/>
          <w:sz w:val="20"/>
        </w:rPr>
        <w:t>cihna dekhi’ cakravartī balena hāsiyā</w:t>
      </w:r>
    </w:p>
    <w:p>
      <w:pPr>
        <w:keepNext/>
        <w:spacing w:after="40"/>
        <w:ind w:left="227"/>
      </w:pPr>
      <w:r>
        <w:rPr>
          <w:rFonts w:ascii="Times New Roman" w:hAnsi="Times New Roman"/>
          <w:color w:val="555555"/>
          <w:sz w:val="18"/>
        </w:rPr>
        <w:t>the marks  seeing  Cakravartī  says  smiling</w:t>
      </w:r>
    </w:p>
    <w:p>
      <w:pPr>
        <w:keepNext/>
        <w:spacing w:after="0"/>
        <w:ind w:left="227"/>
      </w:pPr>
      <w:r>
        <w:rPr>
          <w:rFonts w:ascii="Times New Roman" w:hAnsi="Times New Roman"/>
          <w:i/>
          <w:sz w:val="20"/>
        </w:rPr>
        <w:t>lagna gaṇi’ pūrve āmi rākhiyāchi likhiyā</w:t>
      </w:r>
    </w:p>
    <w:p>
      <w:pPr>
        <w:keepNext/>
        <w:spacing w:after="40"/>
        <w:ind w:left="227"/>
      </w:pPr>
      <w:r>
        <w:rPr>
          <w:rFonts w:ascii="Times New Roman" w:hAnsi="Times New Roman"/>
          <w:color w:val="555555"/>
          <w:sz w:val="18"/>
        </w:rPr>
        <w:t>the ascendant  having calculated  before  I  have kept  written</w:t>
      </w:r>
    </w:p>
    <w:p>
      <w:pPr>
        <w:spacing w:before="60"/>
        <w:jc w:val="both"/>
      </w:pPr>
      <w:r>
        <w:rPr>
          <w:b/>
        </w:rPr>
        <w:t xml:space="preserve">13 </w:t>
      </w:r>
      <w:r>
        <w:rPr>
          <w:rFonts w:ascii="Times New Roman" w:hAnsi="Times New Roman"/>
        </w:rPr>
        <w:t>Seeing the marks, Cakravartī said with a smile, “When I calculated His ascendant earlier, I wrote all this down.</w:t>
      </w:r>
    </w:p>
    <w:p>
      <w:pPr>
        <w:keepNext/>
        <w:spacing w:before="160"/>
        <w:jc w:val="center"/>
      </w:pPr>
      <w:r>
        <w:rPr>
          <w:rFonts w:ascii="Nirmala UI" w:hAnsi="Nirmala UI" w:cs="Nirmala UI"/>
          <w:sz w:val="24"/>
          <w:szCs w:val="24"/>
        </w:rPr>
        <w:t>বত্রিশ লক্ষণ — মহাপুরুষ-ভূষণ ৷</w:t>
        <w:br/>
      </w:r>
      <w:r>
        <w:rPr>
          <w:rFonts w:ascii="Nirmala UI" w:hAnsi="Nirmala UI" w:cs="Nirmala UI"/>
          <w:sz w:val="24"/>
          <w:szCs w:val="24"/>
        </w:rPr>
        <w:t>এই শিশু-অঙ্গে দেখি সে সব লক্ষণ ॥ ১৪ ॥</w:t>
      </w:r>
    </w:p>
    <w:p>
      <w:pPr>
        <w:keepNext/>
        <w:spacing w:after="0"/>
        <w:ind w:left="227"/>
      </w:pPr>
      <w:r>
        <w:rPr>
          <w:rFonts w:ascii="Times New Roman" w:hAnsi="Times New Roman"/>
          <w:i/>
          <w:sz w:val="20"/>
        </w:rPr>
        <w:t>batriśa lakṣaṇa — mahāpuruṣa-bhūṣaṇa</w:t>
      </w:r>
    </w:p>
    <w:p>
      <w:pPr>
        <w:keepNext/>
        <w:spacing w:after="40"/>
        <w:ind w:left="227"/>
      </w:pPr>
      <w:r>
        <w:rPr>
          <w:rFonts w:ascii="Times New Roman" w:hAnsi="Times New Roman"/>
          <w:color w:val="555555"/>
          <w:sz w:val="18"/>
        </w:rPr>
        <w:t>thirty-two  marks  of a great personality  the ornaments</w:t>
      </w:r>
    </w:p>
    <w:p>
      <w:pPr>
        <w:keepNext/>
        <w:spacing w:after="0"/>
        <w:ind w:left="227"/>
      </w:pPr>
      <w:r>
        <w:rPr>
          <w:rFonts w:ascii="Times New Roman" w:hAnsi="Times New Roman"/>
          <w:i/>
          <w:sz w:val="20"/>
        </w:rPr>
        <w:t>ei śiśu-aṅge dekhi se saba lakṣaṇa</w:t>
      </w:r>
    </w:p>
    <w:p>
      <w:pPr>
        <w:keepNext/>
        <w:spacing w:after="40"/>
        <w:ind w:left="227"/>
      </w:pPr>
      <w:r>
        <w:rPr>
          <w:rFonts w:ascii="Times New Roman" w:hAnsi="Times New Roman"/>
          <w:color w:val="555555"/>
          <w:sz w:val="18"/>
        </w:rPr>
        <w:t>this  child’s body  I see  those  all  marks</w:t>
      </w:r>
    </w:p>
    <w:p>
      <w:pPr>
        <w:spacing w:before="60"/>
        <w:jc w:val="both"/>
      </w:pPr>
      <w:r>
        <w:rPr>
          <w:b/>
        </w:rPr>
        <w:t xml:space="preserve">14 </w:t>
      </w:r>
      <w:r>
        <w:rPr>
          <w:rFonts w:ascii="Times New Roman" w:hAnsi="Times New Roman"/>
        </w:rPr>
        <w:t>There are thirty-two marks that adorn a great personality, and I see all of them on this child’s body.</w:t>
      </w:r>
    </w:p>
    <w:p>
      <w:pPr>
        <w:keepNext/>
        <w:spacing w:before="160"/>
        <w:jc w:val="center"/>
      </w:pPr>
      <w:r>
        <w:rPr>
          <w:rFonts w:ascii="Times New Roman" w:hAnsi="Times New Roman"/>
          <w:i/>
          <w:sz w:val="21"/>
        </w:rPr>
        <w:t>The thirty-two marks of a *mahāpuruṣa*. So in the *Sāmudrika*, third verse —</w:t>
      </w:r>
    </w:p>
    <w:p>
      <w:pPr>
        <w:keepNext/>
        <w:jc w:val="center"/>
      </w:pPr>
      <w:r>
        <w:rPr>
          <w:rFonts w:ascii="Nirmala UI" w:hAnsi="Nirmala UI" w:cs="Nirmala UI"/>
          <w:sz w:val="24"/>
          <w:szCs w:val="24"/>
        </w:rPr>
        <w:t>পঞ্চদীর্ঘঃ পঞ্চসূক্ষ্মঃ সপ্তরক্তঃ ষড়ুন্নতঃ ৷</w:t>
        <w:br/>
      </w:r>
      <w:r>
        <w:rPr>
          <w:rFonts w:ascii="Nirmala UI" w:hAnsi="Nirmala UI" w:cs="Nirmala UI"/>
          <w:sz w:val="24"/>
          <w:szCs w:val="24"/>
        </w:rPr>
        <w:t>ত্রিহ্রস্ব-পৃথু-গম্ভীরো দ্বাত্রিংশল্লক্ষণো মহান্ ॥ ১৫ ॥</w:t>
      </w:r>
    </w:p>
    <w:p>
      <w:pPr>
        <w:keepNext/>
        <w:spacing w:after="0"/>
        <w:ind w:left="227"/>
      </w:pPr>
      <w:r>
        <w:rPr>
          <w:rFonts w:ascii="Times New Roman" w:hAnsi="Times New Roman"/>
          <w:i/>
          <w:sz w:val="20"/>
        </w:rPr>
        <w:t>pañca-dīrghaḥ pañca-sūkṣmaḥ</w:t>
      </w:r>
    </w:p>
    <w:p>
      <w:pPr>
        <w:keepNext/>
        <w:spacing w:after="40"/>
        <w:ind w:left="227"/>
      </w:pPr>
      <w:r>
        <w:rPr>
          <w:rFonts w:ascii="Times New Roman" w:hAnsi="Times New Roman"/>
          <w:color w:val="555555"/>
          <w:sz w:val="18"/>
        </w:rPr>
        <w:t>five long  five fine</w:t>
      </w:r>
    </w:p>
    <w:p>
      <w:pPr>
        <w:keepNext/>
        <w:spacing w:after="0"/>
        <w:ind w:left="227"/>
      </w:pPr>
      <w:r>
        <w:rPr>
          <w:rFonts w:ascii="Times New Roman" w:hAnsi="Times New Roman"/>
          <w:i/>
          <w:sz w:val="20"/>
        </w:rPr>
        <w:t>sapta-raktaḥ ṣaḍ-unnataḥ</w:t>
      </w:r>
    </w:p>
    <w:p>
      <w:pPr>
        <w:keepNext/>
        <w:spacing w:after="40"/>
        <w:ind w:left="227"/>
      </w:pPr>
      <w:r>
        <w:rPr>
          <w:rFonts w:ascii="Times New Roman" w:hAnsi="Times New Roman"/>
          <w:color w:val="555555"/>
          <w:sz w:val="18"/>
        </w:rPr>
        <w:t>seven red  six raised</w:t>
      </w:r>
    </w:p>
    <w:p>
      <w:pPr>
        <w:keepNext/>
        <w:spacing w:after="0"/>
        <w:ind w:left="227"/>
      </w:pPr>
      <w:r>
        <w:rPr>
          <w:rFonts w:ascii="Times New Roman" w:hAnsi="Times New Roman"/>
          <w:i/>
          <w:sz w:val="20"/>
        </w:rPr>
        <w:t>tri-hrasva-pṛthu-gambhīro</w:t>
      </w:r>
    </w:p>
    <w:p>
      <w:pPr>
        <w:keepNext/>
        <w:spacing w:after="40"/>
        <w:ind w:left="227"/>
      </w:pPr>
      <w:r>
        <w:rPr>
          <w:rFonts w:ascii="Times New Roman" w:hAnsi="Times New Roman"/>
          <w:color w:val="555555"/>
          <w:sz w:val="18"/>
        </w:rPr>
        <w:t>three short  broad  deep</w:t>
      </w:r>
    </w:p>
    <w:p>
      <w:pPr>
        <w:keepNext/>
        <w:spacing w:after="0"/>
        <w:ind w:left="227"/>
      </w:pPr>
      <w:r>
        <w:rPr>
          <w:rFonts w:ascii="Times New Roman" w:hAnsi="Times New Roman"/>
          <w:i/>
          <w:sz w:val="20"/>
        </w:rPr>
        <w:t>dvātriṁśal-lakṣaṇo mahān</w:t>
      </w:r>
    </w:p>
    <w:p>
      <w:pPr>
        <w:keepNext/>
        <w:spacing w:after="40"/>
        <w:ind w:left="227"/>
      </w:pPr>
      <w:r>
        <w:rPr>
          <w:rFonts w:ascii="Times New Roman" w:hAnsi="Times New Roman"/>
          <w:color w:val="555555"/>
          <w:sz w:val="18"/>
        </w:rPr>
        <w:t>with thirty-two marks  great</w:t>
      </w:r>
    </w:p>
    <w:p>
      <w:pPr>
        <w:spacing w:before="60"/>
        <w:jc w:val="both"/>
      </w:pPr>
      <w:r>
        <w:rPr>
          <w:b/>
        </w:rPr>
        <w:t xml:space="preserve">15 </w:t>
      </w:r>
      <w:r>
        <w:rPr>
          <w:rFonts w:ascii="Times New Roman" w:hAnsi="Times New Roman"/>
        </w:rPr>
        <w:t>“A great personality bears thirty-two marks: five parts of his body are long, five fine, seven reddish and six raised; three are short, three broad and three deep.”</w:t>
      </w:r>
    </w:p>
    <w:p>
      <w:pPr>
        <w:jc w:val="both"/>
      </w:pPr>
      <w:r>
        <w:rPr>
          <w:b/>
          <w:i/>
          <w:sz w:val="20"/>
        </w:rPr>
        <w:t xml:space="preserve">Amṛta-pravāha-bhāṣya. </w:t>
      </w:r>
      <w:r>
        <w:rPr>
          <w:rFonts w:ascii="Times New Roman" w:hAnsi="Times New Roman"/>
          <w:sz w:val="20"/>
        </w:rPr>
        <w:t>The nose, arms, jaws, eyes and knees — these five are long; the skin, hair, finger joints, teeth and body hair — these five are fine; the eyes, soles, palms, palate, lower lip, upper lip and nails — these seven are red; the chest, shoulders, nails, nose, waist and face — these six are raised; the neck, shanks and generative organ — these three are short; the waist, forehead and chest — these three are broad; the navel, voice and strength of character (*sattva*) — these three are deep. One who has these thirty-two marks is a *mahāpuruṣa*, a great personality.</w:t>
      </w:r>
    </w:p>
    <w:p>
      <w:pPr>
        <w:jc w:val="both"/>
      </w:pPr>
      <w:r>
        <w:rPr>
          <w:b/>
          <w:i/>
          <w:sz w:val="20"/>
        </w:rPr>
        <w:t xml:space="preserve">Anubhāṣya. </w:t>
      </w:r>
      <w:r>
        <w:rPr>
          <w:rFonts w:ascii="Times New Roman" w:hAnsi="Times New Roman"/>
          <w:b/>
          <w:sz w:val="20"/>
        </w:rPr>
        <w:t>pañca-dīrghaḥ</w:t>
      </w:r>
      <w:r>
        <w:rPr>
          <w:rFonts w:ascii="Times New Roman" w:hAnsi="Times New Roman"/>
          <w:sz w:val="20"/>
        </w:rPr>
        <w:t xml:space="preserve"> (one whose five — nose, arms, jaws, eyes and knees — are long), </w:t>
      </w:r>
      <w:r>
        <w:rPr>
          <w:rFonts w:ascii="Times New Roman" w:hAnsi="Times New Roman"/>
          <w:b/>
          <w:sz w:val="20"/>
        </w:rPr>
        <w:t>pañca-sūkṣmaḥ</w:t>
      </w:r>
      <w:r>
        <w:rPr>
          <w:rFonts w:ascii="Times New Roman" w:hAnsi="Times New Roman"/>
          <w:sz w:val="20"/>
        </w:rPr>
        <w:t xml:space="preserve"> (whose five — skin, hair, finger joints, teeth and body hair — are fine), </w:t>
      </w:r>
      <w:r>
        <w:rPr>
          <w:rFonts w:ascii="Times New Roman" w:hAnsi="Times New Roman"/>
          <w:b/>
          <w:sz w:val="20"/>
        </w:rPr>
        <w:t>sapta-raktaḥ</w:t>
      </w:r>
      <w:r>
        <w:rPr>
          <w:rFonts w:ascii="Times New Roman" w:hAnsi="Times New Roman"/>
          <w:sz w:val="20"/>
        </w:rPr>
        <w:t xml:space="preserve"> (whose seven — the corners of the eyes, soles, palms, palate, lower lip, upper lip and nails — are red, red in color), </w:t>
      </w:r>
      <w:r>
        <w:rPr>
          <w:rFonts w:ascii="Times New Roman" w:hAnsi="Times New Roman"/>
          <w:b/>
          <w:sz w:val="20"/>
        </w:rPr>
        <w:t>ṣaḍ-unnataḥ</w:t>
      </w:r>
      <w:r>
        <w:rPr>
          <w:rFonts w:ascii="Times New Roman" w:hAnsi="Times New Roman"/>
          <w:sz w:val="20"/>
        </w:rPr>
        <w:t xml:space="preserve"> (whose six — chest, shoulders, nails, nose, waist and face — are raised, high), </w:t>
      </w:r>
      <w:r>
        <w:rPr>
          <w:rFonts w:ascii="Times New Roman" w:hAnsi="Times New Roman"/>
          <w:b/>
          <w:sz w:val="20"/>
        </w:rPr>
        <w:t>tri-hrasva-pṛthu-gambhīraḥ</w:t>
      </w:r>
      <w:r>
        <w:rPr>
          <w:rFonts w:ascii="Times New Roman" w:hAnsi="Times New Roman"/>
          <w:sz w:val="20"/>
        </w:rPr>
        <w:t xml:space="preserve"> (whose three — neck, shanks and generative organ — are short, small; three — waist, forehead and chest — are broad, wide; three — navel, voice and strength of character — are deep), </w:t>
      </w:r>
      <w:r>
        <w:rPr>
          <w:rFonts w:ascii="Times New Roman" w:hAnsi="Times New Roman"/>
          <w:b/>
          <w:sz w:val="20"/>
        </w:rPr>
        <w:t>dvātriṁśal-lakṣaṇaḥ</w:t>
      </w:r>
      <w:r>
        <w:rPr>
          <w:rFonts w:ascii="Times New Roman" w:hAnsi="Times New Roman"/>
          <w:sz w:val="20"/>
        </w:rPr>
        <w:t xml:space="preserve"> (a person who has these thirty-two marks) — </w:t>
      </w:r>
      <w:r>
        <w:rPr>
          <w:rFonts w:ascii="Times New Roman" w:hAnsi="Times New Roman"/>
          <w:b/>
          <w:sz w:val="20"/>
        </w:rPr>
        <w:t>mahān</w:t>
      </w:r>
      <w:r>
        <w:rPr>
          <w:rFonts w:ascii="Times New Roman" w:hAnsi="Times New Roman"/>
          <w:sz w:val="20"/>
        </w:rPr>
        <w:t xml:space="preserve"> (a great personality, a *mahāpuruṣa*).</w:t>
      </w:r>
    </w:p>
    <w:p>
      <w:pPr>
        <w:keepNext/>
        <w:spacing w:before="160"/>
        <w:jc w:val="center"/>
      </w:pPr>
      <w:r>
        <w:rPr>
          <w:rFonts w:ascii="Times New Roman" w:hAnsi="Times New Roman"/>
          <w:i/>
          <w:sz w:val="21"/>
        </w:rPr>
        <w:t>Cakravartī describes the child's greatness and foretells His future —</w:t>
      </w:r>
    </w:p>
    <w:p>
      <w:pPr>
        <w:keepNext/>
        <w:jc w:val="center"/>
      </w:pPr>
      <w:r>
        <w:rPr>
          <w:rFonts w:ascii="Nirmala UI" w:hAnsi="Nirmala UI" w:cs="Nirmala UI"/>
          <w:sz w:val="24"/>
          <w:szCs w:val="24"/>
        </w:rPr>
        <w:t>নারায়ণের চিহ্নযুক্ত শ্রীহস্ত-চরণ ৷</w:t>
        <w:br/>
      </w:r>
      <w:r>
        <w:rPr>
          <w:rFonts w:ascii="Nirmala UI" w:hAnsi="Nirmala UI" w:cs="Nirmala UI"/>
          <w:sz w:val="24"/>
          <w:szCs w:val="24"/>
        </w:rPr>
        <w:t>এই শিশু সর্ব্ব লোকে করিবে তারণ ॥ ১৬ ॥</w:t>
      </w:r>
    </w:p>
    <w:p>
      <w:pPr>
        <w:keepNext/>
        <w:spacing w:after="0"/>
        <w:ind w:left="227"/>
      </w:pPr>
      <w:r>
        <w:rPr>
          <w:rFonts w:ascii="Times New Roman" w:hAnsi="Times New Roman"/>
          <w:i/>
          <w:sz w:val="20"/>
        </w:rPr>
        <w:t>nārāyaṇera cihna-yukta śrī-hasta-caraṇa</w:t>
      </w:r>
    </w:p>
    <w:p>
      <w:pPr>
        <w:keepNext/>
        <w:spacing w:after="40"/>
        <w:ind w:left="227"/>
      </w:pPr>
      <w:r>
        <w:rPr>
          <w:rFonts w:ascii="Times New Roman" w:hAnsi="Times New Roman"/>
          <w:color w:val="555555"/>
          <w:sz w:val="18"/>
        </w:rPr>
        <w:t>of Nārāyaṇa  bearing the marks  His holy hands and feet</w:t>
      </w:r>
    </w:p>
    <w:p>
      <w:pPr>
        <w:keepNext/>
        <w:spacing w:after="0"/>
        <w:ind w:left="227"/>
      </w:pPr>
      <w:r>
        <w:rPr>
          <w:rFonts w:ascii="Times New Roman" w:hAnsi="Times New Roman"/>
          <w:i/>
          <w:sz w:val="20"/>
        </w:rPr>
        <w:t>ei śiśu sarva loke karibe tāraṇa</w:t>
      </w:r>
    </w:p>
    <w:p>
      <w:pPr>
        <w:keepNext/>
        <w:spacing w:after="40"/>
        <w:ind w:left="227"/>
      </w:pPr>
      <w:r>
        <w:rPr>
          <w:rFonts w:ascii="Times New Roman" w:hAnsi="Times New Roman"/>
          <w:color w:val="555555"/>
          <w:sz w:val="18"/>
        </w:rPr>
        <w:t>this  child  all  people  will  deliver</w:t>
      </w:r>
    </w:p>
    <w:p>
      <w:pPr>
        <w:spacing w:before="60"/>
        <w:jc w:val="both"/>
      </w:pPr>
      <w:r>
        <w:rPr>
          <w:b/>
        </w:rPr>
        <w:t xml:space="preserve">16 </w:t>
      </w:r>
      <w:r>
        <w:rPr>
          <w:rFonts w:ascii="Times New Roman" w:hAnsi="Times New Roman"/>
        </w:rPr>
        <w:t>His holy hands and feet bear the marks of Nārāyaṇa. This child will deliver all people.</w:t>
      </w:r>
    </w:p>
    <w:p>
      <w:pPr>
        <w:keepNext/>
        <w:spacing w:before="160"/>
        <w:jc w:val="center"/>
      </w:pPr>
      <w:r>
        <w:rPr>
          <w:rFonts w:ascii="Nirmala UI" w:hAnsi="Nirmala UI" w:cs="Nirmala UI"/>
          <w:sz w:val="24"/>
          <w:szCs w:val="24"/>
        </w:rPr>
        <w:t>এই ত’ করিবে বৈষ্ণব-ধর্ম্মের প্রচার ৷</w:t>
        <w:br/>
      </w:r>
      <w:r>
        <w:rPr>
          <w:rFonts w:ascii="Nirmala UI" w:hAnsi="Nirmala UI" w:cs="Nirmala UI"/>
          <w:sz w:val="24"/>
          <w:szCs w:val="24"/>
        </w:rPr>
        <w:t>ইহা হৈতে হবে দুই কুলের নিস্তার ॥ ১৭ ॥</w:t>
      </w:r>
    </w:p>
    <w:p>
      <w:pPr>
        <w:keepNext/>
        <w:spacing w:after="0"/>
        <w:ind w:left="227"/>
      </w:pPr>
      <w:r>
        <w:rPr>
          <w:rFonts w:ascii="Times New Roman" w:hAnsi="Times New Roman"/>
          <w:i/>
          <w:sz w:val="20"/>
        </w:rPr>
        <w:t>ei ta’ karibe vaiṣṇava-dharmera pracāra</w:t>
      </w:r>
    </w:p>
    <w:p>
      <w:pPr>
        <w:keepNext/>
        <w:spacing w:after="40"/>
        <w:ind w:left="227"/>
      </w:pPr>
      <w:r>
        <w:rPr>
          <w:rFonts w:ascii="Times New Roman" w:hAnsi="Times New Roman"/>
          <w:color w:val="555555"/>
          <w:sz w:val="18"/>
        </w:rPr>
        <w:t>this one  indeed  will make  of Vaiṣṇava dharma  the preaching</w:t>
      </w:r>
    </w:p>
    <w:p>
      <w:pPr>
        <w:keepNext/>
        <w:spacing w:after="0"/>
        <w:ind w:left="227"/>
      </w:pPr>
      <w:r>
        <w:rPr>
          <w:rFonts w:ascii="Times New Roman" w:hAnsi="Times New Roman"/>
          <w:i/>
          <w:sz w:val="20"/>
        </w:rPr>
        <w:t>ihā haite habe dui kulera nistāra</w:t>
      </w:r>
    </w:p>
    <w:p>
      <w:pPr>
        <w:keepNext/>
        <w:spacing w:after="40"/>
        <w:ind w:left="227"/>
      </w:pPr>
      <w:r>
        <w:rPr>
          <w:rFonts w:ascii="Times New Roman" w:hAnsi="Times New Roman"/>
          <w:color w:val="555555"/>
          <w:sz w:val="18"/>
        </w:rPr>
        <w:t>from Him  will be  of both  families  the deliverance</w:t>
      </w:r>
    </w:p>
    <w:p>
      <w:pPr>
        <w:spacing w:before="60"/>
        <w:jc w:val="both"/>
      </w:pPr>
      <w:r>
        <w:rPr>
          <w:b/>
        </w:rPr>
        <w:t xml:space="preserve">17 </w:t>
      </w:r>
      <w:r>
        <w:rPr>
          <w:rFonts w:ascii="Times New Roman" w:hAnsi="Times New Roman"/>
        </w:rPr>
        <w:t>He will preach Vaiṣṇava *dharma*, and through Him both families will be delivered.</w:t>
      </w:r>
    </w:p>
    <w:p>
      <w:pPr>
        <w:jc w:val="both"/>
      </w:pPr>
      <w:r>
        <w:rPr>
          <w:b/>
          <w:i/>
          <w:sz w:val="20"/>
        </w:rPr>
        <w:t xml:space="preserve">Amṛta-pravāha-bhāṣya. </w:t>
      </w:r>
      <w:r>
        <w:rPr>
          <w:rFonts w:ascii="Times New Roman" w:hAnsi="Times New Roman"/>
          <w:sz w:val="20"/>
        </w:rPr>
        <w:t>“Both families”: the father's family and the mother's family.</w:t>
      </w:r>
    </w:p>
    <w:p>
      <w:pPr>
        <w:keepNext/>
        <w:spacing w:before="160"/>
        <w:jc w:val="center"/>
      </w:pPr>
      <w:r>
        <w:rPr>
          <w:rFonts w:ascii="Times New Roman" w:hAnsi="Times New Roman"/>
          <w:i/>
          <w:sz w:val="21"/>
        </w:rPr>
        <w:t>The name-giving and the festival —</w:t>
      </w:r>
    </w:p>
    <w:p>
      <w:pPr>
        <w:keepNext/>
        <w:jc w:val="center"/>
      </w:pPr>
      <w:r>
        <w:rPr>
          <w:rFonts w:ascii="Nirmala UI" w:hAnsi="Nirmala UI" w:cs="Nirmala UI"/>
          <w:sz w:val="24"/>
          <w:szCs w:val="24"/>
        </w:rPr>
        <w:t>মহোৎসব কর, সব বোলাহ ব্রাহ্মণ ৷</w:t>
        <w:br/>
      </w:r>
      <w:r>
        <w:rPr>
          <w:rFonts w:ascii="Nirmala UI" w:hAnsi="Nirmala UI" w:cs="Nirmala UI"/>
          <w:sz w:val="24"/>
          <w:szCs w:val="24"/>
        </w:rPr>
        <w:t>আজি দিন ভাল, — করিব নাম-করণ ॥ ১৮ ॥</w:t>
      </w:r>
    </w:p>
    <w:p>
      <w:pPr>
        <w:keepNext/>
        <w:spacing w:after="0"/>
        <w:ind w:left="227"/>
      </w:pPr>
      <w:r>
        <w:rPr>
          <w:rFonts w:ascii="Times New Roman" w:hAnsi="Times New Roman"/>
          <w:i/>
          <w:sz w:val="20"/>
        </w:rPr>
        <w:t>mahotsava kara, saba bolāha brāhmaṇa</w:t>
      </w:r>
    </w:p>
    <w:p>
      <w:pPr>
        <w:keepNext/>
        <w:spacing w:after="40"/>
        <w:ind w:left="227"/>
      </w:pPr>
      <w:r>
        <w:rPr>
          <w:rFonts w:ascii="Times New Roman" w:hAnsi="Times New Roman"/>
          <w:color w:val="555555"/>
          <w:sz w:val="18"/>
        </w:rPr>
        <w:t>a great festival  hold  all  invite  the brāhmaṇas</w:t>
      </w:r>
    </w:p>
    <w:p>
      <w:pPr>
        <w:keepNext/>
        <w:spacing w:after="0"/>
        <w:ind w:left="227"/>
      </w:pPr>
      <w:r>
        <w:rPr>
          <w:rFonts w:ascii="Times New Roman" w:hAnsi="Times New Roman"/>
          <w:i/>
          <w:sz w:val="20"/>
        </w:rPr>
        <w:t>āji dina bhāla, — kariba nāma-karaṇa</w:t>
      </w:r>
    </w:p>
    <w:p>
      <w:pPr>
        <w:keepNext/>
        <w:spacing w:after="40"/>
        <w:ind w:left="227"/>
      </w:pPr>
      <w:r>
        <w:rPr>
          <w:rFonts w:ascii="Times New Roman" w:hAnsi="Times New Roman"/>
          <w:color w:val="555555"/>
          <w:sz w:val="18"/>
        </w:rPr>
        <w:t>today  the day  is good  I shall make  the name-giving</w:t>
      </w:r>
    </w:p>
    <w:p>
      <w:pPr>
        <w:spacing w:before="60"/>
        <w:jc w:val="both"/>
      </w:pPr>
      <w:r>
        <w:rPr>
          <w:b/>
        </w:rPr>
        <w:t xml:space="preserve">18 </w:t>
      </w:r>
      <w:r>
        <w:rPr>
          <w:rFonts w:ascii="Times New Roman" w:hAnsi="Times New Roman"/>
        </w:rPr>
        <w:t>Hold a great festival and invite all the brāhmaṇas. Today is an auspicious day; I shall perform the naming ceremony.</w:t>
      </w:r>
    </w:p>
    <w:p>
      <w:pPr>
        <w:keepNext/>
        <w:spacing w:before="160"/>
        <w:jc w:val="center"/>
      </w:pPr>
      <w:r>
        <w:rPr>
          <w:rFonts w:ascii="Times New Roman" w:hAnsi="Times New Roman"/>
          <w:i/>
          <w:sz w:val="21"/>
        </w:rPr>
        <w:t>The name “Viśvambhara” —</w:t>
      </w:r>
    </w:p>
    <w:p>
      <w:pPr>
        <w:keepNext/>
        <w:jc w:val="center"/>
      </w:pPr>
      <w:r>
        <w:rPr>
          <w:rFonts w:ascii="Nirmala UI" w:hAnsi="Nirmala UI" w:cs="Nirmala UI"/>
          <w:sz w:val="24"/>
          <w:szCs w:val="24"/>
        </w:rPr>
        <w:t>সর্ব্বলোকে করিবে এই ধারণ, পোষণ ৷</w:t>
        <w:br/>
      </w:r>
      <w:r>
        <w:rPr>
          <w:rFonts w:ascii="Nirmala UI" w:hAnsi="Nirmala UI" w:cs="Nirmala UI"/>
          <w:sz w:val="24"/>
          <w:szCs w:val="24"/>
        </w:rPr>
        <w:t>‘বিশ্বম্ভর’ নাম ইহার, — এই ত’ কারণ ॥ ১৯ ॥</w:t>
      </w:r>
    </w:p>
    <w:p>
      <w:pPr>
        <w:keepNext/>
        <w:spacing w:after="0"/>
        <w:ind w:left="227"/>
      </w:pPr>
      <w:r>
        <w:rPr>
          <w:rFonts w:ascii="Times New Roman" w:hAnsi="Times New Roman"/>
          <w:i/>
          <w:sz w:val="20"/>
        </w:rPr>
        <w:t>sarva-loke karibe ei dhāraṇa, poṣaṇa</w:t>
      </w:r>
    </w:p>
    <w:p>
      <w:pPr>
        <w:keepNext/>
        <w:spacing w:after="40"/>
        <w:ind w:left="227"/>
      </w:pPr>
      <w:r>
        <w:rPr>
          <w:rFonts w:ascii="Times New Roman" w:hAnsi="Times New Roman"/>
          <w:color w:val="555555"/>
          <w:sz w:val="18"/>
        </w:rPr>
        <w:t>all people  will make  He  support  nourishment</w:t>
      </w:r>
    </w:p>
    <w:p>
      <w:pPr>
        <w:keepNext/>
        <w:spacing w:after="0"/>
        <w:ind w:left="227"/>
      </w:pPr>
      <w:r>
        <w:rPr>
          <w:rFonts w:ascii="Times New Roman" w:hAnsi="Times New Roman"/>
          <w:i/>
          <w:sz w:val="20"/>
        </w:rPr>
        <w:t>‘viśvambhara’ nāma ihāra, — ei ta’ kāraṇa</w:t>
      </w:r>
    </w:p>
    <w:p>
      <w:pPr>
        <w:keepNext/>
        <w:spacing w:after="40"/>
        <w:ind w:left="227"/>
      </w:pPr>
      <w:r>
        <w:rPr>
          <w:rFonts w:ascii="Times New Roman" w:hAnsi="Times New Roman"/>
          <w:color w:val="555555"/>
          <w:sz w:val="18"/>
        </w:rPr>
        <w:t>“Viśvambhara”  the name  His  this  indeed  the reason</w:t>
      </w:r>
    </w:p>
    <w:p>
      <w:pPr>
        <w:spacing w:before="60"/>
        <w:jc w:val="both"/>
      </w:pPr>
      <w:r>
        <w:rPr>
          <w:b/>
        </w:rPr>
        <w:t xml:space="preserve">19 </w:t>
      </w:r>
      <w:r>
        <w:rPr>
          <w:rFonts w:ascii="Times New Roman" w:hAnsi="Times New Roman"/>
        </w:rPr>
        <w:t>He will support and nourish all people; that is why His name is Viśvambhara, ‘He who sustains the universe.’”</w:t>
      </w:r>
    </w:p>
    <w:p>
      <w:pPr>
        <w:jc w:val="both"/>
      </w:pPr>
      <w:r>
        <w:rPr>
          <w:b/>
          <w:i/>
          <w:sz w:val="20"/>
        </w:rPr>
        <w:t xml:space="preserve">Anubhāṣya. </w:t>
      </w:r>
      <w:r>
        <w:rPr>
          <w:rFonts w:ascii="Times New Roman" w:hAnsi="Times New Roman"/>
          <w:sz w:val="20"/>
        </w:rPr>
        <w:t>The *Caitanya-bhāgavata* (Ādi, Chapter 3): “With His birth the world came to well-being — just as, long ago, Nārāyaṇa upheld the earth. Therefore His name is ‘Śrī Viśvambhara.’”</w:t>
      </w:r>
    </w:p>
    <w:p>
      <w:pPr>
        <w:jc w:val="both"/>
      </w:pPr>
      <w:r>
        <w:rPr>
          <w:rFonts w:ascii="Times New Roman" w:hAnsi="Times New Roman"/>
          <w:sz w:val="20"/>
        </w:rPr>
        <w:t>“Viśvambhara”: the *Atharva-veda-saṁhitā*, *kāṇḍa* 2, *anuvāka* 3, *prapāṭhaka* 3, mantra 16, number 5: “O Viśvambhara, protect me with all Your sustaining support. *Svāhā*!”</w:t>
      </w:r>
    </w:p>
    <w:p>
      <w:pPr>
        <w:keepNext/>
        <w:spacing w:before="160"/>
        <w:jc w:val="center"/>
      </w:pPr>
      <w:r>
        <w:rPr>
          <w:rFonts w:ascii="Nirmala UI" w:hAnsi="Nirmala UI" w:cs="Nirmala UI"/>
          <w:sz w:val="24"/>
          <w:szCs w:val="24"/>
        </w:rPr>
        <w:t>শুনি’ শচী-মিশ্রের মনে আনন্দ বাড়িল ৷</w:t>
        <w:br/>
      </w:r>
      <w:r>
        <w:rPr>
          <w:rFonts w:ascii="Nirmala UI" w:hAnsi="Nirmala UI" w:cs="Nirmala UI"/>
          <w:sz w:val="24"/>
          <w:szCs w:val="24"/>
        </w:rPr>
        <w:t>ব্রাহ্মণ-ব্রাহ্মণী আনি’ মহোৎসব কৈল ॥ ২০ ॥</w:t>
      </w:r>
    </w:p>
    <w:p>
      <w:pPr>
        <w:keepNext/>
        <w:spacing w:after="0"/>
        <w:ind w:left="227"/>
      </w:pPr>
      <w:r>
        <w:rPr>
          <w:rFonts w:ascii="Times New Roman" w:hAnsi="Times New Roman"/>
          <w:i/>
          <w:sz w:val="20"/>
        </w:rPr>
        <w:t>śuni’ śacī-miśrera mane ānanda bāḍila</w:t>
      </w:r>
    </w:p>
    <w:p>
      <w:pPr>
        <w:keepNext/>
        <w:spacing w:after="40"/>
        <w:ind w:left="227"/>
      </w:pPr>
      <w:r>
        <w:rPr>
          <w:rFonts w:ascii="Times New Roman" w:hAnsi="Times New Roman"/>
          <w:color w:val="555555"/>
          <w:sz w:val="18"/>
        </w:rPr>
        <w:t>hearing  of Śacī and Miśra  in the mind  joy  increased</w:t>
      </w:r>
    </w:p>
    <w:p>
      <w:pPr>
        <w:keepNext/>
        <w:spacing w:after="0"/>
        <w:ind w:left="227"/>
      </w:pPr>
      <w:r>
        <w:rPr>
          <w:rFonts w:ascii="Times New Roman" w:hAnsi="Times New Roman"/>
          <w:i/>
          <w:sz w:val="20"/>
        </w:rPr>
        <w:t>brāhmaṇa-brāhmaṇī āni’ mahotsava kaila</w:t>
      </w:r>
    </w:p>
    <w:p>
      <w:pPr>
        <w:keepNext/>
        <w:spacing w:after="40"/>
        <w:ind w:left="227"/>
      </w:pPr>
      <w:r>
        <w:rPr>
          <w:rFonts w:ascii="Times New Roman" w:hAnsi="Times New Roman"/>
          <w:color w:val="555555"/>
          <w:sz w:val="18"/>
        </w:rPr>
        <w:t>brāhmaṇas and their wives  inviting  festival  held</w:t>
      </w:r>
    </w:p>
    <w:p>
      <w:pPr>
        <w:spacing w:before="60"/>
        <w:jc w:val="both"/>
      </w:pPr>
      <w:r>
        <w:rPr>
          <w:b/>
        </w:rPr>
        <w:t xml:space="preserve">20 </w:t>
      </w:r>
      <w:r>
        <w:rPr>
          <w:rFonts w:ascii="Times New Roman" w:hAnsi="Times New Roman"/>
        </w:rPr>
        <w:t>Hearing this, Śacī and Miśra grew still more joyful. They invited brāhmaṇas and their wives and held a festival.</w:t>
      </w:r>
    </w:p>
    <w:p>
      <w:pPr>
        <w:keepNext/>
        <w:spacing w:before="160"/>
        <w:jc w:val="center"/>
      </w:pPr>
      <w:r>
        <w:rPr>
          <w:rFonts w:ascii="Times New Roman" w:hAnsi="Times New Roman"/>
          <w:i/>
          <w:sz w:val="21"/>
        </w:rPr>
        <w:t>He displays superhuman deeds —</w:t>
      </w:r>
    </w:p>
    <w:p>
      <w:pPr>
        <w:keepNext/>
        <w:jc w:val="center"/>
      </w:pPr>
      <w:r>
        <w:rPr>
          <w:rFonts w:ascii="Nirmala UI" w:hAnsi="Nirmala UI" w:cs="Nirmala UI"/>
          <w:sz w:val="24"/>
          <w:szCs w:val="24"/>
        </w:rPr>
        <w:t>তবে কত দিনে প্রভুর জানু-চংক্রমণ ৷</w:t>
        <w:br/>
      </w:r>
      <w:r>
        <w:rPr>
          <w:rFonts w:ascii="Nirmala UI" w:hAnsi="Nirmala UI" w:cs="Nirmala UI"/>
          <w:sz w:val="24"/>
          <w:szCs w:val="24"/>
        </w:rPr>
        <w:t>নানা চমৎকার তথা করাইল দর্শন ॥ ২১ ॥</w:t>
      </w:r>
    </w:p>
    <w:p>
      <w:pPr>
        <w:keepNext/>
        <w:spacing w:after="0"/>
        <w:ind w:left="227"/>
      </w:pPr>
      <w:r>
        <w:rPr>
          <w:rFonts w:ascii="Times New Roman" w:hAnsi="Times New Roman"/>
          <w:i/>
          <w:sz w:val="20"/>
        </w:rPr>
        <w:t>tabe kata dine prabhura jānu-caṁkramaṇa</w:t>
      </w:r>
    </w:p>
    <w:p>
      <w:pPr>
        <w:keepNext/>
        <w:spacing w:after="40"/>
        <w:ind w:left="227"/>
      </w:pPr>
      <w:r>
        <w:rPr>
          <w:rFonts w:ascii="Times New Roman" w:hAnsi="Times New Roman"/>
          <w:color w:val="555555"/>
          <w:sz w:val="18"/>
        </w:rPr>
        <w:t>then  in a few  days  the Lord’s  crawling on the knees</w:t>
      </w:r>
    </w:p>
    <w:p>
      <w:pPr>
        <w:keepNext/>
        <w:spacing w:after="0"/>
        <w:ind w:left="227"/>
      </w:pPr>
      <w:r>
        <w:rPr>
          <w:rFonts w:ascii="Times New Roman" w:hAnsi="Times New Roman"/>
          <w:i/>
          <w:sz w:val="20"/>
        </w:rPr>
        <w:t>nānā camatkāra tathā karāila darśana</w:t>
      </w:r>
    </w:p>
    <w:p>
      <w:pPr>
        <w:keepNext/>
        <w:spacing w:after="40"/>
        <w:ind w:left="227"/>
      </w:pPr>
      <w:r>
        <w:rPr>
          <w:rFonts w:ascii="Times New Roman" w:hAnsi="Times New Roman"/>
          <w:color w:val="555555"/>
          <w:sz w:val="18"/>
        </w:rPr>
        <w:t>various  wonders  there  caused  to be seen</w:t>
      </w:r>
    </w:p>
    <w:p>
      <w:pPr>
        <w:spacing w:before="60"/>
        <w:jc w:val="both"/>
      </w:pPr>
      <w:r>
        <w:rPr>
          <w:b/>
        </w:rPr>
        <w:t xml:space="preserve">21 </w:t>
      </w:r>
      <w:r>
        <w:rPr>
          <w:rFonts w:ascii="Times New Roman" w:hAnsi="Times New Roman"/>
        </w:rPr>
        <w:t>After some days the Lord began crawling on His knees, and then He showed many wonders.</w:t>
      </w:r>
    </w:p>
    <w:p>
      <w:pPr>
        <w:jc w:val="both"/>
      </w:pPr>
      <w:r>
        <w:rPr>
          <w:b/>
          <w:i/>
          <w:sz w:val="20"/>
        </w:rPr>
        <w:t xml:space="preserve">Anubhāṣya. </w:t>
      </w:r>
      <w:r>
        <w:rPr>
          <w:rFonts w:ascii="Times New Roman" w:hAnsi="Times New Roman"/>
          <w:sz w:val="20"/>
        </w:rPr>
        <w:t>*Jānu-caṅkramaṇa*: crawling on the knees. The *Caitanya-bhāgavata* (Ādi, Chapter 3): “The Lord crawls on His knees — nothing could be more beautiful; little bells jingle at His waist — so charming! One day a snake was moving about the house, and in His childhood play the Lord caught the snake. The snake coiled itself around Him, and the Ṭhākura lay down on top of the snake. Then the snake left the Lord and slithered away.”</w:t>
      </w:r>
    </w:p>
    <w:p>
      <w:pPr>
        <w:keepNext/>
        <w:spacing w:before="160"/>
        <w:jc w:val="center"/>
      </w:pPr>
      <w:r>
        <w:rPr>
          <w:rFonts w:ascii="Times New Roman" w:hAnsi="Times New Roman"/>
          <w:i/>
          <w:sz w:val="21"/>
        </w:rPr>
        <w:t>The name of Hari stops His crying —</w:t>
      </w:r>
    </w:p>
    <w:p>
      <w:pPr>
        <w:keepNext/>
        <w:jc w:val="center"/>
      </w:pPr>
      <w:r>
        <w:rPr>
          <w:rFonts w:ascii="Nirmala UI" w:hAnsi="Nirmala UI" w:cs="Nirmala UI"/>
          <w:sz w:val="24"/>
          <w:szCs w:val="24"/>
        </w:rPr>
        <w:t>ক্রন্দনের ছলে বলাইল হরিনাম ৷</w:t>
        <w:br/>
      </w:r>
      <w:r>
        <w:rPr>
          <w:rFonts w:ascii="Nirmala UI" w:hAnsi="Nirmala UI" w:cs="Nirmala UI"/>
          <w:sz w:val="24"/>
          <w:szCs w:val="24"/>
        </w:rPr>
        <w:t>নারী সব ‘হরি’ বলে, — হাসে গৌরধাম ॥ ২২ ॥</w:t>
      </w:r>
    </w:p>
    <w:p>
      <w:pPr>
        <w:keepNext/>
        <w:spacing w:after="0"/>
        <w:ind w:left="227"/>
      </w:pPr>
      <w:r>
        <w:rPr>
          <w:rFonts w:ascii="Times New Roman" w:hAnsi="Times New Roman"/>
          <w:i/>
          <w:sz w:val="20"/>
        </w:rPr>
        <w:t>krandanera chale balāila hari-nāma</w:t>
      </w:r>
    </w:p>
    <w:p>
      <w:pPr>
        <w:keepNext/>
        <w:spacing w:after="40"/>
        <w:ind w:left="227"/>
      </w:pPr>
      <w:r>
        <w:rPr>
          <w:rFonts w:ascii="Times New Roman" w:hAnsi="Times New Roman"/>
          <w:color w:val="555555"/>
          <w:sz w:val="18"/>
        </w:rPr>
        <w:t>of crying  on the pretext  made to say  the name of Hari</w:t>
      </w:r>
    </w:p>
    <w:p>
      <w:pPr>
        <w:keepNext/>
        <w:spacing w:after="0"/>
        <w:ind w:left="227"/>
      </w:pPr>
      <w:r>
        <w:rPr>
          <w:rFonts w:ascii="Times New Roman" w:hAnsi="Times New Roman"/>
          <w:i/>
          <w:sz w:val="20"/>
        </w:rPr>
        <w:t>nārī saba ‘hari’ bale, — hāse gaura-dhāma</w:t>
      </w:r>
    </w:p>
    <w:p>
      <w:pPr>
        <w:keepNext/>
        <w:spacing w:after="40"/>
        <w:ind w:left="227"/>
      </w:pPr>
      <w:r>
        <w:rPr>
          <w:rFonts w:ascii="Times New Roman" w:hAnsi="Times New Roman"/>
          <w:color w:val="555555"/>
          <w:sz w:val="18"/>
        </w:rPr>
        <w:t>the women  all  “Hari”  say  laughs  the abode of Gaura’s radiance</w:t>
      </w:r>
    </w:p>
    <w:p>
      <w:pPr>
        <w:spacing w:before="60"/>
        <w:jc w:val="both"/>
      </w:pPr>
      <w:r>
        <w:rPr>
          <w:b/>
        </w:rPr>
        <w:t xml:space="preserve">22 </w:t>
      </w:r>
      <w:r>
        <w:rPr>
          <w:rFonts w:ascii="Times New Roman" w:hAnsi="Times New Roman"/>
        </w:rPr>
        <w:t>On the pretext of crying He made people chant the name of Hari: all the women said “Hari,” and the golden Lord laughed.</w:t>
      </w:r>
    </w:p>
    <w:p>
      <w:pPr>
        <w:jc w:val="both"/>
      </w:pPr>
      <w:r>
        <w:rPr>
          <w:b/>
          <w:i/>
          <w:sz w:val="20"/>
        </w:rPr>
        <w:t xml:space="preserve">Anubhāṣya. </w:t>
      </w:r>
      <w:r>
        <w:rPr>
          <w:rFonts w:ascii="Times New Roman" w:hAnsi="Times New Roman"/>
          <w:sz w:val="20"/>
        </w:rPr>
        <w:t>The *Caitanya-bhāgavata* (Ādi, Chapter 3): “The lotus-eyed Lord cries only until He hears the name of Hari; then He at once falls quiet. Everyone understood this great sign: whenever He cries, they all chant the name of Hari. As soon as the Lord cries, the women clap their hands and sing *hari-saṅkīrtana*. The name of Hari is constantly on everyone's lips: on this pretext the Lord makes them chant it, for such is His will.”</w:t>
      </w:r>
    </w:p>
    <w:p>
      <w:pPr>
        <w:keepNext/>
        <w:spacing w:before="160"/>
        <w:jc w:val="center"/>
      </w:pPr>
      <w:r>
        <w:rPr>
          <w:rFonts w:ascii="Times New Roman" w:hAnsi="Times New Roman"/>
          <w:i/>
          <w:sz w:val="21"/>
        </w:rPr>
        <w:t>Play with the children —</w:t>
      </w:r>
    </w:p>
    <w:p>
      <w:pPr>
        <w:keepNext/>
        <w:jc w:val="center"/>
      </w:pPr>
      <w:r>
        <w:rPr>
          <w:rFonts w:ascii="Nirmala UI" w:hAnsi="Nirmala UI" w:cs="Nirmala UI"/>
          <w:sz w:val="24"/>
          <w:szCs w:val="24"/>
        </w:rPr>
        <w:t>তবে কত দিনে কৈল পদ-চংক্রমণ ৷</w:t>
        <w:br/>
      </w:r>
      <w:r>
        <w:rPr>
          <w:rFonts w:ascii="Nirmala UI" w:hAnsi="Nirmala UI" w:cs="Nirmala UI"/>
          <w:sz w:val="24"/>
          <w:szCs w:val="24"/>
        </w:rPr>
        <w:t>শিশুগণে মিলি’ কৈল বিবিধ খেলন ॥ ২৩ ॥</w:t>
      </w:r>
    </w:p>
    <w:p>
      <w:pPr>
        <w:keepNext/>
        <w:spacing w:after="0"/>
        <w:ind w:left="227"/>
      </w:pPr>
      <w:r>
        <w:rPr>
          <w:rFonts w:ascii="Times New Roman" w:hAnsi="Times New Roman"/>
          <w:i/>
          <w:sz w:val="20"/>
        </w:rPr>
        <w:t>tabe kata dine kaila pada-caṅkramaṇa</w:t>
      </w:r>
    </w:p>
    <w:p>
      <w:pPr>
        <w:keepNext/>
        <w:spacing w:after="40"/>
        <w:ind w:left="227"/>
      </w:pPr>
      <w:r>
        <w:rPr>
          <w:rFonts w:ascii="Times New Roman" w:hAnsi="Times New Roman"/>
          <w:color w:val="555555"/>
          <w:sz w:val="18"/>
        </w:rPr>
        <w:t>then  in a few  days  made  walking on His feet</w:t>
      </w:r>
    </w:p>
    <w:p>
      <w:pPr>
        <w:keepNext/>
        <w:spacing w:after="0"/>
        <w:ind w:left="227"/>
      </w:pPr>
      <w:r>
        <w:rPr>
          <w:rFonts w:ascii="Times New Roman" w:hAnsi="Times New Roman"/>
          <w:i/>
          <w:sz w:val="20"/>
        </w:rPr>
        <w:t>śiśu-gaṇe mili’ kaila vividha khelana</w:t>
      </w:r>
    </w:p>
    <w:p>
      <w:pPr>
        <w:keepNext/>
        <w:spacing w:after="40"/>
        <w:ind w:left="227"/>
      </w:pPr>
      <w:r>
        <w:rPr>
          <w:rFonts w:ascii="Times New Roman" w:hAnsi="Times New Roman"/>
          <w:color w:val="555555"/>
          <w:sz w:val="18"/>
        </w:rPr>
        <w:t>with the children  joining  made  various  games</w:t>
      </w:r>
    </w:p>
    <w:p>
      <w:pPr>
        <w:spacing w:before="60"/>
        <w:jc w:val="both"/>
      </w:pPr>
      <w:r>
        <w:rPr>
          <w:b/>
        </w:rPr>
        <w:t xml:space="preserve">23 </w:t>
      </w:r>
      <w:r>
        <w:rPr>
          <w:rFonts w:ascii="Times New Roman" w:hAnsi="Times New Roman"/>
        </w:rPr>
        <w:t>After some days more He began to walk, and joining the other children He played many games.</w:t>
      </w:r>
    </w:p>
    <w:p>
      <w:pPr>
        <w:jc w:val="both"/>
      </w:pPr>
      <w:r>
        <w:rPr>
          <w:b/>
          <w:i/>
          <w:sz w:val="20"/>
        </w:rPr>
        <w:t xml:space="preserve">Anubhāṣya. </w:t>
      </w:r>
      <w:r>
        <w:rPr>
          <w:rFonts w:ascii="Times New Roman" w:hAnsi="Times New Roman"/>
          <w:sz w:val="20"/>
        </w:rPr>
        <w:t>The *Caitanya-bhāgavata* (Ādi, Chapter 3): “In this way, day by day, Śrī Śacīnandana, the Lord, began to walk about the courtyard on His feet.”</w:t>
      </w:r>
    </w:p>
    <w:p>
      <w:pPr>
        <w:keepNext/>
        <w:spacing w:before="160"/>
        <w:jc w:val="center"/>
      </w:pPr>
      <w:r>
        <w:rPr>
          <w:rFonts w:ascii="Nirmala UI" w:hAnsi="Nirmala UI" w:cs="Nirmala UI"/>
          <w:sz w:val="24"/>
          <w:szCs w:val="24"/>
        </w:rPr>
        <w:t>একদিন শচী খই-সন্দেশ আনিয়া ৷</w:t>
        <w:br/>
      </w:r>
      <w:r>
        <w:rPr>
          <w:rFonts w:ascii="Nirmala UI" w:hAnsi="Nirmala UI" w:cs="Nirmala UI"/>
          <w:sz w:val="24"/>
          <w:szCs w:val="24"/>
        </w:rPr>
        <w:t>বাটা ভরি’ দিয়া বলে — খাও ত’ বসিয়া ॥ ২৪ ॥</w:t>
      </w:r>
    </w:p>
    <w:p>
      <w:pPr>
        <w:keepNext/>
        <w:spacing w:after="0"/>
        <w:ind w:left="227"/>
      </w:pPr>
      <w:r>
        <w:rPr>
          <w:rFonts w:ascii="Times New Roman" w:hAnsi="Times New Roman"/>
          <w:i/>
          <w:sz w:val="20"/>
        </w:rPr>
        <w:t>ekadina śacī khai-sandeśa āniyā</w:t>
      </w:r>
    </w:p>
    <w:p>
      <w:pPr>
        <w:keepNext/>
        <w:spacing w:after="40"/>
        <w:ind w:left="227"/>
      </w:pPr>
      <w:r>
        <w:rPr>
          <w:rFonts w:ascii="Times New Roman" w:hAnsi="Times New Roman"/>
          <w:color w:val="555555"/>
          <w:sz w:val="18"/>
        </w:rPr>
        <w:t>one day  Śacī  puffed rice and sweets  bringing</w:t>
      </w:r>
    </w:p>
    <w:p>
      <w:pPr>
        <w:keepNext/>
        <w:spacing w:after="0"/>
        <w:ind w:left="227"/>
      </w:pPr>
      <w:r>
        <w:rPr>
          <w:rFonts w:ascii="Times New Roman" w:hAnsi="Times New Roman"/>
          <w:i/>
          <w:sz w:val="20"/>
        </w:rPr>
        <w:t>bāṭā bhari’ diyā bale — khāo ta’ basiyā</w:t>
      </w:r>
    </w:p>
    <w:p>
      <w:pPr>
        <w:keepNext/>
        <w:spacing w:after="40"/>
        <w:ind w:left="227"/>
      </w:pPr>
      <w:r>
        <w:rPr>
          <w:rFonts w:ascii="Times New Roman" w:hAnsi="Times New Roman"/>
          <w:color w:val="555555"/>
          <w:sz w:val="18"/>
        </w:rPr>
        <w:t>a dish  filling  giving  says  eat  sitting</w:t>
      </w:r>
    </w:p>
    <w:p>
      <w:pPr>
        <w:spacing w:before="60"/>
        <w:jc w:val="both"/>
      </w:pPr>
      <w:r>
        <w:rPr>
          <w:b/>
        </w:rPr>
        <w:t xml:space="preserve">24 </w:t>
      </w:r>
      <w:r>
        <w:rPr>
          <w:rFonts w:ascii="Times New Roman" w:hAnsi="Times New Roman"/>
        </w:rPr>
        <w:t>One day Śacī brought puffed rice and sweets, filled a dish, gave it to Him and said, “Sit down and eat.”</w:t>
      </w:r>
    </w:p>
    <w:p>
      <w:pPr>
        <w:jc w:val="both"/>
      </w:pPr>
      <w:r>
        <w:rPr>
          <w:b/>
          <w:i/>
          <w:sz w:val="20"/>
        </w:rPr>
        <w:t xml:space="preserve">Anubhāṣya. </w:t>
      </w:r>
      <w:r>
        <w:rPr>
          <w:rFonts w:ascii="Times New Roman" w:hAnsi="Times New Roman"/>
          <w:sz w:val="20"/>
        </w:rPr>
        <w:t>*Bāṭā*: a vessel or stand for keeping food or betel; a dish.</w:t>
      </w:r>
    </w:p>
    <w:p>
      <w:pPr>
        <w:keepNext/>
        <w:spacing w:before="160"/>
        <w:jc w:val="center"/>
      </w:pPr>
      <w:r>
        <w:rPr>
          <w:rFonts w:ascii="Times New Roman" w:hAnsi="Times New Roman"/>
          <w:i/>
          <w:sz w:val="21"/>
        </w:rPr>
        <w:t>Nimāi eats earth —</w:t>
      </w:r>
    </w:p>
    <w:p>
      <w:pPr>
        <w:keepNext/>
        <w:jc w:val="center"/>
      </w:pPr>
      <w:r>
        <w:rPr>
          <w:rFonts w:ascii="Nirmala UI" w:hAnsi="Nirmala UI" w:cs="Nirmala UI"/>
          <w:sz w:val="24"/>
          <w:szCs w:val="24"/>
        </w:rPr>
        <w:t>এত বলি’ গেলা শচী গৃহে কর্ম্ম করিতে ৷</w:t>
        <w:br/>
      </w:r>
      <w:r>
        <w:rPr>
          <w:rFonts w:ascii="Nirmala UI" w:hAnsi="Nirmala UI" w:cs="Nirmala UI"/>
          <w:sz w:val="24"/>
          <w:szCs w:val="24"/>
        </w:rPr>
        <w:t>লুকাঞা লাগিলা শিশু মৃত্তিকা খাইতে ॥ ২৫ ॥</w:t>
      </w:r>
    </w:p>
    <w:p>
      <w:pPr>
        <w:keepNext/>
        <w:spacing w:after="0"/>
        <w:ind w:left="227"/>
      </w:pPr>
      <w:r>
        <w:rPr>
          <w:rFonts w:ascii="Times New Roman" w:hAnsi="Times New Roman"/>
          <w:i/>
          <w:sz w:val="20"/>
        </w:rPr>
        <w:t>eta bali’ gelā śacī gṛhe karma karite</w:t>
      </w:r>
    </w:p>
    <w:p>
      <w:pPr>
        <w:keepNext/>
        <w:spacing w:after="40"/>
        <w:ind w:left="227"/>
      </w:pPr>
      <w:r>
        <w:rPr>
          <w:rFonts w:ascii="Times New Roman" w:hAnsi="Times New Roman"/>
          <w:color w:val="555555"/>
          <w:sz w:val="18"/>
        </w:rPr>
        <w:t>so  saying  went  Śacī  in the house  work  to do</w:t>
      </w:r>
    </w:p>
    <w:p>
      <w:pPr>
        <w:keepNext/>
        <w:spacing w:after="0"/>
        <w:ind w:left="227"/>
      </w:pPr>
      <w:r>
        <w:rPr>
          <w:rFonts w:ascii="Times New Roman" w:hAnsi="Times New Roman"/>
          <w:i/>
          <w:sz w:val="20"/>
        </w:rPr>
        <w:t>lukāñā lāgilā śiśu mṛttikā khāite</w:t>
      </w:r>
    </w:p>
    <w:p>
      <w:pPr>
        <w:keepNext/>
        <w:spacing w:after="40"/>
        <w:ind w:left="227"/>
      </w:pPr>
      <w:r>
        <w:rPr>
          <w:rFonts w:ascii="Times New Roman" w:hAnsi="Times New Roman"/>
          <w:color w:val="555555"/>
          <w:sz w:val="18"/>
        </w:rPr>
        <w:t>hiding  began  the child  earth  to eat</w:t>
      </w:r>
    </w:p>
    <w:p>
      <w:pPr>
        <w:spacing w:before="60"/>
        <w:jc w:val="both"/>
      </w:pPr>
      <w:r>
        <w:rPr>
          <w:b/>
        </w:rPr>
        <w:t xml:space="preserve">25 </w:t>
      </w:r>
      <w:r>
        <w:rPr>
          <w:rFonts w:ascii="Times New Roman" w:hAnsi="Times New Roman"/>
        </w:rPr>
        <w:t>With these words Śacī went off to do her housework, and the child secretly began to eat earth.</w:t>
      </w:r>
    </w:p>
    <w:p>
      <w:pPr>
        <w:jc w:val="both"/>
      </w:pPr>
      <w:r>
        <w:rPr>
          <w:b/>
          <w:i/>
          <w:sz w:val="20"/>
        </w:rPr>
        <w:t xml:space="preserve">Anubhāṣya. </w:t>
      </w:r>
      <w:r>
        <w:rPr>
          <w:rFonts w:ascii="Times New Roman" w:hAnsi="Times New Roman"/>
          <w:sz w:val="20"/>
        </w:rPr>
        <w:t>This incident is among those left out of the *Caitanya-bhāgavata* and supplied here, as Ādi 13.49 explains.</w:t>
      </w:r>
    </w:p>
    <w:p>
      <w:pPr>
        <w:keepNext/>
        <w:spacing w:before="160"/>
        <w:jc w:val="center"/>
      </w:pPr>
      <w:r>
        <w:rPr>
          <w:rFonts w:ascii="Times New Roman" w:hAnsi="Times New Roman"/>
          <w:i/>
          <w:sz w:val="21"/>
        </w:rPr>
        <w:t>Śacī asks the reason —</w:t>
      </w:r>
    </w:p>
    <w:p>
      <w:pPr>
        <w:keepNext/>
        <w:jc w:val="center"/>
      </w:pPr>
      <w:r>
        <w:rPr>
          <w:rFonts w:ascii="Nirmala UI" w:hAnsi="Nirmala UI" w:cs="Nirmala UI"/>
          <w:sz w:val="24"/>
          <w:szCs w:val="24"/>
        </w:rPr>
        <w:t>দেখি’ শচী ধাঞা আইলা করি’ ‘হায়’ ‘হায়’ ৷</w:t>
        <w:br/>
      </w:r>
      <w:r>
        <w:rPr>
          <w:rFonts w:ascii="Nirmala UI" w:hAnsi="Nirmala UI" w:cs="Nirmala UI"/>
          <w:sz w:val="24"/>
          <w:szCs w:val="24"/>
        </w:rPr>
        <w:t>মাটি কাড়ি’ লঞা বলে মাটি কেনে খায় ॥ ২৬ ॥</w:t>
      </w:r>
    </w:p>
    <w:p>
      <w:pPr>
        <w:keepNext/>
        <w:spacing w:after="0"/>
        <w:ind w:left="227"/>
      </w:pPr>
      <w:r>
        <w:rPr>
          <w:rFonts w:ascii="Times New Roman" w:hAnsi="Times New Roman"/>
          <w:i/>
          <w:sz w:val="20"/>
        </w:rPr>
        <w:t>dekhi’ śacī dhāñā āilā kari’ ‘hāya’ ‘hāya’</w:t>
      </w:r>
    </w:p>
    <w:p>
      <w:pPr>
        <w:keepNext/>
        <w:spacing w:after="40"/>
        <w:ind w:left="227"/>
      </w:pPr>
      <w:r>
        <w:rPr>
          <w:rFonts w:ascii="Times New Roman" w:hAnsi="Times New Roman"/>
          <w:color w:val="555555"/>
          <w:sz w:val="18"/>
        </w:rPr>
        <w:t>seeing  Śacī  running  came  making  “Alas!”  “Alas!”</w:t>
      </w:r>
    </w:p>
    <w:p>
      <w:pPr>
        <w:keepNext/>
        <w:spacing w:after="0"/>
        <w:ind w:left="227"/>
      </w:pPr>
      <w:r>
        <w:rPr>
          <w:rFonts w:ascii="Times New Roman" w:hAnsi="Times New Roman"/>
          <w:i/>
          <w:sz w:val="20"/>
        </w:rPr>
        <w:t>māṭi kāḍi’ lañā bale māṭi kene khāya</w:t>
      </w:r>
    </w:p>
    <w:p>
      <w:pPr>
        <w:keepNext/>
        <w:spacing w:after="40"/>
        <w:ind w:left="227"/>
      </w:pPr>
      <w:r>
        <w:rPr>
          <w:rFonts w:ascii="Times New Roman" w:hAnsi="Times New Roman"/>
          <w:color w:val="555555"/>
          <w:sz w:val="18"/>
        </w:rPr>
        <w:t>the earth  snatching  taking  says  earth  why  You eat</w:t>
      </w:r>
    </w:p>
    <w:p>
      <w:pPr>
        <w:spacing w:before="60"/>
        <w:jc w:val="both"/>
      </w:pPr>
      <w:r>
        <w:rPr>
          <w:b/>
        </w:rPr>
        <w:t xml:space="preserve">26 </w:t>
      </w:r>
      <w:r>
        <w:rPr>
          <w:rFonts w:ascii="Times New Roman" w:hAnsi="Times New Roman"/>
        </w:rPr>
        <w:t>Seeing this, Śacī came running, crying “Alas! Alas!” She snatched the earth away and said, “Why are You eating earth?”</w:t>
      </w:r>
    </w:p>
    <w:p>
      <w:pPr>
        <w:keepNext/>
        <w:spacing w:before="160"/>
        <w:jc w:val="center"/>
      </w:pPr>
      <w:r>
        <w:rPr>
          <w:rFonts w:ascii="Times New Roman" w:hAnsi="Times New Roman"/>
          <w:i/>
          <w:sz w:val="21"/>
        </w:rPr>
        <w:t>Nimāi's philosophical answer —</w:t>
      </w:r>
    </w:p>
    <w:p>
      <w:pPr>
        <w:keepNext/>
        <w:jc w:val="center"/>
      </w:pPr>
      <w:r>
        <w:rPr>
          <w:rFonts w:ascii="Nirmala UI" w:hAnsi="Nirmala UI" w:cs="Nirmala UI"/>
          <w:sz w:val="24"/>
          <w:szCs w:val="24"/>
        </w:rPr>
        <w:t>কান্দিয়া বলেন শিশু — কেনে কর রোষ ৷</w:t>
        <w:br/>
      </w:r>
      <w:r>
        <w:rPr>
          <w:rFonts w:ascii="Nirmala UI" w:hAnsi="Nirmala UI" w:cs="Nirmala UI"/>
          <w:sz w:val="24"/>
          <w:szCs w:val="24"/>
        </w:rPr>
        <w:t>তুমি মাটি খাইতে দিলে মোর কিবা দোষ ॥ ২৭ ॥</w:t>
      </w:r>
    </w:p>
    <w:p>
      <w:pPr>
        <w:keepNext/>
        <w:spacing w:after="0"/>
        <w:ind w:left="227"/>
      </w:pPr>
      <w:r>
        <w:rPr>
          <w:rFonts w:ascii="Times New Roman" w:hAnsi="Times New Roman"/>
          <w:i/>
          <w:sz w:val="20"/>
        </w:rPr>
        <w:t>kāndiyā balena śiśu — kene kara roṣa</w:t>
      </w:r>
    </w:p>
    <w:p>
      <w:pPr>
        <w:keepNext/>
        <w:spacing w:after="40"/>
        <w:ind w:left="227"/>
      </w:pPr>
      <w:r>
        <w:rPr>
          <w:rFonts w:ascii="Times New Roman" w:hAnsi="Times New Roman"/>
          <w:color w:val="555555"/>
          <w:sz w:val="18"/>
        </w:rPr>
        <w:t>weeping  says  the child  why  you make  anger</w:t>
      </w:r>
    </w:p>
    <w:p>
      <w:pPr>
        <w:keepNext/>
        <w:spacing w:after="0"/>
        <w:ind w:left="227"/>
      </w:pPr>
      <w:r>
        <w:rPr>
          <w:rFonts w:ascii="Times New Roman" w:hAnsi="Times New Roman"/>
          <w:i/>
          <w:sz w:val="20"/>
        </w:rPr>
        <w:t>tumi māṭi khāite dile mora kibā doṣa</w:t>
      </w:r>
    </w:p>
    <w:p>
      <w:pPr>
        <w:keepNext/>
        <w:spacing w:after="40"/>
        <w:ind w:left="227"/>
      </w:pPr>
      <w:r>
        <w:rPr>
          <w:rFonts w:ascii="Times New Roman" w:hAnsi="Times New Roman"/>
          <w:color w:val="555555"/>
          <w:sz w:val="18"/>
        </w:rPr>
        <w:t>you  earth  to eat  gave  My  what  fault</w:t>
      </w:r>
    </w:p>
    <w:p>
      <w:pPr>
        <w:spacing w:before="60"/>
        <w:jc w:val="both"/>
      </w:pPr>
      <w:r>
        <w:rPr>
          <w:b/>
        </w:rPr>
        <w:t xml:space="preserve">27 </w:t>
      </w:r>
      <w:r>
        <w:rPr>
          <w:rFonts w:ascii="Times New Roman" w:hAnsi="Times New Roman"/>
        </w:rPr>
        <w:t>Weeping, the child said, “Why are you angry? You gave Me earth to eat—what fault is it of Mine?</w:t>
      </w:r>
    </w:p>
    <w:p>
      <w:pPr>
        <w:keepNext/>
        <w:spacing w:before="160"/>
        <w:jc w:val="center"/>
      </w:pPr>
      <w:r>
        <w:rPr>
          <w:rFonts w:ascii="Times New Roman" w:hAnsi="Times New Roman"/>
          <w:i/>
          <w:sz w:val="21"/>
        </w:rPr>
        <w:t>Everything is a transformation of earth —</w:t>
      </w:r>
    </w:p>
    <w:p>
      <w:pPr>
        <w:keepNext/>
        <w:jc w:val="center"/>
      </w:pPr>
      <w:r>
        <w:rPr>
          <w:rFonts w:ascii="Nirmala UI" w:hAnsi="Nirmala UI" w:cs="Nirmala UI"/>
          <w:sz w:val="24"/>
          <w:szCs w:val="24"/>
        </w:rPr>
        <w:t>খই-সন্দেশ-অন্ন, যতেক — মাটির বিকার ৷</w:t>
        <w:br/>
      </w:r>
      <w:r>
        <w:rPr>
          <w:rFonts w:ascii="Nirmala UI" w:hAnsi="Nirmala UI" w:cs="Nirmala UI"/>
          <w:sz w:val="24"/>
          <w:szCs w:val="24"/>
        </w:rPr>
        <w:t>ইহ মাটি, সেহ মাটি, কি ভেদ-বিচার ॥ ২৮ ॥</w:t>
      </w:r>
    </w:p>
    <w:p>
      <w:pPr>
        <w:keepNext/>
        <w:spacing w:after="0"/>
        <w:ind w:left="227"/>
      </w:pPr>
      <w:r>
        <w:rPr>
          <w:rFonts w:ascii="Times New Roman" w:hAnsi="Times New Roman"/>
          <w:i/>
          <w:sz w:val="20"/>
        </w:rPr>
        <w:t>khai-sandeśa-anna, yateka — māṭira vikāra</w:t>
      </w:r>
    </w:p>
    <w:p>
      <w:pPr>
        <w:keepNext/>
        <w:spacing w:after="40"/>
        <w:ind w:left="227"/>
      </w:pPr>
      <w:r>
        <w:rPr>
          <w:rFonts w:ascii="Times New Roman" w:hAnsi="Times New Roman"/>
          <w:color w:val="555555"/>
          <w:sz w:val="18"/>
        </w:rPr>
        <w:t>puffed rice  sweets  food  all  of earth  transformations</w:t>
      </w:r>
    </w:p>
    <w:p>
      <w:pPr>
        <w:keepNext/>
        <w:spacing w:after="0"/>
        <w:ind w:left="227"/>
      </w:pPr>
      <w:r>
        <w:rPr>
          <w:rFonts w:ascii="Times New Roman" w:hAnsi="Times New Roman"/>
          <w:i/>
          <w:sz w:val="20"/>
        </w:rPr>
        <w:t>iha māṭi, seha māṭi, ki bheda-vicāra</w:t>
      </w:r>
    </w:p>
    <w:p>
      <w:pPr>
        <w:keepNext/>
        <w:spacing w:after="40"/>
        <w:ind w:left="227"/>
      </w:pPr>
      <w:r>
        <w:rPr>
          <w:rFonts w:ascii="Times New Roman" w:hAnsi="Times New Roman"/>
          <w:color w:val="555555"/>
          <w:sz w:val="18"/>
        </w:rPr>
        <w:t>this  earth  that  earth  what  distinction</w:t>
      </w:r>
    </w:p>
    <w:p>
      <w:pPr>
        <w:spacing w:before="60"/>
        <w:jc w:val="both"/>
      </w:pPr>
      <w:r>
        <w:rPr>
          <w:b/>
        </w:rPr>
        <w:t xml:space="preserve">28 </w:t>
      </w:r>
      <w:r>
        <w:rPr>
          <w:rFonts w:ascii="Times New Roman" w:hAnsi="Times New Roman"/>
        </w:rPr>
        <w:t>Puffed rice, sweets, grains—all are transformations of earth. This is earth, that is earth; what difference is there?</w:t>
      </w:r>
    </w:p>
    <w:p>
      <w:pPr>
        <w:keepNext/>
        <w:spacing w:before="160"/>
        <w:jc w:val="center"/>
      </w:pPr>
      <w:r>
        <w:rPr>
          <w:rFonts w:ascii="Nirmala UI" w:hAnsi="Nirmala UI" w:cs="Nirmala UI"/>
          <w:sz w:val="24"/>
          <w:szCs w:val="24"/>
        </w:rPr>
        <w:t>মাটি — দেহ, মাটি — ভক্ষ্য, দেখহ বিচারি’ ৷</w:t>
        <w:br/>
      </w:r>
      <w:r>
        <w:rPr>
          <w:rFonts w:ascii="Nirmala UI" w:hAnsi="Nirmala UI" w:cs="Nirmala UI"/>
          <w:sz w:val="24"/>
          <w:szCs w:val="24"/>
        </w:rPr>
        <w:t>অবিচারে দেহ দোষ, কি বলিতে পারি ॥ ২৯ ॥</w:t>
      </w:r>
    </w:p>
    <w:p>
      <w:pPr>
        <w:keepNext/>
        <w:spacing w:after="0"/>
        <w:ind w:left="227"/>
      </w:pPr>
      <w:r>
        <w:rPr>
          <w:rFonts w:ascii="Times New Roman" w:hAnsi="Times New Roman"/>
          <w:i/>
          <w:sz w:val="20"/>
        </w:rPr>
        <w:t>māṭi — deha, māṭi — bhakṣya, dekhaha vicāri’</w:t>
      </w:r>
    </w:p>
    <w:p>
      <w:pPr>
        <w:keepNext/>
        <w:spacing w:after="40"/>
        <w:ind w:left="227"/>
      </w:pPr>
      <w:r>
        <w:rPr>
          <w:rFonts w:ascii="Times New Roman" w:hAnsi="Times New Roman"/>
          <w:color w:val="555555"/>
          <w:sz w:val="18"/>
        </w:rPr>
        <w:t>earth  the body  earth  the food  see  considering</w:t>
      </w:r>
    </w:p>
    <w:p>
      <w:pPr>
        <w:keepNext/>
        <w:spacing w:after="0"/>
        <w:ind w:left="227"/>
      </w:pPr>
      <w:r>
        <w:rPr>
          <w:rFonts w:ascii="Times New Roman" w:hAnsi="Times New Roman"/>
          <w:i/>
          <w:sz w:val="20"/>
        </w:rPr>
        <w:t>avicāre deha doṣa, ki balite pāri</w:t>
      </w:r>
    </w:p>
    <w:p>
      <w:pPr>
        <w:keepNext/>
        <w:spacing w:after="40"/>
        <w:ind w:left="227"/>
      </w:pPr>
      <w:r>
        <w:rPr>
          <w:rFonts w:ascii="Times New Roman" w:hAnsi="Times New Roman"/>
          <w:color w:val="555555"/>
          <w:sz w:val="18"/>
        </w:rPr>
        <w:t>without consideration  you give  blame  what  to say  can I</w:t>
      </w:r>
    </w:p>
    <w:p>
      <w:pPr>
        <w:spacing w:before="60"/>
        <w:jc w:val="both"/>
      </w:pPr>
      <w:r>
        <w:rPr>
          <w:b/>
        </w:rPr>
        <w:t xml:space="preserve">29 </w:t>
      </w:r>
      <w:r>
        <w:rPr>
          <w:rFonts w:ascii="Times New Roman" w:hAnsi="Times New Roman"/>
        </w:rPr>
        <w:t>The body is earth, the food is earth—consider and see. You blame Me without thinking; what can I say?”</w:t>
      </w:r>
    </w:p>
    <w:p>
      <w:pPr>
        <w:keepNext/>
        <w:spacing w:before="160"/>
        <w:jc w:val="center"/>
      </w:pPr>
      <w:r>
        <w:rPr>
          <w:rFonts w:ascii="Times New Roman" w:hAnsi="Times New Roman"/>
          <w:i/>
          <w:sz w:val="21"/>
        </w:rPr>
        <w:t>Śacī's reply —</w:t>
      </w:r>
    </w:p>
    <w:p>
      <w:pPr>
        <w:keepNext/>
        <w:jc w:val="center"/>
      </w:pPr>
      <w:r>
        <w:rPr>
          <w:rFonts w:ascii="Nirmala UI" w:hAnsi="Nirmala UI" w:cs="Nirmala UI"/>
          <w:sz w:val="24"/>
          <w:szCs w:val="24"/>
        </w:rPr>
        <w:t>অন্তরে বিস্মিত শচী বলিল তাহারে ৷</w:t>
        <w:br/>
      </w:r>
      <w:r>
        <w:rPr>
          <w:rFonts w:ascii="Nirmala UI" w:hAnsi="Nirmala UI" w:cs="Nirmala UI"/>
          <w:sz w:val="24"/>
          <w:szCs w:val="24"/>
        </w:rPr>
        <w:t>মাটি খাইতে জ্ঞানযোগ কে শিখাল তোরে ॥ ৩০ ॥</w:t>
      </w:r>
    </w:p>
    <w:p>
      <w:pPr>
        <w:keepNext/>
        <w:spacing w:after="0"/>
        <w:ind w:left="227"/>
      </w:pPr>
      <w:r>
        <w:rPr>
          <w:rFonts w:ascii="Times New Roman" w:hAnsi="Times New Roman"/>
          <w:i/>
          <w:sz w:val="20"/>
        </w:rPr>
        <w:t>antare vismita śacī balila tāhāre</w:t>
      </w:r>
    </w:p>
    <w:p>
      <w:pPr>
        <w:keepNext/>
        <w:spacing w:after="40"/>
        <w:ind w:left="227"/>
      </w:pPr>
      <w:r>
        <w:rPr>
          <w:rFonts w:ascii="Times New Roman" w:hAnsi="Times New Roman"/>
          <w:color w:val="555555"/>
          <w:sz w:val="18"/>
        </w:rPr>
        <w:t>inwardly  astonished  Śacī  said  to Him</w:t>
      </w:r>
    </w:p>
    <w:p>
      <w:pPr>
        <w:keepNext/>
        <w:spacing w:after="0"/>
        <w:ind w:left="227"/>
      </w:pPr>
      <w:r>
        <w:rPr>
          <w:rFonts w:ascii="Times New Roman" w:hAnsi="Times New Roman"/>
          <w:i/>
          <w:sz w:val="20"/>
        </w:rPr>
        <w:t>māṭi khāite jñāna-yoga ke śikhāla tore</w:t>
      </w:r>
    </w:p>
    <w:p>
      <w:pPr>
        <w:keepNext/>
        <w:spacing w:after="40"/>
        <w:ind w:left="227"/>
      </w:pPr>
      <w:r>
        <w:rPr>
          <w:rFonts w:ascii="Times New Roman" w:hAnsi="Times New Roman"/>
          <w:color w:val="555555"/>
          <w:sz w:val="18"/>
        </w:rPr>
        <w:t>earth  to eat  the yoga of knowledge  who  taught  You</w:t>
      </w:r>
    </w:p>
    <w:p>
      <w:pPr>
        <w:spacing w:before="60"/>
        <w:jc w:val="both"/>
      </w:pPr>
      <w:r>
        <w:rPr>
          <w:b/>
        </w:rPr>
        <w:t xml:space="preserve">30 </w:t>
      </w:r>
      <w:r>
        <w:rPr>
          <w:rFonts w:ascii="Times New Roman" w:hAnsi="Times New Roman"/>
        </w:rPr>
        <w:t>Astonished at heart, Śacī said to Him, “Who taught You this yoga of knowledge so that You may eat earth?</w:t>
      </w:r>
    </w:p>
    <w:p>
      <w:pPr>
        <w:keepNext/>
        <w:spacing w:before="160"/>
        <w:jc w:val="center"/>
      </w:pPr>
      <w:r>
        <w:rPr>
          <w:rFonts w:ascii="Times New Roman" w:hAnsi="Times New Roman"/>
          <w:i/>
          <w:sz w:val="21"/>
        </w:rPr>
        <w:t>The difference between a substance and its transformation, or what distinguishes the favorable from the unfavorable —</w:t>
      </w:r>
    </w:p>
    <w:p>
      <w:pPr>
        <w:keepNext/>
        <w:jc w:val="center"/>
      </w:pPr>
      <w:r>
        <w:rPr>
          <w:rFonts w:ascii="Nirmala UI" w:hAnsi="Nirmala UI" w:cs="Nirmala UI"/>
          <w:sz w:val="24"/>
          <w:szCs w:val="24"/>
        </w:rPr>
        <w:t>মাটির বিকার অন্ন খাইলে দেহ-পুষ্টি হয় ৷</w:t>
        <w:br/>
      </w:r>
      <w:r>
        <w:rPr>
          <w:rFonts w:ascii="Nirmala UI" w:hAnsi="Nirmala UI" w:cs="Nirmala UI"/>
          <w:sz w:val="24"/>
          <w:szCs w:val="24"/>
        </w:rPr>
        <w:t>মাটি খাইলে রোগ হয়, দেহ যায় ক্ষয় ॥ ৩১ ॥</w:t>
      </w:r>
    </w:p>
    <w:p>
      <w:pPr>
        <w:keepNext/>
        <w:spacing w:after="0"/>
        <w:ind w:left="227"/>
      </w:pPr>
      <w:r>
        <w:rPr>
          <w:rFonts w:ascii="Times New Roman" w:hAnsi="Times New Roman"/>
          <w:i/>
          <w:sz w:val="20"/>
        </w:rPr>
        <w:t>māṭira vikāra anna khāile deha-puṣṭi haya</w:t>
      </w:r>
    </w:p>
    <w:p>
      <w:pPr>
        <w:keepNext/>
        <w:spacing w:after="40"/>
        <w:ind w:left="227"/>
      </w:pPr>
      <w:r>
        <w:rPr>
          <w:rFonts w:ascii="Times New Roman" w:hAnsi="Times New Roman"/>
          <w:color w:val="555555"/>
          <w:sz w:val="18"/>
        </w:rPr>
        <w:t>of earth  a transformation  food  if eaten  of the body  nourishment  comes</w:t>
      </w:r>
    </w:p>
    <w:p>
      <w:pPr>
        <w:keepNext/>
        <w:spacing w:after="0"/>
        <w:ind w:left="227"/>
      </w:pPr>
      <w:r>
        <w:rPr>
          <w:rFonts w:ascii="Times New Roman" w:hAnsi="Times New Roman"/>
          <w:i/>
          <w:sz w:val="20"/>
        </w:rPr>
        <w:t>māṭi khāile roga haya, deha yāya kṣaya</w:t>
      </w:r>
    </w:p>
    <w:p>
      <w:pPr>
        <w:keepNext/>
        <w:spacing w:after="40"/>
        <w:ind w:left="227"/>
      </w:pPr>
      <w:r>
        <w:rPr>
          <w:rFonts w:ascii="Times New Roman" w:hAnsi="Times New Roman"/>
          <w:color w:val="555555"/>
          <w:sz w:val="18"/>
        </w:rPr>
        <w:t>earth  if eaten  disease  comes  the body  goes  to decay</w:t>
      </w:r>
    </w:p>
    <w:p>
      <w:pPr>
        <w:spacing w:before="60"/>
        <w:jc w:val="both"/>
      </w:pPr>
      <w:r>
        <w:rPr>
          <w:b/>
        </w:rPr>
        <w:t xml:space="preserve">31 </w:t>
      </w:r>
      <w:r>
        <w:rPr>
          <w:rFonts w:ascii="Times New Roman" w:hAnsi="Times New Roman"/>
        </w:rPr>
        <w:t>Food, a transformation of earth, nourishes the body when eaten; but if you eat earth itself, you fall ill and the body wastes away.</w:t>
      </w:r>
    </w:p>
    <w:p>
      <w:pPr>
        <w:keepNext/>
        <w:spacing w:before="160"/>
        <w:jc w:val="center"/>
      </w:pPr>
      <w:r>
        <w:rPr>
          <w:rFonts w:ascii="Nirmala UI" w:hAnsi="Nirmala UI" w:cs="Nirmala UI"/>
          <w:sz w:val="24"/>
          <w:szCs w:val="24"/>
        </w:rPr>
        <w:t>মাটির বিকার ঘটে পানি ভরি’ আনি ৷</w:t>
        <w:br/>
      </w:r>
      <w:r>
        <w:rPr>
          <w:rFonts w:ascii="Nirmala UI" w:hAnsi="Nirmala UI" w:cs="Nirmala UI"/>
          <w:sz w:val="24"/>
          <w:szCs w:val="24"/>
        </w:rPr>
        <w:t>মাটি-পিণ্ডে ধরি যবে, শোষি’ যায় পানি ॥ ৩২ ॥</w:t>
      </w:r>
    </w:p>
    <w:p>
      <w:pPr>
        <w:keepNext/>
        <w:spacing w:after="0"/>
        <w:ind w:left="227"/>
      </w:pPr>
      <w:r>
        <w:rPr>
          <w:rFonts w:ascii="Times New Roman" w:hAnsi="Times New Roman"/>
          <w:i/>
          <w:sz w:val="20"/>
        </w:rPr>
        <w:t>māṭira vikāra ghaṭe pāni bhari’ āni</w:t>
      </w:r>
    </w:p>
    <w:p>
      <w:pPr>
        <w:keepNext/>
        <w:spacing w:after="40"/>
        <w:ind w:left="227"/>
      </w:pPr>
      <w:r>
        <w:rPr>
          <w:rFonts w:ascii="Times New Roman" w:hAnsi="Times New Roman"/>
          <w:color w:val="555555"/>
          <w:sz w:val="18"/>
        </w:rPr>
        <w:t>of earth  a transformation  in a pot  water  filling  I bring</w:t>
      </w:r>
    </w:p>
    <w:p>
      <w:pPr>
        <w:keepNext/>
        <w:spacing w:after="0"/>
        <w:ind w:left="227"/>
      </w:pPr>
      <w:r>
        <w:rPr>
          <w:rFonts w:ascii="Times New Roman" w:hAnsi="Times New Roman"/>
          <w:i/>
          <w:sz w:val="20"/>
        </w:rPr>
        <w:t>māṭi-piṇḍe dhari yabe, śoṣi’ yāya pāni</w:t>
      </w:r>
    </w:p>
    <w:p>
      <w:pPr>
        <w:keepNext/>
        <w:spacing w:after="40"/>
        <w:ind w:left="227"/>
      </w:pPr>
      <w:r>
        <w:rPr>
          <w:rFonts w:ascii="Times New Roman" w:hAnsi="Times New Roman"/>
          <w:color w:val="555555"/>
          <w:sz w:val="18"/>
        </w:rPr>
        <w:t>on a lump of earth  I pour  when  soaking  goes  the water</w:t>
      </w:r>
    </w:p>
    <w:p>
      <w:pPr>
        <w:spacing w:before="60"/>
        <w:jc w:val="both"/>
      </w:pPr>
      <w:r>
        <w:rPr>
          <w:b/>
        </w:rPr>
        <w:t xml:space="preserve">32 </w:t>
      </w:r>
      <w:r>
        <w:rPr>
          <w:rFonts w:ascii="Times New Roman" w:hAnsi="Times New Roman"/>
        </w:rPr>
        <w:t>In a pot, which is a transformation of earth, I fill and carry water; but when I pour water on a lump of earth, it soaks away.”</w:t>
      </w:r>
    </w:p>
    <w:p>
      <w:pPr>
        <w:keepNext/>
        <w:spacing w:before="160"/>
        <w:jc w:val="center"/>
      </w:pPr>
      <w:r>
        <w:rPr>
          <w:rFonts w:ascii="Times New Roman" w:hAnsi="Times New Roman"/>
          <w:i/>
          <w:sz w:val="21"/>
        </w:rPr>
        <w:t>Hearing this, the Lord speaks —</w:t>
      </w:r>
    </w:p>
    <w:p>
      <w:pPr>
        <w:keepNext/>
        <w:jc w:val="center"/>
      </w:pPr>
      <w:r>
        <w:rPr>
          <w:rFonts w:ascii="Nirmala UI" w:hAnsi="Nirmala UI" w:cs="Nirmala UI"/>
          <w:sz w:val="24"/>
          <w:szCs w:val="24"/>
        </w:rPr>
        <w:t>আত্ম লুকাইতে প্রভু বলিলা তাঁহারে ৷</w:t>
        <w:br/>
      </w:r>
      <w:r>
        <w:rPr>
          <w:rFonts w:ascii="Nirmala UI" w:hAnsi="Nirmala UI" w:cs="Nirmala UI"/>
          <w:sz w:val="24"/>
          <w:szCs w:val="24"/>
        </w:rPr>
        <w:t>আগে কেন ইহা মাতা না শিখালে মোরে ॥ ৩৩ ॥</w:t>
      </w:r>
    </w:p>
    <w:p>
      <w:pPr>
        <w:keepNext/>
        <w:spacing w:after="0"/>
        <w:ind w:left="227"/>
      </w:pPr>
      <w:r>
        <w:rPr>
          <w:rFonts w:ascii="Times New Roman" w:hAnsi="Times New Roman"/>
          <w:i/>
          <w:sz w:val="20"/>
        </w:rPr>
        <w:t>ātma lukāite prabhu balilā tāṅhāre</w:t>
      </w:r>
    </w:p>
    <w:p>
      <w:pPr>
        <w:keepNext/>
        <w:spacing w:after="40"/>
        <w:ind w:left="227"/>
      </w:pPr>
      <w:r>
        <w:rPr>
          <w:rFonts w:ascii="Times New Roman" w:hAnsi="Times New Roman"/>
          <w:color w:val="555555"/>
          <w:sz w:val="18"/>
        </w:rPr>
        <w:t>Himself  to hide  the Lord  said  to her</w:t>
      </w:r>
    </w:p>
    <w:p>
      <w:pPr>
        <w:keepNext/>
        <w:spacing w:after="0"/>
        <w:ind w:left="227"/>
      </w:pPr>
      <w:r>
        <w:rPr>
          <w:rFonts w:ascii="Times New Roman" w:hAnsi="Times New Roman"/>
          <w:i/>
          <w:sz w:val="20"/>
        </w:rPr>
        <w:t>āge kena ihā mātā nā śikhāle more</w:t>
      </w:r>
    </w:p>
    <w:p>
      <w:pPr>
        <w:keepNext/>
        <w:spacing w:after="40"/>
        <w:ind w:left="227"/>
      </w:pPr>
      <w:r>
        <w:rPr>
          <w:rFonts w:ascii="Times New Roman" w:hAnsi="Times New Roman"/>
          <w:color w:val="555555"/>
          <w:sz w:val="18"/>
        </w:rPr>
        <w:t>before  why  this  Mother  not  taught  Me</w:t>
      </w:r>
    </w:p>
    <w:p>
      <w:pPr>
        <w:spacing w:before="60"/>
        <w:jc w:val="both"/>
      </w:pPr>
      <w:r>
        <w:rPr>
          <w:b/>
        </w:rPr>
        <w:t xml:space="preserve">33 </w:t>
      </w:r>
      <w:r>
        <w:rPr>
          <w:rFonts w:ascii="Times New Roman" w:hAnsi="Times New Roman"/>
        </w:rPr>
        <w:t>To hide Himself, the Lord said to her, “Mother, why didn’t you teach Me this before?</w:t>
      </w:r>
    </w:p>
    <w:p>
      <w:pPr>
        <w:jc w:val="both"/>
      </w:pPr>
      <w:r>
        <w:rPr>
          <w:b/>
          <w:i/>
          <w:sz w:val="20"/>
        </w:rPr>
        <w:t xml:space="preserve">Anubhāṣya. </w:t>
      </w:r>
      <w:r>
        <w:rPr>
          <w:rFonts w:ascii="Times New Roman" w:hAnsi="Times New Roman"/>
          <w:sz w:val="20"/>
        </w:rPr>
        <w:t>To take objects of food for oneself is merely an activity of the material kind; there is no service to Hari in it. The *nirviśeṣa-vādīs* mistakenly regard things favorable to Kṛṣṇa's service as being of the same nature as unfavorable things. Such a notion is an utterly mistaken, immature expression of mundane conclusions. Through His mother's mouth, with the simple example of clay and a pot, Mahāprabhu showed how worthless such foolish impersonal thinking is.</w:t>
      </w:r>
    </w:p>
    <w:p>
      <w:pPr>
        <w:keepNext/>
        <w:spacing w:before="160"/>
        <w:jc w:val="center"/>
      </w:pPr>
      <w:r>
        <w:rPr>
          <w:rFonts w:ascii="Nirmala UI" w:hAnsi="Nirmala UI" w:cs="Nirmala UI"/>
          <w:sz w:val="24"/>
          <w:szCs w:val="24"/>
        </w:rPr>
        <w:t>এবে সে জানিলাঙ, আর মাটি না খাইব ৷</w:t>
        <w:br/>
      </w:r>
      <w:r>
        <w:rPr>
          <w:rFonts w:ascii="Nirmala UI" w:hAnsi="Nirmala UI" w:cs="Nirmala UI"/>
          <w:sz w:val="24"/>
          <w:szCs w:val="24"/>
        </w:rPr>
        <w:t>ক্ষুধা লাগে যবে, তবে তোমার স্তন পিব ॥ ৩৪ ॥</w:t>
      </w:r>
    </w:p>
    <w:p>
      <w:pPr>
        <w:keepNext/>
        <w:spacing w:after="0"/>
        <w:ind w:left="227"/>
      </w:pPr>
      <w:r>
        <w:rPr>
          <w:rFonts w:ascii="Times New Roman" w:hAnsi="Times New Roman"/>
          <w:i/>
          <w:sz w:val="20"/>
        </w:rPr>
        <w:t>ebe se jānilāṅa, āra māṭi nā khāiba</w:t>
      </w:r>
    </w:p>
    <w:p>
      <w:pPr>
        <w:keepNext/>
        <w:spacing w:after="40"/>
        <w:ind w:left="227"/>
      </w:pPr>
      <w:r>
        <w:rPr>
          <w:rFonts w:ascii="Times New Roman" w:hAnsi="Times New Roman"/>
          <w:color w:val="555555"/>
          <w:sz w:val="18"/>
        </w:rPr>
        <w:t>now  that  I have learned  more  earth  not  will eat</w:t>
      </w:r>
    </w:p>
    <w:p>
      <w:pPr>
        <w:keepNext/>
        <w:spacing w:after="0"/>
        <w:ind w:left="227"/>
      </w:pPr>
      <w:r>
        <w:rPr>
          <w:rFonts w:ascii="Times New Roman" w:hAnsi="Times New Roman"/>
          <w:i/>
          <w:sz w:val="20"/>
        </w:rPr>
        <w:t>kṣudhā lāge yabe, tabe tomāra stana piba</w:t>
      </w:r>
    </w:p>
    <w:p>
      <w:pPr>
        <w:keepNext/>
        <w:spacing w:after="40"/>
        <w:ind w:left="227"/>
      </w:pPr>
      <w:r>
        <w:rPr>
          <w:rFonts w:ascii="Times New Roman" w:hAnsi="Times New Roman"/>
          <w:color w:val="555555"/>
          <w:sz w:val="18"/>
        </w:rPr>
        <w:t>hunger  comes  when  then  your  breast  will drink</w:t>
      </w:r>
    </w:p>
    <w:p>
      <w:pPr>
        <w:spacing w:before="60"/>
        <w:jc w:val="both"/>
      </w:pPr>
      <w:r>
        <w:rPr>
          <w:b/>
        </w:rPr>
        <w:t xml:space="preserve">34 </w:t>
      </w:r>
      <w:r>
        <w:rPr>
          <w:rFonts w:ascii="Times New Roman" w:hAnsi="Times New Roman"/>
        </w:rPr>
        <w:t>Now I know it, and I will not eat earth any more. When I am hungry, I will drink at your breast.”</w:t>
      </w:r>
    </w:p>
    <w:p>
      <w:pPr>
        <w:keepNext/>
        <w:spacing w:before="160"/>
        <w:jc w:val="center"/>
      </w:pPr>
      <w:r>
        <w:rPr>
          <w:rFonts w:ascii="Nirmala UI" w:hAnsi="Nirmala UI" w:cs="Nirmala UI"/>
          <w:sz w:val="24"/>
          <w:szCs w:val="24"/>
        </w:rPr>
        <w:t>এত বলি’ জননীর কোলেতে চড়িয়া ৷</w:t>
        <w:br/>
      </w:r>
      <w:r>
        <w:rPr>
          <w:rFonts w:ascii="Nirmala UI" w:hAnsi="Nirmala UI" w:cs="Nirmala UI"/>
          <w:sz w:val="24"/>
          <w:szCs w:val="24"/>
        </w:rPr>
        <w:t>স্তন পান করে প্রভু ঈষৎ হাসিয়া ॥ ৩৫ ॥</w:t>
      </w:r>
    </w:p>
    <w:p>
      <w:pPr>
        <w:keepNext/>
        <w:spacing w:after="0"/>
        <w:ind w:left="227"/>
      </w:pPr>
      <w:r>
        <w:rPr>
          <w:rFonts w:ascii="Times New Roman" w:hAnsi="Times New Roman"/>
          <w:i/>
          <w:sz w:val="20"/>
        </w:rPr>
        <w:t>eta bali’ jananīra kolete caḍiyā</w:t>
      </w:r>
    </w:p>
    <w:p>
      <w:pPr>
        <w:keepNext/>
        <w:spacing w:after="40"/>
        <w:ind w:left="227"/>
      </w:pPr>
      <w:r>
        <w:rPr>
          <w:rFonts w:ascii="Times New Roman" w:hAnsi="Times New Roman"/>
          <w:color w:val="555555"/>
          <w:sz w:val="18"/>
        </w:rPr>
        <w:t>so  saying  of the mother  on the lap  climbing</w:t>
      </w:r>
    </w:p>
    <w:p>
      <w:pPr>
        <w:keepNext/>
        <w:spacing w:after="0"/>
        <w:ind w:left="227"/>
      </w:pPr>
      <w:r>
        <w:rPr>
          <w:rFonts w:ascii="Times New Roman" w:hAnsi="Times New Roman"/>
          <w:i/>
          <w:sz w:val="20"/>
        </w:rPr>
        <w:t>stana pāna kare prabhu īṣat hāsiyā</w:t>
      </w:r>
    </w:p>
    <w:p>
      <w:pPr>
        <w:keepNext/>
        <w:spacing w:after="40"/>
        <w:ind w:left="227"/>
      </w:pPr>
      <w:r>
        <w:rPr>
          <w:rFonts w:ascii="Times New Roman" w:hAnsi="Times New Roman"/>
          <w:color w:val="555555"/>
          <w:sz w:val="18"/>
        </w:rPr>
        <w:t>the breast  drinking  does  the Lord  slightly  smiling</w:t>
      </w:r>
    </w:p>
    <w:p>
      <w:pPr>
        <w:spacing w:before="60"/>
        <w:jc w:val="both"/>
      </w:pPr>
      <w:r>
        <w:rPr>
          <w:b/>
        </w:rPr>
        <w:t xml:space="preserve">35 </w:t>
      </w:r>
      <w:r>
        <w:rPr>
          <w:rFonts w:ascii="Times New Roman" w:hAnsi="Times New Roman"/>
        </w:rPr>
        <w:t>Saying this, the Lord climbed onto His mother’s lap and, smiling slightly, drank at her breast.</w:t>
      </w:r>
    </w:p>
    <w:p>
      <w:pPr>
        <w:keepNext/>
        <w:spacing w:before="160"/>
        <w:jc w:val="center"/>
      </w:pPr>
      <w:r>
        <w:rPr>
          <w:rFonts w:ascii="Times New Roman" w:hAnsi="Times New Roman"/>
          <w:i/>
          <w:sz w:val="21"/>
        </w:rPr>
        <w:t>In various ways He manifests pastimes of majesty —</w:t>
      </w:r>
    </w:p>
    <w:p>
      <w:pPr>
        <w:keepNext/>
        <w:jc w:val="center"/>
      </w:pPr>
      <w:r>
        <w:rPr>
          <w:rFonts w:ascii="Nirmala UI" w:hAnsi="Nirmala UI" w:cs="Nirmala UI"/>
          <w:sz w:val="24"/>
          <w:szCs w:val="24"/>
        </w:rPr>
        <w:t>এই মতে নানা-ছলে ঐশ্বর্য্য দেখায় ৷</w:t>
        <w:br/>
      </w:r>
      <w:r>
        <w:rPr>
          <w:rFonts w:ascii="Nirmala UI" w:hAnsi="Nirmala UI" w:cs="Nirmala UI"/>
          <w:sz w:val="24"/>
          <w:szCs w:val="24"/>
        </w:rPr>
        <w:t>বাল্যভাব প্রকটিয়া পশ্চাৎ লুকায় ॥ ৩৬ ॥</w:t>
      </w:r>
    </w:p>
    <w:p>
      <w:pPr>
        <w:keepNext/>
        <w:spacing w:after="0"/>
        <w:ind w:left="227"/>
      </w:pPr>
      <w:r>
        <w:rPr>
          <w:rFonts w:ascii="Times New Roman" w:hAnsi="Times New Roman"/>
          <w:i/>
          <w:sz w:val="20"/>
        </w:rPr>
        <w:t>ei mate nānā-chale aiśvarya dekhāya</w:t>
      </w:r>
    </w:p>
    <w:p>
      <w:pPr>
        <w:keepNext/>
        <w:spacing w:after="40"/>
        <w:ind w:left="227"/>
      </w:pPr>
      <w:r>
        <w:rPr>
          <w:rFonts w:ascii="Times New Roman" w:hAnsi="Times New Roman"/>
          <w:color w:val="555555"/>
          <w:sz w:val="18"/>
        </w:rPr>
        <w:t>in this way  on various pretexts  majesty  shows</w:t>
      </w:r>
    </w:p>
    <w:p>
      <w:pPr>
        <w:keepNext/>
        <w:spacing w:after="0"/>
        <w:ind w:left="227"/>
      </w:pPr>
      <w:r>
        <w:rPr>
          <w:rFonts w:ascii="Times New Roman" w:hAnsi="Times New Roman"/>
          <w:i/>
          <w:sz w:val="20"/>
        </w:rPr>
        <w:t>bālya-bhāva prakaṭiyā paścāt lukāya</w:t>
      </w:r>
    </w:p>
    <w:p>
      <w:pPr>
        <w:keepNext/>
        <w:spacing w:after="40"/>
        <w:ind w:left="227"/>
      </w:pPr>
      <w:r>
        <w:rPr>
          <w:rFonts w:ascii="Times New Roman" w:hAnsi="Times New Roman"/>
          <w:color w:val="555555"/>
          <w:sz w:val="18"/>
        </w:rPr>
        <w:t>childhood mood  manifesting  afterwards  hides</w:t>
      </w:r>
    </w:p>
    <w:p>
      <w:pPr>
        <w:spacing w:before="60"/>
        <w:jc w:val="both"/>
      </w:pPr>
      <w:r>
        <w:rPr>
          <w:b/>
        </w:rPr>
        <w:t xml:space="preserve">36 </w:t>
      </w:r>
      <w:r>
        <w:rPr>
          <w:rFonts w:ascii="Times New Roman" w:hAnsi="Times New Roman"/>
        </w:rPr>
        <w:t>In this way, on various pretexts, He revealed His majesty, and then hid it again by showing a child’s ways.</w:t>
      </w:r>
    </w:p>
    <w:p>
      <w:pPr>
        <w:keepNext/>
        <w:spacing w:before="160"/>
        <w:jc w:val="center"/>
      </w:pPr>
      <w:r>
        <w:rPr>
          <w:rFonts w:ascii="Times New Roman" w:hAnsi="Times New Roman"/>
          <w:i/>
          <w:sz w:val="21"/>
        </w:rPr>
        <w:t>He eats the pilgrim brāhmaṇa's rice and delivers him —</w:t>
      </w:r>
    </w:p>
    <w:p>
      <w:pPr>
        <w:keepNext/>
        <w:jc w:val="center"/>
      </w:pPr>
      <w:r>
        <w:rPr>
          <w:rFonts w:ascii="Nirmala UI" w:hAnsi="Nirmala UI" w:cs="Nirmala UI"/>
          <w:sz w:val="24"/>
          <w:szCs w:val="24"/>
        </w:rPr>
        <w:t>অতিথি-বিপ্রের অন্ন খাইল তিনবার ৷</w:t>
        <w:br/>
      </w:r>
      <w:r>
        <w:rPr>
          <w:rFonts w:ascii="Nirmala UI" w:hAnsi="Nirmala UI" w:cs="Nirmala UI"/>
          <w:sz w:val="24"/>
          <w:szCs w:val="24"/>
        </w:rPr>
        <w:t>পাছে গুপ্তে সেই বিপ্রে করিল নিস্তার ॥ ৩৭ ॥</w:t>
      </w:r>
    </w:p>
    <w:p>
      <w:pPr>
        <w:keepNext/>
        <w:spacing w:after="0"/>
        <w:ind w:left="227"/>
      </w:pPr>
      <w:r>
        <w:rPr>
          <w:rFonts w:ascii="Times New Roman" w:hAnsi="Times New Roman"/>
          <w:i/>
          <w:sz w:val="20"/>
        </w:rPr>
        <w:t>atithi-viprera anna khāila tina-bāra</w:t>
      </w:r>
    </w:p>
    <w:p>
      <w:pPr>
        <w:keepNext/>
        <w:spacing w:after="40"/>
        <w:ind w:left="227"/>
      </w:pPr>
      <w:r>
        <w:rPr>
          <w:rFonts w:ascii="Times New Roman" w:hAnsi="Times New Roman"/>
          <w:color w:val="555555"/>
          <w:sz w:val="18"/>
        </w:rPr>
        <w:t>of a guest brāhmaṇa  the food  ate  three times</w:t>
      </w:r>
    </w:p>
    <w:p>
      <w:pPr>
        <w:keepNext/>
        <w:spacing w:after="0"/>
        <w:ind w:left="227"/>
      </w:pPr>
      <w:r>
        <w:rPr>
          <w:rFonts w:ascii="Times New Roman" w:hAnsi="Times New Roman"/>
          <w:i/>
          <w:sz w:val="20"/>
        </w:rPr>
        <w:t>pāche gupte sei vipre karila nistāra</w:t>
      </w:r>
    </w:p>
    <w:p>
      <w:pPr>
        <w:keepNext/>
        <w:spacing w:after="40"/>
        <w:ind w:left="227"/>
      </w:pPr>
      <w:r>
        <w:rPr>
          <w:rFonts w:ascii="Times New Roman" w:hAnsi="Times New Roman"/>
          <w:color w:val="555555"/>
          <w:sz w:val="18"/>
        </w:rPr>
        <w:t>afterwards  in secret  that  brāhmaṇa  made  delivered</w:t>
      </w:r>
    </w:p>
    <w:p>
      <w:pPr>
        <w:spacing w:before="60"/>
        <w:jc w:val="both"/>
      </w:pPr>
      <w:r>
        <w:rPr>
          <w:b/>
        </w:rPr>
        <w:t xml:space="preserve">37 </w:t>
      </w:r>
      <w:r>
        <w:rPr>
          <w:rFonts w:ascii="Times New Roman" w:hAnsi="Times New Roman"/>
        </w:rPr>
        <w:t>He ate a guest brāhmaṇa’s offering three times, and afterwards, in secret, He delivered that brāhmaṇa.</w:t>
      </w:r>
    </w:p>
    <w:p>
      <w:pPr>
        <w:jc w:val="both"/>
      </w:pPr>
      <w:r>
        <w:rPr>
          <w:b/>
          <w:i/>
          <w:sz w:val="20"/>
        </w:rPr>
        <w:t xml:space="preserve">Amṛta-pravāha-bhāṣya. </w:t>
      </w:r>
      <w:r>
        <w:rPr>
          <w:rFonts w:ascii="Times New Roman" w:hAnsi="Times New Roman"/>
          <w:sz w:val="20"/>
        </w:rPr>
        <w:t>A pilgrim (*tairthika*) came as a guest to the house of Śrī Jagannātha Miśra, and Miśra gave him all he needed for cooking and had him cook. When the pilgrim brāhmaṇa was offering the food to Gopāla in meditation, Nimāi came and began to eat his rice. Rejecting the food Nimāi had touched, the guest brāhmaṇa cooked once more; but this time too, as he offered it in meditation, the same thing happened. The food was cooked a third time. By then everyone in the house was asleep. The brāhmaṇa was offering the cooked rice to Gopāla in meditation when Nimāi came and began to eat that rice. Struck by fate, the brāhmaṇa began to cry out in distress. Then Nimāi said: “O brāhmaṇa, when I was Yaśodā's darling in Vraja, the same thing happened to you then. Now too, drawn by your devotion, I have mercifully shown Myself to you.” Seeing his own worshipful Deity, the brāhmaṇa was enchanted with great *prema*; he counted himself blessed and honored the remaining *prasāda*. The Lord forbade him to reveal this hidden pastime.</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He bewilders the thief —</w:t>
      </w:r>
    </w:p>
    <w:p>
      <w:pPr>
        <w:keepNext/>
        <w:jc w:val="center"/>
      </w:pPr>
      <w:r>
        <w:rPr>
          <w:rFonts w:ascii="Nirmala UI" w:hAnsi="Nirmala UI" w:cs="Nirmala UI"/>
          <w:sz w:val="24"/>
          <w:szCs w:val="24"/>
        </w:rPr>
        <w:t>চোরে লঞা গেল প্রভুকে বাহিরে পাইয়া ৷</w:t>
        <w:br/>
      </w:r>
      <w:r>
        <w:rPr>
          <w:rFonts w:ascii="Nirmala UI" w:hAnsi="Nirmala UI" w:cs="Nirmala UI"/>
          <w:sz w:val="24"/>
          <w:szCs w:val="24"/>
        </w:rPr>
        <w:t>তার স্কন্ধে চড়ি’ আইলা তারে ভুলাইয়া ॥ ৩৮ ॥</w:t>
      </w:r>
    </w:p>
    <w:p>
      <w:pPr>
        <w:keepNext/>
        <w:spacing w:after="0"/>
        <w:ind w:left="227"/>
      </w:pPr>
      <w:r>
        <w:rPr>
          <w:rFonts w:ascii="Times New Roman" w:hAnsi="Times New Roman"/>
          <w:i/>
          <w:sz w:val="20"/>
        </w:rPr>
        <w:t>core lañā gela prabhuke bāhire pāiyā</w:t>
      </w:r>
    </w:p>
    <w:p>
      <w:pPr>
        <w:keepNext/>
        <w:spacing w:after="40"/>
        <w:ind w:left="227"/>
      </w:pPr>
      <w:r>
        <w:rPr>
          <w:rFonts w:ascii="Times New Roman" w:hAnsi="Times New Roman"/>
          <w:color w:val="555555"/>
          <w:sz w:val="18"/>
        </w:rPr>
        <w:t>thieves  taking  went  the Lord  outside  finding</w:t>
      </w:r>
    </w:p>
    <w:p>
      <w:pPr>
        <w:keepNext/>
        <w:spacing w:after="0"/>
        <w:ind w:left="227"/>
      </w:pPr>
      <w:r>
        <w:rPr>
          <w:rFonts w:ascii="Times New Roman" w:hAnsi="Times New Roman"/>
          <w:i/>
          <w:sz w:val="20"/>
        </w:rPr>
        <w:t>tāra skandhe caḍi’ āilā tāre bhulāiyā</w:t>
      </w:r>
    </w:p>
    <w:p>
      <w:pPr>
        <w:keepNext/>
        <w:spacing w:after="40"/>
        <w:ind w:left="227"/>
      </w:pPr>
      <w:r>
        <w:rPr>
          <w:rFonts w:ascii="Times New Roman" w:hAnsi="Times New Roman"/>
          <w:color w:val="555555"/>
          <w:sz w:val="18"/>
        </w:rPr>
        <w:t>on their  shoulders  riding  came  them  misleading</w:t>
      </w:r>
    </w:p>
    <w:p>
      <w:pPr>
        <w:spacing w:before="60"/>
        <w:jc w:val="both"/>
      </w:pPr>
      <w:r>
        <w:rPr>
          <w:b/>
        </w:rPr>
        <w:t xml:space="preserve">38 </w:t>
      </w:r>
      <w:r>
        <w:rPr>
          <w:rFonts w:ascii="Times New Roman" w:hAnsi="Times New Roman"/>
        </w:rPr>
        <w:t>Finding the Lord outside, thieves carried Him off; riding on their shoulders, He bewildered them and came back home.</w:t>
      </w:r>
    </w:p>
    <w:p>
      <w:pPr>
        <w:jc w:val="both"/>
      </w:pPr>
      <w:r>
        <w:rPr>
          <w:b/>
          <w:i/>
          <w:sz w:val="20"/>
        </w:rPr>
        <w:t xml:space="preserve">Amṛta-pravāha-bhāṣya. </w:t>
      </w:r>
      <w:r>
        <w:rPr>
          <w:rFonts w:ascii="Times New Roman" w:hAnsi="Times New Roman"/>
          <w:sz w:val="20"/>
        </w:rPr>
        <w:t>In His very early childhood Mahāprabhu, decked with gold ornaments, was playing outside the gate of the house. Two thieves put Him on their shoulders and carried Him off, as if to treat Him to sweets. The thieves thought: “We'll take the boy into the forest, kill him and take all his ornaments.” Spreading His *māyā*, Mahāprabhu made them lose their way, and riding on their shoulders He came back to the gate of His own house. His relatives were running everywhere searching for Him; the thieves set the child down right in front of them and fled. With great care the child was carried into Śacī's courtyard.</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On Ekādaśī He eats Viṣṇu's *naivedya* from the house of Hiraṇya and Jagadīśa —</w:t>
      </w:r>
    </w:p>
    <w:p>
      <w:pPr>
        <w:keepNext/>
        <w:jc w:val="center"/>
      </w:pPr>
      <w:r>
        <w:rPr>
          <w:rFonts w:ascii="Nirmala UI" w:hAnsi="Nirmala UI" w:cs="Nirmala UI"/>
          <w:sz w:val="24"/>
          <w:szCs w:val="24"/>
        </w:rPr>
        <w:t>ব্যাধি-ছলে জগদীশ-হিরণ্য-সদনে ৷</w:t>
        <w:br/>
      </w:r>
      <w:r>
        <w:rPr>
          <w:rFonts w:ascii="Nirmala UI" w:hAnsi="Nirmala UI" w:cs="Nirmala UI"/>
          <w:sz w:val="24"/>
          <w:szCs w:val="24"/>
        </w:rPr>
        <w:t>বিষ্ণু-নৈবেদ্য খাইল একাদশী-দিনে ॥ ৩৯ ॥</w:t>
      </w:r>
    </w:p>
    <w:p>
      <w:pPr>
        <w:keepNext/>
        <w:spacing w:after="0"/>
        <w:ind w:left="227"/>
      </w:pPr>
      <w:r>
        <w:rPr>
          <w:rFonts w:ascii="Times New Roman" w:hAnsi="Times New Roman"/>
          <w:i/>
          <w:sz w:val="20"/>
        </w:rPr>
        <w:t>vyādhi-chale jagadīśa-hiraṇya-sadane</w:t>
      </w:r>
    </w:p>
    <w:p>
      <w:pPr>
        <w:keepNext/>
        <w:spacing w:after="40"/>
        <w:ind w:left="227"/>
      </w:pPr>
      <w:r>
        <w:rPr>
          <w:rFonts w:ascii="Times New Roman" w:hAnsi="Times New Roman"/>
          <w:color w:val="555555"/>
          <w:sz w:val="18"/>
        </w:rPr>
        <w:t>illness  on the pretext  of Jagadīśa and Hiraṇya  in the houses</w:t>
      </w:r>
    </w:p>
    <w:p>
      <w:pPr>
        <w:keepNext/>
        <w:spacing w:after="0"/>
        <w:ind w:left="227"/>
      </w:pPr>
      <w:r>
        <w:rPr>
          <w:rFonts w:ascii="Times New Roman" w:hAnsi="Times New Roman"/>
          <w:i/>
          <w:sz w:val="20"/>
        </w:rPr>
        <w:t>viṣṇu-naivedya khāila ekādaśī-dine</w:t>
      </w:r>
    </w:p>
    <w:p>
      <w:pPr>
        <w:keepNext/>
        <w:spacing w:after="40"/>
        <w:ind w:left="227"/>
      </w:pPr>
      <w:r>
        <w:rPr>
          <w:rFonts w:ascii="Times New Roman" w:hAnsi="Times New Roman"/>
          <w:color w:val="555555"/>
          <w:sz w:val="18"/>
        </w:rPr>
        <w:t>Viṣṇu’s  offering  ate  on Ekādaśī  day</w:t>
      </w:r>
    </w:p>
    <w:p>
      <w:pPr>
        <w:spacing w:before="60"/>
        <w:jc w:val="both"/>
      </w:pPr>
      <w:r>
        <w:rPr>
          <w:b/>
        </w:rPr>
        <w:t xml:space="preserve">39 </w:t>
      </w:r>
      <w:r>
        <w:rPr>
          <w:rFonts w:ascii="Times New Roman" w:hAnsi="Times New Roman"/>
        </w:rPr>
        <w:t>On the pretext of illness He ate Viṣṇu’s offering in the homes of Jagadīśa and Hiraṇya on the day of Ekādaśī.</w:t>
      </w:r>
    </w:p>
    <w:p>
      <w:pPr>
        <w:jc w:val="both"/>
      </w:pPr>
      <w:r>
        <w:rPr>
          <w:b/>
          <w:i/>
          <w:sz w:val="20"/>
        </w:rPr>
        <w:t xml:space="preserve">Amṛta-pravāha-bhāṣya. </w:t>
      </w:r>
      <w:r>
        <w:rPr>
          <w:rFonts w:ascii="Times New Roman" w:hAnsi="Times New Roman"/>
          <w:sz w:val="20"/>
        </w:rPr>
        <w:t>At the house of Jagadīśa and Hiraṇya Paṇḍita an offering (*naivedya*) for Viṣṇu was being prepared on the day of Ekādaśī. Mahāprabhu wanted to eat that *naivedya*, and He sent His father to the house of Hiraṇya and Jagadīśa. When Hiraṇya and Jagadīśa heard the boy's request, they were quite astonished and said: “Today is Ekādaśī, and in our house the *naivedya* for Viṣṇu is being prepared. How did such a small child know this? Surely there is some potency of Viṣṇu (*vaiṣṇavī śakti*) in Him.” And they sent Him the *naivedya* to eat. Mahāprabhu had obtained the *naivedya* on this pretext: “My body is ill; if I eat Viṣṇu's *naivedya*, the illness will be cured.” He fed the *naivedya* that was brought to the boys and ate some Himself, and so His illness was cured. The house of Hiraṇya and Jagadīśa stood some way from the house of Jagannātha Miśra, about one *krośa* to the southeast. For a child it is impossible to know what is happening so far away.</w:t>
      </w:r>
    </w:p>
    <w:p>
      <w:pPr>
        <w:jc w:val="both"/>
      </w:pPr>
      <w:r>
        <w:rPr>
          <w:b/>
          <w:i/>
          <w:sz w:val="20"/>
        </w:rPr>
        <w:t xml:space="preserve">Anubhāṣya. </w:t>
      </w:r>
      <w:r>
        <w:rPr>
          <w:rFonts w:ascii="Times New Roman" w:hAnsi="Times New Roman"/>
          <w:sz w:val="20"/>
        </w:rPr>
        <w:t>See the *Caitanya-bhāgavata*, Ādi, Chapter 4.</w:t>
      </w:r>
    </w:p>
    <w:p>
      <w:pPr>
        <w:keepNext/>
        <w:spacing w:before="160"/>
        <w:jc w:val="center"/>
      </w:pPr>
      <w:r>
        <w:rPr>
          <w:rFonts w:ascii="Times New Roman" w:hAnsi="Times New Roman"/>
          <w:i/>
          <w:sz w:val="21"/>
        </w:rPr>
        <w:t>Pastimes befitting a child: stealing, quarrels and so on —</w:t>
      </w:r>
    </w:p>
    <w:p>
      <w:pPr>
        <w:keepNext/>
        <w:jc w:val="center"/>
      </w:pPr>
      <w:r>
        <w:rPr>
          <w:rFonts w:ascii="Nirmala UI" w:hAnsi="Nirmala UI" w:cs="Nirmala UI"/>
          <w:sz w:val="24"/>
          <w:szCs w:val="24"/>
        </w:rPr>
        <w:t>শিশুগণ লয়ে পাড়া-পড়সীর ঘরে ৷</w:t>
        <w:br/>
      </w:r>
      <w:r>
        <w:rPr>
          <w:rFonts w:ascii="Nirmala UI" w:hAnsi="Nirmala UI" w:cs="Nirmala UI"/>
          <w:sz w:val="24"/>
          <w:szCs w:val="24"/>
        </w:rPr>
        <w:t>চুরি করি’ দ্রব্য খায়, মারে বালকেরে ॥ ৪০ ॥</w:t>
      </w:r>
    </w:p>
    <w:p>
      <w:pPr>
        <w:keepNext/>
        <w:spacing w:after="0"/>
        <w:ind w:left="227"/>
      </w:pPr>
      <w:r>
        <w:rPr>
          <w:rFonts w:ascii="Times New Roman" w:hAnsi="Times New Roman"/>
          <w:i/>
          <w:sz w:val="20"/>
        </w:rPr>
        <w:t>śiśugaṇa laye pāḍā-paḍasīra ghare</w:t>
      </w:r>
    </w:p>
    <w:p>
      <w:pPr>
        <w:keepNext/>
        <w:spacing w:after="40"/>
        <w:ind w:left="227"/>
      </w:pPr>
      <w:r>
        <w:rPr>
          <w:rFonts w:ascii="Times New Roman" w:hAnsi="Times New Roman"/>
          <w:color w:val="555555"/>
          <w:sz w:val="18"/>
        </w:rPr>
        <w:t>the children  taking  of the neighbors  into the houses</w:t>
      </w:r>
    </w:p>
    <w:p>
      <w:pPr>
        <w:keepNext/>
        <w:spacing w:after="0"/>
        <w:ind w:left="227"/>
      </w:pPr>
      <w:r>
        <w:rPr>
          <w:rFonts w:ascii="Times New Roman" w:hAnsi="Times New Roman"/>
          <w:i/>
          <w:sz w:val="20"/>
        </w:rPr>
        <w:t>curi kari’ dravya khāya, māre bālakere</w:t>
      </w:r>
    </w:p>
    <w:p>
      <w:pPr>
        <w:keepNext/>
        <w:spacing w:after="40"/>
        <w:ind w:left="227"/>
      </w:pPr>
      <w:r>
        <w:rPr>
          <w:rFonts w:ascii="Times New Roman" w:hAnsi="Times New Roman"/>
          <w:color w:val="555555"/>
          <w:sz w:val="18"/>
        </w:rPr>
        <w:t>stealing  things  eats  beats  the boys</w:t>
      </w:r>
    </w:p>
    <w:p>
      <w:pPr>
        <w:spacing w:before="60"/>
        <w:jc w:val="both"/>
      </w:pPr>
      <w:r>
        <w:rPr>
          <w:b/>
        </w:rPr>
        <w:t xml:space="preserve">40 </w:t>
      </w:r>
      <w:r>
        <w:rPr>
          <w:rFonts w:ascii="Times New Roman" w:hAnsi="Times New Roman"/>
        </w:rPr>
        <w:t>He would go with the children into the neighbors’ houses, steal food and eat it, and beat the other boys.</w:t>
      </w:r>
    </w:p>
    <w:p>
      <w:pPr>
        <w:jc w:val="both"/>
      </w:pPr>
      <w:r>
        <w:rPr>
          <w:b/>
          <w:i/>
          <w:sz w:val="20"/>
        </w:rPr>
        <w:t xml:space="preserve">Anubhāṣya. </w:t>
      </w:r>
      <w:r>
        <w:rPr>
          <w:rFonts w:ascii="Times New Roman" w:hAnsi="Times New Roman"/>
          <w:sz w:val="20"/>
        </w:rPr>
        <w:t>The *Caitanya-bhāgavata* (Ādi, Chapter 3): “However many friends and relatives live nearby — in their houses He Himself steals every day for fun. In one house He drinks milk, in another He eats rice. Where He finds nothing, He breaks the pots. If there is a child in the house, He makes him cry.” Ibid., Chapter 4: “Someone says: ‘My son is very small, and He poured water into his ears — now he cries without end.’”</w:t>
      </w:r>
    </w:p>
    <w:p>
      <w:pPr>
        <w:keepNext/>
        <w:spacing w:before="160"/>
        <w:jc w:val="center"/>
      </w:pPr>
      <w:r>
        <w:rPr>
          <w:rFonts w:ascii="Times New Roman" w:hAnsi="Times New Roman"/>
          <w:i/>
          <w:sz w:val="21"/>
        </w:rPr>
        <w:t>The complaints to Śacī and Śacī's scolding —</w:t>
      </w:r>
    </w:p>
    <w:p>
      <w:pPr>
        <w:keepNext/>
        <w:jc w:val="center"/>
      </w:pPr>
      <w:r>
        <w:rPr>
          <w:rFonts w:ascii="Nirmala UI" w:hAnsi="Nirmala UI" w:cs="Nirmala UI"/>
          <w:sz w:val="24"/>
          <w:szCs w:val="24"/>
        </w:rPr>
        <w:t>শিশু সব শচী-স্থানে কৈল নিবেদন ৷</w:t>
        <w:br/>
      </w:r>
      <w:r>
        <w:rPr>
          <w:rFonts w:ascii="Nirmala UI" w:hAnsi="Nirmala UI" w:cs="Nirmala UI"/>
          <w:sz w:val="24"/>
          <w:szCs w:val="24"/>
        </w:rPr>
        <w:t>শুনি’ শচী পুত্রে কিছু দিলা ওলাহন ॥ ৪১ ॥</w:t>
      </w:r>
    </w:p>
    <w:p>
      <w:pPr>
        <w:keepNext/>
        <w:spacing w:after="0"/>
        <w:ind w:left="227"/>
      </w:pPr>
      <w:r>
        <w:rPr>
          <w:rFonts w:ascii="Times New Roman" w:hAnsi="Times New Roman"/>
          <w:i/>
          <w:sz w:val="20"/>
        </w:rPr>
        <w:t>śiśu saba śacī-sthāne kaila nivedana</w:t>
      </w:r>
    </w:p>
    <w:p>
      <w:pPr>
        <w:keepNext/>
        <w:spacing w:after="40"/>
        <w:ind w:left="227"/>
      </w:pPr>
      <w:r>
        <w:rPr>
          <w:rFonts w:ascii="Times New Roman" w:hAnsi="Times New Roman"/>
          <w:color w:val="555555"/>
          <w:sz w:val="18"/>
        </w:rPr>
        <w:t>the children  all  to Śacī  made  complaint</w:t>
      </w:r>
    </w:p>
    <w:p>
      <w:pPr>
        <w:keepNext/>
        <w:spacing w:after="0"/>
        <w:ind w:left="227"/>
      </w:pPr>
      <w:r>
        <w:rPr>
          <w:rFonts w:ascii="Times New Roman" w:hAnsi="Times New Roman"/>
          <w:i/>
          <w:sz w:val="20"/>
        </w:rPr>
        <w:t>śuni’ śacī putre kichu dilā olāhana</w:t>
      </w:r>
    </w:p>
    <w:p>
      <w:pPr>
        <w:keepNext/>
        <w:spacing w:after="40"/>
        <w:ind w:left="227"/>
      </w:pPr>
      <w:r>
        <w:rPr>
          <w:rFonts w:ascii="Times New Roman" w:hAnsi="Times New Roman"/>
          <w:color w:val="555555"/>
          <w:sz w:val="18"/>
        </w:rPr>
        <w:t>hearing  Śacī  the son  some  gave  scolding</w:t>
      </w:r>
    </w:p>
    <w:p>
      <w:pPr>
        <w:spacing w:before="60"/>
        <w:jc w:val="both"/>
      </w:pPr>
      <w:r>
        <w:rPr>
          <w:b/>
        </w:rPr>
        <w:t xml:space="preserve">41 </w:t>
      </w:r>
      <w:r>
        <w:rPr>
          <w:rFonts w:ascii="Times New Roman" w:hAnsi="Times New Roman"/>
        </w:rPr>
        <w:t>The children all complained to Śacī, and hearing them, she scolded her son a little:</w:t>
      </w:r>
    </w:p>
    <w:p>
      <w:pPr>
        <w:jc w:val="both"/>
      </w:pPr>
      <w:r>
        <w:rPr>
          <w:b/>
          <w:i/>
          <w:sz w:val="20"/>
        </w:rPr>
        <w:t xml:space="preserve">Anubhāṣya. </w:t>
      </w:r>
      <w:r>
        <w:rPr>
          <w:rFonts w:ascii="Times New Roman" w:hAnsi="Times New Roman"/>
          <w:sz w:val="20"/>
        </w:rPr>
        <w:t>*Olāhana*: a reproach, a scolding.</w:t>
      </w:r>
    </w:p>
    <w:p>
      <w:pPr>
        <w:keepNext/>
        <w:spacing w:before="160"/>
        <w:jc w:val="center"/>
      </w:pPr>
      <w:r>
        <w:rPr>
          <w:rFonts w:ascii="Nirmala UI" w:hAnsi="Nirmala UI" w:cs="Nirmala UI"/>
          <w:sz w:val="24"/>
          <w:szCs w:val="24"/>
        </w:rPr>
        <w:t>কেনে চুরি কর, কেনে মারহ শিশুরে ৷</w:t>
        <w:br/>
      </w:r>
      <w:r>
        <w:rPr>
          <w:rFonts w:ascii="Nirmala UI" w:hAnsi="Nirmala UI" w:cs="Nirmala UI"/>
          <w:sz w:val="24"/>
          <w:szCs w:val="24"/>
        </w:rPr>
        <w:t>কেনে পর-ঘরে যাহ, কি বা নাহি ঘরে ॥ ৪২ ॥</w:t>
      </w:r>
    </w:p>
    <w:p>
      <w:pPr>
        <w:keepNext/>
        <w:spacing w:after="0"/>
        <w:ind w:left="227"/>
      </w:pPr>
      <w:r>
        <w:rPr>
          <w:rFonts w:ascii="Times New Roman" w:hAnsi="Times New Roman"/>
          <w:i/>
          <w:sz w:val="20"/>
        </w:rPr>
        <w:t>kene curi kara, kene māraha śiśure</w:t>
      </w:r>
    </w:p>
    <w:p>
      <w:pPr>
        <w:keepNext/>
        <w:spacing w:after="40"/>
        <w:ind w:left="227"/>
      </w:pPr>
      <w:r>
        <w:rPr>
          <w:rFonts w:ascii="Times New Roman" w:hAnsi="Times New Roman"/>
          <w:color w:val="555555"/>
          <w:sz w:val="18"/>
        </w:rPr>
        <w:t>why  steal  You  why  beat  the children</w:t>
      </w:r>
    </w:p>
    <w:p>
      <w:pPr>
        <w:keepNext/>
        <w:spacing w:after="0"/>
        <w:ind w:left="227"/>
      </w:pPr>
      <w:r>
        <w:rPr>
          <w:rFonts w:ascii="Times New Roman" w:hAnsi="Times New Roman"/>
          <w:i/>
          <w:sz w:val="20"/>
        </w:rPr>
        <w:t>kene para-ghare yāha, ki vā nāhi ghare</w:t>
      </w:r>
    </w:p>
    <w:p>
      <w:pPr>
        <w:keepNext/>
        <w:spacing w:after="40"/>
        <w:ind w:left="227"/>
      </w:pPr>
      <w:r>
        <w:rPr>
          <w:rFonts w:ascii="Times New Roman" w:hAnsi="Times New Roman"/>
          <w:color w:val="555555"/>
          <w:sz w:val="18"/>
        </w:rPr>
        <w:t>why  to others’ houses  go  what  or  is not  at home</w:t>
      </w:r>
    </w:p>
    <w:p>
      <w:pPr>
        <w:spacing w:before="60"/>
        <w:jc w:val="both"/>
      </w:pPr>
      <w:r>
        <w:rPr>
          <w:b/>
        </w:rPr>
        <w:t xml:space="preserve">42 </w:t>
      </w:r>
      <w:r>
        <w:rPr>
          <w:rFonts w:ascii="Times New Roman" w:hAnsi="Times New Roman"/>
        </w:rPr>
        <w:t>“Why do You steal? Why do You beat the children? Why do You go to other people’s houses—what is there that we don’t have at home?”</w:t>
      </w:r>
    </w:p>
    <w:p>
      <w:pPr>
        <w:keepNext/>
        <w:spacing w:before="160"/>
        <w:jc w:val="center"/>
      </w:pPr>
      <w:r>
        <w:rPr>
          <w:rFonts w:ascii="Times New Roman" w:hAnsi="Times New Roman"/>
          <w:i/>
          <w:sz w:val="21"/>
        </w:rPr>
        <w:t>The Lord's anger and His rampage at home —</w:t>
      </w:r>
    </w:p>
    <w:p>
      <w:pPr>
        <w:keepNext/>
        <w:jc w:val="center"/>
      </w:pPr>
      <w:r>
        <w:rPr>
          <w:rFonts w:ascii="Nirmala UI" w:hAnsi="Nirmala UI" w:cs="Nirmala UI"/>
          <w:sz w:val="24"/>
          <w:szCs w:val="24"/>
        </w:rPr>
        <w:t>শুনি’ ক্রুদ্ধ হঞা প্রভু ঘর-ভিতর যাঞা ৷</w:t>
        <w:br/>
      </w:r>
      <w:r>
        <w:rPr>
          <w:rFonts w:ascii="Nirmala UI" w:hAnsi="Nirmala UI" w:cs="Nirmala UI"/>
          <w:sz w:val="24"/>
          <w:szCs w:val="24"/>
        </w:rPr>
        <w:t>ঘরে যত ভাণ্ড ছিল, ফেলিল ভাঙ্গিয়া ॥ ৪৩ ॥</w:t>
      </w:r>
    </w:p>
    <w:p>
      <w:pPr>
        <w:keepNext/>
        <w:spacing w:after="0"/>
        <w:ind w:left="227"/>
      </w:pPr>
      <w:r>
        <w:rPr>
          <w:rFonts w:ascii="Times New Roman" w:hAnsi="Times New Roman"/>
          <w:i/>
          <w:sz w:val="20"/>
        </w:rPr>
        <w:t>śuni’ kruddha hañā prabhu ghara-bhitara yāñā</w:t>
      </w:r>
    </w:p>
    <w:p>
      <w:pPr>
        <w:keepNext/>
        <w:spacing w:after="40"/>
        <w:ind w:left="227"/>
      </w:pPr>
      <w:r>
        <w:rPr>
          <w:rFonts w:ascii="Times New Roman" w:hAnsi="Times New Roman"/>
          <w:color w:val="555555"/>
          <w:sz w:val="18"/>
        </w:rPr>
        <w:t>hearing  angry  becoming  the Lord  into the house  going</w:t>
      </w:r>
    </w:p>
    <w:p>
      <w:pPr>
        <w:keepNext/>
        <w:spacing w:after="0"/>
        <w:ind w:left="227"/>
      </w:pPr>
      <w:r>
        <w:rPr>
          <w:rFonts w:ascii="Times New Roman" w:hAnsi="Times New Roman"/>
          <w:i/>
          <w:sz w:val="20"/>
        </w:rPr>
        <w:t>ghare yata bhāṇḍa chila, phelila bhāṅgiyā</w:t>
      </w:r>
    </w:p>
    <w:p>
      <w:pPr>
        <w:keepNext/>
        <w:spacing w:after="40"/>
        <w:ind w:left="227"/>
      </w:pPr>
      <w:r>
        <w:rPr>
          <w:rFonts w:ascii="Times New Roman" w:hAnsi="Times New Roman"/>
          <w:color w:val="555555"/>
          <w:sz w:val="18"/>
        </w:rPr>
        <w:t>in the house  all  the pots  there were  threw down  breaking</w:t>
      </w:r>
    </w:p>
    <w:p>
      <w:pPr>
        <w:spacing w:before="60"/>
        <w:jc w:val="both"/>
      </w:pPr>
      <w:r>
        <w:rPr>
          <w:b/>
        </w:rPr>
        <w:t xml:space="preserve">43 </w:t>
      </w:r>
      <w:r>
        <w:rPr>
          <w:rFonts w:ascii="Times New Roman" w:hAnsi="Times New Roman"/>
        </w:rPr>
        <w:t>Hearing this, the Lord grew angry, went into the house and smashed all the pots that were there.</w:t>
      </w:r>
    </w:p>
    <w:p>
      <w:pPr>
        <w:keepNext/>
        <w:spacing w:before="160"/>
        <w:jc w:val="center"/>
      </w:pPr>
      <w:r>
        <w:rPr>
          <w:rFonts w:ascii="Times New Roman" w:hAnsi="Times New Roman"/>
          <w:i/>
          <w:sz w:val="21"/>
        </w:rPr>
        <w:t>The Lord is consoled, and He feels ashamed —</w:t>
      </w:r>
    </w:p>
    <w:p>
      <w:pPr>
        <w:keepNext/>
        <w:jc w:val="center"/>
      </w:pPr>
      <w:r>
        <w:rPr>
          <w:rFonts w:ascii="Nirmala UI" w:hAnsi="Nirmala UI" w:cs="Nirmala UI"/>
          <w:sz w:val="24"/>
          <w:szCs w:val="24"/>
        </w:rPr>
        <w:t>তবে শচী কোলে করি’ করাইল সন্তোষ ৷</w:t>
        <w:br/>
      </w:r>
      <w:r>
        <w:rPr>
          <w:rFonts w:ascii="Nirmala UI" w:hAnsi="Nirmala UI" w:cs="Nirmala UI"/>
          <w:sz w:val="24"/>
          <w:szCs w:val="24"/>
        </w:rPr>
        <w:t>লজ্জিত হইলা প্রভু জানি’ নিজ দোষ ॥ ৪৪ ॥</w:t>
      </w:r>
    </w:p>
    <w:p>
      <w:pPr>
        <w:keepNext/>
        <w:spacing w:after="0"/>
        <w:ind w:left="227"/>
      </w:pPr>
      <w:r>
        <w:rPr>
          <w:rFonts w:ascii="Times New Roman" w:hAnsi="Times New Roman"/>
          <w:i/>
          <w:sz w:val="20"/>
        </w:rPr>
        <w:t>tabe śacī kole kari’ karāila santoṣa</w:t>
      </w:r>
    </w:p>
    <w:p>
      <w:pPr>
        <w:keepNext/>
        <w:spacing w:after="40"/>
        <w:ind w:left="227"/>
      </w:pPr>
      <w:r>
        <w:rPr>
          <w:rFonts w:ascii="Times New Roman" w:hAnsi="Times New Roman"/>
          <w:color w:val="555555"/>
          <w:sz w:val="18"/>
        </w:rPr>
        <w:t>then  Śacī  on her lap  taking  made  pacified</w:t>
      </w:r>
    </w:p>
    <w:p>
      <w:pPr>
        <w:keepNext/>
        <w:spacing w:after="0"/>
        <w:ind w:left="227"/>
      </w:pPr>
      <w:r>
        <w:rPr>
          <w:rFonts w:ascii="Times New Roman" w:hAnsi="Times New Roman"/>
          <w:i/>
          <w:sz w:val="20"/>
        </w:rPr>
        <w:t>lajjita hailā prabhu jāni’ nija doṣa</w:t>
      </w:r>
    </w:p>
    <w:p>
      <w:pPr>
        <w:keepNext/>
        <w:spacing w:after="40"/>
        <w:ind w:left="227"/>
      </w:pPr>
      <w:r>
        <w:rPr>
          <w:rFonts w:ascii="Times New Roman" w:hAnsi="Times New Roman"/>
          <w:color w:val="555555"/>
          <w:sz w:val="18"/>
        </w:rPr>
        <w:t>ashamed  became  the Lord  knowing  His own  fault</w:t>
      </w:r>
    </w:p>
    <w:p>
      <w:pPr>
        <w:spacing w:before="60"/>
        <w:jc w:val="both"/>
      </w:pPr>
      <w:r>
        <w:rPr>
          <w:b/>
        </w:rPr>
        <w:t xml:space="preserve">44 </w:t>
      </w:r>
      <w:r>
        <w:rPr>
          <w:rFonts w:ascii="Times New Roman" w:hAnsi="Times New Roman"/>
        </w:rPr>
        <w:t>Then Śacī took Him on her lap and soothed Him, and the Lord became ashamed, knowing His fault.</w:t>
      </w:r>
    </w:p>
    <w:p>
      <w:pPr>
        <w:keepNext/>
        <w:spacing w:before="160"/>
        <w:jc w:val="center"/>
      </w:pPr>
      <w:r>
        <w:rPr>
          <w:rFonts w:ascii="Times New Roman" w:hAnsi="Times New Roman"/>
          <w:i/>
          <w:sz w:val="21"/>
        </w:rPr>
        <w:t>He strikes His mother and, seeing her faint, brings rare coconuts —</w:t>
      </w:r>
    </w:p>
    <w:p>
      <w:pPr>
        <w:keepNext/>
        <w:jc w:val="center"/>
      </w:pPr>
      <w:r>
        <w:rPr>
          <w:rFonts w:ascii="Nirmala UI" w:hAnsi="Nirmala UI" w:cs="Nirmala UI"/>
          <w:sz w:val="24"/>
          <w:szCs w:val="24"/>
        </w:rPr>
        <w:t>কভু মৃদুহস্তে কৈল মাতাকে তাড়ন ৷</w:t>
        <w:br/>
      </w:r>
      <w:r>
        <w:rPr>
          <w:rFonts w:ascii="Nirmala UI" w:hAnsi="Nirmala UI" w:cs="Nirmala UI"/>
          <w:sz w:val="24"/>
          <w:szCs w:val="24"/>
        </w:rPr>
        <w:t>মাতাকে মূর্চ্ছিতা দেখি, করয়ে ক্রন্দন ॥ ৪৫ ॥</w:t>
      </w:r>
    </w:p>
    <w:p>
      <w:pPr>
        <w:keepNext/>
        <w:spacing w:after="0"/>
        <w:ind w:left="227"/>
      </w:pPr>
      <w:r>
        <w:rPr>
          <w:rFonts w:ascii="Times New Roman" w:hAnsi="Times New Roman"/>
          <w:i/>
          <w:sz w:val="20"/>
        </w:rPr>
        <w:t>kabhu mṛdu-haste kaila mātāke tāḍana</w:t>
      </w:r>
    </w:p>
    <w:p>
      <w:pPr>
        <w:keepNext/>
        <w:spacing w:after="40"/>
        <w:ind w:left="227"/>
      </w:pPr>
      <w:r>
        <w:rPr>
          <w:rFonts w:ascii="Times New Roman" w:hAnsi="Times New Roman"/>
          <w:color w:val="555555"/>
          <w:sz w:val="18"/>
        </w:rPr>
        <w:t>once  with His soft hand  made  to the mother  a blow</w:t>
      </w:r>
    </w:p>
    <w:p>
      <w:pPr>
        <w:keepNext/>
        <w:spacing w:after="0"/>
        <w:ind w:left="227"/>
      </w:pPr>
      <w:r>
        <w:rPr>
          <w:rFonts w:ascii="Times New Roman" w:hAnsi="Times New Roman"/>
          <w:i/>
          <w:sz w:val="20"/>
        </w:rPr>
        <w:t>mātāke mūrcchitā dekhi, karaye krandana</w:t>
      </w:r>
    </w:p>
    <w:p>
      <w:pPr>
        <w:keepNext/>
        <w:spacing w:after="40"/>
        <w:ind w:left="227"/>
      </w:pPr>
      <w:r>
        <w:rPr>
          <w:rFonts w:ascii="Times New Roman" w:hAnsi="Times New Roman"/>
          <w:color w:val="555555"/>
          <w:sz w:val="18"/>
        </w:rPr>
        <w:t>the mother  fainted  seeing  makes  crying</w:t>
      </w:r>
    </w:p>
    <w:p>
      <w:pPr>
        <w:spacing w:before="60"/>
        <w:jc w:val="both"/>
      </w:pPr>
      <w:r>
        <w:rPr>
          <w:b/>
        </w:rPr>
        <w:t xml:space="preserve">45 </w:t>
      </w:r>
      <w:r>
        <w:rPr>
          <w:rFonts w:ascii="Times New Roman" w:hAnsi="Times New Roman"/>
        </w:rPr>
        <w:t>Once He struck His mother with His soft hand; seeing her faint, He began to cry.</w:t>
      </w:r>
    </w:p>
    <w:p>
      <w:pPr>
        <w:keepNext/>
        <w:spacing w:before="160"/>
        <w:jc w:val="center"/>
      </w:pPr>
      <w:r>
        <w:rPr>
          <w:rFonts w:ascii="Nirmala UI" w:hAnsi="Nirmala UI" w:cs="Nirmala UI"/>
          <w:sz w:val="24"/>
          <w:szCs w:val="24"/>
        </w:rPr>
        <w:t>নারীগণ কহে, — নারিকেল দেহ আনি’ ৷</w:t>
        <w:br/>
      </w:r>
      <w:r>
        <w:rPr>
          <w:rFonts w:ascii="Nirmala UI" w:hAnsi="Nirmala UI" w:cs="Nirmala UI"/>
          <w:sz w:val="24"/>
          <w:szCs w:val="24"/>
        </w:rPr>
        <w:t>তবে সুস্থ হইবেন তোমার জননী ॥ ৪৬ ॥</w:t>
      </w:r>
    </w:p>
    <w:p>
      <w:pPr>
        <w:keepNext/>
        <w:spacing w:after="0"/>
        <w:ind w:left="227"/>
      </w:pPr>
      <w:r>
        <w:rPr>
          <w:rFonts w:ascii="Times New Roman" w:hAnsi="Times New Roman"/>
          <w:i/>
          <w:sz w:val="20"/>
        </w:rPr>
        <w:t>nārīgaṇa kahe, — nārikela deha āni’</w:t>
      </w:r>
    </w:p>
    <w:p>
      <w:pPr>
        <w:keepNext/>
        <w:spacing w:after="40"/>
        <w:ind w:left="227"/>
      </w:pPr>
      <w:r>
        <w:rPr>
          <w:rFonts w:ascii="Times New Roman" w:hAnsi="Times New Roman"/>
          <w:color w:val="555555"/>
          <w:sz w:val="18"/>
        </w:rPr>
        <w:t>the women  say  a coconut  give  bringing</w:t>
      </w:r>
    </w:p>
    <w:p>
      <w:pPr>
        <w:keepNext/>
        <w:spacing w:after="0"/>
        <w:ind w:left="227"/>
      </w:pPr>
      <w:r>
        <w:rPr>
          <w:rFonts w:ascii="Times New Roman" w:hAnsi="Times New Roman"/>
          <w:i/>
          <w:sz w:val="20"/>
        </w:rPr>
        <w:t>tabe sustha haibena tomāra jananī</w:t>
      </w:r>
    </w:p>
    <w:p>
      <w:pPr>
        <w:keepNext/>
        <w:spacing w:after="40"/>
        <w:ind w:left="227"/>
      </w:pPr>
      <w:r>
        <w:rPr>
          <w:rFonts w:ascii="Times New Roman" w:hAnsi="Times New Roman"/>
          <w:color w:val="555555"/>
          <w:sz w:val="18"/>
        </w:rPr>
        <w:t>then  well  will be  Your  mother</w:t>
      </w:r>
    </w:p>
    <w:p>
      <w:pPr>
        <w:spacing w:before="60"/>
        <w:jc w:val="both"/>
      </w:pPr>
      <w:r>
        <w:rPr>
          <w:b/>
        </w:rPr>
        <w:t xml:space="preserve">46 </w:t>
      </w:r>
      <w:r>
        <w:rPr>
          <w:rFonts w:ascii="Times New Roman" w:hAnsi="Times New Roman"/>
        </w:rPr>
        <w:t>The women said, “Bring a coconut, and then Your mother will be well.”</w:t>
      </w:r>
    </w:p>
    <w:p>
      <w:pPr>
        <w:jc w:val="both"/>
      </w:pPr>
      <w:r>
        <w:rPr>
          <w:b/>
          <w:i/>
          <w:sz w:val="20"/>
        </w:rPr>
        <w:t xml:space="preserve">Anubhāṣya. </w:t>
      </w:r>
      <w:r>
        <w:rPr>
          <w:rFonts w:ascii="Times New Roman" w:hAnsi="Times New Roman"/>
          <w:sz w:val="20"/>
        </w:rPr>
        <w:t>Locana dāsa's *Śrī Caitanya-maṅgala* (Ādi): “Then a divine woman smiled, took Viśvambhara by the chin and said: ‘Bring your mother two coconuts — then Śacī, your mother, will revive.’ Hearing this, Viśvambhara was delighted and at once brought a pair of coconuts.”</w:t>
      </w:r>
    </w:p>
    <w:p>
      <w:pPr>
        <w:keepNext/>
        <w:spacing w:before="160"/>
        <w:jc w:val="center"/>
      </w:pPr>
      <w:r>
        <w:rPr>
          <w:rFonts w:ascii="Nirmala UI" w:hAnsi="Nirmala UI" w:cs="Nirmala UI"/>
          <w:sz w:val="24"/>
          <w:szCs w:val="24"/>
        </w:rPr>
        <w:t>বাহিরে যাঞা আনিলেন দুই নারিকেল ৷</w:t>
        <w:br/>
      </w:r>
      <w:r>
        <w:rPr>
          <w:rFonts w:ascii="Nirmala UI" w:hAnsi="Nirmala UI" w:cs="Nirmala UI"/>
          <w:sz w:val="24"/>
          <w:szCs w:val="24"/>
        </w:rPr>
        <w:t>দেখিয়া অপূর্ব্ব হৈলা বিস্মিত সকল ॥ ৪৭ ॥</w:t>
      </w:r>
    </w:p>
    <w:p>
      <w:pPr>
        <w:keepNext/>
        <w:spacing w:after="0"/>
        <w:ind w:left="227"/>
      </w:pPr>
      <w:r>
        <w:rPr>
          <w:rFonts w:ascii="Times New Roman" w:hAnsi="Times New Roman"/>
          <w:i/>
          <w:sz w:val="20"/>
        </w:rPr>
        <w:t>bāhire yāñā ānilena dui nārikela</w:t>
      </w:r>
    </w:p>
    <w:p>
      <w:pPr>
        <w:keepNext/>
        <w:spacing w:after="40"/>
        <w:ind w:left="227"/>
      </w:pPr>
      <w:r>
        <w:rPr>
          <w:rFonts w:ascii="Times New Roman" w:hAnsi="Times New Roman"/>
          <w:color w:val="555555"/>
          <w:sz w:val="18"/>
        </w:rPr>
        <w:t>outside  going  brought  two  coconuts</w:t>
      </w:r>
    </w:p>
    <w:p>
      <w:pPr>
        <w:keepNext/>
        <w:spacing w:after="0"/>
        <w:ind w:left="227"/>
      </w:pPr>
      <w:r>
        <w:rPr>
          <w:rFonts w:ascii="Times New Roman" w:hAnsi="Times New Roman"/>
          <w:i/>
          <w:sz w:val="20"/>
        </w:rPr>
        <w:t>dekhiyā apūrva hailā vismita sakala</w:t>
      </w:r>
    </w:p>
    <w:p>
      <w:pPr>
        <w:keepNext/>
        <w:spacing w:after="40"/>
        <w:ind w:left="227"/>
      </w:pPr>
      <w:r>
        <w:rPr>
          <w:rFonts w:ascii="Times New Roman" w:hAnsi="Times New Roman"/>
          <w:color w:val="555555"/>
          <w:sz w:val="18"/>
        </w:rPr>
        <w:t>seeing  the extraordinary  became  astonished  all</w:t>
      </w:r>
    </w:p>
    <w:p>
      <w:pPr>
        <w:spacing w:before="60"/>
        <w:jc w:val="both"/>
      </w:pPr>
      <w:r>
        <w:rPr>
          <w:b/>
        </w:rPr>
        <w:t xml:space="preserve">47 </w:t>
      </w:r>
      <w:r>
        <w:rPr>
          <w:rFonts w:ascii="Times New Roman" w:hAnsi="Times New Roman"/>
        </w:rPr>
        <w:t>He went outside and brought back two coconuts. Everyone was astonished to see such a wonder.</w:t>
      </w:r>
    </w:p>
    <w:p>
      <w:pPr>
        <w:keepNext/>
        <w:spacing w:before="160"/>
        <w:jc w:val="center"/>
      </w:pPr>
      <w:r>
        <w:rPr>
          <w:rFonts w:ascii="Times New Roman" w:hAnsi="Times New Roman"/>
          <w:i/>
          <w:sz w:val="21"/>
        </w:rPr>
        <w:t>Fun with the girls at bathing time —</w:t>
      </w:r>
    </w:p>
    <w:p>
      <w:pPr>
        <w:keepNext/>
        <w:jc w:val="center"/>
      </w:pPr>
      <w:r>
        <w:rPr>
          <w:rFonts w:ascii="Nirmala UI" w:hAnsi="Nirmala UI" w:cs="Nirmala UI"/>
          <w:sz w:val="24"/>
          <w:szCs w:val="24"/>
        </w:rPr>
        <w:t>কভু শিশু-সঙ্গে স্নান করিল গঙ্গাতে ৷</w:t>
        <w:br/>
      </w:r>
      <w:r>
        <w:rPr>
          <w:rFonts w:ascii="Nirmala UI" w:hAnsi="Nirmala UI" w:cs="Nirmala UI"/>
          <w:sz w:val="24"/>
          <w:szCs w:val="24"/>
        </w:rPr>
        <w:t>কন্যাগণ আইলা তাঁহা দেবতা পূজিতে ॥ ৪৮ ॥</w:t>
      </w:r>
    </w:p>
    <w:p>
      <w:pPr>
        <w:keepNext/>
        <w:spacing w:after="0"/>
        <w:ind w:left="227"/>
      </w:pPr>
      <w:r>
        <w:rPr>
          <w:rFonts w:ascii="Times New Roman" w:hAnsi="Times New Roman"/>
          <w:i/>
          <w:sz w:val="20"/>
        </w:rPr>
        <w:t>kabhu śiśu-saṅge snāna karila gaṅgāte</w:t>
      </w:r>
    </w:p>
    <w:p>
      <w:pPr>
        <w:keepNext/>
        <w:spacing w:after="40"/>
        <w:ind w:left="227"/>
      </w:pPr>
      <w:r>
        <w:rPr>
          <w:rFonts w:ascii="Times New Roman" w:hAnsi="Times New Roman"/>
          <w:color w:val="555555"/>
          <w:sz w:val="18"/>
        </w:rPr>
        <w:t>once  with the children  bath  took  in the Gaṅgā</w:t>
      </w:r>
    </w:p>
    <w:p>
      <w:pPr>
        <w:keepNext/>
        <w:spacing w:after="0"/>
        <w:ind w:left="227"/>
      </w:pPr>
      <w:r>
        <w:rPr>
          <w:rFonts w:ascii="Times New Roman" w:hAnsi="Times New Roman"/>
          <w:i/>
          <w:sz w:val="20"/>
        </w:rPr>
        <w:t>kanyāgaṇa āilā tāṅhā devatā pūjite</w:t>
      </w:r>
    </w:p>
    <w:p>
      <w:pPr>
        <w:keepNext/>
        <w:spacing w:after="40"/>
        <w:ind w:left="227"/>
      </w:pPr>
      <w:r>
        <w:rPr>
          <w:rFonts w:ascii="Times New Roman" w:hAnsi="Times New Roman"/>
          <w:color w:val="555555"/>
          <w:sz w:val="18"/>
        </w:rPr>
        <w:t>the girls  came  there  gods  to worship</w:t>
      </w:r>
    </w:p>
    <w:p>
      <w:pPr>
        <w:spacing w:before="60"/>
        <w:jc w:val="both"/>
      </w:pPr>
      <w:r>
        <w:rPr>
          <w:b/>
        </w:rPr>
        <w:t xml:space="preserve">48 </w:t>
      </w:r>
      <w:r>
        <w:rPr>
          <w:rFonts w:ascii="Times New Roman" w:hAnsi="Times New Roman"/>
        </w:rPr>
        <w:t>Once He was bathing in the Gaṅgā with the children, and the girls came there to worship the gods.</w:t>
      </w:r>
    </w:p>
    <w:p>
      <w:pPr>
        <w:keepNext/>
        <w:spacing w:before="160"/>
        <w:jc w:val="center"/>
      </w:pPr>
      <w:r>
        <w:rPr>
          <w:rFonts w:ascii="Nirmala UI" w:hAnsi="Nirmala UI" w:cs="Nirmala UI"/>
          <w:sz w:val="24"/>
          <w:szCs w:val="24"/>
        </w:rPr>
        <w:t>গঙ্গাস্নান করি’ পূজা করিতে লাগিলা ৷</w:t>
        <w:br/>
      </w:r>
      <w:r>
        <w:rPr>
          <w:rFonts w:ascii="Nirmala UI" w:hAnsi="Nirmala UI" w:cs="Nirmala UI"/>
          <w:sz w:val="24"/>
          <w:szCs w:val="24"/>
        </w:rPr>
        <w:t>কন্যাগণ-মধ্যে প্রভু আসিয়া বসিলা ॥ ৪৯ ॥</w:t>
      </w:r>
    </w:p>
    <w:p>
      <w:pPr>
        <w:keepNext/>
        <w:spacing w:after="0"/>
        <w:ind w:left="227"/>
      </w:pPr>
      <w:r>
        <w:rPr>
          <w:rFonts w:ascii="Times New Roman" w:hAnsi="Times New Roman"/>
          <w:i/>
          <w:sz w:val="20"/>
        </w:rPr>
        <w:t>gaṅgā-snāna kari’ pūjā karite lāgilā</w:t>
      </w:r>
    </w:p>
    <w:p>
      <w:pPr>
        <w:keepNext/>
        <w:spacing w:after="40"/>
        <w:ind w:left="227"/>
      </w:pPr>
      <w:r>
        <w:rPr>
          <w:rFonts w:ascii="Times New Roman" w:hAnsi="Times New Roman"/>
          <w:color w:val="555555"/>
          <w:sz w:val="18"/>
        </w:rPr>
        <w:t>in the Gaṅgā  bath  having taken  worship  to do  began</w:t>
      </w:r>
    </w:p>
    <w:p>
      <w:pPr>
        <w:keepNext/>
        <w:spacing w:after="0"/>
        <w:ind w:left="227"/>
      </w:pPr>
      <w:r>
        <w:rPr>
          <w:rFonts w:ascii="Times New Roman" w:hAnsi="Times New Roman"/>
          <w:i/>
          <w:sz w:val="20"/>
        </w:rPr>
        <w:t>kanyāgaṇa-madhye prabhu āsiyā basilā</w:t>
      </w:r>
    </w:p>
    <w:p>
      <w:pPr>
        <w:keepNext/>
        <w:spacing w:after="40"/>
        <w:ind w:left="227"/>
      </w:pPr>
      <w:r>
        <w:rPr>
          <w:rFonts w:ascii="Times New Roman" w:hAnsi="Times New Roman"/>
          <w:color w:val="555555"/>
          <w:sz w:val="18"/>
        </w:rPr>
        <w:t>among the girls  the Lord  coming  sat</w:t>
      </w:r>
    </w:p>
    <w:p>
      <w:pPr>
        <w:spacing w:before="60"/>
        <w:jc w:val="both"/>
      </w:pPr>
      <w:r>
        <w:rPr>
          <w:b/>
        </w:rPr>
        <w:t xml:space="preserve">49 </w:t>
      </w:r>
      <w:r>
        <w:rPr>
          <w:rFonts w:ascii="Times New Roman" w:hAnsi="Times New Roman"/>
        </w:rPr>
        <w:t>After bathing in the Gaṅgā they began their worship, and the Lord came and sat down among the girls.</w:t>
      </w:r>
    </w:p>
    <w:p>
      <w:pPr>
        <w:keepNext/>
        <w:spacing w:before="160"/>
        <w:jc w:val="center"/>
      </w:pPr>
      <w:r>
        <w:rPr>
          <w:rFonts w:ascii="Times New Roman" w:hAnsi="Times New Roman"/>
          <w:i/>
          <w:sz w:val="21"/>
        </w:rPr>
        <w:t>The Lord's words to the girls —</w:t>
      </w:r>
    </w:p>
    <w:p>
      <w:pPr>
        <w:keepNext/>
        <w:jc w:val="center"/>
      </w:pPr>
      <w:r>
        <w:rPr>
          <w:rFonts w:ascii="Nirmala UI" w:hAnsi="Nirmala UI" w:cs="Nirmala UI"/>
          <w:sz w:val="24"/>
          <w:szCs w:val="24"/>
        </w:rPr>
        <w:t>কন্যারে কহে, — আমা পূজ, আমি দিব বর ৷</w:t>
        <w:br/>
      </w:r>
      <w:r>
        <w:rPr>
          <w:rFonts w:ascii="Nirmala UI" w:hAnsi="Nirmala UI" w:cs="Nirmala UI"/>
          <w:sz w:val="24"/>
          <w:szCs w:val="24"/>
        </w:rPr>
        <w:t>গঙ্গা-দুর্গা — দাসী মোর, মহেশ — কিঙ্কর ॥ ৫০ ॥</w:t>
      </w:r>
    </w:p>
    <w:p>
      <w:pPr>
        <w:keepNext/>
        <w:spacing w:after="0"/>
        <w:ind w:left="227"/>
      </w:pPr>
      <w:r>
        <w:rPr>
          <w:rFonts w:ascii="Times New Roman" w:hAnsi="Times New Roman"/>
          <w:i/>
          <w:sz w:val="20"/>
        </w:rPr>
        <w:t>kanyāre kahe, — āmā pūja, āmi diba vara</w:t>
      </w:r>
    </w:p>
    <w:p>
      <w:pPr>
        <w:keepNext/>
        <w:spacing w:after="40"/>
        <w:ind w:left="227"/>
      </w:pPr>
      <w:r>
        <w:rPr>
          <w:rFonts w:ascii="Times New Roman" w:hAnsi="Times New Roman"/>
          <w:color w:val="555555"/>
          <w:sz w:val="18"/>
        </w:rPr>
        <w:t>to the girls  says  Me  worship  I  will give  a boon</w:t>
      </w:r>
    </w:p>
    <w:p>
      <w:pPr>
        <w:keepNext/>
        <w:spacing w:after="0"/>
        <w:ind w:left="227"/>
      </w:pPr>
      <w:r>
        <w:rPr>
          <w:rFonts w:ascii="Times New Roman" w:hAnsi="Times New Roman"/>
          <w:i/>
          <w:sz w:val="20"/>
        </w:rPr>
        <w:t>gaṅgā-durgā — dāsī mora, maheśa — kiṅkara</w:t>
      </w:r>
    </w:p>
    <w:p>
      <w:pPr>
        <w:keepNext/>
        <w:spacing w:after="40"/>
        <w:ind w:left="227"/>
      </w:pPr>
      <w:r>
        <w:rPr>
          <w:rFonts w:ascii="Times New Roman" w:hAnsi="Times New Roman"/>
          <w:color w:val="555555"/>
          <w:sz w:val="18"/>
        </w:rPr>
        <w:t>Gaṅgā  Durgā  maidservants  Mine  Maheśa  servant</w:t>
      </w:r>
    </w:p>
    <w:p>
      <w:pPr>
        <w:spacing w:before="60"/>
        <w:jc w:val="both"/>
      </w:pPr>
      <w:r>
        <w:rPr>
          <w:b/>
        </w:rPr>
        <w:t xml:space="preserve">50 </w:t>
      </w:r>
      <w:r>
        <w:rPr>
          <w:rFonts w:ascii="Times New Roman" w:hAnsi="Times New Roman"/>
        </w:rPr>
        <w:t>He said to the girls, “Worship Me, and I will give you a boon. Gaṅgā and Durgā are My maidservants, and Maheśa is My servant.”</w:t>
      </w:r>
    </w:p>
    <w:p>
      <w:pPr>
        <w:keepNext/>
        <w:spacing w:before="160"/>
        <w:jc w:val="center"/>
      </w:pPr>
      <w:r>
        <w:rPr>
          <w:rFonts w:ascii="Nirmala UI" w:hAnsi="Nirmala UI" w:cs="Nirmala UI"/>
          <w:sz w:val="24"/>
          <w:szCs w:val="24"/>
        </w:rPr>
        <w:t>আপনি চন্দন পরি’ পরেন ফুলমালা ৷</w:t>
        <w:br/>
      </w:r>
      <w:r>
        <w:rPr>
          <w:rFonts w:ascii="Nirmala UI" w:hAnsi="Nirmala UI" w:cs="Nirmala UI"/>
          <w:sz w:val="24"/>
          <w:szCs w:val="24"/>
        </w:rPr>
        <w:t>নৈবেদ্য কাড়িয়া খা’ন — সন্দেশ, চাল, কলা ॥ ৫১ ॥</w:t>
      </w:r>
    </w:p>
    <w:p>
      <w:pPr>
        <w:keepNext/>
        <w:spacing w:after="0"/>
        <w:ind w:left="227"/>
      </w:pPr>
      <w:r>
        <w:rPr>
          <w:rFonts w:ascii="Times New Roman" w:hAnsi="Times New Roman"/>
          <w:i/>
          <w:sz w:val="20"/>
        </w:rPr>
        <w:t>āpani candana pari’ parena phula-mālā</w:t>
      </w:r>
    </w:p>
    <w:p>
      <w:pPr>
        <w:keepNext/>
        <w:spacing w:after="40"/>
        <w:ind w:left="227"/>
      </w:pPr>
      <w:r>
        <w:rPr>
          <w:rFonts w:ascii="Times New Roman" w:hAnsi="Times New Roman"/>
          <w:color w:val="555555"/>
          <w:sz w:val="18"/>
        </w:rPr>
        <w:t>Himself  sandalwood  putting on  puts on  flower garlands</w:t>
      </w:r>
    </w:p>
    <w:p>
      <w:pPr>
        <w:keepNext/>
        <w:spacing w:after="0"/>
        <w:ind w:left="227"/>
      </w:pPr>
      <w:r>
        <w:rPr>
          <w:rFonts w:ascii="Times New Roman" w:hAnsi="Times New Roman"/>
          <w:i/>
          <w:sz w:val="20"/>
        </w:rPr>
        <w:t>naivedya kāḍiyā khā’na — sandeśa, cāla, kalā</w:t>
      </w:r>
    </w:p>
    <w:p>
      <w:pPr>
        <w:keepNext/>
        <w:spacing w:after="40"/>
        <w:ind w:left="227"/>
      </w:pPr>
      <w:r>
        <w:rPr>
          <w:rFonts w:ascii="Times New Roman" w:hAnsi="Times New Roman"/>
          <w:color w:val="555555"/>
          <w:sz w:val="18"/>
        </w:rPr>
        <w:t>the offerings  snatching  eats  sweets  rice  bananas</w:t>
      </w:r>
    </w:p>
    <w:p>
      <w:pPr>
        <w:spacing w:before="60"/>
        <w:jc w:val="both"/>
      </w:pPr>
      <w:r>
        <w:rPr>
          <w:b/>
        </w:rPr>
        <w:t xml:space="preserve">51 </w:t>
      </w:r>
      <w:r>
        <w:rPr>
          <w:rFonts w:ascii="Times New Roman" w:hAnsi="Times New Roman"/>
        </w:rPr>
        <w:t>He Himself put on the sandalwood paste and the flower garlands, snatched the offerings and ate them—the sweets, the rice and the bananas.</w:t>
      </w:r>
    </w:p>
    <w:p>
      <w:pPr>
        <w:keepNext/>
        <w:spacing w:before="160"/>
        <w:jc w:val="center"/>
      </w:pPr>
      <w:r>
        <w:rPr>
          <w:rFonts w:ascii="Times New Roman" w:hAnsi="Times New Roman"/>
          <w:i/>
          <w:sz w:val="21"/>
        </w:rPr>
        <w:t>The girls' reply —</w:t>
      </w:r>
    </w:p>
    <w:p>
      <w:pPr>
        <w:keepNext/>
        <w:jc w:val="center"/>
      </w:pPr>
      <w:r>
        <w:rPr>
          <w:rFonts w:ascii="Nirmala UI" w:hAnsi="Nirmala UI" w:cs="Nirmala UI"/>
          <w:sz w:val="24"/>
          <w:szCs w:val="24"/>
        </w:rPr>
        <w:t>ক্রোধে কন্যাগণ কহে — শুন, হে নিমাঞি ৷</w:t>
        <w:br/>
      </w:r>
      <w:r>
        <w:rPr>
          <w:rFonts w:ascii="Nirmala UI" w:hAnsi="Nirmala UI" w:cs="Nirmala UI"/>
          <w:sz w:val="24"/>
          <w:szCs w:val="24"/>
        </w:rPr>
        <w:t>গ্রাম-সম্বন্ধে হও তুমি আমা-সবার ভাই ॥ ৫২ ॥</w:t>
      </w:r>
    </w:p>
    <w:p>
      <w:pPr>
        <w:keepNext/>
        <w:spacing w:after="0"/>
        <w:ind w:left="227"/>
      </w:pPr>
      <w:r>
        <w:rPr>
          <w:rFonts w:ascii="Times New Roman" w:hAnsi="Times New Roman"/>
          <w:i/>
          <w:sz w:val="20"/>
        </w:rPr>
        <w:t>krodhe kanyāgaṇa kahe — śuna, he nimāñi</w:t>
      </w:r>
    </w:p>
    <w:p>
      <w:pPr>
        <w:keepNext/>
        <w:spacing w:after="40"/>
        <w:ind w:left="227"/>
      </w:pPr>
      <w:r>
        <w:rPr>
          <w:rFonts w:ascii="Times New Roman" w:hAnsi="Times New Roman"/>
          <w:color w:val="555555"/>
          <w:sz w:val="18"/>
        </w:rPr>
        <w:t>in anger  the girls  say  listen  O  Nimāi</w:t>
      </w:r>
    </w:p>
    <w:p>
      <w:pPr>
        <w:keepNext/>
        <w:spacing w:after="0"/>
        <w:ind w:left="227"/>
      </w:pPr>
      <w:r>
        <w:rPr>
          <w:rFonts w:ascii="Times New Roman" w:hAnsi="Times New Roman"/>
          <w:i/>
          <w:sz w:val="20"/>
        </w:rPr>
        <w:t>grāma-sambandhe hao tumi āmā-sabāra bhāi</w:t>
      </w:r>
    </w:p>
    <w:p>
      <w:pPr>
        <w:keepNext/>
        <w:spacing w:after="40"/>
        <w:ind w:left="227"/>
      </w:pPr>
      <w:r>
        <w:rPr>
          <w:rFonts w:ascii="Times New Roman" w:hAnsi="Times New Roman"/>
          <w:color w:val="555555"/>
          <w:sz w:val="18"/>
        </w:rPr>
        <w:t>by village  relationship  are  You  of us all  the brother</w:t>
      </w:r>
    </w:p>
    <w:p>
      <w:pPr>
        <w:spacing w:before="60"/>
        <w:jc w:val="both"/>
      </w:pPr>
      <w:r>
        <w:rPr>
          <w:b/>
        </w:rPr>
        <w:t xml:space="preserve">52 </w:t>
      </w:r>
      <w:r>
        <w:rPr>
          <w:rFonts w:ascii="Times New Roman" w:hAnsi="Times New Roman"/>
        </w:rPr>
        <w:t>The girls said angrily, “Listen, Nimāi! By village relationship You are a brother to us all.</w:t>
      </w:r>
    </w:p>
    <w:p>
      <w:pPr>
        <w:keepNext/>
        <w:spacing w:before="160"/>
        <w:jc w:val="center"/>
      </w:pPr>
      <w:r>
        <w:rPr>
          <w:rFonts w:ascii="Nirmala UI" w:hAnsi="Nirmala UI" w:cs="Nirmala UI"/>
          <w:sz w:val="24"/>
          <w:szCs w:val="24"/>
        </w:rPr>
        <w:t>আমা-সবার পক্ষে ইহা কহিতে না যুয়ায় ৷</w:t>
        <w:br/>
      </w:r>
      <w:r>
        <w:rPr>
          <w:rFonts w:ascii="Nirmala UI" w:hAnsi="Nirmala UI" w:cs="Nirmala UI"/>
          <w:sz w:val="24"/>
          <w:szCs w:val="24"/>
        </w:rPr>
        <w:t>না লহ দেবতা-সজ্জ, না কর অন্যায় ॥ ৫৩ ॥</w:t>
      </w:r>
    </w:p>
    <w:p>
      <w:pPr>
        <w:keepNext/>
        <w:spacing w:after="0"/>
        <w:ind w:left="227"/>
      </w:pPr>
      <w:r>
        <w:rPr>
          <w:rFonts w:ascii="Times New Roman" w:hAnsi="Times New Roman"/>
          <w:i/>
          <w:sz w:val="20"/>
        </w:rPr>
        <w:t>āmā-sabāra pakṣe ihā kahite nā yuyāya</w:t>
      </w:r>
    </w:p>
    <w:p>
      <w:pPr>
        <w:keepNext/>
        <w:spacing w:after="40"/>
        <w:ind w:left="227"/>
      </w:pPr>
      <w:r>
        <w:rPr>
          <w:rFonts w:ascii="Times New Roman" w:hAnsi="Times New Roman"/>
          <w:color w:val="555555"/>
          <w:sz w:val="18"/>
        </w:rPr>
        <w:t>of us all  on the part  this  to say  not  is fitting</w:t>
      </w:r>
    </w:p>
    <w:p>
      <w:pPr>
        <w:keepNext/>
        <w:spacing w:after="0"/>
        <w:ind w:left="227"/>
      </w:pPr>
      <w:r>
        <w:rPr>
          <w:rFonts w:ascii="Times New Roman" w:hAnsi="Times New Roman"/>
          <w:i/>
          <w:sz w:val="20"/>
        </w:rPr>
        <w:t>nā laha devatā-sajja, nā kara anyāya</w:t>
      </w:r>
    </w:p>
    <w:p>
      <w:pPr>
        <w:keepNext/>
        <w:spacing w:after="40"/>
        <w:ind w:left="227"/>
      </w:pPr>
      <w:r>
        <w:rPr>
          <w:rFonts w:ascii="Times New Roman" w:hAnsi="Times New Roman"/>
          <w:color w:val="555555"/>
          <w:sz w:val="18"/>
        </w:rPr>
        <w:t>do not  take  the gods’ articles  do not  do  wrong</w:t>
      </w:r>
    </w:p>
    <w:p>
      <w:pPr>
        <w:spacing w:before="60"/>
        <w:jc w:val="both"/>
      </w:pPr>
      <w:r>
        <w:rPr>
          <w:b/>
        </w:rPr>
        <w:t xml:space="preserve">53 </w:t>
      </w:r>
      <w:r>
        <w:rPr>
          <w:rFonts w:ascii="Times New Roman" w:hAnsi="Times New Roman"/>
        </w:rPr>
        <w:t>It isn’t proper for us to say this, but do not take the gods’ offerings, and do not do wrong!”</w:t>
      </w:r>
    </w:p>
    <w:p>
      <w:pPr>
        <w:keepNext/>
        <w:spacing w:before="160"/>
        <w:jc w:val="center"/>
      </w:pPr>
      <w:r>
        <w:rPr>
          <w:rFonts w:ascii="Times New Roman" w:hAnsi="Times New Roman"/>
          <w:i/>
          <w:sz w:val="21"/>
        </w:rPr>
        <w:t>The Lord gives blessings in jest —</w:t>
      </w:r>
    </w:p>
    <w:p>
      <w:pPr>
        <w:keepNext/>
        <w:jc w:val="center"/>
      </w:pPr>
      <w:r>
        <w:rPr>
          <w:rFonts w:ascii="Nirmala UI" w:hAnsi="Nirmala UI" w:cs="Nirmala UI"/>
          <w:sz w:val="24"/>
          <w:szCs w:val="24"/>
        </w:rPr>
        <w:t>প্রভু কহে, — তোমা-সবাকে দিলাঙ এই বর ৷</w:t>
        <w:br/>
      </w:r>
      <w:r>
        <w:rPr>
          <w:rFonts w:ascii="Nirmala UI" w:hAnsi="Nirmala UI" w:cs="Nirmala UI"/>
          <w:sz w:val="24"/>
          <w:szCs w:val="24"/>
        </w:rPr>
        <w:t>তোমা-সবার ভর্ত্তা হবে পরম সুন্দর ॥ ৫৪ ॥</w:t>
      </w:r>
    </w:p>
    <w:p>
      <w:pPr>
        <w:keepNext/>
        <w:spacing w:after="0"/>
        <w:ind w:left="227"/>
      </w:pPr>
      <w:r>
        <w:rPr>
          <w:rFonts w:ascii="Times New Roman" w:hAnsi="Times New Roman"/>
          <w:i/>
          <w:sz w:val="20"/>
        </w:rPr>
        <w:t>prabhu kahe, — tomā-sabāke dilāṅa ei vara</w:t>
      </w:r>
    </w:p>
    <w:p>
      <w:pPr>
        <w:keepNext/>
        <w:spacing w:after="40"/>
        <w:ind w:left="227"/>
      </w:pPr>
      <w:r>
        <w:rPr>
          <w:rFonts w:ascii="Times New Roman" w:hAnsi="Times New Roman"/>
          <w:color w:val="555555"/>
          <w:sz w:val="18"/>
        </w:rPr>
        <w:t>the Lord  says  to you all  I have given  this  boon</w:t>
      </w:r>
    </w:p>
    <w:p>
      <w:pPr>
        <w:keepNext/>
        <w:spacing w:after="0"/>
        <w:ind w:left="227"/>
      </w:pPr>
      <w:r>
        <w:rPr>
          <w:rFonts w:ascii="Times New Roman" w:hAnsi="Times New Roman"/>
          <w:i/>
          <w:sz w:val="20"/>
        </w:rPr>
        <w:t>tomā-sabāra bhartā habe parama sundara</w:t>
      </w:r>
    </w:p>
    <w:p>
      <w:pPr>
        <w:keepNext/>
        <w:spacing w:after="40"/>
        <w:ind w:left="227"/>
      </w:pPr>
      <w:r>
        <w:rPr>
          <w:rFonts w:ascii="Times New Roman" w:hAnsi="Times New Roman"/>
          <w:color w:val="555555"/>
          <w:sz w:val="18"/>
        </w:rPr>
        <w:t>of you all  the husband  will be  supremely  handsome</w:t>
      </w:r>
    </w:p>
    <w:p>
      <w:pPr>
        <w:spacing w:before="60"/>
        <w:jc w:val="both"/>
      </w:pPr>
      <w:r>
        <w:rPr>
          <w:b/>
        </w:rPr>
        <w:t xml:space="preserve">54 </w:t>
      </w:r>
      <w:r>
        <w:rPr>
          <w:rFonts w:ascii="Times New Roman" w:hAnsi="Times New Roman"/>
        </w:rPr>
        <w:t>The Lord said, “I have given you all this boon: each of you will have a most handsome husband,</w:t>
      </w:r>
    </w:p>
    <w:p>
      <w:pPr>
        <w:keepNext/>
        <w:spacing w:before="160"/>
        <w:jc w:val="center"/>
      </w:pPr>
      <w:r>
        <w:rPr>
          <w:rFonts w:ascii="Nirmala UI" w:hAnsi="Nirmala UI" w:cs="Nirmala UI"/>
          <w:sz w:val="24"/>
          <w:szCs w:val="24"/>
        </w:rPr>
        <w:t>পণ্ডিত, বিদগ্ধ, যুবা, ধনধান্যবান্ ৷</w:t>
        <w:br/>
      </w:r>
      <w:r>
        <w:rPr>
          <w:rFonts w:ascii="Nirmala UI" w:hAnsi="Nirmala UI" w:cs="Nirmala UI"/>
          <w:sz w:val="24"/>
          <w:szCs w:val="24"/>
        </w:rPr>
        <w:t>সাত সাত পুত্র হবে — চিরায়ু, মতিমান্ ॥ ৫৫ ॥</w:t>
      </w:r>
    </w:p>
    <w:p>
      <w:pPr>
        <w:keepNext/>
        <w:spacing w:after="0"/>
        <w:ind w:left="227"/>
      </w:pPr>
      <w:r>
        <w:rPr>
          <w:rFonts w:ascii="Times New Roman" w:hAnsi="Times New Roman"/>
          <w:i/>
          <w:sz w:val="20"/>
        </w:rPr>
        <w:t>paṇḍita, vidagdha, yuvā, dhana-dhānyavān</w:t>
      </w:r>
    </w:p>
    <w:p>
      <w:pPr>
        <w:keepNext/>
        <w:spacing w:after="40"/>
        <w:ind w:left="227"/>
      </w:pPr>
      <w:r>
        <w:rPr>
          <w:rFonts w:ascii="Times New Roman" w:hAnsi="Times New Roman"/>
          <w:color w:val="555555"/>
          <w:sz w:val="18"/>
        </w:rPr>
        <w:t>learned  clever  young  rich in wealth and grain</w:t>
      </w:r>
    </w:p>
    <w:p>
      <w:pPr>
        <w:keepNext/>
        <w:spacing w:after="0"/>
        <w:ind w:left="227"/>
      </w:pPr>
      <w:r>
        <w:rPr>
          <w:rFonts w:ascii="Times New Roman" w:hAnsi="Times New Roman"/>
          <w:i/>
          <w:sz w:val="20"/>
        </w:rPr>
        <w:t>sāta sāta putra habe — cirāyu, matimān</w:t>
      </w:r>
    </w:p>
    <w:p>
      <w:pPr>
        <w:keepNext/>
        <w:spacing w:after="40"/>
        <w:ind w:left="227"/>
      </w:pPr>
      <w:r>
        <w:rPr>
          <w:rFonts w:ascii="Times New Roman" w:hAnsi="Times New Roman"/>
          <w:color w:val="555555"/>
          <w:sz w:val="18"/>
        </w:rPr>
        <w:t>seven  seven  sons  will be  long-lived  intelligent</w:t>
      </w:r>
    </w:p>
    <w:p>
      <w:pPr>
        <w:spacing w:before="60"/>
        <w:jc w:val="both"/>
      </w:pPr>
      <w:r>
        <w:rPr>
          <w:b/>
        </w:rPr>
        <w:t xml:space="preserve">55 </w:t>
      </w:r>
      <w:r>
        <w:rPr>
          <w:rFonts w:ascii="Times New Roman" w:hAnsi="Times New Roman"/>
        </w:rPr>
        <w:t>learned, clever, young and rich in wealth and grain; each of you will have seven sons, long-lived and intelligent.”</w:t>
      </w:r>
    </w:p>
    <w:p>
      <w:pPr>
        <w:keepNext/>
        <w:spacing w:before="160"/>
        <w:jc w:val="center"/>
      </w:pPr>
      <w:r>
        <w:rPr>
          <w:rFonts w:ascii="Nirmala UI" w:hAnsi="Nirmala UI" w:cs="Nirmala UI"/>
          <w:sz w:val="24"/>
          <w:szCs w:val="24"/>
        </w:rPr>
        <w:t>বর শুনি’ কন্যাগণের অন্তরে সন্তোষ ৷</w:t>
        <w:br/>
      </w:r>
      <w:r>
        <w:rPr>
          <w:rFonts w:ascii="Nirmala UI" w:hAnsi="Nirmala UI" w:cs="Nirmala UI"/>
          <w:sz w:val="24"/>
          <w:szCs w:val="24"/>
        </w:rPr>
        <w:t>বাহিরে ভর্ৎসন করে করি’ মিথ্যা রোষ ॥ ৫৬ ॥</w:t>
      </w:r>
    </w:p>
    <w:p>
      <w:pPr>
        <w:keepNext/>
        <w:spacing w:after="0"/>
        <w:ind w:left="227"/>
      </w:pPr>
      <w:r>
        <w:rPr>
          <w:rFonts w:ascii="Times New Roman" w:hAnsi="Times New Roman"/>
          <w:i/>
          <w:sz w:val="20"/>
        </w:rPr>
        <w:t>vara śuni’ kanyā-gaṇera antare santoṣa</w:t>
      </w:r>
    </w:p>
    <w:p>
      <w:pPr>
        <w:keepNext/>
        <w:spacing w:after="40"/>
        <w:ind w:left="227"/>
      </w:pPr>
      <w:r>
        <w:rPr>
          <w:rFonts w:ascii="Times New Roman" w:hAnsi="Times New Roman"/>
          <w:color w:val="555555"/>
          <w:sz w:val="18"/>
        </w:rPr>
        <w:t>the boon  hearing  of the girls  within  delight</w:t>
      </w:r>
    </w:p>
    <w:p>
      <w:pPr>
        <w:keepNext/>
        <w:spacing w:after="0"/>
        <w:ind w:left="227"/>
      </w:pPr>
      <w:r>
        <w:rPr>
          <w:rFonts w:ascii="Times New Roman" w:hAnsi="Times New Roman"/>
          <w:i/>
          <w:sz w:val="20"/>
        </w:rPr>
        <w:t>bāhire bhartsana kare kari’ mithyā roṣa</w:t>
      </w:r>
    </w:p>
    <w:p>
      <w:pPr>
        <w:keepNext/>
        <w:spacing w:after="40"/>
        <w:ind w:left="227"/>
      </w:pPr>
      <w:r>
        <w:rPr>
          <w:rFonts w:ascii="Times New Roman" w:hAnsi="Times New Roman"/>
          <w:color w:val="555555"/>
          <w:sz w:val="18"/>
        </w:rPr>
        <w:t>outwardly  rebuke  make  making  false  anger</w:t>
      </w:r>
    </w:p>
    <w:p>
      <w:pPr>
        <w:spacing w:before="60"/>
        <w:jc w:val="both"/>
      </w:pPr>
      <w:r>
        <w:rPr>
          <w:b/>
        </w:rPr>
        <w:t xml:space="preserve">56 </w:t>
      </w:r>
      <w:r>
        <w:rPr>
          <w:rFonts w:ascii="Times New Roman" w:hAnsi="Times New Roman"/>
        </w:rPr>
        <w:t>Hearing the boon, the girls were delighted at heart, but outwardly they scolded Him in feigned anger.</w:t>
      </w:r>
    </w:p>
    <w:p>
      <w:pPr>
        <w:keepNext/>
        <w:spacing w:before="160"/>
        <w:jc w:val="center"/>
      </w:pPr>
      <w:r>
        <w:rPr>
          <w:rFonts w:ascii="Times New Roman" w:hAnsi="Times New Roman"/>
          <w:i/>
          <w:sz w:val="21"/>
        </w:rPr>
        <w:t>Feigned anger, in the guise of a curse, at a girl who ran away —</w:t>
      </w:r>
    </w:p>
    <w:p>
      <w:pPr>
        <w:keepNext/>
        <w:jc w:val="center"/>
      </w:pPr>
      <w:r>
        <w:rPr>
          <w:rFonts w:ascii="Nirmala UI" w:hAnsi="Nirmala UI" w:cs="Nirmala UI"/>
          <w:sz w:val="24"/>
          <w:szCs w:val="24"/>
        </w:rPr>
        <w:t>কোন কন্যা পলাইল নৈবেদ্য লইয়া ৷</w:t>
        <w:br/>
      </w:r>
      <w:r>
        <w:rPr>
          <w:rFonts w:ascii="Nirmala UI" w:hAnsi="Nirmala UI" w:cs="Nirmala UI"/>
          <w:sz w:val="24"/>
          <w:szCs w:val="24"/>
        </w:rPr>
        <w:t>তারে ডাকি’ কহে প্রভু সক্রোধ হইয়া ॥ ৫৭ ॥</w:t>
      </w:r>
    </w:p>
    <w:p>
      <w:pPr>
        <w:keepNext/>
        <w:spacing w:after="0"/>
        <w:ind w:left="227"/>
      </w:pPr>
      <w:r>
        <w:rPr>
          <w:rFonts w:ascii="Times New Roman" w:hAnsi="Times New Roman"/>
          <w:i/>
          <w:sz w:val="20"/>
        </w:rPr>
        <w:t>kona kanyā palāila naivedya laiyā</w:t>
      </w:r>
    </w:p>
    <w:p>
      <w:pPr>
        <w:keepNext/>
        <w:spacing w:after="40"/>
        <w:ind w:left="227"/>
      </w:pPr>
      <w:r>
        <w:rPr>
          <w:rFonts w:ascii="Times New Roman" w:hAnsi="Times New Roman"/>
          <w:color w:val="555555"/>
          <w:sz w:val="18"/>
        </w:rPr>
        <w:t>some  girl  ran off  the offerings  taking</w:t>
      </w:r>
    </w:p>
    <w:p>
      <w:pPr>
        <w:keepNext/>
        <w:spacing w:after="0"/>
        <w:ind w:left="227"/>
      </w:pPr>
      <w:r>
        <w:rPr>
          <w:rFonts w:ascii="Times New Roman" w:hAnsi="Times New Roman"/>
          <w:i/>
          <w:sz w:val="20"/>
        </w:rPr>
        <w:t>tāre ḍāki’ kahe prabhu sakrodha haiyā</w:t>
      </w:r>
    </w:p>
    <w:p>
      <w:pPr>
        <w:keepNext/>
        <w:spacing w:after="40"/>
        <w:ind w:left="227"/>
      </w:pPr>
      <w:r>
        <w:rPr>
          <w:rFonts w:ascii="Times New Roman" w:hAnsi="Times New Roman"/>
          <w:color w:val="555555"/>
          <w:sz w:val="18"/>
        </w:rPr>
        <w:t>to her  calling  says  the Lord  angry  becoming</w:t>
      </w:r>
    </w:p>
    <w:p>
      <w:pPr>
        <w:spacing w:before="60"/>
        <w:jc w:val="both"/>
      </w:pPr>
      <w:r>
        <w:rPr>
          <w:b/>
        </w:rPr>
        <w:t xml:space="preserve">57 </w:t>
      </w:r>
      <w:r>
        <w:rPr>
          <w:rFonts w:ascii="Times New Roman" w:hAnsi="Times New Roman"/>
        </w:rPr>
        <w:t>One girl ran off with her offerings, and the Lord, angry, called after her:</w:t>
      </w:r>
    </w:p>
    <w:p>
      <w:pPr>
        <w:keepNext/>
        <w:spacing w:before="160"/>
        <w:jc w:val="center"/>
      </w:pPr>
      <w:r>
        <w:rPr>
          <w:rFonts w:ascii="Nirmala UI" w:hAnsi="Nirmala UI" w:cs="Nirmala UI"/>
          <w:sz w:val="24"/>
          <w:szCs w:val="24"/>
        </w:rPr>
        <w:t>যদি নৈবেদ্য না দেহ হইয়া কৃপণী ৷</w:t>
        <w:br/>
      </w:r>
      <w:r>
        <w:rPr>
          <w:rFonts w:ascii="Nirmala UI" w:hAnsi="Nirmala UI" w:cs="Nirmala UI"/>
          <w:sz w:val="24"/>
          <w:szCs w:val="24"/>
        </w:rPr>
        <w:t>বুড়া ভর্ত্তা হবে, আর চারি সতিনী ॥ ৫৮ ॥</w:t>
      </w:r>
    </w:p>
    <w:p>
      <w:pPr>
        <w:keepNext/>
        <w:spacing w:after="0"/>
        <w:ind w:left="227"/>
      </w:pPr>
      <w:r>
        <w:rPr>
          <w:rFonts w:ascii="Times New Roman" w:hAnsi="Times New Roman"/>
          <w:i/>
          <w:sz w:val="20"/>
        </w:rPr>
        <w:t>yadi naivedya nā deha haiyā kṛpaṇī</w:t>
      </w:r>
    </w:p>
    <w:p>
      <w:pPr>
        <w:keepNext/>
        <w:spacing w:after="40"/>
        <w:ind w:left="227"/>
      </w:pPr>
      <w:r>
        <w:rPr>
          <w:rFonts w:ascii="Times New Roman" w:hAnsi="Times New Roman"/>
          <w:color w:val="555555"/>
          <w:sz w:val="18"/>
        </w:rPr>
        <w:t>if  the offerings  not  you give  being  miserly</w:t>
      </w:r>
    </w:p>
    <w:p>
      <w:pPr>
        <w:keepNext/>
        <w:spacing w:after="0"/>
        <w:ind w:left="227"/>
      </w:pPr>
      <w:r>
        <w:rPr>
          <w:rFonts w:ascii="Times New Roman" w:hAnsi="Times New Roman"/>
          <w:i/>
          <w:sz w:val="20"/>
        </w:rPr>
        <w:t>buḍā bhartā habe, āra cāri satinī</w:t>
      </w:r>
    </w:p>
    <w:p>
      <w:pPr>
        <w:keepNext/>
        <w:spacing w:after="40"/>
        <w:ind w:left="227"/>
      </w:pPr>
      <w:r>
        <w:rPr>
          <w:rFonts w:ascii="Times New Roman" w:hAnsi="Times New Roman"/>
          <w:color w:val="555555"/>
          <w:sz w:val="18"/>
        </w:rPr>
        <w:t>an old  husband  will be  and  four  co-wives</w:t>
      </w:r>
    </w:p>
    <w:p>
      <w:pPr>
        <w:spacing w:before="60"/>
        <w:jc w:val="both"/>
      </w:pPr>
      <w:r>
        <w:rPr>
          <w:b/>
        </w:rPr>
        <w:t xml:space="preserve">58 </w:t>
      </w:r>
      <w:r>
        <w:rPr>
          <w:rFonts w:ascii="Times New Roman" w:hAnsi="Times New Roman"/>
        </w:rPr>
        <w:t>“If you are miserly and do not give Me the offerings, you will have an old husband and four co-wives!”</w:t>
      </w:r>
    </w:p>
    <w:p>
      <w:pPr>
        <w:keepNext/>
        <w:spacing w:before="160"/>
        <w:jc w:val="center"/>
      </w:pPr>
      <w:r>
        <w:rPr>
          <w:rFonts w:ascii="Times New Roman" w:hAnsi="Times New Roman"/>
          <w:i/>
          <w:sz w:val="21"/>
        </w:rPr>
        <w:t>Frightened, the girls give their offerings —</w:t>
      </w:r>
    </w:p>
    <w:p>
      <w:pPr>
        <w:keepNext/>
        <w:jc w:val="center"/>
      </w:pPr>
      <w:r>
        <w:rPr>
          <w:rFonts w:ascii="Nirmala UI" w:hAnsi="Nirmala UI" w:cs="Nirmala UI"/>
          <w:sz w:val="24"/>
          <w:szCs w:val="24"/>
        </w:rPr>
        <w:t>ইহা শুনি’ তা-সবার মনে হৈল ভয় ৷</w:t>
        <w:br/>
      </w:r>
      <w:r>
        <w:rPr>
          <w:rFonts w:ascii="Nirmala UI" w:hAnsi="Nirmala UI" w:cs="Nirmala UI"/>
          <w:sz w:val="24"/>
          <w:szCs w:val="24"/>
        </w:rPr>
        <w:t>কোন কিছু জানে, কিবা দেবাবিষ্ট হয় ॥ ৫৯ ॥</w:t>
      </w:r>
    </w:p>
    <w:p>
      <w:pPr>
        <w:keepNext/>
        <w:spacing w:after="0"/>
        <w:ind w:left="227"/>
      </w:pPr>
      <w:r>
        <w:rPr>
          <w:rFonts w:ascii="Times New Roman" w:hAnsi="Times New Roman"/>
          <w:i/>
          <w:sz w:val="20"/>
        </w:rPr>
        <w:t>ihā śuni’ tā-sabāra mane haila bhaya</w:t>
      </w:r>
    </w:p>
    <w:p>
      <w:pPr>
        <w:keepNext/>
        <w:spacing w:after="40"/>
        <w:ind w:left="227"/>
      </w:pPr>
      <w:r>
        <w:rPr>
          <w:rFonts w:ascii="Times New Roman" w:hAnsi="Times New Roman"/>
          <w:color w:val="555555"/>
          <w:sz w:val="18"/>
        </w:rPr>
        <w:t>this  hearing  of them all  in the minds  arose  fear</w:t>
      </w:r>
    </w:p>
    <w:p>
      <w:pPr>
        <w:keepNext/>
        <w:spacing w:after="0"/>
        <w:ind w:left="227"/>
      </w:pPr>
      <w:r>
        <w:rPr>
          <w:rFonts w:ascii="Times New Roman" w:hAnsi="Times New Roman"/>
          <w:i/>
          <w:sz w:val="20"/>
        </w:rPr>
        <w:t>kona kichu jāne, kibā devāviṣṭa haya</w:t>
      </w:r>
    </w:p>
    <w:p>
      <w:pPr>
        <w:keepNext/>
        <w:spacing w:after="40"/>
        <w:ind w:left="227"/>
      </w:pPr>
      <w:r>
        <w:rPr>
          <w:rFonts w:ascii="Times New Roman" w:hAnsi="Times New Roman"/>
          <w:color w:val="555555"/>
          <w:sz w:val="18"/>
        </w:rPr>
        <w:t>some  thing  He knows  or  by a god possessed  is</w:t>
      </w:r>
    </w:p>
    <w:p>
      <w:pPr>
        <w:spacing w:before="60"/>
        <w:jc w:val="both"/>
      </w:pPr>
      <w:r>
        <w:rPr>
          <w:b/>
        </w:rPr>
        <w:t xml:space="preserve">59 </w:t>
      </w:r>
      <w:r>
        <w:rPr>
          <w:rFonts w:ascii="Times New Roman" w:hAnsi="Times New Roman"/>
        </w:rPr>
        <w:t>Hearing this, they all grew afraid: “Perhaps He knows something, or a god has entered Him.”</w:t>
      </w:r>
    </w:p>
    <w:p>
      <w:pPr>
        <w:keepNext/>
        <w:spacing w:before="160"/>
        <w:jc w:val="center"/>
      </w:pPr>
      <w:r>
        <w:rPr>
          <w:rFonts w:ascii="Nirmala UI" w:hAnsi="Nirmala UI" w:cs="Nirmala UI"/>
          <w:sz w:val="24"/>
          <w:szCs w:val="24"/>
        </w:rPr>
        <w:t>আনিয়া নৈবেদ্য তারা সম্মুখে ধরিল ৷</w:t>
        <w:br/>
      </w:r>
      <w:r>
        <w:rPr>
          <w:rFonts w:ascii="Nirmala UI" w:hAnsi="Nirmala UI" w:cs="Nirmala UI"/>
          <w:sz w:val="24"/>
          <w:szCs w:val="24"/>
        </w:rPr>
        <w:t>খাইয়া নৈবেদ্য তারে ইষ্টবর দিল ॥ ৬০ ॥</w:t>
      </w:r>
    </w:p>
    <w:p>
      <w:pPr>
        <w:keepNext/>
        <w:spacing w:after="0"/>
        <w:ind w:left="227"/>
      </w:pPr>
      <w:r>
        <w:rPr>
          <w:rFonts w:ascii="Times New Roman" w:hAnsi="Times New Roman"/>
          <w:i/>
          <w:sz w:val="20"/>
        </w:rPr>
        <w:t>āniyā naivedya tārā sammukhe dharila</w:t>
      </w:r>
    </w:p>
    <w:p>
      <w:pPr>
        <w:keepNext/>
        <w:spacing w:after="40"/>
        <w:ind w:left="227"/>
      </w:pPr>
      <w:r>
        <w:rPr>
          <w:rFonts w:ascii="Times New Roman" w:hAnsi="Times New Roman"/>
          <w:color w:val="555555"/>
          <w:sz w:val="18"/>
        </w:rPr>
        <w:t>bringing  the offerings  they  before Him  held</w:t>
      </w:r>
    </w:p>
    <w:p>
      <w:pPr>
        <w:keepNext/>
        <w:spacing w:after="0"/>
        <w:ind w:left="227"/>
      </w:pPr>
      <w:r>
        <w:rPr>
          <w:rFonts w:ascii="Times New Roman" w:hAnsi="Times New Roman"/>
          <w:i/>
          <w:sz w:val="20"/>
        </w:rPr>
        <w:t>khāiyā naivedya tāre iṣṭavara dila</w:t>
      </w:r>
    </w:p>
    <w:p>
      <w:pPr>
        <w:keepNext/>
        <w:spacing w:after="40"/>
        <w:ind w:left="227"/>
      </w:pPr>
      <w:r>
        <w:rPr>
          <w:rFonts w:ascii="Times New Roman" w:hAnsi="Times New Roman"/>
          <w:color w:val="555555"/>
          <w:sz w:val="18"/>
        </w:rPr>
        <w:t>eating  the offerings  to them  the desired boons  gave</w:t>
      </w:r>
    </w:p>
    <w:p>
      <w:pPr>
        <w:spacing w:before="60"/>
        <w:jc w:val="both"/>
      </w:pPr>
      <w:r>
        <w:rPr>
          <w:b/>
        </w:rPr>
        <w:t xml:space="preserve">60 </w:t>
      </w:r>
      <w:r>
        <w:rPr>
          <w:rFonts w:ascii="Times New Roman" w:hAnsi="Times New Roman"/>
        </w:rPr>
        <w:t>They brought the offerings and held them out before Him; He ate the offerings and gave them the boons they desired.</w:t>
      </w:r>
    </w:p>
    <w:p>
      <w:pPr>
        <w:keepNext/>
        <w:spacing w:before="160"/>
        <w:jc w:val="center"/>
      </w:pPr>
      <w:r>
        <w:rPr>
          <w:rFonts w:ascii="Times New Roman" w:hAnsi="Times New Roman"/>
          <w:i/>
          <w:sz w:val="21"/>
        </w:rPr>
        <w:t>The Lord's sweet mischief delights everyone —</w:t>
      </w:r>
    </w:p>
    <w:p>
      <w:pPr>
        <w:keepNext/>
        <w:jc w:val="center"/>
      </w:pPr>
      <w:r>
        <w:rPr>
          <w:rFonts w:ascii="Nirmala UI" w:hAnsi="Nirmala UI" w:cs="Nirmala UI"/>
          <w:sz w:val="24"/>
          <w:szCs w:val="24"/>
        </w:rPr>
        <w:t>এইমত চাপল্য সব লোকেরে দেখায় ৷</w:t>
        <w:br/>
      </w:r>
      <w:r>
        <w:rPr>
          <w:rFonts w:ascii="Nirmala UI" w:hAnsi="Nirmala UI" w:cs="Nirmala UI"/>
          <w:sz w:val="24"/>
          <w:szCs w:val="24"/>
        </w:rPr>
        <w:t>দুঃখ কারো মনে নহে, সবে সুখ পায় ॥ ৬১ ॥</w:t>
      </w:r>
    </w:p>
    <w:p>
      <w:pPr>
        <w:keepNext/>
        <w:spacing w:after="0"/>
        <w:ind w:left="227"/>
      </w:pPr>
      <w:r>
        <w:rPr>
          <w:rFonts w:ascii="Times New Roman" w:hAnsi="Times New Roman"/>
          <w:i/>
          <w:sz w:val="20"/>
        </w:rPr>
        <w:t>ei mata cāpalya saba lokere dekhāya</w:t>
      </w:r>
    </w:p>
    <w:p>
      <w:pPr>
        <w:keepNext/>
        <w:spacing w:after="40"/>
        <w:ind w:left="227"/>
      </w:pPr>
      <w:r>
        <w:rPr>
          <w:rFonts w:ascii="Times New Roman" w:hAnsi="Times New Roman"/>
          <w:color w:val="555555"/>
          <w:sz w:val="18"/>
        </w:rPr>
        <w:t>in this way  pranks  all  to the people  shows</w:t>
      </w:r>
    </w:p>
    <w:p>
      <w:pPr>
        <w:keepNext/>
        <w:spacing w:after="0"/>
        <w:ind w:left="227"/>
      </w:pPr>
      <w:r>
        <w:rPr>
          <w:rFonts w:ascii="Times New Roman" w:hAnsi="Times New Roman"/>
          <w:i/>
          <w:sz w:val="20"/>
        </w:rPr>
        <w:t>duḥkha kāro mane nahe, sabe sukha pāya</w:t>
      </w:r>
    </w:p>
    <w:p>
      <w:pPr>
        <w:keepNext/>
        <w:spacing w:after="40"/>
        <w:ind w:left="227"/>
      </w:pPr>
      <w:r>
        <w:rPr>
          <w:rFonts w:ascii="Times New Roman" w:hAnsi="Times New Roman"/>
          <w:color w:val="555555"/>
          <w:sz w:val="18"/>
        </w:rPr>
        <w:t>sorrow  in anyone’s  mind  is not  all  happiness  get</w:t>
      </w:r>
    </w:p>
    <w:p>
      <w:pPr>
        <w:spacing w:before="60"/>
        <w:jc w:val="both"/>
      </w:pPr>
      <w:r>
        <w:rPr>
          <w:b/>
        </w:rPr>
        <w:t xml:space="preserve">61 </w:t>
      </w:r>
      <w:r>
        <w:rPr>
          <w:rFonts w:ascii="Times New Roman" w:hAnsi="Times New Roman"/>
        </w:rPr>
        <w:t>In this way He displayed His pranks to everyone; no one was troubled at heart, and all were made happy.</w:t>
      </w:r>
    </w:p>
    <w:p>
      <w:pPr>
        <w:keepNext/>
        <w:spacing w:before="160"/>
        <w:jc w:val="center"/>
      </w:pPr>
      <w:r>
        <w:rPr>
          <w:rFonts w:ascii="Times New Roman" w:hAnsi="Times New Roman"/>
          <w:i/>
          <w:sz w:val="21"/>
        </w:rPr>
        <w:t>The meeting with Lakṣmī-devī, Vallabha's daughter —</w:t>
      </w:r>
    </w:p>
    <w:p>
      <w:pPr>
        <w:keepNext/>
        <w:jc w:val="center"/>
      </w:pPr>
      <w:r>
        <w:rPr>
          <w:rFonts w:ascii="Nirmala UI" w:hAnsi="Nirmala UI" w:cs="Nirmala UI"/>
          <w:sz w:val="24"/>
          <w:szCs w:val="24"/>
        </w:rPr>
        <w:t>একদিন বল্লভাচার্য্য-কন্যা ‘লক্ষ্মী’ নাম ৷</w:t>
        <w:br/>
      </w:r>
      <w:r>
        <w:rPr>
          <w:rFonts w:ascii="Nirmala UI" w:hAnsi="Nirmala UI" w:cs="Nirmala UI"/>
          <w:sz w:val="24"/>
          <w:szCs w:val="24"/>
        </w:rPr>
        <w:t>দেবতা পূজিতে আইল করি’ গঙ্গাস্নান ॥ ৬২ ॥</w:t>
      </w:r>
    </w:p>
    <w:p>
      <w:pPr>
        <w:keepNext/>
        <w:spacing w:after="0"/>
        <w:ind w:left="227"/>
      </w:pPr>
      <w:r>
        <w:rPr>
          <w:rFonts w:ascii="Times New Roman" w:hAnsi="Times New Roman"/>
          <w:i/>
          <w:sz w:val="20"/>
        </w:rPr>
        <w:t>ekadina vallabhācārya-kanyā ‘lakṣmī’ nāma</w:t>
      </w:r>
    </w:p>
    <w:p>
      <w:pPr>
        <w:keepNext/>
        <w:spacing w:after="40"/>
        <w:ind w:left="227"/>
      </w:pPr>
      <w:r>
        <w:rPr>
          <w:rFonts w:ascii="Times New Roman" w:hAnsi="Times New Roman"/>
          <w:color w:val="555555"/>
          <w:sz w:val="18"/>
        </w:rPr>
        <w:t>one day  Vallabhācārya’s daughter  “Lakṣmī”  by name</w:t>
      </w:r>
    </w:p>
    <w:p>
      <w:pPr>
        <w:keepNext/>
        <w:spacing w:after="0"/>
        <w:ind w:left="227"/>
      </w:pPr>
      <w:r>
        <w:rPr>
          <w:rFonts w:ascii="Times New Roman" w:hAnsi="Times New Roman"/>
          <w:i/>
          <w:sz w:val="20"/>
        </w:rPr>
        <w:t>devatā pūjite āila kari’ gaṅgā-snāna</w:t>
      </w:r>
    </w:p>
    <w:p>
      <w:pPr>
        <w:keepNext/>
        <w:spacing w:after="40"/>
        <w:ind w:left="227"/>
      </w:pPr>
      <w:r>
        <w:rPr>
          <w:rFonts w:ascii="Times New Roman" w:hAnsi="Times New Roman"/>
          <w:color w:val="555555"/>
          <w:sz w:val="18"/>
        </w:rPr>
        <w:t>the gods  to worship  came  having taken  bath in the Gaṅgā</w:t>
      </w:r>
    </w:p>
    <w:p>
      <w:pPr>
        <w:spacing w:before="60"/>
        <w:jc w:val="both"/>
      </w:pPr>
      <w:r>
        <w:rPr>
          <w:b/>
        </w:rPr>
        <w:t xml:space="preserve">62 </w:t>
      </w:r>
      <w:r>
        <w:rPr>
          <w:rFonts w:ascii="Times New Roman" w:hAnsi="Times New Roman"/>
        </w:rPr>
        <w:t>One day Vallabhācārya’s daughter, named Lakṣmī, came to worship the gods after bathing in the Gaṅgā.</w:t>
      </w:r>
    </w:p>
    <w:p>
      <w:pPr>
        <w:keepNext/>
        <w:spacing w:before="160"/>
        <w:jc w:val="center"/>
      </w:pPr>
      <w:r>
        <w:rPr>
          <w:rFonts w:ascii="Times New Roman" w:hAnsi="Times New Roman"/>
          <w:i/>
          <w:sz w:val="21"/>
        </w:rPr>
        <w:t>Both rejoice on seeing each other —</w:t>
      </w:r>
    </w:p>
    <w:p>
      <w:pPr>
        <w:keepNext/>
        <w:jc w:val="center"/>
      </w:pPr>
      <w:r>
        <w:rPr>
          <w:rFonts w:ascii="Nirmala UI" w:hAnsi="Nirmala UI" w:cs="Nirmala UI"/>
          <w:sz w:val="24"/>
          <w:szCs w:val="24"/>
        </w:rPr>
        <w:t>তাঁরে দেখি’ প্রভুর হৈল সাভিলাষ মন ৷</w:t>
        <w:br/>
      </w:r>
      <w:r>
        <w:rPr>
          <w:rFonts w:ascii="Nirmala UI" w:hAnsi="Nirmala UI" w:cs="Nirmala UI"/>
          <w:sz w:val="24"/>
          <w:szCs w:val="24"/>
        </w:rPr>
        <w:t>লক্ষ্মী চিত্তে সুখ পাইল প্রভুর দর্শন ॥ ৬৩ ॥</w:t>
      </w:r>
    </w:p>
    <w:p>
      <w:pPr>
        <w:keepNext/>
        <w:spacing w:after="0"/>
        <w:ind w:left="227"/>
      </w:pPr>
      <w:r>
        <w:rPr>
          <w:rFonts w:ascii="Times New Roman" w:hAnsi="Times New Roman"/>
          <w:i/>
          <w:sz w:val="20"/>
        </w:rPr>
        <w:t>tāṅre dekhi’ prabhura haila sābhilāṣa mana</w:t>
      </w:r>
    </w:p>
    <w:p>
      <w:pPr>
        <w:keepNext/>
        <w:spacing w:after="40"/>
        <w:ind w:left="227"/>
      </w:pPr>
      <w:r>
        <w:rPr>
          <w:rFonts w:ascii="Times New Roman" w:hAnsi="Times New Roman"/>
          <w:color w:val="555555"/>
          <w:sz w:val="18"/>
        </w:rPr>
        <w:t>her  seeing  the Lord’s  became  longing  mind</w:t>
      </w:r>
    </w:p>
    <w:p>
      <w:pPr>
        <w:keepNext/>
        <w:spacing w:after="0"/>
        <w:ind w:left="227"/>
      </w:pPr>
      <w:r>
        <w:rPr>
          <w:rFonts w:ascii="Times New Roman" w:hAnsi="Times New Roman"/>
          <w:i/>
          <w:sz w:val="20"/>
        </w:rPr>
        <w:t>lakṣmī citte sukha pāila prabhura darśana</w:t>
      </w:r>
    </w:p>
    <w:p>
      <w:pPr>
        <w:keepNext/>
        <w:spacing w:after="40"/>
        <w:ind w:left="227"/>
      </w:pPr>
      <w:r>
        <w:rPr>
          <w:rFonts w:ascii="Times New Roman" w:hAnsi="Times New Roman"/>
          <w:color w:val="555555"/>
          <w:sz w:val="18"/>
        </w:rPr>
        <w:t>Lakṣmī  at heart  happiness  got  of the Lord  at the sight</w:t>
      </w:r>
    </w:p>
    <w:p>
      <w:pPr>
        <w:spacing w:before="60"/>
        <w:jc w:val="both"/>
      </w:pPr>
      <w:r>
        <w:rPr>
          <w:b/>
        </w:rPr>
        <w:t xml:space="preserve">63 </w:t>
      </w:r>
      <w:r>
        <w:rPr>
          <w:rFonts w:ascii="Times New Roman" w:hAnsi="Times New Roman"/>
        </w:rPr>
        <w:t>Seeing her, the Lord’s heart was drawn to her, and Lakṣmī felt joy at heart on seeing the Lord.</w:t>
      </w:r>
    </w:p>
    <w:p>
      <w:pPr>
        <w:keepNext/>
        <w:spacing w:before="160"/>
        <w:jc w:val="center"/>
      </w:pPr>
      <w:r>
        <w:rPr>
          <w:rFonts w:ascii="Times New Roman" w:hAnsi="Times New Roman"/>
          <w:i/>
          <w:sz w:val="21"/>
        </w:rPr>
        <w:t>The eternally perfect, natural love of the two and their joy —</w:t>
      </w:r>
    </w:p>
    <w:p>
      <w:pPr>
        <w:keepNext/>
        <w:jc w:val="center"/>
      </w:pPr>
      <w:r>
        <w:rPr>
          <w:rFonts w:ascii="Nirmala UI" w:hAnsi="Nirmala UI" w:cs="Nirmala UI"/>
          <w:sz w:val="24"/>
          <w:szCs w:val="24"/>
        </w:rPr>
        <w:t>সাহজিক প্রীতি দুঁহার করিল উদয় ৷</w:t>
        <w:br/>
      </w:r>
      <w:r>
        <w:rPr>
          <w:rFonts w:ascii="Nirmala UI" w:hAnsi="Nirmala UI" w:cs="Nirmala UI"/>
          <w:sz w:val="24"/>
          <w:szCs w:val="24"/>
        </w:rPr>
        <w:t>বাল্যভাবে ছন্ন তনু হইল নিশ্চয় ॥ ৬৪ ॥</w:t>
      </w:r>
    </w:p>
    <w:p>
      <w:pPr>
        <w:keepNext/>
        <w:spacing w:after="0"/>
        <w:ind w:left="227"/>
      </w:pPr>
      <w:r>
        <w:rPr>
          <w:rFonts w:ascii="Times New Roman" w:hAnsi="Times New Roman"/>
          <w:i/>
          <w:sz w:val="20"/>
        </w:rPr>
        <w:t>sāhajika prīti duṅhāra karila udaya</w:t>
      </w:r>
    </w:p>
    <w:p>
      <w:pPr>
        <w:keepNext/>
        <w:spacing w:after="40"/>
        <w:ind w:left="227"/>
      </w:pPr>
      <w:r>
        <w:rPr>
          <w:rFonts w:ascii="Times New Roman" w:hAnsi="Times New Roman"/>
          <w:color w:val="555555"/>
          <w:sz w:val="18"/>
        </w:rPr>
        <w:t>natural  love  of the two  made  arising</w:t>
      </w:r>
    </w:p>
    <w:p>
      <w:pPr>
        <w:keepNext/>
        <w:spacing w:after="0"/>
        <w:ind w:left="227"/>
      </w:pPr>
      <w:r>
        <w:rPr>
          <w:rFonts w:ascii="Times New Roman" w:hAnsi="Times New Roman"/>
          <w:i/>
          <w:sz w:val="20"/>
        </w:rPr>
        <w:t>bālya-bhāve channa tanu haila niścaya</w:t>
      </w:r>
    </w:p>
    <w:p>
      <w:pPr>
        <w:keepNext/>
        <w:spacing w:after="40"/>
        <w:ind w:left="227"/>
      </w:pPr>
      <w:r>
        <w:rPr>
          <w:rFonts w:ascii="Times New Roman" w:hAnsi="Times New Roman"/>
          <w:color w:val="555555"/>
          <w:sz w:val="18"/>
        </w:rPr>
        <w:t>in the childhood state  hidden  the body  became  firm</w:t>
      </w:r>
    </w:p>
    <w:p>
      <w:pPr>
        <w:spacing w:before="60"/>
        <w:jc w:val="both"/>
      </w:pPr>
      <w:r>
        <w:rPr>
          <w:b/>
        </w:rPr>
        <w:t xml:space="preserve">64 </w:t>
      </w:r>
      <w:r>
        <w:rPr>
          <w:rFonts w:ascii="Times New Roman" w:hAnsi="Times New Roman"/>
        </w:rPr>
        <w:t>Their natural love awakened; though their bodies were still veiled in childhood, it became firm.</w:t>
      </w:r>
    </w:p>
    <w:p>
      <w:pPr>
        <w:jc w:val="both"/>
      </w:pPr>
      <w:r>
        <w:rPr>
          <w:b/>
          <w:i/>
          <w:sz w:val="20"/>
        </w:rPr>
        <w:t xml:space="preserve">Amṛta-pravāha-bhāṣya. </w:t>
      </w:r>
      <w:r>
        <w:rPr>
          <w:rFonts w:ascii="Times New Roman" w:hAnsi="Times New Roman"/>
          <w:sz w:val="20"/>
        </w:rPr>
        <w:t>Lakṣmī is Bhagavān's eternal consort, and Bhagavān is Lakṣmī's eternal husband. Therefore the eternal love between Them is *sāhajika*, inborn. That love appeared concealed beneath a childlike mood.</w:t>
      </w:r>
    </w:p>
    <w:p>
      <w:pPr>
        <w:keepNext/>
        <w:spacing w:before="160"/>
        <w:jc w:val="center"/>
      </w:pPr>
      <w:r>
        <w:rPr>
          <w:rFonts w:ascii="Nirmala UI" w:hAnsi="Nirmala UI" w:cs="Nirmala UI"/>
          <w:sz w:val="24"/>
          <w:szCs w:val="24"/>
        </w:rPr>
        <w:t>দুঁহা দেখি’ দুঁহার চিত্তে হইল উল্লাস ৷</w:t>
        <w:br/>
      </w:r>
      <w:r>
        <w:rPr>
          <w:rFonts w:ascii="Nirmala UI" w:hAnsi="Nirmala UI" w:cs="Nirmala UI"/>
          <w:sz w:val="24"/>
          <w:szCs w:val="24"/>
        </w:rPr>
        <w:t>দেবপূজা-ছলে কৈল দুঁহে পরকাশ ॥ ৬৫ ॥</w:t>
      </w:r>
    </w:p>
    <w:p>
      <w:pPr>
        <w:keepNext/>
        <w:spacing w:after="0"/>
        <w:ind w:left="227"/>
      </w:pPr>
      <w:r>
        <w:rPr>
          <w:rFonts w:ascii="Times New Roman" w:hAnsi="Times New Roman"/>
          <w:i/>
          <w:sz w:val="20"/>
        </w:rPr>
        <w:t>duṅhā dekhi’ duṅhāra citte haila ullāsa</w:t>
      </w:r>
    </w:p>
    <w:p>
      <w:pPr>
        <w:keepNext/>
        <w:spacing w:after="40"/>
        <w:ind w:left="227"/>
      </w:pPr>
      <w:r>
        <w:rPr>
          <w:rFonts w:ascii="Times New Roman" w:hAnsi="Times New Roman"/>
          <w:color w:val="555555"/>
          <w:sz w:val="18"/>
        </w:rPr>
        <w:t>the two  seeing  of the two  in the hearts  became  joy</w:t>
      </w:r>
    </w:p>
    <w:p>
      <w:pPr>
        <w:keepNext/>
        <w:spacing w:after="0"/>
        <w:ind w:left="227"/>
      </w:pPr>
      <w:r>
        <w:rPr>
          <w:rFonts w:ascii="Times New Roman" w:hAnsi="Times New Roman"/>
          <w:i/>
          <w:sz w:val="20"/>
        </w:rPr>
        <w:t>deva-pūjā-chale kaila duṅhe parakāśa</w:t>
      </w:r>
    </w:p>
    <w:p>
      <w:pPr>
        <w:keepNext/>
        <w:spacing w:after="40"/>
        <w:ind w:left="227"/>
      </w:pPr>
      <w:r>
        <w:rPr>
          <w:rFonts w:ascii="Times New Roman" w:hAnsi="Times New Roman"/>
          <w:color w:val="555555"/>
          <w:sz w:val="18"/>
        </w:rPr>
        <w:t>the worship of the gods  on the pretext  made  both  manifest</w:t>
      </w:r>
    </w:p>
    <w:p>
      <w:pPr>
        <w:spacing w:before="60"/>
        <w:jc w:val="both"/>
      </w:pPr>
      <w:r>
        <w:rPr>
          <w:b/>
        </w:rPr>
        <w:t xml:space="preserve">65 </w:t>
      </w:r>
      <w:r>
        <w:rPr>
          <w:rFonts w:ascii="Times New Roman" w:hAnsi="Times New Roman"/>
        </w:rPr>
        <w:t>Seeing each other, both rejoiced at heart, and under the pretext of worshipping the gods they revealed their feelings.</w:t>
      </w:r>
    </w:p>
    <w:p>
      <w:pPr>
        <w:keepNext/>
        <w:spacing w:before="160"/>
        <w:jc w:val="center"/>
      </w:pPr>
      <w:r>
        <w:rPr>
          <w:rFonts w:ascii="Times New Roman" w:hAnsi="Times New Roman"/>
          <w:i/>
          <w:sz w:val="21"/>
        </w:rPr>
        <w:t>The Lord tells Lakṣmī to worship Him —</w:t>
      </w:r>
    </w:p>
    <w:p>
      <w:pPr>
        <w:keepNext/>
        <w:jc w:val="center"/>
      </w:pPr>
      <w:r>
        <w:rPr>
          <w:rFonts w:ascii="Nirmala UI" w:hAnsi="Nirmala UI" w:cs="Nirmala UI"/>
          <w:sz w:val="24"/>
          <w:szCs w:val="24"/>
        </w:rPr>
        <w:t>প্রভু কহে, — ‘আমা’ পূজ, আমি — মহেশ্বর ৷</w:t>
        <w:br/>
      </w:r>
      <w:r>
        <w:rPr>
          <w:rFonts w:ascii="Nirmala UI" w:hAnsi="Nirmala UI" w:cs="Nirmala UI"/>
          <w:sz w:val="24"/>
          <w:szCs w:val="24"/>
        </w:rPr>
        <w:t>আমারে পূজিলে পাবে অভীপ্সিত বর ॥ ৬৬ ॥</w:t>
      </w:r>
    </w:p>
    <w:p>
      <w:pPr>
        <w:keepNext/>
        <w:spacing w:after="0"/>
        <w:ind w:left="227"/>
      </w:pPr>
      <w:r>
        <w:rPr>
          <w:rFonts w:ascii="Times New Roman" w:hAnsi="Times New Roman"/>
          <w:i/>
          <w:sz w:val="20"/>
        </w:rPr>
        <w:t>prabhu kahe, — ‘āmā’ pūja, āmi — maheśvara</w:t>
      </w:r>
    </w:p>
    <w:p>
      <w:pPr>
        <w:keepNext/>
        <w:spacing w:after="40"/>
        <w:ind w:left="227"/>
      </w:pPr>
      <w:r>
        <w:rPr>
          <w:rFonts w:ascii="Times New Roman" w:hAnsi="Times New Roman"/>
          <w:color w:val="555555"/>
          <w:sz w:val="18"/>
        </w:rPr>
        <w:t>the Lord  says  “Me”  worship  I  am the Supreme Lord</w:t>
      </w:r>
    </w:p>
    <w:p>
      <w:pPr>
        <w:keepNext/>
        <w:spacing w:after="0"/>
        <w:ind w:left="227"/>
      </w:pPr>
      <w:r>
        <w:rPr>
          <w:rFonts w:ascii="Times New Roman" w:hAnsi="Times New Roman"/>
          <w:i/>
          <w:sz w:val="20"/>
        </w:rPr>
        <w:t>āmāre pūjile pābe abhīpsita vara</w:t>
      </w:r>
    </w:p>
    <w:p>
      <w:pPr>
        <w:keepNext/>
        <w:spacing w:after="40"/>
        <w:ind w:left="227"/>
      </w:pPr>
      <w:r>
        <w:rPr>
          <w:rFonts w:ascii="Times New Roman" w:hAnsi="Times New Roman"/>
          <w:color w:val="555555"/>
          <w:sz w:val="18"/>
        </w:rPr>
        <w:t>Me  if you worship  will get  the desired  boon</w:t>
      </w:r>
    </w:p>
    <w:p>
      <w:pPr>
        <w:spacing w:before="60"/>
        <w:jc w:val="both"/>
      </w:pPr>
      <w:r>
        <w:rPr>
          <w:b/>
        </w:rPr>
        <w:t xml:space="preserve">66 </w:t>
      </w:r>
      <w:r>
        <w:rPr>
          <w:rFonts w:ascii="Times New Roman" w:hAnsi="Times New Roman"/>
        </w:rPr>
        <w:t>The Lord said, “Worship Me—I am Maheśvara, the Supreme Lord. If you worship Me, you will obtain the boon you desire.”</w:t>
      </w:r>
    </w:p>
    <w:p>
      <w:pPr>
        <w:keepNext/>
        <w:spacing w:before="160"/>
        <w:jc w:val="center"/>
      </w:pPr>
      <w:r>
        <w:rPr>
          <w:rFonts w:ascii="Times New Roman" w:hAnsi="Times New Roman"/>
          <w:i/>
          <w:sz w:val="21"/>
        </w:rPr>
        <w:t>Lakṣmī carries out the order —</w:t>
      </w:r>
    </w:p>
    <w:p>
      <w:pPr>
        <w:keepNext/>
        <w:jc w:val="center"/>
      </w:pPr>
      <w:r>
        <w:rPr>
          <w:rFonts w:ascii="Nirmala UI" w:hAnsi="Nirmala UI" w:cs="Nirmala UI"/>
          <w:sz w:val="24"/>
          <w:szCs w:val="24"/>
        </w:rPr>
        <w:t>লক্ষ্মী তাঁর অঙ্গে দিল স-পুষ্প চন্দন ৷</w:t>
        <w:br/>
      </w:r>
      <w:r>
        <w:rPr>
          <w:rFonts w:ascii="Nirmala UI" w:hAnsi="Nirmala UI" w:cs="Nirmala UI"/>
          <w:sz w:val="24"/>
          <w:szCs w:val="24"/>
        </w:rPr>
        <w:t>মল্লিকার মালা দিয়া করিল বন্দন ॥ ৬৭ ॥</w:t>
      </w:r>
    </w:p>
    <w:p>
      <w:pPr>
        <w:keepNext/>
        <w:spacing w:after="0"/>
        <w:ind w:left="227"/>
      </w:pPr>
      <w:r>
        <w:rPr>
          <w:rFonts w:ascii="Times New Roman" w:hAnsi="Times New Roman"/>
          <w:i/>
          <w:sz w:val="20"/>
        </w:rPr>
        <w:t>lakṣmī tāṅra aṅge dila sa-puṣpa candana</w:t>
      </w:r>
    </w:p>
    <w:p>
      <w:pPr>
        <w:keepNext/>
        <w:spacing w:after="40"/>
        <w:ind w:left="227"/>
      </w:pPr>
      <w:r>
        <w:rPr>
          <w:rFonts w:ascii="Times New Roman" w:hAnsi="Times New Roman"/>
          <w:color w:val="555555"/>
          <w:sz w:val="18"/>
        </w:rPr>
        <w:t>Lakṣmī  His  on the body  placed  with flowers  sandalwood</w:t>
      </w:r>
    </w:p>
    <w:p>
      <w:pPr>
        <w:keepNext/>
        <w:spacing w:after="0"/>
        <w:ind w:left="227"/>
      </w:pPr>
      <w:r>
        <w:rPr>
          <w:rFonts w:ascii="Times New Roman" w:hAnsi="Times New Roman"/>
          <w:i/>
          <w:sz w:val="20"/>
        </w:rPr>
        <w:t>mallikāra mālā diyā karila vandana</w:t>
      </w:r>
    </w:p>
    <w:p>
      <w:pPr>
        <w:keepNext/>
        <w:spacing w:after="40"/>
        <w:ind w:left="227"/>
      </w:pPr>
      <w:r>
        <w:rPr>
          <w:rFonts w:ascii="Times New Roman" w:hAnsi="Times New Roman"/>
          <w:color w:val="555555"/>
          <w:sz w:val="18"/>
        </w:rPr>
        <w:t>of mallikā  a garland  giving  made  obeisance</w:t>
      </w:r>
    </w:p>
    <w:p>
      <w:pPr>
        <w:spacing w:before="60"/>
        <w:jc w:val="both"/>
      </w:pPr>
      <w:r>
        <w:rPr>
          <w:b/>
        </w:rPr>
        <w:t xml:space="preserve">67 </w:t>
      </w:r>
      <w:r>
        <w:rPr>
          <w:rFonts w:ascii="Times New Roman" w:hAnsi="Times New Roman"/>
        </w:rPr>
        <w:t>Lakṣmī offered flowers and sandalwood paste on His body, placed a garland of *mallikā* flowers on Him and bowed down.</w:t>
      </w:r>
    </w:p>
    <w:p>
      <w:pPr>
        <w:keepNext/>
        <w:spacing w:before="160"/>
        <w:jc w:val="center"/>
      </w:pPr>
      <w:r>
        <w:rPr>
          <w:rFonts w:ascii="Times New Roman" w:hAnsi="Times New Roman"/>
          <w:i/>
          <w:sz w:val="21"/>
        </w:rPr>
        <w:t>The Lord is pleased —</w:t>
      </w:r>
    </w:p>
    <w:p>
      <w:pPr>
        <w:keepNext/>
        <w:jc w:val="center"/>
      </w:pPr>
      <w:r>
        <w:rPr>
          <w:rFonts w:ascii="Nirmala UI" w:hAnsi="Nirmala UI" w:cs="Nirmala UI"/>
          <w:sz w:val="24"/>
          <w:szCs w:val="24"/>
        </w:rPr>
        <w:t>প্রভু তাঁর পূজা পাঞা হাসিতে লাগিল ৷</w:t>
        <w:br/>
      </w:r>
      <w:r>
        <w:rPr>
          <w:rFonts w:ascii="Nirmala UI" w:hAnsi="Nirmala UI" w:cs="Nirmala UI"/>
          <w:sz w:val="24"/>
          <w:szCs w:val="24"/>
        </w:rPr>
        <w:t>শ্লোক পড়ি’ তাঁর ভাব অঙ্গীকার কৈল ॥ ৬৮ ॥</w:t>
      </w:r>
    </w:p>
    <w:p>
      <w:pPr>
        <w:keepNext/>
        <w:spacing w:after="0"/>
        <w:ind w:left="227"/>
      </w:pPr>
      <w:r>
        <w:rPr>
          <w:rFonts w:ascii="Times New Roman" w:hAnsi="Times New Roman"/>
          <w:i/>
          <w:sz w:val="20"/>
        </w:rPr>
        <w:t>prabhu tāṅra pūjā pāñā hāsite lāgila</w:t>
      </w:r>
    </w:p>
    <w:p>
      <w:pPr>
        <w:keepNext/>
        <w:spacing w:after="40"/>
        <w:ind w:left="227"/>
      </w:pPr>
      <w:r>
        <w:rPr>
          <w:rFonts w:ascii="Times New Roman" w:hAnsi="Times New Roman"/>
          <w:color w:val="555555"/>
          <w:sz w:val="18"/>
        </w:rPr>
        <w:t>the Lord  her  worship  receiving  to smile  began</w:t>
      </w:r>
    </w:p>
    <w:p>
      <w:pPr>
        <w:keepNext/>
        <w:spacing w:after="0"/>
        <w:ind w:left="227"/>
      </w:pPr>
      <w:r>
        <w:rPr>
          <w:rFonts w:ascii="Times New Roman" w:hAnsi="Times New Roman"/>
          <w:i/>
          <w:sz w:val="20"/>
        </w:rPr>
        <w:t>śloka paḍi’ tāṅra bhāva aṅgīkāra kaila</w:t>
      </w:r>
    </w:p>
    <w:p>
      <w:pPr>
        <w:keepNext/>
        <w:spacing w:after="40"/>
        <w:ind w:left="227"/>
      </w:pPr>
      <w:r>
        <w:rPr>
          <w:rFonts w:ascii="Times New Roman" w:hAnsi="Times New Roman"/>
          <w:color w:val="555555"/>
          <w:sz w:val="18"/>
        </w:rPr>
        <w:t>a verse  reciting  her  feeling  acceptance  made</w:t>
      </w:r>
    </w:p>
    <w:p>
      <w:pPr>
        <w:spacing w:before="60"/>
        <w:jc w:val="both"/>
      </w:pPr>
      <w:r>
        <w:rPr>
          <w:b/>
        </w:rPr>
        <w:t xml:space="preserve">68 </w:t>
      </w:r>
      <w:r>
        <w:rPr>
          <w:rFonts w:ascii="Times New Roman" w:hAnsi="Times New Roman"/>
        </w:rPr>
        <w:t>Receiving her worship, the Lord began to smile, and reciting a verse He accepted her feelings.</w:t>
      </w:r>
    </w:p>
    <w:p>
      <w:pPr>
        <w:jc w:val="both"/>
      </w:pPr>
      <w:r>
        <w:rPr>
          <w:b/>
          <w:i/>
          <w:sz w:val="20"/>
        </w:rPr>
        <w:t xml:space="preserve">Anubhāṣya. </w:t>
      </w:r>
      <w:r>
        <w:rPr>
          <w:rFonts w:ascii="Times New Roman" w:hAnsi="Times New Roman"/>
          <w:sz w:val="20"/>
        </w:rPr>
        <w:t>Vallabhācārya was a royal paṇḍita (*rāja-paṇḍita*) living in Navadvīpa. *Gaura-gaṇoddeśa-dīpikā* (44): “He who formerly was the great King Janaka, lord of Mithilā, is now Vallabhācārya; he is also considered to be Bhīṣmaka.” Śrī Gaurahari first accepted the hand of his daughter, Lakṣmīpriyā Devī.</w:t>
      </w:r>
    </w:p>
    <w:p>
      <w:pPr>
        <w:jc w:val="both"/>
      </w:pPr>
      <w:r>
        <w:rPr>
          <w:rFonts w:ascii="Times New Roman" w:hAnsi="Times New Roman"/>
          <w:sz w:val="20"/>
        </w:rPr>
        <w:t>Lakṣmī-devī: *Gaura-gaṇoddeśa-dīpikā* (45): “Śrī Jānakī and Rukmiṇī are his daughter named Lakṣmī. She, named Lakṣmī, is described in the *Caitanya-carita* thus: ‘Vallabhācārya's daughter Lakṣmī, who had descended together with Him, was going with her friends to bathe in the river of the gods, and there she came before the Lord's eyes.’”</w:t>
      </w:r>
    </w:p>
    <w:p>
      <w:pPr>
        <w:keepNext/>
        <w:spacing w:before="160"/>
        <w:jc w:val="center"/>
      </w:pPr>
      <w:r>
        <w:rPr>
          <w:rFonts w:ascii="Times New Roman" w:hAnsi="Times New Roman"/>
          <w:i/>
          <w:sz w:val="21"/>
        </w:rPr>
        <w:t>(*Śrīmad-Bhāgavatam*, Canto 10, Chapter 22, verse 25)</w:t>
      </w:r>
    </w:p>
    <w:p>
      <w:pPr>
        <w:keepNext/>
        <w:jc w:val="center"/>
      </w:pPr>
      <w:r>
        <w:rPr>
          <w:rFonts w:ascii="Nirmala UI" w:hAnsi="Nirmala UI" w:cs="Nirmala UI"/>
          <w:sz w:val="24"/>
          <w:szCs w:val="24"/>
        </w:rPr>
        <w:t>সঙ্কল্পো বিদিতঃ সাধ্ব্যো ভবতীনাং মদর্চ্চনম্ ৷</w:t>
        <w:br/>
      </w:r>
      <w:r>
        <w:rPr>
          <w:rFonts w:ascii="Nirmala UI" w:hAnsi="Nirmala UI" w:cs="Nirmala UI"/>
          <w:sz w:val="24"/>
          <w:szCs w:val="24"/>
        </w:rPr>
        <w:t>ময়ানুমোদিতঃ সোঽসৌ সত্যো ভবিতুমর্হতি ॥ ৬৯ ॥</w:t>
      </w:r>
    </w:p>
    <w:p>
      <w:pPr>
        <w:keepNext/>
        <w:spacing w:after="0"/>
        <w:ind w:left="227"/>
      </w:pPr>
      <w:r>
        <w:rPr>
          <w:rFonts w:ascii="Times New Roman" w:hAnsi="Times New Roman"/>
          <w:i/>
          <w:sz w:val="20"/>
        </w:rPr>
        <w:t>saṅkalpo viditaḥ sādhvyo</w:t>
      </w:r>
    </w:p>
    <w:p>
      <w:pPr>
        <w:keepNext/>
        <w:spacing w:after="40"/>
        <w:ind w:left="227"/>
      </w:pPr>
      <w:r>
        <w:rPr>
          <w:rFonts w:ascii="Times New Roman" w:hAnsi="Times New Roman"/>
          <w:color w:val="555555"/>
          <w:sz w:val="18"/>
        </w:rPr>
        <w:t>the resolve  is known  O chaste ones</w:t>
      </w:r>
    </w:p>
    <w:p>
      <w:pPr>
        <w:keepNext/>
        <w:spacing w:after="0"/>
        <w:ind w:left="227"/>
      </w:pPr>
      <w:r>
        <w:rPr>
          <w:rFonts w:ascii="Times New Roman" w:hAnsi="Times New Roman"/>
          <w:i/>
          <w:sz w:val="20"/>
        </w:rPr>
        <w:t>bhavatīnāṁ mad-arcanam</w:t>
      </w:r>
    </w:p>
    <w:p>
      <w:pPr>
        <w:keepNext/>
        <w:spacing w:after="40"/>
        <w:ind w:left="227"/>
      </w:pPr>
      <w:r>
        <w:rPr>
          <w:rFonts w:ascii="Times New Roman" w:hAnsi="Times New Roman"/>
          <w:color w:val="555555"/>
          <w:sz w:val="18"/>
        </w:rPr>
        <w:t>your  worship of Me</w:t>
      </w:r>
    </w:p>
    <w:p>
      <w:pPr>
        <w:keepNext/>
        <w:spacing w:after="0"/>
        <w:ind w:left="227"/>
      </w:pPr>
      <w:r>
        <w:rPr>
          <w:rFonts w:ascii="Times New Roman" w:hAnsi="Times New Roman"/>
          <w:i/>
          <w:sz w:val="20"/>
        </w:rPr>
        <w:t>mayānumoditaḥ so ’sau</w:t>
      </w:r>
    </w:p>
    <w:p>
      <w:pPr>
        <w:keepNext/>
        <w:spacing w:after="40"/>
        <w:ind w:left="227"/>
      </w:pPr>
      <w:r>
        <w:rPr>
          <w:rFonts w:ascii="Times New Roman" w:hAnsi="Times New Roman"/>
          <w:color w:val="555555"/>
          <w:sz w:val="18"/>
        </w:rPr>
        <w:t>by Me  approved  that  it</w:t>
      </w:r>
    </w:p>
    <w:p>
      <w:pPr>
        <w:keepNext/>
        <w:spacing w:after="0"/>
        <w:ind w:left="227"/>
      </w:pPr>
      <w:r>
        <w:rPr>
          <w:rFonts w:ascii="Times New Roman" w:hAnsi="Times New Roman"/>
          <w:i/>
          <w:sz w:val="20"/>
        </w:rPr>
        <w:t>satyo bhavitum arhati</w:t>
      </w:r>
    </w:p>
    <w:p>
      <w:pPr>
        <w:keepNext/>
        <w:spacing w:after="40"/>
        <w:ind w:left="227"/>
      </w:pPr>
      <w:r>
        <w:rPr>
          <w:rFonts w:ascii="Times New Roman" w:hAnsi="Times New Roman"/>
          <w:color w:val="555555"/>
          <w:sz w:val="18"/>
        </w:rPr>
        <w:t>true  to become  deserves</w:t>
      </w:r>
    </w:p>
    <w:p>
      <w:pPr>
        <w:spacing w:before="60"/>
        <w:jc w:val="both"/>
      </w:pPr>
      <w:r>
        <w:rPr>
          <w:b/>
        </w:rPr>
        <w:t xml:space="preserve">69 </w:t>
      </w:r>
      <w:r>
        <w:rPr>
          <w:rFonts w:ascii="Times New Roman" w:hAnsi="Times New Roman"/>
        </w:rPr>
        <w:t>“O chaste ones, I know your resolve to worship Me. I approve of it, and it deserves to come true.” (Śrīmad-Bhāgavatam 10.22.25)</w:t>
      </w:r>
    </w:p>
    <w:p>
      <w:pPr>
        <w:jc w:val="both"/>
      </w:pPr>
      <w:r>
        <w:rPr>
          <w:b/>
          <w:i/>
          <w:sz w:val="20"/>
        </w:rPr>
        <w:t xml:space="preserve">Amṛta-pravāha-bhāṣya. </w:t>
      </w:r>
      <w:r>
        <w:rPr>
          <w:rFonts w:ascii="Times New Roman" w:hAnsi="Times New Roman"/>
          <w:sz w:val="20"/>
        </w:rPr>
        <w:t>O chaste maidens, I have understood why you worship, and this gives Me special joy. Your intention is indeed worthy of fulfillment.</w:t>
      </w:r>
    </w:p>
    <w:p>
      <w:pPr>
        <w:jc w:val="both"/>
      </w:pPr>
      <w:r>
        <w:rPr>
          <w:b/>
          <w:i/>
          <w:sz w:val="20"/>
        </w:rPr>
        <w:t xml:space="preserve">Anubhāṣya. </w:t>
      </w:r>
      <w:r>
        <w:rPr>
          <w:rFonts w:ascii="Times New Roman" w:hAnsi="Times New Roman"/>
          <w:sz w:val="20"/>
        </w:rPr>
        <w:t>Śrī Kṛṣṇa's words. The *gopīs*, who desired Kṛṣṇa, were keeping the Kātyāyanī vow; He stole their clothes, then gave them back, and seeing their desire to attain Kṛṣṇa, He said:</w:t>
      </w:r>
    </w:p>
    <w:p>
      <w:pPr>
        <w:jc w:val="both"/>
      </w:pPr>
      <w:r>
        <w:rPr>
          <w:rFonts w:ascii="Times New Roman" w:hAnsi="Times New Roman"/>
          <w:b/>
          <w:sz w:val="20"/>
        </w:rPr>
        <w:t>sādhvyaḥ</w:t>
      </w:r>
      <w:r>
        <w:rPr>
          <w:rFonts w:ascii="Times New Roman" w:hAnsi="Times New Roman"/>
          <w:sz w:val="20"/>
        </w:rPr>
        <w:t xml:space="preserve"> (O chaste ones)! </w:t>
      </w:r>
      <w:r>
        <w:rPr>
          <w:rFonts w:ascii="Times New Roman" w:hAnsi="Times New Roman"/>
          <w:b/>
          <w:sz w:val="20"/>
        </w:rPr>
        <w:t>mad-arcanam</w:t>
      </w:r>
      <w:r>
        <w:rPr>
          <w:rFonts w:ascii="Times New Roman" w:hAnsi="Times New Roman"/>
          <w:sz w:val="20"/>
        </w:rPr>
        <w:t xml:space="preserve"> (worship for the sake of attaining Me — just this) </w:t>
      </w:r>
      <w:r>
        <w:rPr>
          <w:rFonts w:ascii="Times New Roman" w:hAnsi="Times New Roman"/>
          <w:b/>
          <w:sz w:val="20"/>
        </w:rPr>
        <w:t>bhavatīnām</w:t>
      </w:r>
      <w:r>
        <w:rPr>
          <w:rFonts w:ascii="Times New Roman" w:hAnsi="Times New Roman"/>
          <w:sz w:val="20"/>
        </w:rPr>
        <w:t xml:space="preserve"> (your, the *gopīs'*) </w:t>
      </w:r>
      <w:r>
        <w:rPr>
          <w:rFonts w:ascii="Times New Roman" w:hAnsi="Times New Roman"/>
          <w:b/>
          <w:sz w:val="20"/>
        </w:rPr>
        <w:t>saṅkalpaḥ</w:t>
      </w:r>
      <w:r>
        <w:rPr>
          <w:rFonts w:ascii="Times New Roman" w:hAnsi="Times New Roman"/>
          <w:sz w:val="20"/>
        </w:rPr>
        <w:t xml:space="preserve"> (desire, that is, the feeling in your hearts — though out of shyness you did not speak of it) </w:t>
      </w:r>
      <w:r>
        <w:rPr>
          <w:rFonts w:ascii="Times New Roman" w:hAnsi="Times New Roman"/>
          <w:b/>
          <w:sz w:val="20"/>
        </w:rPr>
        <w:t>mayā viditaḥ</w:t>
      </w:r>
      <w:r>
        <w:rPr>
          <w:rFonts w:ascii="Times New Roman" w:hAnsi="Times New Roman"/>
          <w:sz w:val="20"/>
        </w:rPr>
        <w:t xml:space="preserve"> (is known to Me) </w:t>
      </w:r>
      <w:r>
        <w:rPr>
          <w:rFonts w:ascii="Times New Roman" w:hAnsi="Times New Roman"/>
          <w:b/>
          <w:sz w:val="20"/>
        </w:rPr>
        <w:t>anumoditaḥ</w:t>
      </w:r>
      <w:r>
        <w:rPr>
          <w:rFonts w:ascii="Times New Roman" w:hAnsi="Times New Roman"/>
          <w:sz w:val="20"/>
        </w:rPr>
        <w:t xml:space="preserve"> (and accepted); (therefore) </w:t>
      </w:r>
      <w:r>
        <w:rPr>
          <w:rFonts w:ascii="Times New Roman" w:hAnsi="Times New Roman"/>
          <w:b/>
          <w:sz w:val="20"/>
        </w:rPr>
        <w:t>saḥ asau</w:t>
      </w:r>
      <w:r>
        <w:rPr>
          <w:rFonts w:ascii="Times New Roman" w:hAnsi="Times New Roman"/>
          <w:sz w:val="20"/>
        </w:rPr>
        <w:t xml:space="preserve"> (that desire) </w:t>
      </w:r>
      <w:r>
        <w:rPr>
          <w:rFonts w:ascii="Times New Roman" w:hAnsi="Times New Roman"/>
          <w:b/>
          <w:sz w:val="20"/>
        </w:rPr>
        <w:t>satyaḥ</w:t>
      </w:r>
      <w:r>
        <w:rPr>
          <w:rFonts w:ascii="Times New Roman" w:hAnsi="Times New Roman"/>
          <w:sz w:val="20"/>
        </w:rPr>
        <w:t xml:space="preserve"> (true, fulfilled) </w:t>
      </w:r>
      <w:r>
        <w:rPr>
          <w:rFonts w:ascii="Times New Roman" w:hAnsi="Times New Roman"/>
          <w:b/>
          <w:sz w:val="20"/>
        </w:rPr>
        <w:t>bhavitum arhati</w:t>
      </w:r>
      <w:r>
        <w:rPr>
          <w:rFonts w:ascii="Times New Roman" w:hAnsi="Times New Roman"/>
          <w:sz w:val="20"/>
        </w:rPr>
        <w:t xml:space="preserve"> (deserves to become).</w:t>
      </w:r>
    </w:p>
    <w:p>
      <w:pPr>
        <w:keepNext/>
        <w:spacing w:before="160"/>
        <w:jc w:val="center"/>
      </w:pPr>
      <w:r>
        <w:rPr>
          <w:rFonts w:ascii="Nirmala UI" w:hAnsi="Nirmala UI" w:cs="Nirmala UI"/>
          <w:sz w:val="24"/>
          <w:szCs w:val="24"/>
        </w:rPr>
        <w:t>এইমত লীলা দুঁহে করি’ গেলা ঘরে ৷</w:t>
        <w:br/>
      </w:r>
      <w:r>
        <w:rPr>
          <w:rFonts w:ascii="Nirmala UI" w:hAnsi="Nirmala UI" w:cs="Nirmala UI"/>
          <w:sz w:val="24"/>
          <w:szCs w:val="24"/>
        </w:rPr>
        <w:t>গম্ভীর চৈতন্য-লীলা কে বুঝিতে পারে ॥ ৭০ ॥</w:t>
      </w:r>
    </w:p>
    <w:p>
      <w:pPr>
        <w:keepNext/>
        <w:spacing w:after="0"/>
        <w:ind w:left="227"/>
      </w:pPr>
      <w:r>
        <w:rPr>
          <w:rFonts w:ascii="Times New Roman" w:hAnsi="Times New Roman"/>
          <w:i/>
          <w:sz w:val="20"/>
        </w:rPr>
        <w:t>ei-mata līlā duṅhe kari’ gelā ghare</w:t>
      </w:r>
    </w:p>
    <w:p>
      <w:pPr>
        <w:keepNext/>
        <w:spacing w:after="40"/>
        <w:ind w:left="227"/>
      </w:pPr>
      <w:r>
        <w:rPr>
          <w:rFonts w:ascii="Times New Roman" w:hAnsi="Times New Roman"/>
          <w:color w:val="555555"/>
          <w:sz w:val="18"/>
        </w:rPr>
        <w:t>in this way  the pastime  the two  having made  went  home</w:t>
      </w:r>
    </w:p>
    <w:p>
      <w:pPr>
        <w:keepNext/>
        <w:spacing w:after="0"/>
        <w:ind w:left="227"/>
      </w:pPr>
      <w:r>
        <w:rPr>
          <w:rFonts w:ascii="Times New Roman" w:hAnsi="Times New Roman"/>
          <w:i/>
          <w:sz w:val="20"/>
        </w:rPr>
        <w:t>gambhīra caitanya-līlā ke bujhite pāre</w:t>
      </w:r>
    </w:p>
    <w:p>
      <w:pPr>
        <w:keepNext/>
        <w:spacing w:after="40"/>
        <w:ind w:left="227"/>
      </w:pPr>
      <w:r>
        <w:rPr>
          <w:rFonts w:ascii="Times New Roman" w:hAnsi="Times New Roman"/>
          <w:color w:val="555555"/>
          <w:sz w:val="18"/>
        </w:rPr>
        <w:t>deep  Caitanya’s pastime  who  to understand  can</w:t>
      </w:r>
    </w:p>
    <w:p>
      <w:pPr>
        <w:spacing w:before="60"/>
        <w:jc w:val="both"/>
      </w:pPr>
      <w:r>
        <w:rPr>
          <w:b/>
        </w:rPr>
        <w:t xml:space="preserve">70 </w:t>
      </w:r>
      <w:r>
        <w:rPr>
          <w:rFonts w:ascii="Times New Roman" w:hAnsi="Times New Roman"/>
        </w:rPr>
        <w:t>After this pastime the two went home. Who can understand the deep pastimes of Caitanya?</w:t>
      </w:r>
    </w:p>
    <w:p>
      <w:pPr>
        <w:keepNext/>
        <w:spacing w:before="160"/>
        <w:jc w:val="center"/>
      </w:pPr>
      <w:r>
        <w:rPr>
          <w:rFonts w:ascii="Times New Roman" w:hAnsi="Times New Roman"/>
          <w:i/>
          <w:sz w:val="21"/>
        </w:rPr>
        <w:t>Seeing the Lord's mischief, everyone complains —</w:t>
      </w:r>
    </w:p>
    <w:p>
      <w:pPr>
        <w:keepNext/>
        <w:jc w:val="center"/>
      </w:pPr>
      <w:r>
        <w:rPr>
          <w:rFonts w:ascii="Nirmala UI" w:hAnsi="Nirmala UI" w:cs="Nirmala UI"/>
          <w:sz w:val="24"/>
          <w:szCs w:val="24"/>
        </w:rPr>
        <w:t>চৈতন্য চাপল্য দেখি’ প্রেমে সর্ব্ব জন ৷</w:t>
        <w:br/>
      </w:r>
      <w:r>
        <w:rPr>
          <w:rFonts w:ascii="Nirmala UI" w:hAnsi="Nirmala UI" w:cs="Nirmala UI"/>
          <w:sz w:val="24"/>
          <w:szCs w:val="24"/>
        </w:rPr>
        <w:t>শচী-জগন্নাথে দেখি’ দেন ওলাহন ॥ ৭১ ॥</w:t>
      </w:r>
    </w:p>
    <w:p>
      <w:pPr>
        <w:keepNext/>
        <w:spacing w:after="0"/>
        <w:ind w:left="227"/>
      </w:pPr>
      <w:r>
        <w:rPr>
          <w:rFonts w:ascii="Times New Roman" w:hAnsi="Times New Roman"/>
          <w:i/>
          <w:sz w:val="20"/>
        </w:rPr>
        <w:t>caitanya cāpalya dekhi’ preme sarva jana</w:t>
      </w:r>
    </w:p>
    <w:p>
      <w:pPr>
        <w:keepNext/>
        <w:spacing w:after="40"/>
        <w:ind w:left="227"/>
      </w:pPr>
      <w:r>
        <w:rPr>
          <w:rFonts w:ascii="Times New Roman" w:hAnsi="Times New Roman"/>
          <w:color w:val="555555"/>
          <w:sz w:val="18"/>
        </w:rPr>
        <w:t>Caitanya’s  pranks  seeing  out of love  all  people</w:t>
      </w:r>
    </w:p>
    <w:p>
      <w:pPr>
        <w:keepNext/>
        <w:spacing w:after="0"/>
        <w:ind w:left="227"/>
      </w:pPr>
      <w:r>
        <w:rPr>
          <w:rFonts w:ascii="Times New Roman" w:hAnsi="Times New Roman"/>
          <w:i/>
          <w:sz w:val="20"/>
        </w:rPr>
        <w:t>śacī-jagannāthe dekhi’ dena olāhana</w:t>
      </w:r>
    </w:p>
    <w:p>
      <w:pPr>
        <w:keepNext/>
        <w:spacing w:after="40"/>
        <w:ind w:left="227"/>
      </w:pPr>
      <w:r>
        <w:rPr>
          <w:rFonts w:ascii="Times New Roman" w:hAnsi="Times New Roman"/>
          <w:color w:val="555555"/>
          <w:sz w:val="18"/>
        </w:rPr>
        <w:t>Śacī and Jagannātha  meeting  give  complaints</w:t>
      </w:r>
    </w:p>
    <w:p>
      <w:pPr>
        <w:spacing w:before="60"/>
        <w:jc w:val="both"/>
      </w:pPr>
      <w:r>
        <w:rPr>
          <w:b/>
        </w:rPr>
        <w:t xml:space="preserve">71 </w:t>
      </w:r>
      <w:r>
        <w:rPr>
          <w:rFonts w:ascii="Times New Roman" w:hAnsi="Times New Roman"/>
        </w:rPr>
        <w:t>Seeing Caitanya’s pranks, everyone would complain to Śacī and Jagannātha out of love.</w:t>
      </w:r>
    </w:p>
    <w:p>
      <w:pPr>
        <w:keepNext/>
        <w:spacing w:before="160"/>
        <w:jc w:val="center"/>
      </w:pPr>
      <w:r>
        <w:rPr>
          <w:rFonts w:ascii="Times New Roman" w:hAnsi="Times New Roman"/>
          <w:i/>
          <w:sz w:val="21"/>
        </w:rPr>
        <w:t>Śacī tries to catch Nimāi —</w:t>
      </w:r>
    </w:p>
    <w:p>
      <w:pPr>
        <w:keepNext/>
        <w:jc w:val="center"/>
      </w:pPr>
      <w:r>
        <w:rPr>
          <w:rFonts w:ascii="Nirmala UI" w:hAnsi="Nirmala UI" w:cs="Nirmala UI"/>
          <w:sz w:val="24"/>
          <w:szCs w:val="24"/>
        </w:rPr>
        <w:t>একদিন শচী-দেবী পুত্রেরে ভর্ৎসিয়া ৷</w:t>
        <w:br/>
      </w:r>
      <w:r>
        <w:rPr>
          <w:rFonts w:ascii="Nirmala UI" w:hAnsi="Nirmala UI" w:cs="Nirmala UI"/>
          <w:sz w:val="24"/>
          <w:szCs w:val="24"/>
        </w:rPr>
        <w:t>ধরিবারে গেলা পুত্রে, গেলা পলাইয়া ॥ ৭২ ॥</w:t>
      </w:r>
    </w:p>
    <w:p>
      <w:pPr>
        <w:keepNext/>
        <w:spacing w:after="0"/>
        <w:ind w:left="227"/>
      </w:pPr>
      <w:r>
        <w:rPr>
          <w:rFonts w:ascii="Times New Roman" w:hAnsi="Times New Roman"/>
          <w:i/>
          <w:sz w:val="20"/>
        </w:rPr>
        <w:t>ekadina śacī-devī putrere bhartsiyā</w:t>
      </w:r>
    </w:p>
    <w:p>
      <w:pPr>
        <w:keepNext/>
        <w:spacing w:after="40"/>
        <w:ind w:left="227"/>
      </w:pPr>
      <w:r>
        <w:rPr>
          <w:rFonts w:ascii="Times New Roman" w:hAnsi="Times New Roman"/>
          <w:color w:val="555555"/>
          <w:sz w:val="18"/>
        </w:rPr>
        <w:t>one day  Śacī-devī  the son  scolding</w:t>
      </w:r>
    </w:p>
    <w:p>
      <w:pPr>
        <w:keepNext/>
        <w:spacing w:after="0"/>
        <w:ind w:left="227"/>
      </w:pPr>
      <w:r>
        <w:rPr>
          <w:rFonts w:ascii="Times New Roman" w:hAnsi="Times New Roman"/>
          <w:i/>
          <w:sz w:val="20"/>
        </w:rPr>
        <w:t>dharibāre gelā putra, gelā palāiyā</w:t>
      </w:r>
    </w:p>
    <w:p>
      <w:pPr>
        <w:keepNext/>
        <w:spacing w:after="40"/>
        <w:ind w:left="227"/>
      </w:pPr>
      <w:r>
        <w:rPr>
          <w:rFonts w:ascii="Times New Roman" w:hAnsi="Times New Roman"/>
          <w:color w:val="555555"/>
          <w:sz w:val="18"/>
        </w:rPr>
        <w:t>to catch  went  the son  went  running away</w:t>
      </w:r>
    </w:p>
    <w:p>
      <w:pPr>
        <w:spacing w:before="60"/>
        <w:jc w:val="both"/>
      </w:pPr>
      <w:r>
        <w:rPr>
          <w:b/>
        </w:rPr>
        <w:t xml:space="preserve">72 </w:t>
      </w:r>
      <w:r>
        <w:rPr>
          <w:rFonts w:ascii="Times New Roman" w:hAnsi="Times New Roman"/>
        </w:rPr>
        <w:t>One day Śacī-devī scolded her son and went to catch Him, but He ran away.</w:t>
      </w:r>
    </w:p>
    <w:p>
      <w:pPr>
        <w:keepNext/>
        <w:spacing w:before="160"/>
        <w:jc w:val="center"/>
      </w:pPr>
      <w:r>
        <w:rPr>
          <w:rFonts w:ascii="Times New Roman" w:hAnsi="Times New Roman"/>
          <w:i/>
          <w:sz w:val="21"/>
        </w:rPr>
        <w:t>Nimāi sits on the discarded pots —</w:t>
      </w:r>
    </w:p>
    <w:p>
      <w:pPr>
        <w:keepNext/>
        <w:jc w:val="center"/>
      </w:pPr>
      <w:r>
        <w:rPr>
          <w:rFonts w:ascii="Nirmala UI" w:hAnsi="Nirmala UI" w:cs="Nirmala UI"/>
          <w:sz w:val="24"/>
          <w:szCs w:val="24"/>
        </w:rPr>
        <w:t>উচ্ছিষ্ট-গর্ত্তে ত্যক্ত-হাণ্ডীর উপর ৷</w:t>
        <w:br/>
      </w:r>
      <w:r>
        <w:rPr>
          <w:rFonts w:ascii="Nirmala UI" w:hAnsi="Nirmala UI" w:cs="Nirmala UI"/>
          <w:sz w:val="24"/>
          <w:szCs w:val="24"/>
        </w:rPr>
        <w:t>বসিয়াছেন সুখে প্রভু দেব-বিশ্বম্ভর ॥ ৭৩ ॥</w:t>
      </w:r>
    </w:p>
    <w:p>
      <w:pPr>
        <w:keepNext/>
        <w:spacing w:after="0"/>
        <w:ind w:left="227"/>
      </w:pPr>
      <w:r>
        <w:rPr>
          <w:rFonts w:ascii="Times New Roman" w:hAnsi="Times New Roman"/>
          <w:i/>
          <w:sz w:val="20"/>
        </w:rPr>
        <w:t>ucchiṣṭa-garte tyakta-hāṇḍīra upara</w:t>
      </w:r>
    </w:p>
    <w:p>
      <w:pPr>
        <w:keepNext/>
        <w:spacing w:after="40"/>
        <w:ind w:left="227"/>
      </w:pPr>
      <w:r>
        <w:rPr>
          <w:rFonts w:ascii="Times New Roman" w:hAnsi="Times New Roman"/>
          <w:color w:val="555555"/>
          <w:sz w:val="18"/>
        </w:rPr>
        <w:t>in the pit for leavings  of discarded pots  on top</w:t>
      </w:r>
    </w:p>
    <w:p>
      <w:pPr>
        <w:keepNext/>
        <w:spacing w:after="0"/>
        <w:ind w:left="227"/>
      </w:pPr>
      <w:r>
        <w:rPr>
          <w:rFonts w:ascii="Times New Roman" w:hAnsi="Times New Roman"/>
          <w:i/>
          <w:sz w:val="20"/>
        </w:rPr>
        <w:t>basiyāchena sukhe prabhu deva-viśvambhara</w:t>
      </w:r>
    </w:p>
    <w:p>
      <w:pPr>
        <w:keepNext/>
        <w:spacing w:after="40"/>
        <w:ind w:left="227"/>
      </w:pPr>
      <w:r>
        <w:rPr>
          <w:rFonts w:ascii="Times New Roman" w:hAnsi="Times New Roman"/>
          <w:color w:val="555555"/>
          <w:sz w:val="18"/>
        </w:rPr>
        <w:t>sat  happily  the Lord  Viśvambhara</w:t>
      </w:r>
    </w:p>
    <w:p>
      <w:pPr>
        <w:spacing w:before="60"/>
        <w:jc w:val="both"/>
      </w:pPr>
      <w:r>
        <w:rPr>
          <w:b/>
        </w:rPr>
        <w:t xml:space="preserve">73 </w:t>
      </w:r>
      <w:r>
        <w:rPr>
          <w:rFonts w:ascii="Times New Roman" w:hAnsi="Times New Roman"/>
        </w:rPr>
        <w:t>Lord Viśvambhara sat happily on top of the discarded pots in the refuse pit.</w:t>
      </w:r>
    </w:p>
    <w:p>
      <w:pPr>
        <w:jc w:val="both"/>
      </w:pPr>
      <w:r>
        <w:rPr>
          <w:b/>
          <w:i/>
          <w:sz w:val="20"/>
        </w:rPr>
        <w:t xml:space="preserve">Anubhāṣya. </w:t>
      </w:r>
      <w:r>
        <w:rPr>
          <w:rFonts w:ascii="Times New Roman" w:hAnsi="Times New Roman"/>
          <w:sz w:val="20"/>
        </w:rPr>
        <w:t>The *Caitanya-bhāgavata* (Ādi, Chapter 7): “The Lord made all the discarded pots from Viṣṇu's *naivedya* His seat and sat on them. His mother came, saw this and cried: ‘Alas, alas! It isn't right, my son, to sit in such a place!’ The Lord said: ‘Everywhere My knowledge is nondual. In these pots there is, at root, no defilement. Pots in which food is cooked for Viṣṇu are never defiled; touching such pots purifies other places too.’”</w:t>
      </w:r>
    </w:p>
    <w:p>
      <w:pPr>
        <w:keepNext/>
        <w:spacing w:before="160"/>
        <w:jc w:val="center"/>
      </w:pPr>
      <w:r>
        <w:rPr>
          <w:rFonts w:ascii="Times New Roman" w:hAnsi="Times New Roman"/>
          <w:i/>
          <w:sz w:val="21"/>
        </w:rPr>
        <w:t>Thinking her son defiled, Śacī wants to purify Him —</w:t>
      </w:r>
    </w:p>
    <w:p>
      <w:pPr>
        <w:keepNext/>
        <w:jc w:val="center"/>
      </w:pPr>
      <w:r>
        <w:rPr>
          <w:rFonts w:ascii="Nirmala UI" w:hAnsi="Nirmala UI" w:cs="Nirmala UI"/>
          <w:sz w:val="24"/>
          <w:szCs w:val="24"/>
        </w:rPr>
        <w:t>শচী আসি’ কহে, — কেনে অশুচি ছুঁইলা ৷</w:t>
        <w:br/>
      </w:r>
      <w:r>
        <w:rPr>
          <w:rFonts w:ascii="Nirmala UI" w:hAnsi="Nirmala UI" w:cs="Nirmala UI"/>
          <w:sz w:val="24"/>
          <w:szCs w:val="24"/>
        </w:rPr>
        <w:t>গঙ্গাস্নান কর যাই’ — অপবিত্র হইলা ॥ ৭৪ ॥</w:t>
      </w:r>
    </w:p>
    <w:p>
      <w:pPr>
        <w:keepNext/>
        <w:spacing w:after="0"/>
        <w:ind w:left="227"/>
      </w:pPr>
      <w:r>
        <w:rPr>
          <w:rFonts w:ascii="Times New Roman" w:hAnsi="Times New Roman"/>
          <w:i/>
          <w:sz w:val="20"/>
        </w:rPr>
        <w:t>śacī āsi’ kahe, — kene aśuci chuṅilā</w:t>
      </w:r>
    </w:p>
    <w:p>
      <w:pPr>
        <w:keepNext/>
        <w:spacing w:after="40"/>
        <w:ind w:left="227"/>
      </w:pPr>
      <w:r>
        <w:rPr>
          <w:rFonts w:ascii="Times New Roman" w:hAnsi="Times New Roman"/>
          <w:color w:val="555555"/>
          <w:sz w:val="18"/>
        </w:rPr>
        <w:t>Śacī  coming  says  why  the impure  You touched</w:t>
      </w:r>
    </w:p>
    <w:p>
      <w:pPr>
        <w:keepNext/>
        <w:spacing w:after="0"/>
        <w:ind w:left="227"/>
      </w:pPr>
      <w:r>
        <w:rPr>
          <w:rFonts w:ascii="Times New Roman" w:hAnsi="Times New Roman"/>
          <w:i/>
          <w:sz w:val="20"/>
        </w:rPr>
        <w:t>gaṅgā-snāna kara yāi’ — apavitra hailā</w:t>
      </w:r>
    </w:p>
    <w:p>
      <w:pPr>
        <w:keepNext/>
        <w:spacing w:after="40"/>
        <w:ind w:left="227"/>
      </w:pPr>
      <w:r>
        <w:rPr>
          <w:rFonts w:ascii="Times New Roman" w:hAnsi="Times New Roman"/>
          <w:color w:val="555555"/>
          <w:sz w:val="18"/>
        </w:rPr>
        <w:t>bath in the Gaṅgā  take  going  impure  You have become</w:t>
      </w:r>
    </w:p>
    <w:p>
      <w:pPr>
        <w:spacing w:before="60"/>
        <w:jc w:val="both"/>
      </w:pPr>
      <w:r>
        <w:rPr>
          <w:b/>
        </w:rPr>
        <w:t xml:space="preserve">74 </w:t>
      </w:r>
      <w:r>
        <w:rPr>
          <w:rFonts w:ascii="Times New Roman" w:hAnsi="Times New Roman"/>
        </w:rPr>
        <w:t>Śacī came and said, “Why have You touched impure things? You have become impure—go and bathe in the Gaṅgā.”</w:t>
      </w:r>
    </w:p>
    <w:p>
      <w:pPr>
        <w:keepNext/>
        <w:spacing w:before="160"/>
        <w:jc w:val="center"/>
      </w:pPr>
      <w:r>
        <w:rPr>
          <w:rFonts w:ascii="Times New Roman" w:hAnsi="Times New Roman"/>
          <w:i/>
          <w:sz w:val="21"/>
        </w:rPr>
        <w:t>The son instructs His mother in the knowledge of Brahman —</w:t>
      </w:r>
    </w:p>
    <w:p>
      <w:pPr>
        <w:keepNext/>
        <w:jc w:val="center"/>
      </w:pPr>
      <w:r>
        <w:rPr>
          <w:rFonts w:ascii="Nirmala UI" w:hAnsi="Nirmala UI" w:cs="Nirmala UI"/>
          <w:sz w:val="24"/>
          <w:szCs w:val="24"/>
        </w:rPr>
        <w:t>ইহা শুনি’ মাতাকে কহিল ব্রহ্মজ্ঞান ৷</w:t>
        <w:br/>
      </w:r>
      <w:r>
        <w:rPr>
          <w:rFonts w:ascii="Nirmala UI" w:hAnsi="Nirmala UI" w:cs="Nirmala UI"/>
          <w:sz w:val="24"/>
          <w:szCs w:val="24"/>
        </w:rPr>
        <w:t>বিস্মিতা হইয়া মাতা করাইল স্নান ॥ ৭৫ ॥</w:t>
      </w:r>
    </w:p>
    <w:p>
      <w:pPr>
        <w:keepNext/>
        <w:spacing w:after="0"/>
        <w:ind w:left="227"/>
      </w:pPr>
      <w:r>
        <w:rPr>
          <w:rFonts w:ascii="Times New Roman" w:hAnsi="Times New Roman"/>
          <w:i/>
          <w:sz w:val="20"/>
        </w:rPr>
        <w:t>ihā śuni’ mātāke kahila brahma-jñāna</w:t>
      </w:r>
    </w:p>
    <w:p>
      <w:pPr>
        <w:keepNext/>
        <w:spacing w:after="40"/>
        <w:ind w:left="227"/>
      </w:pPr>
      <w:r>
        <w:rPr>
          <w:rFonts w:ascii="Times New Roman" w:hAnsi="Times New Roman"/>
          <w:color w:val="555555"/>
          <w:sz w:val="18"/>
        </w:rPr>
        <w:t>this  hearing  to the mother  told  knowledge of Brahman</w:t>
      </w:r>
    </w:p>
    <w:p>
      <w:pPr>
        <w:keepNext/>
        <w:spacing w:after="0"/>
        <w:ind w:left="227"/>
      </w:pPr>
      <w:r>
        <w:rPr>
          <w:rFonts w:ascii="Times New Roman" w:hAnsi="Times New Roman"/>
          <w:i/>
          <w:sz w:val="20"/>
        </w:rPr>
        <w:t>vismitā haiyā mātā karāila snāna</w:t>
      </w:r>
    </w:p>
    <w:p>
      <w:pPr>
        <w:keepNext/>
        <w:spacing w:after="40"/>
        <w:ind w:left="227"/>
      </w:pPr>
      <w:r>
        <w:rPr>
          <w:rFonts w:ascii="Times New Roman" w:hAnsi="Times New Roman"/>
          <w:color w:val="555555"/>
          <w:sz w:val="18"/>
        </w:rPr>
        <w:t>astonished  becoming  the mother  made  bathe</w:t>
      </w:r>
    </w:p>
    <w:p>
      <w:pPr>
        <w:spacing w:before="60"/>
        <w:jc w:val="both"/>
      </w:pPr>
      <w:r>
        <w:rPr>
          <w:b/>
        </w:rPr>
        <w:t xml:space="preserve">75 </w:t>
      </w:r>
      <w:r>
        <w:rPr>
          <w:rFonts w:ascii="Times New Roman" w:hAnsi="Times New Roman"/>
        </w:rPr>
        <w:t>Hearing this, He told His mother about the knowledge of Brahman. His mother was astonished, but she made Him bathe.</w:t>
      </w:r>
    </w:p>
    <w:p>
      <w:pPr>
        <w:jc w:val="both"/>
      </w:pPr>
      <w:r>
        <w:rPr>
          <w:b/>
          <w:i/>
          <w:sz w:val="20"/>
        </w:rPr>
        <w:t xml:space="preserve">Amṛta-pravāha-bhāṣya. </w:t>
      </w:r>
      <w:r>
        <w:rPr>
          <w:rFonts w:ascii="Times New Roman" w:hAnsi="Times New Roman"/>
          <w:sz w:val="20"/>
        </w:rPr>
        <w:t>The Lord said: “Mother, ‘defiled by remnants’ and ‘undefiled’ are merely human notions; in reality there is not a grain of truth in them. In these pots you cooked food for Viṣṇu and offered it to Viṣṇu, so these pots can never be defiled. The soul is an eternally pure reality: what have considerations of defilement and the like to do with it?” Hearing this knowledge of Brahman, His mother was amazed and had Him bathe.</w:t>
      </w:r>
    </w:p>
    <w:p>
      <w:pPr>
        <w:jc w:val="both"/>
      </w:pPr>
      <w:r>
        <w:rPr>
          <w:rFonts w:ascii="Times New Roman" w:hAnsi="Times New Roman"/>
          <w:sz w:val="20"/>
        </w:rPr>
        <w:t>*Thus ends the fourteenth chapter of the “Amṛta-pravāha-bhāṣya.”*</w:t>
      </w:r>
    </w:p>
    <w:p>
      <w:pPr>
        <w:keepNext/>
        <w:spacing w:before="160"/>
        <w:jc w:val="center"/>
      </w:pPr>
      <w:r>
        <w:rPr>
          <w:rFonts w:ascii="Times New Roman" w:hAnsi="Times New Roman"/>
          <w:i/>
          <w:sz w:val="21"/>
        </w:rPr>
        <w:t>At bedtime Śacī sees the gods —</w:t>
      </w:r>
    </w:p>
    <w:p>
      <w:pPr>
        <w:keepNext/>
        <w:jc w:val="center"/>
      </w:pPr>
      <w:r>
        <w:rPr>
          <w:rFonts w:ascii="Nirmala UI" w:hAnsi="Nirmala UI" w:cs="Nirmala UI"/>
          <w:sz w:val="24"/>
          <w:szCs w:val="24"/>
        </w:rPr>
        <w:t>কভু পুত্রসঙ্গে শচী করিলা শয়ন ৷</w:t>
        <w:br/>
      </w:r>
      <w:r>
        <w:rPr>
          <w:rFonts w:ascii="Nirmala UI" w:hAnsi="Nirmala UI" w:cs="Nirmala UI"/>
          <w:sz w:val="24"/>
          <w:szCs w:val="24"/>
        </w:rPr>
        <w:t>দেখে, দিব্যলোক আসি’ ভরিল ভবন ॥ ৭৬ ॥</w:t>
      </w:r>
    </w:p>
    <w:p>
      <w:pPr>
        <w:keepNext/>
        <w:spacing w:after="0"/>
        <w:ind w:left="227"/>
      </w:pPr>
      <w:r>
        <w:rPr>
          <w:rFonts w:ascii="Times New Roman" w:hAnsi="Times New Roman"/>
          <w:i/>
          <w:sz w:val="20"/>
        </w:rPr>
        <w:t>kabhu putrasaṅge śacī karilā śayana</w:t>
      </w:r>
    </w:p>
    <w:p>
      <w:pPr>
        <w:keepNext/>
        <w:spacing w:after="40"/>
        <w:ind w:left="227"/>
      </w:pPr>
      <w:r>
        <w:rPr>
          <w:rFonts w:ascii="Times New Roman" w:hAnsi="Times New Roman"/>
          <w:color w:val="555555"/>
          <w:sz w:val="18"/>
        </w:rPr>
        <w:t>once  with the son  Śacī  made  lying down</w:t>
      </w:r>
    </w:p>
    <w:p>
      <w:pPr>
        <w:keepNext/>
        <w:spacing w:after="0"/>
        <w:ind w:left="227"/>
      </w:pPr>
      <w:r>
        <w:rPr>
          <w:rFonts w:ascii="Times New Roman" w:hAnsi="Times New Roman"/>
          <w:i/>
          <w:sz w:val="20"/>
        </w:rPr>
        <w:t>dekhe, divyaloka āsi’ bharila bhavana</w:t>
      </w:r>
    </w:p>
    <w:p>
      <w:pPr>
        <w:keepNext/>
        <w:spacing w:after="40"/>
        <w:ind w:left="227"/>
      </w:pPr>
      <w:r>
        <w:rPr>
          <w:rFonts w:ascii="Times New Roman" w:hAnsi="Times New Roman"/>
          <w:color w:val="555555"/>
          <w:sz w:val="18"/>
        </w:rPr>
        <w:t>sees  divine beings  coming  filled  the house</w:t>
      </w:r>
    </w:p>
    <w:p>
      <w:pPr>
        <w:spacing w:before="60"/>
        <w:jc w:val="both"/>
      </w:pPr>
      <w:r>
        <w:rPr>
          <w:b/>
        </w:rPr>
        <w:t xml:space="preserve">76 </w:t>
      </w:r>
      <w:r>
        <w:rPr>
          <w:rFonts w:ascii="Times New Roman" w:hAnsi="Times New Roman"/>
        </w:rPr>
        <w:t>Once, as Śacī lay down with her son, she saw divine beings come and fill the house.</w:t>
      </w:r>
    </w:p>
    <w:p>
      <w:pPr>
        <w:keepNext/>
        <w:spacing w:before="160"/>
        <w:jc w:val="center"/>
      </w:pPr>
      <w:r>
        <w:rPr>
          <w:rFonts w:ascii="Nirmala UI" w:hAnsi="Nirmala UI" w:cs="Nirmala UI"/>
          <w:sz w:val="24"/>
          <w:szCs w:val="24"/>
        </w:rPr>
        <w:t>শচী বলে, — যাহ, পুত্র, বোলাহ বাপেরে ৷</w:t>
        <w:br/>
      </w:r>
      <w:r>
        <w:rPr>
          <w:rFonts w:ascii="Nirmala UI" w:hAnsi="Nirmala UI" w:cs="Nirmala UI"/>
          <w:sz w:val="24"/>
          <w:szCs w:val="24"/>
        </w:rPr>
        <w:t>মাতৃ-আজ্ঞা পাইয়া প্রভু চলিলা বাহিরে ॥ ৭৭ ॥</w:t>
      </w:r>
    </w:p>
    <w:p>
      <w:pPr>
        <w:keepNext/>
        <w:spacing w:after="0"/>
        <w:ind w:left="227"/>
      </w:pPr>
      <w:r>
        <w:rPr>
          <w:rFonts w:ascii="Times New Roman" w:hAnsi="Times New Roman"/>
          <w:i/>
          <w:sz w:val="20"/>
        </w:rPr>
        <w:t>śacī bale, — yāha, putra, bolāha bāpere</w:t>
      </w:r>
    </w:p>
    <w:p>
      <w:pPr>
        <w:keepNext/>
        <w:spacing w:after="40"/>
        <w:ind w:left="227"/>
      </w:pPr>
      <w:r>
        <w:rPr>
          <w:rFonts w:ascii="Times New Roman" w:hAnsi="Times New Roman"/>
          <w:color w:val="555555"/>
          <w:sz w:val="18"/>
        </w:rPr>
        <w:t>Śacī  says  go  son  call  your father</w:t>
      </w:r>
    </w:p>
    <w:p>
      <w:pPr>
        <w:keepNext/>
        <w:spacing w:after="0"/>
        <w:ind w:left="227"/>
      </w:pPr>
      <w:r>
        <w:rPr>
          <w:rFonts w:ascii="Times New Roman" w:hAnsi="Times New Roman"/>
          <w:i/>
          <w:sz w:val="20"/>
        </w:rPr>
        <w:t>mātṛ-ājñā pāiyā prabhu calilā bāhire</w:t>
      </w:r>
    </w:p>
    <w:p>
      <w:pPr>
        <w:keepNext/>
        <w:spacing w:after="40"/>
        <w:ind w:left="227"/>
      </w:pPr>
      <w:r>
        <w:rPr>
          <w:rFonts w:ascii="Times New Roman" w:hAnsi="Times New Roman"/>
          <w:color w:val="555555"/>
          <w:sz w:val="18"/>
        </w:rPr>
        <w:t>the mother’s order  receiving  the Lord  went  outside</w:t>
      </w:r>
    </w:p>
    <w:p>
      <w:pPr>
        <w:spacing w:before="60"/>
        <w:jc w:val="both"/>
      </w:pPr>
      <w:r>
        <w:rPr>
          <w:b/>
        </w:rPr>
        <w:t xml:space="preserve">77 </w:t>
      </w:r>
      <w:r>
        <w:rPr>
          <w:rFonts w:ascii="Times New Roman" w:hAnsi="Times New Roman"/>
        </w:rPr>
        <w:t>Śacī said, “Go, son, call your father.” At His mother’s bidding the Lord went outside.</w:t>
      </w:r>
    </w:p>
    <w:p>
      <w:pPr>
        <w:keepNext/>
        <w:spacing w:before="160"/>
        <w:jc w:val="center"/>
      </w:pPr>
      <w:r>
        <w:rPr>
          <w:rFonts w:ascii="Times New Roman" w:hAnsi="Times New Roman"/>
          <w:i/>
          <w:sz w:val="21"/>
        </w:rPr>
        <w:t>As He goes at His mother's word, ankle bells ring though He wears none —</w:t>
      </w:r>
    </w:p>
    <w:p>
      <w:pPr>
        <w:keepNext/>
        <w:jc w:val="center"/>
      </w:pPr>
      <w:r>
        <w:rPr>
          <w:rFonts w:ascii="Nirmala UI" w:hAnsi="Nirmala UI" w:cs="Nirmala UI"/>
          <w:sz w:val="24"/>
          <w:szCs w:val="24"/>
        </w:rPr>
        <w:t>চলিতে চরণে নূপুর বাজে ঝন্ঝন্ ৷</w:t>
        <w:br/>
      </w:r>
      <w:r>
        <w:rPr>
          <w:rFonts w:ascii="Nirmala UI" w:hAnsi="Nirmala UI" w:cs="Nirmala UI"/>
          <w:sz w:val="24"/>
          <w:szCs w:val="24"/>
        </w:rPr>
        <w:t>শুনি’ চমকিত হৈল পিতামাতার মন ॥ ৭৮ ॥</w:t>
      </w:r>
    </w:p>
    <w:p>
      <w:pPr>
        <w:keepNext/>
        <w:spacing w:after="0"/>
        <w:ind w:left="227"/>
      </w:pPr>
      <w:r>
        <w:rPr>
          <w:rFonts w:ascii="Times New Roman" w:hAnsi="Times New Roman"/>
          <w:i/>
          <w:sz w:val="20"/>
        </w:rPr>
        <w:t>calite caraṇe nūpura bāje jhanjhan</w:t>
      </w:r>
    </w:p>
    <w:p>
      <w:pPr>
        <w:keepNext/>
        <w:spacing w:after="40"/>
        <w:ind w:left="227"/>
      </w:pPr>
      <w:r>
        <w:rPr>
          <w:rFonts w:ascii="Times New Roman" w:hAnsi="Times New Roman"/>
          <w:color w:val="555555"/>
          <w:sz w:val="18"/>
        </w:rPr>
        <w:t>as He walks  on His feet  ankle-bells  sound  jingling</w:t>
      </w:r>
    </w:p>
    <w:p>
      <w:pPr>
        <w:keepNext/>
        <w:spacing w:after="0"/>
        <w:ind w:left="227"/>
      </w:pPr>
      <w:r>
        <w:rPr>
          <w:rFonts w:ascii="Times New Roman" w:hAnsi="Times New Roman"/>
          <w:i/>
          <w:sz w:val="20"/>
        </w:rPr>
        <w:t>śuni’ camakita haila pitāmātāra mana</w:t>
      </w:r>
    </w:p>
    <w:p>
      <w:pPr>
        <w:keepNext/>
        <w:spacing w:after="40"/>
        <w:ind w:left="227"/>
      </w:pPr>
      <w:r>
        <w:rPr>
          <w:rFonts w:ascii="Times New Roman" w:hAnsi="Times New Roman"/>
          <w:color w:val="555555"/>
          <w:sz w:val="18"/>
        </w:rPr>
        <w:t>hearing  amazed  became  of father and mother  the minds</w:t>
      </w:r>
    </w:p>
    <w:p>
      <w:pPr>
        <w:spacing w:before="60"/>
        <w:jc w:val="both"/>
      </w:pPr>
      <w:r>
        <w:rPr>
          <w:b/>
        </w:rPr>
        <w:t xml:space="preserve">78 </w:t>
      </w:r>
      <w:r>
        <w:rPr>
          <w:rFonts w:ascii="Times New Roman" w:hAnsi="Times New Roman"/>
        </w:rPr>
        <w:t>As He walked, ankle-bells jingled on His feet, and His father and mother were amazed to hear them.</w:t>
      </w:r>
    </w:p>
    <w:p>
      <w:pPr>
        <w:keepNext/>
        <w:spacing w:before="160"/>
        <w:jc w:val="center"/>
      </w:pPr>
      <w:r>
        <w:rPr>
          <w:rFonts w:ascii="Times New Roman" w:hAnsi="Times New Roman"/>
          <w:i/>
          <w:sz w:val="21"/>
        </w:rPr>
        <w:t>Miśra's astonishment —</w:t>
      </w:r>
    </w:p>
    <w:p>
      <w:pPr>
        <w:keepNext/>
        <w:jc w:val="center"/>
      </w:pPr>
      <w:r>
        <w:rPr>
          <w:rFonts w:ascii="Nirmala UI" w:hAnsi="Nirmala UI" w:cs="Nirmala UI"/>
          <w:sz w:val="24"/>
          <w:szCs w:val="24"/>
        </w:rPr>
        <w:t>মিশ্র কহে, — এই বড় অদ্ভুত কাহিনী ৷</w:t>
        <w:br/>
      </w:r>
      <w:r>
        <w:rPr>
          <w:rFonts w:ascii="Nirmala UI" w:hAnsi="Nirmala UI" w:cs="Nirmala UI"/>
          <w:sz w:val="24"/>
          <w:szCs w:val="24"/>
        </w:rPr>
        <w:t>শিশুর শূন্যপদে কেনে নূপুরের ধ্বনি ॥ ৭৯ ॥</w:t>
      </w:r>
    </w:p>
    <w:p>
      <w:pPr>
        <w:keepNext/>
        <w:spacing w:after="0"/>
        <w:ind w:left="227"/>
      </w:pPr>
      <w:r>
        <w:rPr>
          <w:rFonts w:ascii="Times New Roman" w:hAnsi="Times New Roman"/>
          <w:i/>
          <w:sz w:val="20"/>
        </w:rPr>
        <w:t>miśra kahe, — ei baḍa adbhuta kāhinī</w:t>
      </w:r>
    </w:p>
    <w:p>
      <w:pPr>
        <w:keepNext/>
        <w:spacing w:after="40"/>
        <w:ind w:left="227"/>
      </w:pPr>
      <w:r>
        <w:rPr>
          <w:rFonts w:ascii="Times New Roman" w:hAnsi="Times New Roman"/>
          <w:color w:val="555555"/>
          <w:sz w:val="18"/>
        </w:rPr>
        <w:t>Miśra  says  this  very  wonderful  story</w:t>
      </w:r>
    </w:p>
    <w:p>
      <w:pPr>
        <w:keepNext/>
        <w:spacing w:after="0"/>
        <w:ind w:left="227"/>
      </w:pPr>
      <w:r>
        <w:rPr>
          <w:rFonts w:ascii="Times New Roman" w:hAnsi="Times New Roman"/>
          <w:i/>
          <w:sz w:val="20"/>
        </w:rPr>
        <w:t>śiśura śūnya-pade kene nūpurera dhvani</w:t>
      </w:r>
    </w:p>
    <w:p>
      <w:pPr>
        <w:keepNext/>
        <w:spacing w:after="40"/>
        <w:ind w:left="227"/>
      </w:pPr>
      <w:r>
        <w:rPr>
          <w:rFonts w:ascii="Times New Roman" w:hAnsi="Times New Roman"/>
          <w:color w:val="555555"/>
          <w:sz w:val="18"/>
        </w:rPr>
        <w:t>on the child’s  bare feet  why  of ankle-bells  the sound</w:t>
      </w:r>
    </w:p>
    <w:p>
      <w:pPr>
        <w:spacing w:before="60"/>
        <w:jc w:val="both"/>
      </w:pPr>
      <w:r>
        <w:rPr>
          <w:b/>
        </w:rPr>
        <w:t xml:space="preserve">79 </w:t>
      </w:r>
      <w:r>
        <w:rPr>
          <w:rFonts w:ascii="Times New Roman" w:hAnsi="Times New Roman"/>
        </w:rPr>
        <w:t>Miśra said, “This is very wonderful! Why is there a sound of ankle-bells on the child’s bare feet?”</w:t>
      </w:r>
    </w:p>
    <w:p>
      <w:pPr>
        <w:keepNext/>
        <w:spacing w:before="160"/>
        <w:jc w:val="center"/>
      </w:pPr>
      <w:r>
        <w:rPr>
          <w:rFonts w:ascii="Times New Roman" w:hAnsi="Times New Roman"/>
          <w:i/>
          <w:sz w:val="21"/>
        </w:rPr>
        <w:t>Śacī's astonishment at seeing the gods —</w:t>
      </w:r>
    </w:p>
    <w:p>
      <w:pPr>
        <w:keepNext/>
        <w:jc w:val="center"/>
      </w:pPr>
      <w:r>
        <w:rPr>
          <w:rFonts w:ascii="Nirmala UI" w:hAnsi="Nirmala UI" w:cs="Nirmala UI"/>
          <w:sz w:val="24"/>
          <w:szCs w:val="24"/>
        </w:rPr>
        <w:t>শচী কহে, — আর এক অদ্ভুত দেখিল ৷</w:t>
        <w:br/>
      </w:r>
      <w:r>
        <w:rPr>
          <w:rFonts w:ascii="Nirmala UI" w:hAnsi="Nirmala UI" w:cs="Nirmala UI"/>
          <w:sz w:val="24"/>
          <w:szCs w:val="24"/>
        </w:rPr>
        <w:t>দিব্য দিব্য লোক আসি’ অঙ্গন ভরিল ॥ ৮০ ॥</w:t>
      </w:r>
    </w:p>
    <w:p>
      <w:pPr>
        <w:keepNext/>
        <w:spacing w:after="0"/>
        <w:ind w:left="227"/>
      </w:pPr>
      <w:r>
        <w:rPr>
          <w:rFonts w:ascii="Times New Roman" w:hAnsi="Times New Roman"/>
          <w:i/>
          <w:sz w:val="20"/>
        </w:rPr>
        <w:t>śacī kahe, — āra eka adbhuta dekhila</w:t>
      </w:r>
    </w:p>
    <w:p>
      <w:pPr>
        <w:keepNext/>
        <w:spacing w:after="40"/>
        <w:ind w:left="227"/>
      </w:pPr>
      <w:r>
        <w:rPr>
          <w:rFonts w:ascii="Times New Roman" w:hAnsi="Times New Roman"/>
          <w:color w:val="555555"/>
          <w:sz w:val="18"/>
        </w:rPr>
        <w:t>Śacī  says  another  one  wonder  I saw</w:t>
      </w:r>
    </w:p>
    <w:p>
      <w:pPr>
        <w:keepNext/>
        <w:spacing w:after="0"/>
        <w:ind w:left="227"/>
      </w:pPr>
      <w:r>
        <w:rPr>
          <w:rFonts w:ascii="Times New Roman" w:hAnsi="Times New Roman"/>
          <w:i/>
          <w:sz w:val="20"/>
        </w:rPr>
        <w:t>divya divya loka āsi’ aṅgana bharila</w:t>
      </w:r>
    </w:p>
    <w:p>
      <w:pPr>
        <w:keepNext/>
        <w:spacing w:after="40"/>
        <w:ind w:left="227"/>
      </w:pPr>
      <w:r>
        <w:rPr>
          <w:rFonts w:ascii="Times New Roman" w:hAnsi="Times New Roman"/>
          <w:color w:val="555555"/>
          <w:sz w:val="18"/>
        </w:rPr>
        <w:t>divine  divine  beings  coming  the courtyard  filled</w:t>
      </w:r>
    </w:p>
    <w:p>
      <w:pPr>
        <w:spacing w:before="60"/>
        <w:jc w:val="both"/>
      </w:pPr>
      <w:r>
        <w:rPr>
          <w:b/>
        </w:rPr>
        <w:t xml:space="preserve">80 </w:t>
      </w:r>
      <w:r>
        <w:rPr>
          <w:rFonts w:ascii="Times New Roman" w:hAnsi="Times New Roman"/>
        </w:rPr>
        <w:t>Śacī said, “I saw another wonder: divine beings came and filled the courtyard.</w:t>
      </w:r>
    </w:p>
    <w:p>
      <w:pPr>
        <w:keepNext/>
        <w:spacing w:before="160"/>
        <w:jc w:val="center"/>
      </w:pPr>
      <w:r>
        <w:rPr>
          <w:rFonts w:ascii="Nirmala UI" w:hAnsi="Nirmala UI" w:cs="Nirmala UI"/>
          <w:sz w:val="24"/>
          <w:szCs w:val="24"/>
        </w:rPr>
        <w:t>কিবা কোলাহল করে, বুঝিতে না পারি ৷</w:t>
        <w:br/>
      </w:r>
      <w:r>
        <w:rPr>
          <w:rFonts w:ascii="Nirmala UI" w:hAnsi="Nirmala UI" w:cs="Nirmala UI"/>
          <w:sz w:val="24"/>
          <w:szCs w:val="24"/>
        </w:rPr>
        <w:t>কাহাকে বা স্তুতি করে, অনুমান করি ॥ ৮১ ॥</w:t>
      </w:r>
    </w:p>
    <w:p>
      <w:pPr>
        <w:keepNext/>
        <w:spacing w:after="0"/>
        <w:ind w:left="227"/>
      </w:pPr>
      <w:r>
        <w:rPr>
          <w:rFonts w:ascii="Times New Roman" w:hAnsi="Times New Roman"/>
          <w:i/>
          <w:sz w:val="20"/>
        </w:rPr>
        <w:t>kibā kolāhala kare, bujhite nā pāri</w:t>
      </w:r>
    </w:p>
    <w:p>
      <w:pPr>
        <w:keepNext/>
        <w:spacing w:after="40"/>
        <w:ind w:left="227"/>
      </w:pPr>
      <w:r>
        <w:rPr>
          <w:rFonts w:ascii="Times New Roman" w:hAnsi="Times New Roman"/>
          <w:color w:val="555555"/>
          <w:sz w:val="18"/>
        </w:rPr>
        <w:t>what  clamor  they make  to understand  not  I can</w:t>
      </w:r>
    </w:p>
    <w:p>
      <w:pPr>
        <w:keepNext/>
        <w:spacing w:after="0"/>
        <w:ind w:left="227"/>
      </w:pPr>
      <w:r>
        <w:rPr>
          <w:rFonts w:ascii="Times New Roman" w:hAnsi="Times New Roman"/>
          <w:i/>
          <w:sz w:val="20"/>
        </w:rPr>
        <w:t>kāhāke vā stuti kare, anumāna kari</w:t>
      </w:r>
    </w:p>
    <w:p>
      <w:pPr>
        <w:keepNext/>
        <w:spacing w:after="40"/>
        <w:ind w:left="227"/>
      </w:pPr>
      <w:r>
        <w:rPr>
          <w:rFonts w:ascii="Times New Roman" w:hAnsi="Times New Roman"/>
          <w:color w:val="555555"/>
          <w:sz w:val="18"/>
        </w:rPr>
        <w:t>whom  or  praises  they make  conjecture  I make</w:t>
      </w:r>
    </w:p>
    <w:p>
      <w:pPr>
        <w:spacing w:before="60"/>
        <w:jc w:val="both"/>
      </w:pPr>
      <w:r>
        <w:rPr>
          <w:b/>
        </w:rPr>
        <w:t xml:space="preserve">81 </w:t>
      </w:r>
      <w:r>
        <w:rPr>
          <w:rFonts w:ascii="Times New Roman" w:hAnsi="Times New Roman"/>
        </w:rPr>
        <w:t>I could not understand what they were saying so loudly. I suppose they were praising someone.”</w:t>
      </w:r>
    </w:p>
    <w:p>
      <w:pPr>
        <w:keepNext/>
        <w:spacing w:before="160"/>
        <w:jc w:val="center"/>
      </w:pPr>
      <w:r>
        <w:rPr>
          <w:rFonts w:ascii="Times New Roman" w:hAnsi="Times New Roman"/>
          <w:i/>
          <w:sz w:val="21"/>
        </w:rPr>
        <w:t>Both think of Nimāi's welfare —</w:t>
      </w:r>
    </w:p>
    <w:p>
      <w:pPr>
        <w:keepNext/>
        <w:jc w:val="center"/>
      </w:pPr>
      <w:r>
        <w:rPr>
          <w:rFonts w:ascii="Nirmala UI" w:hAnsi="Nirmala UI" w:cs="Nirmala UI"/>
          <w:sz w:val="24"/>
          <w:szCs w:val="24"/>
        </w:rPr>
        <w:t>মিশ্র বলে, — কিছু হউক, চিন্তা কিছু নাই ৷</w:t>
        <w:br/>
      </w:r>
      <w:r>
        <w:rPr>
          <w:rFonts w:ascii="Nirmala UI" w:hAnsi="Nirmala UI" w:cs="Nirmala UI"/>
          <w:sz w:val="24"/>
          <w:szCs w:val="24"/>
        </w:rPr>
        <w:t>বিশ্বম্ভরের কুশল হউক, — এই মাত্র চাই ॥ ৮২ ॥</w:t>
      </w:r>
    </w:p>
    <w:p>
      <w:pPr>
        <w:keepNext/>
        <w:spacing w:after="0"/>
        <w:ind w:left="227"/>
      </w:pPr>
      <w:r>
        <w:rPr>
          <w:rFonts w:ascii="Times New Roman" w:hAnsi="Times New Roman"/>
          <w:i/>
          <w:sz w:val="20"/>
        </w:rPr>
        <w:t>miśra bale, — kichu hauka, cintā kichu nāi</w:t>
      </w:r>
    </w:p>
    <w:p>
      <w:pPr>
        <w:keepNext/>
        <w:spacing w:after="40"/>
        <w:ind w:left="227"/>
      </w:pPr>
      <w:r>
        <w:rPr>
          <w:rFonts w:ascii="Times New Roman" w:hAnsi="Times New Roman"/>
          <w:color w:val="555555"/>
          <w:sz w:val="18"/>
        </w:rPr>
        <w:t>Miśra  says  whatever  may be  worry  any  is not</w:t>
      </w:r>
    </w:p>
    <w:p>
      <w:pPr>
        <w:keepNext/>
        <w:spacing w:after="0"/>
        <w:ind w:left="227"/>
      </w:pPr>
      <w:r>
        <w:rPr>
          <w:rFonts w:ascii="Times New Roman" w:hAnsi="Times New Roman"/>
          <w:i/>
          <w:sz w:val="20"/>
        </w:rPr>
        <w:t>viśvambharera kuśala hauka, — ei mātra cāi</w:t>
      </w:r>
    </w:p>
    <w:p>
      <w:pPr>
        <w:keepNext/>
        <w:spacing w:after="40"/>
        <w:ind w:left="227"/>
      </w:pPr>
      <w:r>
        <w:rPr>
          <w:rFonts w:ascii="Times New Roman" w:hAnsi="Times New Roman"/>
          <w:color w:val="555555"/>
          <w:sz w:val="18"/>
        </w:rPr>
        <w:t>Viśvambhara’s  well-being  may be  this  only  I want</w:t>
      </w:r>
    </w:p>
    <w:p>
      <w:pPr>
        <w:spacing w:before="60"/>
        <w:jc w:val="both"/>
      </w:pPr>
      <w:r>
        <w:rPr>
          <w:b/>
        </w:rPr>
        <w:t xml:space="preserve">82 </w:t>
      </w:r>
      <w:r>
        <w:rPr>
          <w:rFonts w:ascii="Times New Roman" w:hAnsi="Times New Roman"/>
        </w:rPr>
        <w:t>Miśra said, “Whatever it may be, there is nothing to worry about. All I want is Viśvambhara’s well-being.”</w:t>
      </w:r>
    </w:p>
    <w:p>
      <w:pPr>
        <w:keepNext/>
        <w:spacing w:before="160"/>
        <w:jc w:val="center"/>
      </w:pPr>
      <w:r>
        <w:rPr>
          <w:rFonts w:ascii="Times New Roman" w:hAnsi="Times New Roman"/>
          <w:i/>
          <w:sz w:val="21"/>
        </w:rPr>
        <w:t>Seeing the Lord's mischief, Miśra scolds Him severely —</w:t>
      </w:r>
    </w:p>
    <w:p>
      <w:pPr>
        <w:keepNext/>
        <w:jc w:val="center"/>
      </w:pPr>
      <w:r>
        <w:rPr>
          <w:rFonts w:ascii="Nirmala UI" w:hAnsi="Nirmala UI" w:cs="Nirmala UI"/>
          <w:sz w:val="24"/>
          <w:szCs w:val="24"/>
        </w:rPr>
        <w:t>একদিন মিশ্র পুত্রের চাপল্য দেখিয়া ৷</w:t>
        <w:br/>
      </w:r>
      <w:r>
        <w:rPr>
          <w:rFonts w:ascii="Nirmala UI" w:hAnsi="Nirmala UI" w:cs="Nirmala UI"/>
          <w:sz w:val="24"/>
          <w:szCs w:val="24"/>
        </w:rPr>
        <w:t>ধর্ম্ম-শিক্ষা দিল বহু ভর্ৎসনা করিয়া ॥ ৮৩ ॥</w:t>
      </w:r>
    </w:p>
    <w:p>
      <w:pPr>
        <w:keepNext/>
        <w:spacing w:after="0"/>
        <w:ind w:left="227"/>
      </w:pPr>
      <w:r>
        <w:rPr>
          <w:rFonts w:ascii="Times New Roman" w:hAnsi="Times New Roman"/>
          <w:i/>
          <w:sz w:val="20"/>
        </w:rPr>
        <w:t>ekadina miśra putrera cāpalya dekhiyā</w:t>
      </w:r>
    </w:p>
    <w:p>
      <w:pPr>
        <w:keepNext/>
        <w:spacing w:after="40"/>
        <w:ind w:left="227"/>
      </w:pPr>
      <w:r>
        <w:rPr>
          <w:rFonts w:ascii="Times New Roman" w:hAnsi="Times New Roman"/>
          <w:color w:val="555555"/>
          <w:sz w:val="18"/>
        </w:rPr>
        <w:t>one day  Miśra  of the son  the pranks  seeing</w:t>
      </w:r>
    </w:p>
    <w:p>
      <w:pPr>
        <w:keepNext/>
        <w:spacing w:after="0"/>
        <w:ind w:left="227"/>
      </w:pPr>
      <w:r>
        <w:rPr>
          <w:rFonts w:ascii="Times New Roman" w:hAnsi="Times New Roman"/>
          <w:i/>
          <w:sz w:val="20"/>
        </w:rPr>
        <w:t>dharma-śikṣā dila bahu bhartsanā kariyā</w:t>
      </w:r>
    </w:p>
    <w:p>
      <w:pPr>
        <w:keepNext/>
        <w:spacing w:after="40"/>
        <w:ind w:left="227"/>
      </w:pPr>
      <w:r>
        <w:rPr>
          <w:rFonts w:ascii="Times New Roman" w:hAnsi="Times New Roman"/>
          <w:color w:val="555555"/>
          <w:sz w:val="18"/>
        </w:rPr>
        <w:t>instruction in dharma  gave  much  rebuke  making</w:t>
      </w:r>
    </w:p>
    <w:p>
      <w:pPr>
        <w:spacing w:before="60"/>
        <w:jc w:val="both"/>
      </w:pPr>
      <w:r>
        <w:rPr>
          <w:b/>
        </w:rPr>
        <w:t xml:space="preserve">83 </w:t>
      </w:r>
      <w:r>
        <w:rPr>
          <w:rFonts w:ascii="Times New Roman" w:hAnsi="Times New Roman"/>
        </w:rPr>
        <w:t>One day, seeing his son’s pranks, Miśra instructed Him in *dharma* and scolded Him severely.</w:t>
      </w:r>
    </w:p>
    <w:p>
      <w:pPr>
        <w:keepNext/>
        <w:spacing w:before="160"/>
        <w:jc w:val="center"/>
      </w:pPr>
      <w:r>
        <w:rPr>
          <w:rFonts w:ascii="Times New Roman" w:hAnsi="Times New Roman"/>
          <w:i/>
          <w:sz w:val="21"/>
        </w:rPr>
        <w:t>At night a dream: a brāhmaṇa rebukes Miśra —</w:t>
      </w:r>
    </w:p>
    <w:p>
      <w:pPr>
        <w:keepNext/>
        <w:jc w:val="center"/>
      </w:pPr>
      <w:r>
        <w:rPr>
          <w:rFonts w:ascii="Nirmala UI" w:hAnsi="Nirmala UI" w:cs="Nirmala UI"/>
          <w:sz w:val="24"/>
          <w:szCs w:val="24"/>
        </w:rPr>
        <w:t>রাত্রে স্বপ্ন দেখে, — এক আসি’ ব্রাহ্মণ ৷</w:t>
        <w:br/>
      </w:r>
      <w:r>
        <w:rPr>
          <w:rFonts w:ascii="Nirmala UI" w:hAnsi="Nirmala UI" w:cs="Nirmala UI"/>
          <w:sz w:val="24"/>
          <w:szCs w:val="24"/>
        </w:rPr>
        <w:t>মিশ্রেরে কহয়ে কিছু সরোষ বচন ॥ ৮৪ ॥</w:t>
      </w:r>
    </w:p>
    <w:p>
      <w:pPr>
        <w:keepNext/>
        <w:spacing w:after="0"/>
        <w:ind w:left="227"/>
      </w:pPr>
      <w:r>
        <w:rPr>
          <w:rFonts w:ascii="Times New Roman" w:hAnsi="Times New Roman"/>
          <w:i/>
          <w:sz w:val="20"/>
        </w:rPr>
        <w:t>rātre svapna dekhe, — eka āsi’ brāhmaṇa</w:t>
      </w:r>
    </w:p>
    <w:p>
      <w:pPr>
        <w:keepNext/>
        <w:spacing w:after="40"/>
        <w:ind w:left="227"/>
      </w:pPr>
      <w:r>
        <w:rPr>
          <w:rFonts w:ascii="Times New Roman" w:hAnsi="Times New Roman"/>
          <w:color w:val="555555"/>
          <w:sz w:val="18"/>
        </w:rPr>
        <w:t>at night  a dream  sees  a  coming  brāhmaṇa</w:t>
      </w:r>
    </w:p>
    <w:p>
      <w:pPr>
        <w:keepNext/>
        <w:spacing w:after="0"/>
        <w:ind w:left="227"/>
      </w:pPr>
      <w:r>
        <w:rPr>
          <w:rFonts w:ascii="Times New Roman" w:hAnsi="Times New Roman"/>
          <w:i/>
          <w:sz w:val="20"/>
        </w:rPr>
        <w:t>miśrere kahaye kichu sa-roṣa vacana</w:t>
      </w:r>
    </w:p>
    <w:p>
      <w:pPr>
        <w:keepNext/>
        <w:spacing w:after="40"/>
        <w:ind w:left="227"/>
      </w:pPr>
      <w:r>
        <w:rPr>
          <w:rFonts w:ascii="Times New Roman" w:hAnsi="Times New Roman"/>
          <w:color w:val="555555"/>
          <w:sz w:val="18"/>
        </w:rPr>
        <w:t>to Miśra  says  some  angry  words</w:t>
      </w:r>
    </w:p>
    <w:p>
      <w:pPr>
        <w:spacing w:before="60"/>
        <w:jc w:val="both"/>
      </w:pPr>
      <w:r>
        <w:rPr>
          <w:b/>
        </w:rPr>
        <w:t xml:space="preserve">84 </w:t>
      </w:r>
      <w:r>
        <w:rPr>
          <w:rFonts w:ascii="Times New Roman" w:hAnsi="Times New Roman"/>
        </w:rPr>
        <w:t>That night he saw in a dream a brāhmaṇa who came and spoke angry words to him:</w:t>
      </w:r>
    </w:p>
    <w:p>
      <w:pPr>
        <w:keepNext/>
        <w:spacing w:before="160"/>
        <w:jc w:val="center"/>
      </w:pPr>
      <w:r>
        <w:rPr>
          <w:rFonts w:ascii="Nirmala UI" w:hAnsi="Nirmala UI" w:cs="Nirmala UI"/>
          <w:sz w:val="24"/>
          <w:szCs w:val="24"/>
        </w:rPr>
        <w:t>মিশ্র, তুমি পুত্রের তত্ত্ব কিছুই না জান ৷</w:t>
        <w:br/>
      </w:r>
      <w:r>
        <w:rPr>
          <w:rFonts w:ascii="Nirmala UI" w:hAnsi="Nirmala UI" w:cs="Nirmala UI"/>
          <w:sz w:val="24"/>
          <w:szCs w:val="24"/>
        </w:rPr>
        <w:t>ভর্ৎসন-তাড়ন কর, — পুত্র করি’ মান ॥ ৮৫ ॥</w:t>
      </w:r>
    </w:p>
    <w:p>
      <w:pPr>
        <w:keepNext/>
        <w:spacing w:after="0"/>
        <w:ind w:left="227"/>
      </w:pPr>
      <w:r>
        <w:rPr>
          <w:rFonts w:ascii="Times New Roman" w:hAnsi="Times New Roman"/>
          <w:i/>
          <w:sz w:val="20"/>
        </w:rPr>
        <w:t>miśra, tumi putrera tattva kichui nā jāna</w:t>
      </w:r>
    </w:p>
    <w:p>
      <w:pPr>
        <w:keepNext/>
        <w:spacing w:after="40"/>
        <w:ind w:left="227"/>
      </w:pPr>
      <w:r>
        <w:rPr>
          <w:rFonts w:ascii="Times New Roman" w:hAnsi="Times New Roman"/>
          <w:color w:val="555555"/>
          <w:sz w:val="18"/>
        </w:rPr>
        <w:t>Miśra  you  of the son  the truth  anything  not  know</w:t>
      </w:r>
    </w:p>
    <w:p>
      <w:pPr>
        <w:keepNext/>
        <w:spacing w:after="0"/>
        <w:ind w:left="227"/>
      </w:pPr>
      <w:r>
        <w:rPr>
          <w:rFonts w:ascii="Times New Roman" w:hAnsi="Times New Roman"/>
          <w:i/>
          <w:sz w:val="20"/>
        </w:rPr>
        <w:t>bhartsana-tāḍana kara, — putra kari’ māna</w:t>
      </w:r>
    </w:p>
    <w:p>
      <w:pPr>
        <w:keepNext/>
        <w:spacing w:after="40"/>
        <w:ind w:left="227"/>
      </w:pPr>
      <w:r>
        <w:rPr>
          <w:rFonts w:ascii="Times New Roman" w:hAnsi="Times New Roman"/>
          <w:color w:val="555555"/>
          <w:sz w:val="18"/>
        </w:rPr>
        <w:t>rebuking and beating  make  a son  considering  regard</w:t>
      </w:r>
    </w:p>
    <w:p>
      <w:pPr>
        <w:spacing w:before="60"/>
        <w:jc w:val="both"/>
      </w:pPr>
      <w:r>
        <w:rPr>
          <w:b/>
        </w:rPr>
        <w:t xml:space="preserve">85 </w:t>
      </w:r>
      <w:r>
        <w:rPr>
          <w:rFonts w:ascii="Times New Roman" w:hAnsi="Times New Roman"/>
        </w:rPr>
        <w:t>“Miśra, you know nothing of the truth about your son. You scold and beat Him because you consider Him your son.”</w:t>
      </w:r>
    </w:p>
    <w:p>
      <w:pPr>
        <w:keepNext/>
        <w:spacing w:before="160"/>
        <w:jc w:val="center"/>
      </w:pPr>
      <w:r>
        <w:rPr>
          <w:rFonts w:ascii="Times New Roman" w:hAnsi="Times New Roman"/>
          <w:i/>
          <w:sz w:val="21"/>
        </w:rPr>
        <w:t>Miśra's transcendental reply, steeped in affection —</w:t>
      </w:r>
    </w:p>
    <w:p>
      <w:pPr>
        <w:keepNext/>
        <w:jc w:val="center"/>
      </w:pPr>
      <w:r>
        <w:rPr>
          <w:rFonts w:ascii="Nirmala UI" w:hAnsi="Nirmala UI" w:cs="Nirmala UI"/>
          <w:sz w:val="24"/>
          <w:szCs w:val="24"/>
        </w:rPr>
        <w:t>মিশ্র কহে, — দেব, সিদ্ধ, মুনি কেনে নয় ৷</w:t>
        <w:br/>
      </w:r>
      <w:r>
        <w:rPr>
          <w:rFonts w:ascii="Nirmala UI" w:hAnsi="Nirmala UI" w:cs="Nirmala UI"/>
          <w:sz w:val="24"/>
          <w:szCs w:val="24"/>
        </w:rPr>
        <w:t>যে সে বড় হউক, এবে আমার তনয় ॥ ৮৬ ॥</w:t>
      </w:r>
    </w:p>
    <w:p>
      <w:pPr>
        <w:keepNext/>
        <w:spacing w:after="0"/>
        <w:ind w:left="227"/>
      </w:pPr>
      <w:r>
        <w:rPr>
          <w:rFonts w:ascii="Times New Roman" w:hAnsi="Times New Roman"/>
          <w:i/>
          <w:sz w:val="20"/>
        </w:rPr>
        <w:t>miśra kahe, — deva, siddha, muni kene naya</w:t>
      </w:r>
    </w:p>
    <w:p>
      <w:pPr>
        <w:keepNext/>
        <w:spacing w:after="40"/>
        <w:ind w:left="227"/>
      </w:pPr>
      <w:r>
        <w:rPr>
          <w:rFonts w:ascii="Times New Roman" w:hAnsi="Times New Roman"/>
          <w:color w:val="555555"/>
          <w:sz w:val="18"/>
        </w:rPr>
        <w:t>Miśra  says  a god  a siddha  a sage  why  not</w:t>
      </w:r>
    </w:p>
    <w:p>
      <w:pPr>
        <w:keepNext/>
        <w:spacing w:after="0"/>
        <w:ind w:left="227"/>
      </w:pPr>
      <w:r>
        <w:rPr>
          <w:rFonts w:ascii="Times New Roman" w:hAnsi="Times New Roman"/>
          <w:i/>
          <w:sz w:val="20"/>
        </w:rPr>
        <w:t>ye se baḍa hauka, ebe āmāra tanaya</w:t>
      </w:r>
    </w:p>
    <w:p>
      <w:pPr>
        <w:keepNext/>
        <w:spacing w:after="40"/>
        <w:ind w:left="227"/>
      </w:pPr>
      <w:r>
        <w:rPr>
          <w:rFonts w:ascii="Times New Roman" w:hAnsi="Times New Roman"/>
          <w:color w:val="555555"/>
          <w:sz w:val="18"/>
        </w:rPr>
        <w:t>whoever  great  He may be  now  my  son</w:t>
      </w:r>
    </w:p>
    <w:p>
      <w:pPr>
        <w:spacing w:before="60"/>
        <w:jc w:val="both"/>
      </w:pPr>
      <w:r>
        <w:rPr>
          <w:b/>
        </w:rPr>
        <w:t xml:space="preserve">86 </w:t>
      </w:r>
      <w:r>
        <w:rPr>
          <w:rFonts w:ascii="Times New Roman" w:hAnsi="Times New Roman"/>
        </w:rPr>
        <w:t>Miśra said, “Let Him be a god, a perfected being or a sage—why not? However great He may be, now He is my son.</w:t>
      </w:r>
    </w:p>
    <w:p>
      <w:pPr>
        <w:keepNext/>
        <w:spacing w:before="160"/>
        <w:jc w:val="center"/>
      </w:pPr>
      <w:r>
        <w:rPr>
          <w:rFonts w:ascii="Nirmala UI" w:hAnsi="Nirmala UI" w:cs="Nirmala UI"/>
          <w:sz w:val="24"/>
          <w:szCs w:val="24"/>
        </w:rPr>
        <w:t>পুত্রের লালন-শিক্ষা — পিতার স্বধর্ম্ম ৷</w:t>
        <w:br/>
      </w:r>
      <w:r>
        <w:rPr>
          <w:rFonts w:ascii="Nirmala UI" w:hAnsi="Nirmala UI" w:cs="Nirmala UI"/>
          <w:sz w:val="24"/>
          <w:szCs w:val="24"/>
        </w:rPr>
        <w:t>আমি না শিখালে, কৈছে জানিবে ধর্ম্ম-মর্ম্ম ॥ ৮৭ ॥</w:t>
      </w:r>
    </w:p>
    <w:p>
      <w:pPr>
        <w:keepNext/>
        <w:spacing w:after="0"/>
        <w:ind w:left="227"/>
      </w:pPr>
      <w:r>
        <w:rPr>
          <w:rFonts w:ascii="Times New Roman" w:hAnsi="Times New Roman"/>
          <w:i/>
          <w:sz w:val="20"/>
        </w:rPr>
        <w:t>putrera lālana-śikṣā — pitāra sva-dharma</w:t>
      </w:r>
    </w:p>
    <w:p>
      <w:pPr>
        <w:keepNext/>
        <w:spacing w:after="40"/>
        <w:ind w:left="227"/>
      </w:pPr>
      <w:r>
        <w:rPr>
          <w:rFonts w:ascii="Times New Roman" w:hAnsi="Times New Roman"/>
          <w:color w:val="555555"/>
          <w:sz w:val="18"/>
        </w:rPr>
        <w:t>of the son  the nurture and teaching  the father’s  own duty</w:t>
      </w:r>
    </w:p>
    <w:p>
      <w:pPr>
        <w:keepNext/>
        <w:spacing w:after="0"/>
        <w:ind w:left="227"/>
      </w:pPr>
      <w:r>
        <w:rPr>
          <w:rFonts w:ascii="Times New Roman" w:hAnsi="Times New Roman"/>
          <w:i/>
          <w:sz w:val="20"/>
        </w:rPr>
        <w:t>āmi nā śikhāle kaiche jānibe dharma-marma</w:t>
      </w:r>
    </w:p>
    <w:p>
      <w:pPr>
        <w:keepNext/>
        <w:spacing w:after="40"/>
        <w:ind w:left="227"/>
      </w:pPr>
      <w:r>
        <w:rPr>
          <w:rFonts w:ascii="Times New Roman" w:hAnsi="Times New Roman"/>
          <w:color w:val="555555"/>
          <w:sz w:val="18"/>
        </w:rPr>
        <w:t>I  not  if I teach  how  will know  the essence of dharma</w:t>
      </w:r>
    </w:p>
    <w:p>
      <w:pPr>
        <w:spacing w:before="60"/>
        <w:jc w:val="both"/>
      </w:pPr>
      <w:r>
        <w:rPr>
          <w:b/>
        </w:rPr>
        <w:t xml:space="preserve">87 </w:t>
      </w:r>
      <w:r>
        <w:rPr>
          <w:rFonts w:ascii="Times New Roman" w:hAnsi="Times New Roman"/>
        </w:rPr>
        <w:t>To bring up and teach his son is a father’s duty. If I do not teach Him, how will He know the essence of *dharma*?”</w:t>
      </w:r>
    </w:p>
    <w:p>
      <w:pPr>
        <w:keepNext/>
        <w:spacing w:before="160"/>
        <w:jc w:val="center"/>
      </w:pPr>
      <w:r>
        <w:rPr>
          <w:rFonts w:ascii="Times New Roman" w:hAnsi="Times New Roman"/>
          <w:i/>
          <w:sz w:val="21"/>
        </w:rPr>
        <w:t>The brāhmaṇa's words and Miśra's reply —</w:t>
      </w:r>
    </w:p>
    <w:p>
      <w:pPr>
        <w:keepNext/>
        <w:jc w:val="center"/>
      </w:pPr>
      <w:r>
        <w:rPr>
          <w:rFonts w:ascii="Nirmala UI" w:hAnsi="Nirmala UI" w:cs="Nirmala UI"/>
          <w:sz w:val="24"/>
          <w:szCs w:val="24"/>
        </w:rPr>
        <w:t>বিপ্র কহে, — এই যদি দৈব-সিদ্ধ হয় ৷</w:t>
        <w:br/>
      </w:r>
      <w:r>
        <w:rPr>
          <w:rFonts w:ascii="Nirmala UI" w:hAnsi="Nirmala UI" w:cs="Nirmala UI"/>
          <w:sz w:val="24"/>
          <w:szCs w:val="24"/>
        </w:rPr>
        <w:t>স্বতঃসিদ্ধজ্ঞান তবে শিক্ষা ব্যর্থ হয় ॥ ৮৮ ॥</w:t>
      </w:r>
    </w:p>
    <w:p>
      <w:pPr>
        <w:keepNext/>
        <w:spacing w:after="0"/>
        <w:ind w:left="227"/>
      </w:pPr>
      <w:r>
        <w:rPr>
          <w:rFonts w:ascii="Times New Roman" w:hAnsi="Times New Roman"/>
          <w:i/>
          <w:sz w:val="20"/>
        </w:rPr>
        <w:t>vipra kahe, — ei yadi daiva-siddha haya</w:t>
      </w:r>
    </w:p>
    <w:p>
      <w:pPr>
        <w:keepNext/>
        <w:spacing w:after="40"/>
        <w:ind w:left="227"/>
      </w:pPr>
      <w:r>
        <w:rPr>
          <w:rFonts w:ascii="Times New Roman" w:hAnsi="Times New Roman"/>
          <w:color w:val="555555"/>
          <w:sz w:val="18"/>
        </w:rPr>
        <w:t>the brāhmaṇa  says  He  if  divinely perfect  is</w:t>
      </w:r>
    </w:p>
    <w:p>
      <w:pPr>
        <w:keepNext/>
        <w:spacing w:after="0"/>
        <w:ind w:left="227"/>
      </w:pPr>
      <w:r>
        <w:rPr>
          <w:rFonts w:ascii="Times New Roman" w:hAnsi="Times New Roman"/>
          <w:i/>
          <w:sz w:val="20"/>
        </w:rPr>
        <w:t>svataḥ-siddha-jñāna tabe śikṣā vyartha haya</w:t>
      </w:r>
    </w:p>
    <w:p>
      <w:pPr>
        <w:keepNext/>
        <w:spacing w:after="40"/>
        <w:ind w:left="227"/>
      </w:pPr>
      <w:r>
        <w:rPr>
          <w:rFonts w:ascii="Times New Roman" w:hAnsi="Times New Roman"/>
          <w:color w:val="555555"/>
          <w:sz w:val="18"/>
        </w:rPr>
        <w:t>self-perfect knowledge  then  teaching  useless  is</w:t>
      </w:r>
    </w:p>
    <w:p>
      <w:pPr>
        <w:spacing w:before="60"/>
        <w:jc w:val="both"/>
      </w:pPr>
      <w:r>
        <w:rPr>
          <w:b/>
        </w:rPr>
        <w:t xml:space="preserve">88 </w:t>
      </w:r>
      <w:r>
        <w:rPr>
          <w:rFonts w:ascii="Times New Roman" w:hAnsi="Times New Roman"/>
        </w:rPr>
        <w:t>The brāhmaṇa said, “But if He is divinely perfect, His knowledge is complete by itself, and then teaching is useless.”</w:t>
      </w:r>
    </w:p>
    <w:p>
      <w:pPr>
        <w:jc w:val="both"/>
      </w:pPr>
      <w:r>
        <w:rPr>
          <w:b/>
          <w:i/>
          <w:sz w:val="20"/>
        </w:rPr>
        <w:t xml:space="preserve">Anubhāṣya. </w:t>
      </w:r>
      <w:r>
        <w:rPr>
          <w:rFonts w:ascii="Times New Roman" w:hAnsi="Times New Roman"/>
          <w:sz w:val="20"/>
        </w:rPr>
        <w:t>See Antya 4.174–176. The Lord's words to Uddhava (*Śrīmad-Bhāgavatam* 11.28.4): “What is good and what is bad in duality, which is not reality — and to what extent? Whatever is spoken in words and conceived in the mind is false.” That is, “in the transcendental there is no notion of things as good and bad” (*Caitanya-caritāmṛta*, Antya 4.174). “In duality, every notion of good and bad is a mere product of the mind; ‘this is good, this is bad’ — all this is error” (*Caitanya-caritāmṛta*, Antya 4.176). (*Śrīmad-Bhāgavatam* 11.19.45): “To see good and bad qualities is itself the fault; the virtue is to be free of both.” And (*Śrīmad-Bhāgavatam* 11.21.3): “O sinless one, purity and impurity, merit and fault, the auspicious and the inauspicious are prescribed even for things of the same kind — to discern the nature of a substance, for the sake of *dharma*, for worldly dealings and for the maintenance of life.”</w:t>
      </w:r>
    </w:p>
    <w:p>
      <w:pPr>
        <w:jc w:val="both"/>
      </w:pPr>
      <w:r>
        <w:rPr>
          <w:rFonts w:ascii="Times New Roman" w:hAnsi="Times New Roman"/>
          <w:sz w:val="20"/>
        </w:rPr>
        <w:t>Miśra regarded his son Nimāi as untaught and ignorant and wished to teach Him and awaken knowledge in Him. Seeing this, the brāhmaṇa said to Miśra: “Your son is an eternally perfect deity. Yet you take His eternally perfect, natural knowledge for such foolishness, and so your attempt to teach Him proves futile. Therefore it does not become you.”</w:t>
      </w:r>
    </w:p>
    <w:p>
      <w:pPr>
        <w:keepNext/>
        <w:spacing w:before="160"/>
        <w:jc w:val="center"/>
      </w:pPr>
      <w:r>
        <w:rPr>
          <w:rFonts w:ascii="Nirmala UI" w:hAnsi="Nirmala UI" w:cs="Nirmala UI"/>
          <w:sz w:val="24"/>
          <w:szCs w:val="24"/>
        </w:rPr>
        <w:t>মিশ্র কহে, — পুত্র কেনে নহে নারায়ণ ৷</w:t>
        <w:br/>
      </w:r>
      <w:r>
        <w:rPr>
          <w:rFonts w:ascii="Nirmala UI" w:hAnsi="Nirmala UI" w:cs="Nirmala UI"/>
          <w:sz w:val="24"/>
          <w:szCs w:val="24"/>
        </w:rPr>
        <w:t>তথাপিহ পিতার ধর্ম্ম — পুত্রকে শিক্ষণ ॥ ৮৯ ॥</w:t>
      </w:r>
    </w:p>
    <w:p>
      <w:pPr>
        <w:keepNext/>
        <w:spacing w:after="0"/>
        <w:ind w:left="227"/>
      </w:pPr>
      <w:r>
        <w:rPr>
          <w:rFonts w:ascii="Times New Roman" w:hAnsi="Times New Roman"/>
          <w:i/>
          <w:sz w:val="20"/>
        </w:rPr>
        <w:t>miśra kahe, — putra kene nahe nārāyaṇa</w:t>
      </w:r>
    </w:p>
    <w:p>
      <w:pPr>
        <w:keepNext/>
        <w:spacing w:after="40"/>
        <w:ind w:left="227"/>
      </w:pPr>
      <w:r>
        <w:rPr>
          <w:rFonts w:ascii="Times New Roman" w:hAnsi="Times New Roman"/>
          <w:color w:val="555555"/>
          <w:sz w:val="18"/>
        </w:rPr>
        <w:t>Miśra  says  the son  why  is not  Nārāyaṇa</w:t>
      </w:r>
    </w:p>
    <w:p>
      <w:pPr>
        <w:keepNext/>
        <w:spacing w:after="0"/>
        <w:ind w:left="227"/>
      </w:pPr>
      <w:r>
        <w:rPr>
          <w:rFonts w:ascii="Times New Roman" w:hAnsi="Times New Roman"/>
          <w:i/>
          <w:sz w:val="20"/>
        </w:rPr>
        <w:t>tathāpiha pitāra dharma — putrake śikṣaṇa</w:t>
      </w:r>
    </w:p>
    <w:p>
      <w:pPr>
        <w:keepNext/>
        <w:spacing w:after="40"/>
        <w:ind w:left="227"/>
      </w:pPr>
      <w:r>
        <w:rPr>
          <w:rFonts w:ascii="Times New Roman" w:hAnsi="Times New Roman"/>
          <w:color w:val="555555"/>
          <w:sz w:val="18"/>
        </w:rPr>
        <w:t>even so  the father’s  dharma  the son  teaching</w:t>
      </w:r>
    </w:p>
    <w:p>
      <w:pPr>
        <w:spacing w:before="60"/>
        <w:jc w:val="both"/>
      </w:pPr>
      <w:r>
        <w:rPr>
          <w:b/>
        </w:rPr>
        <w:t xml:space="preserve">89 </w:t>
      </w:r>
      <w:r>
        <w:rPr>
          <w:rFonts w:ascii="Times New Roman" w:hAnsi="Times New Roman"/>
        </w:rPr>
        <w:t>Miśra said, “Even if my son is Nārāyaṇa—why not?—still, it is a father’s *dharma* to teach his son.”</w:t>
      </w:r>
    </w:p>
    <w:p>
      <w:pPr>
        <w:keepNext/>
        <w:spacing w:before="160"/>
        <w:jc w:val="center"/>
      </w:pPr>
      <w:r>
        <w:rPr>
          <w:rFonts w:ascii="Times New Roman" w:hAnsi="Times New Roman"/>
          <w:i/>
          <w:sz w:val="21"/>
        </w:rPr>
        <w:t>Miśra's pure parental affection for the Lord —</w:t>
      </w:r>
    </w:p>
    <w:p>
      <w:pPr>
        <w:keepNext/>
        <w:jc w:val="center"/>
      </w:pPr>
      <w:r>
        <w:rPr>
          <w:rFonts w:ascii="Nirmala UI" w:hAnsi="Nirmala UI" w:cs="Nirmala UI"/>
          <w:sz w:val="24"/>
          <w:szCs w:val="24"/>
        </w:rPr>
        <w:t>এইমতে দুঁহে করেন ধর্ম্মের বিচার ৷</w:t>
        <w:br/>
      </w:r>
      <w:r>
        <w:rPr>
          <w:rFonts w:ascii="Nirmala UI" w:hAnsi="Nirmala UI" w:cs="Nirmala UI"/>
          <w:sz w:val="24"/>
          <w:szCs w:val="24"/>
        </w:rPr>
        <w:t>শুদ্ধবাৎসল্য মিশ্রের, নাহি জানে আর ॥ ৯০ ॥</w:t>
      </w:r>
    </w:p>
    <w:p>
      <w:pPr>
        <w:keepNext/>
        <w:spacing w:after="0"/>
        <w:ind w:left="227"/>
      </w:pPr>
      <w:r>
        <w:rPr>
          <w:rFonts w:ascii="Times New Roman" w:hAnsi="Times New Roman"/>
          <w:i/>
          <w:sz w:val="20"/>
        </w:rPr>
        <w:t>ei-mate duṅhe karena dharmera vicāra</w:t>
      </w:r>
    </w:p>
    <w:p>
      <w:pPr>
        <w:keepNext/>
        <w:spacing w:after="40"/>
        <w:ind w:left="227"/>
      </w:pPr>
      <w:r>
        <w:rPr>
          <w:rFonts w:ascii="Times New Roman" w:hAnsi="Times New Roman"/>
          <w:color w:val="555555"/>
          <w:sz w:val="18"/>
        </w:rPr>
        <w:t>in this way  the two  make  of dharma  discussion</w:t>
      </w:r>
    </w:p>
    <w:p>
      <w:pPr>
        <w:keepNext/>
        <w:spacing w:after="0"/>
        <w:ind w:left="227"/>
      </w:pPr>
      <w:r>
        <w:rPr>
          <w:rFonts w:ascii="Times New Roman" w:hAnsi="Times New Roman"/>
          <w:i/>
          <w:sz w:val="20"/>
        </w:rPr>
        <w:t>śuddha-vātsalya miśrera, nāhi jāne āra</w:t>
      </w:r>
    </w:p>
    <w:p>
      <w:pPr>
        <w:keepNext/>
        <w:spacing w:after="40"/>
        <w:ind w:left="227"/>
      </w:pPr>
      <w:r>
        <w:rPr>
          <w:rFonts w:ascii="Times New Roman" w:hAnsi="Times New Roman"/>
          <w:color w:val="555555"/>
          <w:sz w:val="18"/>
        </w:rPr>
        <w:t>pure parental love  Miśra’s  not  knows  anything else</w:t>
      </w:r>
    </w:p>
    <w:p>
      <w:pPr>
        <w:spacing w:before="60"/>
        <w:jc w:val="both"/>
      </w:pPr>
      <w:r>
        <w:rPr>
          <w:b/>
        </w:rPr>
        <w:t xml:space="preserve">90 </w:t>
      </w:r>
      <w:r>
        <w:rPr>
          <w:rFonts w:ascii="Times New Roman" w:hAnsi="Times New Roman"/>
        </w:rPr>
        <w:t>In this way the two discussed *dharma*. Miśra had pure parental love and knew nothing else.</w:t>
      </w:r>
    </w:p>
    <w:p>
      <w:pPr>
        <w:jc w:val="both"/>
      </w:pPr>
      <w:r>
        <w:rPr>
          <w:b/>
          <w:i/>
          <w:sz w:val="20"/>
        </w:rPr>
        <w:t xml:space="preserve">Anubhāṣya. </w:t>
      </w:r>
      <w:r>
        <w:rPr>
          <w:rFonts w:ascii="Times New Roman" w:hAnsi="Times New Roman"/>
          <w:sz w:val="20"/>
        </w:rPr>
        <w:t>*Bhakti-rasāmṛta-sindhu* (*Paścima-vibhāga*, fourth wave): “The *sthāyi-bhāva* of *vātsalya*, brought to fullness by *vibhāva* and the rest, is here called ‘*vatsala*’ [*rasa*].” (*Śrīmad-Bhāgavatam* 10.8.45): “Hari, whose glory is sung by the three Vedas, the Upaniṣads, the Sāṅkhya and Yoga scriptures and the Sātvata scriptures — she regarded Him as her own son.”</w:t>
      </w:r>
    </w:p>
    <w:p>
      <w:pPr>
        <w:keepNext/>
        <w:spacing w:before="160"/>
        <w:jc w:val="center"/>
      </w:pPr>
      <w:r>
        <w:rPr>
          <w:rFonts w:ascii="Times New Roman" w:hAnsi="Times New Roman"/>
          <w:i/>
          <w:sz w:val="21"/>
        </w:rPr>
        <w:t>Waking from the dream, Miśra is astonished and tells his friends —</w:t>
      </w:r>
    </w:p>
    <w:p>
      <w:pPr>
        <w:keepNext/>
        <w:jc w:val="center"/>
      </w:pPr>
      <w:r>
        <w:rPr>
          <w:rFonts w:ascii="Nirmala UI" w:hAnsi="Nirmala UI" w:cs="Nirmala UI"/>
          <w:sz w:val="24"/>
          <w:szCs w:val="24"/>
        </w:rPr>
        <w:t>এত শুনি’ দ্বিজ গেলা হঞা আনন্দিত ৷</w:t>
        <w:br/>
      </w:r>
      <w:r>
        <w:rPr>
          <w:rFonts w:ascii="Nirmala UI" w:hAnsi="Nirmala UI" w:cs="Nirmala UI"/>
          <w:sz w:val="24"/>
          <w:szCs w:val="24"/>
        </w:rPr>
        <w:t>মিশ্র জাগিয়া হইলা পরম বিস্মিত ॥ ৯১ ॥</w:t>
      </w:r>
    </w:p>
    <w:p>
      <w:pPr>
        <w:keepNext/>
        <w:spacing w:after="0"/>
        <w:ind w:left="227"/>
      </w:pPr>
      <w:r>
        <w:rPr>
          <w:rFonts w:ascii="Times New Roman" w:hAnsi="Times New Roman"/>
          <w:i/>
          <w:sz w:val="20"/>
        </w:rPr>
        <w:t>eta śuni’ dvija gelā hañā ānandita</w:t>
      </w:r>
    </w:p>
    <w:p>
      <w:pPr>
        <w:keepNext/>
        <w:spacing w:after="40"/>
        <w:ind w:left="227"/>
      </w:pPr>
      <w:r>
        <w:rPr>
          <w:rFonts w:ascii="Times New Roman" w:hAnsi="Times New Roman"/>
          <w:color w:val="555555"/>
          <w:sz w:val="18"/>
        </w:rPr>
        <w:t>this  hearing  the brāhmaṇa  went  becoming  joyful</w:t>
      </w:r>
    </w:p>
    <w:p>
      <w:pPr>
        <w:keepNext/>
        <w:spacing w:after="0"/>
        <w:ind w:left="227"/>
      </w:pPr>
      <w:r>
        <w:rPr>
          <w:rFonts w:ascii="Times New Roman" w:hAnsi="Times New Roman"/>
          <w:i/>
          <w:sz w:val="20"/>
        </w:rPr>
        <w:t>miśra jāgiyā hailā parama vismita</w:t>
      </w:r>
    </w:p>
    <w:p>
      <w:pPr>
        <w:keepNext/>
        <w:spacing w:after="40"/>
        <w:ind w:left="227"/>
      </w:pPr>
      <w:r>
        <w:rPr>
          <w:rFonts w:ascii="Times New Roman" w:hAnsi="Times New Roman"/>
          <w:color w:val="555555"/>
          <w:sz w:val="18"/>
        </w:rPr>
        <w:t>Miśra  waking  became  supremely  astonished</w:t>
      </w:r>
    </w:p>
    <w:p>
      <w:pPr>
        <w:spacing w:before="60"/>
        <w:jc w:val="both"/>
      </w:pPr>
      <w:r>
        <w:rPr>
          <w:b/>
        </w:rPr>
        <w:t xml:space="preserve">91 </w:t>
      </w:r>
      <w:r>
        <w:rPr>
          <w:rFonts w:ascii="Times New Roman" w:hAnsi="Times New Roman"/>
        </w:rPr>
        <w:t>Hearing this, the brāhmaṇa went away pleased, and Miśra woke up utterly astonished.</w:t>
      </w:r>
    </w:p>
    <w:p>
      <w:pPr>
        <w:keepNext/>
        <w:spacing w:before="160"/>
        <w:jc w:val="center"/>
      </w:pPr>
      <w:r>
        <w:rPr>
          <w:rFonts w:ascii="Nirmala UI" w:hAnsi="Nirmala UI" w:cs="Nirmala UI"/>
          <w:sz w:val="24"/>
          <w:szCs w:val="24"/>
        </w:rPr>
        <w:t>বন্ধু-বান্ধব-স্থানে স্বপ্ন কহিল ৷</w:t>
        <w:br/>
      </w:r>
      <w:r>
        <w:rPr>
          <w:rFonts w:ascii="Nirmala UI" w:hAnsi="Nirmala UI" w:cs="Nirmala UI"/>
          <w:sz w:val="24"/>
          <w:szCs w:val="24"/>
        </w:rPr>
        <w:t>শুনিয়া সকল লোক বিস্মিত হইল ॥ ৯২ ॥</w:t>
      </w:r>
    </w:p>
    <w:p>
      <w:pPr>
        <w:keepNext/>
        <w:spacing w:after="0"/>
        <w:ind w:left="227"/>
      </w:pPr>
      <w:r>
        <w:rPr>
          <w:rFonts w:ascii="Times New Roman" w:hAnsi="Times New Roman"/>
          <w:i/>
          <w:sz w:val="20"/>
        </w:rPr>
        <w:t>bandhu-bāndhava-sthāne svapna kahila</w:t>
      </w:r>
    </w:p>
    <w:p>
      <w:pPr>
        <w:keepNext/>
        <w:spacing w:after="40"/>
        <w:ind w:left="227"/>
      </w:pPr>
      <w:r>
        <w:rPr>
          <w:rFonts w:ascii="Times New Roman" w:hAnsi="Times New Roman"/>
          <w:color w:val="555555"/>
          <w:sz w:val="18"/>
        </w:rPr>
        <w:t>of friends and relatives  in the presence  the dream  told</w:t>
      </w:r>
    </w:p>
    <w:p>
      <w:pPr>
        <w:keepNext/>
        <w:spacing w:after="0"/>
        <w:ind w:left="227"/>
      </w:pPr>
      <w:r>
        <w:rPr>
          <w:rFonts w:ascii="Times New Roman" w:hAnsi="Times New Roman"/>
          <w:i/>
          <w:sz w:val="20"/>
        </w:rPr>
        <w:t>śuniyā sakala loka vismita haila</w:t>
      </w:r>
    </w:p>
    <w:p>
      <w:pPr>
        <w:keepNext/>
        <w:spacing w:after="40"/>
        <w:ind w:left="227"/>
      </w:pPr>
      <w:r>
        <w:rPr>
          <w:rFonts w:ascii="Times New Roman" w:hAnsi="Times New Roman"/>
          <w:color w:val="555555"/>
          <w:sz w:val="18"/>
        </w:rPr>
        <w:t>hearing  all  people  astonished  became</w:t>
      </w:r>
    </w:p>
    <w:p>
      <w:pPr>
        <w:spacing w:before="60"/>
        <w:jc w:val="both"/>
      </w:pPr>
      <w:r>
        <w:rPr>
          <w:b/>
        </w:rPr>
        <w:t xml:space="preserve">92 </w:t>
      </w:r>
      <w:r>
        <w:rPr>
          <w:rFonts w:ascii="Times New Roman" w:hAnsi="Times New Roman"/>
        </w:rPr>
        <w:t>He told the dream to his friends and relatives, and everyone who heard it was astonished.</w:t>
      </w:r>
    </w:p>
    <w:p>
      <w:pPr>
        <w:keepNext/>
        <w:spacing w:before="160"/>
        <w:jc w:val="center"/>
      </w:pPr>
      <w:r>
        <w:rPr>
          <w:rFonts w:ascii="Nirmala UI" w:hAnsi="Nirmala UI" w:cs="Nirmala UI"/>
          <w:sz w:val="24"/>
          <w:szCs w:val="24"/>
        </w:rPr>
        <w:t>এইমত শিশুলীলা করে গৌরচন্দ্র ৷</w:t>
        <w:br/>
      </w:r>
      <w:r>
        <w:rPr>
          <w:rFonts w:ascii="Nirmala UI" w:hAnsi="Nirmala UI" w:cs="Nirmala UI"/>
          <w:sz w:val="24"/>
          <w:szCs w:val="24"/>
        </w:rPr>
        <w:t>দিনে দিনে পিতা-মাতার বাড়িল আনন্দ ॥ ৯৩ ॥</w:t>
      </w:r>
    </w:p>
    <w:p>
      <w:pPr>
        <w:keepNext/>
        <w:spacing w:after="0"/>
        <w:ind w:left="227"/>
      </w:pPr>
      <w:r>
        <w:rPr>
          <w:rFonts w:ascii="Times New Roman" w:hAnsi="Times New Roman"/>
          <w:i/>
          <w:sz w:val="20"/>
        </w:rPr>
        <w:t>ei mata śiśu-līlā kare gauracandra</w:t>
      </w:r>
    </w:p>
    <w:p>
      <w:pPr>
        <w:keepNext/>
        <w:spacing w:after="40"/>
        <w:ind w:left="227"/>
      </w:pPr>
      <w:r>
        <w:rPr>
          <w:rFonts w:ascii="Times New Roman" w:hAnsi="Times New Roman"/>
          <w:color w:val="555555"/>
          <w:sz w:val="18"/>
        </w:rPr>
        <w:t>in this way  child pastimes  makes  Gauracandra</w:t>
      </w:r>
    </w:p>
    <w:p>
      <w:pPr>
        <w:keepNext/>
        <w:spacing w:after="0"/>
        <w:ind w:left="227"/>
      </w:pPr>
      <w:r>
        <w:rPr>
          <w:rFonts w:ascii="Times New Roman" w:hAnsi="Times New Roman"/>
          <w:i/>
          <w:sz w:val="20"/>
        </w:rPr>
        <w:t>dine dine pitā-mātāra bāḍila ānanda</w:t>
      </w:r>
    </w:p>
    <w:p>
      <w:pPr>
        <w:keepNext/>
        <w:spacing w:after="40"/>
        <w:ind w:left="227"/>
      </w:pPr>
      <w:r>
        <w:rPr>
          <w:rFonts w:ascii="Times New Roman" w:hAnsi="Times New Roman"/>
          <w:color w:val="555555"/>
          <w:sz w:val="18"/>
        </w:rPr>
        <w:t>day by day  of father and mother  increased  the joy</w:t>
      </w:r>
    </w:p>
    <w:p>
      <w:pPr>
        <w:spacing w:before="60"/>
        <w:jc w:val="both"/>
      </w:pPr>
      <w:r>
        <w:rPr>
          <w:b/>
        </w:rPr>
        <w:t xml:space="preserve">93 </w:t>
      </w:r>
      <w:r>
        <w:rPr>
          <w:rFonts w:ascii="Times New Roman" w:hAnsi="Times New Roman"/>
        </w:rPr>
        <w:t>Thus Gauracandra played His childhood pastimes, and day by day His parents’ joy increased.</w:t>
      </w:r>
    </w:p>
    <w:p>
      <w:pPr>
        <w:keepNext/>
        <w:spacing w:before="160"/>
        <w:jc w:val="center"/>
      </w:pPr>
      <w:r>
        <w:rPr>
          <w:rFonts w:ascii="Times New Roman" w:hAnsi="Times New Roman"/>
          <w:i/>
          <w:sz w:val="21"/>
        </w:rPr>
        <w:t>Nimāi takes the chalk in hand —</w:t>
      </w:r>
    </w:p>
    <w:p>
      <w:pPr>
        <w:keepNext/>
        <w:jc w:val="center"/>
      </w:pPr>
      <w:r>
        <w:rPr>
          <w:rFonts w:ascii="Nirmala UI" w:hAnsi="Nirmala UI" w:cs="Nirmala UI"/>
          <w:sz w:val="24"/>
          <w:szCs w:val="24"/>
        </w:rPr>
        <w:t>কত দিনে মিশ্র পুত্রের হাতে খড়ি দিল ৷</w:t>
        <w:br/>
      </w:r>
      <w:r>
        <w:rPr>
          <w:rFonts w:ascii="Nirmala UI" w:hAnsi="Nirmala UI" w:cs="Nirmala UI"/>
          <w:sz w:val="24"/>
          <w:szCs w:val="24"/>
        </w:rPr>
        <w:t>অল্প দিনে দ্বাদশ-ফলা অক্ষর শিখিল ॥ ৯৪ ॥</w:t>
      </w:r>
    </w:p>
    <w:p>
      <w:pPr>
        <w:keepNext/>
        <w:spacing w:after="0"/>
        <w:ind w:left="227"/>
      </w:pPr>
      <w:r>
        <w:rPr>
          <w:rFonts w:ascii="Times New Roman" w:hAnsi="Times New Roman"/>
          <w:i/>
          <w:sz w:val="20"/>
        </w:rPr>
        <w:t>kata dine miśra putrera hāte khaḍi dila</w:t>
      </w:r>
    </w:p>
    <w:p>
      <w:pPr>
        <w:keepNext/>
        <w:spacing w:after="40"/>
        <w:ind w:left="227"/>
      </w:pPr>
      <w:r>
        <w:rPr>
          <w:rFonts w:ascii="Times New Roman" w:hAnsi="Times New Roman"/>
          <w:color w:val="555555"/>
          <w:sz w:val="18"/>
        </w:rPr>
        <w:t>after some  days  Miśra  of the son  in the hand  chalk  gave</w:t>
      </w:r>
    </w:p>
    <w:p>
      <w:pPr>
        <w:keepNext/>
        <w:spacing w:after="0"/>
        <w:ind w:left="227"/>
      </w:pPr>
      <w:r>
        <w:rPr>
          <w:rFonts w:ascii="Times New Roman" w:hAnsi="Times New Roman"/>
          <w:i/>
          <w:sz w:val="20"/>
        </w:rPr>
        <w:t>alpa dine dvādaśa-phalā akṣara śikhila</w:t>
      </w:r>
    </w:p>
    <w:p>
      <w:pPr>
        <w:keepNext/>
        <w:spacing w:after="40"/>
        <w:ind w:left="227"/>
      </w:pPr>
      <w:r>
        <w:rPr>
          <w:rFonts w:ascii="Times New Roman" w:hAnsi="Times New Roman"/>
          <w:color w:val="555555"/>
          <w:sz w:val="18"/>
        </w:rPr>
        <w:t>in a few  days  twelve-phalā  letters  learned</w:t>
      </w:r>
    </w:p>
    <w:p>
      <w:pPr>
        <w:spacing w:before="60"/>
        <w:jc w:val="both"/>
      </w:pPr>
      <w:r>
        <w:rPr>
          <w:b/>
        </w:rPr>
        <w:t xml:space="preserve">94 </w:t>
      </w:r>
      <w:r>
        <w:rPr>
          <w:rFonts w:ascii="Times New Roman" w:hAnsi="Times New Roman"/>
        </w:rPr>
        <w:t>After some days Miśra placed chalk in his son’s hand, and in a few days He learned the letters with their twelve compound signs.</w:t>
      </w:r>
    </w:p>
    <w:p>
      <w:pPr>
        <w:jc w:val="both"/>
      </w:pPr>
      <w:r>
        <w:rPr>
          <w:b/>
          <w:i/>
          <w:sz w:val="20"/>
        </w:rPr>
        <w:t xml:space="preserve">Anubhāṣya. </w:t>
      </w:r>
      <w:r>
        <w:rPr>
          <w:rFonts w:ascii="Times New Roman" w:hAnsi="Times New Roman"/>
          <w:sz w:val="20"/>
        </w:rPr>
        <w:t>The twelve *phalās* (subscript signs): the *repha*, and the *ṇa*, *na*, *ma*, *ya*, *ra*, *la*, *va*, *ṛ*, *ṝ*, *ḷ* and *ḹ phalās*.</w:t>
      </w:r>
    </w:p>
    <w:p>
      <w:pPr>
        <w:keepNext/>
        <w:spacing w:before="160"/>
        <w:jc w:val="center"/>
      </w:pPr>
      <w:r>
        <w:rPr>
          <w:rFonts w:ascii="Times New Roman" w:hAnsi="Times New Roman"/>
          <w:i/>
          <w:sz w:val="21"/>
        </w:rPr>
        <w:t>These childhood pastimes in brief; they are described in the *Caitanya-bhāgavata* —</w:t>
      </w:r>
    </w:p>
    <w:p>
      <w:pPr>
        <w:keepNext/>
        <w:jc w:val="center"/>
      </w:pPr>
      <w:r>
        <w:rPr>
          <w:rFonts w:ascii="Nirmala UI" w:hAnsi="Nirmala UI" w:cs="Nirmala UI"/>
          <w:sz w:val="24"/>
          <w:szCs w:val="24"/>
        </w:rPr>
        <w:t>বাল্যলীলা-সূত্র এই কহিল অনুক্রম ৷</w:t>
        <w:br/>
      </w:r>
      <w:r>
        <w:rPr>
          <w:rFonts w:ascii="Nirmala UI" w:hAnsi="Nirmala UI" w:cs="Nirmala UI"/>
          <w:sz w:val="24"/>
          <w:szCs w:val="24"/>
        </w:rPr>
        <w:t>ইহা বিস্তারিয়াছেন দাস-বৃন্দাবন ॥ ৯৫ ॥</w:t>
      </w:r>
    </w:p>
    <w:p>
      <w:pPr>
        <w:keepNext/>
        <w:spacing w:after="0"/>
        <w:ind w:left="227"/>
      </w:pPr>
      <w:r>
        <w:rPr>
          <w:rFonts w:ascii="Times New Roman" w:hAnsi="Times New Roman"/>
          <w:i/>
          <w:sz w:val="20"/>
        </w:rPr>
        <w:t>bālya-līlā-sūtra ei kahila anukrama</w:t>
      </w:r>
    </w:p>
    <w:p>
      <w:pPr>
        <w:keepNext/>
        <w:spacing w:after="40"/>
        <w:ind w:left="227"/>
      </w:pPr>
      <w:r>
        <w:rPr>
          <w:rFonts w:ascii="Times New Roman" w:hAnsi="Times New Roman"/>
          <w:color w:val="555555"/>
          <w:sz w:val="18"/>
        </w:rPr>
        <w:t>of the childhood pastimes  the sūtra  this  I have told  in sequence</w:t>
      </w:r>
    </w:p>
    <w:p>
      <w:pPr>
        <w:keepNext/>
        <w:spacing w:after="0"/>
        <w:ind w:left="227"/>
      </w:pPr>
      <w:r>
        <w:rPr>
          <w:rFonts w:ascii="Times New Roman" w:hAnsi="Times New Roman"/>
          <w:i/>
          <w:sz w:val="20"/>
        </w:rPr>
        <w:t>ihā vistāriyāchena dāsa-vṛndāvana</w:t>
      </w:r>
    </w:p>
    <w:p>
      <w:pPr>
        <w:keepNext/>
        <w:spacing w:after="40"/>
        <w:ind w:left="227"/>
      </w:pPr>
      <w:r>
        <w:rPr>
          <w:rFonts w:ascii="Times New Roman" w:hAnsi="Times New Roman"/>
          <w:color w:val="555555"/>
          <w:sz w:val="18"/>
        </w:rPr>
        <w:t>this  has expanded  Vṛndāvana dāsa</w:t>
      </w:r>
    </w:p>
    <w:p>
      <w:pPr>
        <w:spacing w:before="60"/>
        <w:jc w:val="both"/>
      </w:pPr>
      <w:r>
        <w:rPr>
          <w:b/>
        </w:rPr>
        <w:t xml:space="preserve">95 </w:t>
      </w:r>
      <w:r>
        <w:rPr>
          <w:rFonts w:ascii="Times New Roman" w:hAnsi="Times New Roman"/>
        </w:rPr>
        <w:t>I have told in sequence the *sūtra* of the childhood pastimes; Vṛndāvana dāsa has described them in detail.</w:t>
      </w:r>
    </w:p>
    <w:p>
      <w:pPr>
        <w:jc w:val="both"/>
      </w:pPr>
      <w:r>
        <w:rPr>
          <w:b/>
          <w:i/>
          <w:sz w:val="20"/>
        </w:rPr>
        <w:t xml:space="preserve">Anubhāṣya. </w:t>
      </w:r>
      <w:r>
        <w:rPr>
          <w:rFonts w:ascii="Times New Roman" w:hAnsi="Times New Roman"/>
          <w:sz w:val="20"/>
        </w:rPr>
        <w:t>*Thus ends the fourteenth chapter of the “Anubhāṣya.”*</w:t>
      </w:r>
    </w:p>
    <w:p>
      <w:pPr>
        <w:keepNext/>
        <w:spacing w:before="160"/>
        <w:jc w:val="center"/>
      </w:pPr>
      <w:r>
        <w:rPr>
          <w:rFonts w:ascii="Nirmala UI" w:hAnsi="Nirmala UI" w:cs="Nirmala UI"/>
          <w:sz w:val="24"/>
          <w:szCs w:val="24"/>
        </w:rPr>
        <w:t>অতএব বাল্যলীলা সংক্ষেপে সূত্র কৈল ৷</w:t>
        <w:br/>
      </w:r>
      <w:r>
        <w:rPr>
          <w:rFonts w:ascii="Nirmala UI" w:hAnsi="Nirmala UI" w:cs="Nirmala UI"/>
          <w:sz w:val="24"/>
          <w:szCs w:val="24"/>
        </w:rPr>
        <w:t>পুনরুক্তি-ভয়ে বিস্তারিয়া না কহিল ॥ ৯৬ ॥</w:t>
      </w:r>
    </w:p>
    <w:p>
      <w:pPr>
        <w:keepNext/>
        <w:spacing w:after="0"/>
        <w:ind w:left="227"/>
      </w:pPr>
      <w:r>
        <w:rPr>
          <w:rFonts w:ascii="Times New Roman" w:hAnsi="Times New Roman"/>
          <w:i/>
          <w:sz w:val="20"/>
        </w:rPr>
        <w:t>ataeva bālya-līlā saṅkṣepe sūtra kaila</w:t>
      </w:r>
    </w:p>
    <w:p>
      <w:pPr>
        <w:keepNext/>
        <w:spacing w:after="40"/>
        <w:ind w:left="227"/>
      </w:pPr>
      <w:r>
        <w:rPr>
          <w:rFonts w:ascii="Times New Roman" w:hAnsi="Times New Roman"/>
          <w:color w:val="555555"/>
          <w:sz w:val="18"/>
        </w:rPr>
        <w:t>therefore  the childhood pastimes  in brief  as sūtra  made</w:t>
      </w:r>
    </w:p>
    <w:p>
      <w:pPr>
        <w:keepNext/>
        <w:spacing w:after="0"/>
        <w:ind w:left="227"/>
      </w:pPr>
      <w:r>
        <w:rPr>
          <w:rFonts w:ascii="Times New Roman" w:hAnsi="Times New Roman"/>
          <w:i/>
          <w:sz w:val="20"/>
        </w:rPr>
        <w:t>punar-ukti-bhaye vistāriyā nā kahila</w:t>
      </w:r>
    </w:p>
    <w:p>
      <w:pPr>
        <w:keepNext/>
        <w:spacing w:after="40"/>
        <w:ind w:left="227"/>
      </w:pPr>
      <w:r>
        <w:rPr>
          <w:rFonts w:ascii="Times New Roman" w:hAnsi="Times New Roman"/>
          <w:color w:val="555555"/>
          <w:sz w:val="18"/>
        </w:rPr>
        <w:t>for fear of repetition  expanding  not  told</w:t>
      </w:r>
    </w:p>
    <w:p>
      <w:pPr>
        <w:spacing w:before="60"/>
        <w:jc w:val="both"/>
      </w:pPr>
      <w:r>
        <w:rPr>
          <w:b/>
        </w:rPr>
        <w:t xml:space="preserve">96 </w:t>
      </w:r>
      <w:r>
        <w:rPr>
          <w:rFonts w:ascii="Times New Roman" w:hAnsi="Times New Roman"/>
        </w:rPr>
        <w:t>Therefore I have given the childhood pastimes briefly, as a *sūtra*; for fear of repetition I have not told them at length.</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৯৭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at the feet of Śrī Rūpa and Raghunātha  whose  hope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97 </w:t>
      </w:r>
      <w:r>
        <w:rPr>
          <w:rFonts w:ascii="Times New Roman" w:hAnsi="Times New Roman"/>
        </w:rPr>
        <w:t xml:space="preserve">Hoping for the feet of Śrī Rūpa and Raghunātha, Kṛṣṇadāsa tells the *Caitanya-caritāmṛta*.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15. The Lord’s Paugaṇḍa Pastimes</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fifteenth chapter the Lord studies grammar with Gaṅgādāsa Paṇḍita, becomes expert in the *Pañjī-ṭīkā* and forbids His mother to eat grains on Ekādaśī. He tells a story: Viśvarūpa, having taken *sannyāsa*, called Him to take *sannyāsa* too, but He did not listen and said He wished to serve His parents — and so Viśvarūpa sent Him back home. The departure of Purandara Miśra</w:t>
      </w:r>
      <w:r>
        <w:rPr>
          <w:rFonts w:ascii="Times New Roman" w:hAnsi="Times New Roman"/>
          <w:sz w:val="20"/>
          <w:vertAlign w:val="superscript"/>
        </w:rPr>
        <w:t>1</w:t>
      </w:r>
      <w:r>
        <w:rPr>
          <w:rFonts w:ascii="Times New Roman" w:hAnsi="Times New Roman"/>
          <w:sz w:val="20"/>
        </w:rPr>
        <w:t xml:space="preserve"> from this world, the marriage to Lakṣmī-devī, daughter of Vallabhācārya, and other events are described in brief.</w:t>
      </w:r>
    </w:p>
    <w:p>
      <w:pPr>
        <w:keepNext/>
        <w:spacing w:before="160"/>
        <w:jc w:val="center"/>
      </w:pPr>
      <w:r>
        <w:rPr>
          <w:rFonts w:ascii="Times New Roman" w:hAnsi="Times New Roman"/>
          <w:i/>
          <w:sz w:val="21"/>
        </w:rPr>
        <w:t>By worshipping Gaura even the evil-minded gains a good mind — (*Hari-bhakti-vilāsa*, *vilāsa* 7, verse 1)</w:t>
      </w:r>
    </w:p>
    <w:p>
      <w:pPr>
        <w:keepNext/>
        <w:jc w:val="center"/>
      </w:pPr>
      <w:r>
        <w:rPr>
          <w:rFonts w:ascii="Nirmala UI" w:hAnsi="Nirmala UI" w:cs="Nirmala UI"/>
          <w:sz w:val="24"/>
          <w:szCs w:val="24"/>
        </w:rPr>
        <w:t>কুমনাঃ সুমনস্ত্বং হি যাতি যস্য পদাব্জয়োঃ ৷</w:t>
        <w:br/>
      </w:r>
      <w:r>
        <w:rPr>
          <w:rFonts w:ascii="Nirmala UI" w:hAnsi="Nirmala UI" w:cs="Nirmala UI"/>
          <w:sz w:val="24"/>
          <w:szCs w:val="24"/>
        </w:rPr>
        <w:t>সুমনোঽর্পণমাত্রেণ তং চৈতন্যপ্রভুং ভজে ॥ ১ ॥</w:t>
      </w:r>
    </w:p>
    <w:p>
      <w:pPr>
        <w:keepNext/>
        <w:spacing w:after="0"/>
        <w:ind w:left="227"/>
      </w:pPr>
      <w:r>
        <w:rPr>
          <w:rFonts w:ascii="Times New Roman" w:hAnsi="Times New Roman"/>
          <w:i/>
          <w:sz w:val="20"/>
        </w:rPr>
        <w:t>ku-manāḥ su-manastvaṁ hi</w:t>
      </w:r>
    </w:p>
    <w:p>
      <w:pPr>
        <w:keepNext/>
        <w:spacing w:after="40"/>
        <w:ind w:left="227"/>
      </w:pPr>
      <w:r>
        <w:rPr>
          <w:rFonts w:ascii="Times New Roman" w:hAnsi="Times New Roman"/>
          <w:color w:val="555555"/>
          <w:sz w:val="18"/>
        </w:rPr>
        <w:t>the evil-minded  good-mindedness  indeed</w:t>
      </w:r>
    </w:p>
    <w:p>
      <w:pPr>
        <w:keepNext/>
        <w:spacing w:after="0"/>
        <w:ind w:left="227"/>
      </w:pPr>
      <w:r>
        <w:rPr>
          <w:rFonts w:ascii="Times New Roman" w:hAnsi="Times New Roman"/>
          <w:i/>
          <w:sz w:val="20"/>
        </w:rPr>
        <w:t>yāti yasya padābjayoḥ</w:t>
      </w:r>
    </w:p>
    <w:p>
      <w:pPr>
        <w:keepNext/>
        <w:spacing w:after="40"/>
        <w:ind w:left="227"/>
      </w:pPr>
      <w:r>
        <w:rPr>
          <w:rFonts w:ascii="Times New Roman" w:hAnsi="Times New Roman"/>
          <w:color w:val="555555"/>
          <w:sz w:val="18"/>
        </w:rPr>
        <w:t>attains  whose  at the lotus feet</w:t>
      </w:r>
    </w:p>
    <w:p>
      <w:pPr>
        <w:keepNext/>
        <w:spacing w:after="0"/>
        <w:ind w:left="227"/>
      </w:pPr>
      <w:r>
        <w:rPr>
          <w:rFonts w:ascii="Times New Roman" w:hAnsi="Times New Roman"/>
          <w:i/>
          <w:sz w:val="20"/>
        </w:rPr>
        <w:t>su-mano-’rpaṇa-mātreṇa</w:t>
      </w:r>
    </w:p>
    <w:p>
      <w:pPr>
        <w:keepNext/>
        <w:spacing w:after="40"/>
        <w:ind w:left="227"/>
      </w:pPr>
      <w:r>
        <w:rPr>
          <w:rFonts w:ascii="Times New Roman" w:hAnsi="Times New Roman"/>
          <w:color w:val="555555"/>
          <w:sz w:val="18"/>
        </w:rPr>
        <w:t>of a flower  by the offering  merely</w:t>
      </w:r>
    </w:p>
    <w:p>
      <w:pPr>
        <w:keepNext/>
        <w:spacing w:after="0"/>
        <w:ind w:left="227"/>
      </w:pPr>
      <w:r>
        <w:rPr>
          <w:rFonts w:ascii="Times New Roman" w:hAnsi="Times New Roman"/>
          <w:i/>
          <w:sz w:val="20"/>
        </w:rPr>
        <w:t>taṁ caitanya-prabhuṁ bhaje</w:t>
      </w:r>
    </w:p>
    <w:p>
      <w:pPr>
        <w:keepNext/>
        <w:spacing w:after="40"/>
        <w:ind w:left="227"/>
      </w:pPr>
      <w:r>
        <w:rPr>
          <w:rFonts w:ascii="Times New Roman" w:hAnsi="Times New Roman"/>
          <w:color w:val="555555"/>
          <w:sz w:val="18"/>
        </w:rPr>
        <w:t>Him  Lord Caitanya  I worship</w:t>
      </w:r>
    </w:p>
    <w:p>
      <w:pPr>
        <w:spacing w:before="60"/>
        <w:jc w:val="both"/>
      </w:pPr>
      <w:r>
        <w:rPr>
          <w:b/>
        </w:rPr>
        <w:t xml:space="preserve">1 </w:t>
      </w:r>
      <w:r>
        <w:rPr>
          <w:rFonts w:ascii="Times New Roman" w:hAnsi="Times New Roman"/>
        </w:rPr>
        <w:t>“I worship Lord Caitanya: by merely offering a flower (*sumanas*) at His lotus feet, even an evil-minded person becomes good-minded.” (Hari-bhakti-vilāsa 7.1)</w:t>
      </w:r>
    </w:p>
    <w:p>
      <w:pPr>
        <w:jc w:val="both"/>
      </w:pPr>
      <w:r>
        <w:rPr>
          <w:b/>
          <w:i/>
          <w:sz w:val="20"/>
        </w:rPr>
        <w:t xml:space="preserve">Amṛta-pravāha-bhāṣya. </w:t>
      </w:r>
      <w:r>
        <w:rPr>
          <w:rFonts w:ascii="Times New Roman" w:hAnsi="Times New Roman"/>
          <w:sz w:val="20"/>
        </w:rPr>
        <w:t>One need only offer *sumanas* (jasmine flowers) at His lotus feet, and even a person of evil mind (*ku-manāḥ*) gains a good mind (*sumanas*)</w:t>
      </w:r>
      <w:r>
        <w:rPr>
          <w:rFonts w:ascii="Times New Roman" w:hAnsi="Times New Roman"/>
          <w:sz w:val="20"/>
          <w:vertAlign w:val="superscript"/>
        </w:rPr>
        <w:t>2</w:t>
      </w:r>
      <w:r>
        <w:rPr>
          <w:rFonts w:ascii="Times New Roman" w:hAnsi="Times New Roman"/>
          <w:sz w:val="20"/>
        </w:rPr>
        <w:t>. That Caitanya Prabhu I worship.</w:t>
      </w:r>
    </w:p>
    <w:p>
      <w:pPr>
        <w:jc w:val="both"/>
      </w:pPr>
      <w:r>
        <w:rPr>
          <w:b/>
          <w:i/>
          <w:sz w:val="20"/>
        </w:rPr>
        <w:t xml:space="preserve">Anubhāṣya. </w:t>
      </w:r>
      <w:r>
        <w:rPr>
          <w:rFonts w:ascii="Times New Roman" w:hAnsi="Times New Roman"/>
          <w:b/>
          <w:sz w:val="20"/>
        </w:rPr>
        <w:t>ku-manāḥ</w:t>
      </w:r>
      <w:r>
        <w:rPr>
          <w:rFonts w:ascii="Times New Roman" w:hAnsi="Times New Roman"/>
          <w:sz w:val="20"/>
        </w:rPr>
        <w:t xml:space="preserve"> (one whose mind is absorbed in objects other than Kṛṣṇa)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padābjayoḥ</w:t>
      </w:r>
      <w:r>
        <w:rPr>
          <w:rFonts w:ascii="Times New Roman" w:hAnsi="Times New Roman"/>
          <w:sz w:val="20"/>
        </w:rPr>
        <w:t xml:space="preserve"> (at the lotus feet) </w:t>
      </w:r>
      <w:r>
        <w:rPr>
          <w:rFonts w:ascii="Times New Roman" w:hAnsi="Times New Roman"/>
          <w:b/>
          <w:sz w:val="20"/>
        </w:rPr>
        <w:t>su-mano-'rpaṇa-mātreṇa</w:t>
      </w:r>
      <w:r>
        <w:rPr>
          <w:rFonts w:ascii="Times New Roman" w:hAnsi="Times New Roman"/>
          <w:sz w:val="20"/>
        </w:rPr>
        <w:t xml:space="preserve"> (merely by offering *sumanas*, flowers, or else one's own mind that is *su*, good, intent on serving Kṛṣṇa) </w:t>
      </w:r>
      <w:r>
        <w:rPr>
          <w:rFonts w:ascii="Times New Roman" w:hAnsi="Times New Roman"/>
          <w:b/>
          <w:sz w:val="20"/>
        </w:rPr>
        <w:t>su-manastvaṁ</w:t>
      </w:r>
      <w:r>
        <w:rPr>
          <w:rFonts w:ascii="Times New Roman" w:hAnsi="Times New Roman"/>
          <w:sz w:val="20"/>
        </w:rPr>
        <w:t xml:space="preserve"> (a nature free of other desires, not covered by *jñāna*, karma and the like, and devoted to serving Kṛṣṇa, *kṛṣṇānuśīlana*) </w:t>
      </w:r>
      <w:r>
        <w:rPr>
          <w:rFonts w:ascii="Times New Roman" w:hAnsi="Times New Roman"/>
          <w:b/>
          <w:sz w:val="20"/>
        </w:rPr>
        <w:t>hi</w:t>
      </w:r>
      <w:r>
        <w:rPr>
          <w:rFonts w:ascii="Times New Roman" w:hAnsi="Times New Roman"/>
          <w:sz w:val="20"/>
        </w:rPr>
        <w:t xml:space="preserve"> (certainly) </w:t>
      </w:r>
      <w:r>
        <w:rPr>
          <w:rFonts w:ascii="Times New Roman" w:hAnsi="Times New Roman"/>
          <w:b/>
          <w:sz w:val="20"/>
        </w:rPr>
        <w:t>yāti</w:t>
      </w:r>
      <w:r>
        <w:rPr>
          <w:rFonts w:ascii="Times New Roman" w:hAnsi="Times New Roman"/>
          <w:sz w:val="20"/>
        </w:rPr>
        <w:t xml:space="preserve"> (attains), </w:t>
      </w:r>
      <w:r>
        <w:rPr>
          <w:rFonts w:ascii="Times New Roman" w:hAnsi="Times New Roman"/>
          <w:b/>
          <w:sz w:val="20"/>
        </w:rPr>
        <w:t>taṁ caitanya-prabhum ahaṁ 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devotees  all</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Among the pastimes of the *paugaṇḍa* age, the pastime of study is the chief —</w:t>
      </w:r>
    </w:p>
    <w:p>
      <w:pPr>
        <w:keepNext/>
        <w:jc w:val="center"/>
      </w:pPr>
      <w:r>
        <w:rPr>
          <w:rFonts w:ascii="Nirmala UI" w:hAnsi="Nirmala UI" w:cs="Nirmala UI"/>
          <w:sz w:val="24"/>
          <w:szCs w:val="24"/>
        </w:rPr>
        <w:t>পৌগণ্ড-লীলার সূত্র করিয়ে গণন ৷</w:t>
        <w:br/>
      </w:r>
      <w:r>
        <w:rPr>
          <w:rFonts w:ascii="Nirmala UI" w:hAnsi="Nirmala UI" w:cs="Nirmala UI"/>
          <w:sz w:val="24"/>
          <w:szCs w:val="24"/>
        </w:rPr>
        <w:t>পৌগণ্ড-বয়সে প্রভুর মুখ্য অধ্যয়ন ॥ ৩ ॥</w:t>
      </w:r>
    </w:p>
    <w:p>
      <w:pPr>
        <w:keepNext/>
        <w:spacing w:after="0"/>
        <w:ind w:left="227"/>
      </w:pPr>
      <w:r>
        <w:rPr>
          <w:rFonts w:ascii="Times New Roman" w:hAnsi="Times New Roman"/>
          <w:i/>
          <w:sz w:val="20"/>
        </w:rPr>
        <w:t>paugaṇḍa-līlāra sūtra kariye gaṇana</w:t>
      </w:r>
    </w:p>
    <w:p>
      <w:pPr>
        <w:keepNext/>
        <w:spacing w:after="40"/>
        <w:ind w:left="227"/>
      </w:pPr>
      <w:r>
        <w:rPr>
          <w:rFonts w:ascii="Times New Roman" w:hAnsi="Times New Roman"/>
          <w:color w:val="555555"/>
          <w:sz w:val="18"/>
        </w:rPr>
        <w:t>of the paugaṇḍa pastimes  the sūtras  I make  enumeration</w:t>
      </w:r>
    </w:p>
    <w:p>
      <w:pPr>
        <w:keepNext/>
        <w:spacing w:after="0"/>
        <w:ind w:left="227"/>
      </w:pPr>
      <w:r>
        <w:rPr>
          <w:rFonts w:ascii="Times New Roman" w:hAnsi="Times New Roman"/>
          <w:i/>
          <w:sz w:val="20"/>
        </w:rPr>
        <w:t>paugaṇḍa-vayase prabhura mukhya adhyayana</w:t>
      </w:r>
    </w:p>
    <w:p>
      <w:pPr>
        <w:keepNext/>
        <w:spacing w:after="40"/>
        <w:ind w:left="227"/>
      </w:pPr>
      <w:r>
        <w:rPr>
          <w:rFonts w:ascii="Times New Roman" w:hAnsi="Times New Roman"/>
          <w:color w:val="555555"/>
          <w:sz w:val="18"/>
        </w:rPr>
        <w:t>in the paugaṇḍa age  the Lord’s  chief  study</w:t>
      </w:r>
    </w:p>
    <w:p>
      <w:pPr>
        <w:spacing w:before="60"/>
        <w:jc w:val="both"/>
      </w:pPr>
      <w:r>
        <w:rPr>
          <w:b/>
        </w:rPr>
        <w:t xml:space="preserve">3 </w:t>
      </w:r>
      <w:r>
        <w:rPr>
          <w:rFonts w:ascii="Times New Roman" w:hAnsi="Times New Roman"/>
        </w:rPr>
        <w:t>I shall now list the *sūtras* of the *paugaṇḍa* pastimes. In His *paugaṇḍa* years the Lord’s chief occupation was study.</w:t>
      </w:r>
    </w:p>
    <w:p>
      <w:pPr>
        <w:jc w:val="both"/>
      </w:pPr>
      <w:r>
        <w:rPr>
          <w:b/>
          <w:i/>
          <w:sz w:val="20"/>
        </w:rPr>
        <w:t xml:space="preserve">Amṛta-pravāha-bhāṣya. </w:t>
      </w:r>
      <w:r>
        <w:rPr>
          <w:rFonts w:ascii="Times New Roman" w:hAnsi="Times New Roman"/>
          <w:sz w:val="20"/>
        </w:rPr>
        <w:t>*Mukhya adhyayana*: His chief activity was the pastime of study.</w:t>
      </w:r>
    </w:p>
    <w:p>
      <w:pPr>
        <w:keepNext/>
        <w:spacing w:before="160"/>
        <w:jc w:val="center"/>
      </w:pPr>
      <w:r>
        <w:rPr>
          <w:rFonts w:ascii="Times New Roman" w:hAnsi="Times New Roman"/>
          <w:i/>
          <w:sz w:val="21"/>
        </w:rPr>
        <w:t>The Lord's very extensive pastimes of the *paugaṇḍa* age —</w:t>
      </w:r>
    </w:p>
    <w:p>
      <w:pPr>
        <w:keepNext/>
        <w:jc w:val="center"/>
      </w:pPr>
      <w:r>
        <w:rPr>
          <w:rFonts w:ascii="Nirmala UI" w:hAnsi="Nirmala UI" w:cs="Nirmala UI"/>
          <w:sz w:val="24"/>
          <w:szCs w:val="24"/>
        </w:rPr>
        <w:t>পৌগণ্ডলীলা চৈতন্যকৃষ্ণস্যাতিসুবিস্তৃতা ৷</w:t>
        <w:br/>
      </w:r>
      <w:r>
        <w:rPr>
          <w:rFonts w:ascii="Nirmala UI" w:hAnsi="Nirmala UI" w:cs="Nirmala UI"/>
          <w:sz w:val="24"/>
          <w:szCs w:val="24"/>
        </w:rPr>
        <w:t>বিদ্যারম্ভমুখা পাণিগ্রহণান্তা মনোহরা ॥ ৪ ॥</w:t>
      </w:r>
    </w:p>
    <w:p>
      <w:pPr>
        <w:keepNext/>
        <w:spacing w:after="0"/>
        <w:ind w:left="227"/>
      </w:pPr>
      <w:r>
        <w:rPr>
          <w:rFonts w:ascii="Times New Roman" w:hAnsi="Times New Roman"/>
          <w:i/>
          <w:sz w:val="20"/>
        </w:rPr>
        <w:t>paugaṇḍa-līlā caitanya-</w:t>
      </w:r>
    </w:p>
    <w:p>
      <w:pPr>
        <w:keepNext/>
        <w:spacing w:after="40"/>
        <w:ind w:left="227"/>
      </w:pPr>
      <w:r>
        <w:rPr>
          <w:rFonts w:ascii="Times New Roman" w:hAnsi="Times New Roman"/>
          <w:color w:val="555555"/>
          <w:sz w:val="18"/>
        </w:rPr>
        <w:t>the paugaṇḍa pastimes  of Caitanya-</w:t>
      </w:r>
    </w:p>
    <w:p>
      <w:pPr>
        <w:keepNext/>
        <w:spacing w:after="0"/>
        <w:ind w:left="227"/>
      </w:pPr>
      <w:r>
        <w:rPr>
          <w:rFonts w:ascii="Times New Roman" w:hAnsi="Times New Roman"/>
          <w:i/>
          <w:sz w:val="20"/>
        </w:rPr>
        <w:t>kṛṣṇasyāti-suvistṛtā</w:t>
      </w:r>
    </w:p>
    <w:p>
      <w:pPr>
        <w:keepNext/>
        <w:spacing w:after="40"/>
        <w:ind w:left="227"/>
      </w:pPr>
      <w:r>
        <w:rPr>
          <w:rFonts w:ascii="Times New Roman" w:hAnsi="Times New Roman"/>
          <w:color w:val="555555"/>
          <w:sz w:val="18"/>
        </w:rPr>
        <w:t>Kṛṣṇa  very extensive</w:t>
      </w:r>
    </w:p>
    <w:p>
      <w:pPr>
        <w:keepNext/>
        <w:spacing w:after="0"/>
        <w:ind w:left="227"/>
      </w:pPr>
      <w:r>
        <w:rPr>
          <w:rFonts w:ascii="Times New Roman" w:hAnsi="Times New Roman"/>
          <w:i/>
          <w:sz w:val="20"/>
        </w:rPr>
        <w:t>vidyārambha-mukhā pāṇi-</w:t>
      </w:r>
    </w:p>
    <w:p>
      <w:pPr>
        <w:keepNext/>
        <w:spacing w:after="40"/>
        <w:ind w:left="227"/>
      </w:pPr>
      <w:r>
        <w:rPr>
          <w:rFonts w:ascii="Times New Roman" w:hAnsi="Times New Roman"/>
          <w:color w:val="555555"/>
          <w:sz w:val="18"/>
        </w:rPr>
        <w:t>the beginning of learning  as the start  hand-</w:t>
      </w:r>
    </w:p>
    <w:p>
      <w:pPr>
        <w:keepNext/>
        <w:spacing w:after="0"/>
        <w:ind w:left="227"/>
      </w:pPr>
      <w:r>
        <w:rPr>
          <w:rFonts w:ascii="Times New Roman" w:hAnsi="Times New Roman"/>
          <w:i/>
          <w:sz w:val="20"/>
        </w:rPr>
        <w:t>grahaṇāntā mano-harā</w:t>
      </w:r>
    </w:p>
    <w:p>
      <w:pPr>
        <w:keepNext/>
        <w:spacing w:after="40"/>
        <w:ind w:left="227"/>
      </w:pPr>
      <w:r>
        <w:rPr>
          <w:rFonts w:ascii="Times New Roman" w:hAnsi="Times New Roman"/>
          <w:color w:val="555555"/>
          <w:sz w:val="18"/>
        </w:rPr>
        <w:t>taking  as the end  enchanting</w:t>
      </w:r>
    </w:p>
    <w:p>
      <w:pPr>
        <w:spacing w:before="60"/>
        <w:jc w:val="both"/>
      </w:pPr>
      <w:r>
        <w:rPr>
          <w:b/>
        </w:rPr>
        <w:t xml:space="preserve">4 </w:t>
      </w:r>
      <w:r>
        <w:rPr>
          <w:rFonts w:ascii="Times New Roman" w:hAnsi="Times New Roman"/>
        </w:rPr>
        <w:t>The *paugaṇḍa* pastimes of Caitanya-Kṛṣṇa are very extensive and enchanting: they begin with the start of His learning and end with His taking a bride’s hand.</w:t>
      </w:r>
    </w:p>
    <w:p>
      <w:pPr>
        <w:jc w:val="both"/>
      </w:pPr>
      <w:r>
        <w:rPr>
          <w:b/>
          <w:i/>
          <w:sz w:val="20"/>
        </w:rPr>
        <w:t xml:space="preserve">Amṛta-pravāha-bhāṣya. </w:t>
      </w:r>
      <w:r>
        <w:rPr>
          <w:rFonts w:ascii="Times New Roman" w:hAnsi="Times New Roman"/>
          <w:sz w:val="20"/>
        </w:rPr>
        <w:t>The charming pastimes of the *paugaṇḍa* age (boyhood) of Śrī Kṛṣṇa Caitanya, from the beginning of His schooling to His marriage, are very extensive.</w:t>
      </w:r>
    </w:p>
    <w:p>
      <w:pPr>
        <w:jc w:val="both"/>
      </w:pPr>
      <w:r>
        <w:rPr>
          <w:b/>
          <w:i/>
          <w:sz w:val="20"/>
        </w:rPr>
        <w:t xml:space="preserve">Anubhāṣya. </w:t>
      </w:r>
      <w:r>
        <w:rPr>
          <w:rFonts w:ascii="Times New Roman" w:hAnsi="Times New Roman"/>
          <w:b/>
          <w:sz w:val="20"/>
        </w:rPr>
        <w:t>caitanya-kṛṣṇasya</w:t>
      </w:r>
      <w:r>
        <w:rPr>
          <w:rFonts w:ascii="Times New Roman" w:hAnsi="Times New Roman"/>
          <w:sz w:val="20"/>
        </w:rPr>
        <w:t xml:space="preserve"> (of Bhagavān Viśvambhara, whose form is non-different from Rādhā-Kṛṣṇa) </w:t>
      </w:r>
      <w:r>
        <w:rPr>
          <w:rFonts w:ascii="Times New Roman" w:hAnsi="Times New Roman"/>
          <w:b/>
          <w:sz w:val="20"/>
        </w:rPr>
        <w:t>vidyārambha-mukhā</w:t>
      </w:r>
      <w:r>
        <w:rPr>
          <w:rFonts w:ascii="Times New Roman" w:hAnsi="Times New Roman"/>
          <w:sz w:val="20"/>
        </w:rPr>
        <w:t xml:space="preserve"> (those whose beginning is the start of schooling) </w:t>
      </w:r>
      <w:r>
        <w:rPr>
          <w:rFonts w:ascii="Times New Roman" w:hAnsi="Times New Roman"/>
          <w:b/>
          <w:sz w:val="20"/>
        </w:rPr>
        <w:t>pāṇi-grahaṇāntā</w:t>
      </w:r>
      <w:r>
        <w:rPr>
          <w:rFonts w:ascii="Times New Roman" w:hAnsi="Times New Roman"/>
          <w:sz w:val="20"/>
        </w:rPr>
        <w:t xml:space="preserve"> (and whose end, conclusion, is His marriage) </w:t>
      </w:r>
      <w:r>
        <w:rPr>
          <w:rFonts w:ascii="Times New Roman" w:hAnsi="Times New Roman"/>
          <w:b/>
          <w:sz w:val="20"/>
        </w:rPr>
        <w:t>mano-harā</w:t>
      </w:r>
      <w:r>
        <w:rPr>
          <w:rFonts w:ascii="Times New Roman" w:hAnsi="Times New Roman"/>
          <w:sz w:val="20"/>
        </w:rPr>
        <w:t xml:space="preserve"> (captivating all hearts) </w:t>
      </w:r>
      <w:r>
        <w:rPr>
          <w:rFonts w:ascii="Times New Roman" w:hAnsi="Times New Roman"/>
          <w:b/>
          <w:sz w:val="20"/>
        </w:rPr>
        <w:t>paugaṇḍa-līlā</w:t>
      </w:r>
      <w:r>
        <w:rPr>
          <w:rFonts w:ascii="Times New Roman" w:hAnsi="Times New Roman"/>
          <w:sz w:val="20"/>
        </w:rPr>
        <w:t xml:space="preserve"> (*paugaṇḍa* is the period from the fifth year to the tenth; the pastimes in that period) </w:t>
      </w:r>
      <w:r>
        <w:rPr>
          <w:rFonts w:ascii="Times New Roman" w:hAnsi="Times New Roman"/>
          <w:b/>
          <w:sz w:val="20"/>
        </w:rPr>
        <w:t>ati-suvistṛtā</w:t>
      </w:r>
      <w:r>
        <w:rPr>
          <w:rFonts w:ascii="Times New Roman" w:hAnsi="Times New Roman"/>
          <w:sz w:val="20"/>
        </w:rPr>
        <w:t xml:space="preserve"> (are very extensive).</w:t>
      </w:r>
    </w:p>
    <w:p>
      <w:pPr>
        <w:keepNext/>
        <w:spacing w:before="160"/>
        <w:jc w:val="center"/>
      </w:pPr>
      <w:r>
        <w:rPr>
          <w:rFonts w:ascii="Times New Roman" w:hAnsi="Times New Roman"/>
          <w:i/>
          <w:sz w:val="21"/>
        </w:rPr>
        <w:t>Studying grammar with Paṇḍita Gaṅgādāsa —</w:t>
      </w:r>
    </w:p>
    <w:p>
      <w:pPr>
        <w:keepNext/>
        <w:jc w:val="center"/>
      </w:pPr>
      <w:r>
        <w:rPr>
          <w:rFonts w:ascii="Nirmala UI" w:hAnsi="Nirmala UI" w:cs="Nirmala UI"/>
          <w:sz w:val="24"/>
          <w:szCs w:val="24"/>
        </w:rPr>
        <w:t>গঙ্গাদাস পণ্ডিত-স্থানে পড়েন ব্যাকরণ ৷</w:t>
        <w:br/>
      </w:r>
      <w:r>
        <w:rPr>
          <w:rFonts w:ascii="Nirmala UI" w:hAnsi="Nirmala UI" w:cs="Nirmala UI"/>
          <w:sz w:val="24"/>
          <w:szCs w:val="24"/>
        </w:rPr>
        <w:t>শ্রবণ-মাত্রে কণ্ঠে কৈল সূত্রবৃত্তিগণ ॥ ৫ ॥</w:t>
      </w:r>
    </w:p>
    <w:p>
      <w:pPr>
        <w:keepNext/>
        <w:spacing w:after="0"/>
        <w:ind w:left="227"/>
      </w:pPr>
      <w:r>
        <w:rPr>
          <w:rFonts w:ascii="Times New Roman" w:hAnsi="Times New Roman"/>
          <w:i/>
          <w:sz w:val="20"/>
        </w:rPr>
        <w:t>gaṅgādāsa paṇḍita-sthāne paḍena vyākaraṇa</w:t>
      </w:r>
    </w:p>
    <w:p>
      <w:pPr>
        <w:keepNext/>
        <w:spacing w:after="40"/>
        <w:ind w:left="227"/>
      </w:pPr>
      <w:r>
        <w:rPr>
          <w:rFonts w:ascii="Times New Roman" w:hAnsi="Times New Roman"/>
          <w:color w:val="555555"/>
          <w:sz w:val="18"/>
        </w:rPr>
        <w:t>of Gaṅgādāsa Paṇḍita  at the place  studies  grammar</w:t>
      </w:r>
    </w:p>
    <w:p>
      <w:pPr>
        <w:keepNext/>
        <w:spacing w:after="0"/>
        <w:ind w:left="227"/>
      </w:pPr>
      <w:r>
        <w:rPr>
          <w:rFonts w:ascii="Times New Roman" w:hAnsi="Times New Roman"/>
          <w:i/>
          <w:sz w:val="20"/>
        </w:rPr>
        <w:t>śravaṇa-mātre kaṇṭhe kaila sūtra-vṛtti-gaṇa</w:t>
      </w:r>
    </w:p>
    <w:p>
      <w:pPr>
        <w:keepNext/>
        <w:spacing w:after="40"/>
        <w:ind w:left="227"/>
      </w:pPr>
      <w:r>
        <w:rPr>
          <w:rFonts w:ascii="Times New Roman" w:hAnsi="Times New Roman"/>
          <w:color w:val="555555"/>
          <w:sz w:val="18"/>
        </w:rPr>
        <w:t>on hearing  only  by heart  made  sūtras and glosses</w:t>
      </w:r>
    </w:p>
    <w:p>
      <w:pPr>
        <w:spacing w:before="60"/>
        <w:jc w:val="both"/>
      </w:pPr>
      <w:r>
        <w:rPr>
          <w:b/>
        </w:rPr>
        <w:t xml:space="preserve">5 </w:t>
      </w:r>
      <w:r>
        <w:rPr>
          <w:rFonts w:ascii="Times New Roman" w:hAnsi="Times New Roman"/>
        </w:rPr>
        <w:t>He studied grammar with Gaṅgādāsa Paṇḍita and learned the *sūtras* and their glosses by heart on hearing them only once.</w:t>
      </w:r>
    </w:p>
    <w:p>
      <w:pPr>
        <w:jc w:val="both"/>
      </w:pPr>
      <w:r>
        <w:rPr>
          <w:b/>
          <w:i/>
          <w:sz w:val="20"/>
        </w:rPr>
        <w:t xml:space="preserve">Amṛta-pravāha-bhāṣya. </w:t>
      </w:r>
      <w:r>
        <w:rPr>
          <w:rFonts w:ascii="Times New Roman" w:hAnsi="Times New Roman"/>
          <w:sz w:val="20"/>
        </w:rPr>
        <w:t>First He received His elementary education from Viṣṇu and Sudarśana, and then He studied grammar with Gaṅgādāsa Paṇḍita.</w:t>
      </w:r>
    </w:p>
    <w:p>
      <w:pPr>
        <w:keepNext/>
        <w:spacing w:before="160"/>
        <w:jc w:val="center"/>
      </w:pPr>
      <w:r>
        <w:rPr>
          <w:rFonts w:ascii="Times New Roman" w:hAnsi="Times New Roman"/>
          <w:i/>
          <w:sz w:val="21"/>
        </w:rPr>
        <w:t>Mastery within a short time —</w:t>
      </w:r>
    </w:p>
    <w:p>
      <w:pPr>
        <w:keepNext/>
        <w:jc w:val="center"/>
      </w:pPr>
      <w:r>
        <w:rPr>
          <w:rFonts w:ascii="Nirmala UI" w:hAnsi="Nirmala UI" w:cs="Nirmala UI"/>
          <w:sz w:val="24"/>
          <w:szCs w:val="24"/>
        </w:rPr>
        <w:t>অল্পকালে হৈলা পঞ্জী-টীকাতে প্রবীণ ৷</w:t>
        <w:br/>
      </w:r>
      <w:r>
        <w:rPr>
          <w:rFonts w:ascii="Nirmala UI" w:hAnsi="Nirmala UI" w:cs="Nirmala UI"/>
          <w:sz w:val="24"/>
          <w:szCs w:val="24"/>
        </w:rPr>
        <w:t>চিরকালের পড়ুয়া জিনে হইয়া নবীন ॥ ৬ ॥</w:t>
      </w:r>
    </w:p>
    <w:p>
      <w:pPr>
        <w:keepNext/>
        <w:spacing w:after="0"/>
        <w:ind w:left="227"/>
      </w:pPr>
      <w:r>
        <w:rPr>
          <w:rFonts w:ascii="Times New Roman" w:hAnsi="Times New Roman"/>
          <w:i/>
          <w:sz w:val="20"/>
        </w:rPr>
        <w:t>alpa-kāle hailā pañjī-ṭīkāte pravīṇa</w:t>
      </w:r>
    </w:p>
    <w:p>
      <w:pPr>
        <w:keepNext/>
        <w:spacing w:after="40"/>
        <w:ind w:left="227"/>
      </w:pPr>
      <w:r>
        <w:rPr>
          <w:rFonts w:ascii="Times New Roman" w:hAnsi="Times New Roman"/>
          <w:color w:val="555555"/>
          <w:sz w:val="18"/>
        </w:rPr>
        <w:t>in a short time  became  in the pañjī-ṭīkā  expert</w:t>
      </w:r>
    </w:p>
    <w:p>
      <w:pPr>
        <w:keepNext/>
        <w:spacing w:after="0"/>
        <w:ind w:left="227"/>
      </w:pPr>
      <w:r>
        <w:rPr>
          <w:rFonts w:ascii="Times New Roman" w:hAnsi="Times New Roman"/>
          <w:i/>
          <w:sz w:val="20"/>
        </w:rPr>
        <w:t>cira-kālera paḍuyā jine haiyā navīna</w:t>
      </w:r>
    </w:p>
    <w:p>
      <w:pPr>
        <w:keepNext/>
        <w:spacing w:after="40"/>
        <w:ind w:left="227"/>
      </w:pPr>
      <w:r>
        <w:rPr>
          <w:rFonts w:ascii="Times New Roman" w:hAnsi="Times New Roman"/>
          <w:color w:val="555555"/>
          <w:sz w:val="18"/>
        </w:rPr>
        <w:t>of long standing  students  defeats  being  new</w:t>
      </w:r>
    </w:p>
    <w:p>
      <w:pPr>
        <w:spacing w:before="60"/>
        <w:jc w:val="both"/>
      </w:pPr>
      <w:r>
        <w:rPr>
          <w:b/>
        </w:rPr>
        <w:t xml:space="preserve">6 </w:t>
      </w:r>
      <w:r>
        <w:rPr>
          <w:rFonts w:ascii="Times New Roman" w:hAnsi="Times New Roman"/>
        </w:rPr>
        <w:t>In a short time He became expert in the *Pañjī-ṭīkā*; though a newcomer, He outdid students of long standing.</w:t>
      </w:r>
    </w:p>
    <w:p>
      <w:pPr>
        <w:jc w:val="both"/>
      </w:pPr>
      <w:r>
        <w:rPr>
          <w:b/>
          <w:i/>
          <w:sz w:val="20"/>
        </w:rPr>
        <w:t xml:space="preserve">Amṛta-pravāha-bhāṣya. </w:t>
      </w:r>
      <w:r>
        <w:rPr>
          <w:rFonts w:ascii="Times New Roman" w:hAnsi="Times New Roman"/>
          <w:sz w:val="20"/>
        </w:rPr>
        <w:t>*Pañjī-ṭīkā*: there was a well-known commentary on grammar called the *Pañjī-ṭīkā*, and Mahāprabhu composed glosses (*ṭippanī*) on it.</w:t>
      </w:r>
    </w:p>
    <w:p>
      <w:pPr>
        <w:keepNext/>
        <w:spacing w:before="160"/>
        <w:jc w:val="center"/>
      </w:pPr>
      <w:r>
        <w:rPr>
          <w:rFonts w:ascii="Nirmala UI" w:hAnsi="Nirmala UI" w:cs="Nirmala UI"/>
          <w:sz w:val="24"/>
          <w:szCs w:val="24"/>
        </w:rPr>
        <w:t>অধ্যয়ন-লীলা প্রভুর দাস-বৃন্দাবন ৷</w:t>
        <w:br/>
      </w:r>
      <w:r>
        <w:rPr>
          <w:rFonts w:ascii="Nirmala UI" w:hAnsi="Nirmala UI" w:cs="Nirmala UI"/>
          <w:sz w:val="24"/>
          <w:szCs w:val="24"/>
        </w:rPr>
        <w:t>‘চৈতন্যমঙ্গলে’ কৈল বিস্তারিত বর্ণন ॥ ৭ ॥</w:t>
      </w:r>
    </w:p>
    <w:p>
      <w:pPr>
        <w:keepNext/>
        <w:spacing w:after="0"/>
        <w:ind w:left="227"/>
      </w:pPr>
      <w:r>
        <w:rPr>
          <w:rFonts w:ascii="Times New Roman" w:hAnsi="Times New Roman"/>
          <w:i/>
          <w:sz w:val="20"/>
        </w:rPr>
        <w:t>adhyayana-līlā prabhura dāsa-vṛndāvana</w:t>
      </w:r>
    </w:p>
    <w:p>
      <w:pPr>
        <w:keepNext/>
        <w:spacing w:after="40"/>
        <w:ind w:left="227"/>
      </w:pPr>
      <w:r>
        <w:rPr>
          <w:rFonts w:ascii="Times New Roman" w:hAnsi="Times New Roman"/>
          <w:color w:val="555555"/>
          <w:sz w:val="18"/>
        </w:rPr>
        <w:t>the pastimes of study  the Lord’s  Vṛndāvana dāsa</w:t>
      </w:r>
    </w:p>
    <w:p>
      <w:pPr>
        <w:keepNext/>
        <w:spacing w:after="0"/>
        <w:ind w:left="227"/>
      </w:pPr>
      <w:r>
        <w:rPr>
          <w:rFonts w:ascii="Times New Roman" w:hAnsi="Times New Roman"/>
          <w:i/>
          <w:sz w:val="20"/>
        </w:rPr>
        <w:t>‘caitanya-maṅgale’ kaila vistārita varṇana</w:t>
      </w:r>
    </w:p>
    <w:p>
      <w:pPr>
        <w:keepNext/>
        <w:spacing w:after="40"/>
        <w:ind w:left="227"/>
      </w:pPr>
      <w:r>
        <w:rPr>
          <w:rFonts w:ascii="Times New Roman" w:hAnsi="Times New Roman"/>
          <w:color w:val="555555"/>
          <w:sz w:val="18"/>
        </w:rPr>
        <w:t>in the Caitanya-maṅgala  made  detailed  description</w:t>
      </w:r>
    </w:p>
    <w:p>
      <w:pPr>
        <w:spacing w:before="60"/>
        <w:jc w:val="both"/>
      </w:pPr>
      <w:r>
        <w:rPr>
          <w:b/>
        </w:rPr>
        <w:t xml:space="preserve">7 </w:t>
      </w:r>
      <w:r>
        <w:rPr>
          <w:rFonts w:ascii="Times New Roman" w:hAnsi="Times New Roman"/>
        </w:rPr>
        <w:t>Vṛndāvana dāsa has described the Lord’s pastimes of study in detail in the *Caitanya-maṅgala*.</w:t>
      </w:r>
    </w:p>
    <w:p>
      <w:pPr>
        <w:jc w:val="both"/>
      </w:pPr>
      <w:r>
        <w:rPr>
          <w:b/>
          <w:i/>
          <w:sz w:val="20"/>
        </w:rPr>
        <w:t xml:space="preserve">Anubhāṣya. </w:t>
      </w:r>
      <w:r>
        <w:rPr>
          <w:rFonts w:ascii="Times New Roman" w:hAnsi="Times New Roman"/>
          <w:sz w:val="20"/>
        </w:rPr>
        <w:t>See the *Caitanya-bhāgavata*, Ādi, Chapters 4, 6, 7, 8, 9 and 10.</w:t>
      </w:r>
    </w:p>
    <w:p>
      <w:pPr>
        <w:keepNext/>
        <w:spacing w:before="160"/>
        <w:jc w:val="center"/>
      </w:pPr>
      <w:r>
        <w:rPr>
          <w:rFonts w:ascii="Nirmala UI" w:hAnsi="Nirmala UI" w:cs="Nirmala UI"/>
          <w:sz w:val="24"/>
          <w:szCs w:val="24"/>
        </w:rPr>
        <w:t>এক দিন মাতার পদে করিয়া প্রণাম ৷</w:t>
        <w:br/>
      </w:r>
      <w:r>
        <w:rPr>
          <w:rFonts w:ascii="Nirmala UI" w:hAnsi="Nirmala UI" w:cs="Nirmala UI"/>
          <w:sz w:val="24"/>
          <w:szCs w:val="24"/>
        </w:rPr>
        <w:t>প্রভু কহে, — মাতা, মোরে দেহ এক দান ॥ ৮ ॥</w:t>
      </w:r>
    </w:p>
    <w:p>
      <w:pPr>
        <w:keepNext/>
        <w:spacing w:after="0"/>
        <w:ind w:left="227"/>
      </w:pPr>
      <w:r>
        <w:rPr>
          <w:rFonts w:ascii="Times New Roman" w:hAnsi="Times New Roman"/>
          <w:i/>
          <w:sz w:val="20"/>
        </w:rPr>
        <w:t>eka dina mātāra pade kariyā praṇāma</w:t>
      </w:r>
    </w:p>
    <w:p>
      <w:pPr>
        <w:keepNext/>
        <w:spacing w:after="40"/>
        <w:ind w:left="227"/>
      </w:pPr>
      <w:r>
        <w:rPr>
          <w:rFonts w:ascii="Times New Roman" w:hAnsi="Times New Roman"/>
          <w:color w:val="555555"/>
          <w:sz w:val="18"/>
        </w:rPr>
        <w:t>one  day  at the mother’s  feet  making  obeisance</w:t>
      </w:r>
    </w:p>
    <w:p>
      <w:pPr>
        <w:keepNext/>
        <w:spacing w:after="0"/>
        <w:ind w:left="227"/>
      </w:pPr>
      <w:r>
        <w:rPr>
          <w:rFonts w:ascii="Times New Roman" w:hAnsi="Times New Roman"/>
          <w:i/>
          <w:sz w:val="20"/>
        </w:rPr>
        <w:t>prabhu kahe, — mātā, more deha eka dāna</w:t>
      </w:r>
    </w:p>
    <w:p>
      <w:pPr>
        <w:keepNext/>
        <w:spacing w:after="40"/>
        <w:ind w:left="227"/>
      </w:pPr>
      <w:r>
        <w:rPr>
          <w:rFonts w:ascii="Times New Roman" w:hAnsi="Times New Roman"/>
          <w:color w:val="555555"/>
          <w:sz w:val="18"/>
        </w:rPr>
        <w:t>the Lord  says  Mother  to Me  give  one  gift</w:t>
      </w:r>
    </w:p>
    <w:p>
      <w:pPr>
        <w:spacing w:before="60"/>
        <w:jc w:val="both"/>
      </w:pPr>
      <w:r>
        <w:rPr>
          <w:b/>
        </w:rPr>
        <w:t xml:space="preserve">8 </w:t>
      </w:r>
      <w:r>
        <w:rPr>
          <w:rFonts w:ascii="Times New Roman" w:hAnsi="Times New Roman"/>
        </w:rPr>
        <w:t>One day, bowing at His mother’s feet, the Lord said, “Mother, give Me one gift.”</w:t>
      </w:r>
    </w:p>
    <w:p>
      <w:pPr>
        <w:keepNext/>
        <w:spacing w:before="160"/>
        <w:jc w:val="center"/>
      </w:pPr>
      <w:r>
        <w:rPr>
          <w:rFonts w:ascii="Times New Roman" w:hAnsi="Times New Roman"/>
          <w:i/>
          <w:sz w:val="21"/>
        </w:rPr>
        <w:t>He leads Mother Śacī to keep the Ekādaśī vow —</w:t>
      </w:r>
    </w:p>
    <w:p>
      <w:pPr>
        <w:keepNext/>
        <w:jc w:val="center"/>
      </w:pPr>
      <w:r>
        <w:rPr>
          <w:rFonts w:ascii="Nirmala UI" w:hAnsi="Nirmala UI" w:cs="Nirmala UI"/>
          <w:sz w:val="24"/>
          <w:szCs w:val="24"/>
        </w:rPr>
        <w:t>মাতা বলে, — তাই দিব, যা তুমি মাগিবে ৷</w:t>
        <w:br/>
      </w:r>
      <w:r>
        <w:rPr>
          <w:rFonts w:ascii="Nirmala UI" w:hAnsi="Nirmala UI" w:cs="Nirmala UI"/>
          <w:sz w:val="24"/>
          <w:szCs w:val="24"/>
        </w:rPr>
        <w:t>প্রভু কহে, — একাদশীতে অন্ন না খাইবে ॥ ৯ ॥</w:t>
      </w:r>
    </w:p>
    <w:p>
      <w:pPr>
        <w:keepNext/>
        <w:spacing w:after="0"/>
        <w:ind w:left="227"/>
      </w:pPr>
      <w:r>
        <w:rPr>
          <w:rFonts w:ascii="Times New Roman" w:hAnsi="Times New Roman"/>
          <w:i/>
          <w:sz w:val="20"/>
        </w:rPr>
        <w:t>mātā bale, — tāi diba, yā tumi māgibe</w:t>
      </w:r>
    </w:p>
    <w:p>
      <w:pPr>
        <w:keepNext/>
        <w:spacing w:after="40"/>
        <w:ind w:left="227"/>
      </w:pPr>
      <w:r>
        <w:rPr>
          <w:rFonts w:ascii="Times New Roman" w:hAnsi="Times New Roman"/>
          <w:color w:val="555555"/>
          <w:sz w:val="18"/>
        </w:rPr>
        <w:t>the mother  says  that  I will give  what  You  will ask</w:t>
      </w:r>
    </w:p>
    <w:p>
      <w:pPr>
        <w:keepNext/>
        <w:spacing w:after="0"/>
        <w:ind w:left="227"/>
      </w:pPr>
      <w:r>
        <w:rPr>
          <w:rFonts w:ascii="Times New Roman" w:hAnsi="Times New Roman"/>
          <w:i/>
          <w:sz w:val="20"/>
        </w:rPr>
        <w:t>prabhu kahe, — ekādaśīte anna nā khāibe</w:t>
      </w:r>
    </w:p>
    <w:p>
      <w:pPr>
        <w:keepNext/>
        <w:spacing w:after="40"/>
        <w:ind w:left="227"/>
      </w:pPr>
      <w:r>
        <w:rPr>
          <w:rFonts w:ascii="Times New Roman" w:hAnsi="Times New Roman"/>
          <w:color w:val="555555"/>
          <w:sz w:val="18"/>
        </w:rPr>
        <w:t>the Lord  says  on Ekādaśī  grains  not  you shall eat</w:t>
      </w:r>
    </w:p>
    <w:p>
      <w:pPr>
        <w:spacing w:before="60"/>
        <w:jc w:val="both"/>
      </w:pPr>
      <w:r>
        <w:rPr>
          <w:b/>
        </w:rPr>
        <w:t xml:space="preserve">9 </w:t>
      </w:r>
      <w:r>
        <w:rPr>
          <w:rFonts w:ascii="Times New Roman" w:hAnsi="Times New Roman"/>
        </w:rPr>
        <w:t>His mother said, “I will give whatever You ask.” The Lord said, “Do not eat grains on Ekādaśī.”</w:t>
      </w:r>
    </w:p>
    <w:p>
      <w:pPr>
        <w:jc w:val="both"/>
      </w:pPr>
      <w:r>
        <w:rPr>
          <w:b/>
          <w:i/>
          <w:sz w:val="20"/>
        </w:rPr>
        <w:t xml:space="preserve">Anubhāṣya. </w:t>
      </w:r>
      <w:r>
        <w:rPr>
          <w:rFonts w:ascii="Times New Roman" w:hAnsi="Times New Roman"/>
          <w:sz w:val="20"/>
        </w:rPr>
        <w:t>Śrī Jīva Prabhu in the *Bhakti-sandarbha* (section 299): “In the *Skanda Purāṇa*: ‘One who eats on Ekādaśī is a killer of his mother, a killer of his father, a killer of his brother and a killer of his guru; he falls from Viṣṇuloka.’ Here fasting (*nirāhāratva*) for Vaiṣṇavas means only giving up the *mahā-prasāda* grain (*anna*), since eating anything else is always forbidden to them. In the *Agni Purāṇa*: ‘One should not eat on Ekādaśī; this vow is the great vow of the Vaiṣṇavas.’ This shows, first of all, that it is obligatory even for a non-Vaiṣṇava.”</w:t>
      </w:r>
    </w:p>
    <w:p>
      <w:pPr>
        <w:jc w:val="both"/>
      </w:pPr>
      <w:r>
        <w:rPr>
          <w:rFonts w:ascii="Times New Roman" w:hAnsi="Times New Roman"/>
          <w:sz w:val="20"/>
        </w:rPr>
        <w:t>Vaiṣṇavas never accept anything but *mahā-prasāda*, on any day or at any time. But on the day of Ekādaśī, giving up *mahā-prasāda* is precisely what is called “fasting” (*upavāsa*).</w:t>
      </w:r>
    </w:p>
    <w:p>
      <w:pPr>
        <w:keepNext/>
        <w:spacing w:before="160"/>
        <w:jc w:val="center"/>
      </w:pPr>
      <w:r>
        <w:rPr>
          <w:rFonts w:ascii="Nirmala UI" w:hAnsi="Nirmala UI" w:cs="Nirmala UI"/>
          <w:sz w:val="24"/>
          <w:szCs w:val="24"/>
        </w:rPr>
        <w:t>শচী কহে, — না খাইব, ভালই কহিলা ৷</w:t>
        <w:br/>
      </w:r>
      <w:r>
        <w:rPr>
          <w:rFonts w:ascii="Nirmala UI" w:hAnsi="Nirmala UI" w:cs="Nirmala UI"/>
          <w:sz w:val="24"/>
          <w:szCs w:val="24"/>
        </w:rPr>
        <w:t>সেই হৈতে একাদশী করিতে লাগিলা ॥ ১০ ॥</w:t>
      </w:r>
    </w:p>
    <w:p>
      <w:pPr>
        <w:keepNext/>
        <w:spacing w:after="0"/>
        <w:ind w:left="227"/>
      </w:pPr>
      <w:r>
        <w:rPr>
          <w:rFonts w:ascii="Times New Roman" w:hAnsi="Times New Roman"/>
          <w:i/>
          <w:sz w:val="20"/>
        </w:rPr>
        <w:t>śacī kahe, — nā khāiba, bhālai kahilā</w:t>
      </w:r>
    </w:p>
    <w:p>
      <w:pPr>
        <w:keepNext/>
        <w:spacing w:after="40"/>
        <w:ind w:left="227"/>
      </w:pPr>
      <w:r>
        <w:rPr>
          <w:rFonts w:ascii="Times New Roman" w:hAnsi="Times New Roman"/>
          <w:color w:val="555555"/>
          <w:sz w:val="18"/>
        </w:rPr>
        <w:t>Śacī  says  not  I will eat  well indeed  You said</w:t>
      </w:r>
    </w:p>
    <w:p>
      <w:pPr>
        <w:keepNext/>
        <w:spacing w:after="0"/>
        <w:ind w:left="227"/>
      </w:pPr>
      <w:r>
        <w:rPr>
          <w:rFonts w:ascii="Times New Roman" w:hAnsi="Times New Roman"/>
          <w:i/>
          <w:sz w:val="20"/>
        </w:rPr>
        <w:t>sei haite ekādaśī karite lāgilā</w:t>
      </w:r>
    </w:p>
    <w:p>
      <w:pPr>
        <w:keepNext/>
        <w:spacing w:after="40"/>
        <w:ind w:left="227"/>
      </w:pPr>
      <w:r>
        <w:rPr>
          <w:rFonts w:ascii="Times New Roman" w:hAnsi="Times New Roman"/>
          <w:color w:val="555555"/>
          <w:sz w:val="18"/>
        </w:rPr>
        <w:t>from that  since  Ekādaśī  to observe  began</w:t>
      </w:r>
    </w:p>
    <w:p>
      <w:pPr>
        <w:spacing w:before="60"/>
        <w:jc w:val="both"/>
      </w:pPr>
      <w:r>
        <w:rPr>
          <w:b/>
        </w:rPr>
        <w:t xml:space="preserve">10 </w:t>
      </w:r>
      <w:r>
        <w:rPr>
          <w:rFonts w:ascii="Times New Roman" w:hAnsi="Times New Roman"/>
        </w:rPr>
        <w:t>Śacī said, “I will not eat them; You have spoken well.” From then on she began to observe Ekādaśī.</w:t>
      </w:r>
    </w:p>
    <w:p>
      <w:pPr>
        <w:keepNext/>
        <w:spacing w:before="160"/>
        <w:jc w:val="center"/>
      </w:pPr>
      <w:r>
        <w:rPr>
          <w:rFonts w:ascii="Times New Roman" w:hAnsi="Times New Roman"/>
          <w:i/>
          <w:sz w:val="21"/>
        </w:rPr>
        <w:t>A bride is sought for Viśvarūpa —</w:t>
      </w:r>
    </w:p>
    <w:p>
      <w:pPr>
        <w:keepNext/>
        <w:jc w:val="center"/>
      </w:pPr>
      <w:r>
        <w:rPr>
          <w:rFonts w:ascii="Nirmala UI" w:hAnsi="Nirmala UI" w:cs="Nirmala UI"/>
          <w:sz w:val="24"/>
          <w:szCs w:val="24"/>
        </w:rPr>
        <w:t>তবে মিশ্র বিশ্বরূপের দেখিয়া যৌবন ৷</w:t>
        <w:br/>
      </w:r>
      <w:r>
        <w:rPr>
          <w:rFonts w:ascii="Nirmala UI" w:hAnsi="Nirmala UI" w:cs="Nirmala UI"/>
          <w:sz w:val="24"/>
          <w:szCs w:val="24"/>
        </w:rPr>
        <w:t>কন্যা মাগি’ বিবাহ দিতে কৈল মন ॥ ১১ ॥</w:t>
      </w:r>
    </w:p>
    <w:p>
      <w:pPr>
        <w:keepNext/>
        <w:spacing w:after="0"/>
        <w:ind w:left="227"/>
      </w:pPr>
      <w:r>
        <w:rPr>
          <w:rFonts w:ascii="Times New Roman" w:hAnsi="Times New Roman"/>
          <w:i/>
          <w:sz w:val="20"/>
        </w:rPr>
        <w:t>tabe miśra viśvarūpera dekhiyā yauvana</w:t>
      </w:r>
    </w:p>
    <w:p>
      <w:pPr>
        <w:keepNext/>
        <w:spacing w:after="40"/>
        <w:ind w:left="227"/>
      </w:pPr>
      <w:r>
        <w:rPr>
          <w:rFonts w:ascii="Times New Roman" w:hAnsi="Times New Roman"/>
          <w:color w:val="555555"/>
          <w:sz w:val="18"/>
        </w:rPr>
        <w:t>then  Miśra  Viśvarūpa’s  seeing  youth</w:t>
      </w:r>
    </w:p>
    <w:p>
      <w:pPr>
        <w:keepNext/>
        <w:spacing w:after="0"/>
        <w:ind w:left="227"/>
      </w:pPr>
      <w:r>
        <w:rPr>
          <w:rFonts w:ascii="Times New Roman" w:hAnsi="Times New Roman"/>
          <w:i/>
          <w:sz w:val="20"/>
        </w:rPr>
        <w:t>kanyā māgi’ vivāha dite kaila mana</w:t>
      </w:r>
    </w:p>
    <w:p>
      <w:pPr>
        <w:keepNext/>
        <w:spacing w:after="40"/>
        <w:ind w:left="227"/>
      </w:pPr>
      <w:r>
        <w:rPr>
          <w:rFonts w:ascii="Times New Roman" w:hAnsi="Times New Roman"/>
          <w:color w:val="555555"/>
          <w:sz w:val="18"/>
        </w:rPr>
        <w:t>a girl  seeking  marriage  to give  made  mind</w:t>
      </w:r>
    </w:p>
    <w:p>
      <w:pPr>
        <w:spacing w:before="60"/>
        <w:jc w:val="both"/>
      </w:pPr>
      <w:r>
        <w:rPr>
          <w:b/>
        </w:rPr>
        <w:t xml:space="preserve">11 </w:t>
      </w:r>
      <w:r>
        <w:rPr>
          <w:rFonts w:ascii="Times New Roman" w:hAnsi="Times New Roman"/>
        </w:rPr>
        <w:t>Then Miśra, seeing that Viśvarūpa had reached youth, resolved to find a bride and arrange his marriage.</w:t>
      </w:r>
    </w:p>
    <w:p>
      <w:pPr>
        <w:keepNext/>
        <w:spacing w:before="160"/>
        <w:jc w:val="center"/>
      </w:pPr>
      <w:r>
        <w:rPr>
          <w:rFonts w:ascii="Times New Roman" w:hAnsi="Times New Roman"/>
          <w:i/>
          <w:sz w:val="21"/>
        </w:rPr>
        <w:t>Viśvarūpa accepts *sannyāsa* —</w:t>
      </w:r>
    </w:p>
    <w:p>
      <w:pPr>
        <w:keepNext/>
        <w:jc w:val="center"/>
      </w:pPr>
      <w:r>
        <w:rPr>
          <w:rFonts w:ascii="Nirmala UI" w:hAnsi="Nirmala UI" w:cs="Nirmala UI"/>
          <w:sz w:val="24"/>
          <w:szCs w:val="24"/>
        </w:rPr>
        <w:t>বিশ্বরূপ শুনি’ ঘর ছাড়ি’ পলাইলা ৷</w:t>
        <w:br/>
      </w:r>
      <w:r>
        <w:rPr>
          <w:rFonts w:ascii="Nirmala UI" w:hAnsi="Nirmala UI" w:cs="Nirmala UI"/>
          <w:sz w:val="24"/>
          <w:szCs w:val="24"/>
        </w:rPr>
        <w:t>সন্ন্যাস করিয়া তীর্থ করিবারে গেলা ॥ ১২ ॥</w:t>
      </w:r>
    </w:p>
    <w:p>
      <w:pPr>
        <w:keepNext/>
        <w:spacing w:after="0"/>
        <w:ind w:left="227"/>
      </w:pPr>
      <w:r>
        <w:rPr>
          <w:rFonts w:ascii="Times New Roman" w:hAnsi="Times New Roman"/>
          <w:i/>
          <w:sz w:val="20"/>
        </w:rPr>
        <w:t>viśvarūpa śuni’ ghara chāḍi’ palāilā</w:t>
      </w:r>
    </w:p>
    <w:p>
      <w:pPr>
        <w:keepNext/>
        <w:spacing w:after="40"/>
        <w:ind w:left="227"/>
      </w:pPr>
      <w:r>
        <w:rPr>
          <w:rFonts w:ascii="Times New Roman" w:hAnsi="Times New Roman"/>
          <w:color w:val="555555"/>
          <w:sz w:val="18"/>
        </w:rPr>
        <w:t>Viśvarūpa  hearing  home  leaving  fled</w:t>
      </w:r>
    </w:p>
    <w:p>
      <w:pPr>
        <w:keepNext/>
        <w:spacing w:after="0"/>
        <w:ind w:left="227"/>
      </w:pPr>
      <w:r>
        <w:rPr>
          <w:rFonts w:ascii="Times New Roman" w:hAnsi="Times New Roman"/>
          <w:i/>
          <w:sz w:val="20"/>
        </w:rPr>
        <w:t>sannyāsa kariyā tīrtha karibāre gelā</w:t>
      </w:r>
    </w:p>
    <w:p>
      <w:pPr>
        <w:keepNext/>
        <w:spacing w:after="40"/>
        <w:ind w:left="227"/>
      </w:pPr>
      <w:r>
        <w:rPr>
          <w:rFonts w:ascii="Times New Roman" w:hAnsi="Times New Roman"/>
          <w:color w:val="555555"/>
          <w:sz w:val="18"/>
        </w:rPr>
        <w:t>sannyāsa  taking  pilgrimage  to make  went</w:t>
      </w:r>
    </w:p>
    <w:p>
      <w:pPr>
        <w:spacing w:before="60"/>
        <w:jc w:val="both"/>
      </w:pPr>
      <w:r>
        <w:rPr>
          <w:b/>
        </w:rPr>
        <w:t xml:space="preserve">12 </w:t>
      </w:r>
      <w:r>
        <w:rPr>
          <w:rFonts w:ascii="Times New Roman" w:hAnsi="Times New Roman"/>
        </w:rPr>
        <w:t>Hearing of it, Viśvarūpa left home and fled; he took *sannyāsa* and went on pilgrimage.</w:t>
      </w:r>
    </w:p>
    <w:p>
      <w:pPr>
        <w:keepNext/>
        <w:spacing w:before="160"/>
        <w:jc w:val="center"/>
      </w:pPr>
      <w:r>
        <w:rPr>
          <w:rFonts w:ascii="Times New Roman" w:hAnsi="Times New Roman"/>
          <w:i/>
          <w:sz w:val="21"/>
        </w:rPr>
        <w:t>The grief of Śacī and Miśra; the Lord consoles them —</w:t>
      </w:r>
    </w:p>
    <w:p>
      <w:pPr>
        <w:keepNext/>
        <w:jc w:val="center"/>
      </w:pPr>
      <w:r>
        <w:rPr>
          <w:rFonts w:ascii="Nirmala UI" w:hAnsi="Nirmala UI" w:cs="Nirmala UI"/>
          <w:sz w:val="24"/>
          <w:szCs w:val="24"/>
        </w:rPr>
        <w:t>শুনি’ শচী-মিশ্রের দুঃখী হৈল মন ৷</w:t>
        <w:br/>
      </w:r>
      <w:r>
        <w:rPr>
          <w:rFonts w:ascii="Nirmala UI" w:hAnsi="Nirmala UI" w:cs="Nirmala UI"/>
          <w:sz w:val="24"/>
          <w:szCs w:val="24"/>
        </w:rPr>
        <w:t>তবে প্রভু মাতা-পিতার কৈল আশ্বাসন ॥ ১৩ ॥</w:t>
      </w:r>
    </w:p>
    <w:p>
      <w:pPr>
        <w:keepNext/>
        <w:spacing w:after="0"/>
        <w:ind w:left="227"/>
      </w:pPr>
      <w:r>
        <w:rPr>
          <w:rFonts w:ascii="Times New Roman" w:hAnsi="Times New Roman"/>
          <w:i/>
          <w:sz w:val="20"/>
        </w:rPr>
        <w:t>śuni’ śacī-miśrera duḥkhī haila mana</w:t>
      </w:r>
    </w:p>
    <w:p>
      <w:pPr>
        <w:keepNext/>
        <w:spacing w:after="40"/>
        <w:ind w:left="227"/>
      </w:pPr>
      <w:r>
        <w:rPr>
          <w:rFonts w:ascii="Times New Roman" w:hAnsi="Times New Roman"/>
          <w:color w:val="555555"/>
          <w:sz w:val="18"/>
        </w:rPr>
        <w:t>hearing  of Śacī and Miśra  sorrowful  became  the minds</w:t>
      </w:r>
    </w:p>
    <w:p>
      <w:pPr>
        <w:keepNext/>
        <w:spacing w:after="0"/>
        <w:ind w:left="227"/>
      </w:pPr>
      <w:r>
        <w:rPr>
          <w:rFonts w:ascii="Times New Roman" w:hAnsi="Times New Roman"/>
          <w:i/>
          <w:sz w:val="20"/>
        </w:rPr>
        <w:t>tabe prabhu mātā-pitāra kaila āśvāsana</w:t>
      </w:r>
    </w:p>
    <w:p>
      <w:pPr>
        <w:keepNext/>
        <w:spacing w:after="40"/>
        <w:ind w:left="227"/>
      </w:pPr>
      <w:r>
        <w:rPr>
          <w:rFonts w:ascii="Times New Roman" w:hAnsi="Times New Roman"/>
          <w:color w:val="555555"/>
          <w:sz w:val="18"/>
        </w:rPr>
        <w:t>then  the Lord  mother and father  made  consolation</w:t>
      </w:r>
    </w:p>
    <w:p>
      <w:pPr>
        <w:spacing w:before="60"/>
        <w:jc w:val="both"/>
      </w:pPr>
      <w:r>
        <w:rPr>
          <w:b/>
        </w:rPr>
        <w:t xml:space="preserve">13 </w:t>
      </w:r>
      <w:r>
        <w:rPr>
          <w:rFonts w:ascii="Times New Roman" w:hAnsi="Times New Roman"/>
        </w:rPr>
        <w:t>Hearing this, Śacī and Miśra were grief-stricken, and the Lord consoled His mother and father:</w:t>
      </w:r>
    </w:p>
    <w:p>
      <w:pPr>
        <w:keepNext/>
        <w:spacing w:before="160"/>
        <w:jc w:val="center"/>
      </w:pPr>
      <w:r>
        <w:rPr>
          <w:rFonts w:ascii="Times New Roman" w:hAnsi="Times New Roman"/>
          <w:i/>
          <w:sz w:val="21"/>
        </w:rPr>
        <w:t>When a son takes *sannyāsa* to serve Kṛṣṇa, the families of his mother and father are delivered —</w:t>
      </w:r>
    </w:p>
    <w:p>
      <w:pPr>
        <w:keepNext/>
        <w:jc w:val="center"/>
      </w:pPr>
      <w:r>
        <w:rPr>
          <w:rFonts w:ascii="Nirmala UI" w:hAnsi="Nirmala UI" w:cs="Nirmala UI"/>
          <w:sz w:val="24"/>
          <w:szCs w:val="24"/>
        </w:rPr>
        <w:t>ভাল হৈল, — বিশ্বরূপ সন্ন্যাস করিল ৷</w:t>
        <w:br/>
      </w:r>
      <w:r>
        <w:rPr>
          <w:rFonts w:ascii="Nirmala UI" w:hAnsi="Nirmala UI" w:cs="Nirmala UI"/>
          <w:sz w:val="24"/>
          <w:szCs w:val="24"/>
        </w:rPr>
        <w:t>পিতৃকূল মাতৃকূল, — দুই উদ্ধারিল ॥ ১৪ ॥</w:t>
      </w:r>
    </w:p>
    <w:p>
      <w:pPr>
        <w:keepNext/>
        <w:spacing w:after="0"/>
        <w:ind w:left="227"/>
      </w:pPr>
      <w:r>
        <w:rPr>
          <w:rFonts w:ascii="Times New Roman" w:hAnsi="Times New Roman"/>
          <w:i/>
          <w:sz w:val="20"/>
        </w:rPr>
        <w:t>bhāla haila, — viśvarūpa sannyāsa karila</w:t>
      </w:r>
    </w:p>
    <w:p>
      <w:pPr>
        <w:keepNext/>
        <w:spacing w:after="40"/>
        <w:ind w:left="227"/>
      </w:pPr>
      <w:r>
        <w:rPr>
          <w:rFonts w:ascii="Times New Roman" w:hAnsi="Times New Roman"/>
          <w:color w:val="555555"/>
          <w:sz w:val="18"/>
        </w:rPr>
        <w:t>good  it has become  Viśvarūpa  sannyāsa  has taken</w:t>
      </w:r>
    </w:p>
    <w:p>
      <w:pPr>
        <w:keepNext/>
        <w:spacing w:after="0"/>
        <w:ind w:left="227"/>
      </w:pPr>
      <w:r>
        <w:rPr>
          <w:rFonts w:ascii="Times New Roman" w:hAnsi="Times New Roman"/>
          <w:i/>
          <w:sz w:val="20"/>
        </w:rPr>
        <w:t>pitṛkūla mātṛkūla, — dui uddhārila</w:t>
      </w:r>
    </w:p>
    <w:p>
      <w:pPr>
        <w:keepNext/>
        <w:spacing w:after="40"/>
        <w:ind w:left="227"/>
      </w:pPr>
      <w:r>
        <w:rPr>
          <w:rFonts w:ascii="Times New Roman" w:hAnsi="Times New Roman"/>
          <w:color w:val="555555"/>
          <w:sz w:val="18"/>
        </w:rPr>
        <w:t>the father’s family  the mother’s family  both  has delivered</w:t>
      </w:r>
    </w:p>
    <w:p>
      <w:pPr>
        <w:spacing w:before="60"/>
        <w:jc w:val="both"/>
      </w:pPr>
      <w:r>
        <w:rPr>
          <w:b/>
        </w:rPr>
        <w:t xml:space="preserve">14 </w:t>
      </w:r>
      <w:r>
        <w:rPr>
          <w:rFonts w:ascii="Times New Roman" w:hAnsi="Times New Roman"/>
        </w:rPr>
        <w:t>“It is good that Viśvarūpa has taken *sannyāsa*: he has delivered both his father’s family and his mother’s.</w:t>
      </w:r>
    </w:p>
    <w:p>
      <w:pPr>
        <w:keepNext/>
        <w:spacing w:before="160"/>
        <w:jc w:val="center"/>
      </w:pPr>
      <w:r>
        <w:rPr>
          <w:rFonts w:ascii="Times New Roman" w:hAnsi="Times New Roman"/>
          <w:i/>
          <w:sz w:val="21"/>
        </w:rPr>
        <w:t>Consoled by the Lord, His parents are content —</w:t>
      </w:r>
    </w:p>
    <w:p>
      <w:pPr>
        <w:keepNext/>
        <w:jc w:val="center"/>
      </w:pPr>
      <w:r>
        <w:rPr>
          <w:rFonts w:ascii="Nirmala UI" w:hAnsi="Nirmala UI" w:cs="Nirmala UI"/>
          <w:sz w:val="24"/>
          <w:szCs w:val="24"/>
        </w:rPr>
        <w:t>আমি ত’ করিব তোমা’ দুঁহার সেবন ৷</w:t>
        <w:br/>
      </w:r>
      <w:r>
        <w:rPr>
          <w:rFonts w:ascii="Nirmala UI" w:hAnsi="Nirmala UI" w:cs="Nirmala UI"/>
          <w:sz w:val="24"/>
          <w:szCs w:val="24"/>
        </w:rPr>
        <w:t>শুনিয়া সন্তুষ্ট হৈল পিতামাতার মন ॥ ১৫ ॥</w:t>
      </w:r>
    </w:p>
    <w:p>
      <w:pPr>
        <w:keepNext/>
        <w:spacing w:after="0"/>
        <w:ind w:left="227"/>
      </w:pPr>
      <w:r>
        <w:rPr>
          <w:rFonts w:ascii="Times New Roman" w:hAnsi="Times New Roman"/>
          <w:i/>
          <w:sz w:val="20"/>
        </w:rPr>
        <w:t>āmi ta’ kariba tomā’ duṅhāra sevana</w:t>
      </w:r>
    </w:p>
    <w:p>
      <w:pPr>
        <w:keepNext/>
        <w:spacing w:after="40"/>
        <w:ind w:left="227"/>
      </w:pPr>
      <w:r>
        <w:rPr>
          <w:rFonts w:ascii="Times New Roman" w:hAnsi="Times New Roman"/>
          <w:color w:val="555555"/>
          <w:sz w:val="18"/>
        </w:rPr>
        <w:t>I  indeed  will do  you  both’s  service</w:t>
      </w:r>
    </w:p>
    <w:p>
      <w:pPr>
        <w:keepNext/>
        <w:spacing w:after="0"/>
        <w:ind w:left="227"/>
      </w:pPr>
      <w:r>
        <w:rPr>
          <w:rFonts w:ascii="Times New Roman" w:hAnsi="Times New Roman"/>
          <w:i/>
          <w:sz w:val="20"/>
        </w:rPr>
        <w:t>śuniyā santuṣṭa haila pitāmātāra mana</w:t>
      </w:r>
    </w:p>
    <w:p>
      <w:pPr>
        <w:keepNext/>
        <w:spacing w:after="40"/>
        <w:ind w:left="227"/>
      </w:pPr>
      <w:r>
        <w:rPr>
          <w:rFonts w:ascii="Times New Roman" w:hAnsi="Times New Roman"/>
          <w:color w:val="555555"/>
          <w:sz w:val="18"/>
        </w:rPr>
        <w:t>hearing  satisfied  became  of father and mother  the minds</w:t>
      </w:r>
    </w:p>
    <w:p>
      <w:pPr>
        <w:spacing w:before="60"/>
        <w:jc w:val="both"/>
      </w:pPr>
      <w:r>
        <w:rPr>
          <w:b/>
        </w:rPr>
        <w:t xml:space="preserve">15 </w:t>
      </w:r>
      <w:r>
        <w:rPr>
          <w:rFonts w:ascii="Times New Roman" w:hAnsi="Times New Roman"/>
        </w:rPr>
        <w:t>I will serve you both.” Hearing this, His father and mother were comforted.</w:t>
      </w:r>
    </w:p>
    <w:p>
      <w:pPr>
        <w:keepNext/>
        <w:spacing w:before="160"/>
        <w:jc w:val="center"/>
      </w:pPr>
      <w:r>
        <w:rPr>
          <w:rFonts w:ascii="Times New Roman" w:hAnsi="Times New Roman"/>
          <w:i/>
          <w:sz w:val="21"/>
        </w:rPr>
        <w:t>The Lord loses consciousness —</w:t>
      </w:r>
    </w:p>
    <w:p>
      <w:pPr>
        <w:keepNext/>
        <w:jc w:val="center"/>
      </w:pPr>
      <w:r>
        <w:rPr>
          <w:rFonts w:ascii="Nirmala UI" w:hAnsi="Nirmala UI" w:cs="Nirmala UI"/>
          <w:sz w:val="24"/>
          <w:szCs w:val="24"/>
        </w:rPr>
        <w:t>একদিন নৈবেদ্য-তাম্বূল খাইয়া ৷</w:t>
        <w:br/>
      </w:r>
      <w:r>
        <w:rPr>
          <w:rFonts w:ascii="Nirmala UI" w:hAnsi="Nirmala UI" w:cs="Nirmala UI"/>
          <w:sz w:val="24"/>
          <w:szCs w:val="24"/>
        </w:rPr>
        <w:t>ভূমিতে পড়িলা প্রভু অচেতন হঞা ॥ ১৬ ॥</w:t>
      </w:r>
    </w:p>
    <w:p>
      <w:pPr>
        <w:keepNext/>
        <w:spacing w:after="0"/>
        <w:ind w:left="227"/>
      </w:pPr>
      <w:r>
        <w:rPr>
          <w:rFonts w:ascii="Times New Roman" w:hAnsi="Times New Roman"/>
          <w:i/>
          <w:sz w:val="20"/>
        </w:rPr>
        <w:t>ekadina naivedya-tāmbūla khāiyā</w:t>
      </w:r>
    </w:p>
    <w:p>
      <w:pPr>
        <w:keepNext/>
        <w:spacing w:after="40"/>
        <w:ind w:left="227"/>
      </w:pPr>
      <w:r>
        <w:rPr>
          <w:rFonts w:ascii="Times New Roman" w:hAnsi="Times New Roman"/>
          <w:color w:val="555555"/>
          <w:sz w:val="18"/>
        </w:rPr>
        <w:t>one day  offered  betel  eating</w:t>
      </w:r>
    </w:p>
    <w:p>
      <w:pPr>
        <w:keepNext/>
        <w:spacing w:after="0"/>
        <w:ind w:left="227"/>
      </w:pPr>
      <w:r>
        <w:rPr>
          <w:rFonts w:ascii="Times New Roman" w:hAnsi="Times New Roman"/>
          <w:i/>
          <w:sz w:val="20"/>
        </w:rPr>
        <w:t>bhūmite paḍilā prabhu acetana hañā</w:t>
      </w:r>
    </w:p>
    <w:p>
      <w:pPr>
        <w:keepNext/>
        <w:spacing w:after="40"/>
        <w:ind w:left="227"/>
      </w:pPr>
      <w:r>
        <w:rPr>
          <w:rFonts w:ascii="Times New Roman" w:hAnsi="Times New Roman"/>
          <w:color w:val="555555"/>
          <w:sz w:val="18"/>
        </w:rPr>
        <w:t>on the ground  fell  the Lord  unconscious  becoming</w:t>
      </w:r>
    </w:p>
    <w:p>
      <w:pPr>
        <w:spacing w:before="60"/>
        <w:jc w:val="both"/>
      </w:pPr>
      <w:r>
        <w:rPr>
          <w:b/>
        </w:rPr>
        <w:t xml:space="preserve">16 </w:t>
      </w:r>
      <w:r>
        <w:rPr>
          <w:rFonts w:ascii="Times New Roman" w:hAnsi="Times New Roman"/>
        </w:rPr>
        <w:t>One day, after chewing betel that had been offered to the Deity, the Lord fell to the ground unconscious.</w:t>
      </w:r>
    </w:p>
    <w:p>
      <w:pPr>
        <w:keepNext/>
        <w:spacing w:before="160"/>
        <w:jc w:val="center"/>
      </w:pPr>
      <w:r>
        <w:rPr>
          <w:rFonts w:ascii="Times New Roman" w:hAnsi="Times New Roman"/>
          <w:i/>
          <w:sz w:val="21"/>
        </w:rPr>
        <w:t>The meeting with Viśvarūpa and their conversation about the Lord's *sannyāsa* —</w:t>
      </w:r>
    </w:p>
    <w:p>
      <w:pPr>
        <w:keepNext/>
        <w:jc w:val="center"/>
      </w:pPr>
      <w:r>
        <w:rPr>
          <w:rFonts w:ascii="Nirmala UI" w:hAnsi="Nirmala UI" w:cs="Nirmala UI"/>
          <w:sz w:val="24"/>
          <w:szCs w:val="24"/>
        </w:rPr>
        <w:t>আস্তে-ব্যস্তে পিতা-মাতা মুখে দিল পানি ৷</w:t>
        <w:br/>
      </w:r>
      <w:r>
        <w:rPr>
          <w:rFonts w:ascii="Nirmala UI" w:hAnsi="Nirmala UI" w:cs="Nirmala UI"/>
          <w:sz w:val="24"/>
          <w:szCs w:val="24"/>
        </w:rPr>
        <w:t>সুস্থ হঞা কহে প্রভু অপূর্ব্ব কাহিনী ॥ ১৭ ॥</w:t>
      </w:r>
    </w:p>
    <w:p>
      <w:pPr>
        <w:keepNext/>
        <w:spacing w:after="0"/>
        <w:ind w:left="227"/>
      </w:pPr>
      <w:r>
        <w:rPr>
          <w:rFonts w:ascii="Times New Roman" w:hAnsi="Times New Roman"/>
          <w:i/>
          <w:sz w:val="20"/>
        </w:rPr>
        <w:t>āste-vyaste pitā-mātā mukhe dila pāni</w:t>
      </w:r>
    </w:p>
    <w:p>
      <w:pPr>
        <w:keepNext/>
        <w:spacing w:after="40"/>
        <w:ind w:left="227"/>
      </w:pPr>
      <w:r>
        <w:rPr>
          <w:rFonts w:ascii="Times New Roman" w:hAnsi="Times New Roman"/>
          <w:color w:val="555555"/>
          <w:sz w:val="18"/>
        </w:rPr>
        <w:t>hastily  father and mother  on the face  gave  water</w:t>
      </w:r>
    </w:p>
    <w:p>
      <w:pPr>
        <w:keepNext/>
        <w:spacing w:after="0"/>
        <w:ind w:left="227"/>
      </w:pPr>
      <w:r>
        <w:rPr>
          <w:rFonts w:ascii="Times New Roman" w:hAnsi="Times New Roman"/>
          <w:i/>
          <w:sz w:val="20"/>
        </w:rPr>
        <w:t>sustha hañā kahe prabhu apūrva kāhinī</w:t>
      </w:r>
    </w:p>
    <w:p>
      <w:pPr>
        <w:keepNext/>
        <w:spacing w:after="40"/>
        <w:ind w:left="227"/>
      </w:pPr>
      <w:r>
        <w:rPr>
          <w:rFonts w:ascii="Times New Roman" w:hAnsi="Times New Roman"/>
          <w:color w:val="555555"/>
          <w:sz w:val="18"/>
        </w:rPr>
        <w:t>well  becoming  says  the Lord  extraordinary  story</w:t>
      </w:r>
    </w:p>
    <w:p>
      <w:pPr>
        <w:spacing w:before="60"/>
        <w:jc w:val="both"/>
      </w:pPr>
      <w:r>
        <w:rPr>
          <w:b/>
        </w:rPr>
        <w:t xml:space="preserve">17 </w:t>
      </w:r>
      <w:r>
        <w:rPr>
          <w:rFonts w:ascii="Times New Roman" w:hAnsi="Times New Roman"/>
        </w:rPr>
        <w:t>His father and mother hastily sprinkled water on His face, and when He came to, the Lord told them an extraordinary story:</w:t>
      </w:r>
    </w:p>
    <w:p>
      <w:pPr>
        <w:keepNext/>
        <w:spacing w:before="160"/>
        <w:jc w:val="center"/>
      </w:pPr>
      <w:r>
        <w:rPr>
          <w:rFonts w:ascii="Nirmala UI" w:hAnsi="Nirmala UI" w:cs="Nirmala UI"/>
          <w:sz w:val="24"/>
          <w:szCs w:val="24"/>
        </w:rPr>
        <w:t>এথা হৈতে বিশ্বরূপ মোরে লঞা গেলা ৷</w:t>
        <w:br/>
      </w:r>
      <w:r>
        <w:rPr>
          <w:rFonts w:ascii="Nirmala UI" w:hAnsi="Nirmala UI" w:cs="Nirmala UI"/>
          <w:sz w:val="24"/>
          <w:szCs w:val="24"/>
        </w:rPr>
        <w:t>সন্ন্যাস করহ তুমি’ আমারে কহিলা ॥ ১৮ ॥</w:t>
      </w:r>
    </w:p>
    <w:p>
      <w:pPr>
        <w:keepNext/>
        <w:spacing w:after="0"/>
        <w:ind w:left="227"/>
      </w:pPr>
      <w:r>
        <w:rPr>
          <w:rFonts w:ascii="Times New Roman" w:hAnsi="Times New Roman"/>
          <w:i/>
          <w:sz w:val="20"/>
        </w:rPr>
        <w:t>ethā haite viśvarūpa more lañā gelā</w:t>
      </w:r>
    </w:p>
    <w:p>
      <w:pPr>
        <w:keepNext/>
        <w:spacing w:after="40"/>
        <w:ind w:left="227"/>
      </w:pPr>
      <w:r>
        <w:rPr>
          <w:rFonts w:ascii="Times New Roman" w:hAnsi="Times New Roman"/>
          <w:color w:val="555555"/>
          <w:sz w:val="18"/>
        </w:rPr>
        <w:t>here  from  Viśvarūpa  Me  taking  went</w:t>
      </w:r>
    </w:p>
    <w:p>
      <w:pPr>
        <w:keepNext/>
        <w:spacing w:after="0"/>
        <w:ind w:left="227"/>
      </w:pPr>
      <w:r>
        <w:rPr>
          <w:rFonts w:ascii="Times New Roman" w:hAnsi="Times New Roman"/>
          <w:i/>
          <w:sz w:val="20"/>
        </w:rPr>
        <w:t>sannyāsa karaha tumi’ āmāre kahilā</w:t>
      </w:r>
    </w:p>
    <w:p>
      <w:pPr>
        <w:keepNext/>
        <w:spacing w:after="40"/>
        <w:ind w:left="227"/>
      </w:pPr>
      <w:r>
        <w:rPr>
          <w:rFonts w:ascii="Times New Roman" w:hAnsi="Times New Roman"/>
          <w:color w:val="555555"/>
          <w:sz w:val="18"/>
        </w:rPr>
        <w:t>sannyāsa  take  You  to Me  said</w:t>
      </w:r>
    </w:p>
    <w:p>
      <w:pPr>
        <w:spacing w:before="60"/>
        <w:jc w:val="both"/>
      </w:pPr>
      <w:r>
        <w:rPr>
          <w:b/>
        </w:rPr>
        <w:t xml:space="preserve">18 </w:t>
      </w:r>
      <w:r>
        <w:rPr>
          <w:rFonts w:ascii="Times New Roman" w:hAnsi="Times New Roman"/>
        </w:rPr>
        <w:t>“Viśvarūpa took Me away from here and told Me, ‘Take *sannyāsa*.’</w:t>
      </w:r>
    </w:p>
    <w:p>
      <w:pPr>
        <w:keepNext/>
        <w:spacing w:before="160"/>
        <w:jc w:val="center"/>
      </w:pPr>
      <w:r>
        <w:rPr>
          <w:rFonts w:ascii="Nirmala UI" w:hAnsi="Nirmala UI" w:cs="Nirmala UI"/>
          <w:sz w:val="24"/>
          <w:szCs w:val="24"/>
        </w:rPr>
        <w:t>আমি কহি, — আমার অনাথ পিতা-মাতা ৷</w:t>
        <w:br/>
      </w:r>
      <w:r>
        <w:rPr>
          <w:rFonts w:ascii="Nirmala UI" w:hAnsi="Nirmala UI" w:cs="Nirmala UI"/>
          <w:sz w:val="24"/>
          <w:szCs w:val="24"/>
        </w:rPr>
        <w:t>আমি বালক, — সন্ন্যাসের কিবা জানি কথা ॥ ১৯ ॥</w:t>
      </w:r>
    </w:p>
    <w:p>
      <w:pPr>
        <w:keepNext/>
        <w:spacing w:after="0"/>
        <w:ind w:left="227"/>
      </w:pPr>
      <w:r>
        <w:rPr>
          <w:rFonts w:ascii="Times New Roman" w:hAnsi="Times New Roman"/>
          <w:i/>
          <w:sz w:val="20"/>
        </w:rPr>
        <w:t>āmi kahi, — āmāra anātha pitā-mātā</w:t>
      </w:r>
    </w:p>
    <w:p>
      <w:pPr>
        <w:keepNext/>
        <w:spacing w:after="40"/>
        <w:ind w:left="227"/>
      </w:pPr>
      <w:r>
        <w:rPr>
          <w:rFonts w:ascii="Times New Roman" w:hAnsi="Times New Roman"/>
          <w:color w:val="555555"/>
          <w:sz w:val="18"/>
        </w:rPr>
        <w:t>I  said  My  helpless  father and mother</w:t>
      </w:r>
    </w:p>
    <w:p>
      <w:pPr>
        <w:keepNext/>
        <w:spacing w:after="0"/>
        <w:ind w:left="227"/>
      </w:pPr>
      <w:r>
        <w:rPr>
          <w:rFonts w:ascii="Times New Roman" w:hAnsi="Times New Roman"/>
          <w:i/>
          <w:sz w:val="20"/>
        </w:rPr>
        <w:t>āmi bālaka, — sannyāsera kibā jāni kathā</w:t>
      </w:r>
    </w:p>
    <w:p>
      <w:pPr>
        <w:keepNext/>
        <w:spacing w:after="40"/>
        <w:ind w:left="227"/>
      </w:pPr>
      <w:r>
        <w:rPr>
          <w:rFonts w:ascii="Times New Roman" w:hAnsi="Times New Roman"/>
          <w:color w:val="555555"/>
          <w:sz w:val="18"/>
        </w:rPr>
        <w:t>I  am a boy  of sannyāsa  what  know  I  the matter</w:t>
      </w:r>
    </w:p>
    <w:p>
      <w:pPr>
        <w:spacing w:before="60"/>
        <w:jc w:val="both"/>
      </w:pPr>
      <w:r>
        <w:rPr>
          <w:b/>
        </w:rPr>
        <w:t xml:space="preserve">19 </w:t>
      </w:r>
      <w:r>
        <w:rPr>
          <w:rFonts w:ascii="Times New Roman" w:hAnsi="Times New Roman"/>
        </w:rPr>
        <w:t>I said, ‘My father and mother are helpless, and I am only a boy—what do I know of *sannyāsa*?</w:t>
      </w:r>
    </w:p>
    <w:p>
      <w:pPr>
        <w:keepNext/>
        <w:spacing w:before="160"/>
        <w:jc w:val="center"/>
      </w:pPr>
      <w:r>
        <w:rPr>
          <w:rFonts w:ascii="Nirmala UI" w:hAnsi="Nirmala UI" w:cs="Nirmala UI"/>
          <w:sz w:val="24"/>
          <w:szCs w:val="24"/>
        </w:rPr>
        <w:t>গৃহস্থ হইয়া করি পিতৃ-মাতৃ-সেবন ৷</w:t>
        <w:br/>
      </w:r>
      <w:r>
        <w:rPr>
          <w:rFonts w:ascii="Nirmala UI" w:hAnsi="Nirmala UI" w:cs="Nirmala UI"/>
          <w:sz w:val="24"/>
          <w:szCs w:val="24"/>
        </w:rPr>
        <w:t>ইহাতে সন্তুষ্ট হবেন লক্ষ্মী-নারায়ণ ॥ ২০ ॥</w:t>
      </w:r>
    </w:p>
    <w:p>
      <w:pPr>
        <w:keepNext/>
        <w:spacing w:after="0"/>
        <w:ind w:left="227"/>
      </w:pPr>
      <w:r>
        <w:rPr>
          <w:rFonts w:ascii="Times New Roman" w:hAnsi="Times New Roman"/>
          <w:i/>
          <w:sz w:val="20"/>
        </w:rPr>
        <w:t>gṛhastha haiyā kari pitṛ-mātṛ-sevana</w:t>
      </w:r>
    </w:p>
    <w:p>
      <w:pPr>
        <w:keepNext/>
        <w:spacing w:after="40"/>
        <w:ind w:left="227"/>
      </w:pPr>
      <w:r>
        <w:rPr>
          <w:rFonts w:ascii="Times New Roman" w:hAnsi="Times New Roman"/>
          <w:color w:val="555555"/>
          <w:sz w:val="18"/>
        </w:rPr>
        <w:t>a householder  becoming  I shall do  to father and mother  service</w:t>
      </w:r>
    </w:p>
    <w:p>
      <w:pPr>
        <w:keepNext/>
        <w:spacing w:after="0"/>
        <w:ind w:left="227"/>
      </w:pPr>
      <w:r>
        <w:rPr>
          <w:rFonts w:ascii="Times New Roman" w:hAnsi="Times New Roman"/>
          <w:i/>
          <w:sz w:val="20"/>
        </w:rPr>
        <w:t>ihāte santuṣṭa habena lakṣmī-nārāyaṇa</w:t>
      </w:r>
    </w:p>
    <w:p>
      <w:pPr>
        <w:keepNext/>
        <w:spacing w:after="40"/>
        <w:ind w:left="227"/>
      </w:pPr>
      <w:r>
        <w:rPr>
          <w:rFonts w:ascii="Times New Roman" w:hAnsi="Times New Roman"/>
          <w:color w:val="555555"/>
          <w:sz w:val="18"/>
        </w:rPr>
        <w:t>by this  pleased  will be  Lakṣmī-Nārāyaṇa</w:t>
      </w:r>
    </w:p>
    <w:p>
      <w:pPr>
        <w:spacing w:before="60"/>
        <w:jc w:val="both"/>
      </w:pPr>
      <w:r>
        <w:rPr>
          <w:b/>
        </w:rPr>
        <w:t xml:space="preserve">20 </w:t>
      </w:r>
      <w:r>
        <w:rPr>
          <w:rFonts w:ascii="Times New Roman" w:hAnsi="Times New Roman"/>
        </w:rPr>
        <w:t>As a householder I shall serve My father and mother; that will please Lakṣmī-Nārāyaṇa.’</w:t>
      </w:r>
    </w:p>
    <w:p>
      <w:pPr>
        <w:keepNext/>
        <w:spacing w:before="160"/>
        <w:jc w:val="center"/>
      </w:pPr>
      <w:r>
        <w:rPr>
          <w:rFonts w:ascii="Nirmala UI" w:hAnsi="Nirmala UI" w:cs="Nirmala UI"/>
          <w:sz w:val="24"/>
          <w:szCs w:val="24"/>
        </w:rPr>
        <w:t>তবে বিশ্বরূপ ইঁহা পাঠাইল মোরে ৷</w:t>
        <w:br/>
      </w:r>
      <w:r>
        <w:rPr>
          <w:rFonts w:ascii="Nirmala UI" w:hAnsi="Nirmala UI" w:cs="Nirmala UI"/>
          <w:sz w:val="24"/>
          <w:szCs w:val="24"/>
        </w:rPr>
        <w:t>মাতাকে কহিলা কোটি কোটি নমস্কারে ॥ ২১ ॥</w:t>
      </w:r>
    </w:p>
    <w:p>
      <w:pPr>
        <w:keepNext/>
        <w:spacing w:after="0"/>
        <w:ind w:left="227"/>
      </w:pPr>
      <w:r>
        <w:rPr>
          <w:rFonts w:ascii="Times New Roman" w:hAnsi="Times New Roman"/>
          <w:i/>
          <w:sz w:val="20"/>
        </w:rPr>
        <w:t>tabe viśvarūpa iṅhā pāṭhāila more</w:t>
      </w:r>
    </w:p>
    <w:p>
      <w:pPr>
        <w:keepNext/>
        <w:spacing w:after="40"/>
        <w:ind w:left="227"/>
      </w:pPr>
      <w:r>
        <w:rPr>
          <w:rFonts w:ascii="Times New Roman" w:hAnsi="Times New Roman"/>
          <w:color w:val="555555"/>
          <w:sz w:val="18"/>
        </w:rPr>
        <w:t>then  Viśvarūpa  here  sent  Me</w:t>
      </w:r>
    </w:p>
    <w:p>
      <w:pPr>
        <w:keepNext/>
        <w:spacing w:after="0"/>
        <w:ind w:left="227"/>
      </w:pPr>
      <w:r>
        <w:rPr>
          <w:rFonts w:ascii="Times New Roman" w:hAnsi="Times New Roman"/>
          <w:i/>
          <w:sz w:val="20"/>
        </w:rPr>
        <w:t>mātāke kahilā koṭi koṭi namaskāre</w:t>
      </w:r>
    </w:p>
    <w:p>
      <w:pPr>
        <w:keepNext/>
        <w:spacing w:after="40"/>
        <w:ind w:left="227"/>
      </w:pPr>
      <w:r>
        <w:rPr>
          <w:rFonts w:ascii="Times New Roman" w:hAnsi="Times New Roman"/>
          <w:color w:val="555555"/>
          <w:sz w:val="18"/>
        </w:rPr>
        <w:t>to the mother  told  millions and millions of  obeisances</w:t>
      </w:r>
    </w:p>
    <w:p>
      <w:pPr>
        <w:spacing w:before="60"/>
        <w:jc w:val="both"/>
      </w:pPr>
      <w:r>
        <w:rPr>
          <w:b/>
        </w:rPr>
        <w:t xml:space="preserve">21 </w:t>
      </w:r>
      <w:r>
        <w:rPr>
          <w:rFonts w:ascii="Times New Roman" w:hAnsi="Times New Roman"/>
        </w:rPr>
        <w:t>Then Viśvarūpa sent Me back here and asked Me to convey millions upon millions of obeisances to Mother.”</w:t>
      </w:r>
    </w:p>
    <w:p>
      <w:pPr>
        <w:keepNext/>
        <w:spacing w:before="160"/>
        <w:jc w:val="center"/>
      </w:pPr>
      <w:r>
        <w:rPr>
          <w:rFonts w:ascii="Nirmala UI" w:hAnsi="Nirmala UI" w:cs="Nirmala UI"/>
          <w:sz w:val="24"/>
          <w:szCs w:val="24"/>
        </w:rPr>
        <w:t>এইমত নানা লীলা করে গৌরহরি ৷</w:t>
        <w:br/>
      </w:r>
      <w:r>
        <w:rPr>
          <w:rFonts w:ascii="Nirmala UI" w:hAnsi="Nirmala UI" w:cs="Nirmala UI"/>
          <w:sz w:val="24"/>
          <w:szCs w:val="24"/>
        </w:rPr>
        <w:t>কি কারণে লীলা, — ইহা বুঝিতে না পারি ॥ ২২ ॥</w:t>
      </w:r>
    </w:p>
    <w:p>
      <w:pPr>
        <w:keepNext/>
        <w:spacing w:after="0"/>
        <w:ind w:left="227"/>
      </w:pPr>
      <w:r>
        <w:rPr>
          <w:rFonts w:ascii="Times New Roman" w:hAnsi="Times New Roman"/>
          <w:i/>
          <w:sz w:val="20"/>
        </w:rPr>
        <w:t>ei mata nānā līlā kare gaurahari</w:t>
      </w:r>
    </w:p>
    <w:p>
      <w:pPr>
        <w:keepNext/>
        <w:spacing w:after="40"/>
        <w:ind w:left="227"/>
      </w:pPr>
      <w:r>
        <w:rPr>
          <w:rFonts w:ascii="Times New Roman" w:hAnsi="Times New Roman"/>
          <w:color w:val="555555"/>
          <w:sz w:val="18"/>
        </w:rPr>
        <w:t>in this way  various  pastimes  does  Gaurahari</w:t>
      </w:r>
    </w:p>
    <w:p>
      <w:pPr>
        <w:keepNext/>
        <w:spacing w:after="0"/>
        <w:ind w:left="227"/>
      </w:pPr>
      <w:r>
        <w:rPr>
          <w:rFonts w:ascii="Times New Roman" w:hAnsi="Times New Roman"/>
          <w:i/>
          <w:sz w:val="20"/>
        </w:rPr>
        <w:t>ki kāraṇe līlā, — ihā bujhite nā pāri</w:t>
      </w:r>
    </w:p>
    <w:p>
      <w:pPr>
        <w:keepNext/>
        <w:spacing w:after="40"/>
        <w:ind w:left="227"/>
      </w:pPr>
      <w:r>
        <w:rPr>
          <w:rFonts w:ascii="Times New Roman" w:hAnsi="Times New Roman"/>
          <w:color w:val="555555"/>
          <w:sz w:val="18"/>
        </w:rPr>
        <w:t>for what  reason  the pastimes  this  to understand  not  I can</w:t>
      </w:r>
    </w:p>
    <w:p>
      <w:pPr>
        <w:spacing w:before="60"/>
        <w:jc w:val="both"/>
      </w:pPr>
      <w:r>
        <w:rPr>
          <w:b/>
        </w:rPr>
        <w:t xml:space="preserve">22 </w:t>
      </w:r>
      <w:r>
        <w:rPr>
          <w:rFonts w:ascii="Times New Roman" w:hAnsi="Times New Roman"/>
        </w:rPr>
        <w:t>In this way Gaurahari performed various pastimes; why He performed them, I cannot understand.</w:t>
      </w:r>
    </w:p>
    <w:p>
      <w:pPr>
        <w:keepNext/>
        <w:spacing w:before="160"/>
        <w:jc w:val="center"/>
      </w:pPr>
      <w:r>
        <w:rPr>
          <w:rFonts w:ascii="Times New Roman" w:hAnsi="Times New Roman"/>
          <w:i/>
          <w:sz w:val="21"/>
        </w:rPr>
        <w:t>Miśra's departure —</w:t>
      </w:r>
    </w:p>
    <w:p>
      <w:pPr>
        <w:keepNext/>
        <w:jc w:val="center"/>
      </w:pPr>
      <w:r>
        <w:rPr>
          <w:rFonts w:ascii="Nirmala UI" w:hAnsi="Nirmala UI" w:cs="Nirmala UI"/>
          <w:sz w:val="24"/>
          <w:szCs w:val="24"/>
        </w:rPr>
        <w:t>কতদিন রহি’ মিশ্র গেলা পরলোক ৷</w:t>
        <w:br/>
      </w:r>
      <w:r>
        <w:rPr>
          <w:rFonts w:ascii="Nirmala UI" w:hAnsi="Nirmala UI" w:cs="Nirmala UI"/>
          <w:sz w:val="24"/>
          <w:szCs w:val="24"/>
        </w:rPr>
        <w:t>মাতা-পুত্র দুঁহার বাড়িল হৃদি শোক ॥ ২৩ ॥</w:t>
      </w:r>
    </w:p>
    <w:p>
      <w:pPr>
        <w:keepNext/>
        <w:spacing w:after="0"/>
        <w:ind w:left="227"/>
      </w:pPr>
      <w:r>
        <w:rPr>
          <w:rFonts w:ascii="Times New Roman" w:hAnsi="Times New Roman"/>
          <w:i/>
          <w:sz w:val="20"/>
        </w:rPr>
        <w:t>kata dina rahi’ miśra gelā para-loka</w:t>
      </w:r>
    </w:p>
    <w:p>
      <w:pPr>
        <w:keepNext/>
        <w:spacing w:after="40"/>
        <w:ind w:left="227"/>
      </w:pPr>
      <w:r>
        <w:rPr>
          <w:rFonts w:ascii="Times New Roman" w:hAnsi="Times New Roman"/>
          <w:color w:val="555555"/>
          <w:sz w:val="18"/>
        </w:rPr>
        <w:t>some days  remaining  Miśra  went  to the other world</w:t>
      </w:r>
    </w:p>
    <w:p>
      <w:pPr>
        <w:keepNext/>
        <w:spacing w:after="0"/>
        <w:ind w:left="227"/>
      </w:pPr>
      <w:r>
        <w:rPr>
          <w:rFonts w:ascii="Times New Roman" w:hAnsi="Times New Roman"/>
          <w:i/>
          <w:sz w:val="20"/>
        </w:rPr>
        <w:t>mātā-putra duṅhāra bāḍila hṛdi śoka</w:t>
      </w:r>
    </w:p>
    <w:p>
      <w:pPr>
        <w:keepNext/>
        <w:spacing w:after="40"/>
        <w:ind w:left="227"/>
      </w:pPr>
      <w:r>
        <w:rPr>
          <w:rFonts w:ascii="Times New Roman" w:hAnsi="Times New Roman"/>
          <w:color w:val="555555"/>
          <w:sz w:val="18"/>
        </w:rPr>
        <w:t>mother and son  of both  increased  in the heart  grief</w:t>
      </w:r>
    </w:p>
    <w:p>
      <w:pPr>
        <w:spacing w:before="60"/>
        <w:jc w:val="both"/>
      </w:pPr>
      <w:r>
        <w:rPr>
          <w:b/>
        </w:rPr>
        <w:t xml:space="preserve">23 </w:t>
      </w:r>
      <w:r>
        <w:rPr>
          <w:rFonts w:ascii="Times New Roman" w:hAnsi="Times New Roman"/>
        </w:rPr>
        <w:t>After some days Miśra departed for the other world, and grief welled up in the hearts of both mother and son.</w:t>
      </w:r>
    </w:p>
    <w:p>
      <w:pPr>
        <w:jc w:val="both"/>
      </w:pPr>
      <w:r>
        <w:rPr>
          <w:b/>
          <w:i/>
          <w:sz w:val="20"/>
        </w:rPr>
        <w:t xml:space="preserve">Anubhāṣya. </w:t>
      </w:r>
      <w:r>
        <w:rPr>
          <w:rFonts w:ascii="Times New Roman" w:hAnsi="Times New Roman"/>
          <w:sz w:val="20"/>
        </w:rPr>
        <w:t>The *Caitanya-bhāgavata* (Ādi, Chapter 8): “Some days passed in this way, and then the eternally perfect body of the best of Miśras departed from this world. At Miśra's departure the Lord wept bitterly, as the best of the Raghus wept at Daśaratha's departure. All this is full of the *rasa* of sorrow; to tell it in detail is painful, so I have told it briefly.”</w:t>
      </w:r>
    </w:p>
    <w:p>
      <w:pPr>
        <w:keepNext/>
        <w:spacing w:before="160"/>
        <w:jc w:val="center"/>
      </w:pPr>
      <w:r>
        <w:rPr>
          <w:rFonts w:ascii="Times New Roman" w:hAnsi="Times New Roman"/>
          <w:i/>
          <w:sz w:val="21"/>
        </w:rPr>
        <w:t>The Lord performs the rites for His father —</w:t>
      </w:r>
    </w:p>
    <w:p>
      <w:pPr>
        <w:keepNext/>
        <w:jc w:val="center"/>
      </w:pPr>
      <w:r>
        <w:rPr>
          <w:rFonts w:ascii="Nirmala UI" w:hAnsi="Nirmala UI" w:cs="Nirmala UI"/>
          <w:sz w:val="24"/>
          <w:szCs w:val="24"/>
        </w:rPr>
        <w:t>বন্ধু-বান্ধব আসি’ দুঁহা প্রবোধিল ৷</w:t>
        <w:br/>
      </w:r>
      <w:r>
        <w:rPr>
          <w:rFonts w:ascii="Nirmala UI" w:hAnsi="Nirmala UI" w:cs="Nirmala UI"/>
          <w:sz w:val="24"/>
          <w:szCs w:val="24"/>
        </w:rPr>
        <w:t>পিতৃক্রিয়া বিধিমতে ঈশ্বর করিল ॥ ২৪ ॥</w:t>
      </w:r>
    </w:p>
    <w:p>
      <w:pPr>
        <w:keepNext/>
        <w:spacing w:after="0"/>
        <w:ind w:left="227"/>
      </w:pPr>
      <w:r>
        <w:rPr>
          <w:rFonts w:ascii="Times New Roman" w:hAnsi="Times New Roman"/>
          <w:i/>
          <w:sz w:val="20"/>
        </w:rPr>
        <w:t>bandhu-bāndhava āsi’ duṅhā prabodhila</w:t>
      </w:r>
    </w:p>
    <w:p>
      <w:pPr>
        <w:keepNext/>
        <w:spacing w:after="40"/>
        <w:ind w:left="227"/>
      </w:pPr>
      <w:r>
        <w:rPr>
          <w:rFonts w:ascii="Times New Roman" w:hAnsi="Times New Roman"/>
          <w:color w:val="555555"/>
          <w:sz w:val="18"/>
        </w:rPr>
        <w:t>friends and relatives  coming  the two  consoled</w:t>
      </w:r>
    </w:p>
    <w:p>
      <w:pPr>
        <w:keepNext/>
        <w:spacing w:after="0"/>
        <w:ind w:left="227"/>
      </w:pPr>
      <w:r>
        <w:rPr>
          <w:rFonts w:ascii="Times New Roman" w:hAnsi="Times New Roman"/>
          <w:i/>
          <w:sz w:val="20"/>
        </w:rPr>
        <w:t>pitṛ-kriyā vidhi-mate īśvara karila</w:t>
      </w:r>
    </w:p>
    <w:p>
      <w:pPr>
        <w:keepNext/>
        <w:spacing w:after="40"/>
        <w:ind w:left="227"/>
      </w:pPr>
      <w:r>
        <w:rPr>
          <w:rFonts w:ascii="Times New Roman" w:hAnsi="Times New Roman"/>
          <w:color w:val="555555"/>
          <w:sz w:val="18"/>
        </w:rPr>
        <w:t>the rites for the father  according to the rules  the Lord  performed</w:t>
      </w:r>
    </w:p>
    <w:p>
      <w:pPr>
        <w:spacing w:before="60"/>
        <w:jc w:val="both"/>
      </w:pPr>
      <w:r>
        <w:rPr>
          <w:b/>
        </w:rPr>
        <w:t xml:space="preserve">24 </w:t>
      </w:r>
      <w:r>
        <w:rPr>
          <w:rFonts w:ascii="Times New Roman" w:hAnsi="Times New Roman"/>
        </w:rPr>
        <w:t>Friends and relatives came and consoled them both, and the Lord performed the rites for His father according to scriptural rule.</w:t>
      </w:r>
    </w:p>
    <w:p>
      <w:pPr>
        <w:keepNext/>
        <w:spacing w:before="160"/>
        <w:jc w:val="center"/>
      </w:pPr>
      <w:r>
        <w:rPr>
          <w:rFonts w:ascii="Times New Roman" w:hAnsi="Times New Roman"/>
          <w:i/>
          <w:sz w:val="21"/>
        </w:rPr>
        <w:t>The wish to enact the pastimes of household life —</w:t>
      </w:r>
    </w:p>
    <w:p>
      <w:pPr>
        <w:keepNext/>
        <w:jc w:val="center"/>
      </w:pPr>
      <w:r>
        <w:rPr>
          <w:rFonts w:ascii="Nirmala UI" w:hAnsi="Nirmala UI" w:cs="Nirmala UI"/>
          <w:sz w:val="24"/>
          <w:szCs w:val="24"/>
        </w:rPr>
        <w:t>কত দিনে প্রভু চিত্তে করিলা চিন্তন ৷</w:t>
        <w:br/>
      </w:r>
      <w:r>
        <w:rPr>
          <w:rFonts w:ascii="Nirmala UI" w:hAnsi="Nirmala UI" w:cs="Nirmala UI"/>
          <w:sz w:val="24"/>
          <w:szCs w:val="24"/>
        </w:rPr>
        <w:t>গৃহস্থ হইলাম, এবে চাহি গৃহধর্ম্ম ॥ ২৫ ॥</w:t>
      </w:r>
    </w:p>
    <w:p>
      <w:pPr>
        <w:keepNext/>
        <w:spacing w:after="0"/>
        <w:ind w:left="227"/>
      </w:pPr>
      <w:r>
        <w:rPr>
          <w:rFonts w:ascii="Times New Roman" w:hAnsi="Times New Roman"/>
          <w:i/>
          <w:sz w:val="20"/>
        </w:rPr>
        <w:t>kata dine prabhu citte karilā cintana</w:t>
      </w:r>
    </w:p>
    <w:p>
      <w:pPr>
        <w:keepNext/>
        <w:spacing w:after="40"/>
        <w:ind w:left="227"/>
      </w:pPr>
      <w:r>
        <w:rPr>
          <w:rFonts w:ascii="Times New Roman" w:hAnsi="Times New Roman"/>
          <w:color w:val="555555"/>
          <w:sz w:val="18"/>
        </w:rPr>
        <w:t>after some  days  the Lord  in the mind  made  reflection</w:t>
      </w:r>
    </w:p>
    <w:p>
      <w:pPr>
        <w:keepNext/>
        <w:spacing w:after="0"/>
        <w:ind w:left="227"/>
      </w:pPr>
      <w:r>
        <w:rPr>
          <w:rFonts w:ascii="Times New Roman" w:hAnsi="Times New Roman"/>
          <w:i/>
          <w:sz w:val="20"/>
        </w:rPr>
        <w:t>gṛhastha hailāma, ebe cāhi gṛha-dharma</w:t>
      </w:r>
    </w:p>
    <w:p>
      <w:pPr>
        <w:keepNext/>
        <w:spacing w:after="40"/>
        <w:ind w:left="227"/>
      </w:pPr>
      <w:r>
        <w:rPr>
          <w:rFonts w:ascii="Times New Roman" w:hAnsi="Times New Roman"/>
          <w:color w:val="555555"/>
          <w:sz w:val="18"/>
        </w:rPr>
        <w:t>a householder  I have become  now  I want  household dharma</w:t>
      </w:r>
    </w:p>
    <w:p>
      <w:pPr>
        <w:spacing w:before="60"/>
        <w:jc w:val="both"/>
      </w:pPr>
      <w:r>
        <w:rPr>
          <w:b/>
        </w:rPr>
        <w:t xml:space="preserve">25 </w:t>
      </w:r>
      <w:r>
        <w:rPr>
          <w:rFonts w:ascii="Times New Roman" w:hAnsi="Times New Roman"/>
        </w:rPr>
        <w:t>Some days later the Lord reflected, “I have remained a householder; now I should follow the duties of household life.</w:t>
      </w:r>
    </w:p>
    <w:p>
      <w:pPr>
        <w:keepNext/>
        <w:spacing w:before="160"/>
        <w:jc w:val="center"/>
      </w:pPr>
      <w:r>
        <w:rPr>
          <w:rFonts w:ascii="Times New Roman" w:hAnsi="Times New Roman"/>
          <w:i/>
          <w:sz w:val="21"/>
        </w:rPr>
        <w:t>The wife is the home —</w:t>
      </w:r>
    </w:p>
    <w:p>
      <w:pPr>
        <w:keepNext/>
        <w:jc w:val="center"/>
      </w:pPr>
      <w:r>
        <w:rPr>
          <w:rFonts w:ascii="Nirmala UI" w:hAnsi="Nirmala UI" w:cs="Nirmala UI"/>
          <w:sz w:val="24"/>
          <w:szCs w:val="24"/>
        </w:rPr>
        <w:t>গৃহিণী বিনা গৃহধর্ম্ম না হয় শোভন ৷</w:t>
        <w:br/>
      </w:r>
      <w:r>
        <w:rPr>
          <w:rFonts w:ascii="Nirmala UI" w:hAnsi="Nirmala UI" w:cs="Nirmala UI"/>
          <w:sz w:val="24"/>
          <w:szCs w:val="24"/>
        </w:rPr>
        <w:t>এত চিন্তি, বিবাহ করিতে হৈল মন ॥ ২৬ ॥</w:t>
      </w:r>
    </w:p>
    <w:p>
      <w:pPr>
        <w:keepNext/>
        <w:spacing w:after="0"/>
        <w:ind w:left="227"/>
      </w:pPr>
      <w:r>
        <w:rPr>
          <w:rFonts w:ascii="Times New Roman" w:hAnsi="Times New Roman"/>
          <w:i/>
          <w:sz w:val="20"/>
        </w:rPr>
        <w:t>gṛhiṇī vinā gṛha-dharma nā haya śobhana</w:t>
      </w:r>
    </w:p>
    <w:p>
      <w:pPr>
        <w:keepNext/>
        <w:spacing w:after="40"/>
        <w:ind w:left="227"/>
      </w:pPr>
      <w:r>
        <w:rPr>
          <w:rFonts w:ascii="Times New Roman" w:hAnsi="Times New Roman"/>
          <w:color w:val="555555"/>
          <w:sz w:val="18"/>
        </w:rPr>
        <w:t>a housewife  without  household dharma  not  is  beautiful</w:t>
      </w:r>
    </w:p>
    <w:p>
      <w:pPr>
        <w:keepNext/>
        <w:spacing w:after="0"/>
        <w:ind w:left="227"/>
      </w:pPr>
      <w:r>
        <w:rPr>
          <w:rFonts w:ascii="Times New Roman" w:hAnsi="Times New Roman"/>
          <w:i/>
          <w:sz w:val="20"/>
        </w:rPr>
        <w:t>eta cinti, vivāha karite haila mana</w:t>
      </w:r>
    </w:p>
    <w:p>
      <w:pPr>
        <w:keepNext/>
        <w:spacing w:after="40"/>
        <w:ind w:left="227"/>
      </w:pPr>
      <w:r>
        <w:rPr>
          <w:rFonts w:ascii="Times New Roman" w:hAnsi="Times New Roman"/>
          <w:color w:val="555555"/>
          <w:sz w:val="18"/>
        </w:rPr>
        <w:t>so  thinking  marriage  to make  became  mind</w:t>
      </w:r>
    </w:p>
    <w:p>
      <w:pPr>
        <w:spacing w:before="60"/>
        <w:jc w:val="both"/>
      </w:pPr>
      <w:r>
        <w:rPr>
          <w:b/>
        </w:rPr>
        <w:t xml:space="preserve">26 </w:t>
      </w:r>
      <w:r>
        <w:rPr>
          <w:rFonts w:ascii="Times New Roman" w:hAnsi="Times New Roman"/>
        </w:rPr>
        <w:t>Without a wife, household life is not graceful.” Thinking this, He resolved to marry.</w:t>
      </w:r>
    </w:p>
    <w:p>
      <w:pPr>
        <w:keepNext/>
        <w:spacing w:before="160"/>
        <w:jc w:val="center"/>
      </w:pPr>
      <w:r>
        <w:rPr>
          <w:rFonts w:ascii="Times New Roman" w:hAnsi="Times New Roman"/>
          <w:i/>
          <w:sz w:val="21"/>
        </w:rPr>
        <w:t>[Words of *smṛti* (of the Lord?)]</w:t>
      </w:r>
    </w:p>
    <w:p>
      <w:pPr>
        <w:keepNext/>
        <w:jc w:val="center"/>
      </w:pPr>
      <w:r>
        <w:rPr>
          <w:rFonts w:ascii="Nirmala UI" w:hAnsi="Nirmala UI" w:cs="Nirmala UI"/>
          <w:sz w:val="24"/>
          <w:szCs w:val="24"/>
        </w:rPr>
        <w:t>ন গৃহং গৃহমিত্যাহুর্গৃহিণী গৃহমুচ্যতে ৷</w:t>
        <w:br/>
      </w:r>
      <w:r>
        <w:rPr>
          <w:rFonts w:ascii="Nirmala UI" w:hAnsi="Nirmala UI" w:cs="Nirmala UI"/>
          <w:sz w:val="24"/>
          <w:szCs w:val="24"/>
        </w:rPr>
        <w:t>তয়া হি সহিতঃ সর্ব্বান্ পুরুষার্থান্ সমশ্নুতে ॥ ২৭ ॥</w:t>
      </w:r>
    </w:p>
    <w:p>
      <w:pPr>
        <w:keepNext/>
        <w:spacing w:after="0"/>
        <w:ind w:left="227"/>
      </w:pPr>
      <w:r>
        <w:rPr>
          <w:rFonts w:ascii="Times New Roman" w:hAnsi="Times New Roman"/>
          <w:i/>
          <w:sz w:val="20"/>
        </w:rPr>
        <w:t>na gṛhaṁ gṛham ity āhur</w:t>
      </w:r>
    </w:p>
    <w:p>
      <w:pPr>
        <w:keepNext/>
        <w:spacing w:after="40"/>
        <w:ind w:left="227"/>
      </w:pPr>
      <w:r>
        <w:rPr>
          <w:rFonts w:ascii="Times New Roman" w:hAnsi="Times New Roman"/>
          <w:color w:val="555555"/>
          <w:sz w:val="18"/>
        </w:rPr>
        <w:t>not  the house  a home  so  they say</w:t>
      </w:r>
    </w:p>
    <w:p>
      <w:pPr>
        <w:keepNext/>
        <w:spacing w:after="0"/>
        <w:ind w:left="227"/>
      </w:pPr>
      <w:r>
        <w:rPr>
          <w:rFonts w:ascii="Times New Roman" w:hAnsi="Times New Roman"/>
          <w:i/>
          <w:sz w:val="20"/>
        </w:rPr>
        <w:t>gṛhiṇī gṛham ucyate</w:t>
      </w:r>
    </w:p>
    <w:p>
      <w:pPr>
        <w:keepNext/>
        <w:spacing w:after="40"/>
        <w:ind w:left="227"/>
      </w:pPr>
      <w:r>
        <w:rPr>
          <w:rFonts w:ascii="Times New Roman" w:hAnsi="Times New Roman"/>
          <w:color w:val="555555"/>
          <w:sz w:val="18"/>
        </w:rPr>
        <w:t>the housewife  the home  is called</w:t>
      </w:r>
    </w:p>
    <w:p>
      <w:pPr>
        <w:keepNext/>
        <w:spacing w:after="0"/>
        <w:ind w:left="227"/>
      </w:pPr>
      <w:r>
        <w:rPr>
          <w:rFonts w:ascii="Times New Roman" w:hAnsi="Times New Roman"/>
          <w:i/>
          <w:sz w:val="20"/>
        </w:rPr>
        <w:t>tayā hi sahitaḥ sarvān</w:t>
      </w:r>
    </w:p>
    <w:p>
      <w:pPr>
        <w:keepNext/>
        <w:spacing w:after="40"/>
        <w:ind w:left="227"/>
      </w:pPr>
      <w:r>
        <w:rPr>
          <w:rFonts w:ascii="Times New Roman" w:hAnsi="Times New Roman"/>
          <w:color w:val="555555"/>
          <w:sz w:val="18"/>
        </w:rPr>
        <w:t>with her  indeed  together  all</w:t>
      </w:r>
    </w:p>
    <w:p>
      <w:pPr>
        <w:keepNext/>
        <w:spacing w:after="0"/>
        <w:ind w:left="227"/>
      </w:pPr>
      <w:r>
        <w:rPr>
          <w:rFonts w:ascii="Times New Roman" w:hAnsi="Times New Roman"/>
          <w:i/>
          <w:sz w:val="20"/>
        </w:rPr>
        <w:t>puruṣārthān samaśnute</w:t>
      </w:r>
    </w:p>
    <w:p>
      <w:pPr>
        <w:keepNext/>
        <w:spacing w:after="40"/>
        <w:ind w:left="227"/>
      </w:pPr>
      <w:r>
        <w:rPr>
          <w:rFonts w:ascii="Times New Roman" w:hAnsi="Times New Roman"/>
          <w:color w:val="555555"/>
          <w:sz w:val="18"/>
        </w:rPr>
        <w:t>the goals of life  one attains</w:t>
      </w:r>
    </w:p>
    <w:p>
      <w:pPr>
        <w:spacing w:before="60"/>
        <w:jc w:val="both"/>
      </w:pPr>
      <w:r>
        <w:rPr>
          <w:b/>
        </w:rPr>
        <w:t xml:space="preserve">27 </w:t>
      </w:r>
      <w:r>
        <w:rPr>
          <w:rFonts w:ascii="Times New Roman" w:hAnsi="Times New Roman"/>
        </w:rPr>
        <w:t>“It is not the house that is called the home; the wife is called the home. Together with her one attains all the goals of life.”</w:t>
      </w:r>
    </w:p>
    <w:p>
      <w:pPr>
        <w:jc w:val="both"/>
      </w:pPr>
      <w:r>
        <w:rPr>
          <w:b/>
          <w:i/>
          <w:sz w:val="20"/>
        </w:rPr>
        <w:t xml:space="preserve">Amṛta-pravāha-bhāṣya. </w:t>
      </w:r>
      <w:r>
        <w:rPr>
          <w:rFonts w:ascii="Times New Roman" w:hAnsi="Times New Roman"/>
          <w:sz w:val="20"/>
        </w:rPr>
        <w:t>It is not the house that is called “home”; the mistress of the house is called “home.” Together with her one will enjoy all the goals of human life (*puruṣārthas*).</w:t>
      </w:r>
    </w:p>
    <w:p>
      <w:pPr>
        <w:jc w:val="both"/>
      </w:pPr>
      <w:r>
        <w:rPr>
          <w:rFonts w:ascii="Times New Roman" w:hAnsi="Times New Roman"/>
          <w:sz w:val="20"/>
        </w:rPr>
        <w:t>*Thus ends the fifteenth chapter of the “Amṛta-pravāha-bhāṣya.”*</w:t>
      </w:r>
    </w:p>
    <w:p>
      <w:pPr>
        <w:jc w:val="both"/>
      </w:pPr>
      <w:r>
        <w:rPr>
          <w:b/>
          <w:i/>
          <w:sz w:val="20"/>
        </w:rPr>
        <w:t xml:space="preserve">Anubhāṣya. </w:t>
      </w:r>
      <w:r>
        <w:rPr>
          <w:rFonts w:ascii="Times New Roman" w:hAnsi="Times New Roman"/>
          <w:b/>
          <w:sz w:val="20"/>
        </w:rPr>
        <w:t>gṛham</w:t>
      </w:r>
      <w:r>
        <w:rPr>
          <w:rFonts w:ascii="Times New Roman" w:hAnsi="Times New Roman"/>
          <w:sz w:val="20"/>
        </w:rPr>
        <w:t xml:space="preserve"> (the dwelling building) </w:t>
      </w:r>
      <w:r>
        <w:rPr>
          <w:rFonts w:ascii="Times New Roman" w:hAnsi="Times New Roman"/>
          <w:b/>
          <w:sz w:val="20"/>
        </w:rPr>
        <w:t>gṛhaṁ na</w:t>
      </w:r>
      <w:r>
        <w:rPr>
          <w:rFonts w:ascii="Times New Roman" w:hAnsi="Times New Roman"/>
          <w:sz w:val="20"/>
        </w:rPr>
        <w:t xml:space="preserve">, </w:t>
      </w:r>
      <w:r>
        <w:rPr>
          <w:rFonts w:ascii="Times New Roman" w:hAnsi="Times New Roman"/>
          <w:b/>
          <w:sz w:val="20"/>
        </w:rPr>
        <w:t>gṛhiṇī</w:t>
      </w:r>
      <w:r>
        <w:rPr>
          <w:rFonts w:ascii="Times New Roman" w:hAnsi="Times New Roman"/>
          <w:sz w:val="20"/>
        </w:rPr>
        <w:t xml:space="preserve"> (the mistress who presides over the house, one's partner in *dharma*) </w:t>
      </w:r>
      <w:r>
        <w:rPr>
          <w:rFonts w:ascii="Times New Roman" w:hAnsi="Times New Roman"/>
          <w:b/>
          <w:sz w:val="20"/>
        </w:rPr>
        <w:t>eva gṛham ucyate</w:t>
      </w:r>
      <w:r>
        <w:rPr>
          <w:rFonts w:ascii="Times New Roman" w:hAnsi="Times New Roman"/>
          <w:sz w:val="20"/>
        </w:rPr>
        <w:t xml:space="preserve">. </w:t>
      </w:r>
      <w:r>
        <w:rPr>
          <w:rFonts w:ascii="Times New Roman" w:hAnsi="Times New Roman"/>
          <w:b/>
          <w:sz w:val="20"/>
        </w:rPr>
        <w:t>tayā</w:t>
      </w:r>
      <w:r>
        <w:rPr>
          <w:rFonts w:ascii="Times New Roman" w:hAnsi="Times New Roman"/>
          <w:sz w:val="20"/>
        </w:rPr>
        <w:t xml:space="preserve"> (with the wife) </w:t>
      </w:r>
      <w:r>
        <w:rPr>
          <w:rFonts w:ascii="Times New Roman" w:hAnsi="Times New Roman"/>
          <w:b/>
          <w:sz w:val="20"/>
        </w:rPr>
        <w:t>sahitaḥ</w:t>
      </w:r>
      <w:r>
        <w:rPr>
          <w:rFonts w:ascii="Times New Roman" w:hAnsi="Times New Roman"/>
          <w:sz w:val="20"/>
        </w:rPr>
        <w:t xml:space="preserve"> (united) (a man) </w:t>
      </w:r>
      <w:r>
        <w:rPr>
          <w:rFonts w:ascii="Times New Roman" w:hAnsi="Times New Roman"/>
          <w:b/>
          <w:sz w:val="20"/>
        </w:rPr>
        <w:t>sarvān puruṣārthān</w:t>
      </w:r>
      <w:r>
        <w:rPr>
          <w:rFonts w:ascii="Times New Roman" w:hAnsi="Times New Roman"/>
          <w:sz w:val="20"/>
        </w:rPr>
        <w:t xml:space="preserve"> (all the four goals — *dharma*, *artha*, *kāma*, *mokṣa* and the rest) </w:t>
      </w:r>
      <w:r>
        <w:rPr>
          <w:rFonts w:ascii="Times New Roman" w:hAnsi="Times New Roman"/>
          <w:b/>
          <w:sz w:val="20"/>
        </w:rPr>
        <w:t>samaśnute</w:t>
      </w:r>
      <w:r>
        <w:rPr>
          <w:rFonts w:ascii="Times New Roman" w:hAnsi="Times New Roman"/>
          <w:sz w:val="20"/>
        </w:rPr>
        <w:t xml:space="preserve"> (attains). See the *Mahābhārata*, *Śānti-parva*, Chapter 144, verse 6.</w:t>
      </w:r>
    </w:p>
    <w:p>
      <w:pPr>
        <w:keepNext/>
        <w:spacing w:before="160"/>
        <w:jc w:val="center"/>
      </w:pPr>
      <w:r>
        <w:rPr>
          <w:rFonts w:ascii="Times New Roman" w:hAnsi="Times New Roman"/>
          <w:i/>
          <w:sz w:val="21"/>
        </w:rPr>
        <w:t>The meeting with Lakṣmī-devī —</w:t>
      </w:r>
    </w:p>
    <w:p>
      <w:pPr>
        <w:keepNext/>
        <w:jc w:val="center"/>
      </w:pPr>
      <w:r>
        <w:rPr>
          <w:rFonts w:ascii="Nirmala UI" w:hAnsi="Nirmala UI" w:cs="Nirmala UI"/>
          <w:sz w:val="24"/>
          <w:szCs w:val="24"/>
        </w:rPr>
        <w:t>দৈবে এক দিন প্রভু পড়িয়া আসিতে ৷</w:t>
        <w:br/>
      </w:r>
      <w:r>
        <w:rPr>
          <w:rFonts w:ascii="Nirmala UI" w:hAnsi="Nirmala UI" w:cs="Nirmala UI"/>
          <w:sz w:val="24"/>
          <w:szCs w:val="24"/>
        </w:rPr>
        <w:t>বল্লভাচার্য্যের কন্যা দেখে গঙ্গা-পথে ॥ ২৮ ॥</w:t>
      </w:r>
    </w:p>
    <w:p>
      <w:pPr>
        <w:keepNext/>
        <w:spacing w:after="0"/>
        <w:ind w:left="227"/>
      </w:pPr>
      <w:r>
        <w:rPr>
          <w:rFonts w:ascii="Times New Roman" w:hAnsi="Times New Roman"/>
          <w:i/>
          <w:sz w:val="20"/>
        </w:rPr>
        <w:t>daive eka dina prabhu paḍiyā āsite</w:t>
      </w:r>
    </w:p>
    <w:p>
      <w:pPr>
        <w:keepNext/>
        <w:spacing w:after="40"/>
        <w:ind w:left="227"/>
      </w:pPr>
      <w:r>
        <w:rPr>
          <w:rFonts w:ascii="Times New Roman" w:hAnsi="Times New Roman"/>
          <w:color w:val="555555"/>
          <w:sz w:val="18"/>
        </w:rPr>
        <w:t>by providence  one  day  the Lord  having studied  coming back</w:t>
      </w:r>
    </w:p>
    <w:p>
      <w:pPr>
        <w:keepNext/>
        <w:spacing w:after="0"/>
        <w:ind w:left="227"/>
      </w:pPr>
      <w:r>
        <w:rPr>
          <w:rFonts w:ascii="Times New Roman" w:hAnsi="Times New Roman"/>
          <w:i/>
          <w:sz w:val="20"/>
        </w:rPr>
        <w:t>vallabhācāryera kanyā dekhe gaṅgā-pathe</w:t>
      </w:r>
    </w:p>
    <w:p>
      <w:pPr>
        <w:keepNext/>
        <w:spacing w:after="40"/>
        <w:ind w:left="227"/>
      </w:pPr>
      <w:r>
        <w:rPr>
          <w:rFonts w:ascii="Times New Roman" w:hAnsi="Times New Roman"/>
          <w:color w:val="555555"/>
          <w:sz w:val="18"/>
        </w:rPr>
        <w:t>Vallabhācārya’s  daughter  sees  on the path to the Gaṅgā</w:t>
      </w:r>
    </w:p>
    <w:p>
      <w:pPr>
        <w:spacing w:before="60"/>
        <w:jc w:val="both"/>
      </w:pPr>
      <w:r>
        <w:rPr>
          <w:b/>
        </w:rPr>
        <w:t xml:space="preserve">28 </w:t>
      </w:r>
      <w:r>
        <w:rPr>
          <w:rFonts w:ascii="Times New Roman" w:hAnsi="Times New Roman"/>
        </w:rPr>
        <w:t>One day, by providence, as the Lord was returning from His studies, He saw Vallabhācārya’s daughter on the path to the Gaṅgā.</w:t>
      </w:r>
    </w:p>
    <w:p>
      <w:pPr>
        <w:keepNext/>
        <w:spacing w:before="160"/>
        <w:jc w:val="center"/>
      </w:pPr>
      <w:r>
        <w:rPr>
          <w:rFonts w:ascii="Times New Roman" w:hAnsi="Times New Roman"/>
          <w:i/>
          <w:sz w:val="21"/>
        </w:rPr>
        <w:t>Vanamālī Paṇḍita as matchmaker —</w:t>
      </w:r>
    </w:p>
    <w:p>
      <w:pPr>
        <w:keepNext/>
        <w:jc w:val="center"/>
      </w:pPr>
      <w:r>
        <w:rPr>
          <w:rFonts w:ascii="Nirmala UI" w:hAnsi="Nirmala UI" w:cs="Nirmala UI"/>
          <w:sz w:val="24"/>
          <w:szCs w:val="24"/>
        </w:rPr>
        <w:t>পূর্ব্বসিদ্ধ ভাব দুঁহার উদয় করিলা ৷</w:t>
        <w:br/>
      </w:r>
      <w:r>
        <w:rPr>
          <w:rFonts w:ascii="Nirmala UI" w:hAnsi="Nirmala UI" w:cs="Nirmala UI"/>
          <w:sz w:val="24"/>
          <w:szCs w:val="24"/>
        </w:rPr>
        <w:t>দৈবে বনমালী ঘটক শচী-স্থানে আইলা ॥ ২৯ ॥</w:t>
      </w:r>
    </w:p>
    <w:p>
      <w:pPr>
        <w:keepNext/>
        <w:spacing w:after="0"/>
        <w:ind w:left="227"/>
      </w:pPr>
      <w:r>
        <w:rPr>
          <w:rFonts w:ascii="Times New Roman" w:hAnsi="Times New Roman"/>
          <w:i/>
          <w:sz w:val="20"/>
        </w:rPr>
        <w:t>pūrva-siddha bhāva duṅhāra udaya karilā</w:t>
      </w:r>
    </w:p>
    <w:p>
      <w:pPr>
        <w:keepNext/>
        <w:spacing w:after="40"/>
        <w:ind w:left="227"/>
      </w:pPr>
      <w:r>
        <w:rPr>
          <w:rFonts w:ascii="Times New Roman" w:hAnsi="Times New Roman"/>
          <w:color w:val="555555"/>
          <w:sz w:val="18"/>
        </w:rPr>
        <w:t>eternally perfect  feeling  of the two  arising  made</w:t>
      </w:r>
    </w:p>
    <w:p>
      <w:pPr>
        <w:keepNext/>
        <w:spacing w:after="0"/>
        <w:ind w:left="227"/>
      </w:pPr>
      <w:r>
        <w:rPr>
          <w:rFonts w:ascii="Times New Roman" w:hAnsi="Times New Roman"/>
          <w:i/>
          <w:sz w:val="20"/>
        </w:rPr>
        <w:t>daive vanamālī ghaṭaka śacī-sthāne āilā</w:t>
      </w:r>
    </w:p>
    <w:p>
      <w:pPr>
        <w:keepNext/>
        <w:spacing w:after="40"/>
        <w:ind w:left="227"/>
      </w:pPr>
      <w:r>
        <w:rPr>
          <w:rFonts w:ascii="Times New Roman" w:hAnsi="Times New Roman"/>
          <w:color w:val="555555"/>
          <w:sz w:val="18"/>
        </w:rPr>
        <w:t>by providence  Vanamālī  the matchmaker  to Śacī’s place  came</w:t>
      </w:r>
    </w:p>
    <w:p>
      <w:pPr>
        <w:spacing w:before="60"/>
        <w:jc w:val="both"/>
      </w:pPr>
      <w:r>
        <w:rPr>
          <w:b/>
        </w:rPr>
        <w:t xml:space="preserve">29 </w:t>
      </w:r>
      <w:r>
        <w:rPr>
          <w:rFonts w:ascii="Times New Roman" w:hAnsi="Times New Roman"/>
        </w:rPr>
        <w:t>Their eternally perfect love awakened in them both, and by providence the matchmaker Vanamālī came to Śacī.</w:t>
      </w:r>
    </w:p>
    <w:p>
      <w:pPr>
        <w:jc w:val="both"/>
      </w:pPr>
      <w:r>
        <w:rPr>
          <w:b/>
          <w:i/>
          <w:sz w:val="20"/>
        </w:rPr>
        <w:t xml:space="preserve">Anubhāṣya. </w:t>
      </w:r>
      <w:r>
        <w:rPr>
          <w:rFonts w:ascii="Times New Roman" w:hAnsi="Times New Roman"/>
          <w:sz w:val="20"/>
        </w:rPr>
        <w:t>Vanamālī the matchmaker (*ghaṭaka*) was a brāhmaṇa living in Navadvīpa. He arranged Mahāprabhu's marriage. *Gaura-gaṇoddeśa-dīpikā* (49): “Viśvāmitra, who was the matchmaker at Śrī Rāma's wedding, and the brāhmaṇa whom Rukmiṇī sent to Śrī Keśava — both are now this Vanamālī, who by his deed attained the title of ācārya.”</w:t>
      </w:r>
    </w:p>
    <w:p>
      <w:pPr>
        <w:keepNext/>
        <w:spacing w:before="160"/>
        <w:jc w:val="center"/>
      </w:pPr>
      <w:r>
        <w:rPr>
          <w:rFonts w:ascii="Times New Roman" w:hAnsi="Times New Roman"/>
          <w:i/>
          <w:sz w:val="21"/>
        </w:rPr>
        <w:t>The match and the Lord's marriage to Lakṣmī-devī —</w:t>
      </w:r>
    </w:p>
    <w:p>
      <w:pPr>
        <w:keepNext/>
        <w:jc w:val="center"/>
      </w:pPr>
      <w:r>
        <w:rPr>
          <w:rFonts w:ascii="Nirmala UI" w:hAnsi="Nirmala UI" w:cs="Nirmala UI"/>
          <w:sz w:val="24"/>
          <w:szCs w:val="24"/>
        </w:rPr>
        <w:t>শচীর ইঙ্গিতে সম্বন্ধ করিল ঘটন ৷</w:t>
        <w:br/>
      </w:r>
      <w:r>
        <w:rPr>
          <w:rFonts w:ascii="Nirmala UI" w:hAnsi="Nirmala UI" w:cs="Nirmala UI"/>
          <w:sz w:val="24"/>
          <w:szCs w:val="24"/>
        </w:rPr>
        <w:t>লক্ষ্মীকে বিবাহ কৈল শচীর নন্দন ॥ ৩০ ॥</w:t>
      </w:r>
    </w:p>
    <w:p>
      <w:pPr>
        <w:keepNext/>
        <w:spacing w:after="0"/>
        <w:ind w:left="227"/>
      </w:pPr>
      <w:r>
        <w:rPr>
          <w:rFonts w:ascii="Times New Roman" w:hAnsi="Times New Roman"/>
          <w:i/>
          <w:sz w:val="20"/>
        </w:rPr>
        <w:t>śacīra iṅgite sambandha karila ghaṭana</w:t>
      </w:r>
    </w:p>
    <w:p>
      <w:pPr>
        <w:keepNext/>
        <w:spacing w:after="40"/>
        <w:ind w:left="227"/>
      </w:pPr>
      <w:r>
        <w:rPr>
          <w:rFonts w:ascii="Times New Roman" w:hAnsi="Times New Roman"/>
          <w:color w:val="555555"/>
          <w:sz w:val="18"/>
        </w:rPr>
        <w:t>by Śacī’s  hint  the match  made  arranged</w:t>
      </w:r>
    </w:p>
    <w:p>
      <w:pPr>
        <w:keepNext/>
        <w:spacing w:after="0"/>
        <w:ind w:left="227"/>
      </w:pPr>
      <w:r>
        <w:rPr>
          <w:rFonts w:ascii="Times New Roman" w:hAnsi="Times New Roman"/>
          <w:i/>
          <w:sz w:val="20"/>
        </w:rPr>
        <w:t>lakṣmīke vivāha kaila śacīra nandana</w:t>
      </w:r>
    </w:p>
    <w:p>
      <w:pPr>
        <w:keepNext/>
        <w:spacing w:after="40"/>
        <w:ind w:left="227"/>
      </w:pPr>
      <w:r>
        <w:rPr>
          <w:rFonts w:ascii="Times New Roman" w:hAnsi="Times New Roman"/>
          <w:color w:val="555555"/>
          <w:sz w:val="18"/>
        </w:rPr>
        <w:t>Lakṣmī  married  Śacī’s  son</w:t>
      </w:r>
    </w:p>
    <w:p>
      <w:pPr>
        <w:spacing w:before="60"/>
        <w:jc w:val="both"/>
      </w:pPr>
      <w:r>
        <w:rPr>
          <w:b/>
        </w:rPr>
        <w:t xml:space="preserve">30 </w:t>
      </w:r>
      <w:r>
        <w:rPr>
          <w:rFonts w:ascii="Times New Roman" w:hAnsi="Times New Roman"/>
        </w:rPr>
        <w:t>At a hint from Śacī he arranged the match, and the son of Śacī married Lakṣmī.</w:t>
      </w:r>
    </w:p>
    <w:p>
      <w:pPr>
        <w:keepNext/>
        <w:spacing w:before="160"/>
        <w:jc w:val="center"/>
      </w:pPr>
      <w:r>
        <w:rPr>
          <w:rFonts w:ascii="Times New Roman" w:hAnsi="Times New Roman"/>
          <w:i/>
          <w:sz w:val="21"/>
        </w:rPr>
        <w:t>The *Caitanya-bhāgavata* describes the *paugaṇḍa* pastimes in detail —</w:t>
      </w:r>
    </w:p>
    <w:p>
      <w:pPr>
        <w:keepNext/>
        <w:jc w:val="center"/>
      </w:pPr>
      <w:r>
        <w:rPr>
          <w:rFonts w:ascii="Nirmala UI" w:hAnsi="Nirmala UI" w:cs="Nirmala UI"/>
          <w:sz w:val="24"/>
          <w:szCs w:val="24"/>
        </w:rPr>
        <w:t>বিস্তারিয়া বর্ণিলা তাহা বৃন্দাবন-দাস ৷</w:t>
        <w:br/>
      </w:r>
      <w:r>
        <w:rPr>
          <w:rFonts w:ascii="Nirmala UI" w:hAnsi="Nirmala UI" w:cs="Nirmala UI"/>
          <w:sz w:val="24"/>
          <w:szCs w:val="24"/>
        </w:rPr>
        <w:t>এই ত’ পৌগণ্ড-লীলার সূত্র প্রকাশ ॥ ৩১ ॥</w:t>
      </w:r>
    </w:p>
    <w:p>
      <w:pPr>
        <w:keepNext/>
        <w:spacing w:after="0"/>
        <w:ind w:left="227"/>
      </w:pPr>
      <w:r>
        <w:rPr>
          <w:rFonts w:ascii="Times New Roman" w:hAnsi="Times New Roman"/>
          <w:i/>
          <w:sz w:val="20"/>
        </w:rPr>
        <w:t>vistāriyā varṇilā tāhā vṛndāvana-dāsa</w:t>
      </w:r>
    </w:p>
    <w:p>
      <w:pPr>
        <w:keepNext/>
        <w:spacing w:after="40"/>
        <w:ind w:left="227"/>
      </w:pPr>
      <w:r>
        <w:rPr>
          <w:rFonts w:ascii="Times New Roman" w:hAnsi="Times New Roman"/>
          <w:color w:val="555555"/>
          <w:sz w:val="18"/>
        </w:rPr>
        <w:t>in detail  has described  that  Vṛndāvana dāsa</w:t>
      </w:r>
    </w:p>
    <w:p>
      <w:pPr>
        <w:keepNext/>
        <w:spacing w:after="0"/>
        <w:ind w:left="227"/>
      </w:pPr>
      <w:r>
        <w:rPr>
          <w:rFonts w:ascii="Times New Roman" w:hAnsi="Times New Roman"/>
          <w:i/>
          <w:sz w:val="20"/>
        </w:rPr>
        <w:t>ei ta’ paugaṇḍa-līlāra sūtra prakāśa</w:t>
      </w:r>
    </w:p>
    <w:p>
      <w:pPr>
        <w:keepNext/>
        <w:spacing w:after="40"/>
        <w:ind w:left="227"/>
      </w:pPr>
      <w:r>
        <w:rPr>
          <w:rFonts w:ascii="Times New Roman" w:hAnsi="Times New Roman"/>
          <w:color w:val="555555"/>
          <w:sz w:val="18"/>
        </w:rPr>
        <w:t>this  indeed  of the paugaṇḍa pastimes  the sūtra  manifestation</w:t>
      </w:r>
    </w:p>
    <w:p>
      <w:pPr>
        <w:spacing w:before="60"/>
        <w:jc w:val="both"/>
      </w:pPr>
      <w:r>
        <w:rPr>
          <w:b/>
        </w:rPr>
        <w:t xml:space="preserve">31 </w:t>
      </w:r>
      <w:r>
        <w:rPr>
          <w:rFonts w:ascii="Times New Roman" w:hAnsi="Times New Roman"/>
        </w:rPr>
        <w:t>Vṛndāvana dāsa has described this in detail. Here only the *sūtra* of the *paugaṇḍa* pastimes is set forth.</w:t>
      </w:r>
    </w:p>
    <w:p>
      <w:pPr>
        <w:jc w:val="both"/>
      </w:pPr>
      <w:r>
        <w:rPr>
          <w:b/>
          <w:i/>
          <w:sz w:val="20"/>
        </w:rPr>
        <w:t xml:space="preserve">Anubhāṣya. </w:t>
      </w:r>
      <w:r>
        <w:rPr>
          <w:rFonts w:ascii="Times New Roman" w:hAnsi="Times New Roman"/>
          <w:sz w:val="20"/>
        </w:rPr>
        <w:t>See the *Caitanya-bhāgavata*, Ādi, Chapter 10. The *Caitanya-bhāgavata* (Ādi, Chapter 8) describes in more detail the sacred-thread ceremony (*upanayana*) and the Lord's gift of gold to His mother.</w:t>
      </w:r>
    </w:p>
    <w:p>
      <w:pPr>
        <w:jc w:val="both"/>
      </w:pPr>
      <w:r>
        <w:rPr>
          <w:rFonts w:ascii="Times New Roman" w:hAnsi="Times New Roman"/>
          <w:sz w:val="20"/>
        </w:rPr>
        <w:t>*Thus ends the fifteenth chapter of the “Anubhāṣya.”*</w:t>
      </w:r>
    </w:p>
    <w:p>
      <w:pPr>
        <w:keepNext/>
        <w:spacing w:before="160"/>
        <w:jc w:val="center"/>
      </w:pPr>
      <w:r>
        <w:rPr>
          <w:rFonts w:ascii="Nirmala UI" w:hAnsi="Nirmala UI" w:cs="Nirmala UI"/>
          <w:sz w:val="24"/>
          <w:szCs w:val="24"/>
        </w:rPr>
        <w:t>পৌগণ্ড-লীলায় লীলা বহু ত’ প্রকার ৷</w:t>
        <w:br/>
      </w:r>
      <w:r>
        <w:rPr>
          <w:rFonts w:ascii="Nirmala UI" w:hAnsi="Nirmala UI" w:cs="Nirmala UI"/>
          <w:sz w:val="24"/>
          <w:szCs w:val="24"/>
        </w:rPr>
        <w:t>বৃন্দাবন-দাস ইঁহা করিয়াছেন বিস্তার ॥ ৩২ ॥</w:t>
      </w:r>
    </w:p>
    <w:p>
      <w:pPr>
        <w:keepNext/>
        <w:spacing w:after="0"/>
        <w:ind w:left="227"/>
      </w:pPr>
      <w:r>
        <w:rPr>
          <w:rFonts w:ascii="Times New Roman" w:hAnsi="Times New Roman"/>
          <w:i/>
          <w:sz w:val="20"/>
        </w:rPr>
        <w:t>paugaṇḍa-līlāya līlā bahu ta’ prakāra</w:t>
      </w:r>
    </w:p>
    <w:p>
      <w:pPr>
        <w:keepNext/>
        <w:spacing w:after="40"/>
        <w:ind w:left="227"/>
      </w:pPr>
      <w:r>
        <w:rPr>
          <w:rFonts w:ascii="Times New Roman" w:hAnsi="Times New Roman"/>
          <w:color w:val="555555"/>
          <w:sz w:val="18"/>
        </w:rPr>
        <w:t>in the paugaṇḍa pastimes  pastimes  many  indeed  kinds</w:t>
      </w:r>
    </w:p>
    <w:p>
      <w:pPr>
        <w:keepNext/>
        <w:spacing w:after="0"/>
        <w:ind w:left="227"/>
      </w:pPr>
      <w:r>
        <w:rPr>
          <w:rFonts w:ascii="Times New Roman" w:hAnsi="Times New Roman"/>
          <w:i/>
          <w:sz w:val="20"/>
        </w:rPr>
        <w:t>vṛndāvana-dāsa iṅhā kariyāchena vistāra</w:t>
      </w:r>
    </w:p>
    <w:p>
      <w:pPr>
        <w:keepNext/>
        <w:spacing w:after="40"/>
        <w:ind w:left="227"/>
      </w:pPr>
      <w:r>
        <w:rPr>
          <w:rFonts w:ascii="Times New Roman" w:hAnsi="Times New Roman"/>
          <w:color w:val="555555"/>
          <w:sz w:val="18"/>
        </w:rPr>
        <w:t>Vṛndāvana dāsa  this  has made  in detail</w:t>
      </w:r>
    </w:p>
    <w:p>
      <w:pPr>
        <w:spacing w:before="60"/>
        <w:jc w:val="both"/>
      </w:pPr>
      <w:r>
        <w:rPr>
          <w:b/>
        </w:rPr>
        <w:t xml:space="preserve">32 </w:t>
      </w:r>
      <w:r>
        <w:rPr>
          <w:rFonts w:ascii="Times New Roman" w:hAnsi="Times New Roman"/>
        </w:rPr>
        <w:t>There are many kinds of pastimes in the *paugaṇḍa* period, and Vṛndāvana dāsa has described them in detail.</w:t>
      </w:r>
    </w:p>
    <w:p>
      <w:pPr>
        <w:keepNext/>
        <w:spacing w:before="160"/>
        <w:jc w:val="center"/>
      </w:pPr>
      <w:r>
        <w:rPr>
          <w:rFonts w:ascii="Nirmala UI" w:hAnsi="Nirmala UI" w:cs="Nirmala UI"/>
          <w:sz w:val="24"/>
          <w:szCs w:val="24"/>
        </w:rPr>
        <w:t>অতএব দিঙ্মাত্র ইঁহা দেখাইল ৷</w:t>
        <w:br/>
      </w:r>
      <w:r>
        <w:rPr>
          <w:rFonts w:ascii="Nirmala UI" w:hAnsi="Nirmala UI" w:cs="Nirmala UI"/>
          <w:sz w:val="24"/>
          <w:szCs w:val="24"/>
        </w:rPr>
        <w:t>‘চৈতন্যমঙ্গলে’ সর্ব্বলোকে খ্যাতি হৈল ॥ ৩৩ ॥</w:t>
      </w:r>
    </w:p>
    <w:p>
      <w:pPr>
        <w:keepNext/>
        <w:spacing w:after="0"/>
        <w:ind w:left="227"/>
      </w:pPr>
      <w:r>
        <w:rPr>
          <w:rFonts w:ascii="Times New Roman" w:hAnsi="Times New Roman"/>
          <w:i/>
          <w:sz w:val="20"/>
        </w:rPr>
        <w:t>ataeva diṅmātra iṅhā dekhāila</w:t>
      </w:r>
    </w:p>
    <w:p>
      <w:pPr>
        <w:keepNext/>
        <w:spacing w:after="40"/>
        <w:ind w:left="227"/>
      </w:pPr>
      <w:r>
        <w:rPr>
          <w:rFonts w:ascii="Times New Roman" w:hAnsi="Times New Roman"/>
          <w:color w:val="555555"/>
          <w:sz w:val="18"/>
        </w:rPr>
        <w:t>therefore  a mere indication  here  I have shown</w:t>
      </w:r>
    </w:p>
    <w:p>
      <w:pPr>
        <w:keepNext/>
        <w:spacing w:after="0"/>
        <w:ind w:left="227"/>
      </w:pPr>
      <w:r>
        <w:rPr>
          <w:rFonts w:ascii="Times New Roman" w:hAnsi="Times New Roman"/>
          <w:i/>
          <w:sz w:val="20"/>
        </w:rPr>
        <w:t>‘caitanya-maṅgale’ sarva-loke khyāti haila</w:t>
      </w:r>
    </w:p>
    <w:p>
      <w:pPr>
        <w:keepNext/>
        <w:spacing w:after="40"/>
        <w:ind w:left="227"/>
      </w:pPr>
      <w:r>
        <w:rPr>
          <w:rFonts w:ascii="Times New Roman" w:hAnsi="Times New Roman"/>
          <w:color w:val="555555"/>
          <w:sz w:val="18"/>
        </w:rPr>
        <w:t>in the Caitanya-maṅgala  among all people  fame  has arisen</w:t>
      </w:r>
    </w:p>
    <w:p>
      <w:pPr>
        <w:spacing w:before="60"/>
        <w:jc w:val="both"/>
      </w:pPr>
      <w:r>
        <w:rPr>
          <w:b/>
        </w:rPr>
        <w:t xml:space="preserve">33 </w:t>
      </w:r>
      <w:r>
        <w:rPr>
          <w:rFonts w:ascii="Times New Roman" w:hAnsi="Times New Roman"/>
        </w:rPr>
        <w:t>Therefore I have given only a glimpse of them here; through the *Caitanya-maṅgala* they have become famous among all people.</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৩৪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at the feet of Śrī Rūpa and Raghunātha  whose  hope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34 </w:t>
      </w:r>
      <w:r>
        <w:rPr>
          <w:rFonts w:ascii="Times New Roman" w:hAnsi="Times New Roman"/>
        </w:rPr>
        <w:t xml:space="preserve">Hoping for the feet of Śrī Rūpa and Raghunātha, Kṛṣṇadāsa tells the *Caitanya-caritāmṛta*. </w:t>
      </w:r>
    </w:p>
    <w:p>
      <w:pPr>
        <w:pStyle w:val="Heading2"/>
      </w:pPr>
      <w:r>
        <w:t>Notes</w:t>
      </w:r>
    </w:p>
    <w:p>
      <w:r>
        <w:rPr>
          <w:sz w:val="19"/>
        </w:rPr>
        <w:t xml:space="preserve">1. </w:t>
      </w:r>
      <w:r>
        <w:rPr>
          <w:rFonts w:ascii="Times New Roman" w:hAnsi="Times New Roman"/>
          <w:sz w:val="19"/>
        </w:rPr>
        <w:t>Purandara Miśra is another name of Jagannātha Miśra, the Lord's father.</w:t>
      </w:r>
    </w:p>
    <w:p>
      <w:r>
        <w:rPr>
          <w:sz w:val="19"/>
        </w:rPr>
        <w:t xml:space="preserve">2. </w:t>
      </w:r>
      <w:r>
        <w:rPr>
          <w:rFonts w:ascii="Times New Roman" w:hAnsi="Times New Roman"/>
          <w:sz w:val="19"/>
        </w:rPr>
        <w:t>A play on words: *sumanas* means both “flower” and “good mind.”</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16. The Lord’s Youthful Pastimes</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sixteenth chapter describes Mahāprabhu's pastimes in His youth (*kaiśora*): He teaches, defeats the *paṇḍitas*, sports in the waters of the Jāhnavī, travels to Vaṅga (East Bengal) to gather funds, holds learned debates there and leads *nāma-saṅkīrtana*, meets Tapana Miśra, instructs him about *sādhya* and *sādhana*, and orders him to go to Vārāṇasī. While Mahāprabhu was conquering Vaṅga, Lakṣmī-devī, on the pretext of a snakebite, departed for Vaikuṇṭha. The Lord returned home and consoled Śacīdevī with knowledge of the truth (*tattva-jñāna*). Then He married Viṣṇupriyā. He spoke with the *digvijayī* (conqueror of all directions) Keśava Kāśmīrī, examined his verse on the glory of the Gaṅgā, showed in it five poetic ornaments and excellences and five faults, and crushed his pride. That night the *digvijayī* poet learned from Sarasvatī who the Lord truly is, and the next morning he surrendered to Him.</w:t>
      </w:r>
    </w:p>
    <w:p>
      <w:pPr>
        <w:keepNext/>
        <w:spacing w:before="160"/>
        <w:jc w:val="center"/>
      </w:pPr>
      <w:r>
        <w:rPr>
          <w:rFonts w:ascii="Times New Roman" w:hAnsi="Times New Roman"/>
          <w:i/>
          <w:sz w:val="21"/>
        </w:rPr>
        <w:t>Gaurahari, ever intent on mercy —</w:t>
      </w:r>
    </w:p>
    <w:p>
      <w:pPr>
        <w:keepNext/>
        <w:jc w:val="center"/>
      </w:pPr>
      <w:r>
        <w:rPr>
          <w:rFonts w:ascii="Nirmala UI" w:hAnsi="Nirmala UI" w:cs="Nirmala UI"/>
          <w:sz w:val="24"/>
          <w:szCs w:val="24"/>
        </w:rPr>
        <w:t>কৃপাসুধা-সরিদ্ যস্য বিশ্বমাপ্লাবয়ন্ত্যপি ৷</w:t>
        <w:br/>
      </w:r>
      <w:r>
        <w:rPr>
          <w:rFonts w:ascii="Nirmala UI" w:hAnsi="Nirmala UI" w:cs="Nirmala UI"/>
          <w:sz w:val="24"/>
          <w:szCs w:val="24"/>
        </w:rPr>
        <w:t>নীচগৈব সদা ভাতি তং চৈতন্যপ্রভুং ভজে ॥ ১ ॥</w:t>
      </w:r>
    </w:p>
    <w:p>
      <w:pPr>
        <w:keepNext/>
        <w:spacing w:after="0"/>
        <w:ind w:left="227"/>
      </w:pPr>
      <w:r>
        <w:rPr>
          <w:rFonts w:ascii="Times New Roman" w:hAnsi="Times New Roman"/>
          <w:i/>
          <w:sz w:val="20"/>
        </w:rPr>
        <w:t>kṛpā-sudhā-sarid yasya</w:t>
      </w:r>
    </w:p>
    <w:p>
      <w:pPr>
        <w:keepNext/>
        <w:spacing w:after="40"/>
        <w:ind w:left="227"/>
      </w:pPr>
      <w:r>
        <w:rPr>
          <w:rFonts w:ascii="Times New Roman" w:hAnsi="Times New Roman"/>
          <w:color w:val="555555"/>
          <w:sz w:val="18"/>
        </w:rPr>
        <w:t>of mercy  of nectar  the river  whose</w:t>
      </w:r>
    </w:p>
    <w:p>
      <w:pPr>
        <w:keepNext/>
        <w:spacing w:after="0"/>
        <w:ind w:left="227"/>
      </w:pPr>
      <w:r>
        <w:rPr>
          <w:rFonts w:ascii="Times New Roman" w:hAnsi="Times New Roman"/>
          <w:i/>
          <w:sz w:val="20"/>
        </w:rPr>
        <w:t>viśvam āplāvayanty api</w:t>
      </w:r>
    </w:p>
    <w:p>
      <w:pPr>
        <w:keepNext/>
        <w:spacing w:after="40"/>
        <w:ind w:left="227"/>
      </w:pPr>
      <w:r>
        <w:rPr>
          <w:rFonts w:ascii="Times New Roman" w:hAnsi="Times New Roman"/>
          <w:color w:val="555555"/>
          <w:sz w:val="18"/>
        </w:rPr>
        <w:t>the world  flooding  even though</w:t>
      </w:r>
    </w:p>
    <w:p>
      <w:pPr>
        <w:keepNext/>
        <w:spacing w:after="0"/>
        <w:ind w:left="227"/>
      </w:pPr>
      <w:r>
        <w:rPr>
          <w:rFonts w:ascii="Times New Roman" w:hAnsi="Times New Roman"/>
          <w:i/>
          <w:sz w:val="20"/>
        </w:rPr>
        <w:t>nīca-gaiva sadā bhāti</w:t>
      </w:r>
    </w:p>
    <w:p>
      <w:pPr>
        <w:keepNext/>
        <w:spacing w:after="40"/>
        <w:ind w:left="227"/>
      </w:pPr>
      <w:r>
        <w:rPr>
          <w:rFonts w:ascii="Times New Roman" w:hAnsi="Times New Roman"/>
          <w:color w:val="555555"/>
          <w:sz w:val="18"/>
        </w:rPr>
        <w:t>flowing downward  always  shines</w:t>
      </w:r>
    </w:p>
    <w:p>
      <w:pPr>
        <w:keepNext/>
        <w:spacing w:after="0"/>
        <w:ind w:left="227"/>
      </w:pPr>
      <w:r>
        <w:rPr>
          <w:rFonts w:ascii="Times New Roman" w:hAnsi="Times New Roman"/>
          <w:i/>
          <w:sz w:val="20"/>
        </w:rPr>
        <w:t>taṁ caitanya-prabhuṁ bhaje</w:t>
      </w:r>
    </w:p>
    <w:p>
      <w:pPr>
        <w:keepNext/>
        <w:spacing w:after="40"/>
        <w:ind w:left="227"/>
      </w:pPr>
      <w:r>
        <w:rPr>
          <w:rFonts w:ascii="Times New Roman" w:hAnsi="Times New Roman"/>
          <w:color w:val="555555"/>
          <w:sz w:val="18"/>
        </w:rPr>
        <w:t>Him  Lord Caitanya  I worship</w:t>
      </w:r>
    </w:p>
    <w:p>
      <w:pPr>
        <w:spacing w:before="60"/>
        <w:jc w:val="both"/>
      </w:pPr>
      <w:r>
        <w:rPr>
          <w:b/>
        </w:rPr>
        <w:t xml:space="preserve">1 </w:t>
      </w:r>
      <w:r>
        <w:rPr>
          <w:rFonts w:ascii="Times New Roman" w:hAnsi="Times New Roman"/>
        </w:rPr>
        <w:t>I worship Lord Caitanya. Though the river of His nectarean mercy floods the whole world, it always shines as a river flowing downward — toward the lowly.</w:t>
      </w:r>
    </w:p>
    <w:p>
      <w:pPr>
        <w:jc w:val="both"/>
      </w:pPr>
      <w:r>
        <w:rPr>
          <w:b/>
          <w:i/>
          <w:sz w:val="20"/>
        </w:rPr>
        <w:t xml:space="preserve">Amṛta-pravāha-bhāṣya. </w:t>
      </w:r>
      <w:r>
        <w:rPr>
          <w:rFonts w:ascii="Times New Roman" w:hAnsi="Times New Roman"/>
          <w:sz w:val="20"/>
        </w:rPr>
        <w:t>The river of the nectar of His mercy floods the whole world, yet it always appears to flow downward (*nīca-gā*). I worship that Lord Caitanya.</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(Caitanyadeva's) </w:t>
      </w:r>
      <w:r>
        <w:rPr>
          <w:rFonts w:ascii="Times New Roman" w:hAnsi="Times New Roman"/>
          <w:b/>
          <w:sz w:val="20"/>
        </w:rPr>
        <w:t>kṛpā-sudhā-sarit</w:t>
      </w:r>
      <w:r>
        <w:rPr>
          <w:rFonts w:ascii="Times New Roman" w:hAnsi="Times New Roman"/>
          <w:sz w:val="20"/>
        </w:rPr>
        <w:t xml:space="preserve"> (river of the nectar of mercy) </w:t>
      </w:r>
      <w:r>
        <w:rPr>
          <w:rFonts w:ascii="Times New Roman" w:hAnsi="Times New Roman"/>
          <w:b/>
          <w:sz w:val="20"/>
        </w:rPr>
        <w:t>viśvam</w:t>
      </w:r>
      <w:r>
        <w:rPr>
          <w:rFonts w:ascii="Times New Roman" w:hAnsi="Times New Roman"/>
          <w:sz w:val="20"/>
        </w:rPr>
        <w:t xml:space="preserve"> (the world, *saṁsāra*) </w:t>
      </w:r>
      <w:r>
        <w:rPr>
          <w:rFonts w:ascii="Times New Roman" w:hAnsi="Times New Roman"/>
          <w:b/>
          <w:sz w:val="20"/>
        </w:rPr>
        <w:t>āplāvayantī</w:t>
      </w:r>
      <w:r>
        <w:rPr>
          <w:rFonts w:ascii="Times New Roman" w:hAnsi="Times New Roman"/>
          <w:sz w:val="20"/>
        </w:rPr>
        <w:t xml:space="preserve"> (submerging)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sadā</w:t>
      </w:r>
      <w:r>
        <w:rPr>
          <w:rFonts w:ascii="Times New Roman" w:hAnsi="Times New Roman"/>
          <w:sz w:val="20"/>
        </w:rPr>
        <w:t xml:space="preserve"> </w:t>
      </w:r>
      <w:r>
        <w:rPr>
          <w:rFonts w:ascii="Times New Roman" w:hAnsi="Times New Roman"/>
          <w:b/>
          <w:sz w:val="20"/>
        </w:rPr>
        <w:t>nīca-gā</w:t>
      </w:r>
      <w:r>
        <w:rPr>
          <w:rFonts w:ascii="Times New Roman" w:hAnsi="Times New Roman"/>
          <w:sz w:val="20"/>
        </w:rPr>
        <w:t xml:space="preserve"> (flowing downward, that is, full of compassion for the humble, who have neither wealth nor anything of their own) </w:t>
      </w:r>
      <w:r>
        <w:rPr>
          <w:rFonts w:ascii="Times New Roman" w:hAnsi="Times New Roman"/>
          <w:b/>
          <w:sz w:val="20"/>
        </w:rPr>
        <w:t>bhāti</w:t>
      </w:r>
      <w:r>
        <w:rPr>
          <w:rFonts w:ascii="Times New Roman" w:hAnsi="Times New Roman"/>
          <w:sz w:val="20"/>
        </w:rPr>
        <w:t xml:space="preserve"> (is manifest), </w:t>
      </w:r>
      <w:r>
        <w:rPr>
          <w:rFonts w:ascii="Times New Roman" w:hAnsi="Times New Roman"/>
          <w:b/>
          <w:sz w:val="20"/>
        </w:rPr>
        <w:t>taṁ caitanya-prabhum</w:t>
      </w:r>
      <w:r>
        <w:rPr>
          <w:rFonts w:ascii="Times New Roman" w:hAnsi="Times New Roman"/>
          <w:sz w:val="20"/>
        </w:rPr>
        <w:t xml:space="preserve"> (I) </w:t>
      </w:r>
      <w:r>
        <w:rPr>
          <w:rFonts w:ascii="Times New Roman" w:hAnsi="Times New Roman"/>
          <w:b/>
          <w:sz w:val="20"/>
        </w:rPr>
        <w:t>bhaje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devotees  all</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Gaurahari, worshipped by Lakṣmī and Sarasvatī —</w:t>
      </w:r>
    </w:p>
    <w:p>
      <w:pPr>
        <w:keepNext/>
        <w:jc w:val="center"/>
      </w:pPr>
      <w:r>
        <w:rPr>
          <w:rFonts w:ascii="Nirmala UI" w:hAnsi="Nirmala UI" w:cs="Nirmala UI"/>
          <w:sz w:val="24"/>
          <w:szCs w:val="24"/>
        </w:rPr>
        <w:t>জীয়াৎ কৈশোর-চৈতন্যো মূর্ত্তিমত্যা গৃহাশ্রমাৎ ৷</w:t>
        <w:br/>
      </w:r>
      <w:r>
        <w:rPr>
          <w:rFonts w:ascii="Nirmala UI" w:hAnsi="Nirmala UI" w:cs="Nirmala UI"/>
          <w:sz w:val="24"/>
          <w:szCs w:val="24"/>
        </w:rPr>
        <w:t>লক্ষ্ম্যার্চ্চিতোঽথ বাগ্দেব্যা দিশাংজয়ি-জয়চ্ছলাৎ ॥ ৩ ॥</w:t>
      </w:r>
    </w:p>
    <w:p>
      <w:pPr>
        <w:keepNext/>
        <w:spacing w:after="0"/>
        <w:ind w:left="227"/>
      </w:pPr>
      <w:r>
        <w:rPr>
          <w:rFonts w:ascii="Times New Roman" w:hAnsi="Times New Roman"/>
          <w:i/>
          <w:sz w:val="20"/>
        </w:rPr>
        <w:t>jīyāt kaiśora-caitanyo</w:t>
      </w:r>
    </w:p>
    <w:p>
      <w:pPr>
        <w:keepNext/>
        <w:spacing w:after="40"/>
        <w:ind w:left="227"/>
      </w:pPr>
      <w:r>
        <w:rPr>
          <w:rFonts w:ascii="Times New Roman" w:hAnsi="Times New Roman"/>
          <w:color w:val="555555"/>
          <w:sz w:val="18"/>
        </w:rPr>
        <w:t>may He be glorious  youthful  Caitanya</w:t>
      </w:r>
    </w:p>
    <w:p>
      <w:pPr>
        <w:keepNext/>
        <w:spacing w:after="0"/>
        <w:ind w:left="227"/>
      </w:pPr>
      <w:r>
        <w:rPr>
          <w:rFonts w:ascii="Times New Roman" w:hAnsi="Times New Roman"/>
          <w:i/>
          <w:sz w:val="20"/>
        </w:rPr>
        <w:t>mūrti-matyā gṛhāśramāt</w:t>
      </w:r>
    </w:p>
    <w:p>
      <w:pPr>
        <w:keepNext/>
        <w:spacing w:after="40"/>
        <w:ind w:left="227"/>
      </w:pPr>
      <w:r>
        <w:rPr>
          <w:rFonts w:ascii="Times New Roman" w:hAnsi="Times New Roman"/>
          <w:color w:val="555555"/>
          <w:sz w:val="18"/>
        </w:rPr>
        <w:t>by her who took form  through the household order</w:t>
      </w:r>
    </w:p>
    <w:p>
      <w:pPr>
        <w:keepNext/>
        <w:spacing w:after="0"/>
        <w:ind w:left="227"/>
      </w:pPr>
      <w:r>
        <w:rPr>
          <w:rFonts w:ascii="Times New Roman" w:hAnsi="Times New Roman"/>
          <w:i/>
          <w:sz w:val="20"/>
        </w:rPr>
        <w:t>lakṣmyārcito ’tha vāg-devyā</w:t>
      </w:r>
    </w:p>
    <w:p>
      <w:pPr>
        <w:keepNext/>
        <w:spacing w:after="40"/>
        <w:ind w:left="227"/>
      </w:pPr>
      <w:r>
        <w:rPr>
          <w:rFonts w:ascii="Times New Roman" w:hAnsi="Times New Roman"/>
          <w:color w:val="555555"/>
          <w:sz w:val="18"/>
        </w:rPr>
        <w:t>by Lakṣmī worshiped  then  by the goddess of speech</w:t>
      </w:r>
    </w:p>
    <w:p>
      <w:pPr>
        <w:keepNext/>
        <w:spacing w:after="0"/>
        <w:ind w:left="227"/>
      </w:pPr>
      <w:r>
        <w:rPr>
          <w:rFonts w:ascii="Times New Roman" w:hAnsi="Times New Roman"/>
          <w:i/>
          <w:sz w:val="20"/>
        </w:rPr>
        <w:t>diśāṁ jayi-jaya-cchalāt</w:t>
      </w:r>
    </w:p>
    <w:p>
      <w:pPr>
        <w:keepNext/>
        <w:spacing w:after="40"/>
        <w:ind w:left="227"/>
      </w:pPr>
      <w:r>
        <w:rPr>
          <w:rFonts w:ascii="Times New Roman" w:hAnsi="Times New Roman"/>
          <w:color w:val="555555"/>
          <w:sz w:val="18"/>
        </w:rPr>
        <w:t>of the directions  of the conqueror  of the conquest  on the pretext</w:t>
      </w:r>
    </w:p>
    <w:p>
      <w:pPr>
        <w:spacing w:before="60"/>
        <w:jc w:val="both"/>
      </w:pPr>
      <w:r>
        <w:rPr>
          <w:b/>
        </w:rPr>
        <w:t xml:space="preserve">3 </w:t>
      </w:r>
      <w:r>
        <w:rPr>
          <w:rFonts w:ascii="Times New Roman" w:hAnsi="Times New Roman"/>
        </w:rPr>
        <w:t>May the youthful Caitanya be glorious! When He entered household life, Lakṣmī in person worshiped Him; and then, on the pretext of His victory over the conqueror of all directions, the goddess of speech worshiped Him too.</w:t>
      </w:r>
    </w:p>
    <w:p>
      <w:pPr>
        <w:jc w:val="both"/>
      </w:pPr>
      <w:r>
        <w:rPr>
          <w:b/>
          <w:i/>
          <w:sz w:val="20"/>
        </w:rPr>
        <w:t xml:space="preserve">Amṛta-pravāha-bhāṣya. </w:t>
      </w:r>
      <w:r>
        <w:rPr>
          <w:rFonts w:ascii="Times New Roman" w:hAnsi="Times New Roman"/>
          <w:sz w:val="20"/>
        </w:rPr>
        <w:t>All glory to the youthful Caitanyadeva! Lakṣmī-devī in person, who had come to His home, worshipped Him, and the goddess of speech worshipped Him on the pretext of the *digvijayī*'s defeat.</w:t>
      </w:r>
    </w:p>
    <w:p>
      <w:pPr>
        <w:jc w:val="both"/>
      </w:pPr>
      <w:r>
        <w:rPr>
          <w:b/>
          <w:i/>
          <w:sz w:val="20"/>
        </w:rPr>
        <w:t xml:space="preserve">Anubhāṣya. </w:t>
      </w:r>
      <w:r>
        <w:rPr>
          <w:rFonts w:ascii="Times New Roman" w:hAnsi="Times New Roman"/>
          <w:b/>
          <w:sz w:val="20"/>
        </w:rPr>
        <w:t>gṛhāśramāt</w:t>
      </w:r>
      <w:r>
        <w:rPr>
          <w:rFonts w:ascii="Times New Roman" w:hAnsi="Times New Roman"/>
          <w:sz w:val="20"/>
        </w:rPr>
        <w:t xml:space="preserve"> (having entered household life, the *gṛhastha-āśrama*) </w:t>
      </w:r>
      <w:r>
        <w:rPr>
          <w:rFonts w:ascii="Times New Roman" w:hAnsi="Times New Roman"/>
          <w:b/>
          <w:sz w:val="20"/>
        </w:rPr>
        <w:t>mūrti-matyā</w:t>
      </w:r>
      <w:r>
        <w:rPr>
          <w:rFonts w:ascii="Times New Roman" w:hAnsi="Times New Roman"/>
          <w:sz w:val="20"/>
        </w:rPr>
        <w:t xml:space="preserve"> (embodied) </w:t>
      </w:r>
      <w:r>
        <w:rPr>
          <w:rFonts w:ascii="Times New Roman" w:hAnsi="Times New Roman"/>
          <w:b/>
          <w:sz w:val="20"/>
        </w:rPr>
        <w:t>lakṣmyā</w:t>
      </w:r>
      <w:r>
        <w:rPr>
          <w:rFonts w:ascii="Times New Roman" w:hAnsi="Times New Roman"/>
          <w:sz w:val="20"/>
        </w:rPr>
        <w:t xml:space="preserve"> </w:t>
      </w:r>
      <w:r>
        <w:rPr>
          <w:rFonts w:ascii="Times New Roman" w:hAnsi="Times New Roman"/>
          <w:b/>
          <w:sz w:val="20"/>
        </w:rPr>
        <w:t>arcitaḥ</w:t>
      </w:r>
      <w:r>
        <w:rPr>
          <w:rFonts w:ascii="Times New Roman" w:hAnsi="Times New Roman"/>
          <w:sz w:val="20"/>
        </w:rPr>
        <w:t xml:space="preserve"> (served),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diśāṁ jayi-jaya-cchalāt</w:t>
      </w:r>
      <w:r>
        <w:rPr>
          <w:rFonts w:ascii="Times New Roman" w:hAnsi="Times New Roman"/>
          <w:sz w:val="20"/>
        </w:rPr>
        <w:t xml:space="preserve"> (on the pretext of the victory over the *digvijayī*, the scholar named Keśava Kāśmīrī) </w:t>
      </w:r>
      <w:r>
        <w:rPr>
          <w:rFonts w:ascii="Times New Roman" w:hAnsi="Times New Roman"/>
          <w:b/>
          <w:sz w:val="20"/>
        </w:rPr>
        <w:t>vāg-devyā</w:t>
      </w:r>
      <w:r>
        <w:rPr>
          <w:rFonts w:ascii="Times New Roman" w:hAnsi="Times New Roman"/>
          <w:sz w:val="20"/>
        </w:rPr>
        <w:t xml:space="preserve"> (by Sarasvatī) </w:t>
      </w:r>
      <w:r>
        <w:rPr>
          <w:rFonts w:ascii="Times New Roman" w:hAnsi="Times New Roman"/>
          <w:b/>
          <w:sz w:val="20"/>
        </w:rPr>
        <w:t>arcitaḥ</w:t>
      </w:r>
      <w:r>
        <w:rPr>
          <w:rFonts w:ascii="Times New Roman" w:hAnsi="Times New Roman"/>
          <w:sz w:val="20"/>
        </w:rPr>
        <w:t xml:space="preserve"> (honored) </w:t>
      </w:r>
      <w:r>
        <w:rPr>
          <w:rFonts w:ascii="Times New Roman" w:hAnsi="Times New Roman"/>
          <w:b/>
          <w:sz w:val="20"/>
        </w:rPr>
        <w:t>kaiśora-caitanyaḥ</w:t>
      </w:r>
      <w:r>
        <w:rPr>
          <w:rFonts w:ascii="Times New Roman" w:hAnsi="Times New Roman"/>
          <w:sz w:val="20"/>
        </w:rPr>
        <w:t xml:space="preserve"> (Caitanya at the age of *kiśora*) </w:t>
      </w:r>
      <w:r>
        <w:rPr>
          <w:rFonts w:ascii="Times New Roman" w:hAnsi="Times New Roman"/>
          <w:b/>
          <w:sz w:val="20"/>
        </w:rPr>
        <w:t>jīyāt</w:t>
      </w:r>
      <w:r>
        <w:rPr>
          <w:rFonts w:ascii="Times New Roman" w:hAnsi="Times New Roman"/>
          <w:sz w:val="20"/>
        </w:rPr>
        <w:t>.</w:t>
      </w:r>
    </w:p>
    <w:p>
      <w:pPr>
        <w:keepNext/>
        <w:spacing w:before="160"/>
        <w:jc w:val="center"/>
      </w:pPr>
      <w:r>
        <w:rPr>
          <w:rFonts w:ascii="Times New Roman" w:hAnsi="Times New Roman"/>
          <w:i/>
          <w:sz w:val="21"/>
        </w:rPr>
        <w:t>The pastimes of youth (*kaiśora*) —</w:t>
      </w:r>
    </w:p>
    <w:p>
      <w:pPr>
        <w:keepNext/>
        <w:jc w:val="center"/>
      </w:pPr>
      <w:r>
        <w:rPr>
          <w:rFonts w:ascii="Nirmala UI" w:hAnsi="Nirmala UI" w:cs="Nirmala UI"/>
          <w:sz w:val="24"/>
          <w:szCs w:val="24"/>
        </w:rPr>
        <w:t>এই ত’ কৈশোর-লীলা-সূত্র-অনুবন্ধ ৷</w:t>
        <w:br/>
      </w:r>
      <w:r>
        <w:rPr>
          <w:rFonts w:ascii="Nirmala UI" w:hAnsi="Nirmala UI" w:cs="Nirmala UI"/>
          <w:sz w:val="24"/>
          <w:szCs w:val="24"/>
        </w:rPr>
        <w:t>শিষ্যগণ পড়াইতে করিলা আরম্ভ ॥ ৪ ॥</w:t>
      </w:r>
    </w:p>
    <w:p>
      <w:pPr>
        <w:keepNext/>
        <w:spacing w:after="0"/>
        <w:ind w:left="227"/>
      </w:pPr>
      <w:r>
        <w:rPr>
          <w:rFonts w:ascii="Times New Roman" w:hAnsi="Times New Roman"/>
          <w:i/>
          <w:sz w:val="20"/>
        </w:rPr>
        <w:t>ei ta’ kaiśora-līlā-sūtra-anubandha</w:t>
      </w:r>
    </w:p>
    <w:p>
      <w:pPr>
        <w:keepNext/>
        <w:spacing w:after="40"/>
        <w:ind w:left="227"/>
      </w:pPr>
      <w:r>
        <w:rPr>
          <w:rFonts w:ascii="Times New Roman" w:hAnsi="Times New Roman"/>
          <w:color w:val="555555"/>
          <w:sz w:val="18"/>
        </w:rPr>
        <w:t>this  indeed  of the kaiśora pastimes  the sūtra  outline</w:t>
      </w:r>
    </w:p>
    <w:p>
      <w:pPr>
        <w:keepNext/>
        <w:spacing w:after="0"/>
        <w:ind w:left="227"/>
      </w:pPr>
      <w:r>
        <w:rPr>
          <w:rFonts w:ascii="Times New Roman" w:hAnsi="Times New Roman"/>
          <w:i/>
          <w:sz w:val="20"/>
        </w:rPr>
        <w:t>śiṣya-gaṇa paḍāite karilā ārambha</w:t>
      </w:r>
    </w:p>
    <w:p>
      <w:pPr>
        <w:keepNext/>
        <w:spacing w:after="40"/>
        <w:ind w:left="227"/>
      </w:pPr>
      <w:r>
        <w:rPr>
          <w:rFonts w:ascii="Times New Roman" w:hAnsi="Times New Roman"/>
          <w:color w:val="555555"/>
          <w:sz w:val="18"/>
        </w:rPr>
        <w:t>students  to teach  made  a beginning</w:t>
      </w:r>
    </w:p>
    <w:p>
      <w:pPr>
        <w:spacing w:before="60"/>
        <w:jc w:val="both"/>
      </w:pPr>
      <w:r>
        <w:rPr>
          <w:b/>
        </w:rPr>
        <w:t xml:space="preserve">4 </w:t>
      </w:r>
      <w:r>
        <w:rPr>
          <w:rFonts w:ascii="Times New Roman" w:hAnsi="Times New Roman"/>
        </w:rPr>
        <w:t>This is the outline, in *sūtras*, of His *kaiśora* (youthful) pastimes: He began to teach students.</w:t>
      </w:r>
    </w:p>
    <w:p>
      <w:pPr>
        <w:jc w:val="both"/>
      </w:pPr>
      <w:r>
        <w:rPr>
          <w:b/>
          <w:i/>
          <w:sz w:val="20"/>
        </w:rPr>
        <w:t xml:space="preserve">Anubhāṣya. </w:t>
      </w:r>
      <w:r>
        <w:rPr>
          <w:rFonts w:ascii="Times New Roman" w:hAnsi="Times New Roman"/>
          <w:b/>
          <w:sz w:val="20"/>
        </w:rPr>
        <w:t>*Kaiśora*.</w:t>
      </w:r>
      <w:r>
        <w:rPr>
          <w:rFonts w:ascii="Times New Roman" w:hAnsi="Times New Roman"/>
          <w:sz w:val="20"/>
        </w:rPr>
        <w:t xml:space="preserve"> The age from eleven to fifteen years is called *kiśora*; *kaiśora* means what belongs to that age.</w:t>
      </w:r>
    </w:p>
    <w:p>
      <w:pPr>
        <w:keepNext/>
        <w:spacing w:before="160"/>
        <w:jc w:val="center"/>
      </w:pPr>
      <w:r>
        <w:rPr>
          <w:rFonts w:ascii="Times New Roman" w:hAnsi="Times New Roman"/>
          <w:i/>
          <w:sz w:val="21"/>
        </w:rPr>
        <w:t>Nimāi's teaching amazes everyone —</w:t>
      </w:r>
    </w:p>
    <w:p>
      <w:pPr>
        <w:keepNext/>
        <w:jc w:val="center"/>
      </w:pPr>
      <w:r>
        <w:rPr>
          <w:rFonts w:ascii="Nirmala UI" w:hAnsi="Nirmala UI" w:cs="Nirmala UI"/>
          <w:sz w:val="24"/>
          <w:szCs w:val="24"/>
        </w:rPr>
        <w:t>শত শত শিষ্য সঙ্গে সদা অধ্যাপন ৷</w:t>
        <w:br/>
      </w:r>
      <w:r>
        <w:rPr>
          <w:rFonts w:ascii="Nirmala UI" w:hAnsi="Nirmala UI" w:cs="Nirmala UI"/>
          <w:sz w:val="24"/>
          <w:szCs w:val="24"/>
        </w:rPr>
        <w:t>ব্যাখ্যা শুনি সর্ব্বলোকের চমকিত মন ॥ ৫ ॥</w:t>
      </w:r>
    </w:p>
    <w:p>
      <w:pPr>
        <w:keepNext/>
        <w:spacing w:after="0"/>
        <w:ind w:left="227"/>
      </w:pPr>
      <w:r>
        <w:rPr>
          <w:rFonts w:ascii="Times New Roman" w:hAnsi="Times New Roman"/>
          <w:i/>
          <w:sz w:val="20"/>
        </w:rPr>
        <w:t>śata śata śiṣya saṅge sadā adhyāpana</w:t>
      </w:r>
    </w:p>
    <w:p>
      <w:pPr>
        <w:keepNext/>
        <w:spacing w:after="40"/>
        <w:ind w:left="227"/>
      </w:pPr>
      <w:r>
        <w:rPr>
          <w:rFonts w:ascii="Times New Roman" w:hAnsi="Times New Roman"/>
          <w:color w:val="555555"/>
          <w:sz w:val="18"/>
        </w:rPr>
        <w:t>hundreds  hundreds  students  with  always  teaching</w:t>
      </w:r>
    </w:p>
    <w:p>
      <w:pPr>
        <w:keepNext/>
        <w:spacing w:after="0"/>
        <w:ind w:left="227"/>
      </w:pPr>
      <w:r>
        <w:rPr>
          <w:rFonts w:ascii="Times New Roman" w:hAnsi="Times New Roman"/>
          <w:i/>
          <w:sz w:val="20"/>
        </w:rPr>
        <w:t>vyākhyā śuni sarva-lokera camakita mana</w:t>
      </w:r>
    </w:p>
    <w:p>
      <w:pPr>
        <w:keepNext/>
        <w:spacing w:after="40"/>
        <w:ind w:left="227"/>
      </w:pPr>
      <w:r>
        <w:rPr>
          <w:rFonts w:ascii="Times New Roman" w:hAnsi="Times New Roman"/>
          <w:color w:val="555555"/>
          <w:sz w:val="18"/>
        </w:rPr>
        <w:t>explanations  hearing  of all people  astonished  the minds</w:t>
      </w:r>
    </w:p>
    <w:p>
      <w:pPr>
        <w:spacing w:before="60"/>
        <w:jc w:val="both"/>
      </w:pPr>
      <w:r>
        <w:rPr>
          <w:b/>
        </w:rPr>
        <w:t xml:space="preserve">5 </w:t>
      </w:r>
      <w:r>
        <w:rPr>
          <w:rFonts w:ascii="Times New Roman" w:hAnsi="Times New Roman"/>
        </w:rPr>
        <w:t>He was always teaching, with hundreds upon hundreds of students around Him, and everyone who heard His explanations was astonished.</w:t>
      </w:r>
    </w:p>
    <w:p>
      <w:pPr>
        <w:keepNext/>
        <w:spacing w:before="160"/>
        <w:jc w:val="center"/>
      </w:pPr>
      <w:r>
        <w:rPr>
          <w:rFonts w:ascii="Times New Roman" w:hAnsi="Times New Roman"/>
          <w:i/>
          <w:sz w:val="21"/>
        </w:rPr>
        <w:t>The *paṇḍitas* are pleased even when defeated by Nimāi —</w:t>
      </w:r>
    </w:p>
    <w:p>
      <w:pPr>
        <w:keepNext/>
        <w:jc w:val="center"/>
      </w:pPr>
      <w:r>
        <w:rPr>
          <w:rFonts w:ascii="Nirmala UI" w:hAnsi="Nirmala UI" w:cs="Nirmala UI"/>
          <w:sz w:val="24"/>
          <w:szCs w:val="24"/>
        </w:rPr>
        <w:t>সর্ব্বশাস্ত্রে সর্ব্ব পণ্ডিত পায় পরাজয় ৷</w:t>
        <w:br/>
      </w:r>
      <w:r>
        <w:rPr>
          <w:rFonts w:ascii="Nirmala UI" w:hAnsi="Nirmala UI" w:cs="Nirmala UI"/>
          <w:sz w:val="24"/>
          <w:szCs w:val="24"/>
        </w:rPr>
        <w:t>বিনয়ভঙ্গীতে কারো দুঃখ নাহি হয় ॥ ৬ ॥</w:t>
      </w:r>
    </w:p>
    <w:p>
      <w:pPr>
        <w:keepNext/>
        <w:spacing w:after="0"/>
        <w:ind w:left="227"/>
      </w:pPr>
      <w:r>
        <w:rPr>
          <w:rFonts w:ascii="Times New Roman" w:hAnsi="Times New Roman"/>
          <w:i/>
          <w:sz w:val="20"/>
        </w:rPr>
        <w:t>sarva-śāstre sarva paṇḍita pāya parājaya</w:t>
      </w:r>
    </w:p>
    <w:p>
      <w:pPr>
        <w:keepNext/>
        <w:spacing w:after="40"/>
        <w:ind w:left="227"/>
      </w:pPr>
      <w:r>
        <w:rPr>
          <w:rFonts w:ascii="Times New Roman" w:hAnsi="Times New Roman"/>
          <w:color w:val="555555"/>
          <w:sz w:val="18"/>
        </w:rPr>
        <w:t>in all scriptures  all  scholars  obtain  defeat</w:t>
      </w:r>
    </w:p>
    <w:p>
      <w:pPr>
        <w:keepNext/>
        <w:spacing w:after="0"/>
        <w:ind w:left="227"/>
      </w:pPr>
      <w:r>
        <w:rPr>
          <w:rFonts w:ascii="Times New Roman" w:hAnsi="Times New Roman"/>
          <w:i/>
          <w:sz w:val="20"/>
        </w:rPr>
        <w:t>vinaya-bhaṅgīte kāro duḥkha nāhi haya</w:t>
      </w:r>
    </w:p>
    <w:p>
      <w:pPr>
        <w:keepNext/>
        <w:spacing w:after="40"/>
        <w:ind w:left="227"/>
      </w:pPr>
      <w:r>
        <w:rPr>
          <w:rFonts w:ascii="Times New Roman" w:hAnsi="Times New Roman"/>
          <w:color w:val="555555"/>
          <w:sz w:val="18"/>
        </w:rPr>
        <w:t>by His humble manner  anyone’s  pain  not  is</w:t>
      </w:r>
    </w:p>
    <w:p>
      <w:pPr>
        <w:spacing w:before="60"/>
        <w:jc w:val="both"/>
      </w:pPr>
      <w:r>
        <w:rPr>
          <w:b/>
        </w:rPr>
        <w:t xml:space="preserve">6 </w:t>
      </w:r>
      <w:r>
        <w:rPr>
          <w:rFonts w:ascii="Times New Roman" w:hAnsi="Times New Roman"/>
        </w:rPr>
        <w:t>In every scripture every scholar met defeat at His hands, yet His manner was so courteous that no one was hurt.</w:t>
      </w:r>
    </w:p>
    <w:p>
      <w:pPr>
        <w:jc w:val="both"/>
      </w:pPr>
      <w:r>
        <w:rPr>
          <w:b/>
          <w:i/>
          <w:sz w:val="20"/>
        </w:rPr>
        <w:t xml:space="preserve">Amṛta-pravāha-bhāṣya. </w:t>
      </w:r>
      <w:r>
        <w:rPr>
          <w:rFonts w:ascii="Times New Roman" w:hAnsi="Times New Roman"/>
          <w:sz w:val="20"/>
        </w:rPr>
        <w:t>The Lord defeated the *paṇḍitas* in every *śāstra*, but His humility was so skillful that the *paṇḍitas* were not hurt.</w:t>
      </w:r>
    </w:p>
    <w:p>
      <w:pPr>
        <w:keepNext/>
        <w:spacing w:before="160"/>
        <w:jc w:val="center"/>
      </w:pPr>
      <w:r>
        <w:rPr>
          <w:rFonts w:ascii="Nirmala UI" w:hAnsi="Nirmala UI" w:cs="Nirmala UI"/>
          <w:sz w:val="24"/>
          <w:szCs w:val="24"/>
        </w:rPr>
        <w:t>বিবিধ ঔদ্ধত্য করে শিষ্যগণ-সঙ্গে ৷</w:t>
        <w:br/>
      </w:r>
      <w:r>
        <w:rPr>
          <w:rFonts w:ascii="Nirmala UI" w:hAnsi="Nirmala UI" w:cs="Nirmala UI"/>
          <w:sz w:val="24"/>
          <w:szCs w:val="24"/>
        </w:rPr>
        <w:t>জাহ্নবীতে জলকেলি করে নানা রঙ্গে ॥ ৭ ॥</w:t>
      </w:r>
    </w:p>
    <w:p>
      <w:pPr>
        <w:keepNext/>
        <w:spacing w:after="0"/>
        <w:ind w:left="227"/>
      </w:pPr>
      <w:r>
        <w:rPr>
          <w:rFonts w:ascii="Times New Roman" w:hAnsi="Times New Roman"/>
          <w:i/>
          <w:sz w:val="20"/>
        </w:rPr>
        <w:t>vividha auddhatya kare śiṣya-gaṇa-saṅge</w:t>
      </w:r>
    </w:p>
    <w:p>
      <w:pPr>
        <w:keepNext/>
        <w:spacing w:after="40"/>
        <w:ind w:left="227"/>
      </w:pPr>
      <w:r>
        <w:rPr>
          <w:rFonts w:ascii="Times New Roman" w:hAnsi="Times New Roman"/>
          <w:color w:val="555555"/>
          <w:sz w:val="18"/>
        </w:rPr>
        <w:t>various  pranks  does  students  with</w:t>
      </w:r>
    </w:p>
    <w:p>
      <w:pPr>
        <w:keepNext/>
        <w:spacing w:after="0"/>
        <w:ind w:left="227"/>
      </w:pPr>
      <w:r>
        <w:rPr>
          <w:rFonts w:ascii="Times New Roman" w:hAnsi="Times New Roman"/>
          <w:i/>
          <w:sz w:val="20"/>
        </w:rPr>
        <w:t>jāhnavīte jala-keli kare nānā raṅge</w:t>
      </w:r>
    </w:p>
    <w:p>
      <w:pPr>
        <w:keepNext/>
        <w:spacing w:after="40"/>
        <w:ind w:left="227"/>
      </w:pPr>
      <w:r>
        <w:rPr>
          <w:rFonts w:ascii="Times New Roman" w:hAnsi="Times New Roman"/>
          <w:color w:val="555555"/>
          <w:sz w:val="18"/>
        </w:rPr>
        <w:t>in the Jāhnavī  water sports  does  in many  playful ways</w:t>
      </w:r>
    </w:p>
    <w:p>
      <w:pPr>
        <w:spacing w:before="60"/>
        <w:jc w:val="both"/>
      </w:pPr>
      <w:r>
        <w:rPr>
          <w:b/>
        </w:rPr>
        <w:t xml:space="preserve">7 </w:t>
      </w:r>
      <w:r>
        <w:rPr>
          <w:rFonts w:ascii="Times New Roman" w:hAnsi="Times New Roman"/>
        </w:rPr>
        <w:t>With His students He played all kinds of high-spirited pranks, and He sported in the waters of the Jāhnavī (the Gaṅgā) in many playful ways.</w:t>
      </w:r>
    </w:p>
    <w:p>
      <w:pPr>
        <w:keepNext/>
        <w:spacing w:before="160"/>
        <w:jc w:val="center"/>
      </w:pPr>
      <w:r>
        <w:rPr>
          <w:rFonts w:ascii="Times New Roman" w:hAnsi="Times New Roman"/>
          <w:i/>
          <w:sz w:val="21"/>
        </w:rPr>
        <w:t>The journey to East Bengal and the launching of *nāma-saṅkīrtana* —</w:t>
      </w:r>
    </w:p>
    <w:p>
      <w:pPr>
        <w:keepNext/>
        <w:jc w:val="center"/>
      </w:pPr>
      <w:r>
        <w:rPr>
          <w:rFonts w:ascii="Nirmala UI" w:hAnsi="Nirmala UI" w:cs="Nirmala UI"/>
          <w:sz w:val="24"/>
          <w:szCs w:val="24"/>
        </w:rPr>
        <w:t>কতদিনে কৈল প্রভু বঙ্গেতে গমন ৷</w:t>
        <w:br/>
      </w:r>
      <w:r>
        <w:rPr>
          <w:rFonts w:ascii="Nirmala UI" w:hAnsi="Nirmala UI" w:cs="Nirmala UI"/>
          <w:sz w:val="24"/>
          <w:szCs w:val="24"/>
        </w:rPr>
        <w:t>যাঁহা যায়, তাঁহা লওয়ায় নাম-সংকীর্ত্তন ॥ ৮ ॥</w:t>
      </w:r>
    </w:p>
    <w:p>
      <w:pPr>
        <w:keepNext/>
        <w:spacing w:after="0"/>
        <w:ind w:left="227"/>
      </w:pPr>
      <w:r>
        <w:rPr>
          <w:rFonts w:ascii="Times New Roman" w:hAnsi="Times New Roman"/>
          <w:i/>
          <w:sz w:val="20"/>
        </w:rPr>
        <w:t>kata dine kaila prabhu baṅgete gamana</w:t>
      </w:r>
    </w:p>
    <w:p>
      <w:pPr>
        <w:keepNext/>
        <w:spacing w:after="40"/>
        <w:ind w:left="227"/>
      </w:pPr>
      <w:r>
        <w:rPr>
          <w:rFonts w:ascii="Times New Roman" w:hAnsi="Times New Roman"/>
          <w:color w:val="555555"/>
          <w:sz w:val="18"/>
        </w:rPr>
        <w:t>after some  days  made  the Lord  to Vaṅga  going</w:t>
      </w:r>
    </w:p>
    <w:p>
      <w:pPr>
        <w:keepNext/>
        <w:spacing w:after="0"/>
        <w:ind w:left="227"/>
      </w:pPr>
      <w:r>
        <w:rPr>
          <w:rFonts w:ascii="Times New Roman" w:hAnsi="Times New Roman"/>
          <w:i/>
          <w:sz w:val="20"/>
        </w:rPr>
        <w:t>yāṅhā yāya, tāṅhā laoyāya nāma-saṁkīrtana</w:t>
      </w:r>
    </w:p>
    <w:p>
      <w:pPr>
        <w:keepNext/>
        <w:spacing w:after="40"/>
        <w:ind w:left="227"/>
      </w:pPr>
      <w:r>
        <w:rPr>
          <w:rFonts w:ascii="Times New Roman" w:hAnsi="Times New Roman"/>
          <w:color w:val="555555"/>
          <w:sz w:val="18"/>
        </w:rPr>
        <w:t>wherever  He goes  there  makes them take up  the congregational chanting of the name</w:t>
      </w:r>
    </w:p>
    <w:p>
      <w:pPr>
        <w:spacing w:before="60"/>
        <w:jc w:val="both"/>
      </w:pPr>
      <w:r>
        <w:rPr>
          <w:b/>
        </w:rPr>
        <w:t xml:space="preserve">8 </w:t>
      </w:r>
      <w:r>
        <w:rPr>
          <w:rFonts w:ascii="Times New Roman" w:hAnsi="Times New Roman"/>
        </w:rPr>
        <w:t>Some days later the Lord went to Vaṅga (East Bengal). Wherever He went, He had people take up the congregational chanting of the holy name.</w:t>
      </w:r>
    </w:p>
    <w:p>
      <w:pPr>
        <w:keepNext/>
        <w:spacing w:before="160"/>
        <w:jc w:val="center"/>
      </w:pPr>
      <w:r>
        <w:rPr>
          <w:rFonts w:ascii="Times New Roman" w:hAnsi="Times New Roman"/>
          <w:i/>
          <w:sz w:val="21"/>
        </w:rPr>
        <w:t>Hearing of the Lord's fame for learning, many students come to study —</w:t>
      </w:r>
    </w:p>
    <w:p>
      <w:pPr>
        <w:keepNext/>
        <w:jc w:val="center"/>
      </w:pPr>
      <w:r>
        <w:rPr>
          <w:rFonts w:ascii="Nirmala UI" w:hAnsi="Nirmala UI" w:cs="Nirmala UI"/>
          <w:sz w:val="24"/>
          <w:szCs w:val="24"/>
        </w:rPr>
        <w:t>বিদ্যার প্রভাব দেখি চমৎকার চিত্তে ৷</w:t>
        <w:br/>
      </w:r>
      <w:r>
        <w:rPr>
          <w:rFonts w:ascii="Nirmala UI" w:hAnsi="Nirmala UI" w:cs="Nirmala UI"/>
          <w:sz w:val="24"/>
          <w:szCs w:val="24"/>
        </w:rPr>
        <w:t>শত শত পড়ুয়া আসি’ লাগিলা পড়িতে ॥ ৯ ॥</w:t>
      </w:r>
    </w:p>
    <w:p>
      <w:pPr>
        <w:keepNext/>
        <w:spacing w:after="0"/>
        <w:ind w:left="227"/>
      </w:pPr>
      <w:r>
        <w:rPr>
          <w:rFonts w:ascii="Times New Roman" w:hAnsi="Times New Roman"/>
          <w:i/>
          <w:sz w:val="20"/>
        </w:rPr>
        <w:t>vidyāra prabhāva dekhi camatkāra citte</w:t>
      </w:r>
    </w:p>
    <w:p>
      <w:pPr>
        <w:keepNext/>
        <w:spacing w:after="40"/>
        <w:ind w:left="227"/>
      </w:pPr>
      <w:r>
        <w:rPr>
          <w:rFonts w:ascii="Times New Roman" w:hAnsi="Times New Roman"/>
          <w:color w:val="555555"/>
          <w:sz w:val="18"/>
        </w:rPr>
        <w:t>of learning  the power  seeing  wonder  in the heart</w:t>
      </w:r>
    </w:p>
    <w:p>
      <w:pPr>
        <w:keepNext/>
        <w:spacing w:after="0"/>
        <w:ind w:left="227"/>
      </w:pPr>
      <w:r>
        <w:rPr>
          <w:rFonts w:ascii="Times New Roman" w:hAnsi="Times New Roman"/>
          <w:i/>
          <w:sz w:val="20"/>
        </w:rPr>
        <w:t>śata śata paḍuyā āsi’ lāgilā paḍite</w:t>
      </w:r>
    </w:p>
    <w:p>
      <w:pPr>
        <w:keepNext/>
        <w:spacing w:after="40"/>
        <w:ind w:left="227"/>
      </w:pPr>
      <w:r>
        <w:rPr>
          <w:rFonts w:ascii="Times New Roman" w:hAnsi="Times New Roman"/>
          <w:color w:val="555555"/>
          <w:sz w:val="18"/>
        </w:rPr>
        <w:t>hundreds  hundreds  students  coming  began  to study</w:t>
      </w:r>
    </w:p>
    <w:p>
      <w:pPr>
        <w:spacing w:before="60"/>
        <w:jc w:val="both"/>
      </w:pPr>
      <w:r>
        <w:rPr>
          <w:b/>
        </w:rPr>
        <w:t xml:space="preserve">9 </w:t>
      </w:r>
      <w:r>
        <w:rPr>
          <w:rFonts w:ascii="Times New Roman" w:hAnsi="Times New Roman"/>
        </w:rPr>
        <w:t>Seeing the power of His learning, people marveled at heart, and hundreds upon hundreds of students came to study with Him.</w:t>
      </w:r>
    </w:p>
    <w:p>
      <w:pPr>
        <w:keepNext/>
        <w:spacing w:before="160"/>
        <w:jc w:val="center"/>
      </w:pPr>
      <w:r>
        <w:rPr>
          <w:rFonts w:ascii="Times New Roman" w:hAnsi="Times New Roman"/>
          <w:i/>
          <w:sz w:val="21"/>
        </w:rPr>
        <w:t>Tapana Miśra meets the Lord and asks about the truth of *sādhya* and *sādhana* —</w:t>
      </w:r>
    </w:p>
    <w:p>
      <w:pPr>
        <w:keepNext/>
        <w:jc w:val="center"/>
      </w:pPr>
      <w:r>
        <w:rPr>
          <w:rFonts w:ascii="Nirmala UI" w:hAnsi="Nirmala UI" w:cs="Nirmala UI"/>
          <w:sz w:val="24"/>
          <w:szCs w:val="24"/>
        </w:rPr>
        <w:t>সেই দেশে বিপ্র, নাম — মিশ্র তপন ৷</w:t>
        <w:br/>
      </w:r>
      <w:r>
        <w:rPr>
          <w:rFonts w:ascii="Nirmala UI" w:hAnsi="Nirmala UI" w:cs="Nirmala UI"/>
          <w:sz w:val="24"/>
          <w:szCs w:val="24"/>
        </w:rPr>
        <w:t>নিশ্চয় করিতে নারে সাধ্য-সাধন ॥ ১০ ॥</w:t>
      </w:r>
    </w:p>
    <w:p>
      <w:pPr>
        <w:keepNext/>
        <w:spacing w:after="0"/>
        <w:ind w:left="227"/>
      </w:pPr>
      <w:r>
        <w:rPr>
          <w:rFonts w:ascii="Times New Roman" w:hAnsi="Times New Roman"/>
          <w:i/>
          <w:sz w:val="20"/>
        </w:rPr>
        <w:t>sei deśe vipra, nāma — miśra tapana</w:t>
      </w:r>
    </w:p>
    <w:p>
      <w:pPr>
        <w:keepNext/>
        <w:spacing w:after="40"/>
        <w:ind w:left="227"/>
      </w:pPr>
      <w:r>
        <w:rPr>
          <w:rFonts w:ascii="Times New Roman" w:hAnsi="Times New Roman"/>
          <w:color w:val="555555"/>
          <w:sz w:val="18"/>
        </w:rPr>
        <w:t>in that  land  a brāhmaṇa  name  Miśra Tapana</w:t>
      </w:r>
    </w:p>
    <w:p>
      <w:pPr>
        <w:keepNext/>
        <w:spacing w:after="0"/>
        <w:ind w:left="227"/>
      </w:pPr>
      <w:r>
        <w:rPr>
          <w:rFonts w:ascii="Times New Roman" w:hAnsi="Times New Roman"/>
          <w:i/>
          <w:sz w:val="20"/>
        </w:rPr>
        <w:t>niścaya karite nāre sādhya-sādhana</w:t>
      </w:r>
    </w:p>
    <w:p>
      <w:pPr>
        <w:keepNext/>
        <w:spacing w:after="40"/>
        <w:ind w:left="227"/>
      </w:pPr>
      <w:r>
        <w:rPr>
          <w:rFonts w:ascii="Times New Roman" w:hAnsi="Times New Roman"/>
          <w:color w:val="555555"/>
          <w:sz w:val="18"/>
        </w:rPr>
        <w:t>certainty  to make  could not  the goal and the means</w:t>
      </w:r>
    </w:p>
    <w:p>
      <w:pPr>
        <w:spacing w:before="60"/>
        <w:jc w:val="both"/>
      </w:pPr>
      <w:r>
        <w:rPr>
          <w:b/>
        </w:rPr>
        <w:t xml:space="preserve">10 </w:t>
      </w:r>
      <w:r>
        <w:rPr>
          <w:rFonts w:ascii="Times New Roman" w:hAnsi="Times New Roman"/>
        </w:rPr>
        <w:t>In that land lived a brāhmaṇa named Tapana Miśra. He could not settle what the goal of life (*sādhya*) is, nor the means of attaining it (*sādhana*).</w:t>
      </w:r>
    </w:p>
    <w:p>
      <w:pPr>
        <w:jc w:val="both"/>
      </w:pPr>
      <w:r>
        <w:rPr>
          <w:b/>
          <w:i/>
          <w:sz w:val="20"/>
        </w:rPr>
        <w:t xml:space="preserve">Amṛta-pravāha-bhāṣya. </w:t>
      </w:r>
      <w:r>
        <w:rPr>
          <w:rFonts w:ascii="Times New Roman" w:hAnsi="Times New Roman"/>
          <w:b/>
          <w:sz w:val="20"/>
        </w:rPr>
        <w:t>*Sādhya* and *sādhana*.</w:t>
      </w:r>
      <w:r>
        <w:rPr>
          <w:rFonts w:ascii="Times New Roman" w:hAnsi="Times New Roman"/>
          <w:sz w:val="20"/>
        </w:rPr>
        <w:t xml:space="preserve"> What one attains through *sādhana* is called *sādhya*, the goal. The means by which one attains the goal is called *sādhana*.</w:t>
      </w:r>
    </w:p>
    <w:p>
      <w:pPr>
        <w:keepNext/>
        <w:spacing w:before="160"/>
        <w:jc w:val="center"/>
      </w:pPr>
      <w:r>
        <w:rPr>
          <w:rFonts w:ascii="Times New Roman" w:hAnsi="Times New Roman"/>
          <w:i/>
          <w:sz w:val="21"/>
        </w:rPr>
        <w:t>The many views of many sages in many *śāstras* bewilder the mind —</w:t>
      </w:r>
    </w:p>
    <w:p>
      <w:pPr>
        <w:keepNext/>
        <w:jc w:val="center"/>
      </w:pPr>
      <w:r>
        <w:rPr>
          <w:rFonts w:ascii="Nirmala UI" w:hAnsi="Nirmala UI" w:cs="Nirmala UI"/>
          <w:sz w:val="24"/>
          <w:szCs w:val="24"/>
        </w:rPr>
        <w:t>বহুশাস্ত্রে বহুবাক্যে চিত্তে ভ্রম হয় ৷</w:t>
        <w:br/>
      </w:r>
      <w:r>
        <w:rPr>
          <w:rFonts w:ascii="Nirmala UI" w:hAnsi="Nirmala UI" w:cs="Nirmala UI"/>
          <w:sz w:val="24"/>
          <w:szCs w:val="24"/>
        </w:rPr>
        <w:t>সাধ্য-সাধন-শ্রেষ্ঠ না হয় নিশ্চয় ॥ ১১ ॥</w:t>
      </w:r>
    </w:p>
    <w:p>
      <w:pPr>
        <w:keepNext/>
        <w:spacing w:after="0"/>
        <w:ind w:left="227"/>
      </w:pPr>
      <w:r>
        <w:rPr>
          <w:rFonts w:ascii="Times New Roman" w:hAnsi="Times New Roman"/>
          <w:i/>
          <w:sz w:val="20"/>
        </w:rPr>
        <w:t>bahu-śāstre bahu-vākye citte bhrama haya</w:t>
      </w:r>
    </w:p>
    <w:p>
      <w:pPr>
        <w:keepNext/>
        <w:spacing w:after="40"/>
        <w:ind w:left="227"/>
      </w:pPr>
      <w:r>
        <w:rPr>
          <w:rFonts w:ascii="Times New Roman" w:hAnsi="Times New Roman"/>
          <w:color w:val="555555"/>
          <w:sz w:val="18"/>
        </w:rPr>
        <w:t>by many scriptures  by many statements  in the mind  confusion  arises</w:t>
      </w:r>
    </w:p>
    <w:p>
      <w:pPr>
        <w:keepNext/>
        <w:spacing w:after="0"/>
        <w:ind w:left="227"/>
      </w:pPr>
      <w:r>
        <w:rPr>
          <w:rFonts w:ascii="Times New Roman" w:hAnsi="Times New Roman"/>
          <w:i/>
          <w:sz w:val="20"/>
        </w:rPr>
        <w:t>sādhya-sādhana-śreṣṭha nā haya niścaya</w:t>
      </w:r>
    </w:p>
    <w:p>
      <w:pPr>
        <w:keepNext/>
        <w:spacing w:after="40"/>
        <w:ind w:left="227"/>
      </w:pPr>
      <w:r>
        <w:rPr>
          <w:rFonts w:ascii="Times New Roman" w:hAnsi="Times New Roman"/>
          <w:color w:val="555555"/>
          <w:sz w:val="18"/>
        </w:rPr>
        <w:t>of goal and means  the best  not  becomes  certain</w:t>
      </w:r>
    </w:p>
    <w:p>
      <w:pPr>
        <w:spacing w:before="60"/>
        <w:jc w:val="both"/>
      </w:pPr>
      <w:r>
        <w:rPr>
          <w:b/>
        </w:rPr>
        <w:t xml:space="preserve">11 </w:t>
      </w:r>
      <w:r>
        <w:rPr>
          <w:rFonts w:ascii="Times New Roman" w:hAnsi="Times New Roman"/>
        </w:rPr>
        <w:t>Many scriptures and many opinions bewildered his mind, and he could not be sure which goal and which means are the highest.</w:t>
      </w:r>
    </w:p>
    <w:p>
      <w:pPr>
        <w:jc w:val="both"/>
      </w:pPr>
      <w:r>
        <w:rPr>
          <w:b/>
          <w:i/>
          <w:sz w:val="20"/>
        </w:rPr>
        <w:t xml:space="preserve">Anubhāṣya. </w:t>
      </w:r>
      <w:r>
        <w:rPr>
          <w:rFonts w:ascii="Times New Roman" w:hAnsi="Times New Roman"/>
          <w:sz w:val="20"/>
        </w:rPr>
        <w:t>(*Śrīmad-Bhāgavatam* 7.13.8): “…He should not study many books… he should not live by expounding [the scriptures]…” That is, one should not master many books and arts, nor make a living by expounding the *śāstras*. Whoever seeks the highest good (whoever wishes to serve the Lord) must first give up this temptation. (*Bhakti-rasāmṛta-sindhu*, Pūrva, second wave.)</w:t>
      </w:r>
    </w:p>
    <w:p>
      <w:pPr>
        <w:jc w:val="both"/>
      </w:pPr>
      <w:r>
        <w:rPr>
          <w:rFonts w:ascii="Times New Roman" w:hAnsi="Times New Roman"/>
          <w:sz w:val="20"/>
        </w:rPr>
        <w:t>(*Śrīmad-Bhāgavatam* 11.21.30, 36): “People whose minds are bewildered by such flowery speech, who are proud and very greedy, find no taste even in talk about Me. The Veda in sound is very hard to understand; it is manifest in the vital air, the senses and the mind; it is boundless, deep and unfathomable, like the ocean.”</w:t>
      </w:r>
    </w:p>
    <w:p>
      <w:pPr>
        <w:jc w:val="both"/>
      </w:pPr>
      <w:r>
        <w:rPr>
          <w:rFonts w:ascii="Times New Roman" w:hAnsi="Times New Roman"/>
          <w:sz w:val="20"/>
        </w:rPr>
        <w:t>This means the following. The merchants of the *śāstras*, who support the *karma-kāṇḍa* and the *jñāna-kāṇḍa*, speak words honey-sweet and flowery (charming), yet hostile to selfless devotion to the Lord, full of envy and aimed at enjoying fruits. Hearing or reading such words, inexperienced and fickle people of weak faith cannot grasp the supreme greatness and beauty of devotion to Kṛṣṇa and love for Kṛṣṇa, the *jīva*'s eternal *sādhana* and eternal *sādhya*. Turned away [from the Lord] since time without beginning, they very easily submit to the *karmīs* and *jñānīs*, and lose the mercy of the pure devotee of Kṛṣṇa, the *jīva*'s well-wisher, who is free from envy. So, lacking the pious merit (*sukṛti*) that turns one toward *bhakti*, they are flung far from pure *bhakti*, the only path to eternal good, and at last reach endless misfortune and the utmost misery. When Śrī Gaurasundara in Vārāṇasī expounded the truth of *sādhya* and *sādhana* in answer to the questions of Śrī Sanātana Gosvāmī Prabhu, Tapana Miśra was present there. He heard the Lord and found the answer to his doubts. For the good of ignorant *jīvas* who follow many *śāstras* and many gurus, Mahāprabhu taught a lesson through the example of His devotee Tapana Miśra (by resolving his doubts).</w:t>
      </w:r>
    </w:p>
    <w:p>
      <w:pPr>
        <w:keepNext/>
        <w:spacing w:before="160"/>
        <w:jc w:val="center"/>
      </w:pPr>
      <w:r>
        <w:rPr>
          <w:rFonts w:ascii="Times New Roman" w:hAnsi="Times New Roman"/>
          <w:i/>
          <w:sz w:val="21"/>
        </w:rPr>
        <w:t>In a dream a brāhmaṇa advises him to ask Nimāi Paṇḍita about the truth —</w:t>
      </w:r>
    </w:p>
    <w:p>
      <w:pPr>
        <w:keepNext/>
        <w:jc w:val="center"/>
      </w:pPr>
      <w:r>
        <w:rPr>
          <w:rFonts w:ascii="Nirmala UI" w:hAnsi="Nirmala UI" w:cs="Nirmala UI"/>
          <w:sz w:val="24"/>
          <w:szCs w:val="24"/>
        </w:rPr>
        <w:t>স্বপ্নে এক বিপ্র কহে, — শুনহ তপন ৷</w:t>
        <w:br/>
      </w:r>
      <w:r>
        <w:rPr>
          <w:rFonts w:ascii="Nirmala UI" w:hAnsi="Nirmala UI" w:cs="Nirmala UI"/>
          <w:sz w:val="24"/>
          <w:szCs w:val="24"/>
        </w:rPr>
        <w:t>নিমাঞিপণ্ডিত-স্থানে করহ গমন ॥ ১২ ॥</w:t>
      </w:r>
    </w:p>
    <w:p>
      <w:pPr>
        <w:keepNext/>
        <w:spacing w:after="0"/>
        <w:ind w:left="227"/>
      </w:pPr>
      <w:r>
        <w:rPr>
          <w:rFonts w:ascii="Times New Roman" w:hAnsi="Times New Roman"/>
          <w:i/>
          <w:sz w:val="20"/>
        </w:rPr>
        <w:t>svapne eka vipra kahe, — śunaha tapana</w:t>
      </w:r>
    </w:p>
    <w:p>
      <w:pPr>
        <w:keepNext/>
        <w:spacing w:after="40"/>
        <w:ind w:left="227"/>
      </w:pPr>
      <w:r>
        <w:rPr>
          <w:rFonts w:ascii="Times New Roman" w:hAnsi="Times New Roman"/>
          <w:color w:val="555555"/>
          <w:sz w:val="18"/>
        </w:rPr>
        <w:t>in a dream  a  brāhmaṇa  says  listen  Tapana</w:t>
      </w:r>
    </w:p>
    <w:p>
      <w:pPr>
        <w:keepNext/>
        <w:spacing w:after="0"/>
        <w:ind w:left="227"/>
      </w:pPr>
      <w:r>
        <w:rPr>
          <w:rFonts w:ascii="Times New Roman" w:hAnsi="Times New Roman"/>
          <w:i/>
          <w:sz w:val="20"/>
        </w:rPr>
        <w:t>nimāñi-paṇḍita-sthāne karaha gamana</w:t>
      </w:r>
    </w:p>
    <w:p>
      <w:pPr>
        <w:keepNext/>
        <w:spacing w:after="40"/>
        <w:ind w:left="227"/>
      </w:pPr>
      <w:r>
        <w:rPr>
          <w:rFonts w:ascii="Times New Roman" w:hAnsi="Times New Roman"/>
          <w:color w:val="555555"/>
          <w:sz w:val="18"/>
        </w:rPr>
        <w:t>to Nimāi Paṇḍita’s place  make  going</w:t>
      </w:r>
    </w:p>
    <w:p>
      <w:pPr>
        <w:spacing w:before="60"/>
        <w:jc w:val="both"/>
      </w:pPr>
      <w:r>
        <w:rPr>
          <w:b/>
        </w:rPr>
        <w:t xml:space="preserve">12 </w:t>
      </w:r>
      <w:r>
        <w:rPr>
          <w:rFonts w:ascii="Times New Roman" w:hAnsi="Times New Roman"/>
        </w:rPr>
        <w:t>In a dream a brāhmaṇa told him, “Listen, Tapana: go to Nimāi Paṇḍita.</w:t>
      </w:r>
    </w:p>
    <w:p>
      <w:pPr>
        <w:keepNext/>
        <w:spacing w:before="160"/>
        <w:jc w:val="center"/>
      </w:pPr>
      <w:r>
        <w:rPr>
          <w:rFonts w:ascii="Nirmala UI" w:hAnsi="Nirmala UI" w:cs="Nirmala UI"/>
          <w:sz w:val="24"/>
          <w:szCs w:val="24"/>
        </w:rPr>
        <w:t>তিঁহো তোমার সাধ্য-সাধন করিবে নিশ্চয় ৷</w:t>
        <w:br/>
      </w:r>
      <w:r>
        <w:rPr>
          <w:rFonts w:ascii="Nirmala UI" w:hAnsi="Nirmala UI" w:cs="Nirmala UI"/>
          <w:sz w:val="24"/>
          <w:szCs w:val="24"/>
        </w:rPr>
        <w:t>সাক্ষাৎ ঈশ্বর তিঁহো, — নাহিক সংশয় ॥ ১৩ ॥</w:t>
      </w:r>
    </w:p>
    <w:p>
      <w:pPr>
        <w:keepNext/>
        <w:spacing w:after="0"/>
        <w:ind w:left="227"/>
      </w:pPr>
      <w:r>
        <w:rPr>
          <w:rFonts w:ascii="Times New Roman" w:hAnsi="Times New Roman"/>
          <w:i/>
          <w:sz w:val="20"/>
        </w:rPr>
        <w:t>tiṅho tomāra sādhya-sādhana karibe niścaya</w:t>
      </w:r>
    </w:p>
    <w:p>
      <w:pPr>
        <w:keepNext/>
        <w:spacing w:after="40"/>
        <w:ind w:left="227"/>
      </w:pPr>
      <w:r>
        <w:rPr>
          <w:rFonts w:ascii="Times New Roman" w:hAnsi="Times New Roman"/>
          <w:color w:val="555555"/>
          <w:sz w:val="18"/>
        </w:rPr>
        <w:t>He  your  goal and means  will make  certain</w:t>
      </w:r>
    </w:p>
    <w:p>
      <w:pPr>
        <w:keepNext/>
        <w:spacing w:after="0"/>
        <w:ind w:left="227"/>
      </w:pPr>
      <w:r>
        <w:rPr>
          <w:rFonts w:ascii="Times New Roman" w:hAnsi="Times New Roman"/>
          <w:i/>
          <w:sz w:val="20"/>
        </w:rPr>
        <w:t>sākṣāt īśvara tiṅho, — nāhika saṁśaya</w:t>
      </w:r>
    </w:p>
    <w:p>
      <w:pPr>
        <w:keepNext/>
        <w:spacing w:after="40"/>
        <w:ind w:left="227"/>
      </w:pPr>
      <w:r>
        <w:rPr>
          <w:rFonts w:ascii="Times New Roman" w:hAnsi="Times New Roman"/>
          <w:color w:val="555555"/>
          <w:sz w:val="18"/>
        </w:rPr>
        <w:t>directly  the Lord  He  there is no  doubt</w:t>
      </w:r>
    </w:p>
    <w:p>
      <w:pPr>
        <w:spacing w:before="60"/>
        <w:jc w:val="both"/>
      </w:pPr>
      <w:r>
        <w:rPr>
          <w:b/>
        </w:rPr>
        <w:t xml:space="preserve">13 </w:t>
      </w:r>
      <w:r>
        <w:rPr>
          <w:rFonts w:ascii="Times New Roman" w:hAnsi="Times New Roman"/>
        </w:rPr>
        <w:t>He will settle for you the goal and the means. He is the Lord Himself — there is no doubt about it.”</w:t>
      </w:r>
    </w:p>
    <w:p>
      <w:pPr>
        <w:jc w:val="both"/>
      </w:pPr>
      <w:r>
        <w:rPr>
          <w:b/>
          <w:i/>
          <w:sz w:val="20"/>
        </w:rPr>
        <w:t xml:space="preserve">Amṛta-pravāha-bhāṣya. </w:t>
      </w:r>
      <w:r>
        <w:rPr>
          <w:rFonts w:ascii="Times New Roman" w:hAnsi="Times New Roman"/>
          <w:sz w:val="20"/>
        </w:rPr>
        <w:t>The *śāstras* are many, and what each of them defines as *sādhya* and as *sādhana* turns out to differ. Whoever sets out to read many *śāstras* cannot decide which *sādhya* is best and which *sādhana* is best, and his mind falls into confusion. Tapana Miśra's mind was confused in just this way, and so in a dream he was told to go to Nimāi Paṇḍita and become certain of *sādhya* and *sādhana* from Him. In the dream Miśra was also told: “Have no doubt: Nimāi Paṇḍita is the Lord (Īśvara) Himself.”</w:t>
      </w:r>
    </w:p>
    <w:p>
      <w:pPr>
        <w:keepNext/>
        <w:spacing w:before="160"/>
        <w:jc w:val="center"/>
      </w:pPr>
      <w:r>
        <w:rPr>
          <w:rFonts w:ascii="Times New Roman" w:hAnsi="Times New Roman"/>
          <w:i/>
          <w:sz w:val="21"/>
        </w:rPr>
        <w:t>He tells the Lord about his dream —</w:t>
      </w:r>
    </w:p>
    <w:p>
      <w:pPr>
        <w:keepNext/>
        <w:jc w:val="center"/>
      </w:pPr>
      <w:r>
        <w:rPr>
          <w:rFonts w:ascii="Nirmala UI" w:hAnsi="Nirmala UI" w:cs="Nirmala UI"/>
          <w:sz w:val="24"/>
          <w:szCs w:val="24"/>
        </w:rPr>
        <w:t>স্বপ্ন দেখি’ মিশ্র আসি’ প্রভুর চরণে ৷</w:t>
        <w:br/>
      </w:r>
      <w:r>
        <w:rPr>
          <w:rFonts w:ascii="Nirmala UI" w:hAnsi="Nirmala UI" w:cs="Nirmala UI"/>
          <w:sz w:val="24"/>
          <w:szCs w:val="24"/>
        </w:rPr>
        <w:t>স্বপ্নের বৃত্তান্ত সব কৈল নিবেদনে ॥ ১৪ ॥</w:t>
      </w:r>
    </w:p>
    <w:p>
      <w:pPr>
        <w:keepNext/>
        <w:spacing w:after="0"/>
        <w:ind w:left="227"/>
      </w:pPr>
      <w:r>
        <w:rPr>
          <w:rFonts w:ascii="Times New Roman" w:hAnsi="Times New Roman"/>
          <w:i/>
          <w:sz w:val="20"/>
        </w:rPr>
        <w:t>svapna dekhi’ miśra āsi’ prabhura caraṇe</w:t>
      </w:r>
    </w:p>
    <w:p>
      <w:pPr>
        <w:keepNext/>
        <w:spacing w:after="40"/>
        <w:ind w:left="227"/>
      </w:pPr>
      <w:r>
        <w:rPr>
          <w:rFonts w:ascii="Times New Roman" w:hAnsi="Times New Roman"/>
          <w:color w:val="555555"/>
          <w:sz w:val="18"/>
        </w:rPr>
        <w:t>the dream  having seen  Miśra  coming  to the Lord’s  feet</w:t>
      </w:r>
    </w:p>
    <w:p>
      <w:pPr>
        <w:keepNext/>
        <w:spacing w:after="0"/>
        <w:ind w:left="227"/>
      </w:pPr>
      <w:r>
        <w:rPr>
          <w:rFonts w:ascii="Times New Roman" w:hAnsi="Times New Roman"/>
          <w:i/>
          <w:sz w:val="20"/>
        </w:rPr>
        <w:t>svapnera vṛttānta saba kaila nivedane</w:t>
      </w:r>
    </w:p>
    <w:p>
      <w:pPr>
        <w:keepNext/>
        <w:spacing w:after="40"/>
        <w:ind w:left="227"/>
      </w:pPr>
      <w:r>
        <w:rPr>
          <w:rFonts w:ascii="Times New Roman" w:hAnsi="Times New Roman"/>
          <w:color w:val="555555"/>
          <w:sz w:val="18"/>
        </w:rPr>
        <w:t>of the dream  the account  all  made  submission</w:t>
      </w:r>
    </w:p>
    <w:p>
      <w:pPr>
        <w:spacing w:before="60"/>
        <w:jc w:val="both"/>
      </w:pPr>
      <w:r>
        <w:rPr>
          <w:b/>
        </w:rPr>
        <w:t xml:space="preserve">14 </w:t>
      </w:r>
      <w:r>
        <w:rPr>
          <w:rFonts w:ascii="Times New Roman" w:hAnsi="Times New Roman"/>
        </w:rPr>
        <w:t>After this dream Miśra came to the Lord’s feet and told Him the whole dream.</w:t>
      </w:r>
    </w:p>
    <w:p>
      <w:pPr>
        <w:keepNext/>
        <w:spacing w:before="160"/>
        <w:jc w:val="center"/>
      </w:pPr>
      <w:r>
        <w:rPr>
          <w:rFonts w:ascii="Times New Roman" w:hAnsi="Times New Roman"/>
          <w:i/>
          <w:sz w:val="21"/>
        </w:rPr>
        <w:t>The Lord proclaims Hari's holy name to be both *sādhya* and *sādhana* —</w:t>
      </w:r>
    </w:p>
    <w:p>
      <w:pPr>
        <w:keepNext/>
        <w:jc w:val="center"/>
      </w:pPr>
      <w:r>
        <w:rPr>
          <w:rFonts w:ascii="Nirmala UI" w:hAnsi="Nirmala UI" w:cs="Nirmala UI"/>
          <w:sz w:val="24"/>
          <w:szCs w:val="24"/>
        </w:rPr>
        <w:t>প্রভু তুষ্ট হঞা সাধ্য-সাধন কহিল ৷</w:t>
        <w:br/>
      </w:r>
      <w:r>
        <w:rPr>
          <w:rFonts w:ascii="Nirmala UI" w:hAnsi="Nirmala UI" w:cs="Nirmala UI"/>
          <w:sz w:val="24"/>
          <w:szCs w:val="24"/>
        </w:rPr>
        <w:t>নাম-সংকীর্ত্তন কর, — উপদেশ কৈল ॥ ১৫ ॥</w:t>
      </w:r>
    </w:p>
    <w:p>
      <w:pPr>
        <w:keepNext/>
        <w:spacing w:after="0"/>
        <w:ind w:left="227"/>
      </w:pPr>
      <w:r>
        <w:rPr>
          <w:rFonts w:ascii="Times New Roman" w:hAnsi="Times New Roman"/>
          <w:i/>
          <w:sz w:val="20"/>
        </w:rPr>
        <w:t>prabhu tuṣṭa hañā sādhya-sādhana kahila</w:t>
      </w:r>
    </w:p>
    <w:p>
      <w:pPr>
        <w:keepNext/>
        <w:spacing w:after="40"/>
        <w:ind w:left="227"/>
      </w:pPr>
      <w:r>
        <w:rPr>
          <w:rFonts w:ascii="Times New Roman" w:hAnsi="Times New Roman"/>
          <w:color w:val="555555"/>
          <w:sz w:val="18"/>
        </w:rPr>
        <w:t>the Lord  pleased  becoming  the goal and the means  told</w:t>
      </w:r>
    </w:p>
    <w:p>
      <w:pPr>
        <w:keepNext/>
        <w:spacing w:after="0"/>
        <w:ind w:left="227"/>
      </w:pPr>
      <w:r>
        <w:rPr>
          <w:rFonts w:ascii="Times New Roman" w:hAnsi="Times New Roman"/>
          <w:i/>
          <w:sz w:val="20"/>
        </w:rPr>
        <w:t>nāma-saṁkīrtana kara, — upadeśa kaila</w:t>
      </w:r>
    </w:p>
    <w:p>
      <w:pPr>
        <w:keepNext/>
        <w:spacing w:after="40"/>
        <w:ind w:left="227"/>
      </w:pPr>
      <w:r>
        <w:rPr>
          <w:rFonts w:ascii="Times New Roman" w:hAnsi="Times New Roman"/>
          <w:color w:val="555555"/>
          <w:sz w:val="18"/>
        </w:rPr>
        <w:t>the congregational chanting of the name  do  instruction  gave</w:t>
      </w:r>
    </w:p>
    <w:p>
      <w:pPr>
        <w:spacing w:before="60"/>
        <w:jc w:val="both"/>
      </w:pPr>
      <w:r>
        <w:rPr>
          <w:b/>
        </w:rPr>
        <w:t xml:space="preserve">15 </w:t>
      </w:r>
      <w:r>
        <w:rPr>
          <w:rFonts w:ascii="Times New Roman" w:hAnsi="Times New Roman"/>
        </w:rPr>
        <w:t>Pleased, the Lord told him the goal and the means. He instructed him: “Perform the congregational chanting of the holy name.”</w:t>
      </w:r>
    </w:p>
    <w:p>
      <w:pPr>
        <w:jc w:val="both"/>
      </w:pPr>
      <w:r>
        <w:rPr>
          <w:b/>
          <w:i/>
          <w:sz w:val="20"/>
        </w:rPr>
        <w:t xml:space="preserve">Amṛta-pravāha-bhāṣya. </w:t>
      </w:r>
      <w:r>
        <w:rPr>
          <w:rFonts w:ascii="Times New Roman" w:hAnsi="Times New Roman"/>
          <w:sz w:val="20"/>
        </w:rPr>
        <w:t>The Lord said: “Neither knowledge of Brahman as undifferentiated oneness nor enjoyment (*bhukti*) in heaven and other worlds is the goal (*sādhya*) of the *jīva*. The *jīva*'s only goal is love for Kṛṣṇa. *Karma* and *jñāna* are not the *sādhana*, the means of attaining that goal. The only means of attaining it is pure *bhakti* that takes shelter of Kṛṣṇa's name.”</w:t>
      </w:r>
    </w:p>
    <w:p>
      <w:pPr>
        <w:keepNext/>
        <w:spacing w:before="160"/>
        <w:jc w:val="center"/>
      </w:pPr>
      <w:r>
        <w:rPr>
          <w:rFonts w:ascii="Times New Roman" w:hAnsi="Times New Roman"/>
          <w:i/>
          <w:sz w:val="21"/>
        </w:rPr>
        <w:t>The Lord orders him to go to Kāśī —</w:t>
      </w:r>
    </w:p>
    <w:p>
      <w:pPr>
        <w:keepNext/>
        <w:jc w:val="center"/>
      </w:pPr>
      <w:r>
        <w:rPr>
          <w:rFonts w:ascii="Nirmala UI" w:hAnsi="Nirmala UI" w:cs="Nirmala UI"/>
          <w:sz w:val="24"/>
          <w:szCs w:val="24"/>
        </w:rPr>
        <w:t>তাঁর ইচ্ছা, — প্রভুসঙ্গে নবদ্বীপে বসি ৷</w:t>
        <w:br/>
      </w:r>
      <w:r>
        <w:rPr>
          <w:rFonts w:ascii="Nirmala UI" w:hAnsi="Nirmala UI" w:cs="Nirmala UI"/>
          <w:sz w:val="24"/>
          <w:szCs w:val="24"/>
        </w:rPr>
        <w:t>প্রভু আজ্ঞা দিল, — তুমি যাহ বারাণসী ॥ ১৬ ॥</w:t>
      </w:r>
    </w:p>
    <w:p>
      <w:pPr>
        <w:keepNext/>
        <w:spacing w:after="0"/>
        <w:ind w:left="227"/>
      </w:pPr>
      <w:r>
        <w:rPr>
          <w:rFonts w:ascii="Times New Roman" w:hAnsi="Times New Roman"/>
          <w:i/>
          <w:sz w:val="20"/>
        </w:rPr>
        <w:t>tāṅra icchā, — prabhu-saṅge navadvīpe vasi</w:t>
      </w:r>
    </w:p>
    <w:p>
      <w:pPr>
        <w:keepNext/>
        <w:spacing w:after="40"/>
        <w:ind w:left="227"/>
      </w:pPr>
      <w:r>
        <w:rPr>
          <w:rFonts w:ascii="Times New Roman" w:hAnsi="Times New Roman"/>
          <w:color w:val="555555"/>
          <w:sz w:val="18"/>
        </w:rPr>
        <w:t>his  wish  with the Lord  in Navadvīpa  to live</w:t>
      </w:r>
    </w:p>
    <w:p>
      <w:pPr>
        <w:keepNext/>
        <w:spacing w:after="0"/>
        <w:ind w:left="227"/>
      </w:pPr>
      <w:r>
        <w:rPr>
          <w:rFonts w:ascii="Times New Roman" w:hAnsi="Times New Roman"/>
          <w:i/>
          <w:sz w:val="20"/>
        </w:rPr>
        <w:t>prabhu ājñā dila, — tumi yāha vārāṇasī</w:t>
      </w:r>
    </w:p>
    <w:p>
      <w:pPr>
        <w:keepNext/>
        <w:spacing w:after="40"/>
        <w:ind w:left="227"/>
      </w:pPr>
      <w:r>
        <w:rPr>
          <w:rFonts w:ascii="Times New Roman" w:hAnsi="Times New Roman"/>
          <w:color w:val="555555"/>
          <w:sz w:val="18"/>
        </w:rPr>
        <w:t>the Lord  order  gave  you  go  to Vārāṇasī</w:t>
      </w:r>
    </w:p>
    <w:p>
      <w:pPr>
        <w:spacing w:before="60"/>
        <w:jc w:val="both"/>
      </w:pPr>
      <w:r>
        <w:rPr>
          <w:b/>
        </w:rPr>
        <w:t xml:space="preserve">16 </w:t>
      </w:r>
      <w:r>
        <w:rPr>
          <w:rFonts w:ascii="Times New Roman" w:hAnsi="Times New Roman"/>
        </w:rPr>
        <w:t>Tapana Miśra wished to live with the Lord in Navadvīpa, but the Lord ordered him, “Go to Vārāṇasī.</w:t>
      </w:r>
    </w:p>
    <w:p>
      <w:pPr>
        <w:keepNext/>
        <w:spacing w:before="160"/>
        <w:jc w:val="center"/>
      </w:pPr>
      <w:r>
        <w:rPr>
          <w:rFonts w:ascii="Nirmala UI" w:hAnsi="Nirmala UI" w:cs="Nirmala UI"/>
          <w:sz w:val="24"/>
          <w:szCs w:val="24"/>
        </w:rPr>
        <w:t>তাঁহা আমা-সঙ্গে তোমার হবে দরশন ৷</w:t>
        <w:br/>
      </w:r>
      <w:r>
        <w:rPr>
          <w:rFonts w:ascii="Nirmala UI" w:hAnsi="Nirmala UI" w:cs="Nirmala UI"/>
          <w:sz w:val="24"/>
          <w:szCs w:val="24"/>
        </w:rPr>
        <w:t>আজ্ঞা পাঞা মিশ্র কৈল কাশীতে গমন ॥ ১৭ ॥</w:t>
      </w:r>
    </w:p>
    <w:p>
      <w:pPr>
        <w:keepNext/>
        <w:spacing w:after="0"/>
        <w:ind w:left="227"/>
      </w:pPr>
      <w:r>
        <w:rPr>
          <w:rFonts w:ascii="Times New Roman" w:hAnsi="Times New Roman"/>
          <w:i/>
          <w:sz w:val="20"/>
        </w:rPr>
        <w:t>tāṅhā āmā-saṅge tomāra habe daraśana</w:t>
      </w:r>
    </w:p>
    <w:p>
      <w:pPr>
        <w:keepNext/>
        <w:spacing w:after="40"/>
        <w:ind w:left="227"/>
      </w:pPr>
      <w:r>
        <w:rPr>
          <w:rFonts w:ascii="Times New Roman" w:hAnsi="Times New Roman"/>
          <w:color w:val="555555"/>
          <w:sz w:val="18"/>
        </w:rPr>
        <w:t>there  with Me  your  will be  meeting</w:t>
      </w:r>
    </w:p>
    <w:p>
      <w:pPr>
        <w:keepNext/>
        <w:spacing w:after="0"/>
        <w:ind w:left="227"/>
      </w:pPr>
      <w:r>
        <w:rPr>
          <w:rFonts w:ascii="Times New Roman" w:hAnsi="Times New Roman"/>
          <w:i/>
          <w:sz w:val="20"/>
        </w:rPr>
        <w:t>ājñā pāñā miśra kaila kāśīte gamana</w:t>
      </w:r>
    </w:p>
    <w:p>
      <w:pPr>
        <w:keepNext/>
        <w:spacing w:after="40"/>
        <w:ind w:left="227"/>
      </w:pPr>
      <w:r>
        <w:rPr>
          <w:rFonts w:ascii="Times New Roman" w:hAnsi="Times New Roman"/>
          <w:color w:val="555555"/>
          <w:sz w:val="18"/>
        </w:rPr>
        <w:t>the order  receiving  Miśra  made  to Kāśī  going</w:t>
      </w:r>
    </w:p>
    <w:p>
      <w:pPr>
        <w:spacing w:before="60"/>
        <w:jc w:val="both"/>
      </w:pPr>
      <w:r>
        <w:rPr>
          <w:b/>
        </w:rPr>
        <w:t xml:space="preserve">17 </w:t>
      </w:r>
      <w:r>
        <w:rPr>
          <w:rFonts w:ascii="Times New Roman" w:hAnsi="Times New Roman"/>
        </w:rPr>
        <w:t>There you will meet Me.” Receiving this order, Miśra went to Kāśī.</w:t>
      </w:r>
    </w:p>
    <w:p>
      <w:pPr>
        <w:keepNext/>
        <w:spacing w:before="160"/>
        <w:jc w:val="center"/>
      </w:pPr>
      <w:r>
        <w:rPr>
          <w:rFonts w:ascii="Times New Roman" w:hAnsi="Times New Roman"/>
          <w:i/>
          <w:sz w:val="21"/>
        </w:rPr>
        <w:t>The good fortune to come: serving the Lord in Kāśī, and hearing from the Lord's own lips, in answer to Śrī Sanātana's questions, the full resolution of the truth of *sādhya* and *sādhana* —</w:t>
      </w:r>
    </w:p>
    <w:p>
      <w:pPr>
        <w:keepNext/>
        <w:jc w:val="center"/>
      </w:pPr>
      <w:r>
        <w:rPr>
          <w:rFonts w:ascii="Nirmala UI" w:hAnsi="Nirmala UI" w:cs="Nirmala UI"/>
          <w:sz w:val="24"/>
          <w:szCs w:val="24"/>
        </w:rPr>
        <w:t>প্রভুর অনন্ত লীলা বুঝিতে না পারি ৷</w:t>
        <w:br/>
      </w:r>
      <w:r>
        <w:rPr>
          <w:rFonts w:ascii="Nirmala UI" w:hAnsi="Nirmala UI" w:cs="Nirmala UI"/>
          <w:sz w:val="24"/>
          <w:szCs w:val="24"/>
        </w:rPr>
        <w:t>স্বসঙ্গ ছাড়াঞা কেন পাঠান কাশীপুরী ॥ ১৮ ॥</w:t>
      </w:r>
    </w:p>
    <w:p>
      <w:pPr>
        <w:keepNext/>
        <w:spacing w:after="0"/>
        <w:ind w:left="227"/>
      </w:pPr>
      <w:r>
        <w:rPr>
          <w:rFonts w:ascii="Times New Roman" w:hAnsi="Times New Roman"/>
          <w:i/>
          <w:sz w:val="20"/>
        </w:rPr>
        <w:t>prabhura ananta līlā bujhite nā pāri</w:t>
      </w:r>
    </w:p>
    <w:p>
      <w:pPr>
        <w:keepNext/>
        <w:spacing w:after="40"/>
        <w:ind w:left="227"/>
      </w:pPr>
      <w:r>
        <w:rPr>
          <w:rFonts w:ascii="Times New Roman" w:hAnsi="Times New Roman"/>
          <w:color w:val="555555"/>
          <w:sz w:val="18"/>
        </w:rPr>
        <w:t>the Lord’s  endless  pastimes  to understand  not  I can</w:t>
      </w:r>
    </w:p>
    <w:p>
      <w:pPr>
        <w:keepNext/>
        <w:spacing w:after="0"/>
        <w:ind w:left="227"/>
      </w:pPr>
      <w:r>
        <w:rPr>
          <w:rFonts w:ascii="Times New Roman" w:hAnsi="Times New Roman"/>
          <w:i/>
          <w:sz w:val="20"/>
        </w:rPr>
        <w:t>sva-saṅga chāḍāñā kena pāṭhāna kāśīpurī</w:t>
      </w:r>
    </w:p>
    <w:p>
      <w:pPr>
        <w:keepNext/>
        <w:spacing w:after="40"/>
        <w:ind w:left="227"/>
      </w:pPr>
      <w:r>
        <w:rPr>
          <w:rFonts w:ascii="Times New Roman" w:hAnsi="Times New Roman"/>
          <w:color w:val="555555"/>
          <w:sz w:val="18"/>
        </w:rPr>
        <w:t>His own company  making him give up  why  sends  to the city of Kāśī</w:t>
      </w:r>
    </w:p>
    <w:p>
      <w:pPr>
        <w:spacing w:before="60"/>
        <w:jc w:val="both"/>
      </w:pPr>
      <w:r>
        <w:rPr>
          <w:b/>
        </w:rPr>
        <w:t xml:space="preserve">18 </w:t>
      </w:r>
      <w:r>
        <w:rPr>
          <w:rFonts w:ascii="Times New Roman" w:hAnsi="Times New Roman"/>
        </w:rPr>
        <w:t>I cannot understand the Lord’s endless pastimes: why does He deprive Miśra of His company and send him to the city of Kāśī?</w:t>
      </w:r>
    </w:p>
    <w:p>
      <w:pPr>
        <w:keepNext/>
        <w:spacing w:before="160"/>
        <w:jc w:val="center"/>
      </w:pPr>
      <w:r>
        <w:rPr>
          <w:rFonts w:ascii="Times New Roman" w:hAnsi="Times New Roman"/>
          <w:i/>
          <w:sz w:val="21"/>
        </w:rPr>
        <w:t>Good for all the people of East Bengal —</w:t>
      </w:r>
    </w:p>
    <w:p>
      <w:pPr>
        <w:keepNext/>
        <w:jc w:val="center"/>
      </w:pPr>
      <w:r>
        <w:rPr>
          <w:rFonts w:ascii="Nirmala UI" w:hAnsi="Nirmala UI" w:cs="Nirmala UI"/>
          <w:sz w:val="24"/>
          <w:szCs w:val="24"/>
        </w:rPr>
        <w:t>এই মত বঙ্গের লোকের কৈল সবার হিত ৷</w:t>
        <w:br/>
      </w:r>
      <w:r>
        <w:rPr>
          <w:rFonts w:ascii="Nirmala UI" w:hAnsi="Nirmala UI" w:cs="Nirmala UI"/>
          <w:sz w:val="24"/>
          <w:szCs w:val="24"/>
        </w:rPr>
        <w:t>‘নাম’ দিয়া ভক্ত কৈল, পড়াঞা পণ্ডিত ॥ ১৯ ॥</w:t>
      </w:r>
    </w:p>
    <w:p>
      <w:pPr>
        <w:keepNext/>
        <w:spacing w:after="0"/>
        <w:ind w:left="227"/>
      </w:pPr>
      <w:r>
        <w:rPr>
          <w:rFonts w:ascii="Times New Roman" w:hAnsi="Times New Roman"/>
          <w:i/>
          <w:sz w:val="20"/>
        </w:rPr>
        <w:t>ei mata baṅgera lokera kaila sabāra hita</w:t>
      </w:r>
    </w:p>
    <w:p>
      <w:pPr>
        <w:keepNext/>
        <w:spacing w:after="40"/>
        <w:ind w:left="227"/>
      </w:pPr>
      <w:r>
        <w:rPr>
          <w:rFonts w:ascii="Times New Roman" w:hAnsi="Times New Roman"/>
          <w:color w:val="555555"/>
          <w:sz w:val="18"/>
        </w:rPr>
        <w:t>in this  way  of Vaṅga  of the people  did  of all  good</w:t>
      </w:r>
    </w:p>
    <w:p>
      <w:pPr>
        <w:keepNext/>
        <w:spacing w:after="0"/>
        <w:ind w:left="227"/>
      </w:pPr>
      <w:r>
        <w:rPr>
          <w:rFonts w:ascii="Times New Roman" w:hAnsi="Times New Roman"/>
          <w:i/>
          <w:sz w:val="20"/>
        </w:rPr>
        <w:t>‘nāma’ diyā bhakta kaila, paḍāñā paṇḍita</w:t>
      </w:r>
    </w:p>
    <w:p>
      <w:pPr>
        <w:keepNext/>
        <w:spacing w:after="40"/>
        <w:ind w:left="227"/>
      </w:pPr>
      <w:r>
        <w:rPr>
          <w:rFonts w:ascii="Times New Roman" w:hAnsi="Times New Roman"/>
          <w:color w:val="555555"/>
          <w:sz w:val="18"/>
        </w:rPr>
        <w:t>the name  giving  devotees  made  by teaching  scholars</w:t>
      </w:r>
    </w:p>
    <w:p>
      <w:pPr>
        <w:spacing w:before="60"/>
        <w:jc w:val="both"/>
      </w:pPr>
      <w:r>
        <w:rPr>
          <w:b/>
        </w:rPr>
        <w:t xml:space="preserve">19 </w:t>
      </w:r>
      <w:r>
        <w:rPr>
          <w:rFonts w:ascii="Times New Roman" w:hAnsi="Times New Roman"/>
        </w:rPr>
        <w:t>In this way He did good to all the people of Vaṅga: by giving them the holy name He made them devotees, and by teaching them He made them scholars.</w:t>
      </w:r>
    </w:p>
    <w:p>
      <w:pPr>
        <w:jc w:val="both"/>
      </w:pPr>
      <w:r>
        <w:rPr>
          <w:b/>
          <w:i/>
          <w:sz w:val="20"/>
        </w:rPr>
        <w:t xml:space="preserve">Amṛta-pravāha-bhāṣya. </w:t>
      </w:r>
      <w:r>
        <w:rPr>
          <w:rFonts w:ascii="Times New Roman" w:hAnsi="Times New Roman"/>
          <w:sz w:val="20"/>
        </w:rPr>
        <w:t>“Giving the name”: that is, by giving Kṛṣṇa's name — “Hare Kṛṣṇa Hare Kṛṣṇa Kṛṣṇa Kṛṣṇa Hare Hare / Hare Rāma Hare Rāma Rāma Rāma Hare Hare” — the Lord made the people of Vaṅga devotees, and by teaching them the *śāstras* He made many of them *paṇḍitas*.</w:t>
      </w:r>
    </w:p>
    <w:p>
      <w:pPr>
        <w:keepNext/>
        <w:spacing w:before="160"/>
        <w:jc w:val="center"/>
      </w:pPr>
      <w:r>
        <w:rPr>
          <w:rFonts w:ascii="Nirmala UI" w:hAnsi="Nirmala UI" w:cs="Nirmala UI"/>
          <w:sz w:val="24"/>
          <w:szCs w:val="24"/>
        </w:rPr>
        <w:t>এই মত বঙ্গে প্রভু করে নানা লীলা ৷</w:t>
        <w:br/>
      </w:r>
      <w:r>
        <w:rPr>
          <w:rFonts w:ascii="Nirmala UI" w:hAnsi="Nirmala UI" w:cs="Nirmala UI"/>
          <w:sz w:val="24"/>
          <w:szCs w:val="24"/>
        </w:rPr>
        <w:t>এথা নবদ্বীপে লক্ষ্মী বিরহে দুঃখী হৈলা ॥ ২০ ॥</w:t>
      </w:r>
    </w:p>
    <w:p>
      <w:pPr>
        <w:keepNext/>
        <w:spacing w:after="0"/>
        <w:ind w:left="227"/>
      </w:pPr>
      <w:r>
        <w:rPr>
          <w:rFonts w:ascii="Times New Roman" w:hAnsi="Times New Roman"/>
          <w:i/>
          <w:sz w:val="20"/>
        </w:rPr>
        <w:t>ei mata baṅge prabhu kare nānā līlā</w:t>
      </w:r>
    </w:p>
    <w:p>
      <w:pPr>
        <w:keepNext/>
        <w:spacing w:after="40"/>
        <w:ind w:left="227"/>
      </w:pPr>
      <w:r>
        <w:rPr>
          <w:rFonts w:ascii="Times New Roman" w:hAnsi="Times New Roman"/>
          <w:color w:val="555555"/>
          <w:sz w:val="18"/>
        </w:rPr>
        <w:t>in this  way  in Vaṅga  the Lord  does  various  pastimes</w:t>
      </w:r>
    </w:p>
    <w:p>
      <w:pPr>
        <w:keepNext/>
        <w:spacing w:after="0"/>
        <w:ind w:left="227"/>
      </w:pPr>
      <w:r>
        <w:rPr>
          <w:rFonts w:ascii="Times New Roman" w:hAnsi="Times New Roman"/>
          <w:i/>
          <w:sz w:val="20"/>
        </w:rPr>
        <w:t>ethā navadvīpe lakṣmī virahe duḥkhī hailā</w:t>
      </w:r>
    </w:p>
    <w:p>
      <w:pPr>
        <w:keepNext/>
        <w:spacing w:after="40"/>
        <w:ind w:left="227"/>
      </w:pPr>
      <w:r>
        <w:rPr>
          <w:rFonts w:ascii="Times New Roman" w:hAnsi="Times New Roman"/>
          <w:color w:val="555555"/>
          <w:sz w:val="18"/>
        </w:rPr>
        <w:t>here  in Navadvīpa  Lakṣmī  in separation  sorrowful  became</w:t>
      </w:r>
    </w:p>
    <w:p>
      <w:pPr>
        <w:spacing w:before="60"/>
        <w:jc w:val="both"/>
      </w:pPr>
      <w:r>
        <w:rPr>
          <w:b/>
        </w:rPr>
        <w:t xml:space="preserve">20 </w:t>
      </w:r>
      <w:r>
        <w:rPr>
          <w:rFonts w:ascii="Times New Roman" w:hAnsi="Times New Roman"/>
        </w:rPr>
        <w:t>While the Lord performed various pastimes in Vaṅga, here in Navadvīpa Lakṣmī grew sorrowful in separation from Him.</w:t>
      </w:r>
    </w:p>
    <w:p>
      <w:pPr>
        <w:keepNext/>
        <w:spacing w:before="160"/>
        <w:jc w:val="center"/>
      </w:pPr>
      <w:r>
        <w:rPr>
          <w:rFonts w:ascii="Times New Roman" w:hAnsi="Times New Roman"/>
          <w:i/>
          <w:sz w:val="21"/>
        </w:rPr>
        <w:t>Bitten by the black snake of separation from the Lord, Lakṣmī departs from the manifest pastimes —</w:t>
      </w:r>
    </w:p>
    <w:p>
      <w:pPr>
        <w:keepNext/>
        <w:jc w:val="center"/>
      </w:pPr>
      <w:r>
        <w:rPr>
          <w:rFonts w:ascii="Nirmala UI" w:hAnsi="Nirmala UI" w:cs="Nirmala UI"/>
          <w:sz w:val="24"/>
          <w:szCs w:val="24"/>
        </w:rPr>
        <w:t>প্রভুর বিরহ-সর্প লক্ষ্মীরে দংশিল ৷</w:t>
        <w:br/>
      </w:r>
      <w:r>
        <w:rPr>
          <w:rFonts w:ascii="Nirmala UI" w:hAnsi="Nirmala UI" w:cs="Nirmala UI"/>
          <w:sz w:val="24"/>
          <w:szCs w:val="24"/>
        </w:rPr>
        <w:t>বিরহ-সর্প-বিষে তাঁর পরলোক হৈল ॥ ২১ ॥</w:t>
      </w:r>
    </w:p>
    <w:p>
      <w:pPr>
        <w:keepNext/>
        <w:spacing w:after="0"/>
        <w:ind w:left="227"/>
      </w:pPr>
      <w:r>
        <w:rPr>
          <w:rFonts w:ascii="Times New Roman" w:hAnsi="Times New Roman"/>
          <w:i/>
          <w:sz w:val="20"/>
        </w:rPr>
        <w:t>prabhura viraha-sarpa lakṣmīre daṁśila</w:t>
      </w:r>
    </w:p>
    <w:p>
      <w:pPr>
        <w:keepNext/>
        <w:spacing w:after="40"/>
        <w:ind w:left="227"/>
      </w:pPr>
      <w:r>
        <w:rPr>
          <w:rFonts w:ascii="Times New Roman" w:hAnsi="Times New Roman"/>
          <w:color w:val="555555"/>
          <w:sz w:val="18"/>
        </w:rPr>
        <w:t>the Lord’s  separation’s  serpent  Lakṣmī  bit</w:t>
      </w:r>
    </w:p>
    <w:p>
      <w:pPr>
        <w:keepNext/>
        <w:spacing w:after="0"/>
        <w:ind w:left="227"/>
      </w:pPr>
      <w:r>
        <w:rPr>
          <w:rFonts w:ascii="Times New Roman" w:hAnsi="Times New Roman"/>
          <w:i/>
          <w:sz w:val="20"/>
        </w:rPr>
        <w:t>viraha-sarpa-viṣe tāṅra paraloka haila</w:t>
      </w:r>
    </w:p>
    <w:p>
      <w:pPr>
        <w:keepNext/>
        <w:spacing w:after="40"/>
        <w:ind w:left="227"/>
      </w:pPr>
      <w:r>
        <w:rPr>
          <w:rFonts w:ascii="Times New Roman" w:hAnsi="Times New Roman"/>
          <w:color w:val="555555"/>
          <w:sz w:val="18"/>
        </w:rPr>
        <w:t>of the serpent of separation  by the venom  her  the other world  became</w:t>
      </w:r>
    </w:p>
    <w:p>
      <w:pPr>
        <w:spacing w:before="60"/>
        <w:jc w:val="both"/>
      </w:pPr>
      <w:r>
        <w:rPr>
          <w:b/>
        </w:rPr>
        <w:t xml:space="preserve">21 </w:t>
      </w:r>
      <w:r>
        <w:rPr>
          <w:rFonts w:ascii="Times New Roman" w:hAnsi="Times New Roman"/>
        </w:rPr>
        <w:t>The serpent of separation from the Lord bit Lakṣmī, and by the venom of that serpent she departed for the other world.</w:t>
      </w:r>
    </w:p>
    <w:p>
      <w:pPr>
        <w:jc w:val="both"/>
      </w:pPr>
      <w:r>
        <w:rPr>
          <w:b/>
          <w:i/>
          <w:sz w:val="20"/>
        </w:rPr>
        <w:t xml:space="preserve">Amṛta-pravāha-bhāṣya. </w:t>
      </w:r>
      <w:r>
        <w:rPr>
          <w:rFonts w:ascii="Times New Roman" w:hAnsi="Times New Roman"/>
          <w:sz w:val="20"/>
        </w:rPr>
        <w:t>The pain of separation from the Lord took the form of a snake and bit Lakṣmī. Then she went to the “other world” (*para-loka*), that is, to her own abode Vaikuṇṭha, the best of all worlds.</w:t>
      </w:r>
    </w:p>
    <w:p>
      <w:pPr>
        <w:keepNext/>
        <w:spacing w:before="160"/>
        <w:jc w:val="center"/>
      </w:pPr>
      <w:r>
        <w:rPr>
          <w:rFonts w:ascii="Times New Roman" w:hAnsi="Times New Roman"/>
          <w:i/>
          <w:sz w:val="21"/>
        </w:rPr>
        <w:t>The Lord, who knows all hearts, returns home —</w:t>
      </w:r>
    </w:p>
    <w:p>
      <w:pPr>
        <w:keepNext/>
        <w:jc w:val="center"/>
      </w:pPr>
      <w:r>
        <w:rPr>
          <w:rFonts w:ascii="Nirmala UI" w:hAnsi="Nirmala UI" w:cs="Nirmala UI"/>
          <w:sz w:val="24"/>
          <w:szCs w:val="24"/>
        </w:rPr>
        <w:t>অন্তরে জানিলা প্রভু, যাতে অন্তর্য্যামী ৷</w:t>
        <w:br/>
      </w:r>
      <w:r>
        <w:rPr>
          <w:rFonts w:ascii="Nirmala UI" w:hAnsi="Nirmala UI" w:cs="Nirmala UI"/>
          <w:sz w:val="24"/>
          <w:szCs w:val="24"/>
        </w:rPr>
        <w:t>দেশেরে আইলা প্রভু শচী-দুঃখ জানি’ ॥ ২২ ॥</w:t>
      </w:r>
    </w:p>
    <w:p>
      <w:pPr>
        <w:keepNext/>
        <w:spacing w:after="0"/>
        <w:ind w:left="227"/>
      </w:pPr>
      <w:r>
        <w:rPr>
          <w:rFonts w:ascii="Times New Roman" w:hAnsi="Times New Roman"/>
          <w:i/>
          <w:sz w:val="20"/>
        </w:rPr>
        <w:t>antare jānilā prabhu, yāte antaryāmī</w:t>
      </w:r>
    </w:p>
    <w:p>
      <w:pPr>
        <w:keepNext/>
        <w:spacing w:after="40"/>
        <w:ind w:left="227"/>
      </w:pPr>
      <w:r>
        <w:rPr>
          <w:rFonts w:ascii="Times New Roman" w:hAnsi="Times New Roman"/>
          <w:color w:val="555555"/>
          <w:sz w:val="18"/>
        </w:rPr>
        <w:t>within  knew  the Lord  since  the knower of hearts</w:t>
      </w:r>
    </w:p>
    <w:p>
      <w:pPr>
        <w:keepNext/>
        <w:spacing w:after="0"/>
        <w:ind w:left="227"/>
      </w:pPr>
      <w:r>
        <w:rPr>
          <w:rFonts w:ascii="Times New Roman" w:hAnsi="Times New Roman"/>
          <w:i/>
          <w:sz w:val="20"/>
        </w:rPr>
        <w:t>deśere āilā prabhu śacī-duḥkha jāni’</w:t>
      </w:r>
    </w:p>
    <w:p>
      <w:pPr>
        <w:keepNext/>
        <w:spacing w:after="40"/>
        <w:ind w:left="227"/>
      </w:pPr>
      <w:r>
        <w:rPr>
          <w:rFonts w:ascii="Times New Roman" w:hAnsi="Times New Roman"/>
          <w:color w:val="555555"/>
          <w:sz w:val="18"/>
        </w:rPr>
        <w:t>to His homeland  came  the Lord  Śacī’s grief  knowing</w:t>
      </w:r>
    </w:p>
    <w:p>
      <w:pPr>
        <w:spacing w:before="60"/>
        <w:jc w:val="both"/>
      </w:pPr>
      <w:r>
        <w:rPr>
          <w:b/>
        </w:rPr>
        <w:t xml:space="preserve">22 </w:t>
      </w:r>
      <w:r>
        <w:rPr>
          <w:rFonts w:ascii="Times New Roman" w:hAnsi="Times New Roman"/>
        </w:rPr>
        <w:t>The Lord knew of it within, for He knows every heart. Knowing Śacī’s grief, He returned to His homeland.</w:t>
      </w:r>
    </w:p>
    <w:p>
      <w:pPr>
        <w:keepNext/>
        <w:spacing w:before="160"/>
        <w:jc w:val="center"/>
      </w:pPr>
      <w:r>
        <w:rPr>
          <w:rFonts w:ascii="Times New Roman" w:hAnsi="Times New Roman"/>
          <w:i/>
          <w:sz w:val="21"/>
        </w:rPr>
        <w:t>Hearing the knowledge of truth from the Lord's lips, Śacī finds her grief eased —</w:t>
      </w:r>
    </w:p>
    <w:p>
      <w:pPr>
        <w:keepNext/>
        <w:jc w:val="center"/>
      </w:pPr>
      <w:r>
        <w:rPr>
          <w:rFonts w:ascii="Nirmala UI" w:hAnsi="Nirmala UI" w:cs="Nirmala UI"/>
          <w:sz w:val="24"/>
          <w:szCs w:val="24"/>
        </w:rPr>
        <w:t>ঘরে আইলা প্রভু বহু লঞা ধন-জন ৷</w:t>
        <w:br/>
      </w:r>
      <w:r>
        <w:rPr>
          <w:rFonts w:ascii="Nirmala UI" w:hAnsi="Nirmala UI" w:cs="Nirmala UI"/>
          <w:sz w:val="24"/>
          <w:szCs w:val="24"/>
        </w:rPr>
        <w:t>তত্ত্ব কহি’ কৈল শচীর দুঃখ-বিমোচন ॥ ২৩ ॥</w:t>
      </w:r>
    </w:p>
    <w:p>
      <w:pPr>
        <w:keepNext/>
        <w:spacing w:after="0"/>
        <w:ind w:left="227"/>
      </w:pPr>
      <w:r>
        <w:rPr>
          <w:rFonts w:ascii="Times New Roman" w:hAnsi="Times New Roman"/>
          <w:i/>
          <w:sz w:val="20"/>
        </w:rPr>
        <w:t>ghare āilā prabhu bahu lañā dhana-jana</w:t>
      </w:r>
    </w:p>
    <w:p>
      <w:pPr>
        <w:keepNext/>
        <w:spacing w:after="40"/>
        <w:ind w:left="227"/>
      </w:pPr>
      <w:r>
        <w:rPr>
          <w:rFonts w:ascii="Times New Roman" w:hAnsi="Times New Roman"/>
          <w:color w:val="555555"/>
          <w:sz w:val="18"/>
        </w:rPr>
        <w:t>home  came  the Lord  much  bringing  wealth and people</w:t>
      </w:r>
    </w:p>
    <w:p>
      <w:pPr>
        <w:keepNext/>
        <w:spacing w:after="0"/>
        <w:ind w:left="227"/>
      </w:pPr>
      <w:r>
        <w:rPr>
          <w:rFonts w:ascii="Times New Roman" w:hAnsi="Times New Roman"/>
          <w:i/>
          <w:sz w:val="20"/>
        </w:rPr>
        <w:t>tattva kahi’ kaila śacīra duḥkha-vimocana</w:t>
      </w:r>
    </w:p>
    <w:p>
      <w:pPr>
        <w:keepNext/>
        <w:spacing w:after="40"/>
        <w:ind w:left="227"/>
      </w:pPr>
      <w:r>
        <w:rPr>
          <w:rFonts w:ascii="Times New Roman" w:hAnsi="Times New Roman"/>
          <w:color w:val="555555"/>
          <w:sz w:val="18"/>
        </w:rPr>
        <w:t>the truth  speaking  made  Śacī’s  grief  dispelling</w:t>
      </w:r>
    </w:p>
    <w:p>
      <w:pPr>
        <w:spacing w:before="60"/>
        <w:jc w:val="both"/>
      </w:pPr>
      <w:r>
        <w:rPr>
          <w:b/>
        </w:rPr>
        <w:t xml:space="preserve">23 </w:t>
      </w:r>
      <w:r>
        <w:rPr>
          <w:rFonts w:ascii="Times New Roman" w:hAnsi="Times New Roman"/>
        </w:rPr>
        <w:t>The Lord came home bringing much wealth and many followers, and by speaking the truth He dispelled Śacī’s grief.</w:t>
      </w:r>
    </w:p>
    <w:p>
      <w:pPr>
        <w:jc w:val="both"/>
      </w:pPr>
      <w:r>
        <w:rPr>
          <w:b/>
          <w:i/>
          <w:sz w:val="20"/>
        </w:rPr>
        <w:t xml:space="preserve">Amṛta-pravāha-bhāṣya. </w:t>
      </w:r>
      <w:r>
        <w:rPr>
          <w:rFonts w:ascii="Times New Roman" w:hAnsi="Times New Roman"/>
          <w:sz w:val="20"/>
        </w:rPr>
        <w:t>“Telling the truth”: another reading has “with the net of truth.” The Lord cast a net of knowledge of the truth — “‘Who is whose husband, whose son…,’ that is, who is anyone's husband, who anyone's son, who anyone's wife” — and freed Śacī from her grief.</w:t>
      </w:r>
    </w:p>
    <w:p>
      <w:pPr>
        <w:keepNext/>
        <w:spacing w:before="160"/>
        <w:jc w:val="center"/>
      </w:pPr>
      <w:r>
        <w:rPr>
          <w:rFonts w:ascii="Times New Roman" w:hAnsi="Times New Roman"/>
          <w:i/>
          <w:sz w:val="21"/>
        </w:rPr>
        <w:t>The Lord delights in learning —</w:t>
      </w:r>
    </w:p>
    <w:p>
      <w:pPr>
        <w:keepNext/>
        <w:jc w:val="center"/>
      </w:pPr>
      <w:r>
        <w:rPr>
          <w:rFonts w:ascii="Nirmala UI" w:hAnsi="Nirmala UI" w:cs="Nirmala UI"/>
          <w:sz w:val="24"/>
          <w:szCs w:val="24"/>
        </w:rPr>
        <w:t>শিষ্যগণ লঞা পুনঃ বিদ্যার বিলাস ৷</w:t>
        <w:br/>
      </w:r>
      <w:r>
        <w:rPr>
          <w:rFonts w:ascii="Nirmala UI" w:hAnsi="Nirmala UI" w:cs="Nirmala UI"/>
          <w:sz w:val="24"/>
          <w:szCs w:val="24"/>
        </w:rPr>
        <w:t>বিদ্যা-বলে সবা জিনি’ ঔদ্ধত্য প্রকাশ ॥ ২৪ ॥</w:t>
      </w:r>
    </w:p>
    <w:p>
      <w:pPr>
        <w:keepNext/>
        <w:spacing w:after="0"/>
        <w:ind w:left="227"/>
      </w:pPr>
      <w:r>
        <w:rPr>
          <w:rFonts w:ascii="Times New Roman" w:hAnsi="Times New Roman"/>
          <w:i/>
          <w:sz w:val="20"/>
        </w:rPr>
        <w:t>śiṣya-gaṇa lañā punaḥ vidyāra vilāsa</w:t>
      </w:r>
    </w:p>
    <w:p>
      <w:pPr>
        <w:keepNext/>
        <w:spacing w:after="40"/>
        <w:ind w:left="227"/>
      </w:pPr>
      <w:r>
        <w:rPr>
          <w:rFonts w:ascii="Times New Roman" w:hAnsi="Times New Roman"/>
          <w:color w:val="555555"/>
          <w:sz w:val="18"/>
        </w:rPr>
        <w:t>students  taking  again  of learning  the play</w:t>
      </w:r>
    </w:p>
    <w:p>
      <w:pPr>
        <w:keepNext/>
        <w:spacing w:after="0"/>
        <w:ind w:left="227"/>
      </w:pPr>
      <w:r>
        <w:rPr>
          <w:rFonts w:ascii="Times New Roman" w:hAnsi="Times New Roman"/>
          <w:i/>
          <w:sz w:val="20"/>
        </w:rPr>
        <w:t>vidyā-bale sabā jini’ auddhatya prakāśa</w:t>
      </w:r>
    </w:p>
    <w:p>
      <w:pPr>
        <w:keepNext/>
        <w:spacing w:after="40"/>
        <w:ind w:left="227"/>
      </w:pPr>
      <w:r>
        <w:rPr>
          <w:rFonts w:ascii="Times New Roman" w:hAnsi="Times New Roman"/>
          <w:color w:val="555555"/>
          <w:sz w:val="18"/>
        </w:rPr>
        <w:t>by the strength of learning  all  conquering  pride  displaying</w:t>
      </w:r>
    </w:p>
    <w:p>
      <w:pPr>
        <w:spacing w:before="60"/>
        <w:jc w:val="both"/>
      </w:pPr>
      <w:r>
        <w:rPr>
          <w:b/>
        </w:rPr>
        <w:t xml:space="preserve">24 </w:t>
      </w:r>
      <w:r>
        <w:rPr>
          <w:rFonts w:ascii="Times New Roman" w:hAnsi="Times New Roman"/>
        </w:rPr>
        <w:t>Again He delighted in learning with His students; conquering everyone by the strength of His learning, He displayed a scholar’s pride.</w:t>
      </w:r>
    </w:p>
    <w:p>
      <w:pPr>
        <w:keepNext/>
        <w:spacing w:before="160"/>
        <w:jc w:val="center"/>
      </w:pPr>
      <w:r>
        <w:rPr>
          <w:rFonts w:ascii="Times New Roman" w:hAnsi="Times New Roman"/>
          <w:i/>
          <w:sz w:val="21"/>
        </w:rPr>
        <w:t>Marriage to Śrī Viṣṇupriyā, daughter of the royal *paṇḍita* Sanātana, and the defeat of Keśava Kāśmīrī —</w:t>
      </w:r>
    </w:p>
    <w:p>
      <w:pPr>
        <w:keepNext/>
        <w:jc w:val="center"/>
      </w:pPr>
      <w:r>
        <w:rPr>
          <w:rFonts w:ascii="Nirmala UI" w:hAnsi="Nirmala UI" w:cs="Nirmala UI"/>
          <w:sz w:val="24"/>
          <w:szCs w:val="24"/>
        </w:rPr>
        <w:t>তবে বিষ্ণুপ্রিয়া-ঠাকুরাণীর পরিণয় ৷</w:t>
        <w:br/>
      </w:r>
      <w:r>
        <w:rPr>
          <w:rFonts w:ascii="Nirmala UI" w:hAnsi="Nirmala UI" w:cs="Nirmala UI"/>
          <w:sz w:val="24"/>
          <w:szCs w:val="24"/>
        </w:rPr>
        <w:t>তবে ত’ করিল প্রভু দিগ্বিজয়ী জয় ॥ ২৫ ॥</w:t>
      </w:r>
    </w:p>
    <w:p>
      <w:pPr>
        <w:keepNext/>
        <w:spacing w:after="0"/>
        <w:ind w:left="227"/>
      </w:pPr>
      <w:r>
        <w:rPr>
          <w:rFonts w:ascii="Times New Roman" w:hAnsi="Times New Roman"/>
          <w:i/>
          <w:sz w:val="20"/>
        </w:rPr>
        <w:t>tabe viṣṇupriyā-ṭhākurāṇīra pariṇaya</w:t>
      </w:r>
    </w:p>
    <w:p>
      <w:pPr>
        <w:keepNext/>
        <w:spacing w:after="40"/>
        <w:ind w:left="227"/>
      </w:pPr>
      <w:r>
        <w:rPr>
          <w:rFonts w:ascii="Times New Roman" w:hAnsi="Times New Roman"/>
          <w:color w:val="555555"/>
          <w:sz w:val="18"/>
        </w:rPr>
        <w:t>then  with Viṣṇupriyā  the goddess  the marriage</w:t>
      </w:r>
    </w:p>
    <w:p>
      <w:pPr>
        <w:keepNext/>
        <w:spacing w:after="0"/>
        <w:ind w:left="227"/>
      </w:pPr>
      <w:r>
        <w:rPr>
          <w:rFonts w:ascii="Times New Roman" w:hAnsi="Times New Roman"/>
          <w:i/>
          <w:sz w:val="20"/>
        </w:rPr>
        <w:t>tabe ta’ karila prabhu digvijayī jaya</w:t>
      </w:r>
    </w:p>
    <w:p>
      <w:pPr>
        <w:keepNext/>
        <w:spacing w:after="40"/>
        <w:ind w:left="227"/>
      </w:pPr>
      <w:r>
        <w:rPr>
          <w:rFonts w:ascii="Times New Roman" w:hAnsi="Times New Roman"/>
          <w:color w:val="555555"/>
          <w:sz w:val="18"/>
        </w:rPr>
        <w:t>then  indeed  made  the Lord  of the digvijayī  conquest</w:t>
      </w:r>
    </w:p>
    <w:p>
      <w:pPr>
        <w:spacing w:before="60"/>
        <w:jc w:val="both"/>
      </w:pPr>
      <w:r>
        <w:rPr>
          <w:b/>
        </w:rPr>
        <w:t xml:space="preserve">25 </w:t>
      </w:r>
      <w:r>
        <w:rPr>
          <w:rFonts w:ascii="Times New Roman" w:hAnsi="Times New Roman"/>
        </w:rPr>
        <w:t>Then came His marriage with Viṣṇupriyā Ṭhākurāṇī, and after that the Lord conquered the *digvijayī* (the conqueror of all directions).</w:t>
      </w:r>
    </w:p>
    <w:p>
      <w:pPr>
        <w:jc w:val="both"/>
      </w:pPr>
      <w:r>
        <w:rPr>
          <w:b/>
          <w:i/>
          <w:sz w:val="20"/>
        </w:rPr>
        <w:t xml:space="preserve">Amṛta-pravāha-bhāṣya. </w:t>
      </w:r>
      <w:r>
        <w:rPr>
          <w:rFonts w:ascii="Times New Roman" w:hAnsi="Times New Roman"/>
          <w:b/>
          <w:sz w:val="20"/>
        </w:rPr>
        <w:t>The *digvijayī</w:t>
      </w:r>
      <w:r>
        <w:rPr>
          <w:rFonts w:ascii="Times New Roman" w:hAnsi="Times New Roman"/>
          <w:sz w:val="20"/>
        </w:rPr>
        <w:t>* was a *paṇḍita* from Kashmir named Keśava Miśra. After being taught by Mahāprabhu he became an *ācārya* in the sampradāya of Śrī Nimbāditya and wrote a gloss (*ṭippanī*) on the commentaries Nimbāditya composed, the *Vedānta-pārijāta* and others.</w:t>
      </w:r>
    </w:p>
    <w:p>
      <w:pPr>
        <w:jc w:val="both"/>
      </w:pPr>
      <w:r>
        <w:rPr>
          <w:b/>
          <w:i/>
          <w:sz w:val="20"/>
        </w:rPr>
        <w:t xml:space="preserve">Anubhāṣya. </w:t>
      </w:r>
      <w:r>
        <w:rPr>
          <w:rFonts w:ascii="Times New Roman" w:hAnsi="Times New Roman"/>
          <w:b/>
          <w:sz w:val="20"/>
        </w:rPr>
        <w:t>The *digvijayī</w:t>
      </w:r>
      <w:r>
        <w:rPr>
          <w:rFonts w:ascii="Times New Roman" w:hAnsi="Times New Roman"/>
          <w:sz w:val="20"/>
        </w:rPr>
        <w:t>* was a *paṇḍita* from Kashmir named Keśava. At that time he was traveling through various parts of Bhāratavarṣa, intent on conquering the *paṇḍitas* by his genius, and at last he came to Gauḍa-deśa, to Navadvīpa. After his defeat by Śrī Gaurasundara he came to know who Śrīman Mahāprabhu truly is, and in order to serve the Lord he entered the Nimbārka sampradāya. He wrote a gloss (*ṭippanī*) called *Kaustubha-prabhā* on the *Vedānta-kaustubha*, Śrīnivāsācārya's commentary on the *Pārijāta-bhāṣya* that Nimbārka composed on the *Vedānta-darśana*. The *Bhakti-ratnākara*, in its twelfth wave, says: “The disciplic succession of Nimbāditya: 1. Śrīnivāsācārya, 2. Viśvācārya, 3. Puruṣottama, 4. Vilāsa, 5. Svarūpa, 6. Mādhava, 7. Balabhadra, 8. Padma, 9. Śyāma, 10. Gopāla, 11. Kṛpā, 12. Devācārya, 13. Sundara Bhaṭṭa, 14. Padmanābha, 15. Upendra, 16. Rāmacandra, 17. Vāmana, 18. Kṛṣṇa, 19. Padmākara, 20. Śravaṇa, 21. Bhūri, 22. Mādhava, 23. Śyāma, 24. Gopāla, 25. Balabhadra, 26. Gopīnātha, 27. Keśava, 28. Gokula, 29. Keśava Kāśmīrī.” And again in the *Bhakti-ratnākara*: “He chanted the *mantra* of the goddess Sarasvatī; all learning was revealed to him, and his power grew. Having conquered all directions, he became famous as the ‘*digvijayī*.’ He was from Kashmir, a most cultured brāhmaṇa. Giving up everything, he departed by the Lord's order. Having described *līlā-bhoga* (?), under the name ‘Laghu-Keśava.’”</w:t>
      </w:r>
      <w:r>
        <w:rPr>
          <w:rFonts w:ascii="Times New Roman" w:hAnsi="Times New Roman"/>
          <w:sz w:val="20"/>
          <w:vertAlign w:val="superscript"/>
        </w:rPr>
        <w:t>4</w:t>
      </w:r>
      <w:r>
        <w:rPr>
          <w:rFonts w:ascii="Times New Roman" w:hAnsi="Times New Roman"/>
          <w:sz w:val="20"/>
        </w:rPr>
        <w:t xml:space="preserve"> See the *Vaiṣṇava-mañjuṣā* (issue 1).</w:t>
      </w:r>
    </w:p>
    <w:p>
      <w:pPr>
        <w:keepNext/>
        <w:spacing w:before="160"/>
        <w:jc w:val="center"/>
      </w:pPr>
      <w:r>
        <w:rPr>
          <w:rFonts w:ascii="Times New Roman" w:hAnsi="Times New Roman"/>
          <w:i/>
          <w:sz w:val="21"/>
        </w:rPr>
        <w:t>Honor to Ṭhākura Vṛndāvana dāsa —</w:t>
      </w:r>
    </w:p>
    <w:p>
      <w:pPr>
        <w:keepNext/>
        <w:jc w:val="center"/>
      </w:pPr>
      <w:r>
        <w:rPr>
          <w:rFonts w:ascii="Nirmala UI" w:hAnsi="Nirmala UI" w:cs="Nirmala UI"/>
          <w:sz w:val="24"/>
          <w:szCs w:val="24"/>
        </w:rPr>
        <w:t>বৃন্দাবনদাস ইহা করিয়াছেন বিস্তার ৷</w:t>
        <w:br/>
      </w:r>
      <w:r>
        <w:rPr>
          <w:rFonts w:ascii="Nirmala UI" w:hAnsi="Nirmala UI" w:cs="Nirmala UI"/>
          <w:sz w:val="24"/>
          <w:szCs w:val="24"/>
        </w:rPr>
        <w:t>স্ফুট নাহি করে দোষ-গুণের বিচার ॥ ২৬ ॥</w:t>
      </w:r>
    </w:p>
    <w:p>
      <w:pPr>
        <w:keepNext/>
        <w:spacing w:after="0"/>
        <w:ind w:left="227"/>
      </w:pPr>
      <w:r>
        <w:rPr>
          <w:rFonts w:ascii="Times New Roman" w:hAnsi="Times New Roman"/>
          <w:i/>
          <w:sz w:val="20"/>
        </w:rPr>
        <w:t>vṛndāvanadāsa ihā kariyāchena vistāra</w:t>
      </w:r>
    </w:p>
    <w:p>
      <w:pPr>
        <w:keepNext/>
        <w:spacing w:after="40"/>
        <w:ind w:left="227"/>
      </w:pPr>
      <w:r>
        <w:rPr>
          <w:rFonts w:ascii="Times New Roman" w:hAnsi="Times New Roman"/>
          <w:color w:val="555555"/>
          <w:sz w:val="18"/>
        </w:rPr>
        <w:t>Vṛndāvana dāsa  this  has made  in detail</w:t>
      </w:r>
    </w:p>
    <w:p>
      <w:pPr>
        <w:keepNext/>
        <w:spacing w:after="0"/>
        <w:ind w:left="227"/>
      </w:pPr>
      <w:r>
        <w:rPr>
          <w:rFonts w:ascii="Times New Roman" w:hAnsi="Times New Roman"/>
          <w:i/>
          <w:sz w:val="20"/>
        </w:rPr>
        <w:t>sphuṭa nāhi kare doṣa-guṇera vicāra</w:t>
      </w:r>
    </w:p>
    <w:p>
      <w:pPr>
        <w:keepNext/>
        <w:spacing w:after="40"/>
        <w:ind w:left="227"/>
      </w:pPr>
      <w:r>
        <w:rPr>
          <w:rFonts w:ascii="Times New Roman" w:hAnsi="Times New Roman"/>
          <w:color w:val="555555"/>
          <w:sz w:val="18"/>
        </w:rPr>
        <w:t>clearly  not  does  of faults and merits  the analysis</w:t>
      </w:r>
    </w:p>
    <w:p>
      <w:pPr>
        <w:spacing w:before="60"/>
        <w:jc w:val="both"/>
      </w:pPr>
      <w:r>
        <w:rPr>
          <w:b/>
        </w:rPr>
        <w:t xml:space="preserve">26 </w:t>
      </w:r>
      <w:r>
        <w:rPr>
          <w:rFonts w:ascii="Times New Roman" w:hAnsi="Times New Roman"/>
        </w:rPr>
        <w:t>Vṛndāvana dāsa has described this in detail, but he did not set out clearly the analysis of the faults and merits.</w:t>
      </w:r>
    </w:p>
    <w:p>
      <w:pPr>
        <w:keepNext/>
        <w:spacing w:before="160"/>
        <w:jc w:val="center"/>
      </w:pPr>
      <w:r>
        <w:rPr>
          <w:rFonts w:ascii="Times New Roman" w:hAnsi="Times New Roman"/>
          <w:i/>
          <w:sz w:val="21"/>
        </w:rPr>
        <w:t>Examining the merits and faults of Keśava Kāśmīrī's verse —</w:t>
      </w:r>
    </w:p>
    <w:p>
      <w:pPr>
        <w:keepNext/>
        <w:jc w:val="center"/>
      </w:pPr>
      <w:r>
        <w:rPr>
          <w:rFonts w:ascii="Nirmala UI" w:hAnsi="Nirmala UI" w:cs="Nirmala UI"/>
          <w:sz w:val="24"/>
          <w:szCs w:val="24"/>
        </w:rPr>
        <w:t>সেই অংশ কহি, তাঁরে করি’ নমস্কার ৷</w:t>
        <w:br/>
      </w:r>
      <w:r>
        <w:rPr>
          <w:rFonts w:ascii="Nirmala UI" w:hAnsi="Nirmala UI" w:cs="Nirmala UI"/>
          <w:sz w:val="24"/>
          <w:szCs w:val="24"/>
        </w:rPr>
        <w:t>যা শুনি’ দিগ্বিজয়ী কৈল আপনা ধিক্কার ॥ ২৭ ॥</w:t>
      </w:r>
    </w:p>
    <w:p>
      <w:pPr>
        <w:keepNext/>
        <w:spacing w:after="0"/>
        <w:ind w:left="227"/>
      </w:pPr>
      <w:r>
        <w:rPr>
          <w:rFonts w:ascii="Times New Roman" w:hAnsi="Times New Roman"/>
          <w:i/>
          <w:sz w:val="20"/>
        </w:rPr>
        <w:t>sei aṁśa kahi, tāṅre kari’ namaskāra</w:t>
      </w:r>
    </w:p>
    <w:p>
      <w:pPr>
        <w:keepNext/>
        <w:spacing w:after="40"/>
        <w:ind w:left="227"/>
      </w:pPr>
      <w:r>
        <w:rPr>
          <w:rFonts w:ascii="Times New Roman" w:hAnsi="Times New Roman"/>
          <w:color w:val="555555"/>
          <w:sz w:val="18"/>
        </w:rPr>
        <w:t>that  part  I tell  to him  making  obeisance</w:t>
      </w:r>
    </w:p>
    <w:p>
      <w:pPr>
        <w:keepNext/>
        <w:spacing w:after="0"/>
        <w:ind w:left="227"/>
      </w:pPr>
      <w:r>
        <w:rPr>
          <w:rFonts w:ascii="Times New Roman" w:hAnsi="Times New Roman"/>
          <w:i/>
          <w:sz w:val="20"/>
        </w:rPr>
        <w:t>yā śuni’ digvijayī kaila āpanā dhik-kāra</w:t>
      </w:r>
    </w:p>
    <w:p>
      <w:pPr>
        <w:keepNext/>
        <w:spacing w:after="40"/>
        <w:ind w:left="227"/>
      </w:pPr>
      <w:r>
        <w:rPr>
          <w:rFonts w:ascii="Times New Roman" w:hAnsi="Times New Roman"/>
          <w:color w:val="555555"/>
          <w:sz w:val="18"/>
        </w:rPr>
        <w:t>which  hearing  the digvijayī  made  himself  reproach</w:t>
      </w:r>
    </w:p>
    <w:p>
      <w:pPr>
        <w:spacing w:before="60"/>
        <w:jc w:val="both"/>
      </w:pPr>
      <w:r>
        <w:rPr>
          <w:b/>
        </w:rPr>
        <w:t xml:space="preserve">27 </w:t>
      </w:r>
      <w:r>
        <w:rPr>
          <w:rFonts w:ascii="Times New Roman" w:hAnsi="Times New Roman"/>
        </w:rPr>
        <w:t>Bowing to him, I shall tell that part — hearing it, the *digvijayī* reproached himself.</w:t>
      </w:r>
    </w:p>
    <w:p>
      <w:pPr>
        <w:keepNext/>
        <w:spacing w:before="160"/>
        <w:jc w:val="center"/>
      </w:pPr>
      <w:r>
        <w:rPr>
          <w:rFonts w:ascii="Times New Roman" w:hAnsi="Times New Roman"/>
          <w:i/>
          <w:sz w:val="21"/>
        </w:rPr>
        <w:t>How the *digvijayī* was defeated. The *digvijayī* arrives —</w:t>
      </w:r>
    </w:p>
    <w:p>
      <w:pPr>
        <w:keepNext/>
        <w:jc w:val="center"/>
      </w:pPr>
      <w:r>
        <w:rPr>
          <w:rFonts w:ascii="Nirmala UI" w:hAnsi="Nirmala UI" w:cs="Nirmala UI"/>
          <w:sz w:val="24"/>
          <w:szCs w:val="24"/>
        </w:rPr>
        <w:t>জ্যোৎস্নাবতী রাত্রি, প্রভু শিষ্যগণ সঙ্গে ৷</w:t>
        <w:br/>
      </w:r>
      <w:r>
        <w:rPr>
          <w:rFonts w:ascii="Nirmala UI" w:hAnsi="Nirmala UI" w:cs="Nirmala UI"/>
          <w:sz w:val="24"/>
          <w:szCs w:val="24"/>
        </w:rPr>
        <w:t>বসিয়াছেন গঙ্গাতীরে বিদ্যার প্রসঙ্গে ॥ ২৮ ॥</w:t>
      </w:r>
    </w:p>
    <w:p>
      <w:pPr>
        <w:keepNext/>
        <w:spacing w:after="0"/>
        <w:ind w:left="227"/>
      </w:pPr>
      <w:r>
        <w:rPr>
          <w:rFonts w:ascii="Times New Roman" w:hAnsi="Times New Roman"/>
          <w:i/>
          <w:sz w:val="20"/>
        </w:rPr>
        <w:t>jyotsnāvatī rātri, prabhu śiṣya-gaṇa saṅge</w:t>
      </w:r>
    </w:p>
    <w:p>
      <w:pPr>
        <w:keepNext/>
        <w:spacing w:after="40"/>
        <w:ind w:left="227"/>
      </w:pPr>
      <w:r>
        <w:rPr>
          <w:rFonts w:ascii="Times New Roman" w:hAnsi="Times New Roman"/>
          <w:color w:val="555555"/>
          <w:sz w:val="18"/>
        </w:rPr>
        <w:t>moonlit  night  the Lord  students  with</w:t>
      </w:r>
    </w:p>
    <w:p>
      <w:pPr>
        <w:keepNext/>
        <w:spacing w:after="0"/>
        <w:ind w:left="227"/>
      </w:pPr>
      <w:r>
        <w:rPr>
          <w:rFonts w:ascii="Times New Roman" w:hAnsi="Times New Roman"/>
          <w:i/>
          <w:sz w:val="20"/>
        </w:rPr>
        <w:t>vasiyāchena gaṅgātīre vidyāra prasaṅge</w:t>
      </w:r>
    </w:p>
    <w:p>
      <w:pPr>
        <w:keepNext/>
        <w:spacing w:after="40"/>
        <w:ind w:left="227"/>
      </w:pPr>
      <w:r>
        <w:rPr>
          <w:rFonts w:ascii="Times New Roman" w:hAnsi="Times New Roman"/>
          <w:color w:val="555555"/>
          <w:sz w:val="18"/>
        </w:rPr>
        <w:t>was sitting  on the bank of the Gaṅgā  of learning  in discussion</w:t>
      </w:r>
    </w:p>
    <w:p>
      <w:pPr>
        <w:spacing w:before="60"/>
        <w:jc w:val="both"/>
      </w:pPr>
      <w:r>
        <w:rPr>
          <w:b/>
        </w:rPr>
        <w:t xml:space="preserve">28 </w:t>
      </w:r>
      <w:r>
        <w:rPr>
          <w:rFonts w:ascii="Times New Roman" w:hAnsi="Times New Roman"/>
        </w:rPr>
        <w:t>One moonlit night the Lord was sitting with His students on the bank of the Gaṅgā, discussing points of learning.</w:t>
      </w:r>
    </w:p>
    <w:p>
      <w:pPr>
        <w:keepNext/>
        <w:spacing w:before="160"/>
        <w:jc w:val="center"/>
      </w:pPr>
      <w:r>
        <w:rPr>
          <w:rFonts w:ascii="Nirmala UI" w:hAnsi="Nirmala UI" w:cs="Nirmala UI"/>
          <w:sz w:val="24"/>
          <w:szCs w:val="24"/>
        </w:rPr>
        <w:t>হেনকালে দিগ্বিজয়ী তাঁহাই আইলা ৷</w:t>
        <w:br/>
      </w:r>
      <w:r>
        <w:rPr>
          <w:rFonts w:ascii="Nirmala UI" w:hAnsi="Nirmala UI" w:cs="Nirmala UI"/>
          <w:sz w:val="24"/>
          <w:szCs w:val="24"/>
        </w:rPr>
        <w:t>গঙ্গারে বন্দন করি’ প্রভুরে মিলিলা ॥ ২৯ ॥</w:t>
      </w:r>
    </w:p>
    <w:p>
      <w:pPr>
        <w:keepNext/>
        <w:spacing w:after="0"/>
        <w:ind w:left="227"/>
      </w:pPr>
      <w:r>
        <w:rPr>
          <w:rFonts w:ascii="Times New Roman" w:hAnsi="Times New Roman"/>
          <w:i/>
          <w:sz w:val="20"/>
        </w:rPr>
        <w:t>hena-kāle digvijayī tāṅhāi āilā</w:t>
      </w:r>
    </w:p>
    <w:p>
      <w:pPr>
        <w:keepNext/>
        <w:spacing w:after="40"/>
        <w:ind w:left="227"/>
      </w:pPr>
      <w:r>
        <w:rPr>
          <w:rFonts w:ascii="Times New Roman" w:hAnsi="Times New Roman"/>
          <w:color w:val="555555"/>
          <w:sz w:val="18"/>
        </w:rPr>
        <w:t>at that time  the digvijayī  right there  came</w:t>
      </w:r>
    </w:p>
    <w:p>
      <w:pPr>
        <w:keepNext/>
        <w:spacing w:after="0"/>
        <w:ind w:left="227"/>
      </w:pPr>
      <w:r>
        <w:rPr>
          <w:rFonts w:ascii="Times New Roman" w:hAnsi="Times New Roman"/>
          <w:i/>
          <w:sz w:val="20"/>
        </w:rPr>
        <w:t>gaṅgāre vandana kari’ prabhure mililā</w:t>
      </w:r>
    </w:p>
    <w:p>
      <w:pPr>
        <w:keepNext/>
        <w:spacing w:after="40"/>
        <w:ind w:left="227"/>
      </w:pPr>
      <w:r>
        <w:rPr>
          <w:rFonts w:ascii="Times New Roman" w:hAnsi="Times New Roman"/>
          <w:color w:val="555555"/>
          <w:sz w:val="18"/>
        </w:rPr>
        <w:t>to the Gaṅgā  worship  making  the Lord  met</w:t>
      </w:r>
    </w:p>
    <w:p>
      <w:pPr>
        <w:spacing w:before="60"/>
        <w:jc w:val="both"/>
      </w:pPr>
      <w:r>
        <w:rPr>
          <w:b/>
        </w:rPr>
        <w:t xml:space="preserve">29 </w:t>
      </w:r>
      <w:r>
        <w:rPr>
          <w:rFonts w:ascii="Times New Roman" w:hAnsi="Times New Roman"/>
        </w:rPr>
        <w:t>Just then the *digvijayī* arrived there. After offering prayers to the Gaṅgā, he met the Lord.</w:t>
      </w:r>
    </w:p>
    <w:p>
      <w:pPr>
        <w:keepNext/>
        <w:spacing w:before="160"/>
        <w:jc w:val="center"/>
      </w:pPr>
      <w:r>
        <w:rPr>
          <w:rFonts w:ascii="Times New Roman" w:hAnsi="Times New Roman"/>
          <w:i/>
          <w:sz w:val="21"/>
        </w:rPr>
        <w:t>The Lord honors others (*mānada-dharma*) —</w:t>
      </w:r>
    </w:p>
    <w:p>
      <w:pPr>
        <w:keepNext/>
        <w:jc w:val="center"/>
      </w:pPr>
      <w:r>
        <w:rPr>
          <w:rFonts w:ascii="Nirmala UI" w:hAnsi="Nirmala UI" w:cs="Nirmala UI"/>
          <w:sz w:val="24"/>
          <w:szCs w:val="24"/>
        </w:rPr>
        <w:t>বসাইল তারে প্রভু আদর করিয়া ৷</w:t>
        <w:br/>
      </w:r>
      <w:r>
        <w:rPr>
          <w:rFonts w:ascii="Nirmala UI" w:hAnsi="Nirmala UI" w:cs="Nirmala UI"/>
          <w:sz w:val="24"/>
          <w:szCs w:val="24"/>
        </w:rPr>
        <w:t>দিগ্বিজয়ী কহে মনে অবজ্ঞা করিয়া ॥ ৩০ ॥</w:t>
      </w:r>
    </w:p>
    <w:p>
      <w:pPr>
        <w:keepNext/>
        <w:spacing w:after="0"/>
        <w:ind w:left="227"/>
      </w:pPr>
      <w:r>
        <w:rPr>
          <w:rFonts w:ascii="Times New Roman" w:hAnsi="Times New Roman"/>
          <w:i/>
          <w:sz w:val="20"/>
        </w:rPr>
        <w:t>vasāila tāre prabhu ādara kariyā</w:t>
      </w:r>
    </w:p>
    <w:p>
      <w:pPr>
        <w:keepNext/>
        <w:spacing w:after="40"/>
        <w:ind w:left="227"/>
      </w:pPr>
      <w:r>
        <w:rPr>
          <w:rFonts w:ascii="Times New Roman" w:hAnsi="Times New Roman"/>
          <w:color w:val="555555"/>
          <w:sz w:val="18"/>
        </w:rPr>
        <w:t>seated  him  the Lord  respect  showing</w:t>
      </w:r>
    </w:p>
    <w:p>
      <w:pPr>
        <w:keepNext/>
        <w:spacing w:after="0"/>
        <w:ind w:left="227"/>
      </w:pPr>
      <w:r>
        <w:rPr>
          <w:rFonts w:ascii="Times New Roman" w:hAnsi="Times New Roman"/>
          <w:i/>
          <w:sz w:val="20"/>
        </w:rPr>
        <w:t>digvijayī kahe mane avajñā kariyā</w:t>
      </w:r>
    </w:p>
    <w:p>
      <w:pPr>
        <w:keepNext/>
        <w:spacing w:after="40"/>
        <w:ind w:left="227"/>
      </w:pPr>
      <w:r>
        <w:rPr>
          <w:rFonts w:ascii="Times New Roman" w:hAnsi="Times New Roman"/>
          <w:color w:val="555555"/>
          <w:sz w:val="18"/>
        </w:rPr>
        <w:t>the digvijayī  says  in his mind  contempt  holding</w:t>
      </w:r>
    </w:p>
    <w:p>
      <w:pPr>
        <w:spacing w:before="60"/>
        <w:jc w:val="both"/>
      </w:pPr>
      <w:r>
        <w:rPr>
          <w:b/>
        </w:rPr>
        <w:t xml:space="preserve">30 </w:t>
      </w:r>
      <w:r>
        <w:rPr>
          <w:rFonts w:ascii="Times New Roman" w:hAnsi="Times New Roman"/>
        </w:rPr>
        <w:t>The Lord respectfully gave him a seat, and the *digvijayī*, inwardly contemptuous, said:</w:t>
      </w:r>
    </w:p>
    <w:p>
      <w:pPr>
        <w:keepNext/>
        <w:spacing w:before="160"/>
        <w:jc w:val="center"/>
      </w:pPr>
      <w:r>
        <w:rPr>
          <w:rFonts w:ascii="Times New Roman" w:hAnsi="Times New Roman"/>
          <w:i/>
          <w:sz w:val="21"/>
        </w:rPr>
        <w:t>Out of pride the *digvijayī* shows contempt for the Lord —</w:t>
      </w:r>
    </w:p>
    <w:p>
      <w:pPr>
        <w:keepNext/>
        <w:jc w:val="center"/>
      </w:pPr>
      <w:r>
        <w:rPr>
          <w:rFonts w:ascii="Nirmala UI" w:hAnsi="Nirmala UI" w:cs="Nirmala UI"/>
          <w:sz w:val="24"/>
          <w:szCs w:val="24"/>
        </w:rPr>
        <w:t>ব্যাকরণ পড়াহ, নিমাঞি পণ্ডিত — তোমার নাম ৷</w:t>
        <w:br/>
      </w:r>
      <w:r>
        <w:rPr>
          <w:rFonts w:ascii="Nirmala UI" w:hAnsi="Nirmala UI" w:cs="Nirmala UI"/>
          <w:sz w:val="24"/>
          <w:szCs w:val="24"/>
        </w:rPr>
        <w:t>বাল্যশাস্ত্রে লোকে তোমার কহে গুণগ্রাম ॥ ৩১ ॥</w:t>
      </w:r>
    </w:p>
    <w:p>
      <w:pPr>
        <w:keepNext/>
        <w:spacing w:after="0"/>
        <w:ind w:left="227"/>
      </w:pPr>
      <w:r>
        <w:rPr>
          <w:rFonts w:ascii="Times New Roman" w:hAnsi="Times New Roman"/>
          <w:i/>
          <w:sz w:val="20"/>
        </w:rPr>
        <w:t>vyākaraṇa paḍāha, nimāñi paṇḍita — tomāra nāma</w:t>
      </w:r>
    </w:p>
    <w:p>
      <w:pPr>
        <w:keepNext/>
        <w:spacing w:after="40"/>
        <w:ind w:left="227"/>
      </w:pPr>
      <w:r>
        <w:rPr>
          <w:rFonts w:ascii="Times New Roman" w:hAnsi="Times New Roman"/>
          <w:color w:val="555555"/>
          <w:sz w:val="18"/>
        </w:rPr>
        <w:t>grammar  You teach  Nimāi  Paṇḍita  Your  name</w:t>
      </w:r>
    </w:p>
    <w:p>
      <w:pPr>
        <w:keepNext/>
        <w:spacing w:after="0"/>
        <w:ind w:left="227"/>
      </w:pPr>
      <w:r>
        <w:rPr>
          <w:rFonts w:ascii="Times New Roman" w:hAnsi="Times New Roman"/>
          <w:i/>
          <w:sz w:val="20"/>
        </w:rPr>
        <w:t>bālya-śāstre loke tomāra kahe guṇa-grāma</w:t>
      </w:r>
    </w:p>
    <w:p>
      <w:pPr>
        <w:keepNext/>
        <w:spacing w:after="40"/>
        <w:ind w:left="227"/>
      </w:pPr>
      <w:r>
        <w:rPr>
          <w:rFonts w:ascii="Times New Roman" w:hAnsi="Times New Roman"/>
          <w:color w:val="555555"/>
          <w:sz w:val="18"/>
        </w:rPr>
        <w:t>in the children’s science  people  Your  speak of  many virtues</w:t>
      </w:r>
    </w:p>
    <w:p>
      <w:pPr>
        <w:spacing w:before="60"/>
        <w:jc w:val="both"/>
      </w:pPr>
      <w:r>
        <w:rPr>
          <w:b/>
        </w:rPr>
        <w:t xml:space="preserve">31 </w:t>
      </w:r>
      <w:r>
        <w:rPr>
          <w:rFonts w:ascii="Times New Roman" w:hAnsi="Times New Roman"/>
        </w:rPr>
        <w:t>“You teach grammar, and Your name is Nimāi Paṇḍita. People speak of Your many virtues in the children’s science (*bālya-śāstra*, grammar).</w:t>
      </w:r>
    </w:p>
    <w:p>
      <w:pPr>
        <w:jc w:val="both"/>
      </w:pPr>
      <w:r>
        <w:rPr>
          <w:b/>
          <w:i/>
          <w:sz w:val="20"/>
        </w:rPr>
        <w:t xml:space="preserve">Anubhāṣya. </w:t>
      </w:r>
      <w:r>
        <w:rPr>
          <w:rFonts w:ascii="Times New Roman" w:hAnsi="Times New Roman"/>
          <w:b/>
          <w:sz w:val="20"/>
        </w:rPr>
        <w:t>*Bālya-śāstra</w:t>
      </w:r>
      <w:r>
        <w:rPr>
          <w:rFonts w:ascii="Times New Roman" w:hAnsi="Times New Roman"/>
          <w:sz w:val="20"/>
        </w:rPr>
        <w:t>* means grammar, because the accepted rule is to study grammar for a knowledge of the language before studying any other *śāstra*.</w:t>
      </w:r>
    </w:p>
    <w:p>
      <w:pPr>
        <w:keepNext/>
        <w:spacing w:before="160"/>
        <w:jc w:val="center"/>
      </w:pPr>
      <w:r>
        <w:rPr>
          <w:rFonts w:ascii="Nirmala UI" w:hAnsi="Nirmala UI" w:cs="Nirmala UI"/>
          <w:sz w:val="24"/>
          <w:szCs w:val="24"/>
        </w:rPr>
        <w:t>ব্যাকরণ-মধ্যে, জানি, পড়াহ কলাপ ৷</w:t>
        <w:br/>
      </w:r>
      <w:r>
        <w:rPr>
          <w:rFonts w:ascii="Nirmala UI" w:hAnsi="Nirmala UI" w:cs="Nirmala UI"/>
          <w:sz w:val="24"/>
          <w:szCs w:val="24"/>
        </w:rPr>
        <w:t>শুনিলুঁ ফাঁকিতে তোমার শিষ্যের সংলাপ ॥ ৩২ ॥</w:t>
      </w:r>
    </w:p>
    <w:p>
      <w:pPr>
        <w:keepNext/>
        <w:spacing w:after="0"/>
        <w:ind w:left="227"/>
      </w:pPr>
      <w:r>
        <w:rPr>
          <w:rFonts w:ascii="Times New Roman" w:hAnsi="Times New Roman"/>
          <w:i/>
          <w:sz w:val="20"/>
        </w:rPr>
        <w:t>vyākaraṇa-madhye, jāni, paḍāha kalāpa</w:t>
      </w:r>
    </w:p>
    <w:p>
      <w:pPr>
        <w:keepNext/>
        <w:spacing w:after="40"/>
        <w:ind w:left="227"/>
      </w:pPr>
      <w:r>
        <w:rPr>
          <w:rFonts w:ascii="Times New Roman" w:hAnsi="Times New Roman"/>
          <w:color w:val="555555"/>
          <w:sz w:val="18"/>
        </w:rPr>
        <w:t>grammars  among  I know  You teach  the Kalāpa</w:t>
      </w:r>
    </w:p>
    <w:p>
      <w:pPr>
        <w:keepNext/>
        <w:spacing w:after="0"/>
        <w:ind w:left="227"/>
      </w:pPr>
      <w:r>
        <w:rPr>
          <w:rFonts w:ascii="Times New Roman" w:hAnsi="Times New Roman"/>
          <w:i/>
          <w:sz w:val="20"/>
        </w:rPr>
        <w:t>śuniluṅ phāṅkite tomāra śiṣyera saṁlāpa</w:t>
      </w:r>
    </w:p>
    <w:p>
      <w:pPr>
        <w:keepNext/>
        <w:spacing w:after="40"/>
        <w:ind w:left="227"/>
      </w:pPr>
      <w:r>
        <w:rPr>
          <w:rFonts w:ascii="Times New Roman" w:hAnsi="Times New Roman"/>
          <w:color w:val="555555"/>
          <w:sz w:val="18"/>
        </w:rPr>
        <w:t>I have heard  in tricky puzzles  Your  students’  conversation</w:t>
      </w:r>
    </w:p>
    <w:p>
      <w:pPr>
        <w:spacing w:before="60"/>
        <w:jc w:val="both"/>
      </w:pPr>
      <w:r>
        <w:rPr>
          <w:b/>
        </w:rPr>
        <w:t xml:space="preserve">32 </w:t>
      </w:r>
      <w:r>
        <w:rPr>
          <w:rFonts w:ascii="Times New Roman" w:hAnsi="Times New Roman"/>
        </w:rPr>
        <w:t>Among the grammars, I know, You teach the *Kalāpa*. I have heard Your students talking in tricky verbal puzzles (*phāṅki*).”</w:t>
      </w:r>
    </w:p>
    <w:p>
      <w:pPr>
        <w:jc w:val="both"/>
      </w:pPr>
      <w:r>
        <w:rPr>
          <w:b/>
          <w:i/>
          <w:sz w:val="20"/>
        </w:rPr>
        <w:t xml:space="preserve">Amṛta-pravāha-bhāṣya. </w:t>
      </w:r>
      <w:r>
        <w:rPr>
          <w:rFonts w:ascii="Times New Roman" w:hAnsi="Times New Roman"/>
          <w:sz w:val="20"/>
        </w:rPr>
        <w:t>“You teach the grammar called *Kalāpa*. And I have heard that your students hold discussions (*saṁlāpa*), that is, special conversations, about the *phāṅki* of grammar, that is, about intricate questions.”</w:t>
      </w:r>
    </w:p>
    <w:p>
      <w:pPr>
        <w:keepNext/>
        <w:spacing w:before="160"/>
        <w:jc w:val="center"/>
      </w:pPr>
      <w:r>
        <w:rPr>
          <w:rFonts w:ascii="Times New Roman" w:hAnsi="Times New Roman"/>
          <w:i/>
          <w:sz w:val="21"/>
        </w:rPr>
        <w:t>The Lord's humble words and His request to praise the Gaṅgā —</w:t>
      </w:r>
    </w:p>
    <w:p>
      <w:pPr>
        <w:keepNext/>
        <w:jc w:val="center"/>
      </w:pPr>
      <w:r>
        <w:rPr>
          <w:rFonts w:ascii="Nirmala UI" w:hAnsi="Nirmala UI" w:cs="Nirmala UI"/>
          <w:sz w:val="24"/>
          <w:szCs w:val="24"/>
        </w:rPr>
        <w:t>প্রভু কহে, ব্যাকরণ পড়াই — অভিমান করি ৷</w:t>
        <w:br/>
      </w:r>
      <w:r>
        <w:rPr>
          <w:rFonts w:ascii="Nirmala UI" w:hAnsi="Nirmala UI" w:cs="Nirmala UI"/>
          <w:sz w:val="24"/>
          <w:szCs w:val="24"/>
        </w:rPr>
        <w:t>শিষ্যেতে না বুঝে, আমি বুঝাইতে নারি ॥ ৩৩ ॥</w:t>
      </w:r>
    </w:p>
    <w:p>
      <w:pPr>
        <w:keepNext/>
        <w:spacing w:after="0"/>
        <w:ind w:left="227"/>
      </w:pPr>
      <w:r>
        <w:rPr>
          <w:rFonts w:ascii="Times New Roman" w:hAnsi="Times New Roman"/>
          <w:i/>
          <w:sz w:val="20"/>
        </w:rPr>
        <w:t>prabhu kahe, vyākaraṇa paḍāi — abhimāna kari</w:t>
      </w:r>
    </w:p>
    <w:p>
      <w:pPr>
        <w:keepNext/>
        <w:spacing w:after="40"/>
        <w:ind w:left="227"/>
      </w:pPr>
      <w:r>
        <w:rPr>
          <w:rFonts w:ascii="Times New Roman" w:hAnsi="Times New Roman"/>
          <w:color w:val="555555"/>
          <w:sz w:val="18"/>
        </w:rPr>
        <w:t>the Lord  says  grammar  I teach  conceit  I hold</w:t>
      </w:r>
    </w:p>
    <w:p>
      <w:pPr>
        <w:keepNext/>
        <w:spacing w:after="0"/>
        <w:ind w:left="227"/>
      </w:pPr>
      <w:r>
        <w:rPr>
          <w:rFonts w:ascii="Times New Roman" w:hAnsi="Times New Roman"/>
          <w:i/>
          <w:sz w:val="20"/>
        </w:rPr>
        <w:t>śiṣyete nā bujhe, āmi bujhāite nāri</w:t>
      </w:r>
    </w:p>
    <w:p>
      <w:pPr>
        <w:keepNext/>
        <w:spacing w:after="40"/>
        <w:ind w:left="227"/>
      </w:pPr>
      <w:r>
        <w:rPr>
          <w:rFonts w:ascii="Times New Roman" w:hAnsi="Times New Roman"/>
          <w:color w:val="555555"/>
          <w:sz w:val="18"/>
        </w:rPr>
        <w:t>the students  not  understand  I  explain  cannot</w:t>
      </w:r>
    </w:p>
    <w:p>
      <w:pPr>
        <w:spacing w:before="60"/>
        <w:jc w:val="both"/>
      </w:pPr>
      <w:r>
        <w:rPr>
          <w:b/>
        </w:rPr>
        <w:t xml:space="preserve">33 </w:t>
      </w:r>
      <w:r>
        <w:rPr>
          <w:rFonts w:ascii="Times New Roman" w:hAnsi="Times New Roman"/>
        </w:rPr>
        <w:t>The Lord said, “I teach grammar — so I fancy. But My students do not understand, and I cannot make them understand.</w:t>
      </w:r>
    </w:p>
    <w:p>
      <w:pPr>
        <w:keepNext/>
        <w:spacing w:before="160"/>
        <w:jc w:val="center"/>
      </w:pPr>
      <w:r>
        <w:rPr>
          <w:rFonts w:ascii="Nirmala UI" w:hAnsi="Nirmala UI" w:cs="Nirmala UI"/>
          <w:sz w:val="24"/>
          <w:szCs w:val="24"/>
        </w:rPr>
        <w:t>কাঁহা তুমি সর্ব্বশাস্ত্রে কবিত্বে প্রবীণ ৷</w:t>
        <w:br/>
      </w:r>
      <w:r>
        <w:rPr>
          <w:rFonts w:ascii="Nirmala UI" w:hAnsi="Nirmala UI" w:cs="Nirmala UI"/>
          <w:sz w:val="24"/>
          <w:szCs w:val="24"/>
        </w:rPr>
        <w:t>কাঁহা আমি সবে শিশু — পড়ুয়া নবীন ॥ ৩৪ ॥</w:t>
      </w:r>
    </w:p>
    <w:p>
      <w:pPr>
        <w:keepNext/>
        <w:spacing w:after="0"/>
        <w:ind w:left="227"/>
      </w:pPr>
      <w:r>
        <w:rPr>
          <w:rFonts w:ascii="Times New Roman" w:hAnsi="Times New Roman"/>
          <w:i/>
          <w:sz w:val="20"/>
        </w:rPr>
        <w:t>kāṅhā tumi sarva-śāstre kavitve pravīṇa</w:t>
      </w:r>
    </w:p>
    <w:p>
      <w:pPr>
        <w:keepNext/>
        <w:spacing w:after="40"/>
        <w:ind w:left="227"/>
      </w:pPr>
      <w:r>
        <w:rPr>
          <w:rFonts w:ascii="Times New Roman" w:hAnsi="Times New Roman"/>
          <w:color w:val="555555"/>
          <w:sz w:val="18"/>
        </w:rPr>
        <w:t>where  you  in all scriptures  in poetry  expert</w:t>
      </w:r>
    </w:p>
    <w:p>
      <w:pPr>
        <w:keepNext/>
        <w:spacing w:after="0"/>
        <w:ind w:left="227"/>
      </w:pPr>
      <w:r>
        <w:rPr>
          <w:rFonts w:ascii="Times New Roman" w:hAnsi="Times New Roman"/>
          <w:i/>
          <w:sz w:val="20"/>
        </w:rPr>
        <w:t>kāṅhā āmi sabe śiśu — paḍuyā navīna</w:t>
      </w:r>
    </w:p>
    <w:p>
      <w:pPr>
        <w:keepNext/>
        <w:spacing w:after="40"/>
        <w:ind w:left="227"/>
      </w:pPr>
      <w:r>
        <w:rPr>
          <w:rFonts w:ascii="Times New Roman" w:hAnsi="Times New Roman"/>
          <w:color w:val="555555"/>
          <w:sz w:val="18"/>
        </w:rPr>
        <w:t>where  I  merely  a child  a student  new</w:t>
      </w:r>
    </w:p>
    <w:p>
      <w:pPr>
        <w:spacing w:before="60"/>
        <w:jc w:val="both"/>
      </w:pPr>
      <w:r>
        <w:rPr>
          <w:b/>
        </w:rPr>
        <w:t xml:space="preserve">34 </w:t>
      </w:r>
      <w:r>
        <w:rPr>
          <w:rFonts w:ascii="Times New Roman" w:hAnsi="Times New Roman"/>
        </w:rPr>
        <w:t>What comparison is there between you, expert in all the scriptures and in poetry, and Me — a mere child, a novice student?</w:t>
      </w:r>
    </w:p>
    <w:p>
      <w:pPr>
        <w:keepNext/>
        <w:spacing w:before="160"/>
        <w:jc w:val="center"/>
      </w:pPr>
      <w:r>
        <w:rPr>
          <w:rFonts w:ascii="Nirmala UI" w:hAnsi="Nirmala UI" w:cs="Nirmala UI"/>
          <w:sz w:val="24"/>
          <w:szCs w:val="24"/>
        </w:rPr>
        <w:t>তোমার কবিত্ব কিছু শুনিতে হয় মন ৷</w:t>
        <w:br/>
      </w:r>
      <w:r>
        <w:rPr>
          <w:rFonts w:ascii="Nirmala UI" w:hAnsi="Nirmala UI" w:cs="Nirmala UI"/>
          <w:sz w:val="24"/>
          <w:szCs w:val="24"/>
        </w:rPr>
        <w:t>কৃপা করি’ কর যদি গঙ্গার বর্ণন ॥ ৩৫ ॥</w:t>
      </w:r>
    </w:p>
    <w:p>
      <w:pPr>
        <w:keepNext/>
        <w:spacing w:after="0"/>
        <w:ind w:left="227"/>
      </w:pPr>
      <w:r>
        <w:rPr>
          <w:rFonts w:ascii="Times New Roman" w:hAnsi="Times New Roman"/>
          <w:i/>
          <w:sz w:val="20"/>
        </w:rPr>
        <w:t>tomāra kavitva kichu śunite haya mana</w:t>
      </w:r>
    </w:p>
    <w:p>
      <w:pPr>
        <w:keepNext/>
        <w:spacing w:after="40"/>
        <w:ind w:left="227"/>
      </w:pPr>
      <w:r>
        <w:rPr>
          <w:rFonts w:ascii="Times New Roman" w:hAnsi="Times New Roman"/>
          <w:color w:val="555555"/>
          <w:sz w:val="18"/>
        </w:rPr>
        <w:t>your  poetry  some  to hear  is  My mind</w:t>
      </w:r>
    </w:p>
    <w:p>
      <w:pPr>
        <w:keepNext/>
        <w:spacing w:after="0"/>
        <w:ind w:left="227"/>
      </w:pPr>
      <w:r>
        <w:rPr>
          <w:rFonts w:ascii="Times New Roman" w:hAnsi="Times New Roman"/>
          <w:i/>
          <w:sz w:val="20"/>
        </w:rPr>
        <w:t>kṛpā kari’ kara yadi gaṅgāra varṇana</w:t>
      </w:r>
    </w:p>
    <w:p>
      <w:pPr>
        <w:keepNext/>
        <w:spacing w:after="40"/>
        <w:ind w:left="227"/>
      </w:pPr>
      <w:r>
        <w:rPr>
          <w:rFonts w:ascii="Times New Roman" w:hAnsi="Times New Roman"/>
          <w:color w:val="555555"/>
          <w:sz w:val="18"/>
        </w:rPr>
        <w:t>mercy  showing  make  if  of the Gaṅgā  description</w:t>
      </w:r>
    </w:p>
    <w:p>
      <w:pPr>
        <w:spacing w:before="60"/>
        <w:jc w:val="both"/>
      </w:pPr>
      <w:r>
        <w:rPr>
          <w:b/>
        </w:rPr>
        <w:t xml:space="preserve">35 </w:t>
      </w:r>
      <w:r>
        <w:rPr>
          <w:rFonts w:ascii="Times New Roman" w:hAnsi="Times New Roman"/>
        </w:rPr>
        <w:t>I would like to hear some of your poetry, if you would kindly describe the Gaṅgā.”</w:t>
      </w:r>
    </w:p>
    <w:p>
      <w:pPr>
        <w:keepNext/>
        <w:spacing w:before="160"/>
        <w:jc w:val="center"/>
      </w:pPr>
      <w:r>
        <w:rPr>
          <w:rFonts w:ascii="Times New Roman" w:hAnsi="Times New Roman"/>
          <w:i/>
          <w:sz w:val="21"/>
        </w:rPr>
        <w:t>The *digvijayī* praises the Gaṅgā in a hundred verses —</w:t>
      </w:r>
    </w:p>
    <w:p>
      <w:pPr>
        <w:keepNext/>
        <w:jc w:val="center"/>
      </w:pPr>
      <w:r>
        <w:rPr>
          <w:rFonts w:ascii="Nirmala UI" w:hAnsi="Nirmala UI" w:cs="Nirmala UI"/>
          <w:sz w:val="24"/>
          <w:szCs w:val="24"/>
        </w:rPr>
        <w:t>শুনিয়া ব্রাহ্মণ গর্ব্বে বর্ণিতে লাগিলা ৷</w:t>
        <w:br/>
      </w:r>
      <w:r>
        <w:rPr>
          <w:rFonts w:ascii="Nirmala UI" w:hAnsi="Nirmala UI" w:cs="Nirmala UI"/>
          <w:sz w:val="24"/>
          <w:szCs w:val="24"/>
        </w:rPr>
        <w:t>ঘটী একে শত শ্লোক গঙ্গার বর্ণিলা ॥ ৩৬ ॥</w:t>
      </w:r>
    </w:p>
    <w:p>
      <w:pPr>
        <w:keepNext/>
        <w:spacing w:after="0"/>
        <w:ind w:left="227"/>
      </w:pPr>
      <w:r>
        <w:rPr>
          <w:rFonts w:ascii="Times New Roman" w:hAnsi="Times New Roman"/>
          <w:i/>
          <w:sz w:val="20"/>
        </w:rPr>
        <w:t>śuniyā brāhmaṇa garve varṇite lāgilā</w:t>
      </w:r>
    </w:p>
    <w:p>
      <w:pPr>
        <w:keepNext/>
        <w:spacing w:after="40"/>
        <w:ind w:left="227"/>
      </w:pPr>
      <w:r>
        <w:rPr>
          <w:rFonts w:ascii="Times New Roman" w:hAnsi="Times New Roman"/>
          <w:color w:val="555555"/>
          <w:sz w:val="18"/>
        </w:rPr>
        <w:t>hearing  the brāhmaṇa  with pride  to describe  began</w:t>
      </w:r>
    </w:p>
    <w:p>
      <w:pPr>
        <w:keepNext/>
        <w:spacing w:after="0"/>
        <w:ind w:left="227"/>
      </w:pPr>
      <w:r>
        <w:rPr>
          <w:rFonts w:ascii="Times New Roman" w:hAnsi="Times New Roman"/>
          <w:i/>
          <w:sz w:val="20"/>
        </w:rPr>
        <w:t>ghaṭī eke śata śloka gaṅgāra varṇilā</w:t>
      </w:r>
    </w:p>
    <w:p>
      <w:pPr>
        <w:keepNext/>
        <w:spacing w:after="40"/>
        <w:ind w:left="227"/>
      </w:pPr>
      <w:r>
        <w:rPr>
          <w:rFonts w:ascii="Times New Roman" w:hAnsi="Times New Roman"/>
          <w:color w:val="555555"/>
          <w:sz w:val="18"/>
        </w:rPr>
        <w:t>in a ghaṭī  one  a hundred  verses  the Gaṅgā  described</w:t>
      </w:r>
    </w:p>
    <w:p>
      <w:pPr>
        <w:spacing w:before="60"/>
        <w:jc w:val="both"/>
      </w:pPr>
      <w:r>
        <w:rPr>
          <w:b/>
        </w:rPr>
        <w:t xml:space="preserve">36 </w:t>
      </w:r>
      <w:r>
        <w:rPr>
          <w:rFonts w:ascii="Times New Roman" w:hAnsi="Times New Roman"/>
        </w:rPr>
        <w:t>Hearing this, the brāhmaṇa proudly began, and within a single *ghaṭī* (twenty-four minutes) he described the Gaṅgā in a hundred verses.</w:t>
      </w:r>
    </w:p>
    <w:p>
      <w:pPr>
        <w:jc w:val="both"/>
      </w:pPr>
      <w:r>
        <w:rPr>
          <w:b/>
          <w:i/>
          <w:sz w:val="20"/>
        </w:rPr>
        <w:t xml:space="preserve">Amṛta-pravāha-bhāṣya. </w:t>
      </w:r>
      <w:r>
        <w:rPr>
          <w:rFonts w:ascii="Times New Roman" w:hAnsi="Times New Roman"/>
          <w:sz w:val="20"/>
        </w:rPr>
        <w:t>“*Ghaṭī eke*”: within one *ghaṭikā*</w:t>
      </w:r>
      <w:r>
        <w:rPr>
          <w:rFonts w:ascii="Times New Roman" w:hAnsi="Times New Roman"/>
          <w:sz w:val="20"/>
          <w:vertAlign w:val="superscript"/>
        </w:rPr>
        <w:t>1</w:t>
      </w:r>
      <w:r>
        <w:rPr>
          <w:rFonts w:ascii="Times New Roman" w:hAnsi="Times New Roman"/>
          <w:sz w:val="20"/>
        </w:rPr>
        <w:t>.</w:t>
      </w:r>
    </w:p>
    <w:p>
      <w:pPr>
        <w:keepNext/>
        <w:spacing w:before="160"/>
        <w:jc w:val="center"/>
      </w:pPr>
      <w:r>
        <w:rPr>
          <w:rFonts w:ascii="Times New Roman" w:hAnsi="Times New Roman"/>
          <w:i/>
          <w:sz w:val="21"/>
        </w:rPr>
        <w:t>The Lord praises him and shows him respect —</w:t>
      </w:r>
    </w:p>
    <w:p>
      <w:pPr>
        <w:keepNext/>
        <w:jc w:val="center"/>
      </w:pPr>
      <w:r>
        <w:rPr>
          <w:rFonts w:ascii="Nirmala UI" w:hAnsi="Nirmala UI" w:cs="Nirmala UI"/>
          <w:sz w:val="24"/>
          <w:szCs w:val="24"/>
        </w:rPr>
        <w:t>শুনিয়া করিল প্রভু বহুত সৎকার ৷</w:t>
        <w:br/>
      </w:r>
      <w:r>
        <w:rPr>
          <w:rFonts w:ascii="Nirmala UI" w:hAnsi="Nirmala UI" w:cs="Nirmala UI"/>
          <w:sz w:val="24"/>
          <w:szCs w:val="24"/>
        </w:rPr>
        <w:t>তোমা সম পৃথিবীতে কবি নাহি আর ॥ ৩৭ ॥</w:t>
      </w:r>
    </w:p>
    <w:p>
      <w:pPr>
        <w:keepNext/>
        <w:spacing w:after="0"/>
        <w:ind w:left="227"/>
      </w:pPr>
      <w:r>
        <w:rPr>
          <w:rFonts w:ascii="Times New Roman" w:hAnsi="Times New Roman"/>
          <w:i/>
          <w:sz w:val="20"/>
        </w:rPr>
        <w:t>śuniyā karila prabhu bahuta satkāra</w:t>
      </w:r>
    </w:p>
    <w:p>
      <w:pPr>
        <w:keepNext/>
        <w:spacing w:after="40"/>
        <w:ind w:left="227"/>
      </w:pPr>
      <w:r>
        <w:rPr>
          <w:rFonts w:ascii="Times New Roman" w:hAnsi="Times New Roman"/>
          <w:color w:val="555555"/>
          <w:sz w:val="18"/>
        </w:rPr>
        <w:t>hearing  made  the Lord  much  honor</w:t>
      </w:r>
    </w:p>
    <w:p>
      <w:pPr>
        <w:keepNext/>
        <w:spacing w:after="0"/>
        <w:ind w:left="227"/>
      </w:pPr>
      <w:r>
        <w:rPr>
          <w:rFonts w:ascii="Times New Roman" w:hAnsi="Times New Roman"/>
          <w:i/>
          <w:sz w:val="20"/>
        </w:rPr>
        <w:t>tomā sama pṛthivīte kavi nāhi āra</w:t>
      </w:r>
    </w:p>
    <w:p>
      <w:pPr>
        <w:keepNext/>
        <w:spacing w:after="40"/>
        <w:ind w:left="227"/>
      </w:pPr>
      <w:r>
        <w:rPr>
          <w:rFonts w:ascii="Times New Roman" w:hAnsi="Times New Roman"/>
          <w:color w:val="555555"/>
          <w:sz w:val="18"/>
        </w:rPr>
        <w:t>you  like  on earth  poet  is not  another</w:t>
      </w:r>
    </w:p>
    <w:p>
      <w:pPr>
        <w:spacing w:before="60"/>
        <w:jc w:val="both"/>
      </w:pPr>
      <w:r>
        <w:rPr>
          <w:b/>
        </w:rPr>
        <w:t xml:space="preserve">37 </w:t>
      </w:r>
      <w:r>
        <w:rPr>
          <w:rFonts w:ascii="Times New Roman" w:hAnsi="Times New Roman"/>
        </w:rPr>
        <w:t>When He had heard them, the Lord honored him greatly: “On earth there is no other poet like you.</w:t>
      </w:r>
    </w:p>
    <w:p>
      <w:pPr>
        <w:jc w:val="both"/>
      </w:pPr>
      <w:r>
        <w:rPr>
          <w:b/>
          <w:i/>
          <w:sz w:val="20"/>
        </w:rPr>
        <w:t xml:space="preserve">Amṛta-pravāha-bhāṣya. </w:t>
      </w:r>
      <w:r>
        <w:rPr>
          <w:rFonts w:ascii="Times New Roman" w:hAnsi="Times New Roman"/>
          <w:sz w:val="20"/>
        </w:rPr>
        <w:t>“*Karila sat-kāra*”: He showed respect.</w:t>
      </w:r>
    </w:p>
    <w:p>
      <w:pPr>
        <w:keepNext/>
        <w:spacing w:before="160"/>
        <w:jc w:val="center"/>
      </w:pPr>
      <w:r>
        <w:rPr>
          <w:rFonts w:ascii="Nirmala UI" w:hAnsi="Nirmala UI" w:cs="Nirmala UI"/>
          <w:sz w:val="24"/>
          <w:szCs w:val="24"/>
        </w:rPr>
        <w:t>তোমার কবিতা-শ্লোক বুঝিতে কার শক্তি ৷</w:t>
        <w:br/>
      </w:r>
      <w:r>
        <w:rPr>
          <w:rFonts w:ascii="Nirmala UI" w:hAnsi="Nirmala UI" w:cs="Nirmala UI"/>
          <w:sz w:val="24"/>
          <w:szCs w:val="24"/>
        </w:rPr>
        <w:t>তুমি ভাল জান অর্থ, কিংবা সরস্বতী ॥ ৩৮ ॥</w:t>
      </w:r>
    </w:p>
    <w:p>
      <w:pPr>
        <w:keepNext/>
        <w:spacing w:after="0"/>
        <w:ind w:left="227"/>
      </w:pPr>
      <w:r>
        <w:rPr>
          <w:rFonts w:ascii="Times New Roman" w:hAnsi="Times New Roman"/>
          <w:i/>
          <w:sz w:val="20"/>
        </w:rPr>
        <w:t>tomāra kavitā-śloka bujhite kāra śakti</w:t>
      </w:r>
    </w:p>
    <w:p>
      <w:pPr>
        <w:keepNext/>
        <w:spacing w:after="40"/>
        <w:ind w:left="227"/>
      </w:pPr>
      <w:r>
        <w:rPr>
          <w:rFonts w:ascii="Times New Roman" w:hAnsi="Times New Roman"/>
          <w:color w:val="555555"/>
          <w:sz w:val="18"/>
        </w:rPr>
        <w:t>your  poem’s  verses  to understand  whose  power</w:t>
      </w:r>
    </w:p>
    <w:p>
      <w:pPr>
        <w:keepNext/>
        <w:spacing w:after="0"/>
        <w:ind w:left="227"/>
      </w:pPr>
      <w:r>
        <w:rPr>
          <w:rFonts w:ascii="Times New Roman" w:hAnsi="Times New Roman"/>
          <w:i/>
          <w:sz w:val="20"/>
        </w:rPr>
        <w:t>tumi bhāla jāna artha, kiṁvā sarasvatī</w:t>
      </w:r>
    </w:p>
    <w:p>
      <w:pPr>
        <w:keepNext/>
        <w:spacing w:after="40"/>
        <w:ind w:left="227"/>
      </w:pPr>
      <w:r>
        <w:rPr>
          <w:rFonts w:ascii="Times New Roman" w:hAnsi="Times New Roman"/>
          <w:color w:val="555555"/>
          <w:sz w:val="18"/>
        </w:rPr>
        <w:t>you  well  know  the meaning  or  Sarasvatī</w:t>
      </w:r>
    </w:p>
    <w:p>
      <w:pPr>
        <w:spacing w:before="60"/>
        <w:jc w:val="both"/>
      </w:pPr>
      <w:r>
        <w:rPr>
          <w:b/>
        </w:rPr>
        <w:t xml:space="preserve">38 </w:t>
      </w:r>
      <w:r>
        <w:rPr>
          <w:rFonts w:ascii="Times New Roman" w:hAnsi="Times New Roman"/>
        </w:rPr>
        <w:t>Who has the power to understand the verses of your poem? Only you know their meaning well — or Sarasvatī.</w:t>
      </w:r>
    </w:p>
    <w:p>
      <w:pPr>
        <w:jc w:val="both"/>
      </w:pPr>
      <w:r>
        <w:rPr>
          <w:b/>
          <w:i/>
          <w:sz w:val="20"/>
        </w:rPr>
        <w:t xml:space="preserve">Amṛta-pravāha-bhāṣya. </w:t>
      </w:r>
      <w:r>
        <w:rPr>
          <w:rFonts w:ascii="Times New Roman" w:hAnsi="Times New Roman"/>
          <w:sz w:val="20"/>
        </w:rPr>
        <w:t>“*Kiṁbā*”: that is, *kibā*, “or.”</w:t>
      </w:r>
    </w:p>
    <w:p>
      <w:pPr>
        <w:keepNext/>
        <w:spacing w:before="160"/>
        <w:jc w:val="center"/>
      </w:pPr>
      <w:r>
        <w:rPr>
          <w:rFonts w:ascii="Times New Roman" w:hAnsi="Times New Roman"/>
          <w:i/>
          <w:sz w:val="21"/>
        </w:rPr>
        <w:t>The request to explain one verse of the hymn —</w:t>
      </w:r>
    </w:p>
    <w:p>
      <w:pPr>
        <w:keepNext/>
        <w:jc w:val="center"/>
      </w:pPr>
      <w:r>
        <w:rPr>
          <w:rFonts w:ascii="Nirmala UI" w:hAnsi="Nirmala UI" w:cs="Nirmala UI"/>
          <w:sz w:val="24"/>
          <w:szCs w:val="24"/>
        </w:rPr>
        <w:t>এক শ্লোকের অর্থ যদি কর নিজ-মুখে ৷</w:t>
        <w:br/>
      </w:r>
      <w:r>
        <w:rPr>
          <w:rFonts w:ascii="Nirmala UI" w:hAnsi="Nirmala UI" w:cs="Nirmala UI"/>
          <w:sz w:val="24"/>
          <w:szCs w:val="24"/>
        </w:rPr>
        <w:t>শুনি’ সব লোক তবে পায় বড়সুখে ॥ ৩৯ ॥</w:t>
      </w:r>
    </w:p>
    <w:p>
      <w:pPr>
        <w:keepNext/>
        <w:spacing w:after="0"/>
        <w:ind w:left="227"/>
      </w:pPr>
      <w:r>
        <w:rPr>
          <w:rFonts w:ascii="Times New Roman" w:hAnsi="Times New Roman"/>
          <w:i/>
          <w:sz w:val="20"/>
        </w:rPr>
        <w:t>eka ślokera artha yadi kara nija-mukhe</w:t>
      </w:r>
    </w:p>
    <w:p>
      <w:pPr>
        <w:keepNext/>
        <w:spacing w:after="40"/>
        <w:ind w:left="227"/>
      </w:pPr>
      <w:r>
        <w:rPr>
          <w:rFonts w:ascii="Times New Roman" w:hAnsi="Times New Roman"/>
          <w:color w:val="555555"/>
          <w:sz w:val="18"/>
        </w:rPr>
        <w:t>of one  verse  the meaning  if  you make  with your own mouth</w:t>
      </w:r>
    </w:p>
    <w:p>
      <w:pPr>
        <w:keepNext/>
        <w:spacing w:after="0"/>
        <w:ind w:left="227"/>
      </w:pPr>
      <w:r>
        <w:rPr>
          <w:rFonts w:ascii="Times New Roman" w:hAnsi="Times New Roman"/>
          <w:i/>
          <w:sz w:val="20"/>
        </w:rPr>
        <w:t>śuni’ saba loka tabe pāya baḍa-sukhe</w:t>
      </w:r>
    </w:p>
    <w:p>
      <w:pPr>
        <w:keepNext/>
        <w:spacing w:after="40"/>
        <w:ind w:left="227"/>
      </w:pPr>
      <w:r>
        <w:rPr>
          <w:rFonts w:ascii="Times New Roman" w:hAnsi="Times New Roman"/>
          <w:color w:val="555555"/>
          <w:sz w:val="18"/>
        </w:rPr>
        <w:t>hearing  all  people  then  obtain  great happiness</w:t>
      </w:r>
    </w:p>
    <w:p>
      <w:pPr>
        <w:spacing w:before="60"/>
        <w:jc w:val="both"/>
      </w:pPr>
      <w:r>
        <w:rPr>
          <w:b/>
        </w:rPr>
        <w:t xml:space="preserve">39 </w:t>
      </w:r>
      <w:r>
        <w:rPr>
          <w:rFonts w:ascii="Times New Roman" w:hAnsi="Times New Roman"/>
        </w:rPr>
        <w:t>If you yourself explain the meaning of one verse, everyone will hear it with great delight.”</w:t>
      </w:r>
    </w:p>
    <w:p>
      <w:pPr>
        <w:keepNext/>
        <w:spacing w:before="160"/>
        <w:jc w:val="center"/>
      </w:pPr>
      <w:r>
        <w:rPr>
          <w:rFonts w:ascii="Times New Roman" w:hAnsi="Times New Roman"/>
          <w:i/>
          <w:sz w:val="21"/>
        </w:rPr>
        <w:t>The Lord, whose memory is beyond this world (*śrutidhara*), recites one verse out of the hundred —</w:t>
      </w:r>
    </w:p>
    <w:p>
      <w:pPr>
        <w:keepNext/>
        <w:jc w:val="center"/>
      </w:pPr>
      <w:r>
        <w:rPr>
          <w:rFonts w:ascii="Nirmala UI" w:hAnsi="Nirmala UI" w:cs="Nirmala UI"/>
          <w:sz w:val="24"/>
          <w:szCs w:val="24"/>
        </w:rPr>
        <w:t>তবে দিগ্বিজয়ী ব্যাখ্যার শ্লোক পুছিল ৷</w:t>
        <w:br/>
      </w:r>
      <w:r>
        <w:rPr>
          <w:rFonts w:ascii="Nirmala UI" w:hAnsi="Nirmala UI" w:cs="Nirmala UI"/>
          <w:sz w:val="24"/>
          <w:szCs w:val="24"/>
        </w:rPr>
        <w:t>শত-শ্লোকের এক শ্লোক প্রভু ত’ পড়িল ॥ ৪০ ॥</w:t>
      </w:r>
    </w:p>
    <w:p>
      <w:pPr>
        <w:keepNext/>
        <w:spacing w:after="0"/>
        <w:ind w:left="227"/>
      </w:pPr>
      <w:r>
        <w:rPr>
          <w:rFonts w:ascii="Times New Roman" w:hAnsi="Times New Roman"/>
          <w:i/>
          <w:sz w:val="20"/>
        </w:rPr>
        <w:t>tabe digvijayī vyākhyāra śloka puchila</w:t>
      </w:r>
    </w:p>
    <w:p>
      <w:pPr>
        <w:keepNext/>
        <w:spacing w:after="40"/>
        <w:ind w:left="227"/>
      </w:pPr>
      <w:r>
        <w:rPr>
          <w:rFonts w:ascii="Times New Roman" w:hAnsi="Times New Roman"/>
          <w:color w:val="555555"/>
          <w:sz w:val="18"/>
        </w:rPr>
        <w:t>then  the digvijayī  for explanation  the verse  asked</w:t>
      </w:r>
    </w:p>
    <w:p>
      <w:pPr>
        <w:keepNext/>
        <w:spacing w:after="0"/>
        <w:ind w:left="227"/>
      </w:pPr>
      <w:r>
        <w:rPr>
          <w:rFonts w:ascii="Times New Roman" w:hAnsi="Times New Roman"/>
          <w:i/>
          <w:sz w:val="20"/>
        </w:rPr>
        <w:t>śata-ślokera eka śloka prabhu ta’ paḍila</w:t>
      </w:r>
    </w:p>
    <w:p>
      <w:pPr>
        <w:keepNext/>
        <w:spacing w:after="40"/>
        <w:ind w:left="227"/>
      </w:pPr>
      <w:r>
        <w:rPr>
          <w:rFonts w:ascii="Times New Roman" w:hAnsi="Times New Roman"/>
          <w:color w:val="555555"/>
          <w:sz w:val="18"/>
        </w:rPr>
        <w:t>of the hundred verses  one  verse  the Lord  then  recited</w:t>
      </w:r>
    </w:p>
    <w:p>
      <w:pPr>
        <w:spacing w:before="60"/>
        <w:jc w:val="both"/>
      </w:pPr>
      <w:r>
        <w:rPr>
          <w:b/>
        </w:rPr>
        <w:t xml:space="preserve">40 </w:t>
      </w:r>
      <w:r>
        <w:rPr>
          <w:rFonts w:ascii="Times New Roman" w:hAnsi="Times New Roman"/>
        </w:rPr>
        <w:t>Then the *digvijayī* asked which verse to explain, and the Lord recited one of the hundred verses.</w:t>
      </w:r>
    </w:p>
    <w:p>
      <w:pPr>
        <w:jc w:val="both"/>
      </w:pPr>
      <w:r>
        <w:rPr>
          <w:b/>
          <w:i/>
          <w:sz w:val="20"/>
        </w:rPr>
        <w:t xml:space="preserve">Amṛta-pravāha-bhāṣya. </w:t>
      </w:r>
      <w:r>
        <w:rPr>
          <w:rFonts w:ascii="Times New Roman" w:hAnsi="Times New Roman"/>
          <w:sz w:val="20"/>
        </w:rPr>
        <w:t>He asked which verse he should explain.</w:t>
      </w:r>
    </w:p>
    <w:p>
      <w:pPr>
        <w:keepNext/>
        <w:spacing w:before="160"/>
        <w:jc w:val="center"/>
      </w:pPr>
      <w:r>
        <w:rPr>
          <w:rFonts w:ascii="Times New Roman" w:hAnsi="Times New Roman"/>
          <w:i/>
          <w:sz w:val="21"/>
        </w:rPr>
        <w:t>Keśava Kāśmīrī's verse on the glory of the Gaṅgā —</w:t>
      </w:r>
    </w:p>
    <w:p>
      <w:pPr>
        <w:keepNext/>
        <w:jc w:val="center"/>
      </w:pPr>
      <w:r>
        <w:rPr>
          <w:rFonts w:ascii="Nirmala UI" w:hAnsi="Nirmala UI" w:cs="Nirmala UI"/>
          <w:sz w:val="24"/>
          <w:szCs w:val="24"/>
        </w:rPr>
        <w:t>মহত্ত্বং গঙ্গায়াঃ সততমিদমাভাতি নিতরাং</w:t>
        <w:br/>
      </w:r>
      <w:r>
        <w:rPr>
          <w:rFonts w:ascii="Nirmala UI" w:hAnsi="Nirmala UI" w:cs="Nirmala UI"/>
          <w:sz w:val="24"/>
          <w:szCs w:val="24"/>
        </w:rPr>
        <w:t>যদেষা শ্রীবিষ্ণোশ্চরণকমলোৎপত্তিসুভগা ৷</w:t>
        <w:br/>
      </w:r>
      <w:r>
        <w:rPr>
          <w:rFonts w:ascii="Nirmala UI" w:hAnsi="Nirmala UI" w:cs="Nirmala UI"/>
          <w:sz w:val="24"/>
          <w:szCs w:val="24"/>
        </w:rPr>
        <w:t>দ্বিতীয়-শ্রীলক্ষ্মীরিব সুরনরৈরর্চ্চ্যচরণা</w:t>
        <w:br/>
      </w:r>
      <w:r>
        <w:rPr>
          <w:rFonts w:ascii="Nirmala UI" w:hAnsi="Nirmala UI" w:cs="Nirmala UI"/>
          <w:sz w:val="24"/>
          <w:szCs w:val="24"/>
        </w:rPr>
        <w:t>ভবানীভর্ত্তুর্যা শিরসি বিভবত্যদ্ভুতগুণা ॥ ৪১ ॥</w:t>
      </w:r>
    </w:p>
    <w:p>
      <w:pPr>
        <w:keepNext/>
        <w:spacing w:after="0"/>
        <w:ind w:left="227"/>
      </w:pPr>
      <w:r>
        <w:rPr>
          <w:rFonts w:ascii="Times New Roman" w:hAnsi="Times New Roman"/>
          <w:i/>
          <w:sz w:val="20"/>
        </w:rPr>
        <w:t>mahattvaṁ gaṅgāyāḥ satatam idam ābhāti nitarāṁ</w:t>
      </w:r>
    </w:p>
    <w:p>
      <w:pPr>
        <w:keepNext/>
        <w:spacing w:after="40"/>
        <w:ind w:left="227"/>
      </w:pPr>
      <w:r>
        <w:rPr>
          <w:rFonts w:ascii="Times New Roman" w:hAnsi="Times New Roman"/>
          <w:color w:val="555555"/>
          <w:sz w:val="18"/>
        </w:rPr>
        <w:t>the greatness  of the Gaṅgā  always  this  shines  supremely</w:t>
      </w:r>
    </w:p>
    <w:p>
      <w:pPr>
        <w:keepNext/>
        <w:spacing w:after="0"/>
        <w:ind w:left="227"/>
      </w:pPr>
      <w:r>
        <w:rPr>
          <w:rFonts w:ascii="Times New Roman" w:hAnsi="Times New Roman"/>
          <w:i/>
          <w:sz w:val="20"/>
        </w:rPr>
        <w:t>yad eṣā śrī-viṣṇoś caraṇa-kamalotpatti-subhagā</w:t>
      </w:r>
    </w:p>
    <w:p>
      <w:pPr>
        <w:keepNext/>
        <w:spacing w:after="40"/>
        <w:ind w:left="227"/>
      </w:pPr>
      <w:r>
        <w:rPr>
          <w:rFonts w:ascii="Times New Roman" w:hAnsi="Times New Roman"/>
          <w:color w:val="555555"/>
          <w:sz w:val="18"/>
        </w:rPr>
        <w:t>because  she  of Śrī Viṣṇu  from the lotus feet  by her origin  fortunate</w:t>
      </w:r>
    </w:p>
    <w:p>
      <w:pPr>
        <w:keepNext/>
        <w:spacing w:after="0"/>
        <w:ind w:left="227"/>
      </w:pPr>
      <w:r>
        <w:rPr>
          <w:rFonts w:ascii="Times New Roman" w:hAnsi="Times New Roman"/>
          <w:i/>
          <w:sz w:val="20"/>
        </w:rPr>
        <w:t>dvitīya-śrī-lakṣmīr iva sura-narair arcya-caraṇā</w:t>
      </w:r>
    </w:p>
    <w:p>
      <w:pPr>
        <w:keepNext/>
        <w:spacing w:after="40"/>
        <w:ind w:left="227"/>
      </w:pPr>
      <w:r>
        <w:rPr>
          <w:rFonts w:ascii="Times New Roman" w:hAnsi="Times New Roman"/>
          <w:color w:val="555555"/>
          <w:sz w:val="18"/>
        </w:rPr>
        <w:t>a second  Śrī Lakṣmī  like  by gods and men  worshiped  whose feet</w:t>
      </w:r>
    </w:p>
    <w:p>
      <w:pPr>
        <w:keepNext/>
        <w:spacing w:after="0"/>
        <w:ind w:left="227"/>
      </w:pPr>
      <w:r>
        <w:rPr>
          <w:rFonts w:ascii="Times New Roman" w:hAnsi="Times New Roman"/>
          <w:i/>
          <w:sz w:val="20"/>
        </w:rPr>
        <w:t>bhavānī-bhartur yā śirasi vibhavaty adbhuta-guṇā</w:t>
      </w:r>
    </w:p>
    <w:p>
      <w:pPr>
        <w:keepNext/>
        <w:spacing w:after="40"/>
        <w:ind w:left="227"/>
      </w:pPr>
      <w:r>
        <w:rPr>
          <w:rFonts w:ascii="Times New Roman" w:hAnsi="Times New Roman"/>
          <w:color w:val="555555"/>
          <w:sz w:val="18"/>
        </w:rPr>
        <w:t>of Bhavānī’s  husband  who  on the head  flourishes  of wondrous qualities</w:t>
      </w:r>
    </w:p>
    <w:p>
      <w:pPr>
        <w:spacing w:before="60"/>
        <w:jc w:val="both"/>
      </w:pPr>
      <w:r>
        <w:rPr>
          <w:b/>
        </w:rPr>
        <w:t xml:space="preserve">41 </w:t>
      </w:r>
      <w:r>
        <w:rPr>
          <w:rFonts w:ascii="Times New Roman" w:hAnsi="Times New Roman"/>
        </w:rPr>
        <w:t>“This greatness of the Gaṅgā ever shines supreme, for she is blessed by her origin from the lotus feet of Śrī Viṣṇu. Like a second Śrī Lakṣmī, she has feet worshiped by gods and men; and she, of wondrous qualities, flourishes on the head of Bhavānī’s husband.”</w:t>
      </w:r>
    </w:p>
    <w:p>
      <w:pPr>
        <w:jc w:val="both"/>
      </w:pPr>
      <w:r>
        <w:rPr>
          <w:b/>
          <w:i/>
          <w:sz w:val="20"/>
        </w:rPr>
        <w:t xml:space="preserve">Amṛta-pravāha-bhāṣya. </w:t>
      </w:r>
      <w:r>
        <w:rPr>
          <w:rFonts w:ascii="Times New Roman" w:hAnsi="Times New Roman"/>
          <w:sz w:val="20"/>
        </w:rPr>
        <w:t>The glory of this Gaṅgā-devī always shines, because she is supremely blessed. She was born from the lotus feet of Śrī Viṣṇu, and, like a second form of Lakṣmī-devī, she is the one whose feet gods and men worship. Endowed with wonderful qualities, she has risen above Mahādeva, the husband of Bhavānī.</w:t>
      </w:r>
    </w:p>
    <w:p>
      <w:pPr>
        <w:jc w:val="both"/>
      </w:pPr>
      <w:r>
        <w:rPr>
          <w:b/>
          <w:i/>
          <w:sz w:val="20"/>
        </w:rPr>
        <w:t xml:space="preserve">Anubhāṣya. </w:t>
      </w:r>
      <w:r>
        <w:rPr>
          <w:rFonts w:ascii="Times New Roman" w:hAnsi="Times New Roman"/>
          <w:b/>
          <w:sz w:val="20"/>
        </w:rPr>
        <w:t>gaṅgāyāḥ</w:t>
      </w:r>
      <w:r>
        <w:rPr>
          <w:rFonts w:ascii="Times New Roman" w:hAnsi="Times New Roman"/>
          <w:sz w:val="20"/>
        </w:rPr>
        <w:t xml:space="preserve"> </w:t>
      </w:r>
      <w:r>
        <w:rPr>
          <w:rFonts w:ascii="Times New Roman" w:hAnsi="Times New Roman"/>
          <w:b/>
          <w:sz w:val="20"/>
        </w:rPr>
        <w:t>idam</w:t>
      </w:r>
      <w:r>
        <w:rPr>
          <w:rFonts w:ascii="Times New Roman" w:hAnsi="Times New Roman"/>
          <w:sz w:val="20"/>
        </w:rPr>
        <w:t xml:space="preserve"> </w:t>
      </w:r>
      <w:r>
        <w:rPr>
          <w:rFonts w:ascii="Times New Roman" w:hAnsi="Times New Roman"/>
          <w:b/>
          <w:sz w:val="20"/>
        </w:rPr>
        <w:t>mahattvam</w:t>
      </w:r>
      <w:r>
        <w:rPr>
          <w:rFonts w:ascii="Times New Roman" w:hAnsi="Times New Roman"/>
          <w:sz w:val="20"/>
        </w:rPr>
        <w:t xml:space="preserve"> </w:t>
      </w:r>
      <w:r>
        <w:rPr>
          <w:rFonts w:ascii="Times New Roman" w:hAnsi="Times New Roman"/>
          <w:b/>
          <w:sz w:val="20"/>
        </w:rPr>
        <w:t>satatam</w:t>
      </w:r>
      <w:r>
        <w:rPr>
          <w:rFonts w:ascii="Times New Roman" w:hAnsi="Times New Roman"/>
          <w:sz w:val="20"/>
        </w:rPr>
        <w:t xml:space="preserve"> (always) </w:t>
      </w:r>
      <w:r>
        <w:rPr>
          <w:rFonts w:ascii="Times New Roman" w:hAnsi="Times New Roman"/>
          <w:b/>
          <w:sz w:val="20"/>
        </w:rPr>
        <w:t>nitarām</w:t>
      </w:r>
      <w:r>
        <w:rPr>
          <w:rFonts w:ascii="Times New Roman" w:hAnsi="Times New Roman"/>
          <w:sz w:val="20"/>
        </w:rPr>
        <w:t xml:space="preserve"> (beyond doubt) </w:t>
      </w:r>
      <w:r>
        <w:rPr>
          <w:rFonts w:ascii="Times New Roman" w:hAnsi="Times New Roman"/>
          <w:b/>
          <w:sz w:val="20"/>
        </w:rPr>
        <w:t>ābhāti</w:t>
      </w:r>
      <w:r>
        <w:rPr>
          <w:rFonts w:ascii="Times New Roman" w:hAnsi="Times New Roman"/>
          <w:sz w:val="20"/>
        </w:rPr>
        <w:t xml:space="preserve"> (shines);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eṣā</w:t>
      </w:r>
      <w:r>
        <w:rPr>
          <w:rFonts w:ascii="Times New Roman" w:hAnsi="Times New Roman"/>
          <w:sz w:val="20"/>
        </w:rPr>
        <w:t xml:space="preserve"> (the Gaṅgā) </w:t>
      </w:r>
      <w:r>
        <w:rPr>
          <w:rFonts w:ascii="Times New Roman" w:hAnsi="Times New Roman"/>
          <w:b/>
          <w:sz w:val="20"/>
        </w:rPr>
        <w:t>śrī-viṣṇoś caraṇa-kamalotpatti-subhagā</w:t>
      </w:r>
      <w:r>
        <w:rPr>
          <w:rFonts w:ascii="Times New Roman" w:hAnsi="Times New Roman"/>
          <w:sz w:val="20"/>
        </w:rPr>
        <w:t xml:space="preserve"> (she was born [*utpatti*, creation] from the lotus feet of Śrī Viṣṇu, that is, from the Lord's lotus feet, and by this her *bhaga*, her majesty, is beautiful; such is she), </w:t>
      </w:r>
      <w:r>
        <w:rPr>
          <w:rFonts w:ascii="Times New Roman" w:hAnsi="Times New Roman"/>
          <w:b/>
          <w:sz w:val="20"/>
        </w:rPr>
        <w:t>dvitīya-śrī-lakṣmīr iva</w:t>
      </w:r>
      <w:r>
        <w:rPr>
          <w:rFonts w:ascii="Times New Roman" w:hAnsi="Times New Roman"/>
          <w:sz w:val="20"/>
        </w:rPr>
        <w:t xml:space="preserve"> (like a second Kamalā, endowed with beauty) </w:t>
      </w:r>
      <w:r>
        <w:rPr>
          <w:rFonts w:ascii="Times New Roman" w:hAnsi="Times New Roman"/>
          <w:b/>
          <w:sz w:val="20"/>
        </w:rPr>
        <w:t>sura-naraiḥ</w:t>
      </w:r>
      <w:r>
        <w:rPr>
          <w:rFonts w:ascii="Times New Roman" w:hAnsi="Times New Roman"/>
          <w:sz w:val="20"/>
        </w:rPr>
        <w:t xml:space="preserve"> (by gods, men and others) </w:t>
      </w:r>
      <w:r>
        <w:rPr>
          <w:rFonts w:ascii="Times New Roman" w:hAnsi="Times New Roman"/>
          <w:b/>
          <w:sz w:val="20"/>
        </w:rPr>
        <w:t>arcya-caraṇā</w:t>
      </w:r>
      <w:r>
        <w:rPr>
          <w:rFonts w:ascii="Times New Roman" w:hAnsi="Times New Roman"/>
          <w:sz w:val="20"/>
        </w:rPr>
        <w:t xml:space="preserve"> (she whose feet are served), </w:t>
      </w:r>
      <w:r>
        <w:rPr>
          <w:rFonts w:ascii="Times New Roman" w:hAnsi="Times New Roman"/>
          <w:b/>
          <w:sz w:val="20"/>
        </w:rPr>
        <w:t>bhavānī-bhartuḥ</w:t>
      </w:r>
      <w:r>
        <w:rPr>
          <w:rFonts w:ascii="Times New Roman" w:hAnsi="Times New Roman"/>
          <w:sz w:val="20"/>
        </w:rPr>
        <w:t xml:space="preserve"> (of Bhavānī's *bhartā*, husband, that is, of Giriśa, Bhava) </w:t>
      </w:r>
      <w:r>
        <w:rPr>
          <w:rFonts w:ascii="Times New Roman" w:hAnsi="Times New Roman"/>
          <w:b/>
          <w:sz w:val="20"/>
        </w:rPr>
        <w:t>śirasi</w:t>
      </w:r>
      <w:r>
        <w:rPr>
          <w:rFonts w:ascii="Times New Roman" w:hAnsi="Times New Roman"/>
          <w:sz w:val="20"/>
        </w:rPr>
        <w:t xml:space="preserve"> (on the head) </w:t>
      </w:r>
      <w:r>
        <w:rPr>
          <w:rFonts w:ascii="Times New Roman" w:hAnsi="Times New Roman"/>
          <w:b/>
          <w:sz w:val="20"/>
        </w:rPr>
        <w:t>yā</w:t>
      </w:r>
      <w:r>
        <w:rPr>
          <w:rFonts w:ascii="Times New Roman" w:hAnsi="Times New Roman"/>
          <w:sz w:val="20"/>
        </w:rPr>
        <w:t xml:space="preserve"> (she who, the Gaṅgā) </w:t>
      </w:r>
      <w:r>
        <w:rPr>
          <w:rFonts w:ascii="Times New Roman" w:hAnsi="Times New Roman"/>
          <w:b/>
          <w:sz w:val="20"/>
        </w:rPr>
        <w:t>vibhavati</w:t>
      </w:r>
      <w:r>
        <w:rPr>
          <w:rFonts w:ascii="Times New Roman" w:hAnsi="Times New Roman"/>
          <w:sz w:val="20"/>
        </w:rPr>
        <w:t xml:space="preserve"> (reigns); </w:t>
      </w:r>
      <w:r>
        <w:rPr>
          <w:rFonts w:ascii="Times New Roman" w:hAnsi="Times New Roman"/>
          <w:b/>
          <w:sz w:val="20"/>
        </w:rPr>
        <w:t>ataḥ</w:t>
      </w:r>
      <w:r>
        <w:rPr>
          <w:rFonts w:ascii="Times New Roman" w:hAnsi="Times New Roman"/>
          <w:sz w:val="20"/>
        </w:rPr>
        <w:t xml:space="preserve"> (therefore) (she is) </w:t>
      </w:r>
      <w:r>
        <w:rPr>
          <w:rFonts w:ascii="Times New Roman" w:hAnsi="Times New Roman"/>
          <w:b/>
          <w:sz w:val="20"/>
        </w:rPr>
        <w:t>adbhuta-guṇā</w:t>
      </w:r>
      <w:r>
        <w:rPr>
          <w:rFonts w:ascii="Times New Roman" w:hAnsi="Times New Roman"/>
          <w:sz w:val="20"/>
        </w:rPr>
        <w:t xml:space="preserve"> (endowed with wonderful qualities).</w:t>
      </w:r>
    </w:p>
    <w:p>
      <w:pPr>
        <w:keepNext/>
        <w:spacing w:before="160"/>
        <w:jc w:val="center"/>
      </w:pPr>
      <w:r>
        <w:rPr>
          <w:rFonts w:ascii="Nirmala UI" w:hAnsi="Nirmala UI" w:cs="Nirmala UI"/>
          <w:sz w:val="24"/>
          <w:szCs w:val="24"/>
        </w:rPr>
        <w:t>এই শ্লোকের অর্থ কর — প্রভু যদি কহিল ৷</w:t>
        <w:br/>
      </w:r>
      <w:r>
        <w:rPr>
          <w:rFonts w:ascii="Nirmala UI" w:hAnsi="Nirmala UI" w:cs="Nirmala UI"/>
          <w:sz w:val="24"/>
          <w:szCs w:val="24"/>
        </w:rPr>
        <w:t>বিস্মিত হঞা দিগ্বিজয়ী প্রভুকে পুছিল ॥ ৪২ ॥</w:t>
      </w:r>
    </w:p>
    <w:p>
      <w:pPr>
        <w:keepNext/>
        <w:spacing w:after="0"/>
        <w:ind w:left="227"/>
      </w:pPr>
      <w:r>
        <w:rPr>
          <w:rFonts w:ascii="Times New Roman" w:hAnsi="Times New Roman"/>
          <w:i/>
          <w:sz w:val="20"/>
        </w:rPr>
        <w:t>ei ślokera artha kara — prabhu yadi kahila</w:t>
      </w:r>
    </w:p>
    <w:p>
      <w:pPr>
        <w:keepNext/>
        <w:spacing w:after="40"/>
        <w:ind w:left="227"/>
      </w:pPr>
      <w:r>
        <w:rPr>
          <w:rFonts w:ascii="Times New Roman" w:hAnsi="Times New Roman"/>
          <w:color w:val="555555"/>
          <w:sz w:val="18"/>
        </w:rPr>
        <w:t>of this  verse  the meaning  make  the Lord  when  said</w:t>
      </w:r>
    </w:p>
    <w:p>
      <w:pPr>
        <w:keepNext/>
        <w:spacing w:after="0"/>
        <w:ind w:left="227"/>
      </w:pPr>
      <w:r>
        <w:rPr>
          <w:rFonts w:ascii="Times New Roman" w:hAnsi="Times New Roman"/>
          <w:i/>
          <w:sz w:val="20"/>
        </w:rPr>
        <w:t>vismita hañā digvijayī prabhuke puchila</w:t>
      </w:r>
    </w:p>
    <w:p>
      <w:pPr>
        <w:keepNext/>
        <w:spacing w:after="40"/>
        <w:ind w:left="227"/>
      </w:pPr>
      <w:r>
        <w:rPr>
          <w:rFonts w:ascii="Times New Roman" w:hAnsi="Times New Roman"/>
          <w:color w:val="555555"/>
          <w:sz w:val="18"/>
        </w:rPr>
        <w:t>astonished  becoming  the digvijayī  the Lord  asked</w:t>
      </w:r>
    </w:p>
    <w:p>
      <w:pPr>
        <w:spacing w:before="60"/>
        <w:jc w:val="both"/>
      </w:pPr>
      <w:r>
        <w:rPr>
          <w:b/>
        </w:rPr>
        <w:t xml:space="preserve">42 </w:t>
      </w:r>
      <w:r>
        <w:rPr>
          <w:rFonts w:ascii="Times New Roman" w:hAnsi="Times New Roman"/>
        </w:rPr>
        <w:t>When the Lord said, “Explain the meaning of this verse,” the *digvijayī* was astonished and asked Him:</w:t>
      </w:r>
    </w:p>
    <w:p>
      <w:pPr>
        <w:keepNext/>
        <w:spacing w:before="160"/>
        <w:jc w:val="center"/>
      </w:pPr>
      <w:r>
        <w:rPr>
          <w:rFonts w:ascii="Times New Roman" w:hAnsi="Times New Roman"/>
          <w:i/>
          <w:sz w:val="21"/>
        </w:rPr>
        <w:t>Seeing the Lord's power of memory, the *digvijayī* is amazed and asks —</w:t>
      </w:r>
    </w:p>
    <w:p>
      <w:pPr>
        <w:keepNext/>
        <w:jc w:val="center"/>
      </w:pPr>
      <w:r>
        <w:rPr>
          <w:rFonts w:ascii="Nirmala UI" w:hAnsi="Nirmala UI" w:cs="Nirmala UI"/>
          <w:sz w:val="24"/>
          <w:szCs w:val="24"/>
        </w:rPr>
        <w:t>ঝঞ্ঝাবাত-প্রায় আমি শ্লোক পড়িল ৷</w:t>
        <w:br/>
      </w:r>
      <w:r>
        <w:rPr>
          <w:rFonts w:ascii="Nirmala UI" w:hAnsi="Nirmala UI" w:cs="Nirmala UI"/>
          <w:sz w:val="24"/>
          <w:szCs w:val="24"/>
        </w:rPr>
        <w:t>তার মধ্যে শ্লোক তুমি কৈছে কণ্ঠে কৈল ॥ ৪৩ ॥</w:t>
      </w:r>
    </w:p>
    <w:p>
      <w:pPr>
        <w:keepNext/>
        <w:spacing w:after="0"/>
        <w:ind w:left="227"/>
      </w:pPr>
      <w:r>
        <w:rPr>
          <w:rFonts w:ascii="Times New Roman" w:hAnsi="Times New Roman"/>
          <w:i/>
          <w:sz w:val="20"/>
        </w:rPr>
        <w:t>jhañjhāvāta-prāya āmi śloka paḍila</w:t>
      </w:r>
    </w:p>
    <w:p>
      <w:pPr>
        <w:keepNext/>
        <w:spacing w:after="40"/>
        <w:ind w:left="227"/>
      </w:pPr>
      <w:r>
        <w:rPr>
          <w:rFonts w:ascii="Times New Roman" w:hAnsi="Times New Roman"/>
          <w:color w:val="555555"/>
          <w:sz w:val="18"/>
        </w:rPr>
        <w:t>a storm wind  like  I  the verses  recited</w:t>
      </w:r>
    </w:p>
    <w:p>
      <w:pPr>
        <w:keepNext/>
        <w:spacing w:after="0"/>
        <w:ind w:left="227"/>
      </w:pPr>
      <w:r>
        <w:rPr>
          <w:rFonts w:ascii="Times New Roman" w:hAnsi="Times New Roman"/>
          <w:i/>
          <w:sz w:val="20"/>
        </w:rPr>
        <w:t>tāra madhye śloka tumi kaiche kaṇṭhe kaila</w:t>
      </w:r>
    </w:p>
    <w:p>
      <w:pPr>
        <w:keepNext/>
        <w:spacing w:after="40"/>
        <w:ind w:left="227"/>
      </w:pPr>
      <w:r>
        <w:rPr>
          <w:rFonts w:ascii="Times New Roman" w:hAnsi="Times New Roman"/>
          <w:color w:val="555555"/>
          <w:sz w:val="18"/>
        </w:rPr>
        <w:t>them  among  a verse  You  how  by heart  made</w:t>
      </w:r>
    </w:p>
    <w:p>
      <w:pPr>
        <w:spacing w:before="60"/>
        <w:jc w:val="both"/>
      </w:pPr>
      <w:r>
        <w:rPr>
          <w:b/>
        </w:rPr>
        <w:t xml:space="preserve">43 </w:t>
      </w:r>
      <w:r>
        <w:rPr>
          <w:rFonts w:ascii="Times New Roman" w:hAnsi="Times New Roman"/>
        </w:rPr>
        <w:t>“I recited the verses like a storm wind. How did You learn one of them by heart?”</w:t>
      </w:r>
    </w:p>
    <w:p>
      <w:pPr>
        <w:keepNext/>
        <w:spacing w:before="160"/>
        <w:jc w:val="center"/>
      </w:pPr>
      <w:r>
        <w:rPr>
          <w:rFonts w:ascii="Times New Roman" w:hAnsi="Times New Roman"/>
          <w:i/>
          <w:sz w:val="21"/>
        </w:rPr>
        <w:t>The Lord's humble reply —</w:t>
      </w:r>
    </w:p>
    <w:p>
      <w:pPr>
        <w:keepNext/>
        <w:jc w:val="center"/>
      </w:pPr>
      <w:r>
        <w:rPr>
          <w:rFonts w:ascii="Nirmala UI" w:hAnsi="Nirmala UI" w:cs="Nirmala UI"/>
          <w:sz w:val="24"/>
          <w:szCs w:val="24"/>
        </w:rPr>
        <w:t>প্রভু কহে, দেবের বরে তুমি — ‘কবিবর’ ৷</w:t>
        <w:br/>
      </w:r>
      <w:r>
        <w:rPr>
          <w:rFonts w:ascii="Nirmala UI" w:hAnsi="Nirmala UI" w:cs="Nirmala UI"/>
          <w:sz w:val="24"/>
          <w:szCs w:val="24"/>
        </w:rPr>
        <w:t>ঐছে দেবের বরে কেহ হয় — ‘শ্রুতিধর’ ॥ ৪৪ ॥</w:t>
      </w:r>
    </w:p>
    <w:p>
      <w:pPr>
        <w:keepNext/>
        <w:spacing w:after="0"/>
        <w:ind w:left="227"/>
      </w:pPr>
      <w:r>
        <w:rPr>
          <w:rFonts w:ascii="Times New Roman" w:hAnsi="Times New Roman"/>
          <w:i/>
          <w:sz w:val="20"/>
        </w:rPr>
        <w:t>prabhu kahe, devera vare tumi — ‘kavi-vara’</w:t>
      </w:r>
    </w:p>
    <w:p>
      <w:pPr>
        <w:keepNext/>
        <w:spacing w:after="40"/>
        <w:ind w:left="227"/>
      </w:pPr>
      <w:r>
        <w:rPr>
          <w:rFonts w:ascii="Times New Roman" w:hAnsi="Times New Roman"/>
          <w:color w:val="555555"/>
          <w:sz w:val="18"/>
        </w:rPr>
        <w:t>the Lord  said  of a deity  by the boon  you  the best of poets</w:t>
      </w:r>
    </w:p>
    <w:p>
      <w:pPr>
        <w:keepNext/>
        <w:spacing w:after="0"/>
        <w:ind w:left="227"/>
      </w:pPr>
      <w:r>
        <w:rPr>
          <w:rFonts w:ascii="Times New Roman" w:hAnsi="Times New Roman"/>
          <w:i/>
          <w:sz w:val="20"/>
        </w:rPr>
        <w:t>aiche devera vare keha haya — ‘śruti-dhara’</w:t>
      </w:r>
    </w:p>
    <w:p>
      <w:pPr>
        <w:keepNext/>
        <w:spacing w:after="40"/>
        <w:ind w:left="227"/>
      </w:pPr>
      <w:r>
        <w:rPr>
          <w:rFonts w:ascii="Times New Roman" w:hAnsi="Times New Roman"/>
          <w:color w:val="555555"/>
          <w:sz w:val="18"/>
        </w:rPr>
        <w:t>likewise  of a deity  by the boon  someone  becomes  one who retains what he hears</w:t>
      </w:r>
    </w:p>
    <w:p>
      <w:pPr>
        <w:spacing w:before="60"/>
        <w:jc w:val="both"/>
      </w:pPr>
      <w:r>
        <w:rPr>
          <w:b/>
        </w:rPr>
        <w:t xml:space="preserve">44 </w:t>
      </w:r>
      <w:r>
        <w:rPr>
          <w:rFonts w:ascii="Times New Roman" w:hAnsi="Times New Roman"/>
        </w:rPr>
        <w:t>The Lord said, “By the boon of a deity you are the best of poets; likewise, by the boon of a deity someone may become a *śruti-dhara*, one who retains whatever he hears.”</w:t>
      </w:r>
    </w:p>
    <w:p>
      <w:pPr>
        <w:keepNext/>
        <w:spacing w:before="160"/>
        <w:jc w:val="center"/>
      </w:pPr>
      <w:r>
        <w:rPr>
          <w:rFonts w:ascii="Times New Roman" w:hAnsi="Times New Roman"/>
          <w:i/>
          <w:sz w:val="21"/>
        </w:rPr>
        <w:t>The *digvijayī*'s explanation —</w:t>
      </w:r>
    </w:p>
    <w:p>
      <w:pPr>
        <w:keepNext/>
        <w:jc w:val="center"/>
      </w:pPr>
      <w:r>
        <w:rPr>
          <w:rFonts w:ascii="Nirmala UI" w:hAnsi="Nirmala UI" w:cs="Nirmala UI"/>
          <w:sz w:val="24"/>
          <w:szCs w:val="24"/>
        </w:rPr>
        <w:t>শ্লোকের অর্থ কৈল বিপ্র পাইয়া সন্তোষ ৷</w:t>
        <w:br/>
      </w:r>
      <w:r>
        <w:rPr>
          <w:rFonts w:ascii="Nirmala UI" w:hAnsi="Nirmala UI" w:cs="Nirmala UI"/>
          <w:sz w:val="24"/>
          <w:szCs w:val="24"/>
        </w:rPr>
        <w:t>প্রভু কহে, — কহ শ্লোকের কিবা গুণ-দোষ ॥ ৪৫ ॥</w:t>
      </w:r>
    </w:p>
    <w:p>
      <w:pPr>
        <w:keepNext/>
        <w:spacing w:after="0"/>
        <w:ind w:left="227"/>
      </w:pPr>
      <w:r>
        <w:rPr>
          <w:rFonts w:ascii="Times New Roman" w:hAnsi="Times New Roman"/>
          <w:i/>
          <w:sz w:val="20"/>
        </w:rPr>
        <w:t>ślokera artha kaila vipra pāiyā santoṣa</w:t>
      </w:r>
    </w:p>
    <w:p>
      <w:pPr>
        <w:keepNext/>
        <w:spacing w:after="40"/>
        <w:ind w:left="227"/>
      </w:pPr>
      <w:r>
        <w:rPr>
          <w:rFonts w:ascii="Times New Roman" w:hAnsi="Times New Roman"/>
          <w:color w:val="555555"/>
          <w:sz w:val="18"/>
        </w:rPr>
        <w:t>of the verse  the meaning  made  the brāhmaṇa  obtaining  satisfaction</w:t>
      </w:r>
    </w:p>
    <w:p>
      <w:pPr>
        <w:keepNext/>
        <w:spacing w:after="0"/>
        <w:ind w:left="227"/>
      </w:pPr>
      <w:r>
        <w:rPr>
          <w:rFonts w:ascii="Times New Roman" w:hAnsi="Times New Roman"/>
          <w:i/>
          <w:sz w:val="20"/>
        </w:rPr>
        <w:t>prabhu kahe, — kaha ślokera kibā guṇa-doṣa</w:t>
      </w:r>
    </w:p>
    <w:p>
      <w:pPr>
        <w:keepNext/>
        <w:spacing w:after="40"/>
        <w:ind w:left="227"/>
      </w:pPr>
      <w:r>
        <w:rPr>
          <w:rFonts w:ascii="Times New Roman" w:hAnsi="Times New Roman"/>
          <w:color w:val="555555"/>
          <w:sz w:val="18"/>
        </w:rPr>
        <w:t>the Lord  says  tell  of the verse  what  merits and faults</w:t>
      </w:r>
    </w:p>
    <w:p>
      <w:pPr>
        <w:spacing w:before="60"/>
        <w:jc w:val="both"/>
      </w:pPr>
      <w:r>
        <w:rPr>
          <w:b/>
        </w:rPr>
        <w:t xml:space="preserve">45 </w:t>
      </w:r>
      <w:r>
        <w:rPr>
          <w:rFonts w:ascii="Times New Roman" w:hAnsi="Times New Roman"/>
        </w:rPr>
        <w:t>Pleased, the brāhmaṇa explained the meaning of the verse. The Lord said, “Now tell Me its merits and faults.”</w:t>
      </w:r>
    </w:p>
    <w:p>
      <w:pPr>
        <w:keepNext/>
        <w:spacing w:before="160"/>
        <w:jc w:val="center"/>
      </w:pPr>
      <w:r>
        <w:rPr>
          <w:rFonts w:ascii="Times New Roman" w:hAnsi="Times New Roman"/>
          <w:i/>
          <w:sz w:val="21"/>
        </w:rPr>
        <w:t>At the Lord's request he declares his verse faultless and describes its merits —</w:t>
      </w:r>
    </w:p>
    <w:p>
      <w:pPr>
        <w:keepNext/>
        <w:jc w:val="center"/>
      </w:pPr>
      <w:r>
        <w:rPr>
          <w:rFonts w:ascii="Nirmala UI" w:hAnsi="Nirmala UI" w:cs="Nirmala UI"/>
          <w:sz w:val="24"/>
          <w:szCs w:val="24"/>
        </w:rPr>
        <w:t>বিপ্র কহে, শ্লোকে নাহি দোষের প্রকাশ ৷</w:t>
        <w:br/>
      </w:r>
      <w:r>
        <w:rPr>
          <w:rFonts w:ascii="Nirmala UI" w:hAnsi="Nirmala UI" w:cs="Nirmala UI"/>
          <w:sz w:val="24"/>
          <w:szCs w:val="24"/>
        </w:rPr>
        <w:t>উপমালঙ্কার-গুণ, কিছু অনুপ্রাস ॥ ৪৬ ॥</w:t>
      </w:r>
    </w:p>
    <w:p>
      <w:pPr>
        <w:keepNext/>
        <w:spacing w:after="0"/>
        <w:ind w:left="227"/>
      </w:pPr>
      <w:r>
        <w:rPr>
          <w:rFonts w:ascii="Times New Roman" w:hAnsi="Times New Roman"/>
          <w:i/>
          <w:sz w:val="20"/>
        </w:rPr>
        <w:t>vipra kahe, śloke nāhi doṣera prakāśa</w:t>
      </w:r>
    </w:p>
    <w:p>
      <w:pPr>
        <w:keepNext/>
        <w:spacing w:after="40"/>
        <w:ind w:left="227"/>
      </w:pPr>
      <w:r>
        <w:rPr>
          <w:rFonts w:ascii="Times New Roman" w:hAnsi="Times New Roman"/>
          <w:color w:val="555555"/>
          <w:sz w:val="18"/>
        </w:rPr>
        <w:t>the brāhmaṇa  says  in the verse  is not  of a fault  appearance</w:t>
      </w:r>
    </w:p>
    <w:p>
      <w:pPr>
        <w:keepNext/>
        <w:spacing w:after="0"/>
        <w:ind w:left="227"/>
      </w:pPr>
      <w:r>
        <w:rPr>
          <w:rFonts w:ascii="Times New Roman" w:hAnsi="Times New Roman"/>
          <w:i/>
          <w:sz w:val="20"/>
        </w:rPr>
        <w:t>upamālaṅkāra-guṇa, kichu anuprāsa</w:t>
      </w:r>
    </w:p>
    <w:p>
      <w:pPr>
        <w:keepNext/>
        <w:spacing w:after="40"/>
        <w:ind w:left="227"/>
      </w:pPr>
      <w:r>
        <w:rPr>
          <w:rFonts w:ascii="Times New Roman" w:hAnsi="Times New Roman"/>
          <w:color w:val="555555"/>
          <w:sz w:val="18"/>
        </w:rPr>
        <w:t>the ornament of simile  merit  some  alliteration</w:t>
      </w:r>
    </w:p>
    <w:p>
      <w:pPr>
        <w:spacing w:before="60"/>
        <w:jc w:val="both"/>
      </w:pPr>
      <w:r>
        <w:rPr>
          <w:b/>
        </w:rPr>
        <w:t xml:space="preserve">46 </w:t>
      </w:r>
      <w:r>
        <w:rPr>
          <w:rFonts w:ascii="Times New Roman" w:hAnsi="Times New Roman"/>
        </w:rPr>
        <w:t>The brāhmaṇa said, “No fault appears in the verse. Its merits are the ornament of simile (*upamā*) and some alliteration (*anuprāsa*).”</w:t>
      </w:r>
    </w:p>
    <w:p>
      <w:pPr>
        <w:jc w:val="both"/>
      </w:pPr>
      <w:r>
        <w:rPr>
          <w:b/>
          <w:i/>
          <w:sz w:val="20"/>
        </w:rPr>
        <w:t xml:space="preserve">Amṛta-pravāha-bhāṣya. </w:t>
      </w:r>
      <w:r>
        <w:rPr>
          <w:rFonts w:ascii="Times New Roman" w:hAnsi="Times New Roman"/>
          <w:b/>
          <w:sz w:val="20"/>
        </w:rPr>
        <w:t>*Upamā-alaṅkāra</w:t>
      </w:r>
      <w:r>
        <w:rPr>
          <w:rFonts w:ascii="Times New Roman" w:hAnsi="Times New Roman"/>
          <w:sz w:val="20"/>
        </w:rPr>
        <w:t xml:space="preserve">*, the ornament of simile: to display a poetic excellence by giving a comparison (*upamā*). </w:t>
      </w:r>
      <w:r>
        <w:rPr>
          <w:rFonts w:ascii="Times New Roman" w:hAnsi="Times New Roman"/>
          <w:b/>
          <w:sz w:val="20"/>
        </w:rPr>
        <w:t>*Anuprāsa</w:t>
      </w:r>
      <w:r>
        <w:rPr>
          <w:rFonts w:ascii="Times New Roman" w:hAnsi="Times New Roman"/>
          <w:sz w:val="20"/>
        </w:rPr>
        <w:t>*, alliteration: the art of sound shown in the last line by placing many *bh*'s close together.</w:t>
      </w:r>
    </w:p>
    <w:p>
      <w:pPr>
        <w:keepNext/>
        <w:spacing w:before="160"/>
        <w:jc w:val="center"/>
      </w:pPr>
      <w:r>
        <w:rPr>
          <w:rFonts w:ascii="Times New Roman" w:hAnsi="Times New Roman"/>
          <w:i/>
          <w:sz w:val="21"/>
        </w:rPr>
        <w:t>The Lord's words and the poet's reply —</w:t>
      </w:r>
    </w:p>
    <w:p>
      <w:pPr>
        <w:keepNext/>
        <w:jc w:val="center"/>
      </w:pPr>
      <w:r>
        <w:rPr>
          <w:rFonts w:ascii="Nirmala UI" w:hAnsi="Nirmala UI" w:cs="Nirmala UI"/>
          <w:sz w:val="24"/>
          <w:szCs w:val="24"/>
        </w:rPr>
        <w:t>প্রভু কহেন, — কহি, যদি না করহ রোষ ৷</w:t>
        <w:br/>
      </w:r>
      <w:r>
        <w:rPr>
          <w:rFonts w:ascii="Nirmala UI" w:hAnsi="Nirmala UI" w:cs="Nirmala UI"/>
          <w:sz w:val="24"/>
          <w:szCs w:val="24"/>
        </w:rPr>
        <w:t>কহ তোমার এই শ্লোকে কিবা আছে দোষ ॥ ৪৭ ॥</w:t>
      </w:r>
    </w:p>
    <w:p>
      <w:pPr>
        <w:keepNext/>
        <w:spacing w:after="0"/>
        <w:ind w:left="227"/>
      </w:pPr>
      <w:r>
        <w:rPr>
          <w:rFonts w:ascii="Times New Roman" w:hAnsi="Times New Roman"/>
          <w:i/>
          <w:sz w:val="20"/>
        </w:rPr>
        <w:t>prabhu kahena, — kahi, yadi nā karaha roṣa</w:t>
      </w:r>
    </w:p>
    <w:p>
      <w:pPr>
        <w:keepNext/>
        <w:spacing w:after="40"/>
        <w:ind w:left="227"/>
      </w:pPr>
      <w:r>
        <w:rPr>
          <w:rFonts w:ascii="Times New Roman" w:hAnsi="Times New Roman"/>
          <w:color w:val="555555"/>
          <w:sz w:val="18"/>
        </w:rPr>
        <w:t>the Lord  says  I will say  if  not  you make  anger</w:t>
      </w:r>
    </w:p>
    <w:p>
      <w:pPr>
        <w:keepNext/>
        <w:spacing w:after="0"/>
        <w:ind w:left="227"/>
      </w:pPr>
      <w:r>
        <w:rPr>
          <w:rFonts w:ascii="Times New Roman" w:hAnsi="Times New Roman"/>
          <w:i/>
          <w:sz w:val="20"/>
        </w:rPr>
        <w:t>kaha tomāra ei śloke kibā āche doṣa</w:t>
      </w:r>
    </w:p>
    <w:p>
      <w:pPr>
        <w:keepNext/>
        <w:spacing w:after="40"/>
        <w:ind w:left="227"/>
      </w:pPr>
      <w:r>
        <w:rPr>
          <w:rFonts w:ascii="Times New Roman" w:hAnsi="Times New Roman"/>
          <w:color w:val="555555"/>
          <w:sz w:val="18"/>
        </w:rPr>
        <w:t>tell  your  in this verse  what  is  fault</w:t>
      </w:r>
    </w:p>
    <w:p>
      <w:pPr>
        <w:spacing w:before="60"/>
        <w:jc w:val="both"/>
      </w:pPr>
      <w:r>
        <w:rPr>
          <w:b/>
        </w:rPr>
        <w:t xml:space="preserve">47 </w:t>
      </w:r>
      <w:r>
        <w:rPr>
          <w:rFonts w:ascii="Times New Roman" w:hAnsi="Times New Roman"/>
        </w:rPr>
        <w:t>The Lord said, “I will say something, if you will not be angry. Tell Me, what fault is there in this verse of yours?</w:t>
      </w:r>
    </w:p>
    <w:p>
      <w:pPr>
        <w:keepNext/>
        <w:spacing w:before="160"/>
        <w:jc w:val="center"/>
      </w:pPr>
      <w:r>
        <w:rPr>
          <w:rFonts w:ascii="Times New Roman" w:hAnsi="Times New Roman"/>
          <w:i/>
          <w:sz w:val="21"/>
        </w:rPr>
        <w:t>The Lord praises him and asks him to examine the merits and faults of the verse —</w:t>
      </w:r>
    </w:p>
    <w:p>
      <w:pPr>
        <w:keepNext/>
        <w:jc w:val="center"/>
      </w:pPr>
      <w:r>
        <w:rPr>
          <w:rFonts w:ascii="Nirmala UI" w:hAnsi="Nirmala UI" w:cs="Nirmala UI"/>
          <w:sz w:val="24"/>
          <w:szCs w:val="24"/>
        </w:rPr>
        <w:t>প্রতিভার বাক্য তোমার দেবতা সন্তোষে ৷</w:t>
        <w:br/>
      </w:r>
      <w:r>
        <w:rPr>
          <w:rFonts w:ascii="Nirmala UI" w:hAnsi="Nirmala UI" w:cs="Nirmala UI"/>
          <w:sz w:val="24"/>
          <w:szCs w:val="24"/>
        </w:rPr>
        <w:t>ভালমতে বিচারিলে জানি’ গুণ-দোষে ॥ ৪৮ ॥</w:t>
      </w:r>
    </w:p>
    <w:p>
      <w:pPr>
        <w:keepNext/>
        <w:spacing w:after="0"/>
        <w:ind w:left="227"/>
      </w:pPr>
      <w:r>
        <w:rPr>
          <w:rFonts w:ascii="Times New Roman" w:hAnsi="Times New Roman"/>
          <w:i/>
          <w:sz w:val="20"/>
        </w:rPr>
        <w:t>pratibhāra vākya tomāra devatā santoṣe</w:t>
      </w:r>
    </w:p>
    <w:p>
      <w:pPr>
        <w:keepNext/>
        <w:spacing w:after="40"/>
        <w:ind w:left="227"/>
      </w:pPr>
      <w:r>
        <w:rPr>
          <w:rFonts w:ascii="Times New Roman" w:hAnsi="Times New Roman"/>
          <w:color w:val="555555"/>
          <w:sz w:val="18"/>
        </w:rPr>
        <w:t>of genius  the words  your  the deity  pleases</w:t>
      </w:r>
    </w:p>
    <w:p>
      <w:pPr>
        <w:keepNext/>
        <w:spacing w:after="0"/>
        <w:ind w:left="227"/>
      </w:pPr>
      <w:r>
        <w:rPr>
          <w:rFonts w:ascii="Times New Roman" w:hAnsi="Times New Roman"/>
          <w:i/>
          <w:sz w:val="20"/>
        </w:rPr>
        <w:t>bhāla-mate vicārile jāni’ guṇa-doṣe</w:t>
      </w:r>
    </w:p>
    <w:p>
      <w:pPr>
        <w:keepNext/>
        <w:spacing w:after="40"/>
        <w:ind w:left="227"/>
      </w:pPr>
      <w:r>
        <w:rPr>
          <w:rFonts w:ascii="Times New Roman" w:hAnsi="Times New Roman"/>
          <w:color w:val="555555"/>
          <w:sz w:val="18"/>
        </w:rPr>
        <w:t>carefully  when examined  are known  merits and faults</w:t>
      </w:r>
    </w:p>
    <w:p>
      <w:pPr>
        <w:spacing w:before="60"/>
        <w:jc w:val="both"/>
      </w:pPr>
      <w:r>
        <w:rPr>
          <w:b/>
        </w:rPr>
        <w:t xml:space="preserve">48 </w:t>
      </w:r>
      <w:r>
        <w:rPr>
          <w:rFonts w:ascii="Times New Roman" w:hAnsi="Times New Roman"/>
        </w:rPr>
        <w:t>Your inspired words please the deity; yet when they are carefully examined, their merits and faults become known.</w:t>
      </w:r>
    </w:p>
    <w:p>
      <w:pPr>
        <w:jc w:val="both"/>
      </w:pPr>
      <w:r>
        <w:rPr>
          <w:b/>
          <w:i/>
          <w:sz w:val="20"/>
        </w:rPr>
        <w:t xml:space="preserve">Amṛta-pravāha-bhāṣya. </w:t>
      </w:r>
      <w:r>
        <w:rPr>
          <w:rFonts w:ascii="Times New Roman" w:hAnsi="Times New Roman"/>
          <w:sz w:val="20"/>
        </w:rPr>
        <w:t>The mental power to arrange speech in ever new ways is called *pratibhā*, poetic genius. By showing such a mind in this verse you have pleased even the gods</w:t>
      </w:r>
      <w:r>
        <w:rPr>
          <w:rFonts w:ascii="Times New Roman" w:hAnsi="Times New Roman"/>
          <w:sz w:val="20"/>
          <w:vertAlign w:val="superscript"/>
        </w:rPr>
        <w:t>2</w:t>
      </w:r>
      <w:r>
        <w:rPr>
          <w:rFonts w:ascii="Times New Roman" w:hAnsi="Times New Roman"/>
          <w:sz w:val="20"/>
        </w:rPr>
        <w:t>; that is, your genius is richly displayed in these words. But if the verse is examined well, both its merits and its faults will come to light.</w:t>
      </w:r>
    </w:p>
    <w:p>
      <w:pPr>
        <w:keepNext/>
        <w:spacing w:before="160"/>
        <w:jc w:val="center"/>
      </w:pPr>
      <w:r>
        <w:rPr>
          <w:rFonts w:ascii="Nirmala UI" w:hAnsi="Nirmala UI" w:cs="Nirmala UI"/>
          <w:sz w:val="24"/>
          <w:szCs w:val="24"/>
        </w:rPr>
        <w:t>তাতে ভাল করি’ শ্লোক করহ বিচার ৷</w:t>
        <w:br/>
      </w:r>
      <w:r>
        <w:rPr>
          <w:rFonts w:ascii="Nirmala UI" w:hAnsi="Nirmala UI" w:cs="Nirmala UI"/>
          <w:sz w:val="24"/>
          <w:szCs w:val="24"/>
        </w:rPr>
        <w:t>কবি কহে, — যে কহিলে সেই বেদসার ॥ ৪৯ ॥</w:t>
      </w:r>
    </w:p>
    <w:p>
      <w:pPr>
        <w:keepNext/>
        <w:spacing w:after="0"/>
        <w:ind w:left="227"/>
      </w:pPr>
      <w:r>
        <w:rPr>
          <w:rFonts w:ascii="Times New Roman" w:hAnsi="Times New Roman"/>
          <w:i/>
          <w:sz w:val="20"/>
        </w:rPr>
        <w:t>tāte bhāla kari’ śloka karaha vicāra</w:t>
      </w:r>
    </w:p>
    <w:p>
      <w:pPr>
        <w:keepNext/>
        <w:spacing w:after="40"/>
        <w:ind w:left="227"/>
      </w:pPr>
      <w:r>
        <w:rPr>
          <w:rFonts w:ascii="Times New Roman" w:hAnsi="Times New Roman"/>
          <w:color w:val="555555"/>
          <w:sz w:val="18"/>
        </w:rPr>
        <w:t>therefore  well  making  the verse  make  examination</w:t>
      </w:r>
    </w:p>
    <w:p>
      <w:pPr>
        <w:keepNext/>
        <w:spacing w:after="0"/>
        <w:ind w:left="227"/>
      </w:pPr>
      <w:r>
        <w:rPr>
          <w:rFonts w:ascii="Times New Roman" w:hAnsi="Times New Roman"/>
          <w:i/>
          <w:sz w:val="20"/>
        </w:rPr>
        <w:t>kavi kahe, — ye kahile sei veda-sāra</w:t>
      </w:r>
    </w:p>
    <w:p>
      <w:pPr>
        <w:keepNext/>
        <w:spacing w:after="40"/>
        <w:ind w:left="227"/>
      </w:pPr>
      <w:r>
        <w:rPr>
          <w:rFonts w:ascii="Times New Roman" w:hAnsi="Times New Roman"/>
          <w:color w:val="555555"/>
          <w:sz w:val="18"/>
        </w:rPr>
        <w:t>the poet  says  what  you said  that  the essence of the Vedas</w:t>
      </w:r>
    </w:p>
    <w:p>
      <w:pPr>
        <w:spacing w:before="60"/>
        <w:jc w:val="both"/>
      </w:pPr>
      <w:r>
        <w:rPr>
          <w:b/>
        </w:rPr>
        <w:t xml:space="preserve">49 </w:t>
      </w:r>
      <w:r>
        <w:rPr>
          <w:rFonts w:ascii="Times New Roman" w:hAnsi="Times New Roman"/>
        </w:rPr>
        <w:t>So examine the verse carefully.” The poet said, “The verse You have recited is the very essence of the Vedas.</w:t>
      </w:r>
    </w:p>
    <w:p>
      <w:pPr>
        <w:keepNext/>
        <w:spacing w:before="160"/>
        <w:jc w:val="center"/>
      </w:pPr>
      <w:r>
        <w:rPr>
          <w:rFonts w:ascii="Times New Roman" w:hAnsi="Times New Roman"/>
          <w:i/>
          <w:sz w:val="21"/>
        </w:rPr>
        <w:t>Thinking the Lord ignorant of the taste of poetry, the *digvijayī* mocks Him —</w:t>
      </w:r>
    </w:p>
    <w:p>
      <w:pPr>
        <w:keepNext/>
        <w:jc w:val="center"/>
      </w:pPr>
      <w:r>
        <w:rPr>
          <w:rFonts w:ascii="Nirmala UI" w:hAnsi="Nirmala UI" w:cs="Nirmala UI"/>
          <w:sz w:val="24"/>
          <w:szCs w:val="24"/>
        </w:rPr>
        <w:t>বৈয়াকরণ তুমি, নাহি পড় অলঙ্কার ৷</w:t>
        <w:br/>
      </w:r>
      <w:r>
        <w:rPr>
          <w:rFonts w:ascii="Nirmala UI" w:hAnsi="Nirmala UI" w:cs="Nirmala UI"/>
          <w:sz w:val="24"/>
          <w:szCs w:val="24"/>
        </w:rPr>
        <w:t>তুমি কি জানিবে এই কবিত্বের সার ॥ ৫০ ॥</w:t>
      </w:r>
    </w:p>
    <w:p>
      <w:pPr>
        <w:keepNext/>
        <w:spacing w:after="0"/>
        <w:ind w:left="227"/>
      </w:pPr>
      <w:r>
        <w:rPr>
          <w:rFonts w:ascii="Times New Roman" w:hAnsi="Times New Roman"/>
          <w:i/>
          <w:sz w:val="20"/>
        </w:rPr>
        <w:t>vaiyākaraṇa tumi, nāhi paḍa alaṅkāra</w:t>
      </w:r>
    </w:p>
    <w:p>
      <w:pPr>
        <w:keepNext/>
        <w:spacing w:after="40"/>
        <w:ind w:left="227"/>
      </w:pPr>
      <w:r>
        <w:rPr>
          <w:rFonts w:ascii="Times New Roman" w:hAnsi="Times New Roman"/>
          <w:color w:val="555555"/>
          <w:sz w:val="18"/>
        </w:rPr>
        <w:t>a grammarian  You  not  study  poetics</w:t>
      </w:r>
    </w:p>
    <w:p>
      <w:pPr>
        <w:keepNext/>
        <w:spacing w:after="0"/>
        <w:ind w:left="227"/>
      </w:pPr>
      <w:r>
        <w:rPr>
          <w:rFonts w:ascii="Times New Roman" w:hAnsi="Times New Roman"/>
          <w:i/>
          <w:sz w:val="20"/>
        </w:rPr>
        <w:t>tumi ki jānibe ei kavitvera sāra</w:t>
      </w:r>
    </w:p>
    <w:p>
      <w:pPr>
        <w:keepNext/>
        <w:spacing w:after="40"/>
        <w:ind w:left="227"/>
      </w:pPr>
      <w:r>
        <w:rPr>
          <w:rFonts w:ascii="Times New Roman" w:hAnsi="Times New Roman"/>
          <w:color w:val="555555"/>
          <w:sz w:val="18"/>
        </w:rPr>
        <w:t>You  what  will know  this  of poetry  the essence</w:t>
      </w:r>
    </w:p>
    <w:p>
      <w:pPr>
        <w:spacing w:before="60"/>
        <w:jc w:val="both"/>
      </w:pPr>
      <w:r>
        <w:rPr>
          <w:b/>
        </w:rPr>
        <w:t xml:space="preserve">50 </w:t>
      </w:r>
      <w:r>
        <w:rPr>
          <w:rFonts w:ascii="Times New Roman" w:hAnsi="Times New Roman"/>
        </w:rPr>
        <w:t>You are a grammarian; You have not studied poetics (*alaṅkāra*). What could You know of the essence of this poetry?”</w:t>
      </w:r>
    </w:p>
    <w:p>
      <w:pPr>
        <w:jc w:val="both"/>
      </w:pPr>
      <w:r>
        <w:rPr>
          <w:b/>
          <w:i/>
          <w:sz w:val="20"/>
        </w:rPr>
        <w:t xml:space="preserve">Amṛta-pravāha-bhāṣya. </w:t>
      </w:r>
      <w:r>
        <w:rPr>
          <w:rFonts w:ascii="Times New Roman" w:hAnsi="Times New Roman"/>
          <w:sz w:val="20"/>
        </w:rPr>
        <w:t>“*Vaiyākaraṇa*”: that is, a grammarian, expert (only) in the learning meant for children and unable to examine poetics (*alaṅkāra*) and other *śāstras*.</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প্রভু কহেন, — অতএব পুছিয়ে তোমারে ৷</w:t>
        <w:br/>
      </w:r>
      <w:r>
        <w:rPr>
          <w:rFonts w:ascii="Nirmala UI" w:hAnsi="Nirmala UI" w:cs="Nirmala UI"/>
          <w:sz w:val="24"/>
          <w:szCs w:val="24"/>
        </w:rPr>
        <w:t>বিচারিয়া গুণ-দোষ বুঝাহ আমারে ॥ ৫১ ॥</w:t>
      </w:r>
    </w:p>
    <w:p>
      <w:pPr>
        <w:keepNext/>
        <w:spacing w:after="0"/>
        <w:ind w:left="227"/>
      </w:pPr>
      <w:r>
        <w:rPr>
          <w:rFonts w:ascii="Times New Roman" w:hAnsi="Times New Roman"/>
          <w:i/>
          <w:sz w:val="20"/>
        </w:rPr>
        <w:t>prabhu kahena, — ataeva puchiye tomāre</w:t>
      </w:r>
    </w:p>
    <w:p>
      <w:pPr>
        <w:keepNext/>
        <w:spacing w:after="40"/>
        <w:ind w:left="227"/>
      </w:pPr>
      <w:r>
        <w:rPr>
          <w:rFonts w:ascii="Times New Roman" w:hAnsi="Times New Roman"/>
          <w:color w:val="555555"/>
          <w:sz w:val="18"/>
        </w:rPr>
        <w:t>the Lord  says  therefore  I ask  you</w:t>
      </w:r>
    </w:p>
    <w:p>
      <w:pPr>
        <w:keepNext/>
        <w:spacing w:after="0"/>
        <w:ind w:left="227"/>
      </w:pPr>
      <w:r>
        <w:rPr>
          <w:rFonts w:ascii="Times New Roman" w:hAnsi="Times New Roman"/>
          <w:i/>
          <w:sz w:val="20"/>
        </w:rPr>
        <w:t>vicāriyā guṇa-doṣa bujhāha āmāre</w:t>
      </w:r>
    </w:p>
    <w:p>
      <w:pPr>
        <w:keepNext/>
        <w:spacing w:after="40"/>
        <w:ind w:left="227"/>
      </w:pPr>
      <w:r>
        <w:rPr>
          <w:rFonts w:ascii="Times New Roman" w:hAnsi="Times New Roman"/>
          <w:color w:val="555555"/>
          <w:sz w:val="18"/>
        </w:rPr>
        <w:t>examining  merits and faults  explain  to Me</w:t>
      </w:r>
    </w:p>
    <w:p>
      <w:pPr>
        <w:spacing w:before="60"/>
        <w:jc w:val="both"/>
      </w:pPr>
      <w:r>
        <w:rPr>
          <w:b/>
        </w:rPr>
        <w:t xml:space="preserve">51 </w:t>
      </w:r>
      <w:r>
        <w:rPr>
          <w:rFonts w:ascii="Times New Roman" w:hAnsi="Times New Roman"/>
        </w:rPr>
        <w:t>The Lord said, “That is why I am asking you: examine its merits and faults and explain them to Me.</w:t>
      </w:r>
    </w:p>
    <w:p>
      <w:pPr>
        <w:keepNext/>
        <w:spacing w:before="160"/>
        <w:jc w:val="center"/>
      </w:pPr>
      <w:r>
        <w:rPr>
          <w:rFonts w:ascii="Nirmala UI" w:hAnsi="Nirmala UI" w:cs="Nirmala UI"/>
          <w:sz w:val="24"/>
          <w:szCs w:val="24"/>
        </w:rPr>
        <w:t>নাহি পড়ি অলঙ্কার, করিয়াছি শ্রবণ ৷</w:t>
        <w:br/>
      </w:r>
      <w:r>
        <w:rPr>
          <w:rFonts w:ascii="Nirmala UI" w:hAnsi="Nirmala UI" w:cs="Nirmala UI"/>
          <w:sz w:val="24"/>
          <w:szCs w:val="24"/>
        </w:rPr>
        <w:t>তাতে এই শ্লোকে দেখি বহু দোষ-গুণ ॥ ৫২ ॥</w:t>
      </w:r>
    </w:p>
    <w:p>
      <w:pPr>
        <w:keepNext/>
        <w:spacing w:after="0"/>
        <w:ind w:left="227"/>
      </w:pPr>
      <w:r>
        <w:rPr>
          <w:rFonts w:ascii="Times New Roman" w:hAnsi="Times New Roman"/>
          <w:i/>
          <w:sz w:val="20"/>
        </w:rPr>
        <w:t>nāhi paḍi alaṅkāra, kariyāchi śravaṇa</w:t>
      </w:r>
    </w:p>
    <w:p>
      <w:pPr>
        <w:keepNext/>
        <w:spacing w:after="40"/>
        <w:ind w:left="227"/>
      </w:pPr>
      <w:r>
        <w:rPr>
          <w:rFonts w:ascii="Times New Roman" w:hAnsi="Times New Roman"/>
          <w:color w:val="555555"/>
          <w:sz w:val="18"/>
        </w:rPr>
        <w:t>not  I study  poetics  I have done  hearing</w:t>
      </w:r>
    </w:p>
    <w:p>
      <w:pPr>
        <w:keepNext/>
        <w:spacing w:after="0"/>
        <w:ind w:left="227"/>
      </w:pPr>
      <w:r>
        <w:rPr>
          <w:rFonts w:ascii="Times New Roman" w:hAnsi="Times New Roman"/>
          <w:i/>
          <w:sz w:val="20"/>
        </w:rPr>
        <w:t>tāte ei śloke dekhi bahu doṣa-guṇa</w:t>
      </w:r>
    </w:p>
    <w:p>
      <w:pPr>
        <w:keepNext/>
        <w:spacing w:after="40"/>
        <w:ind w:left="227"/>
      </w:pPr>
      <w:r>
        <w:rPr>
          <w:rFonts w:ascii="Times New Roman" w:hAnsi="Times New Roman"/>
          <w:color w:val="555555"/>
          <w:sz w:val="18"/>
        </w:rPr>
        <w:t>therefore  in this verse  I see  many  faults and merits</w:t>
      </w:r>
    </w:p>
    <w:p>
      <w:pPr>
        <w:spacing w:before="60"/>
        <w:jc w:val="both"/>
      </w:pPr>
      <w:r>
        <w:rPr>
          <w:b/>
        </w:rPr>
        <w:t xml:space="preserve">52 </w:t>
      </w:r>
      <w:r>
        <w:rPr>
          <w:rFonts w:ascii="Times New Roman" w:hAnsi="Times New Roman"/>
        </w:rPr>
        <w:t>I have not studied poetics, but I have heard about it; so I see many faults and merits in this verse.”</w:t>
      </w:r>
    </w:p>
    <w:p>
      <w:pPr>
        <w:jc w:val="both"/>
      </w:pPr>
      <w:r>
        <w:rPr>
          <w:b/>
          <w:i/>
          <w:sz w:val="20"/>
        </w:rPr>
        <w:t xml:space="preserve">Amṛta-pravāha-bhāṣya. </w:t>
      </w:r>
      <w:r>
        <w:rPr>
          <w:rFonts w:ascii="Times New Roman" w:hAnsi="Times New Roman"/>
          <w:sz w:val="20"/>
        </w:rPr>
        <w:t>“I have not studied poetics, but I have heard about it from the lips of *paṇḍitas*. That is why I see many faults and merits in this verse.”</w:t>
      </w:r>
    </w:p>
    <w:p>
      <w:pPr>
        <w:keepNext/>
        <w:spacing w:before="160"/>
        <w:jc w:val="center"/>
      </w:pPr>
      <w:r>
        <w:rPr>
          <w:rFonts w:ascii="Times New Roman" w:hAnsi="Times New Roman"/>
          <w:i/>
          <w:sz w:val="21"/>
        </w:rPr>
        <w:t>At the poet's request the Lord examines the merits and faults of the verse —</w:t>
      </w:r>
    </w:p>
    <w:p>
      <w:pPr>
        <w:keepNext/>
        <w:jc w:val="center"/>
      </w:pPr>
      <w:r>
        <w:rPr>
          <w:rFonts w:ascii="Nirmala UI" w:hAnsi="Nirmala UI" w:cs="Nirmala UI"/>
          <w:sz w:val="24"/>
          <w:szCs w:val="24"/>
        </w:rPr>
        <w:t>কবি কহে, — কহ দেখি, কোন্ গুণ-দোষ ৷</w:t>
        <w:br/>
      </w:r>
      <w:r>
        <w:rPr>
          <w:rFonts w:ascii="Nirmala UI" w:hAnsi="Nirmala UI" w:cs="Nirmala UI"/>
          <w:sz w:val="24"/>
          <w:szCs w:val="24"/>
        </w:rPr>
        <w:t>প্রভু কহেন, — কহি, শুন, না করিহ রোষ ॥ ৫৩ ॥</w:t>
      </w:r>
    </w:p>
    <w:p>
      <w:pPr>
        <w:keepNext/>
        <w:spacing w:after="0"/>
        <w:ind w:left="227"/>
      </w:pPr>
      <w:r>
        <w:rPr>
          <w:rFonts w:ascii="Times New Roman" w:hAnsi="Times New Roman"/>
          <w:i/>
          <w:sz w:val="20"/>
        </w:rPr>
        <w:t>kavi kahe, — kaha dekhi, kon guṇa-doṣa</w:t>
      </w:r>
    </w:p>
    <w:p>
      <w:pPr>
        <w:keepNext/>
        <w:spacing w:after="40"/>
        <w:ind w:left="227"/>
      </w:pPr>
      <w:r>
        <w:rPr>
          <w:rFonts w:ascii="Times New Roman" w:hAnsi="Times New Roman"/>
          <w:color w:val="555555"/>
          <w:sz w:val="18"/>
        </w:rPr>
        <w:t>the poet  says  tell  let me see  which  merits and faults</w:t>
      </w:r>
    </w:p>
    <w:p>
      <w:pPr>
        <w:keepNext/>
        <w:spacing w:after="0"/>
        <w:ind w:left="227"/>
      </w:pPr>
      <w:r>
        <w:rPr>
          <w:rFonts w:ascii="Times New Roman" w:hAnsi="Times New Roman"/>
          <w:i/>
          <w:sz w:val="20"/>
        </w:rPr>
        <w:t>prabhu kahena, — kahi, śuna, nā kariha roṣa</w:t>
      </w:r>
    </w:p>
    <w:p>
      <w:pPr>
        <w:keepNext/>
        <w:spacing w:after="40"/>
        <w:ind w:left="227"/>
      </w:pPr>
      <w:r>
        <w:rPr>
          <w:rFonts w:ascii="Times New Roman" w:hAnsi="Times New Roman"/>
          <w:color w:val="555555"/>
          <w:sz w:val="18"/>
        </w:rPr>
        <w:t>the Lord  says  I say  listen  not  make  anger</w:t>
      </w:r>
    </w:p>
    <w:p>
      <w:pPr>
        <w:spacing w:before="60"/>
        <w:jc w:val="both"/>
      </w:pPr>
      <w:r>
        <w:rPr>
          <w:b/>
        </w:rPr>
        <w:t xml:space="preserve">53 </w:t>
      </w:r>
      <w:r>
        <w:rPr>
          <w:rFonts w:ascii="Times New Roman" w:hAnsi="Times New Roman"/>
        </w:rPr>
        <w:t>The poet said, “Well then, tell me — what merits and what faults?” The Lord said, “I will tell you; listen, and do not be angry.</w:t>
      </w:r>
    </w:p>
    <w:p>
      <w:pPr>
        <w:keepNext/>
        <w:spacing w:before="160"/>
        <w:jc w:val="center"/>
      </w:pPr>
      <w:r>
        <w:rPr>
          <w:rFonts w:ascii="Times New Roman" w:hAnsi="Times New Roman"/>
          <w:i/>
          <w:sz w:val="21"/>
        </w:rPr>
        <w:t>Five faults and five merits —</w:t>
      </w:r>
    </w:p>
    <w:p>
      <w:pPr>
        <w:keepNext/>
        <w:jc w:val="center"/>
      </w:pPr>
      <w:r>
        <w:rPr>
          <w:rFonts w:ascii="Nirmala UI" w:hAnsi="Nirmala UI" w:cs="Nirmala UI"/>
          <w:sz w:val="24"/>
          <w:szCs w:val="24"/>
        </w:rPr>
        <w:t>পঞ্চ দোষ এই শ্লোকে পঞ্চ অলঙ্কার ৷</w:t>
        <w:br/>
      </w:r>
      <w:r>
        <w:rPr>
          <w:rFonts w:ascii="Nirmala UI" w:hAnsi="Nirmala UI" w:cs="Nirmala UI"/>
          <w:sz w:val="24"/>
          <w:szCs w:val="24"/>
        </w:rPr>
        <w:t>ক্রমে আমি কহি, শুন, করহ বিচার ॥ ৫৪ ॥</w:t>
      </w:r>
    </w:p>
    <w:p>
      <w:pPr>
        <w:keepNext/>
        <w:spacing w:after="0"/>
        <w:ind w:left="227"/>
      </w:pPr>
      <w:r>
        <w:rPr>
          <w:rFonts w:ascii="Times New Roman" w:hAnsi="Times New Roman"/>
          <w:i/>
          <w:sz w:val="20"/>
        </w:rPr>
        <w:t>pañca doṣa ei śloke pañca alaṅkāra</w:t>
      </w:r>
    </w:p>
    <w:p>
      <w:pPr>
        <w:keepNext/>
        <w:spacing w:after="40"/>
        <w:ind w:left="227"/>
      </w:pPr>
      <w:r>
        <w:rPr>
          <w:rFonts w:ascii="Times New Roman" w:hAnsi="Times New Roman"/>
          <w:color w:val="555555"/>
          <w:sz w:val="18"/>
        </w:rPr>
        <w:t>five  faults  in this verse  five  ornaments</w:t>
      </w:r>
    </w:p>
    <w:p>
      <w:pPr>
        <w:keepNext/>
        <w:spacing w:after="0"/>
        <w:ind w:left="227"/>
      </w:pPr>
      <w:r>
        <w:rPr>
          <w:rFonts w:ascii="Times New Roman" w:hAnsi="Times New Roman"/>
          <w:i/>
          <w:sz w:val="20"/>
        </w:rPr>
        <w:t>krame āmi kahi, śuna, karaha vicāra</w:t>
      </w:r>
    </w:p>
    <w:p>
      <w:pPr>
        <w:keepNext/>
        <w:spacing w:after="40"/>
        <w:ind w:left="227"/>
      </w:pPr>
      <w:r>
        <w:rPr>
          <w:rFonts w:ascii="Times New Roman" w:hAnsi="Times New Roman"/>
          <w:color w:val="555555"/>
          <w:sz w:val="18"/>
        </w:rPr>
        <w:t>in order  I  say  listen  make  judgment</w:t>
      </w:r>
    </w:p>
    <w:p>
      <w:pPr>
        <w:spacing w:before="60"/>
        <w:jc w:val="both"/>
      </w:pPr>
      <w:r>
        <w:rPr>
          <w:b/>
        </w:rPr>
        <w:t xml:space="preserve">54 </w:t>
      </w:r>
      <w:r>
        <w:rPr>
          <w:rFonts w:ascii="Times New Roman" w:hAnsi="Times New Roman"/>
        </w:rPr>
        <w:t>In this verse there are five faults and five ornaments. I will name them in order; listen and judge.</w:t>
      </w:r>
    </w:p>
    <w:p>
      <w:pPr>
        <w:keepNext/>
        <w:spacing w:before="160"/>
        <w:jc w:val="center"/>
      </w:pPr>
      <w:r>
        <w:rPr>
          <w:rFonts w:ascii="Times New Roman" w:hAnsi="Times New Roman"/>
          <w:i/>
          <w:sz w:val="21"/>
        </w:rPr>
        <w:t>The five faults of the verse. The first fault explained —</w:t>
      </w:r>
    </w:p>
    <w:p>
      <w:pPr>
        <w:keepNext/>
        <w:jc w:val="center"/>
      </w:pPr>
      <w:r>
        <w:rPr>
          <w:rFonts w:ascii="Nirmala UI" w:hAnsi="Nirmala UI" w:cs="Nirmala UI"/>
          <w:sz w:val="24"/>
          <w:szCs w:val="24"/>
        </w:rPr>
        <w:t>‘অবিমৃষ্ট-বিধেয়াংশ’ — দুই ঠাঞি চিহ্ন ৷</w:t>
        <w:br/>
      </w:r>
      <w:r>
        <w:rPr>
          <w:rFonts w:ascii="Nirmala UI" w:hAnsi="Nirmala UI" w:cs="Nirmala UI"/>
          <w:sz w:val="24"/>
          <w:szCs w:val="24"/>
        </w:rPr>
        <w:t>‘বিরুদ্ধমতি’, ভগ্নক্রম’, ‘পুনরাত্ত’, দোষ তিন ॥ ৫৫ ॥</w:t>
      </w:r>
    </w:p>
    <w:p>
      <w:pPr>
        <w:keepNext/>
        <w:spacing w:after="0"/>
        <w:ind w:left="227"/>
      </w:pPr>
      <w:r>
        <w:rPr>
          <w:rFonts w:ascii="Times New Roman" w:hAnsi="Times New Roman"/>
          <w:i/>
          <w:sz w:val="20"/>
        </w:rPr>
        <w:t>‘avimṛṣṭa-vidheyāṁśa’ — dui ṭhāñi cihna</w:t>
      </w:r>
    </w:p>
    <w:p>
      <w:pPr>
        <w:keepNext/>
        <w:spacing w:after="40"/>
        <w:ind w:left="227"/>
      </w:pPr>
      <w:r>
        <w:rPr>
          <w:rFonts w:ascii="Times New Roman" w:hAnsi="Times New Roman"/>
          <w:color w:val="555555"/>
          <w:sz w:val="18"/>
        </w:rPr>
        <w:t>an ill-considered predicate  in two  places  the mark</w:t>
      </w:r>
    </w:p>
    <w:p>
      <w:pPr>
        <w:keepNext/>
        <w:spacing w:after="0"/>
        <w:ind w:left="227"/>
      </w:pPr>
      <w:r>
        <w:rPr>
          <w:rFonts w:ascii="Times New Roman" w:hAnsi="Times New Roman"/>
          <w:i/>
          <w:sz w:val="20"/>
        </w:rPr>
        <w:t>‘viruddha-mati’, bhagna-krama’, ‘punar-ātta’, doṣa tina</w:t>
      </w:r>
    </w:p>
    <w:p>
      <w:pPr>
        <w:keepNext/>
        <w:spacing w:after="40"/>
        <w:ind w:left="227"/>
      </w:pPr>
      <w:r>
        <w:rPr>
          <w:rFonts w:ascii="Times New Roman" w:hAnsi="Times New Roman"/>
          <w:color w:val="555555"/>
          <w:sz w:val="18"/>
        </w:rPr>
        <w:t>contradictory sense  broken sequence  resumption  faults  three</w:t>
      </w:r>
    </w:p>
    <w:p>
      <w:pPr>
        <w:spacing w:before="60"/>
        <w:jc w:val="both"/>
      </w:pPr>
      <w:r>
        <w:rPr>
          <w:b/>
        </w:rPr>
        <w:t xml:space="preserve">55 </w:t>
      </w:r>
      <w:r>
        <w:rPr>
          <w:rFonts w:ascii="Times New Roman" w:hAnsi="Times New Roman"/>
        </w:rPr>
        <w:t>An ill-placed predicate (*avimṛṣṭa-vidheyāṁśa*) appears in two places, and there are three more faults: a contradictory sense (*viruddha-mati*), a broken sequence (*bhagna-krama*), and the resumption of a completed sentence (*punar-ātta*).</w:t>
      </w:r>
    </w:p>
    <w:p>
      <w:pPr>
        <w:keepNext/>
        <w:spacing w:before="160"/>
        <w:jc w:val="center"/>
      </w:pPr>
      <w:r>
        <w:rPr>
          <w:rFonts w:ascii="Nirmala UI" w:hAnsi="Nirmala UI" w:cs="Nirmala UI"/>
          <w:sz w:val="24"/>
          <w:szCs w:val="24"/>
        </w:rPr>
        <w:t>‘গঙ্গার মহত্ত্ব’ — শ্লোকে মূল ‘বিধেয়’ ৷</w:t>
        <w:br/>
      </w:r>
      <w:r>
        <w:rPr>
          <w:rFonts w:ascii="Nirmala UI" w:hAnsi="Nirmala UI" w:cs="Nirmala UI"/>
          <w:sz w:val="24"/>
          <w:szCs w:val="24"/>
        </w:rPr>
        <w:t>ইদং শব্দে ‘অনুবাদ’ — পাছে অভিধেয় ॥ ৫৬ ॥</w:t>
      </w:r>
    </w:p>
    <w:p>
      <w:pPr>
        <w:keepNext/>
        <w:spacing w:after="0"/>
        <w:ind w:left="227"/>
      </w:pPr>
      <w:r>
        <w:rPr>
          <w:rFonts w:ascii="Times New Roman" w:hAnsi="Times New Roman"/>
          <w:i/>
          <w:sz w:val="20"/>
        </w:rPr>
        <w:t>‘gaṅgāra mahattva’ — śloke mūla ‘vidheya’</w:t>
      </w:r>
    </w:p>
    <w:p>
      <w:pPr>
        <w:keepNext/>
        <w:spacing w:after="40"/>
        <w:ind w:left="227"/>
      </w:pPr>
      <w:r>
        <w:rPr>
          <w:rFonts w:ascii="Times New Roman" w:hAnsi="Times New Roman"/>
          <w:color w:val="555555"/>
          <w:sz w:val="18"/>
        </w:rPr>
        <w:t>of the Gaṅgā  the greatness  in the verse  the main  predicate</w:t>
      </w:r>
    </w:p>
    <w:p>
      <w:pPr>
        <w:keepNext/>
        <w:spacing w:after="0"/>
        <w:ind w:left="227"/>
      </w:pPr>
      <w:r>
        <w:rPr>
          <w:rFonts w:ascii="Times New Roman" w:hAnsi="Times New Roman"/>
          <w:i/>
          <w:sz w:val="20"/>
        </w:rPr>
        <w:t>idaṁ śabde ‘anuvāda’ — pāche abhidheya</w:t>
      </w:r>
    </w:p>
    <w:p>
      <w:pPr>
        <w:keepNext/>
        <w:spacing w:after="40"/>
        <w:ind w:left="227"/>
      </w:pPr>
      <w:r>
        <w:rPr>
          <w:rFonts w:ascii="Times New Roman" w:hAnsi="Times New Roman"/>
          <w:color w:val="555555"/>
          <w:sz w:val="18"/>
        </w:rPr>
        <w:t>idam  by the word  the subject  afterward  is expressed</w:t>
      </w:r>
    </w:p>
    <w:p>
      <w:pPr>
        <w:spacing w:before="60"/>
        <w:jc w:val="both"/>
      </w:pPr>
      <w:r>
        <w:rPr>
          <w:b/>
        </w:rPr>
        <w:t xml:space="preserve">56 </w:t>
      </w:r>
      <w:r>
        <w:rPr>
          <w:rFonts w:ascii="Times New Roman" w:hAnsi="Times New Roman"/>
        </w:rPr>
        <w:t>In the verse, “the greatness of the Gaṅgā” is the main predicate (*vidheya*), and the subject (*anuvāda*), the word *idam* (“this”), is expressed only afterward.</w:t>
      </w:r>
    </w:p>
    <w:p>
      <w:pPr>
        <w:keepNext/>
        <w:spacing w:before="160"/>
        <w:jc w:val="center"/>
      </w:pPr>
      <w:r>
        <w:rPr>
          <w:rFonts w:ascii="Nirmala UI" w:hAnsi="Nirmala UI" w:cs="Nirmala UI"/>
          <w:sz w:val="24"/>
          <w:szCs w:val="24"/>
        </w:rPr>
        <w:t>‘বিধেয়’ আগে কহি’ পাছে কহিলা ‘অনুবাদ’ ৷</w:t>
        <w:br/>
      </w:r>
      <w:r>
        <w:rPr>
          <w:rFonts w:ascii="Nirmala UI" w:hAnsi="Nirmala UI" w:cs="Nirmala UI"/>
          <w:sz w:val="24"/>
          <w:szCs w:val="24"/>
        </w:rPr>
        <w:t>এই লাগি’ শ্লোকের অর্থ করিয়াছে বাদ ॥ ৫৭ ॥</w:t>
      </w:r>
    </w:p>
    <w:p>
      <w:pPr>
        <w:keepNext/>
        <w:spacing w:after="0"/>
        <w:ind w:left="227"/>
      </w:pPr>
      <w:r>
        <w:rPr>
          <w:rFonts w:ascii="Times New Roman" w:hAnsi="Times New Roman"/>
          <w:i/>
          <w:sz w:val="20"/>
        </w:rPr>
        <w:t>‘vidheya’ āge kahi’ pāche kahilā ‘anuvāda’</w:t>
      </w:r>
    </w:p>
    <w:p>
      <w:pPr>
        <w:keepNext/>
        <w:spacing w:after="40"/>
        <w:ind w:left="227"/>
      </w:pPr>
      <w:r>
        <w:rPr>
          <w:rFonts w:ascii="Times New Roman" w:hAnsi="Times New Roman"/>
          <w:color w:val="555555"/>
          <w:sz w:val="18"/>
        </w:rPr>
        <w:t>the predicate  first  saying  afterward  you said  the subject</w:t>
      </w:r>
    </w:p>
    <w:p>
      <w:pPr>
        <w:keepNext/>
        <w:spacing w:after="0"/>
        <w:ind w:left="227"/>
      </w:pPr>
      <w:r>
        <w:rPr>
          <w:rFonts w:ascii="Times New Roman" w:hAnsi="Times New Roman"/>
          <w:i/>
          <w:sz w:val="20"/>
        </w:rPr>
        <w:t>ei lāgi’ ślokera artha kariyāche vāda</w:t>
      </w:r>
    </w:p>
    <w:p>
      <w:pPr>
        <w:keepNext/>
        <w:spacing w:after="40"/>
        <w:ind w:left="227"/>
      </w:pPr>
      <w:r>
        <w:rPr>
          <w:rFonts w:ascii="Times New Roman" w:hAnsi="Times New Roman"/>
          <w:color w:val="555555"/>
          <w:sz w:val="18"/>
        </w:rPr>
        <w:t>for this  reason  of the verse  the meaning  has made  lost</w:t>
      </w:r>
    </w:p>
    <w:p>
      <w:pPr>
        <w:spacing w:before="60"/>
        <w:jc w:val="both"/>
      </w:pPr>
      <w:r>
        <w:rPr>
          <w:b/>
        </w:rPr>
        <w:t xml:space="preserve">57 </w:t>
      </w:r>
      <w:r>
        <w:rPr>
          <w:rFonts w:ascii="Times New Roman" w:hAnsi="Times New Roman"/>
        </w:rPr>
        <w:t>You stated the predicate first and the subject afterward, and for this reason the meaning of the verse has been lost.</w:t>
      </w:r>
    </w:p>
    <w:p>
      <w:pPr>
        <w:keepNext/>
        <w:spacing w:before="160"/>
        <w:jc w:val="center"/>
      </w:pPr>
      <w:r>
        <w:rPr>
          <w:rFonts w:ascii="Nirmala UI" w:hAnsi="Nirmala UI" w:cs="Nirmala UI"/>
          <w:sz w:val="24"/>
          <w:szCs w:val="24"/>
        </w:rPr>
        <w:t>অনুবাদমনুক্ত্বৈব ন বিধেয়মুদীরয়েৎ ৷</w:t>
        <w:br/>
      </w:r>
      <w:r>
        <w:rPr>
          <w:rFonts w:ascii="Nirmala UI" w:hAnsi="Nirmala UI" w:cs="Nirmala UI"/>
          <w:sz w:val="24"/>
          <w:szCs w:val="24"/>
        </w:rPr>
        <w:t>ন হ্যলব্ধাস্পদং কিঞ্চিৎ কুত্রচিৎ প্রতিতিষ্ঠতি ॥ ৫৮ ॥</w:t>
      </w:r>
    </w:p>
    <w:p>
      <w:pPr>
        <w:keepNext/>
        <w:spacing w:after="0"/>
        <w:ind w:left="227"/>
      </w:pPr>
      <w:r>
        <w:rPr>
          <w:rFonts w:ascii="Times New Roman" w:hAnsi="Times New Roman"/>
          <w:i/>
          <w:sz w:val="20"/>
        </w:rPr>
        <w:t>anuvādam anuktvaiva</w:t>
      </w:r>
    </w:p>
    <w:p>
      <w:pPr>
        <w:keepNext/>
        <w:spacing w:after="40"/>
        <w:ind w:left="227"/>
      </w:pPr>
      <w:r>
        <w:rPr>
          <w:rFonts w:ascii="Times New Roman" w:hAnsi="Times New Roman"/>
          <w:color w:val="555555"/>
          <w:sz w:val="18"/>
        </w:rPr>
        <w:t>the subject  without first stating</w:t>
      </w:r>
    </w:p>
    <w:p>
      <w:pPr>
        <w:keepNext/>
        <w:spacing w:after="0"/>
        <w:ind w:left="227"/>
      </w:pPr>
      <w:r>
        <w:rPr>
          <w:rFonts w:ascii="Times New Roman" w:hAnsi="Times New Roman"/>
          <w:i/>
          <w:sz w:val="20"/>
        </w:rPr>
        <w:t>na vidheyam udīrayet</w:t>
      </w:r>
    </w:p>
    <w:p>
      <w:pPr>
        <w:keepNext/>
        <w:spacing w:after="40"/>
        <w:ind w:left="227"/>
      </w:pPr>
      <w:r>
        <w:rPr>
          <w:rFonts w:ascii="Times New Roman" w:hAnsi="Times New Roman"/>
          <w:color w:val="555555"/>
          <w:sz w:val="18"/>
        </w:rPr>
        <w:t>not  the predicate  one should utter</w:t>
      </w:r>
    </w:p>
    <w:p>
      <w:pPr>
        <w:keepNext/>
        <w:spacing w:after="0"/>
        <w:ind w:left="227"/>
      </w:pPr>
      <w:r>
        <w:rPr>
          <w:rFonts w:ascii="Times New Roman" w:hAnsi="Times New Roman"/>
          <w:i/>
          <w:sz w:val="20"/>
        </w:rPr>
        <w:t>na hy alabdhāspadaṁ kiñcit</w:t>
      </w:r>
    </w:p>
    <w:p>
      <w:pPr>
        <w:keepNext/>
        <w:spacing w:after="40"/>
        <w:ind w:left="227"/>
      </w:pPr>
      <w:r>
        <w:rPr>
          <w:rFonts w:ascii="Times New Roman" w:hAnsi="Times New Roman"/>
          <w:color w:val="555555"/>
          <w:sz w:val="18"/>
        </w:rPr>
        <w:t>not  for  without a footing  anything</w:t>
      </w:r>
    </w:p>
    <w:p>
      <w:pPr>
        <w:keepNext/>
        <w:spacing w:after="0"/>
        <w:ind w:left="227"/>
      </w:pPr>
      <w:r>
        <w:rPr>
          <w:rFonts w:ascii="Times New Roman" w:hAnsi="Times New Roman"/>
          <w:i/>
          <w:sz w:val="20"/>
        </w:rPr>
        <w:t>kutracit pratitiṣṭhati</w:t>
      </w:r>
    </w:p>
    <w:p>
      <w:pPr>
        <w:keepNext/>
        <w:spacing w:after="40"/>
        <w:ind w:left="227"/>
      </w:pPr>
      <w:r>
        <w:rPr>
          <w:rFonts w:ascii="Times New Roman" w:hAnsi="Times New Roman"/>
          <w:color w:val="555555"/>
          <w:sz w:val="18"/>
        </w:rPr>
        <w:t>anywhere  stands firm</w:t>
      </w:r>
    </w:p>
    <w:p>
      <w:pPr>
        <w:spacing w:before="60"/>
        <w:jc w:val="both"/>
      </w:pPr>
      <w:r>
        <w:rPr>
          <w:b/>
        </w:rPr>
        <w:t xml:space="preserve">58 </w:t>
      </w:r>
      <w:r>
        <w:rPr>
          <w:rFonts w:ascii="Times New Roman" w:hAnsi="Times New Roman"/>
        </w:rPr>
        <w:t>“One should not state the predicate without first stating the subject, for nothing without a footing can stand firm anywhere.” (Ekādaśī-tattva 13)</w:t>
      </w:r>
    </w:p>
    <w:p>
      <w:pPr>
        <w:jc w:val="both"/>
      </w:pPr>
      <w:r>
        <w:rPr>
          <w:b/>
          <w:i/>
          <w:sz w:val="20"/>
        </w:rPr>
        <w:t xml:space="preserve">Anubhāṣya. </w:t>
      </w:r>
      <w:r>
        <w:rPr>
          <w:rFonts w:ascii="Times New Roman" w:hAnsi="Times New Roman"/>
          <w:sz w:val="20"/>
        </w:rPr>
        <w:t>See Ādi 2.74.</w:t>
      </w:r>
    </w:p>
    <w:p>
      <w:pPr>
        <w:keepNext/>
        <w:spacing w:before="160"/>
        <w:jc w:val="center"/>
      </w:pPr>
      <w:r>
        <w:rPr>
          <w:rFonts w:ascii="Times New Roman" w:hAnsi="Times New Roman"/>
          <w:i/>
          <w:sz w:val="21"/>
        </w:rPr>
        <w:t>The second fault explained —</w:t>
      </w:r>
    </w:p>
    <w:p>
      <w:pPr>
        <w:keepNext/>
        <w:jc w:val="center"/>
      </w:pPr>
      <w:r>
        <w:rPr>
          <w:rFonts w:ascii="Nirmala UI" w:hAnsi="Nirmala UI" w:cs="Nirmala UI"/>
          <w:sz w:val="24"/>
          <w:szCs w:val="24"/>
        </w:rPr>
        <w:t>‘দ্বিতীয় শ্রীলক্ষ্মী’ — ইঁহা ‘দ্বিতীয়ত্ব’ বিধেয় ৷</w:t>
        <w:br/>
      </w:r>
      <w:r>
        <w:rPr>
          <w:rFonts w:ascii="Nirmala UI" w:hAnsi="Nirmala UI" w:cs="Nirmala UI"/>
          <w:sz w:val="24"/>
          <w:szCs w:val="24"/>
        </w:rPr>
        <w:t>সমাসে গৌণ হৈল, শব্দার্থ গেল ক্ষয় ॥ ৫৯ ॥</w:t>
      </w:r>
    </w:p>
    <w:p>
      <w:pPr>
        <w:keepNext/>
        <w:spacing w:after="0"/>
        <w:ind w:left="227"/>
      </w:pPr>
      <w:r>
        <w:rPr>
          <w:rFonts w:ascii="Times New Roman" w:hAnsi="Times New Roman"/>
          <w:i/>
          <w:sz w:val="20"/>
        </w:rPr>
        <w:t>‘dvitīya śrī-lakṣmī’ — iṅhā ‘dvitīyatva’ vidheya</w:t>
      </w:r>
    </w:p>
    <w:p>
      <w:pPr>
        <w:keepNext/>
        <w:spacing w:after="40"/>
        <w:ind w:left="227"/>
      </w:pPr>
      <w:r>
        <w:rPr>
          <w:rFonts w:ascii="Times New Roman" w:hAnsi="Times New Roman"/>
          <w:color w:val="555555"/>
          <w:sz w:val="18"/>
        </w:rPr>
        <w:t>a second  Śrī Lakṣmī  here  secondness  the predicate</w:t>
      </w:r>
    </w:p>
    <w:p>
      <w:pPr>
        <w:keepNext/>
        <w:spacing w:after="0"/>
        <w:ind w:left="227"/>
      </w:pPr>
      <w:r>
        <w:rPr>
          <w:rFonts w:ascii="Times New Roman" w:hAnsi="Times New Roman"/>
          <w:i/>
          <w:sz w:val="20"/>
        </w:rPr>
        <w:t>samāse gauṇa haila, śabdārtha gela kṣaya</w:t>
      </w:r>
    </w:p>
    <w:p>
      <w:pPr>
        <w:keepNext/>
        <w:spacing w:after="40"/>
        <w:ind w:left="227"/>
      </w:pPr>
      <w:r>
        <w:rPr>
          <w:rFonts w:ascii="Times New Roman" w:hAnsi="Times New Roman"/>
          <w:color w:val="555555"/>
          <w:sz w:val="18"/>
        </w:rPr>
        <w:t>in the compound  subordinate  became  the word’s meaning  went  to ruin</w:t>
      </w:r>
    </w:p>
    <w:p>
      <w:pPr>
        <w:spacing w:before="60"/>
        <w:jc w:val="both"/>
      </w:pPr>
      <w:r>
        <w:rPr>
          <w:b/>
        </w:rPr>
        <w:t xml:space="preserve">59 </w:t>
      </w:r>
      <w:r>
        <w:rPr>
          <w:rFonts w:ascii="Times New Roman" w:hAnsi="Times New Roman"/>
        </w:rPr>
        <w:t>In “a second Śrī Lakṣmī,” the predicate is “secondness” (*dvitīyatva*). In the compound it became subordinate, and the meaning of the words was lost.</w:t>
      </w:r>
    </w:p>
    <w:p>
      <w:pPr>
        <w:keepNext/>
        <w:spacing w:before="160"/>
        <w:jc w:val="center"/>
      </w:pPr>
      <w:r>
        <w:rPr>
          <w:rFonts w:ascii="Nirmala UI" w:hAnsi="Nirmala UI" w:cs="Nirmala UI"/>
          <w:sz w:val="24"/>
          <w:szCs w:val="24"/>
        </w:rPr>
        <w:t>‘দ্বিতীয়’ শব্দ — বিধেয়, তাহা পড়িল সমাসে ৷</w:t>
        <w:br/>
      </w:r>
      <w:r>
        <w:rPr>
          <w:rFonts w:ascii="Nirmala UI" w:hAnsi="Nirmala UI" w:cs="Nirmala UI"/>
          <w:sz w:val="24"/>
          <w:szCs w:val="24"/>
        </w:rPr>
        <w:t>‘লক্ষ্মীর সমতা’ অর্থ করিল বিনাশে ॥ ৬০ ॥</w:t>
      </w:r>
    </w:p>
    <w:p>
      <w:pPr>
        <w:keepNext/>
        <w:spacing w:after="0"/>
        <w:ind w:left="227"/>
      </w:pPr>
      <w:r>
        <w:rPr>
          <w:rFonts w:ascii="Times New Roman" w:hAnsi="Times New Roman"/>
          <w:i/>
          <w:sz w:val="20"/>
        </w:rPr>
        <w:t>‘dvitīya’ śabda — vidheya, tāhā paḍila samāse</w:t>
      </w:r>
    </w:p>
    <w:p>
      <w:pPr>
        <w:keepNext/>
        <w:spacing w:after="40"/>
        <w:ind w:left="227"/>
      </w:pPr>
      <w:r>
        <w:rPr>
          <w:rFonts w:ascii="Times New Roman" w:hAnsi="Times New Roman"/>
          <w:color w:val="555555"/>
          <w:sz w:val="18"/>
        </w:rPr>
        <w:t>second  the word  predicate  it  fell  into the compound</w:t>
      </w:r>
    </w:p>
    <w:p>
      <w:pPr>
        <w:keepNext/>
        <w:spacing w:after="0"/>
        <w:ind w:left="227"/>
      </w:pPr>
      <w:r>
        <w:rPr>
          <w:rFonts w:ascii="Times New Roman" w:hAnsi="Times New Roman"/>
          <w:i/>
          <w:sz w:val="20"/>
        </w:rPr>
        <w:t>‘lakṣmīra samatā’ artha karila vināśe</w:t>
      </w:r>
    </w:p>
    <w:p>
      <w:pPr>
        <w:keepNext/>
        <w:spacing w:after="40"/>
        <w:ind w:left="227"/>
      </w:pPr>
      <w:r>
        <w:rPr>
          <w:rFonts w:ascii="Times New Roman" w:hAnsi="Times New Roman"/>
          <w:color w:val="555555"/>
          <w:sz w:val="18"/>
        </w:rPr>
        <w:t>with Lakṣmī  equality  the meaning  made  destroyed</w:t>
      </w:r>
    </w:p>
    <w:p>
      <w:pPr>
        <w:spacing w:before="60"/>
        <w:jc w:val="both"/>
      </w:pPr>
      <w:r>
        <w:rPr>
          <w:b/>
        </w:rPr>
        <w:t xml:space="preserve">60 </w:t>
      </w:r>
      <w:r>
        <w:rPr>
          <w:rFonts w:ascii="Times New Roman" w:hAnsi="Times New Roman"/>
        </w:rPr>
        <w:t>The word *dvitīya* (“second”) is the predicate, yet it fell into the compound, and that destroyed the meaning “equality with Lakṣmī.”</w:t>
      </w:r>
    </w:p>
    <w:p>
      <w:pPr>
        <w:keepNext/>
        <w:spacing w:before="160"/>
        <w:jc w:val="center"/>
      </w:pPr>
      <w:r>
        <w:rPr>
          <w:rFonts w:ascii="Nirmala UI" w:hAnsi="Nirmala UI" w:cs="Nirmala UI"/>
          <w:sz w:val="24"/>
          <w:szCs w:val="24"/>
        </w:rPr>
        <w:t>‘অবিমৃষ্ট-বিধেয়াংশ’ — এই দোষ নাম ৷</w:t>
        <w:br/>
      </w:r>
      <w:r>
        <w:rPr>
          <w:rFonts w:ascii="Nirmala UI" w:hAnsi="Nirmala UI" w:cs="Nirmala UI"/>
          <w:sz w:val="24"/>
          <w:szCs w:val="24"/>
        </w:rPr>
        <w:t>আর এক দোষ আগে, শুন সাবধান ॥ ৬১ ॥</w:t>
      </w:r>
    </w:p>
    <w:p>
      <w:pPr>
        <w:keepNext/>
        <w:spacing w:after="0"/>
        <w:ind w:left="227"/>
      </w:pPr>
      <w:r>
        <w:rPr>
          <w:rFonts w:ascii="Times New Roman" w:hAnsi="Times New Roman"/>
          <w:i/>
          <w:sz w:val="20"/>
        </w:rPr>
        <w:t>‘avimṛṣṭa-vidheyāṁśa’ — ei doṣa nāma</w:t>
      </w:r>
    </w:p>
    <w:p>
      <w:pPr>
        <w:keepNext/>
        <w:spacing w:after="40"/>
        <w:ind w:left="227"/>
      </w:pPr>
      <w:r>
        <w:rPr>
          <w:rFonts w:ascii="Times New Roman" w:hAnsi="Times New Roman"/>
          <w:color w:val="555555"/>
          <w:sz w:val="18"/>
        </w:rPr>
        <w:t>ill-considered predicate  this  fault’s  name</w:t>
      </w:r>
    </w:p>
    <w:p>
      <w:pPr>
        <w:keepNext/>
        <w:spacing w:after="0"/>
        <w:ind w:left="227"/>
      </w:pPr>
      <w:r>
        <w:rPr>
          <w:rFonts w:ascii="Times New Roman" w:hAnsi="Times New Roman"/>
          <w:i/>
          <w:sz w:val="20"/>
        </w:rPr>
        <w:t>āra eka doṣa āge, śuna sāvadhāna</w:t>
      </w:r>
    </w:p>
    <w:p>
      <w:pPr>
        <w:keepNext/>
        <w:spacing w:after="40"/>
        <w:ind w:left="227"/>
      </w:pPr>
      <w:r>
        <w:rPr>
          <w:rFonts w:ascii="Times New Roman" w:hAnsi="Times New Roman"/>
          <w:color w:val="555555"/>
          <w:sz w:val="18"/>
        </w:rPr>
        <w:t>another  one  fault  next  hear  attentively</w:t>
      </w:r>
    </w:p>
    <w:p>
      <w:pPr>
        <w:spacing w:before="60"/>
        <w:jc w:val="both"/>
      </w:pPr>
      <w:r>
        <w:rPr>
          <w:b/>
        </w:rPr>
        <w:t xml:space="preserve">61 </w:t>
      </w:r>
      <w:r>
        <w:rPr>
          <w:rFonts w:ascii="Times New Roman" w:hAnsi="Times New Roman"/>
        </w:rPr>
        <w:t>This fault is called *avimṛṣṭa-vidheyāṁśa*. Now hear attentively another fault.</w:t>
      </w:r>
    </w:p>
    <w:p>
      <w:pPr>
        <w:keepNext/>
        <w:spacing w:before="160"/>
        <w:jc w:val="center"/>
      </w:pPr>
      <w:r>
        <w:rPr>
          <w:rFonts w:ascii="Times New Roman" w:hAnsi="Times New Roman"/>
          <w:i/>
          <w:sz w:val="21"/>
        </w:rPr>
        <w:t>The third fault explained —</w:t>
      </w:r>
    </w:p>
    <w:p>
      <w:pPr>
        <w:keepNext/>
        <w:jc w:val="center"/>
      </w:pPr>
      <w:r>
        <w:rPr>
          <w:rFonts w:ascii="Nirmala UI" w:hAnsi="Nirmala UI" w:cs="Nirmala UI"/>
          <w:sz w:val="24"/>
          <w:szCs w:val="24"/>
        </w:rPr>
        <w:t>‘ভবানীভর্ত্তুঃ’ শব্দ দিলে পাইয়া সন্তোষ ৷</w:t>
        <w:br/>
      </w:r>
      <w:r>
        <w:rPr>
          <w:rFonts w:ascii="Nirmala UI" w:hAnsi="Nirmala UI" w:cs="Nirmala UI"/>
          <w:sz w:val="24"/>
          <w:szCs w:val="24"/>
        </w:rPr>
        <w:t>‘বিরুদ্ধমতি’-কৃৎ নাম এই মহা দোষ ॥ ৬২ ॥</w:t>
      </w:r>
    </w:p>
    <w:p>
      <w:pPr>
        <w:keepNext/>
        <w:spacing w:after="0"/>
        <w:ind w:left="227"/>
      </w:pPr>
      <w:r>
        <w:rPr>
          <w:rFonts w:ascii="Times New Roman" w:hAnsi="Times New Roman"/>
          <w:i/>
          <w:sz w:val="20"/>
        </w:rPr>
        <w:t>‘bhavānī-bhartuḥ’ śabda dile pāiyā santoṣa</w:t>
      </w:r>
    </w:p>
    <w:p>
      <w:pPr>
        <w:keepNext/>
        <w:spacing w:after="40"/>
        <w:ind w:left="227"/>
      </w:pPr>
      <w:r>
        <w:rPr>
          <w:rFonts w:ascii="Times New Roman" w:hAnsi="Times New Roman"/>
          <w:color w:val="555555"/>
          <w:sz w:val="18"/>
        </w:rPr>
        <w:t>Bhavānī’s husband  the word  you gave  obtaining  satisfaction</w:t>
      </w:r>
    </w:p>
    <w:p>
      <w:pPr>
        <w:keepNext/>
        <w:spacing w:after="0"/>
        <w:ind w:left="227"/>
      </w:pPr>
      <w:r>
        <w:rPr>
          <w:rFonts w:ascii="Times New Roman" w:hAnsi="Times New Roman"/>
          <w:i/>
          <w:sz w:val="20"/>
        </w:rPr>
        <w:t>‘viruddha-mati’-kṛt nāma ei mahā doṣa</w:t>
      </w:r>
    </w:p>
    <w:p>
      <w:pPr>
        <w:keepNext/>
        <w:spacing w:after="40"/>
        <w:ind w:left="227"/>
      </w:pPr>
      <w:r>
        <w:rPr>
          <w:rFonts w:ascii="Times New Roman" w:hAnsi="Times New Roman"/>
          <w:color w:val="555555"/>
          <w:sz w:val="18"/>
        </w:rPr>
        <w:t>a contradictory sense  causing  named  this  great  fault</w:t>
      </w:r>
    </w:p>
    <w:p>
      <w:pPr>
        <w:spacing w:before="60"/>
        <w:jc w:val="both"/>
      </w:pPr>
      <w:r>
        <w:rPr>
          <w:b/>
        </w:rPr>
        <w:t xml:space="preserve">62 </w:t>
      </w:r>
      <w:r>
        <w:rPr>
          <w:rFonts w:ascii="Times New Roman" w:hAnsi="Times New Roman"/>
        </w:rPr>
        <w:t>You were pleased to use the word *bhavānī-bhartuḥ* (“of Bhavānī’s husband”), but this is a grave fault named *viruddha-mati-kṛt*, “that which produces a contradictory sense.”</w:t>
      </w:r>
    </w:p>
    <w:p>
      <w:pPr>
        <w:keepNext/>
        <w:spacing w:before="160"/>
        <w:jc w:val="center"/>
      </w:pPr>
      <w:r>
        <w:rPr>
          <w:rFonts w:ascii="Nirmala UI" w:hAnsi="Nirmala UI" w:cs="Nirmala UI"/>
          <w:sz w:val="24"/>
          <w:szCs w:val="24"/>
        </w:rPr>
        <w:t>ভবানী-শব্দে কহে মহাদেবের গৃহিণী ৷</w:t>
        <w:br/>
      </w:r>
      <w:r>
        <w:rPr>
          <w:rFonts w:ascii="Nirmala UI" w:hAnsi="Nirmala UI" w:cs="Nirmala UI"/>
          <w:sz w:val="24"/>
          <w:szCs w:val="24"/>
        </w:rPr>
        <w:t>তাঁর ভর্ত্তা কহিলা দ্বিতীয় ভর্ত্তা জানি’ ॥ ৬৩ ॥</w:t>
      </w:r>
    </w:p>
    <w:p>
      <w:pPr>
        <w:keepNext/>
        <w:spacing w:after="0"/>
        <w:ind w:left="227"/>
      </w:pPr>
      <w:r>
        <w:rPr>
          <w:rFonts w:ascii="Times New Roman" w:hAnsi="Times New Roman"/>
          <w:i/>
          <w:sz w:val="20"/>
        </w:rPr>
        <w:t>bhavānī-śabde kahe mahādevera gṛhiṇī</w:t>
      </w:r>
    </w:p>
    <w:p>
      <w:pPr>
        <w:keepNext/>
        <w:spacing w:after="40"/>
        <w:ind w:left="227"/>
      </w:pPr>
      <w:r>
        <w:rPr>
          <w:rFonts w:ascii="Times New Roman" w:hAnsi="Times New Roman"/>
          <w:color w:val="555555"/>
          <w:sz w:val="18"/>
        </w:rPr>
        <w:t>by the word Bhavānī  is meant  Mahādeva’s  wife</w:t>
      </w:r>
    </w:p>
    <w:p>
      <w:pPr>
        <w:keepNext/>
        <w:spacing w:after="0"/>
        <w:ind w:left="227"/>
      </w:pPr>
      <w:r>
        <w:rPr>
          <w:rFonts w:ascii="Times New Roman" w:hAnsi="Times New Roman"/>
          <w:i/>
          <w:sz w:val="20"/>
        </w:rPr>
        <w:t>tāṅra bhartā kahilā dvitīya bhartā jāni’</w:t>
      </w:r>
    </w:p>
    <w:p>
      <w:pPr>
        <w:keepNext/>
        <w:spacing w:after="40"/>
        <w:ind w:left="227"/>
      </w:pPr>
      <w:r>
        <w:rPr>
          <w:rFonts w:ascii="Times New Roman" w:hAnsi="Times New Roman"/>
          <w:color w:val="555555"/>
          <w:sz w:val="18"/>
        </w:rPr>
        <w:t>her  husband  you said  a second  husband  understanding</w:t>
      </w:r>
    </w:p>
    <w:p>
      <w:pPr>
        <w:spacing w:before="60"/>
        <w:jc w:val="both"/>
      </w:pPr>
      <w:r>
        <w:rPr>
          <w:b/>
        </w:rPr>
        <w:t xml:space="preserve">63 </w:t>
      </w:r>
      <w:r>
        <w:rPr>
          <w:rFonts w:ascii="Times New Roman" w:hAnsi="Times New Roman"/>
        </w:rPr>
        <w:t>The word *bhavānī* means the wife of Mahādeva. When you name her husband, one understands a second husband.</w:t>
      </w:r>
    </w:p>
    <w:p>
      <w:pPr>
        <w:keepNext/>
        <w:spacing w:before="160"/>
        <w:jc w:val="center"/>
      </w:pPr>
      <w:r>
        <w:rPr>
          <w:rFonts w:ascii="Nirmala UI" w:hAnsi="Nirmala UI" w:cs="Nirmala UI"/>
          <w:sz w:val="24"/>
          <w:szCs w:val="24"/>
        </w:rPr>
        <w:t>‘শিবপত্নীর ভর্ত্তা — ইহা শুনিতে বিরুদ্ধ ৷</w:t>
        <w:br/>
      </w:r>
      <w:r>
        <w:rPr>
          <w:rFonts w:ascii="Nirmala UI" w:hAnsi="Nirmala UI" w:cs="Nirmala UI"/>
          <w:sz w:val="24"/>
          <w:szCs w:val="24"/>
        </w:rPr>
        <w:t>‘বিরুদ্ধমতিকৃৎ’-শব্দ শাস্ত্রে নহে শুদ্ধ ॥ ৬৪ ॥</w:t>
      </w:r>
    </w:p>
    <w:p>
      <w:pPr>
        <w:keepNext/>
        <w:spacing w:after="0"/>
        <w:ind w:left="227"/>
      </w:pPr>
      <w:r>
        <w:rPr>
          <w:rFonts w:ascii="Times New Roman" w:hAnsi="Times New Roman"/>
          <w:i/>
          <w:sz w:val="20"/>
        </w:rPr>
        <w:t>‘śiva-patnīra bhartā — ihā śunite viruddha</w:t>
      </w:r>
    </w:p>
    <w:p>
      <w:pPr>
        <w:keepNext/>
        <w:spacing w:after="40"/>
        <w:ind w:left="227"/>
      </w:pPr>
      <w:r>
        <w:rPr>
          <w:rFonts w:ascii="Times New Roman" w:hAnsi="Times New Roman"/>
          <w:color w:val="555555"/>
          <w:sz w:val="18"/>
        </w:rPr>
        <w:t>of Śiva’s wife  the husband  this  to hear  contradictory</w:t>
      </w:r>
    </w:p>
    <w:p>
      <w:pPr>
        <w:keepNext/>
        <w:spacing w:after="0"/>
        <w:ind w:left="227"/>
      </w:pPr>
      <w:r>
        <w:rPr>
          <w:rFonts w:ascii="Times New Roman" w:hAnsi="Times New Roman"/>
          <w:i/>
          <w:sz w:val="20"/>
        </w:rPr>
        <w:t>‘viruddha-mati-kṛt’-śabda śāstre nahe śuddha</w:t>
      </w:r>
    </w:p>
    <w:p>
      <w:pPr>
        <w:keepNext/>
        <w:spacing w:after="40"/>
        <w:ind w:left="227"/>
      </w:pPr>
      <w:r>
        <w:rPr>
          <w:rFonts w:ascii="Times New Roman" w:hAnsi="Times New Roman"/>
          <w:color w:val="555555"/>
          <w:sz w:val="18"/>
        </w:rPr>
        <w:t>a viruddha-mati-kṛt  word  in the śāstra  is not  correct</w:t>
      </w:r>
    </w:p>
    <w:p>
      <w:pPr>
        <w:spacing w:before="60"/>
        <w:jc w:val="both"/>
      </w:pPr>
      <w:r>
        <w:rPr>
          <w:b/>
        </w:rPr>
        <w:t xml:space="preserve">64 </w:t>
      </w:r>
      <w:r>
        <w:rPr>
          <w:rFonts w:ascii="Times New Roman" w:hAnsi="Times New Roman"/>
        </w:rPr>
        <w:t>“The husband of Śiva’s wife” sounds contradictory. In the science of poetics a word that produces a contradictory sense is not correct.</w:t>
      </w:r>
    </w:p>
    <w:p>
      <w:pPr>
        <w:keepNext/>
        <w:spacing w:before="160"/>
        <w:jc w:val="center"/>
      </w:pPr>
      <w:r>
        <w:rPr>
          <w:rFonts w:ascii="Times New Roman" w:hAnsi="Times New Roman"/>
          <w:i/>
          <w:sz w:val="21"/>
        </w:rPr>
        <w:t>Another example of the same —</w:t>
      </w:r>
    </w:p>
    <w:p>
      <w:pPr>
        <w:keepNext/>
        <w:jc w:val="center"/>
      </w:pPr>
      <w:r>
        <w:rPr>
          <w:rFonts w:ascii="Nirmala UI" w:hAnsi="Nirmala UI" w:cs="Nirmala UI"/>
          <w:sz w:val="24"/>
          <w:szCs w:val="24"/>
        </w:rPr>
        <w:t>‘ব্রাহ্মণ-পত্নীর ভর্ত্তা-হস্তে দেহ দান’ ৷</w:t>
        <w:br/>
      </w:r>
      <w:r>
        <w:rPr>
          <w:rFonts w:ascii="Nirmala UI" w:hAnsi="Nirmala UI" w:cs="Nirmala UI"/>
          <w:sz w:val="24"/>
          <w:szCs w:val="24"/>
        </w:rPr>
        <w:t>শব্দ শুনিতেই হয় দ্বিতীয়ভর্ত্তা জ্ঞান ॥ ৬৫ ॥</w:t>
      </w:r>
    </w:p>
    <w:p>
      <w:pPr>
        <w:keepNext/>
        <w:spacing w:after="0"/>
        <w:ind w:left="227"/>
      </w:pPr>
      <w:r>
        <w:rPr>
          <w:rFonts w:ascii="Times New Roman" w:hAnsi="Times New Roman"/>
          <w:i/>
          <w:sz w:val="20"/>
        </w:rPr>
        <w:t>‘brāhmaṇa-patnīra bhartā-haste deha dāna’</w:t>
      </w:r>
    </w:p>
    <w:p>
      <w:pPr>
        <w:keepNext/>
        <w:spacing w:after="40"/>
        <w:ind w:left="227"/>
      </w:pPr>
      <w:r>
        <w:rPr>
          <w:rFonts w:ascii="Times New Roman" w:hAnsi="Times New Roman"/>
          <w:color w:val="555555"/>
          <w:sz w:val="18"/>
        </w:rPr>
        <w:t>of the brāhmaṇa’s  wife  into the husband’s hand  give  charity</w:t>
      </w:r>
    </w:p>
    <w:p>
      <w:pPr>
        <w:keepNext/>
        <w:spacing w:after="0"/>
        <w:ind w:left="227"/>
      </w:pPr>
      <w:r>
        <w:rPr>
          <w:rFonts w:ascii="Times New Roman" w:hAnsi="Times New Roman"/>
          <w:i/>
          <w:sz w:val="20"/>
        </w:rPr>
        <w:t>śabda śunitei haya dvitīya-bhartā jñāna</w:t>
      </w:r>
    </w:p>
    <w:p>
      <w:pPr>
        <w:keepNext/>
        <w:spacing w:after="40"/>
        <w:ind w:left="227"/>
      </w:pPr>
      <w:r>
        <w:rPr>
          <w:rFonts w:ascii="Times New Roman" w:hAnsi="Times New Roman"/>
          <w:color w:val="555555"/>
          <w:sz w:val="18"/>
        </w:rPr>
        <w:t>the words  on hearing  arises  a second husband  the idea</w:t>
      </w:r>
    </w:p>
    <w:p>
      <w:pPr>
        <w:spacing w:before="60"/>
        <w:jc w:val="both"/>
      </w:pPr>
      <w:r>
        <w:rPr>
          <w:b/>
        </w:rPr>
        <w:t xml:space="preserve">65 </w:t>
      </w:r>
      <w:r>
        <w:rPr>
          <w:rFonts w:ascii="Times New Roman" w:hAnsi="Times New Roman"/>
        </w:rPr>
        <w:t>“Give charity into the hand of the husband of the brāhmaṇa’s wife” — as soon as one hears these words, the idea of a second husband arises.</w:t>
      </w:r>
    </w:p>
    <w:p>
      <w:pPr>
        <w:keepNext/>
        <w:spacing w:before="160"/>
        <w:jc w:val="center"/>
      </w:pPr>
      <w:r>
        <w:rPr>
          <w:rFonts w:ascii="Times New Roman" w:hAnsi="Times New Roman"/>
          <w:i/>
          <w:sz w:val="21"/>
        </w:rPr>
        <w:t>The fourth fault explained —</w:t>
      </w:r>
    </w:p>
    <w:p>
      <w:pPr>
        <w:keepNext/>
        <w:jc w:val="center"/>
      </w:pPr>
      <w:r>
        <w:rPr>
          <w:rFonts w:ascii="Nirmala UI" w:hAnsi="Nirmala UI" w:cs="Nirmala UI"/>
          <w:sz w:val="24"/>
          <w:szCs w:val="24"/>
        </w:rPr>
        <w:t>‘বিভবতি’ ক্রিয়ায় বাক্য — সাঙ্গ, পুনঃ বিশেষণ ৷</w:t>
        <w:br/>
      </w:r>
      <w:r>
        <w:rPr>
          <w:rFonts w:ascii="Nirmala UI" w:hAnsi="Nirmala UI" w:cs="Nirmala UI"/>
          <w:sz w:val="24"/>
          <w:szCs w:val="24"/>
        </w:rPr>
        <w:t>‘অদ্ভুতগুণা’ — এই পুনরাত্ত দূষণ ॥ ৬৬ ॥</w:t>
      </w:r>
    </w:p>
    <w:p>
      <w:pPr>
        <w:keepNext/>
        <w:spacing w:after="0"/>
        <w:ind w:left="227"/>
      </w:pPr>
      <w:r>
        <w:rPr>
          <w:rFonts w:ascii="Times New Roman" w:hAnsi="Times New Roman"/>
          <w:i/>
          <w:sz w:val="20"/>
        </w:rPr>
        <w:t>‘vibhavati’ kriyāya vākya — sāṅga, punaḥ viśeṣaṇa</w:t>
      </w:r>
    </w:p>
    <w:p>
      <w:pPr>
        <w:keepNext/>
        <w:spacing w:after="40"/>
        <w:ind w:left="227"/>
      </w:pPr>
      <w:r>
        <w:rPr>
          <w:rFonts w:ascii="Times New Roman" w:hAnsi="Times New Roman"/>
          <w:color w:val="555555"/>
          <w:sz w:val="18"/>
        </w:rPr>
        <w:t>vibhavati  with the verb  the sentence  complete  again  an adjective</w:t>
      </w:r>
    </w:p>
    <w:p>
      <w:pPr>
        <w:keepNext/>
        <w:spacing w:after="0"/>
        <w:ind w:left="227"/>
      </w:pPr>
      <w:r>
        <w:rPr>
          <w:rFonts w:ascii="Times New Roman" w:hAnsi="Times New Roman"/>
          <w:i/>
          <w:sz w:val="20"/>
        </w:rPr>
        <w:t>‘adbhuta-guṇā’ — ei punar-ātta dūṣaṇa</w:t>
      </w:r>
    </w:p>
    <w:p>
      <w:pPr>
        <w:keepNext/>
        <w:spacing w:after="40"/>
        <w:ind w:left="227"/>
      </w:pPr>
      <w:r>
        <w:rPr>
          <w:rFonts w:ascii="Times New Roman" w:hAnsi="Times New Roman"/>
          <w:color w:val="555555"/>
          <w:sz w:val="18"/>
        </w:rPr>
        <w:t>adbhuta-guṇā  this  resumption  the fault</w:t>
      </w:r>
    </w:p>
    <w:p>
      <w:pPr>
        <w:spacing w:before="60"/>
        <w:jc w:val="both"/>
      </w:pPr>
      <w:r>
        <w:rPr>
          <w:b/>
        </w:rPr>
        <w:t xml:space="preserve">66 </w:t>
      </w:r>
      <w:r>
        <w:rPr>
          <w:rFonts w:ascii="Times New Roman" w:hAnsi="Times New Roman"/>
        </w:rPr>
        <w:t>With the verb *vibhavati* (“flourishes”) the sentence is complete; then comes another adjective, *adbhuta-guṇā* (“of wondrous qualities”). This is the fault *punar-ātta*, resuming a completed sentence.</w:t>
      </w:r>
    </w:p>
    <w:p>
      <w:pPr>
        <w:keepNext/>
        <w:spacing w:before="160"/>
        <w:jc w:val="center"/>
      </w:pPr>
      <w:r>
        <w:rPr>
          <w:rFonts w:ascii="Times New Roman" w:hAnsi="Times New Roman"/>
          <w:i/>
          <w:sz w:val="21"/>
        </w:rPr>
        <w:t>The fifth fault explained</w:t>
      </w:r>
      <w:r>
        <w:rPr>
          <w:rFonts w:ascii="Times New Roman" w:hAnsi="Times New Roman"/>
          <w:i/>
          <w:sz w:val="21"/>
          <w:vertAlign w:val="superscript"/>
        </w:rPr>
        <w:t>5</w:t>
      </w:r>
      <w:r>
        <w:rPr>
          <w:rFonts w:ascii="Times New Roman" w:hAnsi="Times New Roman"/>
          <w:i/>
          <w:sz w:val="21"/>
        </w:rPr>
        <w:t xml:space="preserve"> —</w:t>
      </w:r>
    </w:p>
    <w:p>
      <w:pPr>
        <w:keepNext/>
        <w:jc w:val="center"/>
      </w:pPr>
      <w:r>
        <w:rPr>
          <w:rFonts w:ascii="Nirmala UI" w:hAnsi="Nirmala UI" w:cs="Nirmala UI"/>
          <w:sz w:val="24"/>
          <w:szCs w:val="24"/>
        </w:rPr>
        <w:t>তিন পাদে অনুপ্রাস দেখি অনুপম ৷</w:t>
        <w:br/>
      </w:r>
      <w:r>
        <w:rPr>
          <w:rFonts w:ascii="Nirmala UI" w:hAnsi="Nirmala UI" w:cs="Nirmala UI"/>
          <w:sz w:val="24"/>
          <w:szCs w:val="24"/>
        </w:rPr>
        <w:t>এক পাদে নাহি, এই দোষ ‘ভগ্নক্রম’ ॥ ৬৭ ॥</w:t>
      </w:r>
    </w:p>
    <w:p>
      <w:pPr>
        <w:keepNext/>
        <w:spacing w:after="0"/>
        <w:ind w:left="227"/>
      </w:pPr>
      <w:r>
        <w:rPr>
          <w:rFonts w:ascii="Times New Roman" w:hAnsi="Times New Roman"/>
          <w:i/>
          <w:sz w:val="20"/>
        </w:rPr>
        <w:t>tina pāde anuprāsa dekhi anupama</w:t>
      </w:r>
    </w:p>
    <w:p>
      <w:pPr>
        <w:keepNext/>
        <w:spacing w:after="40"/>
        <w:ind w:left="227"/>
      </w:pPr>
      <w:r>
        <w:rPr>
          <w:rFonts w:ascii="Times New Roman" w:hAnsi="Times New Roman"/>
          <w:color w:val="555555"/>
          <w:sz w:val="18"/>
        </w:rPr>
        <w:t>in three  lines  alliteration  I see  matchless</w:t>
      </w:r>
    </w:p>
    <w:p>
      <w:pPr>
        <w:keepNext/>
        <w:spacing w:after="0"/>
        <w:ind w:left="227"/>
      </w:pPr>
      <w:r>
        <w:rPr>
          <w:rFonts w:ascii="Times New Roman" w:hAnsi="Times New Roman"/>
          <w:i/>
          <w:sz w:val="20"/>
        </w:rPr>
        <w:t>eka pāde nāhi, ei doṣa ‘bhagna-krama’</w:t>
      </w:r>
    </w:p>
    <w:p>
      <w:pPr>
        <w:keepNext/>
        <w:spacing w:after="40"/>
        <w:ind w:left="227"/>
      </w:pPr>
      <w:r>
        <w:rPr>
          <w:rFonts w:ascii="Times New Roman" w:hAnsi="Times New Roman"/>
          <w:color w:val="555555"/>
          <w:sz w:val="18"/>
        </w:rPr>
        <w:t>in one  line  is not  this  fault  broken sequence</w:t>
      </w:r>
    </w:p>
    <w:p>
      <w:pPr>
        <w:spacing w:before="60"/>
        <w:jc w:val="both"/>
      </w:pPr>
      <w:r>
        <w:rPr>
          <w:b/>
        </w:rPr>
        <w:t xml:space="preserve">67 </w:t>
      </w:r>
      <w:r>
        <w:rPr>
          <w:rFonts w:ascii="Times New Roman" w:hAnsi="Times New Roman"/>
        </w:rPr>
        <w:t>In three lines I see matchless alliteration, but in one line there is none: this is the fault *bhagna-krama*, a broken sequence.</w:t>
      </w:r>
    </w:p>
    <w:p>
      <w:pPr>
        <w:keepNext/>
        <w:spacing w:before="160"/>
        <w:jc w:val="center"/>
      </w:pPr>
      <w:r>
        <w:rPr>
          <w:rFonts w:ascii="Times New Roman" w:hAnsi="Times New Roman"/>
          <w:i/>
          <w:sz w:val="21"/>
        </w:rPr>
        <w:t>The five faults ruin the glory of the verse —</w:t>
      </w:r>
    </w:p>
    <w:p>
      <w:pPr>
        <w:keepNext/>
        <w:jc w:val="center"/>
      </w:pPr>
      <w:r>
        <w:rPr>
          <w:rFonts w:ascii="Nirmala UI" w:hAnsi="Nirmala UI" w:cs="Nirmala UI"/>
          <w:sz w:val="24"/>
          <w:szCs w:val="24"/>
        </w:rPr>
        <w:t>যদ্যপি এই শ্লোকে আছে পঞ্চ অলঙ্কার ৷</w:t>
        <w:br/>
      </w:r>
      <w:r>
        <w:rPr>
          <w:rFonts w:ascii="Nirmala UI" w:hAnsi="Nirmala UI" w:cs="Nirmala UI"/>
          <w:sz w:val="24"/>
          <w:szCs w:val="24"/>
        </w:rPr>
        <w:t>এই পঞ্চদোষে শ্লোক কৈল ছারখার ॥ ৬৮ ॥</w:t>
      </w:r>
    </w:p>
    <w:p>
      <w:pPr>
        <w:keepNext/>
        <w:spacing w:after="0"/>
        <w:ind w:left="227"/>
      </w:pPr>
      <w:r>
        <w:rPr>
          <w:rFonts w:ascii="Times New Roman" w:hAnsi="Times New Roman"/>
          <w:i/>
          <w:sz w:val="20"/>
        </w:rPr>
        <w:t>yadyapi ei śloke āche pañca alaṅkāra</w:t>
      </w:r>
    </w:p>
    <w:p>
      <w:pPr>
        <w:keepNext/>
        <w:spacing w:after="40"/>
        <w:ind w:left="227"/>
      </w:pPr>
      <w:r>
        <w:rPr>
          <w:rFonts w:ascii="Times New Roman" w:hAnsi="Times New Roman"/>
          <w:color w:val="555555"/>
          <w:sz w:val="18"/>
        </w:rPr>
        <w:t>although  in this verse  are  five  ornaments</w:t>
      </w:r>
    </w:p>
    <w:p>
      <w:pPr>
        <w:keepNext/>
        <w:spacing w:after="0"/>
        <w:ind w:left="227"/>
      </w:pPr>
      <w:r>
        <w:rPr>
          <w:rFonts w:ascii="Times New Roman" w:hAnsi="Times New Roman"/>
          <w:i/>
          <w:sz w:val="20"/>
        </w:rPr>
        <w:t>ei pañca-doṣe śloka kaila chārakhāra</w:t>
      </w:r>
    </w:p>
    <w:p>
      <w:pPr>
        <w:keepNext/>
        <w:spacing w:after="40"/>
        <w:ind w:left="227"/>
      </w:pPr>
      <w:r>
        <w:rPr>
          <w:rFonts w:ascii="Times New Roman" w:hAnsi="Times New Roman"/>
          <w:color w:val="555555"/>
          <w:sz w:val="18"/>
        </w:rPr>
        <w:t>by these five faults  the verse  is made  ruined</w:t>
      </w:r>
    </w:p>
    <w:p>
      <w:pPr>
        <w:spacing w:before="60"/>
        <w:jc w:val="both"/>
      </w:pPr>
      <w:r>
        <w:rPr>
          <w:b/>
        </w:rPr>
        <w:t xml:space="preserve">68 </w:t>
      </w:r>
      <w:r>
        <w:rPr>
          <w:rFonts w:ascii="Times New Roman" w:hAnsi="Times New Roman"/>
        </w:rPr>
        <w:t>Although this verse has five ornaments, these five faults have ruined it.</w:t>
      </w:r>
    </w:p>
    <w:p>
      <w:pPr>
        <w:keepNext/>
        <w:spacing w:before="160"/>
        <w:jc w:val="center"/>
      </w:pPr>
      <w:r>
        <w:rPr>
          <w:rFonts w:ascii="Nirmala UI" w:hAnsi="Nirmala UI" w:cs="Nirmala UI"/>
          <w:sz w:val="24"/>
          <w:szCs w:val="24"/>
        </w:rPr>
        <w:t>দশ অলঙ্কারে যদি এক শ্লোক হয় ৷</w:t>
        <w:br/>
      </w:r>
      <w:r>
        <w:rPr>
          <w:rFonts w:ascii="Nirmala UI" w:hAnsi="Nirmala UI" w:cs="Nirmala UI"/>
          <w:sz w:val="24"/>
          <w:szCs w:val="24"/>
        </w:rPr>
        <w:t>এক দোষে সব অলঙ্কার হয় ক্ষয় ॥ ৬৯ ॥</w:t>
      </w:r>
    </w:p>
    <w:p>
      <w:pPr>
        <w:keepNext/>
        <w:spacing w:after="0"/>
        <w:ind w:left="227"/>
      </w:pPr>
      <w:r>
        <w:rPr>
          <w:rFonts w:ascii="Times New Roman" w:hAnsi="Times New Roman"/>
          <w:i/>
          <w:sz w:val="20"/>
        </w:rPr>
        <w:t>daśa alaṅkāre yadi eka śloka haya</w:t>
      </w:r>
    </w:p>
    <w:p>
      <w:pPr>
        <w:keepNext/>
        <w:spacing w:after="40"/>
        <w:ind w:left="227"/>
      </w:pPr>
      <w:r>
        <w:rPr>
          <w:rFonts w:ascii="Times New Roman" w:hAnsi="Times New Roman"/>
          <w:color w:val="555555"/>
          <w:sz w:val="18"/>
        </w:rPr>
        <w:t>with ten  ornaments  if  one  verse  is</w:t>
      </w:r>
    </w:p>
    <w:p>
      <w:pPr>
        <w:keepNext/>
        <w:spacing w:after="0"/>
        <w:ind w:left="227"/>
      </w:pPr>
      <w:r>
        <w:rPr>
          <w:rFonts w:ascii="Times New Roman" w:hAnsi="Times New Roman"/>
          <w:i/>
          <w:sz w:val="20"/>
        </w:rPr>
        <w:t>eka doṣe saba alaṅkāra haya kṣaya</w:t>
      </w:r>
    </w:p>
    <w:p>
      <w:pPr>
        <w:keepNext/>
        <w:spacing w:after="40"/>
        <w:ind w:left="227"/>
      </w:pPr>
      <w:r>
        <w:rPr>
          <w:rFonts w:ascii="Times New Roman" w:hAnsi="Times New Roman"/>
          <w:color w:val="555555"/>
          <w:sz w:val="18"/>
        </w:rPr>
        <w:t>by one  fault  all  ornaments  become  destroyed</w:t>
      </w:r>
    </w:p>
    <w:p>
      <w:pPr>
        <w:spacing w:before="60"/>
        <w:jc w:val="both"/>
      </w:pPr>
      <w:r>
        <w:rPr>
          <w:b/>
        </w:rPr>
        <w:t xml:space="preserve">69 </w:t>
      </w:r>
      <w:r>
        <w:rPr>
          <w:rFonts w:ascii="Times New Roman" w:hAnsi="Times New Roman"/>
        </w:rPr>
        <w:t>Even if a verse has ten ornaments, a single fault destroys them all.</w:t>
      </w:r>
    </w:p>
    <w:p>
      <w:pPr>
        <w:keepNext/>
        <w:spacing w:before="160"/>
        <w:jc w:val="center"/>
      </w:pPr>
      <w:r>
        <w:rPr>
          <w:rFonts w:ascii="Times New Roman" w:hAnsi="Times New Roman"/>
          <w:i/>
          <w:sz w:val="21"/>
        </w:rPr>
        <w:t>A comparison —</w:t>
      </w:r>
    </w:p>
    <w:p>
      <w:pPr>
        <w:keepNext/>
        <w:jc w:val="center"/>
      </w:pPr>
      <w:r>
        <w:rPr>
          <w:rFonts w:ascii="Nirmala UI" w:hAnsi="Nirmala UI" w:cs="Nirmala UI"/>
          <w:sz w:val="24"/>
          <w:szCs w:val="24"/>
        </w:rPr>
        <w:t>সুন্দর শরীর যৈছে ভূষণে ভূষিত ৷</w:t>
        <w:br/>
      </w:r>
      <w:r>
        <w:rPr>
          <w:rFonts w:ascii="Nirmala UI" w:hAnsi="Nirmala UI" w:cs="Nirmala UI"/>
          <w:sz w:val="24"/>
          <w:szCs w:val="24"/>
        </w:rPr>
        <w:t>এক শ্বেতকুষ্ঠে যৈছে করয়ে বিগীত ॥ ৭০ ॥</w:t>
      </w:r>
    </w:p>
    <w:p>
      <w:pPr>
        <w:keepNext/>
        <w:spacing w:after="0"/>
        <w:ind w:left="227"/>
      </w:pPr>
      <w:r>
        <w:rPr>
          <w:rFonts w:ascii="Times New Roman" w:hAnsi="Times New Roman"/>
          <w:i/>
          <w:sz w:val="20"/>
        </w:rPr>
        <w:t>sundara śarīra yaiche bhūṣaṇe bhūṣita</w:t>
      </w:r>
    </w:p>
    <w:p>
      <w:pPr>
        <w:keepNext/>
        <w:spacing w:after="40"/>
        <w:ind w:left="227"/>
      </w:pPr>
      <w:r>
        <w:rPr>
          <w:rFonts w:ascii="Times New Roman" w:hAnsi="Times New Roman"/>
          <w:color w:val="555555"/>
          <w:sz w:val="18"/>
        </w:rPr>
        <w:t>a beautiful  body  as  with ornaments  adorned</w:t>
      </w:r>
    </w:p>
    <w:p>
      <w:pPr>
        <w:keepNext/>
        <w:spacing w:after="0"/>
        <w:ind w:left="227"/>
      </w:pPr>
      <w:r>
        <w:rPr>
          <w:rFonts w:ascii="Times New Roman" w:hAnsi="Times New Roman"/>
          <w:i/>
          <w:sz w:val="20"/>
        </w:rPr>
        <w:t>eka śveta-kuṣṭhe yaiche karaye vigīta</w:t>
      </w:r>
    </w:p>
    <w:p>
      <w:pPr>
        <w:keepNext/>
        <w:spacing w:after="40"/>
        <w:ind w:left="227"/>
      </w:pPr>
      <w:r>
        <w:rPr>
          <w:rFonts w:ascii="Times New Roman" w:hAnsi="Times New Roman"/>
          <w:color w:val="555555"/>
          <w:sz w:val="18"/>
        </w:rPr>
        <w:t>one  spot of white leprosy  as  makes  contemptible</w:t>
      </w:r>
    </w:p>
    <w:p>
      <w:pPr>
        <w:spacing w:before="60"/>
        <w:jc w:val="both"/>
      </w:pPr>
      <w:r>
        <w:rPr>
          <w:b/>
        </w:rPr>
        <w:t xml:space="preserve">70 </w:t>
      </w:r>
      <w:r>
        <w:rPr>
          <w:rFonts w:ascii="Times New Roman" w:hAnsi="Times New Roman"/>
        </w:rPr>
        <w:t>It is as with a beautiful body decked with ornaments: a single spot of white leprosy makes it contemptible.</w:t>
      </w:r>
    </w:p>
    <w:p>
      <w:pPr>
        <w:jc w:val="both"/>
      </w:pPr>
      <w:r>
        <w:rPr>
          <w:b/>
          <w:i/>
          <w:sz w:val="20"/>
        </w:rPr>
        <w:t xml:space="preserve">Anubhāṣya. </w:t>
      </w:r>
      <w:r>
        <w:rPr>
          <w:rFonts w:ascii="Times New Roman" w:hAnsi="Times New Roman"/>
          <w:b/>
          <w:sz w:val="20"/>
        </w:rPr>
        <w:t>*Vigīta</w:t>
      </w:r>
      <w:r>
        <w:rPr>
          <w:rFonts w:ascii="Times New Roman" w:hAnsi="Times New Roman"/>
          <w:sz w:val="20"/>
        </w:rPr>
        <w:t>*: condemned.</w:t>
      </w:r>
    </w:p>
    <w:p>
      <w:pPr>
        <w:keepNext/>
        <w:spacing w:before="160"/>
        <w:jc w:val="center"/>
      </w:pPr>
      <w:r>
        <w:rPr>
          <w:rFonts w:ascii="Nirmala UI" w:hAnsi="Nirmala UI" w:cs="Nirmala UI"/>
          <w:sz w:val="24"/>
          <w:szCs w:val="24"/>
        </w:rPr>
        <w:t>রসালঙ্কারবৎ কাব্যং দোষযুক্ চেদ্বিভূষিতম্ ৷</w:t>
        <w:br/>
      </w:r>
      <w:r>
        <w:rPr>
          <w:rFonts w:ascii="Nirmala UI" w:hAnsi="Nirmala UI" w:cs="Nirmala UI"/>
          <w:sz w:val="24"/>
          <w:szCs w:val="24"/>
        </w:rPr>
        <w:t>স্যাদ্বপুঃ সুন্দরমপি শ্বিত্রেণৈকেন দুর্ভগম্ ॥ ৭১ ॥</w:t>
      </w:r>
    </w:p>
    <w:p>
      <w:pPr>
        <w:keepNext/>
        <w:spacing w:after="0"/>
        <w:ind w:left="227"/>
      </w:pPr>
      <w:r>
        <w:rPr>
          <w:rFonts w:ascii="Times New Roman" w:hAnsi="Times New Roman"/>
          <w:i/>
          <w:sz w:val="20"/>
        </w:rPr>
        <w:t>rasālaṅkāra-vat kāvyaṁ</w:t>
      </w:r>
    </w:p>
    <w:p>
      <w:pPr>
        <w:keepNext/>
        <w:spacing w:after="40"/>
        <w:ind w:left="227"/>
      </w:pPr>
      <w:r>
        <w:rPr>
          <w:rFonts w:ascii="Times New Roman" w:hAnsi="Times New Roman"/>
          <w:color w:val="555555"/>
          <w:sz w:val="18"/>
        </w:rPr>
        <w:t>having rasa and ornaments  poetry</w:t>
      </w:r>
    </w:p>
    <w:p>
      <w:pPr>
        <w:keepNext/>
        <w:spacing w:after="0"/>
        <w:ind w:left="227"/>
      </w:pPr>
      <w:r>
        <w:rPr>
          <w:rFonts w:ascii="Times New Roman" w:hAnsi="Times New Roman"/>
          <w:i/>
          <w:sz w:val="20"/>
        </w:rPr>
        <w:t>doṣa-yuk ced vibhūṣitam</w:t>
      </w:r>
    </w:p>
    <w:p>
      <w:pPr>
        <w:keepNext/>
        <w:spacing w:after="40"/>
        <w:ind w:left="227"/>
      </w:pPr>
      <w:r>
        <w:rPr>
          <w:rFonts w:ascii="Times New Roman" w:hAnsi="Times New Roman"/>
          <w:color w:val="555555"/>
          <w:sz w:val="18"/>
        </w:rPr>
        <w:t>with a fault  if  adorned</w:t>
      </w:r>
    </w:p>
    <w:p>
      <w:pPr>
        <w:keepNext/>
        <w:spacing w:after="0"/>
        <w:ind w:left="227"/>
      </w:pPr>
      <w:r>
        <w:rPr>
          <w:rFonts w:ascii="Times New Roman" w:hAnsi="Times New Roman"/>
          <w:i/>
          <w:sz w:val="20"/>
        </w:rPr>
        <w:t>syād vapuḥ sundaram api</w:t>
      </w:r>
    </w:p>
    <w:p>
      <w:pPr>
        <w:keepNext/>
        <w:spacing w:after="40"/>
        <w:ind w:left="227"/>
      </w:pPr>
      <w:r>
        <w:rPr>
          <w:rFonts w:ascii="Times New Roman" w:hAnsi="Times New Roman"/>
          <w:color w:val="555555"/>
          <w:sz w:val="18"/>
        </w:rPr>
        <w:t>would be  a body  beautiful  even</w:t>
      </w:r>
    </w:p>
    <w:p>
      <w:pPr>
        <w:keepNext/>
        <w:spacing w:after="0"/>
        <w:ind w:left="227"/>
      </w:pPr>
      <w:r>
        <w:rPr>
          <w:rFonts w:ascii="Times New Roman" w:hAnsi="Times New Roman"/>
          <w:i/>
          <w:sz w:val="20"/>
        </w:rPr>
        <w:t>śvitreṇaikena durbhagam</w:t>
      </w:r>
    </w:p>
    <w:p>
      <w:pPr>
        <w:keepNext/>
        <w:spacing w:after="40"/>
        <w:ind w:left="227"/>
      </w:pPr>
      <w:r>
        <w:rPr>
          <w:rFonts w:ascii="Times New Roman" w:hAnsi="Times New Roman"/>
          <w:color w:val="555555"/>
          <w:sz w:val="18"/>
        </w:rPr>
        <w:t>by white leprosy  by one  unsightly</w:t>
      </w:r>
    </w:p>
    <w:p>
      <w:pPr>
        <w:spacing w:before="60"/>
        <w:jc w:val="both"/>
      </w:pPr>
      <w:r>
        <w:rPr>
          <w:b/>
        </w:rPr>
        <w:t xml:space="preserve">71 </w:t>
      </w:r>
      <w:r>
        <w:rPr>
          <w:rFonts w:ascii="Times New Roman" w:hAnsi="Times New Roman"/>
        </w:rPr>
        <w:t>“Poetry full of *rasa* and ornaments, if it has a fault, is like a beautiful, well-adorned body made unsightly by a single spot of white leprosy.”</w:t>
      </w:r>
    </w:p>
    <w:p>
      <w:pPr>
        <w:jc w:val="both"/>
      </w:pPr>
      <w:r>
        <w:rPr>
          <w:b/>
          <w:i/>
          <w:sz w:val="20"/>
        </w:rPr>
        <w:t xml:space="preserve">Amṛta-pravāha-bhāṣya. </w:t>
      </w:r>
      <w:r>
        <w:rPr>
          <w:rFonts w:ascii="Times New Roman" w:hAnsi="Times New Roman"/>
          <w:sz w:val="20"/>
        </w:rPr>
        <w:t>A beautiful, adorned body becomes unsightly when it has a patch of white leprosy (*śvitra*). In the same way poetry endowed with *rasa* and ornaments becomes unsightly if it has a fault.</w:t>
      </w:r>
    </w:p>
    <w:p>
      <w:pPr>
        <w:jc w:val="both"/>
      </w:pPr>
      <w:r>
        <w:rPr>
          <w:b/>
          <w:i/>
          <w:sz w:val="20"/>
        </w:rPr>
        <w:t xml:space="preserve">Anubhāṣya. </w:t>
      </w:r>
      <w:r>
        <w:rPr>
          <w:rFonts w:ascii="Times New Roman" w:hAnsi="Times New Roman"/>
          <w:b/>
          <w:sz w:val="20"/>
        </w:rPr>
        <w:t>vibhūṣitam</w:t>
      </w:r>
      <w:r>
        <w:rPr>
          <w:rFonts w:ascii="Times New Roman" w:hAnsi="Times New Roman"/>
          <w:sz w:val="20"/>
        </w:rPr>
        <w:t xml:space="preserve"> (fully adorned) </w:t>
      </w:r>
      <w:r>
        <w:rPr>
          <w:rFonts w:ascii="Times New Roman" w:hAnsi="Times New Roman"/>
          <w:b/>
          <w:sz w:val="20"/>
        </w:rPr>
        <w:t>sundaram</w:t>
      </w:r>
      <w:r>
        <w:rPr>
          <w:rFonts w:ascii="Times New Roman" w:hAnsi="Times New Roman"/>
          <w:sz w:val="20"/>
        </w:rPr>
        <w:t xml:space="preserve"> (charming)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vapuḥ</w:t>
      </w:r>
      <w:r>
        <w:rPr>
          <w:rFonts w:ascii="Times New Roman" w:hAnsi="Times New Roman"/>
          <w:sz w:val="20"/>
        </w:rPr>
        <w:t xml:space="preserve"> (body) </w:t>
      </w:r>
      <w:r>
        <w:rPr>
          <w:rFonts w:ascii="Times New Roman" w:hAnsi="Times New Roman"/>
          <w:b/>
          <w:sz w:val="20"/>
        </w:rPr>
        <w:t>yathā</w:t>
      </w:r>
      <w:r>
        <w:rPr>
          <w:rFonts w:ascii="Times New Roman" w:hAnsi="Times New Roman"/>
          <w:sz w:val="20"/>
        </w:rPr>
        <w:t xml:space="preserve"> </w:t>
      </w:r>
      <w:r>
        <w:rPr>
          <w:rFonts w:ascii="Times New Roman" w:hAnsi="Times New Roman"/>
          <w:b/>
          <w:sz w:val="20"/>
        </w:rPr>
        <w:t>ekena</w:t>
      </w:r>
      <w:r>
        <w:rPr>
          <w:rFonts w:ascii="Times New Roman" w:hAnsi="Times New Roman"/>
          <w:sz w:val="20"/>
        </w:rPr>
        <w:t xml:space="preserve"> </w:t>
      </w:r>
      <w:r>
        <w:rPr>
          <w:rFonts w:ascii="Times New Roman" w:hAnsi="Times New Roman"/>
          <w:b/>
          <w:sz w:val="20"/>
        </w:rPr>
        <w:t>śvitreṇa</w:t>
      </w:r>
      <w:r>
        <w:rPr>
          <w:rFonts w:ascii="Times New Roman" w:hAnsi="Times New Roman"/>
          <w:sz w:val="20"/>
        </w:rPr>
        <w:t xml:space="preserve"> (by the disease called white leprosy) </w:t>
      </w:r>
      <w:r>
        <w:rPr>
          <w:rFonts w:ascii="Times New Roman" w:hAnsi="Times New Roman"/>
          <w:b/>
          <w:sz w:val="20"/>
        </w:rPr>
        <w:t>durbhagam</w:t>
      </w:r>
      <w:r>
        <w:rPr>
          <w:rFonts w:ascii="Times New Roman" w:hAnsi="Times New Roman"/>
          <w:sz w:val="20"/>
        </w:rPr>
        <w:t xml:space="preserve"> (bereft of beauty, sullied)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rasālaṅkāra-vat</w:t>
      </w:r>
      <w:r>
        <w:rPr>
          <w:rFonts w:ascii="Times New Roman" w:hAnsi="Times New Roman"/>
          <w:sz w:val="20"/>
        </w:rPr>
        <w:t xml:space="preserve"> </w:t>
      </w:r>
      <w:r>
        <w:rPr>
          <w:rFonts w:ascii="Times New Roman" w:hAnsi="Times New Roman"/>
          <w:b/>
          <w:sz w:val="20"/>
        </w:rPr>
        <w:t>kāvyam</w:t>
      </w:r>
      <w:r>
        <w:rPr>
          <w:rFonts w:ascii="Times New Roman" w:hAnsi="Times New Roman"/>
          <w:sz w:val="20"/>
        </w:rPr>
        <w:t xml:space="preserve"> (*rasa*: *śṛṅgāra* and the rest; *alaṅkāra*: *anuprāsa*, *upamā* and the rest; *kāvya* endowed with them, speech whose soul is *rasa*)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doṣa-yuk</w:t>
      </w:r>
      <w:r>
        <w:rPr>
          <w:rFonts w:ascii="Times New Roman" w:hAnsi="Times New Roman"/>
          <w:sz w:val="20"/>
        </w:rPr>
        <w:t xml:space="preserv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durbhagam</w:t>
      </w:r>
      <w:r>
        <w:rPr>
          <w:rFonts w:ascii="Times New Roman" w:hAnsi="Times New Roman"/>
          <w:sz w:val="20"/>
        </w:rPr>
        <w:t xml:space="preserve"> (bereft of beauty) </w:t>
      </w:r>
      <w:r>
        <w:rPr>
          <w:rFonts w:ascii="Times New Roman" w:hAnsi="Times New Roman"/>
          <w:b/>
          <w:sz w:val="20"/>
        </w:rPr>
        <w:t>jñeyam</w:t>
      </w:r>
      <w:r>
        <w:rPr>
          <w:rFonts w:ascii="Times New Roman" w:hAnsi="Times New Roman"/>
          <w:sz w:val="20"/>
        </w:rPr>
        <w:t>.</w:t>
      </w:r>
    </w:p>
    <w:p>
      <w:pPr>
        <w:keepNext/>
        <w:spacing w:before="160"/>
        <w:jc w:val="center"/>
      </w:pPr>
      <w:r>
        <w:rPr>
          <w:rFonts w:ascii="Times New Roman" w:hAnsi="Times New Roman"/>
          <w:i/>
          <w:sz w:val="21"/>
        </w:rPr>
        <w:t>The five merits of the verse —</w:t>
      </w:r>
    </w:p>
    <w:p>
      <w:pPr>
        <w:keepNext/>
        <w:jc w:val="center"/>
      </w:pPr>
      <w:r>
        <w:rPr>
          <w:rFonts w:ascii="Nirmala UI" w:hAnsi="Nirmala UI" w:cs="Nirmala UI"/>
          <w:sz w:val="24"/>
          <w:szCs w:val="24"/>
        </w:rPr>
        <w:t>পঞ্চ অলঙ্কারের এবে শুনহ বিচার ৷</w:t>
        <w:br/>
      </w:r>
      <w:r>
        <w:rPr>
          <w:rFonts w:ascii="Nirmala UI" w:hAnsi="Nirmala UI" w:cs="Nirmala UI"/>
          <w:sz w:val="24"/>
          <w:szCs w:val="24"/>
        </w:rPr>
        <w:t>দুই শব্দালঙ্কার, তিন অর্থ-অলঙ্কার ॥ ৭২ ॥</w:t>
      </w:r>
    </w:p>
    <w:p>
      <w:pPr>
        <w:keepNext/>
        <w:spacing w:after="0"/>
        <w:ind w:left="227"/>
      </w:pPr>
      <w:r>
        <w:rPr>
          <w:rFonts w:ascii="Times New Roman" w:hAnsi="Times New Roman"/>
          <w:i/>
          <w:sz w:val="20"/>
        </w:rPr>
        <w:t>pañca alaṅkārera ebe śunaha vicāra</w:t>
      </w:r>
    </w:p>
    <w:p>
      <w:pPr>
        <w:keepNext/>
        <w:spacing w:after="40"/>
        <w:ind w:left="227"/>
      </w:pPr>
      <w:r>
        <w:rPr>
          <w:rFonts w:ascii="Times New Roman" w:hAnsi="Times New Roman"/>
          <w:color w:val="555555"/>
          <w:sz w:val="18"/>
        </w:rPr>
        <w:t>of the five  ornaments  now  hear  the analysis</w:t>
      </w:r>
    </w:p>
    <w:p>
      <w:pPr>
        <w:keepNext/>
        <w:spacing w:after="0"/>
        <w:ind w:left="227"/>
      </w:pPr>
      <w:r>
        <w:rPr>
          <w:rFonts w:ascii="Times New Roman" w:hAnsi="Times New Roman"/>
          <w:i/>
          <w:sz w:val="20"/>
        </w:rPr>
        <w:t>dui śabdālaṅkāra, tina artha-alaṅkāra</w:t>
      </w:r>
    </w:p>
    <w:p>
      <w:pPr>
        <w:keepNext/>
        <w:spacing w:after="40"/>
        <w:ind w:left="227"/>
      </w:pPr>
      <w:r>
        <w:rPr>
          <w:rFonts w:ascii="Times New Roman" w:hAnsi="Times New Roman"/>
          <w:color w:val="555555"/>
          <w:sz w:val="18"/>
        </w:rPr>
        <w:t>two  ornaments of sound  three  ornaments of sense</w:t>
      </w:r>
    </w:p>
    <w:p>
      <w:pPr>
        <w:spacing w:before="60"/>
        <w:jc w:val="both"/>
      </w:pPr>
      <w:r>
        <w:rPr>
          <w:b/>
        </w:rPr>
        <w:t xml:space="preserve">72 </w:t>
      </w:r>
      <w:r>
        <w:rPr>
          <w:rFonts w:ascii="Times New Roman" w:hAnsi="Times New Roman"/>
        </w:rPr>
        <w:t>Now hear the analysis of the five ornaments: two are ornaments of sound (*śabdālaṅkāra*) and three are ornaments of sense (*arthālaṅkāra*).</w:t>
      </w:r>
    </w:p>
    <w:p>
      <w:pPr>
        <w:keepNext/>
        <w:spacing w:before="160"/>
        <w:jc w:val="center"/>
      </w:pPr>
      <w:r>
        <w:rPr>
          <w:rFonts w:ascii="Times New Roman" w:hAnsi="Times New Roman"/>
          <w:i/>
          <w:sz w:val="21"/>
        </w:rPr>
        <w:t>The first and second merits, both ornaments of sound —</w:t>
      </w:r>
    </w:p>
    <w:p>
      <w:pPr>
        <w:keepNext/>
        <w:jc w:val="center"/>
      </w:pPr>
      <w:r>
        <w:rPr>
          <w:rFonts w:ascii="Nirmala UI" w:hAnsi="Nirmala UI" w:cs="Nirmala UI"/>
          <w:sz w:val="24"/>
          <w:szCs w:val="24"/>
        </w:rPr>
        <w:t>শব্দালঙ্কার — তিনপাদে আছে অনুপ্রাস ৷</w:t>
        <w:br/>
      </w:r>
      <w:r>
        <w:rPr>
          <w:rFonts w:ascii="Nirmala UI" w:hAnsi="Nirmala UI" w:cs="Nirmala UI"/>
          <w:sz w:val="24"/>
          <w:szCs w:val="24"/>
        </w:rPr>
        <w:t>‘শ্রীলক্ষ্মী’ শব্দে ‘পুনরুক্তবদাভাস’ ॥ ৭৩ ॥</w:t>
      </w:r>
    </w:p>
    <w:p>
      <w:pPr>
        <w:keepNext/>
        <w:spacing w:after="0"/>
        <w:ind w:left="227"/>
      </w:pPr>
      <w:r>
        <w:rPr>
          <w:rFonts w:ascii="Times New Roman" w:hAnsi="Times New Roman"/>
          <w:i/>
          <w:sz w:val="20"/>
        </w:rPr>
        <w:t>śabdālaṅkāra — tina-pāde āche anuprāsa</w:t>
      </w:r>
    </w:p>
    <w:p>
      <w:pPr>
        <w:keepNext/>
        <w:spacing w:after="40"/>
        <w:ind w:left="227"/>
      </w:pPr>
      <w:r>
        <w:rPr>
          <w:rFonts w:ascii="Times New Roman" w:hAnsi="Times New Roman"/>
          <w:color w:val="555555"/>
          <w:sz w:val="18"/>
        </w:rPr>
        <w:t>ornament of sound  in three lines  is  alliteration</w:t>
      </w:r>
    </w:p>
    <w:p>
      <w:pPr>
        <w:keepNext/>
        <w:spacing w:after="0"/>
        <w:ind w:left="227"/>
      </w:pPr>
      <w:r>
        <w:rPr>
          <w:rFonts w:ascii="Times New Roman" w:hAnsi="Times New Roman"/>
          <w:i/>
          <w:sz w:val="20"/>
        </w:rPr>
        <w:t>‘śrī-lakṣmī’ śabde ‘punar-uktavad-ābhāsa’</w:t>
      </w:r>
    </w:p>
    <w:p>
      <w:pPr>
        <w:keepNext/>
        <w:spacing w:after="40"/>
        <w:ind w:left="227"/>
      </w:pPr>
      <w:r>
        <w:rPr>
          <w:rFonts w:ascii="Times New Roman" w:hAnsi="Times New Roman"/>
          <w:color w:val="555555"/>
          <w:sz w:val="18"/>
        </w:rPr>
        <w:t>Śrī Lakṣmī  in the words  apparent repetition</w:t>
      </w:r>
    </w:p>
    <w:p>
      <w:pPr>
        <w:spacing w:before="60"/>
        <w:jc w:val="both"/>
      </w:pPr>
      <w:r>
        <w:rPr>
          <w:b/>
        </w:rPr>
        <w:t xml:space="preserve">73 </w:t>
      </w:r>
      <w:r>
        <w:rPr>
          <w:rFonts w:ascii="Times New Roman" w:hAnsi="Times New Roman"/>
        </w:rPr>
        <w:t>The ornaments of sound are the alliteration in three lines and, in the words *śrī-lakṣmī*, the apparent repetition (*punar-uktavad-ābhāsa*).</w:t>
      </w:r>
    </w:p>
    <w:p>
      <w:pPr>
        <w:keepNext/>
        <w:spacing w:before="160"/>
        <w:jc w:val="center"/>
      </w:pPr>
      <w:r>
        <w:rPr>
          <w:rFonts w:ascii="Nirmala UI" w:hAnsi="Nirmala UI" w:cs="Nirmala UI"/>
          <w:sz w:val="24"/>
          <w:szCs w:val="24"/>
        </w:rPr>
        <w:t>প্রথম-চরণে পঞ্চ ‘ত’-কারের পাঁতি ৷</w:t>
        <w:br/>
      </w:r>
      <w:r>
        <w:rPr>
          <w:rFonts w:ascii="Nirmala UI" w:hAnsi="Nirmala UI" w:cs="Nirmala UI"/>
          <w:sz w:val="24"/>
          <w:szCs w:val="24"/>
        </w:rPr>
        <w:t>তৃতীয়-চরণে হয় পঞ্চ ‘রেফ’-স্থিতি ॥ ৭৪ ॥</w:t>
      </w:r>
    </w:p>
    <w:p>
      <w:pPr>
        <w:keepNext/>
        <w:spacing w:after="0"/>
        <w:ind w:left="227"/>
      </w:pPr>
      <w:r>
        <w:rPr>
          <w:rFonts w:ascii="Times New Roman" w:hAnsi="Times New Roman"/>
          <w:i/>
          <w:sz w:val="20"/>
        </w:rPr>
        <w:t>prathama-caraṇe pañca ‘ta’-kārera pāṅti</w:t>
      </w:r>
    </w:p>
    <w:p>
      <w:pPr>
        <w:keepNext/>
        <w:spacing w:after="40"/>
        <w:ind w:left="227"/>
      </w:pPr>
      <w:r>
        <w:rPr>
          <w:rFonts w:ascii="Times New Roman" w:hAnsi="Times New Roman"/>
          <w:color w:val="555555"/>
          <w:sz w:val="18"/>
        </w:rPr>
        <w:t>in the first  line  five  of the letter ta  a row</w:t>
      </w:r>
    </w:p>
    <w:p>
      <w:pPr>
        <w:keepNext/>
        <w:spacing w:after="0"/>
        <w:ind w:left="227"/>
      </w:pPr>
      <w:r>
        <w:rPr>
          <w:rFonts w:ascii="Times New Roman" w:hAnsi="Times New Roman"/>
          <w:i/>
          <w:sz w:val="20"/>
        </w:rPr>
        <w:t>tṛtīya-caraṇe haya pañca ‘repha’-sthiti</w:t>
      </w:r>
    </w:p>
    <w:p>
      <w:pPr>
        <w:keepNext/>
        <w:spacing w:after="40"/>
        <w:ind w:left="227"/>
      </w:pPr>
      <w:r>
        <w:rPr>
          <w:rFonts w:ascii="Times New Roman" w:hAnsi="Times New Roman"/>
          <w:color w:val="555555"/>
          <w:sz w:val="18"/>
        </w:rPr>
        <w:t>in the third  line  are  five  of the letter ra  placings</w:t>
      </w:r>
    </w:p>
    <w:p>
      <w:pPr>
        <w:spacing w:before="60"/>
        <w:jc w:val="both"/>
      </w:pPr>
      <w:r>
        <w:rPr>
          <w:b/>
        </w:rPr>
        <w:t xml:space="preserve">74 </w:t>
      </w:r>
      <w:r>
        <w:rPr>
          <w:rFonts w:ascii="Times New Roman" w:hAnsi="Times New Roman"/>
        </w:rPr>
        <w:t>In the first line there is a row of five *t*’s, and in the third line five *r*’s are placed.</w:t>
      </w:r>
    </w:p>
    <w:p>
      <w:pPr>
        <w:keepNext/>
        <w:spacing w:before="160"/>
        <w:jc w:val="center"/>
      </w:pPr>
      <w:r>
        <w:rPr>
          <w:rFonts w:ascii="Nirmala UI" w:hAnsi="Nirmala UI" w:cs="Nirmala UI"/>
          <w:sz w:val="24"/>
          <w:szCs w:val="24"/>
        </w:rPr>
        <w:t>চতুর্থ-চরণে চারি ‘ভ’-কার-প্রকাশ ৷</w:t>
        <w:br/>
      </w:r>
      <w:r>
        <w:rPr>
          <w:rFonts w:ascii="Nirmala UI" w:hAnsi="Nirmala UI" w:cs="Nirmala UI"/>
          <w:sz w:val="24"/>
          <w:szCs w:val="24"/>
        </w:rPr>
        <w:t>অতএব শব্দালঙ্কার অনুপ্রাস ॥ ৭৫ ॥</w:t>
      </w:r>
    </w:p>
    <w:p>
      <w:pPr>
        <w:keepNext/>
        <w:spacing w:after="0"/>
        <w:ind w:left="227"/>
      </w:pPr>
      <w:r>
        <w:rPr>
          <w:rFonts w:ascii="Times New Roman" w:hAnsi="Times New Roman"/>
          <w:i/>
          <w:sz w:val="20"/>
        </w:rPr>
        <w:t>caturtha-caraṇe cāri ‘bha’-kāra-prakāśa</w:t>
      </w:r>
    </w:p>
    <w:p>
      <w:pPr>
        <w:keepNext/>
        <w:spacing w:after="40"/>
        <w:ind w:left="227"/>
      </w:pPr>
      <w:r>
        <w:rPr>
          <w:rFonts w:ascii="Times New Roman" w:hAnsi="Times New Roman"/>
          <w:color w:val="555555"/>
          <w:sz w:val="18"/>
        </w:rPr>
        <w:t>in the fourth  line  four  of the letter bha  appearances</w:t>
      </w:r>
    </w:p>
    <w:p>
      <w:pPr>
        <w:keepNext/>
        <w:spacing w:after="0"/>
        <w:ind w:left="227"/>
      </w:pPr>
      <w:r>
        <w:rPr>
          <w:rFonts w:ascii="Times New Roman" w:hAnsi="Times New Roman"/>
          <w:i/>
          <w:sz w:val="20"/>
        </w:rPr>
        <w:t>ataeva śabdālaṅkāra anuprāsa</w:t>
      </w:r>
    </w:p>
    <w:p>
      <w:pPr>
        <w:keepNext/>
        <w:spacing w:after="40"/>
        <w:ind w:left="227"/>
      </w:pPr>
      <w:r>
        <w:rPr>
          <w:rFonts w:ascii="Times New Roman" w:hAnsi="Times New Roman"/>
          <w:color w:val="555555"/>
          <w:sz w:val="18"/>
        </w:rPr>
        <w:t>therefore  ornament of sound  alliteration</w:t>
      </w:r>
    </w:p>
    <w:p>
      <w:pPr>
        <w:spacing w:before="60"/>
        <w:jc w:val="both"/>
      </w:pPr>
      <w:r>
        <w:rPr>
          <w:b/>
        </w:rPr>
        <w:t xml:space="preserve">75 </w:t>
      </w:r>
      <w:r>
        <w:rPr>
          <w:rFonts w:ascii="Times New Roman" w:hAnsi="Times New Roman"/>
        </w:rPr>
        <w:t>In the fourth line the letter *bh* appears four times. So the alliteration is an ornament of sound.</w:t>
      </w:r>
    </w:p>
    <w:p>
      <w:pPr>
        <w:keepNext/>
        <w:spacing w:before="160"/>
        <w:jc w:val="center"/>
      </w:pPr>
      <w:r>
        <w:rPr>
          <w:rFonts w:ascii="Nirmala UI" w:hAnsi="Nirmala UI" w:cs="Nirmala UI"/>
          <w:sz w:val="24"/>
          <w:szCs w:val="24"/>
        </w:rPr>
        <w:t>‘শ্রী’-শব্দে, ‘লক্ষ্মী’-শব্দে — এক বস্তু উক্ত ৷</w:t>
        <w:br/>
      </w:r>
      <w:r>
        <w:rPr>
          <w:rFonts w:ascii="Nirmala UI" w:hAnsi="Nirmala UI" w:cs="Nirmala UI"/>
          <w:sz w:val="24"/>
          <w:szCs w:val="24"/>
        </w:rPr>
        <w:t>পুনরুক্তপ্রায় ভাসে, নহে পুনরুক্ত ॥ ৭৬ ॥</w:t>
      </w:r>
    </w:p>
    <w:p>
      <w:pPr>
        <w:keepNext/>
        <w:spacing w:after="0"/>
        <w:ind w:left="227"/>
      </w:pPr>
      <w:r>
        <w:rPr>
          <w:rFonts w:ascii="Times New Roman" w:hAnsi="Times New Roman"/>
          <w:i/>
          <w:sz w:val="20"/>
        </w:rPr>
        <w:t>‘śrī’-śabde, ‘lakṣmī’-śabde — eka vastu ukta</w:t>
      </w:r>
    </w:p>
    <w:p>
      <w:pPr>
        <w:keepNext/>
        <w:spacing w:after="40"/>
        <w:ind w:left="227"/>
      </w:pPr>
      <w:r>
        <w:rPr>
          <w:rFonts w:ascii="Times New Roman" w:hAnsi="Times New Roman"/>
          <w:color w:val="555555"/>
          <w:sz w:val="18"/>
        </w:rPr>
        <w:t>by the word śrī  by the word lakṣmī  one  thing  is stated</w:t>
      </w:r>
    </w:p>
    <w:p>
      <w:pPr>
        <w:keepNext/>
        <w:spacing w:after="0"/>
        <w:ind w:left="227"/>
      </w:pPr>
      <w:r>
        <w:rPr>
          <w:rFonts w:ascii="Times New Roman" w:hAnsi="Times New Roman"/>
          <w:i/>
          <w:sz w:val="20"/>
        </w:rPr>
        <w:t>punar-ukta-prāya bhāse, nahe punar-ukta</w:t>
      </w:r>
    </w:p>
    <w:p>
      <w:pPr>
        <w:keepNext/>
        <w:spacing w:after="40"/>
        <w:ind w:left="227"/>
      </w:pPr>
      <w:r>
        <w:rPr>
          <w:rFonts w:ascii="Times New Roman" w:hAnsi="Times New Roman"/>
          <w:color w:val="555555"/>
          <w:sz w:val="18"/>
        </w:rPr>
        <w:t>a repetition  almost  appears  is not  a repetition</w:t>
      </w:r>
    </w:p>
    <w:p>
      <w:pPr>
        <w:spacing w:before="60"/>
        <w:jc w:val="both"/>
      </w:pPr>
      <w:r>
        <w:rPr>
          <w:b/>
        </w:rPr>
        <w:t xml:space="preserve">76 </w:t>
      </w:r>
      <w:r>
        <w:rPr>
          <w:rFonts w:ascii="Times New Roman" w:hAnsi="Times New Roman"/>
        </w:rPr>
        <w:t>The word *śrī* and the word *lakṣmī* state one and the same thing; it seems almost a repetition, yet it is not a repetition.</w:t>
      </w:r>
    </w:p>
    <w:p>
      <w:pPr>
        <w:keepNext/>
        <w:spacing w:before="160"/>
        <w:jc w:val="center"/>
      </w:pPr>
      <w:r>
        <w:rPr>
          <w:rFonts w:ascii="Nirmala UI" w:hAnsi="Nirmala UI" w:cs="Nirmala UI"/>
          <w:sz w:val="24"/>
          <w:szCs w:val="24"/>
        </w:rPr>
        <w:t>‘শ্রীযুক্ত লক্ষ্মী’ অর্থে অর্থের বিভেদ ৷</w:t>
        <w:br/>
      </w:r>
      <w:r>
        <w:rPr>
          <w:rFonts w:ascii="Nirmala UI" w:hAnsi="Nirmala UI" w:cs="Nirmala UI"/>
          <w:sz w:val="24"/>
          <w:szCs w:val="24"/>
        </w:rPr>
        <w:t>পুনরুক্তবদাভাস, শব্দালঙ্কার-ভেদ ॥ ৭৭ ॥</w:t>
      </w:r>
    </w:p>
    <w:p>
      <w:pPr>
        <w:keepNext/>
        <w:spacing w:after="0"/>
        <w:ind w:left="227"/>
      </w:pPr>
      <w:r>
        <w:rPr>
          <w:rFonts w:ascii="Times New Roman" w:hAnsi="Times New Roman"/>
          <w:i/>
          <w:sz w:val="20"/>
        </w:rPr>
        <w:t>‘śrī-yukta lakṣmī’ arthe arthera vibheda</w:t>
      </w:r>
    </w:p>
    <w:p>
      <w:pPr>
        <w:keepNext/>
        <w:spacing w:after="40"/>
        <w:ind w:left="227"/>
      </w:pPr>
      <w:r>
        <w:rPr>
          <w:rFonts w:ascii="Times New Roman" w:hAnsi="Times New Roman"/>
          <w:color w:val="555555"/>
          <w:sz w:val="18"/>
        </w:rPr>
        <w:t>endowed with śrī  Lakṣmī  in the sense  of meaning  a difference</w:t>
      </w:r>
    </w:p>
    <w:p>
      <w:pPr>
        <w:keepNext/>
        <w:spacing w:after="0"/>
        <w:ind w:left="227"/>
      </w:pPr>
      <w:r>
        <w:rPr>
          <w:rFonts w:ascii="Times New Roman" w:hAnsi="Times New Roman"/>
          <w:i/>
          <w:sz w:val="20"/>
        </w:rPr>
        <w:t>punar-uktavad-ābhāsa, śabdālaṅkāra-bheda</w:t>
      </w:r>
    </w:p>
    <w:p>
      <w:pPr>
        <w:keepNext/>
        <w:spacing w:after="40"/>
        <w:ind w:left="227"/>
      </w:pPr>
      <w:r>
        <w:rPr>
          <w:rFonts w:ascii="Times New Roman" w:hAnsi="Times New Roman"/>
          <w:color w:val="555555"/>
          <w:sz w:val="18"/>
        </w:rPr>
        <w:t>apparent repetition  of ornament of sound  a kind</w:t>
      </w:r>
    </w:p>
    <w:p>
      <w:pPr>
        <w:spacing w:before="60"/>
        <w:jc w:val="both"/>
      </w:pPr>
      <w:r>
        <w:rPr>
          <w:b/>
        </w:rPr>
        <w:t xml:space="preserve">77 </w:t>
      </w:r>
      <w:r>
        <w:rPr>
          <w:rFonts w:ascii="Times New Roman" w:hAnsi="Times New Roman"/>
        </w:rPr>
        <w:t>In the sense “Lakṣmī endowed with beauty (*śrī*)” the meanings differ. This apparent repetition (*punar-uktavad-ābhāsa*) is a kind of ornament of sound.</w:t>
      </w:r>
    </w:p>
    <w:p>
      <w:pPr>
        <w:keepNext/>
        <w:spacing w:before="160"/>
        <w:jc w:val="center"/>
      </w:pPr>
      <w:r>
        <w:rPr>
          <w:rFonts w:ascii="Times New Roman" w:hAnsi="Times New Roman"/>
          <w:i/>
          <w:sz w:val="21"/>
        </w:rPr>
        <w:t>The third, fourth and fifth merits, all three ornaments of sense —</w:t>
      </w:r>
    </w:p>
    <w:p>
      <w:pPr>
        <w:keepNext/>
        <w:jc w:val="center"/>
      </w:pPr>
      <w:r>
        <w:rPr>
          <w:rFonts w:ascii="Nirmala UI" w:hAnsi="Nirmala UI" w:cs="Nirmala UI"/>
          <w:sz w:val="24"/>
          <w:szCs w:val="24"/>
        </w:rPr>
        <w:t>‘লক্ষ্মীরিব’ অর্থালঙ্কার — উপমা-প্রকাশ ৷</w:t>
        <w:br/>
      </w:r>
      <w:r>
        <w:rPr>
          <w:rFonts w:ascii="Nirmala UI" w:hAnsi="Nirmala UI" w:cs="Nirmala UI"/>
          <w:sz w:val="24"/>
          <w:szCs w:val="24"/>
        </w:rPr>
        <w:t>আর অর্থালঙ্কার আছে, নাম — ‘বিরোধাভাস’ ॥ ৭৮ ॥</w:t>
      </w:r>
    </w:p>
    <w:p>
      <w:pPr>
        <w:keepNext/>
        <w:spacing w:after="0"/>
        <w:ind w:left="227"/>
      </w:pPr>
      <w:r>
        <w:rPr>
          <w:rFonts w:ascii="Times New Roman" w:hAnsi="Times New Roman"/>
          <w:i/>
          <w:sz w:val="20"/>
        </w:rPr>
        <w:t>‘lakṣmīr iva’ arthālaṅkāra — upamā-prakāśa</w:t>
      </w:r>
    </w:p>
    <w:p>
      <w:pPr>
        <w:keepNext/>
        <w:spacing w:after="40"/>
        <w:ind w:left="227"/>
      </w:pPr>
      <w:r>
        <w:rPr>
          <w:rFonts w:ascii="Times New Roman" w:hAnsi="Times New Roman"/>
          <w:color w:val="555555"/>
          <w:sz w:val="18"/>
        </w:rPr>
        <w:t>Lakṣmī  like  ornament of sense  simile  appearance</w:t>
      </w:r>
    </w:p>
    <w:p>
      <w:pPr>
        <w:keepNext/>
        <w:spacing w:after="0"/>
        <w:ind w:left="227"/>
      </w:pPr>
      <w:r>
        <w:rPr>
          <w:rFonts w:ascii="Times New Roman" w:hAnsi="Times New Roman"/>
          <w:i/>
          <w:sz w:val="20"/>
        </w:rPr>
        <w:t>āra arthālaṅkāra āche, nāma — ‘virodhābhāsa’</w:t>
      </w:r>
    </w:p>
    <w:p>
      <w:pPr>
        <w:keepNext/>
        <w:spacing w:after="40"/>
        <w:ind w:left="227"/>
      </w:pPr>
      <w:r>
        <w:rPr>
          <w:rFonts w:ascii="Times New Roman" w:hAnsi="Times New Roman"/>
          <w:color w:val="555555"/>
          <w:sz w:val="18"/>
        </w:rPr>
        <w:t>another  ornament of sense  there is  named  apparent contradiction</w:t>
      </w:r>
    </w:p>
    <w:p>
      <w:pPr>
        <w:spacing w:before="60"/>
        <w:jc w:val="both"/>
      </w:pPr>
      <w:r>
        <w:rPr>
          <w:b/>
        </w:rPr>
        <w:t xml:space="preserve">78 </w:t>
      </w:r>
      <w:r>
        <w:rPr>
          <w:rFonts w:ascii="Times New Roman" w:hAnsi="Times New Roman"/>
        </w:rPr>
        <w:t>In *lakṣmīr iva* (“like Lakṣmī”) a simile (*upamā*) appears — an ornament of sense. There is another ornament of sense, called *virodhābhāsa*, apparent contradiction.</w:t>
      </w:r>
    </w:p>
    <w:p>
      <w:pPr>
        <w:keepNext/>
        <w:spacing w:before="160"/>
        <w:jc w:val="center"/>
      </w:pPr>
      <w:r>
        <w:rPr>
          <w:rFonts w:ascii="Nirmala UI" w:hAnsi="Nirmala UI" w:cs="Nirmala UI"/>
          <w:sz w:val="24"/>
          <w:szCs w:val="24"/>
        </w:rPr>
        <w:t>‘গঙ্গাতে কমল জন্মে’ — সবার সুবোধ ৷</w:t>
        <w:br/>
      </w:r>
      <w:r>
        <w:rPr>
          <w:rFonts w:ascii="Nirmala UI" w:hAnsi="Nirmala UI" w:cs="Nirmala UI"/>
          <w:sz w:val="24"/>
          <w:szCs w:val="24"/>
        </w:rPr>
        <w:t>‘কমলে গঙ্গার জন্ম’ — অত্যন্ত বিরোধ ॥ ৭৯ ॥</w:t>
      </w:r>
    </w:p>
    <w:p>
      <w:pPr>
        <w:keepNext/>
        <w:spacing w:after="0"/>
        <w:ind w:left="227"/>
      </w:pPr>
      <w:r>
        <w:rPr>
          <w:rFonts w:ascii="Times New Roman" w:hAnsi="Times New Roman"/>
          <w:i/>
          <w:sz w:val="20"/>
        </w:rPr>
        <w:t>‘gaṅgāte kamala janme’ — sabāra subodha</w:t>
      </w:r>
    </w:p>
    <w:p>
      <w:pPr>
        <w:keepNext/>
        <w:spacing w:after="40"/>
        <w:ind w:left="227"/>
      </w:pPr>
      <w:r>
        <w:rPr>
          <w:rFonts w:ascii="Times New Roman" w:hAnsi="Times New Roman"/>
          <w:color w:val="555555"/>
          <w:sz w:val="18"/>
        </w:rPr>
        <w:t>in the Gaṅgā  the lotus  is born  for all  easily understood</w:t>
      </w:r>
    </w:p>
    <w:p>
      <w:pPr>
        <w:keepNext/>
        <w:spacing w:after="0"/>
        <w:ind w:left="227"/>
      </w:pPr>
      <w:r>
        <w:rPr>
          <w:rFonts w:ascii="Times New Roman" w:hAnsi="Times New Roman"/>
          <w:i/>
          <w:sz w:val="20"/>
        </w:rPr>
        <w:t>‘kamale gaṅgāra janma’ — atyanta virodha</w:t>
      </w:r>
    </w:p>
    <w:p>
      <w:pPr>
        <w:keepNext/>
        <w:spacing w:after="40"/>
        <w:ind w:left="227"/>
      </w:pPr>
      <w:r>
        <w:rPr>
          <w:rFonts w:ascii="Times New Roman" w:hAnsi="Times New Roman"/>
          <w:color w:val="555555"/>
          <w:sz w:val="18"/>
        </w:rPr>
        <w:t>in the lotus  of the Gaṅgā  the birth  extreme  contradiction</w:t>
      </w:r>
    </w:p>
    <w:p>
      <w:pPr>
        <w:spacing w:before="60"/>
        <w:jc w:val="both"/>
      </w:pPr>
      <w:r>
        <w:rPr>
          <w:b/>
        </w:rPr>
        <w:t xml:space="preserve">79 </w:t>
      </w:r>
      <w:r>
        <w:rPr>
          <w:rFonts w:ascii="Times New Roman" w:hAnsi="Times New Roman"/>
        </w:rPr>
        <w:t>“The lotus grows in the Gaṅgā” — everyone readily understands that. But “the Gaṅgā is born in a lotus” is a glaring contradiction.</w:t>
      </w:r>
    </w:p>
    <w:p>
      <w:pPr>
        <w:keepNext/>
        <w:spacing w:before="160"/>
        <w:jc w:val="center"/>
      </w:pPr>
      <w:r>
        <w:rPr>
          <w:rFonts w:ascii="Nirmala UI" w:hAnsi="Nirmala UI" w:cs="Nirmala UI"/>
          <w:sz w:val="24"/>
          <w:szCs w:val="24"/>
        </w:rPr>
        <w:t>‘ইঁহা বিষ্ণুপাদপদ্মে গঙ্গার উৎপত্তি’ ৷</w:t>
        <w:br/>
      </w:r>
      <w:r>
        <w:rPr>
          <w:rFonts w:ascii="Nirmala UI" w:hAnsi="Nirmala UI" w:cs="Nirmala UI"/>
          <w:sz w:val="24"/>
          <w:szCs w:val="24"/>
        </w:rPr>
        <w:t>বিরোধালঙ্কার ইহার মহা-চমৎকৃতি ॥ ৮০ ॥</w:t>
      </w:r>
    </w:p>
    <w:p>
      <w:pPr>
        <w:keepNext/>
        <w:spacing w:after="0"/>
        <w:ind w:left="227"/>
      </w:pPr>
      <w:r>
        <w:rPr>
          <w:rFonts w:ascii="Times New Roman" w:hAnsi="Times New Roman"/>
          <w:i/>
          <w:sz w:val="20"/>
        </w:rPr>
        <w:t>‘iṅhā viṣṇu-pāda-padme gaṅgāra utpatti’</w:t>
      </w:r>
    </w:p>
    <w:p>
      <w:pPr>
        <w:keepNext/>
        <w:spacing w:after="40"/>
        <w:ind w:left="227"/>
      </w:pPr>
      <w:r>
        <w:rPr>
          <w:rFonts w:ascii="Times New Roman" w:hAnsi="Times New Roman"/>
          <w:color w:val="555555"/>
          <w:sz w:val="18"/>
        </w:rPr>
        <w:t>here  from Viṣṇu’s  lotus feet  the Gaṅgā’s  origin</w:t>
      </w:r>
    </w:p>
    <w:p>
      <w:pPr>
        <w:keepNext/>
        <w:spacing w:after="0"/>
        <w:ind w:left="227"/>
      </w:pPr>
      <w:r>
        <w:rPr>
          <w:rFonts w:ascii="Times New Roman" w:hAnsi="Times New Roman"/>
          <w:i/>
          <w:sz w:val="20"/>
        </w:rPr>
        <w:t>virodhālaṅkāra ihāra mahā-camatkṛti</w:t>
      </w:r>
    </w:p>
    <w:p>
      <w:pPr>
        <w:keepNext/>
        <w:spacing w:after="40"/>
        <w:ind w:left="227"/>
      </w:pPr>
      <w:r>
        <w:rPr>
          <w:rFonts w:ascii="Times New Roman" w:hAnsi="Times New Roman"/>
          <w:color w:val="555555"/>
          <w:sz w:val="18"/>
        </w:rPr>
        <w:t>ornament of contradiction  its  great  wonder</w:t>
      </w:r>
    </w:p>
    <w:p>
      <w:pPr>
        <w:spacing w:before="60"/>
        <w:jc w:val="both"/>
      </w:pPr>
      <w:r>
        <w:rPr>
          <w:b/>
        </w:rPr>
        <w:t xml:space="preserve">80 </w:t>
      </w:r>
      <w:r>
        <w:rPr>
          <w:rFonts w:ascii="Times New Roman" w:hAnsi="Times New Roman"/>
        </w:rPr>
        <w:t>Here, the Gaṅgā arises from the lotus feet of Viṣṇu: this ornament of contradiction is wonderfully striking.</w:t>
      </w:r>
    </w:p>
    <w:p>
      <w:pPr>
        <w:keepNext/>
        <w:spacing w:before="160"/>
        <w:jc w:val="center"/>
      </w:pPr>
      <w:r>
        <w:rPr>
          <w:rFonts w:ascii="Nirmala UI" w:hAnsi="Nirmala UI" w:cs="Nirmala UI"/>
          <w:sz w:val="24"/>
          <w:szCs w:val="24"/>
        </w:rPr>
        <w:t>ঈশ্বর-অচিন্ত্যশক্ত্যে গঙ্গার প্রকাশ ৷</w:t>
        <w:br/>
      </w:r>
      <w:r>
        <w:rPr>
          <w:rFonts w:ascii="Nirmala UI" w:hAnsi="Nirmala UI" w:cs="Nirmala UI"/>
          <w:sz w:val="24"/>
          <w:szCs w:val="24"/>
        </w:rPr>
        <w:t>ইহাতে বিরোধ নাহি, বিরোধ-আভাস ॥ ৮১ ॥</w:t>
      </w:r>
    </w:p>
    <w:p>
      <w:pPr>
        <w:keepNext/>
        <w:spacing w:after="0"/>
        <w:ind w:left="227"/>
      </w:pPr>
      <w:r>
        <w:rPr>
          <w:rFonts w:ascii="Times New Roman" w:hAnsi="Times New Roman"/>
          <w:i/>
          <w:sz w:val="20"/>
        </w:rPr>
        <w:t>īśvara-acintya-śaktye gaṅgāra prakāśa</w:t>
      </w:r>
    </w:p>
    <w:p>
      <w:pPr>
        <w:keepNext/>
        <w:spacing w:after="40"/>
        <w:ind w:left="227"/>
      </w:pPr>
      <w:r>
        <w:rPr>
          <w:rFonts w:ascii="Times New Roman" w:hAnsi="Times New Roman"/>
          <w:color w:val="555555"/>
          <w:sz w:val="18"/>
        </w:rPr>
        <w:t>of the Lord  by the inconceivable power  of the Gaṅgā  the manifestation</w:t>
      </w:r>
    </w:p>
    <w:p>
      <w:pPr>
        <w:keepNext/>
        <w:spacing w:after="0"/>
        <w:ind w:left="227"/>
      </w:pPr>
      <w:r>
        <w:rPr>
          <w:rFonts w:ascii="Times New Roman" w:hAnsi="Times New Roman"/>
          <w:i/>
          <w:sz w:val="20"/>
        </w:rPr>
        <w:t>ihāte virodha nāhi, virodha-ābhāsa</w:t>
      </w:r>
    </w:p>
    <w:p>
      <w:pPr>
        <w:keepNext/>
        <w:spacing w:after="40"/>
        <w:ind w:left="227"/>
      </w:pPr>
      <w:r>
        <w:rPr>
          <w:rFonts w:ascii="Times New Roman" w:hAnsi="Times New Roman"/>
          <w:color w:val="555555"/>
          <w:sz w:val="18"/>
        </w:rPr>
        <w:t>in this  contradiction  is not  of contradiction  the semblance</w:t>
      </w:r>
    </w:p>
    <w:p>
      <w:pPr>
        <w:spacing w:before="60"/>
        <w:jc w:val="both"/>
      </w:pPr>
      <w:r>
        <w:rPr>
          <w:b/>
        </w:rPr>
        <w:t xml:space="preserve">81 </w:t>
      </w:r>
      <w:r>
        <w:rPr>
          <w:rFonts w:ascii="Times New Roman" w:hAnsi="Times New Roman"/>
        </w:rPr>
        <w:t>The Gaṅgā became manifest by the inconceivable power of the Lord, so there is no real contradiction here — only the semblance of one.</w:t>
      </w:r>
    </w:p>
    <w:p>
      <w:pPr>
        <w:keepNext/>
        <w:spacing w:before="160"/>
        <w:jc w:val="center"/>
      </w:pPr>
      <w:r>
        <w:rPr>
          <w:rFonts w:ascii="Times New Roman" w:hAnsi="Times New Roman"/>
          <w:i/>
          <w:sz w:val="21"/>
        </w:rPr>
        <w:t>Evidence of Kṛṣṇa's inconceivable energy (a verse spoken by the Lord Śrī Kṛṣṇa Caitanya Himself) —</w:t>
      </w:r>
    </w:p>
    <w:p>
      <w:pPr>
        <w:keepNext/>
        <w:jc w:val="center"/>
      </w:pPr>
      <w:r>
        <w:rPr>
          <w:rFonts w:ascii="Nirmala UI" w:hAnsi="Nirmala UI" w:cs="Nirmala UI"/>
          <w:sz w:val="24"/>
          <w:szCs w:val="24"/>
        </w:rPr>
        <w:t>অম্বুজমম্বুনি জাতং ক্বচিদপি ন জাতমম্বুজাদম্বু ৷</w:t>
        <w:br/>
      </w:r>
      <w:r>
        <w:rPr>
          <w:rFonts w:ascii="Nirmala UI" w:hAnsi="Nirmala UI" w:cs="Nirmala UI"/>
          <w:sz w:val="24"/>
          <w:szCs w:val="24"/>
        </w:rPr>
        <w:t>মুরভিদি তদ্বিপরীতং পাদাম্ভোজান্মহানদী জাতা ॥ ৮২ ॥</w:t>
      </w:r>
    </w:p>
    <w:p>
      <w:pPr>
        <w:keepNext/>
        <w:spacing w:after="0"/>
        <w:ind w:left="227"/>
      </w:pPr>
      <w:r>
        <w:rPr>
          <w:rFonts w:ascii="Times New Roman" w:hAnsi="Times New Roman"/>
          <w:i/>
          <w:sz w:val="20"/>
        </w:rPr>
        <w:t>ambujam ambuni jātaṁ kvacid</w:t>
      </w:r>
    </w:p>
    <w:p>
      <w:pPr>
        <w:keepNext/>
        <w:spacing w:after="40"/>
        <w:ind w:left="227"/>
      </w:pPr>
      <w:r>
        <w:rPr>
          <w:rFonts w:ascii="Times New Roman" w:hAnsi="Times New Roman"/>
          <w:color w:val="555555"/>
          <w:sz w:val="18"/>
        </w:rPr>
        <w:t>the lotus  in water  is born  anywhere</w:t>
      </w:r>
    </w:p>
    <w:p>
      <w:pPr>
        <w:keepNext/>
        <w:spacing w:after="0"/>
        <w:ind w:left="227"/>
      </w:pPr>
      <w:r>
        <w:rPr>
          <w:rFonts w:ascii="Times New Roman" w:hAnsi="Times New Roman"/>
          <w:i/>
          <w:sz w:val="20"/>
        </w:rPr>
        <w:t>api na jātam ambujād ambu</w:t>
      </w:r>
    </w:p>
    <w:p>
      <w:pPr>
        <w:keepNext/>
        <w:spacing w:after="40"/>
        <w:ind w:left="227"/>
      </w:pPr>
      <w:r>
        <w:rPr>
          <w:rFonts w:ascii="Times New Roman" w:hAnsi="Times New Roman"/>
          <w:color w:val="555555"/>
          <w:sz w:val="18"/>
        </w:rPr>
        <w:t>even  not  is born  from a lotus  water</w:t>
      </w:r>
    </w:p>
    <w:p>
      <w:pPr>
        <w:keepNext/>
        <w:spacing w:after="0"/>
        <w:ind w:left="227"/>
      </w:pPr>
      <w:r>
        <w:rPr>
          <w:rFonts w:ascii="Times New Roman" w:hAnsi="Times New Roman"/>
          <w:i/>
          <w:sz w:val="20"/>
        </w:rPr>
        <w:t>mura-bhidi tad-viparītaṁ</w:t>
      </w:r>
    </w:p>
    <w:p>
      <w:pPr>
        <w:keepNext/>
        <w:spacing w:after="40"/>
        <w:ind w:left="227"/>
      </w:pPr>
      <w:r>
        <w:rPr>
          <w:rFonts w:ascii="Times New Roman" w:hAnsi="Times New Roman"/>
          <w:color w:val="555555"/>
          <w:sz w:val="18"/>
        </w:rPr>
        <w:t>in the slayer of Mura  the reverse</w:t>
      </w:r>
    </w:p>
    <w:p>
      <w:pPr>
        <w:keepNext/>
        <w:spacing w:after="0"/>
        <w:ind w:left="227"/>
      </w:pPr>
      <w:r>
        <w:rPr>
          <w:rFonts w:ascii="Times New Roman" w:hAnsi="Times New Roman"/>
          <w:i/>
          <w:sz w:val="20"/>
        </w:rPr>
        <w:t>pādāmbhojān mahā-nadī jātā</w:t>
      </w:r>
    </w:p>
    <w:p>
      <w:pPr>
        <w:keepNext/>
        <w:spacing w:after="40"/>
        <w:ind w:left="227"/>
      </w:pPr>
      <w:r>
        <w:rPr>
          <w:rFonts w:ascii="Times New Roman" w:hAnsi="Times New Roman"/>
          <w:color w:val="555555"/>
          <w:sz w:val="18"/>
        </w:rPr>
        <w:t>from His lotus feet  the great river  was born</w:t>
      </w:r>
    </w:p>
    <w:p>
      <w:pPr>
        <w:spacing w:before="60"/>
        <w:jc w:val="both"/>
      </w:pPr>
      <w:r>
        <w:rPr>
          <w:b/>
        </w:rPr>
        <w:t xml:space="preserve">82 </w:t>
      </w:r>
      <w:r>
        <w:rPr>
          <w:rFonts w:ascii="Times New Roman" w:hAnsi="Times New Roman"/>
        </w:rPr>
        <w:t>“The lotus is born in water; nowhere is water born from a lotus. But in the slayer of Mura it is the reverse: from His lotus feet the great river was born.”</w:t>
      </w:r>
    </w:p>
    <w:p>
      <w:pPr>
        <w:jc w:val="both"/>
      </w:pPr>
      <w:r>
        <w:rPr>
          <w:b/>
          <w:i/>
          <w:sz w:val="20"/>
        </w:rPr>
        <w:t xml:space="preserve">Amṛta-pravāha-bhāṣya. </w:t>
      </w:r>
      <w:r>
        <w:rPr>
          <w:rFonts w:ascii="Times New Roman" w:hAnsi="Times New Roman"/>
          <w:sz w:val="20"/>
        </w:rPr>
        <w:t>A lotus is born only in water; water is never born from a lotus. But here is the wonder: in Śrī Kṛṣṇa the opposite is seen — from His lotus feet the great river Gaṅgā was born.</w:t>
      </w:r>
    </w:p>
    <w:p>
      <w:pPr>
        <w:jc w:val="both"/>
      </w:pPr>
      <w:r>
        <w:rPr>
          <w:b/>
          <w:i/>
          <w:sz w:val="20"/>
        </w:rPr>
        <w:t xml:space="preserve">Anubhāṣya. </w:t>
      </w:r>
      <w:r>
        <w:rPr>
          <w:rFonts w:ascii="Times New Roman" w:hAnsi="Times New Roman"/>
          <w:b/>
          <w:sz w:val="20"/>
        </w:rPr>
        <w:t>ambuni</w:t>
      </w:r>
      <w:r>
        <w:rPr>
          <w:rFonts w:ascii="Times New Roman" w:hAnsi="Times New Roman"/>
          <w:sz w:val="20"/>
        </w:rPr>
        <w:t xml:space="preserve"> (in water) </w:t>
      </w:r>
      <w:r>
        <w:rPr>
          <w:rFonts w:ascii="Times New Roman" w:hAnsi="Times New Roman"/>
          <w:b/>
          <w:sz w:val="20"/>
        </w:rPr>
        <w:t>ambujam</w:t>
      </w:r>
      <w:r>
        <w:rPr>
          <w:rFonts w:ascii="Times New Roman" w:hAnsi="Times New Roman"/>
          <w:sz w:val="20"/>
        </w:rPr>
        <w:t xml:space="preserve"> (the lotus) </w:t>
      </w:r>
      <w:r>
        <w:rPr>
          <w:rFonts w:ascii="Times New Roman" w:hAnsi="Times New Roman"/>
          <w:b/>
          <w:sz w:val="20"/>
        </w:rPr>
        <w:t>jātam</w:t>
      </w:r>
      <w:r>
        <w:rPr>
          <w:rFonts w:ascii="Times New Roman" w:hAnsi="Times New Roman"/>
          <w:sz w:val="20"/>
        </w:rPr>
        <w:t xml:space="preserve"> (is born); </w:t>
      </w:r>
      <w:r>
        <w:rPr>
          <w:rFonts w:ascii="Times New Roman" w:hAnsi="Times New Roman"/>
          <w:b/>
          <w:sz w:val="20"/>
        </w:rPr>
        <w:t>kvacit</w:t>
      </w:r>
      <w:r>
        <w:rPr>
          <w:rFonts w:ascii="Times New Roman" w:hAnsi="Times New Roman"/>
          <w:sz w:val="20"/>
        </w:rPr>
        <w:t xml:space="preserve"> (anywhere)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ambujāt</w:t>
      </w:r>
      <w:r>
        <w:rPr>
          <w:rFonts w:ascii="Times New Roman" w:hAnsi="Times New Roman"/>
          <w:sz w:val="20"/>
        </w:rPr>
        <w:t xml:space="preserve"> (from a lotus) </w:t>
      </w:r>
      <w:r>
        <w:rPr>
          <w:rFonts w:ascii="Times New Roman" w:hAnsi="Times New Roman"/>
          <w:b/>
          <w:sz w:val="20"/>
        </w:rPr>
        <w:t>ambu</w:t>
      </w:r>
      <w:r>
        <w:rPr>
          <w:rFonts w:ascii="Times New Roman" w:hAnsi="Times New Roman"/>
          <w:sz w:val="20"/>
        </w:rPr>
        <w:t xml:space="preserve"> (water) </w:t>
      </w:r>
      <w:r>
        <w:rPr>
          <w:rFonts w:ascii="Times New Roman" w:hAnsi="Times New Roman"/>
          <w:b/>
          <w:sz w:val="20"/>
        </w:rPr>
        <w:t>na jātam</w:t>
      </w:r>
      <w:r>
        <w:rPr>
          <w:rFonts w:ascii="Times New Roman" w:hAnsi="Times New Roman"/>
          <w:sz w:val="20"/>
        </w:rPr>
        <w:t xml:space="preserve">; (but) </w:t>
      </w:r>
      <w:r>
        <w:rPr>
          <w:rFonts w:ascii="Times New Roman" w:hAnsi="Times New Roman"/>
          <w:b/>
          <w:sz w:val="20"/>
        </w:rPr>
        <w:t>mura-bhidi</w:t>
      </w:r>
      <w:r>
        <w:rPr>
          <w:rFonts w:ascii="Times New Roman" w:hAnsi="Times New Roman"/>
          <w:sz w:val="20"/>
        </w:rPr>
        <w:t xml:space="preserve"> (in Murāri, Kṛṣṇa) </w:t>
      </w:r>
      <w:r>
        <w:rPr>
          <w:rFonts w:ascii="Times New Roman" w:hAnsi="Times New Roman"/>
          <w:b/>
          <w:sz w:val="20"/>
        </w:rPr>
        <w:t>tad-viparītam</w:t>
      </w:r>
      <w:r>
        <w:rPr>
          <w:rFonts w:ascii="Times New Roman" w:hAnsi="Times New Roman"/>
          <w:sz w:val="20"/>
        </w:rPr>
        <w:t xml:space="preserve"> (the opposite, the reversal of the [usual] relation of cause and effect) (is seen), </w:t>
      </w:r>
      <w:r>
        <w:rPr>
          <w:rFonts w:ascii="Times New Roman" w:hAnsi="Times New Roman"/>
          <w:b/>
          <w:sz w:val="20"/>
        </w:rPr>
        <w:t>yataḥ</w:t>
      </w:r>
      <w:r>
        <w:rPr>
          <w:rFonts w:ascii="Times New Roman" w:hAnsi="Times New Roman"/>
          <w:sz w:val="20"/>
        </w:rPr>
        <w:t xml:space="preserve"> (from Kṛṣṇa's lotus feet) </w:t>
      </w:r>
      <w:r>
        <w:rPr>
          <w:rFonts w:ascii="Times New Roman" w:hAnsi="Times New Roman"/>
          <w:b/>
          <w:sz w:val="20"/>
        </w:rPr>
        <w:t>mahā-nadī</w:t>
      </w:r>
      <w:r>
        <w:rPr>
          <w:rFonts w:ascii="Times New Roman" w:hAnsi="Times New Roman"/>
          <w:sz w:val="20"/>
        </w:rPr>
        <w:t xml:space="preserve"> (the Gaṅgā) </w:t>
      </w:r>
      <w:r>
        <w:rPr>
          <w:rFonts w:ascii="Times New Roman" w:hAnsi="Times New Roman"/>
          <w:b/>
          <w:sz w:val="20"/>
        </w:rPr>
        <w:t>jātā</w:t>
      </w:r>
      <w:r>
        <w:rPr>
          <w:rFonts w:ascii="Times New Roman" w:hAnsi="Times New Roman"/>
          <w:sz w:val="20"/>
        </w:rPr>
        <w:t xml:space="preserve"> (flowed forth).</w:t>
      </w:r>
    </w:p>
    <w:p>
      <w:pPr>
        <w:keepNext/>
        <w:spacing w:before="160"/>
        <w:jc w:val="center"/>
      </w:pPr>
      <w:r>
        <w:rPr>
          <w:rFonts w:ascii="Nirmala UI" w:hAnsi="Nirmala UI" w:cs="Nirmala UI"/>
          <w:sz w:val="24"/>
          <w:szCs w:val="24"/>
        </w:rPr>
        <w:t>গঙ্গার মহত্ত্ব — সাধ্য, সাধন তাহার ৷</w:t>
        <w:br/>
      </w:r>
      <w:r>
        <w:rPr>
          <w:rFonts w:ascii="Nirmala UI" w:hAnsi="Nirmala UI" w:cs="Nirmala UI"/>
          <w:sz w:val="24"/>
          <w:szCs w:val="24"/>
        </w:rPr>
        <w:t>বিষ্ণুপাদোৎপত্তি — ‘অনুমান’ অলঙ্কার ॥ ৮৩ ॥</w:t>
      </w:r>
    </w:p>
    <w:p>
      <w:pPr>
        <w:keepNext/>
        <w:spacing w:after="0"/>
        <w:ind w:left="227"/>
      </w:pPr>
      <w:r>
        <w:rPr>
          <w:rFonts w:ascii="Times New Roman" w:hAnsi="Times New Roman"/>
          <w:i/>
          <w:sz w:val="20"/>
        </w:rPr>
        <w:t>gaṅgāra mahattva — sādhya, sādhana tāhāra</w:t>
      </w:r>
    </w:p>
    <w:p>
      <w:pPr>
        <w:keepNext/>
        <w:spacing w:after="40"/>
        <w:ind w:left="227"/>
      </w:pPr>
      <w:r>
        <w:rPr>
          <w:rFonts w:ascii="Times New Roman" w:hAnsi="Times New Roman"/>
          <w:color w:val="555555"/>
          <w:sz w:val="18"/>
        </w:rPr>
        <w:t>of the Gaṅgā  the greatness  what is to be proved  the proof  of it</w:t>
      </w:r>
    </w:p>
    <w:p>
      <w:pPr>
        <w:keepNext/>
        <w:spacing w:after="0"/>
        <w:ind w:left="227"/>
      </w:pPr>
      <w:r>
        <w:rPr>
          <w:rFonts w:ascii="Times New Roman" w:hAnsi="Times New Roman"/>
          <w:i/>
          <w:sz w:val="20"/>
        </w:rPr>
        <w:t>viṣṇu-pādotpatti — ‘anumāna’ alaṅkāra</w:t>
      </w:r>
    </w:p>
    <w:p>
      <w:pPr>
        <w:keepNext/>
        <w:spacing w:after="40"/>
        <w:ind w:left="227"/>
      </w:pPr>
      <w:r>
        <w:rPr>
          <w:rFonts w:ascii="Times New Roman" w:hAnsi="Times New Roman"/>
          <w:color w:val="555555"/>
          <w:sz w:val="18"/>
        </w:rPr>
        <w:t>from Viṣṇu’s feet  the origin  inference  ornament</w:t>
      </w:r>
    </w:p>
    <w:p>
      <w:pPr>
        <w:spacing w:before="60"/>
        <w:jc w:val="both"/>
      </w:pPr>
      <w:r>
        <w:rPr>
          <w:b/>
        </w:rPr>
        <w:t xml:space="preserve">83 </w:t>
      </w:r>
      <w:r>
        <w:rPr>
          <w:rFonts w:ascii="Times New Roman" w:hAnsi="Times New Roman"/>
        </w:rPr>
        <w:t>The greatness of the Gaṅgā is what is to be proved (*sādhya*), and its proof (*sādhana*) is her origin from Viṣṇu’s feet: this is the ornament *anumāna*, inference.</w:t>
      </w:r>
    </w:p>
    <w:p>
      <w:pPr>
        <w:keepNext/>
        <w:spacing w:before="160"/>
        <w:jc w:val="center"/>
      </w:pPr>
      <w:r>
        <w:rPr>
          <w:rFonts w:ascii="Nirmala UI" w:hAnsi="Nirmala UI" w:cs="Nirmala UI"/>
          <w:sz w:val="24"/>
          <w:szCs w:val="24"/>
        </w:rPr>
        <w:t>স্থূল এই পঞ্চ দোষ, পঞ্চ অলঙ্কার ৷</w:t>
        <w:br/>
      </w:r>
      <w:r>
        <w:rPr>
          <w:rFonts w:ascii="Nirmala UI" w:hAnsi="Nirmala UI" w:cs="Nirmala UI"/>
          <w:sz w:val="24"/>
          <w:szCs w:val="24"/>
        </w:rPr>
        <w:t>সূক্ষ্ম বিচারিয়ে যদি আছয়ে অপার ॥ ৮৪ ॥</w:t>
      </w:r>
    </w:p>
    <w:p>
      <w:pPr>
        <w:keepNext/>
        <w:spacing w:after="0"/>
        <w:ind w:left="227"/>
      </w:pPr>
      <w:r>
        <w:rPr>
          <w:rFonts w:ascii="Times New Roman" w:hAnsi="Times New Roman"/>
          <w:i/>
          <w:sz w:val="20"/>
        </w:rPr>
        <w:t>sthūla ei pañca doṣa, pañca alaṅkāra</w:t>
      </w:r>
    </w:p>
    <w:p>
      <w:pPr>
        <w:keepNext/>
        <w:spacing w:after="40"/>
        <w:ind w:left="227"/>
      </w:pPr>
      <w:r>
        <w:rPr>
          <w:rFonts w:ascii="Times New Roman" w:hAnsi="Times New Roman"/>
          <w:color w:val="555555"/>
          <w:sz w:val="18"/>
        </w:rPr>
        <w:t>gross  these  five  faults  five  ornaments</w:t>
      </w:r>
    </w:p>
    <w:p>
      <w:pPr>
        <w:keepNext/>
        <w:spacing w:after="0"/>
        <w:ind w:left="227"/>
      </w:pPr>
      <w:r>
        <w:rPr>
          <w:rFonts w:ascii="Times New Roman" w:hAnsi="Times New Roman"/>
          <w:i/>
          <w:sz w:val="20"/>
        </w:rPr>
        <w:t>sūkṣma vicāriye yadi āchaye apāra</w:t>
      </w:r>
    </w:p>
    <w:p>
      <w:pPr>
        <w:keepNext/>
        <w:spacing w:after="40"/>
        <w:ind w:left="227"/>
      </w:pPr>
      <w:r>
        <w:rPr>
          <w:rFonts w:ascii="Times New Roman" w:hAnsi="Times New Roman"/>
          <w:color w:val="555555"/>
          <w:sz w:val="18"/>
        </w:rPr>
        <w:t>subtly  I examine  if  there are  countless</w:t>
      </w:r>
    </w:p>
    <w:p>
      <w:pPr>
        <w:spacing w:before="60"/>
        <w:jc w:val="both"/>
      </w:pPr>
      <w:r>
        <w:rPr>
          <w:b/>
        </w:rPr>
        <w:t xml:space="preserve">84 </w:t>
      </w:r>
      <w:r>
        <w:rPr>
          <w:rFonts w:ascii="Times New Roman" w:hAnsi="Times New Roman"/>
        </w:rPr>
        <w:t>These are only the obvious five faults and five ornaments; if I examine the verse subtly, there are countless more.</w:t>
      </w:r>
    </w:p>
    <w:p>
      <w:pPr>
        <w:jc w:val="both"/>
      </w:pPr>
      <w:r>
        <w:rPr>
          <w:b/>
          <w:i/>
          <w:sz w:val="20"/>
        </w:rPr>
        <w:t xml:space="preserve">Amṛta-pravāha-bhāṣya. </w:t>
      </w:r>
      <w:r>
        <w:rPr>
          <w:rFonts w:ascii="Times New Roman" w:hAnsi="Times New Roman"/>
          <w:sz w:val="20"/>
        </w:rPr>
        <w:t>The verse “*Mahattvaṁ gaṅgāyāḥ*” has five ornaments (*alaṅkāra*), which are its merits, and five faults (*doṣa*). In two places the fault is *avimṛṣṭa-vidheyāṁśa* (the *vidheya*, the new statement, is not properly set apart), and in three more there are the faults *viruddha-mati* (creating a contradictory idea), *punarukti* (repetition) and *bhagna-krama* (broken order).</w:t>
      </w:r>
    </w:p>
    <w:p>
      <w:pPr>
        <w:jc w:val="both"/>
      </w:pPr>
      <w:r>
        <w:rPr>
          <w:rFonts w:ascii="Times New Roman" w:hAnsi="Times New Roman"/>
          <w:sz w:val="20"/>
        </w:rPr>
        <w:t>The first *avimṛṣṭa-vidheyāṁśa* fault is this. The main *vidheya* of the verse is the glory of the Gaṅgā, and the word *idam*, “this,” is the *anuvāda* (what is being spoken of, the already known). Here “the glory of the Gaṅgā” is written first and the word *idam* after it, and that is against the rules. If the *anuvāda*, the known subject, is not written first, the meaning suffers.</w:t>
      </w:r>
    </w:p>
    <w:p>
      <w:pPr>
        <w:jc w:val="both"/>
      </w:pPr>
      <w:r>
        <w:rPr>
          <w:rFonts w:ascii="Times New Roman" w:hAnsi="Times New Roman"/>
          <w:sz w:val="20"/>
        </w:rPr>
        <w:t>The second *avimṛṣṭa-vidheyāṁśa* fault is this. In the expression *dvitīya-śrī-lakṣmīr iva*, “like a second Śrī Lakṣmī,” the *vidheya*, the unknown, is “secondness” (*dvitīyatva*). It was placed first and made part of a compound (*samāsa*), and so the meaning became subordinate and was lost. For the point of the meaning was to show [the Gaṅgā's] equality with Lakṣmī, and the faulty compound destroyed it.</w:t>
      </w:r>
    </w:p>
    <w:p>
      <w:pPr>
        <w:jc w:val="both"/>
      </w:pPr>
      <w:r>
        <w:rPr>
          <w:rFonts w:ascii="Times New Roman" w:hAnsi="Times New Roman"/>
          <w:sz w:val="20"/>
        </w:rPr>
        <w:t>The third fault, *viruddha-mati-kṛt*, is seen in the word *bhavānī-bhartuḥ*, “of Bhavānī's husband.” In such usage the word *Bhavānī* means Mahādeva's wife, and the word *bhavānī-bhartā* gives rise to another idea, that of a second husband of Bhavānī. Such words taint poetry with the fault *viruddha-mati-kṛt*.</w:t>
      </w:r>
    </w:p>
    <w:p>
      <w:pPr>
        <w:jc w:val="both"/>
      </w:pPr>
      <w:r>
        <w:rPr>
          <w:rFonts w:ascii="Times New Roman" w:hAnsi="Times New Roman"/>
          <w:sz w:val="20"/>
        </w:rPr>
        <w:t>The fourth fault is this. The sentence ended with the verb *vibhavati*, “reigns,” and after it the epithet *adbhuta-guṇā*, “endowed with wonderful qualities,” is given. This is the fault *punar-ātta* (returning to a finished sentence).</w:t>
      </w:r>
    </w:p>
    <w:p>
      <w:pPr>
        <w:jc w:val="both"/>
      </w:pPr>
      <w:r>
        <w:rPr>
          <w:rFonts w:ascii="Times New Roman" w:hAnsi="Times New Roman"/>
          <w:sz w:val="20"/>
        </w:rPr>
        <w:t>The fifth fault is *bhagna-krama*. Three lines, the first, third and fourth, have alliteration on *t*, *r* and *bh*, but the second line has none. That is the fault *bhagna-krama*.</w:t>
      </w:r>
    </w:p>
    <w:p>
      <w:pPr>
        <w:jc w:val="both"/>
      </w:pPr>
      <w:r>
        <w:rPr>
          <w:rFonts w:ascii="Times New Roman" w:hAnsi="Times New Roman"/>
          <w:sz w:val="20"/>
        </w:rPr>
        <w:t>The verse has five ornaments and merits, yet these five faults have ruined it. If a verse has ten ornaments and even one fault, it is condemned (*vigīta*), like a beautiful body adorned with ornaments but marked by a white patch of leprosy.</w:t>
      </w:r>
    </w:p>
    <w:p>
      <w:pPr>
        <w:jc w:val="both"/>
      </w:pPr>
      <w:r>
        <w:rPr>
          <w:rFonts w:ascii="Times New Roman" w:hAnsi="Times New Roman"/>
          <w:sz w:val="20"/>
        </w:rPr>
        <w:t>Now I will speak of the merits. This verse of yours has two ornaments of sound (*śabdālaṅkāra*) and three ornaments of sense (*arthālaṅkāra*). (1) The alliteration in three lines is an ornament of sound. (2) The expression “Śrī Lakṣmī” is not the fault of repetition (*punarukti*): it is the ornament of sound *punarukta-vad-ābhāsa*, apparent repetition. If “Śrī” and “Lakṣmī” are taken as one and the same, there is no fault at all. If the sense is taken as “Lakṣmī endowed with beauty (*śrī*),” the meanings do differ, and there is no repetition: it is a special ornament of sound, *punarukta-vad-ābhāsa*. (3) The expression *lakṣmīr iva*, “like Lakṣmī,” is an ornament of sense, the simile (*upamālaṅkāra*). (4) There is one more ornament of sense, *virodhābhāsa*, apparent contradiction, in what is said of the Gaṅgā's birth from Viṣṇu's lotus feet. A lotus is born from water, but here water is born from a lotus; such contradictory words give rise to the ornament of contradiction (*virodha*). But the Gaṅgā appeared by the inconceivable energy of the Lord, so there is no contradiction here at all, only an “apparent contradiction,” and that is the ornament. (5) The words that prove the *sādhya*, the glory of the Gaṅgā, that is, the words about her birth from Viṣṇu's feet, are the ornament *anumāna*, inference.</w:t>
      </w:r>
    </w:p>
    <w:p>
      <w:pPr>
        <w:keepNext/>
        <w:spacing w:before="160"/>
        <w:jc w:val="center"/>
      </w:pPr>
      <w:r>
        <w:rPr>
          <w:rFonts w:ascii="Times New Roman" w:hAnsi="Times New Roman"/>
          <w:i/>
          <w:sz w:val="21"/>
        </w:rPr>
        <w:t>The Lord, who sees no faults in others, encourages the poet —</w:t>
      </w:r>
    </w:p>
    <w:p>
      <w:pPr>
        <w:keepNext/>
        <w:jc w:val="center"/>
      </w:pPr>
      <w:r>
        <w:rPr>
          <w:rFonts w:ascii="Nirmala UI" w:hAnsi="Nirmala UI" w:cs="Nirmala UI"/>
          <w:sz w:val="24"/>
          <w:szCs w:val="24"/>
        </w:rPr>
        <w:t>প্রতিভা, কবিত্ব তোমার দেবতা-প্রসাদে ৷</w:t>
        <w:br/>
      </w:r>
      <w:r>
        <w:rPr>
          <w:rFonts w:ascii="Nirmala UI" w:hAnsi="Nirmala UI" w:cs="Nirmala UI"/>
          <w:sz w:val="24"/>
          <w:szCs w:val="24"/>
        </w:rPr>
        <w:t>অবিচার কাব্যে অবশ্য পড়ে দোষ-বাধে ॥ ৮৫ ॥</w:t>
      </w:r>
    </w:p>
    <w:p>
      <w:pPr>
        <w:keepNext/>
        <w:spacing w:after="0"/>
        <w:ind w:left="227"/>
      </w:pPr>
      <w:r>
        <w:rPr>
          <w:rFonts w:ascii="Times New Roman" w:hAnsi="Times New Roman"/>
          <w:i/>
          <w:sz w:val="20"/>
        </w:rPr>
        <w:t>pratibhā, kavitva tomāra devatā-prasāde</w:t>
      </w:r>
    </w:p>
    <w:p>
      <w:pPr>
        <w:keepNext/>
        <w:spacing w:after="40"/>
        <w:ind w:left="227"/>
      </w:pPr>
      <w:r>
        <w:rPr>
          <w:rFonts w:ascii="Times New Roman" w:hAnsi="Times New Roman"/>
          <w:color w:val="555555"/>
          <w:sz w:val="18"/>
        </w:rPr>
        <w:t>genius  poetic gift  your  by the deity’s grace</w:t>
      </w:r>
    </w:p>
    <w:p>
      <w:pPr>
        <w:keepNext/>
        <w:spacing w:after="0"/>
        <w:ind w:left="227"/>
      </w:pPr>
      <w:r>
        <w:rPr>
          <w:rFonts w:ascii="Times New Roman" w:hAnsi="Times New Roman"/>
          <w:i/>
          <w:sz w:val="20"/>
        </w:rPr>
        <w:t>avicāra kāvye avaśya paḍe doṣa-bādhe</w:t>
      </w:r>
    </w:p>
    <w:p>
      <w:pPr>
        <w:keepNext/>
        <w:spacing w:after="40"/>
        <w:ind w:left="227"/>
      </w:pPr>
      <w:r>
        <w:rPr>
          <w:rFonts w:ascii="Times New Roman" w:hAnsi="Times New Roman"/>
          <w:color w:val="555555"/>
          <w:sz w:val="18"/>
        </w:rPr>
        <w:t>unexamined  in poetry  surely  falls  into the hindrance of faults</w:t>
      </w:r>
    </w:p>
    <w:p>
      <w:pPr>
        <w:spacing w:before="60"/>
        <w:jc w:val="both"/>
      </w:pPr>
      <w:r>
        <w:rPr>
          <w:b/>
        </w:rPr>
        <w:t xml:space="preserve">85 </w:t>
      </w:r>
      <w:r>
        <w:rPr>
          <w:rFonts w:ascii="Times New Roman" w:hAnsi="Times New Roman"/>
        </w:rPr>
        <w:t>Your genius and poetic gift come by the grace of the deity, but poetry that is not examined surely falls prey to faults.</w:t>
      </w:r>
    </w:p>
    <w:p>
      <w:pPr>
        <w:jc w:val="both"/>
      </w:pPr>
      <w:r>
        <w:rPr>
          <w:b/>
          <w:i/>
          <w:sz w:val="20"/>
        </w:rPr>
        <w:t xml:space="preserve">Anubhāṣya. </w:t>
      </w:r>
      <w:r>
        <w:rPr>
          <w:rFonts w:ascii="Times New Roman" w:hAnsi="Times New Roman"/>
          <w:sz w:val="20"/>
        </w:rPr>
        <w:t>If poetry is not examined, its faults are certainly not easy to see</w:t>
      </w:r>
      <w:r>
        <w:rPr>
          <w:rFonts w:ascii="Times New Roman" w:hAnsi="Times New Roman"/>
          <w:sz w:val="20"/>
          <w:vertAlign w:val="superscript"/>
        </w:rPr>
        <w:t>6</w:t>
      </w:r>
      <w:r>
        <w:rPr>
          <w:rFonts w:ascii="Times New Roman" w:hAnsi="Times New Roman"/>
          <w:sz w:val="20"/>
        </w:rPr>
        <w:t>.</w:t>
      </w:r>
    </w:p>
    <w:p>
      <w:pPr>
        <w:keepNext/>
        <w:spacing w:before="160"/>
        <w:jc w:val="center"/>
      </w:pPr>
      <w:r>
        <w:rPr>
          <w:rFonts w:ascii="Nirmala UI" w:hAnsi="Nirmala UI" w:cs="Nirmala UI"/>
          <w:sz w:val="24"/>
          <w:szCs w:val="24"/>
        </w:rPr>
        <w:t>বিচার করিলে কবিত্ব হয় সুনির্ম্মল ৷</w:t>
        <w:br/>
      </w:r>
      <w:r>
        <w:rPr>
          <w:rFonts w:ascii="Nirmala UI" w:hAnsi="Nirmala UI" w:cs="Nirmala UI"/>
          <w:sz w:val="24"/>
          <w:szCs w:val="24"/>
        </w:rPr>
        <w:t>সালঙ্কার হৈলে অর্থ করে ঝলমল ॥ ৮৬ ॥</w:t>
      </w:r>
    </w:p>
    <w:p>
      <w:pPr>
        <w:keepNext/>
        <w:spacing w:after="0"/>
        <w:ind w:left="227"/>
      </w:pPr>
      <w:r>
        <w:rPr>
          <w:rFonts w:ascii="Times New Roman" w:hAnsi="Times New Roman"/>
          <w:i/>
          <w:sz w:val="20"/>
        </w:rPr>
        <w:t>vicāra karile kavitva haya sunirmala</w:t>
      </w:r>
    </w:p>
    <w:p>
      <w:pPr>
        <w:keepNext/>
        <w:spacing w:after="40"/>
        <w:ind w:left="227"/>
      </w:pPr>
      <w:r>
        <w:rPr>
          <w:rFonts w:ascii="Times New Roman" w:hAnsi="Times New Roman"/>
          <w:color w:val="555555"/>
          <w:sz w:val="18"/>
        </w:rPr>
        <w:t>examination  when made  poetry  becomes  spotless</w:t>
      </w:r>
    </w:p>
    <w:p>
      <w:pPr>
        <w:keepNext/>
        <w:spacing w:after="0"/>
        <w:ind w:left="227"/>
      </w:pPr>
      <w:r>
        <w:rPr>
          <w:rFonts w:ascii="Times New Roman" w:hAnsi="Times New Roman"/>
          <w:i/>
          <w:sz w:val="20"/>
        </w:rPr>
        <w:t>sālaṅkāra haile artha kare jhalamala</w:t>
      </w:r>
    </w:p>
    <w:p>
      <w:pPr>
        <w:keepNext/>
        <w:spacing w:after="40"/>
        <w:ind w:left="227"/>
      </w:pPr>
      <w:r>
        <w:rPr>
          <w:rFonts w:ascii="Times New Roman" w:hAnsi="Times New Roman"/>
          <w:color w:val="555555"/>
          <w:sz w:val="18"/>
        </w:rPr>
        <w:t>with ornaments  when it is  the meaning  makes  sparkling</w:t>
      </w:r>
    </w:p>
    <w:p>
      <w:pPr>
        <w:spacing w:before="60"/>
        <w:jc w:val="both"/>
      </w:pPr>
      <w:r>
        <w:rPr>
          <w:b/>
        </w:rPr>
        <w:t xml:space="preserve">86 </w:t>
      </w:r>
      <w:r>
        <w:rPr>
          <w:rFonts w:ascii="Times New Roman" w:hAnsi="Times New Roman"/>
        </w:rPr>
        <w:t>When poetry is examined, it becomes spotless, and when it also has ornaments, its meaning sparkles.”</w:t>
      </w:r>
    </w:p>
    <w:p>
      <w:pPr>
        <w:keepNext/>
        <w:spacing w:before="160"/>
        <w:jc w:val="center"/>
      </w:pPr>
      <w:r>
        <w:rPr>
          <w:rFonts w:ascii="Times New Roman" w:hAnsi="Times New Roman"/>
          <w:i/>
          <w:sz w:val="21"/>
        </w:rPr>
        <w:t>Amazed, the *digvijayī* reflects —</w:t>
      </w:r>
    </w:p>
    <w:p>
      <w:pPr>
        <w:keepNext/>
        <w:jc w:val="center"/>
      </w:pPr>
      <w:r>
        <w:rPr>
          <w:rFonts w:ascii="Nirmala UI" w:hAnsi="Nirmala UI" w:cs="Nirmala UI"/>
          <w:sz w:val="24"/>
          <w:szCs w:val="24"/>
        </w:rPr>
        <w:t>শুনিয়া প্রভুর বাক্য দিগ্বিজয়ী বিস্মিত ৷</w:t>
        <w:br/>
      </w:r>
      <w:r>
        <w:rPr>
          <w:rFonts w:ascii="Nirmala UI" w:hAnsi="Nirmala UI" w:cs="Nirmala UI"/>
          <w:sz w:val="24"/>
          <w:szCs w:val="24"/>
        </w:rPr>
        <w:t>মুখে না নিঃসরে বাক্য, প্রতিভা — স্তম্ভিত ॥ ৮৭ ॥</w:t>
      </w:r>
    </w:p>
    <w:p>
      <w:pPr>
        <w:keepNext/>
        <w:spacing w:after="0"/>
        <w:ind w:left="227"/>
      </w:pPr>
      <w:r>
        <w:rPr>
          <w:rFonts w:ascii="Times New Roman" w:hAnsi="Times New Roman"/>
          <w:i/>
          <w:sz w:val="20"/>
        </w:rPr>
        <w:t>śuniyā prabhura vākya digvijayī vismita</w:t>
      </w:r>
    </w:p>
    <w:p>
      <w:pPr>
        <w:keepNext/>
        <w:spacing w:after="40"/>
        <w:ind w:left="227"/>
      </w:pPr>
      <w:r>
        <w:rPr>
          <w:rFonts w:ascii="Times New Roman" w:hAnsi="Times New Roman"/>
          <w:color w:val="555555"/>
          <w:sz w:val="18"/>
        </w:rPr>
        <w:t>hearing  the Lord’s  words  the digvijayī  astonished</w:t>
      </w:r>
    </w:p>
    <w:p>
      <w:pPr>
        <w:keepNext/>
        <w:spacing w:after="0"/>
        <w:ind w:left="227"/>
      </w:pPr>
      <w:r>
        <w:rPr>
          <w:rFonts w:ascii="Times New Roman" w:hAnsi="Times New Roman"/>
          <w:i/>
          <w:sz w:val="20"/>
        </w:rPr>
        <w:t>mukhe nā niḥsare vākya, pratibhā — stambhita</w:t>
      </w:r>
    </w:p>
    <w:p>
      <w:pPr>
        <w:keepNext/>
        <w:spacing w:after="40"/>
        <w:ind w:left="227"/>
      </w:pPr>
      <w:r>
        <w:rPr>
          <w:rFonts w:ascii="Times New Roman" w:hAnsi="Times New Roman"/>
          <w:color w:val="555555"/>
          <w:sz w:val="18"/>
        </w:rPr>
        <w:t>from the mouth  not  comes out  a word  his genius  stunned</w:t>
      </w:r>
    </w:p>
    <w:p>
      <w:pPr>
        <w:spacing w:before="60"/>
        <w:jc w:val="both"/>
      </w:pPr>
      <w:r>
        <w:rPr>
          <w:b/>
        </w:rPr>
        <w:t xml:space="preserve">87 </w:t>
      </w:r>
      <w:r>
        <w:rPr>
          <w:rFonts w:ascii="Times New Roman" w:hAnsi="Times New Roman"/>
        </w:rPr>
        <w:t>Hearing the Lord’s words, the *digvijayī* was astonished. No word came from his mouth; his genius was stunned.</w:t>
      </w:r>
    </w:p>
    <w:p>
      <w:pPr>
        <w:keepNext/>
        <w:spacing w:before="160"/>
        <w:jc w:val="center"/>
      </w:pPr>
      <w:r>
        <w:rPr>
          <w:rFonts w:ascii="Nirmala UI" w:hAnsi="Nirmala UI" w:cs="Nirmala UI"/>
          <w:sz w:val="24"/>
          <w:szCs w:val="24"/>
        </w:rPr>
        <w:t>কহিতে চাহয়ে কিছু, না আইসে উত্তর ৷</w:t>
        <w:br/>
      </w:r>
      <w:r>
        <w:rPr>
          <w:rFonts w:ascii="Nirmala UI" w:hAnsi="Nirmala UI" w:cs="Nirmala UI"/>
          <w:sz w:val="24"/>
          <w:szCs w:val="24"/>
        </w:rPr>
        <w:t>তবে বিচারয়ে মনে হইয়া ফাঁপর ॥ ৮৮ ॥</w:t>
      </w:r>
    </w:p>
    <w:p>
      <w:pPr>
        <w:keepNext/>
        <w:spacing w:after="0"/>
        <w:ind w:left="227"/>
      </w:pPr>
      <w:r>
        <w:rPr>
          <w:rFonts w:ascii="Times New Roman" w:hAnsi="Times New Roman"/>
          <w:i/>
          <w:sz w:val="20"/>
        </w:rPr>
        <w:t>kahite cāhaye kichu, nā āise uttara</w:t>
      </w:r>
    </w:p>
    <w:p>
      <w:pPr>
        <w:keepNext/>
        <w:spacing w:after="40"/>
        <w:ind w:left="227"/>
      </w:pPr>
      <w:r>
        <w:rPr>
          <w:rFonts w:ascii="Times New Roman" w:hAnsi="Times New Roman"/>
          <w:color w:val="555555"/>
          <w:sz w:val="18"/>
        </w:rPr>
        <w:t>to say  he wants  something  not  comes  an answer</w:t>
      </w:r>
    </w:p>
    <w:p>
      <w:pPr>
        <w:keepNext/>
        <w:spacing w:after="0"/>
        <w:ind w:left="227"/>
      </w:pPr>
      <w:r>
        <w:rPr>
          <w:rFonts w:ascii="Times New Roman" w:hAnsi="Times New Roman"/>
          <w:i/>
          <w:sz w:val="20"/>
        </w:rPr>
        <w:t>tabe vicāraye mane haiyā phāṅpara</w:t>
      </w:r>
    </w:p>
    <w:p>
      <w:pPr>
        <w:keepNext/>
        <w:spacing w:after="40"/>
        <w:ind w:left="227"/>
      </w:pPr>
      <w:r>
        <w:rPr>
          <w:rFonts w:ascii="Times New Roman" w:hAnsi="Times New Roman"/>
          <w:color w:val="555555"/>
          <w:sz w:val="18"/>
        </w:rPr>
        <w:t>then  reflects  in his mind  becoming  perplexed</w:t>
      </w:r>
    </w:p>
    <w:p>
      <w:pPr>
        <w:spacing w:before="60"/>
        <w:jc w:val="both"/>
      </w:pPr>
      <w:r>
        <w:rPr>
          <w:b/>
        </w:rPr>
        <w:t xml:space="preserve">88 </w:t>
      </w:r>
      <w:r>
        <w:rPr>
          <w:rFonts w:ascii="Times New Roman" w:hAnsi="Times New Roman"/>
        </w:rPr>
        <w:t>He wanted to say something, but no answer came. Then, perplexed, he reflected within:</w:t>
      </w:r>
    </w:p>
    <w:p>
      <w:pPr>
        <w:keepNext/>
        <w:spacing w:before="160"/>
        <w:jc w:val="center"/>
      </w:pPr>
      <w:r>
        <w:rPr>
          <w:rFonts w:ascii="Nirmala UI" w:hAnsi="Nirmala UI" w:cs="Nirmala UI"/>
          <w:sz w:val="24"/>
          <w:szCs w:val="24"/>
        </w:rPr>
        <w:t>পড়ুয়া বালক কৈল মোর বুদ্ধি-লোপ ৷</w:t>
        <w:br/>
      </w:r>
      <w:r>
        <w:rPr>
          <w:rFonts w:ascii="Nirmala UI" w:hAnsi="Nirmala UI" w:cs="Nirmala UI"/>
          <w:sz w:val="24"/>
          <w:szCs w:val="24"/>
        </w:rPr>
        <w:t>জানি, সরস্বতী মোরে করিয়াছেন কোপ ॥ ৮৯ ॥</w:t>
      </w:r>
    </w:p>
    <w:p>
      <w:pPr>
        <w:keepNext/>
        <w:spacing w:after="0"/>
        <w:ind w:left="227"/>
      </w:pPr>
      <w:r>
        <w:rPr>
          <w:rFonts w:ascii="Times New Roman" w:hAnsi="Times New Roman"/>
          <w:i/>
          <w:sz w:val="20"/>
        </w:rPr>
        <w:t>paḍuyā bālaka kaila mora buddhi-lopa</w:t>
      </w:r>
    </w:p>
    <w:p>
      <w:pPr>
        <w:keepNext/>
        <w:spacing w:after="40"/>
        <w:ind w:left="227"/>
      </w:pPr>
      <w:r>
        <w:rPr>
          <w:rFonts w:ascii="Times New Roman" w:hAnsi="Times New Roman"/>
          <w:color w:val="555555"/>
          <w:sz w:val="18"/>
        </w:rPr>
        <w:t>a student  boy  has made  my  intelligence  vanish</w:t>
      </w:r>
    </w:p>
    <w:p>
      <w:pPr>
        <w:keepNext/>
        <w:spacing w:after="0"/>
        <w:ind w:left="227"/>
      </w:pPr>
      <w:r>
        <w:rPr>
          <w:rFonts w:ascii="Times New Roman" w:hAnsi="Times New Roman"/>
          <w:i/>
          <w:sz w:val="20"/>
        </w:rPr>
        <w:t>jāni, sarasvatī more kariyāchena kopa</w:t>
      </w:r>
    </w:p>
    <w:p>
      <w:pPr>
        <w:keepNext/>
        <w:spacing w:after="40"/>
        <w:ind w:left="227"/>
      </w:pPr>
      <w:r>
        <w:rPr>
          <w:rFonts w:ascii="Times New Roman" w:hAnsi="Times New Roman"/>
          <w:color w:val="555555"/>
          <w:sz w:val="18"/>
        </w:rPr>
        <w:t>I know  Sarasvatī  with me  has become  angry</w:t>
      </w:r>
    </w:p>
    <w:p>
      <w:pPr>
        <w:spacing w:before="60"/>
        <w:jc w:val="both"/>
      </w:pPr>
      <w:r>
        <w:rPr>
          <w:b/>
        </w:rPr>
        <w:t xml:space="preserve">89 </w:t>
      </w:r>
      <w:r>
        <w:rPr>
          <w:rFonts w:ascii="Times New Roman" w:hAnsi="Times New Roman"/>
        </w:rPr>
        <w:t>“A schoolboy has robbed me of my wits. I see that Sarasvatī is angry with me.</w:t>
      </w:r>
    </w:p>
    <w:p>
      <w:pPr>
        <w:keepNext/>
        <w:spacing w:before="160"/>
        <w:jc w:val="center"/>
      </w:pPr>
      <w:r>
        <w:rPr>
          <w:rFonts w:ascii="Times New Roman" w:hAnsi="Times New Roman"/>
          <w:i/>
          <w:sz w:val="21"/>
        </w:rPr>
        <w:t>He concludes that the goddess of speech gave the Lord's extraordinary explanation —</w:t>
      </w:r>
    </w:p>
    <w:p>
      <w:pPr>
        <w:keepNext/>
        <w:jc w:val="center"/>
      </w:pPr>
      <w:r>
        <w:rPr>
          <w:rFonts w:ascii="Nirmala UI" w:hAnsi="Nirmala UI" w:cs="Nirmala UI"/>
          <w:sz w:val="24"/>
          <w:szCs w:val="24"/>
        </w:rPr>
        <w:t>যে ব্যাখ্যা করিল, সে মনুষ্যের নহে শক্তি ৷</w:t>
        <w:br/>
      </w:r>
      <w:r>
        <w:rPr>
          <w:rFonts w:ascii="Nirmala UI" w:hAnsi="Nirmala UI" w:cs="Nirmala UI"/>
          <w:sz w:val="24"/>
          <w:szCs w:val="24"/>
        </w:rPr>
        <w:t>নিমাঞি-মুখে রহি’ বলে আপনে সরস্বতী ॥ ৯০ ॥</w:t>
      </w:r>
    </w:p>
    <w:p>
      <w:pPr>
        <w:keepNext/>
        <w:spacing w:after="0"/>
        <w:ind w:left="227"/>
      </w:pPr>
      <w:r>
        <w:rPr>
          <w:rFonts w:ascii="Times New Roman" w:hAnsi="Times New Roman"/>
          <w:i/>
          <w:sz w:val="20"/>
        </w:rPr>
        <w:t>ye vyākhyā karila, se manuṣyera nahe śakti</w:t>
      </w:r>
    </w:p>
    <w:p>
      <w:pPr>
        <w:keepNext/>
        <w:spacing w:after="40"/>
        <w:ind w:left="227"/>
      </w:pPr>
      <w:r>
        <w:rPr>
          <w:rFonts w:ascii="Times New Roman" w:hAnsi="Times New Roman"/>
          <w:color w:val="555555"/>
          <w:sz w:val="18"/>
        </w:rPr>
        <w:t>what  explanation  He made  that  of a human  is not  the power</w:t>
      </w:r>
    </w:p>
    <w:p>
      <w:pPr>
        <w:keepNext/>
        <w:spacing w:after="0"/>
        <w:ind w:left="227"/>
      </w:pPr>
      <w:r>
        <w:rPr>
          <w:rFonts w:ascii="Times New Roman" w:hAnsi="Times New Roman"/>
          <w:i/>
          <w:sz w:val="20"/>
        </w:rPr>
        <w:t>nimāñi-mukhe rahi’ bale āpane sarasvatī</w:t>
      </w:r>
    </w:p>
    <w:p>
      <w:pPr>
        <w:keepNext/>
        <w:spacing w:after="40"/>
        <w:ind w:left="227"/>
      </w:pPr>
      <w:r>
        <w:rPr>
          <w:rFonts w:ascii="Times New Roman" w:hAnsi="Times New Roman"/>
          <w:color w:val="555555"/>
          <w:sz w:val="18"/>
        </w:rPr>
        <w:t>in Nimāi’s mouth  staying  speaks  herself  Sarasvatī</w:t>
      </w:r>
    </w:p>
    <w:p>
      <w:pPr>
        <w:spacing w:before="60"/>
        <w:jc w:val="both"/>
      </w:pPr>
      <w:r>
        <w:rPr>
          <w:b/>
        </w:rPr>
        <w:t xml:space="preserve">90 </w:t>
      </w:r>
      <w:r>
        <w:rPr>
          <w:rFonts w:ascii="Times New Roman" w:hAnsi="Times New Roman"/>
        </w:rPr>
        <w:t>No human being has the power to give such an explanation. Sarasvatī herself is speaking from Nimāi’s mouth.”</w:t>
      </w:r>
    </w:p>
    <w:p>
      <w:pPr>
        <w:keepNext/>
        <w:spacing w:before="160"/>
        <w:jc w:val="center"/>
      </w:pPr>
      <w:r>
        <w:rPr>
          <w:rFonts w:ascii="Times New Roman" w:hAnsi="Times New Roman"/>
          <w:i/>
          <w:sz w:val="21"/>
        </w:rPr>
        <w:t>The poet's words to the Lord —</w:t>
      </w:r>
    </w:p>
    <w:p>
      <w:pPr>
        <w:keepNext/>
        <w:jc w:val="center"/>
      </w:pPr>
      <w:r>
        <w:rPr>
          <w:rFonts w:ascii="Nirmala UI" w:hAnsi="Nirmala UI" w:cs="Nirmala UI"/>
          <w:sz w:val="24"/>
          <w:szCs w:val="24"/>
        </w:rPr>
        <w:t>এত ভাবি’ কহে — শুন, নিমাঞি পণ্ডিত ৷</w:t>
        <w:br/>
      </w:r>
      <w:r>
        <w:rPr>
          <w:rFonts w:ascii="Nirmala UI" w:hAnsi="Nirmala UI" w:cs="Nirmala UI"/>
          <w:sz w:val="24"/>
          <w:szCs w:val="24"/>
        </w:rPr>
        <w:t>তব ব্যাখ্যা শুনি’ আমি হইলাঙ বিস্মিত ॥ ৯১ ॥</w:t>
      </w:r>
    </w:p>
    <w:p>
      <w:pPr>
        <w:keepNext/>
        <w:spacing w:after="0"/>
        <w:ind w:left="227"/>
      </w:pPr>
      <w:r>
        <w:rPr>
          <w:rFonts w:ascii="Times New Roman" w:hAnsi="Times New Roman"/>
          <w:i/>
          <w:sz w:val="20"/>
        </w:rPr>
        <w:t>eta bhāvi’ kahe — śuna, nimāñi paṇḍita</w:t>
      </w:r>
    </w:p>
    <w:p>
      <w:pPr>
        <w:keepNext/>
        <w:spacing w:after="40"/>
        <w:ind w:left="227"/>
      </w:pPr>
      <w:r>
        <w:rPr>
          <w:rFonts w:ascii="Times New Roman" w:hAnsi="Times New Roman"/>
          <w:color w:val="555555"/>
          <w:sz w:val="18"/>
        </w:rPr>
        <w:t>so much  thinking  he says  listen  Nimāi  Paṇḍita</w:t>
      </w:r>
    </w:p>
    <w:p>
      <w:pPr>
        <w:keepNext/>
        <w:spacing w:after="0"/>
        <w:ind w:left="227"/>
      </w:pPr>
      <w:r>
        <w:rPr>
          <w:rFonts w:ascii="Times New Roman" w:hAnsi="Times New Roman"/>
          <w:i/>
          <w:sz w:val="20"/>
        </w:rPr>
        <w:t>tava vyākhyā śuni’ āmi hailāṅa vismita</w:t>
      </w:r>
    </w:p>
    <w:p>
      <w:pPr>
        <w:keepNext/>
        <w:spacing w:after="40"/>
        <w:ind w:left="227"/>
      </w:pPr>
      <w:r>
        <w:rPr>
          <w:rFonts w:ascii="Times New Roman" w:hAnsi="Times New Roman"/>
          <w:color w:val="555555"/>
          <w:sz w:val="18"/>
        </w:rPr>
        <w:t>Your  explanation  hearing  I  became  astonished</w:t>
      </w:r>
    </w:p>
    <w:p>
      <w:pPr>
        <w:spacing w:before="60"/>
        <w:jc w:val="both"/>
      </w:pPr>
      <w:r>
        <w:rPr>
          <w:b/>
        </w:rPr>
        <w:t xml:space="preserve">91 </w:t>
      </w:r>
      <w:r>
        <w:rPr>
          <w:rFonts w:ascii="Times New Roman" w:hAnsi="Times New Roman"/>
        </w:rPr>
        <w:t>Thinking this, he said, “Listen, Nimāi Paṇḍita: hearing Your explanation, I am astonished.</w:t>
      </w:r>
    </w:p>
    <w:p>
      <w:pPr>
        <w:keepNext/>
        <w:spacing w:before="160"/>
        <w:jc w:val="center"/>
      </w:pPr>
      <w:r>
        <w:rPr>
          <w:rFonts w:ascii="Nirmala UI" w:hAnsi="Nirmala UI" w:cs="Nirmala UI"/>
          <w:sz w:val="24"/>
          <w:szCs w:val="24"/>
        </w:rPr>
        <w:t>অলঙ্কার নাহি পড়, নাহি শাস্ত্রাভ্যাস ৷</w:t>
        <w:br/>
      </w:r>
      <w:r>
        <w:rPr>
          <w:rFonts w:ascii="Nirmala UI" w:hAnsi="Nirmala UI" w:cs="Nirmala UI"/>
          <w:sz w:val="24"/>
          <w:szCs w:val="24"/>
        </w:rPr>
        <w:t>কেমনে এ সব অর্থ করিলে প্রকাশ ॥ ৯২ ॥</w:t>
      </w:r>
    </w:p>
    <w:p>
      <w:pPr>
        <w:keepNext/>
        <w:spacing w:after="0"/>
        <w:ind w:left="227"/>
      </w:pPr>
      <w:r>
        <w:rPr>
          <w:rFonts w:ascii="Times New Roman" w:hAnsi="Times New Roman"/>
          <w:i/>
          <w:sz w:val="20"/>
        </w:rPr>
        <w:t>alaṅkāra nāhi paḍa, nāhi śāstrābhyāsa</w:t>
      </w:r>
    </w:p>
    <w:p>
      <w:pPr>
        <w:keepNext/>
        <w:spacing w:after="40"/>
        <w:ind w:left="227"/>
      </w:pPr>
      <w:r>
        <w:rPr>
          <w:rFonts w:ascii="Times New Roman" w:hAnsi="Times New Roman"/>
          <w:color w:val="555555"/>
          <w:sz w:val="18"/>
        </w:rPr>
        <w:t>poetics  not  You study  no  practice in the scriptures</w:t>
      </w:r>
    </w:p>
    <w:p>
      <w:pPr>
        <w:keepNext/>
        <w:spacing w:after="0"/>
        <w:ind w:left="227"/>
      </w:pPr>
      <w:r>
        <w:rPr>
          <w:rFonts w:ascii="Times New Roman" w:hAnsi="Times New Roman"/>
          <w:i/>
          <w:sz w:val="20"/>
        </w:rPr>
        <w:t>kemane e saba artha karile prakāśa</w:t>
      </w:r>
    </w:p>
    <w:p>
      <w:pPr>
        <w:keepNext/>
        <w:spacing w:after="40"/>
        <w:ind w:left="227"/>
      </w:pPr>
      <w:r>
        <w:rPr>
          <w:rFonts w:ascii="Times New Roman" w:hAnsi="Times New Roman"/>
          <w:color w:val="555555"/>
          <w:sz w:val="18"/>
        </w:rPr>
        <w:t>how  these  all  meanings  did You make  manifest</w:t>
      </w:r>
    </w:p>
    <w:p>
      <w:pPr>
        <w:spacing w:before="60"/>
        <w:jc w:val="both"/>
      </w:pPr>
      <w:r>
        <w:rPr>
          <w:b/>
        </w:rPr>
        <w:t xml:space="preserve">92 </w:t>
      </w:r>
      <w:r>
        <w:rPr>
          <w:rFonts w:ascii="Times New Roman" w:hAnsi="Times New Roman"/>
        </w:rPr>
        <w:t>You have not studied poetics, nor have You practiced the scriptures. How did You bring out all these meanings?”</w:t>
      </w:r>
    </w:p>
    <w:p>
      <w:pPr>
        <w:keepNext/>
        <w:spacing w:before="160"/>
        <w:jc w:val="center"/>
      </w:pPr>
      <w:r>
        <w:rPr>
          <w:rFonts w:ascii="Nirmala UI" w:hAnsi="Nirmala UI" w:cs="Nirmala UI"/>
          <w:sz w:val="24"/>
          <w:szCs w:val="24"/>
        </w:rPr>
        <w:t>ইহা শুনি’ মহাপ্রভু অতি বড় রঙ্গী ৷</w:t>
        <w:br/>
      </w:r>
      <w:r>
        <w:rPr>
          <w:rFonts w:ascii="Nirmala UI" w:hAnsi="Nirmala UI" w:cs="Nirmala UI"/>
          <w:sz w:val="24"/>
          <w:szCs w:val="24"/>
        </w:rPr>
        <w:t>তাঁহার হৃদয় জানি’ কহে, করি’ ভঙ্গী ॥ ৯৩ ॥</w:t>
      </w:r>
    </w:p>
    <w:p>
      <w:pPr>
        <w:keepNext/>
        <w:spacing w:after="0"/>
        <w:ind w:left="227"/>
      </w:pPr>
      <w:r>
        <w:rPr>
          <w:rFonts w:ascii="Times New Roman" w:hAnsi="Times New Roman"/>
          <w:i/>
          <w:sz w:val="20"/>
        </w:rPr>
        <w:t>ihā śuni’ mahāprabhu ati baḍa raṅgī</w:t>
      </w:r>
    </w:p>
    <w:p>
      <w:pPr>
        <w:keepNext/>
        <w:spacing w:after="40"/>
        <w:ind w:left="227"/>
      </w:pPr>
      <w:r>
        <w:rPr>
          <w:rFonts w:ascii="Times New Roman" w:hAnsi="Times New Roman"/>
          <w:color w:val="555555"/>
          <w:sz w:val="18"/>
        </w:rPr>
        <w:t>this  hearing  Mahāprabhu  very  greatly  playful</w:t>
      </w:r>
    </w:p>
    <w:p>
      <w:pPr>
        <w:keepNext/>
        <w:spacing w:after="0"/>
        <w:ind w:left="227"/>
      </w:pPr>
      <w:r>
        <w:rPr>
          <w:rFonts w:ascii="Times New Roman" w:hAnsi="Times New Roman"/>
          <w:i/>
          <w:sz w:val="20"/>
        </w:rPr>
        <w:t>tāṅhāra hṛdaya jāni’ kahe, kari’ bhaṅgī</w:t>
      </w:r>
    </w:p>
    <w:p>
      <w:pPr>
        <w:keepNext/>
        <w:spacing w:after="40"/>
        <w:ind w:left="227"/>
      </w:pPr>
      <w:r>
        <w:rPr>
          <w:rFonts w:ascii="Times New Roman" w:hAnsi="Times New Roman"/>
          <w:color w:val="555555"/>
          <w:sz w:val="18"/>
        </w:rPr>
        <w:t>his  heart  knowing  says  making  a playful turn</w:t>
      </w:r>
    </w:p>
    <w:p>
      <w:pPr>
        <w:spacing w:before="60"/>
        <w:jc w:val="both"/>
      </w:pPr>
      <w:r>
        <w:rPr>
          <w:b/>
        </w:rPr>
        <w:t xml:space="preserve">93 </w:t>
      </w:r>
      <w:r>
        <w:rPr>
          <w:rFonts w:ascii="Times New Roman" w:hAnsi="Times New Roman"/>
        </w:rPr>
        <w:t>Hearing this, Mahāprabhu, who loves to play, knew his heart and answered playfully:</w:t>
      </w:r>
    </w:p>
    <w:p>
      <w:pPr>
        <w:keepNext/>
        <w:spacing w:before="160"/>
        <w:jc w:val="center"/>
      </w:pPr>
      <w:r>
        <w:rPr>
          <w:rFonts w:ascii="Times New Roman" w:hAnsi="Times New Roman"/>
          <w:i/>
          <w:sz w:val="21"/>
        </w:rPr>
        <w:t>The Lord names Sarasvatī as the cause of His skillful explanation —</w:t>
      </w:r>
    </w:p>
    <w:p>
      <w:pPr>
        <w:keepNext/>
        <w:jc w:val="center"/>
      </w:pPr>
      <w:r>
        <w:rPr>
          <w:rFonts w:ascii="Nirmala UI" w:hAnsi="Nirmala UI" w:cs="Nirmala UI"/>
          <w:sz w:val="24"/>
          <w:szCs w:val="24"/>
        </w:rPr>
        <w:t>শাস্ত্রের বিচার ভাল-মন্দ নাহি জানি ৷</w:t>
        <w:br/>
      </w:r>
      <w:r>
        <w:rPr>
          <w:rFonts w:ascii="Nirmala UI" w:hAnsi="Nirmala UI" w:cs="Nirmala UI"/>
          <w:sz w:val="24"/>
          <w:szCs w:val="24"/>
        </w:rPr>
        <w:t>সরস্বতী যে বলায়, সেই বলি বাণী ॥ ৯৪ ॥</w:t>
      </w:r>
    </w:p>
    <w:p>
      <w:pPr>
        <w:keepNext/>
        <w:spacing w:after="0"/>
        <w:ind w:left="227"/>
      </w:pPr>
      <w:r>
        <w:rPr>
          <w:rFonts w:ascii="Times New Roman" w:hAnsi="Times New Roman"/>
          <w:i/>
          <w:sz w:val="20"/>
        </w:rPr>
        <w:t>śāstrera vicāra bhāla-manda nāhi jāni</w:t>
      </w:r>
    </w:p>
    <w:p>
      <w:pPr>
        <w:keepNext/>
        <w:spacing w:after="40"/>
        <w:ind w:left="227"/>
      </w:pPr>
      <w:r>
        <w:rPr>
          <w:rFonts w:ascii="Times New Roman" w:hAnsi="Times New Roman"/>
          <w:color w:val="555555"/>
          <w:sz w:val="18"/>
        </w:rPr>
        <w:t>of the scriptures  analysis  good and bad  not  I know</w:t>
      </w:r>
    </w:p>
    <w:p>
      <w:pPr>
        <w:keepNext/>
        <w:spacing w:after="0"/>
        <w:ind w:left="227"/>
      </w:pPr>
      <w:r>
        <w:rPr>
          <w:rFonts w:ascii="Times New Roman" w:hAnsi="Times New Roman"/>
          <w:i/>
          <w:sz w:val="20"/>
        </w:rPr>
        <w:t>sarasvatī ye balāya, sei bali vāṇī</w:t>
      </w:r>
    </w:p>
    <w:p>
      <w:pPr>
        <w:keepNext/>
        <w:spacing w:after="40"/>
        <w:ind w:left="227"/>
      </w:pPr>
      <w:r>
        <w:rPr>
          <w:rFonts w:ascii="Times New Roman" w:hAnsi="Times New Roman"/>
          <w:color w:val="555555"/>
          <w:sz w:val="18"/>
        </w:rPr>
        <w:t>Sarasvatī  what  makes Me say  those  I speak  words</w:t>
      </w:r>
    </w:p>
    <w:p>
      <w:pPr>
        <w:spacing w:before="60"/>
        <w:jc w:val="both"/>
      </w:pPr>
      <w:r>
        <w:rPr>
          <w:b/>
        </w:rPr>
        <w:t xml:space="preserve">94 </w:t>
      </w:r>
      <w:r>
        <w:rPr>
          <w:rFonts w:ascii="Times New Roman" w:hAnsi="Times New Roman"/>
        </w:rPr>
        <w:t>“I do not know what is good or bad in analyzing the scriptures. I speak whatever words Sarasvatī makes Me speak.”</w:t>
      </w:r>
    </w:p>
    <w:p>
      <w:pPr>
        <w:keepNext/>
        <w:spacing w:before="160"/>
        <w:jc w:val="center"/>
      </w:pPr>
      <w:r>
        <w:rPr>
          <w:rFonts w:ascii="Times New Roman" w:hAnsi="Times New Roman"/>
          <w:i/>
          <w:sz w:val="21"/>
        </w:rPr>
        <w:t>The *digvijayī* feels hurt by Sarasvatī —</w:t>
      </w:r>
    </w:p>
    <w:p>
      <w:pPr>
        <w:keepNext/>
        <w:jc w:val="center"/>
      </w:pPr>
      <w:r>
        <w:rPr>
          <w:rFonts w:ascii="Nirmala UI" w:hAnsi="Nirmala UI" w:cs="Nirmala UI"/>
          <w:sz w:val="24"/>
          <w:szCs w:val="24"/>
        </w:rPr>
        <w:t>ইহা শুনি’ দিগ্বিজয়ী করিল নিশ্চয় ৷</w:t>
        <w:br/>
      </w:r>
      <w:r>
        <w:rPr>
          <w:rFonts w:ascii="Nirmala UI" w:hAnsi="Nirmala UI" w:cs="Nirmala UI"/>
          <w:sz w:val="24"/>
          <w:szCs w:val="24"/>
        </w:rPr>
        <w:t>শিশুদ্বারে দেবী মোরে কৈল পরাজয় ॥ ৯৫ ॥</w:t>
      </w:r>
    </w:p>
    <w:p>
      <w:pPr>
        <w:keepNext/>
        <w:spacing w:after="0"/>
        <w:ind w:left="227"/>
      </w:pPr>
      <w:r>
        <w:rPr>
          <w:rFonts w:ascii="Times New Roman" w:hAnsi="Times New Roman"/>
          <w:i/>
          <w:sz w:val="20"/>
        </w:rPr>
        <w:t>ihā śuni’ digvijayī karila niścaya</w:t>
      </w:r>
    </w:p>
    <w:p>
      <w:pPr>
        <w:keepNext/>
        <w:spacing w:after="40"/>
        <w:ind w:left="227"/>
      </w:pPr>
      <w:r>
        <w:rPr>
          <w:rFonts w:ascii="Times New Roman" w:hAnsi="Times New Roman"/>
          <w:color w:val="555555"/>
          <w:sz w:val="18"/>
        </w:rPr>
        <w:t>this  hearing  the digvijayī  made  certain</w:t>
      </w:r>
    </w:p>
    <w:p>
      <w:pPr>
        <w:keepNext/>
        <w:spacing w:after="0"/>
        <w:ind w:left="227"/>
      </w:pPr>
      <w:r>
        <w:rPr>
          <w:rFonts w:ascii="Times New Roman" w:hAnsi="Times New Roman"/>
          <w:i/>
          <w:sz w:val="20"/>
        </w:rPr>
        <w:t>śiśu-dvāre devī more kaila parājaya</w:t>
      </w:r>
    </w:p>
    <w:p>
      <w:pPr>
        <w:keepNext/>
        <w:spacing w:after="40"/>
        <w:ind w:left="227"/>
      </w:pPr>
      <w:r>
        <w:rPr>
          <w:rFonts w:ascii="Times New Roman" w:hAnsi="Times New Roman"/>
          <w:color w:val="555555"/>
          <w:sz w:val="18"/>
        </w:rPr>
        <w:t>through a child  the goddess  me  made  defeat</w:t>
      </w:r>
    </w:p>
    <w:p>
      <w:pPr>
        <w:spacing w:before="60"/>
        <w:jc w:val="both"/>
      </w:pPr>
      <w:r>
        <w:rPr>
          <w:b/>
        </w:rPr>
        <w:t xml:space="preserve">95 </w:t>
      </w:r>
      <w:r>
        <w:rPr>
          <w:rFonts w:ascii="Times New Roman" w:hAnsi="Times New Roman"/>
        </w:rPr>
        <w:t>Hearing this, the *digvijayī* concluded: “The goddess has defeated me through a child.</w:t>
      </w:r>
    </w:p>
    <w:p>
      <w:pPr>
        <w:keepNext/>
        <w:spacing w:before="160"/>
        <w:jc w:val="center"/>
      </w:pPr>
      <w:r>
        <w:rPr>
          <w:rFonts w:ascii="Nirmala UI" w:hAnsi="Nirmala UI" w:cs="Nirmala UI"/>
          <w:sz w:val="24"/>
          <w:szCs w:val="24"/>
        </w:rPr>
        <w:t>আজি তাঁরে নিবেদিব, করি’ জপ-ধ্যান ৷</w:t>
        <w:br/>
      </w:r>
      <w:r>
        <w:rPr>
          <w:rFonts w:ascii="Nirmala UI" w:hAnsi="Nirmala UI" w:cs="Nirmala UI"/>
          <w:sz w:val="24"/>
          <w:szCs w:val="24"/>
        </w:rPr>
        <w:t>শিশুদ্বারে কৈল মোরে এত অপমান ॥ ৯৬ ॥</w:t>
      </w:r>
    </w:p>
    <w:p>
      <w:pPr>
        <w:keepNext/>
        <w:spacing w:after="0"/>
        <w:ind w:left="227"/>
      </w:pPr>
      <w:r>
        <w:rPr>
          <w:rFonts w:ascii="Times New Roman" w:hAnsi="Times New Roman"/>
          <w:i/>
          <w:sz w:val="20"/>
        </w:rPr>
        <w:t>āji tāṅre nivediba, kari’ japa-dhyāna</w:t>
      </w:r>
    </w:p>
    <w:p>
      <w:pPr>
        <w:keepNext/>
        <w:spacing w:after="40"/>
        <w:ind w:left="227"/>
      </w:pPr>
      <w:r>
        <w:rPr>
          <w:rFonts w:ascii="Times New Roman" w:hAnsi="Times New Roman"/>
          <w:color w:val="555555"/>
          <w:sz w:val="18"/>
        </w:rPr>
        <w:t>today  to her  I shall submit  doing  chanting and meditation</w:t>
      </w:r>
    </w:p>
    <w:p>
      <w:pPr>
        <w:keepNext/>
        <w:spacing w:after="0"/>
        <w:ind w:left="227"/>
      </w:pPr>
      <w:r>
        <w:rPr>
          <w:rFonts w:ascii="Times New Roman" w:hAnsi="Times New Roman"/>
          <w:i/>
          <w:sz w:val="20"/>
        </w:rPr>
        <w:t>śiśudvāre kaila more eta apamāna</w:t>
      </w:r>
    </w:p>
    <w:p>
      <w:pPr>
        <w:keepNext/>
        <w:spacing w:after="40"/>
        <w:ind w:left="227"/>
      </w:pPr>
      <w:r>
        <w:rPr>
          <w:rFonts w:ascii="Times New Roman" w:hAnsi="Times New Roman"/>
          <w:color w:val="555555"/>
          <w:sz w:val="18"/>
        </w:rPr>
        <w:t>through a child  she made  me  so much  insult</w:t>
      </w:r>
    </w:p>
    <w:p>
      <w:pPr>
        <w:spacing w:before="60"/>
        <w:jc w:val="both"/>
      </w:pPr>
      <w:r>
        <w:rPr>
          <w:b/>
        </w:rPr>
        <w:t xml:space="preserve">96 </w:t>
      </w:r>
      <w:r>
        <w:rPr>
          <w:rFonts w:ascii="Times New Roman" w:hAnsi="Times New Roman"/>
        </w:rPr>
        <w:t>Today I shall chant her mantra, meditate on her, and put this before her: through a child she has humiliated me so.”</w:t>
      </w:r>
    </w:p>
    <w:p>
      <w:pPr>
        <w:keepNext/>
        <w:spacing w:before="160"/>
        <w:jc w:val="center"/>
      </w:pPr>
      <w:r>
        <w:rPr>
          <w:rFonts w:ascii="Times New Roman" w:hAnsi="Times New Roman"/>
          <w:i/>
          <w:sz w:val="21"/>
        </w:rPr>
        <w:t>The author points out the real cause of what happened —</w:t>
      </w:r>
    </w:p>
    <w:p>
      <w:pPr>
        <w:keepNext/>
        <w:jc w:val="center"/>
      </w:pPr>
      <w:r>
        <w:rPr>
          <w:rFonts w:ascii="Nirmala UI" w:hAnsi="Nirmala UI" w:cs="Nirmala UI"/>
          <w:sz w:val="24"/>
          <w:szCs w:val="24"/>
        </w:rPr>
        <w:t>বস্তুতঃ সরস্বতী অশুদ্ধ শ্লোক করাইল ৷</w:t>
        <w:br/>
      </w:r>
      <w:r>
        <w:rPr>
          <w:rFonts w:ascii="Nirmala UI" w:hAnsi="Nirmala UI" w:cs="Nirmala UI"/>
          <w:sz w:val="24"/>
          <w:szCs w:val="24"/>
        </w:rPr>
        <w:t>বিচার-সময় তাঁর বুদ্ধি আচ্ছাদিল ॥ ৯৭ ॥</w:t>
      </w:r>
    </w:p>
    <w:p>
      <w:pPr>
        <w:keepNext/>
        <w:spacing w:after="0"/>
        <w:ind w:left="227"/>
      </w:pPr>
      <w:r>
        <w:rPr>
          <w:rFonts w:ascii="Times New Roman" w:hAnsi="Times New Roman"/>
          <w:i/>
          <w:sz w:val="20"/>
        </w:rPr>
        <w:t>vastutaḥ sarasvatī aśuddha śloka karāila</w:t>
      </w:r>
    </w:p>
    <w:p>
      <w:pPr>
        <w:keepNext/>
        <w:spacing w:after="40"/>
        <w:ind w:left="227"/>
      </w:pPr>
      <w:r>
        <w:rPr>
          <w:rFonts w:ascii="Times New Roman" w:hAnsi="Times New Roman"/>
          <w:color w:val="555555"/>
          <w:sz w:val="18"/>
        </w:rPr>
        <w:t>in fact  Sarasvatī  a faulty  verse  made him compose</w:t>
      </w:r>
    </w:p>
    <w:p>
      <w:pPr>
        <w:keepNext/>
        <w:spacing w:after="0"/>
        <w:ind w:left="227"/>
      </w:pPr>
      <w:r>
        <w:rPr>
          <w:rFonts w:ascii="Times New Roman" w:hAnsi="Times New Roman"/>
          <w:i/>
          <w:sz w:val="20"/>
        </w:rPr>
        <w:t>vicāra-samaya tāṅra buddhi ācchādila</w:t>
      </w:r>
    </w:p>
    <w:p>
      <w:pPr>
        <w:keepNext/>
        <w:spacing w:after="40"/>
        <w:ind w:left="227"/>
      </w:pPr>
      <w:r>
        <w:rPr>
          <w:rFonts w:ascii="Times New Roman" w:hAnsi="Times New Roman"/>
          <w:color w:val="555555"/>
          <w:sz w:val="18"/>
        </w:rPr>
        <w:t>at the time of analysis  his  intelligence  covered</w:t>
      </w:r>
    </w:p>
    <w:p>
      <w:pPr>
        <w:spacing w:before="60"/>
        <w:jc w:val="both"/>
      </w:pPr>
      <w:r>
        <w:rPr>
          <w:b/>
        </w:rPr>
        <w:t xml:space="preserve">97 </w:t>
      </w:r>
      <w:r>
        <w:rPr>
          <w:rFonts w:ascii="Times New Roman" w:hAnsi="Times New Roman"/>
        </w:rPr>
        <w:t>In truth, Sarasvatī herself had made him compose a faulty verse, and when it was analyzed she covered his intelligence.</w:t>
      </w:r>
    </w:p>
    <w:p>
      <w:pPr>
        <w:keepNext/>
        <w:spacing w:before="160"/>
        <w:jc w:val="center"/>
      </w:pPr>
      <w:r>
        <w:rPr>
          <w:rFonts w:ascii="Times New Roman" w:hAnsi="Times New Roman"/>
          <w:i/>
          <w:sz w:val="21"/>
        </w:rPr>
        <w:t>The students laugh at the poet's defeat, and the Lord stops them —</w:t>
      </w:r>
    </w:p>
    <w:p>
      <w:pPr>
        <w:keepNext/>
        <w:jc w:val="center"/>
      </w:pPr>
      <w:r>
        <w:rPr>
          <w:rFonts w:ascii="Nirmala UI" w:hAnsi="Nirmala UI" w:cs="Nirmala UI"/>
          <w:sz w:val="24"/>
          <w:szCs w:val="24"/>
        </w:rPr>
        <w:t>তবে শিষ্যগণ সব হাসিতে লাগিল ৷</w:t>
        <w:br/>
      </w:r>
      <w:r>
        <w:rPr>
          <w:rFonts w:ascii="Nirmala UI" w:hAnsi="Nirmala UI" w:cs="Nirmala UI"/>
          <w:sz w:val="24"/>
          <w:szCs w:val="24"/>
        </w:rPr>
        <w:t>তা’-সবা নিষেধি’ প্রভু কবিকে কহিল ॥ ৯৮ ॥</w:t>
      </w:r>
    </w:p>
    <w:p>
      <w:pPr>
        <w:keepNext/>
        <w:spacing w:after="0"/>
        <w:ind w:left="227"/>
      </w:pPr>
      <w:r>
        <w:rPr>
          <w:rFonts w:ascii="Times New Roman" w:hAnsi="Times New Roman"/>
          <w:i/>
          <w:sz w:val="20"/>
        </w:rPr>
        <w:t>tabe śiṣya-gaṇa saba hāsite lāgila</w:t>
      </w:r>
    </w:p>
    <w:p>
      <w:pPr>
        <w:keepNext/>
        <w:spacing w:after="40"/>
        <w:ind w:left="227"/>
      </w:pPr>
      <w:r>
        <w:rPr>
          <w:rFonts w:ascii="Times New Roman" w:hAnsi="Times New Roman"/>
          <w:color w:val="555555"/>
          <w:sz w:val="18"/>
        </w:rPr>
        <w:t>then  students  all  to laugh  began</w:t>
      </w:r>
    </w:p>
    <w:p>
      <w:pPr>
        <w:keepNext/>
        <w:spacing w:after="0"/>
        <w:ind w:left="227"/>
      </w:pPr>
      <w:r>
        <w:rPr>
          <w:rFonts w:ascii="Times New Roman" w:hAnsi="Times New Roman"/>
          <w:i/>
          <w:sz w:val="20"/>
        </w:rPr>
        <w:t>tā’-sabā niṣedhi’ prabhu kavike kahila</w:t>
      </w:r>
    </w:p>
    <w:p>
      <w:pPr>
        <w:keepNext/>
        <w:spacing w:after="40"/>
        <w:ind w:left="227"/>
      </w:pPr>
      <w:r>
        <w:rPr>
          <w:rFonts w:ascii="Times New Roman" w:hAnsi="Times New Roman"/>
          <w:color w:val="555555"/>
          <w:sz w:val="18"/>
        </w:rPr>
        <w:t>them all  forbidding  the Lord  to the poet  said</w:t>
      </w:r>
    </w:p>
    <w:p>
      <w:pPr>
        <w:spacing w:before="60"/>
        <w:jc w:val="both"/>
      </w:pPr>
      <w:r>
        <w:rPr>
          <w:b/>
        </w:rPr>
        <w:t xml:space="preserve">98 </w:t>
      </w:r>
      <w:r>
        <w:rPr>
          <w:rFonts w:ascii="Times New Roman" w:hAnsi="Times New Roman"/>
        </w:rPr>
        <w:t>Then all the students began to laugh. The Lord stopped them and said to the poet:</w:t>
      </w:r>
    </w:p>
    <w:p>
      <w:pPr>
        <w:keepNext/>
        <w:spacing w:before="160"/>
        <w:jc w:val="center"/>
      </w:pPr>
      <w:r>
        <w:rPr>
          <w:rFonts w:ascii="Times New Roman" w:hAnsi="Times New Roman"/>
          <w:i/>
          <w:sz w:val="21"/>
        </w:rPr>
        <w:t>The Lord honors the poet —</w:t>
      </w:r>
    </w:p>
    <w:p>
      <w:pPr>
        <w:keepNext/>
        <w:jc w:val="center"/>
      </w:pPr>
      <w:r>
        <w:rPr>
          <w:rFonts w:ascii="Nirmala UI" w:hAnsi="Nirmala UI" w:cs="Nirmala UI"/>
          <w:sz w:val="24"/>
          <w:szCs w:val="24"/>
        </w:rPr>
        <w:t>তুমি মহাপণ্ডিত হও, কবি-শিরোমণি ৷</w:t>
        <w:br/>
      </w:r>
      <w:r>
        <w:rPr>
          <w:rFonts w:ascii="Nirmala UI" w:hAnsi="Nirmala UI" w:cs="Nirmala UI"/>
          <w:sz w:val="24"/>
          <w:szCs w:val="24"/>
        </w:rPr>
        <w:t>যাঁর মুখে বাহিরায় ঐছে কাব্যবাণী ॥ ৯৯ ॥</w:t>
      </w:r>
    </w:p>
    <w:p>
      <w:pPr>
        <w:keepNext/>
        <w:spacing w:after="0"/>
        <w:ind w:left="227"/>
      </w:pPr>
      <w:r>
        <w:rPr>
          <w:rFonts w:ascii="Times New Roman" w:hAnsi="Times New Roman"/>
          <w:i/>
          <w:sz w:val="20"/>
        </w:rPr>
        <w:t>tumi mahāpaṇḍita hao, kavi-śiromaṇi</w:t>
      </w:r>
    </w:p>
    <w:p>
      <w:pPr>
        <w:keepNext/>
        <w:spacing w:after="40"/>
        <w:ind w:left="227"/>
      </w:pPr>
      <w:r>
        <w:rPr>
          <w:rFonts w:ascii="Times New Roman" w:hAnsi="Times New Roman"/>
          <w:color w:val="555555"/>
          <w:sz w:val="18"/>
        </w:rPr>
        <w:t>you  a great scholar  are  of poets  the crown jewel</w:t>
      </w:r>
    </w:p>
    <w:p>
      <w:pPr>
        <w:keepNext/>
        <w:spacing w:after="0"/>
        <w:ind w:left="227"/>
      </w:pPr>
      <w:r>
        <w:rPr>
          <w:rFonts w:ascii="Times New Roman" w:hAnsi="Times New Roman"/>
          <w:i/>
          <w:sz w:val="20"/>
        </w:rPr>
        <w:t>yāṅra mukhe bāhirāya aiche kāvya-vāṇī</w:t>
      </w:r>
    </w:p>
    <w:p>
      <w:pPr>
        <w:keepNext/>
        <w:spacing w:after="40"/>
        <w:ind w:left="227"/>
      </w:pPr>
      <w:r>
        <w:rPr>
          <w:rFonts w:ascii="Times New Roman" w:hAnsi="Times New Roman"/>
          <w:color w:val="555555"/>
          <w:sz w:val="18"/>
        </w:rPr>
        <w:t>from whose  mouth  comes out  such  poetic speech</w:t>
      </w:r>
    </w:p>
    <w:p>
      <w:pPr>
        <w:spacing w:before="60"/>
        <w:jc w:val="both"/>
      </w:pPr>
      <w:r>
        <w:rPr>
          <w:b/>
        </w:rPr>
        <w:t xml:space="preserve">99 </w:t>
      </w:r>
      <w:r>
        <w:rPr>
          <w:rFonts w:ascii="Times New Roman" w:hAnsi="Times New Roman"/>
        </w:rPr>
        <w:t>“You are a great scholar, the crown jewel of poets, for such poetry flows from your mouth.</w:t>
      </w:r>
    </w:p>
    <w:p>
      <w:pPr>
        <w:keepNext/>
        <w:spacing w:before="160"/>
        <w:jc w:val="center"/>
      </w:pPr>
      <w:r>
        <w:rPr>
          <w:rFonts w:ascii="Nirmala UI" w:hAnsi="Nirmala UI" w:cs="Nirmala UI"/>
          <w:sz w:val="24"/>
          <w:szCs w:val="24"/>
        </w:rPr>
        <w:t>তোমার কবিত্ব যেন গঙ্গাজল-ধার ৷</w:t>
        <w:br/>
      </w:r>
      <w:r>
        <w:rPr>
          <w:rFonts w:ascii="Nirmala UI" w:hAnsi="Nirmala UI" w:cs="Nirmala UI"/>
          <w:sz w:val="24"/>
          <w:szCs w:val="24"/>
        </w:rPr>
        <w:t>তোমা-সম কবি কোথা নাহি দেখি আর ॥ ১০০ ॥</w:t>
      </w:r>
    </w:p>
    <w:p>
      <w:pPr>
        <w:keepNext/>
        <w:spacing w:after="0"/>
        <w:ind w:left="227"/>
      </w:pPr>
      <w:r>
        <w:rPr>
          <w:rFonts w:ascii="Times New Roman" w:hAnsi="Times New Roman"/>
          <w:i/>
          <w:sz w:val="20"/>
        </w:rPr>
        <w:t>tomāra kavitva yena gaṅgā-jala-dhāra</w:t>
      </w:r>
    </w:p>
    <w:p>
      <w:pPr>
        <w:keepNext/>
        <w:spacing w:after="40"/>
        <w:ind w:left="227"/>
      </w:pPr>
      <w:r>
        <w:rPr>
          <w:rFonts w:ascii="Times New Roman" w:hAnsi="Times New Roman"/>
          <w:color w:val="555555"/>
          <w:sz w:val="18"/>
        </w:rPr>
        <w:t>your  poetry  like  of the Gaṅgā’s water  the stream</w:t>
      </w:r>
    </w:p>
    <w:p>
      <w:pPr>
        <w:keepNext/>
        <w:spacing w:after="0"/>
        <w:ind w:left="227"/>
      </w:pPr>
      <w:r>
        <w:rPr>
          <w:rFonts w:ascii="Times New Roman" w:hAnsi="Times New Roman"/>
          <w:i/>
          <w:sz w:val="20"/>
        </w:rPr>
        <w:t>tomā-sama kavi kothā nāhi dekhi āra</w:t>
      </w:r>
    </w:p>
    <w:p>
      <w:pPr>
        <w:keepNext/>
        <w:spacing w:after="40"/>
        <w:ind w:left="227"/>
      </w:pPr>
      <w:r>
        <w:rPr>
          <w:rFonts w:ascii="Times New Roman" w:hAnsi="Times New Roman"/>
          <w:color w:val="555555"/>
          <w:sz w:val="18"/>
        </w:rPr>
        <w:t>you  like  a poet  anywhere  not  I see  another</w:t>
      </w:r>
    </w:p>
    <w:p>
      <w:pPr>
        <w:spacing w:before="60"/>
        <w:jc w:val="both"/>
      </w:pPr>
      <w:r>
        <w:rPr>
          <w:b/>
        </w:rPr>
        <w:t xml:space="preserve">100 </w:t>
      </w:r>
      <w:r>
        <w:rPr>
          <w:rFonts w:ascii="Times New Roman" w:hAnsi="Times New Roman"/>
        </w:rPr>
        <w:t>Your poetry is like the stream of the Gaṅgā’s waters; nowhere do I see another poet like you.</w:t>
      </w:r>
    </w:p>
    <w:p>
      <w:pPr>
        <w:keepNext/>
        <w:spacing w:before="160"/>
        <w:jc w:val="center"/>
      </w:pPr>
      <w:r>
        <w:rPr>
          <w:rFonts w:ascii="Times New Roman" w:hAnsi="Times New Roman"/>
          <w:i/>
          <w:sz w:val="21"/>
        </w:rPr>
        <w:t>There are faults even in the poetry of Jayadeva, Kālidāsa and Bhavabhūti —</w:t>
      </w:r>
    </w:p>
    <w:p>
      <w:pPr>
        <w:keepNext/>
        <w:jc w:val="center"/>
      </w:pPr>
      <w:r>
        <w:rPr>
          <w:rFonts w:ascii="Nirmala UI" w:hAnsi="Nirmala UI" w:cs="Nirmala UI"/>
          <w:sz w:val="24"/>
          <w:szCs w:val="24"/>
        </w:rPr>
        <w:t>ভবভূতি, জয়দেব, আর কালিদাস ৷</w:t>
        <w:br/>
      </w:r>
      <w:r>
        <w:rPr>
          <w:rFonts w:ascii="Nirmala UI" w:hAnsi="Nirmala UI" w:cs="Nirmala UI"/>
          <w:sz w:val="24"/>
          <w:szCs w:val="24"/>
        </w:rPr>
        <w:t>তাঁ-সবার কবিত্বে হয় দোষের প্রকাশ ॥ ১০১ ॥</w:t>
      </w:r>
    </w:p>
    <w:p>
      <w:pPr>
        <w:keepNext/>
        <w:spacing w:after="0"/>
        <w:ind w:left="227"/>
      </w:pPr>
      <w:r>
        <w:rPr>
          <w:rFonts w:ascii="Times New Roman" w:hAnsi="Times New Roman"/>
          <w:i/>
          <w:sz w:val="20"/>
        </w:rPr>
        <w:t>bhavabhūti, jayadeva, āra kālidāsa</w:t>
      </w:r>
    </w:p>
    <w:p>
      <w:pPr>
        <w:keepNext/>
        <w:spacing w:after="40"/>
        <w:ind w:left="227"/>
      </w:pPr>
      <w:r>
        <w:rPr>
          <w:rFonts w:ascii="Times New Roman" w:hAnsi="Times New Roman"/>
          <w:color w:val="555555"/>
          <w:sz w:val="18"/>
        </w:rPr>
        <w:t>Bhavabhūti  Jayadeva  and  Kālidāsa</w:t>
      </w:r>
    </w:p>
    <w:p>
      <w:pPr>
        <w:keepNext/>
        <w:spacing w:after="0"/>
        <w:ind w:left="227"/>
      </w:pPr>
      <w:r>
        <w:rPr>
          <w:rFonts w:ascii="Times New Roman" w:hAnsi="Times New Roman"/>
          <w:i/>
          <w:sz w:val="20"/>
        </w:rPr>
        <w:t>tāṅ-sabāra kavitve haya doṣera prakāśa</w:t>
      </w:r>
    </w:p>
    <w:p>
      <w:pPr>
        <w:keepNext/>
        <w:spacing w:after="40"/>
        <w:ind w:left="227"/>
      </w:pPr>
      <w:r>
        <w:rPr>
          <w:rFonts w:ascii="Times New Roman" w:hAnsi="Times New Roman"/>
          <w:color w:val="555555"/>
          <w:sz w:val="18"/>
        </w:rPr>
        <w:t>of them all  in the poetry  is  of faults  appearance</w:t>
      </w:r>
    </w:p>
    <w:p>
      <w:pPr>
        <w:spacing w:before="60"/>
        <w:jc w:val="both"/>
      </w:pPr>
      <w:r>
        <w:rPr>
          <w:b/>
        </w:rPr>
        <w:t xml:space="preserve">101 </w:t>
      </w:r>
      <w:r>
        <w:rPr>
          <w:rFonts w:ascii="Times New Roman" w:hAnsi="Times New Roman"/>
        </w:rPr>
        <w:t>Faults appear even in the poetry of Bhavabhūti, Jayadeva and Kālidāsa.</w:t>
      </w:r>
    </w:p>
    <w:p>
      <w:pPr>
        <w:jc w:val="both"/>
      </w:pPr>
      <w:r>
        <w:rPr>
          <w:b/>
          <w:i/>
          <w:sz w:val="20"/>
        </w:rPr>
        <w:t xml:space="preserve">Anubhāṣya. </w:t>
      </w:r>
      <w:r>
        <w:rPr>
          <w:rFonts w:ascii="Times New Roman" w:hAnsi="Times New Roman"/>
          <w:b/>
          <w:sz w:val="20"/>
        </w:rPr>
        <w:t>Bhavabhūti</w:t>
      </w:r>
      <w:r>
        <w:rPr>
          <w:rFonts w:ascii="Times New Roman" w:hAnsi="Times New Roman"/>
          <w:sz w:val="20"/>
        </w:rPr>
        <w:t>, or Śrīkaṇṭha, wrote the Sanskrit plays *Mālatī-mādhava*, *Uttara-carita*, *Vīra-carita* and others. He lived in the reign of King Bhoja. A resident of Padmanagara, he was the son of Nīlakaṇṭha and the grandson of a *śrotriya* brāhmaṇa of the Kāśyapa *gotra* named Bhaṭṭa Gopāla.</w:t>
      </w:r>
    </w:p>
    <w:p>
      <w:pPr>
        <w:jc w:val="both"/>
      </w:pPr>
      <w:r>
        <w:rPr>
          <w:rFonts w:ascii="Times New Roman" w:hAnsi="Times New Roman"/>
          <w:b/>
          <w:sz w:val="20"/>
        </w:rPr>
        <w:t>Kālidāsa</w:t>
      </w:r>
      <w:r>
        <w:rPr>
          <w:rFonts w:ascii="Times New Roman" w:hAnsi="Times New Roman"/>
          <w:sz w:val="20"/>
        </w:rPr>
        <w:t xml:space="preserve"> was a great poet, one of the renowned “nine jewels” at the court of Emperor Vikramāditya. He wrote the *Raghu-vaṁśa*, *Kumāra-sambhava*, *Abhijñāna-śakuntala*, *Megha-dūta* and others, some thirty or forty Sanskrit epic poems, plays and works on other subjects.</w:t>
      </w:r>
    </w:p>
    <w:p>
      <w:pPr>
        <w:jc w:val="both"/>
      </w:pPr>
      <w:r>
        <w:rPr>
          <w:rFonts w:ascii="Times New Roman" w:hAnsi="Times New Roman"/>
          <w:b/>
          <w:sz w:val="20"/>
        </w:rPr>
        <w:t>Jayadeva</w:t>
      </w:r>
      <w:r>
        <w:rPr>
          <w:rFonts w:ascii="Times New Roman" w:hAnsi="Times New Roman"/>
          <w:sz w:val="20"/>
        </w:rPr>
        <w:t>: see Ādi 13.42.</w:t>
      </w:r>
    </w:p>
    <w:p>
      <w:pPr>
        <w:keepNext/>
        <w:spacing w:before="160"/>
        <w:jc w:val="center"/>
      </w:pPr>
      <w:r>
        <w:rPr>
          <w:rFonts w:ascii="Times New Roman" w:hAnsi="Times New Roman"/>
          <w:i/>
          <w:sz w:val="21"/>
        </w:rPr>
        <w:t>The true merit is the very gift of composing verse —</w:t>
      </w:r>
    </w:p>
    <w:p>
      <w:pPr>
        <w:keepNext/>
        <w:jc w:val="center"/>
      </w:pPr>
      <w:r>
        <w:rPr>
          <w:rFonts w:ascii="Nirmala UI" w:hAnsi="Nirmala UI" w:cs="Nirmala UI"/>
          <w:sz w:val="24"/>
          <w:szCs w:val="24"/>
        </w:rPr>
        <w:t>দোষ-গুণ-বিচারে এই অল্প করি’ মানি ৷</w:t>
        <w:br/>
      </w:r>
      <w:r>
        <w:rPr>
          <w:rFonts w:ascii="Nirmala UI" w:hAnsi="Nirmala UI" w:cs="Nirmala UI"/>
          <w:sz w:val="24"/>
          <w:szCs w:val="24"/>
        </w:rPr>
        <w:t>কবিত্ব-করণে শক্তি তাঁহা সে বাখানি ॥ ১০২ ॥</w:t>
      </w:r>
    </w:p>
    <w:p>
      <w:pPr>
        <w:keepNext/>
        <w:spacing w:after="0"/>
        <w:ind w:left="227"/>
      </w:pPr>
      <w:r>
        <w:rPr>
          <w:rFonts w:ascii="Times New Roman" w:hAnsi="Times New Roman"/>
          <w:i/>
          <w:sz w:val="20"/>
        </w:rPr>
        <w:t>doṣa-guṇa-vicāre ei alpa kari’ māni</w:t>
      </w:r>
    </w:p>
    <w:p>
      <w:pPr>
        <w:keepNext/>
        <w:spacing w:after="40"/>
        <w:ind w:left="227"/>
      </w:pPr>
      <w:r>
        <w:rPr>
          <w:rFonts w:ascii="Times New Roman" w:hAnsi="Times New Roman"/>
          <w:color w:val="555555"/>
          <w:sz w:val="18"/>
        </w:rPr>
        <w:t>in the analysis of faults and merits  this  small  making  I regard</w:t>
      </w:r>
    </w:p>
    <w:p>
      <w:pPr>
        <w:keepNext/>
        <w:spacing w:after="0"/>
        <w:ind w:left="227"/>
      </w:pPr>
      <w:r>
        <w:rPr>
          <w:rFonts w:ascii="Times New Roman" w:hAnsi="Times New Roman"/>
          <w:i/>
          <w:sz w:val="20"/>
        </w:rPr>
        <w:t>kavitva-karaṇe śakti tāṅhā se vākhāni</w:t>
      </w:r>
    </w:p>
    <w:p>
      <w:pPr>
        <w:keepNext/>
        <w:spacing w:after="40"/>
        <w:ind w:left="227"/>
      </w:pPr>
      <w:r>
        <w:rPr>
          <w:rFonts w:ascii="Times New Roman" w:hAnsi="Times New Roman"/>
          <w:color w:val="555555"/>
          <w:sz w:val="18"/>
        </w:rPr>
        <w:t>in composing poetry  the power  that  indeed  I praise</w:t>
      </w:r>
    </w:p>
    <w:p>
      <w:pPr>
        <w:spacing w:before="60"/>
        <w:jc w:val="both"/>
      </w:pPr>
      <w:r>
        <w:rPr>
          <w:b/>
        </w:rPr>
        <w:t xml:space="preserve">102 </w:t>
      </w:r>
      <w:r>
        <w:rPr>
          <w:rFonts w:ascii="Times New Roman" w:hAnsi="Times New Roman"/>
        </w:rPr>
        <w:t>In the analysis of faults and merits I consider this a small matter; it is the power to compose poetry that I praise.</w:t>
      </w:r>
    </w:p>
    <w:p>
      <w:pPr>
        <w:keepNext/>
        <w:spacing w:before="160"/>
        <w:jc w:val="center"/>
      </w:pPr>
      <w:r>
        <w:rPr>
          <w:rFonts w:ascii="Times New Roman" w:hAnsi="Times New Roman"/>
          <w:i/>
          <w:sz w:val="21"/>
        </w:rPr>
        <w:t>The Lord's humble words —</w:t>
      </w:r>
    </w:p>
    <w:p>
      <w:pPr>
        <w:keepNext/>
        <w:jc w:val="center"/>
      </w:pPr>
      <w:r>
        <w:rPr>
          <w:rFonts w:ascii="Nirmala UI" w:hAnsi="Nirmala UI" w:cs="Nirmala UI"/>
          <w:sz w:val="24"/>
          <w:szCs w:val="24"/>
        </w:rPr>
        <w:t>শৈশব-চাপল্য কিছু না লবে আমার ৷</w:t>
        <w:br/>
      </w:r>
      <w:r>
        <w:rPr>
          <w:rFonts w:ascii="Nirmala UI" w:hAnsi="Nirmala UI" w:cs="Nirmala UI"/>
          <w:sz w:val="24"/>
          <w:szCs w:val="24"/>
        </w:rPr>
        <w:t>শিষ্যের সমান মুঞি না হঙ তোমার ॥ ১০৩ ॥</w:t>
      </w:r>
    </w:p>
    <w:p>
      <w:pPr>
        <w:keepNext/>
        <w:spacing w:after="0"/>
        <w:ind w:left="227"/>
      </w:pPr>
      <w:r>
        <w:rPr>
          <w:rFonts w:ascii="Times New Roman" w:hAnsi="Times New Roman"/>
          <w:i/>
          <w:sz w:val="20"/>
        </w:rPr>
        <w:t>śaiśava-cāpalya kichu nā labe āmāra</w:t>
      </w:r>
    </w:p>
    <w:p>
      <w:pPr>
        <w:keepNext/>
        <w:spacing w:after="40"/>
        <w:ind w:left="227"/>
      </w:pPr>
      <w:r>
        <w:rPr>
          <w:rFonts w:ascii="Times New Roman" w:hAnsi="Times New Roman"/>
          <w:color w:val="555555"/>
          <w:sz w:val="18"/>
        </w:rPr>
        <w:t>childish  impudence  any  not  you will take  of Mine</w:t>
      </w:r>
    </w:p>
    <w:p>
      <w:pPr>
        <w:keepNext/>
        <w:spacing w:after="0"/>
        <w:ind w:left="227"/>
      </w:pPr>
      <w:r>
        <w:rPr>
          <w:rFonts w:ascii="Times New Roman" w:hAnsi="Times New Roman"/>
          <w:i/>
          <w:sz w:val="20"/>
        </w:rPr>
        <w:t>śiṣyera samāna muñi nā haṅa tomāra</w:t>
      </w:r>
    </w:p>
    <w:p>
      <w:pPr>
        <w:keepNext/>
        <w:spacing w:after="40"/>
        <w:ind w:left="227"/>
      </w:pPr>
      <w:r>
        <w:rPr>
          <w:rFonts w:ascii="Times New Roman" w:hAnsi="Times New Roman"/>
          <w:color w:val="555555"/>
          <w:sz w:val="18"/>
        </w:rPr>
        <w:t>a disciple’s  equal  I  not  am  your</w:t>
      </w:r>
    </w:p>
    <w:p>
      <w:pPr>
        <w:spacing w:before="60"/>
        <w:jc w:val="both"/>
      </w:pPr>
      <w:r>
        <w:rPr>
          <w:b/>
        </w:rPr>
        <w:t xml:space="preserve">103 </w:t>
      </w:r>
      <w:r>
        <w:rPr>
          <w:rFonts w:ascii="Times New Roman" w:hAnsi="Times New Roman"/>
        </w:rPr>
        <w:t>Please take no offense at My childish impudence; I am not even the equal of your disciple.</w:t>
      </w:r>
    </w:p>
    <w:p>
      <w:pPr>
        <w:keepNext/>
        <w:spacing w:before="160"/>
        <w:jc w:val="center"/>
      </w:pPr>
      <w:r>
        <w:rPr>
          <w:rFonts w:ascii="Times New Roman" w:hAnsi="Times New Roman"/>
          <w:i/>
          <w:sz w:val="21"/>
        </w:rPr>
        <w:t>The Lord courteously takes leave of him —</w:t>
      </w:r>
    </w:p>
    <w:p>
      <w:pPr>
        <w:keepNext/>
        <w:jc w:val="center"/>
      </w:pPr>
      <w:r>
        <w:rPr>
          <w:rFonts w:ascii="Nirmala UI" w:hAnsi="Nirmala UI" w:cs="Nirmala UI"/>
          <w:sz w:val="24"/>
          <w:szCs w:val="24"/>
        </w:rPr>
        <w:t>আজি’ বাসা যাহ, কালি মিলন আবার ৷</w:t>
        <w:br/>
      </w:r>
      <w:r>
        <w:rPr>
          <w:rFonts w:ascii="Nirmala UI" w:hAnsi="Nirmala UI" w:cs="Nirmala UI"/>
          <w:sz w:val="24"/>
          <w:szCs w:val="24"/>
        </w:rPr>
        <w:t>শুনিব তোমার মুখে শাস্ত্রের বিচার ॥ ১০৪ ॥</w:t>
      </w:r>
    </w:p>
    <w:p>
      <w:pPr>
        <w:keepNext/>
        <w:spacing w:after="0"/>
        <w:ind w:left="227"/>
      </w:pPr>
      <w:r>
        <w:rPr>
          <w:rFonts w:ascii="Times New Roman" w:hAnsi="Times New Roman"/>
          <w:i/>
          <w:sz w:val="20"/>
        </w:rPr>
        <w:t>āji’ vāsā yāha, kāli milana ābāra</w:t>
      </w:r>
    </w:p>
    <w:p>
      <w:pPr>
        <w:keepNext/>
        <w:spacing w:after="40"/>
        <w:ind w:left="227"/>
      </w:pPr>
      <w:r>
        <w:rPr>
          <w:rFonts w:ascii="Times New Roman" w:hAnsi="Times New Roman"/>
          <w:color w:val="555555"/>
          <w:sz w:val="18"/>
        </w:rPr>
        <w:t>today  to your lodging  go  tomorrow  meeting  again</w:t>
      </w:r>
    </w:p>
    <w:p>
      <w:pPr>
        <w:keepNext/>
        <w:spacing w:after="0"/>
        <w:ind w:left="227"/>
      </w:pPr>
      <w:r>
        <w:rPr>
          <w:rFonts w:ascii="Times New Roman" w:hAnsi="Times New Roman"/>
          <w:i/>
          <w:sz w:val="20"/>
        </w:rPr>
        <w:t>śuniba tomāra mukhe śāstrera vicāra</w:t>
      </w:r>
    </w:p>
    <w:p>
      <w:pPr>
        <w:keepNext/>
        <w:spacing w:after="40"/>
        <w:ind w:left="227"/>
      </w:pPr>
      <w:r>
        <w:rPr>
          <w:rFonts w:ascii="Times New Roman" w:hAnsi="Times New Roman"/>
          <w:color w:val="555555"/>
          <w:sz w:val="18"/>
        </w:rPr>
        <w:t>I shall hear  your  from the mouth  of the scriptures  analysis</w:t>
      </w:r>
    </w:p>
    <w:p>
      <w:pPr>
        <w:spacing w:before="60"/>
        <w:jc w:val="both"/>
      </w:pPr>
      <w:r>
        <w:rPr>
          <w:b/>
        </w:rPr>
        <w:t xml:space="preserve">104 </w:t>
      </w:r>
      <w:r>
        <w:rPr>
          <w:rFonts w:ascii="Times New Roman" w:hAnsi="Times New Roman"/>
        </w:rPr>
        <w:t>Go to your lodging today; tomorrow we shall meet again, and I shall hear you discuss the scriptures.”</w:t>
      </w:r>
    </w:p>
    <w:p>
      <w:pPr>
        <w:keepNext/>
        <w:spacing w:before="160"/>
        <w:jc w:val="center"/>
      </w:pPr>
      <w:r>
        <w:rPr>
          <w:rFonts w:ascii="Times New Roman" w:hAnsi="Times New Roman"/>
          <w:i/>
          <w:sz w:val="21"/>
        </w:rPr>
        <w:t>At night the poet worships Sarasvatī —</w:t>
      </w:r>
    </w:p>
    <w:p>
      <w:pPr>
        <w:keepNext/>
        <w:jc w:val="center"/>
      </w:pPr>
      <w:r>
        <w:rPr>
          <w:rFonts w:ascii="Nirmala UI" w:hAnsi="Nirmala UI" w:cs="Nirmala UI"/>
          <w:sz w:val="24"/>
          <w:szCs w:val="24"/>
        </w:rPr>
        <w:t>এইমতে নিজ-ঘরে গেলা দুই জন ৷</w:t>
        <w:br/>
      </w:r>
      <w:r>
        <w:rPr>
          <w:rFonts w:ascii="Nirmala UI" w:hAnsi="Nirmala UI" w:cs="Nirmala UI"/>
          <w:sz w:val="24"/>
          <w:szCs w:val="24"/>
        </w:rPr>
        <w:t>কবি রাত্রে কৈল সরস্বতী-আরাধন ॥ ১০৫ ॥</w:t>
      </w:r>
    </w:p>
    <w:p>
      <w:pPr>
        <w:keepNext/>
        <w:spacing w:after="0"/>
        <w:ind w:left="227"/>
      </w:pPr>
      <w:r>
        <w:rPr>
          <w:rFonts w:ascii="Times New Roman" w:hAnsi="Times New Roman"/>
          <w:i/>
          <w:sz w:val="20"/>
        </w:rPr>
        <w:t>eimate nija-ghare gelā dui jana</w:t>
      </w:r>
    </w:p>
    <w:p>
      <w:pPr>
        <w:keepNext/>
        <w:spacing w:after="40"/>
        <w:ind w:left="227"/>
      </w:pPr>
      <w:r>
        <w:rPr>
          <w:rFonts w:ascii="Times New Roman" w:hAnsi="Times New Roman"/>
          <w:color w:val="555555"/>
          <w:sz w:val="18"/>
        </w:rPr>
        <w:t>in this way  to their own homes  went  the two  persons</w:t>
      </w:r>
    </w:p>
    <w:p>
      <w:pPr>
        <w:keepNext/>
        <w:spacing w:after="0"/>
        <w:ind w:left="227"/>
      </w:pPr>
      <w:r>
        <w:rPr>
          <w:rFonts w:ascii="Times New Roman" w:hAnsi="Times New Roman"/>
          <w:i/>
          <w:sz w:val="20"/>
        </w:rPr>
        <w:t>kavi rātre kaila sarasvatī-ārādhana</w:t>
      </w:r>
    </w:p>
    <w:p>
      <w:pPr>
        <w:keepNext/>
        <w:spacing w:after="40"/>
        <w:ind w:left="227"/>
      </w:pPr>
      <w:r>
        <w:rPr>
          <w:rFonts w:ascii="Times New Roman" w:hAnsi="Times New Roman"/>
          <w:color w:val="555555"/>
          <w:sz w:val="18"/>
        </w:rPr>
        <w:t>the poet  at night  made  of Sarasvatī  worship</w:t>
      </w:r>
    </w:p>
    <w:p>
      <w:pPr>
        <w:spacing w:before="60"/>
        <w:jc w:val="both"/>
      </w:pPr>
      <w:r>
        <w:rPr>
          <w:b/>
        </w:rPr>
        <w:t xml:space="preserve">105 </w:t>
      </w:r>
      <w:r>
        <w:rPr>
          <w:rFonts w:ascii="Times New Roman" w:hAnsi="Times New Roman"/>
        </w:rPr>
        <w:t>So both of them went home, and that night the poet worshiped Sarasvatī.</w:t>
      </w:r>
    </w:p>
    <w:p>
      <w:pPr>
        <w:keepNext/>
        <w:spacing w:before="160"/>
        <w:jc w:val="center"/>
      </w:pPr>
      <w:r>
        <w:rPr>
          <w:rFonts w:ascii="Times New Roman" w:hAnsi="Times New Roman"/>
          <w:i/>
          <w:sz w:val="21"/>
        </w:rPr>
        <w:t>Instructed by Sarasvatī, he recognizes the Lord as the Supreme Lord Himself —</w:t>
      </w:r>
    </w:p>
    <w:p>
      <w:pPr>
        <w:keepNext/>
        <w:jc w:val="center"/>
      </w:pPr>
      <w:r>
        <w:rPr>
          <w:rFonts w:ascii="Nirmala UI" w:hAnsi="Nirmala UI" w:cs="Nirmala UI"/>
          <w:sz w:val="24"/>
          <w:szCs w:val="24"/>
        </w:rPr>
        <w:t>সরস্বতী রাত্রে তাঁরে উপদেশ কৈল ৷</w:t>
        <w:br/>
      </w:r>
      <w:r>
        <w:rPr>
          <w:rFonts w:ascii="Nirmala UI" w:hAnsi="Nirmala UI" w:cs="Nirmala UI"/>
          <w:sz w:val="24"/>
          <w:szCs w:val="24"/>
        </w:rPr>
        <w:t>সাক্ষাৎ ঈশ্বর করি’ প্রভুরে জানিল ॥ ১০৬ ॥</w:t>
      </w:r>
    </w:p>
    <w:p>
      <w:pPr>
        <w:keepNext/>
        <w:spacing w:after="0"/>
        <w:ind w:left="227"/>
      </w:pPr>
      <w:r>
        <w:rPr>
          <w:rFonts w:ascii="Times New Roman" w:hAnsi="Times New Roman"/>
          <w:i/>
          <w:sz w:val="20"/>
        </w:rPr>
        <w:t>sarasvatī rātre tāṅre upadeśa kaila</w:t>
      </w:r>
    </w:p>
    <w:p>
      <w:pPr>
        <w:keepNext/>
        <w:spacing w:after="40"/>
        <w:ind w:left="227"/>
      </w:pPr>
      <w:r>
        <w:rPr>
          <w:rFonts w:ascii="Times New Roman" w:hAnsi="Times New Roman"/>
          <w:color w:val="555555"/>
          <w:sz w:val="18"/>
        </w:rPr>
        <w:t>Sarasvatī  at night  him  instruction  gave</w:t>
      </w:r>
    </w:p>
    <w:p>
      <w:pPr>
        <w:keepNext/>
        <w:spacing w:after="0"/>
        <w:ind w:left="227"/>
      </w:pPr>
      <w:r>
        <w:rPr>
          <w:rFonts w:ascii="Times New Roman" w:hAnsi="Times New Roman"/>
          <w:i/>
          <w:sz w:val="20"/>
        </w:rPr>
        <w:t>sākṣāt īśvara kari’ prabhure jānila</w:t>
      </w:r>
    </w:p>
    <w:p>
      <w:pPr>
        <w:keepNext/>
        <w:spacing w:after="40"/>
        <w:ind w:left="227"/>
      </w:pPr>
      <w:r>
        <w:rPr>
          <w:rFonts w:ascii="Times New Roman" w:hAnsi="Times New Roman"/>
          <w:color w:val="555555"/>
          <w:sz w:val="18"/>
        </w:rPr>
        <w:t>directly  the Lord  as  the Lord  he knew</w:t>
      </w:r>
    </w:p>
    <w:p>
      <w:pPr>
        <w:spacing w:before="60"/>
        <w:jc w:val="both"/>
      </w:pPr>
      <w:r>
        <w:rPr>
          <w:b/>
        </w:rPr>
        <w:t xml:space="preserve">106 </w:t>
      </w:r>
      <w:r>
        <w:rPr>
          <w:rFonts w:ascii="Times New Roman" w:hAnsi="Times New Roman"/>
        </w:rPr>
        <w:t>In the night Sarasvatī instructed him, and he came to know the Lord as the Supreme Lord Himself.</w:t>
      </w:r>
    </w:p>
    <w:p>
      <w:pPr>
        <w:keepNext/>
        <w:spacing w:before="160"/>
        <w:jc w:val="center"/>
      </w:pPr>
      <w:r>
        <w:rPr>
          <w:rFonts w:ascii="Times New Roman" w:hAnsi="Times New Roman"/>
          <w:i/>
          <w:sz w:val="21"/>
        </w:rPr>
        <w:t>In the morning he takes shelter at the Lord's feet, and the Lord bestows mercy on him —</w:t>
      </w:r>
    </w:p>
    <w:p>
      <w:pPr>
        <w:keepNext/>
        <w:jc w:val="center"/>
      </w:pPr>
      <w:r>
        <w:rPr>
          <w:rFonts w:ascii="Nirmala UI" w:hAnsi="Nirmala UI" w:cs="Nirmala UI"/>
          <w:sz w:val="24"/>
          <w:szCs w:val="24"/>
        </w:rPr>
        <w:t>প্রাতে আসি, প্রভুপদে লইল শরণ ৷</w:t>
        <w:br/>
      </w:r>
      <w:r>
        <w:rPr>
          <w:rFonts w:ascii="Nirmala UI" w:hAnsi="Nirmala UI" w:cs="Nirmala UI"/>
          <w:sz w:val="24"/>
          <w:szCs w:val="24"/>
        </w:rPr>
        <w:t>প্রভু কৃপা কৈল, তাঁর খণ্ডিল বন্ধন ॥ ১০৭ ॥</w:t>
      </w:r>
    </w:p>
    <w:p>
      <w:pPr>
        <w:keepNext/>
        <w:spacing w:after="0"/>
        <w:ind w:left="227"/>
      </w:pPr>
      <w:r>
        <w:rPr>
          <w:rFonts w:ascii="Times New Roman" w:hAnsi="Times New Roman"/>
          <w:i/>
          <w:sz w:val="20"/>
        </w:rPr>
        <w:t>prāte āsi, prabhu-pade laila śaraṇa</w:t>
      </w:r>
    </w:p>
    <w:p>
      <w:pPr>
        <w:keepNext/>
        <w:spacing w:after="40"/>
        <w:ind w:left="227"/>
      </w:pPr>
      <w:r>
        <w:rPr>
          <w:rFonts w:ascii="Times New Roman" w:hAnsi="Times New Roman"/>
          <w:color w:val="555555"/>
          <w:sz w:val="18"/>
        </w:rPr>
        <w:t>in the morning  coming  at the Lord’s feet  took  shelter</w:t>
      </w:r>
    </w:p>
    <w:p>
      <w:pPr>
        <w:keepNext/>
        <w:spacing w:after="0"/>
        <w:ind w:left="227"/>
      </w:pPr>
      <w:r>
        <w:rPr>
          <w:rFonts w:ascii="Times New Roman" w:hAnsi="Times New Roman"/>
          <w:i/>
          <w:sz w:val="20"/>
        </w:rPr>
        <w:t>prabhu kṛpā kaila, tāṅra khaṇḍila bandhana</w:t>
      </w:r>
    </w:p>
    <w:p>
      <w:pPr>
        <w:keepNext/>
        <w:spacing w:after="40"/>
        <w:ind w:left="227"/>
      </w:pPr>
      <w:r>
        <w:rPr>
          <w:rFonts w:ascii="Times New Roman" w:hAnsi="Times New Roman"/>
          <w:color w:val="555555"/>
          <w:sz w:val="18"/>
        </w:rPr>
        <w:t>the Lord  mercy  showed  his  cut  bondage</w:t>
      </w:r>
    </w:p>
    <w:p>
      <w:pPr>
        <w:spacing w:before="60"/>
        <w:jc w:val="both"/>
      </w:pPr>
      <w:r>
        <w:rPr>
          <w:b/>
        </w:rPr>
        <w:t xml:space="preserve">107 </w:t>
      </w:r>
      <w:r>
        <w:rPr>
          <w:rFonts w:ascii="Times New Roman" w:hAnsi="Times New Roman"/>
        </w:rPr>
        <w:t>In the morning he came and took shelter at the Lord’s feet. The Lord showed him mercy and cut his bonds.</w:t>
      </w:r>
    </w:p>
    <w:p>
      <w:pPr>
        <w:jc w:val="both"/>
      </w:pPr>
      <w:r>
        <w:rPr>
          <w:b/>
          <w:i/>
          <w:sz w:val="20"/>
        </w:rPr>
        <w:t xml:space="preserve">Amṛta-pravāha-bhāṣya. </w:t>
      </w:r>
      <w:r>
        <w:rPr>
          <w:rFonts w:ascii="Times New Roman" w:hAnsi="Times New Roman"/>
          <w:b/>
          <w:sz w:val="20"/>
        </w:rPr>
        <w:t>*Bandhana</w:t>
      </w:r>
      <w:r>
        <w:rPr>
          <w:rFonts w:ascii="Times New Roman" w:hAnsi="Times New Roman"/>
          <w:sz w:val="20"/>
        </w:rPr>
        <w:t>*, bondage: the bondage of *māyā*, that is, pride in learning</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*Thus ends the sixteenth chapter of the “Amṛta-pravāha-bhāṣya.”*</w:t>
      </w:r>
    </w:p>
    <w:p>
      <w:pPr>
        <w:keepNext/>
        <w:spacing w:before="160"/>
        <w:jc w:val="center"/>
      </w:pPr>
      <w:r>
        <w:rPr>
          <w:rFonts w:ascii="Times New Roman" w:hAnsi="Times New Roman"/>
          <w:i/>
          <w:sz w:val="21"/>
        </w:rPr>
        <w:t>The *digvijayī*'s pious merit (*sukṛti*) —</w:t>
      </w:r>
    </w:p>
    <w:p>
      <w:pPr>
        <w:keepNext/>
        <w:jc w:val="center"/>
      </w:pPr>
      <w:r>
        <w:rPr>
          <w:rFonts w:ascii="Nirmala UI" w:hAnsi="Nirmala UI" w:cs="Nirmala UI"/>
          <w:sz w:val="24"/>
          <w:szCs w:val="24"/>
        </w:rPr>
        <w:t>ভাগ্যবন্ত দিগ্বিজয়ী সফল-জীবন ৷</w:t>
        <w:br/>
      </w:r>
      <w:r>
        <w:rPr>
          <w:rFonts w:ascii="Nirmala UI" w:hAnsi="Nirmala UI" w:cs="Nirmala UI"/>
          <w:sz w:val="24"/>
          <w:szCs w:val="24"/>
        </w:rPr>
        <w:t>বিদ্যা-বলে পাইল মহাপ্রভুর চরণ ॥ ১০৮ ॥</w:t>
      </w:r>
    </w:p>
    <w:p>
      <w:pPr>
        <w:keepNext/>
        <w:spacing w:after="0"/>
        <w:ind w:left="227"/>
      </w:pPr>
      <w:r>
        <w:rPr>
          <w:rFonts w:ascii="Times New Roman" w:hAnsi="Times New Roman"/>
          <w:i/>
          <w:sz w:val="20"/>
        </w:rPr>
        <w:t>bhāgyavanta digvijayī saphala-jīvana</w:t>
      </w:r>
    </w:p>
    <w:p>
      <w:pPr>
        <w:keepNext/>
        <w:spacing w:after="40"/>
        <w:ind w:left="227"/>
      </w:pPr>
      <w:r>
        <w:rPr>
          <w:rFonts w:ascii="Times New Roman" w:hAnsi="Times New Roman"/>
          <w:color w:val="555555"/>
          <w:sz w:val="18"/>
        </w:rPr>
        <w:t>fortunate  the digvijayī  fruitful  life</w:t>
      </w:r>
    </w:p>
    <w:p>
      <w:pPr>
        <w:keepNext/>
        <w:spacing w:after="0"/>
        <w:ind w:left="227"/>
      </w:pPr>
      <w:r>
        <w:rPr>
          <w:rFonts w:ascii="Times New Roman" w:hAnsi="Times New Roman"/>
          <w:i/>
          <w:sz w:val="20"/>
        </w:rPr>
        <w:t>vidyā-bale pāila mahāprabhura caraṇa</w:t>
      </w:r>
    </w:p>
    <w:p>
      <w:pPr>
        <w:keepNext/>
        <w:spacing w:after="40"/>
        <w:ind w:left="227"/>
      </w:pPr>
      <w:r>
        <w:rPr>
          <w:rFonts w:ascii="Times New Roman" w:hAnsi="Times New Roman"/>
          <w:color w:val="555555"/>
          <w:sz w:val="18"/>
        </w:rPr>
        <w:t>by the strength of learning  obtained  Mahāprabhu’s  feet</w:t>
      </w:r>
    </w:p>
    <w:p>
      <w:pPr>
        <w:spacing w:before="60"/>
        <w:jc w:val="both"/>
      </w:pPr>
      <w:r>
        <w:rPr>
          <w:b/>
        </w:rPr>
        <w:t xml:space="preserve">108 </w:t>
      </w:r>
      <w:r>
        <w:rPr>
          <w:rFonts w:ascii="Times New Roman" w:hAnsi="Times New Roman"/>
        </w:rPr>
        <w:t>Fortunate was the *digvijayī*, and his life fruitful: through the strength of his learning he attained Mahāprabhu’s feet.</w:t>
      </w:r>
    </w:p>
    <w:p>
      <w:pPr>
        <w:jc w:val="both"/>
      </w:pPr>
      <w:r>
        <w:rPr>
          <w:b/>
          <w:i/>
          <w:sz w:val="20"/>
        </w:rPr>
        <w:t xml:space="preserve">Anubhāṣya. </w:t>
      </w:r>
      <w:r>
        <w:rPr>
          <w:rFonts w:ascii="Times New Roman" w:hAnsi="Times New Roman"/>
          <w:sz w:val="20"/>
        </w:rPr>
        <w:t>*Thus ends the sixteenth chapter of the “Anubhāṣya.”*</w:t>
      </w:r>
    </w:p>
    <w:p>
      <w:pPr>
        <w:keepNext/>
        <w:spacing w:before="160"/>
        <w:jc w:val="center"/>
      </w:pPr>
      <w:r>
        <w:rPr>
          <w:rFonts w:ascii="Nirmala UI" w:hAnsi="Nirmala UI" w:cs="Nirmala UI"/>
          <w:sz w:val="24"/>
          <w:szCs w:val="24"/>
        </w:rPr>
        <w:t>এসব লীলা বর্ণিয়াছেন বৃন্দাবনদাস ৷</w:t>
        <w:br/>
      </w:r>
      <w:r>
        <w:rPr>
          <w:rFonts w:ascii="Nirmala UI" w:hAnsi="Nirmala UI" w:cs="Nirmala UI"/>
          <w:sz w:val="24"/>
          <w:szCs w:val="24"/>
        </w:rPr>
        <w:t>যে কিছু করিল ইঁহা, বিশেষ প্রকাশ ॥ ১০৯ ॥</w:t>
      </w:r>
    </w:p>
    <w:p>
      <w:pPr>
        <w:keepNext/>
        <w:spacing w:after="0"/>
        <w:ind w:left="227"/>
      </w:pPr>
      <w:r>
        <w:rPr>
          <w:rFonts w:ascii="Times New Roman" w:hAnsi="Times New Roman"/>
          <w:i/>
          <w:sz w:val="20"/>
        </w:rPr>
        <w:t>esaba līlā varṇiyāchena vṛndāvanadāsa</w:t>
      </w:r>
    </w:p>
    <w:p>
      <w:pPr>
        <w:keepNext/>
        <w:spacing w:after="40"/>
        <w:ind w:left="227"/>
      </w:pPr>
      <w:r>
        <w:rPr>
          <w:rFonts w:ascii="Times New Roman" w:hAnsi="Times New Roman"/>
          <w:color w:val="555555"/>
          <w:sz w:val="18"/>
        </w:rPr>
        <w:t>all these  pastimes  has described  Vṛndāvana dāsa</w:t>
      </w:r>
    </w:p>
    <w:p>
      <w:pPr>
        <w:keepNext/>
        <w:spacing w:after="0"/>
        <w:ind w:left="227"/>
      </w:pPr>
      <w:r>
        <w:rPr>
          <w:rFonts w:ascii="Times New Roman" w:hAnsi="Times New Roman"/>
          <w:i/>
          <w:sz w:val="20"/>
        </w:rPr>
        <w:t>ye kichu karila iṅhā, viśeṣa prakāśa</w:t>
      </w:r>
    </w:p>
    <w:p>
      <w:pPr>
        <w:keepNext/>
        <w:spacing w:after="40"/>
        <w:ind w:left="227"/>
      </w:pPr>
      <w:r>
        <w:rPr>
          <w:rFonts w:ascii="Times New Roman" w:hAnsi="Times New Roman"/>
          <w:color w:val="555555"/>
          <w:sz w:val="18"/>
        </w:rPr>
        <w:t>what  little  I have done  here  particular  disclosure</w:t>
      </w:r>
    </w:p>
    <w:p>
      <w:pPr>
        <w:spacing w:before="60"/>
        <w:jc w:val="both"/>
      </w:pPr>
      <w:r>
        <w:rPr>
          <w:b/>
        </w:rPr>
        <w:t xml:space="preserve">109 </w:t>
      </w:r>
      <w:r>
        <w:rPr>
          <w:rFonts w:ascii="Times New Roman" w:hAnsi="Times New Roman"/>
        </w:rPr>
        <w:t>Vṛndāvana dāsa has described all these pastimes; what little I have done here is to bring out particular points.</w:t>
      </w:r>
    </w:p>
    <w:p>
      <w:pPr>
        <w:keepNext/>
        <w:spacing w:before="160"/>
        <w:jc w:val="center"/>
      </w:pPr>
      <w:r>
        <w:rPr>
          <w:rFonts w:ascii="Nirmala UI" w:hAnsi="Nirmala UI" w:cs="Nirmala UI"/>
          <w:sz w:val="24"/>
          <w:szCs w:val="24"/>
        </w:rPr>
        <w:t>চৈতন্য-গোসাঞির লীলা — অমৃতের ধার ৷</w:t>
        <w:br/>
      </w:r>
      <w:r>
        <w:rPr>
          <w:rFonts w:ascii="Nirmala UI" w:hAnsi="Nirmala UI" w:cs="Nirmala UI"/>
          <w:sz w:val="24"/>
          <w:szCs w:val="24"/>
        </w:rPr>
        <w:t>সর্ব্বেন্দ্রিয়তৃপ্তি হয় শ্রবণে যাহার ॥ ১১০ ॥</w:t>
      </w:r>
    </w:p>
    <w:p>
      <w:pPr>
        <w:keepNext/>
        <w:spacing w:after="0"/>
        <w:ind w:left="227"/>
      </w:pPr>
      <w:r>
        <w:rPr>
          <w:rFonts w:ascii="Times New Roman" w:hAnsi="Times New Roman"/>
          <w:i/>
          <w:sz w:val="20"/>
        </w:rPr>
        <w:t>caitanya-gosāñira līlā — amṛtera dhāra</w:t>
      </w:r>
    </w:p>
    <w:p>
      <w:pPr>
        <w:keepNext/>
        <w:spacing w:after="40"/>
        <w:ind w:left="227"/>
      </w:pPr>
      <w:r>
        <w:rPr>
          <w:rFonts w:ascii="Times New Roman" w:hAnsi="Times New Roman"/>
          <w:color w:val="555555"/>
          <w:sz w:val="18"/>
        </w:rPr>
        <w:t>of Caitanya Gosāñi  the pastimes  of nectar  a stream</w:t>
      </w:r>
    </w:p>
    <w:p>
      <w:pPr>
        <w:keepNext/>
        <w:spacing w:after="0"/>
        <w:ind w:left="227"/>
      </w:pPr>
      <w:r>
        <w:rPr>
          <w:rFonts w:ascii="Times New Roman" w:hAnsi="Times New Roman"/>
          <w:i/>
          <w:sz w:val="20"/>
        </w:rPr>
        <w:t>sarvendriya tṛpti haya śravaṇe yāhāra</w:t>
      </w:r>
    </w:p>
    <w:p>
      <w:pPr>
        <w:keepNext/>
        <w:spacing w:after="40"/>
        <w:ind w:left="227"/>
      </w:pPr>
      <w:r>
        <w:rPr>
          <w:rFonts w:ascii="Times New Roman" w:hAnsi="Times New Roman"/>
          <w:color w:val="555555"/>
          <w:sz w:val="18"/>
        </w:rPr>
        <w:t>of all the senses  satisfaction  is  by hearing  which</w:t>
      </w:r>
    </w:p>
    <w:p>
      <w:pPr>
        <w:spacing w:before="60"/>
        <w:jc w:val="both"/>
      </w:pPr>
      <w:r>
        <w:rPr>
          <w:b/>
        </w:rPr>
        <w:t xml:space="preserve">110 </w:t>
      </w:r>
      <w:r>
        <w:rPr>
          <w:rFonts w:ascii="Times New Roman" w:hAnsi="Times New Roman"/>
        </w:rPr>
        <w:t>The pastimes of Caitanya Gosāñi are a stream of nectar; hearing them satisfies all the senses.</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at the feet of Śrī Rūpa and Raghunātha  whose  hope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111 </w:t>
      </w:r>
      <w:r>
        <w:rPr>
          <w:rFonts w:ascii="Times New Roman" w:hAnsi="Times New Roman"/>
        </w:rPr>
        <w:t xml:space="preserve">Hoping for the feet of Śrī Rūpa and Raghunātha, Kṛṣṇadāsa tells the *Caitanya-caritāmṛta*. </w:t>
      </w:r>
    </w:p>
    <w:p>
      <w:pPr>
        <w:pStyle w:val="Heading2"/>
      </w:pPr>
      <w:r>
        <w:t>Notes</w:t>
      </w:r>
    </w:p>
    <w:p>
      <w:r>
        <w:rPr>
          <w:sz w:val="19"/>
        </w:rPr>
        <w:t xml:space="preserve">1. </w:t>
      </w:r>
      <w:r>
        <w:rPr>
          <w:rFonts w:ascii="Times New Roman" w:hAnsi="Times New Roman"/>
          <w:sz w:val="19"/>
        </w:rPr>
        <w:t>A *ghaṭikā* is twenty-four minutes.</w:t>
      </w:r>
    </w:p>
    <w:p>
      <w:r>
        <w:rPr>
          <w:sz w:val="19"/>
        </w:rPr>
        <w:t xml:space="preserve">2. </w:t>
      </w:r>
      <w:r>
        <w:rPr>
          <w:rFonts w:ascii="Times New Roman" w:hAnsi="Times New Roman"/>
          <w:sz w:val="19"/>
        </w:rPr>
        <w:t>The verse translation reads otherwise: “is surely pleasing to God.”</w:t>
      </w:r>
    </w:p>
    <w:p>
      <w:r>
        <w:rPr>
          <w:sz w:val="19"/>
        </w:rPr>
        <w:t xml:space="preserve">3. </w:t>
      </w:r>
      <w:r>
        <w:rPr>
          <w:rFonts w:ascii="Times New Roman" w:hAnsi="Times New Roman"/>
          <w:sz w:val="19"/>
        </w:rPr>
        <w:t>The verse translation reads otherwise: “freed him from the bondage of *karma*.”</w:t>
      </w:r>
    </w:p>
    <w:p>
      <w:r>
        <w:rPr>
          <w:sz w:val="19"/>
        </w:rPr>
        <w:t xml:space="preserve">4. </w:t>
      </w:r>
      <w:r>
        <w:rPr>
          <w:rFonts w:ascii="Times New Roman" w:hAnsi="Times New Roman"/>
          <w:sz w:val="19"/>
        </w:rPr>
        <w:t>Unclear passage: the edition reads “বর্ণি লীলাভোগ ‘লঘুকেশব’ নামেতে” (literally “having described *līlā-bhoga*, under the name ‘Laghu-Keśava’”); the meaning of *līlā-bhoga* and of the construction is unclear, and the translation is tentative.</w:t>
      </w:r>
    </w:p>
    <w:p>
      <w:r>
        <w:rPr>
          <w:sz w:val="19"/>
        </w:rPr>
        <w:t xml:space="preserve">5. </w:t>
      </w:r>
      <w:r>
        <w:rPr>
          <w:rFonts w:ascii="Times New Roman" w:hAnsi="Times New Roman"/>
          <w:sz w:val="19"/>
        </w:rPr>
        <w:t>The edition has “পঞ্চ দোষের” (“of the five faults”), apparently for “পঞ্চম দোষের” (“of the fifth fault”).</w:t>
      </w:r>
    </w:p>
    <w:p>
      <w:r>
        <w:rPr>
          <w:sz w:val="19"/>
        </w:rPr>
        <w:t xml:space="preserve">6. </w:t>
      </w:r>
      <w:r>
        <w:rPr>
          <w:rFonts w:ascii="Times New Roman" w:hAnsi="Times New Roman"/>
          <w:sz w:val="19"/>
        </w:rPr>
        <w:t>The verse translation reads otherwise: “if one does not reflect on each verse, faults may creep in.”</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17. The Pastimes of Śrī Caitanya in His Youth</w:t>
      </w:r>
    </w:p>
    <w:p>
      <w:pPr>
        <w:jc w:val="center"/>
      </w:pPr>
      <w:r>
        <w:rPr>
          <w:rFonts w:ascii="Times New Roman" w:hAnsi="Times New Roman"/>
          <w:i/>
          <w:sz w:val="20"/>
        </w:rPr>
        <w:t>(translated from the Bengali for this edition)</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seventeenth chapter all of Mahāprabhu's pastimes, from His sixteenth year until He accepted *sannyāsa*, are written briefly, in the form of *sūtras*. The reason is that Vṛndāvana dāsa Ṭhākura, the incarnation of Vyāsa, has described all these pastimes in detail in the *Śrī Caitanya-bhāgavata*. But wherever Vṛndāvana dāsa Ṭhākura left something out, this chapter describes it more fully. The mango festival and Mahāprabhu's conversation with the Kāzī are told in particular detail. At the end the author shows that the son of Yaśodā, having become the son of Śacī, tasted the four kinds of devotional moods. To taste the sweetness of the *rasa* of Rādhā's *prema*, He accepted Rādhā's *bhāva* and took up the mood of the *gopīs* exclusively. Of all the kinds of devotional moods, the mood of the *gopīs* is the best, because in the mood of the *gopīs* no one but Vrajendranandana appears as worthy of worship. When Śrī Kṛṣṇa playfully became four-armed, the *gopīs* merely offered Him obeisance and withdrew: the ordinary mood of the *gopīs* rejects every form other than Kṛṣṇa's form, and no more. But the *bhāva* of Śrīmatī Rādhikā, the crown jewel of the *gopīs*, is the highest of all. On seeing Rādhā, Śrī Kṛṣṇa could not keep His four-armed form. Nanda, the lord of Vraja, is in this (Gaura) pastime the father, Jagannātha; Yaśodā, the queen of Vraja, is Śacīmātā. Caitanya Gosāñi is the son of Nanda Himself: He is not a *prakāśa* or a *vilāsa* of Nanda's son, but Nanda's son in person. Nityānanda Prabhu has three moods, *vātsalya*, *dāsya* and *sakhya*; Advaita Prabhu has two, *sakhya* and *dāsya*. All the others serve Mahāprabhu each according to his former position. The Truth is one: now Kṛṣṇa in a dark form, the flute at His lips, sporting among the cowherds; now a brāhmaṇa; now, in the dress of a *sannyāsī*, Kṛṣṇa Caitanya in a golden form. The apparent contradiction is this: He who is Kṛṣṇa becomes a *gopī*. This idea is certainly very hard to grasp, but by Kṛṣṇa's inconceivable potency even this is possible. Arguing about it is futile, for to apply logic to what is inconceivable is the height of foolishness. At the end of this chapter Kavirāja Gosvāmī, following what Vyāsa did in the *Bhāgavata*, has separately recapitulated the seventeen chapters of the Ādi-līlā one by one.</w:t>
      </w:r>
    </w:p>
    <w:p>
      <w:pPr>
        <w:keepNext/>
        <w:spacing w:before="160"/>
        <w:jc w:val="center"/>
      </w:pPr>
      <w:r>
        <w:rPr>
          <w:rFonts w:ascii="Times New Roman" w:hAnsi="Times New Roman"/>
          <w:i/>
          <w:sz w:val="21"/>
        </w:rPr>
        <w:t>By Gaura's grace even the impure become pure —</w:t>
      </w:r>
    </w:p>
    <w:p>
      <w:pPr>
        <w:keepNext/>
        <w:jc w:val="center"/>
      </w:pPr>
      <w:r>
        <w:rPr>
          <w:rFonts w:ascii="Nirmala UI" w:hAnsi="Nirmala UI" w:cs="Nirmala UI"/>
          <w:sz w:val="24"/>
          <w:szCs w:val="24"/>
        </w:rPr>
        <w:t>বন্দে স্বৈরাদ্ভুতেঽহং তং চৈতন্যং যৎপ্রসাদতঃ ৷</w:t>
        <w:br/>
      </w:r>
      <w:r>
        <w:rPr>
          <w:rFonts w:ascii="Nirmala UI" w:hAnsi="Nirmala UI" w:cs="Nirmala UI"/>
          <w:sz w:val="24"/>
          <w:szCs w:val="24"/>
        </w:rPr>
        <w:t>যবনাঃ সুমনায়ন্তে কৃষ্ণনামপ্রজল্পকাঃ ॥ ১ ॥</w:t>
      </w:r>
    </w:p>
    <w:p>
      <w:pPr>
        <w:keepNext/>
        <w:spacing w:after="0"/>
        <w:ind w:left="227"/>
      </w:pPr>
      <w:r>
        <w:rPr>
          <w:rFonts w:ascii="Times New Roman" w:hAnsi="Times New Roman"/>
          <w:i/>
          <w:sz w:val="20"/>
        </w:rPr>
        <w:t>vande svairādbhutehaṁ taṁ</w:t>
      </w:r>
    </w:p>
    <w:p>
      <w:pPr>
        <w:keepNext/>
        <w:spacing w:after="40"/>
        <w:ind w:left="227"/>
      </w:pPr>
      <w:r>
        <w:rPr>
          <w:rFonts w:ascii="Times New Roman" w:hAnsi="Times New Roman"/>
          <w:color w:val="555555"/>
          <w:sz w:val="18"/>
        </w:rPr>
        <w:t>I bow down  whose ways are free and wondrous  I  that</w:t>
      </w:r>
    </w:p>
    <w:p>
      <w:pPr>
        <w:keepNext/>
        <w:spacing w:after="0"/>
        <w:ind w:left="227"/>
      </w:pPr>
      <w:r>
        <w:rPr>
          <w:rFonts w:ascii="Times New Roman" w:hAnsi="Times New Roman"/>
          <w:i/>
          <w:sz w:val="20"/>
        </w:rPr>
        <w:t>caitanyaṁ yat-prasādataḥ</w:t>
      </w:r>
    </w:p>
    <w:p>
      <w:pPr>
        <w:keepNext/>
        <w:spacing w:after="40"/>
        <w:ind w:left="227"/>
      </w:pPr>
      <w:r>
        <w:rPr>
          <w:rFonts w:ascii="Times New Roman" w:hAnsi="Times New Roman"/>
          <w:color w:val="555555"/>
          <w:sz w:val="18"/>
        </w:rPr>
        <w:t>to Caitanya  by whose  grace</w:t>
      </w:r>
    </w:p>
    <w:p>
      <w:pPr>
        <w:keepNext/>
        <w:spacing w:after="0"/>
        <w:ind w:left="227"/>
      </w:pPr>
      <w:r>
        <w:rPr>
          <w:rFonts w:ascii="Times New Roman" w:hAnsi="Times New Roman"/>
          <w:i/>
          <w:sz w:val="20"/>
        </w:rPr>
        <w:t>yavanāḥ sumanāyante</w:t>
      </w:r>
    </w:p>
    <w:p>
      <w:pPr>
        <w:keepNext/>
        <w:spacing w:after="40"/>
        <w:ind w:left="227"/>
      </w:pPr>
      <w:r>
        <w:rPr>
          <w:rFonts w:ascii="Times New Roman" w:hAnsi="Times New Roman"/>
          <w:color w:val="555555"/>
          <w:sz w:val="18"/>
        </w:rPr>
        <w:t>the yavanas  become like the gods</w:t>
      </w:r>
    </w:p>
    <w:p>
      <w:pPr>
        <w:keepNext/>
        <w:spacing w:after="0"/>
        <w:ind w:left="227"/>
      </w:pPr>
      <w:r>
        <w:rPr>
          <w:rFonts w:ascii="Times New Roman" w:hAnsi="Times New Roman"/>
          <w:i/>
          <w:sz w:val="20"/>
        </w:rPr>
        <w:t>kṛṣṇa-nāma-prajalpakāḥ</w:t>
      </w:r>
    </w:p>
    <w:p>
      <w:pPr>
        <w:keepNext/>
        <w:spacing w:after="40"/>
        <w:ind w:left="227"/>
      </w:pPr>
      <w:r>
        <w:rPr>
          <w:rFonts w:ascii="Times New Roman" w:hAnsi="Times New Roman"/>
          <w:color w:val="555555"/>
          <w:sz w:val="18"/>
        </w:rPr>
        <w:t>Kṛṣṇa’s  names  loudly chanting</w:t>
      </w:r>
    </w:p>
    <w:p>
      <w:pPr>
        <w:spacing w:before="60"/>
        <w:jc w:val="both"/>
      </w:pPr>
      <w:r>
        <w:rPr>
          <w:b/>
        </w:rPr>
        <w:t xml:space="preserve">1 </w:t>
      </w:r>
      <w:r>
        <w:rPr>
          <w:rFonts w:ascii="Times New Roman" w:hAnsi="Times New Roman"/>
        </w:rPr>
        <w:t>I bow down to Śrī Caitanya, whose ways are free and wondrous. By His grace even *yavanas* (those outside Vedic culture), loudly chanting the names of Kṛṣṇa, become like the gods.</w:t>
      </w:r>
    </w:p>
    <w:p>
      <w:pPr>
        <w:jc w:val="both"/>
      </w:pPr>
      <w:r>
        <w:rPr>
          <w:b/>
          <w:i/>
          <w:sz w:val="20"/>
        </w:rPr>
        <w:t xml:space="preserve">Amṛta-pravāha-bhāṣya. </w:t>
      </w:r>
      <w:r>
        <w:rPr>
          <w:rFonts w:ascii="Times New Roman" w:hAnsi="Times New Roman"/>
          <w:sz w:val="20"/>
        </w:rPr>
        <w:t>I worship Śrī Caitanyadeva, whose deeds are free and wonderful: by His grace even the *yavanas* become righteous and chant the name of Kṛṣṇa.</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(of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yavanāḥ</w:t>
      </w:r>
      <w:r>
        <w:rPr>
          <w:rFonts w:ascii="Times New Roman" w:hAnsi="Times New Roman"/>
          <w:sz w:val="20"/>
        </w:rPr>
        <w:t xml:space="preserve"> (the *mlecchas*) </w:t>
      </w:r>
      <w:r>
        <w:rPr>
          <w:rFonts w:ascii="Times New Roman" w:hAnsi="Times New Roman"/>
          <w:b/>
          <w:sz w:val="20"/>
        </w:rPr>
        <w:t>kṛṣṇa-nāma-prajalpakāḥ</w:t>
      </w:r>
      <w:r>
        <w:rPr>
          <w:rFonts w:ascii="Times New Roman" w:hAnsi="Times New Roman"/>
          <w:sz w:val="20"/>
        </w:rPr>
        <w:t xml:space="preserve"> (being firmly devoted to chanting the name) </w:t>
      </w:r>
      <w:r>
        <w:rPr>
          <w:rFonts w:ascii="Times New Roman" w:hAnsi="Times New Roman"/>
          <w:b/>
          <w:sz w:val="20"/>
        </w:rPr>
        <w:t>sumanāyante</w:t>
      </w:r>
      <w:r>
        <w:rPr>
          <w:rFonts w:ascii="Times New Roman" w:hAnsi="Times New Roman"/>
          <w:sz w:val="20"/>
        </w:rPr>
        <w:t xml:space="preserve"> (behave like people of good mind, *sumanas*),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svairādbhutehaṁ</w:t>
      </w:r>
      <w:r>
        <w:rPr>
          <w:rFonts w:ascii="Times New Roman" w:hAnsi="Times New Roman"/>
          <w:sz w:val="20"/>
        </w:rPr>
        <w:t xml:space="preserve"> (Him whose deeds are free, independent, and wonderful, beyond this world — Him who has the power to overstep the injunctions of the *smārtas*) </w:t>
      </w:r>
      <w:r>
        <w:rPr>
          <w:rFonts w:ascii="Times New Roman" w:hAnsi="Times New Roman"/>
          <w:b/>
          <w:sz w:val="20"/>
        </w:rPr>
        <w:t>caitanyam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all</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কৈশোর-লীলার সূত্র করিল গণন ৷</w:t>
        <w:br/>
      </w:r>
      <w:r>
        <w:rPr>
          <w:rFonts w:ascii="Nirmala UI" w:hAnsi="Nirmala UI" w:cs="Nirmala UI"/>
          <w:sz w:val="24"/>
          <w:szCs w:val="24"/>
        </w:rPr>
        <w:t>যৌবনলীলার সূত্র করি অনুক্রম ॥ ৩ ॥</w:t>
      </w:r>
    </w:p>
    <w:p>
      <w:pPr>
        <w:keepNext/>
        <w:spacing w:after="0"/>
        <w:ind w:left="227"/>
      </w:pPr>
      <w:r>
        <w:rPr>
          <w:rFonts w:ascii="Times New Roman" w:hAnsi="Times New Roman"/>
          <w:i/>
          <w:sz w:val="20"/>
        </w:rPr>
        <w:t>kaiśora-līlāra sūtra karila gaṇana</w:t>
      </w:r>
    </w:p>
    <w:p>
      <w:pPr>
        <w:keepNext/>
        <w:spacing w:after="40"/>
        <w:ind w:left="227"/>
      </w:pPr>
      <w:r>
        <w:rPr>
          <w:rFonts w:ascii="Times New Roman" w:hAnsi="Times New Roman"/>
          <w:color w:val="555555"/>
          <w:sz w:val="18"/>
        </w:rPr>
        <w:t>of the kaiśora pastimes  the summary  I have made  an enumeration</w:t>
      </w:r>
    </w:p>
    <w:p>
      <w:pPr>
        <w:keepNext/>
        <w:spacing w:after="0"/>
        <w:ind w:left="227"/>
      </w:pPr>
      <w:r>
        <w:rPr>
          <w:rFonts w:ascii="Times New Roman" w:hAnsi="Times New Roman"/>
          <w:i/>
          <w:sz w:val="20"/>
        </w:rPr>
        <w:t>yauvana-līlāra sūtra kari anukrama</w:t>
      </w:r>
    </w:p>
    <w:p>
      <w:pPr>
        <w:keepNext/>
        <w:spacing w:after="40"/>
        <w:ind w:left="227"/>
      </w:pPr>
      <w:r>
        <w:rPr>
          <w:rFonts w:ascii="Times New Roman" w:hAnsi="Times New Roman"/>
          <w:color w:val="555555"/>
          <w:sz w:val="18"/>
        </w:rPr>
        <w:t>of the pastimes of youth  the summary  I make  in sequence</w:t>
      </w:r>
    </w:p>
    <w:p>
      <w:pPr>
        <w:spacing w:before="60"/>
        <w:jc w:val="both"/>
      </w:pPr>
      <w:r>
        <w:rPr>
          <w:b/>
        </w:rPr>
        <w:t xml:space="preserve">3 </w:t>
      </w:r>
      <w:r>
        <w:rPr>
          <w:rFonts w:ascii="Times New Roman" w:hAnsi="Times New Roman"/>
        </w:rPr>
        <w:t>I have listed the pastimes of His *kaiśora* age in summary. Now I give in sequence the summary of the pastimes of His youth (*yauvana*).</w:t>
      </w:r>
    </w:p>
    <w:p>
      <w:pPr>
        <w:keepNext/>
        <w:spacing w:before="160"/>
        <w:jc w:val="center"/>
      </w:pPr>
      <w:r>
        <w:rPr>
          <w:rFonts w:ascii="Times New Roman" w:hAnsi="Times New Roman"/>
          <w:i/>
          <w:sz w:val="21"/>
        </w:rPr>
        <w:t>Various pastimes in youth —</w:t>
      </w:r>
    </w:p>
    <w:p>
      <w:pPr>
        <w:keepNext/>
        <w:jc w:val="center"/>
      </w:pPr>
      <w:r>
        <w:rPr>
          <w:rFonts w:ascii="Nirmala UI" w:hAnsi="Nirmala UI" w:cs="Nirmala UI"/>
          <w:sz w:val="24"/>
          <w:szCs w:val="24"/>
        </w:rPr>
        <w:t>বিদ্যা-সৌন্দর্য্য-সদ্বেশ-সম্ভোগ-নৃত্যকীর্ত্তনৈঃ ৷</w:t>
        <w:br/>
      </w:r>
      <w:r>
        <w:rPr>
          <w:rFonts w:ascii="Nirmala UI" w:hAnsi="Nirmala UI" w:cs="Nirmala UI"/>
          <w:sz w:val="24"/>
          <w:szCs w:val="24"/>
        </w:rPr>
        <w:t>প্রেমনামপ্রদানৈশ্চ গৌরো দীব্যতি যৌবনে ॥ ৪ ॥</w:t>
      </w:r>
    </w:p>
    <w:p>
      <w:pPr>
        <w:keepNext/>
        <w:spacing w:after="0"/>
        <w:ind w:left="227"/>
      </w:pPr>
      <w:r>
        <w:rPr>
          <w:rFonts w:ascii="Times New Roman" w:hAnsi="Times New Roman"/>
          <w:i/>
          <w:sz w:val="20"/>
        </w:rPr>
        <w:t>vidyā-saundarya-sad-veśa-</w:t>
      </w:r>
    </w:p>
    <w:p>
      <w:pPr>
        <w:keepNext/>
        <w:spacing w:after="40"/>
        <w:ind w:left="227"/>
      </w:pPr>
      <w:r>
        <w:rPr>
          <w:rFonts w:ascii="Times New Roman" w:hAnsi="Times New Roman"/>
          <w:color w:val="555555"/>
          <w:sz w:val="18"/>
        </w:rPr>
        <w:t>with learning  beauty  fine dress</w:t>
      </w:r>
    </w:p>
    <w:p>
      <w:pPr>
        <w:keepNext/>
        <w:spacing w:after="0"/>
        <w:ind w:left="227"/>
      </w:pPr>
      <w:r>
        <w:rPr>
          <w:rFonts w:ascii="Times New Roman" w:hAnsi="Times New Roman"/>
          <w:i/>
          <w:sz w:val="20"/>
        </w:rPr>
        <w:t>sambhoga-nṛtya-kīrtanaiḥ</w:t>
      </w:r>
    </w:p>
    <w:p>
      <w:pPr>
        <w:keepNext/>
        <w:spacing w:after="40"/>
        <w:ind w:left="227"/>
      </w:pPr>
      <w:r>
        <w:rPr>
          <w:rFonts w:ascii="Times New Roman" w:hAnsi="Times New Roman"/>
          <w:color w:val="555555"/>
          <w:sz w:val="18"/>
        </w:rPr>
        <w:t>enjoyment  dancing  kīrtana</w:t>
      </w:r>
    </w:p>
    <w:p>
      <w:pPr>
        <w:keepNext/>
        <w:spacing w:after="0"/>
        <w:ind w:left="227"/>
      </w:pPr>
      <w:r>
        <w:rPr>
          <w:rFonts w:ascii="Times New Roman" w:hAnsi="Times New Roman"/>
          <w:i/>
          <w:sz w:val="20"/>
        </w:rPr>
        <w:t>prema-nāma-pradānaiś ca</w:t>
      </w:r>
    </w:p>
    <w:p>
      <w:pPr>
        <w:keepNext/>
        <w:spacing w:after="40"/>
        <w:ind w:left="227"/>
      </w:pPr>
      <w:r>
        <w:rPr>
          <w:rFonts w:ascii="Times New Roman" w:hAnsi="Times New Roman"/>
          <w:color w:val="555555"/>
          <w:sz w:val="18"/>
        </w:rPr>
        <w:t>love  the Name  by giving  and</w:t>
      </w:r>
    </w:p>
    <w:p>
      <w:pPr>
        <w:keepNext/>
        <w:spacing w:after="0"/>
        <w:ind w:left="227"/>
      </w:pPr>
      <w:r>
        <w:rPr>
          <w:rFonts w:ascii="Times New Roman" w:hAnsi="Times New Roman"/>
          <w:i/>
          <w:sz w:val="20"/>
        </w:rPr>
        <w:t>gauro dīvyati yauvane</w:t>
      </w:r>
    </w:p>
    <w:p>
      <w:pPr>
        <w:keepNext/>
        <w:spacing w:after="40"/>
        <w:ind w:left="227"/>
      </w:pPr>
      <w:r>
        <w:rPr>
          <w:rFonts w:ascii="Times New Roman" w:hAnsi="Times New Roman"/>
          <w:color w:val="555555"/>
          <w:sz w:val="18"/>
        </w:rPr>
        <w:t>Gaura  sports  in youth</w:t>
      </w:r>
    </w:p>
    <w:p>
      <w:pPr>
        <w:spacing w:before="60"/>
        <w:jc w:val="both"/>
      </w:pPr>
      <w:r>
        <w:rPr>
          <w:b/>
        </w:rPr>
        <w:t xml:space="preserve">4 </w:t>
      </w:r>
      <w:r>
        <w:rPr>
          <w:rFonts w:ascii="Times New Roman" w:hAnsi="Times New Roman"/>
        </w:rPr>
        <w:t>In His youth Gaura sports with learning, beauty, fine dress, enjoyment, dancing and *kīrtana*, and by giving away love of God and the holy name.</w:t>
      </w:r>
    </w:p>
    <w:p>
      <w:pPr>
        <w:jc w:val="both"/>
      </w:pPr>
      <w:r>
        <w:rPr>
          <w:b/>
          <w:i/>
          <w:sz w:val="20"/>
        </w:rPr>
        <w:t xml:space="preserve">Amṛta-pravāha-bhāṣya. </w:t>
      </w:r>
      <w:r>
        <w:rPr>
          <w:rFonts w:ascii="Times New Roman" w:hAnsi="Times New Roman"/>
          <w:sz w:val="20"/>
        </w:rPr>
        <w:t>Through learning, beauty, fine dress, enjoyment, dancing, *kīrtana*, and the gift of *prema* and of the holy name, Gauracandra shone in His youth.</w:t>
      </w:r>
    </w:p>
    <w:p>
      <w:pPr>
        <w:jc w:val="both"/>
      </w:pPr>
      <w:r>
        <w:rPr>
          <w:b/>
          <w:i/>
          <w:sz w:val="20"/>
        </w:rPr>
        <w:t xml:space="preserve">Anubhāṣya. </w:t>
      </w:r>
      <w:r>
        <w:rPr>
          <w:rFonts w:ascii="Times New Roman" w:hAnsi="Times New Roman"/>
          <w:b/>
          <w:sz w:val="20"/>
        </w:rPr>
        <w:t>gauraḥ</w:t>
      </w:r>
      <w:r>
        <w:rPr>
          <w:rFonts w:ascii="Times New Roman" w:hAnsi="Times New Roman"/>
          <w:sz w:val="20"/>
        </w:rPr>
        <w:t xml:space="preserve"> </w:t>
      </w:r>
      <w:r>
        <w:rPr>
          <w:rFonts w:ascii="Times New Roman" w:hAnsi="Times New Roman"/>
          <w:b/>
          <w:sz w:val="20"/>
        </w:rPr>
        <w:t>yauvane</w:t>
      </w:r>
      <w:r>
        <w:rPr>
          <w:rFonts w:ascii="Times New Roman" w:hAnsi="Times New Roman"/>
          <w:sz w:val="20"/>
        </w:rPr>
        <w:t xml:space="preserve"> (when His fifteenth year had passed and youth appeared) </w:t>
      </w:r>
      <w:r>
        <w:rPr>
          <w:rFonts w:ascii="Times New Roman" w:hAnsi="Times New Roman"/>
          <w:b/>
          <w:sz w:val="20"/>
        </w:rPr>
        <w:t>vidyā-saundarya-sad-veśa-sambhoga-nṛtya-kīrtanaiḥ</w:t>
      </w:r>
      <w:r>
        <w:rPr>
          <w:rFonts w:ascii="Times New Roman" w:hAnsi="Times New Roman"/>
          <w:sz w:val="20"/>
        </w:rPr>
        <w:t xml:space="preserve"> (with knowledge of the supreme goal, with beauty, with the dress of a sādhu, with the enjoyment of garments, garlands, sandalwood paste and the like, with dancing, *kīrtana* and so on) </w:t>
      </w:r>
      <w:r>
        <w:rPr>
          <w:rFonts w:ascii="Times New Roman" w:hAnsi="Times New Roman"/>
          <w:b/>
          <w:sz w:val="20"/>
        </w:rPr>
        <w:t>prema-nāma-pradānaiḥ</w:t>
      </w:r>
      <w:r>
        <w:rPr>
          <w:rFonts w:ascii="Times New Roman" w:hAnsi="Times New Roman"/>
          <w:sz w:val="20"/>
        </w:rPr>
        <w:t xml:space="preserve"> (by distributing Kṛṣṇa's name together with *prema*) </w:t>
      </w:r>
      <w:r>
        <w:rPr>
          <w:rFonts w:ascii="Times New Roman" w:hAnsi="Times New Roman"/>
          <w:b/>
          <w:sz w:val="20"/>
        </w:rPr>
        <w:t>dīvyati</w:t>
      </w:r>
      <w:r>
        <w:rPr>
          <w:rFonts w:ascii="Times New Roman" w:hAnsi="Times New Roman"/>
          <w:sz w:val="20"/>
        </w:rPr>
        <w:t xml:space="preserve"> (sports).</w:t>
      </w:r>
    </w:p>
    <w:p>
      <w:pPr>
        <w:keepNext/>
        <w:spacing w:before="160"/>
        <w:jc w:val="center"/>
      </w:pPr>
      <w:r>
        <w:rPr>
          <w:rFonts w:ascii="Times New Roman" w:hAnsi="Times New Roman"/>
          <w:i/>
          <w:sz w:val="21"/>
        </w:rPr>
        <w:t>The pastimes of youth —</w:t>
      </w:r>
    </w:p>
    <w:p>
      <w:pPr>
        <w:keepNext/>
        <w:jc w:val="center"/>
      </w:pPr>
      <w:r>
        <w:rPr>
          <w:rFonts w:ascii="Nirmala UI" w:hAnsi="Nirmala UI" w:cs="Nirmala UI"/>
          <w:sz w:val="24"/>
          <w:szCs w:val="24"/>
        </w:rPr>
        <w:t>যৌবন প্রবেশে অঙ্গের অঙ্গ বিভূষণ ৷</w:t>
        <w:br/>
      </w:r>
      <w:r>
        <w:rPr>
          <w:rFonts w:ascii="Nirmala UI" w:hAnsi="Nirmala UI" w:cs="Nirmala UI"/>
          <w:sz w:val="24"/>
          <w:szCs w:val="24"/>
        </w:rPr>
        <w:t>দিব্য বস্ত্র, দিব্য বেশ, মাল্য-চন্দন ॥ ৫ ॥</w:t>
      </w:r>
    </w:p>
    <w:p>
      <w:pPr>
        <w:keepNext/>
        <w:spacing w:after="0"/>
        <w:ind w:left="227"/>
      </w:pPr>
      <w:r>
        <w:rPr>
          <w:rFonts w:ascii="Times New Roman" w:hAnsi="Times New Roman"/>
          <w:i/>
          <w:sz w:val="20"/>
        </w:rPr>
        <w:t>yauvana praveśe aṅgera aṅga vibhūṣaṇa</w:t>
      </w:r>
    </w:p>
    <w:p>
      <w:pPr>
        <w:keepNext/>
        <w:spacing w:after="40"/>
        <w:ind w:left="227"/>
      </w:pPr>
      <w:r>
        <w:rPr>
          <w:rFonts w:ascii="Times New Roman" w:hAnsi="Times New Roman"/>
          <w:color w:val="555555"/>
          <w:sz w:val="18"/>
        </w:rPr>
        <w:t>youth  on entering  of the body  the limbs  adorned</w:t>
      </w:r>
    </w:p>
    <w:p>
      <w:pPr>
        <w:keepNext/>
        <w:spacing w:after="0"/>
        <w:ind w:left="227"/>
      </w:pPr>
      <w:r>
        <w:rPr>
          <w:rFonts w:ascii="Times New Roman" w:hAnsi="Times New Roman"/>
          <w:i/>
          <w:sz w:val="20"/>
        </w:rPr>
        <w:t>divya vastra, divya veśa, mālya-candana</w:t>
      </w:r>
    </w:p>
    <w:p>
      <w:pPr>
        <w:keepNext/>
        <w:spacing w:after="40"/>
        <w:ind w:left="227"/>
      </w:pPr>
      <w:r>
        <w:rPr>
          <w:rFonts w:ascii="Times New Roman" w:hAnsi="Times New Roman"/>
          <w:color w:val="555555"/>
          <w:sz w:val="18"/>
        </w:rPr>
        <w:t>divine  cloth  divine  dress  garlands and sandalwood</w:t>
      </w:r>
    </w:p>
    <w:p>
      <w:pPr>
        <w:spacing w:before="60"/>
        <w:jc w:val="both"/>
      </w:pPr>
      <w:r>
        <w:rPr>
          <w:b/>
        </w:rPr>
        <w:t xml:space="preserve">5 </w:t>
      </w:r>
      <w:r>
        <w:rPr>
          <w:rFonts w:ascii="Times New Roman" w:hAnsi="Times New Roman"/>
        </w:rPr>
        <w:t>As He entered youth, His limbs were adorned with divine cloth and divine dress, with garlands and sandalwood paste.</w:t>
      </w:r>
    </w:p>
    <w:p>
      <w:pPr>
        <w:keepNext/>
        <w:spacing w:before="160"/>
        <w:jc w:val="center"/>
      </w:pPr>
      <w:r>
        <w:rPr>
          <w:rFonts w:ascii="Nirmala UI" w:hAnsi="Nirmala UI" w:cs="Nirmala UI"/>
          <w:sz w:val="24"/>
          <w:szCs w:val="24"/>
        </w:rPr>
        <w:t>বিদ্যার ঔদ্ধত্যে কাঁহো না করে গণন ৷</w:t>
        <w:br/>
      </w:r>
      <w:r>
        <w:rPr>
          <w:rFonts w:ascii="Nirmala UI" w:hAnsi="Nirmala UI" w:cs="Nirmala UI"/>
          <w:sz w:val="24"/>
          <w:szCs w:val="24"/>
        </w:rPr>
        <w:t>সকল পণ্ডিত জিনি’ করে অধ্যাপন ॥ ৬ ॥</w:t>
      </w:r>
    </w:p>
    <w:p>
      <w:pPr>
        <w:keepNext/>
        <w:spacing w:after="0"/>
        <w:ind w:left="227"/>
      </w:pPr>
      <w:r>
        <w:rPr>
          <w:rFonts w:ascii="Times New Roman" w:hAnsi="Times New Roman"/>
          <w:i/>
          <w:sz w:val="20"/>
        </w:rPr>
        <w:t>vidyāra auddhatye kāṅho nā kare gaṇana</w:t>
      </w:r>
    </w:p>
    <w:p>
      <w:pPr>
        <w:keepNext/>
        <w:spacing w:after="40"/>
        <w:ind w:left="227"/>
      </w:pPr>
      <w:r>
        <w:rPr>
          <w:rFonts w:ascii="Times New Roman" w:hAnsi="Times New Roman"/>
          <w:color w:val="555555"/>
          <w:sz w:val="18"/>
        </w:rPr>
        <w:t>of learning  in the pride  anyone  not  He does  regard</w:t>
      </w:r>
    </w:p>
    <w:p>
      <w:pPr>
        <w:keepNext/>
        <w:spacing w:after="0"/>
        <w:ind w:left="227"/>
      </w:pPr>
      <w:r>
        <w:rPr>
          <w:rFonts w:ascii="Times New Roman" w:hAnsi="Times New Roman"/>
          <w:i/>
          <w:sz w:val="20"/>
        </w:rPr>
        <w:t>sakala paṇḍita jini’ kare adhyāpana</w:t>
      </w:r>
    </w:p>
    <w:p>
      <w:pPr>
        <w:keepNext/>
        <w:spacing w:after="40"/>
        <w:ind w:left="227"/>
      </w:pPr>
      <w:r>
        <w:rPr>
          <w:rFonts w:ascii="Times New Roman" w:hAnsi="Times New Roman"/>
          <w:color w:val="555555"/>
          <w:sz w:val="18"/>
        </w:rPr>
        <w:t>all  scholars  defeating  He does  teaching</w:t>
      </w:r>
    </w:p>
    <w:p>
      <w:pPr>
        <w:spacing w:before="60"/>
        <w:jc w:val="both"/>
      </w:pPr>
      <w:r>
        <w:rPr>
          <w:b/>
        </w:rPr>
        <w:t xml:space="preserve">6 </w:t>
      </w:r>
      <w:r>
        <w:rPr>
          <w:rFonts w:ascii="Times New Roman" w:hAnsi="Times New Roman"/>
        </w:rPr>
        <w:t>In the pride of His learning He took no account of anyone; defeating all the scholars, He taught.</w:t>
      </w:r>
    </w:p>
    <w:p>
      <w:pPr>
        <w:keepNext/>
        <w:spacing w:before="160"/>
        <w:jc w:val="center"/>
      </w:pPr>
      <w:r>
        <w:rPr>
          <w:rFonts w:ascii="Nirmala UI" w:hAnsi="Nirmala UI" w:cs="Nirmala UI"/>
          <w:sz w:val="24"/>
          <w:szCs w:val="24"/>
        </w:rPr>
        <w:t>বায়ুব্যাধিচ্ছলে কৈল প্রেম পরকাশ ৷</w:t>
        <w:br/>
      </w:r>
      <w:r>
        <w:rPr>
          <w:rFonts w:ascii="Nirmala UI" w:hAnsi="Nirmala UI" w:cs="Nirmala UI"/>
          <w:sz w:val="24"/>
          <w:szCs w:val="24"/>
        </w:rPr>
        <w:t>ভক্তগণ লঞা কৈল বিবিধ বিলাস ॥ ৭ ॥</w:t>
      </w:r>
    </w:p>
    <w:p>
      <w:pPr>
        <w:keepNext/>
        <w:spacing w:after="0"/>
        <w:ind w:left="227"/>
      </w:pPr>
      <w:r>
        <w:rPr>
          <w:rFonts w:ascii="Times New Roman" w:hAnsi="Times New Roman"/>
          <w:i/>
          <w:sz w:val="20"/>
        </w:rPr>
        <w:t>vāyu-vyādhicchale kaila prema parakāśa</w:t>
      </w:r>
    </w:p>
    <w:p>
      <w:pPr>
        <w:keepNext/>
        <w:spacing w:after="40"/>
        <w:ind w:left="227"/>
      </w:pPr>
      <w:r>
        <w:rPr>
          <w:rFonts w:ascii="Times New Roman" w:hAnsi="Times New Roman"/>
          <w:color w:val="555555"/>
          <w:sz w:val="18"/>
        </w:rPr>
        <w:t>of a disorder of vāyu  on the pretext  He made  love  manifest</w:t>
      </w:r>
    </w:p>
    <w:p>
      <w:pPr>
        <w:keepNext/>
        <w:spacing w:after="0"/>
        <w:ind w:left="227"/>
      </w:pPr>
      <w:r>
        <w:rPr>
          <w:rFonts w:ascii="Times New Roman" w:hAnsi="Times New Roman"/>
          <w:i/>
          <w:sz w:val="20"/>
        </w:rPr>
        <w:t>bhakta-gaṇa lañā kaila vividha vilāsa</w:t>
      </w:r>
    </w:p>
    <w:p>
      <w:pPr>
        <w:keepNext/>
        <w:spacing w:after="40"/>
        <w:ind w:left="227"/>
      </w:pPr>
      <w:r>
        <w:rPr>
          <w:rFonts w:ascii="Times New Roman" w:hAnsi="Times New Roman"/>
          <w:color w:val="555555"/>
          <w:sz w:val="18"/>
        </w:rPr>
        <w:t>the devotees  taking  He made  various  pastimes</w:t>
      </w:r>
    </w:p>
    <w:p>
      <w:pPr>
        <w:spacing w:before="60"/>
        <w:jc w:val="both"/>
      </w:pPr>
      <w:r>
        <w:rPr>
          <w:b/>
        </w:rPr>
        <w:t xml:space="preserve">7 </w:t>
      </w:r>
      <w:r>
        <w:rPr>
          <w:rFonts w:ascii="Times New Roman" w:hAnsi="Times New Roman"/>
        </w:rPr>
        <w:t>On the pretext of a disorder of *vāyu* (the vital air), He manifested love of God, and with His devotees He enjoyed various pastimes.</w:t>
      </w:r>
    </w:p>
    <w:p>
      <w:pPr>
        <w:jc w:val="both"/>
      </w:pPr>
      <w:r>
        <w:rPr>
          <w:b/>
          <w:i/>
          <w:sz w:val="20"/>
        </w:rPr>
        <w:t xml:space="preserve">Amṛta-pravāha-bhāṣya. </w:t>
      </w:r>
      <w:r>
        <w:rPr>
          <w:rFonts w:ascii="Times New Roman" w:hAnsi="Times New Roman"/>
          <w:sz w:val="20"/>
        </w:rPr>
        <w:t>Having finished His studies and His teaching, Gauracandra, to preach pure devotion, pretended for some days to suffer from a disorder of *vāyu* (the air in the body). Everywhere He explained Kṛṣṇa's name to His students and showed the connection with Kṛṣṇa in every *sūtra* of grammar — and in this way He began to turn them away from their studies.</w:t>
      </w:r>
    </w:p>
    <w:p>
      <w:pPr>
        <w:jc w:val="both"/>
      </w:pPr>
      <w:r>
        <w:rPr>
          <w:b/>
          <w:i/>
          <w:sz w:val="20"/>
        </w:rPr>
        <w:t xml:space="preserve">Anubhāṣya. </w:t>
      </w:r>
      <w:r>
        <w:rPr>
          <w:rFonts w:ascii="Times New Roman" w:hAnsi="Times New Roman"/>
          <w:sz w:val="20"/>
        </w:rPr>
        <w:t>See the *Caitanya-bhāgavata*, Ādi, Chapter 12.</w:t>
      </w:r>
    </w:p>
    <w:p>
      <w:pPr>
        <w:keepNext/>
        <w:spacing w:before="160"/>
        <w:jc w:val="center"/>
      </w:pPr>
      <w:r>
        <w:rPr>
          <w:rFonts w:ascii="Times New Roman" w:hAnsi="Times New Roman"/>
          <w:i/>
          <w:sz w:val="21"/>
        </w:rPr>
        <w:t>Meeting Īśvara Purī in Gayā, and the pastime of taking initiation —</w:t>
      </w:r>
    </w:p>
    <w:p>
      <w:pPr>
        <w:keepNext/>
        <w:jc w:val="center"/>
      </w:pPr>
      <w:r>
        <w:rPr>
          <w:rFonts w:ascii="Nirmala UI" w:hAnsi="Nirmala UI" w:cs="Nirmala UI"/>
          <w:sz w:val="24"/>
          <w:szCs w:val="24"/>
        </w:rPr>
        <w:t>তবে ত’ করিলা প্রভু গয়াতে গমন ৷</w:t>
        <w:br/>
      </w:r>
      <w:r>
        <w:rPr>
          <w:rFonts w:ascii="Nirmala UI" w:hAnsi="Nirmala UI" w:cs="Nirmala UI"/>
          <w:sz w:val="24"/>
          <w:szCs w:val="24"/>
        </w:rPr>
        <w:t>ঈশ্বরপুরীর সঙ্গে তথাই মিলন ॥ ৮ ॥</w:t>
      </w:r>
    </w:p>
    <w:p>
      <w:pPr>
        <w:keepNext/>
        <w:spacing w:after="0"/>
        <w:ind w:left="227"/>
      </w:pPr>
      <w:r>
        <w:rPr>
          <w:rFonts w:ascii="Times New Roman" w:hAnsi="Times New Roman"/>
          <w:i/>
          <w:sz w:val="20"/>
        </w:rPr>
        <w:t>tabe ta’ karilā prabhu gayāte gamana</w:t>
      </w:r>
    </w:p>
    <w:p>
      <w:pPr>
        <w:keepNext/>
        <w:spacing w:after="40"/>
        <w:ind w:left="227"/>
      </w:pPr>
      <w:r>
        <w:rPr>
          <w:rFonts w:ascii="Times New Roman" w:hAnsi="Times New Roman"/>
          <w:color w:val="555555"/>
          <w:sz w:val="18"/>
        </w:rPr>
        <w:t>then  indeed  made  the Lord  to Gayā  a journey</w:t>
      </w:r>
    </w:p>
    <w:p>
      <w:pPr>
        <w:keepNext/>
        <w:spacing w:after="0"/>
        <w:ind w:left="227"/>
      </w:pPr>
      <w:r>
        <w:rPr>
          <w:rFonts w:ascii="Times New Roman" w:hAnsi="Times New Roman"/>
          <w:i/>
          <w:sz w:val="20"/>
        </w:rPr>
        <w:t>īśvara-purīra saṅge tathāi milana</w:t>
      </w:r>
    </w:p>
    <w:p>
      <w:pPr>
        <w:keepNext/>
        <w:spacing w:after="40"/>
        <w:ind w:left="227"/>
      </w:pPr>
      <w:r>
        <w:rPr>
          <w:rFonts w:ascii="Times New Roman" w:hAnsi="Times New Roman"/>
          <w:color w:val="555555"/>
          <w:sz w:val="18"/>
        </w:rPr>
        <w:t>Īśvara Purī  with  there  a meeting</w:t>
      </w:r>
    </w:p>
    <w:p>
      <w:pPr>
        <w:spacing w:before="60"/>
        <w:jc w:val="both"/>
      </w:pPr>
      <w:r>
        <w:rPr>
          <w:b/>
        </w:rPr>
        <w:t xml:space="preserve">8 </w:t>
      </w:r>
      <w:r>
        <w:rPr>
          <w:rFonts w:ascii="Times New Roman" w:hAnsi="Times New Roman"/>
        </w:rPr>
        <w:t>Then the Lord journeyed to Gayā, and there He met Īśvara Purī.</w:t>
      </w:r>
    </w:p>
    <w:p>
      <w:pPr>
        <w:jc w:val="both"/>
      </w:pPr>
      <w:r>
        <w:rPr>
          <w:b/>
          <w:i/>
          <w:sz w:val="20"/>
        </w:rPr>
        <w:t xml:space="preserve">Anubhāṣya. </w:t>
      </w:r>
      <w:r>
        <w:rPr>
          <w:rFonts w:ascii="Times New Roman" w:hAnsi="Times New Roman"/>
          <w:sz w:val="20"/>
        </w:rPr>
        <w:t>See the *Caitanya-bhāgavata*, Ādi, Chapter 17.</w:t>
      </w:r>
    </w:p>
    <w:p>
      <w:pPr>
        <w:keepNext/>
        <w:spacing w:before="160"/>
        <w:jc w:val="center"/>
      </w:pPr>
      <w:r>
        <w:rPr>
          <w:rFonts w:ascii="Nirmala UI" w:hAnsi="Nirmala UI" w:cs="Nirmala UI"/>
          <w:sz w:val="24"/>
          <w:szCs w:val="24"/>
        </w:rPr>
        <w:t>দীক্ষা-অনন্তরে হৈল, প্রেমের প্রকাশ ৷</w:t>
        <w:br/>
      </w:r>
      <w:r>
        <w:rPr>
          <w:rFonts w:ascii="Nirmala UI" w:hAnsi="Nirmala UI" w:cs="Nirmala UI"/>
          <w:sz w:val="24"/>
          <w:szCs w:val="24"/>
        </w:rPr>
        <w:t>দেশে আগমন পুনঃ প্রেমের বিলাস ॥ ৯ ॥</w:t>
      </w:r>
    </w:p>
    <w:p>
      <w:pPr>
        <w:keepNext/>
        <w:spacing w:after="0"/>
        <w:ind w:left="227"/>
      </w:pPr>
      <w:r>
        <w:rPr>
          <w:rFonts w:ascii="Times New Roman" w:hAnsi="Times New Roman"/>
          <w:i/>
          <w:sz w:val="20"/>
        </w:rPr>
        <w:t>dīkṣā-anantare haila, premera prakāśa</w:t>
      </w:r>
    </w:p>
    <w:p>
      <w:pPr>
        <w:keepNext/>
        <w:spacing w:after="40"/>
        <w:ind w:left="227"/>
      </w:pPr>
      <w:r>
        <w:rPr>
          <w:rFonts w:ascii="Times New Roman" w:hAnsi="Times New Roman"/>
          <w:color w:val="555555"/>
          <w:sz w:val="18"/>
        </w:rPr>
        <w:t>initiation  after  there was  of love  the manifestation</w:t>
      </w:r>
    </w:p>
    <w:p>
      <w:pPr>
        <w:keepNext/>
        <w:spacing w:after="0"/>
        <w:ind w:left="227"/>
      </w:pPr>
      <w:r>
        <w:rPr>
          <w:rFonts w:ascii="Times New Roman" w:hAnsi="Times New Roman"/>
          <w:i/>
          <w:sz w:val="20"/>
        </w:rPr>
        <w:t>deśe āgamana punaḥ premera vilāsa</w:t>
      </w:r>
    </w:p>
    <w:p>
      <w:pPr>
        <w:keepNext/>
        <w:spacing w:after="40"/>
        <w:ind w:left="227"/>
      </w:pPr>
      <w:r>
        <w:rPr>
          <w:rFonts w:ascii="Times New Roman" w:hAnsi="Times New Roman"/>
          <w:color w:val="555555"/>
          <w:sz w:val="18"/>
        </w:rPr>
        <w:t>home  the return  again  of love  the play</w:t>
      </w:r>
    </w:p>
    <w:p>
      <w:pPr>
        <w:spacing w:before="60"/>
        <w:jc w:val="both"/>
      </w:pPr>
      <w:r>
        <w:rPr>
          <w:b/>
        </w:rPr>
        <w:t xml:space="preserve">9 </w:t>
      </w:r>
      <w:r>
        <w:rPr>
          <w:rFonts w:ascii="Times New Roman" w:hAnsi="Times New Roman"/>
        </w:rPr>
        <w:t>After His initiation, love of God became manifest in Him. He returned home, and again love played in Him.</w:t>
      </w:r>
    </w:p>
    <w:p>
      <w:pPr>
        <w:jc w:val="both"/>
      </w:pPr>
      <w:r>
        <w:rPr>
          <w:b/>
          <w:i/>
          <w:sz w:val="20"/>
        </w:rPr>
        <w:t xml:space="preserve">Amṛta-pravāha-bhāṣya. </w:t>
      </w:r>
      <w:r>
        <w:rPr>
          <w:rFonts w:ascii="Times New Roman" w:hAnsi="Times New Roman"/>
          <w:sz w:val="20"/>
        </w:rPr>
        <w:t>Thinking, “I shall offer *śrāddha* at Gayā for My father, who has departed to the other world,” Mahāprabhu set out for Gayā with many students. On the way He was seized by fever; He drank water that had washed a brāhmaṇa's feet and was freed from the illness. By this pastime He showed that householders must honor brāhmaṇas. On reaching Gayā He accepted initiation into the Kṛṣṇa *mantra* from Śrī Īśvara Purī. From that initiation Mahāprabhu's *prema* began to manifest. Having finished His duties at Gayā, He returned to Śrī Dhāma Navadvīpa and began to preach *prema*.</w:t>
      </w:r>
    </w:p>
    <w:p>
      <w:pPr>
        <w:jc w:val="both"/>
      </w:pPr>
      <w:r>
        <w:rPr>
          <w:b/>
          <w:i/>
          <w:sz w:val="20"/>
        </w:rPr>
        <w:t xml:space="preserve">Anubhāṣya. </w:t>
      </w:r>
      <w:r>
        <w:rPr>
          <w:rFonts w:ascii="Times New Roman" w:hAnsi="Times New Roman"/>
          <w:sz w:val="20"/>
        </w:rPr>
        <w:t>See the *Caitanya-bhāgavata*, Ādi, Chapter 17, and Madhya, Chapter 1.</w:t>
      </w:r>
    </w:p>
    <w:p>
      <w:pPr>
        <w:keepNext/>
        <w:spacing w:before="160"/>
        <w:jc w:val="center"/>
      </w:pPr>
      <w:r>
        <w:rPr>
          <w:rFonts w:ascii="Times New Roman" w:hAnsi="Times New Roman"/>
          <w:i/>
          <w:sz w:val="21"/>
        </w:rPr>
        <w:t>Pastimes in Navadvīpa after initiation; Advaita sees the universal form —</w:t>
      </w:r>
    </w:p>
    <w:p>
      <w:pPr>
        <w:keepNext/>
        <w:jc w:val="center"/>
      </w:pPr>
      <w:r>
        <w:rPr>
          <w:rFonts w:ascii="Nirmala UI" w:hAnsi="Nirmala UI" w:cs="Nirmala UI"/>
          <w:sz w:val="24"/>
          <w:szCs w:val="24"/>
        </w:rPr>
        <w:t>শচীকে প্রেমদান, তবে অদ্বৈত-মিলন ৷</w:t>
        <w:br/>
      </w:r>
      <w:r>
        <w:rPr>
          <w:rFonts w:ascii="Nirmala UI" w:hAnsi="Nirmala UI" w:cs="Nirmala UI"/>
          <w:sz w:val="24"/>
          <w:szCs w:val="24"/>
        </w:rPr>
        <w:t>অদ্বৈত পাইল বিশ্বরূপ-দরশন ॥ ১০ ॥</w:t>
      </w:r>
    </w:p>
    <w:p>
      <w:pPr>
        <w:keepNext/>
        <w:spacing w:after="0"/>
        <w:ind w:left="227"/>
      </w:pPr>
      <w:r>
        <w:rPr>
          <w:rFonts w:ascii="Times New Roman" w:hAnsi="Times New Roman"/>
          <w:i/>
          <w:sz w:val="20"/>
        </w:rPr>
        <w:t>śacīke prema-dāna, tabe advaita-milana</w:t>
      </w:r>
    </w:p>
    <w:p>
      <w:pPr>
        <w:keepNext/>
        <w:spacing w:after="40"/>
        <w:ind w:left="227"/>
      </w:pPr>
      <w:r>
        <w:rPr>
          <w:rFonts w:ascii="Times New Roman" w:hAnsi="Times New Roman"/>
          <w:color w:val="555555"/>
          <w:sz w:val="18"/>
        </w:rPr>
        <w:t>to Śacī  love  the gift  then  with Advaita  the meeting</w:t>
      </w:r>
    </w:p>
    <w:p>
      <w:pPr>
        <w:keepNext/>
        <w:spacing w:after="0"/>
        <w:ind w:left="227"/>
      </w:pPr>
      <w:r>
        <w:rPr>
          <w:rFonts w:ascii="Times New Roman" w:hAnsi="Times New Roman"/>
          <w:i/>
          <w:sz w:val="20"/>
        </w:rPr>
        <w:t>advaita pāila viśvarūpa-daraśana</w:t>
      </w:r>
    </w:p>
    <w:p>
      <w:pPr>
        <w:keepNext/>
        <w:spacing w:after="40"/>
        <w:ind w:left="227"/>
      </w:pPr>
      <w:r>
        <w:rPr>
          <w:rFonts w:ascii="Times New Roman" w:hAnsi="Times New Roman"/>
          <w:color w:val="555555"/>
          <w:sz w:val="18"/>
        </w:rPr>
        <w:t>Advaita  obtained  of the universal form  the sight</w:t>
      </w:r>
    </w:p>
    <w:p>
      <w:pPr>
        <w:spacing w:before="60"/>
        <w:jc w:val="both"/>
      </w:pPr>
      <w:r>
        <w:rPr>
          <w:b/>
        </w:rPr>
        <w:t xml:space="preserve">10 </w:t>
      </w:r>
      <w:r>
        <w:rPr>
          <w:rFonts w:ascii="Times New Roman" w:hAnsi="Times New Roman"/>
        </w:rPr>
        <w:t>He gave love of God to Śacī; then came the meeting with Advaita, who was granted the sight of the universal form.</w:t>
      </w:r>
    </w:p>
    <w:p>
      <w:pPr>
        <w:jc w:val="both"/>
      </w:pPr>
      <w:r>
        <w:rPr>
          <w:b/>
          <w:i/>
          <w:sz w:val="20"/>
        </w:rPr>
        <w:t xml:space="preserve">Amṛta-pravāha-bhāṣya. </w:t>
      </w:r>
      <w:r>
        <w:rPr>
          <w:rFonts w:ascii="Times New Roman" w:hAnsi="Times New Roman"/>
          <w:sz w:val="20"/>
        </w:rPr>
        <w:t>One day Mahāprabhu, sitting on Viṣṇu's couch (*viṣṇu-khaṭṭā*) in Śrīvāsa's house, said that His mother had committed an offense against a Vaiṣṇava, Śrī Advaitācārya. Unless she sought forgiveness for that offense and Advaita forgave her, she would not attain loving devotion (*prema-bhakti*). Hearing this, the devotees brought Advaita Prabhu, and Śrī Advaita (as he sang the glories of Āi) was overcome by *prema*. Śacīdevī seized that moment, took the dust of his feet, and was freed from the offense. Then “the Lord, pleased, says to His mother: ‘Now you have devotion to Viṣṇu. There is no more offense against Advaita.’” From then on Śacīdevī had *prema-bhakti*.</w:t>
      </w:r>
    </w:p>
    <w:p>
      <w:pPr>
        <w:jc w:val="both"/>
      </w:pPr>
      <w:r>
        <w:rPr>
          <w:rFonts w:ascii="Times New Roman" w:hAnsi="Times New Roman"/>
          <w:sz w:val="20"/>
        </w:rPr>
        <w:t>One day Advaita, overcome by *prema*, said to the Lord in Śrīvāsa's courtyard, “Show me the universal form You once showed Arjuna.” And the Lord mercifully showed him the universal form.</w:t>
      </w:r>
    </w:p>
    <w:p>
      <w:pPr>
        <w:jc w:val="both"/>
      </w:pPr>
      <w:r>
        <w:rPr>
          <w:b/>
          <w:i/>
          <w:sz w:val="20"/>
        </w:rPr>
        <w:t xml:space="preserve">Anubhāṣya. </w:t>
      </w:r>
      <w:r>
        <w:rPr>
          <w:rFonts w:ascii="Times New Roman" w:hAnsi="Times New Roman"/>
          <w:sz w:val="20"/>
        </w:rPr>
        <w:t>The gift of *prema* to Śacī: see the *Caitanya-bhāgavata*, Madhya, Chapter 22; the meeting with Advaita: ibid., Madhya, Chapter 6; Advaita's vision of the universal form: ibid., Madhya, Chapter 24.</w:t>
      </w:r>
    </w:p>
    <w:p>
      <w:pPr>
        <w:keepNext/>
        <w:spacing w:before="160"/>
        <w:jc w:val="center"/>
      </w:pPr>
      <w:r>
        <w:rPr>
          <w:rFonts w:ascii="Nirmala UI" w:hAnsi="Nirmala UI" w:cs="Nirmala UI"/>
          <w:sz w:val="24"/>
          <w:szCs w:val="24"/>
        </w:rPr>
        <w:t>প্রভুর অভিষেক তবে করিল শ্রীবাস ৷</w:t>
        <w:br/>
      </w:r>
      <w:r>
        <w:rPr>
          <w:rFonts w:ascii="Nirmala UI" w:hAnsi="Nirmala UI" w:cs="Nirmala UI"/>
          <w:sz w:val="24"/>
          <w:szCs w:val="24"/>
        </w:rPr>
        <w:t>খাটে বসি’ প্রভু কৈলা ঐশ্বর্য্য প্রকাশ ॥ ১১ ॥</w:t>
      </w:r>
    </w:p>
    <w:p>
      <w:pPr>
        <w:keepNext/>
        <w:spacing w:after="0"/>
        <w:ind w:left="227"/>
      </w:pPr>
      <w:r>
        <w:rPr>
          <w:rFonts w:ascii="Times New Roman" w:hAnsi="Times New Roman"/>
          <w:i/>
          <w:sz w:val="20"/>
        </w:rPr>
        <w:t>prabhura abhiṣeka tabe karila śrīvāsa</w:t>
      </w:r>
    </w:p>
    <w:p>
      <w:pPr>
        <w:keepNext/>
        <w:spacing w:after="40"/>
        <w:ind w:left="227"/>
      </w:pPr>
      <w:r>
        <w:rPr>
          <w:rFonts w:ascii="Times New Roman" w:hAnsi="Times New Roman"/>
          <w:color w:val="555555"/>
          <w:sz w:val="18"/>
        </w:rPr>
        <w:t>of the Lord  the ceremonial bathing  then  performed  Śrīvāsa</w:t>
      </w:r>
    </w:p>
    <w:p>
      <w:pPr>
        <w:keepNext/>
        <w:spacing w:after="0"/>
        <w:ind w:left="227"/>
      </w:pPr>
      <w:r>
        <w:rPr>
          <w:rFonts w:ascii="Times New Roman" w:hAnsi="Times New Roman"/>
          <w:i/>
          <w:sz w:val="20"/>
        </w:rPr>
        <w:t>khāṭe vasi’ prabhu kailā aiśvarya prakāśa</w:t>
      </w:r>
    </w:p>
    <w:p>
      <w:pPr>
        <w:keepNext/>
        <w:spacing w:after="40"/>
        <w:ind w:left="227"/>
      </w:pPr>
      <w:r>
        <w:rPr>
          <w:rFonts w:ascii="Times New Roman" w:hAnsi="Times New Roman"/>
          <w:color w:val="555555"/>
          <w:sz w:val="18"/>
        </w:rPr>
        <w:t>on the cot  sitting  the Lord  made  majesty  manifest</w:t>
      </w:r>
    </w:p>
    <w:p>
      <w:pPr>
        <w:spacing w:before="60"/>
        <w:jc w:val="both"/>
      </w:pPr>
      <w:r>
        <w:rPr>
          <w:b/>
        </w:rPr>
        <w:t xml:space="preserve">11 </w:t>
      </w:r>
      <w:r>
        <w:rPr>
          <w:rFonts w:ascii="Times New Roman" w:hAnsi="Times New Roman"/>
        </w:rPr>
        <w:t>Then Śrīvāsa performed the Lord’s *abhiṣeka* (ceremonial bathing), and sitting on a cot, the Lord manifested His divine majesty.</w:t>
      </w:r>
    </w:p>
    <w:p>
      <w:pPr>
        <w:jc w:val="both"/>
      </w:pPr>
      <w:r>
        <w:rPr>
          <w:b/>
          <w:i/>
          <w:sz w:val="20"/>
        </w:rPr>
        <w:t xml:space="preserve">Amṛta-pravāha-bhāṣya. </w:t>
      </w:r>
      <w:r>
        <w:rPr>
          <w:rFonts w:ascii="Times New Roman" w:hAnsi="Times New Roman"/>
          <w:sz w:val="20"/>
        </w:rPr>
        <w:t>One day in Śrīvāsa's house all the devotees together performed Mahāprabhu's *abhiṣeka*. Mahāprabhu sat on Viṣṇu's couch and displayed His majesty as the King of kings. Many devotees sang *kīrtana* at that time. And Advaita and the other devotees began to worship Mahāprabhu with the sixteen articles of worship. To each the Lord granted whatever boon he desired.</w:t>
      </w:r>
    </w:p>
    <w:p>
      <w:pPr>
        <w:jc w:val="both"/>
      </w:pPr>
      <w:r>
        <w:rPr>
          <w:b/>
          <w:i/>
          <w:sz w:val="20"/>
        </w:rPr>
        <w:t xml:space="preserve">Anubhāṣya. </w:t>
      </w:r>
      <w:r>
        <w:rPr>
          <w:rFonts w:ascii="Times New Roman" w:hAnsi="Times New Roman"/>
          <w:sz w:val="20"/>
        </w:rPr>
        <w:t>The Lord's *sāt-prahariyā bhāva* (the *bhāva* that lasted seven *praharas*) on Viṣṇu's couch in Śrīvāsa's house: see the *Caitanya-bhāgavata*, Madhya, Chapter 9.</w:t>
      </w:r>
    </w:p>
    <w:p>
      <w:pPr>
        <w:keepNext/>
        <w:spacing w:before="160"/>
        <w:jc w:val="center"/>
      </w:pPr>
      <w:r>
        <w:rPr>
          <w:rFonts w:ascii="Times New Roman" w:hAnsi="Times New Roman"/>
          <w:i/>
          <w:sz w:val="21"/>
        </w:rPr>
        <w:t>Meeting Śrī Nityānanda —</w:t>
      </w:r>
    </w:p>
    <w:p>
      <w:pPr>
        <w:keepNext/>
        <w:jc w:val="center"/>
      </w:pPr>
      <w:r>
        <w:rPr>
          <w:rFonts w:ascii="Nirmala UI" w:hAnsi="Nirmala UI" w:cs="Nirmala UI"/>
          <w:sz w:val="24"/>
          <w:szCs w:val="24"/>
        </w:rPr>
        <w:t>তবে নিত্যানন্দ-স্বরূপের আগমন ৷</w:t>
        <w:br/>
      </w:r>
      <w:r>
        <w:rPr>
          <w:rFonts w:ascii="Nirmala UI" w:hAnsi="Nirmala UI" w:cs="Nirmala UI"/>
          <w:sz w:val="24"/>
          <w:szCs w:val="24"/>
        </w:rPr>
        <w:t>প্রভুকে মিলিয়া পাইলা ষড়্ভুজ-দর্শন ॥ ১২ ॥</w:t>
      </w:r>
    </w:p>
    <w:p>
      <w:pPr>
        <w:keepNext/>
        <w:spacing w:after="0"/>
        <w:ind w:left="227"/>
      </w:pPr>
      <w:r>
        <w:rPr>
          <w:rFonts w:ascii="Times New Roman" w:hAnsi="Times New Roman"/>
          <w:i/>
          <w:sz w:val="20"/>
        </w:rPr>
        <w:t>tabe nityānanda-svarūpera āgamana</w:t>
      </w:r>
    </w:p>
    <w:p>
      <w:pPr>
        <w:keepNext/>
        <w:spacing w:after="40"/>
        <w:ind w:left="227"/>
      </w:pPr>
      <w:r>
        <w:rPr>
          <w:rFonts w:ascii="Times New Roman" w:hAnsi="Times New Roman"/>
          <w:color w:val="555555"/>
          <w:sz w:val="18"/>
        </w:rPr>
        <w:t>then  of Nityānanda Svarūpa  the arrival</w:t>
      </w:r>
    </w:p>
    <w:p>
      <w:pPr>
        <w:keepNext/>
        <w:spacing w:after="0"/>
        <w:ind w:left="227"/>
      </w:pPr>
      <w:r>
        <w:rPr>
          <w:rFonts w:ascii="Times New Roman" w:hAnsi="Times New Roman"/>
          <w:i/>
          <w:sz w:val="20"/>
        </w:rPr>
        <w:t>prabhuke miliyā pāilā ṣaḍ-bhuja-darśana</w:t>
      </w:r>
    </w:p>
    <w:p>
      <w:pPr>
        <w:keepNext/>
        <w:spacing w:after="40"/>
        <w:ind w:left="227"/>
      </w:pPr>
      <w:r>
        <w:rPr>
          <w:rFonts w:ascii="Times New Roman" w:hAnsi="Times New Roman"/>
          <w:color w:val="555555"/>
          <w:sz w:val="18"/>
        </w:rPr>
        <w:t>the Lord  meeting  He obtained  of the six-armed form  the sight</w:t>
      </w:r>
    </w:p>
    <w:p>
      <w:pPr>
        <w:spacing w:before="60"/>
        <w:jc w:val="both"/>
      </w:pPr>
      <w:r>
        <w:rPr>
          <w:b/>
        </w:rPr>
        <w:t xml:space="preserve">12 </w:t>
      </w:r>
      <w:r>
        <w:rPr>
          <w:rFonts w:ascii="Times New Roman" w:hAnsi="Times New Roman"/>
        </w:rPr>
        <w:t>Then Nityānanda Svarūpa came. Meeting the Lord, He was granted the sight of the six-armed form.</w:t>
      </w:r>
    </w:p>
    <w:p>
      <w:pPr>
        <w:jc w:val="both"/>
      </w:pPr>
      <w:r>
        <w:rPr>
          <w:b/>
          <w:i/>
          <w:sz w:val="20"/>
        </w:rPr>
        <w:t xml:space="preserve">Amṛta-pravāha-bhāṣya. </w:t>
      </w:r>
      <w:r>
        <w:rPr>
          <w:rFonts w:ascii="Times New Roman" w:hAnsi="Times New Roman"/>
          <w:sz w:val="20"/>
        </w:rPr>
        <w:t>Śrī Nityānanda Prabhu was born in the village of “Ekacakrā” in the Birbhum district, as the son of Hāḍāi Paṇḍita, from the womb of Padmāvatī. When Nityānanda had grown a little, a *sannyāsī* came to Hāḍāi Paṇḍita and begged Nityānanda from him as alms. From then on Nityānanda traveled with that *sannyāsī* through many lands, came to the Mathurā-maṇḍala, and lived there a long time. Drawn by Mahāprabhu, Prabhu Nityānanda came to Śrī Navadvīpa and stayed in the house of Nandana Ācārya. Mahāprabhu and the devotees brought Nityānanda from there to His own place.</w:t>
      </w:r>
    </w:p>
    <w:p>
      <w:pPr>
        <w:jc w:val="both"/>
      </w:pPr>
      <w:r>
        <w:rPr>
          <w:b/>
          <w:i/>
          <w:sz w:val="20"/>
        </w:rPr>
        <w:t xml:space="preserve">Anubhāṣya. </w:t>
      </w:r>
      <w:r>
        <w:rPr>
          <w:rFonts w:ascii="Times New Roman" w:hAnsi="Times New Roman"/>
          <w:sz w:val="20"/>
        </w:rPr>
        <w:t>The meeting with Nityānanda: see the *Caitanya-bhāgavata*, Madhya, Chapter 3. How, at the Vyāsa-pūjā in Śrīvāsa's house, Nityānanda saw Mahāprabhu six-armed (holding conch, disc, club, lotus, plough and pestle, *muṣala*): ibid., Madhya, Chapter 5.</w:t>
      </w:r>
    </w:p>
    <w:p>
      <w:pPr>
        <w:keepNext/>
        <w:spacing w:before="160"/>
        <w:jc w:val="center"/>
      </w:pPr>
      <w:r>
        <w:rPr>
          <w:rFonts w:ascii="Times New Roman" w:hAnsi="Times New Roman"/>
          <w:i/>
          <w:sz w:val="21"/>
        </w:rPr>
        <w:t>The Lord shows Nitāi His six-armed, four-armed and two-armed forms —</w:t>
      </w:r>
    </w:p>
    <w:p>
      <w:pPr>
        <w:keepNext/>
        <w:jc w:val="center"/>
      </w:pPr>
      <w:r>
        <w:rPr>
          <w:rFonts w:ascii="Nirmala UI" w:hAnsi="Nirmala UI" w:cs="Nirmala UI"/>
          <w:sz w:val="24"/>
          <w:szCs w:val="24"/>
        </w:rPr>
        <w:t>প্রথমে ষড়্ভুজ তাঁরে দেখাইল ঈশ্বর ৷</w:t>
        <w:br/>
      </w:r>
      <w:r>
        <w:rPr>
          <w:rFonts w:ascii="Nirmala UI" w:hAnsi="Nirmala UI" w:cs="Nirmala UI"/>
          <w:sz w:val="24"/>
          <w:szCs w:val="24"/>
        </w:rPr>
        <w:t>শঙ্খচক্রগদাপদ্ম-শার্ঙ্গবেণুধর ॥ ১৩ ॥</w:t>
      </w:r>
    </w:p>
    <w:p>
      <w:pPr>
        <w:keepNext/>
        <w:spacing w:after="0"/>
        <w:ind w:left="227"/>
      </w:pPr>
      <w:r>
        <w:rPr>
          <w:rFonts w:ascii="Times New Roman" w:hAnsi="Times New Roman"/>
          <w:i/>
          <w:sz w:val="20"/>
        </w:rPr>
        <w:t>prathame ṣaḍ-bhuja tāṅre dekhāila īśvara</w:t>
      </w:r>
    </w:p>
    <w:p>
      <w:pPr>
        <w:keepNext/>
        <w:spacing w:after="40"/>
        <w:ind w:left="227"/>
      </w:pPr>
      <w:r>
        <w:rPr>
          <w:rFonts w:ascii="Times New Roman" w:hAnsi="Times New Roman"/>
          <w:color w:val="555555"/>
          <w:sz w:val="18"/>
        </w:rPr>
        <w:t>first  the six-armed (form)  to Him  showed  the Lord</w:t>
      </w:r>
    </w:p>
    <w:p>
      <w:pPr>
        <w:keepNext/>
        <w:spacing w:after="0"/>
        <w:ind w:left="227"/>
      </w:pPr>
      <w:r>
        <w:rPr>
          <w:rFonts w:ascii="Times New Roman" w:hAnsi="Times New Roman"/>
          <w:i/>
          <w:sz w:val="20"/>
        </w:rPr>
        <w:t>śaṅkha-cakra-gadā-padma-śārṅga-veṇu-dhara</w:t>
      </w:r>
    </w:p>
    <w:p>
      <w:pPr>
        <w:keepNext/>
        <w:spacing w:after="40"/>
        <w:ind w:left="227"/>
      </w:pPr>
      <w:r>
        <w:rPr>
          <w:rFonts w:ascii="Times New Roman" w:hAnsi="Times New Roman"/>
          <w:color w:val="555555"/>
          <w:sz w:val="18"/>
        </w:rPr>
        <w:t>conch  disc  club  lotus  the bow Śārṅga  flute  holding</w:t>
      </w:r>
    </w:p>
    <w:p>
      <w:pPr>
        <w:spacing w:before="60"/>
        <w:jc w:val="both"/>
      </w:pPr>
      <w:r>
        <w:rPr>
          <w:b/>
        </w:rPr>
        <w:t xml:space="preserve">13 </w:t>
      </w:r>
      <w:r>
        <w:rPr>
          <w:rFonts w:ascii="Times New Roman" w:hAnsi="Times New Roman"/>
        </w:rPr>
        <w:t>First the Lord showed Him the six-armed form, holding the conch, disc, club, lotus, the bow Śārṅga and the flute.</w:t>
      </w:r>
    </w:p>
    <w:p>
      <w:pPr>
        <w:keepNext/>
        <w:spacing w:before="160"/>
        <w:jc w:val="center"/>
      </w:pPr>
      <w:r>
        <w:rPr>
          <w:rFonts w:ascii="Nirmala UI" w:hAnsi="Nirmala UI" w:cs="Nirmala UI"/>
          <w:sz w:val="24"/>
          <w:szCs w:val="24"/>
        </w:rPr>
        <w:t>পাছে চতুর্ভুজ হৈলা, তিন অঙ্গ বক্র ৷</w:t>
        <w:br/>
      </w:r>
      <w:r>
        <w:rPr>
          <w:rFonts w:ascii="Nirmala UI" w:hAnsi="Nirmala UI" w:cs="Nirmala UI"/>
          <w:sz w:val="24"/>
          <w:szCs w:val="24"/>
        </w:rPr>
        <w:t>দুই হস্তে বেণু বাজায়, দুই হস্তে শঙ্খ-চক্র ॥ ১৪ ॥</w:t>
      </w:r>
    </w:p>
    <w:p>
      <w:pPr>
        <w:keepNext/>
        <w:spacing w:after="0"/>
        <w:ind w:left="227"/>
      </w:pPr>
      <w:r>
        <w:rPr>
          <w:rFonts w:ascii="Times New Roman" w:hAnsi="Times New Roman"/>
          <w:i/>
          <w:sz w:val="20"/>
        </w:rPr>
        <w:t>pāche catur-bhuja hailā, tina aṅga vakra</w:t>
      </w:r>
    </w:p>
    <w:p>
      <w:pPr>
        <w:keepNext/>
        <w:spacing w:after="40"/>
        <w:ind w:left="227"/>
      </w:pPr>
      <w:r>
        <w:rPr>
          <w:rFonts w:ascii="Times New Roman" w:hAnsi="Times New Roman"/>
          <w:color w:val="555555"/>
          <w:sz w:val="18"/>
        </w:rPr>
        <w:t>then  four-armed  He became  in three  the body  bent</w:t>
      </w:r>
    </w:p>
    <w:p>
      <w:pPr>
        <w:keepNext/>
        <w:spacing w:after="0"/>
        <w:ind w:left="227"/>
      </w:pPr>
      <w:r>
        <w:rPr>
          <w:rFonts w:ascii="Times New Roman" w:hAnsi="Times New Roman"/>
          <w:i/>
          <w:sz w:val="20"/>
        </w:rPr>
        <w:t>dui haste veṇu bājāya, dui haste śaṅkha-cakra</w:t>
      </w:r>
    </w:p>
    <w:p>
      <w:pPr>
        <w:keepNext/>
        <w:spacing w:after="40"/>
        <w:ind w:left="227"/>
      </w:pPr>
      <w:r>
        <w:rPr>
          <w:rFonts w:ascii="Times New Roman" w:hAnsi="Times New Roman"/>
          <w:color w:val="555555"/>
          <w:sz w:val="18"/>
        </w:rPr>
        <w:t>in two  hands  the flute  He plays  in two  hands  conch and disc</w:t>
      </w:r>
    </w:p>
    <w:p>
      <w:pPr>
        <w:spacing w:before="60"/>
        <w:jc w:val="both"/>
      </w:pPr>
      <w:r>
        <w:rPr>
          <w:b/>
        </w:rPr>
        <w:t xml:space="preserve">14 </w:t>
      </w:r>
      <w:r>
        <w:rPr>
          <w:rFonts w:ascii="Times New Roman" w:hAnsi="Times New Roman"/>
        </w:rPr>
        <w:t>Then He became four-armed, His body bent in three places; with two hands He played the flute, and in the other two He held the conch and disc.</w:t>
      </w:r>
    </w:p>
    <w:p>
      <w:pPr>
        <w:keepNext/>
        <w:spacing w:before="160"/>
        <w:jc w:val="center"/>
      </w:pPr>
      <w:r>
        <w:rPr>
          <w:rFonts w:ascii="Nirmala UI" w:hAnsi="Nirmala UI" w:cs="Nirmala UI"/>
          <w:sz w:val="24"/>
          <w:szCs w:val="24"/>
        </w:rPr>
        <w:t>তবে ত’ দ্বিভুজ কেবল বংশীবদন ৷</w:t>
        <w:br/>
      </w:r>
      <w:r>
        <w:rPr>
          <w:rFonts w:ascii="Nirmala UI" w:hAnsi="Nirmala UI" w:cs="Nirmala UI"/>
          <w:sz w:val="24"/>
          <w:szCs w:val="24"/>
        </w:rPr>
        <w:t>শ্যাম-অঙ্গ পীতবস্ত্র ব্রজেন্দ্রনন্দন ॥ ১৫ ॥</w:t>
      </w:r>
    </w:p>
    <w:p>
      <w:pPr>
        <w:keepNext/>
        <w:spacing w:after="0"/>
        <w:ind w:left="227"/>
      </w:pPr>
      <w:r>
        <w:rPr>
          <w:rFonts w:ascii="Times New Roman" w:hAnsi="Times New Roman"/>
          <w:i/>
          <w:sz w:val="20"/>
        </w:rPr>
        <w:t>tabe ta’ dvi-bhuja kevala vaṁśī-vadana</w:t>
      </w:r>
    </w:p>
    <w:p>
      <w:pPr>
        <w:keepNext/>
        <w:spacing w:after="40"/>
        <w:ind w:left="227"/>
      </w:pPr>
      <w:r>
        <w:rPr>
          <w:rFonts w:ascii="Times New Roman" w:hAnsi="Times New Roman"/>
          <w:color w:val="555555"/>
          <w:sz w:val="18"/>
        </w:rPr>
        <w:t>then  indeed  two-armed  only  a flute  at the lips</w:t>
      </w:r>
    </w:p>
    <w:p>
      <w:pPr>
        <w:keepNext/>
        <w:spacing w:after="0"/>
        <w:ind w:left="227"/>
      </w:pPr>
      <w:r>
        <w:rPr>
          <w:rFonts w:ascii="Times New Roman" w:hAnsi="Times New Roman"/>
          <w:i/>
          <w:sz w:val="20"/>
        </w:rPr>
        <w:t>śyāma-aṅga pīta-vastra vrajendra-nandana</w:t>
      </w:r>
    </w:p>
    <w:p>
      <w:pPr>
        <w:keepNext/>
        <w:spacing w:after="40"/>
        <w:ind w:left="227"/>
      </w:pPr>
      <w:r>
        <w:rPr>
          <w:rFonts w:ascii="Times New Roman" w:hAnsi="Times New Roman"/>
          <w:color w:val="555555"/>
          <w:sz w:val="18"/>
        </w:rPr>
        <w:t>dark  body  yellow  cloth  of the king of Vraja  the son</w:t>
      </w:r>
    </w:p>
    <w:p>
      <w:pPr>
        <w:spacing w:before="60"/>
        <w:jc w:val="both"/>
      </w:pPr>
      <w:r>
        <w:rPr>
          <w:b/>
        </w:rPr>
        <w:t xml:space="preserve">15 </w:t>
      </w:r>
      <w:r>
        <w:rPr>
          <w:rFonts w:ascii="Times New Roman" w:hAnsi="Times New Roman"/>
        </w:rPr>
        <w:t>Then He was simply two-armed, the flute at His lips — the son of the king of Vraja, dark of body and dressed in yellow.</w:t>
      </w:r>
    </w:p>
    <w:p>
      <w:pPr>
        <w:jc w:val="both"/>
      </w:pPr>
      <w:r>
        <w:rPr>
          <w:b/>
          <w:i/>
          <w:sz w:val="20"/>
        </w:rPr>
        <w:t xml:space="preserve">Amṛta-pravāha-bhāṣya. </w:t>
      </w:r>
      <w:r>
        <w:rPr>
          <w:rFonts w:ascii="Times New Roman" w:hAnsi="Times New Roman"/>
          <w:sz w:val="20"/>
        </w:rPr>
        <w:t>One day Mahāprabhu showed Nityānanda Prabhu a six-armed form holding conch, disc, club, lotus, the Śārṅga bow and flute. Then He showed a four-armed form, holding conch and disc in two hands and the flute in the other two. Finally He showed the form of Śrī Kṛṣṇa holding the flute alone. (*Śrī Caitanya-maṅgala*, Madhya.)</w:t>
      </w:r>
    </w:p>
    <w:p>
      <w:pPr>
        <w:keepNext/>
        <w:spacing w:before="160"/>
        <w:jc w:val="center"/>
      </w:pPr>
      <w:r>
        <w:rPr>
          <w:rFonts w:ascii="Times New Roman" w:hAnsi="Times New Roman"/>
          <w:i/>
          <w:sz w:val="21"/>
        </w:rPr>
        <w:t>Gaura Himself is Nityānanda-Balarāma —</w:t>
      </w:r>
    </w:p>
    <w:p>
      <w:pPr>
        <w:keepNext/>
        <w:jc w:val="center"/>
      </w:pPr>
      <w:r>
        <w:rPr>
          <w:rFonts w:ascii="Nirmala UI" w:hAnsi="Nirmala UI" w:cs="Nirmala UI"/>
          <w:sz w:val="24"/>
          <w:szCs w:val="24"/>
        </w:rPr>
        <w:t>তবে নিত্যানন্দ-গোসাঞির ব্যাস-পূজন ৷</w:t>
        <w:br/>
      </w:r>
      <w:r>
        <w:rPr>
          <w:rFonts w:ascii="Nirmala UI" w:hAnsi="Nirmala UI" w:cs="Nirmala UI"/>
          <w:sz w:val="24"/>
          <w:szCs w:val="24"/>
        </w:rPr>
        <w:t>নিত্যানন্দাবেশে কৈল মুষল ধারণ ॥ ১৬ ॥</w:t>
      </w:r>
    </w:p>
    <w:p>
      <w:pPr>
        <w:keepNext/>
        <w:spacing w:after="0"/>
        <w:ind w:left="227"/>
      </w:pPr>
      <w:r>
        <w:rPr>
          <w:rFonts w:ascii="Times New Roman" w:hAnsi="Times New Roman"/>
          <w:i/>
          <w:sz w:val="20"/>
        </w:rPr>
        <w:t>tabe nityānanda-gosāñira vyāsa-pūjana</w:t>
      </w:r>
    </w:p>
    <w:p>
      <w:pPr>
        <w:keepNext/>
        <w:spacing w:after="40"/>
        <w:ind w:left="227"/>
      </w:pPr>
      <w:r>
        <w:rPr>
          <w:rFonts w:ascii="Times New Roman" w:hAnsi="Times New Roman"/>
          <w:color w:val="555555"/>
          <w:sz w:val="18"/>
        </w:rPr>
        <w:t>then  of Nityānanda Gosāñi  the vyāsa-pūjā</w:t>
      </w:r>
    </w:p>
    <w:p>
      <w:pPr>
        <w:keepNext/>
        <w:spacing w:after="0"/>
        <w:ind w:left="227"/>
      </w:pPr>
      <w:r>
        <w:rPr>
          <w:rFonts w:ascii="Times New Roman" w:hAnsi="Times New Roman"/>
          <w:i/>
          <w:sz w:val="20"/>
        </w:rPr>
        <w:t>nityānandāveśe kaila muṣala dhāraṇa</w:t>
      </w:r>
    </w:p>
    <w:p>
      <w:pPr>
        <w:keepNext/>
        <w:spacing w:after="40"/>
        <w:ind w:left="227"/>
      </w:pPr>
      <w:r>
        <w:rPr>
          <w:rFonts w:ascii="Times New Roman" w:hAnsi="Times New Roman"/>
          <w:color w:val="555555"/>
          <w:sz w:val="18"/>
        </w:rPr>
        <w:t>in Nityānanda’s mood  He made  the club  the holding</w:t>
      </w:r>
    </w:p>
    <w:p>
      <w:pPr>
        <w:spacing w:before="60"/>
        <w:jc w:val="both"/>
      </w:pPr>
      <w:r>
        <w:rPr>
          <w:b/>
        </w:rPr>
        <w:t xml:space="preserve">16 </w:t>
      </w:r>
      <w:r>
        <w:rPr>
          <w:rFonts w:ascii="Times New Roman" w:hAnsi="Times New Roman"/>
        </w:rPr>
        <w:t>Then came Nityānanda Gosāñi’s *vyāsa-pūjā*; and in the mood of Nityānanda, the Lord held the club (*muṣala*).</w:t>
      </w:r>
    </w:p>
    <w:p>
      <w:pPr>
        <w:jc w:val="both"/>
      </w:pPr>
      <w:r>
        <w:rPr>
          <w:b/>
          <w:i/>
          <w:sz w:val="20"/>
        </w:rPr>
        <w:t xml:space="preserve">Amṛta-pravāha-bhāṣya. </w:t>
      </w:r>
      <w:r>
        <w:rPr>
          <w:rFonts w:ascii="Times New Roman" w:hAnsi="Times New Roman"/>
          <w:sz w:val="20"/>
        </w:rPr>
        <w:t>By Mahāprabhu's order Śrī Nityānanda Prabhu resolved to perform the Vyāsa-pūjā on the full-moon night and had Śrīvāsa arrange the necessary articles. During the *saṅkīrtana*, Nityānanda Prabhu placed a flower garland around Mahāprabhu's neck. At that moment Nityānanda Prabhu saw the six-armed form. Nothing more of the Vyāsa-pūjā took place.</w:t>
      </w:r>
    </w:p>
    <w:p>
      <w:pPr>
        <w:jc w:val="both"/>
      </w:pPr>
      <w:r>
        <w:rPr>
          <w:rFonts w:ascii="Times New Roman" w:hAnsi="Times New Roman"/>
          <w:sz w:val="20"/>
        </w:rPr>
        <w:t>On the night before the Vyāsa-pūjā, during *saṅkīrtana* in Śrīvāsa's house, Mahāprabhu, in the mood of Balarāma, sat on Viṣṇu's couch and asked Nityānanda for the plough and the pestle (*muṣala*). Nityānanda Prabhu placed his own hand in His hand, and at that moment the devotees saw the plough and the pestle before their eyes.</w:t>
      </w:r>
    </w:p>
    <w:p>
      <w:pPr>
        <w:jc w:val="both"/>
      </w:pPr>
      <w:r>
        <w:rPr>
          <w:b/>
          <w:i/>
          <w:sz w:val="20"/>
        </w:rPr>
        <w:t xml:space="preserve">Anubhāṣya. </w:t>
      </w:r>
      <w:r>
        <w:rPr>
          <w:rFonts w:ascii="Times New Roman" w:hAnsi="Times New Roman"/>
          <w:sz w:val="20"/>
        </w:rPr>
        <w:t>Nityānanda's Vyāsa-pūjā and the Lord's taking up the pestle (*muṣala*): see the *Caitanya-bhāgavata*, Madhya, Chapter 5.</w:t>
      </w:r>
    </w:p>
    <w:p>
      <w:pPr>
        <w:keepNext/>
        <w:spacing w:before="160"/>
        <w:jc w:val="center"/>
      </w:pPr>
      <w:r>
        <w:rPr>
          <w:rFonts w:ascii="Times New Roman" w:hAnsi="Times New Roman"/>
          <w:i/>
          <w:sz w:val="21"/>
        </w:rPr>
        <w:t>Śacī's dream, and the deliverance of Jagāi and Mādhāi —</w:t>
      </w:r>
    </w:p>
    <w:p>
      <w:pPr>
        <w:keepNext/>
        <w:jc w:val="center"/>
      </w:pPr>
      <w:r>
        <w:rPr>
          <w:rFonts w:ascii="Nirmala UI" w:hAnsi="Nirmala UI" w:cs="Nirmala UI"/>
          <w:sz w:val="24"/>
          <w:szCs w:val="24"/>
        </w:rPr>
        <w:t>তবে শচী দেখিল, রামকৃষ্ণ — দুই ভাই ৷</w:t>
        <w:br/>
      </w:r>
      <w:r>
        <w:rPr>
          <w:rFonts w:ascii="Nirmala UI" w:hAnsi="Nirmala UI" w:cs="Nirmala UI"/>
          <w:sz w:val="24"/>
          <w:szCs w:val="24"/>
        </w:rPr>
        <w:t>তবে নিস্তারিল প্রভু জগাই-মাধাই ॥ ১৭ ॥</w:t>
      </w:r>
    </w:p>
    <w:p>
      <w:pPr>
        <w:keepNext/>
        <w:spacing w:after="0"/>
        <w:ind w:left="227"/>
      </w:pPr>
      <w:r>
        <w:rPr>
          <w:rFonts w:ascii="Times New Roman" w:hAnsi="Times New Roman"/>
          <w:i/>
          <w:sz w:val="20"/>
        </w:rPr>
        <w:t>tabe śacī dekhila, rāma-kṛṣṇa — dui bhāi</w:t>
      </w:r>
    </w:p>
    <w:p>
      <w:pPr>
        <w:keepNext/>
        <w:spacing w:after="40"/>
        <w:ind w:left="227"/>
      </w:pPr>
      <w:r>
        <w:rPr>
          <w:rFonts w:ascii="Times New Roman" w:hAnsi="Times New Roman"/>
          <w:color w:val="555555"/>
          <w:sz w:val="18"/>
        </w:rPr>
        <w:t>then  Śacī  saw  Rāma and Kṛṣṇa  two  brothers</w:t>
      </w:r>
    </w:p>
    <w:p>
      <w:pPr>
        <w:keepNext/>
        <w:spacing w:after="0"/>
        <w:ind w:left="227"/>
      </w:pPr>
      <w:r>
        <w:rPr>
          <w:rFonts w:ascii="Times New Roman" w:hAnsi="Times New Roman"/>
          <w:i/>
          <w:sz w:val="20"/>
        </w:rPr>
        <w:t>tabe nistārila prabhu jagāi-mādhāi</w:t>
      </w:r>
    </w:p>
    <w:p>
      <w:pPr>
        <w:keepNext/>
        <w:spacing w:after="40"/>
        <w:ind w:left="227"/>
      </w:pPr>
      <w:r>
        <w:rPr>
          <w:rFonts w:ascii="Times New Roman" w:hAnsi="Times New Roman"/>
          <w:color w:val="555555"/>
          <w:sz w:val="18"/>
        </w:rPr>
        <w:t>then  delivered  the Lord  Jagāi and Mādhāi</w:t>
      </w:r>
    </w:p>
    <w:p>
      <w:pPr>
        <w:spacing w:before="60"/>
        <w:jc w:val="both"/>
      </w:pPr>
      <w:r>
        <w:rPr>
          <w:b/>
        </w:rPr>
        <w:t xml:space="preserve">17 </w:t>
      </w:r>
      <w:r>
        <w:rPr>
          <w:rFonts w:ascii="Times New Roman" w:hAnsi="Times New Roman"/>
        </w:rPr>
        <w:t>Then Śacī saw the two brothers as Rāma and Kṛṣṇa. Then the Lord delivered Jagāi and Mādhāi.</w:t>
      </w:r>
    </w:p>
    <w:p>
      <w:pPr>
        <w:jc w:val="both"/>
      </w:pPr>
      <w:r>
        <w:rPr>
          <w:b/>
          <w:i/>
          <w:sz w:val="20"/>
        </w:rPr>
        <w:t xml:space="preserve">Amṛta-pravāha-bhāṣya. </w:t>
      </w:r>
      <w:r>
        <w:rPr>
          <w:rFonts w:ascii="Times New Roman" w:hAnsi="Times New Roman"/>
          <w:sz w:val="20"/>
        </w:rPr>
        <w:t>One night Śacīdevī dreamed that Kṛṣṇa and Balarāma, the two Deities of her house, were snatching the offered food (*naivedya*) from each other together with Gaurāṅga and Nityānanda. The next day, by Gaurāṅga's wish, Śacīdevī invited Nityānanda to eat at her house. While Viśvambhara and Nityānanda were eating, Śacīdevī saw Kṛṣṇa and Balarāma Themselves eating, and at that sight she fainted in *prema*.</w:t>
      </w:r>
    </w:p>
    <w:p>
      <w:pPr>
        <w:jc w:val="both"/>
      </w:pPr>
      <w:r>
        <w:rPr>
          <w:rFonts w:ascii="Times New Roman" w:hAnsi="Times New Roman"/>
          <w:sz w:val="20"/>
        </w:rPr>
        <w:t>Jagāi and Mādhāi were born in Navadvīpa and were given to all kinds of sin. When Nityānanda and Haridāsa, by Mahāprabhu's order, went from house to house preaching the holy name, they incurred the anger of these two drunkards. The two, in a frenzy, chased them, and they fled. Another day Mādhāi struck Nityānanda on the head with a shard of a broken pot. Jagāi was somewhat sorry for that deed. Hearing of it, Mahāprabhu came there with His followers, ready to punish Jagāi and Mādhāi. But the merciful Gaurāṅga, hearing of Jagāi's decent conduct, embraced him with love. By seeing and touching the Lord, the two sinners had a change of heart, and the Lord delivered them by giving them the name of Hari.</w:t>
      </w:r>
    </w:p>
    <w:p>
      <w:pPr>
        <w:jc w:val="both"/>
      </w:pPr>
      <w:r>
        <w:rPr>
          <w:b/>
          <w:i/>
          <w:sz w:val="20"/>
        </w:rPr>
        <w:t xml:space="preserve">Anubhāṣya. </w:t>
      </w:r>
      <w:r>
        <w:rPr>
          <w:rFonts w:ascii="Times New Roman" w:hAnsi="Times New Roman"/>
          <w:sz w:val="20"/>
        </w:rPr>
        <w:t>Śacī's dream, in which she saw Nitāi and Gaura as Balarāma and Kṛṣṇa: see the *Caitanya-bhāgavata*, Madhya, Chapter 8; the deliverance of Jagāi and Mādhāi: the *Caitanya-bhāgavata*, Madhya, Chapter 13.</w:t>
      </w:r>
    </w:p>
    <w:p>
      <w:pPr>
        <w:keepNext/>
        <w:spacing w:before="160"/>
        <w:jc w:val="center"/>
      </w:pPr>
      <w:r>
        <w:rPr>
          <w:rFonts w:ascii="Times New Roman" w:hAnsi="Times New Roman"/>
          <w:i/>
          <w:sz w:val="21"/>
        </w:rPr>
        <w:t>The Lord's *sāt-prahariyā bhāva* —</w:t>
      </w:r>
    </w:p>
    <w:p>
      <w:pPr>
        <w:keepNext/>
        <w:jc w:val="center"/>
      </w:pPr>
      <w:r>
        <w:rPr>
          <w:rFonts w:ascii="Nirmala UI" w:hAnsi="Nirmala UI" w:cs="Nirmala UI"/>
          <w:sz w:val="24"/>
          <w:szCs w:val="24"/>
        </w:rPr>
        <w:t>তবে সপ্তপ্রহর ছিলা প্রভু ভাবাবেশে ৷</w:t>
        <w:br/>
      </w:r>
      <w:r>
        <w:rPr>
          <w:rFonts w:ascii="Nirmala UI" w:hAnsi="Nirmala UI" w:cs="Nirmala UI"/>
          <w:sz w:val="24"/>
          <w:szCs w:val="24"/>
        </w:rPr>
        <w:t>যথা তথা ভক্তগণ দেখিল বিশেষে ॥ ১৮ ॥</w:t>
      </w:r>
    </w:p>
    <w:p>
      <w:pPr>
        <w:keepNext/>
        <w:spacing w:after="0"/>
        <w:ind w:left="227"/>
      </w:pPr>
      <w:r>
        <w:rPr>
          <w:rFonts w:ascii="Times New Roman" w:hAnsi="Times New Roman"/>
          <w:i/>
          <w:sz w:val="20"/>
        </w:rPr>
        <w:t>tabe sapta-prahara chilā prabhu bhāvāveśe</w:t>
      </w:r>
    </w:p>
    <w:p>
      <w:pPr>
        <w:keepNext/>
        <w:spacing w:after="40"/>
        <w:ind w:left="227"/>
      </w:pPr>
      <w:r>
        <w:rPr>
          <w:rFonts w:ascii="Times New Roman" w:hAnsi="Times New Roman"/>
          <w:color w:val="555555"/>
          <w:sz w:val="18"/>
        </w:rPr>
        <w:t>then  seven praharas  remained  the Lord  in ecstatic absorption</w:t>
      </w:r>
    </w:p>
    <w:p>
      <w:pPr>
        <w:keepNext/>
        <w:spacing w:after="0"/>
        <w:ind w:left="227"/>
      </w:pPr>
      <w:r>
        <w:rPr>
          <w:rFonts w:ascii="Times New Roman" w:hAnsi="Times New Roman"/>
          <w:i/>
          <w:sz w:val="20"/>
        </w:rPr>
        <w:t>yathā tathā bhakta-gaṇa dekhila viśeṣe</w:t>
      </w:r>
    </w:p>
    <w:p>
      <w:pPr>
        <w:keepNext/>
        <w:spacing w:after="40"/>
        <w:ind w:left="227"/>
      </w:pPr>
      <w:r>
        <w:rPr>
          <w:rFonts w:ascii="Times New Roman" w:hAnsi="Times New Roman"/>
          <w:color w:val="555555"/>
          <w:sz w:val="18"/>
        </w:rPr>
        <w:t>here and there  the devotees  saw (Him)  in a special way</w:t>
      </w:r>
    </w:p>
    <w:p>
      <w:pPr>
        <w:spacing w:before="60"/>
        <w:jc w:val="both"/>
      </w:pPr>
      <w:r>
        <w:rPr>
          <w:b/>
        </w:rPr>
        <w:t xml:space="preserve">18 </w:t>
      </w:r>
      <w:r>
        <w:rPr>
          <w:rFonts w:ascii="Times New Roman" w:hAnsi="Times New Roman"/>
        </w:rPr>
        <w:t>Then for seven *praharas* (twenty-one hours) the Lord remained absorbed in ecstasy, and wherever they were, the devotees saw Him in His special glory.</w:t>
      </w:r>
    </w:p>
    <w:p>
      <w:pPr>
        <w:jc w:val="both"/>
      </w:pPr>
      <w:r>
        <w:rPr>
          <w:b/>
          <w:i/>
          <w:sz w:val="20"/>
        </w:rPr>
        <w:t xml:space="preserve">Amṛta-pravāha-bhāṣya. </w:t>
      </w:r>
      <w:r>
        <w:rPr>
          <w:rFonts w:ascii="Times New Roman" w:hAnsi="Times New Roman"/>
          <w:sz w:val="20"/>
        </w:rPr>
        <w:t>One day in Śrīvāsa's house Mahāprabhu sat on Viṣṇu's couch, and the devotees, reciting the *Puruṣa-sūkta* — “The Puruṣa with a thousand heads, a thousand eyes, a thousand feet…” — performed His *abhiṣeka* with Gaṅgā water. They worshiped Him with various articles and gave Him many kinds of food to eat. The Lord began to eat everything the devotees offered. That day He remained in that *bhāva* for a full seven *praharas* and displayed the moods of all the avatāras. He revealed secret events from the devotees' past, dispelled everyone's doubts, and gave boons to all. Some call this *bhāva* the “*sāt-prahariyā bhāva*” (the *bhāva* that lasted seven *praharas*), and some the “*mahā-prakāśa*” (the great manifestation).</w:t>
      </w:r>
    </w:p>
    <w:p>
      <w:pPr>
        <w:jc w:val="both"/>
      </w:pPr>
      <w:r>
        <w:rPr>
          <w:b/>
          <w:i/>
          <w:sz w:val="20"/>
        </w:rPr>
        <w:t xml:space="preserve">Anubhāṣya. </w:t>
      </w:r>
      <w:r>
        <w:rPr>
          <w:rFonts w:ascii="Times New Roman" w:hAnsi="Times New Roman"/>
          <w:sz w:val="20"/>
        </w:rPr>
        <w:t>The Lord's seven-*prahara bhāva* in Śrīvāsa's house; how, during the *abhiṣeka* at that time, the Lord gave the name “Sukhī” (Happy) to a fortunate woman called “Duḥkhī” (Unhappy) who carried water; how Śrīdhara, the seller of banana leaves, saw the *mahā-prakāśa*; how Murāri Gupta saw the form of Rāma; the grace shown to Ṭhākura Haridāsa; how the Lord told Advaita the true meaning of the Gītā; the mercy shown to Mukunda, and so on: see the *Caitanya-bhāgavata*, Madhya, Chapter 9.</w:t>
      </w:r>
    </w:p>
    <w:p>
      <w:pPr>
        <w:keepNext/>
        <w:spacing w:before="160"/>
        <w:jc w:val="center"/>
      </w:pPr>
      <w:r>
        <w:rPr>
          <w:rFonts w:ascii="Times New Roman" w:hAnsi="Times New Roman"/>
          <w:i/>
          <w:sz w:val="21"/>
        </w:rPr>
        <w:t>The mood of Varāha in Murāri's house —</w:t>
      </w:r>
    </w:p>
    <w:p>
      <w:pPr>
        <w:keepNext/>
        <w:jc w:val="center"/>
      </w:pPr>
      <w:r>
        <w:rPr>
          <w:rFonts w:ascii="Nirmala UI" w:hAnsi="Nirmala UI" w:cs="Nirmala UI"/>
          <w:sz w:val="24"/>
          <w:szCs w:val="24"/>
        </w:rPr>
        <w:t>বরাহ-আবেশ হৈলা মুরারি-ভবনে ৷</w:t>
        <w:br/>
      </w:r>
      <w:r>
        <w:rPr>
          <w:rFonts w:ascii="Nirmala UI" w:hAnsi="Nirmala UI" w:cs="Nirmala UI"/>
          <w:sz w:val="24"/>
          <w:szCs w:val="24"/>
        </w:rPr>
        <w:t>তাঁর স্কন্ধে চড়ি’ প্রভু নাচিলা অঙ্গনে ॥ ১৯ ॥</w:t>
      </w:r>
    </w:p>
    <w:p>
      <w:pPr>
        <w:keepNext/>
        <w:spacing w:after="0"/>
        <w:ind w:left="227"/>
      </w:pPr>
      <w:r>
        <w:rPr>
          <w:rFonts w:ascii="Times New Roman" w:hAnsi="Times New Roman"/>
          <w:i/>
          <w:sz w:val="20"/>
        </w:rPr>
        <w:t>varāha-āveśa hailā murāri-bhavane</w:t>
      </w:r>
    </w:p>
    <w:p>
      <w:pPr>
        <w:keepNext/>
        <w:spacing w:after="40"/>
        <w:ind w:left="227"/>
      </w:pPr>
      <w:r>
        <w:rPr>
          <w:rFonts w:ascii="Times New Roman" w:hAnsi="Times New Roman"/>
          <w:color w:val="555555"/>
          <w:sz w:val="18"/>
        </w:rPr>
        <w:t>in Varāha’s mood  He was  in Murāri’s house</w:t>
      </w:r>
    </w:p>
    <w:p>
      <w:pPr>
        <w:keepNext/>
        <w:spacing w:after="0"/>
        <w:ind w:left="227"/>
      </w:pPr>
      <w:r>
        <w:rPr>
          <w:rFonts w:ascii="Times New Roman" w:hAnsi="Times New Roman"/>
          <w:i/>
          <w:sz w:val="20"/>
        </w:rPr>
        <w:t>tāṅra skandhe caḍi’ prabhu nācilā aṅgane</w:t>
      </w:r>
    </w:p>
    <w:p>
      <w:pPr>
        <w:keepNext/>
        <w:spacing w:after="40"/>
        <w:ind w:left="227"/>
      </w:pPr>
      <w:r>
        <w:rPr>
          <w:rFonts w:ascii="Times New Roman" w:hAnsi="Times New Roman"/>
          <w:color w:val="555555"/>
          <w:sz w:val="18"/>
        </w:rPr>
        <w:t>his  on the shoulders  climbing  the Lord  danced  in the courtyard</w:t>
      </w:r>
    </w:p>
    <w:p>
      <w:pPr>
        <w:spacing w:before="60"/>
        <w:jc w:val="both"/>
      </w:pPr>
      <w:r>
        <w:rPr>
          <w:b/>
        </w:rPr>
        <w:t xml:space="preserve">19 </w:t>
      </w:r>
      <w:r>
        <w:rPr>
          <w:rFonts w:ascii="Times New Roman" w:hAnsi="Times New Roman"/>
        </w:rPr>
        <w:t>In Murāri’s house the Lord was absorbed in the mood of Varāha, and climbing onto Murāri’s shoulders, He danced in the courtyard.</w:t>
      </w:r>
    </w:p>
    <w:p>
      <w:pPr>
        <w:jc w:val="both"/>
      </w:pPr>
      <w:r>
        <w:rPr>
          <w:b/>
          <w:i/>
          <w:sz w:val="20"/>
        </w:rPr>
        <w:t xml:space="preserve">Amṛta-pravāha-bhāṣya. </w:t>
      </w:r>
      <w:r>
        <w:rPr>
          <w:rFonts w:ascii="Times New Roman" w:hAnsi="Times New Roman"/>
          <w:sz w:val="20"/>
        </w:rPr>
        <w:t>One day Mahāprabhu, crying “Boar! Boar!”, Himself assumed the form of Varāha and entered Murāri Gupta's house. With His tusks He lifted a vessel full of water (a *gāḍu*), as He once lifted the earth, and drank the water. And another day the Lord climbed onto Murāri's shoulders and danced at length.</w:t>
      </w:r>
    </w:p>
    <w:p>
      <w:pPr>
        <w:jc w:val="both"/>
      </w:pPr>
      <w:r>
        <w:rPr>
          <w:b/>
          <w:i/>
          <w:sz w:val="20"/>
        </w:rPr>
        <w:t xml:space="preserve">Anubhāṣya. </w:t>
      </w:r>
      <w:r>
        <w:rPr>
          <w:rFonts w:ascii="Times New Roman" w:hAnsi="Times New Roman"/>
          <w:sz w:val="20"/>
        </w:rPr>
        <w:t>The Lord's absorption in the mood of Varāha in Murāri Gupta's house: see the *Caitanya-bhāgavata*, Madhya, Chapter 3.</w:t>
      </w:r>
    </w:p>
    <w:p>
      <w:pPr>
        <w:keepNext/>
        <w:spacing w:before="160"/>
        <w:jc w:val="center"/>
      </w:pPr>
      <w:r>
        <w:rPr>
          <w:rFonts w:ascii="Times New Roman" w:hAnsi="Times New Roman"/>
          <w:i/>
          <w:sz w:val="21"/>
        </w:rPr>
        <w:t>The Lord eats the rice Śuklāmbara gathered as *mādhukarī* alms —</w:t>
      </w:r>
    </w:p>
    <w:p>
      <w:pPr>
        <w:keepNext/>
        <w:jc w:val="center"/>
      </w:pPr>
      <w:r>
        <w:rPr>
          <w:rFonts w:ascii="Nirmala UI" w:hAnsi="Nirmala UI" w:cs="Nirmala UI"/>
          <w:sz w:val="24"/>
          <w:szCs w:val="24"/>
        </w:rPr>
        <w:t>তবে শুক্লাম্বরের কৈল তণ্ডুল ভক্ষণ ৷</w:t>
        <w:br/>
      </w:r>
      <w:r>
        <w:rPr>
          <w:rFonts w:ascii="Nirmala UI" w:hAnsi="Nirmala UI" w:cs="Nirmala UI"/>
          <w:sz w:val="24"/>
          <w:szCs w:val="24"/>
        </w:rPr>
        <w:t>‘হরের্নাম’ শ্লোকের কৈল অর্থ বিবরণ ॥ ২০ ॥</w:t>
      </w:r>
    </w:p>
    <w:p>
      <w:pPr>
        <w:keepNext/>
        <w:spacing w:after="0"/>
        <w:ind w:left="227"/>
      </w:pPr>
      <w:r>
        <w:rPr>
          <w:rFonts w:ascii="Times New Roman" w:hAnsi="Times New Roman"/>
          <w:i/>
          <w:sz w:val="20"/>
        </w:rPr>
        <w:t>tabe śuklāmbarera kaila taṇḍula bhakṣaṇa</w:t>
      </w:r>
    </w:p>
    <w:p>
      <w:pPr>
        <w:keepNext/>
        <w:spacing w:after="40"/>
        <w:ind w:left="227"/>
      </w:pPr>
      <w:r>
        <w:rPr>
          <w:rFonts w:ascii="Times New Roman" w:hAnsi="Times New Roman"/>
          <w:color w:val="555555"/>
          <w:sz w:val="18"/>
        </w:rPr>
        <w:t>then  of Śuklāmbara  He made  raw rice  the eating</w:t>
      </w:r>
    </w:p>
    <w:p>
      <w:pPr>
        <w:keepNext/>
        <w:spacing w:after="0"/>
        <w:ind w:left="227"/>
      </w:pPr>
      <w:r>
        <w:rPr>
          <w:rFonts w:ascii="Times New Roman" w:hAnsi="Times New Roman"/>
          <w:i/>
          <w:sz w:val="20"/>
        </w:rPr>
        <w:t>‘harer nāma’ ślokera kaila artha vivaraṇa</w:t>
      </w:r>
    </w:p>
    <w:p>
      <w:pPr>
        <w:keepNext/>
        <w:spacing w:after="40"/>
        <w:ind w:left="227"/>
      </w:pPr>
      <w:r>
        <w:rPr>
          <w:rFonts w:ascii="Times New Roman" w:hAnsi="Times New Roman"/>
          <w:color w:val="555555"/>
          <w:sz w:val="18"/>
        </w:rPr>
        <w:t>‘harer nāma’  of the verse  He made  the meaning  the explanation</w:t>
      </w:r>
    </w:p>
    <w:p>
      <w:pPr>
        <w:spacing w:before="60"/>
        <w:jc w:val="both"/>
      </w:pPr>
      <w:r>
        <w:rPr>
          <w:b/>
        </w:rPr>
        <w:t xml:space="preserve">20 </w:t>
      </w:r>
      <w:r>
        <w:rPr>
          <w:rFonts w:ascii="Times New Roman" w:hAnsi="Times New Roman"/>
        </w:rPr>
        <w:t>Then He ate Śuklāmbara’s raw rice, and He explained the meaning of the verse “*harer nāma*.”</w:t>
      </w:r>
    </w:p>
    <w:p>
      <w:pPr>
        <w:jc w:val="both"/>
      </w:pPr>
      <w:r>
        <w:rPr>
          <w:b/>
          <w:i/>
          <w:sz w:val="20"/>
        </w:rPr>
        <w:t xml:space="preserve">Amṛta-pravāha-bhāṣya. </w:t>
      </w:r>
      <w:r>
        <w:rPr>
          <w:rFonts w:ascii="Times New Roman" w:hAnsi="Times New Roman"/>
          <w:sz w:val="20"/>
        </w:rPr>
        <w:t>Śuklāmbara Brahmacārī lived on the bank of the Gaṅgā in Śrī Navadvīpa. While Mahāprabhu was dancing, he arrived there with his bag of rice collected as alms. Out of love for His devotee, the Lord took that begged rice from his bag and began to eat it with great *prema*.</w:t>
      </w:r>
    </w:p>
    <w:p>
      <w:pPr>
        <w:jc w:val="both"/>
      </w:pPr>
      <w:r>
        <w:rPr>
          <w:b/>
          <w:i/>
          <w:sz w:val="20"/>
        </w:rPr>
        <w:t xml:space="preserve">Anubhāṣya. </w:t>
      </w:r>
      <w:r>
        <w:rPr>
          <w:rFonts w:ascii="Times New Roman" w:hAnsi="Times New Roman"/>
          <w:sz w:val="20"/>
        </w:rPr>
        <w:t>How the Lord ate the rice Śuklāmbara had gathered as alms: see the *Caitanya-bhāgavata*, Madhya, Chapter 16.</w:t>
      </w:r>
    </w:p>
    <w:p>
      <w:pPr>
        <w:keepNext/>
        <w:spacing w:before="160"/>
        <w:jc w:val="center"/>
      </w:pPr>
      <w:r>
        <w:rPr>
          <w:rFonts w:ascii="Times New Roman" w:hAnsi="Times New Roman"/>
          <w:i/>
          <w:sz w:val="21"/>
        </w:rPr>
        <w:t>Without the name of Hari the *jīva* has no other way — (*Bṛhan-nāradīya Purāṇa*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২১ ॥</w:t>
      </w:r>
    </w:p>
    <w:p>
      <w:pPr>
        <w:keepNext/>
        <w:spacing w:after="0"/>
        <w:ind w:left="227"/>
      </w:pPr>
      <w:r>
        <w:rPr>
          <w:rFonts w:ascii="Times New Roman" w:hAnsi="Times New Roman"/>
          <w:i/>
          <w:sz w:val="20"/>
        </w:rPr>
        <w:t>harer nāma harer nāma</w:t>
      </w:r>
    </w:p>
    <w:p>
      <w:pPr>
        <w:keepNext/>
        <w:spacing w:after="40"/>
        <w:ind w:left="227"/>
      </w:pPr>
      <w:r>
        <w:rPr>
          <w:rFonts w:ascii="Times New Roman" w:hAnsi="Times New Roman"/>
          <w:color w:val="555555"/>
          <w:sz w:val="18"/>
        </w:rPr>
        <w:t>of Hari  the name  of Hari  the name</w:t>
      </w:r>
    </w:p>
    <w:p>
      <w:pPr>
        <w:keepNext/>
        <w:spacing w:after="0"/>
        <w:ind w:left="227"/>
      </w:pPr>
      <w:r>
        <w:rPr>
          <w:rFonts w:ascii="Times New Roman" w:hAnsi="Times New Roman"/>
          <w:i/>
          <w:sz w:val="20"/>
        </w:rPr>
        <w:t>harer nāmaiva kevalam</w:t>
      </w:r>
    </w:p>
    <w:p>
      <w:pPr>
        <w:keepNext/>
        <w:spacing w:after="40"/>
        <w:ind w:left="227"/>
      </w:pPr>
      <w:r>
        <w:rPr>
          <w:rFonts w:ascii="Times New Roman" w:hAnsi="Times New Roman"/>
          <w:color w:val="555555"/>
          <w:sz w:val="18"/>
        </w:rPr>
        <w:t>of Hari  the name  indeed  only</w:t>
      </w:r>
    </w:p>
    <w:p>
      <w:pPr>
        <w:keepNext/>
        <w:spacing w:after="0"/>
        <w:ind w:left="227"/>
      </w:pPr>
      <w:r>
        <w:rPr>
          <w:rFonts w:ascii="Times New Roman" w:hAnsi="Times New Roman"/>
          <w:i/>
          <w:sz w:val="20"/>
        </w:rPr>
        <w:t>kalau nāsty eva nāsty eva</w:t>
      </w:r>
    </w:p>
    <w:p>
      <w:pPr>
        <w:keepNext/>
        <w:spacing w:after="40"/>
        <w:ind w:left="227"/>
      </w:pPr>
      <w:r>
        <w:rPr>
          <w:rFonts w:ascii="Times New Roman" w:hAnsi="Times New Roman"/>
          <w:color w:val="555555"/>
          <w:sz w:val="18"/>
        </w:rPr>
        <w:t>in Kali  there is no  indeed  there is no  indeed</w:t>
      </w:r>
    </w:p>
    <w:p>
      <w:pPr>
        <w:keepNext/>
        <w:spacing w:after="0"/>
        <w:ind w:left="227"/>
      </w:pPr>
      <w:r>
        <w:rPr>
          <w:rFonts w:ascii="Times New Roman" w:hAnsi="Times New Roman"/>
          <w:i/>
          <w:sz w:val="20"/>
        </w:rPr>
        <w:t>nāsty eva gatir anyathā</w:t>
      </w:r>
    </w:p>
    <w:p>
      <w:pPr>
        <w:keepNext/>
        <w:spacing w:after="40"/>
        <w:ind w:left="227"/>
      </w:pPr>
      <w:r>
        <w:rPr>
          <w:rFonts w:ascii="Times New Roman" w:hAnsi="Times New Roman"/>
          <w:color w:val="555555"/>
          <w:sz w:val="18"/>
        </w:rPr>
        <w:t>there is no  indeed  way  other</w:t>
      </w:r>
    </w:p>
    <w:p>
      <w:pPr>
        <w:spacing w:before="60"/>
        <w:jc w:val="both"/>
      </w:pPr>
      <w:r>
        <w:rPr>
          <w:b/>
        </w:rPr>
        <w:t xml:space="preserve">21 </w:t>
      </w:r>
      <w:r>
        <w:rPr>
          <w:rFonts w:ascii="Times New Roman" w:hAnsi="Times New Roman"/>
        </w:rPr>
        <w:t>“The name of Hari, the name of Hari, only the name of Hari! In Kali there is no other way, no other way, no other way at all.” (Bṛhan-nāradīya Purāṇa 38.126)</w:t>
      </w:r>
    </w:p>
    <w:p>
      <w:pPr>
        <w:jc w:val="both"/>
      </w:pPr>
      <w:r>
        <w:rPr>
          <w:b/>
          <w:i/>
          <w:sz w:val="20"/>
        </w:rPr>
        <w:t xml:space="preserve">Anubhāṣya. </w:t>
      </w:r>
      <w:r>
        <w:rPr>
          <w:rFonts w:ascii="Times New Roman" w:hAnsi="Times New Roman"/>
          <w:sz w:val="20"/>
        </w:rPr>
        <w:t>See Ādi 7.76.</w:t>
      </w:r>
    </w:p>
    <w:p>
      <w:pPr>
        <w:keepNext/>
        <w:spacing w:before="160"/>
        <w:jc w:val="center"/>
      </w:pPr>
      <w:r>
        <w:rPr>
          <w:rFonts w:ascii="Times New Roman" w:hAnsi="Times New Roman"/>
          <w:i/>
          <w:sz w:val="21"/>
        </w:rPr>
        <w:t>Explanation of the verse *harer nāma* —</w:t>
      </w:r>
    </w:p>
    <w:p>
      <w:pPr>
        <w:keepNext/>
        <w:jc w:val="center"/>
      </w:pPr>
      <w:r>
        <w:rPr>
          <w:rFonts w:ascii="Nirmala UI" w:hAnsi="Nirmala UI" w:cs="Nirmala UI"/>
          <w:sz w:val="24"/>
          <w:szCs w:val="24"/>
        </w:rPr>
        <w:t>কলিকালে নামরূপে কৃষ্ণ-অবতার ৷</w:t>
        <w:br/>
      </w:r>
      <w:r>
        <w:rPr>
          <w:rFonts w:ascii="Nirmala UI" w:hAnsi="Nirmala UI" w:cs="Nirmala UI"/>
          <w:sz w:val="24"/>
          <w:szCs w:val="24"/>
        </w:rPr>
        <w:t>নাম হৈতে হয় সর্ব্বজগৎ-নিস্তার ॥ ২২ ॥</w:t>
      </w:r>
    </w:p>
    <w:p>
      <w:pPr>
        <w:keepNext/>
        <w:spacing w:after="0"/>
        <w:ind w:left="227"/>
      </w:pPr>
      <w:r>
        <w:rPr>
          <w:rFonts w:ascii="Times New Roman" w:hAnsi="Times New Roman"/>
          <w:i/>
          <w:sz w:val="20"/>
        </w:rPr>
        <w:t>kali-kāle nāma-rūpe kṛṣṇa-avatāra</w:t>
      </w:r>
    </w:p>
    <w:p>
      <w:pPr>
        <w:keepNext/>
        <w:spacing w:after="40"/>
        <w:ind w:left="227"/>
      </w:pPr>
      <w:r>
        <w:rPr>
          <w:rFonts w:ascii="Times New Roman" w:hAnsi="Times New Roman"/>
          <w:color w:val="555555"/>
          <w:sz w:val="18"/>
        </w:rPr>
        <w:t>in the age of Kali  in the form of the Name  Kṛṣṇa’s  descent</w:t>
      </w:r>
    </w:p>
    <w:p>
      <w:pPr>
        <w:keepNext/>
        <w:spacing w:after="0"/>
        <w:ind w:left="227"/>
      </w:pPr>
      <w:r>
        <w:rPr>
          <w:rFonts w:ascii="Times New Roman" w:hAnsi="Times New Roman"/>
          <w:i/>
          <w:sz w:val="20"/>
        </w:rPr>
        <w:t>nāma haite haya sarva-jagat-nistāra</w:t>
      </w:r>
    </w:p>
    <w:p>
      <w:pPr>
        <w:keepNext/>
        <w:spacing w:after="40"/>
        <w:ind w:left="227"/>
      </w:pPr>
      <w:r>
        <w:rPr>
          <w:rFonts w:ascii="Times New Roman" w:hAnsi="Times New Roman"/>
          <w:color w:val="555555"/>
          <w:sz w:val="18"/>
        </w:rPr>
        <w:t>the Name  from  comes  of the whole world  the deliverance</w:t>
      </w:r>
    </w:p>
    <w:p>
      <w:pPr>
        <w:spacing w:before="60"/>
        <w:jc w:val="both"/>
      </w:pPr>
      <w:r>
        <w:rPr>
          <w:b/>
        </w:rPr>
        <w:t xml:space="preserve">22 </w:t>
      </w:r>
      <w:r>
        <w:rPr>
          <w:rFonts w:ascii="Times New Roman" w:hAnsi="Times New Roman"/>
        </w:rPr>
        <w:t>In the age of Kali, Kṛṣṇa descends in the form of the Name; through the Name the whole world is delivered.</w:t>
      </w:r>
    </w:p>
    <w:p>
      <w:pPr>
        <w:keepNext/>
        <w:spacing w:before="160"/>
        <w:jc w:val="center"/>
      </w:pPr>
      <w:r>
        <w:rPr>
          <w:rFonts w:ascii="Nirmala UI" w:hAnsi="Nirmala UI" w:cs="Nirmala UI"/>
          <w:sz w:val="24"/>
          <w:szCs w:val="24"/>
        </w:rPr>
        <w:t>দার্ঢ়্য লাগি’ ‘হরের্নাম’-উক্তি তিনবার ৷</w:t>
        <w:br/>
      </w:r>
      <w:r>
        <w:rPr>
          <w:rFonts w:ascii="Nirmala UI" w:hAnsi="Nirmala UI" w:cs="Nirmala UI"/>
          <w:sz w:val="24"/>
          <w:szCs w:val="24"/>
        </w:rPr>
        <w:t>জড় লোক বুঝাইতে পুনঃ ‘এব’-কার ॥ ২৩ ॥</w:t>
      </w:r>
    </w:p>
    <w:p>
      <w:pPr>
        <w:keepNext/>
        <w:spacing w:after="0"/>
        <w:ind w:left="227"/>
      </w:pPr>
      <w:r>
        <w:rPr>
          <w:rFonts w:ascii="Times New Roman" w:hAnsi="Times New Roman"/>
          <w:i/>
          <w:sz w:val="20"/>
        </w:rPr>
        <w:t>dārḍhya lāgi’ ‘harer nāma’-ukti tina-vāra</w:t>
      </w:r>
    </w:p>
    <w:p>
      <w:pPr>
        <w:keepNext/>
        <w:spacing w:after="40"/>
        <w:ind w:left="227"/>
      </w:pPr>
      <w:r>
        <w:rPr>
          <w:rFonts w:ascii="Times New Roman" w:hAnsi="Times New Roman"/>
          <w:color w:val="555555"/>
          <w:sz w:val="18"/>
        </w:rPr>
        <w:t>for firmness  ‘harer nāma’  the phrase  three times</w:t>
      </w:r>
    </w:p>
    <w:p>
      <w:pPr>
        <w:keepNext/>
        <w:spacing w:after="0"/>
        <w:ind w:left="227"/>
      </w:pPr>
      <w:r>
        <w:rPr>
          <w:rFonts w:ascii="Times New Roman" w:hAnsi="Times New Roman"/>
          <w:i/>
          <w:sz w:val="20"/>
        </w:rPr>
        <w:t>jaḍa loka bujhāite punaḥ ‘eva’-kāra</w:t>
      </w:r>
    </w:p>
    <w:p>
      <w:pPr>
        <w:keepNext/>
        <w:spacing w:after="40"/>
        <w:ind w:left="227"/>
      </w:pPr>
      <w:r>
        <w:rPr>
          <w:rFonts w:ascii="Times New Roman" w:hAnsi="Times New Roman"/>
          <w:color w:val="555555"/>
          <w:sz w:val="18"/>
        </w:rPr>
        <w:t>dull  people  to make understand  again  the word ‘eva’</w:t>
      </w:r>
    </w:p>
    <w:p>
      <w:pPr>
        <w:spacing w:before="60"/>
        <w:jc w:val="both"/>
      </w:pPr>
      <w:r>
        <w:rPr>
          <w:b/>
        </w:rPr>
        <w:t xml:space="preserve">23 </w:t>
      </w:r>
      <w:r>
        <w:rPr>
          <w:rFonts w:ascii="Times New Roman" w:hAnsi="Times New Roman"/>
        </w:rPr>
        <w:t>For firmness the phrase “*harer nāma*” is spoken three times; and to make dull people understand, the word *eva* (“indeed”) is added again.</w:t>
      </w:r>
    </w:p>
    <w:p>
      <w:pPr>
        <w:keepNext/>
        <w:spacing w:before="160"/>
        <w:jc w:val="center"/>
      </w:pPr>
      <w:r>
        <w:rPr>
          <w:rFonts w:ascii="Nirmala UI" w:hAnsi="Nirmala UI" w:cs="Nirmala UI"/>
          <w:sz w:val="24"/>
          <w:szCs w:val="24"/>
        </w:rPr>
        <w:t>‘কেবল’ শব্দে পুনরপি নিশ্চয়-করণ ৷</w:t>
        <w:br/>
      </w:r>
      <w:r>
        <w:rPr>
          <w:rFonts w:ascii="Nirmala UI" w:hAnsi="Nirmala UI" w:cs="Nirmala UI"/>
          <w:sz w:val="24"/>
          <w:szCs w:val="24"/>
        </w:rPr>
        <w:t>জ্ঞান-যোগ-তপ আদি কর্ম্ম নিবারণ ॥ ২৪ ॥</w:t>
      </w:r>
    </w:p>
    <w:p>
      <w:pPr>
        <w:keepNext/>
        <w:spacing w:after="0"/>
        <w:ind w:left="227"/>
      </w:pPr>
      <w:r>
        <w:rPr>
          <w:rFonts w:ascii="Times New Roman" w:hAnsi="Times New Roman"/>
          <w:i/>
          <w:sz w:val="20"/>
        </w:rPr>
        <w:t>‘kevala’ śabde punarapi niścaya-karaṇa</w:t>
      </w:r>
    </w:p>
    <w:p>
      <w:pPr>
        <w:keepNext/>
        <w:spacing w:after="40"/>
        <w:ind w:left="227"/>
      </w:pPr>
      <w:r>
        <w:rPr>
          <w:rFonts w:ascii="Times New Roman" w:hAnsi="Times New Roman"/>
          <w:color w:val="555555"/>
          <w:sz w:val="18"/>
        </w:rPr>
        <w:t>‘kevala’  by the word  once more  the confirmation</w:t>
      </w:r>
    </w:p>
    <w:p>
      <w:pPr>
        <w:keepNext/>
        <w:spacing w:after="0"/>
        <w:ind w:left="227"/>
      </w:pPr>
      <w:r>
        <w:rPr>
          <w:rFonts w:ascii="Times New Roman" w:hAnsi="Times New Roman"/>
          <w:i/>
          <w:sz w:val="20"/>
        </w:rPr>
        <w:t>jñāna-yoga-tapa ādi karma nivāraṇa</w:t>
      </w:r>
    </w:p>
    <w:p>
      <w:pPr>
        <w:keepNext/>
        <w:spacing w:after="40"/>
        <w:ind w:left="227"/>
      </w:pPr>
      <w:r>
        <w:rPr>
          <w:rFonts w:ascii="Times New Roman" w:hAnsi="Times New Roman"/>
          <w:color w:val="555555"/>
          <w:sz w:val="18"/>
        </w:rPr>
        <w:t>knowledge  yoga  austerity  and other  practices  the exclusion</w:t>
      </w:r>
    </w:p>
    <w:p>
      <w:pPr>
        <w:spacing w:before="60"/>
        <w:jc w:val="both"/>
      </w:pPr>
      <w:r>
        <w:rPr>
          <w:b/>
        </w:rPr>
        <w:t xml:space="preserve">24 </w:t>
      </w:r>
      <w:r>
        <w:rPr>
          <w:rFonts w:ascii="Times New Roman" w:hAnsi="Times New Roman"/>
        </w:rPr>
        <w:t>The word *kevala* (“only”) confirms it once more, excluding knowledge (*jñāna*), *yoga*, austerity and all other practices.</w:t>
      </w:r>
    </w:p>
    <w:p>
      <w:pPr>
        <w:keepNext/>
        <w:spacing w:before="160"/>
        <w:jc w:val="center"/>
      </w:pPr>
      <w:r>
        <w:rPr>
          <w:rFonts w:ascii="Nirmala UI" w:hAnsi="Nirmala UI" w:cs="Nirmala UI"/>
          <w:sz w:val="24"/>
          <w:szCs w:val="24"/>
        </w:rPr>
        <w:t>অন্যথা যে মানে, তার নাহিক নিস্তার ৷</w:t>
        <w:br/>
      </w:r>
      <w:r>
        <w:rPr>
          <w:rFonts w:ascii="Nirmala UI" w:hAnsi="Nirmala UI" w:cs="Nirmala UI"/>
          <w:sz w:val="24"/>
          <w:szCs w:val="24"/>
        </w:rPr>
        <w:t>নাহি, নাহি, নাহি — তিন উক্ত ‘এব’-কার ॥ ২৫ ॥</w:t>
      </w:r>
    </w:p>
    <w:p>
      <w:pPr>
        <w:keepNext/>
        <w:spacing w:after="0"/>
        <w:ind w:left="227"/>
      </w:pPr>
      <w:r>
        <w:rPr>
          <w:rFonts w:ascii="Times New Roman" w:hAnsi="Times New Roman"/>
          <w:i/>
          <w:sz w:val="20"/>
        </w:rPr>
        <w:t>anyathā ye māne, tāra nāhika nistāra</w:t>
      </w:r>
    </w:p>
    <w:p>
      <w:pPr>
        <w:keepNext/>
        <w:spacing w:after="40"/>
        <w:ind w:left="227"/>
      </w:pPr>
      <w:r>
        <w:rPr>
          <w:rFonts w:ascii="Times New Roman" w:hAnsi="Times New Roman"/>
          <w:color w:val="555555"/>
          <w:sz w:val="18"/>
        </w:rPr>
        <w:t>otherwise  who  thinks  for him  there is no  deliverance</w:t>
      </w:r>
    </w:p>
    <w:p>
      <w:pPr>
        <w:keepNext/>
        <w:spacing w:after="0"/>
        <w:ind w:left="227"/>
      </w:pPr>
      <w:r>
        <w:rPr>
          <w:rFonts w:ascii="Times New Roman" w:hAnsi="Times New Roman"/>
          <w:i/>
          <w:sz w:val="20"/>
        </w:rPr>
        <w:t>nāhi, nāhi, nāhi — tina ukta ‘eva’-kāra</w:t>
      </w:r>
    </w:p>
    <w:p>
      <w:pPr>
        <w:keepNext/>
        <w:spacing w:after="40"/>
        <w:ind w:left="227"/>
      </w:pPr>
      <w:r>
        <w:rPr>
          <w:rFonts w:ascii="Times New Roman" w:hAnsi="Times New Roman"/>
          <w:color w:val="555555"/>
          <w:sz w:val="18"/>
        </w:rPr>
        <w:t>no  no  no  thrice  spoken  the word ‘eva’</w:t>
      </w:r>
    </w:p>
    <w:p>
      <w:pPr>
        <w:spacing w:before="60"/>
        <w:jc w:val="both"/>
      </w:pPr>
      <w:r>
        <w:rPr>
          <w:b/>
        </w:rPr>
        <w:t xml:space="preserve">25 </w:t>
      </w:r>
      <w:r>
        <w:rPr>
          <w:rFonts w:ascii="Times New Roman" w:hAnsi="Times New Roman"/>
        </w:rPr>
        <w:t>Whoever thinks otherwise has no deliverance: “there is no, there is no, there is no” — thrice the word *eva* is spoken.</w:t>
      </w:r>
    </w:p>
    <w:p>
      <w:pPr>
        <w:keepNext/>
        <w:spacing w:before="160"/>
        <w:jc w:val="center"/>
      </w:pPr>
      <w:r>
        <w:rPr>
          <w:rFonts w:ascii="Times New Roman" w:hAnsi="Times New Roman"/>
          <w:i/>
          <w:sz w:val="21"/>
        </w:rPr>
        <w:t>How to chant the name —</w:t>
      </w:r>
    </w:p>
    <w:p>
      <w:pPr>
        <w:keepNext/>
        <w:jc w:val="center"/>
      </w:pPr>
      <w:r>
        <w:rPr>
          <w:rFonts w:ascii="Nirmala UI" w:hAnsi="Nirmala UI" w:cs="Nirmala UI"/>
          <w:sz w:val="24"/>
          <w:szCs w:val="24"/>
        </w:rPr>
        <w:t>তৃণ হৈতে নীচ হঞা সদা লবে নাম ৷</w:t>
        <w:br/>
      </w:r>
      <w:r>
        <w:rPr>
          <w:rFonts w:ascii="Nirmala UI" w:hAnsi="Nirmala UI" w:cs="Nirmala UI"/>
          <w:sz w:val="24"/>
          <w:szCs w:val="24"/>
        </w:rPr>
        <w:t>আপনি নিরভিমানী, অন্যে দিবে মান ॥ ২৬ ॥</w:t>
      </w:r>
    </w:p>
    <w:p>
      <w:pPr>
        <w:keepNext/>
        <w:spacing w:after="0"/>
        <w:ind w:left="227"/>
      </w:pPr>
      <w:r>
        <w:rPr>
          <w:rFonts w:ascii="Times New Roman" w:hAnsi="Times New Roman"/>
          <w:i/>
          <w:sz w:val="20"/>
        </w:rPr>
        <w:t>tṛṇa haite nīca hañā sadā labe nāma</w:t>
      </w:r>
    </w:p>
    <w:p>
      <w:pPr>
        <w:keepNext/>
        <w:spacing w:after="40"/>
        <w:ind w:left="227"/>
      </w:pPr>
      <w:r>
        <w:rPr>
          <w:rFonts w:ascii="Times New Roman" w:hAnsi="Times New Roman"/>
          <w:color w:val="555555"/>
          <w:sz w:val="18"/>
        </w:rPr>
        <w:t>grass  than  lower  being  always  one should take  the Name</w:t>
      </w:r>
    </w:p>
    <w:p>
      <w:pPr>
        <w:keepNext/>
        <w:spacing w:after="0"/>
        <w:ind w:left="227"/>
      </w:pPr>
      <w:r>
        <w:rPr>
          <w:rFonts w:ascii="Times New Roman" w:hAnsi="Times New Roman"/>
          <w:i/>
          <w:sz w:val="20"/>
        </w:rPr>
        <w:t>āpani nirabhimānī, anye dibe māna</w:t>
      </w:r>
    </w:p>
    <w:p>
      <w:pPr>
        <w:keepNext/>
        <w:spacing w:after="40"/>
        <w:ind w:left="227"/>
      </w:pPr>
      <w:r>
        <w:rPr>
          <w:rFonts w:ascii="Times New Roman" w:hAnsi="Times New Roman"/>
          <w:color w:val="555555"/>
          <w:sz w:val="18"/>
        </w:rPr>
        <w:t>oneself  without pride  to others  one should give  honor</w:t>
      </w:r>
    </w:p>
    <w:p>
      <w:pPr>
        <w:spacing w:before="60"/>
        <w:jc w:val="both"/>
      </w:pPr>
      <w:r>
        <w:rPr>
          <w:b/>
        </w:rPr>
        <w:t xml:space="preserve">26 </w:t>
      </w:r>
      <w:r>
        <w:rPr>
          <w:rFonts w:ascii="Times New Roman" w:hAnsi="Times New Roman"/>
        </w:rPr>
        <w:t>Being lower than a blade of grass, one should always take the Name; free of pride oneself, one should give honor to others.</w:t>
      </w:r>
    </w:p>
    <w:p>
      <w:pPr>
        <w:keepNext/>
        <w:spacing w:before="160"/>
        <w:jc w:val="center"/>
      </w:pPr>
      <w:r>
        <w:rPr>
          <w:rFonts w:ascii="Nirmala UI" w:hAnsi="Nirmala UI" w:cs="Nirmala UI"/>
          <w:sz w:val="24"/>
          <w:szCs w:val="24"/>
        </w:rPr>
        <w:t>তরুসম সহিষ্ণুতা বৈষ্ণব করিবে ৷</w:t>
        <w:br/>
      </w:r>
      <w:r>
        <w:rPr>
          <w:rFonts w:ascii="Nirmala UI" w:hAnsi="Nirmala UI" w:cs="Nirmala UI"/>
          <w:sz w:val="24"/>
          <w:szCs w:val="24"/>
        </w:rPr>
        <w:t>ভর্ৎসন তাড়নে কাকে কিছু না বলিবে ॥ ২৭ ॥</w:t>
      </w:r>
    </w:p>
    <w:p>
      <w:pPr>
        <w:keepNext/>
        <w:spacing w:after="0"/>
        <w:ind w:left="227"/>
      </w:pPr>
      <w:r>
        <w:rPr>
          <w:rFonts w:ascii="Times New Roman" w:hAnsi="Times New Roman"/>
          <w:i/>
          <w:sz w:val="20"/>
        </w:rPr>
        <w:t>taru-sama sahiṣṇutā vaiṣṇava karibe</w:t>
      </w:r>
    </w:p>
    <w:p>
      <w:pPr>
        <w:keepNext/>
        <w:spacing w:after="40"/>
        <w:ind w:left="227"/>
      </w:pPr>
      <w:r>
        <w:rPr>
          <w:rFonts w:ascii="Times New Roman" w:hAnsi="Times New Roman"/>
          <w:color w:val="555555"/>
          <w:sz w:val="18"/>
        </w:rPr>
        <w:t>like a tree  forbearance  a Vaiṣṇava  will practice</w:t>
      </w:r>
    </w:p>
    <w:p>
      <w:pPr>
        <w:keepNext/>
        <w:spacing w:after="0"/>
        <w:ind w:left="227"/>
      </w:pPr>
      <w:r>
        <w:rPr>
          <w:rFonts w:ascii="Times New Roman" w:hAnsi="Times New Roman"/>
          <w:i/>
          <w:sz w:val="20"/>
        </w:rPr>
        <w:t>bhartsana tāḍane kāke kichu nā balibe</w:t>
      </w:r>
    </w:p>
    <w:p>
      <w:pPr>
        <w:keepNext/>
        <w:spacing w:after="40"/>
        <w:ind w:left="227"/>
      </w:pPr>
      <w:r>
        <w:rPr>
          <w:rFonts w:ascii="Times New Roman" w:hAnsi="Times New Roman"/>
          <w:color w:val="555555"/>
          <w:sz w:val="18"/>
        </w:rPr>
        <w:t>scolded  beaten  to anyone  anything  not  he will say</w:t>
      </w:r>
    </w:p>
    <w:p>
      <w:pPr>
        <w:spacing w:before="60"/>
        <w:jc w:val="both"/>
      </w:pPr>
      <w:r>
        <w:rPr>
          <w:b/>
        </w:rPr>
        <w:t xml:space="preserve">27 </w:t>
      </w:r>
      <w:r>
        <w:rPr>
          <w:rFonts w:ascii="Times New Roman" w:hAnsi="Times New Roman"/>
        </w:rPr>
        <w:t>A Vaiṣṇava should practice forbearance like a tree; though scolded or beaten, he should say nothing to anyone.</w:t>
      </w:r>
    </w:p>
    <w:p>
      <w:pPr>
        <w:keepNext/>
        <w:spacing w:before="160"/>
        <w:jc w:val="center"/>
      </w:pPr>
      <w:r>
        <w:rPr>
          <w:rFonts w:ascii="Nirmala UI" w:hAnsi="Nirmala UI" w:cs="Nirmala UI"/>
          <w:sz w:val="24"/>
          <w:szCs w:val="24"/>
        </w:rPr>
        <w:t>কাটিলেহ তরু যেন কিছু না বোলয় ৷</w:t>
        <w:br/>
      </w:r>
      <w:r>
        <w:rPr>
          <w:rFonts w:ascii="Nirmala UI" w:hAnsi="Nirmala UI" w:cs="Nirmala UI"/>
          <w:sz w:val="24"/>
          <w:szCs w:val="24"/>
        </w:rPr>
        <w:t>শুকাইয়া মরে, তবু জল না মাগয় ॥ ২৮ ॥</w:t>
      </w:r>
    </w:p>
    <w:p>
      <w:pPr>
        <w:keepNext/>
        <w:spacing w:after="0"/>
        <w:ind w:left="227"/>
      </w:pPr>
      <w:r>
        <w:rPr>
          <w:rFonts w:ascii="Times New Roman" w:hAnsi="Times New Roman"/>
          <w:i/>
          <w:sz w:val="20"/>
        </w:rPr>
        <w:t>kāṭileha taru yena kichu nā bolaya</w:t>
      </w:r>
    </w:p>
    <w:p>
      <w:pPr>
        <w:keepNext/>
        <w:spacing w:after="40"/>
        <w:ind w:left="227"/>
      </w:pPr>
      <w:r>
        <w:rPr>
          <w:rFonts w:ascii="Times New Roman" w:hAnsi="Times New Roman"/>
          <w:color w:val="555555"/>
          <w:sz w:val="18"/>
        </w:rPr>
        <w:t>even when cut  a tree  as  anything  not  says</w:t>
      </w:r>
    </w:p>
    <w:p>
      <w:pPr>
        <w:keepNext/>
        <w:spacing w:after="0"/>
        <w:ind w:left="227"/>
      </w:pPr>
      <w:r>
        <w:rPr>
          <w:rFonts w:ascii="Times New Roman" w:hAnsi="Times New Roman"/>
          <w:i/>
          <w:sz w:val="20"/>
        </w:rPr>
        <w:t>śukāiyā mare, tabu jala nā māgaya</w:t>
      </w:r>
    </w:p>
    <w:p>
      <w:pPr>
        <w:keepNext/>
        <w:spacing w:after="40"/>
        <w:ind w:left="227"/>
      </w:pPr>
      <w:r>
        <w:rPr>
          <w:rFonts w:ascii="Times New Roman" w:hAnsi="Times New Roman"/>
          <w:color w:val="555555"/>
          <w:sz w:val="18"/>
        </w:rPr>
        <w:t>withering  it dies  yet  water  not  asks</w:t>
      </w:r>
    </w:p>
    <w:p>
      <w:pPr>
        <w:spacing w:before="60"/>
        <w:jc w:val="both"/>
      </w:pPr>
      <w:r>
        <w:rPr>
          <w:b/>
        </w:rPr>
        <w:t xml:space="preserve">28 </w:t>
      </w:r>
      <w:r>
        <w:rPr>
          <w:rFonts w:ascii="Times New Roman" w:hAnsi="Times New Roman"/>
        </w:rPr>
        <w:t>Even when cut down, a tree says nothing; though it withers and dies, it does not ask for water.</w:t>
      </w:r>
    </w:p>
    <w:p>
      <w:pPr>
        <w:keepNext/>
        <w:spacing w:before="160"/>
        <w:jc w:val="center"/>
      </w:pPr>
      <w:r>
        <w:rPr>
          <w:rFonts w:ascii="Nirmala UI" w:hAnsi="Nirmala UI" w:cs="Nirmala UI"/>
          <w:sz w:val="24"/>
          <w:szCs w:val="24"/>
        </w:rPr>
        <w:t>এইমত বৈষ্ণব কারে কিছু না মাগিবে ৷</w:t>
        <w:br/>
      </w:r>
      <w:r>
        <w:rPr>
          <w:rFonts w:ascii="Nirmala UI" w:hAnsi="Nirmala UI" w:cs="Nirmala UI"/>
          <w:sz w:val="24"/>
          <w:szCs w:val="24"/>
        </w:rPr>
        <w:t>অযাচিত-বৃত্তি, কিম্বা শাক-ফল খাবে ॥ ২৯ ॥</w:t>
      </w:r>
    </w:p>
    <w:p>
      <w:pPr>
        <w:keepNext/>
        <w:spacing w:after="0"/>
        <w:ind w:left="227"/>
      </w:pPr>
      <w:r>
        <w:rPr>
          <w:rFonts w:ascii="Times New Roman" w:hAnsi="Times New Roman"/>
          <w:i/>
          <w:sz w:val="20"/>
        </w:rPr>
        <w:t>ei-mata vaiṣṇava kāre kichu nā māgibe</w:t>
      </w:r>
    </w:p>
    <w:p>
      <w:pPr>
        <w:keepNext/>
        <w:spacing w:after="40"/>
        <w:ind w:left="227"/>
      </w:pPr>
      <w:r>
        <w:rPr>
          <w:rFonts w:ascii="Times New Roman" w:hAnsi="Times New Roman"/>
          <w:color w:val="555555"/>
          <w:sz w:val="18"/>
        </w:rPr>
        <w:t>in this way  a Vaiṣṇava  from anyone  anything  not  will ask</w:t>
      </w:r>
    </w:p>
    <w:p>
      <w:pPr>
        <w:keepNext/>
        <w:spacing w:after="0"/>
        <w:ind w:left="227"/>
      </w:pPr>
      <w:r>
        <w:rPr>
          <w:rFonts w:ascii="Times New Roman" w:hAnsi="Times New Roman"/>
          <w:i/>
          <w:sz w:val="20"/>
        </w:rPr>
        <w:t>ayācita-vṛtti, kimbā śāka-phala khābe</w:t>
      </w:r>
    </w:p>
    <w:p>
      <w:pPr>
        <w:keepNext/>
        <w:spacing w:after="40"/>
        <w:ind w:left="227"/>
      </w:pPr>
      <w:r>
        <w:rPr>
          <w:rFonts w:ascii="Times New Roman" w:hAnsi="Times New Roman"/>
          <w:color w:val="555555"/>
          <w:sz w:val="18"/>
        </w:rPr>
        <w:t>living on what comes unasked  or  vegetables and fruits  he will eat</w:t>
      </w:r>
    </w:p>
    <w:p>
      <w:pPr>
        <w:spacing w:before="60"/>
        <w:jc w:val="both"/>
      </w:pPr>
      <w:r>
        <w:rPr>
          <w:b/>
        </w:rPr>
        <w:t xml:space="preserve">29 </w:t>
      </w:r>
      <w:r>
        <w:rPr>
          <w:rFonts w:ascii="Times New Roman" w:hAnsi="Times New Roman"/>
        </w:rPr>
        <w:t>In the same way a Vaiṣṇava will ask no one for anything. He will live on what comes unasked, or eat vegetables and fruits.</w:t>
      </w:r>
    </w:p>
    <w:p>
      <w:pPr>
        <w:keepNext/>
        <w:spacing w:before="160"/>
        <w:jc w:val="center"/>
      </w:pPr>
      <w:r>
        <w:rPr>
          <w:rFonts w:ascii="Nirmala UI" w:hAnsi="Nirmala UI" w:cs="Nirmala UI"/>
          <w:sz w:val="24"/>
          <w:szCs w:val="24"/>
        </w:rPr>
        <w:t>সদা নাম লবে, যথা-লাভেতে সন্তোষ ৷</w:t>
        <w:br/>
      </w:r>
      <w:r>
        <w:rPr>
          <w:rFonts w:ascii="Nirmala UI" w:hAnsi="Nirmala UI" w:cs="Nirmala UI"/>
          <w:sz w:val="24"/>
          <w:szCs w:val="24"/>
        </w:rPr>
        <w:t>এইমত আচার করে ভক্তিধর্ম্ম-পোষ ॥ ৩০ ॥</w:t>
      </w:r>
    </w:p>
    <w:p>
      <w:pPr>
        <w:keepNext/>
        <w:spacing w:after="0"/>
        <w:ind w:left="227"/>
      </w:pPr>
      <w:r>
        <w:rPr>
          <w:rFonts w:ascii="Times New Roman" w:hAnsi="Times New Roman"/>
          <w:i/>
          <w:sz w:val="20"/>
        </w:rPr>
        <w:t>sadā nāma labe, yathā-lābhete santoṣa</w:t>
      </w:r>
    </w:p>
    <w:p>
      <w:pPr>
        <w:keepNext/>
        <w:spacing w:after="40"/>
        <w:ind w:left="227"/>
      </w:pPr>
      <w:r>
        <w:rPr>
          <w:rFonts w:ascii="Times New Roman" w:hAnsi="Times New Roman"/>
          <w:color w:val="555555"/>
          <w:sz w:val="18"/>
        </w:rPr>
        <w:t>always  the Name  he will take  with whatever comes  content</w:t>
      </w:r>
    </w:p>
    <w:p>
      <w:pPr>
        <w:keepNext/>
        <w:spacing w:after="0"/>
        <w:ind w:left="227"/>
      </w:pPr>
      <w:r>
        <w:rPr>
          <w:rFonts w:ascii="Times New Roman" w:hAnsi="Times New Roman"/>
          <w:i/>
          <w:sz w:val="20"/>
        </w:rPr>
        <w:t>ei mata ācāra kare bhakti-dharma-poṣa</w:t>
      </w:r>
    </w:p>
    <w:p>
      <w:pPr>
        <w:keepNext/>
        <w:spacing w:after="40"/>
        <w:ind w:left="227"/>
      </w:pPr>
      <w:r>
        <w:rPr>
          <w:rFonts w:ascii="Times New Roman" w:hAnsi="Times New Roman"/>
          <w:color w:val="555555"/>
          <w:sz w:val="18"/>
        </w:rPr>
        <w:t>in this way  conduct  makes  of the path of bhakti  the nourishment</w:t>
      </w:r>
    </w:p>
    <w:p>
      <w:pPr>
        <w:spacing w:before="60"/>
        <w:jc w:val="both"/>
      </w:pPr>
      <w:r>
        <w:rPr>
          <w:b/>
        </w:rPr>
        <w:t xml:space="preserve">30 </w:t>
      </w:r>
      <w:r>
        <w:rPr>
          <w:rFonts w:ascii="Times New Roman" w:hAnsi="Times New Roman"/>
        </w:rPr>
        <w:t>He will always take the Name and be content with whatever comes. Such conduct nourishes the path of devotion (*bhakti-dharma*).</w:t>
      </w:r>
    </w:p>
    <w:p>
      <w:pPr>
        <w:jc w:val="both"/>
      </w:pPr>
      <w:r>
        <w:rPr>
          <w:b/>
          <w:i/>
          <w:sz w:val="20"/>
        </w:rPr>
        <w:t xml:space="preserve">Anubhāṣya. </w:t>
      </w:r>
      <w:r>
        <w:rPr>
          <w:rFonts w:ascii="Times New Roman" w:hAnsi="Times New Roman"/>
          <w:sz w:val="20"/>
        </w:rPr>
        <w:t>See Antya 20.22–26.</w:t>
      </w:r>
    </w:p>
    <w:p>
      <w:pPr>
        <w:keepNext/>
        <w:spacing w:before="160"/>
        <w:jc w:val="center"/>
      </w:pPr>
      <w:r>
        <w:rPr>
          <w:rFonts w:ascii="Times New Roman" w:hAnsi="Times New Roman"/>
          <w:i/>
          <w:sz w:val="21"/>
        </w:rPr>
        <w:t>Words from His own lips — (a verse of the *Śikṣāṣṭaka* spoken by Śrī Kṛṣṇa Caitanyacandra)</w:t>
      </w:r>
    </w:p>
    <w:p>
      <w:pPr>
        <w:keepNext/>
        <w:jc w:val="center"/>
      </w:pPr>
      <w:r>
        <w:rPr>
          <w:rFonts w:ascii="Nirmala UI" w:hAnsi="Nirmala UI" w:cs="Nirmala UI"/>
          <w:sz w:val="24"/>
          <w:szCs w:val="24"/>
        </w:rPr>
        <w:t>তৃণাদপি সুনীচেন তরোরিব সহিষ্ণুনা ৷</w:t>
        <w:br/>
      </w:r>
      <w:r>
        <w:rPr>
          <w:rFonts w:ascii="Nirmala UI" w:hAnsi="Nirmala UI" w:cs="Nirmala UI"/>
          <w:sz w:val="24"/>
          <w:szCs w:val="24"/>
        </w:rPr>
        <w:t>অমানিনা মানদেন কীর্ত্তনীয়ঃ সদা হরিঃ ॥ ৩১ ॥</w:t>
      </w:r>
    </w:p>
    <w:p>
      <w:pPr>
        <w:keepNext/>
        <w:spacing w:after="0"/>
        <w:ind w:left="227"/>
      </w:pPr>
      <w:r>
        <w:rPr>
          <w:rFonts w:ascii="Times New Roman" w:hAnsi="Times New Roman"/>
          <w:i/>
          <w:sz w:val="20"/>
        </w:rPr>
        <w:t>tṛṇād api su-nīcena</w:t>
      </w:r>
    </w:p>
    <w:p>
      <w:pPr>
        <w:keepNext/>
        <w:spacing w:after="40"/>
        <w:ind w:left="227"/>
      </w:pPr>
      <w:r>
        <w:rPr>
          <w:rFonts w:ascii="Times New Roman" w:hAnsi="Times New Roman"/>
          <w:color w:val="555555"/>
          <w:sz w:val="18"/>
        </w:rPr>
        <w:t>than grass  even  more humble</w:t>
      </w:r>
    </w:p>
    <w:p>
      <w:pPr>
        <w:keepNext/>
        <w:spacing w:after="0"/>
        <w:ind w:left="227"/>
      </w:pPr>
      <w:r>
        <w:rPr>
          <w:rFonts w:ascii="Times New Roman" w:hAnsi="Times New Roman"/>
          <w:i/>
          <w:sz w:val="20"/>
        </w:rPr>
        <w:t>taror iva sahiṣṇunā</w:t>
      </w:r>
    </w:p>
    <w:p>
      <w:pPr>
        <w:keepNext/>
        <w:spacing w:after="40"/>
        <w:ind w:left="227"/>
      </w:pPr>
      <w:r>
        <w:rPr>
          <w:rFonts w:ascii="Times New Roman" w:hAnsi="Times New Roman"/>
          <w:color w:val="555555"/>
          <w:sz w:val="18"/>
        </w:rPr>
        <w:t>a tree  like  forbearing</w:t>
      </w:r>
    </w:p>
    <w:p>
      <w:pPr>
        <w:keepNext/>
        <w:spacing w:after="0"/>
        <w:ind w:left="227"/>
      </w:pPr>
      <w:r>
        <w:rPr>
          <w:rFonts w:ascii="Times New Roman" w:hAnsi="Times New Roman"/>
          <w:i/>
          <w:sz w:val="20"/>
        </w:rPr>
        <w:t>amāninā māna-dena</w:t>
      </w:r>
    </w:p>
    <w:p>
      <w:pPr>
        <w:keepNext/>
        <w:spacing w:after="40"/>
        <w:ind w:left="227"/>
      </w:pPr>
      <w:r>
        <w:rPr>
          <w:rFonts w:ascii="Times New Roman" w:hAnsi="Times New Roman"/>
          <w:color w:val="555555"/>
          <w:sz w:val="18"/>
        </w:rPr>
        <w:t>seeking no honor  giving honor</w:t>
      </w:r>
    </w:p>
    <w:p>
      <w:pPr>
        <w:keepNext/>
        <w:spacing w:after="0"/>
        <w:ind w:left="227"/>
      </w:pPr>
      <w:r>
        <w:rPr>
          <w:rFonts w:ascii="Times New Roman" w:hAnsi="Times New Roman"/>
          <w:i/>
          <w:sz w:val="20"/>
        </w:rPr>
        <w:t>kīrtanīyaḥ sadā hariḥ</w:t>
      </w:r>
    </w:p>
    <w:p>
      <w:pPr>
        <w:keepNext/>
        <w:spacing w:after="40"/>
        <w:ind w:left="227"/>
      </w:pPr>
      <w:r>
        <w:rPr>
          <w:rFonts w:ascii="Times New Roman" w:hAnsi="Times New Roman"/>
          <w:color w:val="555555"/>
          <w:sz w:val="18"/>
        </w:rPr>
        <w:t>to be glorified  always  Hari</w:t>
      </w:r>
    </w:p>
    <w:p>
      <w:pPr>
        <w:spacing w:before="60"/>
        <w:jc w:val="both"/>
      </w:pPr>
      <w:r>
        <w:rPr>
          <w:b/>
        </w:rPr>
        <w:t xml:space="preserve">31 </w:t>
      </w:r>
      <w:r>
        <w:rPr>
          <w:rFonts w:ascii="Times New Roman" w:hAnsi="Times New Roman"/>
        </w:rPr>
        <w:t>“More humble than a blade of grass, as forbearing as a tree, seeking no honor and giving honor to others — so one should always glorify Hari.” (Śikṣāṣṭaka 3)</w:t>
      </w:r>
    </w:p>
    <w:p>
      <w:pPr>
        <w:jc w:val="both"/>
      </w:pPr>
      <w:r>
        <w:rPr>
          <w:b/>
          <w:i/>
          <w:sz w:val="20"/>
        </w:rPr>
        <w:t xml:space="preserve">Amṛta-pravāha-bhāṣya. </w:t>
      </w:r>
      <w:r>
        <w:rPr>
          <w:rFonts w:ascii="Times New Roman" w:hAnsi="Times New Roman"/>
          <w:sz w:val="20"/>
        </w:rPr>
        <w:t>One who considers himself lower than grass, who is tolerant like a tree, who seeks no honor himself and gives honor to others — he alone is qualified to chant about Hari always.</w:t>
      </w:r>
    </w:p>
    <w:p>
      <w:pPr>
        <w:jc w:val="both"/>
      </w:pPr>
      <w:r>
        <w:rPr>
          <w:b/>
          <w:i/>
          <w:sz w:val="20"/>
        </w:rPr>
        <w:t xml:space="preserve">Anubhāṣya. </w:t>
      </w:r>
      <w:r>
        <w:rPr>
          <w:rFonts w:ascii="Times New Roman" w:hAnsi="Times New Roman"/>
          <w:b/>
          <w:sz w:val="20"/>
        </w:rPr>
        <w:t>tṛṇād api</w:t>
      </w:r>
      <w:r>
        <w:rPr>
          <w:rFonts w:ascii="Times New Roman" w:hAnsi="Times New Roman"/>
          <w:sz w:val="20"/>
        </w:rPr>
        <w:t xml:space="preserve"> (than even grass, which all feet trample and which has no importance at all) </w:t>
      </w:r>
      <w:r>
        <w:rPr>
          <w:rFonts w:ascii="Times New Roman" w:hAnsi="Times New Roman"/>
          <w:b/>
          <w:sz w:val="20"/>
        </w:rPr>
        <w:t>su-nīcena</w:t>
      </w:r>
      <w:r>
        <w:rPr>
          <w:rFonts w:ascii="Times New Roman" w:hAnsi="Times New Roman"/>
          <w:sz w:val="20"/>
        </w:rPr>
        <w:t xml:space="preserve"> (lower in every way, that is, endowed with a mood free of worldly claims to prestige) </w:t>
      </w:r>
      <w:r>
        <w:rPr>
          <w:rFonts w:ascii="Times New Roman" w:hAnsi="Times New Roman"/>
          <w:b/>
          <w:sz w:val="20"/>
        </w:rPr>
        <w:t>taror api</w:t>
      </w:r>
      <w:r>
        <w:rPr>
          <w:rFonts w:ascii="Times New Roman" w:hAnsi="Times New Roman"/>
          <w:sz w:val="20"/>
          <w:vertAlign w:val="superscript"/>
        </w:rPr>
        <w:t>1</w:t>
      </w:r>
      <w:r>
        <w:rPr>
          <w:rFonts w:ascii="Times New Roman" w:hAnsi="Times New Roman"/>
          <w:sz w:val="20"/>
        </w:rPr>
        <w:t xml:space="preserve"> (than even a tree) </w:t>
      </w:r>
      <w:r>
        <w:rPr>
          <w:rFonts w:ascii="Times New Roman" w:hAnsi="Times New Roman"/>
          <w:b/>
          <w:sz w:val="20"/>
        </w:rPr>
        <w:t>sahiṣṇunā</w:t>
      </w:r>
      <w:r>
        <w:rPr>
          <w:rFonts w:ascii="Times New Roman" w:hAnsi="Times New Roman"/>
          <w:sz w:val="20"/>
        </w:rPr>
        <w:t xml:space="preserve"> (by a person endowed with tolerance) </w:t>
      </w:r>
      <w:r>
        <w:rPr>
          <w:rFonts w:ascii="Times New Roman" w:hAnsi="Times New Roman"/>
          <w:b/>
          <w:sz w:val="20"/>
        </w:rPr>
        <w:t>amāninā</w:t>
      </w:r>
      <w:r>
        <w:rPr>
          <w:rFonts w:ascii="Times New Roman" w:hAnsi="Times New Roman"/>
          <w:sz w:val="20"/>
        </w:rPr>
        <w:t xml:space="preserve"> (who, though himself worthy of honor, has given up such worldly claims to prestige) </w:t>
      </w:r>
      <w:r>
        <w:rPr>
          <w:rFonts w:ascii="Times New Roman" w:hAnsi="Times New Roman"/>
          <w:b/>
          <w:sz w:val="20"/>
        </w:rPr>
        <w:t>māna-dena</w:t>
      </w:r>
      <w:r>
        <w:rPr>
          <w:rFonts w:ascii="Times New Roman" w:hAnsi="Times New Roman"/>
          <w:sz w:val="20"/>
        </w:rPr>
        <w:t xml:space="preserve"> (giving honor and respect to others — even to those without honor and to the unworthy; by such a person)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hariḥ</w:t>
      </w:r>
      <w:r>
        <w:rPr>
          <w:rFonts w:ascii="Times New Roman" w:hAnsi="Times New Roman"/>
          <w:sz w:val="20"/>
        </w:rPr>
        <w:t xml:space="preserve"> (Hari alone) </w:t>
      </w:r>
      <w:r>
        <w:rPr>
          <w:rFonts w:ascii="Times New Roman" w:hAnsi="Times New Roman"/>
          <w:b/>
          <w:sz w:val="20"/>
        </w:rPr>
        <w:t>kīrtanīyaḥ</w:t>
      </w:r>
      <w:r>
        <w:rPr>
          <w:rFonts w:ascii="Times New Roman" w:hAnsi="Times New Roman"/>
          <w:sz w:val="20"/>
        </w:rPr>
        <w:t xml:space="preserve"> (is to be chanted — uttered with the lips, the tongue and so on).</w:t>
      </w:r>
    </w:p>
    <w:p>
      <w:pPr>
        <w:keepNext/>
        <w:spacing w:before="160"/>
        <w:jc w:val="center"/>
      </w:pPr>
      <w:r>
        <w:rPr>
          <w:rFonts w:ascii="Times New Roman" w:hAnsi="Times New Roman"/>
          <w:i/>
          <w:sz w:val="21"/>
        </w:rPr>
        <w:t>Kavirāja Gosvāmī earnestly urges everyone to live by this verse —</w:t>
      </w:r>
    </w:p>
    <w:p>
      <w:pPr>
        <w:keepNext/>
        <w:jc w:val="center"/>
      </w:pPr>
      <w:r>
        <w:rPr>
          <w:rFonts w:ascii="Nirmala UI" w:hAnsi="Nirmala UI" w:cs="Nirmala UI"/>
          <w:sz w:val="24"/>
          <w:szCs w:val="24"/>
        </w:rPr>
        <w:t>ঊর্দ্ধ্ব বাহু করি’ কহোঁ, শুন, সর্ব্বলোক ৷</w:t>
        <w:br/>
      </w:r>
      <w:r>
        <w:rPr>
          <w:rFonts w:ascii="Nirmala UI" w:hAnsi="Nirmala UI" w:cs="Nirmala UI"/>
          <w:sz w:val="24"/>
          <w:szCs w:val="24"/>
        </w:rPr>
        <w:t>নাম-সূত্রে গাঁথি’ পর কণ্ঠে এই শ্লোক ॥ ৩২ ॥</w:t>
      </w:r>
    </w:p>
    <w:p>
      <w:pPr>
        <w:keepNext/>
        <w:spacing w:after="0"/>
        <w:ind w:left="227"/>
      </w:pPr>
      <w:r>
        <w:rPr>
          <w:rFonts w:ascii="Times New Roman" w:hAnsi="Times New Roman"/>
          <w:i/>
          <w:sz w:val="20"/>
        </w:rPr>
        <w:t>ūrddhva bāhu kari’ kahoṅ, śuna, sarva-loka</w:t>
      </w:r>
    </w:p>
    <w:p>
      <w:pPr>
        <w:keepNext/>
        <w:spacing w:after="40"/>
        <w:ind w:left="227"/>
      </w:pPr>
      <w:r>
        <w:rPr>
          <w:rFonts w:ascii="Times New Roman" w:hAnsi="Times New Roman"/>
          <w:color w:val="555555"/>
          <w:sz w:val="18"/>
        </w:rPr>
        <w:t>upraised  arms  making  I say  listen  all  people</w:t>
      </w:r>
    </w:p>
    <w:p>
      <w:pPr>
        <w:keepNext/>
        <w:spacing w:after="0"/>
        <w:ind w:left="227"/>
      </w:pPr>
      <w:r>
        <w:rPr>
          <w:rFonts w:ascii="Times New Roman" w:hAnsi="Times New Roman"/>
          <w:i/>
          <w:sz w:val="20"/>
        </w:rPr>
        <w:t>nāma-sūtre gāṅthi’ para kaṇṭhe ei śloka</w:t>
      </w:r>
    </w:p>
    <w:p>
      <w:pPr>
        <w:keepNext/>
        <w:spacing w:after="40"/>
        <w:ind w:left="227"/>
      </w:pPr>
      <w:r>
        <w:rPr>
          <w:rFonts w:ascii="Times New Roman" w:hAnsi="Times New Roman"/>
          <w:color w:val="555555"/>
          <w:sz w:val="18"/>
        </w:rPr>
        <w:t>of the Name  on the thread  stringing  wear  on the neck  this  verse</w:t>
      </w:r>
    </w:p>
    <w:p>
      <w:pPr>
        <w:spacing w:before="60"/>
        <w:jc w:val="both"/>
      </w:pPr>
      <w:r>
        <w:rPr>
          <w:b/>
        </w:rPr>
        <w:t xml:space="preserve">32 </w:t>
      </w:r>
      <w:r>
        <w:rPr>
          <w:rFonts w:ascii="Times New Roman" w:hAnsi="Times New Roman"/>
        </w:rPr>
        <w:t>With arms upraised I say: Listen, everyone! String this verse on the thread of the Name and wear it on your neck.</w:t>
      </w:r>
    </w:p>
    <w:p>
      <w:pPr>
        <w:keepNext/>
        <w:spacing w:before="160"/>
        <w:jc w:val="center"/>
      </w:pPr>
      <w:r>
        <w:rPr>
          <w:rFonts w:ascii="Nirmala UI" w:hAnsi="Nirmala UI" w:cs="Nirmala UI"/>
          <w:sz w:val="24"/>
          <w:szCs w:val="24"/>
        </w:rPr>
        <w:t>প্রভু-আজ্ঞায় কর এই শ্লোক আচরণ ৷</w:t>
        <w:br/>
      </w:r>
      <w:r>
        <w:rPr>
          <w:rFonts w:ascii="Nirmala UI" w:hAnsi="Nirmala UI" w:cs="Nirmala UI"/>
          <w:sz w:val="24"/>
          <w:szCs w:val="24"/>
        </w:rPr>
        <w:t>অবশ্য পাইবে তবে শ্রীকৃষ্ণ-চরণ ॥ ৩৩ ॥</w:t>
      </w:r>
    </w:p>
    <w:p>
      <w:pPr>
        <w:keepNext/>
        <w:spacing w:after="0"/>
        <w:ind w:left="227"/>
      </w:pPr>
      <w:r>
        <w:rPr>
          <w:rFonts w:ascii="Times New Roman" w:hAnsi="Times New Roman"/>
          <w:i/>
          <w:sz w:val="20"/>
        </w:rPr>
        <w:t>prabhu-ājñāya kara ei śloka ācaraṇa</w:t>
      </w:r>
    </w:p>
    <w:p>
      <w:pPr>
        <w:keepNext/>
        <w:spacing w:after="40"/>
        <w:ind w:left="227"/>
      </w:pPr>
      <w:r>
        <w:rPr>
          <w:rFonts w:ascii="Times New Roman" w:hAnsi="Times New Roman"/>
          <w:color w:val="555555"/>
          <w:sz w:val="18"/>
        </w:rPr>
        <w:t>by the Lord’s order  do  of this  verse  the practice</w:t>
      </w:r>
    </w:p>
    <w:p>
      <w:pPr>
        <w:keepNext/>
        <w:spacing w:after="0"/>
        <w:ind w:left="227"/>
      </w:pPr>
      <w:r>
        <w:rPr>
          <w:rFonts w:ascii="Times New Roman" w:hAnsi="Times New Roman"/>
          <w:i/>
          <w:sz w:val="20"/>
        </w:rPr>
        <w:t>avaśya pāibe tabe śrī-kṛṣṇa-caraṇa</w:t>
      </w:r>
    </w:p>
    <w:p>
      <w:pPr>
        <w:keepNext/>
        <w:spacing w:after="40"/>
        <w:ind w:left="227"/>
      </w:pPr>
      <w:r>
        <w:rPr>
          <w:rFonts w:ascii="Times New Roman" w:hAnsi="Times New Roman"/>
          <w:color w:val="555555"/>
          <w:sz w:val="18"/>
        </w:rPr>
        <w:t>surely  you will attain  then  of Śrī Kṛṣṇa  the feet</w:t>
      </w:r>
    </w:p>
    <w:p>
      <w:pPr>
        <w:spacing w:before="60"/>
        <w:jc w:val="both"/>
      </w:pPr>
      <w:r>
        <w:rPr>
          <w:b/>
        </w:rPr>
        <w:t xml:space="preserve">33 </w:t>
      </w:r>
      <w:r>
        <w:rPr>
          <w:rFonts w:ascii="Times New Roman" w:hAnsi="Times New Roman"/>
        </w:rPr>
        <w:t>By the Lord’s order, practice what this verse teaches; then you will surely attain the feet of Śrī Kṛṣṇa.</w:t>
      </w:r>
    </w:p>
    <w:p>
      <w:pPr>
        <w:jc w:val="both"/>
      </w:pPr>
      <w:r>
        <w:rPr>
          <w:b/>
          <w:i/>
          <w:sz w:val="20"/>
        </w:rPr>
        <w:t xml:space="preserve">Amṛta-pravāha-bhāṣya. </w:t>
      </w:r>
      <w:r>
        <w:rPr>
          <w:rFonts w:ascii="Times New Roman" w:hAnsi="Times New Roman"/>
          <w:sz w:val="20"/>
        </w:rPr>
        <w:t>The author says: “O people! With upraised arms I tell you: listen! String this verse on the garland of Kṛṣṇa's name and wear it around your neck.” The meaning is this: if one chants the name without being qualified, the result is *nāmābhāsa* (a mere shadow of the name) or *nāmāparādha* (offense against the name). Then the *jīva* does not attain the fruit of the name, “love for Kṛṣṇa.” Chant the name of Hari while acting on the instruction Mahāprabhu gave in the verse *tṛṇād api*; then you will certainly attain the feet of Śrī Kṛṣṇa.</w:t>
      </w:r>
    </w:p>
    <w:p>
      <w:pPr>
        <w:jc w:val="both"/>
      </w:pPr>
      <w:r>
        <w:rPr>
          <w:b/>
          <w:i/>
          <w:sz w:val="20"/>
        </w:rPr>
        <w:t xml:space="preserve">Anubhāṣya. </w:t>
      </w:r>
      <w:r>
        <w:rPr>
          <w:rFonts w:ascii="Times New Roman" w:hAnsi="Times New Roman"/>
          <w:sz w:val="20"/>
        </w:rPr>
        <w:t>“Strung on the thread of the name”: the thread is Śrī Harināma, and what is strung on it as a garland or protective amulet (*rakṣā-kavaca*) is the four moods free of worldly self-conception: (1) humility (*sunīcatva*), (2) tolerance (*sahiṣṇutva*), (3) freedom from claims to honor (*amānitva*), (4) readiness to give honor (*mānadatva*). With worldly self-conception one cannot chant the name of Hari always: material self-conceptions obstruct the name of Hari. Free of these four kinds of self-conception, the pure *jīva* can chant the name of Hari always. Whoever obeys this command — the instruction of *sādhana-bhakti* — will certainly attain the feet of Śrī Kṛṣṇa as the fruit of chanting the name of Hari.</w:t>
      </w:r>
    </w:p>
    <w:p>
      <w:pPr>
        <w:keepNext/>
        <w:spacing w:before="160"/>
        <w:jc w:val="center"/>
      </w:pPr>
      <w:r>
        <w:rPr>
          <w:rFonts w:ascii="Times New Roman" w:hAnsi="Times New Roman"/>
          <w:i/>
          <w:sz w:val="21"/>
        </w:rPr>
        <w:t>*Saṅkīrtana* in Śrīvāsa's house for a whole year —</w:t>
      </w:r>
    </w:p>
    <w:p>
      <w:pPr>
        <w:keepNext/>
        <w:jc w:val="center"/>
      </w:pPr>
      <w:r>
        <w:rPr>
          <w:rFonts w:ascii="Nirmala UI" w:hAnsi="Nirmala UI" w:cs="Nirmala UI"/>
          <w:sz w:val="24"/>
          <w:szCs w:val="24"/>
        </w:rPr>
        <w:t>তবে প্রভু শ্রীবাসের গৃহে নিরন্তর ৷</w:t>
        <w:br/>
      </w:r>
      <w:r>
        <w:rPr>
          <w:rFonts w:ascii="Nirmala UI" w:hAnsi="Nirmala UI" w:cs="Nirmala UI"/>
          <w:sz w:val="24"/>
          <w:szCs w:val="24"/>
        </w:rPr>
        <w:t>রাত্রে সংকীর্ত্তন কৈল এক সম্বৎসর ॥ ৩৪ ॥</w:t>
      </w:r>
    </w:p>
    <w:p>
      <w:pPr>
        <w:keepNext/>
        <w:spacing w:after="0"/>
        <w:ind w:left="227"/>
      </w:pPr>
      <w:r>
        <w:rPr>
          <w:rFonts w:ascii="Times New Roman" w:hAnsi="Times New Roman"/>
          <w:i/>
          <w:sz w:val="20"/>
        </w:rPr>
        <w:t>tabe prabhu śrīvāsera gṛhe nirantara</w:t>
      </w:r>
    </w:p>
    <w:p>
      <w:pPr>
        <w:keepNext/>
        <w:spacing w:after="40"/>
        <w:ind w:left="227"/>
      </w:pPr>
      <w:r>
        <w:rPr>
          <w:rFonts w:ascii="Times New Roman" w:hAnsi="Times New Roman"/>
          <w:color w:val="555555"/>
          <w:sz w:val="18"/>
        </w:rPr>
        <w:t>then  the Lord  of Śrīvāsa  in the house  constantly</w:t>
      </w:r>
    </w:p>
    <w:p>
      <w:pPr>
        <w:keepNext/>
        <w:spacing w:after="0"/>
        <w:ind w:left="227"/>
      </w:pPr>
      <w:r>
        <w:rPr>
          <w:rFonts w:ascii="Times New Roman" w:hAnsi="Times New Roman"/>
          <w:i/>
          <w:sz w:val="20"/>
        </w:rPr>
        <w:t>rātre saṁkīrtana kaila eka samvatsara</w:t>
      </w:r>
    </w:p>
    <w:p>
      <w:pPr>
        <w:keepNext/>
        <w:spacing w:after="40"/>
        <w:ind w:left="227"/>
      </w:pPr>
      <w:r>
        <w:rPr>
          <w:rFonts w:ascii="Times New Roman" w:hAnsi="Times New Roman"/>
          <w:color w:val="555555"/>
          <w:sz w:val="18"/>
        </w:rPr>
        <w:t>at night  saṅkīrtana  performed  one  year</w:t>
      </w:r>
    </w:p>
    <w:p>
      <w:pPr>
        <w:spacing w:before="60"/>
        <w:jc w:val="both"/>
      </w:pPr>
      <w:r>
        <w:rPr>
          <w:b/>
        </w:rPr>
        <w:t xml:space="preserve">34 </w:t>
      </w:r>
      <w:r>
        <w:rPr>
          <w:rFonts w:ascii="Times New Roman" w:hAnsi="Times New Roman"/>
        </w:rPr>
        <w:t>Then for one whole year the Lord performed *saṅkīrtana* every night in Śrīvāsa’s house.</w:t>
      </w:r>
    </w:p>
    <w:p>
      <w:pPr>
        <w:keepNext/>
        <w:spacing w:before="160"/>
        <w:jc w:val="center"/>
      </w:pPr>
      <w:r>
        <w:rPr>
          <w:rFonts w:ascii="Times New Roman" w:hAnsi="Times New Roman"/>
          <w:i/>
          <w:sz w:val="21"/>
        </w:rPr>
        <w:t>Hostile godless people are kept out —</w:t>
      </w:r>
    </w:p>
    <w:p>
      <w:pPr>
        <w:keepNext/>
        <w:jc w:val="center"/>
      </w:pPr>
      <w:r>
        <w:rPr>
          <w:rFonts w:ascii="Nirmala UI" w:hAnsi="Nirmala UI" w:cs="Nirmala UI"/>
          <w:sz w:val="24"/>
          <w:szCs w:val="24"/>
        </w:rPr>
        <w:t>কপাট দিয়া কীর্ত্তন করে পরম আবেশে ৷</w:t>
        <w:br/>
      </w:r>
      <w:r>
        <w:rPr>
          <w:rFonts w:ascii="Nirmala UI" w:hAnsi="Nirmala UI" w:cs="Nirmala UI"/>
          <w:sz w:val="24"/>
          <w:szCs w:val="24"/>
        </w:rPr>
        <w:t>পাষণ্ডী হাসিতে আইসে, না পায় প্রবেশে ॥ ৩৫ ॥</w:t>
      </w:r>
    </w:p>
    <w:p>
      <w:pPr>
        <w:keepNext/>
        <w:spacing w:after="0"/>
        <w:ind w:left="227"/>
      </w:pPr>
      <w:r>
        <w:rPr>
          <w:rFonts w:ascii="Times New Roman" w:hAnsi="Times New Roman"/>
          <w:i/>
          <w:sz w:val="20"/>
        </w:rPr>
        <w:t>kapāṭa diyā kīrtana kare parama āveśe</w:t>
      </w:r>
    </w:p>
    <w:p>
      <w:pPr>
        <w:keepNext/>
        <w:spacing w:after="40"/>
        <w:ind w:left="227"/>
      </w:pPr>
      <w:r>
        <w:rPr>
          <w:rFonts w:ascii="Times New Roman" w:hAnsi="Times New Roman"/>
          <w:color w:val="555555"/>
          <w:sz w:val="18"/>
        </w:rPr>
        <w:t>the doors  closing  kīrtana  they do  in deepest  absorption</w:t>
      </w:r>
    </w:p>
    <w:p>
      <w:pPr>
        <w:keepNext/>
        <w:spacing w:after="0"/>
        <w:ind w:left="227"/>
      </w:pPr>
      <w:r>
        <w:rPr>
          <w:rFonts w:ascii="Times New Roman" w:hAnsi="Times New Roman"/>
          <w:i/>
          <w:sz w:val="20"/>
        </w:rPr>
        <w:t>pāṣaṇḍī hāsite āise, nā pāya praveśe</w:t>
      </w:r>
    </w:p>
    <w:p>
      <w:pPr>
        <w:keepNext/>
        <w:spacing w:after="40"/>
        <w:ind w:left="227"/>
      </w:pPr>
      <w:r>
        <w:rPr>
          <w:rFonts w:ascii="Times New Roman" w:hAnsi="Times New Roman"/>
          <w:color w:val="555555"/>
          <w:sz w:val="18"/>
        </w:rPr>
        <w:t>the unbelievers  to mock  come  not  get  entrance</w:t>
      </w:r>
    </w:p>
    <w:p>
      <w:pPr>
        <w:spacing w:before="60"/>
        <w:jc w:val="both"/>
      </w:pPr>
      <w:r>
        <w:rPr>
          <w:b/>
        </w:rPr>
        <w:t xml:space="preserve">35 </w:t>
      </w:r>
      <w:r>
        <w:rPr>
          <w:rFonts w:ascii="Times New Roman" w:hAnsi="Times New Roman"/>
        </w:rPr>
        <w:t>With the doors closed they performed *kīrtana* in deepest absorption. Unbelievers came to mock but could not get in.</w:t>
      </w:r>
    </w:p>
    <w:p>
      <w:pPr>
        <w:keepNext/>
        <w:spacing w:before="160"/>
        <w:jc w:val="center"/>
      </w:pPr>
      <w:r>
        <w:rPr>
          <w:rFonts w:ascii="Times New Roman" w:hAnsi="Times New Roman"/>
          <w:i/>
          <w:sz w:val="21"/>
        </w:rPr>
        <w:t>Envy and hatred toward Śrīvāsa —</w:t>
      </w:r>
    </w:p>
    <w:p>
      <w:pPr>
        <w:keepNext/>
        <w:jc w:val="center"/>
      </w:pPr>
      <w:r>
        <w:rPr>
          <w:rFonts w:ascii="Nirmala UI" w:hAnsi="Nirmala UI" w:cs="Nirmala UI"/>
          <w:sz w:val="24"/>
          <w:szCs w:val="24"/>
        </w:rPr>
        <w:t>কীর্ত্তন শুনি’ বাহিরে তারা জ্বলি’ পুড়ি’ মরে ৷</w:t>
        <w:br/>
      </w:r>
      <w:r>
        <w:rPr>
          <w:rFonts w:ascii="Nirmala UI" w:hAnsi="Nirmala UI" w:cs="Nirmala UI"/>
          <w:sz w:val="24"/>
          <w:szCs w:val="24"/>
        </w:rPr>
        <w:t>শ্রীবাসেরে দুঃখ দিতে নানা যুক্তি করে ॥ ৩৬ ॥</w:t>
      </w:r>
    </w:p>
    <w:p>
      <w:pPr>
        <w:keepNext/>
        <w:spacing w:after="0"/>
        <w:ind w:left="227"/>
      </w:pPr>
      <w:r>
        <w:rPr>
          <w:rFonts w:ascii="Times New Roman" w:hAnsi="Times New Roman"/>
          <w:i/>
          <w:sz w:val="20"/>
        </w:rPr>
        <w:t>kīrtana śuni’ bāhire tārā jvali’ puḍi’ mare</w:t>
      </w:r>
    </w:p>
    <w:p>
      <w:pPr>
        <w:keepNext/>
        <w:spacing w:after="40"/>
        <w:ind w:left="227"/>
      </w:pPr>
      <w:r>
        <w:rPr>
          <w:rFonts w:ascii="Times New Roman" w:hAnsi="Times New Roman"/>
          <w:color w:val="555555"/>
          <w:sz w:val="18"/>
        </w:rPr>
        <w:t>the kīrtana  hearing  outside  they  burning  scorching  die</w:t>
      </w:r>
    </w:p>
    <w:p>
      <w:pPr>
        <w:keepNext/>
        <w:spacing w:after="0"/>
        <w:ind w:left="227"/>
      </w:pPr>
      <w:r>
        <w:rPr>
          <w:rFonts w:ascii="Times New Roman" w:hAnsi="Times New Roman"/>
          <w:i/>
          <w:sz w:val="20"/>
        </w:rPr>
        <w:t>śrīvāsere duḥkha dite nānā yukti kare</w:t>
      </w:r>
    </w:p>
    <w:p>
      <w:pPr>
        <w:keepNext/>
        <w:spacing w:after="40"/>
        <w:ind w:left="227"/>
      </w:pPr>
      <w:r>
        <w:rPr>
          <w:rFonts w:ascii="Times New Roman" w:hAnsi="Times New Roman"/>
          <w:color w:val="555555"/>
          <w:sz w:val="18"/>
        </w:rPr>
        <w:t>to Śrīvāsa  trouble  to give  various  schemes  they make</w:t>
      </w:r>
    </w:p>
    <w:p>
      <w:pPr>
        <w:spacing w:before="60"/>
        <w:jc w:val="both"/>
      </w:pPr>
      <w:r>
        <w:rPr>
          <w:b/>
        </w:rPr>
        <w:t xml:space="preserve">36 </w:t>
      </w:r>
      <w:r>
        <w:rPr>
          <w:rFonts w:ascii="Times New Roman" w:hAnsi="Times New Roman"/>
        </w:rPr>
        <w:t>Hearing the *kīrtana* from outside, they burned with envy, and they devised various schemes to trouble Śrīvāsa.</w:t>
      </w:r>
    </w:p>
    <w:p>
      <w:pPr>
        <w:keepNext/>
        <w:spacing w:before="160"/>
        <w:jc w:val="center"/>
      </w:pPr>
      <w:r>
        <w:rPr>
          <w:rFonts w:ascii="Times New Roman" w:hAnsi="Times New Roman"/>
          <w:i/>
          <w:sz w:val="21"/>
        </w:rPr>
        <w:t>The scheme of “Gopāla Cāpāla” against Śrīvāsa —</w:t>
      </w:r>
    </w:p>
    <w:p>
      <w:pPr>
        <w:keepNext/>
        <w:jc w:val="center"/>
      </w:pPr>
      <w:r>
        <w:rPr>
          <w:rFonts w:ascii="Nirmala UI" w:hAnsi="Nirmala UI" w:cs="Nirmala UI"/>
          <w:sz w:val="24"/>
          <w:szCs w:val="24"/>
        </w:rPr>
        <w:t>একদিন বিপ্র, নাম — ‘গোপাল চাপাল’ ৷</w:t>
        <w:br/>
      </w:r>
      <w:r>
        <w:rPr>
          <w:rFonts w:ascii="Nirmala UI" w:hAnsi="Nirmala UI" w:cs="Nirmala UI"/>
          <w:sz w:val="24"/>
          <w:szCs w:val="24"/>
        </w:rPr>
        <w:t>পাষণ্ডী-প্রধান সেই দুর্ম্মুখ, বাচাল ॥ ৩৭ ॥</w:t>
      </w:r>
    </w:p>
    <w:p>
      <w:pPr>
        <w:keepNext/>
        <w:jc w:val="center"/>
      </w:pPr>
      <w:r>
        <w:rPr>
          <w:rFonts w:ascii="Nirmala UI" w:hAnsi="Nirmala UI" w:cs="Nirmala UI"/>
          <w:sz w:val="24"/>
          <w:szCs w:val="24"/>
        </w:rPr>
        <w:t>ভবানী-পূজার সব সামগ্রী লইয়া ৷</w:t>
        <w:br/>
      </w:r>
      <w:r>
        <w:rPr>
          <w:rFonts w:ascii="Nirmala UI" w:hAnsi="Nirmala UI" w:cs="Nirmala UI"/>
          <w:sz w:val="24"/>
          <w:szCs w:val="24"/>
        </w:rPr>
        <w:t>রাত্রে শ্রীবাসের দ্বারে স্থান লেপাইয়া ॥ ৩৮ ॥</w:t>
      </w:r>
    </w:p>
    <w:p>
      <w:pPr>
        <w:keepNext/>
        <w:spacing w:after="0"/>
        <w:ind w:left="227"/>
      </w:pPr>
      <w:r>
        <w:rPr>
          <w:rFonts w:ascii="Times New Roman" w:hAnsi="Times New Roman"/>
          <w:i/>
          <w:sz w:val="20"/>
        </w:rPr>
        <w:t>ekadina vipra, nāma — ‘gopāla cāpāla’</w:t>
      </w:r>
    </w:p>
    <w:p>
      <w:pPr>
        <w:keepNext/>
        <w:spacing w:after="40"/>
        <w:ind w:left="227"/>
      </w:pPr>
      <w:r>
        <w:rPr>
          <w:rFonts w:ascii="Times New Roman" w:hAnsi="Times New Roman"/>
          <w:color w:val="555555"/>
          <w:sz w:val="18"/>
        </w:rPr>
        <w:t>one day  a brāhmaṇa  by name  Gopāla Cāpāla</w:t>
      </w:r>
    </w:p>
    <w:p>
      <w:pPr>
        <w:keepNext/>
        <w:spacing w:after="0"/>
        <w:ind w:left="227"/>
      </w:pPr>
      <w:r>
        <w:rPr>
          <w:rFonts w:ascii="Times New Roman" w:hAnsi="Times New Roman"/>
          <w:i/>
          <w:sz w:val="20"/>
        </w:rPr>
        <w:t>pāṣaṇḍī-pradhāna sei durmukha, vācāla</w:t>
      </w:r>
    </w:p>
    <w:p>
      <w:pPr>
        <w:keepNext/>
        <w:spacing w:after="40"/>
        <w:ind w:left="227"/>
      </w:pPr>
      <w:r>
        <w:rPr>
          <w:rFonts w:ascii="Times New Roman" w:hAnsi="Times New Roman"/>
          <w:color w:val="555555"/>
          <w:sz w:val="18"/>
        </w:rPr>
        <w:t>among unbelievers chief  he  foul-mouthed  a chatterer</w:t>
      </w:r>
    </w:p>
    <w:p>
      <w:pPr>
        <w:keepNext/>
        <w:spacing w:after="0"/>
        <w:ind w:left="227"/>
      </w:pPr>
      <w:r>
        <w:rPr>
          <w:rFonts w:ascii="Times New Roman" w:hAnsi="Times New Roman"/>
          <w:i/>
          <w:sz w:val="20"/>
        </w:rPr>
        <w:t>bhavānī-pūjāra saba sāmagrī laiyā</w:t>
      </w:r>
    </w:p>
    <w:p>
      <w:pPr>
        <w:keepNext/>
        <w:spacing w:after="40"/>
        <w:ind w:left="227"/>
      </w:pPr>
      <w:r>
        <w:rPr>
          <w:rFonts w:ascii="Times New Roman" w:hAnsi="Times New Roman"/>
          <w:color w:val="555555"/>
          <w:sz w:val="18"/>
        </w:rPr>
        <w:t>of Bhavānī’s worship  all  the articles  taking</w:t>
      </w:r>
    </w:p>
    <w:p>
      <w:pPr>
        <w:keepNext/>
        <w:spacing w:after="0"/>
        <w:ind w:left="227"/>
      </w:pPr>
      <w:r>
        <w:rPr>
          <w:rFonts w:ascii="Times New Roman" w:hAnsi="Times New Roman"/>
          <w:i/>
          <w:sz w:val="20"/>
        </w:rPr>
        <w:t>rātre śrīvāsera dvāre sthāna lepāiyā</w:t>
      </w:r>
    </w:p>
    <w:p>
      <w:pPr>
        <w:keepNext/>
        <w:spacing w:after="40"/>
        <w:ind w:left="227"/>
      </w:pPr>
      <w:r>
        <w:rPr>
          <w:rFonts w:ascii="Times New Roman" w:hAnsi="Times New Roman"/>
          <w:color w:val="555555"/>
          <w:sz w:val="18"/>
        </w:rPr>
        <w:t>at night  of Śrīvāsa  at the door  a spot  having smeared</w:t>
      </w:r>
    </w:p>
    <w:p>
      <w:pPr>
        <w:spacing w:before="60"/>
        <w:jc w:val="both"/>
      </w:pPr>
      <w:r>
        <w:rPr>
          <w:b/>
        </w:rPr>
        <w:t xml:space="preserve">37–38 </w:t>
      </w:r>
      <w:r>
        <w:rPr>
          <w:rFonts w:ascii="Times New Roman" w:hAnsi="Times New Roman"/>
        </w:rPr>
        <w:t>One day a brāhmaṇa named Gopāla Cāpāla — a leader among the unbelievers, foul-mouthed and a chatterer — took all the articles for the worship of Bhavānī (Durgā). At night he smeared a spot at Śrīvāsa’s door,</w:t>
      </w:r>
    </w:p>
    <w:p>
      <w:pPr>
        <w:jc w:val="both"/>
      </w:pPr>
      <w:r>
        <w:rPr>
          <w:b/>
          <w:i/>
          <w:sz w:val="20"/>
        </w:rPr>
        <w:t xml:space="preserve">Anubhāṣya. </w:t>
      </w:r>
      <w:r>
        <w:rPr>
          <w:rFonts w:ascii="Times New Roman" w:hAnsi="Times New Roman"/>
          <w:sz w:val="20"/>
        </w:rPr>
        <w:t>The story of “Gopāla Cāpāla” is not found in the *Caitanya-bhāgavata*.</w:t>
      </w:r>
    </w:p>
    <w:p>
      <w:pPr>
        <w:keepNext/>
        <w:spacing w:before="160"/>
        <w:jc w:val="center"/>
      </w:pPr>
      <w:r>
        <w:rPr>
          <w:rFonts w:ascii="Nirmala UI" w:hAnsi="Nirmala UI" w:cs="Nirmala UI"/>
          <w:sz w:val="24"/>
          <w:szCs w:val="24"/>
        </w:rPr>
        <w:t>কলার পাত উপরে থুইল ওড়ফুল ৷</w:t>
        <w:br/>
      </w:r>
      <w:r>
        <w:rPr>
          <w:rFonts w:ascii="Nirmala UI" w:hAnsi="Nirmala UI" w:cs="Nirmala UI"/>
          <w:sz w:val="24"/>
          <w:szCs w:val="24"/>
        </w:rPr>
        <w:t>হরিদ্রা, সিন্দূর আর রক্তচন্দন, তণ্ডুল ॥ ৩৯ ॥</w:t>
      </w:r>
    </w:p>
    <w:p>
      <w:pPr>
        <w:keepNext/>
        <w:spacing w:after="0"/>
        <w:ind w:left="227"/>
      </w:pPr>
      <w:r>
        <w:rPr>
          <w:rFonts w:ascii="Times New Roman" w:hAnsi="Times New Roman"/>
          <w:i/>
          <w:sz w:val="20"/>
        </w:rPr>
        <w:t>kalāra pāta upare thuila oḍa-phula</w:t>
      </w:r>
    </w:p>
    <w:p>
      <w:pPr>
        <w:keepNext/>
        <w:spacing w:after="40"/>
        <w:ind w:left="227"/>
      </w:pPr>
      <w:r>
        <w:rPr>
          <w:rFonts w:ascii="Times New Roman" w:hAnsi="Times New Roman"/>
          <w:color w:val="555555"/>
          <w:sz w:val="18"/>
        </w:rPr>
        <w:t>of a banana  a leaf  upon  he placed  oḍa flowers</w:t>
      </w:r>
    </w:p>
    <w:p>
      <w:pPr>
        <w:keepNext/>
        <w:spacing w:after="0"/>
        <w:ind w:left="227"/>
      </w:pPr>
      <w:r>
        <w:rPr>
          <w:rFonts w:ascii="Times New Roman" w:hAnsi="Times New Roman"/>
          <w:i/>
          <w:sz w:val="20"/>
        </w:rPr>
        <w:t>haridrā, sindūra āra rakta-candana, taṇḍula</w:t>
      </w:r>
    </w:p>
    <w:p>
      <w:pPr>
        <w:keepNext/>
        <w:spacing w:after="40"/>
        <w:ind w:left="227"/>
      </w:pPr>
      <w:r>
        <w:rPr>
          <w:rFonts w:ascii="Times New Roman" w:hAnsi="Times New Roman"/>
          <w:color w:val="555555"/>
          <w:sz w:val="18"/>
        </w:rPr>
        <w:t>turmeric  vermilion  and  red sandalwood  rice</w:t>
      </w:r>
    </w:p>
    <w:p>
      <w:pPr>
        <w:spacing w:before="60"/>
        <w:jc w:val="both"/>
      </w:pPr>
      <w:r>
        <w:rPr>
          <w:b/>
        </w:rPr>
        <w:t xml:space="preserve">39 </w:t>
      </w:r>
      <w:r>
        <w:rPr>
          <w:rFonts w:ascii="Times New Roman" w:hAnsi="Times New Roman"/>
        </w:rPr>
        <w:t>and on a banana leaf he placed *oḍa* (hibiscus) flowers, turmeric, vermilion and red sandalwood, and rice.</w:t>
      </w:r>
    </w:p>
    <w:p>
      <w:pPr>
        <w:keepNext/>
        <w:spacing w:before="160"/>
        <w:jc w:val="center"/>
      </w:pPr>
      <w:r>
        <w:rPr>
          <w:rFonts w:ascii="Nirmala UI" w:hAnsi="Nirmala UI" w:cs="Nirmala UI"/>
          <w:sz w:val="24"/>
          <w:szCs w:val="24"/>
        </w:rPr>
        <w:t>মদ্যভাণ্ড-পাশে ধরি’ নিজ ঘরে গেল ৷</w:t>
        <w:br/>
      </w:r>
      <w:r>
        <w:rPr>
          <w:rFonts w:ascii="Nirmala UI" w:hAnsi="Nirmala UI" w:cs="Nirmala UI"/>
          <w:sz w:val="24"/>
          <w:szCs w:val="24"/>
        </w:rPr>
        <w:t>প্রাতঃকালে শ্রীবাস তাহা ত’ দেখিল ॥ ৪০ ॥</w:t>
      </w:r>
    </w:p>
    <w:p>
      <w:pPr>
        <w:keepNext/>
        <w:spacing w:after="0"/>
        <w:ind w:left="227"/>
      </w:pPr>
      <w:r>
        <w:rPr>
          <w:rFonts w:ascii="Times New Roman" w:hAnsi="Times New Roman"/>
          <w:i/>
          <w:sz w:val="20"/>
        </w:rPr>
        <w:t>madya-bhāṇḍa-pāśe dhari’ nija ghare gela</w:t>
      </w:r>
    </w:p>
    <w:p>
      <w:pPr>
        <w:keepNext/>
        <w:spacing w:after="40"/>
        <w:ind w:left="227"/>
      </w:pPr>
      <w:r>
        <w:rPr>
          <w:rFonts w:ascii="Times New Roman" w:hAnsi="Times New Roman"/>
          <w:color w:val="555555"/>
          <w:sz w:val="18"/>
        </w:rPr>
        <w:t>a pot of wine  beside  setting  his own  home  he went</w:t>
      </w:r>
    </w:p>
    <w:p>
      <w:pPr>
        <w:keepNext/>
        <w:spacing w:after="0"/>
        <w:ind w:left="227"/>
      </w:pPr>
      <w:r>
        <w:rPr>
          <w:rFonts w:ascii="Times New Roman" w:hAnsi="Times New Roman"/>
          <w:i/>
          <w:sz w:val="20"/>
        </w:rPr>
        <w:t>prātaḥ-kāle śrīvāsa tāhā ta’ dekhila</w:t>
      </w:r>
    </w:p>
    <w:p>
      <w:pPr>
        <w:keepNext/>
        <w:spacing w:after="40"/>
        <w:ind w:left="227"/>
      </w:pPr>
      <w:r>
        <w:rPr>
          <w:rFonts w:ascii="Times New Roman" w:hAnsi="Times New Roman"/>
          <w:color w:val="555555"/>
          <w:sz w:val="18"/>
        </w:rPr>
        <w:t>in the morning  Śrīvāsa  that  indeed  saw</w:t>
      </w:r>
    </w:p>
    <w:p>
      <w:pPr>
        <w:spacing w:before="60"/>
        <w:jc w:val="both"/>
      </w:pPr>
      <w:r>
        <w:rPr>
          <w:b/>
        </w:rPr>
        <w:t xml:space="preserve">40 </w:t>
      </w:r>
      <w:r>
        <w:rPr>
          <w:rFonts w:ascii="Times New Roman" w:hAnsi="Times New Roman"/>
        </w:rPr>
        <w:t>Setting a pot of wine beside them, he went home. In the morning Śrīvāsa saw it all.</w:t>
      </w:r>
    </w:p>
    <w:p>
      <w:pPr>
        <w:keepNext/>
        <w:spacing w:before="160"/>
        <w:jc w:val="center"/>
      </w:pPr>
      <w:r>
        <w:rPr>
          <w:rFonts w:ascii="Times New Roman" w:hAnsi="Times New Roman"/>
          <w:i/>
          <w:sz w:val="21"/>
        </w:rPr>
        <w:t>An attempt to make Śrīvāsa out to be a worshiper of Śakti —</w:t>
      </w:r>
    </w:p>
    <w:p>
      <w:pPr>
        <w:keepNext/>
        <w:jc w:val="center"/>
      </w:pPr>
      <w:r>
        <w:rPr>
          <w:rFonts w:ascii="Nirmala UI" w:hAnsi="Nirmala UI" w:cs="Nirmala UI"/>
          <w:sz w:val="24"/>
          <w:szCs w:val="24"/>
        </w:rPr>
        <w:t>বড় বড় লোকেরে আনিল বোলাইয়া ৷</w:t>
        <w:br/>
      </w:r>
      <w:r>
        <w:rPr>
          <w:rFonts w:ascii="Nirmala UI" w:hAnsi="Nirmala UI" w:cs="Nirmala UI"/>
          <w:sz w:val="24"/>
          <w:szCs w:val="24"/>
        </w:rPr>
        <w:t>সবারে কহে শ্রীবাস হাসিয়া হাসিয়া ॥ ৪১ ॥</w:t>
      </w:r>
    </w:p>
    <w:p>
      <w:pPr>
        <w:keepNext/>
        <w:spacing w:after="0"/>
        <w:ind w:left="227"/>
      </w:pPr>
      <w:r>
        <w:rPr>
          <w:rFonts w:ascii="Times New Roman" w:hAnsi="Times New Roman"/>
          <w:i/>
          <w:sz w:val="20"/>
        </w:rPr>
        <w:t>baḍa baḍa lokere ānila bolāiyā</w:t>
      </w:r>
    </w:p>
    <w:p>
      <w:pPr>
        <w:keepNext/>
        <w:spacing w:after="40"/>
        <w:ind w:left="227"/>
      </w:pPr>
      <w:r>
        <w:rPr>
          <w:rFonts w:ascii="Times New Roman" w:hAnsi="Times New Roman"/>
          <w:color w:val="555555"/>
          <w:sz w:val="18"/>
        </w:rPr>
        <w:t>the leading  people  he brought  having called</w:t>
      </w:r>
    </w:p>
    <w:p>
      <w:pPr>
        <w:keepNext/>
        <w:spacing w:after="0"/>
        <w:ind w:left="227"/>
      </w:pPr>
      <w:r>
        <w:rPr>
          <w:rFonts w:ascii="Times New Roman" w:hAnsi="Times New Roman"/>
          <w:i/>
          <w:sz w:val="20"/>
        </w:rPr>
        <w:t>sabāre kahe śrīvāsa hāsiyā hāsiyā</w:t>
      </w:r>
    </w:p>
    <w:p>
      <w:pPr>
        <w:keepNext/>
        <w:spacing w:after="40"/>
        <w:ind w:left="227"/>
      </w:pPr>
      <w:r>
        <w:rPr>
          <w:rFonts w:ascii="Times New Roman" w:hAnsi="Times New Roman"/>
          <w:color w:val="555555"/>
          <w:sz w:val="18"/>
        </w:rPr>
        <w:t>to all  says  Śrīvāsa  smiling  smiling</w:t>
      </w:r>
    </w:p>
    <w:p>
      <w:pPr>
        <w:spacing w:before="60"/>
        <w:jc w:val="both"/>
      </w:pPr>
      <w:r>
        <w:rPr>
          <w:b/>
        </w:rPr>
        <w:t xml:space="preserve">41 </w:t>
      </w:r>
      <w:r>
        <w:rPr>
          <w:rFonts w:ascii="Times New Roman" w:hAnsi="Times New Roman"/>
        </w:rPr>
        <w:t>He called the leading men of the town and, smiling broadly, said to them all:</w:t>
      </w:r>
    </w:p>
    <w:p>
      <w:pPr>
        <w:jc w:val="both"/>
      </w:pPr>
      <w:r>
        <w:rPr>
          <w:b/>
          <w:i/>
          <w:sz w:val="20"/>
        </w:rPr>
        <w:t xml:space="preserve">Anubhāṣya. </w:t>
      </w:r>
      <w:r>
        <w:rPr>
          <w:rFonts w:ascii="Times New Roman" w:hAnsi="Times New Roman"/>
          <w:b/>
          <w:sz w:val="20"/>
        </w:rPr>
        <w:t>Bolāiyā</w:t>
      </w:r>
      <w:r>
        <w:rPr>
          <w:rFonts w:ascii="Times New Roman" w:hAnsi="Times New Roman"/>
          <w:sz w:val="20"/>
        </w:rPr>
        <w:t>: having them called.</w:t>
      </w:r>
    </w:p>
    <w:p>
      <w:pPr>
        <w:keepNext/>
        <w:spacing w:before="160"/>
        <w:jc w:val="center"/>
      </w:pPr>
      <w:r>
        <w:rPr>
          <w:rFonts w:ascii="Nirmala UI" w:hAnsi="Nirmala UI" w:cs="Nirmala UI"/>
          <w:sz w:val="24"/>
          <w:szCs w:val="24"/>
        </w:rPr>
        <w:t>নিত্য রাত্রে করি আমি ভবানী-পূজন ৷</w:t>
        <w:br/>
      </w:r>
      <w:r>
        <w:rPr>
          <w:rFonts w:ascii="Nirmala UI" w:hAnsi="Nirmala UI" w:cs="Nirmala UI"/>
          <w:sz w:val="24"/>
          <w:szCs w:val="24"/>
        </w:rPr>
        <w:t>আমার মহিমা দেখ, ব্রাহ্মণ সজ্জন ॥ ৪২ ॥</w:t>
      </w:r>
    </w:p>
    <w:p>
      <w:pPr>
        <w:keepNext/>
        <w:spacing w:after="0"/>
        <w:ind w:left="227"/>
      </w:pPr>
      <w:r>
        <w:rPr>
          <w:rFonts w:ascii="Times New Roman" w:hAnsi="Times New Roman"/>
          <w:i/>
          <w:sz w:val="20"/>
        </w:rPr>
        <w:t>nitya rātre kari āmi bhavānī-pūjana</w:t>
      </w:r>
    </w:p>
    <w:p>
      <w:pPr>
        <w:keepNext/>
        <w:spacing w:after="40"/>
        <w:ind w:left="227"/>
      </w:pPr>
      <w:r>
        <w:rPr>
          <w:rFonts w:ascii="Times New Roman" w:hAnsi="Times New Roman"/>
          <w:color w:val="555555"/>
          <w:sz w:val="18"/>
        </w:rPr>
        <w:t>every  night  do  I  Bhavānī’s worship</w:t>
      </w:r>
    </w:p>
    <w:p>
      <w:pPr>
        <w:keepNext/>
        <w:spacing w:after="0"/>
        <w:ind w:left="227"/>
      </w:pPr>
      <w:r>
        <w:rPr>
          <w:rFonts w:ascii="Times New Roman" w:hAnsi="Times New Roman"/>
          <w:i/>
          <w:sz w:val="20"/>
        </w:rPr>
        <w:t>āmāra mahimā dekha, brāhmaṇa sajjana</w:t>
      </w:r>
    </w:p>
    <w:p>
      <w:pPr>
        <w:keepNext/>
        <w:spacing w:after="40"/>
        <w:ind w:left="227"/>
      </w:pPr>
      <w:r>
        <w:rPr>
          <w:rFonts w:ascii="Times New Roman" w:hAnsi="Times New Roman"/>
          <w:color w:val="555555"/>
          <w:sz w:val="18"/>
        </w:rPr>
        <w:t>my  glory  see  brāhmaṇas  gentlemen</w:t>
      </w:r>
    </w:p>
    <w:p>
      <w:pPr>
        <w:spacing w:before="60"/>
        <w:jc w:val="both"/>
      </w:pPr>
      <w:r>
        <w:rPr>
          <w:b/>
        </w:rPr>
        <w:t xml:space="preserve">42 </w:t>
      </w:r>
      <w:r>
        <w:rPr>
          <w:rFonts w:ascii="Times New Roman" w:hAnsi="Times New Roman"/>
        </w:rPr>
        <w:t>“Every night I worship Bhavānī. See my glory, O respectable brāhmaṇas!”</w:t>
      </w:r>
    </w:p>
    <w:p>
      <w:pPr>
        <w:keepNext/>
        <w:spacing w:before="160"/>
        <w:jc w:val="center"/>
      </w:pPr>
      <w:r>
        <w:rPr>
          <w:rFonts w:ascii="Times New Roman" w:hAnsi="Times New Roman"/>
          <w:i/>
          <w:sz w:val="21"/>
        </w:rPr>
        <w:t>The distress of the respectable local people, and the purifying of the place —</w:t>
      </w:r>
    </w:p>
    <w:p>
      <w:pPr>
        <w:keepNext/>
        <w:jc w:val="center"/>
      </w:pPr>
      <w:r>
        <w:rPr>
          <w:rFonts w:ascii="Nirmala UI" w:hAnsi="Nirmala UI" w:cs="Nirmala UI"/>
          <w:sz w:val="24"/>
          <w:szCs w:val="24"/>
        </w:rPr>
        <w:t>তবে সব শিষ্টলোক করে হাহাকার ৷</w:t>
        <w:br/>
      </w:r>
      <w:r>
        <w:rPr>
          <w:rFonts w:ascii="Nirmala UI" w:hAnsi="Nirmala UI" w:cs="Nirmala UI"/>
          <w:sz w:val="24"/>
          <w:szCs w:val="24"/>
        </w:rPr>
        <w:t>ঐছে কর্ম্ম হেথা কৈল কোন্ দুরাচার ॥ ৪৩ ॥</w:t>
      </w:r>
    </w:p>
    <w:p>
      <w:pPr>
        <w:keepNext/>
        <w:spacing w:after="0"/>
        <w:ind w:left="227"/>
      </w:pPr>
      <w:r>
        <w:rPr>
          <w:rFonts w:ascii="Times New Roman" w:hAnsi="Times New Roman"/>
          <w:i/>
          <w:sz w:val="20"/>
        </w:rPr>
        <w:t>tabe saba śiṣṭa-loka kare hāhākāra</w:t>
      </w:r>
    </w:p>
    <w:p>
      <w:pPr>
        <w:keepNext/>
        <w:spacing w:after="40"/>
        <w:ind w:left="227"/>
      </w:pPr>
      <w:r>
        <w:rPr>
          <w:rFonts w:ascii="Times New Roman" w:hAnsi="Times New Roman"/>
          <w:color w:val="555555"/>
          <w:sz w:val="18"/>
        </w:rPr>
        <w:t>then  all  the gentlemen  make  cries of dismay</w:t>
      </w:r>
    </w:p>
    <w:p>
      <w:pPr>
        <w:keepNext/>
        <w:spacing w:after="0"/>
        <w:ind w:left="227"/>
      </w:pPr>
      <w:r>
        <w:rPr>
          <w:rFonts w:ascii="Times New Roman" w:hAnsi="Times New Roman"/>
          <w:i/>
          <w:sz w:val="20"/>
        </w:rPr>
        <w:t>aiche karma hethā kaila kon durācāra</w:t>
      </w:r>
    </w:p>
    <w:p>
      <w:pPr>
        <w:keepNext/>
        <w:spacing w:after="40"/>
        <w:ind w:left="227"/>
      </w:pPr>
      <w:r>
        <w:rPr>
          <w:rFonts w:ascii="Times New Roman" w:hAnsi="Times New Roman"/>
          <w:color w:val="555555"/>
          <w:sz w:val="18"/>
        </w:rPr>
        <w:t>such  a deed  here  did  what  wicked man</w:t>
      </w:r>
    </w:p>
    <w:p>
      <w:pPr>
        <w:spacing w:before="60"/>
        <w:jc w:val="both"/>
      </w:pPr>
      <w:r>
        <w:rPr>
          <w:b/>
        </w:rPr>
        <w:t xml:space="preserve">43 </w:t>
      </w:r>
      <w:r>
        <w:rPr>
          <w:rFonts w:ascii="Times New Roman" w:hAnsi="Times New Roman"/>
        </w:rPr>
        <w:t>Then all the gentlemen cried out in dismay: “What wicked man has done such a thing here?”</w:t>
      </w:r>
    </w:p>
    <w:p>
      <w:pPr>
        <w:keepNext/>
        <w:spacing w:before="160"/>
        <w:jc w:val="center"/>
      </w:pPr>
      <w:r>
        <w:rPr>
          <w:rFonts w:ascii="Nirmala UI" w:hAnsi="Nirmala UI" w:cs="Nirmala UI"/>
          <w:sz w:val="24"/>
          <w:szCs w:val="24"/>
        </w:rPr>
        <w:t>হাড়িকে আনিয়া সব দূর করাইল ৷</w:t>
        <w:br/>
      </w:r>
      <w:r>
        <w:rPr>
          <w:rFonts w:ascii="Nirmala UI" w:hAnsi="Nirmala UI" w:cs="Nirmala UI"/>
          <w:sz w:val="24"/>
          <w:szCs w:val="24"/>
        </w:rPr>
        <w:t>জল-গোময় দিয়া সেই স্থান লেপাইল ॥ ৪৪ ॥</w:t>
      </w:r>
    </w:p>
    <w:p>
      <w:pPr>
        <w:keepNext/>
        <w:spacing w:after="0"/>
        <w:ind w:left="227"/>
      </w:pPr>
      <w:r>
        <w:rPr>
          <w:rFonts w:ascii="Times New Roman" w:hAnsi="Times New Roman"/>
          <w:i/>
          <w:sz w:val="20"/>
        </w:rPr>
        <w:t>hāḍike āniyā saba dūra karāila</w:t>
      </w:r>
    </w:p>
    <w:p>
      <w:pPr>
        <w:keepNext/>
        <w:spacing w:after="40"/>
        <w:ind w:left="227"/>
      </w:pPr>
      <w:r>
        <w:rPr>
          <w:rFonts w:ascii="Times New Roman" w:hAnsi="Times New Roman"/>
          <w:color w:val="555555"/>
          <w:sz w:val="18"/>
        </w:rPr>
        <w:t>a sweeper  bringing  all  away  they had removed</w:t>
      </w:r>
    </w:p>
    <w:p>
      <w:pPr>
        <w:keepNext/>
        <w:spacing w:after="0"/>
        <w:ind w:left="227"/>
      </w:pPr>
      <w:r>
        <w:rPr>
          <w:rFonts w:ascii="Times New Roman" w:hAnsi="Times New Roman"/>
          <w:i/>
          <w:sz w:val="20"/>
        </w:rPr>
        <w:t>jala-gomaya diyā sei sthāna lepāila</w:t>
      </w:r>
    </w:p>
    <w:p>
      <w:pPr>
        <w:keepNext/>
        <w:spacing w:after="40"/>
        <w:ind w:left="227"/>
      </w:pPr>
      <w:r>
        <w:rPr>
          <w:rFonts w:ascii="Times New Roman" w:hAnsi="Times New Roman"/>
          <w:color w:val="555555"/>
          <w:sz w:val="18"/>
        </w:rPr>
        <w:t>water and cow dung  with  that  spot  they had smeared</w:t>
      </w:r>
    </w:p>
    <w:p>
      <w:pPr>
        <w:spacing w:before="60"/>
        <w:jc w:val="both"/>
      </w:pPr>
      <w:r>
        <w:rPr>
          <w:b/>
        </w:rPr>
        <w:t xml:space="preserve">44 </w:t>
      </w:r>
      <w:r>
        <w:rPr>
          <w:rFonts w:ascii="Times New Roman" w:hAnsi="Times New Roman"/>
        </w:rPr>
        <w:t>They called a sweeper and had everything removed, and had the spot purified with water and cow dung.</w:t>
      </w:r>
    </w:p>
    <w:p>
      <w:pPr>
        <w:keepNext/>
        <w:spacing w:before="160"/>
        <w:jc w:val="center"/>
      </w:pPr>
      <w:r>
        <w:rPr>
          <w:rFonts w:ascii="Times New Roman" w:hAnsi="Times New Roman"/>
          <w:i/>
          <w:sz w:val="21"/>
        </w:rPr>
        <w:t>Gopāla Cāpāla's leprosy, the fruit of an offense against a Vaiṣṇava —</w:t>
      </w:r>
    </w:p>
    <w:p>
      <w:pPr>
        <w:keepNext/>
        <w:jc w:val="center"/>
      </w:pPr>
      <w:r>
        <w:rPr>
          <w:rFonts w:ascii="Nirmala UI" w:hAnsi="Nirmala UI" w:cs="Nirmala UI"/>
          <w:sz w:val="24"/>
          <w:szCs w:val="24"/>
        </w:rPr>
        <w:t>তিন দিন রহি’ সেই গোপাল চাপাল ৷</w:t>
        <w:br/>
      </w:r>
      <w:r>
        <w:rPr>
          <w:rFonts w:ascii="Nirmala UI" w:hAnsi="Nirmala UI" w:cs="Nirmala UI"/>
          <w:sz w:val="24"/>
          <w:szCs w:val="24"/>
        </w:rPr>
        <w:t>সর্ব্বাঙ্গে হইল কুষ্ঠ, বহে রক্তধার ॥ ৪৫ ॥</w:t>
      </w:r>
    </w:p>
    <w:p>
      <w:pPr>
        <w:keepNext/>
        <w:spacing w:after="0"/>
        <w:ind w:left="227"/>
      </w:pPr>
      <w:r>
        <w:rPr>
          <w:rFonts w:ascii="Times New Roman" w:hAnsi="Times New Roman"/>
          <w:i/>
          <w:sz w:val="20"/>
        </w:rPr>
        <w:t>tina dina rahi’ sei gopāla cāpāla</w:t>
      </w:r>
    </w:p>
    <w:p>
      <w:pPr>
        <w:keepNext/>
        <w:spacing w:after="40"/>
        <w:ind w:left="227"/>
      </w:pPr>
      <w:r>
        <w:rPr>
          <w:rFonts w:ascii="Times New Roman" w:hAnsi="Times New Roman"/>
          <w:color w:val="555555"/>
          <w:sz w:val="18"/>
        </w:rPr>
        <w:t>three  days  after  that  Gopāla Cāpāla</w:t>
      </w:r>
    </w:p>
    <w:p>
      <w:pPr>
        <w:keepNext/>
        <w:spacing w:after="0"/>
        <w:ind w:left="227"/>
      </w:pPr>
      <w:r>
        <w:rPr>
          <w:rFonts w:ascii="Times New Roman" w:hAnsi="Times New Roman"/>
          <w:i/>
          <w:sz w:val="20"/>
        </w:rPr>
        <w:t>sarvāṅge haila kuṣṭha, vahe rakta-dhāra</w:t>
      </w:r>
    </w:p>
    <w:p>
      <w:pPr>
        <w:keepNext/>
        <w:spacing w:after="40"/>
        <w:ind w:left="227"/>
      </w:pPr>
      <w:r>
        <w:rPr>
          <w:rFonts w:ascii="Times New Roman" w:hAnsi="Times New Roman"/>
          <w:color w:val="555555"/>
          <w:sz w:val="18"/>
        </w:rPr>
        <w:t>all over his body  was  leprosy  flows  blood in streams</w:t>
      </w:r>
    </w:p>
    <w:p>
      <w:pPr>
        <w:spacing w:before="60"/>
        <w:jc w:val="both"/>
      </w:pPr>
      <w:r>
        <w:rPr>
          <w:b/>
        </w:rPr>
        <w:t xml:space="preserve">45 </w:t>
      </w:r>
      <w:r>
        <w:rPr>
          <w:rFonts w:ascii="Times New Roman" w:hAnsi="Times New Roman"/>
        </w:rPr>
        <w:t>Three days later that Gopāla Cāpāla was stricken with leprosy all over his body, and blood flowed in streams.</w:t>
      </w:r>
    </w:p>
    <w:p>
      <w:pPr>
        <w:jc w:val="both"/>
      </w:pPr>
      <w:r>
        <w:rPr>
          <w:b/>
          <w:i/>
          <w:sz w:val="20"/>
        </w:rPr>
        <w:t xml:space="preserve">Amṛta-pravāha-bhāṣya. </w:t>
      </w:r>
      <w:r>
        <w:rPr>
          <w:rFonts w:ascii="Times New Roman" w:hAnsi="Times New Roman"/>
          <w:sz w:val="20"/>
        </w:rPr>
        <w:t>While Mahāprabhu, with the doors shut, was tasting the bliss of *kīrtana* in Śrīvāsa's courtyard, many brāhmaṇas of the town who were turned away from God tried in many ways to ridicule the Vaiṣṇavas. A certain garrulous Bhaṭṭācārya nicknamed “Gopāla Cāpāla” left outside the closed door the articles for worshiping the Devī — a banana leaf, a *javā* flower, red sandalwood and so on — together with a pot of wine. In the morning Śrīvāsa Paṇḍita saw it and said to everyone in jest, “Look, look! Every night I worship Bhavānī. Now you have learned how great I am as a ‘*śākta*’!” The respectable people were deeply distressed at the sight. They called a *hāḍi* (a sweeper), had the wine and the other vile things thrown far away, and purified the place with water and cow dung. For that offense against a Vaiṣṇava, Gopāla Cāpāla was stricken with a rotting leprosy.</w:t>
      </w:r>
    </w:p>
    <w:p>
      <w:pPr>
        <w:keepNext/>
        <w:spacing w:before="160"/>
        <w:jc w:val="center"/>
      </w:pPr>
      <w:r>
        <w:rPr>
          <w:rFonts w:ascii="Nirmala UI" w:hAnsi="Nirmala UI" w:cs="Nirmala UI"/>
          <w:sz w:val="24"/>
          <w:szCs w:val="24"/>
        </w:rPr>
        <w:t>সর্ব্বাঙ্গ বেড়িল কীটে, কাটে নিরন্তর ৷</w:t>
        <w:br/>
      </w:r>
      <w:r>
        <w:rPr>
          <w:rFonts w:ascii="Nirmala UI" w:hAnsi="Nirmala UI" w:cs="Nirmala UI"/>
          <w:sz w:val="24"/>
          <w:szCs w:val="24"/>
        </w:rPr>
        <w:t>অসহ্য বেদনা, দুঃখে জ্বলয়ে অন্তর ॥ ৪৬ ॥</w:t>
      </w:r>
    </w:p>
    <w:p>
      <w:pPr>
        <w:keepNext/>
        <w:spacing w:after="0"/>
        <w:ind w:left="227"/>
      </w:pPr>
      <w:r>
        <w:rPr>
          <w:rFonts w:ascii="Times New Roman" w:hAnsi="Times New Roman"/>
          <w:i/>
          <w:sz w:val="20"/>
        </w:rPr>
        <w:t>sarvāṅga beḍila kīṭe, kāṭe nirantara</w:t>
      </w:r>
    </w:p>
    <w:p>
      <w:pPr>
        <w:keepNext/>
        <w:spacing w:after="40"/>
        <w:ind w:left="227"/>
      </w:pPr>
      <w:r>
        <w:rPr>
          <w:rFonts w:ascii="Times New Roman" w:hAnsi="Times New Roman"/>
          <w:color w:val="555555"/>
          <w:sz w:val="18"/>
        </w:rPr>
        <w:t>his whole body  covered  worms  bite  incessantly</w:t>
      </w:r>
    </w:p>
    <w:p>
      <w:pPr>
        <w:keepNext/>
        <w:spacing w:after="0"/>
        <w:ind w:left="227"/>
      </w:pPr>
      <w:r>
        <w:rPr>
          <w:rFonts w:ascii="Times New Roman" w:hAnsi="Times New Roman"/>
          <w:i/>
          <w:sz w:val="20"/>
        </w:rPr>
        <w:t>asahya vedanā, duḥkhe jvalaye antara</w:t>
      </w:r>
    </w:p>
    <w:p>
      <w:pPr>
        <w:keepNext/>
        <w:spacing w:after="40"/>
        <w:ind w:left="227"/>
      </w:pPr>
      <w:r>
        <w:rPr>
          <w:rFonts w:ascii="Times New Roman" w:hAnsi="Times New Roman"/>
          <w:color w:val="555555"/>
          <w:sz w:val="18"/>
        </w:rPr>
        <w:t>unbearable  pain  in suffering  burns  his heart</w:t>
      </w:r>
    </w:p>
    <w:p>
      <w:pPr>
        <w:spacing w:before="60"/>
        <w:jc w:val="both"/>
      </w:pPr>
      <w:r>
        <w:rPr>
          <w:b/>
        </w:rPr>
        <w:t xml:space="preserve">46 </w:t>
      </w:r>
      <w:r>
        <w:rPr>
          <w:rFonts w:ascii="Times New Roman" w:hAnsi="Times New Roman"/>
        </w:rPr>
        <w:t>Worms covered his whole body and gnawed at him incessantly. The pain was unbearable, and his heart burned with suffering.</w:t>
      </w:r>
    </w:p>
    <w:p>
      <w:pPr>
        <w:keepNext/>
        <w:spacing w:before="160"/>
        <w:jc w:val="center"/>
      </w:pPr>
      <w:r>
        <w:rPr>
          <w:rFonts w:ascii="Times New Roman" w:hAnsi="Times New Roman"/>
          <w:i/>
          <w:sz w:val="21"/>
        </w:rPr>
        <w:t>He stays on the bank of the Gaṅgā and begs the Lord to deliver him —</w:t>
      </w:r>
    </w:p>
    <w:p>
      <w:pPr>
        <w:keepNext/>
        <w:jc w:val="center"/>
      </w:pPr>
      <w:r>
        <w:rPr>
          <w:rFonts w:ascii="Nirmala UI" w:hAnsi="Nirmala UI" w:cs="Nirmala UI"/>
          <w:sz w:val="24"/>
          <w:szCs w:val="24"/>
        </w:rPr>
        <w:t>গঙ্গাঘাটে বৃক্ষতলে রহে ত’ বসিয়া ৷</w:t>
        <w:br/>
      </w:r>
      <w:r>
        <w:rPr>
          <w:rFonts w:ascii="Nirmala UI" w:hAnsi="Nirmala UI" w:cs="Nirmala UI"/>
          <w:sz w:val="24"/>
          <w:szCs w:val="24"/>
        </w:rPr>
        <w:t>একদিন বলে কিছু প্রভুকে দেখিয়া ॥ ৪৭ ॥</w:t>
      </w:r>
    </w:p>
    <w:p>
      <w:pPr>
        <w:keepNext/>
        <w:spacing w:after="0"/>
        <w:ind w:left="227"/>
      </w:pPr>
      <w:r>
        <w:rPr>
          <w:rFonts w:ascii="Times New Roman" w:hAnsi="Times New Roman"/>
          <w:i/>
          <w:sz w:val="20"/>
        </w:rPr>
        <w:t>gaṅgā-ghāṭe vṛkṣa-tale rahe ta’ vasiyā</w:t>
      </w:r>
    </w:p>
    <w:p>
      <w:pPr>
        <w:keepNext/>
        <w:spacing w:after="40"/>
        <w:ind w:left="227"/>
      </w:pPr>
      <w:r>
        <w:rPr>
          <w:rFonts w:ascii="Times New Roman" w:hAnsi="Times New Roman"/>
          <w:color w:val="555555"/>
          <w:sz w:val="18"/>
        </w:rPr>
        <w:t>at a Gaṅgā ghāṭa  under a tree  he stays  sitting</w:t>
      </w:r>
    </w:p>
    <w:p>
      <w:pPr>
        <w:keepNext/>
        <w:spacing w:after="0"/>
        <w:ind w:left="227"/>
      </w:pPr>
      <w:r>
        <w:rPr>
          <w:rFonts w:ascii="Times New Roman" w:hAnsi="Times New Roman"/>
          <w:i/>
          <w:sz w:val="20"/>
        </w:rPr>
        <w:t>ekadina bale kichu prabhuke dekhiyā</w:t>
      </w:r>
    </w:p>
    <w:p>
      <w:pPr>
        <w:keepNext/>
        <w:spacing w:after="40"/>
        <w:ind w:left="227"/>
      </w:pPr>
      <w:r>
        <w:rPr>
          <w:rFonts w:ascii="Times New Roman" w:hAnsi="Times New Roman"/>
          <w:color w:val="555555"/>
          <w:sz w:val="18"/>
        </w:rPr>
        <w:t>one day  says  something  the Lord  seeing</w:t>
      </w:r>
    </w:p>
    <w:p>
      <w:pPr>
        <w:spacing w:before="60"/>
        <w:jc w:val="both"/>
      </w:pPr>
      <w:r>
        <w:rPr>
          <w:b/>
        </w:rPr>
        <w:t xml:space="preserve">47 </w:t>
      </w:r>
      <w:r>
        <w:rPr>
          <w:rFonts w:ascii="Times New Roman" w:hAnsi="Times New Roman"/>
        </w:rPr>
        <w:t>He stayed sitting under a tree by a bathing place on the Gaṅgā. One day, seeing the Lord, he said:</w:t>
      </w:r>
    </w:p>
    <w:p>
      <w:pPr>
        <w:keepNext/>
        <w:spacing w:before="160"/>
        <w:jc w:val="center"/>
      </w:pPr>
      <w:r>
        <w:rPr>
          <w:rFonts w:ascii="Nirmala UI" w:hAnsi="Nirmala UI" w:cs="Nirmala UI"/>
          <w:sz w:val="24"/>
          <w:szCs w:val="24"/>
        </w:rPr>
        <w:t>গ্রাম সম্বন্ধে আমি তোমার মাতুল ৷</w:t>
        <w:br/>
      </w:r>
      <w:r>
        <w:rPr>
          <w:rFonts w:ascii="Nirmala UI" w:hAnsi="Nirmala UI" w:cs="Nirmala UI"/>
          <w:sz w:val="24"/>
          <w:szCs w:val="24"/>
        </w:rPr>
        <w:t>ভাগিনা, মুই কুষ্ঠব্যাধিতে হঞাছি ব্যাকুল ॥ ৪৮ ॥</w:t>
      </w:r>
    </w:p>
    <w:p>
      <w:pPr>
        <w:keepNext/>
        <w:spacing w:after="0"/>
        <w:ind w:left="227"/>
      </w:pPr>
      <w:r>
        <w:rPr>
          <w:rFonts w:ascii="Times New Roman" w:hAnsi="Times New Roman"/>
          <w:i/>
          <w:sz w:val="20"/>
        </w:rPr>
        <w:t>grāma sambandhe āmi tomāra mātula</w:t>
      </w:r>
    </w:p>
    <w:p>
      <w:pPr>
        <w:keepNext/>
        <w:spacing w:after="40"/>
        <w:ind w:left="227"/>
      </w:pPr>
      <w:r>
        <w:rPr>
          <w:rFonts w:ascii="Times New Roman" w:hAnsi="Times New Roman"/>
          <w:color w:val="555555"/>
          <w:sz w:val="18"/>
        </w:rPr>
        <w:t>by village  relation  I  Your  maternal uncle</w:t>
      </w:r>
    </w:p>
    <w:p>
      <w:pPr>
        <w:keepNext/>
        <w:spacing w:after="0"/>
        <w:ind w:left="227"/>
      </w:pPr>
      <w:r>
        <w:rPr>
          <w:rFonts w:ascii="Times New Roman" w:hAnsi="Times New Roman"/>
          <w:i/>
          <w:sz w:val="20"/>
        </w:rPr>
        <w:t>bhāginā, mui kuṣṭha-vyādhite hañāchi vyākula</w:t>
      </w:r>
    </w:p>
    <w:p>
      <w:pPr>
        <w:keepNext/>
        <w:spacing w:after="40"/>
        <w:ind w:left="227"/>
      </w:pPr>
      <w:r>
        <w:rPr>
          <w:rFonts w:ascii="Times New Roman" w:hAnsi="Times New Roman"/>
          <w:color w:val="555555"/>
          <w:sz w:val="18"/>
        </w:rPr>
        <w:t>nephew  I  by the disease of leprosy  have become  tormented</w:t>
      </w:r>
    </w:p>
    <w:p>
      <w:pPr>
        <w:spacing w:before="60"/>
        <w:jc w:val="both"/>
      </w:pPr>
      <w:r>
        <w:rPr>
          <w:b/>
        </w:rPr>
        <w:t xml:space="preserve">48 </w:t>
      </w:r>
      <w:r>
        <w:rPr>
          <w:rFonts w:ascii="Times New Roman" w:hAnsi="Times New Roman"/>
        </w:rPr>
        <w:t>“By village relationship I am Your maternal uncle. Nephew, I am tormented by leprosy.</w:t>
      </w:r>
    </w:p>
    <w:p>
      <w:pPr>
        <w:keepNext/>
        <w:spacing w:before="160"/>
        <w:jc w:val="center"/>
      </w:pPr>
      <w:r>
        <w:rPr>
          <w:rFonts w:ascii="Nirmala UI" w:hAnsi="Nirmala UI" w:cs="Nirmala UI"/>
          <w:sz w:val="24"/>
          <w:szCs w:val="24"/>
        </w:rPr>
        <w:t>লোক সব উদ্ধারিতে তোমার অবতার ৷</w:t>
        <w:br/>
      </w:r>
      <w:r>
        <w:rPr>
          <w:rFonts w:ascii="Nirmala UI" w:hAnsi="Nirmala UI" w:cs="Nirmala UI"/>
          <w:sz w:val="24"/>
          <w:szCs w:val="24"/>
        </w:rPr>
        <w:t>মুঞি বড় দুঃখী, মোরে করহ উদ্ধার ॥ ৪৯ ॥</w:t>
      </w:r>
    </w:p>
    <w:p>
      <w:pPr>
        <w:keepNext/>
        <w:spacing w:after="0"/>
        <w:ind w:left="227"/>
      </w:pPr>
      <w:r>
        <w:rPr>
          <w:rFonts w:ascii="Times New Roman" w:hAnsi="Times New Roman"/>
          <w:i/>
          <w:sz w:val="20"/>
        </w:rPr>
        <w:t>loka saba uddhārite tomāra avatāra</w:t>
      </w:r>
    </w:p>
    <w:p>
      <w:pPr>
        <w:keepNext/>
        <w:spacing w:after="40"/>
        <w:ind w:left="227"/>
      </w:pPr>
      <w:r>
        <w:rPr>
          <w:rFonts w:ascii="Times New Roman" w:hAnsi="Times New Roman"/>
          <w:color w:val="555555"/>
          <w:sz w:val="18"/>
        </w:rPr>
        <w:t>people  all  to deliver  Your  descent</w:t>
      </w:r>
    </w:p>
    <w:p>
      <w:pPr>
        <w:keepNext/>
        <w:spacing w:after="0"/>
        <w:ind w:left="227"/>
      </w:pPr>
      <w:r>
        <w:rPr>
          <w:rFonts w:ascii="Times New Roman" w:hAnsi="Times New Roman"/>
          <w:i/>
          <w:sz w:val="20"/>
        </w:rPr>
        <w:t>muñi baḍa duḥkhī, more karaha uddhāra</w:t>
      </w:r>
    </w:p>
    <w:p>
      <w:pPr>
        <w:keepNext/>
        <w:spacing w:after="40"/>
        <w:ind w:left="227"/>
      </w:pPr>
      <w:r>
        <w:rPr>
          <w:rFonts w:ascii="Times New Roman" w:hAnsi="Times New Roman"/>
          <w:color w:val="555555"/>
          <w:sz w:val="18"/>
        </w:rPr>
        <w:t>I  very  miserable  me  make  deliverance</w:t>
      </w:r>
    </w:p>
    <w:p>
      <w:pPr>
        <w:spacing w:before="60"/>
        <w:jc w:val="both"/>
      </w:pPr>
      <w:r>
        <w:rPr>
          <w:b/>
        </w:rPr>
        <w:t xml:space="preserve">49 </w:t>
      </w:r>
      <w:r>
        <w:rPr>
          <w:rFonts w:ascii="Times New Roman" w:hAnsi="Times New Roman"/>
        </w:rPr>
        <w:t>You have descended to deliver all people. I am in great misery — deliver me!”</w:t>
      </w:r>
    </w:p>
    <w:p>
      <w:pPr>
        <w:keepNext/>
        <w:spacing w:before="160"/>
        <w:jc w:val="center"/>
      </w:pPr>
      <w:r>
        <w:rPr>
          <w:rFonts w:ascii="Times New Roman" w:hAnsi="Times New Roman"/>
          <w:i/>
          <w:sz w:val="21"/>
        </w:rPr>
        <w:t>Because of his offense against a Vaiṣṇava, the Lord rebukes him angrily and refuses to deliver him —</w:t>
      </w:r>
    </w:p>
    <w:p>
      <w:pPr>
        <w:keepNext/>
        <w:jc w:val="center"/>
      </w:pPr>
      <w:r>
        <w:rPr>
          <w:rFonts w:ascii="Nirmala UI" w:hAnsi="Nirmala UI" w:cs="Nirmala UI"/>
          <w:sz w:val="24"/>
          <w:szCs w:val="24"/>
        </w:rPr>
        <w:t>এত শুনি’ মহাপ্রভুর হইল ক্রুদ্ধ মন ৷</w:t>
        <w:br/>
      </w:r>
      <w:r>
        <w:rPr>
          <w:rFonts w:ascii="Nirmala UI" w:hAnsi="Nirmala UI" w:cs="Nirmala UI"/>
          <w:sz w:val="24"/>
          <w:szCs w:val="24"/>
        </w:rPr>
        <w:t>ক্রোধাবেশে বলে তারে তর্জ্জন-বচন ॥ ৫০ ॥</w:t>
      </w:r>
    </w:p>
    <w:p>
      <w:pPr>
        <w:keepNext/>
        <w:spacing w:after="0"/>
        <w:ind w:left="227"/>
      </w:pPr>
      <w:r>
        <w:rPr>
          <w:rFonts w:ascii="Times New Roman" w:hAnsi="Times New Roman"/>
          <w:i/>
          <w:sz w:val="20"/>
        </w:rPr>
        <w:t>eta śuni’ mahāprabhura haila kruddha mana</w:t>
      </w:r>
    </w:p>
    <w:p>
      <w:pPr>
        <w:keepNext/>
        <w:spacing w:after="40"/>
        <w:ind w:left="227"/>
      </w:pPr>
      <w:r>
        <w:rPr>
          <w:rFonts w:ascii="Times New Roman" w:hAnsi="Times New Roman"/>
          <w:color w:val="555555"/>
          <w:sz w:val="18"/>
        </w:rPr>
        <w:t>this  hearing  of Mahāprabhu  became  angry  the mind</w:t>
      </w:r>
    </w:p>
    <w:p>
      <w:pPr>
        <w:keepNext/>
        <w:spacing w:after="0"/>
        <w:ind w:left="227"/>
      </w:pPr>
      <w:r>
        <w:rPr>
          <w:rFonts w:ascii="Times New Roman" w:hAnsi="Times New Roman"/>
          <w:i/>
          <w:sz w:val="20"/>
        </w:rPr>
        <w:t>krodhāveśe bale tāre tarjana-vacana</w:t>
      </w:r>
    </w:p>
    <w:p>
      <w:pPr>
        <w:keepNext/>
        <w:spacing w:after="40"/>
        <w:ind w:left="227"/>
      </w:pPr>
      <w:r>
        <w:rPr>
          <w:rFonts w:ascii="Times New Roman" w:hAnsi="Times New Roman"/>
          <w:color w:val="555555"/>
          <w:sz w:val="18"/>
        </w:rPr>
        <w:t>in anger  says  to him  words of rebuke</w:t>
      </w:r>
    </w:p>
    <w:p>
      <w:pPr>
        <w:spacing w:before="60"/>
        <w:jc w:val="both"/>
      </w:pPr>
      <w:r>
        <w:rPr>
          <w:b/>
        </w:rPr>
        <w:t xml:space="preserve">50 </w:t>
      </w:r>
      <w:r>
        <w:rPr>
          <w:rFonts w:ascii="Times New Roman" w:hAnsi="Times New Roman"/>
        </w:rPr>
        <w:t>Hearing this, Mahāprabhu grew angry, and in His anger He spoke words of rebuke to him:</w:t>
      </w:r>
    </w:p>
    <w:p>
      <w:pPr>
        <w:keepNext/>
        <w:spacing w:before="160"/>
        <w:jc w:val="center"/>
      </w:pPr>
      <w:r>
        <w:rPr>
          <w:rFonts w:ascii="Nirmala UI" w:hAnsi="Nirmala UI" w:cs="Nirmala UI"/>
          <w:sz w:val="24"/>
          <w:szCs w:val="24"/>
        </w:rPr>
        <w:t>আরে পাপি, ভক্তদ্বেষি, তোরে না উদ্ধারিমু ৷</w:t>
        <w:br/>
      </w:r>
      <w:r>
        <w:rPr>
          <w:rFonts w:ascii="Nirmala UI" w:hAnsi="Nirmala UI" w:cs="Nirmala UI"/>
          <w:sz w:val="24"/>
          <w:szCs w:val="24"/>
        </w:rPr>
        <w:t>কোটিজন্ম এই মতে কীড়ায় খাওয়াইমু ॥ ৫১ ॥</w:t>
      </w:r>
    </w:p>
    <w:p>
      <w:pPr>
        <w:keepNext/>
        <w:spacing w:after="0"/>
        <w:ind w:left="227"/>
      </w:pPr>
      <w:r>
        <w:rPr>
          <w:rFonts w:ascii="Times New Roman" w:hAnsi="Times New Roman"/>
          <w:i/>
          <w:sz w:val="20"/>
        </w:rPr>
        <w:t>āre pāpi, bhakta-dveṣi, tore nā uddhārimu</w:t>
      </w:r>
    </w:p>
    <w:p>
      <w:pPr>
        <w:keepNext/>
        <w:spacing w:after="40"/>
        <w:ind w:left="227"/>
      </w:pPr>
      <w:r>
        <w:rPr>
          <w:rFonts w:ascii="Times New Roman" w:hAnsi="Times New Roman"/>
          <w:color w:val="555555"/>
          <w:sz w:val="18"/>
        </w:rPr>
        <w:t>O  sinner  hater of devotees  you  not  I will deliver</w:t>
      </w:r>
    </w:p>
    <w:p>
      <w:pPr>
        <w:keepNext/>
        <w:spacing w:after="0"/>
        <w:ind w:left="227"/>
      </w:pPr>
      <w:r>
        <w:rPr>
          <w:rFonts w:ascii="Times New Roman" w:hAnsi="Times New Roman"/>
          <w:i/>
          <w:sz w:val="20"/>
        </w:rPr>
        <w:t>koṭi-janma ei mate kīḍāya khāoyāimu</w:t>
      </w:r>
    </w:p>
    <w:p>
      <w:pPr>
        <w:keepNext/>
        <w:spacing w:after="40"/>
        <w:ind w:left="227"/>
      </w:pPr>
      <w:r>
        <w:rPr>
          <w:rFonts w:ascii="Times New Roman" w:hAnsi="Times New Roman"/>
          <w:color w:val="555555"/>
          <w:sz w:val="18"/>
        </w:rPr>
        <w:t>ten million births  in this way  by worms  I will have eaten</w:t>
      </w:r>
    </w:p>
    <w:p>
      <w:pPr>
        <w:spacing w:before="60"/>
        <w:jc w:val="both"/>
      </w:pPr>
      <w:r>
        <w:rPr>
          <w:b/>
        </w:rPr>
        <w:t xml:space="preserve">51 </w:t>
      </w:r>
      <w:r>
        <w:rPr>
          <w:rFonts w:ascii="Times New Roman" w:hAnsi="Times New Roman"/>
        </w:rPr>
        <w:t>“O sinner, hater of devotees, I will not deliver you! For ten million births I will have you eaten by worms like this.</w:t>
      </w:r>
    </w:p>
    <w:p>
      <w:pPr>
        <w:keepNext/>
        <w:spacing w:before="160"/>
        <w:jc w:val="center"/>
      </w:pPr>
      <w:r>
        <w:rPr>
          <w:rFonts w:ascii="Nirmala UI" w:hAnsi="Nirmala UI" w:cs="Nirmala UI"/>
          <w:sz w:val="24"/>
          <w:szCs w:val="24"/>
        </w:rPr>
        <w:t>শ্রীবাসে করাইলি তুই ভবানী-পূজন ৷</w:t>
        <w:br/>
      </w:r>
      <w:r>
        <w:rPr>
          <w:rFonts w:ascii="Nirmala UI" w:hAnsi="Nirmala UI" w:cs="Nirmala UI"/>
          <w:sz w:val="24"/>
          <w:szCs w:val="24"/>
        </w:rPr>
        <w:t>কোটি জন্ম হবে তোর রৌরবে পতন ॥ ৫২ ॥</w:t>
      </w:r>
    </w:p>
    <w:p>
      <w:pPr>
        <w:keepNext/>
        <w:spacing w:after="0"/>
        <w:ind w:left="227"/>
      </w:pPr>
      <w:r>
        <w:rPr>
          <w:rFonts w:ascii="Times New Roman" w:hAnsi="Times New Roman"/>
          <w:i/>
          <w:sz w:val="20"/>
        </w:rPr>
        <w:t>śrīvāse karāili tui bhavānī-pūjana</w:t>
      </w:r>
    </w:p>
    <w:p>
      <w:pPr>
        <w:keepNext/>
        <w:spacing w:after="40"/>
        <w:ind w:left="227"/>
      </w:pPr>
      <w:r>
        <w:rPr>
          <w:rFonts w:ascii="Times New Roman" w:hAnsi="Times New Roman"/>
          <w:color w:val="555555"/>
          <w:sz w:val="18"/>
        </w:rPr>
        <w:t>Śrīvāsa  made to do  you  Bhavānī’s worship</w:t>
      </w:r>
    </w:p>
    <w:p>
      <w:pPr>
        <w:keepNext/>
        <w:spacing w:after="0"/>
        <w:ind w:left="227"/>
      </w:pPr>
      <w:r>
        <w:rPr>
          <w:rFonts w:ascii="Times New Roman" w:hAnsi="Times New Roman"/>
          <w:i/>
          <w:sz w:val="20"/>
        </w:rPr>
        <w:t>koṭi janma habe tora raurave patana</w:t>
      </w:r>
    </w:p>
    <w:p>
      <w:pPr>
        <w:keepNext/>
        <w:spacing w:after="40"/>
        <w:ind w:left="227"/>
      </w:pPr>
      <w:r>
        <w:rPr>
          <w:rFonts w:ascii="Times New Roman" w:hAnsi="Times New Roman"/>
          <w:color w:val="555555"/>
          <w:sz w:val="18"/>
        </w:rPr>
        <w:t>ten million  births  will be  your  into Raurava  fall</w:t>
      </w:r>
    </w:p>
    <w:p>
      <w:pPr>
        <w:spacing w:before="60"/>
        <w:jc w:val="both"/>
      </w:pPr>
      <w:r>
        <w:rPr>
          <w:b/>
        </w:rPr>
        <w:t xml:space="preserve">52 </w:t>
      </w:r>
      <w:r>
        <w:rPr>
          <w:rFonts w:ascii="Times New Roman" w:hAnsi="Times New Roman"/>
        </w:rPr>
        <w:t>You made Śrīvāsa out to be a worshiper of Bhavānī. For ten million births you will fall into the hell Raurava.</w:t>
      </w:r>
    </w:p>
    <w:p>
      <w:pPr>
        <w:jc w:val="both"/>
      </w:pPr>
      <w:r>
        <w:rPr>
          <w:b/>
          <w:i/>
          <w:sz w:val="20"/>
        </w:rPr>
        <w:t xml:space="preserve">Anubhāṣya. </w:t>
      </w:r>
      <w:r>
        <w:rPr>
          <w:rFonts w:ascii="Times New Roman" w:hAnsi="Times New Roman"/>
          <w:sz w:val="20"/>
        </w:rPr>
        <w:t>Worship of Bhavānī is the business of a non-Vaiṣṇava, that is, it is not the business of a Vaiṣṇava. By condemning it, the Lord taught people to regard as “bad association” the worldly, mixed Vaiṣṇava (*prākṛta viddha-vaiṣṇava*) who at heart nourishes the doctrine of many gods, that is, who leans toward the worship of many gods and goddesses.</w:t>
      </w:r>
    </w:p>
    <w:p>
      <w:pPr>
        <w:keepNext/>
        <w:spacing w:before="160"/>
        <w:jc w:val="center"/>
      </w:pPr>
      <w:r>
        <w:rPr>
          <w:rFonts w:ascii="Nirmala UI" w:hAnsi="Nirmala UI" w:cs="Nirmala UI"/>
          <w:sz w:val="24"/>
          <w:szCs w:val="24"/>
        </w:rPr>
        <w:t>পাষণ্ডী সংহারিতে মোর এই অবতার ৷</w:t>
        <w:br/>
      </w:r>
      <w:r>
        <w:rPr>
          <w:rFonts w:ascii="Nirmala UI" w:hAnsi="Nirmala UI" w:cs="Nirmala UI"/>
          <w:sz w:val="24"/>
          <w:szCs w:val="24"/>
        </w:rPr>
        <w:t>পাষণ্ডী সংহারি’ ভক্তি করিমু সঞ্চার ॥ ৫৩ ॥</w:t>
      </w:r>
    </w:p>
    <w:p>
      <w:pPr>
        <w:keepNext/>
        <w:spacing w:after="0"/>
        <w:ind w:left="227"/>
      </w:pPr>
      <w:r>
        <w:rPr>
          <w:rFonts w:ascii="Times New Roman" w:hAnsi="Times New Roman"/>
          <w:i/>
          <w:sz w:val="20"/>
        </w:rPr>
        <w:t>pāṣaṇḍī saṁhārite mora ei avatāra</w:t>
      </w:r>
    </w:p>
    <w:p>
      <w:pPr>
        <w:keepNext/>
        <w:spacing w:after="40"/>
        <w:ind w:left="227"/>
      </w:pPr>
      <w:r>
        <w:rPr>
          <w:rFonts w:ascii="Times New Roman" w:hAnsi="Times New Roman"/>
          <w:color w:val="555555"/>
          <w:sz w:val="18"/>
        </w:rPr>
        <w:t>unbelievers  to destroy  My  this  descent</w:t>
      </w:r>
    </w:p>
    <w:p>
      <w:pPr>
        <w:keepNext/>
        <w:spacing w:after="0"/>
        <w:ind w:left="227"/>
      </w:pPr>
      <w:r>
        <w:rPr>
          <w:rFonts w:ascii="Times New Roman" w:hAnsi="Times New Roman"/>
          <w:i/>
          <w:sz w:val="20"/>
        </w:rPr>
        <w:t>pāṣaṇḍī saṁhāri’ bhakti karimu sañcāra</w:t>
      </w:r>
    </w:p>
    <w:p>
      <w:pPr>
        <w:keepNext/>
        <w:spacing w:after="40"/>
        <w:ind w:left="227"/>
      </w:pPr>
      <w:r>
        <w:rPr>
          <w:rFonts w:ascii="Times New Roman" w:hAnsi="Times New Roman"/>
          <w:color w:val="555555"/>
          <w:sz w:val="18"/>
        </w:rPr>
        <w:t>unbelievers  destroying  bhakti  I will make  spread</w:t>
      </w:r>
    </w:p>
    <w:p>
      <w:pPr>
        <w:spacing w:before="60"/>
        <w:jc w:val="both"/>
      </w:pPr>
      <w:r>
        <w:rPr>
          <w:b/>
        </w:rPr>
        <w:t xml:space="preserve">53 </w:t>
      </w:r>
      <w:r>
        <w:rPr>
          <w:rFonts w:ascii="Times New Roman" w:hAnsi="Times New Roman"/>
        </w:rPr>
        <w:t>I have descended to destroy the unbelievers. Destroying the unbelievers, I shall spread devotion.”</w:t>
      </w:r>
    </w:p>
    <w:p>
      <w:pPr>
        <w:keepNext/>
        <w:spacing w:before="160"/>
        <w:jc w:val="center"/>
      </w:pPr>
      <w:r>
        <w:rPr>
          <w:rFonts w:ascii="Times New Roman" w:hAnsi="Times New Roman"/>
          <w:i/>
          <w:sz w:val="21"/>
        </w:rPr>
        <w:t>One who offends a Vaiṣṇava suffers constantly and so cannot easily die —</w:t>
      </w:r>
    </w:p>
    <w:p>
      <w:pPr>
        <w:keepNext/>
        <w:jc w:val="center"/>
      </w:pPr>
      <w:r>
        <w:rPr>
          <w:rFonts w:ascii="Nirmala UI" w:hAnsi="Nirmala UI" w:cs="Nirmala UI"/>
          <w:sz w:val="24"/>
          <w:szCs w:val="24"/>
        </w:rPr>
        <w:t>এত বলি’ গেলা প্রভু করিতে গঙ্গাস্নান ৷</w:t>
        <w:br/>
      </w:r>
      <w:r>
        <w:rPr>
          <w:rFonts w:ascii="Nirmala UI" w:hAnsi="Nirmala UI" w:cs="Nirmala UI"/>
          <w:sz w:val="24"/>
          <w:szCs w:val="24"/>
        </w:rPr>
        <w:t>সেই পাপী দুঃখ ভোগে, না যায় পরাণ ॥ ৫৪ ॥</w:t>
      </w:r>
    </w:p>
    <w:p>
      <w:pPr>
        <w:keepNext/>
        <w:spacing w:after="0"/>
        <w:ind w:left="227"/>
      </w:pPr>
      <w:r>
        <w:rPr>
          <w:rFonts w:ascii="Times New Roman" w:hAnsi="Times New Roman"/>
          <w:i/>
          <w:sz w:val="20"/>
        </w:rPr>
        <w:t>eta bali’ gelā prabhu karite gaṅgā-snāna</w:t>
      </w:r>
    </w:p>
    <w:p>
      <w:pPr>
        <w:keepNext/>
        <w:spacing w:after="40"/>
        <w:ind w:left="227"/>
      </w:pPr>
      <w:r>
        <w:rPr>
          <w:rFonts w:ascii="Times New Roman" w:hAnsi="Times New Roman"/>
          <w:color w:val="555555"/>
          <w:sz w:val="18"/>
        </w:rPr>
        <w:t>so  saying  went  the Lord  to do  bathing in the Gaṅgā</w:t>
      </w:r>
    </w:p>
    <w:p>
      <w:pPr>
        <w:keepNext/>
        <w:spacing w:after="0"/>
        <w:ind w:left="227"/>
      </w:pPr>
      <w:r>
        <w:rPr>
          <w:rFonts w:ascii="Times New Roman" w:hAnsi="Times New Roman"/>
          <w:i/>
          <w:sz w:val="20"/>
        </w:rPr>
        <w:t>sei pāpī duḥkha bhoge, nā yāya parāṇa</w:t>
      </w:r>
    </w:p>
    <w:p>
      <w:pPr>
        <w:keepNext/>
        <w:spacing w:after="40"/>
        <w:ind w:left="227"/>
      </w:pPr>
      <w:r>
        <w:rPr>
          <w:rFonts w:ascii="Times New Roman" w:hAnsi="Times New Roman"/>
          <w:color w:val="555555"/>
          <w:sz w:val="18"/>
        </w:rPr>
        <w:t>that  sinner  suffering  endures  not  goes  his life</w:t>
      </w:r>
    </w:p>
    <w:p>
      <w:pPr>
        <w:spacing w:before="60"/>
        <w:jc w:val="both"/>
      </w:pPr>
      <w:r>
        <w:rPr>
          <w:b/>
        </w:rPr>
        <w:t xml:space="preserve">54 </w:t>
      </w:r>
      <w:r>
        <w:rPr>
          <w:rFonts w:ascii="Times New Roman" w:hAnsi="Times New Roman"/>
        </w:rPr>
        <w:t>Saying this, the Lord went to bathe in the Gaṅgā. The sinner went on suffering, yet his life did not leave him.</w:t>
      </w:r>
    </w:p>
    <w:p>
      <w:pPr>
        <w:jc w:val="both"/>
      </w:pPr>
      <w:r>
        <w:rPr>
          <w:b/>
          <w:i/>
          <w:sz w:val="20"/>
        </w:rPr>
        <w:t xml:space="preserve">Anubhāṣya. </w:t>
      </w:r>
      <w:r>
        <w:rPr>
          <w:rFonts w:ascii="Times New Roman" w:hAnsi="Times New Roman"/>
          <w:b/>
          <w:sz w:val="20"/>
        </w:rPr>
        <w:t>Bhoge</w:t>
      </w:r>
      <w:r>
        <w:rPr>
          <w:rFonts w:ascii="Times New Roman" w:hAnsi="Times New Roman"/>
          <w:sz w:val="20"/>
        </w:rPr>
        <w:t>: suffers.</w:t>
      </w:r>
    </w:p>
    <w:p>
      <w:pPr>
        <w:keepNext/>
        <w:spacing w:before="160"/>
        <w:jc w:val="center"/>
      </w:pPr>
      <w:r>
        <w:rPr>
          <w:rFonts w:ascii="Times New Roman" w:hAnsi="Times New Roman"/>
          <w:i/>
          <w:sz w:val="21"/>
        </w:rPr>
        <w:t>When the Lord came, he surrendered to Him —</w:t>
      </w:r>
    </w:p>
    <w:p>
      <w:pPr>
        <w:keepNext/>
        <w:jc w:val="center"/>
      </w:pPr>
      <w:r>
        <w:rPr>
          <w:rFonts w:ascii="Nirmala UI" w:hAnsi="Nirmala UI" w:cs="Nirmala UI"/>
          <w:sz w:val="24"/>
          <w:szCs w:val="24"/>
        </w:rPr>
        <w:t>সন্ন্যাস করিয়া যবে প্রভু নীলাচলে গেলা ৷</w:t>
        <w:br/>
      </w:r>
      <w:r>
        <w:rPr>
          <w:rFonts w:ascii="Nirmala UI" w:hAnsi="Nirmala UI" w:cs="Nirmala UI"/>
          <w:sz w:val="24"/>
          <w:szCs w:val="24"/>
        </w:rPr>
        <w:t>তথা হৈতে যবে কুলিয়া গ্রামে আইলা ॥ ৫৫ ॥</w:t>
      </w:r>
    </w:p>
    <w:p>
      <w:pPr>
        <w:keepNext/>
        <w:jc w:val="center"/>
      </w:pPr>
      <w:r>
        <w:rPr>
          <w:rFonts w:ascii="Nirmala UI" w:hAnsi="Nirmala UI" w:cs="Nirmala UI"/>
          <w:sz w:val="24"/>
          <w:szCs w:val="24"/>
        </w:rPr>
        <w:t>তবে সেই পাপী প্রভুর লইল শরণ ৷</w:t>
        <w:br/>
      </w:r>
      <w:r>
        <w:rPr>
          <w:rFonts w:ascii="Nirmala UI" w:hAnsi="Nirmala UI" w:cs="Nirmala UI"/>
          <w:sz w:val="24"/>
          <w:szCs w:val="24"/>
        </w:rPr>
        <w:t>হিত উপদেশ কৈল হইয়া করুণ ॥ ৫৬ ॥</w:t>
      </w:r>
    </w:p>
    <w:p>
      <w:pPr>
        <w:keepNext/>
        <w:spacing w:after="0"/>
        <w:ind w:left="227"/>
      </w:pPr>
      <w:r>
        <w:rPr>
          <w:rFonts w:ascii="Times New Roman" w:hAnsi="Times New Roman"/>
          <w:i/>
          <w:sz w:val="20"/>
        </w:rPr>
        <w:t>sannyāsa kariyā yabe prabhu nīlācale gelā</w:t>
      </w:r>
    </w:p>
    <w:p>
      <w:pPr>
        <w:keepNext/>
        <w:spacing w:after="40"/>
        <w:ind w:left="227"/>
      </w:pPr>
      <w:r>
        <w:rPr>
          <w:rFonts w:ascii="Times New Roman" w:hAnsi="Times New Roman"/>
          <w:color w:val="555555"/>
          <w:sz w:val="18"/>
        </w:rPr>
        <w:t>sannyāsa  having taken  when  the Lord  to Nīlācala  went</w:t>
      </w:r>
    </w:p>
    <w:p>
      <w:pPr>
        <w:keepNext/>
        <w:spacing w:after="0"/>
        <w:ind w:left="227"/>
      </w:pPr>
      <w:r>
        <w:rPr>
          <w:rFonts w:ascii="Times New Roman" w:hAnsi="Times New Roman"/>
          <w:i/>
          <w:sz w:val="20"/>
        </w:rPr>
        <w:t>tathā haite yabe kuliyā grāme āilā</w:t>
      </w:r>
    </w:p>
    <w:p>
      <w:pPr>
        <w:keepNext/>
        <w:spacing w:after="40"/>
        <w:ind w:left="227"/>
      </w:pPr>
      <w:r>
        <w:rPr>
          <w:rFonts w:ascii="Times New Roman" w:hAnsi="Times New Roman"/>
          <w:color w:val="555555"/>
          <w:sz w:val="18"/>
        </w:rPr>
        <w:t>there  from  when  to Kuliyā  village  He came</w:t>
      </w:r>
    </w:p>
    <w:p>
      <w:pPr>
        <w:keepNext/>
        <w:spacing w:after="0"/>
        <w:ind w:left="227"/>
      </w:pPr>
      <w:r>
        <w:rPr>
          <w:rFonts w:ascii="Times New Roman" w:hAnsi="Times New Roman"/>
          <w:i/>
          <w:sz w:val="20"/>
        </w:rPr>
        <w:t>tabe sei pāpī prabhura laila śaraṇa</w:t>
      </w:r>
    </w:p>
    <w:p>
      <w:pPr>
        <w:keepNext/>
        <w:spacing w:after="40"/>
        <w:ind w:left="227"/>
      </w:pPr>
      <w:r>
        <w:rPr>
          <w:rFonts w:ascii="Times New Roman" w:hAnsi="Times New Roman"/>
          <w:color w:val="555555"/>
          <w:sz w:val="18"/>
        </w:rPr>
        <w:t>then  that  sinner  of the Lord  took  shelter</w:t>
      </w:r>
    </w:p>
    <w:p>
      <w:pPr>
        <w:keepNext/>
        <w:spacing w:after="0"/>
        <w:ind w:left="227"/>
      </w:pPr>
      <w:r>
        <w:rPr>
          <w:rFonts w:ascii="Times New Roman" w:hAnsi="Times New Roman"/>
          <w:i/>
          <w:sz w:val="20"/>
        </w:rPr>
        <w:t>hita upadeśa kaila haiyā karuṇa</w:t>
      </w:r>
    </w:p>
    <w:p>
      <w:pPr>
        <w:keepNext/>
        <w:spacing w:after="40"/>
        <w:ind w:left="227"/>
      </w:pPr>
      <w:r>
        <w:rPr>
          <w:rFonts w:ascii="Times New Roman" w:hAnsi="Times New Roman"/>
          <w:color w:val="555555"/>
          <w:sz w:val="18"/>
        </w:rPr>
        <w:t>beneficial  instruction  He gave  becoming  compassionate</w:t>
      </w:r>
    </w:p>
    <w:p>
      <w:pPr>
        <w:spacing w:before="60"/>
        <w:jc w:val="both"/>
      </w:pPr>
      <w:r>
        <w:rPr>
          <w:b/>
        </w:rPr>
        <w:t xml:space="preserve">55–56 </w:t>
      </w:r>
      <w:r>
        <w:rPr>
          <w:rFonts w:ascii="Times New Roman" w:hAnsi="Times New Roman"/>
        </w:rPr>
        <w:t>After taking *sannyāsa*, the Lord went to Nīlācala; and when He came from there to the village of Kuliyā, that sinner took shelter of Him. Moved by compassion, the Lord gave him beneficial instruction:</w:t>
      </w:r>
    </w:p>
    <w:p>
      <w:pPr>
        <w:jc w:val="both"/>
      </w:pPr>
      <w:r>
        <w:rPr>
          <w:b/>
          <w:i/>
          <w:sz w:val="20"/>
        </w:rPr>
        <w:t xml:space="preserve">Amṛta-pravāha-bhāṣya. </w:t>
      </w:r>
      <w:r>
        <w:rPr>
          <w:rFonts w:ascii="Times New Roman" w:hAnsi="Times New Roman"/>
          <w:sz w:val="20"/>
        </w:rPr>
        <w:t>Kuliyā-grāma: at that time Navadvīpa was on the eastern bank of the Gaṅgā, and on the other bank was the village of Kuliyā — the place now known as “Navadvīpa.”</w:t>
      </w:r>
    </w:p>
    <w:p>
      <w:pPr>
        <w:jc w:val="both"/>
      </w:pPr>
      <w:r>
        <w:rPr>
          <w:b/>
          <w:i/>
          <w:sz w:val="20"/>
        </w:rPr>
        <w:t xml:space="preserve">Anubhāṣya. </w:t>
      </w:r>
      <w:r>
        <w:rPr>
          <w:rFonts w:ascii="Times New Roman" w:hAnsi="Times New Roman"/>
          <w:sz w:val="20"/>
        </w:rPr>
        <w:t>Kuliyā-grāma: the present town of Navadvīpa. “Between Nadīyā and Kuliyā there is only the Gaṅgā” (*Caitanya-bhāgavata*, Antya 3.380): Kuliyā is on the western bank of the Gaṅgā, and Navadvīpa on the eastern bank. For mentions of Kuliyā on the western bank of the Gaṅgā, see the *Bhakti-ratnākara* (twelfth wave), the *Caitanya-carita* *mahākāvya*, the play *Caitanya-candrodaya*, and the *Caitanya-bhāgavata*. In the village of Kuliyā, which belongs to Koladvīpa, there is to this day a quarter called “Kuliyār Gañj” and a stream called “Kuliyār Daha”; it lies within the present municipal town of Navadvīpa. In Śrī Mahāprabhu's time there were villages called “Kuliyā” and “Pāhāḍapura” on the western bank of the Gaṅgā. They lie among the fields of “Bāhir-dvīpa.” But then and ever since, Navadvīpa was in “Antardvīpa,” on the eastern bank of the Gaṅgā. In Śrī Māyāpura that place is still known as “Dvīper Māṭh” (“the field of the island”). The village called “Kuliyā” near Kāñcaḍāpāḍā is not the Kuliyā mentioned above, nor the “*pāṭa* of Aparādha-bhañjana” (the place where offenses were forgiven). The false notion about it arose only a few years ago — from fancies born of hostility toward the Dhāma, and from error.</w:t>
      </w:r>
    </w:p>
    <w:p>
      <w:pPr>
        <w:keepNext/>
        <w:spacing w:before="160"/>
        <w:jc w:val="center"/>
      </w:pPr>
      <w:r>
        <w:rPr>
          <w:rFonts w:ascii="Times New Roman" w:hAnsi="Times New Roman"/>
          <w:i/>
          <w:sz w:val="21"/>
        </w:rPr>
        <w:t>The Lord tells him to beg forgiveness from Śrīvāsa Paṇḍita —</w:t>
      </w:r>
    </w:p>
    <w:p>
      <w:pPr>
        <w:keepNext/>
        <w:jc w:val="center"/>
      </w:pPr>
      <w:r>
        <w:rPr>
          <w:rFonts w:ascii="Nirmala UI" w:hAnsi="Nirmala UI" w:cs="Nirmala UI"/>
          <w:sz w:val="24"/>
          <w:szCs w:val="24"/>
        </w:rPr>
        <w:t>শ্রীবাস পণ্ডিতের স্থানে আছে অপরাধ ৷</w:t>
        <w:br/>
      </w:r>
      <w:r>
        <w:rPr>
          <w:rFonts w:ascii="Nirmala UI" w:hAnsi="Nirmala UI" w:cs="Nirmala UI"/>
          <w:sz w:val="24"/>
          <w:szCs w:val="24"/>
        </w:rPr>
        <w:t>তথা, যাহ, তেঁহো যদি করেন প্রসাদ ॥ ৫৭ ॥</w:t>
      </w:r>
    </w:p>
    <w:p>
      <w:pPr>
        <w:keepNext/>
        <w:spacing w:after="0"/>
        <w:ind w:left="227"/>
      </w:pPr>
      <w:r>
        <w:rPr>
          <w:rFonts w:ascii="Times New Roman" w:hAnsi="Times New Roman"/>
          <w:i/>
          <w:sz w:val="20"/>
        </w:rPr>
        <w:t>śrīvāsa paṇḍitera sthāne āche aparādha</w:t>
      </w:r>
    </w:p>
    <w:p>
      <w:pPr>
        <w:keepNext/>
        <w:spacing w:after="40"/>
        <w:ind w:left="227"/>
      </w:pPr>
      <w:r>
        <w:rPr>
          <w:rFonts w:ascii="Times New Roman" w:hAnsi="Times New Roman"/>
          <w:color w:val="555555"/>
          <w:sz w:val="18"/>
        </w:rPr>
        <w:t>Śrīvāsa  Paṇḍita’s  in the place  there is  an offense</w:t>
      </w:r>
    </w:p>
    <w:p>
      <w:pPr>
        <w:keepNext/>
        <w:spacing w:after="0"/>
        <w:ind w:left="227"/>
      </w:pPr>
      <w:r>
        <w:rPr>
          <w:rFonts w:ascii="Times New Roman" w:hAnsi="Times New Roman"/>
          <w:i/>
          <w:sz w:val="20"/>
        </w:rPr>
        <w:t>tathā, yāha, teṅho yadi karena prasāda</w:t>
      </w:r>
    </w:p>
    <w:p>
      <w:pPr>
        <w:keepNext/>
        <w:spacing w:after="40"/>
        <w:ind w:left="227"/>
      </w:pPr>
      <w:r>
        <w:rPr>
          <w:rFonts w:ascii="Times New Roman" w:hAnsi="Times New Roman"/>
          <w:color w:val="555555"/>
          <w:sz w:val="18"/>
        </w:rPr>
        <w:t>there  go  he  if  does  mercy</w:t>
      </w:r>
    </w:p>
    <w:p>
      <w:pPr>
        <w:spacing w:before="60"/>
        <w:jc w:val="both"/>
      </w:pPr>
      <w:r>
        <w:rPr>
          <w:b/>
        </w:rPr>
        <w:t xml:space="preserve">57 </w:t>
      </w:r>
      <w:r>
        <w:rPr>
          <w:rFonts w:ascii="Times New Roman" w:hAnsi="Times New Roman"/>
        </w:rPr>
        <w:t>“You have offended Śrīvāsa Paṇḍita. Go to him; if he shows you mercy,</w:t>
      </w:r>
    </w:p>
    <w:p>
      <w:pPr>
        <w:keepNext/>
        <w:spacing w:before="160"/>
        <w:jc w:val="center"/>
      </w:pPr>
      <w:r>
        <w:rPr>
          <w:rFonts w:ascii="Times New Roman" w:hAnsi="Times New Roman"/>
          <w:i/>
          <w:sz w:val="21"/>
        </w:rPr>
        <w:t>After surrendering, one must not sin again —</w:t>
      </w:r>
    </w:p>
    <w:p>
      <w:pPr>
        <w:keepNext/>
        <w:jc w:val="center"/>
      </w:pPr>
      <w:r>
        <w:rPr>
          <w:rFonts w:ascii="Nirmala UI" w:hAnsi="Nirmala UI" w:cs="Nirmala UI"/>
          <w:sz w:val="24"/>
          <w:szCs w:val="24"/>
        </w:rPr>
        <w:t>তবে তোর হবে এই পাপ-বিমোচন ৷</w:t>
        <w:br/>
      </w:r>
      <w:r>
        <w:rPr>
          <w:rFonts w:ascii="Nirmala UI" w:hAnsi="Nirmala UI" w:cs="Nirmala UI"/>
          <w:sz w:val="24"/>
          <w:szCs w:val="24"/>
        </w:rPr>
        <w:t>যদি পুনঃ ঐছে নাহি কর আচরণ ॥ ৫৮ ॥</w:t>
      </w:r>
    </w:p>
    <w:p>
      <w:pPr>
        <w:keepNext/>
        <w:spacing w:after="0"/>
        <w:ind w:left="227"/>
      </w:pPr>
      <w:r>
        <w:rPr>
          <w:rFonts w:ascii="Times New Roman" w:hAnsi="Times New Roman"/>
          <w:i/>
          <w:sz w:val="20"/>
        </w:rPr>
        <w:t>tabe tora habe ei pāpa-vimocana</w:t>
      </w:r>
    </w:p>
    <w:p>
      <w:pPr>
        <w:keepNext/>
        <w:spacing w:after="40"/>
        <w:ind w:left="227"/>
      </w:pPr>
      <w:r>
        <w:rPr>
          <w:rFonts w:ascii="Times New Roman" w:hAnsi="Times New Roman"/>
          <w:color w:val="555555"/>
          <w:sz w:val="18"/>
        </w:rPr>
        <w:t>then  your  will be  this  sin’s release</w:t>
      </w:r>
    </w:p>
    <w:p>
      <w:pPr>
        <w:keepNext/>
        <w:spacing w:after="0"/>
        <w:ind w:left="227"/>
      </w:pPr>
      <w:r>
        <w:rPr>
          <w:rFonts w:ascii="Times New Roman" w:hAnsi="Times New Roman"/>
          <w:i/>
          <w:sz w:val="20"/>
        </w:rPr>
        <w:t>yadi punaḥ aiche nāhi kara ācaraṇa</w:t>
      </w:r>
    </w:p>
    <w:p>
      <w:pPr>
        <w:keepNext/>
        <w:spacing w:after="40"/>
        <w:ind w:left="227"/>
      </w:pPr>
      <w:r>
        <w:rPr>
          <w:rFonts w:ascii="Times New Roman" w:hAnsi="Times New Roman"/>
          <w:color w:val="555555"/>
          <w:sz w:val="18"/>
        </w:rPr>
        <w:t>if  again  such  not  you do  act</w:t>
      </w:r>
    </w:p>
    <w:p>
      <w:pPr>
        <w:spacing w:before="60"/>
        <w:jc w:val="both"/>
      </w:pPr>
      <w:r>
        <w:rPr>
          <w:b/>
        </w:rPr>
        <w:t xml:space="preserve">58 </w:t>
      </w:r>
      <w:r>
        <w:rPr>
          <w:rFonts w:ascii="Times New Roman" w:hAnsi="Times New Roman"/>
        </w:rPr>
        <w:t>then you will be freed from this sin — if you never act like this again.”</w:t>
      </w:r>
    </w:p>
    <w:p>
      <w:pPr>
        <w:keepNext/>
        <w:spacing w:before="160"/>
        <w:jc w:val="center"/>
      </w:pPr>
      <w:r>
        <w:rPr>
          <w:rFonts w:ascii="Times New Roman" w:hAnsi="Times New Roman"/>
          <w:i/>
          <w:sz w:val="21"/>
        </w:rPr>
        <w:t>Gopāla Cāpāla takes shelter at Śrīvāsa's feet and is freed from his offense —</w:t>
      </w:r>
    </w:p>
    <w:p>
      <w:pPr>
        <w:keepNext/>
        <w:jc w:val="center"/>
      </w:pPr>
      <w:r>
        <w:rPr>
          <w:rFonts w:ascii="Nirmala UI" w:hAnsi="Nirmala UI" w:cs="Nirmala UI"/>
          <w:sz w:val="24"/>
          <w:szCs w:val="24"/>
        </w:rPr>
        <w:t>তবে বিপ্র আসি’ লইল শ্রীবাস-শরণ ৷</w:t>
        <w:br/>
      </w:r>
      <w:r>
        <w:rPr>
          <w:rFonts w:ascii="Nirmala UI" w:hAnsi="Nirmala UI" w:cs="Nirmala UI"/>
          <w:sz w:val="24"/>
          <w:szCs w:val="24"/>
        </w:rPr>
        <w:t>তাঁহার কৃপায় হইল পাপ বিমোচন ॥ ৫৯ ॥</w:t>
      </w:r>
    </w:p>
    <w:p>
      <w:pPr>
        <w:keepNext/>
        <w:spacing w:after="0"/>
        <w:ind w:left="227"/>
      </w:pPr>
      <w:r>
        <w:rPr>
          <w:rFonts w:ascii="Times New Roman" w:hAnsi="Times New Roman"/>
          <w:i/>
          <w:sz w:val="20"/>
        </w:rPr>
        <w:t>tabe vipra āsi’ laila śrīvāsa-śaraṇa</w:t>
      </w:r>
    </w:p>
    <w:p>
      <w:pPr>
        <w:keepNext/>
        <w:spacing w:after="40"/>
        <w:ind w:left="227"/>
      </w:pPr>
      <w:r>
        <w:rPr>
          <w:rFonts w:ascii="Times New Roman" w:hAnsi="Times New Roman"/>
          <w:color w:val="555555"/>
          <w:sz w:val="18"/>
        </w:rPr>
        <w:t>then  the brāhmaṇa  coming  took  Śrīvāsa’s shelter</w:t>
      </w:r>
    </w:p>
    <w:p>
      <w:pPr>
        <w:keepNext/>
        <w:spacing w:after="0"/>
        <w:ind w:left="227"/>
      </w:pPr>
      <w:r>
        <w:rPr>
          <w:rFonts w:ascii="Times New Roman" w:hAnsi="Times New Roman"/>
          <w:i/>
          <w:sz w:val="20"/>
        </w:rPr>
        <w:t>tāṅhāra kṛpāya haila pāpa vimocana</w:t>
      </w:r>
    </w:p>
    <w:p>
      <w:pPr>
        <w:keepNext/>
        <w:spacing w:after="40"/>
        <w:ind w:left="227"/>
      </w:pPr>
      <w:r>
        <w:rPr>
          <w:rFonts w:ascii="Times New Roman" w:hAnsi="Times New Roman"/>
          <w:color w:val="555555"/>
          <w:sz w:val="18"/>
        </w:rPr>
        <w:t>his  by the mercy  there was  from sin  release</w:t>
      </w:r>
    </w:p>
    <w:p>
      <w:pPr>
        <w:spacing w:before="60"/>
        <w:jc w:val="both"/>
      </w:pPr>
      <w:r>
        <w:rPr>
          <w:b/>
        </w:rPr>
        <w:t xml:space="preserve">59 </w:t>
      </w:r>
      <w:r>
        <w:rPr>
          <w:rFonts w:ascii="Times New Roman" w:hAnsi="Times New Roman"/>
        </w:rPr>
        <w:t>Then the brāhmaṇa came and took shelter of Śrīvāsa, and by his mercy he was freed from the sin.</w:t>
      </w:r>
    </w:p>
    <w:p>
      <w:pPr>
        <w:keepNext/>
        <w:spacing w:before="160"/>
        <w:jc w:val="center"/>
      </w:pPr>
      <w:r>
        <w:rPr>
          <w:rFonts w:ascii="Times New Roman" w:hAnsi="Times New Roman"/>
          <w:i/>
          <w:sz w:val="21"/>
        </w:rPr>
        <w:t>Another foolish brāhmaṇa curses the Lord —</w:t>
      </w:r>
    </w:p>
    <w:p>
      <w:pPr>
        <w:keepNext/>
        <w:jc w:val="center"/>
      </w:pPr>
      <w:r>
        <w:rPr>
          <w:rFonts w:ascii="Nirmala UI" w:hAnsi="Nirmala UI" w:cs="Nirmala UI"/>
          <w:sz w:val="24"/>
          <w:szCs w:val="24"/>
        </w:rPr>
        <w:t>আর এক বিপ্র আইল কীর্ত্তন দেখিতে ৷</w:t>
        <w:br/>
      </w:r>
      <w:r>
        <w:rPr>
          <w:rFonts w:ascii="Nirmala UI" w:hAnsi="Nirmala UI" w:cs="Nirmala UI"/>
          <w:sz w:val="24"/>
          <w:szCs w:val="24"/>
        </w:rPr>
        <w:t>দ্বারে কপাট, — না পাইল ভিতরে যাইতে ॥ ৬০ ॥</w:t>
      </w:r>
    </w:p>
    <w:p>
      <w:pPr>
        <w:keepNext/>
        <w:spacing w:after="0"/>
        <w:ind w:left="227"/>
      </w:pPr>
      <w:r>
        <w:rPr>
          <w:rFonts w:ascii="Times New Roman" w:hAnsi="Times New Roman"/>
          <w:i/>
          <w:sz w:val="20"/>
        </w:rPr>
        <w:t>āra eka vipra āila kīrtana dekhite</w:t>
      </w:r>
    </w:p>
    <w:p>
      <w:pPr>
        <w:keepNext/>
        <w:spacing w:after="40"/>
        <w:ind w:left="227"/>
      </w:pPr>
      <w:r>
        <w:rPr>
          <w:rFonts w:ascii="Times New Roman" w:hAnsi="Times New Roman"/>
          <w:color w:val="555555"/>
          <w:sz w:val="18"/>
        </w:rPr>
        <w:t>another  one  brāhmaṇa  came  the kīrtana  to see</w:t>
      </w:r>
    </w:p>
    <w:p>
      <w:pPr>
        <w:keepNext/>
        <w:spacing w:after="0"/>
        <w:ind w:left="227"/>
      </w:pPr>
      <w:r>
        <w:rPr>
          <w:rFonts w:ascii="Times New Roman" w:hAnsi="Times New Roman"/>
          <w:i/>
          <w:sz w:val="20"/>
        </w:rPr>
        <w:t>dvāre kapāṭa, — nā pāila bhitare yāite</w:t>
      </w:r>
    </w:p>
    <w:p>
      <w:pPr>
        <w:keepNext/>
        <w:spacing w:after="40"/>
        <w:ind w:left="227"/>
      </w:pPr>
      <w:r>
        <w:rPr>
          <w:rFonts w:ascii="Times New Roman" w:hAnsi="Times New Roman"/>
          <w:color w:val="555555"/>
          <w:sz w:val="18"/>
        </w:rPr>
        <w:t>at the door  the panels (shut)  not  he could  inside  to go</w:t>
      </w:r>
    </w:p>
    <w:p>
      <w:pPr>
        <w:spacing w:before="60"/>
        <w:jc w:val="both"/>
      </w:pPr>
      <w:r>
        <w:rPr>
          <w:b/>
        </w:rPr>
        <w:t xml:space="preserve">60 </w:t>
      </w:r>
      <w:r>
        <w:rPr>
          <w:rFonts w:ascii="Times New Roman" w:hAnsi="Times New Roman"/>
        </w:rPr>
        <w:t>Another brāhmaṇa came to see the *kīrtana*, but the doors were shut, and he could not get in.</w:t>
      </w:r>
    </w:p>
    <w:p>
      <w:pPr>
        <w:keepNext/>
        <w:spacing w:before="160"/>
        <w:jc w:val="center"/>
      </w:pPr>
      <w:r>
        <w:rPr>
          <w:rFonts w:ascii="Nirmala UI" w:hAnsi="Nirmala UI" w:cs="Nirmala UI"/>
          <w:sz w:val="24"/>
          <w:szCs w:val="24"/>
        </w:rPr>
        <w:t>ফিরি’ গেল বিপ্র ঘরে মনে দুঃখ পাঞা ৷</w:t>
        <w:br/>
      </w:r>
      <w:r>
        <w:rPr>
          <w:rFonts w:ascii="Nirmala UI" w:hAnsi="Nirmala UI" w:cs="Nirmala UI"/>
          <w:sz w:val="24"/>
          <w:szCs w:val="24"/>
        </w:rPr>
        <w:t>আর দিন প্রভুকে কহে গঙ্গায় দেখিয়া ॥ ৬১ ॥</w:t>
      </w:r>
    </w:p>
    <w:p>
      <w:pPr>
        <w:keepNext/>
        <w:spacing w:after="0"/>
        <w:ind w:left="227"/>
      </w:pPr>
      <w:r>
        <w:rPr>
          <w:rFonts w:ascii="Times New Roman" w:hAnsi="Times New Roman"/>
          <w:i/>
          <w:sz w:val="20"/>
        </w:rPr>
        <w:t>phiri’ gela vipra ghare mane duḥkha pāñā</w:t>
      </w:r>
    </w:p>
    <w:p>
      <w:pPr>
        <w:keepNext/>
        <w:spacing w:after="40"/>
        <w:ind w:left="227"/>
      </w:pPr>
      <w:r>
        <w:rPr>
          <w:rFonts w:ascii="Times New Roman" w:hAnsi="Times New Roman"/>
          <w:color w:val="555555"/>
          <w:sz w:val="18"/>
        </w:rPr>
        <w:t>returning  went  the brāhmaṇa  home  in mind  grief  getting</w:t>
      </w:r>
    </w:p>
    <w:p>
      <w:pPr>
        <w:keepNext/>
        <w:spacing w:after="0"/>
        <w:ind w:left="227"/>
      </w:pPr>
      <w:r>
        <w:rPr>
          <w:rFonts w:ascii="Times New Roman" w:hAnsi="Times New Roman"/>
          <w:i/>
          <w:sz w:val="20"/>
        </w:rPr>
        <w:t>āra dina prabhuke kahe gaṅgāya dekhiyā</w:t>
      </w:r>
    </w:p>
    <w:p>
      <w:pPr>
        <w:keepNext/>
        <w:spacing w:after="40"/>
        <w:ind w:left="227"/>
      </w:pPr>
      <w:r>
        <w:rPr>
          <w:rFonts w:ascii="Times New Roman" w:hAnsi="Times New Roman"/>
          <w:color w:val="555555"/>
          <w:sz w:val="18"/>
        </w:rPr>
        <w:t>next  day  to the Lord  says  at the Gaṅgā  seeing (Him)</w:t>
      </w:r>
    </w:p>
    <w:p>
      <w:pPr>
        <w:spacing w:before="60"/>
        <w:jc w:val="both"/>
      </w:pPr>
      <w:r>
        <w:rPr>
          <w:b/>
        </w:rPr>
        <w:t xml:space="preserve">61 </w:t>
      </w:r>
      <w:r>
        <w:rPr>
          <w:rFonts w:ascii="Times New Roman" w:hAnsi="Times New Roman"/>
        </w:rPr>
        <w:t>The brāhmaṇa went home aggrieved. The next day, seeing the Lord at the Gaṅgā, he said to Him:</w:t>
      </w:r>
    </w:p>
    <w:p>
      <w:pPr>
        <w:keepNext/>
        <w:spacing w:before="160"/>
        <w:jc w:val="center"/>
      </w:pPr>
      <w:r>
        <w:rPr>
          <w:rFonts w:ascii="Nirmala UI" w:hAnsi="Nirmala UI" w:cs="Nirmala UI"/>
          <w:sz w:val="24"/>
          <w:szCs w:val="24"/>
        </w:rPr>
        <w:t>শাপিব তোমারে মুঞি, পাঞাছি মনোদুঃখ ৷</w:t>
        <w:br/>
      </w:r>
      <w:r>
        <w:rPr>
          <w:rFonts w:ascii="Nirmala UI" w:hAnsi="Nirmala UI" w:cs="Nirmala UI"/>
          <w:sz w:val="24"/>
          <w:szCs w:val="24"/>
        </w:rPr>
        <w:t>পৈতা ছিণ্ডিয়া শাপে প্রচণ্ড দুর্ম্মুখ ॥ ৬২ ॥</w:t>
      </w:r>
    </w:p>
    <w:p>
      <w:pPr>
        <w:keepNext/>
        <w:spacing w:after="0"/>
        <w:ind w:left="227"/>
      </w:pPr>
      <w:r>
        <w:rPr>
          <w:rFonts w:ascii="Times New Roman" w:hAnsi="Times New Roman"/>
          <w:i/>
          <w:sz w:val="20"/>
        </w:rPr>
        <w:t>śāpiba tomāre muñi, pāñāchi mano-duḥkha</w:t>
      </w:r>
    </w:p>
    <w:p>
      <w:pPr>
        <w:keepNext/>
        <w:spacing w:after="40"/>
        <w:ind w:left="227"/>
      </w:pPr>
      <w:r>
        <w:rPr>
          <w:rFonts w:ascii="Times New Roman" w:hAnsi="Times New Roman"/>
          <w:color w:val="555555"/>
          <w:sz w:val="18"/>
        </w:rPr>
        <w:t>I will curse  You  I  I have got  grief of mind</w:t>
      </w:r>
    </w:p>
    <w:p>
      <w:pPr>
        <w:keepNext/>
        <w:spacing w:after="0"/>
        <w:ind w:left="227"/>
      </w:pPr>
      <w:r>
        <w:rPr>
          <w:rFonts w:ascii="Times New Roman" w:hAnsi="Times New Roman"/>
          <w:i/>
          <w:sz w:val="20"/>
        </w:rPr>
        <w:t>paitā chiṇḍiyā śāpe pracaṇḍa durmukha</w:t>
      </w:r>
    </w:p>
    <w:p>
      <w:pPr>
        <w:keepNext/>
        <w:spacing w:after="40"/>
        <w:ind w:left="227"/>
      </w:pPr>
      <w:r>
        <w:rPr>
          <w:rFonts w:ascii="Times New Roman" w:hAnsi="Times New Roman"/>
          <w:color w:val="555555"/>
          <w:sz w:val="18"/>
        </w:rPr>
        <w:t>the sacred thread  tearing  curses  the fierce  foul-mouthed man</w:t>
      </w:r>
    </w:p>
    <w:p>
      <w:pPr>
        <w:spacing w:before="60"/>
        <w:jc w:val="both"/>
      </w:pPr>
      <w:r>
        <w:rPr>
          <w:b/>
        </w:rPr>
        <w:t xml:space="preserve">62 </w:t>
      </w:r>
      <w:r>
        <w:rPr>
          <w:rFonts w:ascii="Times New Roman" w:hAnsi="Times New Roman"/>
        </w:rPr>
        <w:t>“I will curse You — I have been hurt!” And tearing his sacred thread, that fierce, foul-mouthed man cursed Him:</w:t>
      </w:r>
    </w:p>
    <w:p>
      <w:pPr>
        <w:keepNext/>
        <w:spacing w:before="160"/>
        <w:jc w:val="center"/>
      </w:pPr>
      <w:r>
        <w:rPr>
          <w:rFonts w:ascii="Nirmala UI" w:hAnsi="Nirmala UI" w:cs="Nirmala UI"/>
          <w:sz w:val="24"/>
          <w:szCs w:val="24"/>
        </w:rPr>
        <w:t>সংসার-সুখ তোমার হউক বিনাশ ৷</w:t>
        <w:br/>
      </w:r>
      <w:r>
        <w:rPr>
          <w:rFonts w:ascii="Nirmala UI" w:hAnsi="Nirmala UI" w:cs="Nirmala UI"/>
          <w:sz w:val="24"/>
          <w:szCs w:val="24"/>
        </w:rPr>
        <w:t>শাপ শুনি’ মহাপ্রভুর হইল উল্লাস ॥ ৬৩ ॥</w:t>
      </w:r>
    </w:p>
    <w:p>
      <w:pPr>
        <w:keepNext/>
        <w:spacing w:after="0"/>
        <w:ind w:left="227"/>
      </w:pPr>
      <w:r>
        <w:rPr>
          <w:rFonts w:ascii="Times New Roman" w:hAnsi="Times New Roman"/>
          <w:i/>
          <w:sz w:val="20"/>
        </w:rPr>
        <w:t>saṁsāra-sukha tomāra hauka vināśa</w:t>
      </w:r>
    </w:p>
    <w:p>
      <w:pPr>
        <w:keepNext/>
        <w:spacing w:after="40"/>
        <w:ind w:left="227"/>
      </w:pPr>
      <w:r>
        <w:rPr>
          <w:rFonts w:ascii="Times New Roman" w:hAnsi="Times New Roman"/>
          <w:color w:val="555555"/>
          <w:sz w:val="18"/>
        </w:rPr>
        <w:t>worldly  happiness  Your  let there be  destruction</w:t>
      </w:r>
    </w:p>
    <w:p>
      <w:pPr>
        <w:keepNext/>
        <w:spacing w:after="0"/>
        <w:ind w:left="227"/>
      </w:pPr>
      <w:r>
        <w:rPr>
          <w:rFonts w:ascii="Times New Roman" w:hAnsi="Times New Roman"/>
          <w:i/>
          <w:sz w:val="20"/>
        </w:rPr>
        <w:t>śāpa śuni’ mahāprabhura haila ullāsa</w:t>
      </w:r>
    </w:p>
    <w:p>
      <w:pPr>
        <w:keepNext/>
        <w:spacing w:after="40"/>
        <w:ind w:left="227"/>
      </w:pPr>
      <w:r>
        <w:rPr>
          <w:rFonts w:ascii="Times New Roman" w:hAnsi="Times New Roman"/>
          <w:color w:val="555555"/>
          <w:sz w:val="18"/>
        </w:rPr>
        <w:t>the curse  hearing  of Mahāprabhu  was  delight</w:t>
      </w:r>
    </w:p>
    <w:p>
      <w:pPr>
        <w:spacing w:before="60"/>
        <w:jc w:val="both"/>
      </w:pPr>
      <w:r>
        <w:rPr>
          <w:b/>
        </w:rPr>
        <w:t xml:space="preserve">63 </w:t>
      </w:r>
      <w:r>
        <w:rPr>
          <w:rFonts w:ascii="Times New Roman" w:hAnsi="Times New Roman"/>
        </w:rPr>
        <w:t>“May Your worldly happiness be destroyed!” Hearing the curse, Mahāprabhu was delighted.</w:t>
      </w:r>
    </w:p>
    <w:p>
      <w:pPr>
        <w:keepNext/>
        <w:spacing w:before="160"/>
        <w:jc w:val="center"/>
      </w:pPr>
      <w:r>
        <w:rPr>
          <w:rFonts w:ascii="Nirmala UI" w:hAnsi="Nirmala UI" w:cs="Nirmala UI"/>
          <w:sz w:val="24"/>
          <w:szCs w:val="24"/>
        </w:rPr>
        <w:t>প্রভুর শাপ-বার্ত্তা শুনে হঞা শ্রদ্ধাবান্ ৷</w:t>
        <w:br/>
      </w:r>
      <w:r>
        <w:rPr>
          <w:rFonts w:ascii="Nirmala UI" w:hAnsi="Nirmala UI" w:cs="Nirmala UI"/>
          <w:sz w:val="24"/>
          <w:szCs w:val="24"/>
        </w:rPr>
        <w:t>ব্রহ্মশাপ হৈতে তার হয় পরিত্রাণ ॥ ৬৪ ॥</w:t>
      </w:r>
    </w:p>
    <w:p>
      <w:pPr>
        <w:keepNext/>
        <w:spacing w:after="0"/>
        <w:ind w:left="227"/>
      </w:pPr>
      <w:r>
        <w:rPr>
          <w:rFonts w:ascii="Times New Roman" w:hAnsi="Times New Roman"/>
          <w:i/>
          <w:sz w:val="20"/>
        </w:rPr>
        <w:t>prabhura śāpa-vārtā śune hañā śraddhāvān</w:t>
      </w:r>
    </w:p>
    <w:p>
      <w:pPr>
        <w:keepNext/>
        <w:spacing w:after="40"/>
        <w:ind w:left="227"/>
      </w:pPr>
      <w:r>
        <w:rPr>
          <w:rFonts w:ascii="Times New Roman" w:hAnsi="Times New Roman"/>
          <w:color w:val="555555"/>
          <w:sz w:val="18"/>
        </w:rPr>
        <w:t>of the Lord  of the curse  the account  hears  being  faithful</w:t>
      </w:r>
    </w:p>
    <w:p>
      <w:pPr>
        <w:keepNext/>
        <w:spacing w:after="0"/>
        <w:ind w:left="227"/>
      </w:pPr>
      <w:r>
        <w:rPr>
          <w:rFonts w:ascii="Times New Roman" w:hAnsi="Times New Roman"/>
          <w:i/>
          <w:sz w:val="20"/>
        </w:rPr>
        <w:t>brahma-śāpa haite tāra haya paritrāṇa</w:t>
      </w:r>
    </w:p>
    <w:p>
      <w:pPr>
        <w:keepNext/>
        <w:spacing w:after="40"/>
        <w:ind w:left="227"/>
      </w:pPr>
      <w:r>
        <w:rPr>
          <w:rFonts w:ascii="Times New Roman" w:hAnsi="Times New Roman"/>
          <w:color w:val="555555"/>
          <w:sz w:val="18"/>
        </w:rPr>
        <w:t>of brāhmaṇas  a curse  from  his  is  protection</w:t>
      </w:r>
    </w:p>
    <w:p>
      <w:pPr>
        <w:spacing w:before="60"/>
        <w:jc w:val="both"/>
      </w:pPr>
      <w:r>
        <w:rPr>
          <w:b/>
        </w:rPr>
        <w:t xml:space="preserve">64 </w:t>
      </w:r>
      <w:r>
        <w:rPr>
          <w:rFonts w:ascii="Times New Roman" w:hAnsi="Times New Roman"/>
        </w:rPr>
        <w:t>One who hears with faith the account of the Lord’s curse is protected from the curse of brāhmaṇas.</w:t>
      </w:r>
    </w:p>
    <w:p>
      <w:pPr>
        <w:jc w:val="both"/>
      </w:pPr>
      <w:r>
        <w:rPr>
          <w:b/>
          <w:i/>
          <w:sz w:val="20"/>
        </w:rPr>
        <w:t xml:space="preserve">Anubhāṣya. </w:t>
      </w:r>
      <w:r>
        <w:rPr>
          <w:rFonts w:ascii="Times New Roman" w:hAnsi="Times New Roman"/>
          <w:sz w:val="20"/>
        </w:rPr>
        <w:t>Whoever thinks that the Lord, the master of *māyā*, is subject to curses and the like, or that He is a *jīva* punished by Yama and subject to the fruits of karma, invites godlessness upon himself. But once the *jīva* comes instead to know Him as the Supreme Lord, eternally worthy of service, its beginningless aversion to Kṛṣṇa disappears. This incident is not in the *Caitanya-bhāgavata*.</w:t>
      </w:r>
    </w:p>
    <w:p>
      <w:pPr>
        <w:keepNext/>
        <w:spacing w:before="160"/>
        <w:jc w:val="center"/>
      </w:pPr>
      <w:r>
        <w:rPr>
          <w:rFonts w:ascii="Times New Roman" w:hAnsi="Times New Roman"/>
          <w:i/>
          <w:sz w:val="21"/>
        </w:rPr>
        <w:t>Mercy through punishment for Mukunda —</w:t>
      </w:r>
    </w:p>
    <w:p>
      <w:pPr>
        <w:keepNext/>
        <w:jc w:val="center"/>
      </w:pPr>
      <w:r>
        <w:rPr>
          <w:rFonts w:ascii="Nirmala UI" w:hAnsi="Nirmala UI" w:cs="Nirmala UI"/>
          <w:sz w:val="24"/>
          <w:szCs w:val="24"/>
        </w:rPr>
        <w:t>মুকুন্দ-দত্তেরে কৈল দণ্ড-পরসাদ ৷</w:t>
        <w:br/>
      </w:r>
      <w:r>
        <w:rPr>
          <w:rFonts w:ascii="Nirmala UI" w:hAnsi="Nirmala UI" w:cs="Nirmala UI"/>
          <w:sz w:val="24"/>
          <w:szCs w:val="24"/>
        </w:rPr>
        <w:t>খণ্ডিল তাহার চিত্তের সব অবসাদ ॥ ৬৫ ॥</w:t>
      </w:r>
    </w:p>
    <w:p>
      <w:pPr>
        <w:keepNext/>
        <w:spacing w:after="0"/>
        <w:ind w:left="227"/>
      </w:pPr>
      <w:r>
        <w:rPr>
          <w:rFonts w:ascii="Times New Roman" w:hAnsi="Times New Roman"/>
          <w:i/>
          <w:sz w:val="20"/>
        </w:rPr>
        <w:t>mukunda-dattere kaila daṇḍa-parasāda</w:t>
      </w:r>
    </w:p>
    <w:p>
      <w:pPr>
        <w:keepNext/>
        <w:spacing w:after="40"/>
        <w:ind w:left="227"/>
      </w:pPr>
      <w:r>
        <w:rPr>
          <w:rFonts w:ascii="Times New Roman" w:hAnsi="Times New Roman"/>
          <w:color w:val="555555"/>
          <w:sz w:val="18"/>
        </w:rPr>
        <w:t>to Mukunda Datta  He made  the mercy of punishment</w:t>
      </w:r>
    </w:p>
    <w:p>
      <w:pPr>
        <w:keepNext/>
        <w:spacing w:after="0"/>
        <w:ind w:left="227"/>
      </w:pPr>
      <w:r>
        <w:rPr>
          <w:rFonts w:ascii="Times New Roman" w:hAnsi="Times New Roman"/>
          <w:i/>
          <w:sz w:val="20"/>
        </w:rPr>
        <w:t>khaṇḍila tāhāra cittera saba avasāda</w:t>
      </w:r>
    </w:p>
    <w:p>
      <w:pPr>
        <w:keepNext/>
        <w:spacing w:after="40"/>
        <w:ind w:left="227"/>
      </w:pPr>
      <w:r>
        <w:rPr>
          <w:rFonts w:ascii="Times New Roman" w:hAnsi="Times New Roman"/>
          <w:color w:val="555555"/>
          <w:sz w:val="18"/>
        </w:rPr>
        <w:t>He removed  his  of the heart  all  dejection</w:t>
      </w:r>
    </w:p>
    <w:p>
      <w:pPr>
        <w:spacing w:before="60"/>
        <w:jc w:val="both"/>
      </w:pPr>
      <w:r>
        <w:rPr>
          <w:b/>
        </w:rPr>
        <w:t xml:space="preserve">65 </w:t>
      </w:r>
      <w:r>
        <w:rPr>
          <w:rFonts w:ascii="Times New Roman" w:hAnsi="Times New Roman"/>
        </w:rPr>
        <w:t>He gave Mukunda Datta the mercy of punishment and removed all the dejection from his heart.</w:t>
      </w:r>
    </w:p>
    <w:p>
      <w:pPr>
        <w:jc w:val="both"/>
      </w:pPr>
      <w:r>
        <w:rPr>
          <w:b/>
          <w:i/>
          <w:sz w:val="20"/>
        </w:rPr>
        <w:t xml:space="preserve">Amṛta-pravāha-bhāṣya. </w:t>
      </w:r>
      <w:r>
        <w:rPr>
          <w:rFonts w:ascii="Times New Roman" w:hAnsi="Times New Roman"/>
          <w:sz w:val="20"/>
        </w:rPr>
        <w:t>On the day of the Lord's *mahā-prakāśa*, Mukunda Datta stayed lying outside the door. When the Lord had shown His grace to the other devotees one by one, they told the Lord that Mukunda Datta was outside. The Lord replied, “I will not soon be pleased with Mukunda Datta. Before devotees he speaks of ‘pure devotion,’ but sitting among the Māyāvādīs he accepts the ‘Māyāvāda’ set out in the *Yoga-vāsiṣṭha*. This always pains Me.” Mukunda Datta heard these words from outside and said, “I am fortunate! Though not soon, at some time Mahāprabhu, the deliverer of the world, will show me mercy.” Seeing that Mukunda Datta was firmly resolved to give up the company of Māyāvādīs, the Lord at once had him brought near and showed him His favor. In this way the Lord punished him for the offense of associating with Māyāvādīs and granted him grace as the fruit of associating with pure devotees.</w:t>
      </w:r>
    </w:p>
    <w:p>
      <w:pPr>
        <w:jc w:val="both"/>
      </w:pPr>
      <w:r>
        <w:rPr>
          <w:b/>
          <w:i/>
          <w:sz w:val="20"/>
        </w:rPr>
        <w:t xml:space="preserve">Anubhāṣya. </w:t>
      </w:r>
      <w:r>
        <w:rPr>
          <w:rFonts w:ascii="Times New Roman" w:hAnsi="Times New Roman"/>
          <w:sz w:val="20"/>
        </w:rPr>
        <w:t>Mercy through punishment for Mukunda: see the *Caitanya-bhāgavata*, Madhya, Chapter 10.</w:t>
      </w:r>
    </w:p>
    <w:p>
      <w:pPr>
        <w:keepNext/>
        <w:spacing w:before="160"/>
        <w:jc w:val="center"/>
      </w:pPr>
      <w:r>
        <w:rPr>
          <w:rFonts w:ascii="Times New Roman" w:hAnsi="Times New Roman"/>
          <w:i/>
          <w:sz w:val="21"/>
        </w:rPr>
        <w:t>Mercy through punishment for Advaita —</w:t>
      </w:r>
    </w:p>
    <w:p>
      <w:pPr>
        <w:keepNext/>
        <w:jc w:val="center"/>
      </w:pPr>
      <w:r>
        <w:rPr>
          <w:rFonts w:ascii="Nirmala UI" w:hAnsi="Nirmala UI" w:cs="Nirmala UI"/>
          <w:sz w:val="24"/>
          <w:szCs w:val="24"/>
        </w:rPr>
        <w:t>আচার্য্য-গোসাঞিরে প্রভু করে গুরুভক্তি ৷</w:t>
        <w:br/>
      </w:r>
      <w:r>
        <w:rPr>
          <w:rFonts w:ascii="Nirmala UI" w:hAnsi="Nirmala UI" w:cs="Nirmala UI"/>
          <w:sz w:val="24"/>
          <w:szCs w:val="24"/>
        </w:rPr>
        <w:t>তাহাতে আচার্য্য বড় হয় দুঃখমতি ॥ ৬৬ ॥</w:t>
      </w:r>
    </w:p>
    <w:p>
      <w:pPr>
        <w:keepNext/>
        <w:spacing w:after="0"/>
        <w:ind w:left="227"/>
      </w:pPr>
      <w:r>
        <w:rPr>
          <w:rFonts w:ascii="Times New Roman" w:hAnsi="Times New Roman"/>
          <w:i/>
          <w:sz w:val="20"/>
        </w:rPr>
        <w:t>ācārya-gosāñire prabhu kare guru-bhakti</w:t>
      </w:r>
    </w:p>
    <w:p>
      <w:pPr>
        <w:keepNext/>
        <w:spacing w:after="40"/>
        <w:ind w:left="227"/>
      </w:pPr>
      <w:r>
        <w:rPr>
          <w:rFonts w:ascii="Times New Roman" w:hAnsi="Times New Roman"/>
          <w:color w:val="555555"/>
          <w:sz w:val="18"/>
        </w:rPr>
        <w:t>to Ācārya Gosāñi  the Lord  shows  devotion as to a guru</w:t>
      </w:r>
    </w:p>
    <w:p>
      <w:pPr>
        <w:keepNext/>
        <w:spacing w:after="0"/>
        <w:ind w:left="227"/>
      </w:pPr>
      <w:r>
        <w:rPr>
          <w:rFonts w:ascii="Times New Roman" w:hAnsi="Times New Roman"/>
          <w:i/>
          <w:sz w:val="20"/>
        </w:rPr>
        <w:t>tāhāte ācārya baḍa haya duḥkha-mati</w:t>
      </w:r>
    </w:p>
    <w:p>
      <w:pPr>
        <w:keepNext/>
        <w:spacing w:after="40"/>
        <w:ind w:left="227"/>
      </w:pPr>
      <w:r>
        <w:rPr>
          <w:rFonts w:ascii="Times New Roman" w:hAnsi="Times New Roman"/>
          <w:color w:val="555555"/>
          <w:sz w:val="18"/>
        </w:rPr>
        <w:t>by that  the Ācārya  greatly  becomes  grieved</w:t>
      </w:r>
    </w:p>
    <w:p>
      <w:pPr>
        <w:spacing w:before="60"/>
        <w:jc w:val="both"/>
      </w:pPr>
      <w:r>
        <w:rPr>
          <w:b/>
        </w:rPr>
        <w:t xml:space="preserve">66 </w:t>
      </w:r>
      <w:r>
        <w:rPr>
          <w:rFonts w:ascii="Times New Roman" w:hAnsi="Times New Roman"/>
        </w:rPr>
        <w:t>The Lord showed Advaita Ācārya Gosāñi the devotion due to a guru, and this grieved the Ācārya greatly.</w:t>
      </w:r>
    </w:p>
    <w:p>
      <w:pPr>
        <w:keepNext/>
        <w:spacing w:before="160"/>
        <w:jc w:val="center"/>
      </w:pPr>
      <w:r>
        <w:rPr>
          <w:rFonts w:ascii="Nirmala UI" w:hAnsi="Nirmala UI" w:cs="Nirmala UI"/>
          <w:sz w:val="24"/>
          <w:szCs w:val="24"/>
        </w:rPr>
        <w:t>ভঙ্গী করি’ জ্ঞানমার্গ করিল ব্যাখ্যান ৷</w:t>
        <w:br/>
      </w:r>
      <w:r>
        <w:rPr>
          <w:rFonts w:ascii="Nirmala UI" w:hAnsi="Nirmala UI" w:cs="Nirmala UI"/>
          <w:sz w:val="24"/>
          <w:szCs w:val="24"/>
        </w:rPr>
        <w:t>ক্রোধাবেশে প্রভু তারে কৈল অবজ্ঞান ॥ ৬৭ ॥</w:t>
      </w:r>
    </w:p>
    <w:p>
      <w:pPr>
        <w:keepNext/>
        <w:spacing w:after="0"/>
        <w:ind w:left="227"/>
      </w:pPr>
      <w:r>
        <w:rPr>
          <w:rFonts w:ascii="Times New Roman" w:hAnsi="Times New Roman"/>
          <w:i/>
          <w:sz w:val="20"/>
        </w:rPr>
        <w:t>bhaṅgī kari’ jñāna-mārga karila vyākhyāna</w:t>
      </w:r>
    </w:p>
    <w:p>
      <w:pPr>
        <w:keepNext/>
        <w:spacing w:after="40"/>
        <w:ind w:left="227"/>
      </w:pPr>
      <w:r>
        <w:rPr>
          <w:rFonts w:ascii="Times New Roman" w:hAnsi="Times New Roman"/>
          <w:color w:val="555555"/>
          <w:sz w:val="18"/>
        </w:rPr>
        <w:t>a ruse  making  the path of knowledge  he made  an exposition</w:t>
      </w:r>
    </w:p>
    <w:p>
      <w:pPr>
        <w:keepNext/>
        <w:spacing w:after="0"/>
        <w:ind w:left="227"/>
      </w:pPr>
      <w:r>
        <w:rPr>
          <w:rFonts w:ascii="Times New Roman" w:hAnsi="Times New Roman"/>
          <w:i/>
          <w:sz w:val="20"/>
        </w:rPr>
        <w:t>krodhāveśe prabhu tāre kaila avajñāna</w:t>
      </w:r>
    </w:p>
    <w:p>
      <w:pPr>
        <w:keepNext/>
        <w:spacing w:after="40"/>
        <w:ind w:left="227"/>
      </w:pPr>
      <w:r>
        <w:rPr>
          <w:rFonts w:ascii="Times New Roman" w:hAnsi="Times New Roman"/>
          <w:color w:val="555555"/>
          <w:sz w:val="18"/>
        </w:rPr>
        <w:t>in anger  the Lord  to him  showed  disrespect</w:t>
      </w:r>
    </w:p>
    <w:p>
      <w:pPr>
        <w:spacing w:before="60"/>
        <w:jc w:val="both"/>
      </w:pPr>
      <w:r>
        <w:rPr>
          <w:b/>
        </w:rPr>
        <w:t xml:space="preserve">67 </w:t>
      </w:r>
      <w:r>
        <w:rPr>
          <w:rFonts w:ascii="Times New Roman" w:hAnsi="Times New Roman"/>
        </w:rPr>
        <w:t>So, by a ruse, he expounded the path of knowledge, and the Lord, in anger, treated him with disrespect.</w:t>
      </w:r>
    </w:p>
    <w:p>
      <w:pPr>
        <w:keepNext/>
        <w:spacing w:before="160"/>
        <w:jc w:val="center"/>
      </w:pPr>
      <w:r>
        <w:rPr>
          <w:rFonts w:ascii="Nirmala UI" w:hAnsi="Nirmala UI" w:cs="Nirmala UI"/>
          <w:sz w:val="24"/>
          <w:szCs w:val="24"/>
        </w:rPr>
        <w:t>তবে আচার্য্য-গোসাঞির আনন্দ হইল ৷</w:t>
        <w:br/>
      </w:r>
      <w:r>
        <w:rPr>
          <w:rFonts w:ascii="Nirmala UI" w:hAnsi="Nirmala UI" w:cs="Nirmala UI"/>
          <w:sz w:val="24"/>
          <w:szCs w:val="24"/>
        </w:rPr>
        <w:t>লজ্জিত হইয়া প্রভু প্রসাদ করিল ॥ ৬৮ ॥</w:t>
      </w:r>
    </w:p>
    <w:p>
      <w:pPr>
        <w:keepNext/>
        <w:spacing w:after="0"/>
        <w:ind w:left="227"/>
      </w:pPr>
      <w:r>
        <w:rPr>
          <w:rFonts w:ascii="Times New Roman" w:hAnsi="Times New Roman"/>
          <w:i/>
          <w:sz w:val="20"/>
        </w:rPr>
        <w:t>tabe ācārya-gosāñira ānanda haila</w:t>
      </w:r>
    </w:p>
    <w:p>
      <w:pPr>
        <w:keepNext/>
        <w:spacing w:after="40"/>
        <w:ind w:left="227"/>
      </w:pPr>
      <w:r>
        <w:rPr>
          <w:rFonts w:ascii="Times New Roman" w:hAnsi="Times New Roman"/>
          <w:color w:val="555555"/>
          <w:sz w:val="18"/>
        </w:rPr>
        <w:t>then  of Ācārya Gosāñi  joy  there was</w:t>
      </w:r>
    </w:p>
    <w:p>
      <w:pPr>
        <w:keepNext/>
        <w:spacing w:after="0"/>
        <w:ind w:left="227"/>
      </w:pPr>
      <w:r>
        <w:rPr>
          <w:rFonts w:ascii="Times New Roman" w:hAnsi="Times New Roman"/>
          <w:i/>
          <w:sz w:val="20"/>
        </w:rPr>
        <w:t>lajjita haiyā prabhu prasāda karila</w:t>
      </w:r>
    </w:p>
    <w:p>
      <w:pPr>
        <w:keepNext/>
        <w:spacing w:after="40"/>
        <w:ind w:left="227"/>
      </w:pPr>
      <w:r>
        <w:rPr>
          <w:rFonts w:ascii="Times New Roman" w:hAnsi="Times New Roman"/>
          <w:color w:val="555555"/>
          <w:sz w:val="18"/>
        </w:rPr>
        <w:t>abashed  becoming  the Lord  mercy  showed</w:t>
      </w:r>
    </w:p>
    <w:p>
      <w:pPr>
        <w:spacing w:before="60"/>
        <w:jc w:val="both"/>
      </w:pPr>
      <w:r>
        <w:rPr>
          <w:b/>
        </w:rPr>
        <w:t xml:space="preserve">68 </w:t>
      </w:r>
      <w:r>
        <w:rPr>
          <w:rFonts w:ascii="Times New Roman" w:hAnsi="Times New Roman"/>
        </w:rPr>
        <w:t>Then Ācārya Gosāñi was filled with joy, and the Lord, abashed, showed him mercy.</w:t>
      </w:r>
    </w:p>
    <w:p>
      <w:pPr>
        <w:jc w:val="both"/>
      </w:pPr>
      <w:r>
        <w:rPr>
          <w:b/>
          <w:i/>
          <w:sz w:val="20"/>
        </w:rPr>
        <w:t xml:space="preserve">Amṛta-pravāha-bhāṣya. </w:t>
      </w:r>
      <w:r>
        <w:rPr>
          <w:rFonts w:ascii="Times New Roman" w:hAnsi="Times New Roman"/>
          <w:sz w:val="20"/>
        </w:rPr>
        <w:t>Advaitācārya was a godbrother of Īśvara Purī, Mahāprabhu's guru. For this reason the Lord, although Advaita was His servant, honored him as a guru. Advaita was pained that Mahāprabhu showed him such honor. To receive Mahāprabhu's grace in the form of punishment, he went to Śāntipura and began to explain the path of *jñāna* to some unfortunate people. Hearing of this, the Lord went to Śāntipura in anger and gave Advaita Prabhu a sound beating. Having received the blows, Advaita Prabhu began to dance, saying, “Look, today my desire is fulfilled! Mahāprabhu was stingy and treated me as His guru; today He saw me as His own servant and disciple and tried to save me from the evil notion of Māyāvāda.” Seeing this ploy of Advaitācārya, the Lord was embarrassed and became pleased with him.</w:t>
      </w:r>
    </w:p>
    <w:p>
      <w:pPr>
        <w:keepNext/>
        <w:spacing w:before="160"/>
        <w:jc w:val="center"/>
      </w:pPr>
      <w:r>
        <w:rPr>
          <w:rFonts w:ascii="Times New Roman" w:hAnsi="Times New Roman"/>
          <w:i/>
          <w:sz w:val="21"/>
        </w:rPr>
        <w:t>Murāri Gupta's exclusive devotion to Śrī Rāma —</w:t>
      </w:r>
    </w:p>
    <w:p>
      <w:pPr>
        <w:keepNext/>
        <w:jc w:val="center"/>
      </w:pPr>
      <w:r>
        <w:rPr>
          <w:rFonts w:ascii="Nirmala UI" w:hAnsi="Nirmala UI" w:cs="Nirmala UI"/>
          <w:sz w:val="24"/>
          <w:szCs w:val="24"/>
        </w:rPr>
        <w:t>মুরারিগুপ্ত-মুখে শুনি’ রাম-গুণগ্রাম ৷</w:t>
        <w:br/>
      </w:r>
      <w:r>
        <w:rPr>
          <w:rFonts w:ascii="Nirmala UI" w:hAnsi="Nirmala UI" w:cs="Nirmala UI"/>
          <w:sz w:val="24"/>
          <w:szCs w:val="24"/>
        </w:rPr>
        <w:t>ললাটে লিখিল তাঁর ‘রামদাস’ নাম ॥ ৬৯ ॥</w:t>
      </w:r>
    </w:p>
    <w:p>
      <w:pPr>
        <w:keepNext/>
        <w:spacing w:after="0"/>
        <w:ind w:left="227"/>
      </w:pPr>
      <w:r>
        <w:rPr>
          <w:rFonts w:ascii="Times New Roman" w:hAnsi="Times New Roman"/>
          <w:i/>
          <w:sz w:val="20"/>
        </w:rPr>
        <w:t>murāri-gupta-mukhe śuni’ rāma-guṇa-grāma</w:t>
      </w:r>
    </w:p>
    <w:p>
      <w:pPr>
        <w:keepNext/>
        <w:spacing w:after="40"/>
        <w:ind w:left="227"/>
      </w:pPr>
      <w:r>
        <w:rPr>
          <w:rFonts w:ascii="Times New Roman" w:hAnsi="Times New Roman"/>
          <w:color w:val="555555"/>
          <w:sz w:val="18"/>
        </w:rPr>
        <w:t>from Murāri Gupta’s mouth  hearing  of Rāma  the glories  the many</w:t>
      </w:r>
    </w:p>
    <w:p>
      <w:pPr>
        <w:keepNext/>
        <w:spacing w:after="0"/>
        <w:ind w:left="227"/>
      </w:pPr>
      <w:r>
        <w:rPr>
          <w:rFonts w:ascii="Times New Roman" w:hAnsi="Times New Roman"/>
          <w:i/>
          <w:sz w:val="20"/>
        </w:rPr>
        <w:t>lalāṭe likhila tāṅra ‘rāmadāsa’ nāma</w:t>
      </w:r>
    </w:p>
    <w:p>
      <w:pPr>
        <w:keepNext/>
        <w:spacing w:after="40"/>
        <w:ind w:left="227"/>
      </w:pPr>
      <w:r>
        <w:rPr>
          <w:rFonts w:ascii="Times New Roman" w:hAnsi="Times New Roman"/>
          <w:color w:val="555555"/>
          <w:sz w:val="18"/>
        </w:rPr>
        <w:t>on the forehead  He wrote  his  ‘Rāmadāsa’  the name</w:t>
      </w:r>
    </w:p>
    <w:p>
      <w:pPr>
        <w:spacing w:before="60"/>
        <w:jc w:val="both"/>
      </w:pPr>
      <w:r>
        <w:rPr>
          <w:b/>
        </w:rPr>
        <w:t xml:space="preserve">69 </w:t>
      </w:r>
      <w:r>
        <w:rPr>
          <w:rFonts w:ascii="Times New Roman" w:hAnsi="Times New Roman"/>
        </w:rPr>
        <w:t>Hearing Rāma’s many glories from the mouth of Murāri Gupta, the Lord wrote on his forehead the name “Rāmadāsa” (servant of Rāma).</w:t>
      </w:r>
    </w:p>
    <w:p>
      <w:pPr>
        <w:jc w:val="both"/>
      </w:pPr>
      <w:r>
        <w:rPr>
          <w:b/>
          <w:i/>
          <w:sz w:val="20"/>
        </w:rPr>
        <w:t xml:space="preserve">Amṛta-pravāha-bhāṣya. </w:t>
      </w:r>
      <w:r>
        <w:rPr>
          <w:rFonts w:ascii="Times New Roman" w:hAnsi="Times New Roman"/>
          <w:sz w:val="20"/>
        </w:rPr>
        <w:t>One day Mahāprabhu asked Murāri Gupta, who worshiped Śrī Rāma with the Rāma *mantra*, to recite a prayer to Śrī Rāma. Murāri recited the *Rāmāṣṭaka* with great *prema*: “Having thus heard the eight verses about Raghunandana, the lion among kings, Bhagavān placed His foot on the head of Murāri the physician and wrote on his forehead: ‘O, by My grace, become “Rāmadāsa”!’”</w:t>
      </w:r>
    </w:p>
    <w:p>
      <w:pPr>
        <w:jc w:val="both"/>
      </w:pPr>
      <w:r>
        <w:rPr>
          <w:b/>
          <w:i/>
          <w:sz w:val="20"/>
        </w:rPr>
        <w:t xml:space="preserve">Anubhāṣya. </w:t>
      </w:r>
      <w:r>
        <w:rPr>
          <w:rFonts w:ascii="Times New Roman" w:hAnsi="Times New Roman"/>
          <w:sz w:val="20"/>
        </w:rPr>
        <w:t>*Caitanya-maṅgala*, Madhya-khaṇḍa: “I ever worship Rāma, the guru of the three worlds.” “Having thus heard the eight verses about Raghuvīra, He Himself placed His foot on Murāri's head. He wrote the name ‘Rāmadāsa’ on his forehead: ‘By My grace you have become “Rāmadāsa.”’ Saying this, He showed him the form of Rāma. Murāri, falling at His feet, offers prayers.” The Lord's mercy to Murāri Gupta: see the *Caitanya-bhāgavata*, Madhya, Chapter 10.</w:t>
      </w:r>
    </w:p>
    <w:p>
      <w:pPr>
        <w:keepNext/>
        <w:spacing w:before="160"/>
        <w:jc w:val="center"/>
      </w:pPr>
      <w:r>
        <w:rPr>
          <w:rFonts w:ascii="Times New Roman" w:hAnsi="Times New Roman"/>
          <w:i/>
          <w:sz w:val="21"/>
        </w:rPr>
        <w:t>The Lord drinks water from an iron pot in Śrīdhara's house and gives boons —</w:t>
      </w:r>
    </w:p>
    <w:p>
      <w:pPr>
        <w:keepNext/>
        <w:jc w:val="center"/>
      </w:pPr>
      <w:r>
        <w:rPr>
          <w:rFonts w:ascii="Nirmala UI" w:hAnsi="Nirmala UI" w:cs="Nirmala UI"/>
          <w:sz w:val="24"/>
          <w:szCs w:val="24"/>
        </w:rPr>
        <w:t>শ্রীধরের লৌহপাত্রে কৈল জলপান ৷</w:t>
        <w:br/>
      </w:r>
      <w:r>
        <w:rPr>
          <w:rFonts w:ascii="Nirmala UI" w:hAnsi="Nirmala UI" w:cs="Nirmala UI"/>
          <w:sz w:val="24"/>
          <w:szCs w:val="24"/>
        </w:rPr>
        <w:t>সমস্ত ভক্তেরে দিল ইষ্ট বরদান ॥ ৭০ ॥</w:t>
      </w:r>
    </w:p>
    <w:p>
      <w:pPr>
        <w:keepNext/>
        <w:spacing w:after="0"/>
        <w:ind w:left="227"/>
      </w:pPr>
      <w:r>
        <w:rPr>
          <w:rFonts w:ascii="Times New Roman" w:hAnsi="Times New Roman"/>
          <w:i/>
          <w:sz w:val="20"/>
        </w:rPr>
        <w:t>śrīdharera lauha-pātre kaila jala-pāna</w:t>
      </w:r>
    </w:p>
    <w:p>
      <w:pPr>
        <w:keepNext/>
        <w:spacing w:after="40"/>
        <w:ind w:left="227"/>
      </w:pPr>
      <w:r>
        <w:rPr>
          <w:rFonts w:ascii="Times New Roman" w:hAnsi="Times New Roman"/>
          <w:color w:val="555555"/>
          <w:sz w:val="18"/>
        </w:rPr>
        <w:t>of Śrīdhara  from the iron pot  He made  water-drinking</w:t>
      </w:r>
    </w:p>
    <w:p>
      <w:pPr>
        <w:keepNext/>
        <w:spacing w:after="0"/>
        <w:ind w:left="227"/>
      </w:pPr>
      <w:r>
        <w:rPr>
          <w:rFonts w:ascii="Times New Roman" w:hAnsi="Times New Roman"/>
          <w:i/>
          <w:sz w:val="20"/>
        </w:rPr>
        <w:t>samasta bhaktere dila iṣṭa vara-dāna</w:t>
      </w:r>
    </w:p>
    <w:p>
      <w:pPr>
        <w:keepNext/>
        <w:spacing w:after="40"/>
        <w:ind w:left="227"/>
      </w:pPr>
      <w:r>
        <w:rPr>
          <w:rFonts w:ascii="Times New Roman" w:hAnsi="Times New Roman"/>
          <w:color w:val="555555"/>
          <w:sz w:val="18"/>
        </w:rPr>
        <w:t>to all  the devotees  He gave  desired  boons</w:t>
      </w:r>
    </w:p>
    <w:p>
      <w:pPr>
        <w:spacing w:before="60"/>
        <w:jc w:val="both"/>
      </w:pPr>
      <w:r>
        <w:rPr>
          <w:b/>
        </w:rPr>
        <w:t xml:space="preserve">70 </w:t>
      </w:r>
      <w:r>
        <w:rPr>
          <w:rFonts w:ascii="Times New Roman" w:hAnsi="Times New Roman"/>
        </w:rPr>
        <w:t>He drank water from Śrīdhara’s iron pot, and He granted all the devotees the boons they desired.</w:t>
      </w:r>
    </w:p>
    <w:p>
      <w:pPr>
        <w:jc w:val="both"/>
      </w:pPr>
      <w:r>
        <w:rPr>
          <w:b/>
          <w:i/>
          <w:sz w:val="20"/>
        </w:rPr>
        <w:t xml:space="preserve">Amṛta-pravāha-bhāṣya. </w:t>
      </w:r>
      <w:r>
        <w:rPr>
          <w:rFonts w:ascii="Times New Roman" w:hAnsi="Times New Roman"/>
          <w:sz w:val="20"/>
        </w:rPr>
        <w:t>On the night of the first city *kīrtana*, after the Kāzī had been delivered, Chā̃d Kāzī came along with the *kīrtana* as far as Śrīdhara's courtyard. When the *kīrtana* stopped there to rest, Mahāprabhu mercifully drank the water that was in Śrīdhara's leaky iron pot, calling it “water offered by a devotee.” From that spot the Kāzī turned back. That place, in the northeastern part of Māyāpura, is still called the place where the *kīrtana* rested.</w:t>
      </w:r>
    </w:p>
    <w:p>
      <w:pPr>
        <w:jc w:val="both"/>
      </w:pPr>
      <w:r>
        <w:rPr>
          <w:b/>
          <w:i/>
          <w:sz w:val="20"/>
        </w:rPr>
        <w:t xml:space="preserve">Anubhāṣya. </w:t>
      </w:r>
      <w:r>
        <w:rPr>
          <w:rFonts w:ascii="Times New Roman" w:hAnsi="Times New Roman"/>
          <w:sz w:val="20"/>
        </w:rPr>
        <w:t>How the Lord drank water from Śrīdhara's iron pot: see the *Caitanya-bhāgavata*, Madhya, Chapter 23.</w:t>
      </w:r>
    </w:p>
    <w:p>
      <w:pPr>
        <w:keepNext/>
        <w:spacing w:before="160"/>
        <w:jc w:val="center"/>
      </w:pPr>
      <w:r>
        <w:rPr>
          <w:rFonts w:ascii="Times New Roman" w:hAnsi="Times New Roman"/>
          <w:i/>
          <w:sz w:val="21"/>
        </w:rPr>
        <w:t>Mercy to Ṭhākura Haridāsa; the pastime of freeing Śacī from her offense —</w:t>
      </w:r>
    </w:p>
    <w:p>
      <w:pPr>
        <w:keepNext/>
        <w:jc w:val="center"/>
      </w:pPr>
      <w:r>
        <w:rPr>
          <w:rFonts w:ascii="Nirmala UI" w:hAnsi="Nirmala UI" w:cs="Nirmala UI"/>
          <w:sz w:val="24"/>
          <w:szCs w:val="24"/>
        </w:rPr>
        <w:t>হরিদাস ঠাকুরেরে করিল প্রসাদ ৷</w:t>
        <w:br/>
      </w:r>
      <w:r>
        <w:rPr>
          <w:rFonts w:ascii="Nirmala UI" w:hAnsi="Nirmala UI" w:cs="Nirmala UI"/>
          <w:sz w:val="24"/>
          <w:szCs w:val="24"/>
        </w:rPr>
        <w:t>আচার্য্য-স্থানে মাতার খণ্ডাইল অপরাধ ॥ ৭১ ॥</w:t>
      </w:r>
    </w:p>
    <w:p>
      <w:pPr>
        <w:keepNext/>
        <w:spacing w:after="0"/>
        <w:ind w:left="227"/>
      </w:pPr>
      <w:r>
        <w:rPr>
          <w:rFonts w:ascii="Times New Roman" w:hAnsi="Times New Roman"/>
          <w:i/>
          <w:sz w:val="20"/>
        </w:rPr>
        <w:t>haridāsa ṭhākurere karila prasāda</w:t>
      </w:r>
    </w:p>
    <w:p>
      <w:pPr>
        <w:keepNext/>
        <w:spacing w:after="40"/>
        <w:ind w:left="227"/>
      </w:pPr>
      <w:r>
        <w:rPr>
          <w:rFonts w:ascii="Times New Roman" w:hAnsi="Times New Roman"/>
          <w:color w:val="555555"/>
          <w:sz w:val="18"/>
        </w:rPr>
        <w:t>to Haridāsa Ṭhākura  He showed  mercy</w:t>
      </w:r>
    </w:p>
    <w:p>
      <w:pPr>
        <w:keepNext/>
        <w:spacing w:after="0"/>
        <w:ind w:left="227"/>
      </w:pPr>
      <w:r>
        <w:rPr>
          <w:rFonts w:ascii="Times New Roman" w:hAnsi="Times New Roman"/>
          <w:i/>
          <w:sz w:val="20"/>
        </w:rPr>
        <w:t>ācārya-sthāne mātāra khaṇḍāila aparādha</w:t>
      </w:r>
    </w:p>
    <w:p>
      <w:pPr>
        <w:keepNext/>
        <w:spacing w:after="40"/>
        <w:ind w:left="227"/>
      </w:pPr>
      <w:r>
        <w:rPr>
          <w:rFonts w:ascii="Times New Roman" w:hAnsi="Times New Roman"/>
          <w:color w:val="555555"/>
          <w:sz w:val="18"/>
        </w:rPr>
        <w:t>toward the Ācārya  His mother’s  He removed  offense</w:t>
      </w:r>
    </w:p>
    <w:p>
      <w:pPr>
        <w:spacing w:before="60"/>
        <w:jc w:val="both"/>
      </w:pPr>
      <w:r>
        <w:rPr>
          <w:b/>
        </w:rPr>
        <w:t xml:space="preserve">71 </w:t>
      </w:r>
      <w:r>
        <w:rPr>
          <w:rFonts w:ascii="Times New Roman" w:hAnsi="Times New Roman"/>
        </w:rPr>
        <w:t>He showed mercy to Haridāsa Ṭhākura, and He freed His mother from her offense against Advaita Ācārya.</w:t>
      </w:r>
    </w:p>
    <w:p>
      <w:pPr>
        <w:jc w:val="both"/>
      </w:pPr>
      <w:r>
        <w:rPr>
          <w:b/>
          <w:i/>
          <w:sz w:val="20"/>
        </w:rPr>
        <w:t xml:space="preserve">Amṛta-pravāha-bhāṣya. </w:t>
      </w:r>
      <w:r>
        <w:rPr>
          <w:rFonts w:ascii="Times New Roman" w:hAnsi="Times New Roman"/>
          <w:sz w:val="20"/>
        </w:rPr>
        <w:t>On the day of the *mahā-prakāśa*, Mahāprabhu embraced Haridāsa, declared him an avatāra of Prahlāda, and gave him a boon.</w:t>
      </w:r>
    </w:p>
    <w:p>
      <w:pPr>
        <w:jc w:val="both"/>
      </w:pPr>
      <w:r>
        <w:rPr>
          <w:rFonts w:ascii="Times New Roman" w:hAnsi="Times New Roman"/>
          <w:sz w:val="20"/>
        </w:rPr>
        <w:t>When Viśvarūpa took *sannyāsa*, Śacīmātā blamed Advaita Ācārya for it. She thus committed an offense against a Vaiṣṇava, and the Lord freed her from that offense by having His mother take the dust of the Ācārya's feet.</w:t>
      </w:r>
    </w:p>
    <w:p>
      <w:pPr>
        <w:jc w:val="both"/>
      </w:pPr>
      <w:r>
        <w:rPr>
          <w:b/>
          <w:i/>
          <w:sz w:val="20"/>
        </w:rPr>
        <w:t xml:space="preserve">Anubhāṣya. </w:t>
      </w:r>
      <w:r>
        <w:rPr>
          <w:rFonts w:ascii="Times New Roman" w:hAnsi="Times New Roman"/>
          <w:sz w:val="20"/>
        </w:rPr>
        <w:t>Mercy to Ṭhākura Haridāsa: see the *Caitanya-bhāgavata*, Madhya, Chapter 10; the Lord's mercy to Śacīmātā: the *Caitanya-bhāgavata*, Madhya, Chapter 22.</w:t>
      </w:r>
    </w:p>
    <w:p>
      <w:pPr>
        <w:keepNext/>
        <w:spacing w:before="160"/>
        <w:jc w:val="center"/>
      </w:pPr>
      <w:r>
        <w:rPr>
          <w:rFonts w:ascii="Times New Roman" w:hAnsi="Times New Roman"/>
          <w:i/>
          <w:sz w:val="21"/>
        </w:rPr>
        <w:t>A godless student calls the glory of the holy name exaggeration (*arthavāda*) —</w:t>
      </w:r>
    </w:p>
    <w:p>
      <w:pPr>
        <w:keepNext/>
        <w:jc w:val="center"/>
      </w:pPr>
      <w:r>
        <w:rPr>
          <w:rFonts w:ascii="Nirmala UI" w:hAnsi="Nirmala UI" w:cs="Nirmala UI"/>
          <w:sz w:val="24"/>
          <w:szCs w:val="24"/>
        </w:rPr>
        <w:t>ভক্তগণে প্রভু নাম-মহিমা কহিল ৷</w:t>
        <w:br/>
      </w:r>
      <w:r>
        <w:rPr>
          <w:rFonts w:ascii="Nirmala UI" w:hAnsi="Nirmala UI" w:cs="Nirmala UI"/>
          <w:sz w:val="24"/>
          <w:szCs w:val="24"/>
        </w:rPr>
        <w:t>শুনিয়া পড়ুয়া তাঁহা অর্থবাদ কৈল ॥ ৭২ ॥</w:t>
      </w:r>
    </w:p>
    <w:p>
      <w:pPr>
        <w:keepNext/>
        <w:spacing w:after="0"/>
        <w:ind w:left="227"/>
      </w:pPr>
      <w:r>
        <w:rPr>
          <w:rFonts w:ascii="Times New Roman" w:hAnsi="Times New Roman"/>
          <w:i/>
          <w:sz w:val="20"/>
        </w:rPr>
        <w:t>bhakta-gaṇe prabhu nāma-mahimā kahila</w:t>
      </w:r>
    </w:p>
    <w:p>
      <w:pPr>
        <w:keepNext/>
        <w:spacing w:after="40"/>
        <w:ind w:left="227"/>
      </w:pPr>
      <w:r>
        <w:rPr>
          <w:rFonts w:ascii="Times New Roman" w:hAnsi="Times New Roman"/>
          <w:color w:val="555555"/>
          <w:sz w:val="18"/>
        </w:rPr>
        <w:t>to the devotees  the Lord  the Name’s glory  spoke</w:t>
      </w:r>
    </w:p>
    <w:p>
      <w:pPr>
        <w:keepNext/>
        <w:spacing w:after="0"/>
        <w:ind w:left="227"/>
      </w:pPr>
      <w:r>
        <w:rPr>
          <w:rFonts w:ascii="Times New Roman" w:hAnsi="Times New Roman"/>
          <w:i/>
          <w:sz w:val="20"/>
        </w:rPr>
        <w:t>śuniyā paḍuyā tāṅhā artha-vāda kaila</w:t>
      </w:r>
    </w:p>
    <w:p>
      <w:pPr>
        <w:keepNext/>
        <w:spacing w:after="40"/>
        <w:ind w:left="227"/>
      </w:pPr>
      <w:r>
        <w:rPr>
          <w:rFonts w:ascii="Times New Roman" w:hAnsi="Times New Roman"/>
          <w:color w:val="555555"/>
          <w:sz w:val="18"/>
        </w:rPr>
        <w:t>hearing  a student  there  exaggeration  called (it)</w:t>
      </w:r>
    </w:p>
    <w:p>
      <w:pPr>
        <w:spacing w:before="60"/>
        <w:jc w:val="both"/>
      </w:pPr>
      <w:r>
        <w:rPr>
          <w:b/>
        </w:rPr>
        <w:t xml:space="preserve">72 </w:t>
      </w:r>
      <w:r>
        <w:rPr>
          <w:rFonts w:ascii="Times New Roman" w:hAnsi="Times New Roman"/>
        </w:rPr>
        <w:t>The Lord spoke to the devotees about the glory of the Name. Hearing it, a student there called it *arthavāda* (exaggerated praise).</w:t>
      </w:r>
    </w:p>
    <w:p>
      <w:pPr>
        <w:jc w:val="both"/>
      </w:pPr>
      <w:r>
        <w:rPr>
          <w:b/>
          <w:i/>
          <w:sz w:val="20"/>
        </w:rPr>
        <w:t xml:space="preserve">Anubhāṣya. </w:t>
      </w:r>
      <w:r>
        <w:rPr>
          <w:rFonts w:ascii="Times New Roman" w:hAnsi="Times New Roman"/>
          <w:sz w:val="20"/>
        </w:rPr>
        <w:t>The glory of Śrī Nāma Prabhu is non-different from Kṛṣṇa Himself. To consider it “exaggerated praise,” “not real,” and therefore “untrue” — this divisive mentality is what is called “*arthavāda*,” that is, (false) praise or else defamation. It is outright godlessness, or atheism — nothing but enmity toward God.</w:t>
      </w:r>
    </w:p>
    <w:p>
      <w:pPr>
        <w:keepNext/>
        <w:spacing w:before="160"/>
        <w:jc w:val="center"/>
      </w:pPr>
      <w:r>
        <w:rPr>
          <w:rFonts w:ascii="Nirmala UI" w:hAnsi="Nirmala UI" w:cs="Nirmala UI"/>
          <w:sz w:val="24"/>
          <w:szCs w:val="24"/>
        </w:rPr>
        <w:t>নামে স্তুতিবাদ শুনি’ প্রভুর হৈল দুঃখ ৷</w:t>
        <w:br/>
      </w:r>
      <w:r>
        <w:rPr>
          <w:rFonts w:ascii="Nirmala UI" w:hAnsi="Nirmala UI" w:cs="Nirmala UI"/>
          <w:sz w:val="24"/>
          <w:szCs w:val="24"/>
        </w:rPr>
        <w:t>সবারে নিষেধিল, — ইহার না দেখিহ মুখ ॥ ৭৩ ॥</w:t>
      </w:r>
    </w:p>
    <w:p>
      <w:pPr>
        <w:keepNext/>
        <w:spacing w:after="0"/>
        <w:ind w:left="227"/>
      </w:pPr>
      <w:r>
        <w:rPr>
          <w:rFonts w:ascii="Times New Roman" w:hAnsi="Times New Roman"/>
          <w:i/>
          <w:sz w:val="20"/>
        </w:rPr>
        <w:t>nāme stuti-vāda śuni’ prabhura haila duḥkha</w:t>
      </w:r>
    </w:p>
    <w:p>
      <w:pPr>
        <w:keepNext/>
        <w:spacing w:after="40"/>
        <w:ind w:left="227"/>
      </w:pPr>
      <w:r>
        <w:rPr>
          <w:rFonts w:ascii="Times New Roman" w:hAnsi="Times New Roman"/>
          <w:color w:val="555555"/>
          <w:sz w:val="18"/>
        </w:rPr>
        <w:t>about the Name  ‘mere praise’  hearing  of the Lord  there was  pain</w:t>
      </w:r>
    </w:p>
    <w:p>
      <w:pPr>
        <w:keepNext/>
        <w:spacing w:after="0"/>
        <w:ind w:left="227"/>
      </w:pPr>
      <w:r>
        <w:rPr>
          <w:rFonts w:ascii="Times New Roman" w:hAnsi="Times New Roman"/>
          <w:i/>
          <w:sz w:val="20"/>
        </w:rPr>
        <w:t>sabāre niṣedhila, — ihāra nā dekhiha mukha</w:t>
      </w:r>
    </w:p>
    <w:p>
      <w:pPr>
        <w:keepNext/>
        <w:spacing w:after="40"/>
        <w:ind w:left="227"/>
      </w:pPr>
      <w:r>
        <w:rPr>
          <w:rFonts w:ascii="Times New Roman" w:hAnsi="Times New Roman"/>
          <w:color w:val="555555"/>
          <w:sz w:val="18"/>
        </w:rPr>
        <w:t>all  He forbade  his  not  see  face</w:t>
      </w:r>
    </w:p>
    <w:p>
      <w:pPr>
        <w:spacing w:before="60"/>
        <w:jc w:val="both"/>
      </w:pPr>
      <w:r>
        <w:rPr>
          <w:b/>
        </w:rPr>
        <w:t xml:space="preserve">73 </w:t>
      </w:r>
      <w:r>
        <w:rPr>
          <w:rFonts w:ascii="Times New Roman" w:hAnsi="Times New Roman"/>
        </w:rPr>
        <w:t>Hearing the Name’s glories called mere praise, the Lord was pained, and He told everyone: “Do not look at this man’s face!”</w:t>
      </w:r>
    </w:p>
    <w:p>
      <w:pPr>
        <w:jc w:val="both"/>
      </w:pPr>
      <w:r>
        <w:rPr>
          <w:b/>
          <w:i/>
          <w:sz w:val="20"/>
        </w:rPr>
        <w:t xml:space="preserve">Amṛta-pravāha-bhāṣya. </w:t>
      </w:r>
      <w:r>
        <w:rPr>
          <w:rFonts w:ascii="Times New Roman" w:hAnsi="Times New Roman"/>
          <w:sz w:val="20"/>
        </w:rPr>
        <w:t>One day Mahāprabhu was describing to the devotees the boundless glory of the holy name. Hearing it, an unfortunate student said, “All this glory of the name is not real: the scriptures merely praise the name.” To reinterpret the glory of the name like this is the offense against the name called *arthavāda*. No offense is as terrible as an offense against the name. The Lord forbade everyone to look at that offending student's face and, with His associates, bathed in the Gaṅgā *sacele*, that is, with His clothes on. The meaning is: whoever has seen the face of an offender of the name should bathe with his clothes on — that is the lesson.</w:t>
      </w:r>
    </w:p>
    <w:p>
      <w:pPr>
        <w:keepNext/>
        <w:spacing w:before="160"/>
        <w:jc w:val="center"/>
      </w:pPr>
      <w:r>
        <w:rPr>
          <w:rFonts w:ascii="Times New Roman" w:hAnsi="Times New Roman"/>
          <w:i/>
          <w:sz w:val="21"/>
        </w:rPr>
        <w:t>The Lord and His associates bathe in the Gaṅgā with their clothes on, and He glorifies devotion, the one and only means (*abhidheya*) —</w:t>
      </w:r>
    </w:p>
    <w:p>
      <w:pPr>
        <w:keepNext/>
        <w:jc w:val="center"/>
      </w:pPr>
      <w:r>
        <w:rPr>
          <w:rFonts w:ascii="Nirmala UI" w:hAnsi="Nirmala UI" w:cs="Nirmala UI"/>
          <w:sz w:val="24"/>
          <w:szCs w:val="24"/>
        </w:rPr>
        <w:t>সগণে সচেলে গিয়া কৈল গঙ্গাস্নান ৷</w:t>
        <w:br/>
      </w:r>
      <w:r>
        <w:rPr>
          <w:rFonts w:ascii="Nirmala UI" w:hAnsi="Nirmala UI" w:cs="Nirmala UI"/>
          <w:sz w:val="24"/>
          <w:szCs w:val="24"/>
        </w:rPr>
        <w:t>ভক্তির মহিমা তাঁহা করিল ব্যাখ্যান ॥ ৭৪ ॥</w:t>
      </w:r>
    </w:p>
    <w:p>
      <w:pPr>
        <w:keepNext/>
        <w:spacing w:after="0"/>
        <w:ind w:left="227"/>
      </w:pPr>
      <w:r>
        <w:rPr>
          <w:rFonts w:ascii="Times New Roman" w:hAnsi="Times New Roman"/>
          <w:i/>
          <w:sz w:val="20"/>
        </w:rPr>
        <w:t>sagaṇe sacele giyā kaila gaṅgā-snāna</w:t>
      </w:r>
    </w:p>
    <w:p>
      <w:pPr>
        <w:keepNext/>
        <w:spacing w:after="40"/>
        <w:ind w:left="227"/>
      </w:pPr>
      <w:r>
        <w:rPr>
          <w:rFonts w:ascii="Times New Roman" w:hAnsi="Times New Roman"/>
          <w:color w:val="555555"/>
          <w:sz w:val="18"/>
        </w:rPr>
        <w:t>with His associates  in His clothes  going  He made  bathing in the Gaṅgā</w:t>
      </w:r>
    </w:p>
    <w:p>
      <w:pPr>
        <w:keepNext/>
        <w:spacing w:after="0"/>
        <w:ind w:left="227"/>
      </w:pPr>
      <w:r>
        <w:rPr>
          <w:rFonts w:ascii="Times New Roman" w:hAnsi="Times New Roman"/>
          <w:i/>
          <w:sz w:val="20"/>
        </w:rPr>
        <w:t>bhaktira mahimā tāṅhā karila vyākhyāna</w:t>
      </w:r>
    </w:p>
    <w:p>
      <w:pPr>
        <w:keepNext/>
        <w:spacing w:after="40"/>
        <w:ind w:left="227"/>
      </w:pPr>
      <w:r>
        <w:rPr>
          <w:rFonts w:ascii="Times New Roman" w:hAnsi="Times New Roman"/>
          <w:color w:val="555555"/>
          <w:sz w:val="18"/>
        </w:rPr>
        <w:t>of bhakti  the glory  there  He made  explanation</w:t>
      </w:r>
    </w:p>
    <w:p>
      <w:pPr>
        <w:spacing w:before="60"/>
        <w:jc w:val="both"/>
      </w:pPr>
      <w:r>
        <w:rPr>
          <w:b/>
        </w:rPr>
        <w:t xml:space="preserve">74 </w:t>
      </w:r>
      <w:r>
        <w:rPr>
          <w:rFonts w:ascii="Times New Roman" w:hAnsi="Times New Roman"/>
        </w:rPr>
        <w:t>With His associates He went and bathed in the Gaṅgā with His clothes on, and there He explained the glory of devotion.</w:t>
      </w:r>
    </w:p>
    <w:p>
      <w:pPr>
        <w:keepNext/>
        <w:spacing w:before="160"/>
        <w:jc w:val="center"/>
      </w:pPr>
      <w:r>
        <w:rPr>
          <w:rFonts w:ascii="Nirmala UI" w:hAnsi="Nirmala UI" w:cs="Nirmala UI"/>
          <w:sz w:val="24"/>
          <w:szCs w:val="24"/>
        </w:rPr>
        <w:t>জ্ঞান-কর্ম্ম-যোগ-ধর্ম্মে নহে কৃষ্ণ বশ ৷</w:t>
        <w:br/>
      </w:r>
      <w:r>
        <w:rPr>
          <w:rFonts w:ascii="Nirmala UI" w:hAnsi="Nirmala UI" w:cs="Nirmala UI"/>
          <w:sz w:val="24"/>
          <w:szCs w:val="24"/>
        </w:rPr>
        <w:t>কৃষ্ণবশ-হেতু এক — কৃষ্ণপ্রেমরস ॥ ৭৫ ॥</w:t>
      </w:r>
    </w:p>
    <w:p>
      <w:pPr>
        <w:keepNext/>
        <w:spacing w:after="0"/>
        <w:ind w:left="227"/>
      </w:pPr>
      <w:r>
        <w:rPr>
          <w:rFonts w:ascii="Times New Roman" w:hAnsi="Times New Roman"/>
          <w:i/>
          <w:sz w:val="20"/>
        </w:rPr>
        <w:t>jñāna-karma-yoga-dharme nahe kṛṣṇa vaśa</w:t>
      </w:r>
    </w:p>
    <w:p>
      <w:pPr>
        <w:keepNext/>
        <w:spacing w:after="40"/>
        <w:ind w:left="227"/>
      </w:pPr>
      <w:r>
        <w:rPr>
          <w:rFonts w:ascii="Times New Roman" w:hAnsi="Times New Roman"/>
          <w:color w:val="555555"/>
          <w:sz w:val="18"/>
        </w:rPr>
        <w:t>by knowledge  karma  yoga  religious duty  not  Kṛṣṇa  controlled</w:t>
      </w:r>
    </w:p>
    <w:p>
      <w:pPr>
        <w:keepNext/>
        <w:spacing w:after="0"/>
        <w:ind w:left="227"/>
      </w:pPr>
      <w:r>
        <w:rPr>
          <w:rFonts w:ascii="Times New Roman" w:hAnsi="Times New Roman"/>
          <w:i/>
          <w:sz w:val="20"/>
        </w:rPr>
        <w:t>kṛṣṇa-vaśa-hetu eka — kṛṣṇa-prema-rasa</w:t>
      </w:r>
    </w:p>
    <w:p>
      <w:pPr>
        <w:keepNext/>
        <w:spacing w:after="40"/>
        <w:ind w:left="227"/>
      </w:pPr>
      <w:r>
        <w:rPr>
          <w:rFonts w:ascii="Times New Roman" w:hAnsi="Times New Roman"/>
          <w:color w:val="555555"/>
          <w:sz w:val="18"/>
        </w:rPr>
        <w:t>of controlling Kṛṣṇa  the cause  one  of love for Kṛṣṇa  the rasa</w:t>
      </w:r>
    </w:p>
    <w:p>
      <w:pPr>
        <w:spacing w:before="60"/>
        <w:jc w:val="both"/>
      </w:pPr>
      <w:r>
        <w:rPr>
          <w:b/>
        </w:rPr>
        <w:t xml:space="preserve">75 </w:t>
      </w:r>
      <w:r>
        <w:rPr>
          <w:rFonts w:ascii="Times New Roman" w:hAnsi="Times New Roman"/>
        </w:rPr>
        <w:t>Kṛṣṇa is not brought under control by knowledge, *karma*, *yoga* or religious duty. Only one thing brings Kṛṣṇa under control: the *rasa* of love for Him.</w:t>
      </w:r>
    </w:p>
    <w:p>
      <w:pPr>
        <w:keepNext/>
        <w:spacing w:before="160"/>
        <w:jc w:val="center"/>
      </w:pPr>
      <w:r>
        <w:rPr>
          <w:rFonts w:ascii="Times New Roman" w:hAnsi="Times New Roman"/>
          <w:i/>
          <w:sz w:val="21"/>
        </w:rPr>
        <w:t>(*Śrīmad-Bhāgavatam*, Canto 11, Chapter 14, Verse 20)</w:t>
      </w:r>
    </w:p>
    <w:p>
      <w:pPr>
        <w:keepNext/>
        <w:jc w:val="center"/>
      </w:pPr>
      <w:r>
        <w:rPr>
          <w:rFonts w:ascii="Nirmala UI" w:hAnsi="Nirmala UI" w:cs="Nirmala UI"/>
          <w:sz w:val="24"/>
          <w:szCs w:val="24"/>
        </w:rPr>
        <w:t>ন সাধয়তি মাং যোগো ন সাংখ্যং ধর্ম্ম উদ্ধব ৷</w:t>
        <w:br/>
      </w:r>
      <w:r>
        <w:rPr>
          <w:rFonts w:ascii="Nirmala UI" w:hAnsi="Nirmala UI" w:cs="Nirmala UI"/>
          <w:sz w:val="24"/>
          <w:szCs w:val="24"/>
        </w:rPr>
        <w:t>ন স্বাধ্যায়স্তপস্ত্যাগো যথা ভক্তির্মমোর্জ্জিতা ॥ ৭৬ ॥</w:t>
      </w:r>
    </w:p>
    <w:p>
      <w:pPr>
        <w:keepNext/>
        <w:spacing w:after="0"/>
        <w:ind w:left="227"/>
      </w:pPr>
      <w:r>
        <w:rPr>
          <w:rFonts w:ascii="Times New Roman" w:hAnsi="Times New Roman"/>
          <w:i/>
          <w:sz w:val="20"/>
        </w:rPr>
        <w:t>na sādhayati māṁ yogo</w:t>
      </w:r>
    </w:p>
    <w:p>
      <w:pPr>
        <w:keepNext/>
        <w:spacing w:after="40"/>
        <w:ind w:left="227"/>
      </w:pPr>
      <w:r>
        <w:rPr>
          <w:rFonts w:ascii="Times New Roman" w:hAnsi="Times New Roman"/>
          <w:color w:val="555555"/>
          <w:sz w:val="18"/>
        </w:rPr>
        <w:t>not  controls  Me  yoga</w:t>
      </w:r>
    </w:p>
    <w:p>
      <w:pPr>
        <w:keepNext/>
        <w:spacing w:after="0"/>
        <w:ind w:left="227"/>
      </w:pPr>
      <w:r>
        <w:rPr>
          <w:rFonts w:ascii="Times New Roman" w:hAnsi="Times New Roman"/>
          <w:i/>
          <w:sz w:val="20"/>
        </w:rPr>
        <w:t>na sāṁkhyaṁ dharma uddhava</w:t>
      </w:r>
    </w:p>
    <w:p>
      <w:pPr>
        <w:keepNext/>
        <w:spacing w:after="40"/>
        <w:ind w:left="227"/>
      </w:pPr>
      <w:r>
        <w:rPr>
          <w:rFonts w:ascii="Times New Roman" w:hAnsi="Times New Roman"/>
          <w:color w:val="555555"/>
          <w:sz w:val="18"/>
        </w:rPr>
        <w:t>not  sāṅkhya  religious duty  O Uddhava</w:t>
      </w:r>
    </w:p>
    <w:p>
      <w:pPr>
        <w:keepNext/>
        <w:spacing w:after="0"/>
        <w:ind w:left="227"/>
      </w:pPr>
      <w:r>
        <w:rPr>
          <w:rFonts w:ascii="Times New Roman" w:hAnsi="Times New Roman"/>
          <w:i/>
          <w:sz w:val="20"/>
        </w:rPr>
        <w:t>na svādhyāyas tapas tyāgo</w:t>
      </w:r>
    </w:p>
    <w:p>
      <w:pPr>
        <w:keepNext/>
        <w:spacing w:after="40"/>
        <w:ind w:left="227"/>
      </w:pPr>
      <w:r>
        <w:rPr>
          <w:rFonts w:ascii="Times New Roman" w:hAnsi="Times New Roman"/>
          <w:color w:val="555555"/>
          <w:sz w:val="18"/>
        </w:rPr>
        <w:t>not  Vedic study  austerity  renunciation</w:t>
      </w:r>
    </w:p>
    <w:p>
      <w:pPr>
        <w:keepNext/>
        <w:spacing w:after="0"/>
        <w:ind w:left="227"/>
      </w:pPr>
      <w:r>
        <w:rPr>
          <w:rFonts w:ascii="Times New Roman" w:hAnsi="Times New Roman"/>
          <w:i/>
          <w:sz w:val="20"/>
        </w:rPr>
        <w:t>yathā bhaktir mamorjitā</w:t>
      </w:r>
    </w:p>
    <w:p>
      <w:pPr>
        <w:keepNext/>
        <w:spacing w:after="40"/>
        <w:ind w:left="227"/>
      </w:pPr>
      <w:r>
        <w:rPr>
          <w:rFonts w:ascii="Times New Roman" w:hAnsi="Times New Roman"/>
          <w:color w:val="555555"/>
          <w:sz w:val="18"/>
        </w:rPr>
        <w:t>as  devotion  to Me  strong</w:t>
      </w:r>
    </w:p>
    <w:p>
      <w:pPr>
        <w:spacing w:before="60"/>
        <w:jc w:val="both"/>
      </w:pPr>
      <w:r>
        <w:rPr>
          <w:b/>
        </w:rPr>
        <w:t xml:space="preserve">76 </w:t>
      </w:r>
      <w:r>
        <w:rPr>
          <w:rFonts w:ascii="Times New Roman" w:hAnsi="Times New Roman"/>
        </w:rPr>
        <w:t>“O Uddhava, neither *yoga*, nor *sāṅkhya*, nor religious duty, nor Vedic study, austerity or renunciation brings Me under control as does strong devotion to Me.” (Śrīmad-Bhāgavatam 11.14.20)</w:t>
      </w:r>
    </w:p>
    <w:p>
      <w:pPr>
        <w:jc w:val="both"/>
      </w:pPr>
      <w:r>
        <w:rPr>
          <w:b/>
          <w:i/>
          <w:sz w:val="20"/>
        </w:rPr>
        <w:t xml:space="preserve">Amṛta-pravāha-bhāṣya. </w:t>
      </w:r>
      <w:r>
        <w:rPr>
          <w:rFonts w:ascii="Times New Roman" w:hAnsi="Times New Roman"/>
          <w:sz w:val="20"/>
        </w:rPr>
        <w:t>O Uddhava! As strong devotion to Me can win Me over, so I am not won over by *aṣṭāṅga-yoga*, by *sāṅkhya-jñāna* — the doctrine of non-difference from Brahman, by *svādhyāya* — a brāhmaṇa's study of his own branch of the Veda, by every kind of austerity, or by *sannyāsa* and the like, which is renunciation.</w:t>
      </w:r>
    </w:p>
    <w:p>
      <w:pPr>
        <w:jc w:val="both"/>
      </w:pPr>
      <w:r>
        <w:rPr>
          <w:b/>
          <w:i/>
          <w:sz w:val="20"/>
        </w:rPr>
        <w:t xml:space="preserve">Anubhāṣya. </w:t>
      </w:r>
      <w:r>
        <w:rPr>
          <w:rFonts w:ascii="Times New Roman" w:hAnsi="Times New Roman"/>
          <w:sz w:val="20"/>
        </w:rPr>
        <w:t xml:space="preserve">Śrī Kṛṣṇa said to Uddhava: O </w:t>
      </w:r>
      <w:r>
        <w:rPr>
          <w:rFonts w:ascii="Times New Roman" w:hAnsi="Times New Roman"/>
          <w:b/>
          <w:sz w:val="20"/>
        </w:rPr>
        <w:t>uddhava</w:t>
      </w:r>
      <w:r>
        <w:rPr>
          <w:rFonts w:ascii="Times New Roman" w:hAnsi="Times New Roman"/>
          <w:sz w:val="20"/>
        </w:rPr>
        <w:t xml:space="preserve">, </w:t>
      </w:r>
      <w:r>
        <w:rPr>
          <w:rFonts w:ascii="Times New Roman" w:hAnsi="Times New Roman"/>
          <w:b/>
          <w:sz w:val="20"/>
        </w:rPr>
        <w:t>yogaḥ</w:t>
      </w:r>
      <w:r>
        <w:rPr>
          <w:rFonts w:ascii="Times New Roman" w:hAnsi="Times New Roman"/>
          <w:sz w:val="20"/>
        </w:rPr>
        <w:t xml:space="preserve"> (*yama*, *niyama*, *āsana*, *prāṇāyāma* and the rest, born of the restraint of the breath), </w:t>
      </w:r>
      <w:r>
        <w:rPr>
          <w:rFonts w:ascii="Times New Roman" w:hAnsi="Times New Roman"/>
          <w:b/>
          <w:sz w:val="20"/>
        </w:rPr>
        <w:t>sāṅkhyam</w:t>
      </w:r>
      <w:r>
        <w:rPr>
          <w:rFonts w:ascii="Times New Roman" w:hAnsi="Times New Roman"/>
          <w:sz w:val="20"/>
        </w:rPr>
        <w:t xml:space="preserve"> (the enumeration of the *tattvas* taught by Kapila), </w:t>
      </w:r>
      <w:r>
        <w:rPr>
          <w:rFonts w:ascii="Times New Roman" w:hAnsi="Times New Roman"/>
          <w:b/>
          <w:sz w:val="20"/>
        </w:rPr>
        <w:t>dharmaḥ</w:t>
      </w:r>
      <w:r>
        <w:rPr>
          <w:rFonts w:ascii="Times New Roman" w:hAnsi="Times New Roman"/>
          <w:sz w:val="20"/>
        </w:rPr>
        <w:t xml:space="preserve"> (the *dharma* of *varṇa* and *āśrama*), </w:t>
      </w:r>
      <w:r>
        <w:rPr>
          <w:rFonts w:ascii="Times New Roman" w:hAnsi="Times New Roman"/>
          <w:b/>
          <w:sz w:val="20"/>
        </w:rPr>
        <w:t>svādhyāyaḥ</w:t>
      </w:r>
      <w:r>
        <w:rPr>
          <w:rFonts w:ascii="Times New Roman" w:hAnsi="Times New Roman"/>
          <w:sz w:val="20"/>
        </w:rPr>
        <w:t xml:space="preserve"> (study of the Veda), </w:t>
      </w:r>
      <w:r>
        <w:rPr>
          <w:rFonts w:ascii="Times New Roman" w:hAnsi="Times New Roman"/>
          <w:b/>
          <w:sz w:val="20"/>
        </w:rPr>
        <w:t>tapaḥ</w:t>
      </w:r>
      <w:r>
        <w:rPr>
          <w:rFonts w:ascii="Times New Roman" w:hAnsi="Times New Roman"/>
          <w:sz w:val="20"/>
        </w:rPr>
        <w:t xml:space="preserve">, </w:t>
      </w:r>
      <w:r>
        <w:rPr>
          <w:rFonts w:ascii="Times New Roman" w:hAnsi="Times New Roman"/>
          <w:b/>
          <w:sz w:val="20"/>
        </w:rPr>
        <w:t>tyāgaḥ</w:t>
      </w:r>
      <w:r>
        <w:rPr>
          <w:rFonts w:ascii="Times New Roman" w:hAnsi="Times New Roman"/>
          <w:sz w:val="20"/>
        </w:rPr>
        <w:t xml:space="preserve"> (*sannyāsa*) </w:t>
      </w:r>
      <w:r>
        <w:rPr>
          <w:rFonts w:ascii="Times New Roman" w:hAnsi="Times New Roman"/>
          <w:b/>
          <w:sz w:val="20"/>
        </w:rPr>
        <w:t>tathā</w:t>
      </w:r>
      <w:r>
        <w:rPr>
          <w:rFonts w:ascii="Times New Roman" w:hAnsi="Times New Roman"/>
          <w:sz w:val="20"/>
        </w:rPr>
        <w:t xml:space="preserve"> (so) </w:t>
      </w:r>
      <w:r>
        <w:rPr>
          <w:rFonts w:ascii="Times New Roman" w:hAnsi="Times New Roman"/>
          <w:b/>
          <w:sz w:val="20"/>
        </w:rPr>
        <w:t>mām</w:t>
      </w:r>
      <w:r>
        <w:rPr>
          <w:rFonts w:ascii="Times New Roman" w:hAnsi="Times New Roman"/>
          <w:sz w:val="20"/>
        </w:rPr>
        <w:t xml:space="preserve"> </w:t>
      </w:r>
      <w:r>
        <w:rPr>
          <w:rFonts w:ascii="Times New Roman" w:hAnsi="Times New Roman"/>
          <w:b/>
          <w:sz w:val="20"/>
        </w:rPr>
        <w:t>na sādhayati</w:t>
      </w:r>
      <w:r>
        <w:rPr>
          <w:rFonts w:ascii="Times New Roman" w:hAnsi="Times New Roman"/>
          <w:sz w:val="20"/>
        </w:rPr>
        <w:t xml:space="preserve"> (do not win Me over),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mama</w:t>
      </w:r>
      <w:r>
        <w:rPr>
          <w:rFonts w:ascii="Times New Roman" w:hAnsi="Times New Roman"/>
          <w:sz w:val="20"/>
        </w:rPr>
        <w:t xml:space="preserve"> </w:t>
      </w:r>
      <w:r>
        <w:rPr>
          <w:rFonts w:ascii="Times New Roman" w:hAnsi="Times New Roman"/>
          <w:b/>
          <w:sz w:val="20"/>
        </w:rPr>
        <w:t>ūrjitā</w:t>
      </w:r>
      <w:r>
        <w:rPr>
          <w:rFonts w:ascii="Times New Roman" w:hAnsi="Times New Roman"/>
          <w:sz w:val="20"/>
        </w:rPr>
        <w:t xml:space="preserve"> (intensified) </w:t>
      </w:r>
      <w:r>
        <w:rPr>
          <w:rFonts w:ascii="Times New Roman" w:hAnsi="Times New Roman"/>
          <w:b/>
          <w:sz w:val="20"/>
        </w:rPr>
        <w:t>bhaktiḥ</w:t>
      </w:r>
      <w:r>
        <w:rPr>
          <w:rFonts w:ascii="Times New Roman" w:hAnsi="Times New Roman"/>
          <w:sz w:val="20"/>
        </w:rPr>
        <w:t xml:space="preserve"> </w:t>
      </w:r>
      <w:r>
        <w:rPr>
          <w:rFonts w:ascii="Times New Roman" w:hAnsi="Times New Roman"/>
          <w:b/>
          <w:sz w:val="20"/>
        </w:rPr>
        <w:t>mām</w:t>
      </w:r>
      <w:r>
        <w:rPr>
          <w:rFonts w:ascii="Times New Roman" w:hAnsi="Times New Roman"/>
          <w:sz w:val="20"/>
        </w:rPr>
        <w:t xml:space="preserve"> (wins Me over).</w:t>
      </w:r>
    </w:p>
    <w:p>
      <w:pPr>
        <w:keepNext/>
        <w:spacing w:before="160"/>
        <w:jc w:val="center"/>
      </w:pPr>
      <w:r>
        <w:rPr>
          <w:rFonts w:ascii="Times New Roman" w:hAnsi="Times New Roman"/>
          <w:i/>
          <w:sz w:val="21"/>
        </w:rPr>
        <w:t>Praise of Murāri —</w:t>
      </w:r>
    </w:p>
    <w:p>
      <w:pPr>
        <w:keepNext/>
        <w:jc w:val="center"/>
      </w:pPr>
      <w:r>
        <w:rPr>
          <w:rFonts w:ascii="Nirmala UI" w:hAnsi="Nirmala UI" w:cs="Nirmala UI"/>
          <w:sz w:val="24"/>
          <w:szCs w:val="24"/>
        </w:rPr>
        <w:t>মুরারিকে কহে প্রভু কৃষ্ণবশ কৈলা ৷</w:t>
        <w:br/>
      </w:r>
      <w:r>
        <w:rPr>
          <w:rFonts w:ascii="Nirmala UI" w:hAnsi="Nirmala UI" w:cs="Nirmala UI"/>
          <w:sz w:val="24"/>
          <w:szCs w:val="24"/>
        </w:rPr>
        <w:t>শুনিয়া মুরারি শ্লোক কহিতে লাগিলা ॥ ৭৭ ॥</w:t>
      </w:r>
    </w:p>
    <w:p>
      <w:pPr>
        <w:keepNext/>
        <w:spacing w:after="0"/>
        <w:ind w:left="227"/>
      </w:pPr>
      <w:r>
        <w:rPr>
          <w:rFonts w:ascii="Times New Roman" w:hAnsi="Times New Roman"/>
          <w:i/>
          <w:sz w:val="20"/>
        </w:rPr>
        <w:t>murārike kahe prabhu kṛṣṇa-vaśa kailā</w:t>
      </w:r>
    </w:p>
    <w:p>
      <w:pPr>
        <w:keepNext/>
        <w:spacing w:after="40"/>
        <w:ind w:left="227"/>
      </w:pPr>
      <w:r>
        <w:rPr>
          <w:rFonts w:ascii="Times New Roman" w:hAnsi="Times New Roman"/>
          <w:color w:val="555555"/>
          <w:sz w:val="18"/>
        </w:rPr>
        <w:t>to Murāri  says  the Lord  Kṛṣṇa  controlled  (you) made</w:t>
      </w:r>
    </w:p>
    <w:p>
      <w:pPr>
        <w:keepNext/>
        <w:spacing w:after="0"/>
        <w:ind w:left="227"/>
      </w:pPr>
      <w:r>
        <w:rPr>
          <w:rFonts w:ascii="Times New Roman" w:hAnsi="Times New Roman"/>
          <w:i/>
          <w:sz w:val="20"/>
        </w:rPr>
        <w:t>śuniyā murāri śloka kahite lāgilā</w:t>
      </w:r>
    </w:p>
    <w:p>
      <w:pPr>
        <w:keepNext/>
        <w:spacing w:after="40"/>
        <w:ind w:left="227"/>
      </w:pPr>
      <w:r>
        <w:rPr>
          <w:rFonts w:ascii="Times New Roman" w:hAnsi="Times New Roman"/>
          <w:color w:val="555555"/>
          <w:sz w:val="18"/>
        </w:rPr>
        <w:t>hearing  Murāri  a verse  to recite  began</w:t>
      </w:r>
    </w:p>
    <w:p>
      <w:pPr>
        <w:spacing w:before="60"/>
        <w:jc w:val="both"/>
      </w:pPr>
      <w:r>
        <w:rPr>
          <w:b/>
        </w:rPr>
        <w:t xml:space="preserve">77 </w:t>
      </w:r>
      <w:r>
        <w:rPr>
          <w:rFonts w:ascii="Times New Roman" w:hAnsi="Times New Roman"/>
        </w:rPr>
        <w:t>The Lord said to Murāri, “You have brought Kṛṣṇa under your control.” Hearing this, Murāri began to recite a verse:</w:t>
      </w:r>
    </w:p>
    <w:p>
      <w:pPr>
        <w:keepNext/>
        <w:spacing w:before="160"/>
        <w:jc w:val="center"/>
      </w:pPr>
      <w:r>
        <w:rPr>
          <w:rFonts w:ascii="Times New Roman" w:hAnsi="Times New Roman"/>
          <w:i/>
          <w:sz w:val="21"/>
        </w:rPr>
        <w:t>(*Śrīmad-Bhāgavatam*, Canto 10, Chapter 81, Verse 14)</w:t>
      </w:r>
      <w:r>
        <w:rPr>
          <w:rFonts w:ascii="Times New Roman" w:hAnsi="Times New Roman"/>
          <w:i/>
          <w:sz w:val="21"/>
          <w:vertAlign w:val="superscript"/>
        </w:rPr>
        <w:t>2</w:t>
      </w:r>
    </w:p>
    <w:p>
      <w:pPr>
        <w:keepNext/>
        <w:jc w:val="center"/>
      </w:pPr>
      <w:r>
        <w:rPr>
          <w:rFonts w:ascii="Nirmala UI" w:hAnsi="Nirmala UI" w:cs="Nirmala UI"/>
          <w:sz w:val="24"/>
          <w:szCs w:val="24"/>
        </w:rPr>
        <w:t>ক্বাহং দরিদ্রঃ পাপীয়ান্ ক্ব কৃষ্ণঃ শ্রীনিকেতনঃ ৷</w:t>
        <w:br/>
      </w:r>
      <w:r>
        <w:rPr>
          <w:rFonts w:ascii="Nirmala UI" w:hAnsi="Nirmala UI" w:cs="Nirmala UI"/>
          <w:sz w:val="24"/>
          <w:szCs w:val="24"/>
        </w:rPr>
        <w:t>ব্রহ্মবন্ধুরিতিস্মাহং বাহুভ্যাং পরিরম্ভিতঃ ॥ ৭৮ ॥</w:t>
      </w:r>
    </w:p>
    <w:p>
      <w:pPr>
        <w:keepNext/>
        <w:spacing w:after="0"/>
        <w:ind w:left="227"/>
      </w:pPr>
      <w:r>
        <w:rPr>
          <w:rFonts w:ascii="Times New Roman" w:hAnsi="Times New Roman"/>
          <w:i/>
          <w:sz w:val="20"/>
        </w:rPr>
        <w:t>kvāhaṁ daridraḥ pāpīyān</w:t>
      </w:r>
    </w:p>
    <w:p>
      <w:pPr>
        <w:keepNext/>
        <w:spacing w:after="40"/>
        <w:ind w:left="227"/>
      </w:pPr>
      <w:r>
        <w:rPr>
          <w:rFonts w:ascii="Times New Roman" w:hAnsi="Times New Roman"/>
          <w:color w:val="555555"/>
          <w:sz w:val="18"/>
        </w:rPr>
        <w:t>who am I  poor  most sinful</w:t>
      </w:r>
    </w:p>
    <w:p>
      <w:pPr>
        <w:keepNext/>
        <w:spacing w:after="0"/>
        <w:ind w:left="227"/>
      </w:pPr>
      <w:r>
        <w:rPr>
          <w:rFonts w:ascii="Times New Roman" w:hAnsi="Times New Roman"/>
          <w:i/>
          <w:sz w:val="20"/>
        </w:rPr>
        <w:t>kva kṛṣṇaḥ śrī-niketanaḥ</w:t>
      </w:r>
    </w:p>
    <w:p>
      <w:pPr>
        <w:keepNext/>
        <w:spacing w:after="40"/>
        <w:ind w:left="227"/>
      </w:pPr>
      <w:r>
        <w:rPr>
          <w:rFonts w:ascii="Times New Roman" w:hAnsi="Times New Roman"/>
          <w:color w:val="555555"/>
          <w:sz w:val="18"/>
        </w:rPr>
        <w:t>who  Kṛṣṇa  the abode of Śrī</w:t>
      </w:r>
    </w:p>
    <w:p>
      <w:pPr>
        <w:keepNext/>
        <w:spacing w:after="0"/>
        <w:ind w:left="227"/>
      </w:pPr>
      <w:r>
        <w:rPr>
          <w:rFonts w:ascii="Times New Roman" w:hAnsi="Times New Roman"/>
          <w:i/>
          <w:sz w:val="20"/>
        </w:rPr>
        <w:t>brahma-bandhur iti smāhaṁ</w:t>
      </w:r>
    </w:p>
    <w:p>
      <w:pPr>
        <w:keepNext/>
        <w:spacing w:after="40"/>
        <w:ind w:left="227"/>
      </w:pPr>
      <w:r>
        <w:rPr>
          <w:rFonts w:ascii="Times New Roman" w:hAnsi="Times New Roman"/>
          <w:color w:val="555555"/>
          <w:sz w:val="18"/>
        </w:rPr>
        <w:t>a brāhmaṇa in name only  thus  indeed  I</w:t>
      </w:r>
    </w:p>
    <w:p>
      <w:pPr>
        <w:keepNext/>
        <w:spacing w:after="0"/>
        <w:ind w:left="227"/>
      </w:pPr>
      <w:r>
        <w:rPr>
          <w:rFonts w:ascii="Times New Roman" w:hAnsi="Times New Roman"/>
          <w:i/>
          <w:sz w:val="20"/>
        </w:rPr>
        <w:t>bāhubhyāṁ parirambhitaḥ</w:t>
      </w:r>
    </w:p>
    <w:p>
      <w:pPr>
        <w:keepNext/>
        <w:spacing w:after="40"/>
        <w:ind w:left="227"/>
      </w:pPr>
      <w:r>
        <w:rPr>
          <w:rFonts w:ascii="Times New Roman" w:hAnsi="Times New Roman"/>
          <w:color w:val="555555"/>
          <w:sz w:val="18"/>
        </w:rPr>
        <w:t>with His arms  embraced</w:t>
      </w:r>
    </w:p>
    <w:p>
      <w:pPr>
        <w:spacing w:before="60"/>
        <w:jc w:val="both"/>
      </w:pPr>
      <w:r>
        <w:rPr>
          <w:b/>
        </w:rPr>
        <w:t xml:space="preserve">78 </w:t>
      </w:r>
      <w:r>
        <w:rPr>
          <w:rFonts w:ascii="Times New Roman" w:hAnsi="Times New Roman"/>
        </w:rPr>
        <w:t>“Who am I — poor and most sinful — and who is Kṛṣṇa, the abode of the goddess of fortune? Yet I, a brāhmaṇa in name only, was embraced in His arms.” (Śrīmad-Bhāgavatam 10.81.16)</w:t>
      </w:r>
    </w:p>
    <w:p>
      <w:pPr>
        <w:jc w:val="both"/>
      </w:pPr>
      <w:r>
        <w:rPr>
          <w:b/>
          <w:i/>
          <w:sz w:val="20"/>
        </w:rPr>
        <w:t xml:space="preserve">Amṛta-pravāha-bhāṣya. </w:t>
      </w:r>
      <w:r>
        <w:rPr>
          <w:rFonts w:ascii="Times New Roman" w:hAnsi="Times New Roman"/>
          <w:sz w:val="20"/>
        </w:rPr>
        <w:t>Where am I, a great sinner and a pauper, and where is Kṛṣṇa, the abode of Śrī! Knowing me to be an unworthy son of a brāhmaṇa, He embraced me. This is truly astonishing.</w:t>
      </w:r>
    </w:p>
    <w:p>
      <w:pPr>
        <w:jc w:val="both"/>
      </w:pPr>
      <w:r>
        <w:rPr>
          <w:b/>
          <w:i/>
          <w:sz w:val="20"/>
        </w:rPr>
        <w:t xml:space="preserve">Anubhāṣya. </w:t>
      </w:r>
      <w:r>
        <w:rPr>
          <w:rFonts w:ascii="Times New Roman" w:hAnsi="Times New Roman"/>
          <w:sz w:val="20"/>
        </w:rPr>
        <w:t>Mahāprabhu said to Murāri, “By your *prema* and devotion you have brought Kṛṣṇa under your control.” In reply Murāri recited the verse from the *Bhāgavata* spoken by the brāhmaṇa “Sudāmā.”</w:t>
      </w:r>
    </w:p>
    <w:p>
      <w:pPr>
        <w:jc w:val="both"/>
      </w:pPr>
      <w:r>
        <w:rPr>
          <w:rFonts w:ascii="Times New Roman" w:hAnsi="Times New Roman"/>
          <w:sz w:val="20"/>
        </w:rPr>
        <w:t xml:space="preserve">These were the words the brāhmaṇa “Śrīdāmā,” or “Sudāmā,” spoke to himself as he went home: </w:t>
      </w:r>
      <w:r>
        <w:rPr>
          <w:rFonts w:ascii="Times New Roman" w:hAnsi="Times New Roman"/>
          <w:b/>
          <w:sz w:val="20"/>
        </w:rPr>
        <w:t>daridraḥ</w:t>
      </w:r>
      <w:r>
        <w:rPr>
          <w:rFonts w:ascii="Times New Roman" w:hAnsi="Times New Roman"/>
          <w:sz w:val="20"/>
        </w:rPr>
        <w:t xml:space="preserve"> (devoid of wealth) </w:t>
      </w:r>
      <w:r>
        <w:rPr>
          <w:rFonts w:ascii="Times New Roman" w:hAnsi="Times New Roman"/>
          <w:b/>
          <w:sz w:val="20"/>
        </w:rPr>
        <w:t>pāpīyān</w:t>
      </w:r>
      <w:r>
        <w:rPr>
          <w:rFonts w:ascii="Times New Roman" w:hAnsi="Times New Roman"/>
          <w:sz w:val="20"/>
        </w:rPr>
        <w:t xml:space="preserve"> (sinful)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śrī-niketanaḥ</w:t>
      </w:r>
      <w:r>
        <w:rPr>
          <w:rFonts w:ascii="Times New Roman" w:hAnsi="Times New Roman"/>
          <w:sz w:val="20"/>
        </w:rPr>
        <w:t xml:space="preserve"> (the form in whom all majesty is rooted, the shelter of all piety) </w:t>
      </w:r>
      <w:r>
        <w:rPr>
          <w:rFonts w:ascii="Times New Roman" w:hAnsi="Times New Roman"/>
          <w:b/>
          <w:sz w:val="20"/>
        </w:rPr>
        <w:t>kṛṣṇaḥ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brahma-bandhuḥ</w:t>
      </w:r>
      <w:r>
        <w:rPr>
          <w:rFonts w:ascii="Times New Roman" w:hAnsi="Times New Roman"/>
          <w:sz w:val="20"/>
        </w:rPr>
        <w:t xml:space="preserve"> (the lowest of brāhmaṇas by birth) </w:t>
      </w:r>
      <w:r>
        <w:rPr>
          <w:rFonts w:ascii="Times New Roman" w:hAnsi="Times New Roman"/>
          <w:b/>
          <w:sz w:val="20"/>
        </w:rPr>
        <w:t>iti</w:t>
      </w:r>
      <w:r>
        <w:rPr>
          <w:rFonts w:ascii="Times New Roman" w:hAnsi="Times New Roman"/>
          <w:sz w:val="20"/>
        </w:rPr>
        <w:t xml:space="preserve"> — thus (by Kṛṣṇa) </w:t>
      </w:r>
      <w:r>
        <w:rPr>
          <w:rFonts w:ascii="Times New Roman" w:hAnsi="Times New Roman"/>
          <w:b/>
          <w:sz w:val="20"/>
        </w:rPr>
        <w:t>bāhubhyām</w:t>
      </w:r>
      <w:r>
        <w:rPr>
          <w:rFonts w:ascii="Times New Roman" w:hAnsi="Times New Roman"/>
          <w:sz w:val="20"/>
        </w:rPr>
        <w:t xml:space="preserve"> </w:t>
      </w:r>
      <w:r>
        <w:rPr>
          <w:rFonts w:ascii="Times New Roman" w:hAnsi="Times New Roman"/>
          <w:b/>
          <w:sz w:val="20"/>
        </w:rPr>
        <w:t>parirambhitaḥ</w:t>
      </w:r>
      <w:r>
        <w:rPr>
          <w:rFonts w:ascii="Times New Roman" w:hAnsi="Times New Roman"/>
          <w:sz w:val="20"/>
        </w:rPr>
        <w:t xml:space="preserve"> (embraced). (The words that Kṛṣṇa could never embrace me, an unworthy *brahma-bandhu*, show only Kṛṣṇa's greatness; the sentence expresses the speaker's humility.)</w:t>
      </w:r>
    </w:p>
    <w:p>
      <w:pPr>
        <w:jc w:val="both"/>
      </w:pPr>
      <w:r>
        <w:rPr>
          <w:rFonts w:ascii="Times New Roman" w:hAnsi="Times New Roman"/>
          <w:sz w:val="20"/>
        </w:rPr>
        <w:t>If Murāri accepted Mahāprabhu's words favorably, he recited the verse with this thought: “Murāri has no power to bring Kṛṣṇa under control; it is Kṛṣṇa who, by His own love for His devotees, on the pretext of something incidental and secondary, makes an unworthy servant the recipient of unimaginable good fortune.”</w:t>
      </w:r>
    </w:p>
    <w:p>
      <w:pPr>
        <w:jc w:val="both"/>
      </w:pPr>
      <w:r>
        <w:rPr>
          <w:rFonts w:ascii="Times New Roman" w:hAnsi="Times New Roman"/>
          <w:sz w:val="20"/>
        </w:rPr>
        <w:t>If, however, Murāri recited the verse to set aside Mahāprabhu's words as unfavorable to himself, then he said, “I am wholly unfit to control Kṛṣṇa; I have not been able to control Kṛṣṇa.” The brāhmaṇa Śrīdāmā listed his own disqualifications — poverty, a bent toward sin, not being a true brāhmaṇa and so on — and proclaimed his good fortune: Kṛṣṇa embraced him. But Murāri Gupta thinks, “Even in that way I am unworthy.”</w:t>
      </w:r>
    </w:p>
    <w:p>
      <w:pPr>
        <w:jc w:val="both"/>
      </w:pPr>
      <w:r>
        <w:rPr>
          <w:rFonts w:ascii="Times New Roman" w:hAnsi="Times New Roman"/>
          <w:sz w:val="20"/>
        </w:rPr>
        <w:t xml:space="preserve">In the commentary on the tenth canto, the *Vaiṣṇava-toṣaṇī*, the meaning of the verse is explained thus: “*Kva*, and so on. </w:t>
      </w:r>
      <w:r>
        <w:rPr>
          <w:rFonts w:ascii="Times New Roman" w:hAnsi="Times New Roman"/>
          <w:b/>
          <w:sz w:val="20"/>
        </w:rPr>
        <w:t>Pāpīyān</w:t>
      </w:r>
      <w:r>
        <w:rPr>
          <w:rFonts w:ascii="Times New Roman" w:hAnsi="Times New Roman"/>
          <w:sz w:val="20"/>
        </w:rPr>
        <w:t xml:space="preserve">: unfortunate; </w:t>
      </w:r>
      <w:r>
        <w:rPr>
          <w:rFonts w:ascii="Times New Roman" w:hAnsi="Times New Roman"/>
          <w:b/>
          <w:sz w:val="20"/>
        </w:rPr>
        <w:t>kṛṣṇaḥ</w:t>
      </w:r>
      <w:r>
        <w:rPr>
          <w:rFonts w:ascii="Times New Roman" w:hAnsi="Times New Roman"/>
          <w:sz w:val="20"/>
        </w:rPr>
        <w:t xml:space="preserve">: Bhagavān Himself. Thus ‘Kṛṣṇa’ and ‘most sinful’ contradict each other, and so do ‘poverty’ and ‘abode of Śrī.’ Nevertheless, </w:t>
      </w:r>
      <w:r>
        <w:rPr>
          <w:rFonts w:ascii="Times New Roman" w:hAnsi="Times New Roman"/>
          <w:b/>
          <w:sz w:val="20"/>
        </w:rPr>
        <w:t>brahma-bandhuḥ</w:t>
      </w:r>
      <w:r>
        <w:rPr>
          <w:rFonts w:ascii="Times New Roman" w:hAnsi="Times New Roman"/>
          <w:sz w:val="20"/>
        </w:rPr>
        <w:t xml:space="preserve">, born in a family of brāhmaṇas, </w:t>
      </w:r>
      <w:r>
        <w:rPr>
          <w:rFonts w:ascii="Times New Roman" w:hAnsi="Times New Roman"/>
          <w:b/>
          <w:sz w:val="20"/>
        </w:rPr>
        <w:t>bāhubhyām</w:t>
      </w:r>
      <w:r>
        <w:rPr>
          <w:rFonts w:ascii="Times New Roman" w:hAnsi="Times New Roman"/>
          <w:sz w:val="20"/>
        </w:rPr>
        <w:t xml:space="preserve">, with both arms, </w:t>
      </w:r>
      <w:r>
        <w:rPr>
          <w:rFonts w:ascii="Times New Roman" w:hAnsi="Times New Roman"/>
          <w:b/>
          <w:sz w:val="20"/>
        </w:rPr>
        <w:t>parirambhitaḥ</w:t>
      </w:r>
      <w:r>
        <w:rPr>
          <w:rFonts w:ascii="Times New Roman" w:hAnsi="Times New Roman"/>
          <w:sz w:val="20"/>
        </w:rPr>
        <w:t xml:space="preserve">, embraced. </w:t>
      </w:r>
      <w:r>
        <w:rPr>
          <w:rFonts w:ascii="Times New Roman" w:hAnsi="Times New Roman"/>
          <w:b/>
          <w:sz w:val="20"/>
        </w:rPr>
        <w:t>Sma</w:t>
      </w:r>
      <w:r>
        <w:rPr>
          <w:rFonts w:ascii="Times New Roman" w:hAnsi="Times New Roman"/>
          <w:sz w:val="20"/>
        </w:rPr>
        <w:t xml:space="preserve"> expresses wonder. Thus brāhmaṇa birth alone is named as the cause of the embrace, not friendship, for there he considered himself utterly unworthy. Therefore it is only the Lord's devotion to brāhmaṇas that is praised, not even His love for His devotees.”</w:t>
      </w:r>
    </w:p>
    <w:p>
      <w:pPr>
        <w:jc w:val="both"/>
      </w:pPr>
      <w:r>
        <w:rPr>
          <w:rFonts w:ascii="Times New Roman" w:hAnsi="Times New Roman"/>
          <w:sz w:val="20"/>
        </w:rPr>
        <w:t>In the preceding verse Sudāmā's mood is recorded thus: “With the chest on which Kamalā, dearer to Him than life, resides — with that chest Brahmaṇya-deva, out of love for brāhmaṇas, embraced a pauper like me, bereft of Lakṣmī.” In keeping with the mood of that verse, the commentary on the following verse, quoted here, says: “The cause of the embrace is brāhmaṇa birth alone, not friendship.” And the brāhmaṇa Śrīdāmā in his humility thinks: “I myself am utterly unworthy; I myself do not live as a brāhmaṇa. It is only the Lord, to show the excellence of devotion to brāhmaṇas and His own excellence, who has shown such love even to a *brahma-bandhu* — that is what is astonishing.” The brāhmaṇa Śrīdāmā, wishing to express his humility and his own insignificance, condemned himself as a “*brahma-bandhu*.” And by saying that Kṛṣṇa shows extraordinary grace even to a *brahma-bandhu*, he truly revealed his humility and his brāhmaṇa nature. By this the brāhmaṇa Sudāmā set a shining example of giving up one's own greatness. Being a *brahma-bandhu* is not his own quality or his own achievement; rather, being a *brahma-bandhu* is something extraneous — that which, for the brāhmaṇa Sudāmā, is not his own property, is itself the cause of Kṛṣṇa's love. Neither his own greatness nor his own devotion to Kṛṣṇa compelled Kṛṣṇa to act so.</w:t>
      </w:r>
    </w:p>
    <w:p>
      <w:pPr>
        <w:jc w:val="both"/>
      </w:pPr>
      <w:r>
        <w:rPr>
          <w:rFonts w:ascii="Times New Roman" w:hAnsi="Times New Roman"/>
          <w:sz w:val="20"/>
        </w:rPr>
        <w:t>Murāri Gupta, too, adopted such a mood: covering his own greatness, he displayed humility. In the social view of that time Murāri Gupta was merely a *śūdra* by birth, and the word “*brahma-bandhu*” does not apply to him. But reflecting on the import of the verse “Women, *śūdras* and *dvija-bandhus* have no access to hearing the three Vedas” (*Śrīmad-Bhāgavatam* 1.4.25), Murāri Gupta likened the position of a *dvija-bandhu* to that of a *śūdra*.</w:t>
      </w:r>
    </w:p>
    <w:p>
      <w:pPr>
        <w:jc w:val="both"/>
      </w:pPr>
      <w:r>
        <w:rPr>
          <w:rFonts w:ascii="Times New Roman" w:hAnsi="Times New Roman"/>
          <w:sz w:val="20"/>
        </w:rPr>
        <w:t>In his commentary on the *Chāndogya Upaniṣad*, Śaṅkarācārya, explaining the word *brahma-bandhu*, says: “He calls the brāhmaṇas his kinsmen, but does not himself live as a brāhmaṇa.” (*Śrīmad-Bhāgavatam* 1.7.57): “Shaving the head, seizing one's wealth, expelling one from one's dwelling — this is the execution of *brahma-bandhus*; there is no other, bodily execution for them.” In the *Kūrma Purāṇa*: “The servant of a *śūdra*, a servant of the king, a *vṛṣala*, a priest for a whole village, and one who lives by killing and imprisoning — these six are *brahma-bandhus*.” Being a *brahma-bandhu*, that is, a brāhmaṇa merely by birth, is no proof of one's own qualification; rather, it proves only dependence on something else.</w:t>
      </w:r>
    </w:p>
    <w:p>
      <w:pPr>
        <w:keepNext/>
        <w:spacing w:before="160"/>
        <w:jc w:val="center"/>
      </w:pPr>
      <w:r>
        <w:rPr>
          <w:rFonts w:ascii="Times New Roman" w:hAnsi="Times New Roman"/>
          <w:i/>
          <w:sz w:val="21"/>
        </w:rPr>
        <w:t>The story of how the Lord planted a mango tree and gave out its fruit —</w:t>
      </w:r>
    </w:p>
    <w:p>
      <w:pPr>
        <w:keepNext/>
        <w:jc w:val="center"/>
      </w:pPr>
      <w:r>
        <w:rPr>
          <w:rFonts w:ascii="Nirmala UI" w:hAnsi="Nirmala UI" w:cs="Nirmala UI"/>
          <w:sz w:val="24"/>
          <w:szCs w:val="24"/>
        </w:rPr>
        <w:t>একদিন প্রভু সব ভক্তগণ লঞা ৷</w:t>
        <w:br/>
      </w:r>
      <w:r>
        <w:rPr>
          <w:rFonts w:ascii="Nirmala UI" w:hAnsi="Nirmala UI" w:cs="Nirmala UI"/>
          <w:sz w:val="24"/>
          <w:szCs w:val="24"/>
        </w:rPr>
        <w:t>সংকীর্ত্তন করি’ বৈসে শ্রমযুক্ত হঞা ॥ ৭৯ ॥</w:t>
      </w:r>
    </w:p>
    <w:p>
      <w:pPr>
        <w:keepNext/>
        <w:spacing w:after="0"/>
        <w:ind w:left="227"/>
      </w:pPr>
      <w:r>
        <w:rPr>
          <w:rFonts w:ascii="Times New Roman" w:hAnsi="Times New Roman"/>
          <w:i/>
          <w:sz w:val="20"/>
        </w:rPr>
        <w:t>ekadina prabhu saba bhakta-gaṇa lañā</w:t>
      </w:r>
    </w:p>
    <w:p>
      <w:pPr>
        <w:keepNext/>
        <w:spacing w:after="40"/>
        <w:ind w:left="227"/>
      </w:pPr>
      <w:r>
        <w:rPr>
          <w:rFonts w:ascii="Times New Roman" w:hAnsi="Times New Roman"/>
          <w:color w:val="555555"/>
          <w:sz w:val="18"/>
        </w:rPr>
        <w:t>one day  the Lord  all  the devotees  taking</w:t>
      </w:r>
    </w:p>
    <w:p>
      <w:pPr>
        <w:keepNext/>
        <w:spacing w:after="0"/>
        <w:ind w:left="227"/>
      </w:pPr>
      <w:r>
        <w:rPr>
          <w:rFonts w:ascii="Times New Roman" w:hAnsi="Times New Roman"/>
          <w:i/>
          <w:sz w:val="20"/>
        </w:rPr>
        <w:t>saṁkīrtana kari’ vaise śrama-yukta hañā</w:t>
      </w:r>
    </w:p>
    <w:p>
      <w:pPr>
        <w:keepNext/>
        <w:spacing w:after="40"/>
        <w:ind w:left="227"/>
      </w:pPr>
      <w:r>
        <w:rPr>
          <w:rFonts w:ascii="Times New Roman" w:hAnsi="Times New Roman"/>
          <w:color w:val="555555"/>
          <w:sz w:val="18"/>
        </w:rPr>
        <w:t>saṅkīrtana  having performed  sat down  tired  being</w:t>
      </w:r>
    </w:p>
    <w:p>
      <w:pPr>
        <w:spacing w:before="60"/>
        <w:jc w:val="both"/>
      </w:pPr>
      <w:r>
        <w:rPr>
          <w:b/>
        </w:rPr>
        <w:t xml:space="preserve">79 </w:t>
      </w:r>
      <w:r>
        <w:rPr>
          <w:rFonts w:ascii="Times New Roman" w:hAnsi="Times New Roman"/>
        </w:rPr>
        <w:t>One day the Lord performed *saṅkīrtana* with all His devotees and then sat down, tired.</w:t>
      </w:r>
    </w:p>
    <w:p>
      <w:pPr>
        <w:keepNext/>
        <w:spacing w:before="160"/>
        <w:jc w:val="center"/>
      </w:pPr>
      <w:r>
        <w:rPr>
          <w:rFonts w:ascii="Nirmala UI" w:hAnsi="Nirmala UI" w:cs="Nirmala UI"/>
          <w:sz w:val="24"/>
          <w:szCs w:val="24"/>
        </w:rPr>
        <w:t>এক আম্রবীজ প্রভু অঙ্গনে রোপিল ৷</w:t>
        <w:br/>
      </w:r>
      <w:r>
        <w:rPr>
          <w:rFonts w:ascii="Nirmala UI" w:hAnsi="Nirmala UI" w:cs="Nirmala UI"/>
          <w:sz w:val="24"/>
          <w:szCs w:val="24"/>
        </w:rPr>
        <w:t>তৎক্ষণে জন্মিয়া বৃক্ষ বাড়িতে লাগিল ॥ ৮০ ॥</w:t>
      </w:r>
    </w:p>
    <w:p>
      <w:pPr>
        <w:keepNext/>
        <w:spacing w:after="0"/>
        <w:ind w:left="227"/>
      </w:pPr>
      <w:r>
        <w:rPr>
          <w:rFonts w:ascii="Times New Roman" w:hAnsi="Times New Roman"/>
          <w:i/>
          <w:sz w:val="20"/>
        </w:rPr>
        <w:t>eka āmra-bīja prabhu aṅgane ropila</w:t>
      </w:r>
    </w:p>
    <w:p>
      <w:pPr>
        <w:keepNext/>
        <w:spacing w:after="40"/>
        <w:ind w:left="227"/>
      </w:pPr>
      <w:r>
        <w:rPr>
          <w:rFonts w:ascii="Times New Roman" w:hAnsi="Times New Roman"/>
          <w:color w:val="555555"/>
          <w:sz w:val="18"/>
        </w:rPr>
        <w:t>one  mango seed  the Lord  in the courtyard  planted</w:t>
      </w:r>
    </w:p>
    <w:p>
      <w:pPr>
        <w:keepNext/>
        <w:spacing w:after="0"/>
        <w:ind w:left="227"/>
      </w:pPr>
      <w:r>
        <w:rPr>
          <w:rFonts w:ascii="Times New Roman" w:hAnsi="Times New Roman"/>
          <w:i/>
          <w:sz w:val="20"/>
        </w:rPr>
        <w:t>tat-kṣaṇe janmiyā vṛkṣa bāḍite lāgila</w:t>
      </w:r>
    </w:p>
    <w:p>
      <w:pPr>
        <w:keepNext/>
        <w:spacing w:after="40"/>
        <w:ind w:left="227"/>
      </w:pPr>
      <w:r>
        <w:rPr>
          <w:rFonts w:ascii="Times New Roman" w:hAnsi="Times New Roman"/>
          <w:color w:val="555555"/>
          <w:sz w:val="18"/>
        </w:rPr>
        <w:t>that moment  sprouting  a tree  to grow  began</w:t>
      </w:r>
    </w:p>
    <w:p>
      <w:pPr>
        <w:spacing w:before="60"/>
        <w:jc w:val="both"/>
      </w:pPr>
      <w:r>
        <w:rPr>
          <w:b/>
        </w:rPr>
        <w:t xml:space="preserve">80 </w:t>
      </w:r>
      <w:r>
        <w:rPr>
          <w:rFonts w:ascii="Times New Roman" w:hAnsi="Times New Roman"/>
        </w:rPr>
        <w:t>The Lord planted a mango seed in the courtyard. At once it sprouted, and a tree began to grow.</w:t>
      </w:r>
    </w:p>
    <w:p>
      <w:pPr>
        <w:keepNext/>
        <w:spacing w:before="160"/>
        <w:jc w:val="center"/>
      </w:pPr>
      <w:r>
        <w:rPr>
          <w:rFonts w:ascii="Nirmala UI" w:hAnsi="Nirmala UI" w:cs="Nirmala UI"/>
          <w:sz w:val="24"/>
          <w:szCs w:val="24"/>
        </w:rPr>
        <w:t>দেখিতে দেখিতে বৃক্ষ লাগিল ফলিতে ৷</w:t>
        <w:br/>
      </w:r>
      <w:r>
        <w:rPr>
          <w:rFonts w:ascii="Nirmala UI" w:hAnsi="Nirmala UI" w:cs="Nirmala UI"/>
          <w:sz w:val="24"/>
          <w:szCs w:val="24"/>
        </w:rPr>
        <w:t>পাকিল অনেক ফল, সবেই বিস্মিতে ॥ ৮১ ॥</w:t>
      </w:r>
    </w:p>
    <w:p>
      <w:pPr>
        <w:keepNext/>
        <w:spacing w:after="0"/>
        <w:ind w:left="227"/>
      </w:pPr>
      <w:r>
        <w:rPr>
          <w:rFonts w:ascii="Times New Roman" w:hAnsi="Times New Roman"/>
          <w:i/>
          <w:sz w:val="20"/>
        </w:rPr>
        <w:t>dekhite dekhite vṛkṣa lāgila phalite</w:t>
      </w:r>
    </w:p>
    <w:p>
      <w:pPr>
        <w:keepNext/>
        <w:spacing w:after="40"/>
        <w:ind w:left="227"/>
      </w:pPr>
      <w:r>
        <w:rPr>
          <w:rFonts w:ascii="Times New Roman" w:hAnsi="Times New Roman"/>
          <w:color w:val="555555"/>
          <w:sz w:val="18"/>
        </w:rPr>
        <w:t>before their eyes  the tree  began  to bear fruit</w:t>
      </w:r>
    </w:p>
    <w:p>
      <w:pPr>
        <w:keepNext/>
        <w:spacing w:after="0"/>
        <w:ind w:left="227"/>
      </w:pPr>
      <w:r>
        <w:rPr>
          <w:rFonts w:ascii="Times New Roman" w:hAnsi="Times New Roman"/>
          <w:i/>
          <w:sz w:val="20"/>
        </w:rPr>
        <w:t>pākila aneka phala, sabei vismite</w:t>
      </w:r>
    </w:p>
    <w:p>
      <w:pPr>
        <w:keepNext/>
        <w:spacing w:after="40"/>
        <w:ind w:left="227"/>
      </w:pPr>
      <w:r>
        <w:rPr>
          <w:rFonts w:ascii="Times New Roman" w:hAnsi="Times New Roman"/>
          <w:color w:val="555555"/>
          <w:sz w:val="18"/>
        </w:rPr>
        <w:t>ripened  many  fruits  all  amazed</w:t>
      </w:r>
    </w:p>
    <w:p>
      <w:pPr>
        <w:spacing w:before="60"/>
        <w:jc w:val="both"/>
      </w:pPr>
      <w:r>
        <w:rPr>
          <w:b/>
        </w:rPr>
        <w:t xml:space="preserve">81 </w:t>
      </w:r>
      <w:r>
        <w:rPr>
          <w:rFonts w:ascii="Times New Roman" w:hAnsi="Times New Roman"/>
        </w:rPr>
        <w:t>Before their eyes the tree began to bear fruit; many fruits ripened, and everyone was amazed.</w:t>
      </w:r>
    </w:p>
    <w:p>
      <w:pPr>
        <w:keepNext/>
        <w:spacing w:before="160"/>
        <w:jc w:val="center"/>
      </w:pPr>
      <w:r>
        <w:rPr>
          <w:rFonts w:ascii="Nirmala UI" w:hAnsi="Nirmala UI" w:cs="Nirmala UI"/>
          <w:sz w:val="24"/>
          <w:szCs w:val="24"/>
        </w:rPr>
        <w:t>শত দুই ফল প্রভু শীঘ্র পাড়াইল ৷</w:t>
        <w:br/>
      </w:r>
      <w:r>
        <w:rPr>
          <w:rFonts w:ascii="Nirmala UI" w:hAnsi="Nirmala UI" w:cs="Nirmala UI"/>
          <w:sz w:val="24"/>
          <w:szCs w:val="24"/>
        </w:rPr>
        <w:t>প্রক্ষালন করি’ কৃষ্ণে ভোগ লাগাইল ॥ ৮২ ॥</w:t>
      </w:r>
    </w:p>
    <w:p>
      <w:pPr>
        <w:keepNext/>
        <w:spacing w:after="0"/>
        <w:ind w:left="227"/>
      </w:pPr>
      <w:r>
        <w:rPr>
          <w:rFonts w:ascii="Times New Roman" w:hAnsi="Times New Roman"/>
          <w:i/>
          <w:sz w:val="20"/>
        </w:rPr>
        <w:t>śata dui phala prabhu śīghra pāḍāila</w:t>
      </w:r>
    </w:p>
    <w:p>
      <w:pPr>
        <w:keepNext/>
        <w:spacing w:after="40"/>
        <w:ind w:left="227"/>
      </w:pPr>
      <w:r>
        <w:rPr>
          <w:rFonts w:ascii="Times New Roman" w:hAnsi="Times New Roman"/>
          <w:color w:val="555555"/>
          <w:sz w:val="18"/>
        </w:rPr>
        <w:t>some two hundred  fruits  the Lord  quickly  had picked</w:t>
      </w:r>
    </w:p>
    <w:p>
      <w:pPr>
        <w:keepNext/>
        <w:spacing w:after="0"/>
        <w:ind w:left="227"/>
      </w:pPr>
      <w:r>
        <w:rPr>
          <w:rFonts w:ascii="Times New Roman" w:hAnsi="Times New Roman"/>
          <w:i/>
          <w:sz w:val="20"/>
        </w:rPr>
        <w:t>prakṣālana kari’ kṛṣṇe bhoga lāgāila</w:t>
      </w:r>
    </w:p>
    <w:p>
      <w:pPr>
        <w:keepNext/>
        <w:spacing w:after="40"/>
        <w:ind w:left="227"/>
      </w:pPr>
      <w:r>
        <w:rPr>
          <w:rFonts w:ascii="Times New Roman" w:hAnsi="Times New Roman"/>
          <w:color w:val="555555"/>
          <w:sz w:val="18"/>
        </w:rPr>
        <w:t>washing  having done  to Kṛṣṇa  as an offering  He offered</w:t>
      </w:r>
    </w:p>
    <w:p>
      <w:pPr>
        <w:spacing w:before="60"/>
        <w:jc w:val="both"/>
      </w:pPr>
      <w:r>
        <w:rPr>
          <w:b/>
        </w:rPr>
        <w:t xml:space="preserve">82 </w:t>
      </w:r>
      <w:r>
        <w:rPr>
          <w:rFonts w:ascii="Times New Roman" w:hAnsi="Times New Roman"/>
        </w:rPr>
        <w:t>The Lord quickly had some two hundred fruits picked, washed them and offered them to Kṛṣṇa.</w:t>
      </w:r>
    </w:p>
    <w:p>
      <w:pPr>
        <w:keepNext/>
        <w:spacing w:before="160"/>
        <w:jc w:val="center"/>
      </w:pPr>
      <w:r>
        <w:rPr>
          <w:rFonts w:ascii="Nirmala UI" w:hAnsi="Nirmala UI" w:cs="Nirmala UI"/>
          <w:sz w:val="24"/>
          <w:szCs w:val="24"/>
        </w:rPr>
        <w:t>রক্ত-পীতবর্ণ, নাহি অষ্ঠি-বল্কল ৷</w:t>
        <w:br/>
      </w:r>
      <w:r>
        <w:rPr>
          <w:rFonts w:ascii="Nirmala UI" w:hAnsi="Nirmala UI" w:cs="Nirmala UI"/>
          <w:sz w:val="24"/>
          <w:szCs w:val="24"/>
        </w:rPr>
        <w:t>একজনের পেট ভরে খাইলে এক ফল ॥ ৮৩ ॥</w:t>
      </w:r>
    </w:p>
    <w:p>
      <w:pPr>
        <w:keepNext/>
        <w:spacing w:after="0"/>
        <w:ind w:left="227"/>
      </w:pPr>
      <w:r>
        <w:rPr>
          <w:rFonts w:ascii="Times New Roman" w:hAnsi="Times New Roman"/>
          <w:i/>
          <w:sz w:val="20"/>
        </w:rPr>
        <w:t>rakta-pīta-varṇa, nāhi aṣṭhi-valkala</w:t>
      </w:r>
    </w:p>
    <w:p>
      <w:pPr>
        <w:keepNext/>
        <w:spacing w:after="40"/>
        <w:ind w:left="227"/>
      </w:pPr>
      <w:r>
        <w:rPr>
          <w:rFonts w:ascii="Times New Roman" w:hAnsi="Times New Roman"/>
          <w:color w:val="555555"/>
          <w:sz w:val="18"/>
        </w:rPr>
        <w:t>red and yellow  in color  no  stone or skin</w:t>
      </w:r>
    </w:p>
    <w:p>
      <w:pPr>
        <w:keepNext/>
        <w:spacing w:after="0"/>
        <w:ind w:left="227"/>
      </w:pPr>
      <w:r>
        <w:rPr>
          <w:rFonts w:ascii="Times New Roman" w:hAnsi="Times New Roman"/>
          <w:i/>
          <w:sz w:val="20"/>
        </w:rPr>
        <w:t>ekajanera peṭa bhare khāile eka phala</w:t>
      </w:r>
    </w:p>
    <w:p>
      <w:pPr>
        <w:keepNext/>
        <w:spacing w:after="40"/>
        <w:ind w:left="227"/>
      </w:pPr>
      <w:r>
        <w:rPr>
          <w:rFonts w:ascii="Times New Roman" w:hAnsi="Times New Roman"/>
          <w:color w:val="555555"/>
          <w:sz w:val="18"/>
        </w:rPr>
        <w:t>of one man  the stomach  fills  on eating  one  fruit</w:t>
      </w:r>
    </w:p>
    <w:p>
      <w:pPr>
        <w:spacing w:before="60"/>
        <w:jc w:val="both"/>
      </w:pPr>
      <w:r>
        <w:rPr>
          <w:b/>
        </w:rPr>
        <w:t xml:space="preserve">83 </w:t>
      </w:r>
      <w:r>
        <w:rPr>
          <w:rFonts w:ascii="Times New Roman" w:hAnsi="Times New Roman"/>
        </w:rPr>
        <w:t>They were red and yellow, without stone or skin, and one fruit would fill a man’s stomach.</w:t>
      </w:r>
    </w:p>
    <w:p>
      <w:pPr>
        <w:keepNext/>
        <w:spacing w:before="160"/>
        <w:jc w:val="center"/>
      </w:pPr>
      <w:r>
        <w:rPr>
          <w:rFonts w:ascii="Nirmala UI" w:hAnsi="Nirmala UI" w:cs="Nirmala UI"/>
          <w:sz w:val="24"/>
          <w:szCs w:val="24"/>
        </w:rPr>
        <w:t>দেখিয়া সন্তুষ্ট হৈলা শচীর নন্দন ৷</w:t>
        <w:br/>
      </w:r>
      <w:r>
        <w:rPr>
          <w:rFonts w:ascii="Nirmala UI" w:hAnsi="Nirmala UI" w:cs="Nirmala UI"/>
          <w:sz w:val="24"/>
          <w:szCs w:val="24"/>
        </w:rPr>
        <w:t>সবাকে খাওয়াল আগে করিয়া ভক্ষণ ॥ ৮৪ ॥</w:t>
      </w:r>
    </w:p>
    <w:p>
      <w:pPr>
        <w:keepNext/>
        <w:spacing w:after="0"/>
        <w:ind w:left="227"/>
      </w:pPr>
      <w:r>
        <w:rPr>
          <w:rFonts w:ascii="Times New Roman" w:hAnsi="Times New Roman"/>
          <w:i/>
          <w:sz w:val="20"/>
        </w:rPr>
        <w:t>dekhiyā santuṣṭa hailā śacīra nandana</w:t>
      </w:r>
    </w:p>
    <w:p>
      <w:pPr>
        <w:keepNext/>
        <w:spacing w:after="40"/>
        <w:ind w:left="227"/>
      </w:pPr>
      <w:r>
        <w:rPr>
          <w:rFonts w:ascii="Times New Roman" w:hAnsi="Times New Roman"/>
          <w:color w:val="555555"/>
          <w:sz w:val="18"/>
        </w:rPr>
        <w:t>seeing  pleased  became  of Śacī  the son</w:t>
      </w:r>
    </w:p>
    <w:p>
      <w:pPr>
        <w:keepNext/>
        <w:spacing w:after="0"/>
        <w:ind w:left="227"/>
      </w:pPr>
      <w:r>
        <w:rPr>
          <w:rFonts w:ascii="Times New Roman" w:hAnsi="Times New Roman"/>
          <w:i/>
          <w:sz w:val="20"/>
        </w:rPr>
        <w:t>sabāke khāoyāla āge kariyā bhakṣaṇa</w:t>
      </w:r>
    </w:p>
    <w:p>
      <w:pPr>
        <w:keepNext/>
        <w:spacing w:after="40"/>
        <w:ind w:left="227"/>
      </w:pPr>
      <w:r>
        <w:rPr>
          <w:rFonts w:ascii="Times New Roman" w:hAnsi="Times New Roman"/>
          <w:color w:val="555555"/>
          <w:sz w:val="18"/>
        </w:rPr>
        <w:t>all  He fed  first  having tasted</w:t>
      </w:r>
    </w:p>
    <w:p>
      <w:pPr>
        <w:spacing w:before="60"/>
        <w:jc w:val="both"/>
      </w:pPr>
      <w:r>
        <w:rPr>
          <w:b/>
        </w:rPr>
        <w:t xml:space="preserve">84 </w:t>
      </w:r>
      <w:r>
        <w:rPr>
          <w:rFonts w:ascii="Times New Roman" w:hAnsi="Times New Roman"/>
        </w:rPr>
        <w:t>Seeing them, the son of Śacī was pleased. He tasted them first and then fed everyone.</w:t>
      </w:r>
    </w:p>
    <w:p>
      <w:pPr>
        <w:keepNext/>
        <w:spacing w:before="160"/>
        <w:jc w:val="center"/>
      </w:pPr>
      <w:r>
        <w:rPr>
          <w:rFonts w:ascii="Nirmala UI" w:hAnsi="Nirmala UI" w:cs="Nirmala UI"/>
          <w:sz w:val="24"/>
          <w:szCs w:val="24"/>
        </w:rPr>
        <w:t>অষ্ঠি-বল্কল নাহি, — অমৃত-রসময় ৷</w:t>
        <w:br/>
      </w:r>
      <w:r>
        <w:rPr>
          <w:rFonts w:ascii="Nirmala UI" w:hAnsi="Nirmala UI" w:cs="Nirmala UI"/>
          <w:sz w:val="24"/>
          <w:szCs w:val="24"/>
        </w:rPr>
        <w:t>এক ফল খাইলে রসে উদর পূরয় ॥ ৮৫ ॥</w:t>
      </w:r>
    </w:p>
    <w:p>
      <w:pPr>
        <w:keepNext/>
        <w:spacing w:after="0"/>
        <w:ind w:left="227"/>
      </w:pPr>
      <w:r>
        <w:rPr>
          <w:rFonts w:ascii="Times New Roman" w:hAnsi="Times New Roman"/>
          <w:i/>
          <w:sz w:val="20"/>
        </w:rPr>
        <w:t>aṣṭhi-valkala nāhi, — amṛta-rasamaya</w:t>
      </w:r>
    </w:p>
    <w:p>
      <w:pPr>
        <w:keepNext/>
        <w:spacing w:after="40"/>
        <w:ind w:left="227"/>
      </w:pPr>
      <w:r>
        <w:rPr>
          <w:rFonts w:ascii="Times New Roman" w:hAnsi="Times New Roman"/>
          <w:color w:val="555555"/>
          <w:sz w:val="18"/>
        </w:rPr>
        <w:t>stone and skin  none  full of nectarean juice</w:t>
      </w:r>
    </w:p>
    <w:p>
      <w:pPr>
        <w:keepNext/>
        <w:spacing w:after="0"/>
        <w:ind w:left="227"/>
      </w:pPr>
      <w:r>
        <w:rPr>
          <w:rFonts w:ascii="Times New Roman" w:hAnsi="Times New Roman"/>
          <w:i/>
          <w:sz w:val="20"/>
        </w:rPr>
        <w:t>eka phala khāile rase udara pūraya</w:t>
      </w:r>
    </w:p>
    <w:p>
      <w:pPr>
        <w:keepNext/>
        <w:spacing w:after="40"/>
        <w:ind w:left="227"/>
      </w:pPr>
      <w:r>
        <w:rPr>
          <w:rFonts w:ascii="Times New Roman" w:hAnsi="Times New Roman"/>
          <w:color w:val="555555"/>
          <w:sz w:val="18"/>
        </w:rPr>
        <w:t>one  fruit  on eating  with juice  the stomach  fills</w:t>
      </w:r>
    </w:p>
    <w:p>
      <w:pPr>
        <w:spacing w:before="60"/>
        <w:jc w:val="both"/>
      </w:pPr>
      <w:r>
        <w:rPr>
          <w:b/>
        </w:rPr>
        <w:t xml:space="preserve">85 </w:t>
      </w:r>
      <w:r>
        <w:rPr>
          <w:rFonts w:ascii="Times New Roman" w:hAnsi="Times New Roman"/>
        </w:rPr>
        <w:t>Without stone or skin, they were full of nectarean juice; eating one fruit filled the stomach with its juice.</w:t>
      </w:r>
    </w:p>
    <w:p>
      <w:pPr>
        <w:keepNext/>
        <w:spacing w:before="160"/>
        <w:jc w:val="center"/>
      </w:pPr>
      <w:r>
        <w:rPr>
          <w:rFonts w:ascii="Nirmala UI" w:hAnsi="Nirmala UI" w:cs="Nirmala UI"/>
          <w:sz w:val="24"/>
          <w:szCs w:val="24"/>
        </w:rPr>
        <w:t>এইমত প্রতিদিন ফলে বারমাস ৷</w:t>
        <w:br/>
      </w:r>
      <w:r>
        <w:rPr>
          <w:rFonts w:ascii="Nirmala UI" w:hAnsi="Nirmala UI" w:cs="Nirmala UI"/>
          <w:sz w:val="24"/>
          <w:szCs w:val="24"/>
        </w:rPr>
        <w:t>বৈষ্ণব খায়েন ফল, — প্রভুর উল্লাস ॥ ৮৬ ॥</w:t>
      </w:r>
    </w:p>
    <w:p>
      <w:pPr>
        <w:keepNext/>
        <w:spacing w:after="0"/>
        <w:ind w:left="227"/>
      </w:pPr>
      <w:r>
        <w:rPr>
          <w:rFonts w:ascii="Times New Roman" w:hAnsi="Times New Roman"/>
          <w:i/>
          <w:sz w:val="20"/>
        </w:rPr>
        <w:t>ei-mata pratidina phale bāra māsa</w:t>
      </w:r>
    </w:p>
    <w:p>
      <w:pPr>
        <w:keepNext/>
        <w:spacing w:after="40"/>
        <w:ind w:left="227"/>
      </w:pPr>
      <w:r>
        <w:rPr>
          <w:rFonts w:ascii="Times New Roman" w:hAnsi="Times New Roman"/>
          <w:color w:val="555555"/>
          <w:sz w:val="18"/>
        </w:rPr>
        <w:t>in this way  every day  it fruited  twelve  months</w:t>
      </w:r>
    </w:p>
    <w:p>
      <w:pPr>
        <w:keepNext/>
        <w:spacing w:after="0"/>
        <w:ind w:left="227"/>
      </w:pPr>
      <w:r>
        <w:rPr>
          <w:rFonts w:ascii="Times New Roman" w:hAnsi="Times New Roman"/>
          <w:i/>
          <w:sz w:val="20"/>
        </w:rPr>
        <w:t>vaiṣṇava khāyena phala, — prabhura ullāsa</w:t>
      </w:r>
    </w:p>
    <w:p>
      <w:pPr>
        <w:keepNext/>
        <w:spacing w:after="40"/>
        <w:ind w:left="227"/>
      </w:pPr>
      <w:r>
        <w:rPr>
          <w:rFonts w:ascii="Times New Roman" w:hAnsi="Times New Roman"/>
          <w:color w:val="555555"/>
          <w:sz w:val="18"/>
        </w:rPr>
        <w:t>the Vaiṣṇavas  eat  the fruit  the Lord’s  delight</w:t>
      </w:r>
    </w:p>
    <w:p>
      <w:pPr>
        <w:spacing w:before="60"/>
        <w:jc w:val="both"/>
      </w:pPr>
      <w:r>
        <w:rPr>
          <w:b/>
        </w:rPr>
        <w:t xml:space="preserve">86 </w:t>
      </w:r>
      <w:r>
        <w:rPr>
          <w:rFonts w:ascii="Times New Roman" w:hAnsi="Times New Roman"/>
        </w:rPr>
        <w:t>In this way the tree bore fruit every day for twelve months, and the Vaiṣṇavas ate it, to the Lord’s delight.</w:t>
      </w:r>
    </w:p>
    <w:p>
      <w:pPr>
        <w:jc w:val="both"/>
      </w:pPr>
      <w:r>
        <w:rPr>
          <w:b/>
          <w:i/>
          <w:sz w:val="20"/>
        </w:rPr>
        <w:t xml:space="preserve">Amṛta-pravāha-bhāṣya. </w:t>
      </w:r>
      <w:r>
        <w:rPr>
          <w:rFonts w:ascii="Times New Roman" w:hAnsi="Times New Roman"/>
          <w:sz w:val="20"/>
        </w:rPr>
        <w:t>One day the Lord, tired from the city *kīrtana* with the devotees, came to a certain place and planted a mango seed in the courtyard of the devotee who lived there. At once it bore fruit, and a mango festival took place. That place is now known as “Āmraghaṭṭa” (“Āmaghāṭā”).</w:t>
      </w:r>
    </w:p>
    <w:p>
      <w:pPr>
        <w:jc w:val="both"/>
      </w:pPr>
      <w:r>
        <w:rPr>
          <w:b/>
          <w:i/>
          <w:sz w:val="20"/>
        </w:rPr>
        <w:t xml:space="preserve">Anubhāṣya. </w:t>
      </w:r>
      <w:r>
        <w:rPr>
          <w:rFonts w:ascii="Times New Roman" w:hAnsi="Times New Roman"/>
          <w:sz w:val="20"/>
        </w:rPr>
        <w:t>This incident is not in the *Śrī Caitanya-bhāgavata*.</w:t>
      </w:r>
    </w:p>
    <w:p>
      <w:pPr>
        <w:keepNext/>
        <w:spacing w:before="160"/>
        <w:jc w:val="center"/>
      </w:pPr>
      <w:r>
        <w:rPr>
          <w:rFonts w:ascii="Nirmala UI" w:hAnsi="Nirmala UI" w:cs="Nirmala UI"/>
          <w:sz w:val="24"/>
          <w:szCs w:val="24"/>
        </w:rPr>
        <w:t>এই সব লীলা করে শচীর নন্দন ৷</w:t>
        <w:br/>
      </w:r>
      <w:r>
        <w:rPr>
          <w:rFonts w:ascii="Nirmala UI" w:hAnsi="Nirmala UI" w:cs="Nirmala UI"/>
          <w:sz w:val="24"/>
          <w:szCs w:val="24"/>
        </w:rPr>
        <w:t>অন্য লোক নাহি জানে বিনা ভক্তগণ ॥ ৮৭ ॥</w:t>
      </w:r>
    </w:p>
    <w:p>
      <w:pPr>
        <w:keepNext/>
        <w:spacing w:after="0"/>
        <w:ind w:left="227"/>
      </w:pPr>
      <w:r>
        <w:rPr>
          <w:rFonts w:ascii="Times New Roman" w:hAnsi="Times New Roman"/>
          <w:i/>
          <w:sz w:val="20"/>
        </w:rPr>
        <w:t>ei saba līlā kare śacīra nandana</w:t>
      </w:r>
    </w:p>
    <w:p>
      <w:pPr>
        <w:keepNext/>
        <w:spacing w:after="40"/>
        <w:ind w:left="227"/>
      </w:pPr>
      <w:r>
        <w:rPr>
          <w:rFonts w:ascii="Times New Roman" w:hAnsi="Times New Roman"/>
          <w:color w:val="555555"/>
          <w:sz w:val="18"/>
        </w:rPr>
        <w:t>these  all  pastimes  performs  of Śacī  the son</w:t>
      </w:r>
    </w:p>
    <w:p>
      <w:pPr>
        <w:keepNext/>
        <w:spacing w:after="0"/>
        <w:ind w:left="227"/>
      </w:pPr>
      <w:r>
        <w:rPr>
          <w:rFonts w:ascii="Times New Roman" w:hAnsi="Times New Roman"/>
          <w:i/>
          <w:sz w:val="20"/>
        </w:rPr>
        <w:t>anya loka nāhi jāne vinā bhakta-gaṇa</w:t>
      </w:r>
    </w:p>
    <w:p>
      <w:pPr>
        <w:keepNext/>
        <w:spacing w:after="40"/>
        <w:ind w:left="227"/>
      </w:pPr>
      <w:r>
        <w:rPr>
          <w:rFonts w:ascii="Times New Roman" w:hAnsi="Times New Roman"/>
          <w:color w:val="555555"/>
          <w:sz w:val="18"/>
        </w:rPr>
        <w:t>other  people  not  know  except  the devotees</w:t>
      </w:r>
    </w:p>
    <w:p>
      <w:pPr>
        <w:spacing w:before="60"/>
        <w:jc w:val="both"/>
      </w:pPr>
      <w:r>
        <w:rPr>
          <w:b/>
        </w:rPr>
        <w:t xml:space="preserve">87 </w:t>
      </w:r>
      <w:r>
        <w:rPr>
          <w:rFonts w:ascii="Times New Roman" w:hAnsi="Times New Roman"/>
        </w:rPr>
        <w:t>The son of Śacī performed all these pastimes, but no one knew of them except His devotees.</w:t>
      </w:r>
    </w:p>
    <w:p>
      <w:pPr>
        <w:keepNext/>
        <w:spacing w:before="160"/>
        <w:jc w:val="center"/>
      </w:pPr>
      <w:r>
        <w:rPr>
          <w:rFonts w:ascii="Nirmala UI" w:hAnsi="Nirmala UI" w:cs="Nirmala UI"/>
          <w:sz w:val="24"/>
          <w:szCs w:val="24"/>
        </w:rPr>
        <w:t>এই মত বারমাস কীর্ত্তন অবসানে ৷</w:t>
        <w:br/>
      </w:r>
      <w:r>
        <w:rPr>
          <w:rFonts w:ascii="Nirmala UI" w:hAnsi="Nirmala UI" w:cs="Nirmala UI"/>
          <w:sz w:val="24"/>
          <w:szCs w:val="24"/>
        </w:rPr>
        <w:t>আম্রমহোৎসব প্রভু করে দিনে দিনে ॥ ৮৮ ॥</w:t>
      </w:r>
    </w:p>
    <w:p>
      <w:pPr>
        <w:keepNext/>
        <w:spacing w:after="0"/>
        <w:ind w:left="227"/>
      </w:pPr>
      <w:r>
        <w:rPr>
          <w:rFonts w:ascii="Times New Roman" w:hAnsi="Times New Roman"/>
          <w:i/>
          <w:sz w:val="20"/>
        </w:rPr>
        <w:t>ei mata bāra-māsa kīrtana avasāne</w:t>
      </w:r>
    </w:p>
    <w:p>
      <w:pPr>
        <w:keepNext/>
        <w:spacing w:after="40"/>
        <w:ind w:left="227"/>
      </w:pPr>
      <w:r>
        <w:rPr>
          <w:rFonts w:ascii="Times New Roman" w:hAnsi="Times New Roman"/>
          <w:color w:val="555555"/>
          <w:sz w:val="18"/>
        </w:rPr>
        <w:t>in this way  twelve months  of kīrtana  at the end</w:t>
      </w:r>
    </w:p>
    <w:p>
      <w:pPr>
        <w:keepNext/>
        <w:spacing w:after="0"/>
        <w:ind w:left="227"/>
      </w:pPr>
      <w:r>
        <w:rPr>
          <w:rFonts w:ascii="Times New Roman" w:hAnsi="Times New Roman"/>
          <w:i/>
          <w:sz w:val="20"/>
        </w:rPr>
        <w:t>āmra-mahotsava prabhu kare dine dine</w:t>
      </w:r>
    </w:p>
    <w:p>
      <w:pPr>
        <w:keepNext/>
        <w:spacing w:after="40"/>
        <w:ind w:left="227"/>
      </w:pPr>
      <w:r>
        <w:rPr>
          <w:rFonts w:ascii="Times New Roman" w:hAnsi="Times New Roman"/>
          <w:color w:val="555555"/>
          <w:sz w:val="18"/>
        </w:rPr>
        <w:t>a mango festival  the Lord  holds  day after day</w:t>
      </w:r>
    </w:p>
    <w:p>
      <w:pPr>
        <w:spacing w:before="60"/>
        <w:jc w:val="both"/>
      </w:pPr>
      <w:r>
        <w:rPr>
          <w:b/>
        </w:rPr>
        <w:t xml:space="preserve">88 </w:t>
      </w:r>
      <w:r>
        <w:rPr>
          <w:rFonts w:ascii="Times New Roman" w:hAnsi="Times New Roman"/>
        </w:rPr>
        <w:t>Thus for twelve months, at the end of each *kīrtana*, the Lord held a festival of mangoes day after day.</w:t>
      </w:r>
    </w:p>
    <w:p>
      <w:pPr>
        <w:keepNext/>
        <w:spacing w:before="160"/>
        <w:jc w:val="center"/>
      </w:pPr>
      <w:r>
        <w:rPr>
          <w:rFonts w:ascii="Times New Roman" w:hAnsi="Times New Roman"/>
          <w:i/>
          <w:sz w:val="21"/>
        </w:rPr>
        <w:t>During the *kīrtana* the Lord keeps the clouds from raining —</w:t>
      </w:r>
    </w:p>
    <w:p>
      <w:pPr>
        <w:keepNext/>
        <w:jc w:val="center"/>
      </w:pPr>
      <w:r>
        <w:rPr>
          <w:rFonts w:ascii="Nirmala UI" w:hAnsi="Nirmala UI" w:cs="Nirmala UI"/>
          <w:sz w:val="24"/>
          <w:szCs w:val="24"/>
        </w:rPr>
        <w:t>কীর্ত্তন করিতে প্রভু আইলা মেঘগণ ৷</w:t>
        <w:br/>
      </w:r>
      <w:r>
        <w:rPr>
          <w:rFonts w:ascii="Nirmala UI" w:hAnsi="Nirmala UI" w:cs="Nirmala UI"/>
          <w:sz w:val="24"/>
          <w:szCs w:val="24"/>
        </w:rPr>
        <w:t>আপন-ইচ্ছায় কৈল মেঘ নিবারণ ॥ ৮৯ ॥</w:t>
      </w:r>
    </w:p>
    <w:p>
      <w:pPr>
        <w:keepNext/>
        <w:spacing w:after="0"/>
        <w:ind w:left="227"/>
      </w:pPr>
      <w:r>
        <w:rPr>
          <w:rFonts w:ascii="Times New Roman" w:hAnsi="Times New Roman"/>
          <w:i/>
          <w:sz w:val="20"/>
        </w:rPr>
        <w:t>kīrtana karite prabhu āilā megha-gaṇa</w:t>
      </w:r>
    </w:p>
    <w:p>
      <w:pPr>
        <w:keepNext/>
        <w:spacing w:after="40"/>
        <w:ind w:left="227"/>
      </w:pPr>
      <w:r>
        <w:rPr>
          <w:rFonts w:ascii="Times New Roman" w:hAnsi="Times New Roman"/>
          <w:color w:val="555555"/>
          <w:sz w:val="18"/>
        </w:rPr>
        <w:t>kīrtana  while performing  the Lord  came  clouds</w:t>
      </w:r>
    </w:p>
    <w:p>
      <w:pPr>
        <w:keepNext/>
        <w:spacing w:after="0"/>
        <w:ind w:left="227"/>
      </w:pPr>
      <w:r>
        <w:rPr>
          <w:rFonts w:ascii="Times New Roman" w:hAnsi="Times New Roman"/>
          <w:i/>
          <w:sz w:val="20"/>
        </w:rPr>
        <w:t>āpana-icchāya kaila megha nivāraṇa</w:t>
      </w:r>
    </w:p>
    <w:p>
      <w:pPr>
        <w:keepNext/>
        <w:spacing w:after="40"/>
        <w:ind w:left="227"/>
      </w:pPr>
      <w:r>
        <w:rPr>
          <w:rFonts w:ascii="Times New Roman" w:hAnsi="Times New Roman"/>
          <w:color w:val="555555"/>
          <w:sz w:val="18"/>
        </w:rPr>
        <w:t>by His own  will  He made  of the clouds  the dispersal</w:t>
      </w:r>
    </w:p>
    <w:p>
      <w:pPr>
        <w:spacing w:before="60"/>
        <w:jc w:val="both"/>
      </w:pPr>
      <w:r>
        <w:rPr>
          <w:b/>
        </w:rPr>
        <w:t xml:space="preserve">89 </w:t>
      </w:r>
      <w:r>
        <w:rPr>
          <w:rFonts w:ascii="Times New Roman" w:hAnsi="Times New Roman"/>
        </w:rPr>
        <w:t>Once, while the Lord was performing *kīrtana*, clouds gathered, and by His own will He dispersed them.</w:t>
      </w:r>
    </w:p>
    <w:p>
      <w:pPr>
        <w:jc w:val="both"/>
      </w:pPr>
      <w:r>
        <w:rPr>
          <w:b/>
          <w:i/>
          <w:sz w:val="20"/>
        </w:rPr>
        <w:t xml:space="preserve">Amṛta-pravāha-bhāṣya. </w:t>
      </w:r>
      <w:r>
        <w:rPr>
          <w:rFonts w:ascii="Times New Roman" w:hAnsi="Times New Roman"/>
          <w:sz w:val="20"/>
        </w:rPr>
        <w:t>One day Mahāprabhu was performing *saṅkīrtana* far away, and at that time the sky was massed with clouds. The Lord willed the clouds to go and ordered them away, and they at once dispersed. For this reason that sandbank of the Gaṅgā came to be called “Megher Car” (“the Cloud Sandbank”). Now, because the Gaṅgā has changed its course, that “Megher Car” has shifted to the village of “Belpukhuriyā.” And the place where Belpukhuriyā used to be is now called “Tāraṇavāsa” and “Ṭoṭā.”</w:t>
      </w:r>
    </w:p>
    <w:p>
      <w:pPr>
        <w:jc w:val="both"/>
      </w:pPr>
      <w:r>
        <w:rPr>
          <w:b/>
          <w:i/>
          <w:sz w:val="20"/>
        </w:rPr>
        <w:t xml:space="preserve">Anubhāṣya. </w:t>
      </w:r>
      <w:r>
        <w:rPr>
          <w:rFonts w:ascii="Times New Roman" w:hAnsi="Times New Roman"/>
          <w:sz w:val="20"/>
        </w:rPr>
        <w:t>*Caitanya-maṅgala*, Madhya-khaṇḍa: “The day was done, evening came, the far horizons grew lovely</w:t>
      </w:r>
      <w:r>
        <w:rPr>
          <w:rFonts w:ascii="Times New Roman" w:hAnsi="Times New Roman"/>
          <w:sz w:val="20"/>
          <w:vertAlign w:val="superscript"/>
        </w:rPr>
        <w:t>3</w:t>
      </w:r>
      <w:r>
        <w:rPr>
          <w:rFonts w:ascii="Times New Roman" w:hAnsi="Times New Roman"/>
          <w:sz w:val="20"/>
        </w:rPr>
        <w:t>. Suddenly clouds overspread the vault of the sky; thunder rolls again and again with a deep roar. Seeing this, the Vaiṣṇavas took it for a calamity. Then Mahāprabhu took cymbals in His hands and loudly sang the *saṅkīrtana* of the names and qualities. Thinking, ‘I shall bless the world of the gods,’ the Lord turned His face up to the sky. The clouds went far away, the sky cleared, and the Vaiṣṇavas' joy grew. The night became pure, tinted by the moon. His followers sing His qualities, and He Himself dances.”</w:t>
      </w:r>
    </w:p>
    <w:p>
      <w:pPr>
        <w:keepNext/>
        <w:spacing w:before="160"/>
        <w:jc w:val="center"/>
      </w:pPr>
      <w:r>
        <w:rPr>
          <w:rFonts w:ascii="Times New Roman" w:hAnsi="Times New Roman"/>
          <w:i/>
          <w:sz w:val="21"/>
        </w:rPr>
        <w:t>Śrīvāsa reads the *Viṣṇu-sahasra-nāma* —</w:t>
      </w:r>
    </w:p>
    <w:p>
      <w:pPr>
        <w:keepNext/>
        <w:jc w:val="center"/>
      </w:pPr>
      <w:r>
        <w:rPr>
          <w:rFonts w:ascii="Nirmala UI" w:hAnsi="Nirmala UI" w:cs="Nirmala UI"/>
          <w:sz w:val="24"/>
          <w:szCs w:val="24"/>
        </w:rPr>
        <w:t>একদিন প্রভু শ্রীবাসে আজ্ঞা দিল ৷</w:t>
        <w:br/>
      </w:r>
      <w:r>
        <w:rPr>
          <w:rFonts w:ascii="Nirmala UI" w:hAnsi="Nirmala UI" w:cs="Nirmala UI"/>
          <w:sz w:val="24"/>
          <w:szCs w:val="24"/>
        </w:rPr>
        <w:t>‘বৃহৎ সহস্র নাম’ পড়, শুনিতে মন হৈল ॥ ৯০ ॥</w:t>
      </w:r>
    </w:p>
    <w:p>
      <w:pPr>
        <w:keepNext/>
        <w:spacing w:after="0"/>
        <w:ind w:left="227"/>
      </w:pPr>
      <w:r>
        <w:rPr>
          <w:rFonts w:ascii="Times New Roman" w:hAnsi="Times New Roman"/>
          <w:i/>
          <w:sz w:val="20"/>
        </w:rPr>
        <w:t>ekadina prabhu śrīvāse ājñā dila</w:t>
      </w:r>
    </w:p>
    <w:p>
      <w:pPr>
        <w:keepNext/>
        <w:spacing w:after="40"/>
        <w:ind w:left="227"/>
      </w:pPr>
      <w:r>
        <w:rPr>
          <w:rFonts w:ascii="Times New Roman" w:hAnsi="Times New Roman"/>
          <w:color w:val="555555"/>
          <w:sz w:val="18"/>
        </w:rPr>
        <w:t>one day  the Lord  to Śrīvāsa  an order  gave</w:t>
      </w:r>
    </w:p>
    <w:p>
      <w:pPr>
        <w:keepNext/>
        <w:spacing w:after="0"/>
        <w:ind w:left="227"/>
      </w:pPr>
      <w:r>
        <w:rPr>
          <w:rFonts w:ascii="Times New Roman" w:hAnsi="Times New Roman"/>
          <w:i/>
          <w:sz w:val="20"/>
        </w:rPr>
        <w:t>‘bṛhat sahasra nāma’ paḍa, śunite mana haila</w:t>
      </w:r>
    </w:p>
    <w:p>
      <w:pPr>
        <w:keepNext/>
        <w:spacing w:after="40"/>
        <w:ind w:left="227"/>
      </w:pPr>
      <w:r>
        <w:rPr>
          <w:rFonts w:ascii="Times New Roman" w:hAnsi="Times New Roman"/>
          <w:color w:val="555555"/>
          <w:sz w:val="18"/>
        </w:rPr>
        <w:t>‘the great  Thousand  Names’  read  to hear  My mind  wishes</w:t>
      </w:r>
    </w:p>
    <w:p>
      <w:pPr>
        <w:spacing w:before="60"/>
        <w:jc w:val="both"/>
      </w:pPr>
      <w:r>
        <w:rPr>
          <w:b/>
        </w:rPr>
        <w:t xml:space="preserve">90 </w:t>
      </w:r>
      <w:r>
        <w:rPr>
          <w:rFonts w:ascii="Times New Roman" w:hAnsi="Times New Roman"/>
        </w:rPr>
        <w:t>One day the Lord said to Śrīvāsa: “Read the great *Sahasra-nāma* (the Thousand Names); I wish to hear it.”</w:t>
      </w:r>
    </w:p>
    <w:p>
      <w:pPr>
        <w:keepNext/>
        <w:spacing w:before="160"/>
        <w:jc w:val="center"/>
      </w:pPr>
      <w:r>
        <w:rPr>
          <w:rFonts w:ascii="Times New Roman" w:hAnsi="Times New Roman"/>
          <w:i/>
          <w:sz w:val="21"/>
        </w:rPr>
        <w:t>The pastime in which the Lord is absorbed in the mood of Nṛsiṁha —</w:t>
      </w:r>
    </w:p>
    <w:p>
      <w:pPr>
        <w:keepNext/>
        <w:jc w:val="center"/>
      </w:pPr>
      <w:r>
        <w:rPr>
          <w:rFonts w:ascii="Nirmala UI" w:hAnsi="Nirmala UI" w:cs="Nirmala UI"/>
          <w:sz w:val="24"/>
          <w:szCs w:val="24"/>
        </w:rPr>
        <w:t>পড়িতে আইলা স্তবে নৃসিংহের নাম ৷</w:t>
        <w:br/>
      </w:r>
      <w:r>
        <w:rPr>
          <w:rFonts w:ascii="Nirmala UI" w:hAnsi="Nirmala UI" w:cs="Nirmala UI"/>
          <w:sz w:val="24"/>
          <w:szCs w:val="24"/>
        </w:rPr>
        <w:t>শুনিয়া আবিষ্ট হৈলা প্রভু গুণধাম ॥ ৯১ ॥</w:t>
      </w:r>
    </w:p>
    <w:p>
      <w:pPr>
        <w:keepNext/>
        <w:spacing w:after="0"/>
        <w:ind w:left="227"/>
      </w:pPr>
      <w:r>
        <w:rPr>
          <w:rFonts w:ascii="Times New Roman" w:hAnsi="Times New Roman"/>
          <w:i/>
          <w:sz w:val="20"/>
        </w:rPr>
        <w:t>paḍite āilā stave nṛsiṁhera nāma</w:t>
      </w:r>
    </w:p>
    <w:p>
      <w:pPr>
        <w:keepNext/>
        <w:spacing w:after="40"/>
        <w:ind w:left="227"/>
      </w:pPr>
      <w:r>
        <w:rPr>
          <w:rFonts w:ascii="Times New Roman" w:hAnsi="Times New Roman"/>
          <w:color w:val="555555"/>
          <w:sz w:val="18"/>
        </w:rPr>
        <w:t>reading  he came  in the hymn  to Nṛsiṁha’s  name</w:t>
      </w:r>
    </w:p>
    <w:p>
      <w:pPr>
        <w:keepNext/>
        <w:spacing w:after="0"/>
        <w:ind w:left="227"/>
      </w:pPr>
      <w:r>
        <w:rPr>
          <w:rFonts w:ascii="Times New Roman" w:hAnsi="Times New Roman"/>
          <w:i/>
          <w:sz w:val="20"/>
        </w:rPr>
        <w:t>śuniyā āviṣṭa hailā prabhu guṇadhāma</w:t>
      </w:r>
    </w:p>
    <w:p>
      <w:pPr>
        <w:keepNext/>
        <w:spacing w:after="40"/>
        <w:ind w:left="227"/>
      </w:pPr>
      <w:r>
        <w:rPr>
          <w:rFonts w:ascii="Times New Roman" w:hAnsi="Times New Roman"/>
          <w:color w:val="555555"/>
          <w:sz w:val="18"/>
        </w:rPr>
        <w:t>hearing  overwhelmed  became  the Lord  the abode of virtues</w:t>
      </w:r>
    </w:p>
    <w:p>
      <w:pPr>
        <w:spacing w:before="60"/>
        <w:jc w:val="both"/>
      </w:pPr>
      <w:r>
        <w:rPr>
          <w:b/>
        </w:rPr>
        <w:t xml:space="preserve">91 </w:t>
      </w:r>
      <w:r>
        <w:rPr>
          <w:rFonts w:ascii="Times New Roman" w:hAnsi="Times New Roman"/>
        </w:rPr>
        <w:t>As he read, he came in the hymn to the name of Nṛsiṁha; hearing it, the Lord, the abode of all virtues, was overwhelmed.</w:t>
      </w:r>
    </w:p>
    <w:p>
      <w:pPr>
        <w:keepNext/>
        <w:spacing w:before="160"/>
        <w:jc w:val="center"/>
      </w:pPr>
      <w:r>
        <w:rPr>
          <w:rFonts w:ascii="Times New Roman" w:hAnsi="Times New Roman"/>
          <w:i/>
          <w:sz w:val="21"/>
        </w:rPr>
        <w:t>Absorbed in the mood of Śrī Nṛsiṁha, the one chastiser of godlessness, the Lord puts the godless to flight —</w:t>
      </w:r>
    </w:p>
    <w:p>
      <w:pPr>
        <w:keepNext/>
        <w:jc w:val="center"/>
      </w:pPr>
      <w:r>
        <w:rPr>
          <w:rFonts w:ascii="Nirmala UI" w:hAnsi="Nirmala UI" w:cs="Nirmala UI"/>
          <w:sz w:val="24"/>
          <w:szCs w:val="24"/>
        </w:rPr>
        <w:t>নৃসিংহ-আবেশে প্রভু হাতে গদা লঞা ৷</w:t>
        <w:br/>
      </w:r>
      <w:r>
        <w:rPr>
          <w:rFonts w:ascii="Nirmala UI" w:hAnsi="Nirmala UI" w:cs="Nirmala UI"/>
          <w:sz w:val="24"/>
          <w:szCs w:val="24"/>
        </w:rPr>
        <w:t>পাষণ্ডী মারিতে যায় নগরে ধাইয়া ॥ ৯২ ॥</w:t>
      </w:r>
    </w:p>
    <w:p>
      <w:pPr>
        <w:keepNext/>
        <w:spacing w:after="0"/>
        <w:ind w:left="227"/>
      </w:pPr>
      <w:r>
        <w:rPr>
          <w:rFonts w:ascii="Times New Roman" w:hAnsi="Times New Roman"/>
          <w:i/>
          <w:sz w:val="20"/>
        </w:rPr>
        <w:t>nṛsiṁha-āveśe prabhu hāte gadā lañā</w:t>
      </w:r>
    </w:p>
    <w:p>
      <w:pPr>
        <w:keepNext/>
        <w:spacing w:after="40"/>
        <w:ind w:left="227"/>
      </w:pPr>
      <w:r>
        <w:rPr>
          <w:rFonts w:ascii="Times New Roman" w:hAnsi="Times New Roman"/>
          <w:color w:val="555555"/>
          <w:sz w:val="18"/>
        </w:rPr>
        <w:t>in Nṛsiṁha’s mood  the Lord  in His hand  a club  taking</w:t>
      </w:r>
    </w:p>
    <w:p>
      <w:pPr>
        <w:keepNext/>
        <w:spacing w:after="0"/>
        <w:ind w:left="227"/>
      </w:pPr>
      <w:r>
        <w:rPr>
          <w:rFonts w:ascii="Times New Roman" w:hAnsi="Times New Roman"/>
          <w:i/>
          <w:sz w:val="20"/>
        </w:rPr>
        <w:t>pāṣaṇḍī mārite yāya nagare dhāiyā</w:t>
      </w:r>
    </w:p>
    <w:p>
      <w:pPr>
        <w:keepNext/>
        <w:spacing w:after="40"/>
        <w:ind w:left="227"/>
      </w:pPr>
      <w:r>
        <w:rPr>
          <w:rFonts w:ascii="Times New Roman" w:hAnsi="Times New Roman"/>
          <w:color w:val="555555"/>
          <w:sz w:val="18"/>
        </w:rPr>
        <w:t>unbelievers  to strike  goes  into the town  running</w:t>
      </w:r>
    </w:p>
    <w:p>
      <w:pPr>
        <w:spacing w:before="60"/>
        <w:jc w:val="both"/>
      </w:pPr>
      <w:r>
        <w:rPr>
          <w:b/>
        </w:rPr>
        <w:t xml:space="preserve">92 </w:t>
      </w:r>
      <w:r>
        <w:rPr>
          <w:rFonts w:ascii="Times New Roman" w:hAnsi="Times New Roman"/>
        </w:rPr>
        <w:t>In the mood of Nṛsiṁha the Lord took a club in His hand and ran into the town to strike down the unbelievers.</w:t>
      </w:r>
    </w:p>
    <w:p>
      <w:pPr>
        <w:keepNext/>
        <w:spacing w:before="160"/>
        <w:jc w:val="center"/>
      </w:pPr>
      <w:r>
        <w:rPr>
          <w:rFonts w:ascii="Times New Roman" w:hAnsi="Times New Roman"/>
          <w:i/>
          <w:sz w:val="21"/>
        </w:rPr>
        <w:t>The people's terror —</w:t>
      </w:r>
    </w:p>
    <w:p>
      <w:pPr>
        <w:keepNext/>
        <w:jc w:val="center"/>
      </w:pPr>
      <w:r>
        <w:rPr>
          <w:rFonts w:ascii="Nirmala UI" w:hAnsi="Nirmala UI" w:cs="Nirmala UI"/>
          <w:sz w:val="24"/>
          <w:szCs w:val="24"/>
        </w:rPr>
        <w:t>নৃসিংহ-আবেশ দেখি’ মহাতেজোময় ৷</w:t>
        <w:br/>
      </w:r>
      <w:r>
        <w:rPr>
          <w:rFonts w:ascii="Nirmala UI" w:hAnsi="Nirmala UI" w:cs="Nirmala UI"/>
          <w:sz w:val="24"/>
          <w:szCs w:val="24"/>
        </w:rPr>
        <w:t>পথ ছাড়ি’ ভাগে লোক পাঞা বড় ভয় ॥ ৯৩ ॥</w:t>
      </w:r>
    </w:p>
    <w:p>
      <w:pPr>
        <w:keepNext/>
        <w:spacing w:after="0"/>
        <w:ind w:left="227"/>
      </w:pPr>
      <w:r>
        <w:rPr>
          <w:rFonts w:ascii="Times New Roman" w:hAnsi="Times New Roman"/>
          <w:i/>
          <w:sz w:val="20"/>
        </w:rPr>
        <w:t>nṛsiṁha-āveśa dekhi’ mahā-tejomaya</w:t>
      </w:r>
    </w:p>
    <w:p>
      <w:pPr>
        <w:keepNext/>
        <w:spacing w:after="40"/>
        <w:ind w:left="227"/>
      </w:pPr>
      <w:r>
        <w:rPr>
          <w:rFonts w:ascii="Times New Roman" w:hAnsi="Times New Roman"/>
          <w:color w:val="555555"/>
          <w:sz w:val="18"/>
        </w:rPr>
        <w:t>in Nṛsiṁha’s mood  seeing  greatly  blazing</w:t>
      </w:r>
    </w:p>
    <w:p>
      <w:pPr>
        <w:keepNext/>
        <w:spacing w:after="0"/>
        <w:ind w:left="227"/>
      </w:pPr>
      <w:r>
        <w:rPr>
          <w:rFonts w:ascii="Times New Roman" w:hAnsi="Times New Roman"/>
          <w:i/>
          <w:sz w:val="20"/>
        </w:rPr>
        <w:t>patha chāḍi’ bhāge loka pāñā baḍa bhaya</w:t>
      </w:r>
    </w:p>
    <w:p>
      <w:pPr>
        <w:keepNext/>
        <w:spacing w:after="40"/>
        <w:ind w:left="227"/>
      </w:pPr>
      <w:r>
        <w:rPr>
          <w:rFonts w:ascii="Times New Roman" w:hAnsi="Times New Roman"/>
          <w:color w:val="555555"/>
          <w:sz w:val="18"/>
        </w:rPr>
        <w:t>the road  leaving  flee  the people  getting  great  fear</w:t>
      </w:r>
    </w:p>
    <w:p>
      <w:pPr>
        <w:spacing w:before="60"/>
        <w:jc w:val="both"/>
      </w:pPr>
      <w:r>
        <w:rPr>
          <w:b/>
        </w:rPr>
        <w:t xml:space="preserve">93 </w:t>
      </w:r>
      <w:r>
        <w:rPr>
          <w:rFonts w:ascii="Times New Roman" w:hAnsi="Times New Roman"/>
        </w:rPr>
        <w:t>Seeing Him absorbed in Nṛsiṁha’s mood and blazing with power, people left the road and fled in great fear.</w:t>
      </w:r>
    </w:p>
    <w:p>
      <w:pPr>
        <w:jc w:val="both"/>
      </w:pPr>
      <w:r>
        <w:rPr>
          <w:b/>
          <w:i/>
          <w:sz w:val="20"/>
        </w:rPr>
        <w:t xml:space="preserve">Anubhāṣya. </w:t>
      </w:r>
      <w:r>
        <w:rPr>
          <w:rFonts w:ascii="Times New Roman" w:hAnsi="Times New Roman"/>
          <w:b/>
          <w:sz w:val="20"/>
        </w:rPr>
        <w:t>Bhāge</w:t>
      </w:r>
      <w:r>
        <w:rPr>
          <w:rFonts w:ascii="Times New Roman" w:hAnsi="Times New Roman"/>
          <w:sz w:val="20"/>
        </w:rPr>
        <w:t>: they flee. This incident is not in the *Caitanya-bhāgavata*.</w:t>
      </w:r>
    </w:p>
    <w:p>
      <w:pPr>
        <w:keepNext/>
        <w:spacing w:before="160"/>
        <w:jc w:val="center"/>
      </w:pPr>
      <w:r>
        <w:rPr>
          <w:rFonts w:ascii="Times New Roman" w:hAnsi="Times New Roman"/>
          <w:i/>
          <w:sz w:val="21"/>
        </w:rPr>
        <w:t>The Lord restrains His anger and shows compassion —</w:t>
      </w:r>
    </w:p>
    <w:p>
      <w:pPr>
        <w:keepNext/>
        <w:jc w:val="center"/>
      </w:pPr>
      <w:r>
        <w:rPr>
          <w:rFonts w:ascii="Nirmala UI" w:hAnsi="Nirmala UI" w:cs="Nirmala UI"/>
          <w:sz w:val="24"/>
          <w:szCs w:val="24"/>
        </w:rPr>
        <w:t>লোক-ভয় দেখি’ প্রভুর বাহ্য হইল ৷</w:t>
        <w:br/>
      </w:r>
      <w:r>
        <w:rPr>
          <w:rFonts w:ascii="Nirmala UI" w:hAnsi="Nirmala UI" w:cs="Nirmala UI"/>
          <w:sz w:val="24"/>
          <w:szCs w:val="24"/>
        </w:rPr>
        <w:t>শ্রীবাস-গৃহেতে গিয়া গদা ফেলাইল ॥ ৯৪ ॥</w:t>
      </w:r>
    </w:p>
    <w:p>
      <w:pPr>
        <w:keepNext/>
        <w:spacing w:after="0"/>
        <w:ind w:left="227"/>
      </w:pPr>
      <w:r>
        <w:rPr>
          <w:rFonts w:ascii="Times New Roman" w:hAnsi="Times New Roman"/>
          <w:i/>
          <w:sz w:val="20"/>
        </w:rPr>
        <w:t>loka-bhaya dekhi’ prabhura bāhya haila</w:t>
      </w:r>
    </w:p>
    <w:p>
      <w:pPr>
        <w:keepNext/>
        <w:spacing w:after="40"/>
        <w:ind w:left="227"/>
      </w:pPr>
      <w:r>
        <w:rPr>
          <w:rFonts w:ascii="Times New Roman" w:hAnsi="Times New Roman"/>
          <w:color w:val="555555"/>
          <w:sz w:val="18"/>
        </w:rPr>
        <w:t>the people’s fear  seeing  of the Lord  outer awareness  came</w:t>
      </w:r>
    </w:p>
    <w:p>
      <w:pPr>
        <w:keepNext/>
        <w:spacing w:after="0"/>
        <w:ind w:left="227"/>
      </w:pPr>
      <w:r>
        <w:rPr>
          <w:rFonts w:ascii="Times New Roman" w:hAnsi="Times New Roman"/>
          <w:i/>
          <w:sz w:val="20"/>
        </w:rPr>
        <w:t>śrīvāsa-gṛhete giyā gadā phelāila</w:t>
      </w:r>
    </w:p>
    <w:p>
      <w:pPr>
        <w:keepNext/>
        <w:spacing w:after="40"/>
        <w:ind w:left="227"/>
      </w:pPr>
      <w:r>
        <w:rPr>
          <w:rFonts w:ascii="Times New Roman" w:hAnsi="Times New Roman"/>
          <w:color w:val="555555"/>
          <w:sz w:val="18"/>
        </w:rPr>
        <w:t>to Śrīvāsa’s house  going  the club  He threw down</w:t>
      </w:r>
    </w:p>
    <w:p>
      <w:pPr>
        <w:spacing w:before="60"/>
        <w:jc w:val="both"/>
      </w:pPr>
      <w:r>
        <w:rPr>
          <w:b/>
        </w:rPr>
        <w:t xml:space="preserve">94 </w:t>
      </w:r>
      <w:r>
        <w:rPr>
          <w:rFonts w:ascii="Times New Roman" w:hAnsi="Times New Roman"/>
        </w:rPr>
        <w:t>Seeing the people’s fear, the Lord returned to outer awareness; He went to Śrīvāsa’s house and threw down the club.</w:t>
      </w:r>
    </w:p>
    <w:p>
      <w:pPr>
        <w:keepNext/>
        <w:spacing w:before="160"/>
        <w:jc w:val="center"/>
      </w:pPr>
      <w:r>
        <w:rPr>
          <w:rFonts w:ascii="Times New Roman" w:hAnsi="Times New Roman"/>
          <w:i/>
          <w:sz w:val="21"/>
        </w:rPr>
        <w:t>The Lord's words to Śrīvāsa —</w:t>
      </w:r>
    </w:p>
    <w:p>
      <w:pPr>
        <w:keepNext/>
        <w:jc w:val="center"/>
      </w:pPr>
      <w:r>
        <w:rPr>
          <w:rFonts w:ascii="Nirmala UI" w:hAnsi="Nirmala UI" w:cs="Nirmala UI"/>
          <w:sz w:val="24"/>
          <w:szCs w:val="24"/>
        </w:rPr>
        <w:t>শ্রীবাসে কহেন প্রভু করিয়া বিষাদ ৷</w:t>
        <w:br/>
      </w:r>
      <w:r>
        <w:rPr>
          <w:rFonts w:ascii="Nirmala UI" w:hAnsi="Nirmala UI" w:cs="Nirmala UI"/>
          <w:sz w:val="24"/>
          <w:szCs w:val="24"/>
        </w:rPr>
        <w:t>লোক ভয় পায়, — মোর হয় অপরাধ ॥ ৯৫ ॥</w:t>
      </w:r>
    </w:p>
    <w:p>
      <w:pPr>
        <w:keepNext/>
        <w:spacing w:after="0"/>
        <w:ind w:left="227"/>
      </w:pPr>
      <w:r>
        <w:rPr>
          <w:rFonts w:ascii="Times New Roman" w:hAnsi="Times New Roman"/>
          <w:i/>
          <w:sz w:val="20"/>
        </w:rPr>
        <w:t>śrīvāse kahena prabhu kariyā viṣāda</w:t>
      </w:r>
    </w:p>
    <w:p>
      <w:pPr>
        <w:keepNext/>
        <w:spacing w:after="40"/>
        <w:ind w:left="227"/>
      </w:pPr>
      <w:r>
        <w:rPr>
          <w:rFonts w:ascii="Times New Roman" w:hAnsi="Times New Roman"/>
          <w:color w:val="555555"/>
          <w:sz w:val="18"/>
        </w:rPr>
        <w:t>to Śrīvāsa  says  the Lord  becoming  dejected</w:t>
      </w:r>
    </w:p>
    <w:p>
      <w:pPr>
        <w:keepNext/>
        <w:spacing w:after="0"/>
        <w:ind w:left="227"/>
      </w:pPr>
      <w:r>
        <w:rPr>
          <w:rFonts w:ascii="Times New Roman" w:hAnsi="Times New Roman"/>
          <w:i/>
          <w:sz w:val="20"/>
        </w:rPr>
        <w:t>loka bhaya pāya, — mora haya aparādha</w:t>
      </w:r>
    </w:p>
    <w:p>
      <w:pPr>
        <w:keepNext/>
        <w:spacing w:after="40"/>
        <w:ind w:left="227"/>
      </w:pPr>
      <w:r>
        <w:rPr>
          <w:rFonts w:ascii="Times New Roman" w:hAnsi="Times New Roman"/>
          <w:color w:val="555555"/>
          <w:sz w:val="18"/>
        </w:rPr>
        <w:t>the people  fear  got  My  is  offense</w:t>
      </w:r>
    </w:p>
    <w:p>
      <w:pPr>
        <w:spacing w:before="60"/>
        <w:jc w:val="both"/>
      </w:pPr>
      <w:r>
        <w:rPr>
          <w:b/>
        </w:rPr>
        <w:t xml:space="preserve">95 </w:t>
      </w:r>
      <w:r>
        <w:rPr>
          <w:rFonts w:ascii="Times New Roman" w:hAnsi="Times New Roman"/>
        </w:rPr>
        <w:t>Dejected, the Lord said to Śrīvāsa: “The people were frightened — that is My offense.”</w:t>
      </w:r>
    </w:p>
    <w:p>
      <w:pPr>
        <w:jc w:val="both"/>
      </w:pPr>
      <w:r>
        <w:rPr>
          <w:b/>
          <w:i/>
          <w:sz w:val="20"/>
        </w:rPr>
        <w:t xml:space="preserve">Anubhāṣya. </w:t>
      </w:r>
      <w:r>
        <w:rPr>
          <w:rFonts w:ascii="Times New Roman" w:hAnsi="Times New Roman"/>
          <w:sz w:val="20"/>
        </w:rPr>
        <w:t>*Caitanya-maṅgala*, Madhya-khaṇḍa: “Śrīvāsa Paṇḍita was performing the rite for his ancestors. With a very pure heart he hears the ‘Sahasra-nāma.’ At that time Gaurahari came to that place. He hears the ‘Sahasra-nāma’ to His heart's content. As He listened, He became absorbed in the mood of Nṛsiṁha. Both His eyes turned red with anger, His hair stood on end. His whole body thrilled, the color of the dawn. Again and again a loud roar — the roar of a lion. Suddenly He seized a club and rushed off. Seeing this, everyone trembled at heart. Restraining it all, the Lord sat on His seat: ‘I do not know what offense I have committed.’”</w:t>
      </w:r>
    </w:p>
    <w:p>
      <w:pPr>
        <w:keepNext/>
        <w:spacing w:before="160"/>
        <w:jc w:val="center"/>
      </w:pPr>
      <w:r>
        <w:rPr>
          <w:rFonts w:ascii="Times New Roman" w:hAnsi="Times New Roman"/>
          <w:i/>
          <w:sz w:val="21"/>
        </w:rPr>
        <w:t>Śrīvāsa's words: Gaura's name destroys offenses —</w:t>
      </w:r>
    </w:p>
    <w:p>
      <w:pPr>
        <w:keepNext/>
        <w:jc w:val="center"/>
      </w:pPr>
      <w:r>
        <w:rPr>
          <w:rFonts w:ascii="Nirmala UI" w:hAnsi="Nirmala UI" w:cs="Nirmala UI"/>
          <w:sz w:val="24"/>
          <w:szCs w:val="24"/>
        </w:rPr>
        <w:t>শ্রীবাস বলেন, — যে তোমার নাম লয় ৷</w:t>
        <w:br/>
      </w:r>
      <w:r>
        <w:rPr>
          <w:rFonts w:ascii="Nirmala UI" w:hAnsi="Nirmala UI" w:cs="Nirmala UI"/>
          <w:sz w:val="24"/>
          <w:szCs w:val="24"/>
        </w:rPr>
        <w:t>তার কোটি অপরাধ, সব হয় ক্ষয় ॥ ৯৬ ॥</w:t>
      </w:r>
    </w:p>
    <w:p>
      <w:pPr>
        <w:keepNext/>
        <w:spacing w:after="0"/>
        <w:ind w:left="227"/>
      </w:pPr>
      <w:r>
        <w:rPr>
          <w:rFonts w:ascii="Times New Roman" w:hAnsi="Times New Roman"/>
          <w:i/>
          <w:sz w:val="20"/>
        </w:rPr>
        <w:t>śrīvāsa balena, — ye tomāra nāma laya</w:t>
      </w:r>
    </w:p>
    <w:p>
      <w:pPr>
        <w:keepNext/>
        <w:spacing w:after="40"/>
        <w:ind w:left="227"/>
      </w:pPr>
      <w:r>
        <w:rPr>
          <w:rFonts w:ascii="Times New Roman" w:hAnsi="Times New Roman"/>
          <w:color w:val="555555"/>
          <w:sz w:val="18"/>
        </w:rPr>
        <w:t>Śrīvāsa  says  whoever  Your  name  takes</w:t>
      </w:r>
    </w:p>
    <w:p>
      <w:pPr>
        <w:keepNext/>
        <w:spacing w:after="0"/>
        <w:ind w:left="227"/>
      </w:pPr>
      <w:r>
        <w:rPr>
          <w:rFonts w:ascii="Times New Roman" w:hAnsi="Times New Roman"/>
          <w:i/>
          <w:sz w:val="20"/>
        </w:rPr>
        <w:t>tāra koṭi aparādha, saba haya kṣaya</w:t>
      </w:r>
    </w:p>
    <w:p>
      <w:pPr>
        <w:keepNext/>
        <w:spacing w:after="40"/>
        <w:ind w:left="227"/>
      </w:pPr>
      <w:r>
        <w:rPr>
          <w:rFonts w:ascii="Times New Roman" w:hAnsi="Times New Roman"/>
          <w:color w:val="555555"/>
          <w:sz w:val="18"/>
        </w:rPr>
        <w:t>his  millions of  offenses  all  are  destroyed</w:t>
      </w:r>
    </w:p>
    <w:p>
      <w:pPr>
        <w:spacing w:before="60"/>
        <w:jc w:val="both"/>
      </w:pPr>
      <w:r>
        <w:rPr>
          <w:b/>
        </w:rPr>
        <w:t xml:space="preserve">96 </w:t>
      </w:r>
      <w:r>
        <w:rPr>
          <w:rFonts w:ascii="Times New Roman" w:hAnsi="Times New Roman"/>
        </w:rPr>
        <w:t>Śrīvāsa said: “Whoever takes Your name — all his millions of offenses are destroyed.</w:t>
      </w:r>
    </w:p>
    <w:p>
      <w:pPr>
        <w:keepNext/>
        <w:spacing w:before="160"/>
        <w:jc w:val="center"/>
      </w:pPr>
      <w:r>
        <w:rPr>
          <w:rFonts w:ascii="Times New Roman" w:hAnsi="Times New Roman"/>
          <w:i/>
          <w:sz w:val="21"/>
        </w:rPr>
        <w:t>The sight of Gaura destroys worldly existence —</w:t>
      </w:r>
    </w:p>
    <w:p>
      <w:pPr>
        <w:keepNext/>
        <w:jc w:val="center"/>
      </w:pPr>
      <w:r>
        <w:rPr>
          <w:rFonts w:ascii="Nirmala UI" w:hAnsi="Nirmala UI" w:cs="Nirmala UI"/>
          <w:sz w:val="24"/>
          <w:szCs w:val="24"/>
        </w:rPr>
        <w:t>অপরাধ নাহি, কৈলে লোকের নিস্তার ৷</w:t>
        <w:br/>
      </w:r>
      <w:r>
        <w:rPr>
          <w:rFonts w:ascii="Nirmala UI" w:hAnsi="Nirmala UI" w:cs="Nirmala UI"/>
          <w:sz w:val="24"/>
          <w:szCs w:val="24"/>
        </w:rPr>
        <w:t>যে তোমা’ দেখিল, তার ছুটিল সংসার ॥ ৯৭ ॥</w:t>
      </w:r>
    </w:p>
    <w:p>
      <w:pPr>
        <w:keepNext/>
        <w:spacing w:after="0"/>
        <w:ind w:left="227"/>
      </w:pPr>
      <w:r>
        <w:rPr>
          <w:rFonts w:ascii="Times New Roman" w:hAnsi="Times New Roman"/>
          <w:i/>
          <w:sz w:val="20"/>
        </w:rPr>
        <w:t>aparādha nāhi, kaile lokera nistāra</w:t>
      </w:r>
    </w:p>
    <w:p>
      <w:pPr>
        <w:keepNext/>
        <w:spacing w:after="40"/>
        <w:ind w:left="227"/>
      </w:pPr>
      <w:r>
        <w:rPr>
          <w:rFonts w:ascii="Times New Roman" w:hAnsi="Times New Roman"/>
          <w:color w:val="555555"/>
          <w:sz w:val="18"/>
        </w:rPr>
        <w:t>offense  none  You made  of the people  deliverance</w:t>
      </w:r>
    </w:p>
    <w:p>
      <w:pPr>
        <w:keepNext/>
        <w:spacing w:after="0"/>
        <w:ind w:left="227"/>
      </w:pPr>
      <w:r>
        <w:rPr>
          <w:rFonts w:ascii="Times New Roman" w:hAnsi="Times New Roman"/>
          <w:i/>
          <w:sz w:val="20"/>
        </w:rPr>
        <w:t>ye tomā’ dekhila, tāra chuṭila saṁsāra</w:t>
      </w:r>
    </w:p>
    <w:p>
      <w:pPr>
        <w:keepNext/>
        <w:spacing w:after="40"/>
        <w:ind w:left="227"/>
      </w:pPr>
      <w:r>
        <w:rPr>
          <w:rFonts w:ascii="Times New Roman" w:hAnsi="Times New Roman"/>
          <w:color w:val="555555"/>
          <w:sz w:val="18"/>
        </w:rPr>
        <w:t>whoever  You  saw  his  was released  worldly bondage</w:t>
      </w:r>
    </w:p>
    <w:p>
      <w:pPr>
        <w:spacing w:before="60"/>
        <w:jc w:val="both"/>
      </w:pPr>
      <w:r>
        <w:rPr>
          <w:b/>
        </w:rPr>
        <w:t xml:space="preserve">97 </w:t>
      </w:r>
      <w:r>
        <w:rPr>
          <w:rFonts w:ascii="Times New Roman" w:hAnsi="Times New Roman"/>
        </w:rPr>
        <w:t>There was no offense; You delivered the people. Whoever saw You was released from worldly bondage.”</w:t>
      </w:r>
    </w:p>
    <w:p>
      <w:pPr>
        <w:keepNext/>
        <w:spacing w:before="160"/>
        <w:jc w:val="center"/>
      </w:pPr>
      <w:r>
        <w:rPr>
          <w:rFonts w:ascii="Nirmala UI" w:hAnsi="Nirmala UI" w:cs="Nirmala UI"/>
          <w:sz w:val="24"/>
          <w:szCs w:val="24"/>
        </w:rPr>
        <w:t>এত বলি’ শ্রীবাস করিল সেবন ৷</w:t>
        <w:br/>
      </w:r>
      <w:r>
        <w:rPr>
          <w:rFonts w:ascii="Nirmala UI" w:hAnsi="Nirmala UI" w:cs="Nirmala UI"/>
          <w:sz w:val="24"/>
          <w:szCs w:val="24"/>
        </w:rPr>
        <w:t>তুষ্ট হঞা প্রভু আইলা আপন-ভবন ॥ ৯৮ ॥</w:t>
      </w:r>
    </w:p>
    <w:p>
      <w:pPr>
        <w:keepNext/>
        <w:spacing w:after="0"/>
        <w:ind w:left="227"/>
      </w:pPr>
      <w:r>
        <w:rPr>
          <w:rFonts w:ascii="Times New Roman" w:hAnsi="Times New Roman"/>
          <w:i/>
          <w:sz w:val="20"/>
        </w:rPr>
        <w:t>eta bali’ śrīvāsa karila sevana</w:t>
      </w:r>
    </w:p>
    <w:p>
      <w:pPr>
        <w:keepNext/>
        <w:spacing w:after="40"/>
        <w:ind w:left="227"/>
      </w:pPr>
      <w:r>
        <w:rPr>
          <w:rFonts w:ascii="Times New Roman" w:hAnsi="Times New Roman"/>
          <w:color w:val="555555"/>
          <w:sz w:val="18"/>
        </w:rPr>
        <w:t>so  saying  Śrīvāsa  rendered  service</w:t>
      </w:r>
    </w:p>
    <w:p>
      <w:pPr>
        <w:keepNext/>
        <w:spacing w:after="0"/>
        <w:ind w:left="227"/>
      </w:pPr>
      <w:r>
        <w:rPr>
          <w:rFonts w:ascii="Times New Roman" w:hAnsi="Times New Roman"/>
          <w:i/>
          <w:sz w:val="20"/>
        </w:rPr>
        <w:t>tuṣṭa hañā prabhu āilā āpana-bhavana</w:t>
      </w:r>
    </w:p>
    <w:p>
      <w:pPr>
        <w:keepNext/>
        <w:spacing w:after="40"/>
        <w:ind w:left="227"/>
      </w:pPr>
      <w:r>
        <w:rPr>
          <w:rFonts w:ascii="Times New Roman" w:hAnsi="Times New Roman"/>
          <w:color w:val="555555"/>
          <w:sz w:val="18"/>
        </w:rPr>
        <w:t>pleased  becoming  the Lord  came  to His own  home</w:t>
      </w:r>
    </w:p>
    <w:p>
      <w:pPr>
        <w:spacing w:before="60"/>
        <w:jc w:val="both"/>
      </w:pPr>
      <w:r>
        <w:rPr>
          <w:b/>
        </w:rPr>
        <w:t xml:space="preserve">98 </w:t>
      </w:r>
      <w:r>
        <w:rPr>
          <w:rFonts w:ascii="Times New Roman" w:hAnsi="Times New Roman"/>
        </w:rPr>
        <w:t>Saying this, Śrīvāsa served Him, and the Lord, pleased, returned to His own home.</w:t>
      </w:r>
    </w:p>
    <w:p>
      <w:pPr>
        <w:keepNext/>
        <w:spacing w:before="160"/>
        <w:jc w:val="center"/>
      </w:pPr>
      <w:r>
        <w:rPr>
          <w:rFonts w:ascii="Times New Roman" w:hAnsi="Times New Roman"/>
          <w:i/>
          <w:sz w:val="21"/>
        </w:rPr>
        <w:t>The Lord in the mood of Śiva on the shoulders of a most fortunate Śaiva —</w:t>
      </w:r>
    </w:p>
    <w:p>
      <w:pPr>
        <w:keepNext/>
        <w:jc w:val="center"/>
      </w:pPr>
      <w:r>
        <w:rPr>
          <w:rFonts w:ascii="Nirmala UI" w:hAnsi="Nirmala UI" w:cs="Nirmala UI"/>
          <w:sz w:val="24"/>
          <w:szCs w:val="24"/>
        </w:rPr>
        <w:t>আর দিন শিবভক্ত শিবগুণ গায় ৷</w:t>
        <w:br/>
      </w:r>
      <w:r>
        <w:rPr>
          <w:rFonts w:ascii="Nirmala UI" w:hAnsi="Nirmala UI" w:cs="Nirmala UI"/>
          <w:sz w:val="24"/>
          <w:szCs w:val="24"/>
        </w:rPr>
        <w:t>প্রভুর অঙ্গনে নাচে, ডম্বুরু বাজায় ॥ ৯৯ ॥</w:t>
      </w:r>
    </w:p>
    <w:p>
      <w:pPr>
        <w:keepNext/>
        <w:spacing w:after="0"/>
        <w:ind w:left="227"/>
      </w:pPr>
      <w:r>
        <w:rPr>
          <w:rFonts w:ascii="Times New Roman" w:hAnsi="Times New Roman"/>
          <w:i/>
          <w:sz w:val="20"/>
        </w:rPr>
        <w:t>āra dina śiva-bhakta śiva-guṇa gāya</w:t>
      </w:r>
    </w:p>
    <w:p>
      <w:pPr>
        <w:keepNext/>
        <w:spacing w:after="40"/>
        <w:ind w:left="227"/>
      </w:pPr>
      <w:r>
        <w:rPr>
          <w:rFonts w:ascii="Times New Roman" w:hAnsi="Times New Roman"/>
          <w:color w:val="555555"/>
          <w:sz w:val="18"/>
        </w:rPr>
        <w:t>another  day  a devotee of Śiva  Śiva’s glories  sings</w:t>
      </w:r>
    </w:p>
    <w:p>
      <w:pPr>
        <w:keepNext/>
        <w:spacing w:after="0"/>
        <w:ind w:left="227"/>
      </w:pPr>
      <w:r>
        <w:rPr>
          <w:rFonts w:ascii="Times New Roman" w:hAnsi="Times New Roman"/>
          <w:i/>
          <w:sz w:val="20"/>
        </w:rPr>
        <w:t>prabhura aṅgane nāce, ḍamburu bājāya</w:t>
      </w:r>
    </w:p>
    <w:p>
      <w:pPr>
        <w:keepNext/>
        <w:spacing w:after="40"/>
        <w:ind w:left="227"/>
      </w:pPr>
      <w:r>
        <w:rPr>
          <w:rFonts w:ascii="Times New Roman" w:hAnsi="Times New Roman"/>
          <w:color w:val="555555"/>
          <w:sz w:val="18"/>
        </w:rPr>
        <w:t>in the Lord’s  courtyard  dances  a ḍamaru  plays</w:t>
      </w:r>
    </w:p>
    <w:p>
      <w:pPr>
        <w:spacing w:before="60"/>
        <w:jc w:val="both"/>
      </w:pPr>
      <w:r>
        <w:rPr>
          <w:b/>
        </w:rPr>
        <w:t xml:space="preserve">99 </w:t>
      </w:r>
      <w:r>
        <w:rPr>
          <w:rFonts w:ascii="Times New Roman" w:hAnsi="Times New Roman"/>
        </w:rPr>
        <w:t>Another day a devotee of Śiva came singing Śiva’s glories; he danced in the Lord’s courtyard, playing a *ḍamaru* drum.</w:t>
      </w:r>
    </w:p>
    <w:p>
      <w:pPr>
        <w:keepNext/>
        <w:spacing w:before="160"/>
        <w:jc w:val="center"/>
      </w:pPr>
      <w:r>
        <w:rPr>
          <w:rFonts w:ascii="Nirmala UI" w:hAnsi="Nirmala UI" w:cs="Nirmala UI"/>
          <w:sz w:val="24"/>
          <w:szCs w:val="24"/>
        </w:rPr>
        <w:t>মহেশ-আবেশ হৈলা শচীর নন্দন ৷</w:t>
        <w:br/>
      </w:r>
      <w:r>
        <w:rPr>
          <w:rFonts w:ascii="Nirmala UI" w:hAnsi="Nirmala UI" w:cs="Nirmala UI"/>
          <w:sz w:val="24"/>
          <w:szCs w:val="24"/>
        </w:rPr>
        <w:t>তার স্কন্ধে চড়ি’ নৃত্য কৈল বহুক্ষণ ॥ ১০০ ॥</w:t>
      </w:r>
    </w:p>
    <w:p>
      <w:pPr>
        <w:keepNext/>
        <w:spacing w:after="0"/>
        <w:ind w:left="227"/>
      </w:pPr>
      <w:r>
        <w:rPr>
          <w:rFonts w:ascii="Times New Roman" w:hAnsi="Times New Roman"/>
          <w:i/>
          <w:sz w:val="20"/>
        </w:rPr>
        <w:t>maheśa-āveśa hailā śacīra nandana</w:t>
      </w:r>
    </w:p>
    <w:p>
      <w:pPr>
        <w:keepNext/>
        <w:spacing w:after="40"/>
        <w:ind w:left="227"/>
      </w:pPr>
      <w:r>
        <w:rPr>
          <w:rFonts w:ascii="Times New Roman" w:hAnsi="Times New Roman"/>
          <w:color w:val="555555"/>
          <w:sz w:val="18"/>
        </w:rPr>
        <w:t>in Maheśa’s mood  became  of Śacī  the son</w:t>
      </w:r>
    </w:p>
    <w:p>
      <w:pPr>
        <w:keepNext/>
        <w:spacing w:after="0"/>
        <w:ind w:left="227"/>
      </w:pPr>
      <w:r>
        <w:rPr>
          <w:rFonts w:ascii="Times New Roman" w:hAnsi="Times New Roman"/>
          <w:i/>
          <w:sz w:val="20"/>
        </w:rPr>
        <w:t>tāra skandhe caḍi’ nṛtya kaila bahu-kṣaṇa</w:t>
      </w:r>
    </w:p>
    <w:p>
      <w:pPr>
        <w:keepNext/>
        <w:spacing w:after="40"/>
        <w:ind w:left="227"/>
      </w:pPr>
      <w:r>
        <w:rPr>
          <w:rFonts w:ascii="Times New Roman" w:hAnsi="Times New Roman"/>
          <w:color w:val="555555"/>
          <w:sz w:val="18"/>
        </w:rPr>
        <w:t>his  on the shoulders  climbing  dancing  He did  a long time</w:t>
      </w:r>
    </w:p>
    <w:p>
      <w:pPr>
        <w:spacing w:before="60"/>
        <w:jc w:val="both"/>
      </w:pPr>
      <w:r>
        <w:rPr>
          <w:b/>
        </w:rPr>
        <w:t xml:space="preserve">100 </w:t>
      </w:r>
      <w:r>
        <w:rPr>
          <w:rFonts w:ascii="Times New Roman" w:hAnsi="Times New Roman"/>
        </w:rPr>
        <w:t>The son of Śacī became absorbed in the mood of Maheśa (Śiva); He climbed onto the man’s shoulders and danced for a long time.</w:t>
      </w:r>
    </w:p>
    <w:p>
      <w:pPr>
        <w:jc w:val="both"/>
      </w:pPr>
      <w:r>
        <w:rPr>
          <w:b/>
          <w:i/>
          <w:sz w:val="20"/>
        </w:rPr>
        <w:t xml:space="preserve">Anubhāṣya. </w:t>
      </w:r>
      <w:r>
        <w:rPr>
          <w:rFonts w:ascii="Times New Roman" w:hAnsi="Times New Roman"/>
          <w:sz w:val="20"/>
        </w:rPr>
        <w:t>See the *Caitanya-bhāgavata*, Madhya, Chapter 8.</w:t>
      </w:r>
    </w:p>
    <w:p>
      <w:pPr>
        <w:keepNext/>
        <w:spacing w:before="160"/>
        <w:jc w:val="center"/>
      </w:pPr>
      <w:r>
        <w:rPr>
          <w:rFonts w:ascii="Times New Roman" w:hAnsi="Times New Roman"/>
          <w:i/>
          <w:sz w:val="21"/>
        </w:rPr>
        <w:t>The Lord gives love for Kṛṣṇa to a dancing beggar —</w:t>
      </w:r>
    </w:p>
    <w:p>
      <w:pPr>
        <w:keepNext/>
        <w:jc w:val="center"/>
      </w:pPr>
      <w:r>
        <w:rPr>
          <w:rFonts w:ascii="Nirmala UI" w:hAnsi="Nirmala UI" w:cs="Nirmala UI"/>
          <w:sz w:val="24"/>
          <w:szCs w:val="24"/>
        </w:rPr>
        <w:t>আর দিন এক ভিক্ষুক আইলা মাগিতে ৷</w:t>
        <w:br/>
      </w:r>
      <w:r>
        <w:rPr>
          <w:rFonts w:ascii="Nirmala UI" w:hAnsi="Nirmala UI" w:cs="Nirmala UI"/>
          <w:sz w:val="24"/>
          <w:szCs w:val="24"/>
        </w:rPr>
        <w:t>প্রভুর নৃত্য দেখি’ নৃত্য লাগিলা করিতে ॥ ১০১ ॥</w:t>
      </w:r>
    </w:p>
    <w:p>
      <w:pPr>
        <w:keepNext/>
        <w:spacing w:after="0"/>
        <w:ind w:left="227"/>
      </w:pPr>
      <w:r>
        <w:rPr>
          <w:rFonts w:ascii="Times New Roman" w:hAnsi="Times New Roman"/>
          <w:i/>
          <w:sz w:val="20"/>
        </w:rPr>
        <w:t>āra dina eka bhikṣuka āilā māgite</w:t>
      </w:r>
    </w:p>
    <w:p>
      <w:pPr>
        <w:keepNext/>
        <w:spacing w:after="40"/>
        <w:ind w:left="227"/>
      </w:pPr>
      <w:r>
        <w:rPr>
          <w:rFonts w:ascii="Times New Roman" w:hAnsi="Times New Roman"/>
          <w:color w:val="555555"/>
          <w:sz w:val="18"/>
        </w:rPr>
        <w:t>another  day  a  beggar  came  to beg</w:t>
      </w:r>
    </w:p>
    <w:p>
      <w:pPr>
        <w:keepNext/>
        <w:spacing w:after="0"/>
        <w:ind w:left="227"/>
      </w:pPr>
      <w:r>
        <w:rPr>
          <w:rFonts w:ascii="Times New Roman" w:hAnsi="Times New Roman"/>
          <w:i/>
          <w:sz w:val="20"/>
        </w:rPr>
        <w:t>prabhura nṛtya dekhi’ nṛtya lāgilā karite</w:t>
      </w:r>
    </w:p>
    <w:p>
      <w:pPr>
        <w:keepNext/>
        <w:spacing w:after="40"/>
        <w:ind w:left="227"/>
      </w:pPr>
      <w:r>
        <w:rPr>
          <w:rFonts w:ascii="Times New Roman" w:hAnsi="Times New Roman"/>
          <w:color w:val="555555"/>
          <w:sz w:val="18"/>
        </w:rPr>
        <w:t>the Lord’s  dancing  seeing  dancing  began  to do</w:t>
      </w:r>
    </w:p>
    <w:p>
      <w:pPr>
        <w:spacing w:before="60"/>
        <w:jc w:val="both"/>
      </w:pPr>
      <w:r>
        <w:rPr>
          <w:b/>
        </w:rPr>
        <w:t xml:space="preserve">101 </w:t>
      </w:r>
      <w:r>
        <w:rPr>
          <w:rFonts w:ascii="Times New Roman" w:hAnsi="Times New Roman"/>
        </w:rPr>
        <w:t>Another day a beggar came for alms. Seeing the Lord dance, he began to dance too.</w:t>
      </w:r>
    </w:p>
    <w:p>
      <w:pPr>
        <w:keepNext/>
        <w:spacing w:before="160"/>
        <w:jc w:val="center"/>
      </w:pPr>
      <w:r>
        <w:rPr>
          <w:rFonts w:ascii="Nirmala UI" w:hAnsi="Nirmala UI" w:cs="Nirmala UI"/>
          <w:sz w:val="24"/>
          <w:szCs w:val="24"/>
        </w:rPr>
        <w:t>প্রভু-সঙ্গে নৃত্য করে পরম উল্লাসে ৷</w:t>
        <w:br/>
      </w:r>
      <w:r>
        <w:rPr>
          <w:rFonts w:ascii="Nirmala UI" w:hAnsi="Nirmala UI" w:cs="Nirmala UI"/>
          <w:sz w:val="24"/>
          <w:szCs w:val="24"/>
        </w:rPr>
        <w:t>প্রভু তারে প্রেম দিল, প্রেমরসে ভাসে ॥ ১০২ ॥</w:t>
      </w:r>
    </w:p>
    <w:p>
      <w:pPr>
        <w:keepNext/>
        <w:spacing w:after="0"/>
        <w:ind w:left="227"/>
      </w:pPr>
      <w:r>
        <w:rPr>
          <w:rFonts w:ascii="Times New Roman" w:hAnsi="Times New Roman"/>
          <w:i/>
          <w:sz w:val="20"/>
        </w:rPr>
        <w:t>prabhu-saṅge nṛtya kare parama ullāse</w:t>
      </w:r>
    </w:p>
    <w:p>
      <w:pPr>
        <w:keepNext/>
        <w:spacing w:after="40"/>
        <w:ind w:left="227"/>
      </w:pPr>
      <w:r>
        <w:rPr>
          <w:rFonts w:ascii="Times New Roman" w:hAnsi="Times New Roman"/>
          <w:color w:val="555555"/>
          <w:sz w:val="18"/>
        </w:rPr>
        <w:t>with the Lord  dancing  he does  in supreme  joy</w:t>
      </w:r>
    </w:p>
    <w:p>
      <w:pPr>
        <w:keepNext/>
        <w:spacing w:after="0"/>
        <w:ind w:left="227"/>
      </w:pPr>
      <w:r>
        <w:rPr>
          <w:rFonts w:ascii="Times New Roman" w:hAnsi="Times New Roman"/>
          <w:i/>
          <w:sz w:val="20"/>
        </w:rPr>
        <w:t>prabhu tāre prema dila, prema-rase bhāse</w:t>
      </w:r>
    </w:p>
    <w:p>
      <w:pPr>
        <w:keepNext/>
        <w:spacing w:after="40"/>
        <w:ind w:left="227"/>
      </w:pPr>
      <w:r>
        <w:rPr>
          <w:rFonts w:ascii="Times New Roman" w:hAnsi="Times New Roman"/>
          <w:color w:val="555555"/>
          <w:sz w:val="18"/>
        </w:rPr>
        <w:t>the Lord  to him  love  gave  in love’s rasa  he floats</w:t>
      </w:r>
    </w:p>
    <w:p>
      <w:pPr>
        <w:spacing w:before="60"/>
        <w:jc w:val="both"/>
      </w:pPr>
      <w:r>
        <w:rPr>
          <w:b/>
        </w:rPr>
        <w:t xml:space="preserve">102 </w:t>
      </w:r>
      <w:r>
        <w:rPr>
          <w:rFonts w:ascii="Times New Roman" w:hAnsi="Times New Roman"/>
        </w:rPr>
        <w:t>He danced with the Lord in supreme joy; the Lord gave him love of God, and he floated in its *rasa*.</w:t>
      </w:r>
    </w:p>
    <w:p>
      <w:pPr>
        <w:keepNext/>
        <w:spacing w:before="160"/>
        <w:jc w:val="center"/>
      </w:pPr>
      <w:r>
        <w:rPr>
          <w:rFonts w:ascii="Times New Roman" w:hAnsi="Times New Roman"/>
          <w:i/>
          <w:sz w:val="21"/>
        </w:rPr>
        <w:t>The Lord asks an astrologer about His own past —</w:t>
      </w:r>
    </w:p>
    <w:p>
      <w:pPr>
        <w:keepNext/>
        <w:jc w:val="center"/>
      </w:pPr>
      <w:r>
        <w:rPr>
          <w:rFonts w:ascii="Nirmala UI" w:hAnsi="Nirmala UI" w:cs="Nirmala UI"/>
          <w:sz w:val="24"/>
          <w:szCs w:val="24"/>
        </w:rPr>
        <w:t>আর দিনে জ্যোতিষ এক সর্ব্বজ্ঞ আইল ৷</w:t>
        <w:br/>
      </w:r>
      <w:r>
        <w:rPr>
          <w:rFonts w:ascii="Nirmala UI" w:hAnsi="Nirmala UI" w:cs="Nirmala UI"/>
          <w:sz w:val="24"/>
          <w:szCs w:val="24"/>
        </w:rPr>
        <w:t>তাহারে সম্মান করি’ প্রভু প্রশ্ন কৈল ॥ ১০৩ ॥</w:t>
      </w:r>
    </w:p>
    <w:p>
      <w:pPr>
        <w:keepNext/>
        <w:spacing w:after="0"/>
        <w:ind w:left="227"/>
      </w:pPr>
      <w:r>
        <w:rPr>
          <w:rFonts w:ascii="Times New Roman" w:hAnsi="Times New Roman"/>
          <w:i/>
          <w:sz w:val="20"/>
        </w:rPr>
        <w:t>āra dine jyotiṣa eka sarva-jña āila</w:t>
      </w:r>
    </w:p>
    <w:p>
      <w:pPr>
        <w:keepNext/>
        <w:spacing w:after="40"/>
        <w:ind w:left="227"/>
      </w:pPr>
      <w:r>
        <w:rPr>
          <w:rFonts w:ascii="Times New Roman" w:hAnsi="Times New Roman"/>
          <w:color w:val="555555"/>
          <w:sz w:val="18"/>
        </w:rPr>
        <w:t>another  day  an astrologer  one  omniscient  came</w:t>
      </w:r>
    </w:p>
    <w:p>
      <w:pPr>
        <w:keepNext/>
        <w:spacing w:after="0"/>
        <w:ind w:left="227"/>
      </w:pPr>
      <w:r>
        <w:rPr>
          <w:rFonts w:ascii="Times New Roman" w:hAnsi="Times New Roman"/>
          <w:i/>
          <w:sz w:val="20"/>
        </w:rPr>
        <w:t>tāhāre sammāna kari’ prabhu praśna kaila</w:t>
      </w:r>
    </w:p>
    <w:p>
      <w:pPr>
        <w:keepNext/>
        <w:spacing w:after="40"/>
        <w:ind w:left="227"/>
      </w:pPr>
      <w:r>
        <w:rPr>
          <w:rFonts w:ascii="Times New Roman" w:hAnsi="Times New Roman"/>
          <w:color w:val="555555"/>
          <w:sz w:val="18"/>
        </w:rPr>
        <w:t>to him  honor  showing  the Lord  a question  asked</w:t>
      </w:r>
    </w:p>
    <w:p>
      <w:pPr>
        <w:spacing w:before="60"/>
        <w:jc w:val="both"/>
      </w:pPr>
      <w:r>
        <w:rPr>
          <w:b/>
        </w:rPr>
        <w:t xml:space="preserve">103 </w:t>
      </w:r>
      <w:r>
        <w:rPr>
          <w:rFonts w:ascii="Times New Roman" w:hAnsi="Times New Roman"/>
        </w:rPr>
        <w:t>Another day an omniscient astrologer came. The Lord honored him and asked:</w:t>
      </w:r>
    </w:p>
    <w:p>
      <w:pPr>
        <w:jc w:val="both"/>
      </w:pPr>
      <w:r>
        <w:rPr>
          <w:b/>
          <w:i/>
          <w:sz w:val="20"/>
        </w:rPr>
        <w:t xml:space="preserve">Anubhāṣya. </w:t>
      </w:r>
      <w:r>
        <w:rPr>
          <w:rFonts w:ascii="Times New Roman" w:hAnsi="Times New Roman"/>
          <w:b/>
          <w:sz w:val="20"/>
        </w:rPr>
        <w:t>Sarvajña</w:t>
      </w:r>
      <w:r>
        <w:rPr>
          <w:rFonts w:ascii="Times New Roman" w:hAnsi="Times New Roman"/>
          <w:sz w:val="20"/>
        </w:rPr>
        <w:t>: one who knows the three times — past, future and present.</w:t>
      </w:r>
    </w:p>
    <w:p>
      <w:pPr>
        <w:keepNext/>
        <w:spacing w:before="160"/>
        <w:jc w:val="center"/>
      </w:pPr>
      <w:r>
        <w:rPr>
          <w:rFonts w:ascii="Nirmala UI" w:hAnsi="Nirmala UI" w:cs="Nirmala UI"/>
          <w:sz w:val="24"/>
          <w:szCs w:val="24"/>
        </w:rPr>
        <w:t>কে আছিলুঁ পূর্ব্বজন্মে আমি, কহ গণি’ ৷</w:t>
        <w:br/>
      </w:r>
      <w:r>
        <w:rPr>
          <w:rFonts w:ascii="Nirmala UI" w:hAnsi="Nirmala UI" w:cs="Nirmala UI"/>
          <w:sz w:val="24"/>
          <w:szCs w:val="24"/>
        </w:rPr>
        <w:t>গণিতে লাগিলা সর্ব্বজ্ঞ প্রভুবাক্য শুনি’ ॥ ১০৪ ॥</w:t>
      </w:r>
    </w:p>
    <w:p>
      <w:pPr>
        <w:keepNext/>
        <w:spacing w:after="0"/>
        <w:ind w:left="227"/>
      </w:pPr>
      <w:r>
        <w:rPr>
          <w:rFonts w:ascii="Times New Roman" w:hAnsi="Times New Roman"/>
          <w:i/>
          <w:sz w:val="20"/>
        </w:rPr>
        <w:t>ke āchiluṅ pūrvajanme āmi, kaha gaṇi’</w:t>
      </w:r>
    </w:p>
    <w:p>
      <w:pPr>
        <w:keepNext/>
        <w:spacing w:after="40"/>
        <w:ind w:left="227"/>
      </w:pPr>
      <w:r>
        <w:rPr>
          <w:rFonts w:ascii="Times New Roman" w:hAnsi="Times New Roman"/>
          <w:color w:val="555555"/>
          <w:sz w:val="18"/>
        </w:rPr>
        <w:t>who  was  in My previous birth  I  tell  calculating</w:t>
      </w:r>
    </w:p>
    <w:p>
      <w:pPr>
        <w:keepNext/>
        <w:spacing w:after="0"/>
        <w:ind w:left="227"/>
      </w:pPr>
      <w:r>
        <w:rPr>
          <w:rFonts w:ascii="Times New Roman" w:hAnsi="Times New Roman"/>
          <w:i/>
          <w:sz w:val="20"/>
        </w:rPr>
        <w:t>gaṇite lāgilā sarvajña prabhuvākya śuni’</w:t>
      </w:r>
    </w:p>
    <w:p>
      <w:pPr>
        <w:keepNext/>
        <w:spacing w:after="40"/>
        <w:ind w:left="227"/>
      </w:pPr>
      <w:r>
        <w:rPr>
          <w:rFonts w:ascii="Times New Roman" w:hAnsi="Times New Roman"/>
          <w:color w:val="555555"/>
          <w:sz w:val="18"/>
        </w:rPr>
        <w:t>to calculate  began  the omniscient one  the Lord’s words  hearing</w:t>
      </w:r>
    </w:p>
    <w:p>
      <w:pPr>
        <w:spacing w:before="60"/>
        <w:jc w:val="both"/>
      </w:pPr>
      <w:r>
        <w:rPr>
          <w:b/>
        </w:rPr>
        <w:t xml:space="preserve">104 </w:t>
      </w:r>
      <w:r>
        <w:rPr>
          <w:rFonts w:ascii="Times New Roman" w:hAnsi="Times New Roman"/>
        </w:rPr>
        <w:t>“Who was I in My previous birth? Calculate and tell Me.” Hearing the Lord’s words, the omniscient man began to calculate.</w:t>
      </w:r>
    </w:p>
    <w:p>
      <w:pPr>
        <w:jc w:val="both"/>
      </w:pPr>
      <w:r>
        <w:rPr>
          <w:b/>
          <w:i/>
          <w:sz w:val="20"/>
        </w:rPr>
        <w:t xml:space="preserve">Anubhāṣya. </w:t>
      </w:r>
      <w:r>
        <w:rPr>
          <w:rFonts w:ascii="Times New Roman" w:hAnsi="Times New Roman"/>
          <w:sz w:val="20"/>
        </w:rPr>
        <w:t>To this day in East Bengal (especially in the Ḍhākā division), in place of verb forms such as *chila*, *chile*, *chilām*, people use *āchila*, *āchilā* and *āchilām*.</w:t>
      </w:r>
    </w:p>
    <w:p>
      <w:pPr>
        <w:keepNext/>
        <w:spacing w:before="160"/>
        <w:jc w:val="center"/>
      </w:pPr>
      <w:r>
        <w:rPr>
          <w:rFonts w:ascii="Times New Roman" w:hAnsi="Times New Roman"/>
          <w:i/>
          <w:sz w:val="21"/>
        </w:rPr>
        <w:t>The astrologer realizes that the Lord is the Supreme Lord —</w:t>
      </w:r>
    </w:p>
    <w:p>
      <w:pPr>
        <w:keepNext/>
        <w:jc w:val="center"/>
      </w:pPr>
      <w:r>
        <w:rPr>
          <w:rFonts w:ascii="Nirmala UI" w:hAnsi="Nirmala UI" w:cs="Nirmala UI"/>
          <w:sz w:val="24"/>
          <w:szCs w:val="24"/>
        </w:rPr>
        <w:t>গণি’ ধ্যানে দেখে সর্ব্বজ্ঞ, — মহাজ্যোতির্ম্ময় ৷</w:t>
        <w:br/>
      </w:r>
      <w:r>
        <w:rPr>
          <w:rFonts w:ascii="Nirmala UI" w:hAnsi="Nirmala UI" w:cs="Nirmala UI"/>
          <w:sz w:val="24"/>
          <w:szCs w:val="24"/>
        </w:rPr>
        <w:t>অনন্ত বৈকুণ্ঠ-ব্রহ্মাণ্ড — সবার আশ্রয় ॥ ১০৫ ॥</w:t>
      </w:r>
    </w:p>
    <w:p>
      <w:pPr>
        <w:keepNext/>
        <w:spacing w:after="0"/>
        <w:ind w:left="227"/>
      </w:pPr>
      <w:r>
        <w:rPr>
          <w:rFonts w:ascii="Times New Roman" w:hAnsi="Times New Roman"/>
          <w:i/>
          <w:sz w:val="20"/>
        </w:rPr>
        <w:t>gaṇi’ dhyāne dekhe sarva-jña, — mahā-jyotirmaya</w:t>
      </w:r>
    </w:p>
    <w:p>
      <w:pPr>
        <w:keepNext/>
        <w:spacing w:after="40"/>
        <w:ind w:left="227"/>
      </w:pPr>
      <w:r>
        <w:rPr>
          <w:rFonts w:ascii="Times New Roman" w:hAnsi="Times New Roman"/>
          <w:color w:val="555555"/>
          <w:sz w:val="18"/>
        </w:rPr>
        <w:t>calculating  in meditation  sees  the omniscient one  a great effulgence</w:t>
      </w:r>
    </w:p>
    <w:p>
      <w:pPr>
        <w:keepNext/>
        <w:spacing w:after="0"/>
        <w:ind w:left="227"/>
      </w:pPr>
      <w:r>
        <w:rPr>
          <w:rFonts w:ascii="Times New Roman" w:hAnsi="Times New Roman"/>
          <w:i/>
          <w:sz w:val="20"/>
        </w:rPr>
        <w:t>ananta vaikuṇṭha-brahmāṇḍa — sabāra āśraya</w:t>
      </w:r>
    </w:p>
    <w:p>
      <w:pPr>
        <w:keepNext/>
        <w:spacing w:after="40"/>
        <w:ind w:left="227"/>
      </w:pPr>
      <w:r>
        <w:rPr>
          <w:rFonts w:ascii="Times New Roman" w:hAnsi="Times New Roman"/>
          <w:color w:val="555555"/>
          <w:sz w:val="18"/>
        </w:rPr>
        <w:t>of the endless  Vaikuṇṭhas and universes  of all  the shelter</w:t>
      </w:r>
    </w:p>
    <w:p>
      <w:pPr>
        <w:spacing w:before="60"/>
        <w:jc w:val="both"/>
      </w:pPr>
      <w:r>
        <w:rPr>
          <w:b/>
        </w:rPr>
        <w:t xml:space="preserve">105 </w:t>
      </w:r>
      <w:r>
        <w:rPr>
          <w:rFonts w:ascii="Times New Roman" w:hAnsi="Times New Roman"/>
        </w:rPr>
        <w:t>Having calculated, he saw in meditation a form of great effulgence — the shelter of all, of the endless Vaikuṇṭhas and universes,</w:t>
      </w:r>
    </w:p>
    <w:p>
      <w:pPr>
        <w:keepNext/>
        <w:spacing w:before="160"/>
        <w:jc w:val="center"/>
      </w:pPr>
      <w:r>
        <w:rPr>
          <w:rFonts w:ascii="Nirmala UI" w:hAnsi="Nirmala UI" w:cs="Nirmala UI"/>
          <w:sz w:val="24"/>
          <w:szCs w:val="24"/>
        </w:rPr>
        <w:t>পরমতত্ত্ব, পরব্রহ্ম, পরম-ঈশ্বর ৷</w:t>
        <w:br/>
      </w:r>
      <w:r>
        <w:rPr>
          <w:rFonts w:ascii="Nirmala UI" w:hAnsi="Nirmala UI" w:cs="Nirmala UI"/>
          <w:sz w:val="24"/>
          <w:szCs w:val="24"/>
        </w:rPr>
        <w:t>দেখি’ প্রভুর মূর্ত্তি সর্ব্বজ্ঞ হইল ফাঁফর ॥ ১০৬ ॥</w:t>
      </w:r>
    </w:p>
    <w:p>
      <w:pPr>
        <w:keepNext/>
        <w:spacing w:after="0"/>
        <w:ind w:left="227"/>
      </w:pPr>
      <w:r>
        <w:rPr>
          <w:rFonts w:ascii="Times New Roman" w:hAnsi="Times New Roman"/>
          <w:i/>
          <w:sz w:val="20"/>
        </w:rPr>
        <w:t>parama-tattva, para-brahma, parama-īśvara</w:t>
      </w:r>
    </w:p>
    <w:p>
      <w:pPr>
        <w:keepNext/>
        <w:spacing w:after="40"/>
        <w:ind w:left="227"/>
      </w:pPr>
      <w:r>
        <w:rPr>
          <w:rFonts w:ascii="Times New Roman" w:hAnsi="Times New Roman"/>
          <w:color w:val="555555"/>
          <w:sz w:val="18"/>
        </w:rPr>
        <w:t>the Supreme Truth  the Supreme Brahman  the Supreme Lord</w:t>
      </w:r>
    </w:p>
    <w:p>
      <w:pPr>
        <w:keepNext/>
        <w:spacing w:after="0"/>
        <w:ind w:left="227"/>
      </w:pPr>
      <w:r>
        <w:rPr>
          <w:rFonts w:ascii="Times New Roman" w:hAnsi="Times New Roman"/>
          <w:i/>
          <w:sz w:val="20"/>
        </w:rPr>
        <w:t>dekhi’ prabhura mūrti sarva-jña haila phāṅphara</w:t>
      </w:r>
    </w:p>
    <w:p>
      <w:pPr>
        <w:keepNext/>
        <w:spacing w:after="40"/>
        <w:ind w:left="227"/>
      </w:pPr>
      <w:r>
        <w:rPr>
          <w:rFonts w:ascii="Times New Roman" w:hAnsi="Times New Roman"/>
          <w:color w:val="555555"/>
          <w:sz w:val="18"/>
        </w:rPr>
        <w:t>seeing  the Lord’s  form  the omniscient one  was  bewildered</w:t>
      </w:r>
    </w:p>
    <w:p>
      <w:pPr>
        <w:spacing w:before="60"/>
        <w:jc w:val="both"/>
      </w:pPr>
      <w:r>
        <w:rPr>
          <w:b/>
        </w:rPr>
        <w:t xml:space="preserve">106 </w:t>
      </w:r>
      <w:r>
        <w:rPr>
          <w:rFonts w:ascii="Times New Roman" w:hAnsi="Times New Roman"/>
        </w:rPr>
        <w:t>the Supreme Truth, the Supreme Brahman, the Supreme Lord. Seeing the Lord’s form, the omniscient man was bewildered.</w:t>
      </w:r>
    </w:p>
    <w:p>
      <w:pPr>
        <w:keepNext/>
        <w:spacing w:before="160"/>
        <w:jc w:val="center"/>
      </w:pPr>
      <w:r>
        <w:rPr>
          <w:rFonts w:ascii="Times New Roman" w:hAnsi="Times New Roman"/>
          <w:i/>
          <w:sz w:val="21"/>
        </w:rPr>
        <w:t>The astrologer is bewildered —</w:t>
      </w:r>
    </w:p>
    <w:p>
      <w:pPr>
        <w:keepNext/>
        <w:jc w:val="center"/>
      </w:pPr>
      <w:r>
        <w:rPr>
          <w:rFonts w:ascii="Nirmala UI" w:hAnsi="Nirmala UI" w:cs="Nirmala UI"/>
          <w:sz w:val="24"/>
          <w:szCs w:val="24"/>
        </w:rPr>
        <w:t>বলিতে না পারে কিছু, মৌন হইল ৷</w:t>
        <w:br/>
      </w:r>
      <w:r>
        <w:rPr>
          <w:rFonts w:ascii="Nirmala UI" w:hAnsi="Nirmala UI" w:cs="Nirmala UI"/>
          <w:sz w:val="24"/>
          <w:szCs w:val="24"/>
        </w:rPr>
        <w:t>প্রভু পুনঃ প্রশ্ন কৈল, কহিতে লাগিল ॥ ১০৭ ॥</w:t>
      </w:r>
    </w:p>
    <w:p>
      <w:pPr>
        <w:keepNext/>
        <w:spacing w:after="0"/>
        <w:ind w:left="227"/>
      </w:pPr>
      <w:r>
        <w:rPr>
          <w:rFonts w:ascii="Times New Roman" w:hAnsi="Times New Roman"/>
          <w:i/>
          <w:sz w:val="20"/>
        </w:rPr>
        <w:t>balite nā pāre kichu, mauna haila</w:t>
      </w:r>
    </w:p>
    <w:p>
      <w:pPr>
        <w:keepNext/>
        <w:spacing w:after="40"/>
        <w:ind w:left="227"/>
      </w:pPr>
      <w:r>
        <w:rPr>
          <w:rFonts w:ascii="Times New Roman" w:hAnsi="Times New Roman"/>
          <w:color w:val="555555"/>
          <w:sz w:val="18"/>
        </w:rPr>
        <w:t>to say  not  could  anything  silent  he became</w:t>
      </w:r>
    </w:p>
    <w:p>
      <w:pPr>
        <w:keepNext/>
        <w:spacing w:after="0"/>
        <w:ind w:left="227"/>
      </w:pPr>
      <w:r>
        <w:rPr>
          <w:rFonts w:ascii="Times New Roman" w:hAnsi="Times New Roman"/>
          <w:i/>
          <w:sz w:val="20"/>
        </w:rPr>
        <w:t>prabhu punaḥ praśna kaila, kahite lāgila</w:t>
      </w:r>
    </w:p>
    <w:p>
      <w:pPr>
        <w:keepNext/>
        <w:spacing w:after="40"/>
        <w:ind w:left="227"/>
      </w:pPr>
      <w:r>
        <w:rPr>
          <w:rFonts w:ascii="Times New Roman" w:hAnsi="Times New Roman"/>
          <w:color w:val="555555"/>
          <w:sz w:val="18"/>
        </w:rPr>
        <w:t>the Lord  again  question  asked  to speak  he began</w:t>
      </w:r>
    </w:p>
    <w:p>
      <w:pPr>
        <w:spacing w:before="60"/>
        <w:jc w:val="both"/>
      </w:pPr>
      <w:r>
        <w:rPr>
          <w:b/>
        </w:rPr>
        <w:t xml:space="preserve">107 </w:t>
      </w:r>
      <w:r>
        <w:rPr>
          <w:rFonts w:ascii="Times New Roman" w:hAnsi="Times New Roman"/>
        </w:rPr>
        <w:t>He could say nothing and fell silent. The Lord asked again, and he began to speak:</w:t>
      </w:r>
    </w:p>
    <w:p>
      <w:pPr>
        <w:keepNext/>
        <w:spacing w:before="160"/>
        <w:jc w:val="center"/>
      </w:pPr>
      <w:r>
        <w:rPr>
          <w:rFonts w:ascii="Times New Roman" w:hAnsi="Times New Roman"/>
          <w:i/>
          <w:sz w:val="21"/>
        </w:rPr>
        <w:t>The astrologer's answer to the Lord's question —</w:t>
      </w:r>
    </w:p>
    <w:p>
      <w:pPr>
        <w:keepNext/>
        <w:jc w:val="center"/>
      </w:pPr>
      <w:r>
        <w:rPr>
          <w:rFonts w:ascii="Nirmala UI" w:hAnsi="Nirmala UI" w:cs="Nirmala UI"/>
          <w:sz w:val="24"/>
          <w:szCs w:val="24"/>
        </w:rPr>
        <w:t>পূর্ব্বজন্মে ছিলা তুমি পরম-আশ্রয় ৷</w:t>
        <w:br/>
      </w:r>
      <w:r>
        <w:rPr>
          <w:rFonts w:ascii="Nirmala UI" w:hAnsi="Nirmala UI" w:cs="Nirmala UI"/>
          <w:sz w:val="24"/>
          <w:szCs w:val="24"/>
        </w:rPr>
        <w:t>পরিপূর্ণ ভগবান্ — সর্ব্বৈশ্বর্য্যময় ॥ ১০৮ ॥</w:t>
      </w:r>
    </w:p>
    <w:p>
      <w:pPr>
        <w:keepNext/>
        <w:spacing w:after="0"/>
        <w:ind w:left="227"/>
      </w:pPr>
      <w:r>
        <w:rPr>
          <w:rFonts w:ascii="Times New Roman" w:hAnsi="Times New Roman"/>
          <w:i/>
          <w:sz w:val="20"/>
        </w:rPr>
        <w:t>pūrva janme chilā tumi parama-āśraya</w:t>
      </w:r>
    </w:p>
    <w:p>
      <w:pPr>
        <w:keepNext/>
        <w:spacing w:after="40"/>
        <w:ind w:left="227"/>
      </w:pPr>
      <w:r>
        <w:rPr>
          <w:rFonts w:ascii="Times New Roman" w:hAnsi="Times New Roman"/>
          <w:color w:val="555555"/>
          <w:sz w:val="18"/>
        </w:rPr>
        <w:t>in the previous  birth  were  You  the supreme shelter</w:t>
      </w:r>
    </w:p>
    <w:p>
      <w:pPr>
        <w:keepNext/>
        <w:spacing w:after="0"/>
        <w:ind w:left="227"/>
      </w:pPr>
      <w:r>
        <w:rPr>
          <w:rFonts w:ascii="Times New Roman" w:hAnsi="Times New Roman"/>
          <w:i/>
          <w:sz w:val="20"/>
        </w:rPr>
        <w:t>paripūrṇa bhagavān — sarvaiśvaryamaya</w:t>
      </w:r>
    </w:p>
    <w:p>
      <w:pPr>
        <w:keepNext/>
        <w:spacing w:after="40"/>
        <w:ind w:left="227"/>
      </w:pPr>
      <w:r>
        <w:rPr>
          <w:rFonts w:ascii="Times New Roman" w:hAnsi="Times New Roman"/>
          <w:color w:val="555555"/>
          <w:sz w:val="18"/>
        </w:rPr>
        <w:t>the complete  Bhagavān  full of all majesty</w:t>
      </w:r>
    </w:p>
    <w:p>
      <w:pPr>
        <w:spacing w:before="60"/>
        <w:jc w:val="both"/>
      </w:pPr>
      <w:r>
        <w:rPr>
          <w:b/>
        </w:rPr>
        <w:t xml:space="preserve">108 </w:t>
      </w:r>
      <w:r>
        <w:rPr>
          <w:rFonts w:ascii="Times New Roman" w:hAnsi="Times New Roman"/>
        </w:rPr>
        <w:t>“In Your previous birth You were the supreme shelter, the complete Bhagavān, full of all majesty.</w:t>
      </w:r>
    </w:p>
    <w:p>
      <w:pPr>
        <w:keepNext/>
        <w:spacing w:before="160"/>
        <w:jc w:val="center"/>
      </w:pPr>
      <w:r>
        <w:rPr>
          <w:rFonts w:ascii="Nirmala UI" w:hAnsi="Nirmala UI" w:cs="Nirmala UI"/>
          <w:sz w:val="24"/>
          <w:szCs w:val="24"/>
        </w:rPr>
        <w:t>পূর্ব্বে যৈছে ছিলা তুমি এবেহ সেরূপ ৷</w:t>
        <w:br/>
      </w:r>
      <w:r>
        <w:rPr>
          <w:rFonts w:ascii="Nirmala UI" w:hAnsi="Nirmala UI" w:cs="Nirmala UI"/>
          <w:sz w:val="24"/>
          <w:szCs w:val="24"/>
        </w:rPr>
        <w:t>দুর্ব্বিজ্ঞেয় নিত্যানন্দ — তোমার স্বরূপ ॥ ১০৯ ॥</w:t>
      </w:r>
    </w:p>
    <w:p>
      <w:pPr>
        <w:keepNext/>
        <w:spacing w:after="0"/>
        <w:ind w:left="227"/>
      </w:pPr>
      <w:r>
        <w:rPr>
          <w:rFonts w:ascii="Times New Roman" w:hAnsi="Times New Roman"/>
          <w:i/>
          <w:sz w:val="20"/>
        </w:rPr>
        <w:t>pūrve yaiche chilā tumi ebeha se-rūpa</w:t>
      </w:r>
    </w:p>
    <w:p>
      <w:pPr>
        <w:keepNext/>
        <w:spacing w:after="40"/>
        <w:ind w:left="227"/>
      </w:pPr>
      <w:r>
        <w:rPr>
          <w:rFonts w:ascii="Times New Roman" w:hAnsi="Times New Roman"/>
          <w:color w:val="555555"/>
          <w:sz w:val="18"/>
        </w:rPr>
        <w:t>before  as  were  You  now also  that form</w:t>
      </w:r>
    </w:p>
    <w:p>
      <w:pPr>
        <w:keepNext/>
        <w:spacing w:after="0"/>
        <w:ind w:left="227"/>
      </w:pPr>
      <w:r>
        <w:rPr>
          <w:rFonts w:ascii="Times New Roman" w:hAnsi="Times New Roman"/>
          <w:i/>
          <w:sz w:val="20"/>
        </w:rPr>
        <w:t>durvijñeya nityānanda — tomāra svarūpa</w:t>
      </w:r>
    </w:p>
    <w:p>
      <w:pPr>
        <w:keepNext/>
        <w:spacing w:after="40"/>
        <w:ind w:left="227"/>
      </w:pPr>
      <w:r>
        <w:rPr>
          <w:rFonts w:ascii="Times New Roman" w:hAnsi="Times New Roman"/>
          <w:color w:val="555555"/>
          <w:sz w:val="18"/>
        </w:rPr>
        <w:t>hard to understand  eternal bliss  Your  true nature</w:t>
      </w:r>
    </w:p>
    <w:p>
      <w:pPr>
        <w:spacing w:before="60"/>
        <w:jc w:val="both"/>
      </w:pPr>
      <w:r>
        <w:rPr>
          <w:b/>
        </w:rPr>
        <w:t xml:space="preserve">109 </w:t>
      </w:r>
      <w:r>
        <w:rPr>
          <w:rFonts w:ascii="Times New Roman" w:hAnsi="Times New Roman"/>
        </w:rPr>
        <w:t>As You were before, so You are now. Your true nature is eternal bliss, hard to understand.”</w:t>
      </w:r>
    </w:p>
    <w:p>
      <w:pPr>
        <w:keepNext/>
        <w:spacing w:before="160"/>
        <w:jc w:val="center"/>
      </w:pPr>
      <w:r>
        <w:rPr>
          <w:rFonts w:ascii="Times New Roman" w:hAnsi="Times New Roman"/>
          <w:i/>
          <w:sz w:val="21"/>
        </w:rPr>
        <w:t>The Lord declares Himself a cowherd —</w:t>
      </w:r>
    </w:p>
    <w:p>
      <w:pPr>
        <w:keepNext/>
        <w:jc w:val="center"/>
      </w:pPr>
      <w:r>
        <w:rPr>
          <w:rFonts w:ascii="Nirmala UI" w:hAnsi="Nirmala UI" w:cs="Nirmala UI"/>
          <w:sz w:val="24"/>
          <w:szCs w:val="24"/>
        </w:rPr>
        <w:t>প্রভু হাসি’ কৈলা, — তুমি কিছু না জানিলা ৷</w:t>
        <w:br/>
      </w:r>
      <w:r>
        <w:rPr>
          <w:rFonts w:ascii="Nirmala UI" w:hAnsi="Nirmala UI" w:cs="Nirmala UI"/>
          <w:sz w:val="24"/>
          <w:szCs w:val="24"/>
        </w:rPr>
        <w:t>পূর্ব্বে আমি আছিলাম জাতিতে গোয়ালা ॥ ১১০ ॥</w:t>
      </w:r>
    </w:p>
    <w:p>
      <w:pPr>
        <w:keepNext/>
        <w:spacing w:after="0"/>
        <w:ind w:left="227"/>
      </w:pPr>
      <w:r>
        <w:rPr>
          <w:rFonts w:ascii="Times New Roman" w:hAnsi="Times New Roman"/>
          <w:i/>
          <w:sz w:val="20"/>
        </w:rPr>
        <w:t>prabhu hāsi’ kailā, — tumi kichu nā jānilā</w:t>
      </w:r>
    </w:p>
    <w:p>
      <w:pPr>
        <w:keepNext/>
        <w:spacing w:after="40"/>
        <w:ind w:left="227"/>
      </w:pPr>
      <w:r>
        <w:rPr>
          <w:rFonts w:ascii="Times New Roman" w:hAnsi="Times New Roman"/>
          <w:color w:val="555555"/>
          <w:sz w:val="18"/>
        </w:rPr>
        <w:t>the Lord  laughing  said  you  anything  not  have understood</w:t>
      </w:r>
    </w:p>
    <w:p>
      <w:pPr>
        <w:keepNext/>
        <w:spacing w:after="0"/>
        <w:ind w:left="227"/>
      </w:pPr>
      <w:r>
        <w:rPr>
          <w:rFonts w:ascii="Times New Roman" w:hAnsi="Times New Roman"/>
          <w:i/>
          <w:sz w:val="20"/>
        </w:rPr>
        <w:t>pūrve āmi āchilāma jātite goyālā</w:t>
      </w:r>
    </w:p>
    <w:p>
      <w:pPr>
        <w:keepNext/>
        <w:spacing w:after="40"/>
        <w:ind w:left="227"/>
      </w:pPr>
      <w:r>
        <w:rPr>
          <w:rFonts w:ascii="Times New Roman" w:hAnsi="Times New Roman"/>
          <w:color w:val="555555"/>
          <w:sz w:val="18"/>
        </w:rPr>
        <w:t>before  I  was  by caste  a cowherd</w:t>
      </w:r>
    </w:p>
    <w:p>
      <w:pPr>
        <w:spacing w:before="60"/>
        <w:jc w:val="both"/>
      </w:pPr>
      <w:r>
        <w:rPr>
          <w:b/>
        </w:rPr>
        <w:t xml:space="preserve">110 </w:t>
      </w:r>
      <w:r>
        <w:rPr>
          <w:rFonts w:ascii="Times New Roman" w:hAnsi="Times New Roman"/>
        </w:rPr>
        <w:t>The Lord laughed and said: “You have understood nothing. Before, I was a cowherd by caste.</w:t>
      </w:r>
    </w:p>
    <w:p>
      <w:pPr>
        <w:keepNext/>
        <w:spacing w:before="160"/>
        <w:jc w:val="center"/>
      </w:pPr>
      <w:r>
        <w:rPr>
          <w:rFonts w:ascii="Nirmala UI" w:hAnsi="Nirmala UI" w:cs="Nirmala UI"/>
          <w:sz w:val="24"/>
          <w:szCs w:val="24"/>
        </w:rPr>
        <w:t>গোপগৃহে জন্ম ছিল, গাভীর রাখাল ৷</w:t>
        <w:br/>
      </w:r>
      <w:r>
        <w:rPr>
          <w:rFonts w:ascii="Nirmala UI" w:hAnsi="Nirmala UI" w:cs="Nirmala UI"/>
          <w:sz w:val="24"/>
          <w:szCs w:val="24"/>
        </w:rPr>
        <w:t>সেই পুণ্যে হৈলাঙ আমি ব্রাহ্মণ-ছাওয়াল ॥ ১১১ ॥</w:t>
      </w:r>
    </w:p>
    <w:p>
      <w:pPr>
        <w:keepNext/>
        <w:spacing w:after="0"/>
        <w:ind w:left="227"/>
      </w:pPr>
      <w:r>
        <w:rPr>
          <w:rFonts w:ascii="Times New Roman" w:hAnsi="Times New Roman"/>
          <w:i/>
          <w:sz w:val="20"/>
        </w:rPr>
        <w:t>gopa-gṛhe janma chila, gābhīra rākhāla</w:t>
      </w:r>
    </w:p>
    <w:p>
      <w:pPr>
        <w:keepNext/>
        <w:spacing w:after="40"/>
        <w:ind w:left="227"/>
      </w:pPr>
      <w:r>
        <w:rPr>
          <w:rFonts w:ascii="Times New Roman" w:hAnsi="Times New Roman"/>
          <w:color w:val="555555"/>
          <w:sz w:val="18"/>
        </w:rPr>
        <w:t>in a cowherd’s house  birth  was  of the cows  a herdsman</w:t>
      </w:r>
    </w:p>
    <w:p>
      <w:pPr>
        <w:keepNext/>
        <w:spacing w:after="0"/>
        <w:ind w:left="227"/>
      </w:pPr>
      <w:r>
        <w:rPr>
          <w:rFonts w:ascii="Times New Roman" w:hAnsi="Times New Roman"/>
          <w:i/>
          <w:sz w:val="20"/>
        </w:rPr>
        <w:t>sei puṇye hailāṅa āmi brāhmaṇa-chāoyāla</w:t>
      </w:r>
    </w:p>
    <w:p>
      <w:pPr>
        <w:keepNext/>
        <w:spacing w:after="40"/>
        <w:ind w:left="227"/>
      </w:pPr>
      <w:r>
        <w:rPr>
          <w:rFonts w:ascii="Times New Roman" w:hAnsi="Times New Roman"/>
          <w:color w:val="555555"/>
          <w:sz w:val="18"/>
        </w:rPr>
        <w:t>by that  merit  have become  I  a brāhmaṇa’s son</w:t>
      </w:r>
    </w:p>
    <w:p>
      <w:pPr>
        <w:spacing w:before="60"/>
        <w:jc w:val="both"/>
      </w:pPr>
      <w:r>
        <w:rPr>
          <w:b/>
        </w:rPr>
        <w:t xml:space="preserve">111 </w:t>
      </w:r>
      <w:r>
        <w:rPr>
          <w:rFonts w:ascii="Times New Roman" w:hAnsi="Times New Roman"/>
        </w:rPr>
        <w:t>I was born in a cowherd’s house and tended the cows. By that merit I have now become a brāhmaṇa’s son.”</w:t>
      </w:r>
    </w:p>
    <w:p>
      <w:pPr>
        <w:jc w:val="both"/>
      </w:pPr>
      <w:r>
        <w:rPr>
          <w:b/>
          <w:i/>
          <w:sz w:val="20"/>
        </w:rPr>
        <w:t xml:space="preserve">Amṛta-pravāha-bhāṣya. </w:t>
      </w:r>
      <w:r>
        <w:rPr>
          <w:rFonts w:ascii="Times New Roman" w:hAnsi="Times New Roman"/>
          <w:sz w:val="20"/>
        </w:rPr>
        <w:t>Serving cows brings piety. In My previous birth I was a cowherd and served the cows. The piety I earned in this way was the cause (bore the fruit) of My becoming a “brāhmaṇa” this time.</w:t>
      </w:r>
    </w:p>
    <w:p>
      <w:pPr>
        <w:jc w:val="both"/>
      </w:pPr>
      <w:r>
        <w:rPr>
          <w:b/>
          <w:i/>
          <w:sz w:val="20"/>
        </w:rPr>
        <w:t xml:space="preserve">Anubhāṣya. </w:t>
      </w:r>
      <w:r>
        <w:rPr>
          <w:rFonts w:ascii="Times New Roman" w:hAnsi="Times New Roman"/>
          <w:sz w:val="20"/>
        </w:rPr>
        <w:t>The Lord's playful, mysterious words to the all-knowing astrologer.</w:t>
      </w:r>
    </w:p>
    <w:p>
      <w:pPr>
        <w:keepNext/>
        <w:spacing w:before="160"/>
        <w:jc w:val="center"/>
      </w:pPr>
      <w:r>
        <w:rPr>
          <w:rFonts w:ascii="Times New Roman" w:hAnsi="Times New Roman"/>
          <w:i/>
          <w:sz w:val="21"/>
        </w:rPr>
        <w:t>Seeing the dark form, the astrologer is bewildered and takes shelter of the Lord —</w:t>
      </w:r>
    </w:p>
    <w:p>
      <w:pPr>
        <w:keepNext/>
        <w:jc w:val="center"/>
      </w:pPr>
      <w:r>
        <w:rPr>
          <w:rFonts w:ascii="Nirmala UI" w:hAnsi="Nirmala UI" w:cs="Nirmala UI"/>
          <w:sz w:val="24"/>
          <w:szCs w:val="24"/>
        </w:rPr>
        <w:t>সর্ব্বজ্ঞ কহে, আমি তাহা ধ্যানে দেখিলাঙ ৷</w:t>
        <w:br/>
      </w:r>
      <w:r>
        <w:rPr>
          <w:rFonts w:ascii="Nirmala UI" w:hAnsi="Nirmala UI" w:cs="Nirmala UI"/>
          <w:sz w:val="24"/>
          <w:szCs w:val="24"/>
        </w:rPr>
        <w:t>তাহাতে ঐশ্বর্য্য দেখি’ ফাঁফর হইলাঙ ॥ ১১২ ॥</w:t>
      </w:r>
    </w:p>
    <w:p>
      <w:pPr>
        <w:keepNext/>
        <w:spacing w:after="0"/>
        <w:ind w:left="227"/>
      </w:pPr>
      <w:r>
        <w:rPr>
          <w:rFonts w:ascii="Times New Roman" w:hAnsi="Times New Roman"/>
          <w:i/>
          <w:sz w:val="20"/>
        </w:rPr>
        <w:t>sarva-jña kahe, āmi tāhā dhyāne dekhilāṅa</w:t>
      </w:r>
    </w:p>
    <w:p>
      <w:pPr>
        <w:keepNext/>
        <w:spacing w:after="40"/>
        <w:ind w:left="227"/>
      </w:pPr>
      <w:r>
        <w:rPr>
          <w:rFonts w:ascii="Times New Roman" w:hAnsi="Times New Roman"/>
          <w:color w:val="555555"/>
          <w:sz w:val="18"/>
        </w:rPr>
        <w:t>the omniscient one  says  I  that  in meditation  saw</w:t>
      </w:r>
    </w:p>
    <w:p>
      <w:pPr>
        <w:keepNext/>
        <w:spacing w:after="0"/>
        <w:ind w:left="227"/>
      </w:pPr>
      <w:r>
        <w:rPr>
          <w:rFonts w:ascii="Times New Roman" w:hAnsi="Times New Roman"/>
          <w:i/>
          <w:sz w:val="20"/>
        </w:rPr>
        <w:t>tāhāte aiśvarya dekhi’ phāṅphara hailāṅa</w:t>
      </w:r>
    </w:p>
    <w:p>
      <w:pPr>
        <w:keepNext/>
        <w:spacing w:after="40"/>
        <w:ind w:left="227"/>
      </w:pPr>
      <w:r>
        <w:rPr>
          <w:rFonts w:ascii="Times New Roman" w:hAnsi="Times New Roman"/>
          <w:color w:val="555555"/>
          <w:sz w:val="18"/>
        </w:rPr>
        <w:t>in it  majesty  seeing  bewildered  I became</w:t>
      </w:r>
    </w:p>
    <w:p>
      <w:pPr>
        <w:spacing w:before="60"/>
        <w:jc w:val="both"/>
      </w:pPr>
      <w:r>
        <w:rPr>
          <w:b/>
        </w:rPr>
        <w:t xml:space="preserve">112 </w:t>
      </w:r>
      <w:r>
        <w:rPr>
          <w:rFonts w:ascii="Times New Roman" w:hAnsi="Times New Roman"/>
        </w:rPr>
        <w:t>The omniscient man said: “That is what I saw in meditation, and seeing majesty in it, I was bewildered.</w:t>
      </w:r>
    </w:p>
    <w:p>
      <w:pPr>
        <w:keepNext/>
        <w:spacing w:before="160"/>
        <w:jc w:val="center"/>
      </w:pPr>
      <w:r>
        <w:rPr>
          <w:rFonts w:ascii="Nirmala UI" w:hAnsi="Nirmala UI" w:cs="Nirmala UI"/>
          <w:sz w:val="24"/>
          <w:szCs w:val="24"/>
        </w:rPr>
        <w:t>সেইরূপে এইরূপে দেখি একাকার ৷</w:t>
        <w:br/>
      </w:r>
      <w:r>
        <w:rPr>
          <w:rFonts w:ascii="Nirmala UI" w:hAnsi="Nirmala UI" w:cs="Nirmala UI"/>
          <w:sz w:val="24"/>
          <w:szCs w:val="24"/>
        </w:rPr>
        <w:t>কভু ভেদ দেখি, এই মায়ায় তোমার ॥ ১১৩ ॥</w:t>
      </w:r>
    </w:p>
    <w:p>
      <w:pPr>
        <w:keepNext/>
        <w:spacing w:after="0"/>
        <w:ind w:left="227"/>
      </w:pPr>
      <w:r>
        <w:rPr>
          <w:rFonts w:ascii="Times New Roman" w:hAnsi="Times New Roman"/>
          <w:i/>
          <w:sz w:val="20"/>
        </w:rPr>
        <w:t>sei-rūpe ei-rūpe dekhi ekākāra</w:t>
      </w:r>
    </w:p>
    <w:p>
      <w:pPr>
        <w:keepNext/>
        <w:spacing w:after="40"/>
        <w:ind w:left="227"/>
      </w:pPr>
      <w:r>
        <w:rPr>
          <w:rFonts w:ascii="Times New Roman" w:hAnsi="Times New Roman"/>
          <w:color w:val="555555"/>
          <w:sz w:val="18"/>
        </w:rPr>
        <w:t>that form  this form  I see  as one</w:t>
      </w:r>
    </w:p>
    <w:p>
      <w:pPr>
        <w:keepNext/>
        <w:spacing w:after="0"/>
        <w:ind w:left="227"/>
      </w:pPr>
      <w:r>
        <w:rPr>
          <w:rFonts w:ascii="Times New Roman" w:hAnsi="Times New Roman"/>
          <w:i/>
          <w:sz w:val="20"/>
        </w:rPr>
        <w:t>kabhu bheda dekhi, ei māyāya tomāra</w:t>
      </w:r>
    </w:p>
    <w:p>
      <w:pPr>
        <w:keepNext/>
        <w:spacing w:after="40"/>
        <w:ind w:left="227"/>
      </w:pPr>
      <w:r>
        <w:rPr>
          <w:rFonts w:ascii="Times New Roman" w:hAnsi="Times New Roman"/>
          <w:color w:val="555555"/>
          <w:sz w:val="18"/>
        </w:rPr>
        <w:t>sometimes  a difference  I see  that  by māyā  Your</w:t>
      </w:r>
    </w:p>
    <w:p>
      <w:pPr>
        <w:spacing w:before="60"/>
        <w:jc w:val="both"/>
      </w:pPr>
      <w:r>
        <w:rPr>
          <w:b/>
        </w:rPr>
        <w:t xml:space="preserve">113 </w:t>
      </w:r>
      <w:r>
        <w:rPr>
          <w:rFonts w:ascii="Times New Roman" w:hAnsi="Times New Roman"/>
        </w:rPr>
        <w:t>I see that form and this form as one. If ever I see a difference, that is by Your *māyā*.</w:t>
      </w:r>
    </w:p>
    <w:p>
      <w:pPr>
        <w:keepNext/>
        <w:spacing w:before="160"/>
        <w:jc w:val="center"/>
      </w:pPr>
      <w:r>
        <w:rPr>
          <w:rFonts w:ascii="Times New Roman" w:hAnsi="Times New Roman"/>
          <w:i/>
          <w:sz w:val="21"/>
        </w:rPr>
        <w:t>The Lord shows mercy to the astrologer and gives him *prema* —</w:t>
      </w:r>
    </w:p>
    <w:p>
      <w:pPr>
        <w:keepNext/>
        <w:jc w:val="center"/>
      </w:pPr>
      <w:r>
        <w:rPr>
          <w:rFonts w:ascii="Nirmala UI" w:hAnsi="Nirmala UI" w:cs="Nirmala UI"/>
          <w:sz w:val="24"/>
          <w:szCs w:val="24"/>
        </w:rPr>
        <w:t>যে হও, সে হও তুমি, তোমাকে নমস্কার ৷</w:t>
        <w:br/>
      </w:r>
      <w:r>
        <w:rPr>
          <w:rFonts w:ascii="Nirmala UI" w:hAnsi="Nirmala UI" w:cs="Nirmala UI"/>
          <w:sz w:val="24"/>
          <w:szCs w:val="24"/>
        </w:rPr>
        <w:t>প্রভু তারে প্রেম দিয়া কৈল পুরস্কার ॥ ১১৪ ॥</w:t>
      </w:r>
    </w:p>
    <w:p>
      <w:pPr>
        <w:keepNext/>
        <w:spacing w:after="0"/>
        <w:ind w:left="227"/>
      </w:pPr>
      <w:r>
        <w:rPr>
          <w:rFonts w:ascii="Times New Roman" w:hAnsi="Times New Roman"/>
          <w:i/>
          <w:sz w:val="20"/>
        </w:rPr>
        <w:t>ye hao, se hao tumi, tomāke namaskāra</w:t>
      </w:r>
    </w:p>
    <w:p>
      <w:pPr>
        <w:keepNext/>
        <w:spacing w:after="40"/>
        <w:ind w:left="227"/>
      </w:pPr>
      <w:r>
        <w:rPr>
          <w:rFonts w:ascii="Times New Roman" w:hAnsi="Times New Roman"/>
          <w:color w:val="555555"/>
          <w:sz w:val="18"/>
        </w:rPr>
        <w:t>whoever  You are  that  You are  to You  obeisance</w:t>
      </w:r>
    </w:p>
    <w:p>
      <w:pPr>
        <w:keepNext/>
        <w:spacing w:after="0"/>
        <w:ind w:left="227"/>
      </w:pPr>
      <w:r>
        <w:rPr>
          <w:rFonts w:ascii="Times New Roman" w:hAnsi="Times New Roman"/>
          <w:i/>
          <w:sz w:val="20"/>
        </w:rPr>
        <w:t>prabhu tāre prema diyā kaila puraskāra</w:t>
      </w:r>
    </w:p>
    <w:p>
      <w:pPr>
        <w:keepNext/>
        <w:spacing w:after="40"/>
        <w:ind w:left="227"/>
      </w:pPr>
      <w:r>
        <w:rPr>
          <w:rFonts w:ascii="Times New Roman" w:hAnsi="Times New Roman"/>
          <w:color w:val="555555"/>
          <w:sz w:val="18"/>
        </w:rPr>
        <w:t>the Lord  to him  love  giving  made  reward</w:t>
      </w:r>
    </w:p>
    <w:p>
      <w:pPr>
        <w:spacing w:before="60"/>
        <w:jc w:val="both"/>
      </w:pPr>
      <w:r>
        <w:rPr>
          <w:b/>
        </w:rPr>
        <w:t xml:space="preserve">114 </w:t>
      </w:r>
      <w:r>
        <w:rPr>
          <w:rFonts w:ascii="Times New Roman" w:hAnsi="Times New Roman"/>
        </w:rPr>
        <w:t>Whoever You may be, I bow down to You.” The Lord rewarded him with love of God.</w:t>
      </w:r>
    </w:p>
    <w:p>
      <w:pPr>
        <w:jc w:val="both"/>
      </w:pPr>
      <w:r>
        <w:rPr>
          <w:b/>
          <w:i/>
          <w:sz w:val="20"/>
        </w:rPr>
        <w:t xml:space="preserve">Anubhāṣya. </w:t>
      </w:r>
      <w:r>
        <w:rPr>
          <w:rFonts w:ascii="Times New Roman" w:hAnsi="Times New Roman"/>
          <w:sz w:val="20"/>
        </w:rPr>
        <w:t>The story of the astrologer is not found in the *Caitanya-bhāgavata*.</w:t>
      </w:r>
    </w:p>
    <w:p>
      <w:pPr>
        <w:keepNext/>
        <w:spacing w:before="160"/>
        <w:jc w:val="center"/>
      </w:pPr>
      <w:r>
        <w:rPr>
          <w:rFonts w:ascii="Times New Roman" w:hAnsi="Times New Roman"/>
          <w:i/>
          <w:sz w:val="21"/>
        </w:rPr>
        <w:t>In the mood of Baladeva, the Lord enacts the pastime of dragging the Yamunā —</w:t>
      </w:r>
    </w:p>
    <w:p>
      <w:pPr>
        <w:keepNext/>
        <w:jc w:val="center"/>
      </w:pPr>
      <w:r>
        <w:rPr>
          <w:rFonts w:ascii="Nirmala UI" w:hAnsi="Nirmala UI" w:cs="Nirmala UI"/>
          <w:sz w:val="24"/>
          <w:szCs w:val="24"/>
        </w:rPr>
        <w:t>এক দিন প্রভু বিষ্ণুমণ্ডপে বসিয়া ৷</w:t>
        <w:br/>
      </w:r>
      <w:r>
        <w:rPr>
          <w:rFonts w:ascii="Nirmala UI" w:hAnsi="Nirmala UI" w:cs="Nirmala UI"/>
          <w:sz w:val="24"/>
          <w:szCs w:val="24"/>
        </w:rPr>
        <w:t>‘মধু আন’, ‘মধু আন’ বলেন ডাকিয়া ॥ ১১৫ ॥</w:t>
      </w:r>
    </w:p>
    <w:p>
      <w:pPr>
        <w:keepNext/>
        <w:spacing w:after="0"/>
        <w:ind w:left="227"/>
      </w:pPr>
      <w:r>
        <w:rPr>
          <w:rFonts w:ascii="Times New Roman" w:hAnsi="Times New Roman"/>
          <w:i/>
          <w:sz w:val="20"/>
        </w:rPr>
        <w:t>eka dina prabhu viṣṇu-maṇḍape vasiyā</w:t>
      </w:r>
    </w:p>
    <w:p>
      <w:pPr>
        <w:keepNext/>
        <w:spacing w:after="40"/>
        <w:ind w:left="227"/>
      </w:pPr>
      <w:r>
        <w:rPr>
          <w:rFonts w:ascii="Times New Roman" w:hAnsi="Times New Roman"/>
          <w:color w:val="555555"/>
          <w:sz w:val="18"/>
        </w:rPr>
        <w:t>one  day  the Lord  in the Viṣṇu pavilion  sitting</w:t>
      </w:r>
    </w:p>
    <w:p>
      <w:pPr>
        <w:keepNext/>
        <w:spacing w:after="0"/>
        <w:ind w:left="227"/>
      </w:pPr>
      <w:r>
        <w:rPr>
          <w:rFonts w:ascii="Times New Roman" w:hAnsi="Times New Roman"/>
          <w:i/>
          <w:sz w:val="20"/>
        </w:rPr>
        <w:t>‘madhu āna’, ‘madhu āna’ balena ḍākiyā</w:t>
      </w:r>
    </w:p>
    <w:p>
      <w:pPr>
        <w:keepNext/>
        <w:spacing w:after="40"/>
        <w:ind w:left="227"/>
      </w:pPr>
      <w:r>
        <w:rPr>
          <w:rFonts w:ascii="Times New Roman" w:hAnsi="Times New Roman"/>
          <w:color w:val="555555"/>
          <w:sz w:val="18"/>
        </w:rPr>
        <w:t>‘honey  bring’  ‘honey  bring’  says  calling out</w:t>
      </w:r>
    </w:p>
    <w:p>
      <w:pPr>
        <w:spacing w:before="60"/>
        <w:jc w:val="both"/>
      </w:pPr>
      <w:r>
        <w:rPr>
          <w:b/>
        </w:rPr>
        <w:t xml:space="preserve">115 </w:t>
      </w:r>
      <w:r>
        <w:rPr>
          <w:rFonts w:ascii="Times New Roman" w:hAnsi="Times New Roman"/>
        </w:rPr>
        <w:t>One day, sitting in the Viṣṇu pavilion, the Lord called out: “Bring honey! Bring honey!”</w:t>
      </w:r>
    </w:p>
    <w:p>
      <w:pPr>
        <w:keepNext/>
        <w:spacing w:before="160"/>
        <w:jc w:val="center"/>
      </w:pPr>
      <w:r>
        <w:rPr>
          <w:rFonts w:ascii="Nirmala UI" w:hAnsi="Nirmala UI" w:cs="Nirmala UI"/>
          <w:sz w:val="24"/>
          <w:szCs w:val="24"/>
        </w:rPr>
        <w:t>নিত্যানন্দ-গোসাঞি প্রভুর আবেশ জানিল ৷</w:t>
        <w:br/>
      </w:r>
      <w:r>
        <w:rPr>
          <w:rFonts w:ascii="Nirmala UI" w:hAnsi="Nirmala UI" w:cs="Nirmala UI"/>
          <w:sz w:val="24"/>
          <w:szCs w:val="24"/>
        </w:rPr>
        <w:t>গঙ্গাজল-পাত্র আনি’ সম্মুখে ধরিল ॥ ১১৬ ॥</w:t>
      </w:r>
    </w:p>
    <w:p>
      <w:pPr>
        <w:keepNext/>
        <w:spacing w:after="0"/>
        <w:ind w:left="227"/>
      </w:pPr>
      <w:r>
        <w:rPr>
          <w:rFonts w:ascii="Times New Roman" w:hAnsi="Times New Roman"/>
          <w:i/>
          <w:sz w:val="20"/>
        </w:rPr>
        <w:t>nityānanda-gosāñi prabhura āveśa jānila</w:t>
      </w:r>
    </w:p>
    <w:p>
      <w:pPr>
        <w:keepNext/>
        <w:spacing w:after="40"/>
        <w:ind w:left="227"/>
      </w:pPr>
      <w:r>
        <w:rPr>
          <w:rFonts w:ascii="Times New Roman" w:hAnsi="Times New Roman"/>
          <w:color w:val="555555"/>
          <w:sz w:val="18"/>
        </w:rPr>
        <w:t>Nityānanda Gosāñi  the Lord’s  mood  understood</w:t>
      </w:r>
    </w:p>
    <w:p>
      <w:pPr>
        <w:keepNext/>
        <w:spacing w:after="0"/>
        <w:ind w:left="227"/>
      </w:pPr>
      <w:r>
        <w:rPr>
          <w:rFonts w:ascii="Times New Roman" w:hAnsi="Times New Roman"/>
          <w:i/>
          <w:sz w:val="20"/>
        </w:rPr>
        <w:t>gaṅgā-jala-pātra āni’ sammukhe dharila</w:t>
      </w:r>
    </w:p>
    <w:p>
      <w:pPr>
        <w:keepNext/>
        <w:spacing w:after="40"/>
        <w:ind w:left="227"/>
      </w:pPr>
      <w:r>
        <w:rPr>
          <w:rFonts w:ascii="Times New Roman" w:hAnsi="Times New Roman"/>
          <w:color w:val="555555"/>
          <w:sz w:val="18"/>
        </w:rPr>
        <w:t>a vessel of Gaṅgā water  bringing  before (Him)  placed</w:t>
      </w:r>
    </w:p>
    <w:p>
      <w:pPr>
        <w:spacing w:before="60"/>
        <w:jc w:val="both"/>
      </w:pPr>
      <w:r>
        <w:rPr>
          <w:b/>
        </w:rPr>
        <w:t xml:space="preserve">116 </w:t>
      </w:r>
      <w:r>
        <w:rPr>
          <w:rFonts w:ascii="Times New Roman" w:hAnsi="Times New Roman"/>
        </w:rPr>
        <w:t>Nityānanda Gosāñi understood the Lord’s mood; He brought a vessel of Gaṅgā water and set it before Him.</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Nirmala UI" w:hAnsi="Nirmala UI" w:cs="Nirmala UI"/>
          <w:sz w:val="24"/>
          <w:szCs w:val="24"/>
        </w:rPr>
        <w:t>জল পান করিয়া নাচে হঞা বিহ্বল ৷</w:t>
        <w:br/>
      </w:r>
      <w:r>
        <w:rPr>
          <w:rFonts w:ascii="Nirmala UI" w:hAnsi="Nirmala UI" w:cs="Nirmala UI"/>
          <w:sz w:val="24"/>
          <w:szCs w:val="24"/>
        </w:rPr>
        <w:t>যমুনাকর্ষণ-লীলা দেখয়ে সকল ॥ ১১৭ ॥</w:t>
      </w:r>
    </w:p>
    <w:p>
      <w:pPr>
        <w:keepNext/>
        <w:spacing w:after="0"/>
        <w:ind w:left="227"/>
      </w:pPr>
      <w:r>
        <w:rPr>
          <w:rFonts w:ascii="Times New Roman" w:hAnsi="Times New Roman"/>
          <w:i/>
          <w:sz w:val="20"/>
        </w:rPr>
        <w:t>jala pāna kariyā nāce hañā vihvala</w:t>
      </w:r>
    </w:p>
    <w:p>
      <w:pPr>
        <w:keepNext/>
        <w:spacing w:after="40"/>
        <w:ind w:left="227"/>
      </w:pPr>
      <w:r>
        <w:rPr>
          <w:rFonts w:ascii="Times New Roman" w:hAnsi="Times New Roman"/>
          <w:color w:val="555555"/>
          <w:sz w:val="18"/>
        </w:rPr>
        <w:t>water  drinking  He dances  becoming  overwhelmed</w:t>
      </w:r>
    </w:p>
    <w:p>
      <w:pPr>
        <w:keepNext/>
        <w:spacing w:after="0"/>
        <w:ind w:left="227"/>
      </w:pPr>
      <w:r>
        <w:rPr>
          <w:rFonts w:ascii="Times New Roman" w:hAnsi="Times New Roman"/>
          <w:i/>
          <w:sz w:val="20"/>
        </w:rPr>
        <w:t>yamunākarṣaṇa-līlā dekhaye sakala</w:t>
      </w:r>
    </w:p>
    <w:p>
      <w:pPr>
        <w:keepNext/>
        <w:spacing w:after="40"/>
        <w:ind w:left="227"/>
      </w:pPr>
      <w:r>
        <w:rPr>
          <w:rFonts w:ascii="Times New Roman" w:hAnsi="Times New Roman"/>
          <w:color w:val="555555"/>
          <w:sz w:val="18"/>
        </w:rPr>
        <w:t>the pastime of drawing the Yamunā  see  all</w:t>
      </w:r>
    </w:p>
    <w:p>
      <w:pPr>
        <w:spacing w:before="60"/>
        <w:jc w:val="both"/>
      </w:pPr>
      <w:r>
        <w:rPr>
          <w:b/>
        </w:rPr>
        <w:t xml:space="preserve">117 </w:t>
      </w:r>
      <w:r>
        <w:rPr>
          <w:rFonts w:ascii="Times New Roman" w:hAnsi="Times New Roman"/>
        </w:rPr>
        <w:t>The Lord drank the water and danced, overwhelmed, and everyone saw the pastime of drawing the Yamunā.</w:t>
      </w:r>
    </w:p>
    <w:p>
      <w:pPr>
        <w:jc w:val="both"/>
      </w:pPr>
      <w:r>
        <w:rPr>
          <w:b/>
          <w:i/>
          <w:sz w:val="20"/>
        </w:rPr>
        <w:t xml:space="preserve">Amṛta-pravāha-bhāṣya. </w:t>
      </w:r>
      <w:r>
        <w:rPr>
          <w:rFonts w:ascii="Times New Roman" w:hAnsi="Times New Roman"/>
          <w:sz w:val="20"/>
        </w:rPr>
        <w:t>The pastime of dragging the Yamunā: one day Baladeva, angry with the Yamunā, dragged the Yamunā with His plough and pestle. When Mahāprabhu, in the mood of Baladeva, cried, “Bring honey, bring honey!”, all the others at that moment were seeing that very pastime of dragging the Yamunā.</w:t>
      </w:r>
    </w:p>
    <w:p>
      <w:pPr>
        <w:jc w:val="both"/>
      </w:pPr>
      <w:r>
        <w:rPr>
          <w:b/>
          <w:i/>
          <w:sz w:val="20"/>
        </w:rPr>
        <w:t xml:space="preserve">Anubhāṣya. </w:t>
      </w:r>
      <w:r>
        <w:rPr>
          <w:rFonts w:ascii="Times New Roman" w:hAnsi="Times New Roman"/>
          <w:sz w:val="20"/>
        </w:rPr>
        <w:t>Baladeva went to Gokula and lived there in the months of Caitra and Vaiśākha surrounded by the *gopīs*. Having drunk *vāruṇī*, Baladeva called the Yamunā to come near so that he could sport in the water. (*Śrīmad-Bhāgavatam* 10.65.25–30, 33): “The Lord called the Yamunā for sport in the water. But the river disregarded his words, thinking him drunk, and did not come. Then Bala, angered, dragged her with the tip of his plough. ‘Sinful one! Disregarding me, you do not come when I call. With the tip of my plough I will bring you here, split into a hundred streams, you willful one!’ Thus rebuked, the frightened Yamunā, O king, trembling, fell at the feet of the delight of the Yadus and said: ‘Rāma, Rāma, mighty-armed one! I did not know your might: by a single portion of it you uphold the earth, O lord of the universe. O Bhagavān, soul of the universe, lover of your devotees! Release me: I did not know the supreme nature of the Lord, and now I have surrendered to you.’ Then, being entreated, Lord Bala released the Yamunā and plunged into the water with the women, like the king of elephants with his she-elephants. Even today, O king, the channel along which the Yamunā was dragged can be seen; it seems to proclaim the might of Bala, whose power is unlimited.”</w:t>
      </w:r>
    </w:p>
    <w:p>
      <w:pPr>
        <w:keepNext/>
        <w:spacing w:before="160"/>
        <w:jc w:val="center"/>
      </w:pPr>
      <w:r>
        <w:rPr>
          <w:rFonts w:ascii="Times New Roman" w:hAnsi="Times New Roman"/>
          <w:i/>
          <w:sz w:val="21"/>
        </w:rPr>
        <w:t>Candraśekhara Ācāryaratna sees the Lord in the form of Baladeva —</w:t>
      </w:r>
    </w:p>
    <w:p>
      <w:pPr>
        <w:keepNext/>
        <w:jc w:val="center"/>
      </w:pPr>
      <w:r>
        <w:rPr>
          <w:rFonts w:ascii="Nirmala UI" w:hAnsi="Nirmala UI" w:cs="Nirmala UI"/>
          <w:sz w:val="24"/>
          <w:szCs w:val="24"/>
        </w:rPr>
        <w:t>মদমত্ত-গতি বলদেব-অনুকার ৷</w:t>
        <w:br/>
      </w:r>
      <w:r>
        <w:rPr>
          <w:rFonts w:ascii="Nirmala UI" w:hAnsi="Nirmala UI" w:cs="Nirmala UI"/>
          <w:sz w:val="24"/>
          <w:szCs w:val="24"/>
        </w:rPr>
        <w:t>আচার্য্য শেখর তাঁরে দেখে রামাকার ॥ ১১৮ ॥</w:t>
      </w:r>
    </w:p>
    <w:p>
      <w:pPr>
        <w:keepNext/>
        <w:spacing w:after="0"/>
        <w:ind w:left="227"/>
      </w:pPr>
      <w:r>
        <w:rPr>
          <w:rFonts w:ascii="Times New Roman" w:hAnsi="Times New Roman"/>
          <w:i/>
          <w:sz w:val="20"/>
        </w:rPr>
        <w:t>mada-matta-gati baladeva-anukāra</w:t>
      </w:r>
    </w:p>
    <w:p>
      <w:pPr>
        <w:keepNext/>
        <w:spacing w:after="40"/>
        <w:ind w:left="227"/>
      </w:pPr>
      <w:r>
        <w:rPr>
          <w:rFonts w:ascii="Times New Roman" w:hAnsi="Times New Roman"/>
          <w:color w:val="555555"/>
          <w:sz w:val="18"/>
        </w:rPr>
        <w:t>intoxicated  gait  Baladeva’s  imitation</w:t>
      </w:r>
    </w:p>
    <w:p>
      <w:pPr>
        <w:keepNext/>
        <w:spacing w:after="0"/>
        <w:ind w:left="227"/>
      </w:pPr>
      <w:r>
        <w:rPr>
          <w:rFonts w:ascii="Times New Roman" w:hAnsi="Times New Roman"/>
          <w:i/>
          <w:sz w:val="20"/>
        </w:rPr>
        <w:t>ācārya śekhara tāṅre dekhe rāmākāra</w:t>
      </w:r>
    </w:p>
    <w:p>
      <w:pPr>
        <w:keepNext/>
        <w:spacing w:after="40"/>
        <w:ind w:left="227"/>
      </w:pPr>
      <w:r>
        <w:rPr>
          <w:rFonts w:ascii="Times New Roman" w:hAnsi="Times New Roman"/>
          <w:color w:val="555555"/>
          <w:sz w:val="18"/>
        </w:rPr>
        <w:t>Ācārya  Śekhara  Him  sees  in Rāma’s form</w:t>
      </w:r>
    </w:p>
    <w:p>
      <w:pPr>
        <w:spacing w:before="60"/>
        <w:jc w:val="both"/>
      </w:pPr>
      <w:r>
        <w:rPr>
          <w:b/>
        </w:rPr>
        <w:t xml:space="preserve">118 </w:t>
      </w:r>
      <w:r>
        <w:rPr>
          <w:rFonts w:ascii="Times New Roman" w:hAnsi="Times New Roman"/>
        </w:rPr>
        <w:t>He moved with an intoxicated gait, like Baladeva, and Ācārya Śekhara (Candraśekhara) saw Him in the form of Rāma.</w:t>
      </w:r>
    </w:p>
    <w:p>
      <w:pPr>
        <w:keepNext/>
        <w:spacing w:before="160"/>
        <w:jc w:val="center"/>
      </w:pPr>
      <w:r>
        <w:rPr>
          <w:rFonts w:ascii="Times New Roman" w:hAnsi="Times New Roman"/>
          <w:i/>
          <w:sz w:val="21"/>
        </w:rPr>
        <w:t>Vanamālī Ācārya sees a golden plough in the Lord's hand —</w:t>
      </w:r>
    </w:p>
    <w:p>
      <w:pPr>
        <w:keepNext/>
        <w:jc w:val="center"/>
      </w:pPr>
      <w:r>
        <w:rPr>
          <w:rFonts w:ascii="Nirmala UI" w:hAnsi="Nirmala UI" w:cs="Nirmala UI"/>
          <w:sz w:val="24"/>
          <w:szCs w:val="24"/>
        </w:rPr>
        <w:t>বনমালী আচার্য্য দেখে সোনার লাঙ্গল ৷</w:t>
        <w:br/>
      </w:r>
      <w:r>
        <w:rPr>
          <w:rFonts w:ascii="Nirmala UI" w:hAnsi="Nirmala UI" w:cs="Nirmala UI"/>
          <w:sz w:val="24"/>
          <w:szCs w:val="24"/>
        </w:rPr>
        <w:t>সবে মিলি’ নৃত্য করে আনন্দে বিহ্বল ॥ ১১৯ ॥</w:t>
      </w:r>
    </w:p>
    <w:p>
      <w:pPr>
        <w:keepNext/>
        <w:spacing w:after="0"/>
        <w:ind w:left="227"/>
      </w:pPr>
      <w:r>
        <w:rPr>
          <w:rFonts w:ascii="Times New Roman" w:hAnsi="Times New Roman"/>
          <w:i/>
          <w:sz w:val="20"/>
        </w:rPr>
        <w:t>vanamālī ācārya dekhe sonāra lāṅgala</w:t>
      </w:r>
    </w:p>
    <w:p>
      <w:pPr>
        <w:keepNext/>
        <w:spacing w:after="40"/>
        <w:ind w:left="227"/>
      </w:pPr>
      <w:r>
        <w:rPr>
          <w:rFonts w:ascii="Times New Roman" w:hAnsi="Times New Roman"/>
          <w:color w:val="555555"/>
          <w:sz w:val="18"/>
        </w:rPr>
        <w:t>Vanamālī  Ācārya  sees  a golden  plough</w:t>
      </w:r>
    </w:p>
    <w:p>
      <w:pPr>
        <w:keepNext/>
        <w:spacing w:after="0"/>
        <w:ind w:left="227"/>
      </w:pPr>
      <w:r>
        <w:rPr>
          <w:rFonts w:ascii="Times New Roman" w:hAnsi="Times New Roman"/>
          <w:i/>
          <w:sz w:val="20"/>
        </w:rPr>
        <w:t>sabe mili’ nṛtya kare ānande vihvala</w:t>
      </w:r>
    </w:p>
    <w:p>
      <w:pPr>
        <w:keepNext/>
        <w:spacing w:after="40"/>
        <w:ind w:left="227"/>
      </w:pPr>
      <w:r>
        <w:rPr>
          <w:rFonts w:ascii="Times New Roman" w:hAnsi="Times New Roman"/>
          <w:color w:val="555555"/>
          <w:sz w:val="18"/>
        </w:rPr>
        <w:t>all  together  dancing  do  in bliss  overwhelmed</w:t>
      </w:r>
    </w:p>
    <w:p>
      <w:pPr>
        <w:spacing w:before="60"/>
        <w:jc w:val="both"/>
      </w:pPr>
      <w:r>
        <w:rPr>
          <w:b/>
        </w:rPr>
        <w:t xml:space="preserve">119 </w:t>
      </w:r>
      <w:r>
        <w:rPr>
          <w:rFonts w:ascii="Times New Roman" w:hAnsi="Times New Roman"/>
        </w:rPr>
        <w:t>Vanamālī Ācārya saw a golden plough, and all danced together, overwhelmed with bliss.</w:t>
      </w:r>
    </w:p>
    <w:p>
      <w:pPr>
        <w:jc w:val="both"/>
      </w:pPr>
      <w:r>
        <w:rPr>
          <w:b/>
          <w:i/>
          <w:sz w:val="20"/>
        </w:rPr>
        <w:t xml:space="preserve">Anubhāṣya. </w:t>
      </w:r>
      <w:r>
        <w:rPr>
          <w:rFonts w:ascii="Times New Roman" w:hAnsi="Times New Roman"/>
          <w:sz w:val="20"/>
        </w:rPr>
        <w:t>*Caitanya-maṅgala*, Madhya-khaṇḍa: “With him was his son, named Vanamālī. Born in a brāhmaṇa family, he lives in the eastern land, Vaṅga. He saw the Lord's body fashioned of gold, adorned with jewels, like the peak of Sumeru. In the guise of Halāyudha the Lord of the three worlds dances.” “Vanamālī Paṇḍita,” mentioned in Ādi 10.73, also saw the golden plough and pestle in the Lord's hands. That one has the title “Paṇḍita,” and this one the title “Ācārya”: are they one and the same person, or two different people?</w:t>
      </w:r>
    </w:p>
    <w:p>
      <w:pPr>
        <w:keepNext/>
        <w:spacing w:before="160"/>
        <w:jc w:val="center"/>
      </w:pPr>
      <w:r>
        <w:rPr>
          <w:rFonts w:ascii="Times New Roman" w:hAnsi="Times New Roman"/>
          <w:i/>
          <w:sz w:val="21"/>
        </w:rPr>
        <w:t>A dance lasting twelve hours —</w:t>
      </w:r>
    </w:p>
    <w:p>
      <w:pPr>
        <w:keepNext/>
        <w:jc w:val="center"/>
      </w:pPr>
      <w:r>
        <w:rPr>
          <w:rFonts w:ascii="Nirmala UI" w:hAnsi="Nirmala UI" w:cs="Nirmala UI"/>
          <w:sz w:val="24"/>
          <w:szCs w:val="24"/>
        </w:rPr>
        <w:t>এইমত নৃত্য হইল চারি প্রহর ৷</w:t>
        <w:br/>
      </w:r>
      <w:r>
        <w:rPr>
          <w:rFonts w:ascii="Nirmala UI" w:hAnsi="Nirmala UI" w:cs="Nirmala UI"/>
          <w:sz w:val="24"/>
          <w:szCs w:val="24"/>
        </w:rPr>
        <w:t>সন্ধ্যায় গঙ্গাস্নান করি’ সবে গেলা ঘর ॥ ১২০ ॥</w:t>
      </w:r>
    </w:p>
    <w:p>
      <w:pPr>
        <w:keepNext/>
        <w:spacing w:after="0"/>
        <w:ind w:left="227"/>
      </w:pPr>
      <w:r>
        <w:rPr>
          <w:rFonts w:ascii="Times New Roman" w:hAnsi="Times New Roman"/>
          <w:i/>
          <w:sz w:val="20"/>
        </w:rPr>
        <w:t>ei-mata nṛtya haila cāri prahara</w:t>
      </w:r>
    </w:p>
    <w:p>
      <w:pPr>
        <w:keepNext/>
        <w:spacing w:after="40"/>
        <w:ind w:left="227"/>
      </w:pPr>
      <w:r>
        <w:rPr>
          <w:rFonts w:ascii="Times New Roman" w:hAnsi="Times New Roman"/>
          <w:color w:val="555555"/>
          <w:sz w:val="18"/>
        </w:rPr>
        <w:t>in this way  dancing  went on  four  praharas</w:t>
      </w:r>
    </w:p>
    <w:p>
      <w:pPr>
        <w:keepNext/>
        <w:spacing w:after="0"/>
        <w:ind w:left="227"/>
      </w:pPr>
      <w:r>
        <w:rPr>
          <w:rFonts w:ascii="Times New Roman" w:hAnsi="Times New Roman"/>
          <w:i/>
          <w:sz w:val="20"/>
        </w:rPr>
        <w:t>sandhyāya gaṅgā-snāna kari’ sabe gelā ghara</w:t>
      </w:r>
    </w:p>
    <w:p>
      <w:pPr>
        <w:keepNext/>
        <w:spacing w:after="40"/>
        <w:ind w:left="227"/>
      </w:pPr>
      <w:r>
        <w:rPr>
          <w:rFonts w:ascii="Times New Roman" w:hAnsi="Times New Roman"/>
          <w:color w:val="555555"/>
          <w:sz w:val="18"/>
        </w:rPr>
        <w:t>in the evening  bathing in the Gaṅgā  having done  all  went  home</w:t>
      </w:r>
    </w:p>
    <w:p>
      <w:pPr>
        <w:spacing w:before="60"/>
        <w:jc w:val="both"/>
      </w:pPr>
      <w:r>
        <w:rPr>
          <w:b/>
        </w:rPr>
        <w:t xml:space="preserve">120 </w:t>
      </w:r>
      <w:r>
        <w:rPr>
          <w:rFonts w:ascii="Times New Roman" w:hAnsi="Times New Roman"/>
        </w:rPr>
        <w:t>So the dancing went on for four *praharas* (twelve hours); in the evening everyone bathed in the Gaṅgā and went home.</w:t>
      </w:r>
    </w:p>
    <w:p>
      <w:pPr>
        <w:keepNext/>
        <w:spacing w:before="160"/>
        <w:jc w:val="center"/>
      </w:pPr>
      <w:r>
        <w:rPr>
          <w:rFonts w:ascii="Times New Roman" w:hAnsi="Times New Roman"/>
          <w:i/>
          <w:sz w:val="21"/>
        </w:rPr>
        <w:t>By the Lord's order, *kīrtana* of Kṛṣṇa in every home —</w:t>
      </w:r>
    </w:p>
    <w:p>
      <w:pPr>
        <w:keepNext/>
        <w:jc w:val="center"/>
      </w:pPr>
      <w:r>
        <w:rPr>
          <w:rFonts w:ascii="Nirmala UI" w:hAnsi="Nirmala UI" w:cs="Nirmala UI"/>
          <w:sz w:val="24"/>
          <w:szCs w:val="24"/>
        </w:rPr>
        <w:t>নগরিয়া লোকে প্রভু যবে আজ্ঞা দিলা ৷</w:t>
        <w:br/>
      </w:r>
      <w:r>
        <w:rPr>
          <w:rFonts w:ascii="Nirmala UI" w:hAnsi="Nirmala UI" w:cs="Nirmala UI"/>
          <w:sz w:val="24"/>
          <w:szCs w:val="24"/>
        </w:rPr>
        <w:t>ঘরে ঘরে সংকীর্ত্তন করিতে লাগিলা ॥ ১২১ ॥</w:t>
      </w:r>
    </w:p>
    <w:p>
      <w:pPr>
        <w:keepNext/>
        <w:spacing w:after="0"/>
        <w:ind w:left="227"/>
      </w:pPr>
      <w:r>
        <w:rPr>
          <w:rFonts w:ascii="Times New Roman" w:hAnsi="Times New Roman"/>
          <w:i/>
          <w:sz w:val="20"/>
        </w:rPr>
        <w:t>nagariyā loke prabhu yabe ājñā dilā</w:t>
      </w:r>
    </w:p>
    <w:p>
      <w:pPr>
        <w:keepNext/>
        <w:spacing w:after="40"/>
        <w:ind w:left="227"/>
      </w:pPr>
      <w:r>
        <w:rPr>
          <w:rFonts w:ascii="Times New Roman" w:hAnsi="Times New Roman"/>
          <w:color w:val="555555"/>
          <w:sz w:val="18"/>
        </w:rPr>
        <w:t>to the townspeople  the Lord  when  an order  gave</w:t>
      </w:r>
    </w:p>
    <w:p>
      <w:pPr>
        <w:keepNext/>
        <w:spacing w:after="0"/>
        <w:ind w:left="227"/>
      </w:pPr>
      <w:r>
        <w:rPr>
          <w:rFonts w:ascii="Times New Roman" w:hAnsi="Times New Roman"/>
          <w:i/>
          <w:sz w:val="20"/>
        </w:rPr>
        <w:t>ghare ghare saṁkīrtana karite lāgilā</w:t>
      </w:r>
    </w:p>
    <w:p>
      <w:pPr>
        <w:keepNext/>
        <w:spacing w:after="40"/>
        <w:ind w:left="227"/>
      </w:pPr>
      <w:r>
        <w:rPr>
          <w:rFonts w:ascii="Times New Roman" w:hAnsi="Times New Roman"/>
          <w:color w:val="555555"/>
          <w:sz w:val="18"/>
        </w:rPr>
        <w:t>in house after house  saṅkīrtana  to perform  they began</w:t>
      </w:r>
    </w:p>
    <w:p>
      <w:pPr>
        <w:spacing w:before="60"/>
        <w:jc w:val="both"/>
      </w:pPr>
      <w:r>
        <w:rPr>
          <w:b/>
        </w:rPr>
        <w:t xml:space="preserve">121 </w:t>
      </w:r>
      <w:r>
        <w:rPr>
          <w:rFonts w:ascii="Times New Roman" w:hAnsi="Times New Roman"/>
        </w:rPr>
        <w:t>When the Lord gave the townspeople His order, they began to perform *saṅkīrtana* in every house:</w:t>
      </w:r>
    </w:p>
    <w:p>
      <w:pPr>
        <w:jc w:val="both"/>
      </w:pPr>
      <w:r>
        <w:rPr>
          <w:b/>
          <w:i/>
          <w:sz w:val="20"/>
        </w:rPr>
        <w:t xml:space="preserve">Amṛta-pravāha-bhāṣya. </w:t>
      </w:r>
      <w:r>
        <w:rPr>
          <w:rFonts w:ascii="Times New Roman" w:hAnsi="Times New Roman"/>
          <w:sz w:val="20"/>
        </w:rPr>
        <w:t>When preaching the name in the town, the Lord first ordered the townspeople who lived near Śrīvāsa's courtyard to chant the name of Hari while clapping their hands; gradually *mṛdaṅgas*, *karatālas* and the like began to be played. From then on *saṅkīrtana* has spread from door to door, and it continues to this day.</w:t>
      </w:r>
    </w:p>
    <w:p>
      <w:pPr>
        <w:keepNext/>
        <w:spacing w:before="160"/>
        <w:jc w:val="center"/>
      </w:pPr>
      <w:r>
        <w:rPr>
          <w:rFonts w:ascii="Times New Roman" w:hAnsi="Times New Roman"/>
          <w:i/>
          <w:sz w:val="21"/>
        </w:rPr>
        <w:t>A song of the names —</w:t>
      </w:r>
    </w:p>
    <w:p>
      <w:pPr>
        <w:keepNext/>
        <w:jc w:val="center"/>
      </w:pPr>
      <w:r>
        <w:rPr>
          <w:rFonts w:ascii="Nirmala UI" w:hAnsi="Nirmala UI" w:cs="Nirmala UI"/>
          <w:sz w:val="24"/>
          <w:szCs w:val="24"/>
        </w:rPr>
        <w:t>‘হরি হরয়ে নমঃ, কৃষ্ণ যাদবায় নমঃ ৷</w:t>
        <w:br/>
      </w:r>
      <w:r>
        <w:rPr>
          <w:rFonts w:ascii="Nirmala UI" w:hAnsi="Nirmala UI" w:cs="Nirmala UI"/>
          <w:sz w:val="24"/>
          <w:szCs w:val="24"/>
        </w:rPr>
        <w:t>গোপাল গোবিন্দ রাম শ্রীমধুসূদন’ ॥ ১২২ ॥</w:t>
      </w:r>
    </w:p>
    <w:p>
      <w:pPr>
        <w:keepNext/>
        <w:spacing w:after="0"/>
        <w:ind w:left="227"/>
      </w:pPr>
      <w:r>
        <w:rPr>
          <w:rFonts w:ascii="Times New Roman" w:hAnsi="Times New Roman"/>
          <w:i/>
          <w:sz w:val="20"/>
        </w:rPr>
        <w:t>‘hari haraye namaḥ, kṛṣṇa yādavāya namaḥ</w:t>
      </w:r>
    </w:p>
    <w:p>
      <w:pPr>
        <w:keepNext/>
        <w:spacing w:after="40"/>
        <w:ind w:left="227"/>
      </w:pPr>
      <w:r>
        <w:rPr>
          <w:rFonts w:ascii="Times New Roman" w:hAnsi="Times New Roman"/>
          <w:color w:val="555555"/>
          <w:sz w:val="18"/>
        </w:rPr>
        <w:t>O Hari  to Hari  obeisance  O Kṛṣṇa  to Yādava  obeisance</w:t>
      </w:r>
    </w:p>
    <w:p>
      <w:pPr>
        <w:keepNext/>
        <w:spacing w:after="0"/>
        <w:ind w:left="227"/>
      </w:pPr>
      <w:r>
        <w:rPr>
          <w:rFonts w:ascii="Times New Roman" w:hAnsi="Times New Roman"/>
          <w:i/>
          <w:sz w:val="20"/>
        </w:rPr>
        <w:t>gopāla govinda rāma śrī-madhusūdana’</w:t>
      </w:r>
    </w:p>
    <w:p>
      <w:pPr>
        <w:keepNext/>
        <w:spacing w:after="40"/>
        <w:ind w:left="227"/>
      </w:pPr>
      <w:r>
        <w:rPr>
          <w:rFonts w:ascii="Times New Roman" w:hAnsi="Times New Roman"/>
          <w:color w:val="555555"/>
          <w:sz w:val="18"/>
        </w:rPr>
        <w:t>Gopāla  Govinda  Rāma  Śrī Madhusūdana</w:t>
      </w:r>
    </w:p>
    <w:p>
      <w:pPr>
        <w:spacing w:before="60"/>
        <w:jc w:val="both"/>
      </w:pPr>
      <w:r>
        <w:rPr>
          <w:b/>
        </w:rPr>
        <w:t xml:space="preserve">122 </w:t>
      </w:r>
      <w:r>
        <w:rPr>
          <w:rFonts w:ascii="Times New Roman" w:hAnsi="Times New Roman"/>
        </w:rPr>
        <w:t>“*Hari haraye namaḥ, kṛṣṇa yādavāya namaḥ; gopāla govinda rāma śrī-madhusūdana!*”</w:t>
      </w:r>
    </w:p>
    <w:p>
      <w:pPr>
        <w:keepNext/>
        <w:spacing w:before="160"/>
        <w:jc w:val="center"/>
      </w:pPr>
      <w:r>
        <w:rPr>
          <w:rFonts w:ascii="Nirmala UI" w:hAnsi="Nirmala UI" w:cs="Nirmala UI"/>
          <w:sz w:val="24"/>
          <w:szCs w:val="24"/>
        </w:rPr>
        <w:t>মৃদঙ্গ-করতাল সংকীর্ত্তন-মহাধ্বনি ৷</w:t>
        <w:br/>
      </w:r>
      <w:r>
        <w:rPr>
          <w:rFonts w:ascii="Nirmala UI" w:hAnsi="Nirmala UI" w:cs="Nirmala UI"/>
          <w:sz w:val="24"/>
          <w:szCs w:val="24"/>
        </w:rPr>
        <w:t>‘হরি’ ‘হরি’-ধ্বনি বিনা অন্য নাহি শুনি ॥ ১২৩ ॥</w:t>
      </w:r>
    </w:p>
    <w:p>
      <w:pPr>
        <w:keepNext/>
        <w:spacing w:after="0"/>
        <w:ind w:left="227"/>
      </w:pPr>
      <w:r>
        <w:rPr>
          <w:rFonts w:ascii="Times New Roman" w:hAnsi="Times New Roman"/>
          <w:i/>
          <w:sz w:val="20"/>
        </w:rPr>
        <w:t>mṛdaṅga-karatāla saṁkīrtana-mahādhvani</w:t>
      </w:r>
    </w:p>
    <w:p>
      <w:pPr>
        <w:keepNext/>
        <w:spacing w:after="40"/>
        <w:ind w:left="227"/>
      </w:pPr>
      <w:r>
        <w:rPr>
          <w:rFonts w:ascii="Times New Roman" w:hAnsi="Times New Roman"/>
          <w:color w:val="555555"/>
          <w:sz w:val="18"/>
        </w:rPr>
        <w:t>mṛdaṅgas and karatālas  the great sound of saṅkīrtana</w:t>
      </w:r>
    </w:p>
    <w:p>
      <w:pPr>
        <w:keepNext/>
        <w:spacing w:after="0"/>
        <w:ind w:left="227"/>
      </w:pPr>
      <w:r>
        <w:rPr>
          <w:rFonts w:ascii="Times New Roman" w:hAnsi="Times New Roman"/>
          <w:i/>
          <w:sz w:val="20"/>
        </w:rPr>
        <w:t>‘hari’ ‘hari’-dhvani vinā anya nāhi śuni</w:t>
      </w:r>
    </w:p>
    <w:p>
      <w:pPr>
        <w:keepNext/>
        <w:spacing w:after="40"/>
        <w:ind w:left="227"/>
      </w:pPr>
      <w:r>
        <w:rPr>
          <w:rFonts w:ascii="Times New Roman" w:hAnsi="Times New Roman"/>
          <w:color w:val="555555"/>
          <w:sz w:val="18"/>
        </w:rPr>
        <w:t>‘Hari’  ‘Hari’  the sound  except  other  not  heard</w:t>
      </w:r>
    </w:p>
    <w:p>
      <w:pPr>
        <w:spacing w:before="60"/>
        <w:jc w:val="both"/>
      </w:pPr>
      <w:r>
        <w:rPr>
          <w:b/>
        </w:rPr>
        <w:t xml:space="preserve">123 </w:t>
      </w:r>
      <w:r>
        <w:rPr>
          <w:rFonts w:ascii="Times New Roman" w:hAnsi="Times New Roman"/>
        </w:rPr>
        <w:t>With *mṛdaṅgas* and *karatālas* the sound of *saṅkīrtana* was tremendous; no sound was heard but “Hari! Hari!”</w:t>
      </w:r>
    </w:p>
    <w:p>
      <w:pPr>
        <w:keepNext/>
        <w:spacing w:before="160"/>
        <w:jc w:val="center"/>
      </w:pPr>
      <w:r>
        <w:rPr>
          <w:rFonts w:ascii="Times New Roman" w:hAnsi="Times New Roman"/>
          <w:i/>
          <w:sz w:val="21"/>
        </w:rPr>
        <w:t>The *yavanas* and the Kāzī oppose the *kīrtana* —</w:t>
      </w:r>
    </w:p>
    <w:p>
      <w:pPr>
        <w:keepNext/>
        <w:jc w:val="center"/>
      </w:pPr>
      <w:r>
        <w:rPr>
          <w:rFonts w:ascii="Nirmala UI" w:hAnsi="Nirmala UI" w:cs="Nirmala UI"/>
          <w:sz w:val="24"/>
          <w:szCs w:val="24"/>
        </w:rPr>
        <w:t>শুনিয়া যে ক্রুদ্ধ হৈল সকল যবন ৷</w:t>
        <w:br/>
      </w:r>
      <w:r>
        <w:rPr>
          <w:rFonts w:ascii="Nirmala UI" w:hAnsi="Nirmala UI" w:cs="Nirmala UI"/>
          <w:sz w:val="24"/>
          <w:szCs w:val="24"/>
        </w:rPr>
        <w:t>কাজী পাশে আসি’ সব কৈল নিবেদন ॥ ১২৪ ॥</w:t>
      </w:r>
    </w:p>
    <w:p>
      <w:pPr>
        <w:keepNext/>
        <w:spacing w:after="0"/>
        <w:ind w:left="227"/>
      </w:pPr>
      <w:r>
        <w:rPr>
          <w:rFonts w:ascii="Times New Roman" w:hAnsi="Times New Roman"/>
          <w:i/>
          <w:sz w:val="20"/>
        </w:rPr>
        <w:t>śuniyā ye kruddha haila sakala yavana</w:t>
      </w:r>
    </w:p>
    <w:p>
      <w:pPr>
        <w:keepNext/>
        <w:spacing w:after="40"/>
        <w:ind w:left="227"/>
      </w:pPr>
      <w:r>
        <w:rPr>
          <w:rFonts w:ascii="Times New Roman" w:hAnsi="Times New Roman"/>
          <w:color w:val="555555"/>
          <w:sz w:val="18"/>
        </w:rPr>
        <w:t>hearing  that  angry  became  all  the Muslims</w:t>
      </w:r>
    </w:p>
    <w:p>
      <w:pPr>
        <w:keepNext/>
        <w:spacing w:after="0"/>
        <w:ind w:left="227"/>
      </w:pPr>
      <w:r>
        <w:rPr>
          <w:rFonts w:ascii="Times New Roman" w:hAnsi="Times New Roman"/>
          <w:i/>
          <w:sz w:val="20"/>
        </w:rPr>
        <w:t>kājī pāśe āsi’ saba kaila nivedana</w:t>
      </w:r>
    </w:p>
    <w:p>
      <w:pPr>
        <w:keepNext/>
        <w:spacing w:after="40"/>
        <w:ind w:left="227"/>
      </w:pPr>
      <w:r>
        <w:rPr>
          <w:rFonts w:ascii="Times New Roman" w:hAnsi="Times New Roman"/>
          <w:color w:val="555555"/>
          <w:sz w:val="18"/>
        </w:rPr>
        <w:t>to the Kazi  coming  all  made  a complaint</w:t>
      </w:r>
    </w:p>
    <w:p>
      <w:pPr>
        <w:spacing w:before="60"/>
        <w:jc w:val="both"/>
      </w:pPr>
      <w:r>
        <w:rPr>
          <w:b/>
        </w:rPr>
        <w:t xml:space="preserve">124 </w:t>
      </w:r>
      <w:r>
        <w:rPr>
          <w:rFonts w:ascii="Times New Roman" w:hAnsi="Times New Roman"/>
        </w:rPr>
        <w:t>Hearing it, all the Muslims grew angry; they went to the Kazi and lodged a complaint.</w:t>
      </w:r>
    </w:p>
    <w:p>
      <w:pPr>
        <w:jc w:val="both"/>
      </w:pPr>
      <w:r>
        <w:rPr>
          <w:b/>
          <w:i/>
          <w:sz w:val="20"/>
        </w:rPr>
        <w:t xml:space="preserve">Anubhāṣya. </w:t>
      </w:r>
      <w:r>
        <w:rPr>
          <w:rFonts w:ascii="Times New Roman" w:hAnsi="Times New Roman"/>
          <w:sz w:val="20"/>
        </w:rPr>
        <w:t>The townspeople's *kīrtana* of Kṛṣṇa, the Kāzī's anger, and the Kāzī's deliverance: see the *Caitanya-bhāgavata*, Madhya, Chapter 23.</w:t>
      </w:r>
    </w:p>
    <w:p>
      <w:pPr>
        <w:jc w:val="both"/>
      </w:pPr>
      <w:r>
        <w:rPr>
          <w:rFonts w:ascii="Times New Roman" w:hAnsi="Times New Roman"/>
          <w:sz w:val="20"/>
        </w:rPr>
        <w:t>Kāzī: the *phaujadāra* (district magistrate), Chā̃d Kāzī. In former times the land tax was collected by the zamindars — rājās or *maṇḍalas* (village headmen). Punishment, administration and the like were in the hands of the *kāzīs*. Both zamindar and *kāzī* were subordinate to the *subādāra*, the governor of Subā Bāṅgālā. The *parganās* of Nadīyā, Islāmapura, Bāgoyāna and others then belonged to Hari Hoḍa or to his descendant Kṛṣṇadāsa Hoḍa. But although they owned the land, it was the Kāzī who had taken over the government. It is said that Chā̃d Kāzī was the guru of the Nawab of Bengal, “Husain Shah.” According to some, his other name was “Maulānā Sirājuddin”; others say “Habibar Rahamān.” His descendants still live in that place, and Chā̃d Kāzī's tomb also survives.</w:t>
      </w:r>
    </w:p>
    <w:p>
      <w:pPr>
        <w:keepNext/>
        <w:spacing w:before="160"/>
        <w:jc w:val="center"/>
      </w:pPr>
      <w:r>
        <w:rPr>
          <w:rFonts w:ascii="Times New Roman" w:hAnsi="Times New Roman"/>
          <w:i/>
          <w:sz w:val="21"/>
        </w:rPr>
        <w:t>The Kāzī breaks the *khola* —</w:t>
      </w:r>
    </w:p>
    <w:p>
      <w:pPr>
        <w:keepNext/>
        <w:jc w:val="center"/>
      </w:pPr>
      <w:r>
        <w:rPr>
          <w:rFonts w:ascii="Nirmala UI" w:hAnsi="Nirmala UI" w:cs="Nirmala UI"/>
          <w:sz w:val="24"/>
          <w:szCs w:val="24"/>
        </w:rPr>
        <w:t>ক্রোধে সন্ধ্যাকালে কাজী এক ঘরে আইল ৷</w:t>
        <w:br/>
      </w:r>
      <w:r>
        <w:rPr>
          <w:rFonts w:ascii="Nirmala UI" w:hAnsi="Nirmala UI" w:cs="Nirmala UI"/>
          <w:sz w:val="24"/>
          <w:szCs w:val="24"/>
        </w:rPr>
        <w:t>মৃদঙ্গ ভাঙ্গিয়া লোকে কহিতে লাগিল ॥ ১২৫ ॥</w:t>
      </w:r>
    </w:p>
    <w:p>
      <w:pPr>
        <w:keepNext/>
        <w:spacing w:after="0"/>
        <w:ind w:left="227"/>
      </w:pPr>
      <w:r>
        <w:rPr>
          <w:rFonts w:ascii="Times New Roman" w:hAnsi="Times New Roman"/>
          <w:i/>
          <w:sz w:val="20"/>
        </w:rPr>
        <w:t>krodhe sandhyā-kāle kājī eka ghare āila</w:t>
      </w:r>
    </w:p>
    <w:p>
      <w:pPr>
        <w:keepNext/>
        <w:spacing w:after="40"/>
        <w:ind w:left="227"/>
      </w:pPr>
      <w:r>
        <w:rPr>
          <w:rFonts w:ascii="Times New Roman" w:hAnsi="Times New Roman"/>
          <w:color w:val="555555"/>
          <w:sz w:val="18"/>
        </w:rPr>
        <w:t>in anger  in the evening  the Kazi  to one  house  came</w:t>
      </w:r>
    </w:p>
    <w:p>
      <w:pPr>
        <w:keepNext/>
        <w:spacing w:after="0"/>
        <w:ind w:left="227"/>
      </w:pPr>
      <w:r>
        <w:rPr>
          <w:rFonts w:ascii="Times New Roman" w:hAnsi="Times New Roman"/>
          <w:i/>
          <w:sz w:val="20"/>
        </w:rPr>
        <w:t>mṛdaṅga bhāṅgiyā loke kahite lāgila</w:t>
      </w:r>
    </w:p>
    <w:p>
      <w:pPr>
        <w:keepNext/>
        <w:spacing w:after="40"/>
        <w:ind w:left="227"/>
      </w:pPr>
      <w:r>
        <w:rPr>
          <w:rFonts w:ascii="Times New Roman" w:hAnsi="Times New Roman"/>
          <w:color w:val="555555"/>
          <w:sz w:val="18"/>
        </w:rPr>
        <w:t>a mṛdaṅga  breaking  to the people  to speak  he began</w:t>
      </w:r>
    </w:p>
    <w:p>
      <w:pPr>
        <w:spacing w:before="60"/>
        <w:jc w:val="both"/>
      </w:pPr>
      <w:r>
        <w:rPr>
          <w:b/>
        </w:rPr>
        <w:t xml:space="preserve">125 </w:t>
      </w:r>
      <w:r>
        <w:rPr>
          <w:rFonts w:ascii="Times New Roman" w:hAnsi="Times New Roman"/>
        </w:rPr>
        <w:t>One evening the Kazi angrily came to a house, broke a *mṛdaṅga* and said to the people:</w:t>
      </w:r>
    </w:p>
    <w:p>
      <w:pPr>
        <w:jc w:val="both"/>
      </w:pPr>
      <w:r>
        <w:rPr>
          <w:b/>
          <w:i/>
          <w:sz w:val="20"/>
        </w:rPr>
        <w:t xml:space="preserve">Anubhāṣya. </w:t>
      </w:r>
      <w:r>
        <w:rPr>
          <w:rFonts w:ascii="Times New Roman" w:hAnsi="Times New Roman"/>
          <w:sz w:val="20"/>
        </w:rPr>
        <w:t>To this day in the village of Śrī Māyāpura there is a well-known piece of land called “Khol-bhāṅgār Ḍāṅgā” (“the mound where the *khola* was broken”).</w:t>
      </w:r>
    </w:p>
    <w:p>
      <w:pPr>
        <w:keepNext/>
        <w:spacing w:before="160"/>
        <w:jc w:val="center"/>
      </w:pPr>
      <w:r>
        <w:rPr>
          <w:rFonts w:ascii="Times New Roman" w:hAnsi="Times New Roman"/>
          <w:i/>
          <w:sz w:val="21"/>
        </w:rPr>
        <w:t>The Kazi opposes the *kīrtana* and forbids it —</w:t>
      </w:r>
    </w:p>
    <w:p>
      <w:pPr>
        <w:keepNext/>
        <w:jc w:val="center"/>
      </w:pPr>
      <w:r>
        <w:rPr>
          <w:rFonts w:ascii="Nirmala UI" w:hAnsi="Nirmala UI" w:cs="Nirmala UI"/>
          <w:sz w:val="24"/>
          <w:szCs w:val="24"/>
        </w:rPr>
        <w:t>এতকাল প্রকটে কেহ না কৈল হিন্দুয়ানি ৷</w:t>
        <w:br/>
      </w:r>
      <w:r>
        <w:rPr>
          <w:rFonts w:ascii="Nirmala UI" w:hAnsi="Nirmala UI" w:cs="Nirmala UI"/>
          <w:sz w:val="24"/>
          <w:szCs w:val="24"/>
        </w:rPr>
        <w:t>এবে যে উদ্যম চালাও, কার বল জানি’ ॥ ১২৬ ॥</w:t>
      </w:r>
    </w:p>
    <w:p>
      <w:pPr>
        <w:keepNext/>
        <w:spacing w:after="0"/>
        <w:ind w:left="227"/>
      </w:pPr>
      <w:r>
        <w:rPr>
          <w:rFonts w:ascii="Times New Roman" w:hAnsi="Times New Roman"/>
          <w:i/>
          <w:sz w:val="20"/>
        </w:rPr>
        <w:t>eta-kāla prakaṭe keha nā kaila hinduyāni</w:t>
      </w:r>
    </w:p>
    <w:p>
      <w:pPr>
        <w:keepNext/>
        <w:spacing w:after="40"/>
        <w:ind w:left="227"/>
      </w:pPr>
      <w:r>
        <w:rPr>
          <w:rFonts w:ascii="Times New Roman" w:hAnsi="Times New Roman"/>
          <w:color w:val="555555"/>
          <w:sz w:val="18"/>
        </w:rPr>
        <w:t>till now  openly  anyone  not  practiced  Hindu rites</w:t>
      </w:r>
    </w:p>
    <w:p>
      <w:pPr>
        <w:keepNext/>
        <w:spacing w:after="0"/>
        <w:ind w:left="227"/>
      </w:pPr>
      <w:r>
        <w:rPr>
          <w:rFonts w:ascii="Times New Roman" w:hAnsi="Times New Roman"/>
          <w:i/>
          <w:sz w:val="20"/>
        </w:rPr>
        <w:t>ebe ye udyama cālāo, kāra bala jāni’</w:t>
      </w:r>
    </w:p>
    <w:p>
      <w:pPr>
        <w:keepNext/>
        <w:spacing w:after="40"/>
        <w:ind w:left="227"/>
      </w:pPr>
      <w:r>
        <w:rPr>
          <w:rFonts w:ascii="Times New Roman" w:hAnsi="Times New Roman"/>
          <w:color w:val="555555"/>
          <w:sz w:val="18"/>
        </w:rPr>
        <w:t>now  this  effort  you push  on whose  strength  I would know</w:t>
      </w:r>
    </w:p>
    <w:p>
      <w:pPr>
        <w:spacing w:before="60"/>
        <w:jc w:val="both"/>
      </w:pPr>
      <w:r>
        <w:rPr>
          <w:b/>
        </w:rPr>
        <w:t xml:space="preserve">126 </w:t>
      </w:r>
      <w:r>
        <w:rPr>
          <w:rFonts w:ascii="Times New Roman" w:hAnsi="Times New Roman"/>
        </w:rPr>
        <w:t>“Till now no one practiced Hindu rites openly. Now you press on with this effort — on whose strength, I would like to know?</w:t>
      </w:r>
    </w:p>
    <w:p>
      <w:pPr>
        <w:jc w:val="both"/>
      </w:pPr>
      <w:r>
        <w:rPr>
          <w:b/>
          <w:i/>
          <w:sz w:val="20"/>
        </w:rPr>
        <w:t xml:space="preserve">Amṛta-pravāha-bhāṣya. </w:t>
      </w:r>
      <w:r>
        <w:rPr>
          <w:rFonts w:ascii="Times New Roman" w:hAnsi="Times New Roman"/>
          <w:sz w:val="20"/>
        </w:rPr>
        <w:t>From the coming of Bakhtiyar Khilji up to the time of Cāṅd Kāzī, Hinduism in Navadvīpa had sunk into utter decline. Those who truly had faith in the Hindu religion would quietly say “Hari, Hari” once and then fall silent. That is why the Kazi said, “For so long Hinduism has not shown itself at all — by whose strength are you now undertaking such an effort?”</w:t>
      </w:r>
    </w:p>
    <w:p>
      <w:pPr>
        <w:keepNext/>
        <w:spacing w:before="160"/>
        <w:jc w:val="center"/>
      </w:pPr>
      <w:r>
        <w:rPr>
          <w:rFonts w:ascii="Nirmala UI" w:hAnsi="Nirmala UI" w:cs="Nirmala UI"/>
          <w:sz w:val="24"/>
          <w:szCs w:val="24"/>
        </w:rPr>
        <w:t>কেহ কীর্ত্তন না করিহ সকল নগরে ৷</w:t>
        <w:br/>
      </w:r>
      <w:r>
        <w:rPr>
          <w:rFonts w:ascii="Nirmala UI" w:hAnsi="Nirmala UI" w:cs="Nirmala UI"/>
          <w:sz w:val="24"/>
          <w:szCs w:val="24"/>
        </w:rPr>
        <w:t>আজি আমি ক্ষমা করি’ যাইতেছোঁ ঘরে ॥ ১২৭ ॥</w:t>
      </w:r>
    </w:p>
    <w:p>
      <w:pPr>
        <w:keepNext/>
        <w:spacing w:after="0"/>
        <w:ind w:left="227"/>
      </w:pPr>
      <w:r>
        <w:rPr>
          <w:rFonts w:ascii="Times New Roman" w:hAnsi="Times New Roman"/>
          <w:i/>
          <w:sz w:val="20"/>
        </w:rPr>
        <w:t>keha kīrtana nā kariha sakala nagare</w:t>
      </w:r>
    </w:p>
    <w:p>
      <w:pPr>
        <w:keepNext/>
        <w:spacing w:after="40"/>
        <w:ind w:left="227"/>
      </w:pPr>
      <w:r>
        <w:rPr>
          <w:rFonts w:ascii="Times New Roman" w:hAnsi="Times New Roman"/>
          <w:color w:val="555555"/>
          <w:sz w:val="18"/>
        </w:rPr>
        <w:t>anyone  kīrtana  not  do  in the whole  town</w:t>
      </w:r>
    </w:p>
    <w:p>
      <w:pPr>
        <w:keepNext/>
        <w:spacing w:after="0"/>
        <w:ind w:left="227"/>
      </w:pPr>
      <w:r>
        <w:rPr>
          <w:rFonts w:ascii="Times New Roman" w:hAnsi="Times New Roman"/>
          <w:i/>
          <w:sz w:val="20"/>
        </w:rPr>
        <w:t>āji āmi kṣamā kari’ yāitechoṅ ghare</w:t>
      </w:r>
    </w:p>
    <w:p>
      <w:pPr>
        <w:keepNext/>
        <w:spacing w:after="40"/>
        <w:ind w:left="227"/>
      </w:pPr>
      <w:r>
        <w:rPr>
          <w:rFonts w:ascii="Times New Roman" w:hAnsi="Times New Roman"/>
          <w:color w:val="555555"/>
          <w:sz w:val="18"/>
        </w:rPr>
        <w:t>today  I  forgiving  am going  home</w:t>
      </w:r>
    </w:p>
    <w:p>
      <w:pPr>
        <w:spacing w:before="60"/>
        <w:jc w:val="both"/>
      </w:pPr>
      <w:r>
        <w:rPr>
          <w:b/>
        </w:rPr>
        <w:t xml:space="preserve">127 </w:t>
      </w:r>
      <w:r>
        <w:rPr>
          <w:rFonts w:ascii="Times New Roman" w:hAnsi="Times New Roman"/>
        </w:rPr>
        <w:t>No one in the whole town is to perform *kīrtana*. Today I forgive you and go home.</w:t>
      </w:r>
    </w:p>
    <w:p>
      <w:pPr>
        <w:keepNext/>
        <w:spacing w:before="160"/>
        <w:jc w:val="center"/>
      </w:pPr>
      <w:r>
        <w:rPr>
          <w:rFonts w:ascii="Nirmala UI" w:hAnsi="Nirmala UI" w:cs="Nirmala UI"/>
          <w:sz w:val="24"/>
          <w:szCs w:val="24"/>
        </w:rPr>
        <w:t>আর যদি কীর্ত্তন করিতে লাগ পাইমু ৷</w:t>
        <w:br/>
      </w:r>
      <w:r>
        <w:rPr>
          <w:rFonts w:ascii="Nirmala UI" w:hAnsi="Nirmala UI" w:cs="Nirmala UI"/>
          <w:sz w:val="24"/>
          <w:szCs w:val="24"/>
        </w:rPr>
        <w:t>সর্ব্বস্ব দণ্ডিয়া তার জাতি যে লইমু ॥ ১২৮ ॥</w:t>
      </w:r>
    </w:p>
    <w:p>
      <w:pPr>
        <w:keepNext/>
        <w:spacing w:after="0"/>
        <w:ind w:left="227"/>
      </w:pPr>
      <w:r>
        <w:rPr>
          <w:rFonts w:ascii="Times New Roman" w:hAnsi="Times New Roman"/>
          <w:i/>
          <w:sz w:val="20"/>
        </w:rPr>
        <w:t>āra yadi kīrtana karite lāga pāimu</w:t>
      </w:r>
    </w:p>
    <w:p>
      <w:pPr>
        <w:keepNext/>
        <w:spacing w:after="40"/>
        <w:ind w:left="227"/>
      </w:pPr>
      <w:r>
        <w:rPr>
          <w:rFonts w:ascii="Times New Roman" w:hAnsi="Times New Roman"/>
          <w:color w:val="555555"/>
          <w:sz w:val="18"/>
        </w:rPr>
        <w:t>again  if  kīrtana  doing  I catch  (you)</w:t>
      </w:r>
    </w:p>
    <w:p>
      <w:pPr>
        <w:keepNext/>
        <w:spacing w:after="0"/>
        <w:ind w:left="227"/>
      </w:pPr>
      <w:r>
        <w:rPr>
          <w:rFonts w:ascii="Times New Roman" w:hAnsi="Times New Roman"/>
          <w:i/>
          <w:sz w:val="20"/>
        </w:rPr>
        <w:t>sarvasva daṇḍiyā tāra jāti ye laimu</w:t>
      </w:r>
    </w:p>
    <w:p>
      <w:pPr>
        <w:keepNext/>
        <w:spacing w:after="40"/>
        <w:ind w:left="227"/>
      </w:pPr>
      <w:r>
        <w:rPr>
          <w:rFonts w:ascii="Times New Roman" w:hAnsi="Times New Roman"/>
          <w:color w:val="555555"/>
          <w:sz w:val="18"/>
        </w:rPr>
        <w:t>all property  fining  his  caste  indeed  I will take</w:t>
      </w:r>
    </w:p>
    <w:p>
      <w:pPr>
        <w:spacing w:before="60"/>
        <w:jc w:val="both"/>
      </w:pPr>
      <w:r>
        <w:rPr>
          <w:b/>
        </w:rPr>
        <w:t xml:space="preserve">128 </w:t>
      </w:r>
      <w:r>
        <w:rPr>
          <w:rFonts w:ascii="Times New Roman" w:hAnsi="Times New Roman"/>
        </w:rPr>
        <w:t>If I catch anyone performing *kīrtana* again, I will confiscate all he owns and take away his caste.”</w:t>
      </w:r>
    </w:p>
    <w:p>
      <w:pPr>
        <w:keepNext/>
        <w:spacing w:before="160"/>
        <w:jc w:val="center"/>
      </w:pPr>
      <w:r>
        <w:rPr>
          <w:rFonts w:ascii="Times New Roman" w:hAnsi="Times New Roman"/>
          <w:i/>
          <w:sz w:val="21"/>
        </w:rPr>
        <w:t>The distressed good people come to the Lord with their complaint —</w:t>
      </w:r>
    </w:p>
    <w:p>
      <w:pPr>
        <w:keepNext/>
        <w:jc w:val="center"/>
      </w:pPr>
      <w:r>
        <w:rPr>
          <w:rFonts w:ascii="Nirmala UI" w:hAnsi="Nirmala UI" w:cs="Nirmala UI"/>
          <w:sz w:val="24"/>
          <w:szCs w:val="24"/>
        </w:rPr>
        <w:t>এত বলি’ কাজী গেল, — নগরিয়া লোক ৷</w:t>
        <w:br/>
      </w:r>
      <w:r>
        <w:rPr>
          <w:rFonts w:ascii="Nirmala UI" w:hAnsi="Nirmala UI" w:cs="Nirmala UI"/>
          <w:sz w:val="24"/>
          <w:szCs w:val="24"/>
        </w:rPr>
        <w:t>প্রভু-স্থানে নিবেদিল পাঞা বড় শোক ॥ ১২৯ ॥</w:t>
      </w:r>
    </w:p>
    <w:p>
      <w:pPr>
        <w:keepNext/>
        <w:spacing w:after="0"/>
        <w:ind w:left="227"/>
      </w:pPr>
      <w:r>
        <w:rPr>
          <w:rFonts w:ascii="Times New Roman" w:hAnsi="Times New Roman"/>
          <w:i/>
          <w:sz w:val="20"/>
        </w:rPr>
        <w:t>eta bali’ kājī gela, — nagariyā loka</w:t>
      </w:r>
    </w:p>
    <w:p>
      <w:pPr>
        <w:keepNext/>
        <w:spacing w:after="40"/>
        <w:ind w:left="227"/>
      </w:pPr>
      <w:r>
        <w:rPr>
          <w:rFonts w:ascii="Times New Roman" w:hAnsi="Times New Roman"/>
          <w:color w:val="555555"/>
          <w:sz w:val="18"/>
        </w:rPr>
        <w:t>so  saying  the Kazi  left  the townspeople</w:t>
      </w:r>
    </w:p>
    <w:p>
      <w:pPr>
        <w:keepNext/>
        <w:spacing w:after="0"/>
        <w:ind w:left="227"/>
      </w:pPr>
      <w:r>
        <w:rPr>
          <w:rFonts w:ascii="Times New Roman" w:hAnsi="Times New Roman"/>
          <w:i/>
          <w:sz w:val="20"/>
        </w:rPr>
        <w:t>prabhu-sthāne nivedila pāñā baḍa śoka</w:t>
      </w:r>
    </w:p>
    <w:p>
      <w:pPr>
        <w:keepNext/>
        <w:spacing w:after="40"/>
        <w:ind w:left="227"/>
      </w:pPr>
      <w:r>
        <w:rPr>
          <w:rFonts w:ascii="Times New Roman" w:hAnsi="Times New Roman"/>
          <w:color w:val="555555"/>
          <w:sz w:val="18"/>
        </w:rPr>
        <w:t>to the Lord  reported  getting  great  grief</w:t>
      </w:r>
    </w:p>
    <w:p>
      <w:pPr>
        <w:spacing w:before="60"/>
        <w:jc w:val="both"/>
      </w:pPr>
      <w:r>
        <w:rPr>
          <w:b/>
        </w:rPr>
        <w:t xml:space="preserve">129 </w:t>
      </w:r>
      <w:r>
        <w:rPr>
          <w:rFonts w:ascii="Times New Roman" w:hAnsi="Times New Roman"/>
        </w:rPr>
        <w:t>Saying this, the Kazi left, and the townspeople, deeply grieved, reported it to the Lord.</w:t>
      </w:r>
    </w:p>
    <w:p>
      <w:pPr>
        <w:keepNext/>
        <w:spacing w:before="160"/>
        <w:jc w:val="center"/>
      </w:pPr>
      <w:r>
        <w:rPr>
          <w:rFonts w:ascii="Times New Roman" w:hAnsi="Times New Roman"/>
          <w:i/>
          <w:sz w:val="21"/>
        </w:rPr>
        <w:t>The Lord grows angry and orders everyone to perform *saṅkīrtana* —</w:t>
      </w:r>
    </w:p>
    <w:p>
      <w:pPr>
        <w:keepNext/>
        <w:jc w:val="center"/>
      </w:pPr>
      <w:r>
        <w:rPr>
          <w:rFonts w:ascii="Nirmala UI" w:hAnsi="Nirmala UI" w:cs="Nirmala UI"/>
          <w:sz w:val="24"/>
          <w:szCs w:val="24"/>
        </w:rPr>
        <w:t>প্রভু আজ্ঞা দিল — যাই’ করহ কীর্ত্তন ৷</w:t>
        <w:br/>
      </w:r>
      <w:r>
        <w:rPr>
          <w:rFonts w:ascii="Nirmala UI" w:hAnsi="Nirmala UI" w:cs="Nirmala UI"/>
          <w:sz w:val="24"/>
          <w:szCs w:val="24"/>
        </w:rPr>
        <w:t>মুঞি সংহারিমু আজি সকল যবন ॥ ১৩০ ॥</w:t>
      </w:r>
    </w:p>
    <w:p>
      <w:pPr>
        <w:keepNext/>
        <w:spacing w:after="0"/>
        <w:ind w:left="227"/>
      </w:pPr>
      <w:r>
        <w:rPr>
          <w:rFonts w:ascii="Times New Roman" w:hAnsi="Times New Roman"/>
          <w:i/>
          <w:sz w:val="20"/>
        </w:rPr>
        <w:t>prabhu ājñā dila — yāi’ karaha kīrtana</w:t>
      </w:r>
    </w:p>
    <w:p>
      <w:pPr>
        <w:keepNext/>
        <w:spacing w:after="40"/>
        <w:ind w:left="227"/>
      </w:pPr>
      <w:r>
        <w:rPr>
          <w:rFonts w:ascii="Times New Roman" w:hAnsi="Times New Roman"/>
          <w:color w:val="555555"/>
          <w:sz w:val="18"/>
        </w:rPr>
        <w:t>the Lord  an order  gave  go  do  kīrtana</w:t>
      </w:r>
    </w:p>
    <w:p>
      <w:pPr>
        <w:keepNext/>
        <w:spacing w:after="0"/>
        <w:ind w:left="227"/>
      </w:pPr>
      <w:r>
        <w:rPr>
          <w:rFonts w:ascii="Times New Roman" w:hAnsi="Times New Roman"/>
          <w:i/>
          <w:sz w:val="20"/>
        </w:rPr>
        <w:t>muñi saṁhārimu āji sakala yavana</w:t>
      </w:r>
    </w:p>
    <w:p>
      <w:pPr>
        <w:keepNext/>
        <w:spacing w:after="40"/>
        <w:ind w:left="227"/>
      </w:pPr>
      <w:r>
        <w:rPr>
          <w:rFonts w:ascii="Times New Roman" w:hAnsi="Times New Roman"/>
          <w:color w:val="555555"/>
          <w:sz w:val="18"/>
        </w:rPr>
        <w:t>I  will destroy  today  all  the Muslims</w:t>
      </w:r>
    </w:p>
    <w:p>
      <w:pPr>
        <w:spacing w:before="60"/>
        <w:jc w:val="both"/>
      </w:pPr>
      <w:r>
        <w:rPr>
          <w:b/>
        </w:rPr>
        <w:t xml:space="preserve">130 </w:t>
      </w:r>
      <w:r>
        <w:rPr>
          <w:rFonts w:ascii="Times New Roman" w:hAnsi="Times New Roman"/>
        </w:rPr>
        <w:t>The Lord ordered: “Go and perform *kīrtana*! Today I shall destroy all the Muslims.”</w:t>
      </w:r>
    </w:p>
    <w:p>
      <w:pPr>
        <w:keepNext/>
        <w:spacing w:before="160"/>
        <w:jc w:val="center"/>
      </w:pPr>
      <w:r>
        <w:rPr>
          <w:rFonts w:ascii="Nirmala UI" w:hAnsi="Nirmala UI" w:cs="Nirmala UI"/>
          <w:sz w:val="24"/>
          <w:szCs w:val="24"/>
        </w:rPr>
        <w:t>ঘরে গিয়া সব লোক করয়ে কীর্ত্তন ৷</w:t>
        <w:br/>
      </w:r>
      <w:r>
        <w:rPr>
          <w:rFonts w:ascii="Nirmala UI" w:hAnsi="Nirmala UI" w:cs="Nirmala UI"/>
          <w:sz w:val="24"/>
          <w:szCs w:val="24"/>
        </w:rPr>
        <w:t>কাজীর ভয়ে স্বচ্ছন্দ নহে, চমকিত মন ॥ ১৩১ ॥</w:t>
      </w:r>
    </w:p>
    <w:p>
      <w:pPr>
        <w:keepNext/>
        <w:spacing w:after="0"/>
        <w:ind w:left="227"/>
      </w:pPr>
      <w:r>
        <w:rPr>
          <w:rFonts w:ascii="Times New Roman" w:hAnsi="Times New Roman"/>
          <w:i/>
          <w:sz w:val="20"/>
        </w:rPr>
        <w:t>ghare giyā saba loka karaye kīrtana</w:t>
      </w:r>
    </w:p>
    <w:p>
      <w:pPr>
        <w:keepNext/>
        <w:spacing w:after="40"/>
        <w:ind w:left="227"/>
      </w:pPr>
      <w:r>
        <w:rPr>
          <w:rFonts w:ascii="Times New Roman" w:hAnsi="Times New Roman"/>
          <w:color w:val="555555"/>
          <w:sz w:val="18"/>
        </w:rPr>
        <w:t>home  going  all  people  perform  kīrtana</w:t>
      </w:r>
    </w:p>
    <w:p>
      <w:pPr>
        <w:keepNext/>
        <w:spacing w:after="0"/>
        <w:ind w:left="227"/>
      </w:pPr>
      <w:r>
        <w:rPr>
          <w:rFonts w:ascii="Times New Roman" w:hAnsi="Times New Roman"/>
          <w:i/>
          <w:sz w:val="20"/>
        </w:rPr>
        <w:t>kājīra bhaye svacchanda nahe, camakita mana</w:t>
      </w:r>
    </w:p>
    <w:p>
      <w:pPr>
        <w:keepNext/>
        <w:spacing w:after="40"/>
        <w:ind w:left="227"/>
      </w:pPr>
      <w:r>
        <w:rPr>
          <w:rFonts w:ascii="Times New Roman" w:hAnsi="Times New Roman"/>
          <w:color w:val="555555"/>
          <w:sz w:val="18"/>
        </w:rPr>
        <w:t>for fear of the Kazi  at ease  not  startled  their minds</w:t>
      </w:r>
    </w:p>
    <w:p>
      <w:pPr>
        <w:spacing w:before="60"/>
        <w:jc w:val="both"/>
      </w:pPr>
      <w:r>
        <w:rPr>
          <w:b/>
        </w:rPr>
        <w:t xml:space="preserve">131 </w:t>
      </w:r>
      <w:r>
        <w:rPr>
          <w:rFonts w:ascii="Times New Roman" w:hAnsi="Times New Roman"/>
        </w:rPr>
        <w:t>Everyone went home and performed *kīrtana*, but out of fear of the Kazi they were not at ease; their minds were alarmed.</w:t>
      </w:r>
    </w:p>
    <w:p>
      <w:pPr>
        <w:keepNext/>
        <w:spacing w:before="160"/>
        <w:jc w:val="center"/>
      </w:pPr>
      <w:r>
        <w:rPr>
          <w:rFonts w:ascii="Nirmala UI" w:hAnsi="Nirmala UI" w:cs="Nirmala UI"/>
          <w:sz w:val="24"/>
          <w:szCs w:val="24"/>
        </w:rPr>
        <w:t>তা-সবার অন্তরে ভয় প্রভু মনে জানি’ ৷</w:t>
        <w:br/>
      </w:r>
      <w:r>
        <w:rPr>
          <w:rFonts w:ascii="Nirmala UI" w:hAnsi="Nirmala UI" w:cs="Nirmala UI"/>
          <w:sz w:val="24"/>
          <w:szCs w:val="24"/>
        </w:rPr>
        <w:t>কহিতে লাগিলা লোকে শীঘ্র ডাকি’ আনি’ ॥ ১৩২ ॥</w:t>
      </w:r>
    </w:p>
    <w:p>
      <w:pPr>
        <w:keepNext/>
        <w:spacing w:after="0"/>
        <w:ind w:left="227"/>
      </w:pPr>
      <w:r>
        <w:rPr>
          <w:rFonts w:ascii="Times New Roman" w:hAnsi="Times New Roman"/>
          <w:i/>
          <w:sz w:val="20"/>
        </w:rPr>
        <w:t>tā-sabāra antare bhaya prabhu mane jāni’</w:t>
      </w:r>
    </w:p>
    <w:p>
      <w:pPr>
        <w:keepNext/>
        <w:spacing w:after="40"/>
        <w:ind w:left="227"/>
      </w:pPr>
      <w:r>
        <w:rPr>
          <w:rFonts w:ascii="Times New Roman" w:hAnsi="Times New Roman"/>
          <w:color w:val="555555"/>
          <w:sz w:val="18"/>
        </w:rPr>
        <w:t>in all their  hearts  fear  the Lord  in His mind  knowing</w:t>
      </w:r>
    </w:p>
    <w:p>
      <w:pPr>
        <w:keepNext/>
        <w:spacing w:after="0"/>
        <w:ind w:left="227"/>
      </w:pPr>
      <w:r>
        <w:rPr>
          <w:rFonts w:ascii="Times New Roman" w:hAnsi="Times New Roman"/>
          <w:i/>
          <w:sz w:val="20"/>
        </w:rPr>
        <w:t>kahite lāgilā loke śīghra ḍāki’ āni’</w:t>
      </w:r>
    </w:p>
    <w:p>
      <w:pPr>
        <w:keepNext/>
        <w:spacing w:after="40"/>
        <w:ind w:left="227"/>
      </w:pPr>
      <w:r>
        <w:rPr>
          <w:rFonts w:ascii="Times New Roman" w:hAnsi="Times New Roman"/>
          <w:color w:val="555555"/>
          <w:sz w:val="18"/>
        </w:rPr>
        <w:t>to speak  began  to the people  quickly  calling  bringing</w:t>
      </w:r>
    </w:p>
    <w:p>
      <w:pPr>
        <w:spacing w:before="60"/>
        <w:jc w:val="both"/>
      </w:pPr>
      <w:r>
        <w:rPr>
          <w:b/>
        </w:rPr>
        <w:t xml:space="preserve">132 </w:t>
      </w:r>
      <w:r>
        <w:rPr>
          <w:rFonts w:ascii="Times New Roman" w:hAnsi="Times New Roman"/>
        </w:rPr>
        <w:t>Knowing the fear in their hearts, the Lord quickly called the people together and said:</w:t>
      </w:r>
    </w:p>
    <w:p>
      <w:pPr>
        <w:keepNext/>
        <w:spacing w:before="160"/>
        <w:jc w:val="center"/>
      </w:pPr>
      <w:r>
        <w:rPr>
          <w:rFonts w:ascii="Nirmala UI" w:hAnsi="Nirmala UI" w:cs="Nirmala UI"/>
          <w:sz w:val="24"/>
          <w:szCs w:val="24"/>
        </w:rPr>
        <w:t>নগরে নগরে আজি করিমু কীর্ত্তন ৷</w:t>
        <w:br/>
      </w:r>
      <w:r>
        <w:rPr>
          <w:rFonts w:ascii="Nirmala UI" w:hAnsi="Nirmala UI" w:cs="Nirmala UI"/>
          <w:sz w:val="24"/>
          <w:szCs w:val="24"/>
        </w:rPr>
        <w:t>সন্ধ্যাকালে কর সভে নগর-মণ্ডন ॥ ১৩৩ ॥</w:t>
      </w:r>
    </w:p>
    <w:p>
      <w:pPr>
        <w:keepNext/>
        <w:spacing w:after="0"/>
        <w:ind w:left="227"/>
      </w:pPr>
      <w:r>
        <w:rPr>
          <w:rFonts w:ascii="Times New Roman" w:hAnsi="Times New Roman"/>
          <w:i/>
          <w:sz w:val="20"/>
        </w:rPr>
        <w:t>nagare nagare āji karimu kīrtana</w:t>
      </w:r>
    </w:p>
    <w:p>
      <w:pPr>
        <w:keepNext/>
        <w:spacing w:after="40"/>
        <w:ind w:left="227"/>
      </w:pPr>
      <w:r>
        <w:rPr>
          <w:rFonts w:ascii="Times New Roman" w:hAnsi="Times New Roman"/>
          <w:color w:val="555555"/>
          <w:sz w:val="18"/>
        </w:rPr>
        <w:t>through every part of the town  today  I shall do  kīrtana</w:t>
      </w:r>
    </w:p>
    <w:p>
      <w:pPr>
        <w:keepNext/>
        <w:spacing w:after="0"/>
        <w:ind w:left="227"/>
      </w:pPr>
      <w:r>
        <w:rPr>
          <w:rFonts w:ascii="Times New Roman" w:hAnsi="Times New Roman"/>
          <w:i/>
          <w:sz w:val="20"/>
        </w:rPr>
        <w:t>sandhyā-kāle kara sabhe nagara-maṇḍana</w:t>
      </w:r>
    </w:p>
    <w:p>
      <w:pPr>
        <w:keepNext/>
        <w:spacing w:after="40"/>
        <w:ind w:left="227"/>
      </w:pPr>
      <w:r>
        <w:rPr>
          <w:rFonts w:ascii="Times New Roman" w:hAnsi="Times New Roman"/>
          <w:color w:val="555555"/>
          <w:sz w:val="18"/>
        </w:rPr>
        <w:t>in the evening  make  all of you  of the town  decoration</w:t>
      </w:r>
    </w:p>
    <w:p>
      <w:pPr>
        <w:spacing w:before="60"/>
        <w:jc w:val="both"/>
      </w:pPr>
      <w:r>
        <w:rPr>
          <w:b/>
        </w:rPr>
        <w:t xml:space="preserve">133 </w:t>
      </w:r>
      <w:r>
        <w:rPr>
          <w:rFonts w:ascii="Times New Roman" w:hAnsi="Times New Roman"/>
        </w:rPr>
        <w:t>“Today I shall perform *kīrtana* through every part of the town. In the evening, all of you, decorate the town.</w:t>
      </w:r>
    </w:p>
    <w:p>
      <w:pPr>
        <w:keepNext/>
        <w:spacing w:before="160"/>
        <w:jc w:val="center"/>
      </w:pPr>
      <w:r>
        <w:rPr>
          <w:rFonts w:ascii="Nirmala UI" w:hAnsi="Nirmala UI" w:cs="Nirmala UI"/>
          <w:sz w:val="24"/>
          <w:szCs w:val="24"/>
        </w:rPr>
        <w:t>সন্ধ্যাতে দেউটি সবে জ্বাল ঘরে ঘরে ৷</w:t>
        <w:br/>
      </w:r>
      <w:r>
        <w:rPr>
          <w:rFonts w:ascii="Nirmala UI" w:hAnsi="Nirmala UI" w:cs="Nirmala UI"/>
          <w:sz w:val="24"/>
          <w:szCs w:val="24"/>
        </w:rPr>
        <w:t>দেখ, কোন্ কাজী আসি’ মোরে মানা করে ॥ ১৩৪ ॥</w:t>
      </w:r>
    </w:p>
    <w:p>
      <w:pPr>
        <w:keepNext/>
        <w:spacing w:after="0"/>
        <w:ind w:left="227"/>
      </w:pPr>
      <w:r>
        <w:rPr>
          <w:rFonts w:ascii="Times New Roman" w:hAnsi="Times New Roman"/>
          <w:i/>
          <w:sz w:val="20"/>
        </w:rPr>
        <w:t>sandhyāte deuṭi sabe jvāla ghare ghare</w:t>
      </w:r>
    </w:p>
    <w:p>
      <w:pPr>
        <w:keepNext/>
        <w:spacing w:after="40"/>
        <w:ind w:left="227"/>
      </w:pPr>
      <w:r>
        <w:rPr>
          <w:rFonts w:ascii="Times New Roman" w:hAnsi="Times New Roman"/>
          <w:color w:val="555555"/>
          <w:sz w:val="18"/>
        </w:rPr>
        <w:t>in the evening  lamps  all  light  in every house</w:t>
      </w:r>
    </w:p>
    <w:p>
      <w:pPr>
        <w:keepNext/>
        <w:spacing w:after="0"/>
        <w:ind w:left="227"/>
      </w:pPr>
      <w:r>
        <w:rPr>
          <w:rFonts w:ascii="Times New Roman" w:hAnsi="Times New Roman"/>
          <w:i/>
          <w:sz w:val="20"/>
        </w:rPr>
        <w:t>dekha, kon kājī āsi’ more mānā kare</w:t>
      </w:r>
    </w:p>
    <w:p>
      <w:pPr>
        <w:keepNext/>
        <w:spacing w:after="40"/>
        <w:ind w:left="227"/>
      </w:pPr>
      <w:r>
        <w:rPr>
          <w:rFonts w:ascii="Times New Roman" w:hAnsi="Times New Roman"/>
          <w:color w:val="555555"/>
          <w:sz w:val="18"/>
        </w:rPr>
        <w:t>see  what  Kazi  coming  Me  stops</w:t>
      </w:r>
    </w:p>
    <w:p>
      <w:pPr>
        <w:spacing w:before="60"/>
        <w:jc w:val="both"/>
      </w:pPr>
      <w:r>
        <w:rPr>
          <w:b/>
        </w:rPr>
        <w:t xml:space="preserve">134 </w:t>
      </w:r>
      <w:r>
        <w:rPr>
          <w:rFonts w:ascii="Times New Roman" w:hAnsi="Times New Roman"/>
        </w:rPr>
        <w:t>In the evening light lamps in every house. We shall see what Kazi comes to stop Me!”</w:t>
      </w:r>
    </w:p>
    <w:p>
      <w:pPr>
        <w:keepNext/>
        <w:spacing w:before="160"/>
        <w:jc w:val="center"/>
      </w:pPr>
      <w:r>
        <w:rPr>
          <w:rFonts w:ascii="Nirmala UI" w:hAnsi="Nirmala UI" w:cs="Nirmala UI"/>
          <w:sz w:val="24"/>
          <w:szCs w:val="24"/>
        </w:rPr>
        <w:t>এত কহি’ সন্ধ্যাকালে চলে গৌররায় ৷</w:t>
        <w:br/>
      </w:r>
      <w:r>
        <w:rPr>
          <w:rFonts w:ascii="Nirmala UI" w:hAnsi="Nirmala UI" w:cs="Nirmala UI"/>
          <w:sz w:val="24"/>
          <w:szCs w:val="24"/>
        </w:rPr>
        <w:t>কীর্ত্তনের কৈল প্রভু তিন সম্প্রদায় ॥ ১৩৫ ॥</w:t>
      </w:r>
    </w:p>
    <w:p>
      <w:pPr>
        <w:keepNext/>
        <w:spacing w:after="0"/>
        <w:ind w:left="227"/>
      </w:pPr>
      <w:r>
        <w:rPr>
          <w:rFonts w:ascii="Times New Roman" w:hAnsi="Times New Roman"/>
          <w:i/>
          <w:sz w:val="20"/>
        </w:rPr>
        <w:t>eta kahi’ sandhyākāle cale gaurarāya</w:t>
      </w:r>
    </w:p>
    <w:p>
      <w:pPr>
        <w:keepNext/>
        <w:spacing w:after="40"/>
        <w:ind w:left="227"/>
      </w:pPr>
      <w:r>
        <w:rPr>
          <w:rFonts w:ascii="Times New Roman" w:hAnsi="Times New Roman"/>
          <w:color w:val="555555"/>
          <w:sz w:val="18"/>
        </w:rPr>
        <w:t>so  saying  in the evening  set out  Gaurarāya</w:t>
      </w:r>
    </w:p>
    <w:p>
      <w:pPr>
        <w:keepNext/>
        <w:spacing w:after="0"/>
        <w:ind w:left="227"/>
      </w:pPr>
      <w:r>
        <w:rPr>
          <w:rFonts w:ascii="Times New Roman" w:hAnsi="Times New Roman"/>
          <w:i/>
          <w:sz w:val="20"/>
        </w:rPr>
        <w:t>kīrtanera kaila prabhu tina sampradāya</w:t>
      </w:r>
    </w:p>
    <w:p>
      <w:pPr>
        <w:keepNext/>
        <w:spacing w:after="40"/>
        <w:ind w:left="227"/>
      </w:pPr>
      <w:r>
        <w:rPr>
          <w:rFonts w:ascii="Times New Roman" w:hAnsi="Times New Roman"/>
          <w:color w:val="555555"/>
          <w:sz w:val="18"/>
        </w:rPr>
        <w:t>of kīrtana  formed  the Lord  three  groups</w:t>
      </w:r>
    </w:p>
    <w:p>
      <w:pPr>
        <w:spacing w:before="60"/>
        <w:jc w:val="both"/>
      </w:pPr>
      <w:r>
        <w:rPr>
          <w:b/>
        </w:rPr>
        <w:t xml:space="preserve">135 </w:t>
      </w:r>
      <w:r>
        <w:rPr>
          <w:rFonts w:ascii="Times New Roman" w:hAnsi="Times New Roman"/>
        </w:rPr>
        <w:t>Saying this, in the evening Gaurarāya set out. The Lord formed three groups of *kīrtana*.</w:t>
      </w:r>
    </w:p>
    <w:p>
      <w:pPr>
        <w:keepNext/>
        <w:spacing w:before="160"/>
        <w:jc w:val="center"/>
      </w:pPr>
      <w:r>
        <w:rPr>
          <w:rFonts w:ascii="Times New Roman" w:hAnsi="Times New Roman"/>
          <w:i/>
          <w:sz w:val="21"/>
        </w:rPr>
        <w:t>The *kīrtana* is divided into three groups —</w:t>
      </w:r>
    </w:p>
    <w:p>
      <w:pPr>
        <w:keepNext/>
        <w:jc w:val="center"/>
      </w:pPr>
      <w:r>
        <w:rPr>
          <w:rFonts w:ascii="Nirmala UI" w:hAnsi="Nirmala UI" w:cs="Nirmala UI"/>
          <w:sz w:val="24"/>
          <w:szCs w:val="24"/>
        </w:rPr>
        <w:t>আগে সম্প্রদায়ে নৃত্য করে হরিদাস ৷</w:t>
        <w:br/>
      </w:r>
      <w:r>
        <w:rPr>
          <w:rFonts w:ascii="Nirmala UI" w:hAnsi="Nirmala UI" w:cs="Nirmala UI"/>
          <w:sz w:val="24"/>
          <w:szCs w:val="24"/>
        </w:rPr>
        <w:t>মধ্যে নাচে আচার্য্য-গোসাঞি পরম উল্লাস ॥ ১৩৬ ॥</w:t>
      </w:r>
    </w:p>
    <w:p>
      <w:pPr>
        <w:keepNext/>
        <w:spacing w:after="0"/>
        <w:ind w:left="227"/>
      </w:pPr>
      <w:r>
        <w:rPr>
          <w:rFonts w:ascii="Times New Roman" w:hAnsi="Times New Roman"/>
          <w:i/>
          <w:sz w:val="20"/>
        </w:rPr>
        <w:t>āge sampradāye nṛtya kare haridāsa</w:t>
      </w:r>
    </w:p>
    <w:p>
      <w:pPr>
        <w:keepNext/>
        <w:spacing w:after="40"/>
        <w:ind w:left="227"/>
      </w:pPr>
      <w:r>
        <w:rPr>
          <w:rFonts w:ascii="Times New Roman" w:hAnsi="Times New Roman"/>
          <w:color w:val="555555"/>
          <w:sz w:val="18"/>
        </w:rPr>
        <w:t>in the front  group  dancing  does  Haridāsa</w:t>
      </w:r>
    </w:p>
    <w:p>
      <w:pPr>
        <w:keepNext/>
        <w:spacing w:after="0"/>
        <w:ind w:left="227"/>
      </w:pPr>
      <w:r>
        <w:rPr>
          <w:rFonts w:ascii="Times New Roman" w:hAnsi="Times New Roman"/>
          <w:i/>
          <w:sz w:val="20"/>
        </w:rPr>
        <w:t>madhye nāce ācārya-gosāñi parama ullāsa</w:t>
      </w:r>
    </w:p>
    <w:p>
      <w:pPr>
        <w:keepNext/>
        <w:spacing w:after="40"/>
        <w:ind w:left="227"/>
      </w:pPr>
      <w:r>
        <w:rPr>
          <w:rFonts w:ascii="Times New Roman" w:hAnsi="Times New Roman"/>
          <w:color w:val="555555"/>
          <w:sz w:val="18"/>
        </w:rPr>
        <w:t>in the middle  dances  Ācārya Gosāñi  in supreme  joy</w:t>
      </w:r>
    </w:p>
    <w:p>
      <w:pPr>
        <w:spacing w:before="60"/>
        <w:jc w:val="both"/>
      </w:pPr>
      <w:r>
        <w:rPr>
          <w:b/>
        </w:rPr>
        <w:t xml:space="preserve">136 </w:t>
      </w:r>
      <w:r>
        <w:rPr>
          <w:rFonts w:ascii="Times New Roman" w:hAnsi="Times New Roman"/>
        </w:rPr>
        <w:t>In the front group Haridāsa danced; in the middle Ācārya Gosāñi danced in supreme joy.</w:t>
      </w:r>
    </w:p>
    <w:p>
      <w:pPr>
        <w:keepNext/>
        <w:spacing w:before="160"/>
        <w:jc w:val="center"/>
      </w:pPr>
      <w:r>
        <w:rPr>
          <w:rFonts w:ascii="Nirmala UI" w:hAnsi="Nirmala UI" w:cs="Nirmala UI"/>
          <w:sz w:val="24"/>
          <w:szCs w:val="24"/>
        </w:rPr>
        <w:t>পাছে সম্প্রদায়ে নৃত্য করে গৌরচন্দ্র ৷</w:t>
        <w:br/>
      </w:r>
      <w:r>
        <w:rPr>
          <w:rFonts w:ascii="Nirmala UI" w:hAnsi="Nirmala UI" w:cs="Nirmala UI"/>
          <w:sz w:val="24"/>
          <w:szCs w:val="24"/>
        </w:rPr>
        <w:t>তাঁর সঙ্গে নাচি’ বুলে প্রভু নিত্যানন্দ ॥ ১৩৭ ॥</w:t>
      </w:r>
    </w:p>
    <w:p>
      <w:pPr>
        <w:keepNext/>
        <w:spacing w:after="0"/>
        <w:ind w:left="227"/>
      </w:pPr>
      <w:r>
        <w:rPr>
          <w:rFonts w:ascii="Times New Roman" w:hAnsi="Times New Roman"/>
          <w:i/>
          <w:sz w:val="20"/>
        </w:rPr>
        <w:t>pāche sampradāye nṛtya kare gauracandra</w:t>
      </w:r>
    </w:p>
    <w:p>
      <w:pPr>
        <w:keepNext/>
        <w:spacing w:after="40"/>
        <w:ind w:left="227"/>
      </w:pPr>
      <w:r>
        <w:rPr>
          <w:rFonts w:ascii="Times New Roman" w:hAnsi="Times New Roman"/>
          <w:color w:val="555555"/>
          <w:sz w:val="18"/>
        </w:rPr>
        <w:t>in the last  group  dancing  does  Gauracandra</w:t>
      </w:r>
    </w:p>
    <w:p>
      <w:pPr>
        <w:keepNext/>
        <w:spacing w:after="0"/>
        <w:ind w:left="227"/>
      </w:pPr>
      <w:r>
        <w:rPr>
          <w:rFonts w:ascii="Times New Roman" w:hAnsi="Times New Roman"/>
          <w:i/>
          <w:sz w:val="20"/>
        </w:rPr>
        <w:t>tāṅra saṅge nāci’ bule prabhu nityānanda</w:t>
      </w:r>
    </w:p>
    <w:p>
      <w:pPr>
        <w:keepNext/>
        <w:spacing w:after="40"/>
        <w:ind w:left="227"/>
      </w:pPr>
      <w:r>
        <w:rPr>
          <w:rFonts w:ascii="Times New Roman" w:hAnsi="Times New Roman"/>
          <w:color w:val="555555"/>
          <w:sz w:val="18"/>
        </w:rPr>
        <w:t>with Him  dancing  moves  Prabhu  Nityānanda</w:t>
      </w:r>
    </w:p>
    <w:p>
      <w:pPr>
        <w:spacing w:before="60"/>
        <w:jc w:val="both"/>
      </w:pPr>
      <w:r>
        <w:rPr>
          <w:b/>
        </w:rPr>
        <w:t xml:space="preserve">137 </w:t>
      </w:r>
      <w:r>
        <w:rPr>
          <w:rFonts w:ascii="Times New Roman" w:hAnsi="Times New Roman"/>
        </w:rPr>
        <w:t>In the last group Gauracandra danced, and Nityānanda Prabhu moved along dancing with Him.</w:t>
      </w:r>
    </w:p>
    <w:p>
      <w:pPr>
        <w:keepNext/>
        <w:spacing w:before="160"/>
        <w:jc w:val="center"/>
      </w:pPr>
      <w:r>
        <w:rPr>
          <w:rFonts w:ascii="Nirmala UI" w:hAnsi="Nirmala UI" w:cs="Nirmala UI"/>
          <w:sz w:val="24"/>
          <w:szCs w:val="24"/>
        </w:rPr>
        <w:t>বৃন্দাবন দাস ইহা ‘চৈতন্যমঙ্গলে’ ৷</w:t>
        <w:br/>
      </w:r>
      <w:r>
        <w:rPr>
          <w:rFonts w:ascii="Nirmala UI" w:hAnsi="Nirmala UI" w:cs="Nirmala UI"/>
          <w:sz w:val="24"/>
          <w:szCs w:val="24"/>
        </w:rPr>
        <w:t>বিস্তারি’ বর্ণিয়াছেন চৈতন্য-কৃপাবলে ॥ ১৩৮ ॥</w:t>
      </w:r>
    </w:p>
    <w:p>
      <w:pPr>
        <w:keepNext/>
        <w:spacing w:after="0"/>
        <w:ind w:left="227"/>
      </w:pPr>
      <w:r>
        <w:rPr>
          <w:rFonts w:ascii="Times New Roman" w:hAnsi="Times New Roman"/>
          <w:i/>
          <w:sz w:val="20"/>
        </w:rPr>
        <w:t>vṛndāvana dāsa ihā ‘caitanya-maṅgale’</w:t>
      </w:r>
    </w:p>
    <w:p>
      <w:pPr>
        <w:keepNext/>
        <w:spacing w:after="40"/>
        <w:ind w:left="227"/>
      </w:pPr>
      <w:r>
        <w:rPr>
          <w:rFonts w:ascii="Times New Roman" w:hAnsi="Times New Roman"/>
          <w:color w:val="555555"/>
          <w:sz w:val="18"/>
        </w:rPr>
        <w:t>Vṛndāvana dāsa  this  in the Caitanya-maṅgala</w:t>
      </w:r>
    </w:p>
    <w:p>
      <w:pPr>
        <w:keepNext/>
        <w:spacing w:after="0"/>
        <w:ind w:left="227"/>
      </w:pPr>
      <w:r>
        <w:rPr>
          <w:rFonts w:ascii="Times New Roman" w:hAnsi="Times New Roman"/>
          <w:i/>
          <w:sz w:val="20"/>
        </w:rPr>
        <w:t>vistāri’ varṇiyāchena caitanya-kṛpā-bale</w:t>
      </w:r>
    </w:p>
    <w:p>
      <w:pPr>
        <w:keepNext/>
        <w:spacing w:after="40"/>
        <w:ind w:left="227"/>
      </w:pPr>
      <w:r>
        <w:rPr>
          <w:rFonts w:ascii="Times New Roman" w:hAnsi="Times New Roman"/>
          <w:color w:val="555555"/>
          <w:sz w:val="18"/>
        </w:rPr>
        <w:t>in detail  has described  by the power of Caitanya’s mercy</w:t>
      </w:r>
    </w:p>
    <w:p>
      <w:pPr>
        <w:spacing w:before="60"/>
        <w:jc w:val="both"/>
      </w:pPr>
      <w:r>
        <w:rPr>
          <w:b/>
        </w:rPr>
        <w:t xml:space="preserve">138 </w:t>
      </w:r>
      <w:r>
        <w:rPr>
          <w:rFonts w:ascii="Times New Roman" w:hAnsi="Times New Roman"/>
        </w:rPr>
        <w:t>Vṛndāvana dāsa has described this in detail in the *Caitanya-maṅgala* by the power of Caitanya’s mercy.</w:t>
      </w:r>
    </w:p>
    <w:p>
      <w:pPr>
        <w:keepNext/>
        <w:spacing w:before="160"/>
        <w:jc w:val="center"/>
      </w:pPr>
      <w:r>
        <w:rPr>
          <w:rFonts w:ascii="Times New Roman" w:hAnsi="Times New Roman"/>
          <w:i/>
          <w:sz w:val="21"/>
        </w:rPr>
        <w:t>Singing *kīrtana*, He goes around the town of Navadvīpa —</w:t>
      </w:r>
    </w:p>
    <w:p>
      <w:pPr>
        <w:keepNext/>
        <w:jc w:val="center"/>
      </w:pPr>
      <w:r>
        <w:rPr>
          <w:rFonts w:ascii="Nirmala UI" w:hAnsi="Nirmala UI" w:cs="Nirmala UI"/>
          <w:sz w:val="24"/>
          <w:szCs w:val="24"/>
        </w:rPr>
        <w:t>এই মত কীর্ত্তন করি’ নগরে ভ্রমিলা ৷</w:t>
        <w:br/>
      </w:r>
      <w:r>
        <w:rPr>
          <w:rFonts w:ascii="Nirmala UI" w:hAnsi="Nirmala UI" w:cs="Nirmala UI"/>
          <w:sz w:val="24"/>
          <w:szCs w:val="24"/>
        </w:rPr>
        <w:t>ভ্রমিতে ভ্রমিতে প্রভু কাজীদ্বারে গেলা ॥ ১৩৯ ॥</w:t>
      </w:r>
    </w:p>
    <w:p>
      <w:pPr>
        <w:keepNext/>
        <w:spacing w:after="0"/>
        <w:ind w:left="227"/>
      </w:pPr>
      <w:r>
        <w:rPr>
          <w:rFonts w:ascii="Times New Roman" w:hAnsi="Times New Roman"/>
          <w:i/>
          <w:sz w:val="20"/>
        </w:rPr>
        <w:t>ei mata kīrtana kari’ nagare bhramilā</w:t>
      </w:r>
    </w:p>
    <w:p>
      <w:pPr>
        <w:keepNext/>
        <w:spacing w:after="40"/>
        <w:ind w:left="227"/>
      </w:pPr>
      <w:r>
        <w:rPr>
          <w:rFonts w:ascii="Times New Roman" w:hAnsi="Times New Roman"/>
          <w:color w:val="555555"/>
          <w:sz w:val="18"/>
        </w:rPr>
        <w:t>in this way  kīrtana  performing  through the town  they wandered</w:t>
      </w:r>
    </w:p>
    <w:p>
      <w:pPr>
        <w:keepNext/>
        <w:spacing w:after="0"/>
        <w:ind w:left="227"/>
      </w:pPr>
      <w:r>
        <w:rPr>
          <w:rFonts w:ascii="Times New Roman" w:hAnsi="Times New Roman"/>
          <w:i/>
          <w:sz w:val="20"/>
        </w:rPr>
        <w:t>bhramite bhramite prabhu kājī-dvāre gelā</w:t>
      </w:r>
    </w:p>
    <w:p>
      <w:pPr>
        <w:keepNext/>
        <w:spacing w:after="40"/>
        <w:ind w:left="227"/>
      </w:pPr>
      <w:r>
        <w:rPr>
          <w:rFonts w:ascii="Times New Roman" w:hAnsi="Times New Roman"/>
          <w:color w:val="555555"/>
          <w:sz w:val="18"/>
        </w:rPr>
        <w:t>wandering on  the Lord  to the Kazi’s door  came</w:t>
      </w:r>
    </w:p>
    <w:p>
      <w:pPr>
        <w:spacing w:before="60"/>
        <w:jc w:val="both"/>
      </w:pPr>
      <w:r>
        <w:rPr>
          <w:b/>
        </w:rPr>
        <w:t xml:space="preserve">139 </w:t>
      </w:r>
      <w:r>
        <w:rPr>
          <w:rFonts w:ascii="Times New Roman" w:hAnsi="Times New Roman"/>
        </w:rPr>
        <w:t>Performing *kīrtana* in this way, they wandered through the town, and wandering on, the Lord came to the Kazi’s door.</w:t>
      </w:r>
    </w:p>
    <w:p>
      <w:pPr>
        <w:jc w:val="both"/>
      </w:pPr>
      <w:r>
        <w:rPr>
          <w:b/>
          <w:i/>
          <w:sz w:val="20"/>
        </w:rPr>
        <w:t xml:space="preserve">Anubhāṣya. </w:t>
      </w:r>
      <w:r>
        <w:rPr>
          <w:rFonts w:ascii="Times New Roman" w:hAnsi="Times New Roman"/>
          <w:sz w:val="20"/>
        </w:rPr>
        <w:t>The *Caitanya-bhāgavata*, Madhya, Chapter 23: “May my mind cling to Your feet, (O Śārṅgadhara,) may my mind cling to Your feet! This is Caitanyacandra's first *saṅkīrtana*: the devotees sing, and Śrī Śacīnandana dances. In Nadīyā a road runs along the bank of the Gaṅgā, and along that road, ahead of all, Gaurarāya goes dancing. First Gaurahari danced a long while at His own *ghāṭa*, and then He went on to Mādhāi's *ghāṭa*. ‘Viśvambhara, the Lord of all, dances along the banks of the Bhāgīrathī’ (refrain). Reaching Bārakoṇā Ghāṭa and Nāgariyā Ghāṭa, the Lord passed through Gaṅgānagara and came to Simuliyā. At the edge of Nadīyā lies the settlement of Simuliyā, and there the Lord arrived, dancing all the way. Then the Ṭhākura took the road to the Kazi's house, and dancing He came to the Kazi's quarter.”</w:t>
      </w:r>
    </w:p>
    <w:p>
      <w:pPr>
        <w:keepNext/>
        <w:spacing w:before="160"/>
        <w:jc w:val="center"/>
      </w:pPr>
      <w:r>
        <w:rPr>
          <w:rFonts w:ascii="Nirmala UI" w:hAnsi="Nirmala UI" w:cs="Nirmala UI"/>
          <w:sz w:val="24"/>
          <w:szCs w:val="24"/>
        </w:rPr>
        <w:t>তর্জ্জ-গর্জ্জ করে লোক, করে কোলাহল ৷</w:t>
        <w:br/>
      </w:r>
      <w:r>
        <w:rPr>
          <w:rFonts w:ascii="Nirmala UI" w:hAnsi="Nirmala UI" w:cs="Nirmala UI"/>
          <w:sz w:val="24"/>
          <w:szCs w:val="24"/>
        </w:rPr>
        <w:t>গৌরচন্দ্র-বলে লোক প্রশ্রয়-পাগল ॥ ১৪০ ॥</w:t>
      </w:r>
    </w:p>
    <w:p>
      <w:pPr>
        <w:keepNext/>
        <w:spacing w:after="0"/>
        <w:ind w:left="227"/>
      </w:pPr>
      <w:r>
        <w:rPr>
          <w:rFonts w:ascii="Times New Roman" w:hAnsi="Times New Roman"/>
          <w:i/>
          <w:sz w:val="20"/>
        </w:rPr>
        <w:t>tarja-garja kare loka, kare kolāhala</w:t>
      </w:r>
    </w:p>
    <w:p>
      <w:pPr>
        <w:keepNext/>
        <w:spacing w:after="40"/>
        <w:ind w:left="227"/>
      </w:pPr>
      <w:r>
        <w:rPr>
          <w:rFonts w:ascii="Times New Roman" w:hAnsi="Times New Roman"/>
          <w:color w:val="555555"/>
          <w:sz w:val="18"/>
        </w:rPr>
        <w:t>growling and roaring  make  the people  make  an uproar</w:t>
      </w:r>
    </w:p>
    <w:p>
      <w:pPr>
        <w:keepNext/>
        <w:spacing w:after="0"/>
        <w:ind w:left="227"/>
      </w:pPr>
      <w:r>
        <w:rPr>
          <w:rFonts w:ascii="Times New Roman" w:hAnsi="Times New Roman"/>
          <w:i/>
          <w:sz w:val="20"/>
        </w:rPr>
        <w:t>gauracandra-bale loka praśraya-pāgala</w:t>
      </w:r>
    </w:p>
    <w:p>
      <w:pPr>
        <w:keepNext/>
        <w:spacing w:after="40"/>
        <w:ind w:left="227"/>
      </w:pPr>
      <w:r>
        <w:rPr>
          <w:rFonts w:ascii="Times New Roman" w:hAnsi="Times New Roman"/>
          <w:color w:val="555555"/>
          <w:sz w:val="18"/>
        </w:rPr>
        <w:t>by Gauracandra’s strength  the people  emboldened and wild</w:t>
      </w:r>
    </w:p>
    <w:p>
      <w:pPr>
        <w:spacing w:before="60"/>
        <w:jc w:val="both"/>
      </w:pPr>
      <w:r>
        <w:rPr>
          <w:b/>
        </w:rPr>
        <w:t xml:space="preserve">140 </w:t>
      </w:r>
      <w:r>
        <w:rPr>
          <w:rFonts w:ascii="Times New Roman" w:hAnsi="Times New Roman"/>
        </w:rPr>
        <w:t>The people growled and roared and raised an uproar; emboldened by Gauracandra’s strength, they were wild.</w:t>
      </w:r>
    </w:p>
    <w:p>
      <w:pPr>
        <w:jc w:val="both"/>
      </w:pPr>
      <w:r>
        <w:rPr>
          <w:b/>
          <w:i/>
          <w:sz w:val="20"/>
        </w:rPr>
        <w:t xml:space="preserve">Amṛta-pravāha-bhāṣya. </w:t>
      </w:r>
      <w:r>
        <w:rPr>
          <w:rFonts w:ascii="Times New Roman" w:hAnsi="Times New Roman"/>
          <w:sz w:val="20"/>
        </w:rPr>
        <w:t>Then, by the strength of Śrī Śrī Gauracandra, the people grew bold and went almost mad.</w:t>
      </w:r>
    </w:p>
    <w:p>
      <w:pPr>
        <w:keepNext/>
        <w:spacing w:before="160"/>
        <w:jc w:val="center"/>
      </w:pPr>
      <w:r>
        <w:rPr>
          <w:rFonts w:ascii="Times New Roman" w:hAnsi="Times New Roman"/>
          <w:i/>
          <w:sz w:val="21"/>
        </w:rPr>
        <w:t>The Kazi hides —</w:t>
      </w:r>
    </w:p>
    <w:p>
      <w:pPr>
        <w:keepNext/>
        <w:jc w:val="center"/>
      </w:pPr>
      <w:r>
        <w:rPr>
          <w:rFonts w:ascii="Nirmala UI" w:hAnsi="Nirmala UI" w:cs="Nirmala UI"/>
          <w:sz w:val="24"/>
          <w:szCs w:val="24"/>
        </w:rPr>
        <w:t>কীর্ত্তনের ধ্বনিতে কাজী লুকাইল ঘরে ৷</w:t>
        <w:br/>
      </w:r>
      <w:r>
        <w:rPr>
          <w:rFonts w:ascii="Nirmala UI" w:hAnsi="Nirmala UI" w:cs="Nirmala UI"/>
          <w:sz w:val="24"/>
          <w:szCs w:val="24"/>
        </w:rPr>
        <w:t>তর্জ্জন গর্জ্জন শুনি’ না হয় বাহিরে ॥ ১৪১ ॥</w:t>
      </w:r>
    </w:p>
    <w:p>
      <w:pPr>
        <w:keepNext/>
        <w:spacing w:after="0"/>
        <w:ind w:left="227"/>
      </w:pPr>
      <w:r>
        <w:rPr>
          <w:rFonts w:ascii="Times New Roman" w:hAnsi="Times New Roman"/>
          <w:i/>
          <w:sz w:val="20"/>
        </w:rPr>
        <w:t>kīrtanera dhvanite kājī lukāila ghare</w:t>
      </w:r>
    </w:p>
    <w:p>
      <w:pPr>
        <w:keepNext/>
        <w:spacing w:after="40"/>
        <w:ind w:left="227"/>
      </w:pPr>
      <w:r>
        <w:rPr>
          <w:rFonts w:ascii="Times New Roman" w:hAnsi="Times New Roman"/>
          <w:color w:val="555555"/>
          <w:sz w:val="18"/>
        </w:rPr>
        <w:t>at the sound of the kīrtana  the Kazi  hid  in the house</w:t>
      </w:r>
    </w:p>
    <w:p>
      <w:pPr>
        <w:keepNext/>
        <w:spacing w:after="0"/>
        <w:ind w:left="227"/>
      </w:pPr>
      <w:r>
        <w:rPr>
          <w:rFonts w:ascii="Times New Roman" w:hAnsi="Times New Roman"/>
          <w:i/>
          <w:sz w:val="20"/>
        </w:rPr>
        <w:t>tarjana garjana śuni’ nā haya bāhire</w:t>
      </w:r>
    </w:p>
    <w:p>
      <w:pPr>
        <w:keepNext/>
        <w:spacing w:after="40"/>
        <w:ind w:left="227"/>
      </w:pPr>
      <w:r>
        <w:rPr>
          <w:rFonts w:ascii="Times New Roman" w:hAnsi="Times New Roman"/>
          <w:color w:val="555555"/>
          <w:sz w:val="18"/>
        </w:rPr>
        <w:t>the growling  roaring  hearing  not  comes  outside</w:t>
      </w:r>
    </w:p>
    <w:p>
      <w:pPr>
        <w:spacing w:before="60"/>
        <w:jc w:val="both"/>
      </w:pPr>
      <w:r>
        <w:rPr>
          <w:b/>
        </w:rPr>
        <w:t xml:space="preserve">141 </w:t>
      </w:r>
      <w:r>
        <w:rPr>
          <w:rFonts w:ascii="Times New Roman" w:hAnsi="Times New Roman"/>
        </w:rPr>
        <w:t>At the sound of the *kīrtana* the Kazi hid in his house; hearing the growling and roaring, he would not come out.</w:t>
      </w:r>
    </w:p>
    <w:p>
      <w:pPr>
        <w:keepNext/>
        <w:spacing w:before="160"/>
        <w:jc w:val="center"/>
      </w:pPr>
      <w:r>
        <w:rPr>
          <w:rFonts w:ascii="Times New Roman" w:hAnsi="Times New Roman"/>
          <w:i/>
          <w:sz w:val="21"/>
        </w:rPr>
        <w:t>The rowdy people run riot —</w:t>
      </w:r>
    </w:p>
    <w:p>
      <w:pPr>
        <w:keepNext/>
        <w:jc w:val="center"/>
      </w:pPr>
      <w:r>
        <w:rPr>
          <w:rFonts w:ascii="Nirmala UI" w:hAnsi="Nirmala UI" w:cs="Nirmala UI"/>
          <w:sz w:val="24"/>
          <w:szCs w:val="24"/>
        </w:rPr>
        <w:t>উদ্ধত লোক ভাঙ্গে কাজীর ঘর-পুষ্পবন ৷</w:t>
        <w:br/>
      </w:r>
      <w:r>
        <w:rPr>
          <w:rFonts w:ascii="Nirmala UI" w:hAnsi="Nirmala UI" w:cs="Nirmala UI"/>
          <w:sz w:val="24"/>
          <w:szCs w:val="24"/>
        </w:rPr>
        <w:t>বিস্তারি’ বর্ণিলা ইহা দাস-বৃন্দাবন ॥ ১৪২ ॥</w:t>
      </w:r>
    </w:p>
    <w:p>
      <w:pPr>
        <w:keepNext/>
        <w:spacing w:after="0"/>
        <w:ind w:left="227"/>
      </w:pPr>
      <w:r>
        <w:rPr>
          <w:rFonts w:ascii="Times New Roman" w:hAnsi="Times New Roman"/>
          <w:i/>
          <w:sz w:val="20"/>
        </w:rPr>
        <w:t>uddhata loka bhāṅge kājīra ghara-puṣpavana</w:t>
      </w:r>
    </w:p>
    <w:p>
      <w:pPr>
        <w:keepNext/>
        <w:spacing w:after="40"/>
        <w:ind w:left="227"/>
      </w:pPr>
      <w:r>
        <w:rPr>
          <w:rFonts w:ascii="Times New Roman" w:hAnsi="Times New Roman"/>
          <w:color w:val="555555"/>
          <w:sz w:val="18"/>
        </w:rPr>
        <w:t>unruly  people  break  of the Kazi  house and flower garden</w:t>
      </w:r>
    </w:p>
    <w:p>
      <w:pPr>
        <w:keepNext/>
        <w:spacing w:after="0"/>
        <w:ind w:left="227"/>
      </w:pPr>
      <w:r>
        <w:rPr>
          <w:rFonts w:ascii="Times New Roman" w:hAnsi="Times New Roman"/>
          <w:i/>
          <w:sz w:val="20"/>
        </w:rPr>
        <w:t>vistāri’ varṇilā ihā dāsa-vṛndāvana</w:t>
      </w:r>
    </w:p>
    <w:p>
      <w:pPr>
        <w:keepNext/>
        <w:spacing w:after="40"/>
        <w:ind w:left="227"/>
      </w:pPr>
      <w:r>
        <w:rPr>
          <w:rFonts w:ascii="Times New Roman" w:hAnsi="Times New Roman"/>
          <w:color w:val="555555"/>
          <w:sz w:val="18"/>
        </w:rPr>
        <w:t>in detail  has described  this  dāsa Vṛndāvana</w:t>
      </w:r>
    </w:p>
    <w:p>
      <w:pPr>
        <w:spacing w:before="60"/>
        <w:jc w:val="both"/>
      </w:pPr>
      <w:r>
        <w:rPr>
          <w:b/>
        </w:rPr>
        <w:t xml:space="preserve">142 </w:t>
      </w:r>
      <w:r>
        <w:rPr>
          <w:rFonts w:ascii="Times New Roman" w:hAnsi="Times New Roman"/>
        </w:rPr>
        <w:t>Unruly people wrecked the Kazi’s house and flower garden. Vṛndāvana dāsa has described this in detail.</w:t>
      </w:r>
    </w:p>
    <w:p>
      <w:pPr>
        <w:jc w:val="both"/>
      </w:pPr>
      <w:r>
        <w:rPr>
          <w:b/>
          <w:i/>
          <w:sz w:val="20"/>
        </w:rPr>
        <w:t xml:space="preserve">Anubhāṣya. </w:t>
      </w:r>
      <w:r>
        <w:rPr>
          <w:rFonts w:ascii="Times New Roman" w:hAnsi="Times New Roman"/>
          <w:sz w:val="20"/>
        </w:rPr>
        <w:t>See the *Caitanya-bhāgavata*, Madhya, Chapter 23.</w:t>
      </w:r>
    </w:p>
    <w:p>
      <w:pPr>
        <w:keepNext/>
        <w:spacing w:before="160"/>
        <w:jc w:val="center"/>
      </w:pPr>
      <w:r>
        <w:rPr>
          <w:rFonts w:ascii="Times New Roman" w:hAnsi="Times New Roman"/>
          <w:i/>
          <w:sz w:val="21"/>
        </w:rPr>
        <w:t>The Kazi is called out through respectable good men —</w:t>
      </w:r>
    </w:p>
    <w:p>
      <w:pPr>
        <w:keepNext/>
        <w:jc w:val="center"/>
      </w:pPr>
      <w:r>
        <w:rPr>
          <w:rFonts w:ascii="Nirmala UI" w:hAnsi="Nirmala UI" w:cs="Nirmala UI"/>
          <w:sz w:val="24"/>
          <w:szCs w:val="24"/>
        </w:rPr>
        <w:t>তবে মহাপ্রভু তার দ্বারেতে বসিলা ৷</w:t>
        <w:br/>
      </w:r>
      <w:r>
        <w:rPr>
          <w:rFonts w:ascii="Nirmala UI" w:hAnsi="Nirmala UI" w:cs="Nirmala UI"/>
          <w:sz w:val="24"/>
          <w:szCs w:val="24"/>
        </w:rPr>
        <w:t>ভব্যলোক পাঠাইয়া কাজীরে বোলাইলা ॥ ১৪৩ ॥</w:t>
      </w:r>
    </w:p>
    <w:p>
      <w:pPr>
        <w:keepNext/>
        <w:spacing w:after="0"/>
        <w:ind w:left="227"/>
      </w:pPr>
      <w:r>
        <w:rPr>
          <w:rFonts w:ascii="Times New Roman" w:hAnsi="Times New Roman"/>
          <w:i/>
          <w:sz w:val="20"/>
        </w:rPr>
        <w:t>tabe mahāprabhu tāra dvārete vasilā</w:t>
      </w:r>
    </w:p>
    <w:p>
      <w:pPr>
        <w:keepNext/>
        <w:spacing w:after="40"/>
        <w:ind w:left="227"/>
      </w:pPr>
      <w:r>
        <w:rPr>
          <w:rFonts w:ascii="Times New Roman" w:hAnsi="Times New Roman"/>
          <w:color w:val="555555"/>
          <w:sz w:val="18"/>
        </w:rPr>
        <w:t>then  Mahāprabhu  at his  door  sat down</w:t>
      </w:r>
    </w:p>
    <w:p>
      <w:pPr>
        <w:keepNext/>
        <w:spacing w:after="0"/>
        <w:ind w:left="227"/>
      </w:pPr>
      <w:r>
        <w:rPr>
          <w:rFonts w:ascii="Times New Roman" w:hAnsi="Times New Roman"/>
          <w:i/>
          <w:sz w:val="20"/>
        </w:rPr>
        <w:t>bhavya-loka pāṭhāiyā kājīre bolāilā</w:t>
      </w:r>
    </w:p>
    <w:p>
      <w:pPr>
        <w:keepNext/>
        <w:spacing w:after="40"/>
        <w:ind w:left="227"/>
      </w:pPr>
      <w:r>
        <w:rPr>
          <w:rFonts w:ascii="Times New Roman" w:hAnsi="Times New Roman"/>
          <w:color w:val="555555"/>
          <w:sz w:val="18"/>
        </w:rPr>
        <w:t>respectable people  sending  the Kazi  He had called</w:t>
      </w:r>
    </w:p>
    <w:p>
      <w:pPr>
        <w:spacing w:before="60"/>
        <w:jc w:val="both"/>
      </w:pPr>
      <w:r>
        <w:rPr>
          <w:b/>
        </w:rPr>
        <w:t xml:space="preserve">143 </w:t>
      </w:r>
      <w:r>
        <w:rPr>
          <w:rFonts w:ascii="Times New Roman" w:hAnsi="Times New Roman"/>
        </w:rPr>
        <w:t>Then Mahāprabhu sat down at his door and sent respectable men to call the Kazi.</w:t>
      </w:r>
    </w:p>
    <w:p>
      <w:pPr>
        <w:keepNext/>
        <w:spacing w:before="160"/>
        <w:jc w:val="center"/>
      </w:pPr>
      <w:r>
        <w:rPr>
          <w:rFonts w:ascii="Times New Roman" w:hAnsi="Times New Roman"/>
          <w:i/>
          <w:sz w:val="21"/>
        </w:rPr>
        <w:t>The Lord honors the Kazi according to worldly custom —</w:t>
      </w:r>
    </w:p>
    <w:p>
      <w:pPr>
        <w:keepNext/>
        <w:jc w:val="center"/>
      </w:pPr>
      <w:r>
        <w:rPr>
          <w:rFonts w:ascii="Nirmala UI" w:hAnsi="Nirmala UI" w:cs="Nirmala UI"/>
          <w:sz w:val="24"/>
          <w:szCs w:val="24"/>
        </w:rPr>
        <w:t>দূর হইতে আইলা কাজী মাথা নোঙাইয়া ৷</w:t>
        <w:br/>
      </w:r>
      <w:r>
        <w:rPr>
          <w:rFonts w:ascii="Nirmala UI" w:hAnsi="Nirmala UI" w:cs="Nirmala UI"/>
          <w:sz w:val="24"/>
          <w:szCs w:val="24"/>
        </w:rPr>
        <w:t>কাজীরে বসাইলা প্রভু সম্মান করিয়া ॥ ১৪৪ ॥</w:t>
      </w:r>
    </w:p>
    <w:p>
      <w:pPr>
        <w:keepNext/>
        <w:spacing w:after="0"/>
        <w:ind w:left="227"/>
      </w:pPr>
      <w:r>
        <w:rPr>
          <w:rFonts w:ascii="Times New Roman" w:hAnsi="Times New Roman"/>
          <w:i/>
          <w:sz w:val="20"/>
        </w:rPr>
        <w:t>dūra haite āilā kājī māthā noṅāiyā</w:t>
      </w:r>
    </w:p>
    <w:p>
      <w:pPr>
        <w:keepNext/>
        <w:spacing w:after="40"/>
        <w:ind w:left="227"/>
      </w:pPr>
      <w:r>
        <w:rPr>
          <w:rFonts w:ascii="Times New Roman" w:hAnsi="Times New Roman"/>
          <w:color w:val="555555"/>
          <w:sz w:val="18"/>
        </w:rPr>
        <w:t>from a distance  came  the Kazi  his head  bowing</w:t>
      </w:r>
    </w:p>
    <w:p>
      <w:pPr>
        <w:keepNext/>
        <w:spacing w:after="0"/>
        <w:ind w:left="227"/>
      </w:pPr>
      <w:r>
        <w:rPr>
          <w:rFonts w:ascii="Times New Roman" w:hAnsi="Times New Roman"/>
          <w:i/>
          <w:sz w:val="20"/>
        </w:rPr>
        <w:t>kājīre vasāilā prabhu sammāna kariyā</w:t>
      </w:r>
    </w:p>
    <w:p>
      <w:pPr>
        <w:keepNext/>
        <w:spacing w:after="40"/>
        <w:ind w:left="227"/>
      </w:pPr>
      <w:r>
        <w:rPr>
          <w:rFonts w:ascii="Times New Roman" w:hAnsi="Times New Roman"/>
          <w:color w:val="555555"/>
          <w:sz w:val="18"/>
        </w:rPr>
        <w:t>the Kazi  had seated  the Lord  honor  showing</w:t>
      </w:r>
    </w:p>
    <w:p>
      <w:pPr>
        <w:spacing w:before="60"/>
        <w:jc w:val="both"/>
      </w:pPr>
      <w:r>
        <w:rPr>
          <w:b/>
        </w:rPr>
        <w:t xml:space="preserve">144 </w:t>
      </w:r>
      <w:r>
        <w:rPr>
          <w:rFonts w:ascii="Times New Roman" w:hAnsi="Times New Roman"/>
        </w:rPr>
        <w:t>The Kazi came from a distance with his head bowed. The Lord received him with honor and had him sit down.</w:t>
      </w:r>
    </w:p>
    <w:p>
      <w:pPr>
        <w:keepNext/>
        <w:spacing w:before="160"/>
        <w:jc w:val="center"/>
      </w:pPr>
      <w:r>
        <w:rPr>
          <w:rFonts w:ascii="Times New Roman" w:hAnsi="Times New Roman"/>
          <w:i/>
          <w:sz w:val="21"/>
        </w:rPr>
        <w:t>The Lord expresses surprise at the Kazi's behavior —</w:t>
      </w:r>
    </w:p>
    <w:p>
      <w:pPr>
        <w:keepNext/>
        <w:jc w:val="center"/>
      </w:pPr>
      <w:r>
        <w:rPr>
          <w:rFonts w:ascii="Nirmala UI" w:hAnsi="Nirmala UI" w:cs="Nirmala UI"/>
          <w:sz w:val="24"/>
          <w:szCs w:val="24"/>
        </w:rPr>
        <w:t>প্রভু বলেন, — আমি তোমার আইলাম অভ্যাগত ৷</w:t>
        <w:br/>
      </w:r>
      <w:r>
        <w:rPr>
          <w:rFonts w:ascii="Nirmala UI" w:hAnsi="Nirmala UI" w:cs="Nirmala UI"/>
          <w:sz w:val="24"/>
          <w:szCs w:val="24"/>
        </w:rPr>
        <w:t>আমা দেখি’ লুকাইলা, — এ-ধর্ম্ম কেমত ॥ ১৪৫ ॥</w:t>
      </w:r>
    </w:p>
    <w:p>
      <w:pPr>
        <w:keepNext/>
        <w:spacing w:after="0"/>
        <w:ind w:left="227"/>
      </w:pPr>
      <w:r>
        <w:rPr>
          <w:rFonts w:ascii="Times New Roman" w:hAnsi="Times New Roman"/>
          <w:i/>
          <w:sz w:val="20"/>
        </w:rPr>
        <w:t>prabhu balena, — āmi tomāra āilāma abhyāgata</w:t>
      </w:r>
    </w:p>
    <w:p>
      <w:pPr>
        <w:keepNext/>
        <w:spacing w:after="40"/>
        <w:ind w:left="227"/>
      </w:pPr>
      <w:r>
        <w:rPr>
          <w:rFonts w:ascii="Times New Roman" w:hAnsi="Times New Roman"/>
          <w:color w:val="555555"/>
          <w:sz w:val="18"/>
        </w:rPr>
        <w:t>the Lord  says  I  your  have come  guest</w:t>
      </w:r>
    </w:p>
    <w:p>
      <w:pPr>
        <w:keepNext/>
        <w:spacing w:after="0"/>
        <w:ind w:left="227"/>
      </w:pPr>
      <w:r>
        <w:rPr>
          <w:rFonts w:ascii="Times New Roman" w:hAnsi="Times New Roman"/>
          <w:i/>
          <w:sz w:val="20"/>
        </w:rPr>
        <w:t>āmā dekhi’ lukāilā, — e-dharma kemata</w:t>
      </w:r>
    </w:p>
    <w:p>
      <w:pPr>
        <w:keepNext/>
        <w:spacing w:after="40"/>
        <w:ind w:left="227"/>
      </w:pPr>
      <w:r>
        <w:rPr>
          <w:rFonts w:ascii="Times New Roman" w:hAnsi="Times New Roman"/>
          <w:color w:val="555555"/>
          <w:sz w:val="18"/>
        </w:rPr>
        <w:t>Me  seeing  you hid  this etiquette  what kind</w:t>
      </w:r>
    </w:p>
    <w:p>
      <w:pPr>
        <w:spacing w:before="60"/>
        <w:jc w:val="both"/>
      </w:pPr>
      <w:r>
        <w:rPr>
          <w:b/>
        </w:rPr>
        <w:t xml:space="preserve">145 </w:t>
      </w:r>
      <w:r>
        <w:rPr>
          <w:rFonts w:ascii="Times New Roman" w:hAnsi="Times New Roman"/>
        </w:rPr>
        <w:t>The Lord said: “I have come to you as a guest, yet seeing Me, you hid. What kind of etiquette is this?”</w:t>
      </w:r>
    </w:p>
    <w:p>
      <w:pPr>
        <w:keepNext/>
        <w:spacing w:before="160"/>
        <w:jc w:val="center"/>
      </w:pPr>
      <w:r>
        <w:rPr>
          <w:rFonts w:ascii="Times New Roman" w:hAnsi="Times New Roman"/>
          <w:i/>
          <w:sz w:val="21"/>
        </w:rPr>
        <w:t>The Kazi's reply —</w:t>
      </w:r>
    </w:p>
    <w:p>
      <w:pPr>
        <w:keepNext/>
        <w:jc w:val="center"/>
      </w:pPr>
      <w:r>
        <w:rPr>
          <w:rFonts w:ascii="Nirmala UI" w:hAnsi="Nirmala UI" w:cs="Nirmala UI"/>
          <w:sz w:val="24"/>
          <w:szCs w:val="24"/>
        </w:rPr>
        <w:t>কাজী কহে, — তুমি আইস ক্রুদ্ধ হইয়া ৷</w:t>
        <w:br/>
      </w:r>
      <w:r>
        <w:rPr>
          <w:rFonts w:ascii="Nirmala UI" w:hAnsi="Nirmala UI" w:cs="Nirmala UI"/>
          <w:sz w:val="24"/>
          <w:szCs w:val="24"/>
        </w:rPr>
        <w:t>তোমা শান্ত করাইতে রহিনু লুকাইয়া ॥ ১৪৬ ॥</w:t>
      </w:r>
    </w:p>
    <w:p>
      <w:pPr>
        <w:keepNext/>
        <w:spacing w:after="0"/>
        <w:ind w:left="227"/>
      </w:pPr>
      <w:r>
        <w:rPr>
          <w:rFonts w:ascii="Times New Roman" w:hAnsi="Times New Roman"/>
          <w:i/>
          <w:sz w:val="20"/>
        </w:rPr>
        <w:t>kājī kahe, — tumi āisa kruddha haiyā</w:t>
      </w:r>
    </w:p>
    <w:p>
      <w:pPr>
        <w:keepNext/>
        <w:spacing w:after="40"/>
        <w:ind w:left="227"/>
      </w:pPr>
      <w:r>
        <w:rPr>
          <w:rFonts w:ascii="Times New Roman" w:hAnsi="Times New Roman"/>
          <w:color w:val="555555"/>
          <w:sz w:val="18"/>
        </w:rPr>
        <w:t>the Kazi  says  You  came  angry  being</w:t>
      </w:r>
    </w:p>
    <w:p>
      <w:pPr>
        <w:keepNext/>
        <w:spacing w:after="0"/>
        <w:ind w:left="227"/>
      </w:pPr>
      <w:r>
        <w:rPr>
          <w:rFonts w:ascii="Times New Roman" w:hAnsi="Times New Roman"/>
          <w:i/>
          <w:sz w:val="20"/>
        </w:rPr>
        <w:t>tomā śānta karāite rahinu lukāiyā</w:t>
      </w:r>
    </w:p>
    <w:p>
      <w:pPr>
        <w:keepNext/>
        <w:spacing w:after="40"/>
        <w:ind w:left="227"/>
      </w:pPr>
      <w:r>
        <w:rPr>
          <w:rFonts w:ascii="Times New Roman" w:hAnsi="Times New Roman"/>
          <w:color w:val="555555"/>
          <w:sz w:val="18"/>
        </w:rPr>
        <w:t>You  calm  to let become  I stayed  hidden</w:t>
      </w:r>
    </w:p>
    <w:p>
      <w:pPr>
        <w:spacing w:before="60"/>
        <w:jc w:val="both"/>
      </w:pPr>
      <w:r>
        <w:rPr>
          <w:b/>
        </w:rPr>
        <w:t xml:space="preserve">146 </w:t>
      </w:r>
      <w:r>
        <w:rPr>
          <w:rFonts w:ascii="Times New Roman" w:hAnsi="Times New Roman"/>
        </w:rPr>
        <w:t>The Kazi said: “You came in anger. I stayed hidden so that You might grow calm.</w:t>
      </w:r>
    </w:p>
    <w:p>
      <w:pPr>
        <w:keepNext/>
        <w:spacing w:before="160"/>
        <w:jc w:val="center"/>
      </w:pPr>
      <w:r>
        <w:rPr>
          <w:rFonts w:ascii="Nirmala UI" w:hAnsi="Nirmala UI" w:cs="Nirmala UI"/>
          <w:sz w:val="24"/>
          <w:szCs w:val="24"/>
        </w:rPr>
        <w:t>এবে তুমি শান্ত হৈলে, আসি’ মিলিলাঙ্ ৷</w:t>
        <w:br/>
      </w:r>
      <w:r>
        <w:rPr>
          <w:rFonts w:ascii="Nirmala UI" w:hAnsi="Nirmala UI" w:cs="Nirmala UI"/>
          <w:sz w:val="24"/>
          <w:szCs w:val="24"/>
        </w:rPr>
        <w:t>ভাগ্য মোর, — তুমি-হেন অতিথি পাইলাঙ ॥ ১৪৭ ॥</w:t>
      </w:r>
    </w:p>
    <w:p>
      <w:pPr>
        <w:keepNext/>
        <w:spacing w:after="0"/>
        <w:ind w:left="227"/>
      </w:pPr>
      <w:r>
        <w:rPr>
          <w:rFonts w:ascii="Times New Roman" w:hAnsi="Times New Roman"/>
          <w:i/>
          <w:sz w:val="20"/>
        </w:rPr>
        <w:t>ebe tumi śānta haile, āsi’ mililāṅ</w:t>
      </w:r>
    </w:p>
    <w:p>
      <w:pPr>
        <w:keepNext/>
        <w:spacing w:after="40"/>
        <w:ind w:left="227"/>
      </w:pPr>
      <w:r>
        <w:rPr>
          <w:rFonts w:ascii="Times New Roman" w:hAnsi="Times New Roman"/>
          <w:color w:val="555555"/>
          <w:sz w:val="18"/>
        </w:rPr>
        <w:t>now  You  calm  have become  coming  I have met (You)</w:t>
      </w:r>
    </w:p>
    <w:p>
      <w:pPr>
        <w:keepNext/>
        <w:spacing w:after="0"/>
        <w:ind w:left="227"/>
      </w:pPr>
      <w:r>
        <w:rPr>
          <w:rFonts w:ascii="Times New Roman" w:hAnsi="Times New Roman"/>
          <w:i/>
          <w:sz w:val="20"/>
        </w:rPr>
        <w:t>bhāgya mora, — tumi-hena atithi pāilāṅ</w:t>
      </w:r>
    </w:p>
    <w:p>
      <w:pPr>
        <w:keepNext/>
        <w:spacing w:after="40"/>
        <w:ind w:left="227"/>
      </w:pPr>
      <w:r>
        <w:rPr>
          <w:rFonts w:ascii="Times New Roman" w:hAnsi="Times New Roman"/>
          <w:color w:val="555555"/>
          <w:sz w:val="18"/>
        </w:rPr>
        <w:t>fortune  my  You-like  a guest  I have received</w:t>
      </w:r>
    </w:p>
    <w:p>
      <w:pPr>
        <w:spacing w:before="60"/>
        <w:jc w:val="both"/>
      </w:pPr>
      <w:r>
        <w:rPr>
          <w:b/>
        </w:rPr>
        <w:t xml:space="preserve">147 </w:t>
      </w:r>
      <w:r>
        <w:rPr>
          <w:rFonts w:ascii="Times New Roman" w:hAnsi="Times New Roman"/>
        </w:rPr>
        <w:t>Now that You are calm, I have come to meet You. How fortunate I am to have such a guest as You!</w:t>
      </w:r>
    </w:p>
    <w:p>
      <w:pPr>
        <w:keepNext/>
        <w:spacing w:before="160"/>
        <w:jc w:val="center"/>
      </w:pPr>
      <w:r>
        <w:rPr>
          <w:rFonts w:ascii="Nirmala UI" w:hAnsi="Nirmala UI" w:cs="Nirmala UI"/>
          <w:sz w:val="24"/>
          <w:szCs w:val="24"/>
        </w:rPr>
        <w:t>গ্রামসম্বন্ধে ‘চক্রবর্ত্তী’ হয় মোর চাচা ৷</w:t>
        <w:br/>
      </w:r>
      <w:r>
        <w:rPr>
          <w:rFonts w:ascii="Nirmala UI" w:hAnsi="Nirmala UI" w:cs="Nirmala UI"/>
          <w:sz w:val="24"/>
          <w:szCs w:val="24"/>
        </w:rPr>
        <w:t>দেহ-সম্বন্ধ হৈতে গ্রাম-সম্বন্ধ সাঁচা ॥ ১৪৮ ॥</w:t>
      </w:r>
    </w:p>
    <w:p>
      <w:pPr>
        <w:keepNext/>
        <w:spacing w:after="0"/>
        <w:ind w:left="227"/>
      </w:pPr>
      <w:r>
        <w:rPr>
          <w:rFonts w:ascii="Times New Roman" w:hAnsi="Times New Roman"/>
          <w:i/>
          <w:sz w:val="20"/>
        </w:rPr>
        <w:t>grāma-sambandha ‘cakravartī’ haya mora cācā</w:t>
      </w:r>
    </w:p>
    <w:p>
      <w:pPr>
        <w:keepNext/>
        <w:spacing w:after="40"/>
        <w:ind w:left="227"/>
      </w:pPr>
      <w:r>
        <w:rPr>
          <w:rFonts w:ascii="Times New Roman" w:hAnsi="Times New Roman"/>
          <w:color w:val="555555"/>
          <w:sz w:val="18"/>
        </w:rPr>
        <w:t>by village relation  ‘Cakravartī’  is  my  uncle</w:t>
      </w:r>
    </w:p>
    <w:p>
      <w:pPr>
        <w:keepNext/>
        <w:spacing w:after="0"/>
        <w:ind w:left="227"/>
      </w:pPr>
      <w:r>
        <w:rPr>
          <w:rFonts w:ascii="Times New Roman" w:hAnsi="Times New Roman"/>
          <w:i/>
          <w:sz w:val="20"/>
        </w:rPr>
        <w:t>deha-sambandhe haite grāma-sambandha sāṅcā</w:t>
      </w:r>
    </w:p>
    <w:p>
      <w:pPr>
        <w:keepNext/>
        <w:spacing w:after="40"/>
        <w:ind w:left="227"/>
      </w:pPr>
      <w:r>
        <w:rPr>
          <w:rFonts w:ascii="Times New Roman" w:hAnsi="Times New Roman"/>
          <w:color w:val="555555"/>
          <w:sz w:val="18"/>
        </w:rPr>
        <w:t>blood relation  than  village relation  is stronger</w:t>
      </w:r>
    </w:p>
    <w:p>
      <w:pPr>
        <w:spacing w:before="60"/>
        <w:jc w:val="both"/>
      </w:pPr>
      <w:r>
        <w:rPr>
          <w:b/>
        </w:rPr>
        <w:t xml:space="preserve">148 </w:t>
      </w:r>
      <w:r>
        <w:rPr>
          <w:rFonts w:ascii="Times New Roman" w:hAnsi="Times New Roman"/>
        </w:rPr>
        <w:t>By village relationship Cakravartī is my uncle, and a village relationship is stronger than a blood relationship.</w:t>
      </w:r>
    </w:p>
    <w:p>
      <w:pPr>
        <w:jc w:val="both"/>
      </w:pPr>
      <w:r>
        <w:rPr>
          <w:b/>
          <w:i/>
          <w:sz w:val="20"/>
        </w:rPr>
        <w:t xml:space="preserve">Amṛta-pravāha-bhāṣya. </w:t>
      </w:r>
      <w:r>
        <w:rPr>
          <w:rFonts w:ascii="Times New Roman" w:hAnsi="Times New Roman"/>
          <w:sz w:val="20"/>
        </w:rPr>
        <w:t>In one part of the village of Brāhmaṇa-puṣkariṇī the old house of the Kazis still stands. Joined to the other part of that village is Tāraṇavāsa, formerly Bilva-puṣkariṇī. That village and the Kazis' Brāhmaṇa-puṣkariṇī were one and the same village, and so Mahāprabhu stood to Cāṅd Kāzī in the relation of a sister's son to a maternal uncle.</w:t>
      </w:r>
    </w:p>
    <w:p>
      <w:pPr>
        <w:jc w:val="both"/>
      </w:pPr>
      <w:r>
        <w:rPr>
          <w:b/>
          <w:i/>
          <w:sz w:val="20"/>
        </w:rPr>
        <w:t xml:space="preserve">Anubhāṣya. </w:t>
      </w:r>
      <w:r>
        <w:rPr>
          <w:rFonts w:ascii="Times New Roman" w:hAnsi="Times New Roman"/>
          <w:b/>
          <w:sz w:val="20"/>
        </w:rPr>
        <w:t>Cakravartī</w:t>
      </w:r>
      <w:r>
        <w:rPr>
          <w:rFonts w:ascii="Times New Roman" w:hAnsi="Times New Roman"/>
          <w:sz w:val="20"/>
        </w:rPr>
        <w:t xml:space="preserve"> — Nīlāmbara Cakravartī. </w:t>
      </w:r>
      <w:r>
        <w:rPr>
          <w:rFonts w:ascii="Times New Roman" w:hAnsi="Times New Roman"/>
          <w:b/>
          <w:sz w:val="20"/>
        </w:rPr>
        <w:t>*Cācā</w:t>
      </w:r>
      <w:r>
        <w:rPr>
          <w:rFonts w:ascii="Times New Roman" w:hAnsi="Times New Roman"/>
          <w:sz w:val="20"/>
        </w:rPr>
        <w:t xml:space="preserve">* — a father's brother, an uncle; in colloquial speech, *kākā*. </w:t>
      </w:r>
      <w:r>
        <w:rPr>
          <w:rFonts w:ascii="Times New Roman" w:hAnsi="Times New Roman"/>
          <w:b/>
          <w:sz w:val="20"/>
        </w:rPr>
        <w:t>*Sā̃cā</w:t>
      </w:r>
      <w:r>
        <w:rPr>
          <w:rFonts w:ascii="Times New Roman" w:hAnsi="Times New Roman"/>
          <w:sz w:val="20"/>
        </w:rPr>
        <w:t>* — genuine, pure, true (*saccā*).</w:t>
      </w:r>
    </w:p>
    <w:p>
      <w:pPr>
        <w:keepNext/>
        <w:spacing w:before="160"/>
        <w:jc w:val="center"/>
      </w:pPr>
      <w:r>
        <w:rPr>
          <w:rFonts w:ascii="Nirmala UI" w:hAnsi="Nirmala UI" w:cs="Nirmala UI"/>
          <w:sz w:val="24"/>
          <w:szCs w:val="24"/>
        </w:rPr>
        <w:t>নীলাম্বর চক্রবর্ত্তী হয় তোমার নানা ৷</w:t>
        <w:br/>
      </w:r>
      <w:r>
        <w:rPr>
          <w:rFonts w:ascii="Nirmala UI" w:hAnsi="Nirmala UI" w:cs="Nirmala UI"/>
          <w:sz w:val="24"/>
          <w:szCs w:val="24"/>
        </w:rPr>
        <w:t>সে সম্বন্ধে হও তুমি আমার ভাগিনা ॥ ১৪৯ ॥</w:t>
      </w:r>
    </w:p>
    <w:p>
      <w:pPr>
        <w:keepNext/>
        <w:spacing w:after="0"/>
        <w:ind w:left="227"/>
      </w:pPr>
      <w:r>
        <w:rPr>
          <w:rFonts w:ascii="Times New Roman" w:hAnsi="Times New Roman"/>
          <w:i/>
          <w:sz w:val="20"/>
        </w:rPr>
        <w:t>nīlāmbara cakravartī haya tomāra nānā</w:t>
      </w:r>
    </w:p>
    <w:p>
      <w:pPr>
        <w:keepNext/>
        <w:spacing w:after="40"/>
        <w:ind w:left="227"/>
      </w:pPr>
      <w:r>
        <w:rPr>
          <w:rFonts w:ascii="Times New Roman" w:hAnsi="Times New Roman"/>
          <w:color w:val="555555"/>
          <w:sz w:val="18"/>
        </w:rPr>
        <w:t>Nīlāmbara  Cakravartī  is  Your  maternal grandfather</w:t>
      </w:r>
    </w:p>
    <w:p>
      <w:pPr>
        <w:keepNext/>
        <w:spacing w:after="0"/>
        <w:ind w:left="227"/>
      </w:pPr>
      <w:r>
        <w:rPr>
          <w:rFonts w:ascii="Times New Roman" w:hAnsi="Times New Roman"/>
          <w:i/>
          <w:sz w:val="20"/>
        </w:rPr>
        <w:t>se sambandhe hao tumi āmāra bhāginā</w:t>
      </w:r>
    </w:p>
    <w:p>
      <w:pPr>
        <w:keepNext/>
        <w:spacing w:after="40"/>
        <w:ind w:left="227"/>
      </w:pPr>
      <w:r>
        <w:rPr>
          <w:rFonts w:ascii="Times New Roman" w:hAnsi="Times New Roman"/>
          <w:color w:val="555555"/>
          <w:sz w:val="18"/>
        </w:rPr>
        <w:t>by that  relation  are  You  my  nephew</w:t>
      </w:r>
    </w:p>
    <w:p>
      <w:pPr>
        <w:spacing w:before="60"/>
        <w:jc w:val="both"/>
      </w:pPr>
      <w:r>
        <w:rPr>
          <w:b/>
        </w:rPr>
        <w:t xml:space="preserve">149 </w:t>
      </w:r>
      <w:r>
        <w:rPr>
          <w:rFonts w:ascii="Times New Roman" w:hAnsi="Times New Roman"/>
        </w:rPr>
        <w:t>Nīlāmbara Cakravartī is Your maternal grandfather; by that relationship You are my nephew.</w:t>
      </w:r>
    </w:p>
    <w:p>
      <w:pPr>
        <w:jc w:val="both"/>
      </w:pPr>
      <w:r>
        <w:rPr>
          <w:b/>
          <w:i/>
          <w:sz w:val="20"/>
        </w:rPr>
        <w:t xml:space="preserve">Anubhāṣya. </w:t>
      </w:r>
      <w:r>
        <w:rPr>
          <w:rFonts w:ascii="Times New Roman" w:hAnsi="Times New Roman"/>
          <w:b/>
          <w:sz w:val="20"/>
        </w:rPr>
        <w:t>*Nānā</w:t>
      </w:r>
      <w:r>
        <w:rPr>
          <w:rFonts w:ascii="Times New Roman" w:hAnsi="Times New Roman"/>
          <w:sz w:val="20"/>
        </w:rPr>
        <w:t>* — maternal grandfather.</w:t>
      </w:r>
    </w:p>
    <w:p>
      <w:pPr>
        <w:keepNext/>
        <w:spacing w:before="160"/>
        <w:jc w:val="center"/>
      </w:pPr>
      <w:r>
        <w:rPr>
          <w:rFonts w:ascii="Nirmala UI" w:hAnsi="Nirmala UI" w:cs="Nirmala UI"/>
          <w:sz w:val="24"/>
          <w:szCs w:val="24"/>
        </w:rPr>
        <w:t>ভাগিনার ক্রোধ মামা অবশ্য সহয় ৷</w:t>
        <w:br/>
      </w:r>
      <w:r>
        <w:rPr>
          <w:rFonts w:ascii="Nirmala UI" w:hAnsi="Nirmala UI" w:cs="Nirmala UI"/>
          <w:sz w:val="24"/>
          <w:szCs w:val="24"/>
        </w:rPr>
        <w:t>মাতুলের অপরাধ ভাগিনা না লয় ॥ ১৫০ ॥</w:t>
      </w:r>
    </w:p>
    <w:p>
      <w:pPr>
        <w:keepNext/>
        <w:spacing w:after="0"/>
        <w:ind w:left="227"/>
      </w:pPr>
      <w:r>
        <w:rPr>
          <w:rFonts w:ascii="Times New Roman" w:hAnsi="Times New Roman"/>
          <w:i/>
          <w:sz w:val="20"/>
        </w:rPr>
        <w:t>bhāgināra krodha māmā avaśya sahaya</w:t>
      </w:r>
    </w:p>
    <w:p>
      <w:pPr>
        <w:keepNext/>
        <w:spacing w:after="40"/>
        <w:ind w:left="227"/>
      </w:pPr>
      <w:r>
        <w:rPr>
          <w:rFonts w:ascii="Times New Roman" w:hAnsi="Times New Roman"/>
          <w:color w:val="555555"/>
          <w:sz w:val="18"/>
        </w:rPr>
        <w:t>of a nephew  the anger  an uncle  surely  tolerates</w:t>
      </w:r>
    </w:p>
    <w:p>
      <w:pPr>
        <w:keepNext/>
        <w:spacing w:after="0"/>
        <w:ind w:left="227"/>
      </w:pPr>
      <w:r>
        <w:rPr>
          <w:rFonts w:ascii="Times New Roman" w:hAnsi="Times New Roman"/>
          <w:i/>
          <w:sz w:val="20"/>
        </w:rPr>
        <w:t>mātulera aparādha bhāginā nā laya</w:t>
      </w:r>
    </w:p>
    <w:p>
      <w:pPr>
        <w:keepNext/>
        <w:spacing w:after="40"/>
        <w:ind w:left="227"/>
      </w:pPr>
      <w:r>
        <w:rPr>
          <w:rFonts w:ascii="Times New Roman" w:hAnsi="Times New Roman"/>
          <w:color w:val="555555"/>
          <w:sz w:val="18"/>
        </w:rPr>
        <w:t>of the uncle  the offense  the nephew  not  takes</w:t>
      </w:r>
    </w:p>
    <w:p>
      <w:pPr>
        <w:spacing w:before="60"/>
        <w:jc w:val="both"/>
      </w:pPr>
      <w:r>
        <w:rPr>
          <w:b/>
        </w:rPr>
        <w:t xml:space="preserve">150 </w:t>
      </w:r>
      <w:r>
        <w:rPr>
          <w:rFonts w:ascii="Times New Roman" w:hAnsi="Times New Roman"/>
        </w:rPr>
        <w:t>An uncle surely tolerates his nephew’s anger, and a nephew does not take offense at his uncle.”</w:t>
      </w:r>
    </w:p>
    <w:p>
      <w:pPr>
        <w:keepNext/>
        <w:spacing w:before="160"/>
        <w:jc w:val="center"/>
      </w:pPr>
      <w:r>
        <w:rPr>
          <w:rFonts w:ascii="Nirmala UI" w:hAnsi="Nirmala UI" w:cs="Nirmala UI"/>
          <w:sz w:val="24"/>
          <w:szCs w:val="24"/>
        </w:rPr>
        <w:t>এই মত দুঁহার কথা হয় ঠারে-ঠোরে ৷</w:t>
        <w:br/>
      </w:r>
      <w:r>
        <w:rPr>
          <w:rFonts w:ascii="Nirmala UI" w:hAnsi="Nirmala UI" w:cs="Nirmala UI"/>
          <w:sz w:val="24"/>
          <w:szCs w:val="24"/>
        </w:rPr>
        <w:t>ভিতরের অর্থ কেহ বুঝিতে না পারে ॥ ১৫১ ॥</w:t>
      </w:r>
    </w:p>
    <w:p>
      <w:pPr>
        <w:keepNext/>
        <w:spacing w:after="0"/>
        <w:ind w:left="227"/>
      </w:pPr>
      <w:r>
        <w:rPr>
          <w:rFonts w:ascii="Times New Roman" w:hAnsi="Times New Roman"/>
          <w:i/>
          <w:sz w:val="20"/>
        </w:rPr>
        <w:t>ei mata duṅhāra kathā haya ṭhāre-ṭhore</w:t>
      </w:r>
    </w:p>
    <w:p>
      <w:pPr>
        <w:keepNext/>
        <w:spacing w:after="40"/>
        <w:ind w:left="227"/>
      </w:pPr>
      <w:r>
        <w:rPr>
          <w:rFonts w:ascii="Times New Roman" w:hAnsi="Times New Roman"/>
          <w:color w:val="555555"/>
          <w:sz w:val="18"/>
        </w:rPr>
        <w:t>in this way  of the two  the talk  was  in hints and allusions</w:t>
      </w:r>
    </w:p>
    <w:p>
      <w:pPr>
        <w:keepNext/>
        <w:spacing w:after="0"/>
        <w:ind w:left="227"/>
      </w:pPr>
      <w:r>
        <w:rPr>
          <w:rFonts w:ascii="Times New Roman" w:hAnsi="Times New Roman"/>
          <w:i/>
          <w:sz w:val="20"/>
        </w:rPr>
        <w:t>bhitarera artha keha bujhite nā pāre</w:t>
      </w:r>
    </w:p>
    <w:p>
      <w:pPr>
        <w:keepNext/>
        <w:spacing w:after="40"/>
        <w:ind w:left="227"/>
      </w:pPr>
      <w:r>
        <w:rPr>
          <w:rFonts w:ascii="Times New Roman" w:hAnsi="Times New Roman"/>
          <w:color w:val="555555"/>
          <w:sz w:val="18"/>
        </w:rPr>
        <w:t>the inner  meaning  anyone  to understand  not  could</w:t>
      </w:r>
    </w:p>
    <w:p>
      <w:pPr>
        <w:spacing w:before="60"/>
        <w:jc w:val="both"/>
      </w:pPr>
      <w:r>
        <w:rPr>
          <w:b/>
        </w:rPr>
        <w:t xml:space="preserve">151 </w:t>
      </w:r>
      <w:r>
        <w:rPr>
          <w:rFonts w:ascii="Times New Roman" w:hAnsi="Times New Roman"/>
        </w:rPr>
        <w:t>So the two spoke in hints and allusions, and no one could understand the inner meaning.</w:t>
      </w:r>
    </w:p>
    <w:p>
      <w:pPr>
        <w:keepNext/>
        <w:spacing w:before="160"/>
        <w:jc w:val="center"/>
      </w:pPr>
      <w:r>
        <w:rPr>
          <w:rFonts w:ascii="Times New Roman" w:hAnsi="Times New Roman"/>
          <w:i/>
          <w:sz w:val="21"/>
        </w:rPr>
        <w:t>The Lord's words and the Kazi's reply —</w:t>
      </w:r>
    </w:p>
    <w:p>
      <w:pPr>
        <w:keepNext/>
        <w:jc w:val="center"/>
      </w:pPr>
      <w:r>
        <w:rPr>
          <w:rFonts w:ascii="Nirmala UI" w:hAnsi="Nirmala UI" w:cs="Nirmala UI"/>
          <w:sz w:val="24"/>
          <w:szCs w:val="24"/>
        </w:rPr>
        <w:t>প্রভু কহে, — প্রশ্ন লাগি’ আইলাম তোমার স্থানে ৷</w:t>
        <w:br/>
      </w:r>
      <w:r>
        <w:rPr>
          <w:rFonts w:ascii="Nirmala UI" w:hAnsi="Nirmala UI" w:cs="Nirmala UI"/>
          <w:sz w:val="24"/>
          <w:szCs w:val="24"/>
        </w:rPr>
        <w:t>কাজী কহে, — আজ্ঞা কর, যে তোমার মনে ॥ ১৫২ ॥</w:t>
      </w:r>
    </w:p>
    <w:p>
      <w:pPr>
        <w:keepNext/>
        <w:spacing w:after="0"/>
        <w:ind w:left="227"/>
      </w:pPr>
      <w:r>
        <w:rPr>
          <w:rFonts w:ascii="Times New Roman" w:hAnsi="Times New Roman"/>
          <w:i/>
          <w:sz w:val="20"/>
        </w:rPr>
        <w:t>prabhu kahe, — praśna lāgi’ āilāma tomāra sthāne</w:t>
      </w:r>
    </w:p>
    <w:p>
      <w:pPr>
        <w:keepNext/>
        <w:spacing w:after="40"/>
        <w:ind w:left="227"/>
      </w:pPr>
      <w:r>
        <w:rPr>
          <w:rFonts w:ascii="Times New Roman" w:hAnsi="Times New Roman"/>
          <w:color w:val="555555"/>
          <w:sz w:val="18"/>
        </w:rPr>
        <w:t>the Lord  says  questions  for  I have come  to your  place</w:t>
      </w:r>
    </w:p>
    <w:p>
      <w:pPr>
        <w:keepNext/>
        <w:spacing w:after="0"/>
        <w:ind w:left="227"/>
      </w:pPr>
      <w:r>
        <w:rPr>
          <w:rFonts w:ascii="Times New Roman" w:hAnsi="Times New Roman"/>
          <w:i/>
          <w:sz w:val="20"/>
        </w:rPr>
        <w:t>kājī kahe, — ājñā kara, ye tomāra mane</w:t>
      </w:r>
    </w:p>
    <w:p>
      <w:pPr>
        <w:keepNext/>
        <w:spacing w:after="40"/>
        <w:ind w:left="227"/>
      </w:pPr>
      <w:r>
        <w:rPr>
          <w:rFonts w:ascii="Times New Roman" w:hAnsi="Times New Roman"/>
          <w:color w:val="555555"/>
          <w:sz w:val="18"/>
        </w:rPr>
        <w:t>the Kazi  says  command  what  in Your  mind</w:t>
      </w:r>
    </w:p>
    <w:p>
      <w:pPr>
        <w:spacing w:before="60"/>
        <w:jc w:val="both"/>
      </w:pPr>
      <w:r>
        <w:rPr>
          <w:b/>
        </w:rPr>
        <w:t xml:space="preserve">152 </w:t>
      </w:r>
      <w:r>
        <w:rPr>
          <w:rFonts w:ascii="Times New Roman" w:hAnsi="Times New Roman"/>
        </w:rPr>
        <w:t>The Lord said, “I have come to you to ask some questions.” The Kazi said, “Command me — ask whatever is in Your mind.”</w:t>
      </w:r>
    </w:p>
    <w:p>
      <w:pPr>
        <w:keepNext/>
        <w:spacing w:before="160"/>
        <w:jc w:val="center"/>
      </w:pPr>
      <w:r>
        <w:rPr>
          <w:rFonts w:ascii="Times New Roman" w:hAnsi="Times New Roman"/>
          <w:i/>
          <w:sz w:val="21"/>
        </w:rPr>
        <w:t>The Lord asks about the customs of Islam —</w:t>
      </w:r>
    </w:p>
    <w:p>
      <w:pPr>
        <w:keepNext/>
        <w:jc w:val="center"/>
      </w:pPr>
      <w:r>
        <w:rPr>
          <w:rFonts w:ascii="Nirmala UI" w:hAnsi="Nirmala UI" w:cs="Nirmala UI"/>
          <w:sz w:val="24"/>
          <w:szCs w:val="24"/>
        </w:rPr>
        <w:t>প্রভু কহে, — গোদুগ্ধ খাও, গাভী তোমার মাতা ৷</w:t>
        <w:br/>
      </w:r>
      <w:r>
        <w:rPr>
          <w:rFonts w:ascii="Nirmala UI" w:hAnsi="Nirmala UI" w:cs="Nirmala UI"/>
          <w:sz w:val="24"/>
          <w:szCs w:val="24"/>
        </w:rPr>
        <w:t>বৃষ অন্ন উপজায়, তাতে তেঁহো পিতা ॥ ১৫৩ ॥</w:t>
      </w:r>
    </w:p>
    <w:p>
      <w:pPr>
        <w:keepNext/>
        <w:spacing w:after="0"/>
        <w:ind w:left="227"/>
      </w:pPr>
      <w:r>
        <w:rPr>
          <w:rFonts w:ascii="Times New Roman" w:hAnsi="Times New Roman"/>
          <w:i/>
          <w:sz w:val="20"/>
        </w:rPr>
        <w:t>prabhu kahe, — go-dugdha khāo, gābhī tomāra mātā</w:t>
      </w:r>
    </w:p>
    <w:p>
      <w:pPr>
        <w:keepNext/>
        <w:spacing w:after="40"/>
        <w:ind w:left="227"/>
      </w:pPr>
      <w:r>
        <w:rPr>
          <w:rFonts w:ascii="Times New Roman" w:hAnsi="Times New Roman"/>
          <w:color w:val="555555"/>
          <w:sz w:val="18"/>
        </w:rPr>
        <w:t>the Lord  says  cow’s milk  you drink  the cow  your  mother</w:t>
      </w:r>
    </w:p>
    <w:p>
      <w:pPr>
        <w:keepNext/>
        <w:spacing w:after="0"/>
        <w:ind w:left="227"/>
      </w:pPr>
      <w:r>
        <w:rPr>
          <w:rFonts w:ascii="Times New Roman" w:hAnsi="Times New Roman"/>
          <w:i/>
          <w:sz w:val="20"/>
        </w:rPr>
        <w:t>vṛṣa anna upajāya, tāte teṅho pitā</w:t>
      </w:r>
    </w:p>
    <w:p>
      <w:pPr>
        <w:keepNext/>
        <w:spacing w:after="40"/>
        <w:ind w:left="227"/>
      </w:pPr>
      <w:r>
        <w:rPr>
          <w:rFonts w:ascii="Times New Roman" w:hAnsi="Times New Roman"/>
          <w:color w:val="555555"/>
          <w:sz w:val="18"/>
        </w:rPr>
        <w:t>the bull  grain  produces  so  he  father</w:t>
      </w:r>
    </w:p>
    <w:p>
      <w:pPr>
        <w:spacing w:before="60"/>
        <w:jc w:val="both"/>
      </w:pPr>
      <w:r>
        <w:rPr>
          <w:b/>
        </w:rPr>
        <w:t xml:space="preserve">153 </w:t>
      </w:r>
      <w:r>
        <w:rPr>
          <w:rFonts w:ascii="Times New Roman" w:hAnsi="Times New Roman"/>
        </w:rPr>
        <w:t>The Lord said: “You drink cow’s milk, so the cow is your mother; the bull produces grain, so he is your father.</w:t>
      </w:r>
    </w:p>
    <w:p>
      <w:pPr>
        <w:jc w:val="both"/>
      </w:pPr>
      <w:r>
        <w:rPr>
          <w:b/>
          <w:i/>
          <w:sz w:val="20"/>
        </w:rPr>
        <w:t xml:space="preserve">Anubhāṣya. </w:t>
      </w:r>
      <w:r>
        <w:rPr>
          <w:rFonts w:ascii="Times New Roman" w:hAnsi="Times New Roman"/>
          <w:b/>
          <w:sz w:val="20"/>
        </w:rPr>
        <w:t>*Anna upajāya</w:t>
      </w:r>
      <w:r>
        <w:rPr>
          <w:rFonts w:ascii="Times New Roman" w:hAnsi="Times New Roman"/>
          <w:sz w:val="20"/>
        </w:rPr>
        <w:t>* (“produces grain”): the bull draws the plow and prepares the field for sowing and planting rice and other crops. In this way he gives the farmer the chief help in producing seed, grain and rice.</w:t>
      </w:r>
    </w:p>
    <w:p>
      <w:pPr>
        <w:keepNext/>
        <w:spacing w:before="160"/>
        <w:jc w:val="center"/>
      </w:pPr>
      <w:r>
        <w:rPr>
          <w:rFonts w:ascii="Nirmala UI" w:hAnsi="Nirmala UI" w:cs="Nirmala UI"/>
          <w:sz w:val="24"/>
          <w:szCs w:val="24"/>
        </w:rPr>
        <w:t>পিতা-মাতা মারি’ খাও — এবা কোন্ ধর্ম্ম ৷</w:t>
        <w:br/>
      </w:r>
      <w:r>
        <w:rPr>
          <w:rFonts w:ascii="Nirmala UI" w:hAnsi="Nirmala UI" w:cs="Nirmala UI"/>
          <w:sz w:val="24"/>
          <w:szCs w:val="24"/>
        </w:rPr>
        <w:t>কোন্ বলে কর তুমি এমত বিকর্ম্ম ॥ ১৫৪ ॥</w:t>
      </w:r>
    </w:p>
    <w:p>
      <w:pPr>
        <w:keepNext/>
        <w:spacing w:after="0"/>
        <w:ind w:left="227"/>
      </w:pPr>
      <w:r>
        <w:rPr>
          <w:rFonts w:ascii="Times New Roman" w:hAnsi="Times New Roman"/>
          <w:i/>
          <w:sz w:val="20"/>
        </w:rPr>
        <w:t>pitā-mātā māri’ khāo — ebā kon dharma</w:t>
      </w:r>
    </w:p>
    <w:p>
      <w:pPr>
        <w:keepNext/>
        <w:spacing w:after="40"/>
        <w:ind w:left="227"/>
      </w:pPr>
      <w:r>
        <w:rPr>
          <w:rFonts w:ascii="Times New Roman" w:hAnsi="Times New Roman"/>
          <w:color w:val="555555"/>
          <w:sz w:val="18"/>
        </w:rPr>
        <w:t>father and mother  killing  you eat  this  what  religion</w:t>
      </w:r>
    </w:p>
    <w:p>
      <w:pPr>
        <w:keepNext/>
        <w:spacing w:after="0"/>
        <w:ind w:left="227"/>
      </w:pPr>
      <w:r>
        <w:rPr>
          <w:rFonts w:ascii="Times New Roman" w:hAnsi="Times New Roman"/>
          <w:i/>
          <w:sz w:val="20"/>
        </w:rPr>
        <w:t>kon bale kara tumi e-mata vikarma</w:t>
      </w:r>
    </w:p>
    <w:p>
      <w:pPr>
        <w:keepNext/>
        <w:spacing w:after="40"/>
        <w:ind w:left="227"/>
      </w:pPr>
      <w:r>
        <w:rPr>
          <w:rFonts w:ascii="Times New Roman" w:hAnsi="Times New Roman"/>
          <w:color w:val="555555"/>
          <w:sz w:val="18"/>
        </w:rPr>
        <w:t>by what  authority  do  you  such  a sinful act</w:t>
      </w:r>
    </w:p>
    <w:p>
      <w:pPr>
        <w:spacing w:before="60"/>
        <w:jc w:val="both"/>
      </w:pPr>
      <w:r>
        <w:rPr>
          <w:b/>
        </w:rPr>
        <w:t xml:space="preserve">154 </w:t>
      </w:r>
      <w:r>
        <w:rPr>
          <w:rFonts w:ascii="Times New Roman" w:hAnsi="Times New Roman"/>
        </w:rPr>
        <w:t>You kill and eat your father and mother — what kind of religion is that? On what authority do you commit such a sinful act?”</w:t>
      </w:r>
    </w:p>
    <w:p>
      <w:pPr>
        <w:jc w:val="both"/>
      </w:pPr>
      <w:r>
        <w:rPr>
          <w:b/>
          <w:i/>
          <w:sz w:val="20"/>
        </w:rPr>
        <w:t xml:space="preserve">Anubhāṣya. </w:t>
      </w:r>
      <w:r>
        <w:rPr>
          <w:rFonts w:ascii="Times New Roman" w:hAnsi="Times New Roman"/>
          <w:b/>
          <w:sz w:val="20"/>
        </w:rPr>
        <w:t>*Ebā</w:t>
      </w:r>
      <w:r>
        <w:rPr>
          <w:rFonts w:ascii="Times New Roman" w:hAnsi="Times New Roman"/>
          <w:sz w:val="20"/>
        </w:rPr>
        <w:t>* — “this,” “or this.”</w:t>
      </w:r>
    </w:p>
    <w:p>
      <w:pPr>
        <w:keepNext/>
        <w:spacing w:before="160"/>
        <w:jc w:val="center"/>
      </w:pPr>
      <w:r>
        <w:rPr>
          <w:rFonts w:ascii="Times New Roman" w:hAnsi="Times New Roman"/>
          <w:i/>
          <w:sz w:val="21"/>
        </w:rPr>
        <w:t>The Kazi's words —</w:t>
      </w:r>
    </w:p>
    <w:p>
      <w:pPr>
        <w:keepNext/>
        <w:jc w:val="center"/>
      </w:pPr>
      <w:r>
        <w:rPr>
          <w:rFonts w:ascii="Nirmala UI" w:hAnsi="Nirmala UI" w:cs="Nirmala UI"/>
          <w:sz w:val="24"/>
          <w:szCs w:val="24"/>
        </w:rPr>
        <w:t>কাজী কহে, — তোমার যৈছে বেদ-পুরাণ ৷</w:t>
        <w:br/>
      </w:r>
      <w:r>
        <w:rPr>
          <w:rFonts w:ascii="Nirmala UI" w:hAnsi="Nirmala UI" w:cs="Nirmala UI"/>
          <w:sz w:val="24"/>
          <w:szCs w:val="24"/>
        </w:rPr>
        <w:t>তৈছে আমার শাস্ত্র — কেতাব ‘কোরাণ’ ॥ ১৫৫ ॥</w:t>
      </w:r>
    </w:p>
    <w:p>
      <w:pPr>
        <w:keepNext/>
        <w:spacing w:after="0"/>
        <w:ind w:left="227"/>
      </w:pPr>
      <w:r>
        <w:rPr>
          <w:rFonts w:ascii="Times New Roman" w:hAnsi="Times New Roman"/>
          <w:i/>
          <w:sz w:val="20"/>
        </w:rPr>
        <w:t>kājī kahe, — tomāra yaiche veda-purāṇa</w:t>
      </w:r>
    </w:p>
    <w:p>
      <w:pPr>
        <w:keepNext/>
        <w:spacing w:after="40"/>
        <w:ind w:left="227"/>
      </w:pPr>
      <w:r>
        <w:rPr>
          <w:rFonts w:ascii="Times New Roman" w:hAnsi="Times New Roman"/>
          <w:color w:val="555555"/>
          <w:sz w:val="18"/>
        </w:rPr>
        <w:t>the Kazi  says  Your  as  the Vedas and Purāṇas</w:t>
      </w:r>
    </w:p>
    <w:p>
      <w:pPr>
        <w:keepNext/>
        <w:spacing w:after="0"/>
        <w:ind w:left="227"/>
      </w:pPr>
      <w:r>
        <w:rPr>
          <w:rFonts w:ascii="Times New Roman" w:hAnsi="Times New Roman"/>
          <w:i/>
          <w:sz w:val="20"/>
        </w:rPr>
        <w:t>taiche āmāra śāstra — ketāva ‘korāṇa’</w:t>
      </w:r>
    </w:p>
    <w:p>
      <w:pPr>
        <w:keepNext/>
        <w:spacing w:after="40"/>
        <w:ind w:left="227"/>
      </w:pPr>
      <w:r>
        <w:rPr>
          <w:rFonts w:ascii="Times New Roman" w:hAnsi="Times New Roman"/>
          <w:color w:val="555555"/>
          <w:sz w:val="18"/>
        </w:rPr>
        <w:t>so  our  scripture  the book  the Korān</w:t>
      </w:r>
    </w:p>
    <w:p>
      <w:pPr>
        <w:spacing w:before="60"/>
        <w:jc w:val="both"/>
      </w:pPr>
      <w:r>
        <w:rPr>
          <w:b/>
        </w:rPr>
        <w:t xml:space="preserve">155 </w:t>
      </w:r>
      <w:r>
        <w:rPr>
          <w:rFonts w:ascii="Times New Roman" w:hAnsi="Times New Roman"/>
        </w:rPr>
        <w:t>The Kazi said: “As You have the Vedas and Purāṇas, so we have our scripture, the book called the Korān.</w:t>
      </w:r>
    </w:p>
    <w:p>
      <w:pPr>
        <w:jc w:val="both"/>
      </w:pPr>
      <w:r>
        <w:rPr>
          <w:b/>
          <w:i/>
          <w:sz w:val="20"/>
        </w:rPr>
        <w:t xml:space="preserve">Anubhāṣya. </w:t>
      </w:r>
      <w:r>
        <w:rPr>
          <w:rFonts w:ascii="Times New Roman" w:hAnsi="Times New Roman"/>
          <w:b/>
          <w:sz w:val="20"/>
        </w:rPr>
        <w:t>*Ketāba</w:t>
      </w:r>
      <w:r>
        <w:rPr>
          <w:rFonts w:ascii="Times New Roman" w:hAnsi="Times New Roman"/>
          <w:sz w:val="20"/>
        </w:rPr>
        <w:t>* — a book.</w:t>
      </w:r>
    </w:p>
    <w:p>
      <w:pPr>
        <w:keepNext/>
        <w:spacing w:before="160"/>
        <w:jc w:val="center"/>
      </w:pPr>
      <w:r>
        <w:rPr>
          <w:rFonts w:ascii="Nirmala UI" w:hAnsi="Nirmala UI" w:cs="Nirmala UI"/>
          <w:sz w:val="24"/>
          <w:szCs w:val="24"/>
        </w:rPr>
        <w:t>সেই শাস্ত্রে কহে, — প্রবৃত্তি-নিবৃত্তি-মার্গ-ভেদ ৷</w:t>
        <w:br/>
      </w:r>
      <w:r>
        <w:rPr>
          <w:rFonts w:ascii="Nirmala UI" w:hAnsi="Nirmala UI" w:cs="Nirmala UI"/>
          <w:sz w:val="24"/>
          <w:szCs w:val="24"/>
        </w:rPr>
        <w:t>নিবৃত্তি-মার্গে জীবমাত্র-বধের নিষেধ ॥ ১৫৬ ॥</w:t>
      </w:r>
    </w:p>
    <w:p>
      <w:pPr>
        <w:keepNext/>
        <w:spacing w:after="0"/>
        <w:ind w:left="227"/>
      </w:pPr>
      <w:r>
        <w:rPr>
          <w:rFonts w:ascii="Times New Roman" w:hAnsi="Times New Roman"/>
          <w:i/>
          <w:sz w:val="20"/>
        </w:rPr>
        <w:t>sei śāstre kahe, — pravṛtti-nivṛtti-mārga-bheda</w:t>
      </w:r>
    </w:p>
    <w:p>
      <w:pPr>
        <w:keepNext/>
        <w:spacing w:after="40"/>
        <w:ind w:left="227"/>
      </w:pPr>
      <w:r>
        <w:rPr>
          <w:rFonts w:ascii="Times New Roman" w:hAnsi="Times New Roman"/>
          <w:color w:val="555555"/>
          <w:sz w:val="18"/>
        </w:rPr>
        <w:t>that  scripture  says  of engagement and renunciation  the paths  the distinction</w:t>
      </w:r>
    </w:p>
    <w:p>
      <w:pPr>
        <w:keepNext/>
        <w:spacing w:after="0"/>
        <w:ind w:left="227"/>
      </w:pPr>
      <w:r>
        <w:rPr>
          <w:rFonts w:ascii="Times New Roman" w:hAnsi="Times New Roman"/>
          <w:i/>
          <w:sz w:val="20"/>
        </w:rPr>
        <w:t>nivṛtti-mārge jīva-mātra-vadhera niṣedha</w:t>
      </w:r>
    </w:p>
    <w:p>
      <w:pPr>
        <w:keepNext/>
        <w:spacing w:after="40"/>
        <w:ind w:left="227"/>
      </w:pPr>
      <w:r>
        <w:rPr>
          <w:rFonts w:ascii="Times New Roman" w:hAnsi="Times New Roman"/>
          <w:color w:val="555555"/>
          <w:sz w:val="18"/>
        </w:rPr>
        <w:t>on the path of renunciation  of any living being  killing  is forbidden</w:t>
      </w:r>
    </w:p>
    <w:p>
      <w:pPr>
        <w:spacing w:before="60"/>
        <w:jc w:val="both"/>
      </w:pPr>
      <w:r>
        <w:rPr>
          <w:b/>
        </w:rPr>
        <w:t xml:space="preserve">156 </w:t>
      </w:r>
      <w:r>
        <w:rPr>
          <w:rFonts w:ascii="Times New Roman" w:hAnsi="Times New Roman"/>
        </w:rPr>
        <w:t>That scripture distinguishes two paths: engagement in the world (*pravṛtti*) and renunciation (*nivṛtti*). On the path of renunciation the killing of any living being is forbidden.</w:t>
      </w:r>
    </w:p>
    <w:p>
      <w:pPr>
        <w:jc w:val="both"/>
      </w:pPr>
      <w:r>
        <w:rPr>
          <w:b/>
          <w:i/>
          <w:sz w:val="20"/>
        </w:rPr>
        <w:t xml:space="preserve">Anubhāṣya. </w:t>
      </w:r>
      <w:r>
        <w:rPr>
          <w:rFonts w:ascii="Times New Roman" w:hAnsi="Times New Roman"/>
          <w:sz w:val="20"/>
        </w:rPr>
        <w:t>*Śarīʿat*, *ṭarīqat* and *maʿrifat* — three kinds of path.</w:t>
      </w:r>
    </w:p>
    <w:p>
      <w:pPr>
        <w:keepNext/>
        <w:spacing w:before="160"/>
        <w:jc w:val="center"/>
      </w:pPr>
      <w:r>
        <w:rPr>
          <w:rFonts w:ascii="Nirmala UI" w:hAnsi="Nirmala UI" w:cs="Nirmala UI"/>
          <w:sz w:val="24"/>
          <w:szCs w:val="24"/>
        </w:rPr>
        <w:t>প্রবৃত্তি-মার্গে গোবধ করিতে বিধি হয় ৷</w:t>
        <w:br/>
      </w:r>
      <w:r>
        <w:rPr>
          <w:rFonts w:ascii="Nirmala UI" w:hAnsi="Nirmala UI" w:cs="Nirmala UI"/>
          <w:sz w:val="24"/>
          <w:szCs w:val="24"/>
        </w:rPr>
        <w:t>শাস্ত্র-আজ্ঞায় বধ কৈলে নাহি পাপ-ভয় ॥ ১৫৭ ॥</w:t>
      </w:r>
    </w:p>
    <w:p>
      <w:pPr>
        <w:keepNext/>
        <w:spacing w:after="0"/>
        <w:ind w:left="227"/>
      </w:pPr>
      <w:r>
        <w:rPr>
          <w:rFonts w:ascii="Times New Roman" w:hAnsi="Times New Roman"/>
          <w:i/>
          <w:sz w:val="20"/>
        </w:rPr>
        <w:t>pravṛtti-mārge go-vadha karite vidhi haya</w:t>
      </w:r>
    </w:p>
    <w:p>
      <w:pPr>
        <w:keepNext/>
        <w:spacing w:after="40"/>
        <w:ind w:left="227"/>
      </w:pPr>
      <w:r>
        <w:rPr>
          <w:rFonts w:ascii="Times New Roman" w:hAnsi="Times New Roman"/>
          <w:color w:val="555555"/>
          <w:sz w:val="18"/>
        </w:rPr>
        <w:t>on the path of engagement  cow-killing  to do  an injunction  there is</w:t>
      </w:r>
    </w:p>
    <w:p>
      <w:pPr>
        <w:keepNext/>
        <w:spacing w:after="0"/>
        <w:ind w:left="227"/>
      </w:pPr>
      <w:r>
        <w:rPr>
          <w:rFonts w:ascii="Times New Roman" w:hAnsi="Times New Roman"/>
          <w:i/>
          <w:sz w:val="20"/>
        </w:rPr>
        <w:t>śāstra-ājñāya vadha kaile nāhi pāpa-bhaya</w:t>
      </w:r>
    </w:p>
    <w:p>
      <w:pPr>
        <w:keepNext/>
        <w:spacing w:after="40"/>
        <w:ind w:left="227"/>
      </w:pPr>
      <w:r>
        <w:rPr>
          <w:rFonts w:ascii="Times New Roman" w:hAnsi="Times New Roman"/>
          <w:color w:val="555555"/>
          <w:sz w:val="18"/>
        </w:rPr>
        <w:t>by scriptural order  killing  if done  no  fear of sin</w:t>
      </w:r>
    </w:p>
    <w:p>
      <w:pPr>
        <w:spacing w:before="60"/>
        <w:jc w:val="both"/>
      </w:pPr>
      <w:r>
        <w:rPr>
          <w:b/>
        </w:rPr>
        <w:t xml:space="preserve">157 </w:t>
      </w:r>
      <w:r>
        <w:rPr>
          <w:rFonts w:ascii="Times New Roman" w:hAnsi="Times New Roman"/>
        </w:rPr>
        <w:t>On the path of engagement there is an injunction to kill cows, and if the killing is done by scriptural order, there is no fear of sin.</w:t>
      </w:r>
    </w:p>
    <w:p>
      <w:pPr>
        <w:keepNext/>
        <w:spacing w:before="160"/>
        <w:jc w:val="center"/>
      </w:pPr>
      <w:r>
        <w:rPr>
          <w:rFonts w:ascii="Nirmala UI" w:hAnsi="Nirmala UI" w:cs="Nirmala UI"/>
          <w:sz w:val="24"/>
          <w:szCs w:val="24"/>
        </w:rPr>
        <w:t>তোমার বেদেতে আছে গোবধের বাণী ৷</w:t>
        <w:br/>
      </w:r>
      <w:r>
        <w:rPr>
          <w:rFonts w:ascii="Nirmala UI" w:hAnsi="Nirmala UI" w:cs="Nirmala UI"/>
          <w:sz w:val="24"/>
          <w:szCs w:val="24"/>
        </w:rPr>
        <w:t>অতএব গোবধ করে বড় বড় মুনি ॥ ১৫৮ ॥</w:t>
      </w:r>
    </w:p>
    <w:p>
      <w:pPr>
        <w:keepNext/>
        <w:spacing w:after="0"/>
        <w:ind w:left="227"/>
      </w:pPr>
      <w:r>
        <w:rPr>
          <w:rFonts w:ascii="Times New Roman" w:hAnsi="Times New Roman"/>
          <w:i/>
          <w:sz w:val="20"/>
        </w:rPr>
        <w:t>tomāra vedete āche go-vadhera vāṇī</w:t>
      </w:r>
    </w:p>
    <w:p>
      <w:pPr>
        <w:keepNext/>
        <w:spacing w:after="40"/>
        <w:ind w:left="227"/>
      </w:pPr>
      <w:r>
        <w:rPr>
          <w:rFonts w:ascii="Times New Roman" w:hAnsi="Times New Roman"/>
          <w:color w:val="555555"/>
          <w:sz w:val="18"/>
        </w:rPr>
        <w:t>Your  in the Vedas  there are  of cow-killing  words</w:t>
      </w:r>
    </w:p>
    <w:p>
      <w:pPr>
        <w:keepNext/>
        <w:spacing w:after="0"/>
        <w:ind w:left="227"/>
      </w:pPr>
      <w:r>
        <w:rPr>
          <w:rFonts w:ascii="Times New Roman" w:hAnsi="Times New Roman"/>
          <w:i/>
          <w:sz w:val="20"/>
        </w:rPr>
        <w:t>ataeva go-vadha kare baḍa baḍa muni</w:t>
      </w:r>
    </w:p>
    <w:p>
      <w:pPr>
        <w:keepNext/>
        <w:spacing w:after="40"/>
        <w:ind w:left="227"/>
      </w:pPr>
      <w:r>
        <w:rPr>
          <w:rFonts w:ascii="Times New Roman" w:hAnsi="Times New Roman"/>
          <w:color w:val="555555"/>
          <w:sz w:val="18"/>
        </w:rPr>
        <w:t>therefore  cow-killing  did  great  sages</w:t>
      </w:r>
    </w:p>
    <w:p>
      <w:pPr>
        <w:spacing w:before="60"/>
        <w:jc w:val="both"/>
      </w:pPr>
      <w:r>
        <w:rPr>
          <w:b/>
        </w:rPr>
        <w:t xml:space="preserve">158 </w:t>
      </w:r>
      <w:r>
        <w:rPr>
          <w:rFonts w:ascii="Times New Roman" w:hAnsi="Times New Roman"/>
        </w:rPr>
        <w:t>Your Vedas too speak of killing cows; that is why great sages killed cows.”</w:t>
      </w:r>
    </w:p>
    <w:p>
      <w:pPr>
        <w:keepNext/>
        <w:spacing w:before="160"/>
        <w:jc w:val="center"/>
      </w:pPr>
      <w:r>
        <w:rPr>
          <w:rFonts w:ascii="Times New Roman" w:hAnsi="Times New Roman"/>
          <w:i/>
          <w:sz w:val="21"/>
        </w:rPr>
        <w:t>The killing enjoined by the Vedas is justified because the animal regains its life —</w:t>
      </w:r>
    </w:p>
    <w:p>
      <w:pPr>
        <w:keepNext/>
        <w:jc w:val="center"/>
      </w:pPr>
      <w:r>
        <w:rPr>
          <w:rFonts w:ascii="Nirmala UI" w:hAnsi="Nirmala UI" w:cs="Nirmala UI"/>
          <w:sz w:val="24"/>
          <w:szCs w:val="24"/>
        </w:rPr>
        <w:t>প্রভু কহে, — বেদে কহে গোবধ নিষেধ ৷</w:t>
        <w:br/>
      </w:r>
      <w:r>
        <w:rPr>
          <w:rFonts w:ascii="Nirmala UI" w:hAnsi="Nirmala UI" w:cs="Nirmala UI"/>
          <w:sz w:val="24"/>
          <w:szCs w:val="24"/>
        </w:rPr>
        <w:t>অতএব হিন্দুমাত্র না করে গোবধ ॥ ১৫৯ ॥</w:t>
      </w:r>
    </w:p>
    <w:p>
      <w:pPr>
        <w:keepNext/>
        <w:spacing w:after="0"/>
        <w:ind w:left="227"/>
      </w:pPr>
      <w:r>
        <w:rPr>
          <w:rFonts w:ascii="Times New Roman" w:hAnsi="Times New Roman"/>
          <w:i/>
          <w:sz w:val="20"/>
        </w:rPr>
        <w:t>prabhu kahe, — vede kahe go-vadha niṣedha</w:t>
      </w:r>
    </w:p>
    <w:p>
      <w:pPr>
        <w:keepNext/>
        <w:spacing w:after="40"/>
        <w:ind w:left="227"/>
      </w:pPr>
      <w:r>
        <w:rPr>
          <w:rFonts w:ascii="Times New Roman" w:hAnsi="Times New Roman"/>
          <w:color w:val="555555"/>
          <w:sz w:val="18"/>
        </w:rPr>
        <w:t>the Lord  says  the Vedas  say  cow-killing  forbidden</w:t>
      </w:r>
    </w:p>
    <w:p>
      <w:pPr>
        <w:keepNext/>
        <w:spacing w:after="0"/>
        <w:ind w:left="227"/>
      </w:pPr>
      <w:r>
        <w:rPr>
          <w:rFonts w:ascii="Times New Roman" w:hAnsi="Times New Roman"/>
          <w:i/>
          <w:sz w:val="20"/>
        </w:rPr>
        <w:t>ataeva hindu-mātra nā kare go-vadha</w:t>
      </w:r>
    </w:p>
    <w:p>
      <w:pPr>
        <w:keepNext/>
        <w:spacing w:after="40"/>
        <w:ind w:left="227"/>
      </w:pPr>
      <w:r>
        <w:rPr>
          <w:rFonts w:ascii="Times New Roman" w:hAnsi="Times New Roman"/>
          <w:color w:val="555555"/>
          <w:sz w:val="18"/>
        </w:rPr>
        <w:t>therefore  any Hindu  not  does  cow-killing</w:t>
      </w:r>
    </w:p>
    <w:p>
      <w:pPr>
        <w:spacing w:before="60"/>
        <w:jc w:val="both"/>
      </w:pPr>
      <w:r>
        <w:rPr>
          <w:b/>
        </w:rPr>
        <w:t xml:space="preserve">159 </w:t>
      </w:r>
      <w:r>
        <w:rPr>
          <w:rFonts w:ascii="Times New Roman" w:hAnsi="Times New Roman"/>
        </w:rPr>
        <w:t>The Lord said: “The Vedas forbid the killing of cows; that is why no Hindu kills a cow.</w:t>
      </w:r>
    </w:p>
    <w:p>
      <w:pPr>
        <w:keepNext/>
        <w:spacing w:before="160"/>
        <w:jc w:val="center"/>
      </w:pPr>
      <w:r>
        <w:rPr>
          <w:rFonts w:ascii="Nirmala UI" w:hAnsi="Nirmala UI" w:cs="Nirmala UI"/>
          <w:sz w:val="24"/>
          <w:szCs w:val="24"/>
        </w:rPr>
        <w:t>জিয়াইতে পারে যদি, তবে মারে প্রাণী ৷</w:t>
        <w:br/>
      </w:r>
      <w:r>
        <w:rPr>
          <w:rFonts w:ascii="Nirmala UI" w:hAnsi="Nirmala UI" w:cs="Nirmala UI"/>
          <w:sz w:val="24"/>
          <w:szCs w:val="24"/>
        </w:rPr>
        <w:t>বেদ-পুরাণে আছে হেন আজ্ঞা-বাণী ॥ ১৬০ ॥</w:t>
      </w:r>
    </w:p>
    <w:p>
      <w:pPr>
        <w:keepNext/>
        <w:spacing w:after="0"/>
        <w:ind w:left="227"/>
      </w:pPr>
      <w:r>
        <w:rPr>
          <w:rFonts w:ascii="Times New Roman" w:hAnsi="Times New Roman"/>
          <w:i/>
          <w:sz w:val="20"/>
        </w:rPr>
        <w:t>jiyāite pāre yadi, tabe māre prāṇī</w:t>
      </w:r>
    </w:p>
    <w:p>
      <w:pPr>
        <w:keepNext/>
        <w:spacing w:after="40"/>
        <w:ind w:left="227"/>
      </w:pPr>
      <w:r>
        <w:rPr>
          <w:rFonts w:ascii="Times New Roman" w:hAnsi="Times New Roman"/>
          <w:color w:val="555555"/>
          <w:sz w:val="18"/>
        </w:rPr>
        <w:t>to revive  he can  if  then  he kills  a living being</w:t>
      </w:r>
    </w:p>
    <w:p>
      <w:pPr>
        <w:keepNext/>
        <w:spacing w:after="0"/>
        <w:ind w:left="227"/>
      </w:pPr>
      <w:r>
        <w:rPr>
          <w:rFonts w:ascii="Times New Roman" w:hAnsi="Times New Roman"/>
          <w:i/>
          <w:sz w:val="20"/>
        </w:rPr>
        <w:t>veda-purāṇe āche hena ājñā-vāṇī</w:t>
      </w:r>
    </w:p>
    <w:p>
      <w:pPr>
        <w:keepNext/>
        <w:spacing w:after="40"/>
        <w:ind w:left="227"/>
      </w:pPr>
      <w:r>
        <w:rPr>
          <w:rFonts w:ascii="Times New Roman" w:hAnsi="Times New Roman"/>
          <w:color w:val="555555"/>
          <w:sz w:val="18"/>
        </w:rPr>
        <w:t>in the Vedas and Purāṇas  there is  such  an injunction</w:t>
      </w:r>
    </w:p>
    <w:p>
      <w:pPr>
        <w:spacing w:before="60"/>
        <w:jc w:val="both"/>
      </w:pPr>
      <w:r>
        <w:rPr>
          <w:b/>
        </w:rPr>
        <w:t xml:space="preserve">160 </w:t>
      </w:r>
      <w:r>
        <w:rPr>
          <w:rFonts w:ascii="Times New Roman" w:hAnsi="Times New Roman"/>
        </w:rPr>
        <w:t>One may kill a living being only if one can bring it back to life; there is such an injunction in the Vedas and Purāṇas.</w:t>
      </w:r>
    </w:p>
    <w:p>
      <w:pPr>
        <w:keepNext/>
        <w:spacing w:before="160"/>
        <w:jc w:val="center"/>
      </w:pPr>
      <w:r>
        <w:rPr>
          <w:rFonts w:ascii="Nirmala UI" w:hAnsi="Nirmala UI" w:cs="Nirmala UI"/>
          <w:sz w:val="24"/>
          <w:szCs w:val="24"/>
        </w:rPr>
        <w:t>অতএব ‘জরদ্গব’ মারে মুনিগণ ৷</w:t>
        <w:br/>
      </w:r>
      <w:r>
        <w:rPr>
          <w:rFonts w:ascii="Nirmala UI" w:hAnsi="Nirmala UI" w:cs="Nirmala UI"/>
          <w:sz w:val="24"/>
          <w:szCs w:val="24"/>
        </w:rPr>
        <w:t>বেদমন্ত্রে সিদ্ধ করে তাহার জীবন ॥ ১৬১ ॥</w:t>
      </w:r>
    </w:p>
    <w:p>
      <w:pPr>
        <w:keepNext/>
        <w:spacing w:after="0"/>
        <w:ind w:left="227"/>
      </w:pPr>
      <w:r>
        <w:rPr>
          <w:rFonts w:ascii="Times New Roman" w:hAnsi="Times New Roman"/>
          <w:i/>
          <w:sz w:val="20"/>
        </w:rPr>
        <w:t>ataeva ‘jarad-gava’ māre muni-gaṇa</w:t>
      </w:r>
    </w:p>
    <w:p>
      <w:pPr>
        <w:keepNext/>
        <w:spacing w:after="40"/>
        <w:ind w:left="227"/>
      </w:pPr>
      <w:r>
        <w:rPr>
          <w:rFonts w:ascii="Times New Roman" w:hAnsi="Times New Roman"/>
          <w:color w:val="555555"/>
          <w:sz w:val="18"/>
        </w:rPr>
        <w:t>therefore  an old cow  killed  the sages</w:t>
      </w:r>
    </w:p>
    <w:p>
      <w:pPr>
        <w:keepNext/>
        <w:spacing w:after="0"/>
        <w:ind w:left="227"/>
      </w:pPr>
      <w:r>
        <w:rPr>
          <w:rFonts w:ascii="Times New Roman" w:hAnsi="Times New Roman"/>
          <w:i/>
          <w:sz w:val="20"/>
        </w:rPr>
        <w:t>veda-mantre siddha kare tāhāra jīvana</w:t>
      </w:r>
    </w:p>
    <w:p>
      <w:pPr>
        <w:keepNext/>
        <w:spacing w:after="40"/>
        <w:ind w:left="227"/>
      </w:pPr>
      <w:r>
        <w:rPr>
          <w:rFonts w:ascii="Times New Roman" w:hAnsi="Times New Roman"/>
          <w:color w:val="555555"/>
          <w:sz w:val="18"/>
        </w:rPr>
        <w:t>by Vedic mantras  perfect  made  its  life</w:t>
      </w:r>
    </w:p>
    <w:p>
      <w:pPr>
        <w:spacing w:before="60"/>
        <w:jc w:val="both"/>
      </w:pPr>
      <w:r>
        <w:rPr>
          <w:b/>
        </w:rPr>
        <w:t xml:space="preserve">161 </w:t>
      </w:r>
      <w:r>
        <w:rPr>
          <w:rFonts w:ascii="Times New Roman" w:hAnsi="Times New Roman"/>
        </w:rPr>
        <w:t>So the sages would kill an old cow and by Vedic mantras make its life perfect again.</w:t>
      </w:r>
    </w:p>
    <w:p>
      <w:pPr>
        <w:keepNext/>
        <w:spacing w:before="160"/>
        <w:jc w:val="center"/>
      </w:pPr>
      <w:r>
        <w:rPr>
          <w:rFonts w:ascii="Nirmala UI" w:hAnsi="Nirmala UI" w:cs="Nirmala UI"/>
          <w:sz w:val="24"/>
          <w:szCs w:val="24"/>
        </w:rPr>
        <w:t>জরদ্গব হঞা যুবা হয় আর বার ৷</w:t>
        <w:br/>
      </w:r>
      <w:r>
        <w:rPr>
          <w:rFonts w:ascii="Nirmala UI" w:hAnsi="Nirmala UI" w:cs="Nirmala UI"/>
          <w:sz w:val="24"/>
          <w:szCs w:val="24"/>
        </w:rPr>
        <w:t>তাতে তার বধ নহে, হয় উপকার ॥ ১৬২ ॥</w:t>
      </w:r>
    </w:p>
    <w:p>
      <w:pPr>
        <w:keepNext/>
        <w:spacing w:after="0"/>
        <w:ind w:left="227"/>
      </w:pPr>
      <w:r>
        <w:rPr>
          <w:rFonts w:ascii="Times New Roman" w:hAnsi="Times New Roman"/>
          <w:i/>
          <w:sz w:val="20"/>
        </w:rPr>
        <w:t>jarad-gava hañā yuvā haya āra vāra</w:t>
      </w:r>
    </w:p>
    <w:p>
      <w:pPr>
        <w:keepNext/>
        <w:spacing w:after="40"/>
        <w:ind w:left="227"/>
      </w:pPr>
      <w:r>
        <w:rPr>
          <w:rFonts w:ascii="Times New Roman" w:hAnsi="Times New Roman"/>
          <w:color w:val="555555"/>
          <w:sz w:val="18"/>
        </w:rPr>
        <w:t>an old cow  being  young  becomes  once more</w:t>
      </w:r>
    </w:p>
    <w:p>
      <w:pPr>
        <w:keepNext/>
        <w:spacing w:after="0"/>
        <w:ind w:left="227"/>
      </w:pPr>
      <w:r>
        <w:rPr>
          <w:rFonts w:ascii="Times New Roman" w:hAnsi="Times New Roman"/>
          <w:i/>
          <w:sz w:val="20"/>
        </w:rPr>
        <w:t>tāte tāra vadha nahe, haya upakāra</w:t>
      </w:r>
    </w:p>
    <w:p>
      <w:pPr>
        <w:keepNext/>
        <w:spacing w:after="40"/>
        <w:ind w:left="227"/>
      </w:pPr>
      <w:r>
        <w:rPr>
          <w:rFonts w:ascii="Times New Roman" w:hAnsi="Times New Roman"/>
          <w:color w:val="555555"/>
          <w:sz w:val="18"/>
        </w:rPr>
        <w:t>so  its  killing  not  is  a benefit</w:t>
      </w:r>
    </w:p>
    <w:p>
      <w:pPr>
        <w:spacing w:before="60"/>
        <w:jc w:val="both"/>
      </w:pPr>
      <w:r>
        <w:rPr>
          <w:b/>
        </w:rPr>
        <w:t xml:space="preserve">162 </w:t>
      </w:r>
      <w:r>
        <w:rPr>
          <w:rFonts w:ascii="Times New Roman" w:hAnsi="Times New Roman"/>
        </w:rPr>
        <w:t>The old cow became young once more; so for it this was not killing but a benefit.</w:t>
      </w:r>
    </w:p>
    <w:p>
      <w:pPr>
        <w:keepNext/>
        <w:spacing w:before="160"/>
        <w:jc w:val="center"/>
      </w:pPr>
      <w:r>
        <w:rPr>
          <w:rFonts w:ascii="Times New Roman" w:hAnsi="Times New Roman"/>
          <w:i/>
          <w:sz w:val="21"/>
        </w:rPr>
        <w:t>The brāhmaṇas born in the age of Kali have no such power —</w:t>
      </w:r>
    </w:p>
    <w:p>
      <w:pPr>
        <w:keepNext/>
        <w:jc w:val="center"/>
      </w:pPr>
      <w:r>
        <w:rPr>
          <w:rFonts w:ascii="Nirmala UI" w:hAnsi="Nirmala UI" w:cs="Nirmala UI"/>
          <w:sz w:val="24"/>
          <w:szCs w:val="24"/>
        </w:rPr>
        <w:t>কলিকালে তৈছে শক্তি নাহিক ব্রাহ্মণে ৷</w:t>
        <w:br/>
      </w:r>
      <w:r>
        <w:rPr>
          <w:rFonts w:ascii="Nirmala UI" w:hAnsi="Nirmala UI" w:cs="Nirmala UI"/>
          <w:sz w:val="24"/>
          <w:szCs w:val="24"/>
        </w:rPr>
        <w:t>অতএব গোবধ কেহ না করে এখনে ॥ ১৬৩ ॥</w:t>
      </w:r>
    </w:p>
    <w:p>
      <w:pPr>
        <w:keepNext/>
        <w:spacing w:after="0"/>
        <w:ind w:left="227"/>
      </w:pPr>
      <w:r>
        <w:rPr>
          <w:rFonts w:ascii="Times New Roman" w:hAnsi="Times New Roman"/>
          <w:i/>
          <w:sz w:val="20"/>
        </w:rPr>
        <w:t>kali-kāle taiche śakti nāhika brāhmaṇe</w:t>
      </w:r>
    </w:p>
    <w:p>
      <w:pPr>
        <w:keepNext/>
        <w:spacing w:after="40"/>
        <w:ind w:left="227"/>
      </w:pPr>
      <w:r>
        <w:rPr>
          <w:rFonts w:ascii="Times New Roman" w:hAnsi="Times New Roman"/>
          <w:color w:val="555555"/>
          <w:sz w:val="18"/>
        </w:rPr>
        <w:t>in the age of Kali  such  power  there is not  in brāhmaṇas</w:t>
      </w:r>
    </w:p>
    <w:p>
      <w:pPr>
        <w:keepNext/>
        <w:spacing w:after="0"/>
        <w:ind w:left="227"/>
      </w:pPr>
      <w:r>
        <w:rPr>
          <w:rFonts w:ascii="Times New Roman" w:hAnsi="Times New Roman"/>
          <w:i/>
          <w:sz w:val="20"/>
        </w:rPr>
        <w:t>ataeva go-vadha keha nā kare ekhane</w:t>
      </w:r>
    </w:p>
    <w:p>
      <w:pPr>
        <w:keepNext/>
        <w:spacing w:after="40"/>
        <w:ind w:left="227"/>
      </w:pPr>
      <w:r>
        <w:rPr>
          <w:rFonts w:ascii="Times New Roman" w:hAnsi="Times New Roman"/>
          <w:color w:val="555555"/>
          <w:sz w:val="18"/>
        </w:rPr>
        <w:t>therefore  cow-killing  anyone  not  does  now</w:t>
      </w:r>
    </w:p>
    <w:p>
      <w:pPr>
        <w:spacing w:before="60"/>
        <w:jc w:val="both"/>
      </w:pPr>
      <w:r>
        <w:rPr>
          <w:b/>
        </w:rPr>
        <w:t xml:space="preserve">163 </w:t>
      </w:r>
      <w:r>
        <w:rPr>
          <w:rFonts w:ascii="Times New Roman" w:hAnsi="Times New Roman"/>
        </w:rPr>
        <w:t>In the age of Kali brāhmaṇas have no such power; therefore no one kills cows now.</w:t>
      </w:r>
    </w:p>
    <w:p>
      <w:pPr>
        <w:jc w:val="both"/>
      </w:pPr>
      <w:r>
        <w:rPr>
          <w:b/>
          <w:i/>
          <w:sz w:val="20"/>
        </w:rPr>
        <w:t xml:space="preserve">Amṛta-pravāha-bhāṣya. </w:t>
      </w:r>
      <w:r>
        <w:rPr>
          <w:rFonts w:ascii="Times New Roman" w:hAnsi="Times New Roman"/>
          <w:sz w:val="20"/>
        </w:rPr>
        <w:t>(The Kazi said:) That scripture, the Koran, distinguishes two kinds of path: *pravṛtti* (the path of engagement) and *nivṛtti* (the path of renunciation). On the path of *nivṛtti* killing living beings is forbidden. But those who, like us, follow the path of *pravṛtti* do not become sinners if they kill cows by the order of scripture. And look at your Vedas: they contain injunctions to kill cows, and that is why great sages have killed cows from time immemorial.</w:t>
      </w:r>
    </w:p>
    <w:p>
      <w:pPr>
        <w:jc w:val="both"/>
      </w:pPr>
      <w:r>
        <w:rPr>
          <w:rFonts w:ascii="Times New Roman" w:hAnsi="Times New Roman"/>
          <w:sz w:val="20"/>
        </w:rPr>
        <w:t>Mahāprabhu said: The Vedas contain no injunction to kill cows. The statements about sacrifice performed by killing a cow that one does find in them concern the *jaradgava*, that is, a very old cow. The sages would kill a *jaradgava* and then, by Vedic mantras, bring it back to life in a youthful body. Such killing is no killing at all; it is only a kindness to the old cow. Since the brāhmaṇas of Kali have no such power, cows may not be killed now.</w:t>
      </w:r>
    </w:p>
    <w:p>
      <w:pPr>
        <w:keepNext/>
        <w:spacing w:before="160"/>
        <w:jc w:val="center"/>
      </w:pPr>
      <w:r>
        <w:rPr>
          <w:rFonts w:ascii="Times New Roman" w:hAnsi="Times New Roman"/>
          <w:i/>
          <w:sz w:val="21"/>
        </w:rPr>
        <w:t>(*Brahma-vaivarta Purāṇa*, *Kṛṣṇa-janma-khaṇḍa*, Chapter 185, verse 180; cited in the *Malamāsa-tattva*)</w:t>
      </w:r>
    </w:p>
    <w:p>
      <w:pPr>
        <w:keepNext/>
        <w:jc w:val="center"/>
      </w:pPr>
      <w:r>
        <w:rPr>
          <w:rFonts w:ascii="Nirmala UI" w:hAnsi="Nirmala UI" w:cs="Nirmala UI"/>
          <w:sz w:val="24"/>
          <w:szCs w:val="24"/>
        </w:rPr>
        <w:t>অশ্বমেধং গবালম্ভং সন্ন্যাসং পলপৈতৃকম্ ৷</w:t>
        <w:br/>
      </w:r>
      <w:r>
        <w:rPr>
          <w:rFonts w:ascii="Nirmala UI" w:hAnsi="Nirmala UI" w:cs="Nirmala UI"/>
          <w:sz w:val="24"/>
          <w:szCs w:val="24"/>
        </w:rPr>
        <w:t>দেবরেণ সুতোৎপত্তিং কলৌ পঞ্চ বিবর্জ্জয়েৎ ॥ ১৬৪ ॥</w:t>
      </w:r>
    </w:p>
    <w:p>
      <w:pPr>
        <w:keepNext/>
        <w:spacing w:after="0"/>
        <w:ind w:left="227"/>
      </w:pPr>
      <w:r>
        <w:rPr>
          <w:rFonts w:ascii="Times New Roman" w:hAnsi="Times New Roman"/>
          <w:i/>
          <w:sz w:val="20"/>
        </w:rPr>
        <w:t>aśvamedhaṁ gavālambhaṁ</w:t>
      </w:r>
    </w:p>
    <w:p>
      <w:pPr>
        <w:keepNext/>
        <w:spacing w:after="40"/>
        <w:ind w:left="227"/>
      </w:pPr>
      <w:r>
        <w:rPr>
          <w:rFonts w:ascii="Times New Roman" w:hAnsi="Times New Roman"/>
          <w:color w:val="555555"/>
          <w:sz w:val="18"/>
        </w:rPr>
        <w:t>the horse sacrifice  the sacrifice of a cow</w:t>
      </w:r>
    </w:p>
    <w:p>
      <w:pPr>
        <w:keepNext/>
        <w:spacing w:after="0"/>
        <w:ind w:left="227"/>
      </w:pPr>
      <w:r>
        <w:rPr>
          <w:rFonts w:ascii="Times New Roman" w:hAnsi="Times New Roman"/>
          <w:i/>
          <w:sz w:val="20"/>
        </w:rPr>
        <w:t>sannyāsaṁ pala-paitṛkam</w:t>
      </w:r>
    </w:p>
    <w:p>
      <w:pPr>
        <w:keepNext/>
        <w:spacing w:after="40"/>
        <w:ind w:left="227"/>
      </w:pPr>
      <w:r>
        <w:rPr>
          <w:rFonts w:ascii="Times New Roman" w:hAnsi="Times New Roman"/>
          <w:color w:val="555555"/>
          <w:sz w:val="18"/>
        </w:rPr>
        <w:t>sannyāsa  the offering of flesh to the forefathers</w:t>
      </w:r>
    </w:p>
    <w:p>
      <w:pPr>
        <w:keepNext/>
        <w:spacing w:after="0"/>
        <w:ind w:left="227"/>
      </w:pPr>
      <w:r>
        <w:rPr>
          <w:rFonts w:ascii="Times New Roman" w:hAnsi="Times New Roman"/>
          <w:i/>
          <w:sz w:val="20"/>
        </w:rPr>
        <w:t>devareṇa sutotpattiṁ</w:t>
      </w:r>
    </w:p>
    <w:p>
      <w:pPr>
        <w:keepNext/>
        <w:spacing w:after="40"/>
        <w:ind w:left="227"/>
      </w:pPr>
      <w:r>
        <w:rPr>
          <w:rFonts w:ascii="Times New Roman" w:hAnsi="Times New Roman"/>
          <w:color w:val="555555"/>
          <w:sz w:val="18"/>
        </w:rPr>
        <w:t>by a husband’s brother  the begetting of a son</w:t>
      </w:r>
    </w:p>
    <w:p>
      <w:pPr>
        <w:keepNext/>
        <w:spacing w:after="0"/>
        <w:ind w:left="227"/>
      </w:pPr>
      <w:r>
        <w:rPr>
          <w:rFonts w:ascii="Times New Roman" w:hAnsi="Times New Roman"/>
          <w:i/>
          <w:sz w:val="20"/>
        </w:rPr>
        <w:t>kalau pañca vivarjayet</w:t>
      </w:r>
    </w:p>
    <w:p>
      <w:pPr>
        <w:keepNext/>
        <w:spacing w:after="40"/>
        <w:ind w:left="227"/>
      </w:pPr>
      <w:r>
        <w:rPr>
          <w:rFonts w:ascii="Times New Roman" w:hAnsi="Times New Roman"/>
          <w:color w:val="555555"/>
          <w:sz w:val="18"/>
        </w:rPr>
        <w:t>in Kali  these five  one should give up</w:t>
      </w:r>
    </w:p>
    <w:p>
      <w:pPr>
        <w:spacing w:before="60"/>
        <w:jc w:val="both"/>
      </w:pPr>
      <w:r>
        <w:rPr>
          <w:b/>
        </w:rPr>
        <w:t xml:space="preserve">164 </w:t>
      </w:r>
      <w:r>
        <w:rPr>
          <w:rFonts w:ascii="Times New Roman" w:hAnsi="Times New Roman"/>
        </w:rPr>
        <w:t>“In the age of Kali one should give up five things: the horse sacrifice, the sacrifice of a cow, *sannyāsa*, the offering of flesh to the forefathers, and begetting a son by a husband’s brother.” (Brahma-vaivarta Purāṇa, Kṛṣṇa-janma-khaṇḍa 185.180)</w:t>
      </w:r>
    </w:p>
    <w:p>
      <w:pPr>
        <w:jc w:val="both"/>
      </w:pPr>
      <w:r>
        <w:rPr>
          <w:b/>
          <w:i/>
          <w:sz w:val="20"/>
        </w:rPr>
        <w:t xml:space="preserve">Amṛta-pravāha-bhāṣya. </w:t>
      </w:r>
      <w:r>
        <w:rPr>
          <w:rFonts w:ascii="Times New Roman" w:hAnsi="Times New Roman"/>
          <w:sz w:val="20"/>
        </w:rPr>
        <w:t>The *aśvamedha*, the *gomedha*, *sannyāsa*, a *śrāddha* to the forefathers with meat, and begetting a son by the husband's brother — these five are forbidden in the age of Kali.</w:t>
      </w:r>
    </w:p>
    <w:p>
      <w:pPr>
        <w:jc w:val="both"/>
      </w:pPr>
      <w:r>
        <w:rPr>
          <w:b/>
          <w:i/>
          <w:sz w:val="20"/>
        </w:rPr>
        <w:t xml:space="preserve">Anubhāṣya. </w:t>
      </w:r>
      <w:r>
        <w:rPr>
          <w:rFonts w:ascii="Times New Roman" w:hAnsi="Times New Roman"/>
          <w:b/>
          <w:sz w:val="20"/>
        </w:rPr>
        <w:t>aśvamedhaṁ</w:t>
      </w:r>
      <w:r>
        <w:rPr>
          <w:rFonts w:ascii="Times New Roman" w:hAnsi="Times New Roman"/>
          <w:sz w:val="20"/>
        </w:rPr>
        <w:t xml:space="preserve"> (a particular sacrifice in which a horse is killed) </w:t>
      </w:r>
      <w:r>
        <w:rPr>
          <w:rFonts w:ascii="Times New Roman" w:hAnsi="Times New Roman"/>
          <w:b/>
          <w:sz w:val="20"/>
        </w:rPr>
        <w:t>gavālambhaṁ</w:t>
      </w:r>
      <w:r>
        <w:rPr>
          <w:rFonts w:ascii="Times New Roman" w:hAnsi="Times New Roman"/>
          <w:sz w:val="20"/>
        </w:rPr>
        <w:t xml:space="preserve"> (the *gomedha*) </w:t>
      </w:r>
      <w:r>
        <w:rPr>
          <w:rFonts w:ascii="Times New Roman" w:hAnsi="Times New Roman"/>
          <w:b/>
          <w:sz w:val="20"/>
        </w:rPr>
        <w:t>sannyāsaṁ</w:t>
      </w:r>
      <w:r>
        <w:rPr>
          <w:rFonts w:ascii="Times New Roman" w:hAnsi="Times New Roman"/>
          <w:sz w:val="20"/>
        </w:rPr>
        <w:t xml:space="preserve"> (entering the fourth *āśrama*) </w:t>
      </w:r>
      <w:r>
        <w:rPr>
          <w:rFonts w:ascii="Times New Roman" w:hAnsi="Times New Roman"/>
          <w:b/>
          <w:sz w:val="20"/>
        </w:rPr>
        <w:t>pala-paitṛkam</w:t>
      </w:r>
      <w:r>
        <w:rPr>
          <w:rFonts w:ascii="Times New Roman" w:hAnsi="Times New Roman"/>
          <w:sz w:val="20"/>
        </w:rPr>
        <w:t xml:space="preserve"> (a *śrāddha* to the forefathers with meat) </w:t>
      </w:r>
      <w:r>
        <w:rPr>
          <w:rFonts w:ascii="Times New Roman" w:hAnsi="Times New Roman"/>
          <w:b/>
          <w:sz w:val="20"/>
        </w:rPr>
        <w:t>devareṇa</w:t>
      </w:r>
      <w:r>
        <w:rPr>
          <w:rFonts w:ascii="Times New Roman" w:hAnsi="Times New Roman"/>
          <w:sz w:val="20"/>
        </w:rPr>
        <w:t xml:space="preserve"> (by the husband's younger brother) </w:t>
      </w:r>
      <w:r>
        <w:rPr>
          <w:rFonts w:ascii="Times New Roman" w:hAnsi="Times New Roman"/>
          <w:b/>
          <w:sz w:val="20"/>
        </w:rPr>
        <w:t>sutotpattiṁ</w:t>
      </w:r>
      <w:r>
        <w:rPr>
          <w:rFonts w:ascii="Times New Roman" w:hAnsi="Times New Roman"/>
          <w:sz w:val="20"/>
        </w:rPr>
        <w:t xml:space="preserve"> (begetting a son) — (these) </w:t>
      </w:r>
      <w:r>
        <w:rPr>
          <w:rFonts w:ascii="Times New Roman" w:hAnsi="Times New Roman"/>
          <w:b/>
          <w:sz w:val="20"/>
        </w:rPr>
        <w:t>pañca</w:t>
      </w:r>
      <w:r>
        <w:rPr>
          <w:rFonts w:ascii="Times New Roman" w:hAnsi="Times New Roman"/>
          <w:sz w:val="20"/>
        </w:rPr>
        <w:t xml:space="preserve"> </w:t>
      </w:r>
      <w:r>
        <w:rPr>
          <w:rFonts w:ascii="Times New Roman" w:hAnsi="Times New Roman"/>
          <w:b/>
          <w:sz w:val="20"/>
        </w:rPr>
        <w:t>kalau</w:t>
      </w:r>
      <w:r>
        <w:rPr>
          <w:rFonts w:ascii="Times New Roman" w:hAnsi="Times New Roman"/>
          <w:sz w:val="20"/>
        </w:rPr>
        <w:t xml:space="preserve"> (in the Kali-yuga) </w:t>
      </w:r>
      <w:r>
        <w:rPr>
          <w:rFonts w:ascii="Times New Roman" w:hAnsi="Times New Roman"/>
          <w:b/>
          <w:sz w:val="20"/>
        </w:rPr>
        <w:t>vivarjayet</w:t>
      </w:r>
      <w:r>
        <w:rPr>
          <w:rFonts w:ascii="Times New Roman" w:hAnsi="Times New Roman"/>
          <w:sz w:val="20"/>
        </w:rPr>
        <w:t xml:space="preserve"> (one should give up).</w:t>
      </w:r>
    </w:p>
    <w:p>
      <w:pPr>
        <w:keepNext/>
        <w:spacing w:before="160"/>
        <w:jc w:val="center"/>
      </w:pPr>
      <w:r>
        <w:rPr>
          <w:rFonts w:ascii="Times New Roman" w:hAnsi="Times New Roman"/>
          <w:i/>
          <w:sz w:val="21"/>
        </w:rPr>
        <w:t>The Lord examines the customs of Islam —</w:t>
      </w:r>
    </w:p>
    <w:p>
      <w:pPr>
        <w:keepNext/>
        <w:jc w:val="center"/>
      </w:pPr>
      <w:r>
        <w:rPr>
          <w:rFonts w:ascii="Nirmala UI" w:hAnsi="Nirmala UI" w:cs="Nirmala UI"/>
          <w:sz w:val="24"/>
          <w:szCs w:val="24"/>
        </w:rPr>
        <w:t>তোমরা জীয়াইতে নার, — বধমাত্র সার ৷</w:t>
        <w:br/>
      </w:r>
      <w:r>
        <w:rPr>
          <w:rFonts w:ascii="Nirmala UI" w:hAnsi="Nirmala UI" w:cs="Nirmala UI"/>
          <w:sz w:val="24"/>
          <w:szCs w:val="24"/>
        </w:rPr>
        <w:t>নরক হইতে তোমার নাহিক নিস্তার ॥ ১৬৫ ॥</w:t>
      </w:r>
    </w:p>
    <w:p>
      <w:pPr>
        <w:keepNext/>
        <w:spacing w:after="0"/>
        <w:ind w:left="227"/>
      </w:pPr>
      <w:r>
        <w:rPr>
          <w:rFonts w:ascii="Times New Roman" w:hAnsi="Times New Roman"/>
          <w:i/>
          <w:sz w:val="20"/>
        </w:rPr>
        <w:t>tomarā jīyāite nāra, — vadha-mātra sāra</w:t>
      </w:r>
    </w:p>
    <w:p>
      <w:pPr>
        <w:keepNext/>
        <w:spacing w:after="40"/>
        <w:ind w:left="227"/>
      </w:pPr>
      <w:r>
        <w:rPr>
          <w:rFonts w:ascii="Times New Roman" w:hAnsi="Times New Roman"/>
          <w:color w:val="555555"/>
          <w:sz w:val="18"/>
        </w:rPr>
        <w:t>you  to revive  cannot  killing alone  the essence</w:t>
      </w:r>
    </w:p>
    <w:p>
      <w:pPr>
        <w:keepNext/>
        <w:spacing w:after="0"/>
        <w:ind w:left="227"/>
      </w:pPr>
      <w:r>
        <w:rPr>
          <w:rFonts w:ascii="Times New Roman" w:hAnsi="Times New Roman"/>
          <w:i/>
          <w:sz w:val="20"/>
        </w:rPr>
        <w:t>naraka haite tomāra nāhika nistāra</w:t>
      </w:r>
    </w:p>
    <w:p>
      <w:pPr>
        <w:keepNext/>
        <w:spacing w:after="40"/>
        <w:ind w:left="227"/>
      </w:pPr>
      <w:r>
        <w:rPr>
          <w:rFonts w:ascii="Times New Roman" w:hAnsi="Times New Roman"/>
          <w:color w:val="555555"/>
          <w:sz w:val="18"/>
        </w:rPr>
        <w:t>from hell  your  there is no  deliverance</w:t>
      </w:r>
    </w:p>
    <w:p>
      <w:pPr>
        <w:spacing w:before="60"/>
        <w:jc w:val="both"/>
      </w:pPr>
      <w:r>
        <w:rPr>
          <w:b/>
        </w:rPr>
        <w:t xml:space="preserve">165 </w:t>
      </w:r>
      <w:r>
        <w:rPr>
          <w:rFonts w:ascii="Times New Roman" w:hAnsi="Times New Roman"/>
        </w:rPr>
        <w:t>You cannot bring them back to life; killing is all you do. There is no deliverance from hell for you.</w:t>
      </w:r>
    </w:p>
    <w:p>
      <w:pPr>
        <w:keepNext/>
        <w:spacing w:before="160"/>
        <w:jc w:val="center"/>
      </w:pPr>
      <w:r>
        <w:rPr>
          <w:rFonts w:ascii="Nirmala UI" w:hAnsi="Nirmala UI" w:cs="Nirmala UI"/>
          <w:sz w:val="24"/>
          <w:szCs w:val="24"/>
        </w:rPr>
        <w:t>গো-অঙ্গে যত লোম, তত সহস্র বৎসর ৷</w:t>
        <w:br/>
      </w:r>
      <w:r>
        <w:rPr>
          <w:rFonts w:ascii="Nirmala UI" w:hAnsi="Nirmala UI" w:cs="Nirmala UI"/>
          <w:sz w:val="24"/>
          <w:szCs w:val="24"/>
        </w:rPr>
        <w:t>গোবধী রৌরব-মধ্যে পচে নিরন্তর ॥ ১৬৬ ॥</w:t>
      </w:r>
    </w:p>
    <w:p>
      <w:pPr>
        <w:keepNext/>
        <w:spacing w:after="0"/>
        <w:ind w:left="227"/>
      </w:pPr>
      <w:r>
        <w:rPr>
          <w:rFonts w:ascii="Times New Roman" w:hAnsi="Times New Roman"/>
          <w:i/>
          <w:sz w:val="20"/>
        </w:rPr>
        <w:t>go-aṅge yata loma, tata sahasra vatsara</w:t>
      </w:r>
    </w:p>
    <w:p>
      <w:pPr>
        <w:keepNext/>
        <w:spacing w:after="40"/>
        <w:ind w:left="227"/>
      </w:pPr>
      <w:r>
        <w:rPr>
          <w:rFonts w:ascii="Times New Roman" w:hAnsi="Times New Roman"/>
          <w:color w:val="555555"/>
          <w:sz w:val="18"/>
        </w:rPr>
        <w:t>on a cow’s body  as many  hairs  so many  thousands of  years</w:t>
      </w:r>
    </w:p>
    <w:p>
      <w:pPr>
        <w:keepNext/>
        <w:spacing w:after="0"/>
        <w:ind w:left="227"/>
      </w:pPr>
      <w:r>
        <w:rPr>
          <w:rFonts w:ascii="Times New Roman" w:hAnsi="Times New Roman"/>
          <w:i/>
          <w:sz w:val="20"/>
        </w:rPr>
        <w:t>go-vadhī raurava-madhye pace nirantara</w:t>
      </w:r>
    </w:p>
    <w:p>
      <w:pPr>
        <w:keepNext/>
        <w:spacing w:after="40"/>
        <w:ind w:left="227"/>
      </w:pPr>
      <w:r>
        <w:rPr>
          <w:rFonts w:ascii="Times New Roman" w:hAnsi="Times New Roman"/>
          <w:color w:val="555555"/>
          <w:sz w:val="18"/>
        </w:rPr>
        <w:t>a cow-killer  in Raurava  rots  incessantly</w:t>
      </w:r>
    </w:p>
    <w:p>
      <w:pPr>
        <w:spacing w:before="60"/>
        <w:jc w:val="both"/>
      </w:pPr>
      <w:r>
        <w:rPr>
          <w:b/>
        </w:rPr>
        <w:t xml:space="preserve">166 </w:t>
      </w:r>
      <w:r>
        <w:rPr>
          <w:rFonts w:ascii="Times New Roman" w:hAnsi="Times New Roman"/>
        </w:rPr>
        <w:t>One who kills a cow rots in the hell Raurava for as many thousands of years as there are hairs on the cow’s body.</w:t>
      </w:r>
    </w:p>
    <w:p>
      <w:pPr>
        <w:keepNext/>
        <w:spacing w:before="160"/>
        <w:jc w:val="center"/>
      </w:pPr>
      <w:r>
        <w:rPr>
          <w:rFonts w:ascii="Nirmala UI" w:hAnsi="Nirmala UI" w:cs="Nirmala UI"/>
          <w:sz w:val="24"/>
          <w:szCs w:val="24"/>
        </w:rPr>
        <w:t>তোমা-সবার শাস্ত্রকর্ত্তা — সেহ ভ্রান্ত হৈল ৷</w:t>
        <w:br/>
      </w:r>
      <w:r>
        <w:rPr>
          <w:rFonts w:ascii="Nirmala UI" w:hAnsi="Nirmala UI" w:cs="Nirmala UI"/>
          <w:sz w:val="24"/>
          <w:szCs w:val="24"/>
        </w:rPr>
        <w:t>না জানি’ শাস্ত্রের মর্ম্ম ঐছে আজ্ঞা দিল ॥ ১৬৭ ॥</w:t>
      </w:r>
    </w:p>
    <w:p>
      <w:pPr>
        <w:keepNext/>
        <w:spacing w:after="0"/>
        <w:ind w:left="227"/>
      </w:pPr>
      <w:r>
        <w:rPr>
          <w:rFonts w:ascii="Times New Roman" w:hAnsi="Times New Roman"/>
          <w:i/>
          <w:sz w:val="20"/>
        </w:rPr>
        <w:t>tomā-sabāra śāstrakartā — seha bhrānta haila</w:t>
      </w:r>
    </w:p>
    <w:p>
      <w:pPr>
        <w:keepNext/>
        <w:spacing w:after="40"/>
        <w:ind w:left="227"/>
      </w:pPr>
      <w:r>
        <w:rPr>
          <w:rFonts w:ascii="Times New Roman" w:hAnsi="Times New Roman"/>
          <w:color w:val="555555"/>
          <w:sz w:val="18"/>
        </w:rPr>
        <w:t>of you all  the scripture’s compiler  he too  mistaken  was</w:t>
      </w:r>
    </w:p>
    <w:p>
      <w:pPr>
        <w:keepNext/>
        <w:spacing w:after="0"/>
        <w:ind w:left="227"/>
      </w:pPr>
      <w:r>
        <w:rPr>
          <w:rFonts w:ascii="Times New Roman" w:hAnsi="Times New Roman"/>
          <w:i/>
          <w:sz w:val="20"/>
        </w:rPr>
        <w:t>nā jāni’ śāstrera marma aiche ājñā dila</w:t>
      </w:r>
    </w:p>
    <w:p>
      <w:pPr>
        <w:keepNext/>
        <w:spacing w:after="40"/>
        <w:ind w:left="227"/>
      </w:pPr>
      <w:r>
        <w:rPr>
          <w:rFonts w:ascii="Times New Roman" w:hAnsi="Times New Roman"/>
          <w:color w:val="555555"/>
          <w:sz w:val="18"/>
        </w:rPr>
        <w:t>not  knowing  of scripture  the heart  such  an order  he gave</w:t>
      </w:r>
    </w:p>
    <w:p>
      <w:pPr>
        <w:spacing w:before="60"/>
        <w:jc w:val="both"/>
      </w:pPr>
      <w:r>
        <w:rPr>
          <w:b/>
        </w:rPr>
        <w:t xml:space="preserve">167 </w:t>
      </w:r>
      <w:r>
        <w:rPr>
          <w:rFonts w:ascii="Times New Roman" w:hAnsi="Times New Roman"/>
        </w:rPr>
        <w:t>The compiler of your scripture was mistaken too: not knowing the heart of scripture, he gave such an order.”</w:t>
      </w:r>
    </w:p>
    <w:p>
      <w:pPr>
        <w:jc w:val="both"/>
      </w:pPr>
      <w:r>
        <w:rPr>
          <w:b/>
          <w:i/>
          <w:sz w:val="20"/>
        </w:rPr>
        <w:t xml:space="preserve">Anubhāṣya. </w:t>
      </w:r>
      <w:r>
        <w:rPr>
          <w:rFonts w:ascii="Times New Roman" w:hAnsi="Times New Roman"/>
          <w:b/>
          <w:sz w:val="20"/>
        </w:rPr>
        <w:t>*Bhrānta</w:t>
      </w:r>
      <w:r>
        <w:rPr>
          <w:rFonts w:ascii="Times New Roman" w:hAnsi="Times New Roman"/>
          <w:sz w:val="20"/>
        </w:rPr>
        <w:t>* (mistaken): because he approved of needless violence to living beings, his absorption in a “second” (*dvitīyābhiniveśa*) left his understanding perverted, that is, confused.</w:t>
      </w:r>
    </w:p>
    <w:p>
      <w:pPr>
        <w:keepNext/>
        <w:spacing w:before="160"/>
        <w:jc w:val="center"/>
      </w:pPr>
      <w:r>
        <w:rPr>
          <w:rFonts w:ascii="Times New Roman" w:hAnsi="Times New Roman"/>
          <w:i/>
          <w:sz w:val="21"/>
        </w:rPr>
        <w:t>The Kazi has no answer and admits that his scripture is incomplete —</w:t>
      </w:r>
    </w:p>
    <w:p>
      <w:pPr>
        <w:keepNext/>
        <w:jc w:val="center"/>
      </w:pPr>
      <w:r>
        <w:rPr>
          <w:rFonts w:ascii="Nirmala UI" w:hAnsi="Nirmala UI" w:cs="Nirmala UI"/>
          <w:sz w:val="24"/>
          <w:szCs w:val="24"/>
        </w:rPr>
        <w:t>শুনি’ স্তব্ধ হৈল কাজী, নাহি স্ফুরে বাণী ৷</w:t>
        <w:br/>
      </w:r>
      <w:r>
        <w:rPr>
          <w:rFonts w:ascii="Nirmala UI" w:hAnsi="Nirmala UI" w:cs="Nirmala UI"/>
          <w:sz w:val="24"/>
          <w:szCs w:val="24"/>
        </w:rPr>
        <w:t>বিচারিয়া কহে কাজী পরাভব মানি’ ॥ ১৬৮ ॥</w:t>
      </w:r>
    </w:p>
    <w:p>
      <w:pPr>
        <w:keepNext/>
        <w:spacing w:after="0"/>
        <w:ind w:left="227"/>
      </w:pPr>
      <w:r>
        <w:rPr>
          <w:rFonts w:ascii="Times New Roman" w:hAnsi="Times New Roman"/>
          <w:i/>
          <w:sz w:val="20"/>
        </w:rPr>
        <w:t>śuni’ stabdha haila kājī, nāhi sphure vāṇī</w:t>
      </w:r>
    </w:p>
    <w:p>
      <w:pPr>
        <w:keepNext/>
        <w:spacing w:after="40"/>
        <w:ind w:left="227"/>
      </w:pPr>
      <w:r>
        <w:rPr>
          <w:rFonts w:ascii="Times New Roman" w:hAnsi="Times New Roman"/>
          <w:color w:val="555555"/>
          <w:sz w:val="18"/>
        </w:rPr>
        <w:t>hearing  stunned  became  the Kazi  not  come  words</w:t>
      </w:r>
    </w:p>
    <w:p>
      <w:pPr>
        <w:keepNext/>
        <w:spacing w:after="0"/>
        <w:ind w:left="227"/>
      </w:pPr>
      <w:r>
        <w:rPr>
          <w:rFonts w:ascii="Times New Roman" w:hAnsi="Times New Roman"/>
          <w:i/>
          <w:sz w:val="20"/>
        </w:rPr>
        <w:t>vicāriyā kahe kājī parābhava māni’</w:t>
      </w:r>
    </w:p>
    <w:p>
      <w:pPr>
        <w:keepNext/>
        <w:spacing w:after="40"/>
        <w:ind w:left="227"/>
      </w:pPr>
      <w:r>
        <w:rPr>
          <w:rFonts w:ascii="Times New Roman" w:hAnsi="Times New Roman"/>
          <w:color w:val="555555"/>
          <w:sz w:val="18"/>
        </w:rPr>
        <w:t>reflecting  says  the Kazi  defeat  admitting</w:t>
      </w:r>
    </w:p>
    <w:p>
      <w:pPr>
        <w:spacing w:before="60"/>
        <w:jc w:val="both"/>
      </w:pPr>
      <w:r>
        <w:rPr>
          <w:b/>
        </w:rPr>
        <w:t xml:space="preserve">168 </w:t>
      </w:r>
      <w:r>
        <w:rPr>
          <w:rFonts w:ascii="Times New Roman" w:hAnsi="Times New Roman"/>
        </w:rPr>
        <w:t>Hearing this, the Kazi was stunned and could find no words. After reflecting, he admitted defeat and said:</w:t>
      </w:r>
    </w:p>
    <w:p>
      <w:pPr>
        <w:keepNext/>
        <w:spacing w:before="160"/>
        <w:jc w:val="center"/>
      </w:pPr>
      <w:r>
        <w:rPr>
          <w:rFonts w:ascii="Nirmala UI" w:hAnsi="Nirmala UI" w:cs="Nirmala UI"/>
          <w:sz w:val="24"/>
          <w:szCs w:val="24"/>
        </w:rPr>
        <w:t>তুমি যে কহিলে, পণ্ডিত, সেই সত্য হয় ৷</w:t>
        <w:br/>
      </w:r>
      <w:r>
        <w:rPr>
          <w:rFonts w:ascii="Nirmala UI" w:hAnsi="Nirmala UI" w:cs="Nirmala UI"/>
          <w:sz w:val="24"/>
          <w:szCs w:val="24"/>
        </w:rPr>
        <w:t>আধুনিক আমার শাস্ত্র, বিচার-সহ নয় ॥ ১৬৯ ॥</w:t>
      </w:r>
    </w:p>
    <w:p>
      <w:pPr>
        <w:keepNext/>
        <w:spacing w:after="0"/>
        <w:ind w:left="227"/>
      </w:pPr>
      <w:r>
        <w:rPr>
          <w:rFonts w:ascii="Times New Roman" w:hAnsi="Times New Roman"/>
          <w:i/>
          <w:sz w:val="20"/>
        </w:rPr>
        <w:t>tumi ye kahile, paṇḍita, sei satya haya</w:t>
      </w:r>
    </w:p>
    <w:p>
      <w:pPr>
        <w:keepNext/>
        <w:spacing w:after="40"/>
        <w:ind w:left="227"/>
      </w:pPr>
      <w:r>
        <w:rPr>
          <w:rFonts w:ascii="Times New Roman" w:hAnsi="Times New Roman"/>
          <w:color w:val="555555"/>
          <w:sz w:val="18"/>
        </w:rPr>
        <w:t>You  what  have said  Paṇḍita  that  true  is</w:t>
      </w:r>
    </w:p>
    <w:p>
      <w:pPr>
        <w:keepNext/>
        <w:spacing w:after="0"/>
        <w:ind w:left="227"/>
      </w:pPr>
      <w:r>
        <w:rPr>
          <w:rFonts w:ascii="Times New Roman" w:hAnsi="Times New Roman"/>
          <w:i/>
          <w:sz w:val="20"/>
        </w:rPr>
        <w:t>ādhunika āmāra śāstra, vicāra-saha naya</w:t>
      </w:r>
    </w:p>
    <w:p>
      <w:pPr>
        <w:keepNext/>
        <w:spacing w:after="40"/>
        <w:ind w:left="227"/>
      </w:pPr>
      <w:r>
        <w:rPr>
          <w:rFonts w:ascii="Times New Roman" w:hAnsi="Times New Roman"/>
          <w:color w:val="555555"/>
          <w:sz w:val="18"/>
        </w:rPr>
        <w:t>recent  our  scripture  scrutiny-bearing  not</w:t>
      </w:r>
    </w:p>
    <w:p>
      <w:pPr>
        <w:spacing w:before="60"/>
        <w:jc w:val="both"/>
      </w:pPr>
      <w:r>
        <w:rPr>
          <w:b/>
        </w:rPr>
        <w:t xml:space="preserve">169 </w:t>
      </w:r>
      <w:r>
        <w:rPr>
          <w:rFonts w:ascii="Times New Roman" w:hAnsi="Times New Roman"/>
        </w:rPr>
        <w:t>“What You have said, Paṇḍita, is true. Our scripture is recent and cannot bear scrutiny.</w:t>
      </w:r>
    </w:p>
    <w:p>
      <w:pPr>
        <w:jc w:val="both"/>
      </w:pPr>
      <w:r>
        <w:rPr>
          <w:b/>
          <w:i/>
          <w:sz w:val="20"/>
        </w:rPr>
        <w:t xml:space="preserve">Anubhāṣya. </w:t>
      </w:r>
      <w:r>
        <w:rPr>
          <w:rFonts w:ascii="Times New Roman" w:hAnsi="Times New Roman"/>
          <w:b/>
          <w:sz w:val="20"/>
        </w:rPr>
        <w:t>*Ādhunika</w:t>
      </w:r>
      <w:r>
        <w:rPr>
          <w:rFonts w:ascii="Times New Roman" w:hAnsi="Times New Roman"/>
          <w:sz w:val="20"/>
        </w:rPr>
        <w:t>* (recent) — new, arisen within time; it is not *apauruṣeya* (not of human authorship) like the Veda.</w:t>
      </w:r>
    </w:p>
    <w:p>
      <w:pPr>
        <w:jc w:val="both"/>
      </w:pPr>
      <w:r>
        <w:rPr>
          <w:rFonts w:ascii="Times New Roman" w:hAnsi="Times New Roman"/>
          <w:b/>
          <w:sz w:val="20"/>
        </w:rPr>
        <w:t>*Vicāra-saha naya</w:t>
      </w:r>
      <w:r>
        <w:rPr>
          <w:rFonts w:ascii="Times New Roman" w:hAnsi="Times New Roman"/>
          <w:sz w:val="20"/>
        </w:rPr>
        <w:t>* (does not withstand scrutiny): since it does not establish the eternal, real truth, it is easily refuted by reasoning.</w:t>
      </w:r>
    </w:p>
    <w:p>
      <w:pPr>
        <w:keepNext/>
        <w:spacing w:before="160"/>
        <w:jc w:val="center"/>
      </w:pPr>
      <w:r>
        <w:rPr>
          <w:rFonts w:ascii="Nirmala UI" w:hAnsi="Nirmala UI" w:cs="Nirmala UI"/>
          <w:sz w:val="24"/>
          <w:szCs w:val="24"/>
        </w:rPr>
        <w:t>কল্পিত আমার শাস্ত্র, — আমি সব জানি ৷</w:t>
        <w:br/>
      </w:r>
      <w:r>
        <w:rPr>
          <w:rFonts w:ascii="Nirmala UI" w:hAnsi="Nirmala UI" w:cs="Nirmala UI"/>
          <w:sz w:val="24"/>
          <w:szCs w:val="24"/>
        </w:rPr>
        <w:t>জাতি-অনুরোধে তবু সেই শাস্ত্র মানি ॥ ১৭০ ॥</w:t>
      </w:r>
    </w:p>
    <w:p>
      <w:pPr>
        <w:keepNext/>
        <w:spacing w:after="0"/>
        <w:ind w:left="227"/>
      </w:pPr>
      <w:r>
        <w:rPr>
          <w:rFonts w:ascii="Times New Roman" w:hAnsi="Times New Roman"/>
          <w:i/>
          <w:sz w:val="20"/>
        </w:rPr>
        <w:t>kalpita āmāra śāstra, — āmi saba jāni</w:t>
      </w:r>
    </w:p>
    <w:p>
      <w:pPr>
        <w:keepNext/>
        <w:spacing w:after="40"/>
        <w:ind w:left="227"/>
      </w:pPr>
      <w:r>
        <w:rPr>
          <w:rFonts w:ascii="Times New Roman" w:hAnsi="Times New Roman"/>
          <w:color w:val="555555"/>
          <w:sz w:val="18"/>
        </w:rPr>
        <w:t>invented  our  scripture  I  all  know</w:t>
      </w:r>
    </w:p>
    <w:p>
      <w:pPr>
        <w:keepNext/>
        <w:spacing w:after="0"/>
        <w:ind w:left="227"/>
      </w:pPr>
      <w:r>
        <w:rPr>
          <w:rFonts w:ascii="Times New Roman" w:hAnsi="Times New Roman"/>
          <w:i/>
          <w:sz w:val="20"/>
        </w:rPr>
        <w:t>jāti-anurodhe tabu sei śāstra māni</w:t>
      </w:r>
    </w:p>
    <w:p>
      <w:pPr>
        <w:keepNext/>
        <w:spacing w:after="40"/>
        <w:ind w:left="227"/>
      </w:pPr>
      <w:r>
        <w:rPr>
          <w:rFonts w:ascii="Times New Roman" w:hAnsi="Times New Roman"/>
          <w:color w:val="555555"/>
          <w:sz w:val="18"/>
        </w:rPr>
        <w:t>out of regard for my community  yet  that  scripture  I accept</w:t>
      </w:r>
    </w:p>
    <w:p>
      <w:pPr>
        <w:spacing w:before="60"/>
        <w:jc w:val="both"/>
      </w:pPr>
      <w:r>
        <w:rPr>
          <w:b/>
        </w:rPr>
        <w:t xml:space="preserve">170 </w:t>
      </w:r>
      <w:r>
        <w:rPr>
          <w:rFonts w:ascii="Times New Roman" w:hAnsi="Times New Roman"/>
        </w:rPr>
        <w:t>Our scripture is invented — I know all this. Yet out of regard for my community I accept it.</w:t>
      </w:r>
    </w:p>
    <w:p>
      <w:pPr>
        <w:jc w:val="both"/>
      </w:pPr>
      <w:r>
        <w:rPr>
          <w:b/>
          <w:i/>
          <w:sz w:val="20"/>
        </w:rPr>
        <w:t xml:space="preserve">Anubhāṣya. </w:t>
      </w:r>
      <w:r>
        <w:rPr>
          <w:rFonts w:ascii="Times New Roman" w:hAnsi="Times New Roman"/>
          <w:b/>
          <w:sz w:val="20"/>
        </w:rPr>
        <w:t>*Kalpita</w:t>
      </w:r>
      <w:r>
        <w:rPr>
          <w:rFonts w:ascii="Times New Roman" w:hAnsi="Times New Roman"/>
          <w:sz w:val="20"/>
        </w:rPr>
        <w:t xml:space="preserve">* (invented) — born of mental speculation, and therefore not eternal truth. </w:t>
      </w:r>
      <w:r>
        <w:rPr>
          <w:rFonts w:ascii="Times New Roman" w:hAnsi="Times New Roman"/>
          <w:b/>
          <w:sz w:val="20"/>
        </w:rPr>
        <w:t>*Jāti</w:t>
      </w:r>
      <w:r>
        <w:rPr>
          <w:rFonts w:ascii="Times New Roman" w:hAnsi="Times New Roman"/>
          <w:sz w:val="20"/>
        </w:rPr>
        <w:t>* — one's community and loyalty to it.</w:t>
      </w:r>
    </w:p>
    <w:p>
      <w:pPr>
        <w:keepNext/>
        <w:spacing w:before="160"/>
        <w:jc w:val="center"/>
      </w:pPr>
      <w:r>
        <w:rPr>
          <w:rFonts w:ascii="Nirmala UI" w:hAnsi="Nirmala UI" w:cs="Nirmala UI"/>
          <w:sz w:val="24"/>
          <w:szCs w:val="24"/>
        </w:rPr>
        <w:t>সহজে যবন শাস্ত্রে অদৃঢ় বিচার ৷</w:t>
        <w:br/>
      </w:r>
      <w:r>
        <w:rPr>
          <w:rFonts w:ascii="Nirmala UI" w:hAnsi="Nirmala UI" w:cs="Nirmala UI"/>
          <w:sz w:val="24"/>
          <w:szCs w:val="24"/>
        </w:rPr>
        <w:t>হাসি’ তাহে মহাপ্রভু পুছেন আর বার ॥ ১৭১ ॥</w:t>
      </w:r>
    </w:p>
    <w:p>
      <w:pPr>
        <w:keepNext/>
        <w:spacing w:after="0"/>
        <w:ind w:left="227"/>
      </w:pPr>
      <w:r>
        <w:rPr>
          <w:rFonts w:ascii="Times New Roman" w:hAnsi="Times New Roman"/>
          <w:i/>
          <w:sz w:val="20"/>
        </w:rPr>
        <w:t>sahaje yavana śāstre adṛḍha vicāra</w:t>
      </w:r>
    </w:p>
    <w:p>
      <w:pPr>
        <w:keepNext/>
        <w:spacing w:after="40"/>
        <w:ind w:left="227"/>
      </w:pPr>
      <w:r>
        <w:rPr>
          <w:rFonts w:ascii="Times New Roman" w:hAnsi="Times New Roman"/>
          <w:color w:val="555555"/>
          <w:sz w:val="18"/>
        </w:rPr>
        <w:t>by nature  in the Muslims’  scripture  unsound  reasoning</w:t>
      </w:r>
    </w:p>
    <w:p>
      <w:pPr>
        <w:keepNext/>
        <w:spacing w:after="0"/>
        <w:ind w:left="227"/>
      </w:pPr>
      <w:r>
        <w:rPr>
          <w:rFonts w:ascii="Times New Roman" w:hAnsi="Times New Roman"/>
          <w:i/>
          <w:sz w:val="20"/>
        </w:rPr>
        <w:t>hāsi’ tāhe mahāprabhu puchena āra vāra</w:t>
      </w:r>
    </w:p>
    <w:p>
      <w:pPr>
        <w:keepNext/>
        <w:spacing w:after="40"/>
        <w:ind w:left="227"/>
      </w:pPr>
      <w:r>
        <w:rPr>
          <w:rFonts w:ascii="Times New Roman" w:hAnsi="Times New Roman"/>
          <w:color w:val="555555"/>
          <w:sz w:val="18"/>
        </w:rPr>
        <w:t>smiling  at that  Mahāprabhu  asks  once  more</w:t>
      </w:r>
    </w:p>
    <w:p>
      <w:pPr>
        <w:spacing w:before="60"/>
        <w:jc w:val="both"/>
      </w:pPr>
      <w:r>
        <w:rPr>
          <w:b/>
        </w:rPr>
        <w:t xml:space="preserve">171 </w:t>
      </w:r>
      <w:r>
        <w:rPr>
          <w:rFonts w:ascii="Times New Roman" w:hAnsi="Times New Roman"/>
        </w:rPr>
        <w:t>By its very nature, the reasoning in the Muslims’ scripture is unsound.” Smiling at this, Mahāprabhu asked him once more:</w:t>
      </w:r>
    </w:p>
    <w:p>
      <w:pPr>
        <w:jc w:val="both"/>
      </w:pPr>
      <w:r>
        <w:rPr>
          <w:b/>
          <w:i/>
          <w:sz w:val="20"/>
        </w:rPr>
        <w:t xml:space="preserve">Amṛta-pravāha-bhāṣya. </w:t>
      </w:r>
      <w:r>
        <w:rPr>
          <w:rFonts w:ascii="Times New Roman" w:hAnsi="Times New Roman"/>
          <w:sz w:val="20"/>
        </w:rPr>
        <w:t>The scriptures of the *yavanas* are of three kinds: the old book of the “Yu” (the Jews), the Koran and the Bible. All these books have a beginning; none of them is beginningless like the words of the Veda. Therefore, since the reasoning in those scriptures has no firm root, it is open to doubt.</w:t>
      </w:r>
    </w:p>
    <w:p>
      <w:pPr>
        <w:jc w:val="both"/>
      </w:pPr>
      <w:r>
        <w:rPr>
          <w:b/>
          <w:i/>
          <w:sz w:val="20"/>
        </w:rPr>
        <w:t xml:space="preserve">Anubhāṣya. </w:t>
      </w:r>
      <w:r>
        <w:rPr>
          <w:rFonts w:ascii="Times New Roman" w:hAnsi="Times New Roman"/>
          <w:b/>
          <w:sz w:val="20"/>
        </w:rPr>
        <w:t>*Adṛḍha vicāra</w:t>
      </w:r>
      <w:r>
        <w:rPr>
          <w:rFonts w:ascii="Times New Roman" w:hAnsi="Times New Roman"/>
          <w:sz w:val="20"/>
        </w:rPr>
        <w:t>* (unsound reasoning) — reasoning that can be cut through, that is, refuted, by argument.</w:t>
      </w:r>
    </w:p>
    <w:p>
      <w:pPr>
        <w:keepNext/>
        <w:spacing w:before="160"/>
        <w:jc w:val="center"/>
      </w:pPr>
      <w:r>
        <w:rPr>
          <w:rFonts w:ascii="Times New Roman" w:hAnsi="Times New Roman"/>
          <w:i/>
          <w:sz w:val="21"/>
        </w:rPr>
        <w:t>The Lord asks again —</w:t>
      </w:r>
    </w:p>
    <w:p>
      <w:pPr>
        <w:keepNext/>
        <w:jc w:val="center"/>
      </w:pPr>
      <w:r>
        <w:rPr>
          <w:rFonts w:ascii="Nirmala UI" w:hAnsi="Nirmala UI" w:cs="Nirmala UI"/>
          <w:sz w:val="24"/>
          <w:szCs w:val="24"/>
        </w:rPr>
        <w:t>আর এক প্রশ্ন করি, শুন, তুমি মামা ৷</w:t>
        <w:br/>
      </w:r>
      <w:r>
        <w:rPr>
          <w:rFonts w:ascii="Nirmala UI" w:hAnsi="Nirmala UI" w:cs="Nirmala UI"/>
          <w:sz w:val="24"/>
          <w:szCs w:val="24"/>
        </w:rPr>
        <w:t>যথার্থ কহিবে, ছলে না বঞ্চিবে আমা’ ॥ ১৭২ ॥</w:t>
      </w:r>
    </w:p>
    <w:p>
      <w:pPr>
        <w:keepNext/>
        <w:spacing w:after="0"/>
        <w:ind w:left="227"/>
      </w:pPr>
      <w:r>
        <w:rPr>
          <w:rFonts w:ascii="Times New Roman" w:hAnsi="Times New Roman"/>
          <w:i/>
          <w:sz w:val="20"/>
        </w:rPr>
        <w:t>āra eka praśna kari, śuna, tumi māmā</w:t>
      </w:r>
    </w:p>
    <w:p>
      <w:pPr>
        <w:keepNext/>
        <w:spacing w:after="40"/>
        <w:ind w:left="227"/>
      </w:pPr>
      <w:r>
        <w:rPr>
          <w:rFonts w:ascii="Times New Roman" w:hAnsi="Times New Roman"/>
          <w:color w:val="555555"/>
          <w:sz w:val="18"/>
        </w:rPr>
        <w:t>another  one  question  I ask  listen  you  uncle</w:t>
      </w:r>
    </w:p>
    <w:p>
      <w:pPr>
        <w:keepNext/>
        <w:spacing w:after="0"/>
        <w:ind w:left="227"/>
      </w:pPr>
      <w:r>
        <w:rPr>
          <w:rFonts w:ascii="Times New Roman" w:hAnsi="Times New Roman"/>
          <w:i/>
          <w:sz w:val="20"/>
        </w:rPr>
        <w:t>yathārtha kahibe, chale nā vañcibe āmā’</w:t>
      </w:r>
    </w:p>
    <w:p>
      <w:pPr>
        <w:keepNext/>
        <w:spacing w:after="40"/>
        <w:ind w:left="227"/>
      </w:pPr>
      <w:r>
        <w:rPr>
          <w:rFonts w:ascii="Times New Roman" w:hAnsi="Times New Roman"/>
          <w:color w:val="555555"/>
          <w:sz w:val="18"/>
        </w:rPr>
        <w:t>truthfully  you will say  by tricks  not  you will deceive  Me</w:t>
      </w:r>
    </w:p>
    <w:p>
      <w:pPr>
        <w:spacing w:before="60"/>
        <w:jc w:val="both"/>
      </w:pPr>
      <w:r>
        <w:rPr>
          <w:b/>
        </w:rPr>
        <w:t xml:space="preserve">172 </w:t>
      </w:r>
      <w:r>
        <w:rPr>
          <w:rFonts w:ascii="Times New Roman" w:hAnsi="Times New Roman"/>
        </w:rPr>
        <w:t>“I have one more question; listen, uncle. Answer truthfully and do not deceive Me with tricks.</w:t>
      </w:r>
    </w:p>
    <w:p>
      <w:pPr>
        <w:keepNext/>
        <w:spacing w:before="160"/>
        <w:jc w:val="center"/>
      </w:pPr>
      <w:r>
        <w:rPr>
          <w:rFonts w:ascii="Nirmala UI" w:hAnsi="Nirmala UI" w:cs="Nirmala UI"/>
          <w:sz w:val="24"/>
          <w:szCs w:val="24"/>
        </w:rPr>
        <w:t>তোমার নগরে হয় সদা সংকীর্ত্তন ৷</w:t>
        <w:br/>
      </w:r>
      <w:r>
        <w:rPr>
          <w:rFonts w:ascii="Nirmala UI" w:hAnsi="Nirmala UI" w:cs="Nirmala UI"/>
          <w:sz w:val="24"/>
          <w:szCs w:val="24"/>
        </w:rPr>
        <w:t>বাদ্যগীত-কোলাহল, সঙ্গীত, নর্ত্তন ॥ ১৭৩ ॥</w:t>
      </w:r>
    </w:p>
    <w:p>
      <w:pPr>
        <w:keepNext/>
        <w:spacing w:after="0"/>
        <w:ind w:left="227"/>
      </w:pPr>
      <w:r>
        <w:rPr>
          <w:rFonts w:ascii="Times New Roman" w:hAnsi="Times New Roman"/>
          <w:i/>
          <w:sz w:val="20"/>
        </w:rPr>
        <w:t>tomāra nagare haya sadā saṁkīrtana</w:t>
      </w:r>
    </w:p>
    <w:p>
      <w:pPr>
        <w:keepNext/>
        <w:spacing w:after="40"/>
        <w:ind w:left="227"/>
      </w:pPr>
      <w:r>
        <w:rPr>
          <w:rFonts w:ascii="Times New Roman" w:hAnsi="Times New Roman"/>
          <w:color w:val="555555"/>
          <w:sz w:val="18"/>
        </w:rPr>
        <w:t>in your  town  there is  always  saṅkīrtana</w:t>
      </w:r>
    </w:p>
    <w:p>
      <w:pPr>
        <w:keepNext/>
        <w:spacing w:after="0"/>
        <w:ind w:left="227"/>
      </w:pPr>
      <w:r>
        <w:rPr>
          <w:rFonts w:ascii="Times New Roman" w:hAnsi="Times New Roman"/>
          <w:i/>
          <w:sz w:val="20"/>
        </w:rPr>
        <w:t>vādya-gīta-kolāhala, saṅgīta, nartana</w:t>
      </w:r>
    </w:p>
    <w:p>
      <w:pPr>
        <w:keepNext/>
        <w:spacing w:after="40"/>
        <w:ind w:left="227"/>
      </w:pPr>
      <w:r>
        <w:rPr>
          <w:rFonts w:ascii="Times New Roman" w:hAnsi="Times New Roman"/>
          <w:color w:val="555555"/>
          <w:sz w:val="18"/>
        </w:rPr>
        <w:t>a tumult of instruments and songs  music  dancing</w:t>
      </w:r>
    </w:p>
    <w:p>
      <w:pPr>
        <w:spacing w:before="60"/>
        <w:jc w:val="both"/>
      </w:pPr>
      <w:r>
        <w:rPr>
          <w:b/>
        </w:rPr>
        <w:t xml:space="preserve">173 </w:t>
      </w:r>
      <w:r>
        <w:rPr>
          <w:rFonts w:ascii="Times New Roman" w:hAnsi="Times New Roman"/>
        </w:rPr>
        <w:t>In your town there is always *saṅkīrtana* — a tumult of instruments and songs, music and dancing.</w:t>
      </w:r>
    </w:p>
    <w:p>
      <w:pPr>
        <w:keepNext/>
        <w:spacing w:before="160"/>
        <w:jc w:val="center"/>
      </w:pPr>
      <w:r>
        <w:rPr>
          <w:rFonts w:ascii="Nirmala UI" w:hAnsi="Nirmala UI" w:cs="Nirmala UI"/>
          <w:sz w:val="24"/>
          <w:szCs w:val="24"/>
        </w:rPr>
        <w:t>তুমি কাজী, — হিন্দু-ধর্ম্ম-বিরোধে অধিকারী ৷</w:t>
        <w:br/>
      </w:r>
      <w:r>
        <w:rPr>
          <w:rFonts w:ascii="Nirmala UI" w:hAnsi="Nirmala UI" w:cs="Nirmala UI"/>
          <w:sz w:val="24"/>
          <w:szCs w:val="24"/>
        </w:rPr>
        <w:t>এবে যে না কর মানা বুঝিতে না পারি ॥ ১৭৪ ॥</w:t>
      </w:r>
    </w:p>
    <w:p>
      <w:pPr>
        <w:keepNext/>
        <w:spacing w:after="0"/>
        <w:ind w:left="227"/>
      </w:pPr>
      <w:r>
        <w:rPr>
          <w:rFonts w:ascii="Times New Roman" w:hAnsi="Times New Roman"/>
          <w:i/>
          <w:sz w:val="20"/>
        </w:rPr>
        <w:t>tumi kājī, — hindu-dharma-virodhe adhikārī</w:t>
      </w:r>
    </w:p>
    <w:p>
      <w:pPr>
        <w:keepNext/>
        <w:spacing w:after="40"/>
        <w:ind w:left="227"/>
      </w:pPr>
      <w:r>
        <w:rPr>
          <w:rFonts w:ascii="Times New Roman" w:hAnsi="Times New Roman"/>
          <w:color w:val="555555"/>
          <w:sz w:val="18"/>
        </w:rPr>
        <w:t>you  the Kazi  to oppose Hindu religion  have authority</w:t>
      </w:r>
    </w:p>
    <w:p>
      <w:pPr>
        <w:keepNext/>
        <w:spacing w:after="0"/>
        <w:ind w:left="227"/>
      </w:pPr>
      <w:r>
        <w:rPr>
          <w:rFonts w:ascii="Times New Roman" w:hAnsi="Times New Roman"/>
          <w:i/>
          <w:sz w:val="20"/>
        </w:rPr>
        <w:t>ebe ye nā kara mānā bujhite nā pāri</w:t>
      </w:r>
    </w:p>
    <w:p>
      <w:pPr>
        <w:keepNext/>
        <w:spacing w:after="40"/>
        <w:ind w:left="227"/>
      </w:pPr>
      <w:r>
        <w:rPr>
          <w:rFonts w:ascii="Times New Roman" w:hAnsi="Times New Roman"/>
          <w:color w:val="555555"/>
          <w:sz w:val="18"/>
        </w:rPr>
        <w:t>now  that  not  you do  stop  to understand  not  I can</w:t>
      </w:r>
    </w:p>
    <w:p>
      <w:pPr>
        <w:spacing w:before="60"/>
        <w:jc w:val="both"/>
      </w:pPr>
      <w:r>
        <w:rPr>
          <w:b/>
        </w:rPr>
        <w:t xml:space="preserve">174 </w:t>
      </w:r>
      <w:r>
        <w:rPr>
          <w:rFonts w:ascii="Times New Roman" w:hAnsi="Times New Roman"/>
        </w:rPr>
        <w:t>You are the Kazi, with authority to oppose Hindu practices. Why you do not stop it now, I cannot understand.”</w:t>
      </w:r>
    </w:p>
    <w:p>
      <w:pPr>
        <w:keepNext/>
        <w:spacing w:before="160"/>
        <w:jc w:val="center"/>
      </w:pPr>
      <w:r>
        <w:rPr>
          <w:rFonts w:ascii="Times New Roman" w:hAnsi="Times New Roman"/>
          <w:i/>
          <w:sz w:val="21"/>
        </w:rPr>
        <w:t>In answer the Kazi tells of his dream —</w:t>
      </w:r>
    </w:p>
    <w:p>
      <w:pPr>
        <w:keepNext/>
        <w:jc w:val="center"/>
      </w:pPr>
      <w:r>
        <w:rPr>
          <w:rFonts w:ascii="Nirmala UI" w:hAnsi="Nirmala UI" w:cs="Nirmala UI"/>
          <w:sz w:val="24"/>
          <w:szCs w:val="24"/>
        </w:rPr>
        <w:t>কাজী বলে, — সবে তোমায় বলে ‘গৌরহরি’ ৷</w:t>
        <w:br/>
      </w:r>
      <w:r>
        <w:rPr>
          <w:rFonts w:ascii="Nirmala UI" w:hAnsi="Nirmala UI" w:cs="Nirmala UI"/>
          <w:sz w:val="24"/>
          <w:szCs w:val="24"/>
        </w:rPr>
        <w:t>সেই নামে আমি তোমায় সম্বোধন করি ॥ ১৭৫ ॥</w:t>
      </w:r>
    </w:p>
    <w:p>
      <w:pPr>
        <w:keepNext/>
        <w:spacing w:after="0"/>
        <w:ind w:left="227"/>
      </w:pPr>
      <w:r>
        <w:rPr>
          <w:rFonts w:ascii="Times New Roman" w:hAnsi="Times New Roman"/>
          <w:i/>
          <w:sz w:val="20"/>
        </w:rPr>
        <w:t>kājī bale, — sabe tomāya bale ‘gaurahari’</w:t>
      </w:r>
    </w:p>
    <w:p>
      <w:pPr>
        <w:keepNext/>
        <w:spacing w:after="40"/>
        <w:ind w:left="227"/>
      </w:pPr>
      <w:r>
        <w:rPr>
          <w:rFonts w:ascii="Times New Roman" w:hAnsi="Times New Roman"/>
          <w:color w:val="555555"/>
          <w:sz w:val="18"/>
        </w:rPr>
        <w:t>the Kazi  says  all  You  call  ‘Gaurahari’</w:t>
      </w:r>
    </w:p>
    <w:p>
      <w:pPr>
        <w:keepNext/>
        <w:spacing w:after="0"/>
        <w:ind w:left="227"/>
      </w:pPr>
      <w:r>
        <w:rPr>
          <w:rFonts w:ascii="Times New Roman" w:hAnsi="Times New Roman"/>
          <w:i/>
          <w:sz w:val="20"/>
        </w:rPr>
        <w:t>sei nāme āmi tomāya sambodhana kari</w:t>
      </w:r>
    </w:p>
    <w:p>
      <w:pPr>
        <w:keepNext/>
        <w:spacing w:after="40"/>
        <w:ind w:left="227"/>
      </w:pPr>
      <w:r>
        <w:rPr>
          <w:rFonts w:ascii="Times New Roman" w:hAnsi="Times New Roman"/>
          <w:color w:val="555555"/>
          <w:sz w:val="18"/>
        </w:rPr>
        <w:t>by that  name  I  You  address  make</w:t>
      </w:r>
    </w:p>
    <w:p>
      <w:pPr>
        <w:spacing w:before="60"/>
        <w:jc w:val="both"/>
      </w:pPr>
      <w:r>
        <w:rPr>
          <w:b/>
        </w:rPr>
        <w:t xml:space="preserve">175 </w:t>
      </w:r>
      <w:r>
        <w:rPr>
          <w:rFonts w:ascii="Times New Roman" w:hAnsi="Times New Roman"/>
        </w:rPr>
        <w:t>The Kazi said: “Everyone calls You Gaurahari, so by that name I shall address You.</w:t>
      </w:r>
    </w:p>
    <w:p>
      <w:pPr>
        <w:keepNext/>
        <w:spacing w:before="160"/>
        <w:jc w:val="center"/>
      </w:pPr>
      <w:r>
        <w:rPr>
          <w:rFonts w:ascii="Nirmala UI" w:hAnsi="Nirmala UI" w:cs="Nirmala UI"/>
          <w:sz w:val="24"/>
          <w:szCs w:val="24"/>
        </w:rPr>
        <w:t>শুন, গৌরহরি, এই প্রশ্নের কারণ ৷</w:t>
        <w:br/>
      </w:r>
      <w:r>
        <w:rPr>
          <w:rFonts w:ascii="Nirmala UI" w:hAnsi="Nirmala UI" w:cs="Nirmala UI"/>
          <w:sz w:val="24"/>
          <w:szCs w:val="24"/>
        </w:rPr>
        <w:t>নিভৃত হও যদি, তবে করি নিবেদন ॥ ১৭৬ ॥</w:t>
      </w:r>
    </w:p>
    <w:p>
      <w:pPr>
        <w:keepNext/>
        <w:spacing w:after="0"/>
        <w:ind w:left="227"/>
      </w:pPr>
      <w:r>
        <w:rPr>
          <w:rFonts w:ascii="Times New Roman" w:hAnsi="Times New Roman"/>
          <w:i/>
          <w:sz w:val="20"/>
        </w:rPr>
        <w:t>śuna, gaurahari, ei praśnera kāraṇa</w:t>
      </w:r>
    </w:p>
    <w:p>
      <w:pPr>
        <w:keepNext/>
        <w:spacing w:after="40"/>
        <w:ind w:left="227"/>
      </w:pPr>
      <w:r>
        <w:rPr>
          <w:rFonts w:ascii="Times New Roman" w:hAnsi="Times New Roman"/>
          <w:color w:val="555555"/>
          <w:sz w:val="18"/>
        </w:rPr>
        <w:t>listen  Gaurahari  of this  question  the reason</w:t>
      </w:r>
    </w:p>
    <w:p>
      <w:pPr>
        <w:keepNext/>
        <w:spacing w:after="0"/>
        <w:ind w:left="227"/>
      </w:pPr>
      <w:r>
        <w:rPr>
          <w:rFonts w:ascii="Times New Roman" w:hAnsi="Times New Roman"/>
          <w:i/>
          <w:sz w:val="20"/>
        </w:rPr>
        <w:t>nibhṛta hao yadi, tabe kari nivedana</w:t>
      </w:r>
    </w:p>
    <w:p>
      <w:pPr>
        <w:keepNext/>
        <w:spacing w:after="40"/>
        <w:ind w:left="227"/>
      </w:pPr>
      <w:r>
        <w:rPr>
          <w:rFonts w:ascii="Times New Roman" w:hAnsi="Times New Roman"/>
          <w:color w:val="555555"/>
          <w:sz w:val="18"/>
        </w:rPr>
        <w:t>alone  we are  if  then  I make  submission</w:t>
      </w:r>
    </w:p>
    <w:p>
      <w:pPr>
        <w:spacing w:before="60"/>
        <w:jc w:val="both"/>
      </w:pPr>
      <w:r>
        <w:rPr>
          <w:b/>
        </w:rPr>
        <w:t xml:space="preserve">176 </w:t>
      </w:r>
      <w:r>
        <w:rPr>
          <w:rFonts w:ascii="Times New Roman" w:hAnsi="Times New Roman"/>
        </w:rPr>
        <w:t>Listen, Gaurahari: if we are alone, I shall tell You the reason in answer to this question.”</w:t>
      </w:r>
    </w:p>
    <w:p>
      <w:pPr>
        <w:keepNext/>
        <w:spacing w:before="160"/>
        <w:jc w:val="center"/>
      </w:pPr>
      <w:r>
        <w:rPr>
          <w:rFonts w:ascii="Times New Roman" w:hAnsi="Times New Roman"/>
          <w:i/>
          <w:sz w:val="21"/>
        </w:rPr>
        <w:t>The Lord reassures him —</w:t>
      </w:r>
    </w:p>
    <w:p>
      <w:pPr>
        <w:keepNext/>
        <w:jc w:val="center"/>
      </w:pPr>
      <w:r>
        <w:rPr>
          <w:rFonts w:ascii="Nirmala UI" w:hAnsi="Nirmala UI" w:cs="Nirmala UI"/>
          <w:sz w:val="24"/>
          <w:szCs w:val="24"/>
        </w:rPr>
        <w:t>প্রভু বলে, — এ লোক আমার অন্তরঙ্গ হয় ৷</w:t>
        <w:br/>
      </w:r>
      <w:r>
        <w:rPr>
          <w:rFonts w:ascii="Nirmala UI" w:hAnsi="Nirmala UI" w:cs="Nirmala UI"/>
          <w:sz w:val="24"/>
          <w:szCs w:val="24"/>
        </w:rPr>
        <w:t>স্ফুট করি’ কহ তুমি, না করিহ ভয় ॥ ১৭৭ ॥</w:t>
      </w:r>
    </w:p>
    <w:p>
      <w:pPr>
        <w:keepNext/>
        <w:spacing w:after="0"/>
        <w:ind w:left="227"/>
      </w:pPr>
      <w:r>
        <w:rPr>
          <w:rFonts w:ascii="Times New Roman" w:hAnsi="Times New Roman"/>
          <w:i/>
          <w:sz w:val="20"/>
        </w:rPr>
        <w:t>prabhu bale, — e loka āmāra antaraṅga haya</w:t>
      </w:r>
    </w:p>
    <w:p>
      <w:pPr>
        <w:keepNext/>
        <w:spacing w:after="40"/>
        <w:ind w:left="227"/>
      </w:pPr>
      <w:r>
        <w:rPr>
          <w:rFonts w:ascii="Times New Roman" w:hAnsi="Times New Roman"/>
          <w:color w:val="555555"/>
          <w:sz w:val="18"/>
        </w:rPr>
        <w:t>the Lord  says  these  people  My  intimates  are</w:t>
      </w:r>
    </w:p>
    <w:p>
      <w:pPr>
        <w:keepNext/>
        <w:spacing w:after="0"/>
        <w:ind w:left="227"/>
      </w:pPr>
      <w:r>
        <w:rPr>
          <w:rFonts w:ascii="Times New Roman" w:hAnsi="Times New Roman"/>
          <w:i/>
          <w:sz w:val="20"/>
        </w:rPr>
        <w:t>sphuṭa kari’ kaha tumi, nā kariha bhaya</w:t>
      </w:r>
    </w:p>
    <w:p>
      <w:pPr>
        <w:keepNext/>
        <w:spacing w:after="40"/>
        <w:ind w:left="227"/>
      </w:pPr>
      <w:r>
        <w:rPr>
          <w:rFonts w:ascii="Times New Roman" w:hAnsi="Times New Roman"/>
          <w:color w:val="555555"/>
          <w:sz w:val="18"/>
        </w:rPr>
        <w:t>plainly  making  speak  you  not  have  fear</w:t>
      </w:r>
    </w:p>
    <w:p>
      <w:pPr>
        <w:spacing w:before="60"/>
        <w:jc w:val="both"/>
      </w:pPr>
      <w:r>
        <w:rPr>
          <w:b/>
        </w:rPr>
        <w:t xml:space="preserve">177 </w:t>
      </w:r>
      <w:r>
        <w:rPr>
          <w:rFonts w:ascii="Times New Roman" w:hAnsi="Times New Roman"/>
        </w:rPr>
        <w:t>The Lord said: “These people are My intimate associates. Speak openly and do not be afraid.”</w:t>
      </w:r>
    </w:p>
    <w:p>
      <w:pPr>
        <w:jc w:val="both"/>
      </w:pPr>
      <w:r>
        <w:rPr>
          <w:b/>
          <w:i/>
          <w:sz w:val="20"/>
        </w:rPr>
        <w:t xml:space="preserve">Anubhāṣya. </w:t>
      </w:r>
      <w:r>
        <w:rPr>
          <w:rFonts w:ascii="Times New Roman" w:hAnsi="Times New Roman"/>
          <w:b/>
          <w:sz w:val="20"/>
        </w:rPr>
        <w:t>*Sphuṭa</w:t>
      </w:r>
      <w:r>
        <w:rPr>
          <w:rFonts w:ascii="Times New Roman" w:hAnsi="Times New Roman"/>
          <w:sz w:val="20"/>
        </w:rPr>
        <w:t>* — clearly.</w:t>
      </w:r>
    </w:p>
    <w:p>
      <w:pPr>
        <w:keepNext/>
        <w:spacing w:before="160"/>
        <w:jc w:val="center"/>
      </w:pPr>
      <w:r>
        <w:rPr>
          <w:rFonts w:ascii="Times New Roman" w:hAnsi="Times New Roman"/>
          <w:i/>
          <w:sz w:val="21"/>
        </w:rPr>
        <w:t>In a dream Śrī Nṛsiṁhadeva terrifies him —</w:t>
      </w:r>
    </w:p>
    <w:p>
      <w:pPr>
        <w:keepNext/>
        <w:jc w:val="center"/>
      </w:pPr>
      <w:r>
        <w:rPr>
          <w:rFonts w:ascii="Nirmala UI" w:hAnsi="Nirmala UI" w:cs="Nirmala UI"/>
          <w:sz w:val="24"/>
          <w:szCs w:val="24"/>
        </w:rPr>
        <w:t>কাজী কহে, — যবে আমি হিন্দুর ঘরে গিয়া ৷</w:t>
        <w:br/>
      </w:r>
      <w:r>
        <w:rPr>
          <w:rFonts w:ascii="Nirmala UI" w:hAnsi="Nirmala UI" w:cs="Nirmala UI"/>
          <w:sz w:val="24"/>
          <w:szCs w:val="24"/>
        </w:rPr>
        <w:t>কীর্ত্তন করিলুঁ মানা মৃদঙ্গ ভাঙ্গিয়া ॥ ১৭৮ ॥</w:t>
      </w:r>
    </w:p>
    <w:p>
      <w:pPr>
        <w:keepNext/>
        <w:jc w:val="center"/>
      </w:pPr>
      <w:r>
        <w:rPr>
          <w:rFonts w:ascii="Nirmala UI" w:hAnsi="Nirmala UI" w:cs="Nirmala UI"/>
          <w:sz w:val="24"/>
          <w:szCs w:val="24"/>
        </w:rPr>
        <w:t>সেই রাত্রে এক সিংহ মহা ভয়ঙ্কর ৷</w:t>
        <w:br/>
      </w:r>
      <w:r>
        <w:rPr>
          <w:rFonts w:ascii="Nirmala UI" w:hAnsi="Nirmala UI" w:cs="Nirmala UI"/>
          <w:sz w:val="24"/>
          <w:szCs w:val="24"/>
        </w:rPr>
        <w:t>নরদেহ, সিংহমুখ, গর্জ্জয়ে বিস্তর ॥ ১৭৯ ॥</w:t>
      </w:r>
    </w:p>
    <w:p>
      <w:pPr>
        <w:keepNext/>
        <w:spacing w:after="0"/>
        <w:ind w:left="227"/>
      </w:pPr>
      <w:r>
        <w:rPr>
          <w:rFonts w:ascii="Times New Roman" w:hAnsi="Times New Roman"/>
          <w:i/>
          <w:sz w:val="20"/>
        </w:rPr>
        <w:t>kājī kahe, — yabe āmi hindura ghare giyā</w:t>
      </w:r>
    </w:p>
    <w:p>
      <w:pPr>
        <w:keepNext/>
        <w:spacing w:after="40"/>
        <w:ind w:left="227"/>
      </w:pPr>
      <w:r>
        <w:rPr>
          <w:rFonts w:ascii="Times New Roman" w:hAnsi="Times New Roman"/>
          <w:color w:val="555555"/>
          <w:sz w:val="18"/>
        </w:rPr>
        <w:t>the Kazi  says  when  I  a Hindu’s  house  going</w:t>
      </w:r>
    </w:p>
    <w:p>
      <w:pPr>
        <w:keepNext/>
        <w:spacing w:after="0"/>
        <w:ind w:left="227"/>
      </w:pPr>
      <w:r>
        <w:rPr>
          <w:rFonts w:ascii="Times New Roman" w:hAnsi="Times New Roman"/>
          <w:i/>
          <w:sz w:val="20"/>
        </w:rPr>
        <w:t>kīrtana kariluṅ mānā mṛdaṅga bhāṅgiyā</w:t>
      </w:r>
    </w:p>
    <w:p>
      <w:pPr>
        <w:keepNext/>
        <w:spacing w:after="40"/>
        <w:ind w:left="227"/>
      </w:pPr>
      <w:r>
        <w:rPr>
          <w:rFonts w:ascii="Times New Roman" w:hAnsi="Times New Roman"/>
          <w:color w:val="555555"/>
          <w:sz w:val="18"/>
        </w:rPr>
        <w:t>the kīrtana  made  forbidden  a mṛdaṅga  breaking</w:t>
      </w:r>
    </w:p>
    <w:p>
      <w:pPr>
        <w:keepNext/>
        <w:spacing w:after="0"/>
        <w:ind w:left="227"/>
      </w:pPr>
      <w:r>
        <w:rPr>
          <w:rFonts w:ascii="Times New Roman" w:hAnsi="Times New Roman"/>
          <w:i/>
          <w:sz w:val="20"/>
        </w:rPr>
        <w:t>sei rātre eka siṁha mahā bhayaṅkara</w:t>
      </w:r>
    </w:p>
    <w:p>
      <w:pPr>
        <w:keepNext/>
        <w:spacing w:after="40"/>
        <w:ind w:left="227"/>
      </w:pPr>
      <w:r>
        <w:rPr>
          <w:rFonts w:ascii="Times New Roman" w:hAnsi="Times New Roman"/>
          <w:color w:val="555555"/>
          <w:sz w:val="18"/>
        </w:rPr>
        <w:t>that  night  a  lion  greatly  terrifying</w:t>
      </w:r>
    </w:p>
    <w:p>
      <w:pPr>
        <w:keepNext/>
        <w:spacing w:after="0"/>
        <w:ind w:left="227"/>
      </w:pPr>
      <w:r>
        <w:rPr>
          <w:rFonts w:ascii="Times New Roman" w:hAnsi="Times New Roman"/>
          <w:i/>
          <w:sz w:val="20"/>
        </w:rPr>
        <w:t>nara-deha, siṁha-mukha, garjaye vistara</w:t>
      </w:r>
    </w:p>
    <w:p>
      <w:pPr>
        <w:keepNext/>
        <w:spacing w:after="40"/>
        <w:ind w:left="227"/>
      </w:pPr>
      <w:r>
        <w:rPr>
          <w:rFonts w:ascii="Times New Roman" w:hAnsi="Times New Roman"/>
          <w:color w:val="555555"/>
          <w:sz w:val="18"/>
        </w:rPr>
        <w:t>a man’s body  a lion’s face  roars  loudly</w:t>
      </w:r>
    </w:p>
    <w:p>
      <w:pPr>
        <w:spacing w:before="60"/>
        <w:jc w:val="both"/>
      </w:pPr>
      <w:r>
        <w:rPr>
          <w:b/>
        </w:rPr>
        <w:t xml:space="preserve">178–179 </w:t>
      </w:r>
      <w:r>
        <w:rPr>
          <w:rFonts w:ascii="Times New Roman" w:hAnsi="Times New Roman"/>
        </w:rPr>
        <w:t>The Kazi said: “When I went to a Hindu’s house, broke a *mṛdaṅga* and forbade the *kīrtana*, that night a most terrifying lion came, with a human body and a lion’s face, roaring loudly.</w:t>
      </w:r>
    </w:p>
    <w:p>
      <w:pPr>
        <w:jc w:val="both"/>
      </w:pPr>
      <w:r>
        <w:rPr>
          <w:b/>
          <w:i/>
          <w:sz w:val="20"/>
        </w:rPr>
        <w:t xml:space="preserve">Anubhāṣya. </w:t>
      </w:r>
      <w:r>
        <w:rPr>
          <w:rFonts w:ascii="Times New Roman" w:hAnsi="Times New Roman"/>
          <w:b/>
          <w:sz w:val="20"/>
        </w:rPr>
        <w:t>*Nara-deha, siṁha-mukha</w:t>
      </w:r>
      <w:r>
        <w:rPr>
          <w:rFonts w:ascii="Times New Roman" w:hAnsi="Times New Roman"/>
          <w:sz w:val="20"/>
        </w:rPr>
        <w:t>* (a human body and a lion's face) — Śrī Nṛsiṁhadeva. He destroys enmity toward the devotees, toward devotion and toward Bhagavān, and destroys those who bear such enmity.</w:t>
      </w:r>
    </w:p>
    <w:p>
      <w:pPr>
        <w:keepNext/>
        <w:spacing w:before="160"/>
        <w:jc w:val="center"/>
      </w:pPr>
      <w:r>
        <w:rPr>
          <w:rFonts w:ascii="Nirmala UI" w:hAnsi="Nirmala UI" w:cs="Nirmala UI"/>
          <w:sz w:val="24"/>
          <w:szCs w:val="24"/>
        </w:rPr>
        <w:t>শয়নে আমার উপর লাফ দিয়া চড়ি’ ৷</w:t>
        <w:br/>
      </w:r>
      <w:r>
        <w:rPr>
          <w:rFonts w:ascii="Nirmala UI" w:hAnsi="Nirmala UI" w:cs="Nirmala UI"/>
          <w:sz w:val="24"/>
          <w:szCs w:val="24"/>
        </w:rPr>
        <w:t>অট্ট অট্ট হাসে, করে দন্ত-কড়মড়ি ॥ ১৮০ ॥</w:t>
      </w:r>
    </w:p>
    <w:p>
      <w:pPr>
        <w:keepNext/>
        <w:spacing w:after="0"/>
        <w:ind w:left="227"/>
      </w:pPr>
      <w:r>
        <w:rPr>
          <w:rFonts w:ascii="Times New Roman" w:hAnsi="Times New Roman"/>
          <w:i/>
          <w:sz w:val="20"/>
        </w:rPr>
        <w:t>śayane āmāra upara lāpha diyā caḍi’</w:t>
      </w:r>
    </w:p>
    <w:p>
      <w:pPr>
        <w:keepNext/>
        <w:spacing w:after="40"/>
        <w:ind w:left="227"/>
      </w:pPr>
      <w:r>
        <w:rPr>
          <w:rFonts w:ascii="Times New Roman" w:hAnsi="Times New Roman"/>
          <w:color w:val="555555"/>
          <w:sz w:val="18"/>
        </w:rPr>
        <w:t>in bed  me  upon  leaping  climbing</w:t>
      </w:r>
    </w:p>
    <w:p>
      <w:pPr>
        <w:keepNext/>
        <w:spacing w:after="0"/>
        <w:ind w:left="227"/>
      </w:pPr>
      <w:r>
        <w:rPr>
          <w:rFonts w:ascii="Times New Roman" w:hAnsi="Times New Roman"/>
          <w:i/>
          <w:sz w:val="20"/>
        </w:rPr>
        <w:t>aṭṭa aṭṭa hāse, kare danta-kaḍamaḍi</w:t>
      </w:r>
    </w:p>
    <w:p>
      <w:pPr>
        <w:keepNext/>
        <w:spacing w:after="40"/>
        <w:ind w:left="227"/>
      </w:pPr>
      <w:r>
        <w:rPr>
          <w:rFonts w:ascii="Times New Roman" w:hAnsi="Times New Roman"/>
          <w:color w:val="555555"/>
          <w:sz w:val="18"/>
        </w:rPr>
        <w:t>fiercely  fiercely  laughs  makes  gnashing of teeth</w:t>
      </w:r>
    </w:p>
    <w:p>
      <w:pPr>
        <w:spacing w:before="60"/>
        <w:jc w:val="both"/>
      </w:pPr>
      <w:r>
        <w:rPr>
          <w:b/>
        </w:rPr>
        <w:t xml:space="preserve">180 </w:t>
      </w:r>
      <w:r>
        <w:rPr>
          <w:rFonts w:ascii="Times New Roman" w:hAnsi="Times New Roman"/>
        </w:rPr>
        <w:t>As I lay in bed, it leapt up onto me, laughing fiercely and gnashing its teeth.</w:t>
      </w:r>
    </w:p>
    <w:p>
      <w:pPr>
        <w:keepNext/>
        <w:spacing w:before="160"/>
        <w:jc w:val="center"/>
      </w:pPr>
      <w:r>
        <w:rPr>
          <w:rFonts w:ascii="Nirmala UI" w:hAnsi="Nirmala UI" w:cs="Nirmala UI"/>
          <w:sz w:val="24"/>
          <w:szCs w:val="24"/>
        </w:rPr>
        <w:t>মোর বুকে নখ দিয়া ঘোর-স্বরে বলে ৷</w:t>
        <w:br/>
      </w:r>
      <w:r>
        <w:rPr>
          <w:rFonts w:ascii="Nirmala UI" w:hAnsi="Nirmala UI" w:cs="Nirmala UI"/>
          <w:sz w:val="24"/>
          <w:szCs w:val="24"/>
        </w:rPr>
        <w:t>ফাড়িমু তোমার বুক মৃদঙ্গ বদলে ॥ ১৮১ ॥</w:t>
      </w:r>
    </w:p>
    <w:p>
      <w:pPr>
        <w:keepNext/>
        <w:spacing w:after="0"/>
        <w:ind w:left="227"/>
      </w:pPr>
      <w:r>
        <w:rPr>
          <w:rFonts w:ascii="Times New Roman" w:hAnsi="Times New Roman"/>
          <w:i/>
          <w:sz w:val="20"/>
        </w:rPr>
        <w:t>mora buke nakha diyā ghora-svare bale</w:t>
      </w:r>
    </w:p>
    <w:p>
      <w:pPr>
        <w:keepNext/>
        <w:spacing w:after="40"/>
        <w:ind w:left="227"/>
      </w:pPr>
      <w:r>
        <w:rPr>
          <w:rFonts w:ascii="Times New Roman" w:hAnsi="Times New Roman"/>
          <w:color w:val="555555"/>
          <w:sz w:val="18"/>
        </w:rPr>
        <w:t>my  on the chest  claws  setting  in a dreadful voice  says</w:t>
      </w:r>
    </w:p>
    <w:p>
      <w:pPr>
        <w:keepNext/>
        <w:spacing w:after="0"/>
        <w:ind w:left="227"/>
      </w:pPr>
      <w:r>
        <w:rPr>
          <w:rFonts w:ascii="Times New Roman" w:hAnsi="Times New Roman"/>
          <w:i/>
          <w:sz w:val="20"/>
        </w:rPr>
        <w:t>phāḍimu tomāra buka mṛdaṅga badale</w:t>
      </w:r>
    </w:p>
    <w:p>
      <w:pPr>
        <w:keepNext/>
        <w:spacing w:after="40"/>
        <w:ind w:left="227"/>
      </w:pPr>
      <w:r>
        <w:rPr>
          <w:rFonts w:ascii="Times New Roman" w:hAnsi="Times New Roman"/>
          <w:color w:val="555555"/>
          <w:sz w:val="18"/>
        </w:rPr>
        <w:t>I will tear open  your  chest  the mṛdaṅga  in exchange for</w:t>
      </w:r>
    </w:p>
    <w:p>
      <w:pPr>
        <w:spacing w:before="60"/>
        <w:jc w:val="both"/>
      </w:pPr>
      <w:r>
        <w:rPr>
          <w:b/>
        </w:rPr>
        <w:t xml:space="preserve">181 </w:t>
      </w:r>
      <w:r>
        <w:rPr>
          <w:rFonts w:ascii="Times New Roman" w:hAnsi="Times New Roman"/>
        </w:rPr>
        <w:t>Setting its claws on my chest, it said in a dreadful voice: ‘I will tear open your chest in return for the *mṛdaṅga*!</w:t>
      </w:r>
    </w:p>
    <w:p>
      <w:pPr>
        <w:jc w:val="both"/>
      </w:pPr>
      <w:r>
        <w:rPr>
          <w:b/>
          <w:i/>
          <w:sz w:val="20"/>
        </w:rPr>
        <w:t xml:space="preserve">Anubhāṣya. </w:t>
      </w:r>
      <w:r>
        <w:rPr>
          <w:rFonts w:ascii="Times New Roman" w:hAnsi="Times New Roman"/>
          <w:b/>
          <w:sz w:val="20"/>
        </w:rPr>
        <w:t>*Phāḍimu</w:t>
      </w:r>
      <w:r>
        <w:rPr>
          <w:rFonts w:ascii="Times New Roman" w:hAnsi="Times New Roman"/>
          <w:sz w:val="20"/>
        </w:rPr>
        <w:t>* — I will tear apart.</w:t>
      </w:r>
    </w:p>
    <w:p>
      <w:pPr>
        <w:keepNext/>
        <w:spacing w:before="160"/>
        <w:jc w:val="center"/>
      </w:pPr>
      <w:r>
        <w:rPr>
          <w:rFonts w:ascii="Nirmala UI" w:hAnsi="Nirmala UI" w:cs="Nirmala UI"/>
          <w:sz w:val="24"/>
          <w:szCs w:val="24"/>
        </w:rPr>
        <w:t>মোর কীর্ত্তন মানা করিস্, করিমু তোর ক্ষয় ৷</w:t>
        <w:br/>
      </w:r>
      <w:r>
        <w:rPr>
          <w:rFonts w:ascii="Nirmala UI" w:hAnsi="Nirmala UI" w:cs="Nirmala UI"/>
          <w:sz w:val="24"/>
          <w:szCs w:val="24"/>
        </w:rPr>
        <w:t>আঁখি মুদি’ কাঁপি আমি পাঞা বড় ভয় ॥ ১৮২ ॥</w:t>
      </w:r>
    </w:p>
    <w:p>
      <w:pPr>
        <w:keepNext/>
        <w:spacing w:after="0"/>
        <w:ind w:left="227"/>
      </w:pPr>
      <w:r>
        <w:rPr>
          <w:rFonts w:ascii="Times New Roman" w:hAnsi="Times New Roman"/>
          <w:i/>
          <w:sz w:val="20"/>
        </w:rPr>
        <w:t>mora kīrtana mānā karis, karimu tora kṣaya</w:t>
      </w:r>
    </w:p>
    <w:p>
      <w:pPr>
        <w:keepNext/>
        <w:spacing w:after="40"/>
        <w:ind w:left="227"/>
      </w:pPr>
      <w:r>
        <w:rPr>
          <w:rFonts w:ascii="Times New Roman" w:hAnsi="Times New Roman"/>
          <w:color w:val="555555"/>
          <w:sz w:val="18"/>
        </w:rPr>
        <w:t>My  kīrtana  forbidden  you make  I will make  your  destruction</w:t>
      </w:r>
    </w:p>
    <w:p>
      <w:pPr>
        <w:keepNext/>
        <w:spacing w:after="0"/>
        <w:ind w:left="227"/>
      </w:pPr>
      <w:r>
        <w:rPr>
          <w:rFonts w:ascii="Times New Roman" w:hAnsi="Times New Roman"/>
          <w:i/>
          <w:sz w:val="20"/>
        </w:rPr>
        <w:t>āṅkhi mudi’ kāṅpi āmi pāñā baḍa bhaya</w:t>
      </w:r>
    </w:p>
    <w:p>
      <w:pPr>
        <w:keepNext/>
        <w:spacing w:after="40"/>
        <w:ind w:left="227"/>
      </w:pPr>
      <w:r>
        <w:rPr>
          <w:rFonts w:ascii="Times New Roman" w:hAnsi="Times New Roman"/>
          <w:color w:val="555555"/>
          <w:sz w:val="18"/>
        </w:rPr>
        <w:t>eyes  closing  tremble  I  getting  great  fear</w:t>
      </w:r>
    </w:p>
    <w:p>
      <w:pPr>
        <w:spacing w:before="60"/>
        <w:jc w:val="both"/>
      </w:pPr>
      <w:r>
        <w:rPr>
          <w:b/>
        </w:rPr>
        <w:t xml:space="preserve">182 </w:t>
      </w:r>
      <w:r>
        <w:rPr>
          <w:rFonts w:ascii="Times New Roman" w:hAnsi="Times New Roman"/>
        </w:rPr>
        <w:t>You forbid My *kīrtana* — I will destroy you!’ I shut my eyes and trembled in great fear.</w:t>
      </w:r>
    </w:p>
    <w:p>
      <w:pPr>
        <w:keepNext/>
        <w:spacing w:before="160"/>
        <w:jc w:val="center"/>
      </w:pPr>
      <w:r>
        <w:rPr>
          <w:rFonts w:ascii="Nirmala UI" w:hAnsi="Nirmala UI" w:cs="Nirmala UI"/>
          <w:sz w:val="24"/>
          <w:szCs w:val="24"/>
        </w:rPr>
        <w:t>ভীত দেখি’ সিংহ বলে হইয়া সদয় ৷</w:t>
        <w:br/>
      </w:r>
      <w:r>
        <w:rPr>
          <w:rFonts w:ascii="Nirmala UI" w:hAnsi="Nirmala UI" w:cs="Nirmala UI"/>
          <w:sz w:val="24"/>
          <w:szCs w:val="24"/>
        </w:rPr>
        <w:t>তোরে শিক্ষা দিতে কৈলু তোর পরাজয় ॥ ১৮৩ ॥</w:t>
      </w:r>
    </w:p>
    <w:p>
      <w:pPr>
        <w:keepNext/>
        <w:spacing w:after="0"/>
        <w:ind w:left="227"/>
      </w:pPr>
      <w:r>
        <w:rPr>
          <w:rFonts w:ascii="Times New Roman" w:hAnsi="Times New Roman"/>
          <w:i/>
          <w:sz w:val="20"/>
        </w:rPr>
        <w:t>bhīta dekhi’ siṁha bale haiyā sadaya</w:t>
      </w:r>
    </w:p>
    <w:p>
      <w:pPr>
        <w:keepNext/>
        <w:spacing w:after="40"/>
        <w:ind w:left="227"/>
      </w:pPr>
      <w:r>
        <w:rPr>
          <w:rFonts w:ascii="Times New Roman" w:hAnsi="Times New Roman"/>
          <w:color w:val="555555"/>
          <w:sz w:val="18"/>
        </w:rPr>
        <w:t>afraid  seeing  the lion  says  becoming  kind</w:t>
      </w:r>
    </w:p>
    <w:p>
      <w:pPr>
        <w:keepNext/>
        <w:spacing w:after="0"/>
        <w:ind w:left="227"/>
      </w:pPr>
      <w:r>
        <w:rPr>
          <w:rFonts w:ascii="Times New Roman" w:hAnsi="Times New Roman"/>
          <w:i/>
          <w:sz w:val="20"/>
        </w:rPr>
        <w:t>tore śikṣā dite kailu tora parājaya</w:t>
      </w:r>
    </w:p>
    <w:p>
      <w:pPr>
        <w:keepNext/>
        <w:spacing w:after="40"/>
        <w:ind w:left="227"/>
      </w:pPr>
      <w:r>
        <w:rPr>
          <w:rFonts w:ascii="Times New Roman" w:hAnsi="Times New Roman"/>
          <w:color w:val="555555"/>
          <w:sz w:val="18"/>
        </w:rPr>
        <w:t>you  a lesson  to give  I made  your  defeat</w:t>
      </w:r>
    </w:p>
    <w:p>
      <w:pPr>
        <w:spacing w:before="60"/>
        <w:jc w:val="both"/>
      </w:pPr>
      <w:r>
        <w:rPr>
          <w:b/>
        </w:rPr>
        <w:t xml:space="preserve">183 </w:t>
      </w:r>
      <w:r>
        <w:rPr>
          <w:rFonts w:ascii="Times New Roman" w:hAnsi="Times New Roman"/>
        </w:rPr>
        <w:t>Seeing me afraid, the lion grew kind and said: ‘I have defeated you only to teach you a lesson.</w:t>
      </w:r>
    </w:p>
    <w:p>
      <w:pPr>
        <w:keepNext/>
        <w:spacing w:before="160"/>
        <w:jc w:val="center"/>
      </w:pPr>
      <w:r>
        <w:rPr>
          <w:rFonts w:ascii="Nirmala UI" w:hAnsi="Nirmala UI" w:cs="Nirmala UI"/>
          <w:sz w:val="24"/>
          <w:szCs w:val="24"/>
        </w:rPr>
        <w:t>সে দিন বহুত নাহি কৈলি উৎপাত ৷</w:t>
        <w:br/>
      </w:r>
      <w:r>
        <w:rPr>
          <w:rFonts w:ascii="Nirmala UI" w:hAnsi="Nirmala UI" w:cs="Nirmala UI"/>
          <w:sz w:val="24"/>
          <w:szCs w:val="24"/>
        </w:rPr>
        <w:t>তেঞি ক্ষমা করি’ না করিনু প্রাণাঘাত ॥ ১৮৪ ॥</w:t>
      </w:r>
    </w:p>
    <w:p>
      <w:pPr>
        <w:keepNext/>
        <w:spacing w:after="0"/>
        <w:ind w:left="227"/>
      </w:pPr>
      <w:r>
        <w:rPr>
          <w:rFonts w:ascii="Times New Roman" w:hAnsi="Times New Roman"/>
          <w:i/>
          <w:sz w:val="20"/>
        </w:rPr>
        <w:t>se dina bahuta nāhi kaili utpāta</w:t>
      </w:r>
    </w:p>
    <w:p>
      <w:pPr>
        <w:keepNext/>
        <w:spacing w:after="40"/>
        <w:ind w:left="227"/>
      </w:pPr>
      <w:r>
        <w:rPr>
          <w:rFonts w:ascii="Times New Roman" w:hAnsi="Times New Roman"/>
          <w:color w:val="555555"/>
          <w:sz w:val="18"/>
        </w:rPr>
        <w:t>that  day  much  not  you made  trouble</w:t>
      </w:r>
    </w:p>
    <w:p>
      <w:pPr>
        <w:keepNext/>
        <w:spacing w:after="0"/>
        <w:ind w:left="227"/>
      </w:pPr>
      <w:r>
        <w:rPr>
          <w:rFonts w:ascii="Times New Roman" w:hAnsi="Times New Roman"/>
          <w:i/>
          <w:sz w:val="20"/>
        </w:rPr>
        <w:t>teñi kṣamā kari’ nā karinu prāṇāghāta</w:t>
      </w:r>
    </w:p>
    <w:p>
      <w:pPr>
        <w:keepNext/>
        <w:spacing w:after="40"/>
        <w:ind w:left="227"/>
      </w:pPr>
      <w:r>
        <w:rPr>
          <w:rFonts w:ascii="Times New Roman" w:hAnsi="Times New Roman"/>
          <w:color w:val="555555"/>
          <w:sz w:val="18"/>
        </w:rPr>
        <w:t>therefore  forgiving  not  I did  taking of life</w:t>
      </w:r>
    </w:p>
    <w:p>
      <w:pPr>
        <w:spacing w:before="60"/>
        <w:jc w:val="both"/>
      </w:pPr>
      <w:r>
        <w:rPr>
          <w:b/>
        </w:rPr>
        <w:t xml:space="preserve">184 </w:t>
      </w:r>
      <w:r>
        <w:rPr>
          <w:rFonts w:ascii="Times New Roman" w:hAnsi="Times New Roman"/>
        </w:rPr>
        <w:t>That day you did not cause much trouble, so I forgive you and have not taken your life.</w:t>
      </w:r>
    </w:p>
    <w:p>
      <w:pPr>
        <w:keepNext/>
        <w:spacing w:before="160"/>
        <w:jc w:val="center"/>
      </w:pPr>
      <w:r>
        <w:rPr>
          <w:rFonts w:ascii="Nirmala UI" w:hAnsi="Nirmala UI" w:cs="Nirmala UI"/>
          <w:sz w:val="24"/>
          <w:szCs w:val="24"/>
        </w:rPr>
        <w:t>ঐছে যদি পুনঃ কর, তবে না সহিমু ৷</w:t>
        <w:br/>
      </w:r>
      <w:r>
        <w:rPr>
          <w:rFonts w:ascii="Nirmala UI" w:hAnsi="Nirmala UI" w:cs="Nirmala UI"/>
          <w:sz w:val="24"/>
          <w:szCs w:val="24"/>
        </w:rPr>
        <w:t>সবংশে তোমারে আর যবন নাশিমু ॥ ১৮৫ ॥</w:t>
      </w:r>
    </w:p>
    <w:p>
      <w:pPr>
        <w:keepNext/>
        <w:spacing w:after="0"/>
        <w:ind w:left="227"/>
      </w:pPr>
      <w:r>
        <w:rPr>
          <w:rFonts w:ascii="Times New Roman" w:hAnsi="Times New Roman"/>
          <w:i/>
          <w:sz w:val="20"/>
        </w:rPr>
        <w:t>aiche yadi punaḥ kara, tabe nā sahimu</w:t>
      </w:r>
    </w:p>
    <w:p>
      <w:pPr>
        <w:keepNext/>
        <w:spacing w:after="40"/>
        <w:ind w:left="227"/>
      </w:pPr>
      <w:r>
        <w:rPr>
          <w:rFonts w:ascii="Times New Roman" w:hAnsi="Times New Roman"/>
          <w:color w:val="555555"/>
          <w:sz w:val="18"/>
        </w:rPr>
        <w:t>such  if  again  you do  then  not  I will tolerate</w:t>
      </w:r>
    </w:p>
    <w:p>
      <w:pPr>
        <w:keepNext/>
        <w:spacing w:after="0"/>
        <w:ind w:left="227"/>
      </w:pPr>
      <w:r>
        <w:rPr>
          <w:rFonts w:ascii="Times New Roman" w:hAnsi="Times New Roman"/>
          <w:i/>
          <w:sz w:val="20"/>
        </w:rPr>
        <w:t>savaṁśe tomāre āra yavana nāśimu</w:t>
      </w:r>
    </w:p>
    <w:p>
      <w:pPr>
        <w:keepNext/>
        <w:spacing w:after="40"/>
        <w:ind w:left="227"/>
      </w:pPr>
      <w:r>
        <w:rPr>
          <w:rFonts w:ascii="Times New Roman" w:hAnsi="Times New Roman"/>
          <w:color w:val="555555"/>
          <w:sz w:val="18"/>
        </w:rPr>
        <w:t>with your family  you  and  the Muslims  I will destroy</w:t>
      </w:r>
    </w:p>
    <w:p>
      <w:pPr>
        <w:spacing w:before="60"/>
        <w:jc w:val="both"/>
      </w:pPr>
      <w:r>
        <w:rPr>
          <w:b/>
        </w:rPr>
        <w:t xml:space="preserve">185 </w:t>
      </w:r>
      <w:r>
        <w:rPr>
          <w:rFonts w:ascii="Times New Roman" w:hAnsi="Times New Roman"/>
        </w:rPr>
        <w:t>If you do such a thing again, I will not tolerate it: I will destroy you with your whole family, and the Muslims too.’</w:t>
      </w:r>
    </w:p>
    <w:p>
      <w:pPr>
        <w:keepNext/>
        <w:spacing w:before="160"/>
        <w:jc w:val="center"/>
      </w:pPr>
      <w:r>
        <w:rPr>
          <w:rFonts w:ascii="Nirmala UI" w:hAnsi="Nirmala UI" w:cs="Nirmala UI"/>
          <w:sz w:val="24"/>
          <w:szCs w:val="24"/>
        </w:rPr>
        <w:t>এত কহি’ সিংহ গেল, আমার হৈল ভয় ৷</w:t>
        <w:br/>
      </w:r>
      <w:r>
        <w:rPr>
          <w:rFonts w:ascii="Nirmala UI" w:hAnsi="Nirmala UI" w:cs="Nirmala UI"/>
          <w:sz w:val="24"/>
          <w:szCs w:val="24"/>
        </w:rPr>
        <w:t>এই দেখ, নখচিহ্ন আমার হৃদয় ॥ ১৮৬ ॥</w:t>
      </w:r>
    </w:p>
    <w:p>
      <w:pPr>
        <w:keepNext/>
        <w:spacing w:after="0"/>
        <w:ind w:left="227"/>
      </w:pPr>
      <w:r>
        <w:rPr>
          <w:rFonts w:ascii="Times New Roman" w:hAnsi="Times New Roman"/>
          <w:i/>
          <w:sz w:val="20"/>
        </w:rPr>
        <w:t>eta kahi’ siṁha gela, āmāra haila bhaya</w:t>
      </w:r>
    </w:p>
    <w:p>
      <w:pPr>
        <w:keepNext/>
        <w:spacing w:after="40"/>
        <w:ind w:left="227"/>
      </w:pPr>
      <w:r>
        <w:rPr>
          <w:rFonts w:ascii="Times New Roman" w:hAnsi="Times New Roman"/>
          <w:color w:val="555555"/>
          <w:sz w:val="18"/>
        </w:rPr>
        <w:t>so  saying  the lion  went  my  was  fear</w:t>
      </w:r>
    </w:p>
    <w:p>
      <w:pPr>
        <w:keepNext/>
        <w:spacing w:after="0"/>
        <w:ind w:left="227"/>
      </w:pPr>
      <w:r>
        <w:rPr>
          <w:rFonts w:ascii="Times New Roman" w:hAnsi="Times New Roman"/>
          <w:i/>
          <w:sz w:val="20"/>
        </w:rPr>
        <w:t>ei dekha, nakha-cihna āmāra hṛdaya</w:t>
      </w:r>
    </w:p>
    <w:p>
      <w:pPr>
        <w:keepNext/>
        <w:spacing w:after="40"/>
        <w:ind w:left="227"/>
      </w:pPr>
      <w:r>
        <w:rPr>
          <w:rFonts w:ascii="Times New Roman" w:hAnsi="Times New Roman"/>
          <w:color w:val="555555"/>
          <w:sz w:val="18"/>
        </w:rPr>
        <w:t>here  see  claw marks  my  chest</w:t>
      </w:r>
    </w:p>
    <w:p>
      <w:pPr>
        <w:spacing w:before="60"/>
        <w:jc w:val="both"/>
      </w:pPr>
      <w:r>
        <w:rPr>
          <w:b/>
        </w:rPr>
        <w:t xml:space="preserve">186 </w:t>
      </w:r>
      <w:r>
        <w:rPr>
          <w:rFonts w:ascii="Times New Roman" w:hAnsi="Times New Roman"/>
        </w:rPr>
        <w:t>Saying this, the lion went away, and I was left in fear. Look — here are the marks of its claws on my chest!”</w:t>
      </w:r>
    </w:p>
    <w:p>
      <w:pPr>
        <w:keepNext/>
        <w:spacing w:before="160"/>
        <w:jc w:val="center"/>
      </w:pPr>
      <w:r>
        <w:rPr>
          <w:rFonts w:ascii="Nirmala UI" w:hAnsi="Nirmala UI" w:cs="Nirmala UI"/>
          <w:sz w:val="24"/>
          <w:szCs w:val="24"/>
        </w:rPr>
        <w:t>এত বলি’ কাজী নিজ-বুক দেখাইল ৷</w:t>
        <w:br/>
      </w:r>
      <w:r>
        <w:rPr>
          <w:rFonts w:ascii="Nirmala UI" w:hAnsi="Nirmala UI" w:cs="Nirmala UI"/>
          <w:sz w:val="24"/>
          <w:szCs w:val="24"/>
        </w:rPr>
        <w:t>শুনি’ দেখি’ সর্ব্বলোক আশ্চর্য্য মানিল ॥ ১৮৭ ॥</w:t>
      </w:r>
    </w:p>
    <w:p>
      <w:pPr>
        <w:keepNext/>
        <w:spacing w:after="0"/>
        <w:ind w:left="227"/>
      </w:pPr>
      <w:r>
        <w:rPr>
          <w:rFonts w:ascii="Times New Roman" w:hAnsi="Times New Roman"/>
          <w:i/>
          <w:sz w:val="20"/>
        </w:rPr>
        <w:t>eta bali’ kājī nija-buka dekhāila</w:t>
      </w:r>
    </w:p>
    <w:p>
      <w:pPr>
        <w:keepNext/>
        <w:spacing w:after="40"/>
        <w:ind w:left="227"/>
      </w:pPr>
      <w:r>
        <w:rPr>
          <w:rFonts w:ascii="Times New Roman" w:hAnsi="Times New Roman"/>
          <w:color w:val="555555"/>
          <w:sz w:val="18"/>
        </w:rPr>
        <w:t>so  saying  the Kazi  his own chest  showed</w:t>
      </w:r>
    </w:p>
    <w:p>
      <w:pPr>
        <w:keepNext/>
        <w:spacing w:after="0"/>
        <w:ind w:left="227"/>
      </w:pPr>
      <w:r>
        <w:rPr>
          <w:rFonts w:ascii="Times New Roman" w:hAnsi="Times New Roman"/>
          <w:i/>
          <w:sz w:val="20"/>
        </w:rPr>
        <w:t>śuni’ dekhi’ sarva-loka āścarya mānila</w:t>
      </w:r>
    </w:p>
    <w:p>
      <w:pPr>
        <w:keepNext/>
        <w:spacing w:after="40"/>
        <w:ind w:left="227"/>
      </w:pPr>
      <w:r>
        <w:rPr>
          <w:rFonts w:ascii="Times New Roman" w:hAnsi="Times New Roman"/>
          <w:color w:val="555555"/>
          <w:sz w:val="18"/>
        </w:rPr>
        <w:t>hearing  seeing  all  people  wonder  felt</w:t>
      </w:r>
    </w:p>
    <w:p>
      <w:pPr>
        <w:spacing w:before="60"/>
        <w:jc w:val="both"/>
      </w:pPr>
      <w:r>
        <w:rPr>
          <w:b/>
        </w:rPr>
        <w:t xml:space="preserve">187 </w:t>
      </w:r>
      <w:r>
        <w:rPr>
          <w:rFonts w:ascii="Times New Roman" w:hAnsi="Times New Roman"/>
        </w:rPr>
        <w:t>Saying this, the Kazi showed his chest. Hearing his words and seeing the marks, everyone was amazed.</w:t>
      </w:r>
    </w:p>
    <w:p>
      <w:pPr>
        <w:keepNext/>
        <w:spacing w:before="160"/>
        <w:jc w:val="center"/>
      </w:pPr>
      <w:r>
        <w:rPr>
          <w:rFonts w:ascii="Nirmala UI" w:hAnsi="Nirmala UI" w:cs="Nirmala UI"/>
          <w:sz w:val="24"/>
          <w:szCs w:val="24"/>
        </w:rPr>
        <w:t>কাজী কহে, — ইহা আমি কারে না কহিল ৷</w:t>
        <w:br/>
      </w:r>
      <w:r>
        <w:rPr>
          <w:rFonts w:ascii="Nirmala UI" w:hAnsi="Nirmala UI" w:cs="Nirmala UI"/>
          <w:sz w:val="24"/>
          <w:szCs w:val="24"/>
        </w:rPr>
        <w:t>সেই দিন এক আমার পিয়াদা আইল ॥ ১৮৮ ॥</w:t>
      </w:r>
    </w:p>
    <w:p>
      <w:pPr>
        <w:keepNext/>
        <w:spacing w:after="0"/>
        <w:ind w:left="227"/>
      </w:pPr>
      <w:r>
        <w:rPr>
          <w:rFonts w:ascii="Times New Roman" w:hAnsi="Times New Roman"/>
          <w:i/>
          <w:sz w:val="20"/>
        </w:rPr>
        <w:t>kājī kahe, — ihā āmi kāre nā kahila</w:t>
      </w:r>
    </w:p>
    <w:p>
      <w:pPr>
        <w:keepNext/>
        <w:spacing w:after="40"/>
        <w:ind w:left="227"/>
      </w:pPr>
      <w:r>
        <w:rPr>
          <w:rFonts w:ascii="Times New Roman" w:hAnsi="Times New Roman"/>
          <w:color w:val="555555"/>
          <w:sz w:val="18"/>
        </w:rPr>
        <w:t>the Kazi  says  this  I  to anyone  not  told</w:t>
      </w:r>
    </w:p>
    <w:p>
      <w:pPr>
        <w:keepNext/>
        <w:spacing w:after="0"/>
        <w:ind w:left="227"/>
      </w:pPr>
      <w:r>
        <w:rPr>
          <w:rFonts w:ascii="Times New Roman" w:hAnsi="Times New Roman"/>
          <w:i/>
          <w:sz w:val="20"/>
        </w:rPr>
        <w:t>sei dina eka āmāra piyādā āila</w:t>
      </w:r>
    </w:p>
    <w:p>
      <w:pPr>
        <w:keepNext/>
        <w:spacing w:after="40"/>
        <w:ind w:left="227"/>
      </w:pPr>
      <w:r>
        <w:rPr>
          <w:rFonts w:ascii="Times New Roman" w:hAnsi="Times New Roman"/>
          <w:color w:val="555555"/>
          <w:sz w:val="18"/>
        </w:rPr>
        <w:t>that  day  a  my  constable  came</w:t>
      </w:r>
    </w:p>
    <w:p>
      <w:pPr>
        <w:spacing w:before="60"/>
        <w:jc w:val="both"/>
      </w:pPr>
      <w:r>
        <w:rPr>
          <w:b/>
        </w:rPr>
        <w:t xml:space="preserve">188 </w:t>
      </w:r>
      <w:r>
        <w:rPr>
          <w:rFonts w:ascii="Times New Roman" w:hAnsi="Times New Roman"/>
        </w:rPr>
        <w:t>The Kazi said: “I have told this to no one. That same day one of my constables came to me</w:t>
      </w:r>
    </w:p>
    <w:p>
      <w:pPr>
        <w:jc w:val="both"/>
      </w:pPr>
      <w:r>
        <w:rPr>
          <w:b/>
          <w:i/>
          <w:sz w:val="20"/>
        </w:rPr>
        <w:t xml:space="preserve">Anubhāṣya. </w:t>
      </w:r>
      <w:r>
        <w:rPr>
          <w:rFonts w:ascii="Times New Roman" w:hAnsi="Times New Roman"/>
          <w:b/>
          <w:sz w:val="20"/>
        </w:rPr>
        <w:t>*Piyādā</w:t>
      </w:r>
      <w:r>
        <w:rPr>
          <w:rFonts w:ascii="Times New Roman" w:hAnsi="Times New Roman"/>
          <w:sz w:val="20"/>
        </w:rPr>
        <w:t>* — a servant of low rank, a carrier of news or letters; in colloquial speech, a *cāprāsī*.</w:t>
      </w:r>
    </w:p>
    <w:p>
      <w:pPr>
        <w:keepNext/>
        <w:spacing w:before="160"/>
        <w:jc w:val="center"/>
      </w:pPr>
      <w:r>
        <w:rPr>
          <w:rFonts w:ascii="Nirmala UI" w:hAnsi="Nirmala UI" w:cs="Nirmala UI"/>
          <w:sz w:val="24"/>
          <w:szCs w:val="24"/>
        </w:rPr>
        <w:t>আসি’ কহে, — গেলুঁ মুঞি কীর্ত্তন নিষেধিতে ৷</w:t>
        <w:br/>
      </w:r>
      <w:r>
        <w:rPr>
          <w:rFonts w:ascii="Nirmala UI" w:hAnsi="Nirmala UI" w:cs="Nirmala UI"/>
          <w:sz w:val="24"/>
          <w:szCs w:val="24"/>
        </w:rPr>
        <w:t>অগ্নি উল্কা মোর মুখে লাগে আচম্বিতে ॥ ১৮৯ ॥</w:t>
      </w:r>
    </w:p>
    <w:p>
      <w:pPr>
        <w:keepNext/>
        <w:spacing w:after="0"/>
        <w:ind w:left="227"/>
      </w:pPr>
      <w:r>
        <w:rPr>
          <w:rFonts w:ascii="Times New Roman" w:hAnsi="Times New Roman"/>
          <w:i/>
          <w:sz w:val="20"/>
        </w:rPr>
        <w:t>āsi’ kahe, — geluṅ muñi kīrtana niṣedhite</w:t>
      </w:r>
    </w:p>
    <w:p>
      <w:pPr>
        <w:keepNext/>
        <w:spacing w:after="40"/>
        <w:ind w:left="227"/>
      </w:pPr>
      <w:r>
        <w:rPr>
          <w:rFonts w:ascii="Times New Roman" w:hAnsi="Times New Roman"/>
          <w:color w:val="555555"/>
          <w:sz w:val="18"/>
        </w:rPr>
        <w:t>coming  says  went  I  the kīrtana  to forbid</w:t>
      </w:r>
    </w:p>
    <w:p>
      <w:pPr>
        <w:keepNext/>
        <w:spacing w:after="0"/>
        <w:ind w:left="227"/>
      </w:pPr>
      <w:r>
        <w:rPr>
          <w:rFonts w:ascii="Times New Roman" w:hAnsi="Times New Roman"/>
          <w:i/>
          <w:sz w:val="20"/>
        </w:rPr>
        <w:t>agni ulkā mora mukhe lāge ācambite</w:t>
      </w:r>
    </w:p>
    <w:p>
      <w:pPr>
        <w:keepNext/>
        <w:spacing w:after="40"/>
        <w:ind w:left="227"/>
      </w:pPr>
      <w:r>
        <w:rPr>
          <w:rFonts w:ascii="Times New Roman" w:hAnsi="Times New Roman"/>
          <w:color w:val="555555"/>
          <w:sz w:val="18"/>
        </w:rPr>
        <w:t>a firebrand  my  on the face  struck  suddenly</w:t>
      </w:r>
    </w:p>
    <w:p>
      <w:pPr>
        <w:spacing w:before="60"/>
        <w:jc w:val="both"/>
      </w:pPr>
      <w:r>
        <w:rPr>
          <w:b/>
        </w:rPr>
        <w:t xml:space="preserve">189 </w:t>
      </w:r>
      <w:r>
        <w:rPr>
          <w:rFonts w:ascii="Times New Roman" w:hAnsi="Times New Roman"/>
        </w:rPr>
        <w:t>and said: ‘I went to forbid the *kīrtana*, and suddenly a firebrand struck my face.</w:t>
      </w:r>
    </w:p>
    <w:p>
      <w:pPr>
        <w:keepNext/>
        <w:spacing w:before="160"/>
        <w:jc w:val="center"/>
      </w:pPr>
      <w:r>
        <w:rPr>
          <w:rFonts w:ascii="Nirmala UI" w:hAnsi="Nirmala UI" w:cs="Nirmala UI"/>
          <w:sz w:val="24"/>
          <w:szCs w:val="24"/>
        </w:rPr>
        <w:t>পুড়িল সকল দাড়ি, মুখে হৈল ব্রণ ৷</w:t>
        <w:br/>
      </w:r>
      <w:r>
        <w:rPr>
          <w:rFonts w:ascii="Nirmala UI" w:hAnsi="Nirmala UI" w:cs="Nirmala UI"/>
          <w:sz w:val="24"/>
          <w:szCs w:val="24"/>
        </w:rPr>
        <w:t>যেই পেয়াদা যায়, তার এই বিবরণ ॥ ১৯০ ॥</w:t>
      </w:r>
    </w:p>
    <w:p>
      <w:pPr>
        <w:keepNext/>
        <w:spacing w:after="0"/>
        <w:ind w:left="227"/>
      </w:pPr>
      <w:r>
        <w:rPr>
          <w:rFonts w:ascii="Times New Roman" w:hAnsi="Times New Roman"/>
          <w:i/>
          <w:sz w:val="20"/>
        </w:rPr>
        <w:t>puḍila sakala dāḍi, mukhe haila vraṇa</w:t>
      </w:r>
    </w:p>
    <w:p>
      <w:pPr>
        <w:keepNext/>
        <w:spacing w:after="40"/>
        <w:ind w:left="227"/>
      </w:pPr>
      <w:r>
        <w:rPr>
          <w:rFonts w:ascii="Times New Roman" w:hAnsi="Times New Roman"/>
          <w:color w:val="555555"/>
          <w:sz w:val="18"/>
        </w:rPr>
        <w:t>burned  all  my beard  on the face  were  blisters</w:t>
      </w:r>
    </w:p>
    <w:p>
      <w:pPr>
        <w:keepNext/>
        <w:spacing w:after="0"/>
        <w:ind w:left="227"/>
      </w:pPr>
      <w:r>
        <w:rPr>
          <w:rFonts w:ascii="Times New Roman" w:hAnsi="Times New Roman"/>
          <w:i/>
          <w:sz w:val="20"/>
        </w:rPr>
        <w:t>yei peyādā yāya, tāra ei vivaraṇa</w:t>
      </w:r>
    </w:p>
    <w:p>
      <w:pPr>
        <w:keepNext/>
        <w:spacing w:after="40"/>
        <w:ind w:left="227"/>
      </w:pPr>
      <w:r>
        <w:rPr>
          <w:rFonts w:ascii="Times New Roman" w:hAnsi="Times New Roman"/>
          <w:color w:val="555555"/>
          <w:sz w:val="18"/>
        </w:rPr>
        <w:t>whatever  constable  goes  his  this  account</w:t>
      </w:r>
    </w:p>
    <w:p>
      <w:pPr>
        <w:spacing w:before="60"/>
        <w:jc w:val="both"/>
      </w:pPr>
      <w:r>
        <w:rPr>
          <w:b/>
        </w:rPr>
        <w:t xml:space="preserve">190 </w:t>
      </w:r>
      <w:r>
        <w:rPr>
          <w:rFonts w:ascii="Times New Roman" w:hAnsi="Times New Roman"/>
        </w:rPr>
        <w:t>My whole beard was burned, and my face was blistered.’ Every constable who went told the same story.</w:t>
      </w:r>
    </w:p>
    <w:p>
      <w:pPr>
        <w:keepNext/>
        <w:spacing w:before="160"/>
        <w:jc w:val="center"/>
      </w:pPr>
      <w:r>
        <w:rPr>
          <w:rFonts w:ascii="Nirmala UI" w:hAnsi="Nirmala UI" w:cs="Nirmala UI"/>
          <w:sz w:val="24"/>
          <w:szCs w:val="24"/>
        </w:rPr>
        <w:t>তাহা দেখি’ রহিনু মুঞি মহাভয় পাঞা ৷</w:t>
        <w:br/>
      </w:r>
      <w:r>
        <w:rPr>
          <w:rFonts w:ascii="Nirmala UI" w:hAnsi="Nirmala UI" w:cs="Nirmala UI"/>
          <w:sz w:val="24"/>
          <w:szCs w:val="24"/>
        </w:rPr>
        <w:t>কীর্ত্তন না বর্জ্জিয়া ঘরে রহোঁ ত’ বসিয়া ॥ ১৯১ ॥</w:t>
      </w:r>
    </w:p>
    <w:p>
      <w:pPr>
        <w:keepNext/>
        <w:spacing w:after="0"/>
        <w:ind w:left="227"/>
      </w:pPr>
      <w:r>
        <w:rPr>
          <w:rFonts w:ascii="Times New Roman" w:hAnsi="Times New Roman"/>
          <w:i/>
          <w:sz w:val="20"/>
        </w:rPr>
        <w:t>tāhā dekhi’ rahinu muñi mahā-bhaya pāñā</w:t>
      </w:r>
    </w:p>
    <w:p>
      <w:pPr>
        <w:keepNext/>
        <w:spacing w:after="40"/>
        <w:ind w:left="227"/>
      </w:pPr>
      <w:r>
        <w:rPr>
          <w:rFonts w:ascii="Times New Roman" w:hAnsi="Times New Roman"/>
          <w:color w:val="555555"/>
          <w:sz w:val="18"/>
        </w:rPr>
        <w:t>that  seeing  stayed  I  great fear  getting</w:t>
      </w:r>
    </w:p>
    <w:p>
      <w:pPr>
        <w:keepNext/>
        <w:spacing w:after="0"/>
        <w:ind w:left="227"/>
      </w:pPr>
      <w:r>
        <w:rPr>
          <w:rFonts w:ascii="Times New Roman" w:hAnsi="Times New Roman"/>
          <w:i/>
          <w:sz w:val="20"/>
        </w:rPr>
        <w:t>kīrtana nā varjiyā ghare rahoṅ ta’ vasiyā</w:t>
      </w:r>
    </w:p>
    <w:p>
      <w:pPr>
        <w:keepNext/>
        <w:spacing w:after="40"/>
        <w:ind w:left="227"/>
      </w:pPr>
      <w:r>
        <w:rPr>
          <w:rFonts w:ascii="Times New Roman" w:hAnsi="Times New Roman"/>
          <w:color w:val="555555"/>
          <w:sz w:val="18"/>
        </w:rPr>
        <w:t>the kīrtana  not  forbidding  at home  I stay  indeed  sitting</w:t>
      </w:r>
    </w:p>
    <w:p>
      <w:pPr>
        <w:spacing w:before="60"/>
        <w:jc w:val="both"/>
      </w:pPr>
      <w:r>
        <w:rPr>
          <w:b/>
        </w:rPr>
        <w:t xml:space="preserve">191 </w:t>
      </w:r>
      <w:r>
        <w:rPr>
          <w:rFonts w:ascii="Times New Roman" w:hAnsi="Times New Roman"/>
        </w:rPr>
        <w:t>Seeing this, I was seized with great fear; I no longer forbid the *kīrtana*, but stay sitting at home.</w:t>
      </w:r>
    </w:p>
    <w:p>
      <w:pPr>
        <w:keepNext/>
        <w:spacing w:before="160"/>
        <w:jc w:val="center"/>
      </w:pPr>
      <w:r>
        <w:rPr>
          <w:rFonts w:ascii="Nirmala UI" w:hAnsi="Nirmala UI" w:cs="Nirmala UI"/>
          <w:sz w:val="24"/>
          <w:szCs w:val="24"/>
        </w:rPr>
        <w:t>তবে ত’ নগরে হইবে স্বচ্ছন্দে কীর্ত্তন ৷</w:t>
        <w:br/>
      </w:r>
      <w:r>
        <w:rPr>
          <w:rFonts w:ascii="Nirmala UI" w:hAnsi="Nirmala UI" w:cs="Nirmala UI"/>
          <w:sz w:val="24"/>
          <w:szCs w:val="24"/>
        </w:rPr>
        <w:t>শুনি’ সব ম্লেচ্ছ আসি’ কৈল নিবেদন ॥ ১৯২ ॥</w:t>
      </w:r>
    </w:p>
    <w:p>
      <w:pPr>
        <w:keepNext/>
        <w:spacing w:after="0"/>
        <w:ind w:left="227"/>
      </w:pPr>
      <w:r>
        <w:rPr>
          <w:rFonts w:ascii="Times New Roman" w:hAnsi="Times New Roman"/>
          <w:i/>
          <w:sz w:val="20"/>
        </w:rPr>
        <w:t>tabe ta’ nagare haibe svacchande kīrtana</w:t>
      </w:r>
    </w:p>
    <w:p>
      <w:pPr>
        <w:keepNext/>
        <w:spacing w:after="40"/>
        <w:ind w:left="227"/>
      </w:pPr>
      <w:r>
        <w:rPr>
          <w:rFonts w:ascii="Times New Roman" w:hAnsi="Times New Roman"/>
          <w:color w:val="555555"/>
          <w:sz w:val="18"/>
        </w:rPr>
        <w:t>then  indeed  in the town  would be  freely  kīrtana</w:t>
      </w:r>
    </w:p>
    <w:p>
      <w:pPr>
        <w:keepNext/>
        <w:spacing w:after="0"/>
        <w:ind w:left="227"/>
      </w:pPr>
      <w:r>
        <w:rPr>
          <w:rFonts w:ascii="Times New Roman" w:hAnsi="Times New Roman"/>
          <w:i/>
          <w:sz w:val="20"/>
        </w:rPr>
        <w:t>śuni’ saba mleccha āsi’ kaila nivedana</w:t>
      </w:r>
    </w:p>
    <w:p>
      <w:pPr>
        <w:keepNext/>
        <w:spacing w:after="40"/>
        <w:ind w:left="227"/>
      </w:pPr>
      <w:r>
        <w:rPr>
          <w:rFonts w:ascii="Times New Roman" w:hAnsi="Times New Roman"/>
          <w:color w:val="555555"/>
          <w:sz w:val="18"/>
        </w:rPr>
        <w:t>hearing  all  the mlecchas  coming  made  a complaint</w:t>
      </w:r>
    </w:p>
    <w:p>
      <w:pPr>
        <w:spacing w:before="60"/>
        <w:jc w:val="both"/>
      </w:pPr>
      <w:r>
        <w:rPr>
          <w:b/>
        </w:rPr>
        <w:t xml:space="preserve">192 </w:t>
      </w:r>
      <w:r>
        <w:rPr>
          <w:rFonts w:ascii="Times New Roman" w:hAnsi="Times New Roman"/>
        </w:rPr>
        <w:t>Then *kīrtana* could go on freely in the town. Hearing of it, all the *mlecchas* (Muslims) came and complained:</w:t>
      </w:r>
    </w:p>
    <w:p>
      <w:pPr>
        <w:jc w:val="both"/>
      </w:pPr>
      <w:r>
        <w:rPr>
          <w:b/>
          <w:i/>
          <w:sz w:val="20"/>
        </w:rPr>
        <w:t xml:space="preserve">Anubhāṣya. </w:t>
      </w:r>
      <w:r>
        <w:rPr>
          <w:rFonts w:ascii="Times New Roman" w:hAnsi="Times New Roman"/>
          <w:b/>
          <w:sz w:val="20"/>
        </w:rPr>
        <w:t>*Mleccha</w:t>
      </w:r>
      <w:r>
        <w:rPr>
          <w:rFonts w:ascii="Times New Roman" w:hAnsi="Times New Roman"/>
          <w:sz w:val="20"/>
        </w:rPr>
        <w:t>*: “One who eats beef, speaks much against [scripture] and is devoid of all proper conduct is called a *mleccha*.”</w:t>
      </w:r>
    </w:p>
    <w:p>
      <w:pPr>
        <w:keepNext/>
        <w:spacing w:before="160"/>
        <w:jc w:val="center"/>
      </w:pPr>
      <w:r>
        <w:rPr>
          <w:rFonts w:ascii="Nirmala UI" w:hAnsi="Nirmala UI" w:cs="Nirmala UI"/>
          <w:sz w:val="24"/>
          <w:szCs w:val="24"/>
        </w:rPr>
        <w:t>নগরে হিন্দুর ধর্ম্ম বাড়িল অপার ৷</w:t>
        <w:br/>
      </w:r>
      <w:r>
        <w:rPr>
          <w:rFonts w:ascii="Nirmala UI" w:hAnsi="Nirmala UI" w:cs="Nirmala UI"/>
          <w:sz w:val="24"/>
          <w:szCs w:val="24"/>
        </w:rPr>
        <w:t>‘হরি’ ‘হরি’ ধ্বনি বই নাহি শুনি আর ॥ ১৯৩ ॥</w:t>
      </w:r>
    </w:p>
    <w:p>
      <w:pPr>
        <w:keepNext/>
        <w:spacing w:after="0"/>
        <w:ind w:left="227"/>
      </w:pPr>
      <w:r>
        <w:rPr>
          <w:rFonts w:ascii="Times New Roman" w:hAnsi="Times New Roman"/>
          <w:i/>
          <w:sz w:val="20"/>
        </w:rPr>
        <w:t>nagare hindura dharma bāḍila apāra</w:t>
      </w:r>
    </w:p>
    <w:p>
      <w:pPr>
        <w:keepNext/>
        <w:spacing w:after="40"/>
        <w:ind w:left="227"/>
      </w:pPr>
      <w:r>
        <w:rPr>
          <w:rFonts w:ascii="Times New Roman" w:hAnsi="Times New Roman"/>
          <w:color w:val="555555"/>
          <w:sz w:val="18"/>
        </w:rPr>
        <w:t>in the town  of the Hindus  religion  has grown  boundlessly</w:t>
      </w:r>
    </w:p>
    <w:p>
      <w:pPr>
        <w:keepNext/>
        <w:spacing w:after="0"/>
        <w:ind w:left="227"/>
      </w:pPr>
      <w:r>
        <w:rPr>
          <w:rFonts w:ascii="Times New Roman" w:hAnsi="Times New Roman"/>
          <w:i/>
          <w:sz w:val="20"/>
        </w:rPr>
        <w:t>‘hari’ ‘hari’ dhvani bai nāhi śuni āra</w:t>
      </w:r>
    </w:p>
    <w:p>
      <w:pPr>
        <w:keepNext/>
        <w:spacing w:after="40"/>
        <w:ind w:left="227"/>
      </w:pPr>
      <w:r>
        <w:rPr>
          <w:rFonts w:ascii="Times New Roman" w:hAnsi="Times New Roman"/>
          <w:color w:val="555555"/>
          <w:sz w:val="18"/>
        </w:rPr>
        <w:t>‘Hari’  ‘Hari’  sound  except  not  we hear  other</w:t>
      </w:r>
    </w:p>
    <w:p>
      <w:pPr>
        <w:spacing w:before="60"/>
        <w:jc w:val="both"/>
      </w:pPr>
      <w:r>
        <w:rPr>
          <w:b/>
        </w:rPr>
        <w:t xml:space="preserve">193 </w:t>
      </w:r>
      <w:r>
        <w:rPr>
          <w:rFonts w:ascii="Times New Roman" w:hAnsi="Times New Roman"/>
        </w:rPr>
        <w:t>‘The Hindus’ religion has grown beyond bounds in the town; we hear no sound but “Hari! Hari!”’</w:t>
      </w:r>
    </w:p>
    <w:p>
      <w:pPr>
        <w:keepNext/>
        <w:spacing w:before="160"/>
        <w:jc w:val="center"/>
      </w:pPr>
      <w:r>
        <w:rPr>
          <w:rFonts w:ascii="Nirmala UI" w:hAnsi="Nirmala UI" w:cs="Nirmala UI"/>
          <w:sz w:val="24"/>
          <w:szCs w:val="24"/>
        </w:rPr>
        <w:t>আর ম্লেচ্ছ কহে, — হিন্দু ‘কৃষ্ণ’ ‘কৃষ্ণ’ বলি’ ৷</w:t>
        <w:br/>
      </w:r>
      <w:r>
        <w:rPr>
          <w:rFonts w:ascii="Nirmala UI" w:hAnsi="Nirmala UI" w:cs="Nirmala UI"/>
          <w:sz w:val="24"/>
          <w:szCs w:val="24"/>
        </w:rPr>
        <w:t>হাসে, কান্দে, নাচে, গায়, গড়ি’ যায় ধূলি ॥ ১৯৪ ॥</w:t>
      </w:r>
    </w:p>
    <w:p>
      <w:pPr>
        <w:keepNext/>
        <w:spacing w:after="0"/>
        <w:ind w:left="227"/>
      </w:pPr>
      <w:r>
        <w:rPr>
          <w:rFonts w:ascii="Times New Roman" w:hAnsi="Times New Roman"/>
          <w:i/>
          <w:sz w:val="20"/>
        </w:rPr>
        <w:t>āra mleccha kahe, — hindu ‘kṛṣṇa’ ‘kṛṣṇa’ bali’</w:t>
      </w:r>
    </w:p>
    <w:p>
      <w:pPr>
        <w:keepNext/>
        <w:spacing w:after="40"/>
        <w:ind w:left="227"/>
      </w:pPr>
      <w:r>
        <w:rPr>
          <w:rFonts w:ascii="Times New Roman" w:hAnsi="Times New Roman"/>
          <w:color w:val="555555"/>
          <w:sz w:val="18"/>
        </w:rPr>
        <w:t>another  mleccha  says  the Hindus  ‘Kṛṣṇa’  ‘Kṛṣṇa’  saying</w:t>
      </w:r>
    </w:p>
    <w:p>
      <w:pPr>
        <w:keepNext/>
        <w:spacing w:after="0"/>
        <w:ind w:left="227"/>
      </w:pPr>
      <w:r>
        <w:rPr>
          <w:rFonts w:ascii="Times New Roman" w:hAnsi="Times New Roman"/>
          <w:i/>
          <w:sz w:val="20"/>
        </w:rPr>
        <w:t>hāse, kānde, nāce, gāya, gaḍi’ yāya dhūli</w:t>
      </w:r>
    </w:p>
    <w:p>
      <w:pPr>
        <w:keepNext/>
        <w:spacing w:after="40"/>
        <w:ind w:left="227"/>
      </w:pPr>
      <w:r>
        <w:rPr>
          <w:rFonts w:ascii="Times New Roman" w:hAnsi="Times New Roman"/>
          <w:color w:val="555555"/>
          <w:sz w:val="18"/>
        </w:rPr>
        <w:t>laugh  weep  dance  sing  rolling  go  in the dust</w:t>
      </w:r>
    </w:p>
    <w:p>
      <w:pPr>
        <w:spacing w:before="60"/>
        <w:jc w:val="both"/>
      </w:pPr>
      <w:r>
        <w:rPr>
          <w:b/>
        </w:rPr>
        <w:t xml:space="preserve">194 </w:t>
      </w:r>
      <w:r>
        <w:rPr>
          <w:rFonts w:ascii="Times New Roman" w:hAnsi="Times New Roman"/>
        </w:rPr>
        <w:t>Another *mleccha* said: ‘The Hindus cry “Kṛṣṇa! Kṛṣṇa!” — they laugh, weep, dance, sing and roll in the dust.</w:t>
      </w:r>
    </w:p>
    <w:p>
      <w:pPr>
        <w:keepNext/>
        <w:spacing w:before="160"/>
        <w:jc w:val="center"/>
      </w:pPr>
      <w:r>
        <w:rPr>
          <w:rFonts w:ascii="Nirmala UI" w:hAnsi="Nirmala UI" w:cs="Nirmala UI"/>
          <w:sz w:val="24"/>
          <w:szCs w:val="24"/>
        </w:rPr>
        <w:t>‘হরি’ ‘হরি’ করি’ হিন্দু করে কোলাহল ৷</w:t>
        <w:br/>
      </w:r>
      <w:r>
        <w:rPr>
          <w:rFonts w:ascii="Nirmala UI" w:hAnsi="Nirmala UI" w:cs="Nirmala UI"/>
          <w:sz w:val="24"/>
          <w:szCs w:val="24"/>
        </w:rPr>
        <w:t>পাতসাহ শুনিলে তোমার করিবেক ফল ॥ ১৯৫ ॥</w:t>
      </w:r>
    </w:p>
    <w:p>
      <w:pPr>
        <w:keepNext/>
        <w:spacing w:after="0"/>
        <w:ind w:left="227"/>
      </w:pPr>
      <w:r>
        <w:rPr>
          <w:rFonts w:ascii="Times New Roman" w:hAnsi="Times New Roman"/>
          <w:i/>
          <w:sz w:val="20"/>
        </w:rPr>
        <w:t>‘hari’ ‘hari’ kari’ hindu kare kolāhala</w:t>
      </w:r>
    </w:p>
    <w:p>
      <w:pPr>
        <w:keepNext/>
        <w:spacing w:after="40"/>
        <w:ind w:left="227"/>
      </w:pPr>
      <w:r>
        <w:rPr>
          <w:rFonts w:ascii="Times New Roman" w:hAnsi="Times New Roman"/>
          <w:color w:val="555555"/>
          <w:sz w:val="18"/>
        </w:rPr>
        <w:t>‘Hari’  ‘Hari’  saying  the Hindus  make  an uproar</w:t>
      </w:r>
    </w:p>
    <w:p>
      <w:pPr>
        <w:keepNext/>
        <w:spacing w:after="0"/>
        <w:ind w:left="227"/>
      </w:pPr>
      <w:r>
        <w:rPr>
          <w:rFonts w:ascii="Times New Roman" w:hAnsi="Times New Roman"/>
          <w:i/>
          <w:sz w:val="20"/>
        </w:rPr>
        <w:t>pātasāha śunile tomāra karibeka phala</w:t>
      </w:r>
    </w:p>
    <w:p>
      <w:pPr>
        <w:keepNext/>
        <w:spacing w:after="40"/>
        <w:ind w:left="227"/>
      </w:pPr>
      <w:r>
        <w:rPr>
          <w:rFonts w:ascii="Times New Roman" w:hAnsi="Times New Roman"/>
          <w:color w:val="555555"/>
          <w:sz w:val="18"/>
        </w:rPr>
        <w:t>the king  if he hears  your  will make  punishment</w:t>
      </w:r>
    </w:p>
    <w:p>
      <w:pPr>
        <w:spacing w:before="60"/>
        <w:jc w:val="both"/>
      </w:pPr>
      <w:r>
        <w:rPr>
          <w:b/>
        </w:rPr>
        <w:t xml:space="preserve">195 </w:t>
      </w:r>
      <w:r>
        <w:rPr>
          <w:rFonts w:ascii="Times New Roman" w:hAnsi="Times New Roman"/>
        </w:rPr>
        <w:t>Crying “Hari! Hari!” the Hindus raise an uproar. If the king hears of it, he will punish you.’</w:t>
      </w:r>
    </w:p>
    <w:p>
      <w:pPr>
        <w:jc w:val="both"/>
      </w:pPr>
      <w:r>
        <w:rPr>
          <w:b/>
          <w:i/>
          <w:sz w:val="20"/>
        </w:rPr>
        <w:t xml:space="preserve">Amṛta-pravāha-bhāṣya. </w:t>
      </w:r>
      <w:r>
        <w:rPr>
          <w:rFonts w:ascii="Times New Roman" w:hAnsi="Times New Roman"/>
          <w:sz w:val="20"/>
        </w:rPr>
        <w:t>Even though the Pādśāh is your relative, he can punish you. The Pādśāh — the Pādśāh of Gauḍa, “Husain” Shah.</w:t>
      </w:r>
    </w:p>
    <w:p>
      <w:pPr>
        <w:jc w:val="both"/>
      </w:pPr>
      <w:r>
        <w:rPr>
          <w:b/>
          <w:i/>
          <w:sz w:val="20"/>
        </w:rPr>
        <w:t xml:space="preserve">Anubhāṣya. </w:t>
      </w:r>
      <w:r>
        <w:rPr>
          <w:rFonts w:ascii="Times New Roman" w:hAnsi="Times New Roman"/>
          <w:b/>
          <w:sz w:val="20"/>
        </w:rPr>
        <w:t>*Pātsāha</w:t>
      </w:r>
      <w:r>
        <w:rPr>
          <w:rFonts w:ascii="Times New Roman" w:hAnsi="Times New Roman"/>
          <w:sz w:val="20"/>
        </w:rPr>
        <w:t>* (the Pādśāh) — ʿAlāʾ-ud-dīn Sayyid Husain Shah (1498–1511 A.D.), at that time the independent ruler of Bengal. He killed his patron and master, the terribly oppressive Nawab Muzaffar Khan of the Abyssinian (Habshi) dynasty, and ascended the throne of Bengal. On taking the *masnad* of Bengal he assumed the name “Sayyid Husain ʿAlāʾ-ud-dīn Sharīf Makka.” Ghulam Husain, the author of the chronicle *Riyāẓ-us-Salāṭīn*, says that one of Nawab Husain Shah's ancestors had been the Sharif of Mecca, and so he probably took that name in memory of his family's glory. In the stone inscriptions of Gauḍa, however, he is known simply as “Husain Shah.” After his death his eldest son Nasrat Shah became Nawab of Bengal (1521–1533 A.D.). This cruel-natured nawab terribly oppressed the Vaiṣṇavas and, as a result of his own sins, was killed in a mosque by one of his officials.</w:t>
      </w:r>
    </w:p>
    <w:p>
      <w:pPr>
        <w:keepNext/>
        <w:spacing w:before="160"/>
        <w:jc w:val="center"/>
      </w:pPr>
      <w:r>
        <w:rPr>
          <w:rFonts w:ascii="Nirmala UI" w:hAnsi="Nirmala UI" w:cs="Nirmala UI"/>
          <w:sz w:val="24"/>
          <w:szCs w:val="24"/>
        </w:rPr>
        <w:t>তবে সেই যবনেরে আমি ত’ পুছিল ৷</w:t>
        <w:br/>
      </w:r>
      <w:r>
        <w:rPr>
          <w:rFonts w:ascii="Nirmala UI" w:hAnsi="Nirmala UI" w:cs="Nirmala UI"/>
          <w:sz w:val="24"/>
          <w:szCs w:val="24"/>
        </w:rPr>
        <w:t>হিন্দু ‘হরি’ বলে, তার স্বভাব জানিল ॥ ১৯৬ ॥</w:t>
      </w:r>
    </w:p>
    <w:p>
      <w:pPr>
        <w:keepNext/>
        <w:spacing w:after="0"/>
        <w:ind w:left="227"/>
      </w:pPr>
      <w:r>
        <w:rPr>
          <w:rFonts w:ascii="Times New Roman" w:hAnsi="Times New Roman"/>
          <w:i/>
          <w:sz w:val="20"/>
        </w:rPr>
        <w:t>tabe sei yavanere āmi ta’ puchila</w:t>
      </w:r>
    </w:p>
    <w:p>
      <w:pPr>
        <w:keepNext/>
        <w:spacing w:after="40"/>
        <w:ind w:left="227"/>
      </w:pPr>
      <w:r>
        <w:rPr>
          <w:rFonts w:ascii="Times New Roman" w:hAnsi="Times New Roman"/>
          <w:color w:val="555555"/>
          <w:sz w:val="18"/>
        </w:rPr>
        <w:t>then  those  Muslims  I  indeed  asked</w:t>
      </w:r>
    </w:p>
    <w:p>
      <w:pPr>
        <w:keepNext/>
        <w:spacing w:after="0"/>
        <w:ind w:left="227"/>
      </w:pPr>
      <w:r>
        <w:rPr>
          <w:rFonts w:ascii="Times New Roman" w:hAnsi="Times New Roman"/>
          <w:i/>
          <w:sz w:val="20"/>
        </w:rPr>
        <w:t>hindu ‘hari’ bale, tāra svabhāva jānila</w:t>
      </w:r>
    </w:p>
    <w:p>
      <w:pPr>
        <w:keepNext/>
        <w:spacing w:after="40"/>
        <w:ind w:left="227"/>
      </w:pPr>
      <w:r>
        <w:rPr>
          <w:rFonts w:ascii="Times New Roman" w:hAnsi="Times New Roman"/>
          <w:color w:val="555555"/>
          <w:sz w:val="18"/>
        </w:rPr>
        <w:t>a Hindu  ‘Hari’  says  his  nature  I know</w:t>
      </w:r>
    </w:p>
    <w:p>
      <w:pPr>
        <w:spacing w:before="60"/>
        <w:jc w:val="both"/>
      </w:pPr>
      <w:r>
        <w:rPr>
          <w:b/>
        </w:rPr>
        <w:t xml:space="preserve">196 </w:t>
      </w:r>
      <w:r>
        <w:rPr>
          <w:rFonts w:ascii="Times New Roman" w:hAnsi="Times New Roman"/>
        </w:rPr>
        <w:t>Then I asked those Muslims: ‘That a Hindu says “Hari” — I know that is his nature.</w:t>
      </w:r>
    </w:p>
    <w:p>
      <w:pPr>
        <w:keepNext/>
        <w:spacing w:before="160"/>
        <w:jc w:val="center"/>
      </w:pPr>
      <w:r>
        <w:rPr>
          <w:rFonts w:ascii="Nirmala UI" w:hAnsi="Nirmala UI" w:cs="Nirmala UI"/>
          <w:sz w:val="24"/>
          <w:szCs w:val="24"/>
        </w:rPr>
        <w:t>তুমি ত’ যবন হঞা কেনে অনুক্ষণ ৷</w:t>
        <w:br/>
      </w:r>
      <w:r>
        <w:rPr>
          <w:rFonts w:ascii="Nirmala UI" w:hAnsi="Nirmala UI" w:cs="Nirmala UI"/>
          <w:sz w:val="24"/>
          <w:szCs w:val="24"/>
        </w:rPr>
        <w:t>হিন্দুর দেবতার নাম লহ কি কারণ ॥ ১৯৭ ॥</w:t>
      </w:r>
    </w:p>
    <w:p>
      <w:pPr>
        <w:keepNext/>
        <w:spacing w:after="0"/>
        <w:ind w:left="227"/>
      </w:pPr>
      <w:r>
        <w:rPr>
          <w:rFonts w:ascii="Times New Roman" w:hAnsi="Times New Roman"/>
          <w:i/>
          <w:sz w:val="20"/>
        </w:rPr>
        <w:t>tumi ta’ yavana hañā kene anukṣaṇa</w:t>
      </w:r>
    </w:p>
    <w:p>
      <w:pPr>
        <w:keepNext/>
        <w:spacing w:after="40"/>
        <w:ind w:left="227"/>
      </w:pPr>
      <w:r>
        <w:rPr>
          <w:rFonts w:ascii="Times New Roman" w:hAnsi="Times New Roman"/>
          <w:color w:val="555555"/>
          <w:sz w:val="18"/>
        </w:rPr>
        <w:t>you  indeed  Muslims  being  why  constantly</w:t>
      </w:r>
    </w:p>
    <w:p>
      <w:pPr>
        <w:keepNext/>
        <w:spacing w:after="0"/>
        <w:ind w:left="227"/>
      </w:pPr>
      <w:r>
        <w:rPr>
          <w:rFonts w:ascii="Times New Roman" w:hAnsi="Times New Roman"/>
          <w:i/>
          <w:sz w:val="20"/>
        </w:rPr>
        <w:t>hindura devatāra nāma laha ki kāraṇa</w:t>
      </w:r>
    </w:p>
    <w:p>
      <w:pPr>
        <w:keepNext/>
        <w:spacing w:after="40"/>
        <w:ind w:left="227"/>
      </w:pPr>
      <w:r>
        <w:rPr>
          <w:rFonts w:ascii="Times New Roman" w:hAnsi="Times New Roman"/>
          <w:color w:val="555555"/>
          <w:sz w:val="18"/>
        </w:rPr>
        <w:t>of the Hindus’  God  the name  you take  what  the reason</w:t>
      </w:r>
    </w:p>
    <w:p>
      <w:pPr>
        <w:spacing w:before="60"/>
        <w:jc w:val="both"/>
      </w:pPr>
      <w:r>
        <w:rPr>
          <w:b/>
        </w:rPr>
        <w:t xml:space="preserve">197 </w:t>
      </w:r>
      <w:r>
        <w:rPr>
          <w:rFonts w:ascii="Times New Roman" w:hAnsi="Times New Roman"/>
        </w:rPr>
        <w:t>But you are Muslims — why do you constantly take the name of the Hindus’ God?’</w:t>
      </w:r>
    </w:p>
    <w:p>
      <w:pPr>
        <w:keepNext/>
        <w:spacing w:before="160"/>
        <w:jc w:val="center"/>
      </w:pPr>
      <w:r>
        <w:rPr>
          <w:rFonts w:ascii="Nirmala UI" w:hAnsi="Nirmala UI" w:cs="Nirmala UI"/>
          <w:sz w:val="24"/>
          <w:szCs w:val="24"/>
        </w:rPr>
        <w:t>ম্লেচ্ছ কহে, — হিন্দুরে আমি করি পরিহাস ৷</w:t>
        <w:br/>
      </w:r>
      <w:r>
        <w:rPr>
          <w:rFonts w:ascii="Nirmala UI" w:hAnsi="Nirmala UI" w:cs="Nirmala UI"/>
          <w:sz w:val="24"/>
          <w:szCs w:val="24"/>
        </w:rPr>
        <w:t>কেহ কেহ — কৃষ্ণদাস, কেহ — রামদাস ॥ ১৯৮ ॥</w:t>
      </w:r>
    </w:p>
    <w:p>
      <w:pPr>
        <w:keepNext/>
        <w:spacing w:after="0"/>
        <w:ind w:left="227"/>
      </w:pPr>
      <w:r>
        <w:rPr>
          <w:rFonts w:ascii="Times New Roman" w:hAnsi="Times New Roman"/>
          <w:i/>
          <w:sz w:val="20"/>
        </w:rPr>
        <w:t>mleccha kahe, — hindure āmi kari parihāsa</w:t>
      </w:r>
    </w:p>
    <w:p>
      <w:pPr>
        <w:keepNext/>
        <w:spacing w:after="40"/>
        <w:ind w:left="227"/>
      </w:pPr>
      <w:r>
        <w:rPr>
          <w:rFonts w:ascii="Times New Roman" w:hAnsi="Times New Roman"/>
          <w:color w:val="555555"/>
          <w:sz w:val="18"/>
        </w:rPr>
        <w:t>a mleccha  says  the Hindus  I  make  fun of</w:t>
      </w:r>
    </w:p>
    <w:p>
      <w:pPr>
        <w:keepNext/>
        <w:spacing w:after="0"/>
        <w:ind w:left="227"/>
      </w:pPr>
      <w:r>
        <w:rPr>
          <w:rFonts w:ascii="Times New Roman" w:hAnsi="Times New Roman"/>
          <w:i/>
          <w:sz w:val="20"/>
        </w:rPr>
        <w:t>keha keha — kṛṣṇadāsa, keha — rāmadāsa</w:t>
      </w:r>
    </w:p>
    <w:p>
      <w:pPr>
        <w:keepNext/>
        <w:spacing w:after="40"/>
        <w:ind w:left="227"/>
      </w:pPr>
      <w:r>
        <w:rPr>
          <w:rFonts w:ascii="Times New Roman" w:hAnsi="Times New Roman"/>
          <w:color w:val="555555"/>
          <w:sz w:val="18"/>
        </w:rPr>
        <w:t>some  are Kṛṣṇadāsa  some  Rāmadāsa</w:t>
      </w:r>
    </w:p>
    <w:p>
      <w:pPr>
        <w:spacing w:before="60"/>
        <w:jc w:val="both"/>
      </w:pPr>
      <w:r>
        <w:rPr>
          <w:b/>
        </w:rPr>
        <w:t xml:space="preserve">198 </w:t>
      </w:r>
      <w:r>
        <w:rPr>
          <w:rFonts w:ascii="Times New Roman" w:hAnsi="Times New Roman"/>
        </w:rPr>
        <w:t>One *mleccha* said: ‘I make fun of the Hindus. Some of them are Kṛṣṇadāsa, some Rāmadāsa,</w:t>
      </w:r>
    </w:p>
    <w:p>
      <w:pPr>
        <w:keepNext/>
        <w:spacing w:before="160"/>
        <w:jc w:val="center"/>
      </w:pPr>
      <w:r>
        <w:rPr>
          <w:rFonts w:ascii="Nirmala UI" w:hAnsi="Nirmala UI" w:cs="Nirmala UI"/>
          <w:sz w:val="24"/>
          <w:szCs w:val="24"/>
        </w:rPr>
        <w:t>কেহ — হরিদাস, সদা বলে ‘হরি’ ‘হরি’ ৷</w:t>
        <w:br/>
      </w:r>
      <w:r>
        <w:rPr>
          <w:rFonts w:ascii="Nirmala UI" w:hAnsi="Nirmala UI" w:cs="Nirmala UI"/>
          <w:sz w:val="24"/>
          <w:szCs w:val="24"/>
        </w:rPr>
        <w:t>জানি কার ঘরে ধন করিবেক চুরি ॥ ১৯৯ ॥</w:t>
      </w:r>
    </w:p>
    <w:p>
      <w:pPr>
        <w:keepNext/>
        <w:spacing w:after="0"/>
        <w:ind w:left="227"/>
      </w:pPr>
      <w:r>
        <w:rPr>
          <w:rFonts w:ascii="Times New Roman" w:hAnsi="Times New Roman"/>
          <w:i/>
          <w:sz w:val="20"/>
        </w:rPr>
        <w:t>keha — haridāsa, sadā bale ‘hari’ ‘hari’</w:t>
      </w:r>
    </w:p>
    <w:p>
      <w:pPr>
        <w:keepNext/>
        <w:spacing w:after="40"/>
        <w:ind w:left="227"/>
      </w:pPr>
      <w:r>
        <w:rPr>
          <w:rFonts w:ascii="Times New Roman" w:hAnsi="Times New Roman"/>
          <w:color w:val="555555"/>
          <w:sz w:val="18"/>
        </w:rPr>
        <w:t>some  Haridāsa  always  say  ‘Hari’  ‘Hari’</w:t>
      </w:r>
    </w:p>
    <w:p>
      <w:pPr>
        <w:keepNext/>
        <w:spacing w:after="0"/>
        <w:ind w:left="227"/>
      </w:pPr>
      <w:r>
        <w:rPr>
          <w:rFonts w:ascii="Times New Roman" w:hAnsi="Times New Roman"/>
          <w:i/>
          <w:sz w:val="20"/>
        </w:rPr>
        <w:t>jāni kāra ghare dhana karibeka curi</w:t>
      </w:r>
    </w:p>
    <w:p>
      <w:pPr>
        <w:keepNext/>
        <w:spacing w:after="40"/>
        <w:ind w:left="227"/>
      </w:pPr>
      <w:r>
        <w:rPr>
          <w:rFonts w:ascii="Times New Roman" w:hAnsi="Times New Roman"/>
          <w:color w:val="555555"/>
          <w:sz w:val="18"/>
        </w:rPr>
        <w:t>I think  someone’s  from the house  wealth  they will  steal</w:t>
      </w:r>
    </w:p>
    <w:p>
      <w:pPr>
        <w:spacing w:before="60"/>
        <w:jc w:val="both"/>
      </w:pPr>
      <w:r>
        <w:rPr>
          <w:b/>
        </w:rPr>
        <w:t xml:space="preserve">199 </w:t>
      </w:r>
      <w:r>
        <w:rPr>
          <w:rFonts w:ascii="Times New Roman" w:hAnsi="Times New Roman"/>
        </w:rPr>
        <w:t>some Haridāsa, and they always say “Hari! Hari!” — I thought they meant to steal (*hari*) someone’s wealth.</w:t>
      </w:r>
    </w:p>
    <w:p>
      <w:pPr>
        <w:keepNext/>
        <w:spacing w:before="160"/>
        <w:jc w:val="center"/>
      </w:pPr>
      <w:r>
        <w:rPr>
          <w:rFonts w:ascii="Nirmala UI" w:hAnsi="Nirmala UI" w:cs="Nirmala UI"/>
          <w:sz w:val="24"/>
          <w:szCs w:val="24"/>
        </w:rPr>
        <w:t>সেই হৈতে জিহ্বা মোর বলে ‘হরি’ ‘হরি’ ৷</w:t>
        <w:br/>
      </w:r>
      <w:r>
        <w:rPr>
          <w:rFonts w:ascii="Nirmala UI" w:hAnsi="Nirmala UI" w:cs="Nirmala UI"/>
          <w:sz w:val="24"/>
          <w:szCs w:val="24"/>
        </w:rPr>
        <w:t>ইচ্ছা নাহি, তবু বলে, — কি উপায় করি ॥ ২০০ ॥</w:t>
      </w:r>
    </w:p>
    <w:p>
      <w:pPr>
        <w:keepNext/>
        <w:spacing w:after="0"/>
        <w:ind w:left="227"/>
      </w:pPr>
      <w:r>
        <w:rPr>
          <w:rFonts w:ascii="Times New Roman" w:hAnsi="Times New Roman"/>
          <w:i/>
          <w:sz w:val="20"/>
        </w:rPr>
        <w:t>sei haite jihvā mora bale ‘hari’ ‘hari’</w:t>
      </w:r>
    </w:p>
    <w:p>
      <w:pPr>
        <w:keepNext/>
        <w:spacing w:after="40"/>
        <w:ind w:left="227"/>
      </w:pPr>
      <w:r>
        <w:rPr>
          <w:rFonts w:ascii="Times New Roman" w:hAnsi="Times New Roman"/>
          <w:color w:val="555555"/>
          <w:sz w:val="18"/>
        </w:rPr>
        <w:t>since then  tongue  my  says  ‘Hari’  ‘Hari’</w:t>
      </w:r>
    </w:p>
    <w:p>
      <w:pPr>
        <w:keepNext/>
        <w:spacing w:after="0"/>
        <w:ind w:left="227"/>
      </w:pPr>
      <w:r>
        <w:rPr>
          <w:rFonts w:ascii="Times New Roman" w:hAnsi="Times New Roman"/>
          <w:i/>
          <w:sz w:val="20"/>
        </w:rPr>
        <w:t>icchā nāhi, tabu bale, — ki upāya kari</w:t>
      </w:r>
    </w:p>
    <w:p>
      <w:pPr>
        <w:keepNext/>
        <w:spacing w:after="40"/>
        <w:ind w:left="227"/>
      </w:pPr>
      <w:r>
        <w:rPr>
          <w:rFonts w:ascii="Times New Roman" w:hAnsi="Times New Roman"/>
          <w:color w:val="555555"/>
          <w:sz w:val="18"/>
        </w:rPr>
        <w:t>desire  none  yet  it says  what  means  can I make</w:t>
      </w:r>
    </w:p>
    <w:p>
      <w:pPr>
        <w:spacing w:before="60"/>
        <w:jc w:val="both"/>
      </w:pPr>
      <w:r>
        <w:rPr>
          <w:b/>
        </w:rPr>
        <w:t xml:space="preserve">200 </w:t>
      </w:r>
      <w:r>
        <w:rPr>
          <w:rFonts w:ascii="Times New Roman" w:hAnsi="Times New Roman"/>
        </w:rPr>
        <w:t>Since then my tongue says “Hari! Hari!” I don’t want it to, yet it does — what can I do?’</w:t>
      </w:r>
    </w:p>
    <w:p>
      <w:pPr>
        <w:keepNext/>
        <w:spacing w:before="160"/>
        <w:jc w:val="center"/>
      </w:pPr>
      <w:r>
        <w:rPr>
          <w:rFonts w:ascii="Nirmala UI" w:hAnsi="Nirmala UI" w:cs="Nirmala UI"/>
          <w:sz w:val="24"/>
          <w:szCs w:val="24"/>
        </w:rPr>
        <w:t>আর ম্লেচ্ছ কহে, — শুন — আমি ত’ এইমতে ৷</w:t>
        <w:br/>
      </w:r>
      <w:r>
        <w:rPr>
          <w:rFonts w:ascii="Nirmala UI" w:hAnsi="Nirmala UI" w:cs="Nirmala UI"/>
          <w:sz w:val="24"/>
          <w:szCs w:val="24"/>
        </w:rPr>
        <w:t>হিন্দুকে পরিহাস কৈনু সে দিন হইতে ॥ ২০১ ॥</w:t>
      </w:r>
    </w:p>
    <w:p>
      <w:pPr>
        <w:keepNext/>
        <w:jc w:val="center"/>
      </w:pPr>
      <w:r>
        <w:rPr>
          <w:rFonts w:ascii="Nirmala UI" w:hAnsi="Nirmala UI" w:cs="Nirmala UI"/>
          <w:sz w:val="24"/>
          <w:szCs w:val="24"/>
        </w:rPr>
        <w:t>জিহ্বা কৃষ্ণনাম করে, না মানে বর্জ্জন ৷</w:t>
        <w:br/>
      </w:r>
      <w:r>
        <w:rPr>
          <w:rFonts w:ascii="Nirmala UI" w:hAnsi="Nirmala UI" w:cs="Nirmala UI"/>
          <w:sz w:val="24"/>
          <w:szCs w:val="24"/>
        </w:rPr>
        <w:t>না জানি কি মন্ত্রৌষধি জানে হিন্দুগণ ॥ ২০২ ॥</w:t>
      </w:r>
    </w:p>
    <w:p>
      <w:pPr>
        <w:keepNext/>
        <w:spacing w:after="0"/>
        <w:ind w:left="227"/>
      </w:pPr>
      <w:r>
        <w:rPr>
          <w:rFonts w:ascii="Times New Roman" w:hAnsi="Times New Roman"/>
          <w:i/>
          <w:sz w:val="20"/>
        </w:rPr>
        <w:t>āra mleccha kahe, — śuna — āmi ta’ ei-mate</w:t>
      </w:r>
    </w:p>
    <w:p>
      <w:pPr>
        <w:keepNext/>
        <w:spacing w:after="40"/>
        <w:ind w:left="227"/>
      </w:pPr>
      <w:r>
        <w:rPr>
          <w:rFonts w:ascii="Times New Roman" w:hAnsi="Times New Roman"/>
          <w:color w:val="555555"/>
          <w:sz w:val="18"/>
        </w:rPr>
        <w:t>another  mleccha  says  listen  I  indeed  in this way</w:t>
      </w:r>
    </w:p>
    <w:p>
      <w:pPr>
        <w:keepNext/>
        <w:spacing w:after="0"/>
        <w:ind w:left="227"/>
      </w:pPr>
      <w:r>
        <w:rPr>
          <w:rFonts w:ascii="Times New Roman" w:hAnsi="Times New Roman"/>
          <w:i/>
          <w:sz w:val="20"/>
        </w:rPr>
        <w:t>hinduke parihāsa kainu se dina haite</w:t>
      </w:r>
    </w:p>
    <w:p>
      <w:pPr>
        <w:keepNext/>
        <w:spacing w:after="40"/>
        <w:ind w:left="227"/>
      </w:pPr>
      <w:r>
        <w:rPr>
          <w:rFonts w:ascii="Times New Roman" w:hAnsi="Times New Roman"/>
          <w:color w:val="555555"/>
          <w:sz w:val="18"/>
        </w:rPr>
        <w:t>the Hindus  mockery  made  that  day  since</w:t>
      </w:r>
    </w:p>
    <w:p>
      <w:pPr>
        <w:keepNext/>
        <w:spacing w:after="0"/>
        <w:ind w:left="227"/>
      </w:pPr>
      <w:r>
        <w:rPr>
          <w:rFonts w:ascii="Times New Roman" w:hAnsi="Times New Roman"/>
          <w:i/>
          <w:sz w:val="20"/>
        </w:rPr>
        <w:t>jihvā kṛṣṇa-nāma kare, nā māne varjana</w:t>
      </w:r>
    </w:p>
    <w:p>
      <w:pPr>
        <w:keepNext/>
        <w:spacing w:after="40"/>
        <w:ind w:left="227"/>
      </w:pPr>
      <w:r>
        <w:rPr>
          <w:rFonts w:ascii="Times New Roman" w:hAnsi="Times New Roman"/>
          <w:color w:val="555555"/>
          <w:sz w:val="18"/>
        </w:rPr>
        <w:t>my tongue  Kṛṣṇa’s name  makes  not  heeds  restraint</w:t>
      </w:r>
    </w:p>
    <w:p>
      <w:pPr>
        <w:keepNext/>
        <w:spacing w:after="0"/>
        <w:ind w:left="227"/>
      </w:pPr>
      <w:r>
        <w:rPr>
          <w:rFonts w:ascii="Times New Roman" w:hAnsi="Times New Roman"/>
          <w:i/>
          <w:sz w:val="20"/>
        </w:rPr>
        <w:t>nā jāni ki mantrauṣadhi jāne hindu-gaṇa</w:t>
      </w:r>
    </w:p>
    <w:p>
      <w:pPr>
        <w:keepNext/>
        <w:spacing w:after="40"/>
        <w:ind w:left="227"/>
      </w:pPr>
      <w:r>
        <w:rPr>
          <w:rFonts w:ascii="Times New Roman" w:hAnsi="Times New Roman"/>
          <w:color w:val="555555"/>
          <w:sz w:val="18"/>
        </w:rPr>
        <w:t>not  I know  what  spells and herbs  know  the Hindus</w:t>
      </w:r>
    </w:p>
    <w:p>
      <w:pPr>
        <w:spacing w:before="60"/>
        <w:jc w:val="both"/>
      </w:pPr>
      <w:r>
        <w:rPr>
          <w:b/>
        </w:rPr>
        <w:t xml:space="preserve">201–202 </w:t>
      </w:r>
      <w:r>
        <w:rPr>
          <w:rFonts w:ascii="Times New Roman" w:hAnsi="Times New Roman"/>
        </w:rPr>
        <w:t>Another *mleccha* said: ‘Listen: I too mocked the Hindus like this, and since that day my tongue chants the name of Kṛṣṇa and will not be held back. I don’t know what spells and herbs the Hindus know.’</w:t>
      </w:r>
    </w:p>
    <w:p>
      <w:pPr>
        <w:jc w:val="both"/>
      </w:pPr>
      <w:r>
        <w:rPr>
          <w:b/>
          <w:i/>
          <w:sz w:val="20"/>
        </w:rPr>
        <w:t xml:space="preserve">Amṛta-pravāha-bhāṣya. </w:t>
      </w:r>
      <w:r>
        <w:rPr>
          <w:rFonts w:ascii="Times New Roman" w:hAnsi="Times New Roman"/>
          <w:sz w:val="20"/>
        </w:rPr>
        <w:t>The Kazi said: “O Gaurahari, when I questioned that *mleccha* peon, he answered: ‘I said to the Hindus, “Some of you, calling yourselves Kṛṣṇadāsa, Rāmadāsa or Haridāsa, keep saying ‘Hari, Hari.’ But the word *hari, hari* means ‘I steal, I steal,’ so it seems you say ‘Hari, Hari’ (‘I take away, I take away’) because you mean to steal other people's wealth.” Ever since the day I joked with them like this, my tongue keeps saying “Hari, Hari” against my will, and I can do nothing about it.’”</w:t>
      </w:r>
    </w:p>
    <w:p>
      <w:pPr>
        <w:jc w:val="both"/>
      </w:pPr>
      <w:r>
        <w:rPr>
          <w:b/>
          <w:i/>
          <w:sz w:val="20"/>
        </w:rPr>
        <w:t xml:space="preserve">Anubhāṣya. </w:t>
      </w:r>
      <w:r>
        <w:rPr>
          <w:rFonts w:ascii="Times New Roman" w:hAnsi="Times New Roman"/>
          <w:b/>
          <w:sz w:val="20"/>
        </w:rPr>
        <w:t>*Parihāsa</w:t>
      </w:r>
      <w:r>
        <w:rPr>
          <w:rFonts w:ascii="Times New Roman" w:hAnsi="Times New Roman"/>
          <w:sz w:val="20"/>
        </w:rPr>
        <w:t>* (mockery) is one of the four kinds of *nāmābhāsa*, as it is said: “Chanting the name of Vaikuṇṭha — to indicate something else, in jest, for the sake of a tune, or with disregard — destroys all sins: so the wise know.” (*Śrīmad-Bhāgavatam* 6.2.14) Yet *nāmābhāsa* based on indication, mockery, musical filler or disregard is not merely the material pronunciation of syllables. Directed toward the eternal, real Substance, *nāmābhāsa* awakens remembrance of Viṣṇu, and so it destroys the *jīva's* desire for sense objects. As a result, the liberated *jīva*, now turned toward service, gains the qualification to utter the pure name.</w:t>
      </w:r>
    </w:p>
    <w:p>
      <w:pPr>
        <w:keepNext/>
        <w:spacing w:before="160"/>
        <w:jc w:val="center"/>
      </w:pPr>
      <w:r>
        <w:rPr>
          <w:rFonts w:ascii="Times New Roman" w:hAnsi="Times New Roman"/>
          <w:i/>
          <w:sz w:val="21"/>
        </w:rPr>
        <w:t>The *smārta pāṣaṇḍīs* complain to the Kazi —</w:t>
      </w:r>
    </w:p>
    <w:p>
      <w:pPr>
        <w:keepNext/>
        <w:jc w:val="center"/>
      </w:pPr>
      <w:r>
        <w:rPr>
          <w:rFonts w:ascii="Nirmala UI" w:hAnsi="Nirmala UI" w:cs="Nirmala UI"/>
          <w:sz w:val="24"/>
          <w:szCs w:val="24"/>
        </w:rPr>
        <w:t>এত শুনি’ তা’-সবারে ঘরে পাঠাইল ৷</w:t>
        <w:br/>
      </w:r>
      <w:r>
        <w:rPr>
          <w:rFonts w:ascii="Nirmala UI" w:hAnsi="Nirmala UI" w:cs="Nirmala UI"/>
          <w:sz w:val="24"/>
          <w:szCs w:val="24"/>
        </w:rPr>
        <w:t>হেনকালে পাষণ্ডী হিন্দু পাঁচ-সাত আইল ॥ ২০৩ ॥</w:t>
      </w:r>
    </w:p>
    <w:p>
      <w:pPr>
        <w:keepNext/>
        <w:spacing w:after="0"/>
        <w:ind w:left="227"/>
      </w:pPr>
      <w:r>
        <w:rPr>
          <w:rFonts w:ascii="Times New Roman" w:hAnsi="Times New Roman"/>
          <w:i/>
          <w:sz w:val="20"/>
        </w:rPr>
        <w:t>eta śuni’ tā’-sabāre ghare pāṭhāila</w:t>
      </w:r>
    </w:p>
    <w:p>
      <w:pPr>
        <w:keepNext/>
        <w:spacing w:after="40"/>
        <w:ind w:left="227"/>
      </w:pPr>
      <w:r>
        <w:rPr>
          <w:rFonts w:ascii="Times New Roman" w:hAnsi="Times New Roman"/>
          <w:color w:val="555555"/>
          <w:sz w:val="18"/>
        </w:rPr>
        <w:t>this  hearing  them all  home  I sent</w:t>
      </w:r>
    </w:p>
    <w:p>
      <w:pPr>
        <w:keepNext/>
        <w:spacing w:after="0"/>
        <w:ind w:left="227"/>
      </w:pPr>
      <w:r>
        <w:rPr>
          <w:rFonts w:ascii="Times New Roman" w:hAnsi="Times New Roman"/>
          <w:i/>
          <w:sz w:val="20"/>
        </w:rPr>
        <w:t>hena-kāle pāṣaṇḍī hindu pāṅca-sāta āila</w:t>
      </w:r>
    </w:p>
    <w:p>
      <w:pPr>
        <w:keepNext/>
        <w:spacing w:after="40"/>
        <w:ind w:left="227"/>
      </w:pPr>
      <w:r>
        <w:rPr>
          <w:rFonts w:ascii="Times New Roman" w:hAnsi="Times New Roman"/>
          <w:color w:val="555555"/>
          <w:sz w:val="18"/>
        </w:rPr>
        <w:t>just then  unbelieving  Hindus  five or seven  came</w:t>
      </w:r>
    </w:p>
    <w:p>
      <w:pPr>
        <w:spacing w:before="60"/>
        <w:jc w:val="both"/>
      </w:pPr>
      <w:r>
        <w:rPr>
          <w:b/>
        </w:rPr>
        <w:t xml:space="preserve">203 </w:t>
      </w:r>
      <w:r>
        <w:rPr>
          <w:rFonts w:ascii="Times New Roman" w:hAnsi="Times New Roman"/>
        </w:rPr>
        <w:t>Hearing this, I sent them all home. Just then five or seven unbelieving Hindus came.</w:t>
      </w:r>
    </w:p>
    <w:p>
      <w:pPr>
        <w:jc w:val="both"/>
      </w:pPr>
      <w:r>
        <w:rPr>
          <w:b/>
          <w:i/>
          <w:sz w:val="20"/>
        </w:rPr>
        <w:t xml:space="preserve">Anubhāṣya. </w:t>
      </w:r>
      <w:r>
        <w:rPr>
          <w:rFonts w:ascii="Times New Roman" w:hAnsi="Times New Roman"/>
          <w:b/>
          <w:sz w:val="20"/>
        </w:rPr>
        <w:t>*Pāṣaṇḍī</w:t>
      </w:r>
      <w:r>
        <w:rPr>
          <w:rFonts w:ascii="Times New Roman" w:hAnsi="Times New Roman"/>
          <w:sz w:val="20"/>
        </w:rPr>
        <w:t>* — a dull follower of *karma* who believes in many gods, an enemy of Viṣṇu and the Vaiṣṇavas, an idolater.</w:t>
      </w:r>
    </w:p>
    <w:p>
      <w:pPr>
        <w:keepNext/>
        <w:spacing w:before="160"/>
        <w:jc w:val="center"/>
      </w:pPr>
      <w:r>
        <w:rPr>
          <w:rFonts w:ascii="Nirmala UI" w:hAnsi="Nirmala UI" w:cs="Nirmala UI"/>
          <w:sz w:val="24"/>
          <w:szCs w:val="24"/>
        </w:rPr>
        <w:t>আসি’ কহে, — হিন্দুর ধর্ম্ম ভাঙ্গিল নিমাঞি ৷</w:t>
        <w:br/>
      </w:r>
      <w:r>
        <w:rPr>
          <w:rFonts w:ascii="Nirmala UI" w:hAnsi="Nirmala UI" w:cs="Nirmala UI"/>
          <w:sz w:val="24"/>
          <w:szCs w:val="24"/>
        </w:rPr>
        <w:t>যে কীর্ত্তন প্রবর্ত্তাইল, কভু শুনি নাই ॥ ২০৪ ॥</w:t>
      </w:r>
    </w:p>
    <w:p>
      <w:pPr>
        <w:keepNext/>
        <w:spacing w:after="0"/>
        <w:ind w:left="227"/>
      </w:pPr>
      <w:r>
        <w:rPr>
          <w:rFonts w:ascii="Times New Roman" w:hAnsi="Times New Roman"/>
          <w:i/>
          <w:sz w:val="20"/>
        </w:rPr>
        <w:t>āsi’ kahe, — hindura dharma bhāṅgila nimāñi</w:t>
      </w:r>
    </w:p>
    <w:p>
      <w:pPr>
        <w:keepNext/>
        <w:spacing w:after="40"/>
        <w:ind w:left="227"/>
      </w:pPr>
      <w:r>
        <w:rPr>
          <w:rFonts w:ascii="Times New Roman" w:hAnsi="Times New Roman"/>
          <w:color w:val="555555"/>
          <w:sz w:val="18"/>
        </w:rPr>
        <w:t>coming  say  of the Hindus  the religion  has broken  Nimāi</w:t>
      </w:r>
    </w:p>
    <w:p>
      <w:pPr>
        <w:keepNext/>
        <w:spacing w:after="0"/>
        <w:ind w:left="227"/>
      </w:pPr>
      <w:r>
        <w:rPr>
          <w:rFonts w:ascii="Times New Roman" w:hAnsi="Times New Roman"/>
          <w:i/>
          <w:sz w:val="20"/>
        </w:rPr>
        <w:t>ye kīrtana pravartāila, kabhu śuni nāi</w:t>
      </w:r>
    </w:p>
    <w:p>
      <w:pPr>
        <w:keepNext/>
        <w:spacing w:after="40"/>
        <w:ind w:left="227"/>
      </w:pPr>
      <w:r>
        <w:rPr>
          <w:rFonts w:ascii="Times New Roman" w:hAnsi="Times New Roman"/>
          <w:color w:val="555555"/>
          <w:sz w:val="18"/>
        </w:rPr>
        <w:t>which  kīrtana  He has started  ever  heard  not</w:t>
      </w:r>
    </w:p>
    <w:p>
      <w:pPr>
        <w:spacing w:before="60"/>
        <w:jc w:val="both"/>
      </w:pPr>
      <w:r>
        <w:rPr>
          <w:b/>
        </w:rPr>
        <w:t xml:space="preserve">204 </w:t>
      </w:r>
      <w:r>
        <w:rPr>
          <w:rFonts w:ascii="Times New Roman" w:hAnsi="Times New Roman"/>
        </w:rPr>
        <w:t>They said: ‘Nimāi has broken the Hindu religion. He has started a *kīrtana* we have never heard of.</w:t>
      </w:r>
    </w:p>
    <w:p>
      <w:pPr>
        <w:keepNext/>
        <w:spacing w:before="160"/>
        <w:jc w:val="center"/>
      </w:pPr>
      <w:r>
        <w:rPr>
          <w:rFonts w:ascii="Nirmala UI" w:hAnsi="Nirmala UI" w:cs="Nirmala UI"/>
          <w:sz w:val="24"/>
          <w:szCs w:val="24"/>
        </w:rPr>
        <w:t>মঙ্গলচণ্ডী, বিষহরি করি জাগরণ ৷</w:t>
        <w:br/>
      </w:r>
      <w:r>
        <w:rPr>
          <w:rFonts w:ascii="Nirmala UI" w:hAnsi="Nirmala UI" w:cs="Nirmala UI"/>
          <w:sz w:val="24"/>
          <w:szCs w:val="24"/>
        </w:rPr>
        <w:t>তা’তে নৃত্য, গীত, বাদ্য, — যোগ্য আচরণ ॥ ২০৫ ॥</w:t>
      </w:r>
    </w:p>
    <w:p>
      <w:pPr>
        <w:keepNext/>
        <w:spacing w:after="0"/>
        <w:ind w:left="227"/>
      </w:pPr>
      <w:r>
        <w:rPr>
          <w:rFonts w:ascii="Times New Roman" w:hAnsi="Times New Roman"/>
          <w:i/>
          <w:sz w:val="20"/>
        </w:rPr>
        <w:t>maṅgalacaṇḍī, viṣahari kari jāgaraṇa</w:t>
      </w:r>
    </w:p>
    <w:p>
      <w:pPr>
        <w:keepNext/>
        <w:spacing w:after="40"/>
        <w:ind w:left="227"/>
      </w:pPr>
      <w:r>
        <w:rPr>
          <w:rFonts w:ascii="Times New Roman" w:hAnsi="Times New Roman"/>
          <w:color w:val="555555"/>
          <w:sz w:val="18"/>
        </w:rPr>
        <w:t>for Maṅgalacaṇḍī  Viṣahari  making  a night vigil</w:t>
      </w:r>
    </w:p>
    <w:p>
      <w:pPr>
        <w:keepNext/>
        <w:spacing w:after="0"/>
        <w:ind w:left="227"/>
      </w:pPr>
      <w:r>
        <w:rPr>
          <w:rFonts w:ascii="Times New Roman" w:hAnsi="Times New Roman"/>
          <w:i/>
          <w:sz w:val="20"/>
        </w:rPr>
        <w:t>tā’te nṛtya, gīta, vādya, — yogya ācaraṇa</w:t>
      </w:r>
    </w:p>
    <w:p>
      <w:pPr>
        <w:keepNext/>
        <w:spacing w:after="40"/>
        <w:ind w:left="227"/>
      </w:pPr>
      <w:r>
        <w:rPr>
          <w:rFonts w:ascii="Times New Roman" w:hAnsi="Times New Roman"/>
          <w:color w:val="555555"/>
          <w:sz w:val="18"/>
        </w:rPr>
        <w:t>then  dancing  singing  music  proper  conduct</w:t>
      </w:r>
    </w:p>
    <w:p>
      <w:pPr>
        <w:spacing w:before="60"/>
        <w:jc w:val="both"/>
      </w:pPr>
      <w:r>
        <w:rPr>
          <w:b/>
        </w:rPr>
        <w:t xml:space="preserve">205 </w:t>
      </w:r>
      <w:r>
        <w:rPr>
          <w:rFonts w:ascii="Times New Roman" w:hAnsi="Times New Roman"/>
        </w:rPr>
        <w:t>When we keep night vigils for Maṅgalacaṇḍī or Viṣahari, then dancing, singing and music are proper.</w:t>
      </w:r>
    </w:p>
    <w:p>
      <w:pPr>
        <w:keepNext/>
        <w:spacing w:before="160"/>
        <w:jc w:val="center"/>
      </w:pPr>
      <w:r>
        <w:rPr>
          <w:rFonts w:ascii="Nirmala UI" w:hAnsi="Nirmala UI" w:cs="Nirmala UI"/>
          <w:sz w:val="24"/>
          <w:szCs w:val="24"/>
        </w:rPr>
        <w:t>পূর্ব্বে ভাল ছিল এই নিমাঞি পণ্ডিত ৷</w:t>
        <w:br/>
      </w:r>
      <w:r>
        <w:rPr>
          <w:rFonts w:ascii="Nirmala UI" w:hAnsi="Nirmala UI" w:cs="Nirmala UI"/>
          <w:sz w:val="24"/>
          <w:szCs w:val="24"/>
        </w:rPr>
        <w:t>গয়া হৈতে আসিয়া চালায় বিপরীত ॥ ২০৬ ॥</w:t>
      </w:r>
    </w:p>
    <w:p>
      <w:pPr>
        <w:keepNext/>
        <w:spacing w:after="0"/>
        <w:ind w:left="227"/>
      </w:pPr>
      <w:r>
        <w:rPr>
          <w:rFonts w:ascii="Times New Roman" w:hAnsi="Times New Roman"/>
          <w:i/>
          <w:sz w:val="20"/>
        </w:rPr>
        <w:t>pūrve bhāla chila ei nimāñi paṇḍita</w:t>
      </w:r>
    </w:p>
    <w:p>
      <w:pPr>
        <w:keepNext/>
        <w:spacing w:after="40"/>
        <w:ind w:left="227"/>
      </w:pPr>
      <w:r>
        <w:rPr>
          <w:rFonts w:ascii="Times New Roman" w:hAnsi="Times New Roman"/>
          <w:color w:val="555555"/>
          <w:sz w:val="18"/>
        </w:rPr>
        <w:t>before  good  was  this  Nimāi  Paṇḍita</w:t>
      </w:r>
    </w:p>
    <w:p>
      <w:pPr>
        <w:keepNext/>
        <w:spacing w:after="0"/>
        <w:ind w:left="227"/>
      </w:pPr>
      <w:r>
        <w:rPr>
          <w:rFonts w:ascii="Times New Roman" w:hAnsi="Times New Roman"/>
          <w:i/>
          <w:sz w:val="20"/>
        </w:rPr>
        <w:t>gayā haite āsiyā cālāya viparīta</w:t>
      </w:r>
    </w:p>
    <w:p>
      <w:pPr>
        <w:keepNext/>
        <w:spacing w:after="40"/>
        <w:ind w:left="227"/>
      </w:pPr>
      <w:r>
        <w:rPr>
          <w:rFonts w:ascii="Times New Roman" w:hAnsi="Times New Roman"/>
          <w:color w:val="555555"/>
          <w:sz w:val="18"/>
        </w:rPr>
        <w:t>from Gayā  coming back  behaves  the opposite</w:t>
      </w:r>
    </w:p>
    <w:p>
      <w:pPr>
        <w:spacing w:before="60"/>
        <w:jc w:val="both"/>
      </w:pPr>
      <w:r>
        <w:rPr>
          <w:b/>
        </w:rPr>
        <w:t xml:space="preserve">206 </w:t>
      </w:r>
      <w:r>
        <w:rPr>
          <w:rFonts w:ascii="Times New Roman" w:hAnsi="Times New Roman"/>
        </w:rPr>
        <w:t>This Nimāi Paṇḍita used to be good, but since He came back from Gayā He behaves the opposite way.</w:t>
      </w:r>
    </w:p>
    <w:p>
      <w:pPr>
        <w:keepNext/>
        <w:spacing w:before="160"/>
        <w:jc w:val="center"/>
      </w:pPr>
      <w:r>
        <w:rPr>
          <w:rFonts w:ascii="Nirmala UI" w:hAnsi="Nirmala UI" w:cs="Nirmala UI"/>
          <w:sz w:val="24"/>
          <w:szCs w:val="24"/>
        </w:rPr>
        <w:t>উচ্চ করি’ গায় গীত, দেয় করতালি ৷</w:t>
        <w:br/>
      </w:r>
      <w:r>
        <w:rPr>
          <w:rFonts w:ascii="Nirmala UI" w:hAnsi="Nirmala UI" w:cs="Nirmala UI"/>
          <w:sz w:val="24"/>
          <w:szCs w:val="24"/>
        </w:rPr>
        <w:t>মৃদঙ্গ-করতাল-শব্দে কর্ণে লাগে তালি ॥ ২০৭ ॥</w:t>
      </w:r>
    </w:p>
    <w:p>
      <w:pPr>
        <w:keepNext/>
        <w:spacing w:after="0"/>
        <w:ind w:left="227"/>
      </w:pPr>
      <w:r>
        <w:rPr>
          <w:rFonts w:ascii="Times New Roman" w:hAnsi="Times New Roman"/>
          <w:i/>
          <w:sz w:val="20"/>
        </w:rPr>
        <w:t>ucca kari’ gāya gīta, deya karatāli</w:t>
      </w:r>
    </w:p>
    <w:p>
      <w:pPr>
        <w:keepNext/>
        <w:spacing w:after="40"/>
        <w:ind w:left="227"/>
      </w:pPr>
      <w:r>
        <w:rPr>
          <w:rFonts w:ascii="Times New Roman" w:hAnsi="Times New Roman"/>
          <w:color w:val="555555"/>
          <w:sz w:val="18"/>
        </w:rPr>
        <w:t>loudly  making  sings  songs  gives  hand-claps</w:t>
      </w:r>
    </w:p>
    <w:p>
      <w:pPr>
        <w:keepNext/>
        <w:spacing w:after="0"/>
        <w:ind w:left="227"/>
      </w:pPr>
      <w:r>
        <w:rPr>
          <w:rFonts w:ascii="Times New Roman" w:hAnsi="Times New Roman"/>
          <w:i/>
          <w:sz w:val="20"/>
        </w:rPr>
        <w:t>mṛdaṅga-karatāla-śabde karṇe lāge tāli</w:t>
      </w:r>
    </w:p>
    <w:p>
      <w:pPr>
        <w:keepNext/>
        <w:spacing w:after="40"/>
        <w:ind w:left="227"/>
      </w:pPr>
      <w:r>
        <w:rPr>
          <w:rFonts w:ascii="Times New Roman" w:hAnsi="Times New Roman"/>
          <w:color w:val="555555"/>
          <w:sz w:val="18"/>
        </w:rPr>
        <w:t>by the sound of mṛdaṅgas and karatālas  our ears  are deafened</w:t>
      </w:r>
    </w:p>
    <w:p>
      <w:pPr>
        <w:spacing w:before="60"/>
        <w:jc w:val="both"/>
      </w:pPr>
      <w:r>
        <w:rPr>
          <w:b/>
        </w:rPr>
        <w:t xml:space="preserve">207 </w:t>
      </w:r>
      <w:r>
        <w:rPr>
          <w:rFonts w:ascii="Times New Roman" w:hAnsi="Times New Roman"/>
        </w:rPr>
        <w:t>He sings loudly and claps His hands; the sound of *mṛdaṅgas* and *karatālas* deafens our ears.</w:t>
      </w:r>
    </w:p>
    <w:p>
      <w:pPr>
        <w:keepNext/>
        <w:spacing w:before="160"/>
        <w:jc w:val="center"/>
      </w:pPr>
      <w:r>
        <w:rPr>
          <w:rFonts w:ascii="Nirmala UI" w:hAnsi="Nirmala UI" w:cs="Nirmala UI"/>
          <w:sz w:val="24"/>
          <w:szCs w:val="24"/>
        </w:rPr>
        <w:t>না জানি, কি খাঞা মত্ত হঞা নাচে, গায় ৷</w:t>
        <w:br/>
      </w:r>
      <w:r>
        <w:rPr>
          <w:rFonts w:ascii="Nirmala UI" w:hAnsi="Nirmala UI" w:cs="Nirmala UI"/>
          <w:sz w:val="24"/>
          <w:szCs w:val="24"/>
        </w:rPr>
        <w:t>হাসে, কান্দে, পড়ে, উঠে, গড়াগড়ি যায় ॥ ২০৮ ॥</w:t>
      </w:r>
    </w:p>
    <w:p>
      <w:pPr>
        <w:keepNext/>
        <w:spacing w:after="0"/>
        <w:ind w:left="227"/>
      </w:pPr>
      <w:r>
        <w:rPr>
          <w:rFonts w:ascii="Times New Roman" w:hAnsi="Times New Roman"/>
          <w:i/>
          <w:sz w:val="20"/>
        </w:rPr>
        <w:t>nā jāni, ki khāñā matta hañā nāce, gāya</w:t>
      </w:r>
    </w:p>
    <w:p>
      <w:pPr>
        <w:keepNext/>
        <w:spacing w:after="40"/>
        <w:ind w:left="227"/>
      </w:pPr>
      <w:r>
        <w:rPr>
          <w:rFonts w:ascii="Times New Roman" w:hAnsi="Times New Roman"/>
          <w:color w:val="555555"/>
          <w:sz w:val="18"/>
        </w:rPr>
        <w:t>not  we know  what  having eaten  mad  becoming  He dances  sings</w:t>
      </w:r>
    </w:p>
    <w:p>
      <w:pPr>
        <w:keepNext/>
        <w:spacing w:after="0"/>
        <w:ind w:left="227"/>
      </w:pPr>
      <w:r>
        <w:rPr>
          <w:rFonts w:ascii="Times New Roman" w:hAnsi="Times New Roman"/>
          <w:i/>
          <w:sz w:val="20"/>
        </w:rPr>
        <w:t>hāse, kānde, paḍe, uṭhe, gaḍāgaḍi yāya</w:t>
      </w:r>
    </w:p>
    <w:p>
      <w:pPr>
        <w:keepNext/>
        <w:spacing w:after="40"/>
        <w:ind w:left="227"/>
      </w:pPr>
      <w:r>
        <w:rPr>
          <w:rFonts w:ascii="Times New Roman" w:hAnsi="Times New Roman"/>
          <w:color w:val="555555"/>
          <w:sz w:val="18"/>
        </w:rPr>
        <w:t>laughs  weeps  falls  rises  rolls about  goes</w:t>
      </w:r>
    </w:p>
    <w:p>
      <w:pPr>
        <w:spacing w:before="60"/>
        <w:jc w:val="both"/>
      </w:pPr>
      <w:r>
        <w:rPr>
          <w:b/>
        </w:rPr>
        <w:t xml:space="preserve">208 </w:t>
      </w:r>
      <w:r>
        <w:rPr>
          <w:rFonts w:ascii="Times New Roman" w:hAnsi="Times New Roman"/>
        </w:rPr>
        <w:t>We don’t know what He has eaten that He dances and sings like a madman, laughs, weeps, falls, gets up and rolls about.</w:t>
      </w:r>
    </w:p>
    <w:p>
      <w:pPr>
        <w:keepNext/>
        <w:spacing w:before="160"/>
        <w:jc w:val="center"/>
      </w:pPr>
      <w:r>
        <w:rPr>
          <w:rFonts w:ascii="Nirmala UI" w:hAnsi="Nirmala UI" w:cs="Nirmala UI"/>
          <w:sz w:val="24"/>
          <w:szCs w:val="24"/>
        </w:rPr>
        <w:t>নগরিয়া পাগল কৈল সদা সংকীর্ত্তন ৷</w:t>
        <w:br/>
      </w:r>
      <w:r>
        <w:rPr>
          <w:rFonts w:ascii="Nirmala UI" w:hAnsi="Nirmala UI" w:cs="Nirmala UI"/>
          <w:sz w:val="24"/>
          <w:szCs w:val="24"/>
        </w:rPr>
        <w:t>রাত্রে নিদ্রা নাহি যাই, করি জাগরণ ॥ ২০৯ ॥</w:t>
      </w:r>
    </w:p>
    <w:p>
      <w:pPr>
        <w:keepNext/>
        <w:spacing w:after="0"/>
        <w:ind w:left="227"/>
      </w:pPr>
      <w:r>
        <w:rPr>
          <w:rFonts w:ascii="Times New Roman" w:hAnsi="Times New Roman"/>
          <w:i/>
          <w:sz w:val="20"/>
        </w:rPr>
        <w:t>nagariyā pāgala kaila sadā saṁkīrtana</w:t>
      </w:r>
    </w:p>
    <w:p>
      <w:pPr>
        <w:keepNext/>
        <w:spacing w:after="40"/>
        <w:ind w:left="227"/>
      </w:pPr>
      <w:r>
        <w:rPr>
          <w:rFonts w:ascii="Times New Roman" w:hAnsi="Times New Roman"/>
          <w:color w:val="555555"/>
          <w:sz w:val="18"/>
        </w:rPr>
        <w:t>the townspeople  mad  He has made  constant  saṅkīrtana</w:t>
      </w:r>
    </w:p>
    <w:p>
      <w:pPr>
        <w:keepNext/>
        <w:spacing w:after="0"/>
        <w:ind w:left="227"/>
      </w:pPr>
      <w:r>
        <w:rPr>
          <w:rFonts w:ascii="Times New Roman" w:hAnsi="Times New Roman"/>
          <w:i/>
          <w:sz w:val="20"/>
        </w:rPr>
        <w:t>rātre nidrā nāhi yāi, kari jāgaraṇa</w:t>
      </w:r>
    </w:p>
    <w:p>
      <w:pPr>
        <w:keepNext/>
        <w:spacing w:after="40"/>
        <w:ind w:left="227"/>
      </w:pPr>
      <w:r>
        <w:rPr>
          <w:rFonts w:ascii="Times New Roman" w:hAnsi="Times New Roman"/>
          <w:color w:val="555555"/>
          <w:sz w:val="18"/>
        </w:rPr>
        <w:t>at night  sleep  not  we get  we make  vigil</w:t>
      </w:r>
    </w:p>
    <w:p>
      <w:pPr>
        <w:spacing w:before="60"/>
        <w:jc w:val="both"/>
      </w:pPr>
      <w:r>
        <w:rPr>
          <w:b/>
        </w:rPr>
        <w:t xml:space="preserve">209 </w:t>
      </w:r>
      <w:r>
        <w:rPr>
          <w:rFonts w:ascii="Times New Roman" w:hAnsi="Times New Roman"/>
        </w:rPr>
        <w:t>With constant *saṅkīrtana* He has made the townspeople mad. At night we cannot sleep; we lie awake.</w:t>
      </w:r>
    </w:p>
    <w:p>
      <w:pPr>
        <w:keepNext/>
        <w:spacing w:before="160"/>
        <w:jc w:val="center"/>
      </w:pPr>
      <w:r>
        <w:rPr>
          <w:rFonts w:ascii="Nirmala UI" w:hAnsi="Nirmala UI" w:cs="Nirmala UI"/>
          <w:sz w:val="24"/>
          <w:szCs w:val="24"/>
        </w:rPr>
        <w:t>‘নিমাঞি’ নাম ছাড়ি’ এবে বোলায় ‘গৌরহরি’ ৷</w:t>
        <w:br/>
      </w:r>
      <w:r>
        <w:rPr>
          <w:rFonts w:ascii="Nirmala UI" w:hAnsi="Nirmala UI" w:cs="Nirmala UI"/>
          <w:sz w:val="24"/>
          <w:szCs w:val="24"/>
        </w:rPr>
        <w:t>হিন্দুর ধর্ম্ম নষ্ট কৈল পাষণ্ড সঞ্চারি’ ॥ ২১০ ॥</w:t>
      </w:r>
    </w:p>
    <w:p>
      <w:pPr>
        <w:keepNext/>
        <w:spacing w:after="0"/>
        <w:ind w:left="227"/>
      </w:pPr>
      <w:r>
        <w:rPr>
          <w:rFonts w:ascii="Times New Roman" w:hAnsi="Times New Roman"/>
          <w:i/>
          <w:sz w:val="20"/>
        </w:rPr>
        <w:t>‘nimāñi’ nāma chāḍi’ ebe bolāya ‘gaurahari’</w:t>
      </w:r>
    </w:p>
    <w:p>
      <w:pPr>
        <w:keepNext/>
        <w:spacing w:after="40"/>
        <w:ind w:left="227"/>
      </w:pPr>
      <w:r>
        <w:rPr>
          <w:rFonts w:ascii="Times New Roman" w:hAnsi="Times New Roman"/>
          <w:color w:val="555555"/>
          <w:sz w:val="18"/>
        </w:rPr>
        <w:t>‘Nimāi’  the name  giving up  now  calls Himself  ‘Gaurahari’</w:t>
      </w:r>
    </w:p>
    <w:p>
      <w:pPr>
        <w:keepNext/>
        <w:spacing w:after="0"/>
        <w:ind w:left="227"/>
      </w:pPr>
      <w:r>
        <w:rPr>
          <w:rFonts w:ascii="Times New Roman" w:hAnsi="Times New Roman"/>
          <w:i/>
          <w:sz w:val="20"/>
        </w:rPr>
        <w:t>hindura dharma naṣṭa kaila pāṣaṇḍa sañcāri’</w:t>
      </w:r>
    </w:p>
    <w:p>
      <w:pPr>
        <w:keepNext/>
        <w:spacing w:after="40"/>
        <w:ind w:left="227"/>
      </w:pPr>
      <w:r>
        <w:rPr>
          <w:rFonts w:ascii="Times New Roman" w:hAnsi="Times New Roman"/>
          <w:color w:val="555555"/>
          <w:sz w:val="18"/>
        </w:rPr>
        <w:t>of the Hindus  the religion  ruined  He has  unbelief  spreading</w:t>
      </w:r>
    </w:p>
    <w:p>
      <w:pPr>
        <w:spacing w:before="60"/>
        <w:jc w:val="both"/>
      </w:pPr>
      <w:r>
        <w:rPr>
          <w:b/>
        </w:rPr>
        <w:t xml:space="preserve">210 </w:t>
      </w:r>
      <w:r>
        <w:rPr>
          <w:rFonts w:ascii="Times New Roman" w:hAnsi="Times New Roman"/>
        </w:rPr>
        <w:t>He has dropped the name Nimāi and now calls Himself Gaurahari. He has ruined the Hindu religion by spreading unbelief.</w:t>
      </w:r>
    </w:p>
    <w:p>
      <w:pPr>
        <w:keepNext/>
        <w:spacing w:before="160"/>
        <w:jc w:val="center"/>
      </w:pPr>
      <w:r>
        <w:rPr>
          <w:rFonts w:ascii="Nirmala UI" w:hAnsi="Nirmala UI" w:cs="Nirmala UI"/>
          <w:sz w:val="24"/>
          <w:szCs w:val="24"/>
        </w:rPr>
        <w:t>কৃষ্ণের কীর্ত্তন করে নীচ বাড় বাড় ৷</w:t>
        <w:br/>
      </w:r>
      <w:r>
        <w:rPr>
          <w:rFonts w:ascii="Nirmala UI" w:hAnsi="Nirmala UI" w:cs="Nirmala UI"/>
          <w:sz w:val="24"/>
          <w:szCs w:val="24"/>
        </w:rPr>
        <w:t>এই পাপে নবদ্বীপ হইবে উজাড় ॥ ২১১ ॥</w:t>
      </w:r>
    </w:p>
    <w:p>
      <w:pPr>
        <w:keepNext/>
        <w:spacing w:after="0"/>
        <w:ind w:left="227"/>
      </w:pPr>
      <w:r>
        <w:rPr>
          <w:rFonts w:ascii="Times New Roman" w:hAnsi="Times New Roman"/>
          <w:i/>
          <w:sz w:val="20"/>
        </w:rPr>
        <w:t>kṛṣṇera kīrtana kare nīca bāḍa bāḍa</w:t>
      </w:r>
    </w:p>
    <w:p>
      <w:pPr>
        <w:keepNext/>
        <w:spacing w:after="40"/>
        <w:ind w:left="227"/>
      </w:pPr>
      <w:r>
        <w:rPr>
          <w:rFonts w:ascii="Times New Roman" w:hAnsi="Times New Roman"/>
          <w:color w:val="555555"/>
          <w:sz w:val="18"/>
        </w:rPr>
        <w:t>of Kṛṣṇa  kīrtana  He does  the low-born  rise  rise</w:t>
      </w:r>
    </w:p>
    <w:p>
      <w:pPr>
        <w:keepNext/>
        <w:spacing w:after="0"/>
        <w:ind w:left="227"/>
      </w:pPr>
      <w:r>
        <w:rPr>
          <w:rFonts w:ascii="Times New Roman" w:hAnsi="Times New Roman"/>
          <w:i/>
          <w:sz w:val="20"/>
        </w:rPr>
        <w:t>ei pāpe navadvīpa haibe ujāḍa</w:t>
      </w:r>
    </w:p>
    <w:p>
      <w:pPr>
        <w:keepNext/>
        <w:spacing w:after="40"/>
        <w:ind w:left="227"/>
      </w:pPr>
      <w:r>
        <w:rPr>
          <w:rFonts w:ascii="Times New Roman" w:hAnsi="Times New Roman"/>
          <w:color w:val="555555"/>
          <w:sz w:val="18"/>
        </w:rPr>
        <w:t>for this  sin  Navadvīpa  will be  laid waste</w:t>
      </w:r>
    </w:p>
    <w:p>
      <w:pPr>
        <w:spacing w:before="60"/>
        <w:jc w:val="both"/>
      </w:pPr>
      <w:r>
        <w:rPr>
          <w:b/>
        </w:rPr>
        <w:t xml:space="preserve">211 </w:t>
      </w:r>
      <w:r>
        <w:rPr>
          <w:rFonts w:ascii="Times New Roman" w:hAnsi="Times New Roman"/>
        </w:rPr>
        <w:t>He performs *kīrtana* of Kṛṣṇa, and the low-born are rising higher and higher. For this sin Navadvīpa will be laid waste.</w:t>
      </w:r>
    </w:p>
    <w:p>
      <w:pPr>
        <w:jc w:val="both"/>
      </w:pPr>
      <w:r>
        <w:rPr>
          <w:b/>
          <w:i/>
          <w:sz w:val="20"/>
        </w:rPr>
        <w:t xml:space="preserve">Amṛta-pravāha-bhāṣya. </w:t>
      </w:r>
      <w:r>
        <w:rPr>
          <w:rFonts w:ascii="Times New Roman" w:hAnsi="Times New Roman"/>
          <w:b/>
          <w:sz w:val="20"/>
        </w:rPr>
        <w:t>*Nīca bāḍa bāḍa</w:t>
      </w:r>
      <w:r>
        <w:rPr>
          <w:rFonts w:ascii="Times New Roman" w:hAnsi="Times New Roman"/>
          <w:sz w:val="20"/>
        </w:rPr>
        <w:t>*: he performs Kṛṣṇa's *kīrtana* with many low-born people, and by this the low are “growing,” that is, rising.</w:t>
      </w:r>
    </w:p>
    <w:p>
      <w:pPr>
        <w:keepNext/>
        <w:spacing w:before="160"/>
        <w:jc w:val="center"/>
      </w:pPr>
      <w:r>
        <w:rPr>
          <w:rFonts w:ascii="Nirmala UI" w:hAnsi="Nirmala UI" w:cs="Nirmala UI"/>
          <w:sz w:val="24"/>
          <w:szCs w:val="24"/>
        </w:rPr>
        <w:t>হিন্দুশাস্ত্রে ‘ঈশ্বর’ নাম — মহামন্ত্র জানি ৷</w:t>
        <w:br/>
      </w:r>
      <w:r>
        <w:rPr>
          <w:rFonts w:ascii="Nirmala UI" w:hAnsi="Nirmala UI" w:cs="Nirmala UI"/>
          <w:sz w:val="24"/>
          <w:szCs w:val="24"/>
        </w:rPr>
        <w:t>সর্ব্বলোক শুনিলে মন্ত্রের বীর্য্য হয় হানি ॥ ২১২ ॥</w:t>
      </w:r>
    </w:p>
    <w:p>
      <w:pPr>
        <w:keepNext/>
        <w:spacing w:after="0"/>
        <w:ind w:left="227"/>
      </w:pPr>
      <w:r>
        <w:rPr>
          <w:rFonts w:ascii="Times New Roman" w:hAnsi="Times New Roman"/>
          <w:i/>
          <w:sz w:val="20"/>
        </w:rPr>
        <w:t>hindu-śāstre ‘īśvara’ nāma — mahā-mantra jāni</w:t>
      </w:r>
    </w:p>
    <w:p>
      <w:pPr>
        <w:keepNext/>
        <w:spacing w:after="40"/>
        <w:ind w:left="227"/>
      </w:pPr>
      <w:r>
        <w:rPr>
          <w:rFonts w:ascii="Times New Roman" w:hAnsi="Times New Roman"/>
          <w:color w:val="555555"/>
          <w:sz w:val="18"/>
        </w:rPr>
        <w:t>in Hindu scripture  ‘God’s’  name  the great mantra  we know</w:t>
      </w:r>
    </w:p>
    <w:p>
      <w:pPr>
        <w:keepNext/>
        <w:spacing w:after="0"/>
        <w:ind w:left="227"/>
      </w:pPr>
      <w:r>
        <w:rPr>
          <w:rFonts w:ascii="Times New Roman" w:hAnsi="Times New Roman"/>
          <w:i/>
          <w:sz w:val="20"/>
        </w:rPr>
        <w:t>sarva-loka śunile mantrera vīrya haya hāni</w:t>
      </w:r>
    </w:p>
    <w:p>
      <w:pPr>
        <w:keepNext/>
        <w:spacing w:after="40"/>
        <w:ind w:left="227"/>
      </w:pPr>
      <w:r>
        <w:rPr>
          <w:rFonts w:ascii="Times New Roman" w:hAnsi="Times New Roman"/>
          <w:color w:val="555555"/>
          <w:sz w:val="18"/>
        </w:rPr>
        <w:t>all  people  if they hear  of the mantra  the potency  is  lost</w:t>
      </w:r>
    </w:p>
    <w:p>
      <w:pPr>
        <w:spacing w:before="60"/>
        <w:jc w:val="both"/>
      </w:pPr>
      <w:r>
        <w:rPr>
          <w:b/>
        </w:rPr>
        <w:t xml:space="preserve">212 </w:t>
      </w:r>
      <w:r>
        <w:rPr>
          <w:rFonts w:ascii="Times New Roman" w:hAnsi="Times New Roman"/>
        </w:rPr>
        <w:t>In Hindu scripture we know the name of God to be the great *mantra*; if everyone hears it, the *mantra* loses its power.</w:t>
      </w:r>
    </w:p>
    <w:p>
      <w:pPr>
        <w:jc w:val="both"/>
      </w:pPr>
      <w:r>
        <w:rPr>
          <w:b/>
          <w:i/>
          <w:sz w:val="20"/>
        </w:rPr>
        <w:t xml:space="preserve">Anubhāṣya. </w:t>
      </w:r>
      <w:r>
        <w:rPr>
          <w:rFonts w:ascii="Times New Roman" w:hAnsi="Times New Roman"/>
          <w:sz w:val="20"/>
        </w:rPr>
        <w:t>These polytheists (*bahv-īśvara-vādīs*) are called by the word *pāṣaṇḍa* because they considered the Lord, or the Lord's name, “a part of *karma*” (*karmāṅga*). They did not know how supremely magnanimous and glorious Kṛṣṇa's name is. Blinded by worldly high birth and social standing, they thought: if a low person, that is, one born in a low family, takes Kṛṣṇa's name, that is a special kind of sin; therefore taking Kṛṣṇa's name depends on good family or high birth. These polytheists equated the *mahā-mantra*, Kṛṣṇa's name, with other mantras for *japa*, and thought: if the *mahā-mantra*, which is to be chanted always, is spoken or sung aloud — that is, if it suddenly comes onto the tongue and reaches the ear — then instead of revealing its own matchless supreme majesty and delivering everyone from Brahmā down to a blade of grass, it becomes fruitless. So opposed are they to the path of the Śrutis, these arguers whose reasoning rests on sense knowledge (*akṣaja-hetuvādīs*)!</w:t>
      </w:r>
    </w:p>
    <w:p>
      <w:pPr>
        <w:keepNext/>
        <w:spacing w:before="160"/>
        <w:jc w:val="center"/>
      </w:pPr>
      <w:r>
        <w:rPr>
          <w:rFonts w:ascii="Nirmala UI" w:hAnsi="Nirmala UI" w:cs="Nirmala UI"/>
          <w:sz w:val="24"/>
          <w:szCs w:val="24"/>
        </w:rPr>
        <w:t>গ্রামের ঠাকুর তুমি, সব তোমার জন ৷</w:t>
        <w:br/>
      </w:r>
      <w:r>
        <w:rPr>
          <w:rFonts w:ascii="Nirmala UI" w:hAnsi="Nirmala UI" w:cs="Nirmala UI"/>
          <w:sz w:val="24"/>
          <w:szCs w:val="24"/>
        </w:rPr>
        <w:t>নিমাই বোলাইয়া তারে করহ বর্জ্জন ॥ ২১৩ ॥</w:t>
      </w:r>
    </w:p>
    <w:p>
      <w:pPr>
        <w:keepNext/>
        <w:spacing w:after="0"/>
        <w:ind w:left="227"/>
      </w:pPr>
      <w:r>
        <w:rPr>
          <w:rFonts w:ascii="Times New Roman" w:hAnsi="Times New Roman"/>
          <w:i/>
          <w:sz w:val="20"/>
        </w:rPr>
        <w:t>grāmera ṭhākura tumi, saba tomāra jana</w:t>
      </w:r>
    </w:p>
    <w:p>
      <w:pPr>
        <w:keepNext/>
        <w:spacing w:after="40"/>
        <w:ind w:left="227"/>
      </w:pPr>
      <w:r>
        <w:rPr>
          <w:rFonts w:ascii="Times New Roman" w:hAnsi="Times New Roman"/>
          <w:color w:val="555555"/>
          <w:sz w:val="18"/>
        </w:rPr>
        <w:t>of the town  the lord  you  all  your  people</w:t>
      </w:r>
    </w:p>
    <w:p>
      <w:pPr>
        <w:keepNext/>
        <w:spacing w:after="0"/>
        <w:ind w:left="227"/>
      </w:pPr>
      <w:r>
        <w:rPr>
          <w:rFonts w:ascii="Times New Roman" w:hAnsi="Times New Roman"/>
          <w:i/>
          <w:sz w:val="20"/>
        </w:rPr>
        <w:t>nimāi bolāiyā tāre karaha varjana</w:t>
      </w:r>
    </w:p>
    <w:p>
      <w:pPr>
        <w:keepNext/>
        <w:spacing w:after="40"/>
        <w:ind w:left="227"/>
      </w:pPr>
      <w:r>
        <w:rPr>
          <w:rFonts w:ascii="Times New Roman" w:hAnsi="Times New Roman"/>
          <w:color w:val="555555"/>
          <w:sz w:val="18"/>
        </w:rPr>
        <w:t>Nimāi  summoning  Him  make  banishment</w:t>
      </w:r>
    </w:p>
    <w:p>
      <w:pPr>
        <w:spacing w:before="60"/>
        <w:jc w:val="both"/>
      </w:pPr>
      <w:r>
        <w:rPr>
          <w:b/>
        </w:rPr>
        <w:t xml:space="preserve">213 </w:t>
      </w:r>
      <w:r>
        <w:rPr>
          <w:rFonts w:ascii="Times New Roman" w:hAnsi="Times New Roman"/>
        </w:rPr>
        <w:t>You are the lord of the town; all the people are yours. Summon Nimāi and banish Him.’</w:t>
      </w:r>
    </w:p>
    <w:p>
      <w:pPr>
        <w:jc w:val="both"/>
      </w:pPr>
      <w:r>
        <w:rPr>
          <w:b/>
          <w:i/>
          <w:sz w:val="20"/>
        </w:rPr>
        <w:t xml:space="preserve">Anubhāṣya. </w:t>
      </w:r>
      <w:r>
        <w:rPr>
          <w:rFonts w:ascii="Times New Roman" w:hAnsi="Times New Roman"/>
          <w:sz w:val="20"/>
        </w:rPr>
        <w:t>Next they address the Kazi and say: “You are the all-powerful master of this place, and everyone in the village is subject to you. Therefore summon Nimāi Paṇḍita and expel Him from the community.”</w:t>
      </w:r>
    </w:p>
    <w:p>
      <w:pPr>
        <w:keepNext/>
        <w:spacing w:before="160"/>
        <w:jc w:val="center"/>
      </w:pPr>
      <w:r>
        <w:rPr>
          <w:rFonts w:ascii="Times New Roman" w:hAnsi="Times New Roman"/>
          <w:i/>
          <w:sz w:val="21"/>
        </w:rPr>
        <w:t>The Kazi consoles them —</w:t>
      </w:r>
    </w:p>
    <w:p>
      <w:pPr>
        <w:keepNext/>
        <w:jc w:val="center"/>
      </w:pPr>
      <w:r>
        <w:rPr>
          <w:rFonts w:ascii="Nirmala UI" w:hAnsi="Nirmala UI" w:cs="Nirmala UI"/>
          <w:sz w:val="24"/>
          <w:szCs w:val="24"/>
        </w:rPr>
        <w:t>তবে আমি প্রীতিবাক্য কহিল সবারে ৷</w:t>
        <w:br/>
      </w:r>
      <w:r>
        <w:rPr>
          <w:rFonts w:ascii="Nirmala UI" w:hAnsi="Nirmala UI" w:cs="Nirmala UI"/>
          <w:sz w:val="24"/>
          <w:szCs w:val="24"/>
        </w:rPr>
        <w:t>সবে ঘরে যাহ, আমি নিষেধিব তারে ॥ ২১৪ ॥</w:t>
      </w:r>
    </w:p>
    <w:p>
      <w:pPr>
        <w:keepNext/>
        <w:spacing w:after="0"/>
        <w:ind w:left="227"/>
      </w:pPr>
      <w:r>
        <w:rPr>
          <w:rFonts w:ascii="Times New Roman" w:hAnsi="Times New Roman"/>
          <w:i/>
          <w:sz w:val="20"/>
        </w:rPr>
        <w:t>tabe āmi prīti-vākya kahila sabāre</w:t>
      </w:r>
    </w:p>
    <w:p>
      <w:pPr>
        <w:keepNext/>
        <w:spacing w:after="40"/>
        <w:ind w:left="227"/>
      </w:pPr>
      <w:r>
        <w:rPr>
          <w:rFonts w:ascii="Times New Roman" w:hAnsi="Times New Roman"/>
          <w:color w:val="555555"/>
          <w:sz w:val="18"/>
        </w:rPr>
        <w:t>then  I  kind words  spoke  to all</w:t>
      </w:r>
    </w:p>
    <w:p>
      <w:pPr>
        <w:keepNext/>
        <w:spacing w:after="0"/>
        <w:ind w:left="227"/>
      </w:pPr>
      <w:r>
        <w:rPr>
          <w:rFonts w:ascii="Times New Roman" w:hAnsi="Times New Roman"/>
          <w:i/>
          <w:sz w:val="20"/>
        </w:rPr>
        <w:t>sabe ghare yāha, āmi niṣedhiba tāre</w:t>
      </w:r>
    </w:p>
    <w:p>
      <w:pPr>
        <w:keepNext/>
        <w:spacing w:after="40"/>
        <w:ind w:left="227"/>
      </w:pPr>
      <w:r>
        <w:rPr>
          <w:rFonts w:ascii="Times New Roman" w:hAnsi="Times New Roman"/>
          <w:color w:val="555555"/>
          <w:sz w:val="18"/>
        </w:rPr>
        <w:t>all  home  go  I  will stop  Him</w:t>
      </w:r>
    </w:p>
    <w:p>
      <w:pPr>
        <w:spacing w:before="60"/>
        <w:jc w:val="both"/>
      </w:pPr>
      <w:r>
        <w:rPr>
          <w:b/>
        </w:rPr>
        <w:t xml:space="preserve">214 </w:t>
      </w:r>
      <w:r>
        <w:rPr>
          <w:rFonts w:ascii="Times New Roman" w:hAnsi="Times New Roman"/>
        </w:rPr>
        <w:t>Then I spoke kindly to them all: ‘Go home, all of you; I will stop Him.’</w:t>
      </w:r>
    </w:p>
    <w:p>
      <w:pPr>
        <w:keepNext/>
        <w:spacing w:before="160"/>
        <w:jc w:val="center"/>
      </w:pPr>
      <w:r>
        <w:rPr>
          <w:rFonts w:ascii="Times New Roman" w:hAnsi="Times New Roman"/>
          <w:i/>
          <w:sz w:val="21"/>
        </w:rPr>
        <w:t>The Kazi's words to the Lord —</w:t>
      </w:r>
    </w:p>
    <w:p>
      <w:pPr>
        <w:keepNext/>
        <w:jc w:val="center"/>
      </w:pPr>
      <w:r>
        <w:rPr>
          <w:rFonts w:ascii="Nirmala UI" w:hAnsi="Nirmala UI" w:cs="Nirmala UI"/>
          <w:sz w:val="24"/>
          <w:szCs w:val="24"/>
        </w:rPr>
        <w:t>হিন্দুর ঈশ্বর বড় যেই নারায়ণ ৷</w:t>
        <w:br/>
      </w:r>
      <w:r>
        <w:rPr>
          <w:rFonts w:ascii="Nirmala UI" w:hAnsi="Nirmala UI" w:cs="Nirmala UI"/>
          <w:sz w:val="24"/>
          <w:szCs w:val="24"/>
        </w:rPr>
        <w:t>সেই তুমি হও, — হেন লয় মোর মন ॥ ২১৫ ॥</w:t>
      </w:r>
    </w:p>
    <w:p>
      <w:pPr>
        <w:keepNext/>
        <w:spacing w:after="0"/>
        <w:ind w:left="227"/>
      </w:pPr>
      <w:r>
        <w:rPr>
          <w:rFonts w:ascii="Times New Roman" w:hAnsi="Times New Roman"/>
          <w:i/>
          <w:sz w:val="20"/>
        </w:rPr>
        <w:t>hindura īśvara baḍa yei nārāyaṇa</w:t>
      </w:r>
    </w:p>
    <w:p>
      <w:pPr>
        <w:keepNext/>
        <w:spacing w:after="40"/>
        <w:ind w:left="227"/>
      </w:pPr>
      <w:r>
        <w:rPr>
          <w:rFonts w:ascii="Times New Roman" w:hAnsi="Times New Roman"/>
          <w:color w:val="555555"/>
          <w:sz w:val="18"/>
        </w:rPr>
        <w:t>of the Hindus  God  great  who  Nārāyaṇa</w:t>
      </w:r>
    </w:p>
    <w:p>
      <w:pPr>
        <w:keepNext/>
        <w:spacing w:after="0"/>
        <w:ind w:left="227"/>
      </w:pPr>
      <w:r>
        <w:rPr>
          <w:rFonts w:ascii="Times New Roman" w:hAnsi="Times New Roman"/>
          <w:i/>
          <w:sz w:val="20"/>
        </w:rPr>
        <w:t>sei tumi hao, — hena laya mora mana</w:t>
      </w:r>
    </w:p>
    <w:p>
      <w:pPr>
        <w:keepNext/>
        <w:spacing w:after="40"/>
        <w:ind w:left="227"/>
      </w:pPr>
      <w:r>
        <w:rPr>
          <w:rFonts w:ascii="Times New Roman" w:hAnsi="Times New Roman"/>
          <w:color w:val="555555"/>
          <w:sz w:val="18"/>
        </w:rPr>
        <w:t>that  You  are  so  takes  my  mind</w:t>
      </w:r>
    </w:p>
    <w:p>
      <w:pPr>
        <w:spacing w:before="60"/>
        <w:jc w:val="both"/>
      </w:pPr>
      <w:r>
        <w:rPr>
          <w:b/>
        </w:rPr>
        <w:t xml:space="preserve">215 </w:t>
      </w:r>
      <w:r>
        <w:rPr>
          <w:rFonts w:ascii="Times New Roman" w:hAnsi="Times New Roman"/>
        </w:rPr>
        <w:t>The great God of the Hindus is Nārāyaṇa, and my mind tells me that You are He.”</w:t>
      </w:r>
    </w:p>
    <w:p>
      <w:pPr>
        <w:keepNext/>
        <w:spacing w:before="160"/>
        <w:jc w:val="center"/>
      </w:pPr>
      <w:r>
        <w:rPr>
          <w:rFonts w:ascii="Times New Roman" w:hAnsi="Times New Roman"/>
          <w:i/>
          <w:sz w:val="21"/>
        </w:rPr>
        <w:t>The Lord's merciful words —</w:t>
      </w:r>
    </w:p>
    <w:p>
      <w:pPr>
        <w:keepNext/>
        <w:jc w:val="center"/>
      </w:pPr>
      <w:r>
        <w:rPr>
          <w:rFonts w:ascii="Nirmala UI" w:hAnsi="Nirmala UI" w:cs="Nirmala UI"/>
          <w:sz w:val="24"/>
          <w:szCs w:val="24"/>
        </w:rPr>
        <w:t>এত শুনি’ মহাপ্রভু হাসিয়া হাসিয়া ৷</w:t>
        <w:br/>
      </w:r>
      <w:r>
        <w:rPr>
          <w:rFonts w:ascii="Nirmala UI" w:hAnsi="Nirmala UI" w:cs="Nirmala UI"/>
          <w:sz w:val="24"/>
          <w:szCs w:val="24"/>
        </w:rPr>
        <w:t>কহিতে লাগিলা কিছু কাজিরে ছুঁইয়া ॥ ২১৬ ॥</w:t>
      </w:r>
    </w:p>
    <w:p>
      <w:pPr>
        <w:keepNext/>
        <w:spacing w:after="0"/>
        <w:ind w:left="227"/>
      </w:pPr>
      <w:r>
        <w:rPr>
          <w:rFonts w:ascii="Times New Roman" w:hAnsi="Times New Roman"/>
          <w:i/>
          <w:sz w:val="20"/>
        </w:rPr>
        <w:t>eta śuni’ mahāprabhu hāsiyā hāsiyā</w:t>
      </w:r>
    </w:p>
    <w:p>
      <w:pPr>
        <w:keepNext/>
        <w:spacing w:after="40"/>
        <w:ind w:left="227"/>
      </w:pPr>
      <w:r>
        <w:rPr>
          <w:rFonts w:ascii="Times New Roman" w:hAnsi="Times New Roman"/>
          <w:color w:val="555555"/>
          <w:sz w:val="18"/>
        </w:rPr>
        <w:t>this  hearing  Mahāprabhu  smiling  smiling</w:t>
      </w:r>
    </w:p>
    <w:p>
      <w:pPr>
        <w:keepNext/>
        <w:spacing w:after="0"/>
        <w:ind w:left="227"/>
      </w:pPr>
      <w:r>
        <w:rPr>
          <w:rFonts w:ascii="Times New Roman" w:hAnsi="Times New Roman"/>
          <w:i/>
          <w:sz w:val="20"/>
        </w:rPr>
        <w:t>kahite lāgilā kichu kājire chuṅiyā</w:t>
      </w:r>
    </w:p>
    <w:p>
      <w:pPr>
        <w:keepNext/>
        <w:spacing w:after="40"/>
        <w:ind w:left="227"/>
      </w:pPr>
      <w:r>
        <w:rPr>
          <w:rFonts w:ascii="Times New Roman" w:hAnsi="Times New Roman"/>
          <w:color w:val="555555"/>
          <w:sz w:val="18"/>
        </w:rPr>
        <w:t>to speak  began  something  the Kazi  touching</w:t>
      </w:r>
    </w:p>
    <w:p>
      <w:pPr>
        <w:spacing w:before="60"/>
        <w:jc w:val="both"/>
      </w:pPr>
      <w:r>
        <w:rPr>
          <w:b/>
        </w:rPr>
        <w:t xml:space="preserve">216 </w:t>
      </w:r>
      <w:r>
        <w:rPr>
          <w:rFonts w:ascii="Times New Roman" w:hAnsi="Times New Roman"/>
        </w:rPr>
        <w:t>Hearing this, Mahāprabhu, smiling broadly, touched the Kazi and said:</w:t>
      </w:r>
    </w:p>
    <w:p>
      <w:pPr>
        <w:keepNext/>
        <w:spacing w:before="160"/>
        <w:jc w:val="center"/>
      </w:pPr>
      <w:r>
        <w:rPr>
          <w:rFonts w:ascii="Times New Roman" w:hAnsi="Times New Roman"/>
          <w:i/>
          <w:sz w:val="21"/>
        </w:rPr>
        <w:t>*Nāmābhāsa* destroys sins —</w:t>
      </w:r>
    </w:p>
    <w:p>
      <w:pPr>
        <w:keepNext/>
        <w:jc w:val="center"/>
      </w:pPr>
      <w:r>
        <w:rPr>
          <w:rFonts w:ascii="Nirmala UI" w:hAnsi="Nirmala UI" w:cs="Nirmala UI"/>
          <w:sz w:val="24"/>
          <w:szCs w:val="24"/>
        </w:rPr>
        <w:t>তোমার মুখে কৃষ্ণনাম, — এ বড় বিচিত্র ৷</w:t>
        <w:br/>
      </w:r>
      <w:r>
        <w:rPr>
          <w:rFonts w:ascii="Nirmala UI" w:hAnsi="Nirmala UI" w:cs="Nirmala UI"/>
          <w:sz w:val="24"/>
          <w:szCs w:val="24"/>
        </w:rPr>
        <w:t>পাপক্ষয় গেল, হৈলা পরম পবিত্র ॥ ২১৭ ॥</w:t>
      </w:r>
    </w:p>
    <w:p>
      <w:pPr>
        <w:keepNext/>
        <w:spacing w:after="0"/>
        <w:ind w:left="227"/>
      </w:pPr>
      <w:r>
        <w:rPr>
          <w:rFonts w:ascii="Times New Roman" w:hAnsi="Times New Roman"/>
          <w:i/>
          <w:sz w:val="20"/>
        </w:rPr>
        <w:t>tomāra mukhe kṛṣṇa-nāma, — e baḍa vicitra</w:t>
      </w:r>
    </w:p>
    <w:p>
      <w:pPr>
        <w:keepNext/>
        <w:spacing w:after="40"/>
        <w:ind w:left="227"/>
      </w:pPr>
      <w:r>
        <w:rPr>
          <w:rFonts w:ascii="Times New Roman" w:hAnsi="Times New Roman"/>
          <w:color w:val="555555"/>
          <w:sz w:val="18"/>
        </w:rPr>
        <w:t>in your  mouth  Kṛṣṇa’s name  this  very  wonderful</w:t>
      </w:r>
    </w:p>
    <w:p>
      <w:pPr>
        <w:keepNext/>
        <w:spacing w:after="0"/>
        <w:ind w:left="227"/>
      </w:pPr>
      <w:r>
        <w:rPr>
          <w:rFonts w:ascii="Times New Roman" w:hAnsi="Times New Roman"/>
          <w:i/>
          <w:sz w:val="20"/>
        </w:rPr>
        <w:t>pāpa-kṣaya gela, hailā parama pavitra</w:t>
      </w:r>
    </w:p>
    <w:p>
      <w:pPr>
        <w:keepNext/>
        <w:spacing w:after="40"/>
        <w:ind w:left="227"/>
      </w:pPr>
      <w:r>
        <w:rPr>
          <w:rFonts w:ascii="Times New Roman" w:hAnsi="Times New Roman"/>
          <w:color w:val="555555"/>
          <w:sz w:val="18"/>
        </w:rPr>
        <w:t>destruction of sins  has come  you have become  supremely  pure</w:t>
      </w:r>
    </w:p>
    <w:p>
      <w:pPr>
        <w:spacing w:before="60"/>
        <w:jc w:val="both"/>
      </w:pPr>
      <w:r>
        <w:rPr>
          <w:b/>
        </w:rPr>
        <w:t xml:space="preserve">217 </w:t>
      </w:r>
      <w:r>
        <w:rPr>
          <w:rFonts w:ascii="Times New Roman" w:hAnsi="Times New Roman"/>
        </w:rPr>
        <w:t>“The name of Kṛṣṇa in your mouth — this is most wonderful! Your sins are destroyed, and you have become supremely pure.</w:t>
      </w:r>
    </w:p>
    <w:p>
      <w:pPr>
        <w:keepNext/>
        <w:spacing w:before="160"/>
        <w:jc w:val="center"/>
      </w:pPr>
      <w:r>
        <w:rPr>
          <w:rFonts w:ascii="Nirmala UI" w:hAnsi="Nirmala UI" w:cs="Nirmala UI"/>
          <w:sz w:val="24"/>
          <w:szCs w:val="24"/>
        </w:rPr>
        <w:t>‘হরি’ ‘কৃষ্ণ’ ‘নারায়ণ’ — লৈলে তিন নাম ৷</w:t>
        <w:br/>
      </w:r>
      <w:r>
        <w:rPr>
          <w:rFonts w:ascii="Nirmala UI" w:hAnsi="Nirmala UI" w:cs="Nirmala UI"/>
          <w:sz w:val="24"/>
          <w:szCs w:val="24"/>
        </w:rPr>
        <w:t>বড় ভাগ্যবান্ তুমি, বড় পুণ্যবান্ ॥ ২১৮ ॥</w:t>
      </w:r>
    </w:p>
    <w:p>
      <w:pPr>
        <w:keepNext/>
        <w:spacing w:after="0"/>
        <w:ind w:left="227"/>
      </w:pPr>
      <w:r>
        <w:rPr>
          <w:rFonts w:ascii="Times New Roman" w:hAnsi="Times New Roman"/>
          <w:i/>
          <w:sz w:val="20"/>
        </w:rPr>
        <w:t>‘hari’ ‘kṛṣṇa’ ‘nārāyaṇa’ — laile tina nāma</w:t>
      </w:r>
    </w:p>
    <w:p>
      <w:pPr>
        <w:keepNext/>
        <w:spacing w:after="40"/>
        <w:ind w:left="227"/>
      </w:pPr>
      <w:r>
        <w:rPr>
          <w:rFonts w:ascii="Times New Roman" w:hAnsi="Times New Roman"/>
          <w:color w:val="555555"/>
          <w:sz w:val="18"/>
        </w:rPr>
        <w:t>‘Hari’  ‘Kṛṣṇa’  ‘Nārāyaṇa’  you have taken  three  names</w:t>
      </w:r>
    </w:p>
    <w:p>
      <w:pPr>
        <w:keepNext/>
        <w:spacing w:after="0"/>
        <w:ind w:left="227"/>
      </w:pPr>
      <w:r>
        <w:rPr>
          <w:rFonts w:ascii="Times New Roman" w:hAnsi="Times New Roman"/>
          <w:i/>
          <w:sz w:val="20"/>
        </w:rPr>
        <w:t>baḍa bhāgyavān tumi, baḍa puṇyavān</w:t>
      </w:r>
    </w:p>
    <w:p>
      <w:pPr>
        <w:keepNext/>
        <w:spacing w:after="40"/>
        <w:ind w:left="227"/>
      </w:pPr>
      <w:r>
        <w:rPr>
          <w:rFonts w:ascii="Times New Roman" w:hAnsi="Times New Roman"/>
          <w:color w:val="555555"/>
          <w:sz w:val="18"/>
        </w:rPr>
        <w:t>very  fortunate  you  very  pious</w:t>
      </w:r>
    </w:p>
    <w:p>
      <w:pPr>
        <w:spacing w:before="60"/>
        <w:jc w:val="both"/>
      </w:pPr>
      <w:r>
        <w:rPr>
          <w:b/>
        </w:rPr>
        <w:t xml:space="preserve">218 </w:t>
      </w:r>
      <w:r>
        <w:rPr>
          <w:rFonts w:ascii="Times New Roman" w:hAnsi="Times New Roman"/>
        </w:rPr>
        <w:t>You have uttered three names — Hari, Kṛṣṇa and Nārāyaṇa. You are most fortunate and most pious.”</w:t>
      </w:r>
    </w:p>
    <w:p>
      <w:pPr>
        <w:jc w:val="both"/>
      </w:pPr>
      <w:r>
        <w:rPr>
          <w:b/>
          <w:i/>
          <w:sz w:val="20"/>
        </w:rPr>
        <w:t xml:space="preserve">Anubhāṣya. </w:t>
      </w:r>
      <w:r>
        <w:rPr>
          <w:rFonts w:ascii="Times New Roman" w:hAnsi="Times New Roman"/>
          <w:sz w:val="20"/>
        </w:rPr>
        <w:t>*Nāmābhāsa* arose on the Kazi's lips.</w:t>
      </w:r>
    </w:p>
    <w:p>
      <w:pPr>
        <w:keepNext/>
        <w:spacing w:before="160"/>
        <w:jc w:val="center"/>
      </w:pPr>
      <w:r>
        <w:rPr>
          <w:rFonts w:ascii="Times New Roman" w:hAnsi="Times New Roman"/>
          <w:i/>
          <w:sz w:val="21"/>
        </w:rPr>
        <w:t>The Kazi speaks humbly —</w:t>
      </w:r>
    </w:p>
    <w:p>
      <w:pPr>
        <w:keepNext/>
        <w:jc w:val="center"/>
      </w:pPr>
      <w:r>
        <w:rPr>
          <w:rFonts w:ascii="Nirmala UI" w:hAnsi="Nirmala UI" w:cs="Nirmala UI"/>
          <w:sz w:val="24"/>
          <w:szCs w:val="24"/>
        </w:rPr>
        <w:t>এত শুনি’ কাজীর দুই চক্ষে পড়ে পানি ৷</w:t>
        <w:br/>
      </w:r>
      <w:r>
        <w:rPr>
          <w:rFonts w:ascii="Nirmala UI" w:hAnsi="Nirmala UI" w:cs="Nirmala UI"/>
          <w:sz w:val="24"/>
          <w:szCs w:val="24"/>
        </w:rPr>
        <w:t>প্রভুর চরণ ছুঁই’ বলে প্রিয়বাণী ॥ ২১৯ ॥</w:t>
      </w:r>
    </w:p>
    <w:p>
      <w:pPr>
        <w:keepNext/>
        <w:spacing w:after="0"/>
        <w:ind w:left="227"/>
      </w:pPr>
      <w:r>
        <w:rPr>
          <w:rFonts w:ascii="Times New Roman" w:hAnsi="Times New Roman"/>
          <w:i/>
          <w:sz w:val="20"/>
        </w:rPr>
        <w:t>eta śuni’ kājīra dui cakṣe paḍe pāni</w:t>
      </w:r>
    </w:p>
    <w:p>
      <w:pPr>
        <w:keepNext/>
        <w:spacing w:after="40"/>
        <w:ind w:left="227"/>
      </w:pPr>
      <w:r>
        <w:rPr>
          <w:rFonts w:ascii="Times New Roman" w:hAnsi="Times New Roman"/>
          <w:color w:val="555555"/>
          <w:sz w:val="18"/>
        </w:rPr>
        <w:t>this  hearing  of the Kazi  from both  eyes  fell  water</w:t>
      </w:r>
    </w:p>
    <w:p>
      <w:pPr>
        <w:keepNext/>
        <w:spacing w:after="0"/>
        <w:ind w:left="227"/>
      </w:pPr>
      <w:r>
        <w:rPr>
          <w:rFonts w:ascii="Times New Roman" w:hAnsi="Times New Roman"/>
          <w:i/>
          <w:sz w:val="20"/>
        </w:rPr>
        <w:t>prabhura caraṇa chuṅi’ bale priya-vāṇī</w:t>
      </w:r>
    </w:p>
    <w:p>
      <w:pPr>
        <w:keepNext/>
        <w:spacing w:after="40"/>
        <w:ind w:left="227"/>
      </w:pPr>
      <w:r>
        <w:rPr>
          <w:rFonts w:ascii="Times New Roman" w:hAnsi="Times New Roman"/>
          <w:color w:val="555555"/>
          <w:sz w:val="18"/>
        </w:rPr>
        <w:t>the Lord’s  feet  touching  says  sweet words</w:t>
      </w:r>
    </w:p>
    <w:p>
      <w:pPr>
        <w:spacing w:before="60"/>
        <w:jc w:val="both"/>
      </w:pPr>
      <w:r>
        <w:rPr>
          <w:b/>
        </w:rPr>
        <w:t xml:space="preserve">219 </w:t>
      </w:r>
      <w:r>
        <w:rPr>
          <w:rFonts w:ascii="Times New Roman" w:hAnsi="Times New Roman"/>
        </w:rPr>
        <w:t>Hearing this, the Kazi wept, and touching the Lord’s feet, he spoke these sweet words:</w:t>
      </w:r>
    </w:p>
    <w:p>
      <w:pPr>
        <w:keepNext/>
        <w:spacing w:before="160"/>
        <w:jc w:val="center"/>
      </w:pPr>
      <w:r>
        <w:rPr>
          <w:rFonts w:ascii="Nirmala UI" w:hAnsi="Nirmala UI" w:cs="Nirmala UI"/>
          <w:sz w:val="24"/>
          <w:szCs w:val="24"/>
        </w:rPr>
        <w:t>তোমার প্রসাদে মোর ঘুচিল কুমতি ৷</w:t>
        <w:br/>
      </w:r>
      <w:r>
        <w:rPr>
          <w:rFonts w:ascii="Nirmala UI" w:hAnsi="Nirmala UI" w:cs="Nirmala UI"/>
          <w:sz w:val="24"/>
          <w:szCs w:val="24"/>
        </w:rPr>
        <w:t>এই কৃপা কর, যেন তোমাতে রহু ভক্তি ॥ ২২০ ॥</w:t>
      </w:r>
    </w:p>
    <w:p>
      <w:pPr>
        <w:keepNext/>
        <w:spacing w:after="0"/>
        <w:ind w:left="227"/>
      </w:pPr>
      <w:r>
        <w:rPr>
          <w:rFonts w:ascii="Times New Roman" w:hAnsi="Times New Roman"/>
          <w:i/>
          <w:sz w:val="20"/>
        </w:rPr>
        <w:t>tomāra prasāde mora ghucila kumati</w:t>
      </w:r>
    </w:p>
    <w:p>
      <w:pPr>
        <w:keepNext/>
        <w:spacing w:after="40"/>
        <w:ind w:left="227"/>
      </w:pPr>
      <w:r>
        <w:rPr>
          <w:rFonts w:ascii="Times New Roman" w:hAnsi="Times New Roman"/>
          <w:color w:val="555555"/>
          <w:sz w:val="18"/>
        </w:rPr>
        <w:t>by Your  mercy  my  has gone  evil mind</w:t>
      </w:r>
    </w:p>
    <w:p>
      <w:pPr>
        <w:keepNext/>
        <w:spacing w:after="0"/>
        <w:ind w:left="227"/>
      </w:pPr>
      <w:r>
        <w:rPr>
          <w:rFonts w:ascii="Times New Roman" w:hAnsi="Times New Roman"/>
          <w:i/>
          <w:sz w:val="20"/>
        </w:rPr>
        <w:t>ei kṛpā kara, yena tomāte rahu bhakti</w:t>
      </w:r>
    </w:p>
    <w:p>
      <w:pPr>
        <w:keepNext/>
        <w:spacing w:after="40"/>
        <w:ind w:left="227"/>
      </w:pPr>
      <w:r>
        <w:rPr>
          <w:rFonts w:ascii="Times New Roman" w:hAnsi="Times New Roman"/>
          <w:color w:val="555555"/>
          <w:sz w:val="18"/>
        </w:rPr>
        <w:t>this  mercy  make  so that  in You  may remain  devotion</w:t>
      </w:r>
    </w:p>
    <w:p>
      <w:pPr>
        <w:spacing w:before="60"/>
        <w:jc w:val="both"/>
      </w:pPr>
      <w:r>
        <w:rPr>
          <w:b/>
        </w:rPr>
        <w:t xml:space="preserve">220 </w:t>
      </w:r>
      <w:r>
        <w:rPr>
          <w:rFonts w:ascii="Times New Roman" w:hAnsi="Times New Roman"/>
        </w:rPr>
        <w:t>“By Your mercy my evil mind is gone. Grant me this mercy: may my devotion remain fixed on You.”</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প্রভু কহে, — এক দান মাগিয়ে তোমায় ৷</w:t>
        <w:br/>
      </w:r>
      <w:r>
        <w:rPr>
          <w:rFonts w:ascii="Nirmala UI" w:hAnsi="Nirmala UI" w:cs="Nirmala UI"/>
          <w:sz w:val="24"/>
          <w:szCs w:val="24"/>
        </w:rPr>
        <w:t>সংকীর্ত্তন বাদ যৈছে নহে নদীয়ায় ॥ ২২১ ॥</w:t>
      </w:r>
    </w:p>
    <w:p>
      <w:pPr>
        <w:keepNext/>
        <w:spacing w:after="0"/>
        <w:ind w:left="227"/>
      </w:pPr>
      <w:r>
        <w:rPr>
          <w:rFonts w:ascii="Times New Roman" w:hAnsi="Times New Roman"/>
          <w:i/>
          <w:sz w:val="20"/>
        </w:rPr>
        <w:t>prabhu kahe, — eka dāna māgiye tomāya</w:t>
      </w:r>
    </w:p>
    <w:p>
      <w:pPr>
        <w:keepNext/>
        <w:spacing w:after="40"/>
        <w:ind w:left="227"/>
      </w:pPr>
      <w:r>
        <w:rPr>
          <w:rFonts w:ascii="Times New Roman" w:hAnsi="Times New Roman"/>
          <w:color w:val="555555"/>
          <w:sz w:val="18"/>
        </w:rPr>
        <w:t>the Lord  says  one  gift  I ask  of you</w:t>
      </w:r>
    </w:p>
    <w:p>
      <w:pPr>
        <w:keepNext/>
        <w:spacing w:after="0"/>
        <w:ind w:left="227"/>
      </w:pPr>
      <w:r>
        <w:rPr>
          <w:rFonts w:ascii="Times New Roman" w:hAnsi="Times New Roman"/>
          <w:i/>
          <w:sz w:val="20"/>
        </w:rPr>
        <w:t>saṁkīrtana vāda yaiche nahe nadīyāya</w:t>
      </w:r>
    </w:p>
    <w:p>
      <w:pPr>
        <w:keepNext/>
        <w:spacing w:after="40"/>
        <w:ind w:left="227"/>
      </w:pPr>
      <w:r>
        <w:rPr>
          <w:rFonts w:ascii="Times New Roman" w:hAnsi="Times New Roman"/>
          <w:color w:val="555555"/>
          <w:sz w:val="18"/>
        </w:rPr>
        <w:t>to saṅkīrtana  obstruction  so that  not  is  in Nadīyā</w:t>
      </w:r>
    </w:p>
    <w:p>
      <w:pPr>
        <w:spacing w:before="60"/>
        <w:jc w:val="both"/>
      </w:pPr>
      <w:r>
        <w:rPr>
          <w:b/>
        </w:rPr>
        <w:t xml:space="preserve">221 </w:t>
      </w:r>
      <w:r>
        <w:rPr>
          <w:rFonts w:ascii="Times New Roman" w:hAnsi="Times New Roman"/>
        </w:rPr>
        <w:t>The Lord said: “I ask one gift of you: let there be no obstruction to *saṅkīrtana* in Nadīyā.”</w:t>
      </w:r>
    </w:p>
    <w:p>
      <w:pPr>
        <w:jc w:val="both"/>
      </w:pPr>
      <w:r>
        <w:rPr>
          <w:b/>
          <w:i/>
          <w:sz w:val="20"/>
        </w:rPr>
        <w:t xml:space="preserve">Anubhāṣya. </w:t>
      </w:r>
      <w:r>
        <w:rPr>
          <w:rFonts w:ascii="Times New Roman" w:hAnsi="Times New Roman"/>
          <w:sz w:val="20"/>
        </w:rPr>
        <w:t>That the *kīrtana* of Kṛṣṇa's name should meet with no obstruction in Navadvīpa.</w:t>
      </w:r>
    </w:p>
    <w:p>
      <w:pPr>
        <w:keepNext/>
        <w:spacing w:before="160"/>
        <w:jc w:val="center"/>
      </w:pPr>
      <w:r>
        <w:rPr>
          <w:rFonts w:ascii="Times New Roman" w:hAnsi="Times New Roman"/>
          <w:i/>
          <w:sz w:val="21"/>
        </w:rPr>
        <w:t>The Kazi's promise —</w:t>
      </w:r>
    </w:p>
    <w:p>
      <w:pPr>
        <w:keepNext/>
        <w:jc w:val="center"/>
      </w:pPr>
      <w:r>
        <w:rPr>
          <w:rFonts w:ascii="Nirmala UI" w:hAnsi="Nirmala UI" w:cs="Nirmala UI"/>
          <w:sz w:val="24"/>
          <w:szCs w:val="24"/>
        </w:rPr>
        <w:t>কাজী কহে, — মোর বংশে যত উপজিবে ৷</w:t>
        <w:br/>
      </w:r>
      <w:r>
        <w:rPr>
          <w:rFonts w:ascii="Nirmala UI" w:hAnsi="Nirmala UI" w:cs="Nirmala UI"/>
          <w:sz w:val="24"/>
          <w:szCs w:val="24"/>
        </w:rPr>
        <w:t>তাহাকে ‘তালাক’ দিব, কীর্ত্তন না বাধিবে ॥ ২২২ ॥</w:t>
      </w:r>
    </w:p>
    <w:p>
      <w:pPr>
        <w:keepNext/>
        <w:spacing w:after="0"/>
        <w:ind w:left="227"/>
      </w:pPr>
      <w:r>
        <w:rPr>
          <w:rFonts w:ascii="Times New Roman" w:hAnsi="Times New Roman"/>
          <w:i/>
          <w:sz w:val="20"/>
        </w:rPr>
        <w:t>kājī kahe, — mora vaṁśe yata upajibe</w:t>
      </w:r>
    </w:p>
    <w:p>
      <w:pPr>
        <w:keepNext/>
        <w:spacing w:after="40"/>
        <w:ind w:left="227"/>
      </w:pPr>
      <w:r>
        <w:rPr>
          <w:rFonts w:ascii="Times New Roman" w:hAnsi="Times New Roman"/>
          <w:color w:val="555555"/>
          <w:sz w:val="18"/>
        </w:rPr>
        <w:t>the Kazi  says  my  in the line  all who  will be born</w:t>
      </w:r>
    </w:p>
    <w:p>
      <w:pPr>
        <w:keepNext/>
        <w:spacing w:after="0"/>
        <w:ind w:left="227"/>
      </w:pPr>
      <w:r>
        <w:rPr>
          <w:rFonts w:ascii="Times New Roman" w:hAnsi="Times New Roman"/>
          <w:i/>
          <w:sz w:val="20"/>
        </w:rPr>
        <w:t>tāhāke ‘tālāka’ diba, kīrtana nā bādhibe</w:t>
      </w:r>
    </w:p>
    <w:p>
      <w:pPr>
        <w:keepNext/>
        <w:spacing w:after="40"/>
        <w:ind w:left="227"/>
      </w:pPr>
      <w:r>
        <w:rPr>
          <w:rFonts w:ascii="Times New Roman" w:hAnsi="Times New Roman"/>
          <w:color w:val="555555"/>
          <w:sz w:val="18"/>
        </w:rPr>
        <w:t>on them  an oath  I will place  the kīrtana  not  they will obstruct</w:t>
      </w:r>
    </w:p>
    <w:p>
      <w:pPr>
        <w:spacing w:before="60"/>
        <w:jc w:val="both"/>
      </w:pPr>
      <w:r>
        <w:rPr>
          <w:b/>
        </w:rPr>
        <w:t xml:space="preserve">222 </w:t>
      </w:r>
      <w:r>
        <w:rPr>
          <w:rFonts w:ascii="Times New Roman" w:hAnsi="Times New Roman"/>
        </w:rPr>
        <w:t>The Kazi said: “I will bind everyone born in my line by a solemn oath (*tālāka*) never to obstruct the *kīrtana*.”</w:t>
      </w:r>
    </w:p>
    <w:p>
      <w:pPr>
        <w:jc w:val="both"/>
      </w:pPr>
      <w:r>
        <w:rPr>
          <w:b/>
          <w:i/>
          <w:sz w:val="20"/>
        </w:rPr>
        <w:t xml:space="preserve">Amṛta-pravāha-bhāṣya. </w:t>
      </w:r>
      <w:r>
        <w:rPr>
          <w:rFonts w:ascii="Times New Roman" w:hAnsi="Times New Roman"/>
          <w:b/>
          <w:sz w:val="20"/>
        </w:rPr>
        <w:t>*Tālāka</w:t>
      </w:r>
      <w:r>
        <w:rPr>
          <w:rFonts w:ascii="Times New Roman" w:hAnsi="Times New Roman"/>
          <w:sz w:val="20"/>
        </w:rPr>
        <w:t>* — a solemnly made vow.</w:t>
      </w:r>
    </w:p>
    <w:p>
      <w:pPr>
        <w:jc w:val="both"/>
      </w:pPr>
      <w:r>
        <w:rPr>
          <w:b/>
          <w:i/>
          <w:sz w:val="20"/>
        </w:rPr>
        <w:t xml:space="preserve">Anubhāṣya. </w:t>
      </w:r>
      <w:r>
        <w:rPr>
          <w:rFonts w:ascii="Times New Roman" w:hAnsi="Times New Roman"/>
          <w:sz w:val="20"/>
        </w:rPr>
        <w:t>The Kazi's descendants still take part in the *saṅkīrtana* of Kṛṣṇa's name and have not the slightest objection to it.</w:t>
      </w:r>
    </w:p>
    <w:p>
      <w:pPr>
        <w:keepNext/>
        <w:spacing w:before="160"/>
        <w:jc w:val="center"/>
      </w:pPr>
      <w:r>
        <w:rPr>
          <w:rFonts w:ascii="Times New Roman" w:hAnsi="Times New Roman"/>
          <w:i/>
          <w:sz w:val="21"/>
        </w:rPr>
        <w:t>The joy of the Lord and the devotees —</w:t>
      </w:r>
    </w:p>
    <w:p>
      <w:pPr>
        <w:keepNext/>
        <w:jc w:val="center"/>
      </w:pPr>
      <w:r>
        <w:rPr>
          <w:rFonts w:ascii="Nirmala UI" w:hAnsi="Nirmala UI" w:cs="Nirmala UI"/>
          <w:sz w:val="24"/>
          <w:szCs w:val="24"/>
        </w:rPr>
        <w:t>শুনি’ প্রভু ‘হরি’ বলি’ উঠিলা আপনি ৷</w:t>
        <w:br/>
      </w:r>
      <w:r>
        <w:rPr>
          <w:rFonts w:ascii="Nirmala UI" w:hAnsi="Nirmala UI" w:cs="Nirmala UI"/>
          <w:sz w:val="24"/>
          <w:szCs w:val="24"/>
        </w:rPr>
        <w:t>উঠিল বৈষ্ণব সব করি’ হরি-ধ্বনি ॥ ২২৩ ॥</w:t>
      </w:r>
    </w:p>
    <w:p>
      <w:pPr>
        <w:keepNext/>
        <w:spacing w:after="0"/>
        <w:ind w:left="227"/>
      </w:pPr>
      <w:r>
        <w:rPr>
          <w:rFonts w:ascii="Times New Roman" w:hAnsi="Times New Roman"/>
          <w:i/>
          <w:sz w:val="20"/>
        </w:rPr>
        <w:t>śuni’ prabhu ‘hari’ bali’ uṭhilā āpani</w:t>
      </w:r>
    </w:p>
    <w:p>
      <w:pPr>
        <w:keepNext/>
        <w:spacing w:after="40"/>
        <w:ind w:left="227"/>
      </w:pPr>
      <w:r>
        <w:rPr>
          <w:rFonts w:ascii="Times New Roman" w:hAnsi="Times New Roman"/>
          <w:color w:val="555555"/>
          <w:sz w:val="18"/>
        </w:rPr>
        <w:t>hearing  the Lord  ‘Hari’  saying  rose  Himself</w:t>
      </w:r>
    </w:p>
    <w:p>
      <w:pPr>
        <w:keepNext/>
        <w:spacing w:after="0"/>
        <w:ind w:left="227"/>
      </w:pPr>
      <w:r>
        <w:rPr>
          <w:rFonts w:ascii="Times New Roman" w:hAnsi="Times New Roman"/>
          <w:i/>
          <w:sz w:val="20"/>
        </w:rPr>
        <w:t>uṭhila vaiṣṇava saba kari’ hari-dhvani</w:t>
      </w:r>
    </w:p>
    <w:p>
      <w:pPr>
        <w:keepNext/>
        <w:spacing w:after="40"/>
        <w:ind w:left="227"/>
      </w:pPr>
      <w:r>
        <w:rPr>
          <w:rFonts w:ascii="Times New Roman" w:hAnsi="Times New Roman"/>
          <w:color w:val="555555"/>
          <w:sz w:val="18"/>
        </w:rPr>
        <w:t>rose  the Vaiṣṇavas  all  making  the sound of Hari</w:t>
      </w:r>
    </w:p>
    <w:p>
      <w:pPr>
        <w:spacing w:before="60"/>
        <w:jc w:val="both"/>
      </w:pPr>
      <w:r>
        <w:rPr>
          <w:b/>
        </w:rPr>
        <w:t xml:space="preserve">223 </w:t>
      </w:r>
      <w:r>
        <w:rPr>
          <w:rFonts w:ascii="Times New Roman" w:hAnsi="Times New Roman"/>
        </w:rPr>
        <w:t>Hearing this, the Lord rose, saying “Hari!”, and all the Vaiṣṇavas rose, raising the sound of “Hari!”</w:t>
      </w:r>
    </w:p>
    <w:p>
      <w:pPr>
        <w:keepNext/>
        <w:spacing w:before="160"/>
        <w:jc w:val="center"/>
      </w:pPr>
      <w:r>
        <w:rPr>
          <w:rFonts w:ascii="Times New Roman" w:hAnsi="Times New Roman"/>
          <w:i/>
          <w:sz w:val="21"/>
        </w:rPr>
        <w:t>The Lord returns home with His associates —</w:t>
      </w:r>
    </w:p>
    <w:p>
      <w:pPr>
        <w:keepNext/>
        <w:jc w:val="center"/>
      </w:pPr>
      <w:r>
        <w:rPr>
          <w:rFonts w:ascii="Nirmala UI" w:hAnsi="Nirmala UI" w:cs="Nirmala UI"/>
          <w:sz w:val="24"/>
          <w:szCs w:val="24"/>
        </w:rPr>
        <w:t>কীর্ত্তন করিতে প্রভু করিলা গমন ৷</w:t>
        <w:br/>
      </w:r>
      <w:r>
        <w:rPr>
          <w:rFonts w:ascii="Nirmala UI" w:hAnsi="Nirmala UI" w:cs="Nirmala UI"/>
          <w:sz w:val="24"/>
          <w:szCs w:val="24"/>
        </w:rPr>
        <w:t>সঙ্গে চলি’ আইসে কাজী উল্লসিত মন ॥ ২২৪ ॥</w:t>
      </w:r>
    </w:p>
    <w:p>
      <w:pPr>
        <w:keepNext/>
        <w:spacing w:after="0"/>
        <w:ind w:left="227"/>
      </w:pPr>
      <w:r>
        <w:rPr>
          <w:rFonts w:ascii="Times New Roman" w:hAnsi="Times New Roman"/>
          <w:i/>
          <w:sz w:val="20"/>
        </w:rPr>
        <w:t>kīrtana karite prabhu karilā gamana</w:t>
      </w:r>
    </w:p>
    <w:p>
      <w:pPr>
        <w:keepNext/>
        <w:spacing w:after="40"/>
        <w:ind w:left="227"/>
      </w:pPr>
      <w:r>
        <w:rPr>
          <w:rFonts w:ascii="Times New Roman" w:hAnsi="Times New Roman"/>
          <w:color w:val="555555"/>
          <w:sz w:val="18"/>
        </w:rPr>
        <w:t>kīrtana  performing  the Lord  made  departure</w:t>
      </w:r>
    </w:p>
    <w:p>
      <w:pPr>
        <w:keepNext/>
        <w:spacing w:after="0"/>
        <w:ind w:left="227"/>
      </w:pPr>
      <w:r>
        <w:rPr>
          <w:rFonts w:ascii="Times New Roman" w:hAnsi="Times New Roman"/>
          <w:i/>
          <w:sz w:val="20"/>
        </w:rPr>
        <w:t>saṅge cali’ āise kājī ullasita mana</w:t>
      </w:r>
    </w:p>
    <w:p>
      <w:pPr>
        <w:keepNext/>
        <w:spacing w:after="40"/>
        <w:ind w:left="227"/>
      </w:pPr>
      <w:r>
        <w:rPr>
          <w:rFonts w:ascii="Times New Roman" w:hAnsi="Times New Roman"/>
          <w:color w:val="555555"/>
          <w:sz w:val="18"/>
        </w:rPr>
        <w:t>with Him  walking  comes  the Kazi  rejoicing  in heart</w:t>
      </w:r>
    </w:p>
    <w:p>
      <w:pPr>
        <w:spacing w:before="60"/>
        <w:jc w:val="both"/>
      </w:pPr>
      <w:r>
        <w:rPr>
          <w:b/>
        </w:rPr>
        <w:t xml:space="preserve">224 </w:t>
      </w:r>
      <w:r>
        <w:rPr>
          <w:rFonts w:ascii="Times New Roman" w:hAnsi="Times New Roman"/>
        </w:rPr>
        <w:t>The Lord set off performing *kīrtana*, and the Kazi walked along with Him, rejoicing at heart.</w:t>
      </w:r>
    </w:p>
    <w:p>
      <w:pPr>
        <w:keepNext/>
        <w:spacing w:before="160"/>
        <w:jc w:val="center"/>
      </w:pPr>
      <w:r>
        <w:rPr>
          <w:rFonts w:ascii="Nirmala UI" w:hAnsi="Nirmala UI" w:cs="Nirmala UI"/>
          <w:sz w:val="24"/>
          <w:szCs w:val="24"/>
        </w:rPr>
        <w:t>কাজীরে বিদায় দিল শচীর নন্দন ৷</w:t>
        <w:br/>
      </w:r>
      <w:r>
        <w:rPr>
          <w:rFonts w:ascii="Nirmala UI" w:hAnsi="Nirmala UI" w:cs="Nirmala UI"/>
          <w:sz w:val="24"/>
          <w:szCs w:val="24"/>
        </w:rPr>
        <w:t>নাচিতে নাচিতে আইলা আপন ভবন ॥ ২২৫ ॥</w:t>
      </w:r>
    </w:p>
    <w:p>
      <w:pPr>
        <w:keepNext/>
        <w:spacing w:after="0"/>
        <w:ind w:left="227"/>
      </w:pPr>
      <w:r>
        <w:rPr>
          <w:rFonts w:ascii="Times New Roman" w:hAnsi="Times New Roman"/>
          <w:i/>
          <w:sz w:val="20"/>
        </w:rPr>
        <w:t>kājīre vidāya dila śacīra nandana</w:t>
      </w:r>
    </w:p>
    <w:p>
      <w:pPr>
        <w:keepNext/>
        <w:spacing w:after="40"/>
        <w:ind w:left="227"/>
      </w:pPr>
      <w:r>
        <w:rPr>
          <w:rFonts w:ascii="Times New Roman" w:hAnsi="Times New Roman"/>
          <w:color w:val="555555"/>
          <w:sz w:val="18"/>
        </w:rPr>
        <w:t>to the Kazi  farewell  gave  of Śacī  the son</w:t>
      </w:r>
    </w:p>
    <w:p>
      <w:pPr>
        <w:keepNext/>
        <w:spacing w:after="0"/>
        <w:ind w:left="227"/>
      </w:pPr>
      <w:r>
        <w:rPr>
          <w:rFonts w:ascii="Times New Roman" w:hAnsi="Times New Roman"/>
          <w:i/>
          <w:sz w:val="20"/>
        </w:rPr>
        <w:t>nācite nācite āilā āpana bhavana</w:t>
      </w:r>
    </w:p>
    <w:p>
      <w:pPr>
        <w:keepNext/>
        <w:spacing w:after="40"/>
        <w:ind w:left="227"/>
      </w:pPr>
      <w:r>
        <w:rPr>
          <w:rFonts w:ascii="Times New Roman" w:hAnsi="Times New Roman"/>
          <w:color w:val="555555"/>
          <w:sz w:val="18"/>
        </w:rPr>
        <w:t>dancing  dancing  He came  to His own  home</w:t>
      </w:r>
    </w:p>
    <w:p>
      <w:pPr>
        <w:spacing w:before="60"/>
        <w:jc w:val="both"/>
      </w:pPr>
      <w:r>
        <w:rPr>
          <w:b/>
        </w:rPr>
        <w:t xml:space="preserve">225 </w:t>
      </w:r>
      <w:r>
        <w:rPr>
          <w:rFonts w:ascii="Times New Roman" w:hAnsi="Times New Roman"/>
        </w:rPr>
        <w:t>The son of Śacī bade the Kazi farewell and, dancing all the way, returned to His own home.</w:t>
      </w:r>
    </w:p>
    <w:p>
      <w:pPr>
        <w:keepNext/>
        <w:spacing w:before="160"/>
        <w:jc w:val="center"/>
      </w:pPr>
      <w:r>
        <w:rPr>
          <w:rFonts w:ascii="Nirmala UI" w:hAnsi="Nirmala UI" w:cs="Nirmala UI"/>
          <w:sz w:val="24"/>
          <w:szCs w:val="24"/>
        </w:rPr>
        <w:t>এই মতে কাজীরে প্রভু করিলা প্রসাদ ৷</w:t>
        <w:br/>
      </w:r>
      <w:r>
        <w:rPr>
          <w:rFonts w:ascii="Nirmala UI" w:hAnsi="Nirmala UI" w:cs="Nirmala UI"/>
          <w:sz w:val="24"/>
          <w:szCs w:val="24"/>
        </w:rPr>
        <w:t>ইহা যেই শুনে তার খণ্ডে অপরাধ ॥ ২২৬ ॥</w:t>
      </w:r>
    </w:p>
    <w:p>
      <w:pPr>
        <w:keepNext/>
        <w:spacing w:after="0"/>
        <w:ind w:left="227"/>
      </w:pPr>
      <w:r>
        <w:rPr>
          <w:rFonts w:ascii="Times New Roman" w:hAnsi="Times New Roman"/>
          <w:i/>
          <w:sz w:val="20"/>
        </w:rPr>
        <w:t>ei mate kājīre prabhu karilā prasāda</w:t>
      </w:r>
    </w:p>
    <w:p>
      <w:pPr>
        <w:keepNext/>
        <w:spacing w:after="40"/>
        <w:ind w:left="227"/>
      </w:pPr>
      <w:r>
        <w:rPr>
          <w:rFonts w:ascii="Times New Roman" w:hAnsi="Times New Roman"/>
          <w:color w:val="555555"/>
          <w:sz w:val="18"/>
        </w:rPr>
        <w:t>in this way  to the Kazi  the Lord  showed  mercy</w:t>
      </w:r>
    </w:p>
    <w:p>
      <w:pPr>
        <w:keepNext/>
        <w:spacing w:after="0"/>
        <w:ind w:left="227"/>
      </w:pPr>
      <w:r>
        <w:rPr>
          <w:rFonts w:ascii="Times New Roman" w:hAnsi="Times New Roman"/>
          <w:i/>
          <w:sz w:val="20"/>
        </w:rPr>
        <w:t>ihā yei śune tāra khaṇḍe aparādha</w:t>
      </w:r>
    </w:p>
    <w:p>
      <w:pPr>
        <w:keepNext/>
        <w:spacing w:after="40"/>
        <w:ind w:left="227"/>
      </w:pPr>
      <w:r>
        <w:rPr>
          <w:rFonts w:ascii="Times New Roman" w:hAnsi="Times New Roman"/>
          <w:color w:val="555555"/>
          <w:sz w:val="18"/>
        </w:rPr>
        <w:t>this  whoever  hears  his  are destroyed  offenses</w:t>
      </w:r>
    </w:p>
    <w:p>
      <w:pPr>
        <w:spacing w:before="60"/>
        <w:jc w:val="both"/>
      </w:pPr>
      <w:r>
        <w:rPr>
          <w:b/>
        </w:rPr>
        <w:t xml:space="preserve">226 </w:t>
      </w:r>
      <w:r>
        <w:rPr>
          <w:rFonts w:ascii="Times New Roman" w:hAnsi="Times New Roman"/>
        </w:rPr>
        <w:t>Thus the Lord showed mercy to the Kazi. Whoever hears this is freed from offenses.</w:t>
      </w:r>
    </w:p>
    <w:p>
      <w:pPr>
        <w:keepNext/>
        <w:spacing w:before="160"/>
        <w:jc w:val="center"/>
      </w:pPr>
      <w:r>
        <w:rPr>
          <w:rFonts w:ascii="Times New Roman" w:hAnsi="Times New Roman"/>
          <w:i/>
          <w:sz w:val="21"/>
        </w:rPr>
        <w:t>During the Lord's *kīrtana* in Śrīvāsa's house, Śrīvāsa's son leaves his body —</w:t>
      </w:r>
    </w:p>
    <w:p>
      <w:pPr>
        <w:keepNext/>
        <w:jc w:val="center"/>
      </w:pPr>
      <w:r>
        <w:rPr>
          <w:rFonts w:ascii="Nirmala UI" w:hAnsi="Nirmala UI" w:cs="Nirmala UI"/>
          <w:sz w:val="24"/>
          <w:szCs w:val="24"/>
        </w:rPr>
        <w:t>এক দিন শ্রীবাসের মন্দিরে গোসাঞি ৷</w:t>
        <w:br/>
      </w:r>
      <w:r>
        <w:rPr>
          <w:rFonts w:ascii="Nirmala UI" w:hAnsi="Nirmala UI" w:cs="Nirmala UI"/>
          <w:sz w:val="24"/>
          <w:szCs w:val="24"/>
        </w:rPr>
        <w:t>নিত্যানন্দ-সঙ্গে নৃত্য করে দুই ভাই ॥ ২২৭ ॥</w:t>
      </w:r>
    </w:p>
    <w:p>
      <w:pPr>
        <w:keepNext/>
        <w:spacing w:after="0"/>
        <w:ind w:left="227"/>
      </w:pPr>
      <w:r>
        <w:rPr>
          <w:rFonts w:ascii="Times New Roman" w:hAnsi="Times New Roman"/>
          <w:i/>
          <w:sz w:val="20"/>
        </w:rPr>
        <w:t>eka dina śrīvāsera mandire gosāñi</w:t>
      </w:r>
    </w:p>
    <w:p>
      <w:pPr>
        <w:keepNext/>
        <w:spacing w:after="40"/>
        <w:ind w:left="227"/>
      </w:pPr>
      <w:r>
        <w:rPr>
          <w:rFonts w:ascii="Times New Roman" w:hAnsi="Times New Roman"/>
          <w:color w:val="555555"/>
          <w:sz w:val="18"/>
        </w:rPr>
        <w:t>one  day  of Śrīvāsa  in the house  the Lord</w:t>
      </w:r>
    </w:p>
    <w:p>
      <w:pPr>
        <w:keepNext/>
        <w:spacing w:after="0"/>
        <w:ind w:left="227"/>
      </w:pPr>
      <w:r>
        <w:rPr>
          <w:rFonts w:ascii="Times New Roman" w:hAnsi="Times New Roman"/>
          <w:i/>
          <w:sz w:val="20"/>
        </w:rPr>
        <w:t>nityānanda-saṅge nṛtya kare dui bhāi</w:t>
      </w:r>
    </w:p>
    <w:p>
      <w:pPr>
        <w:keepNext/>
        <w:spacing w:after="40"/>
        <w:ind w:left="227"/>
      </w:pPr>
      <w:r>
        <w:rPr>
          <w:rFonts w:ascii="Times New Roman" w:hAnsi="Times New Roman"/>
          <w:color w:val="555555"/>
          <w:sz w:val="18"/>
        </w:rPr>
        <w:t>with Nityānanda  dancing  do  the two  brothers</w:t>
      </w:r>
    </w:p>
    <w:p>
      <w:pPr>
        <w:spacing w:before="60"/>
        <w:jc w:val="both"/>
      </w:pPr>
      <w:r>
        <w:rPr>
          <w:b/>
        </w:rPr>
        <w:t xml:space="preserve">227 </w:t>
      </w:r>
      <w:r>
        <w:rPr>
          <w:rFonts w:ascii="Times New Roman" w:hAnsi="Times New Roman"/>
        </w:rPr>
        <w:t>One day in Śrīvāsa’s house the Lord was dancing with Nityānanda — the two brothers together.</w:t>
      </w:r>
    </w:p>
    <w:p>
      <w:pPr>
        <w:keepNext/>
        <w:spacing w:before="160"/>
        <w:jc w:val="center"/>
      </w:pPr>
      <w:r>
        <w:rPr>
          <w:rFonts w:ascii="Nirmala UI" w:hAnsi="Nirmala UI" w:cs="Nirmala UI"/>
          <w:sz w:val="24"/>
          <w:szCs w:val="24"/>
        </w:rPr>
        <w:t>শ্রীবাস-পুত্রের তাহাঁ হৈল পরলোক ৷</w:t>
        <w:br/>
      </w:r>
      <w:r>
        <w:rPr>
          <w:rFonts w:ascii="Nirmala UI" w:hAnsi="Nirmala UI" w:cs="Nirmala UI"/>
          <w:sz w:val="24"/>
          <w:szCs w:val="24"/>
        </w:rPr>
        <w:t>তবু শ্রীবাসের চিত্তে না জন্মিল শোক ॥ ২২৮ ॥</w:t>
      </w:r>
    </w:p>
    <w:p>
      <w:pPr>
        <w:keepNext/>
        <w:spacing w:after="0"/>
        <w:ind w:left="227"/>
      </w:pPr>
      <w:r>
        <w:rPr>
          <w:rFonts w:ascii="Times New Roman" w:hAnsi="Times New Roman"/>
          <w:i/>
          <w:sz w:val="20"/>
        </w:rPr>
        <w:t>śrīvāsa-putrera tāhāṅ haila paraloka</w:t>
      </w:r>
    </w:p>
    <w:p>
      <w:pPr>
        <w:keepNext/>
        <w:spacing w:after="40"/>
        <w:ind w:left="227"/>
      </w:pPr>
      <w:r>
        <w:rPr>
          <w:rFonts w:ascii="Times New Roman" w:hAnsi="Times New Roman"/>
          <w:color w:val="555555"/>
          <w:sz w:val="18"/>
        </w:rPr>
        <w:t>Śrīvāsa’s son’s  there  was  departure to the other world</w:t>
      </w:r>
    </w:p>
    <w:p>
      <w:pPr>
        <w:keepNext/>
        <w:spacing w:after="0"/>
        <w:ind w:left="227"/>
      </w:pPr>
      <w:r>
        <w:rPr>
          <w:rFonts w:ascii="Times New Roman" w:hAnsi="Times New Roman"/>
          <w:i/>
          <w:sz w:val="20"/>
        </w:rPr>
        <w:t>tabu śrīvāsera citte nā janmila śoka</w:t>
      </w:r>
    </w:p>
    <w:p>
      <w:pPr>
        <w:keepNext/>
        <w:spacing w:after="40"/>
        <w:ind w:left="227"/>
      </w:pPr>
      <w:r>
        <w:rPr>
          <w:rFonts w:ascii="Times New Roman" w:hAnsi="Times New Roman"/>
          <w:color w:val="555555"/>
          <w:sz w:val="18"/>
        </w:rPr>
        <w:t>yet  of Śrīvāsa  in the heart  not  arose  grief</w:t>
      </w:r>
    </w:p>
    <w:p>
      <w:pPr>
        <w:spacing w:before="60"/>
        <w:jc w:val="both"/>
      </w:pPr>
      <w:r>
        <w:rPr>
          <w:b/>
        </w:rPr>
        <w:t xml:space="preserve">228 </w:t>
      </w:r>
      <w:r>
        <w:rPr>
          <w:rFonts w:ascii="Times New Roman" w:hAnsi="Times New Roman"/>
        </w:rPr>
        <w:t>There Śrīvāsa’s son passed to the other world, yet no grief arose in Śrīvāsa’s heart.</w:t>
      </w:r>
    </w:p>
    <w:p>
      <w:pPr>
        <w:keepNext/>
        <w:spacing w:before="160"/>
        <w:jc w:val="center"/>
      </w:pPr>
      <w:r>
        <w:rPr>
          <w:rFonts w:ascii="Times New Roman" w:hAnsi="Times New Roman"/>
          <w:i/>
          <w:sz w:val="21"/>
        </w:rPr>
        <w:t>The truth is spoken through the mouth of the dead son —</w:t>
      </w:r>
    </w:p>
    <w:p>
      <w:pPr>
        <w:keepNext/>
        <w:jc w:val="center"/>
      </w:pPr>
      <w:r>
        <w:rPr>
          <w:rFonts w:ascii="Nirmala UI" w:hAnsi="Nirmala UI" w:cs="Nirmala UI"/>
          <w:sz w:val="24"/>
          <w:szCs w:val="24"/>
        </w:rPr>
        <w:t>মৃতপুত্র-মুখে কৈল জ্ঞানের কথন ৷</w:t>
        <w:br/>
      </w:r>
      <w:r>
        <w:rPr>
          <w:rFonts w:ascii="Nirmala UI" w:hAnsi="Nirmala UI" w:cs="Nirmala UI"/>
          <w:sz w:val="24"/>
          <w:szCs w:val="24"/>
        </w:rPr>
        <w:t>আপনে দুই ভাই হৈলা শ্রীবাস-নন্দন ॥ ২২৯ ॥</w:t>
      </w:r>
    </w:p>
    <w:p>
      <w:pPr>
        <w:keepNext/>
        <w:spacing w:after="0"/>
        <w:ind w:left="227"/>
      </w:pPr>
      <w:r>
        <w:rPr>
          <w:rFonts w:ascii="Times New Roman" w:hAnsi="Times New Roman"/>
          <w:i/>
          <w:sz w:val="20"/>
        </w:rPr>
        <w:t>mṛta-putra-mukhe kaila jñānera kathana</w:t>
      </w:r>
    </w:p>
    <w:p>
      <w:pPr>
        <w:keepNext/>
        <w:spacing w:after="40"/>
        <w:ind w:left="227"/>
      </w:pPr>
      <w:r>
        <w:rPr>
          <w:rFonts w:ascii="Times New Roman" w:hAnsi="Times New Roman"/>
          <w:color w:val="555555"/>
          <w:sz w:val="18"/>
        </w:rPr>
        <w:t>through the departed son’s mouth  He made  of knowledge  the telling</w:t>
      </w:r>
    </w:p>
    <w:p>
      <w:pPr>
        <w:keepNext/>
        <w:spacing w:after="0"/>
        <w:ind w:left="227"/>
      </w:pPr>
      <w:r>
        <w:rPr>
          <w:rFonts w:ascii="Times New Roman" w:hAnsi="Times New Roman"/>
          <w:i/>
          <w:sz w:val="20"/>
        </w:rPr>
        <w:t>āpane dui bhāi hailā śrīvāsa-nandana</w:t>
      </w:r>
    </w:p>
    <w:p>
      <w:pPr>
        <w:keepNext/>
        <w:spacing w:after="40"/>
        <w:ind w:left="227"/>
      </w:pPr>
      <w:r>
        <w:rPr>
          <w:rFonts w:ascii="Times New Roman" w:hAnsi="Times New Roman"/>
          <w:color w:val="555555"/>
          <w:sz w:val="18"/>
        </w:rPr>
        <w:t>Themselves  the two  brothers  became  Śrīvāsa’s sons</w:t>
      </w:r>
    </w:p>
    <w:p>
      <w:pPr>
        <w:spacing w:before="60"/>
        <w:jc w:val="both"/>
      </w:pPr>
      <w:r>
        <w:rPr>
          <w:b/>
        </w:rPr>
        <w:t xml:space="preserve">229 </w:t>
      </w:r>
      <w:r>
        <w:rPr>
          <w:rFonts w:ascii="Times New Roman" w:hAnsi="Times New Roman"/>
        </w:rPr>
        <w:t>Through the mouth of the departed son the Lord had spiritual knowledge spoken, and the two brothers Themselves became Śrīvāsa’s sons.</w:t>
      </w:r>
    </w:p>
    <w:p>
      <w:pPr>
        <w:jc w:val="both"/>
      </w:pPr>
      <w:r>
        <w:rPr>
          <w:b/>
          <w:i/>
          <w:sz w:val="20"/>
        </w:rPr>
        <w:t xml:space="preserve">Amṛta-pravāha-bhāṣya. </w:t>
      </w:r>
      <w:r>
        <w:rPr>
          <w:rFonts w:ascii="Times New Roman" w:hAnsi="Times New Roman"/>
          <w:sz w:val="20"/>
        </w:rPr>
        <w:t>One night Mahāprabhu was performing *kīrtana* in Śrīvāsa's courtyard, and at that time one of Śrīvāsa's sons departed from this world. Fearing that the *rasa* of the *kīrtana* would be broken, Śrīvāsa forbade everyone to show any grief, and Mahāprabhu danced and sang *kīrtana* until late in the night. When the *kīrtana* ended, Mahāprabhu could understand that some misfortune had befallen the house. Learning that Śrīvāsa's son had departed, the Lord first expressed sorrow that He had not been told sooner. Then He had the dead boy laid before Him and asked him, “Boy, why are you leaving Śrīvāsa?” The dead boy replied, “I was destined to stay in Śrīvāsa's house for a certain number of days. Those days are over, and now by Your will I am going elsewhere. I am a *jīva*, eternally subordinate to You and dependent on You, and I have no right to do anything beyond Your will.” Hearing the dead boy's words, Śrīvāsa's family gained divine knowledge, and no grief remained in them. Then the boy's funeral rites were performed. The Lord said to Śrīvāsa, “The son you had has gone. But Nityānanda and I are your eternal sons; We can never leave you.”</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Times New Roman" w:hAnsi="Times New Roman"/>
          <w:i/>
          <w:sz w:val="21"/>
        </w:rPr>
        <w:t>The Lord gives His remnants to Nārāyaṇī, Śrīvāsa's niece —</w:t>
      </w:r>
    </w:p>
    <w:p>
      <w:pPr>
        <w:keepNext/>
        <w:jc w:val="center"/>
      </w:pPr>
      <w:r>
        <w:rPr>
          <w:rFonts w:ascii="Nirmala UI" w:hAnsi="Nirmala UI" w:cs="Nirmala UI"/>
          <w:sz w:val="24"/>
          <w:szCs w:val="24"/>
        </w:rPr>
        <w:t>তবে ত’ করিলা সব ভক্তে বর দান ৷</w:t>
        <w:br/>
      </w:r>
      <w:r>
        <w:rPr>
          <w:rFonts w:ascii="Nirmala UI" w:hAnsi="Nirmala UI" w:cs="Nirmala UI"/>
          <w:sz w:val="24"/>
          <w:szCs w:val="24"/>
        </w:rPr>
        <w:t>উচ্ছিষ্ট দিয়া নারায়ণীর করিল সম্মান ॥ ২৩০ ॥</w:t>
      </w:r>
    </w:p>
    <w:p>
      <w:pPr>
        <w:keepNext/>
        <w:spacing w:after="0"/>
        <w:ind w:left="227"/>
      </w:pPr>
      <w:r>
        <w:rPr>
          <w:rFonts w:ascii="Times New Roman" w:hAnsi="Times New Roman"/>
          <w:i/>
          <w:sz w:val="20"/>
        </w:rPr>
        <w:t>tabe ta’ karilā saba bhakte vara dāna</w:t>
      </w:r>
    </w:p>
    <w:p>
      <w:pPr>
        <w:keepNext/>
        <w:spacing w:after="40"/>
        <w:ind w:left="227"/>
      </w:pPr>
      <w:r>
        <w:rPr>
          <w:rFonts w:ascii="Times New Roman" w:hAnsi="Times New Roman"/>
          <w:color w:val="555555"/>
          <w:sz w:val="18"/>
        </w:rPr>
        <w:t>then  indeed  He made  to all  devotees  boons  the gift</w:t>
      </w:r>
    </w:p>
    <w:p>
      <w:pPr>
        <w:keepNext/>
        <w:spacing w:after="0"/>
        <w:ind w:left="227"/>
      </w:pPr>
      <w:r>
        <w:rPr>
          <w:rFonts w:ascii="Times New Roman" w:hAnsi="Times New Roman"/>
          <w:i/>
          <w:sz w:val="20"/>
        </w:rPr>
        <w:t>ucchiṣṭa diyā nārāyaṇīra karila sammāna</w:t>
      </w:r>
    </w:p>
    <w:p>
      <w:pPr>
        <w:keepNext/>
        <w:spacing w:after="40"/>
        <w:ind w:left="227"/>
      </w:pPr>
      <w:r>
        <w:rPr>
          <w:rFonts w:ascii="Times New Roman" w:hAnsi="Times New Roman"/>
          <w:color w:val="555555"/>
          <w:sz w:val="18"/>
        </w:rPr>
        <w:t>remnants  giving  to Nārāyaṇī  He made  honor</w:t>
      </w:r>
    </w:p>
    <w:p>
      <w:pPr>
        <w:spacing w:before="60"/>
        <w:jc w:val="both"/>
      </w:pPr>
      <w:r>
        <w:rPr>
          <w:b/>
        </w:rPr>
        <w:t xml:space="preserve">230 </w:t>
      </w:r>
      <w:r>
        <w:rPr>
          <w:rFonts w:ascii="Times New Roman" w:hAnsi="Times New Roman"/>
        </w:rPr>
        <w:t>Then He granted boons to all the devotees, and He honored Nārāyaṇī by giving her His remnants.</w:t>
      </w:r>
    </w:p>
    <w:p>
      <w:pPr>
        <w:jc w:val="both"/>
      </w:pPr>
      <w:r>
        <w:rPr>
          <w:b/>
          <w:i/>
          <w:sz w:val="20"/>
        </w:rPr>
        <w:t xml:space="preserve">Anubhāṣya. </w:t>
      </w:r>
      <w:r>
        <w:rPr>
          <w:rFonts w:ascii="Times New Roman" w:hAnsi="Times New Roman"/>
          <w:sz w:val="20"/>
        </w:rPr>
        <w:t>See the *Caitanya-bhāgavata*, Madhya, Chapter 10. Certain characterless *prākṛta-sahajiyā* “Ṭhākuras,” *pāṣaṇḍīs* by nature, wishing to present Śrīla Vṛndāvana dāsa as a *golaka*</w:t>
      </w:r>
      <w:r>
        <w:rPr>
          <w:rFonts w:ascii="Times New Roman" w:hAnsi="Times New Roman"/>
          <w:sz w:val="20"/>
          <w:vertAlign w:val="superscript"/>
        </w:rPr>
        <w:t>4</w:t>
      </w:r>
      <w:r>
        <w:rPr>
          <w:rFonts w:ascii="Times New Roman" w:hAnsi="Times New Roman"/>
          <w:sz w:val="20"/>
        </w:rPr>
        <w:t>, say: “Śrīmatī Nārāyaṇī ate the remnants of Śrīman Mahāprabhu's food, or His chewed betel, and as a result, while a widow, gave birth to Ṭhākura Vṛndāvana dāsa.” Such slanderous babble is wholly offensive, and therefore one must not listen to it.</w:t>
      </w:r>
    </w:p>
    <w:p>
      <w:pPr>
        <w:keepNext/>
        <w:spacing w:before="160"/>
        <w:jc w:val="center"/>
      </w:pPr>
      <w:r>
        <w:rPr>
          <w:rFonts w:ascii="Times New Roman" w:hAnsi="Times New Roman"/>
          <w:i/>
          <w:sz w:val="21"/>
        </w:rPr>
        <w:t>A tailor born in a *yavana* family sees the Lord's form and goes mad —</w:t>
      </w:r>
    </w:p>
    <w:p>
      <w:pPr>
        <w:keepNext/>
        <w:jc w:val="center"/>
      </w:pPr>
      <w:r>
        <w:rPr>
          <w:rFonts w:ascii="Nirmala UI" w:hAnsi="Nirmala UI" w:cs="Nirmala UI"/>
          <w:sz w:val="24"/>
          <w:szCs w:val="24"/>
        </w:rPr>
        <w:t>শ্রীবাসের বস্ত্র সিয়ে দরজী যবন ৷</w:t>
        <w:br/>
      </w:r>
      <w:r>
        <w:rPr>
          <w:rFonts w:ascii="Nirmala UI" w:hAnsi="Nirmala UI" w:cs="Nirmala UI"/>
          <w:sz w:val="24"/>
          <w:szCs w:val="24"/>
        </w:rPr>
        <w:t>প্রভু তারে করাইল নিজরূপ দর্শন ॥ ২৩১ ॥</w:t>
      </w:r>
    </w:p>
    <w:p>
      <w:pPr>
        <w:keepNext/>
        <w:spacing w:after="0"/>
        <w:ind w:left="227"/>
      </w:pPr>
      <w:r>
        <w:rPr>
          <w:rFonts w:ascii="Times New Roman" w:hAnsi="Times New Roman"/>
          <w:i/>
          <w:sz w:val="20"/>
        </w:rPr>
        <w:t>śrīvāsera vastra siye darajī yavana</w:t>
      </w:r>
    </w:p>
    <w:p>
      <w:pPr>
        <w:keepNext/>
        <w:spacing w:after="40"/>
        <w:ind w:left="227"/>
      </w:pPr>
      <w:r>
        <w:rPr>
          <w:rFonts w:ascii="Times New Roman" w:hAnsi="Times New Roman"/>
          <w:color w:val="555555"/>
          <w:sz w:val="18"/>
        </w:rPr>
        <w:t>Śrīvāsa’s  clothes  sews  a tailor  a Muslim</w:t>
      </w:r>
    </w:p>
    <w:p>
      <w:pPr>
        <w:keepNext/>
        <w:spacing w:after="0"/>
        <w:ind w:left="227"/>
      </w:pPr>
      <w:r>
        <w:rPr>
          <w:rFonts w:ascii="Times New Roman" w:hAnsi="Times New Roman"/>
          <w:i/>
          <w:sz w:val="20"/>
        </w:rPr>
        <w:t>prabhu tāre karāila nija-rūpa darśana</w:t>
      </w:r>
    </w:p>
    <w:p>
      <w:pPr>
        <w:keepNext/>
        <w:spacing w:after="40"/>
        <w:ind w:left="227"/>
      </w:pPr>
      <w:r>
        <w:rPr>
          <w:rFonts w:ascii="Times New Roman" w:hAnsi="Times New Roman"/>
          <w:color w:val="555555"/>
          <w:sz w:val="18"/>
        </w:rPr>
        <w:t>the Lord  to him  granted  His own form  the sight</w:t>
      </w:r>
    </w:p>
    <w:p>
      <w:pPr>
        <w:spacing w:before="60"/>
        <w:jc w:val="both"/>
      </w:pPr>
      <w:r>
        <w:rPr>
          <w:b/>
        </w:rPr>
        <w:t xml:space="preserve">231 </w:t>
      </w:r>
      <w:r>
        <w:rPr>
          <w:rFonts w:ascii="Times New Roman" w:hAnsi="Times New Roman"/>
        </w:rPr>
        <w:t>A Muslim tailor sewed clothes for Śrīvāsa, and the Lord granted him the sight of His own form.</w:t>
      </w:r>
    </w:p>
    <w:p>
      <w:pPr>
        <w:keepNext/>
        <w:spacing w:before="160"/>
        <w:jc w:val="center"/>
      </w:pPr>
      <w:r>
        <w:rPr>
          <w:rFonts w:ascii="Nirmala UI" w:hAnsi="Nirmala UI" w:cs="Nirmala UI"/>
          <w:sz w:val="24"/>
          <w:szCs w:val="24"/>
        </w:rPr>
        <w:t>দেখিনু দেখিনু বলি’ হইল পাগল ৷</w:t>
        <w:br/>
      </w:r>
      <w:r>
        <w:rPr>
          <w:rFonts w:ascii="Nirmala UI" w:hAnsi="Nirmala UI" w:cs="Nirmala UI"/>
          <w:sz w:val="24"/>
          <w:szCs w:val="24"/>
        </w:rPr>
        <w:t>প্রেমে নৃত্য করে হৈল বৈষ্ণব আগল ॥ ২৩২ ॥</w:t>
      </w:r>
    </w:p>
    <w:p>
      <w:pPr>
        <w:keepNext/>
        <w:spacing w:after="0"/>
        <w:ind w:left="227"/>
      </w:pPr>
      <w:r>
        <w:rPr>
          <w:rFonts w:ascii="Times New Roman" w:hAnsi="Times New Roman"/>
          <w:i/>
          <w:sz w:val="20"/>
        </w:rPr>
        <w:t>dekhinu dekhinu bali’ haila pāgala</w:t>
      </w:r>
    </w:p>
    <w:p>
      <w:pPr>
        <w:keepNext/>
        <w:spacing w:after="40"/>
        <w:ind w:left="227"/>
      </w:pPr>
      <w:r>
        <w:rPr>
          <w:rFonts w:ascii="Times New Roman" w:hAnsi="Times New Roman"/>
          <w:color w:val="555555"/>
          <w:sz w:val="18"/>
        </w:rPr>
        <w:t>I have seen  I have seen  saying  he became  mad</w:t>
      </w:r>
    </w:p>
    <w:p>
      <w:pPr>
        <w:keepNext/>
        <w:spacing w:after="0"/>
        <w:ind w:left="227"/>
      </w:pPr>
      <w:r>
        <w:rPr>
          <w:rFonts w:ascii="Times New Roman" w:hAnsi="Times New Roman"/>
          <w:i/>
          <w:sz w:val="20"/>
        </w:rPr>
        <w:t>preme nṛtya kare haila vaiṣṇava āgala</w:t>
      </w:r>
    </w:p>
    <w:p>
      <w:pPr>
        <w:keepNext/>
        <w:spacing w:after="40"/>
        <w:ind w:left="227"/>
      </w:pPr>
      <w:r>
        <w:rPr>
          <w:rFonts w:ascii="Times New Roman" w:hAnsi="Times New Roman"/>
          <w:color w:val="555555"/>
          <w:sz w:val="18"/>
        </w:rPr>
        <w:t>in love  dancing  does  became  a Vaiṣṇava  foremost</w:t>
      </w:r>
    </w:p>
    <w:p>
      <w:pPr>
        <w:spacing w:before="60"/>
        <w:jc w:val="both"/>
      </w:pPr>
      <w:r>
        <w:rPr>
          <w:b/>
        </w:rPr>
        <w:t xml:space="preserve">232 </w:t>
      </w:r>
      <w:r>
        <w:rPr>
          <w:rFonts w:ascii="Times New Roman" w:hAnsi="Times New Roman"/>
        </w:rPr>
        <w:t>Crying “I have seen! I have seen!” he went mad, danced in love and became a foremost Vaiṣṇava.</w:t>
      </w:r>
    </w:p>
    <w:p>
      <w:pPr>
        <w:jc w:val="both"/>
      </w:pPr>
      <w:r>
        <w:rPr>
          <w:b/>
          <w:i/>
          <w:sz w:val="20"/>
        </w:rPr>
        <w:t xml:space="preserve">Amṛta-pravāha-bhāṣya. </w:t>
      </w:r>
      <w:r>
        <w:rPr>
          <w:rFonts w:ascii="Times New Roman" w:hAnsi="Times New Roman"/>
          <w:sz w:val="20"/>
        </w:rPr>
        <w:t xml:space="preserve">A *yavana* tailor who lived near Śrīvāsa used to sew his clothes. When he watched Mahāprabhu's dancing with faith and was charmed, the Lord showed him the spiritual (*cinmaya*) nature of His own form. The tailor began to dance, mad with *prema*, crying, “I have seen! I have seen!” </w:t>
      </w:r>
      <w:r>
        <w:rPr>
          <w:rFonts w:ascii="Times New Roman" w:hAnsi="Times New Roman"/>
          <w:b/>
          <w:sz w:val="20"/>
        </w:rPr>
        <w:t>*Āgala</w:t>
      </w:r>
      <w:r>
        <w:rPr>
          <w:rFonts w:ascii="Times New Roman" w:hAnsi="Times New Roman"/>
          <w:sz w:val="20"/>
        </w:rPr>
        <w:t>* — foremost.</w:t>
      </w:r>
    </w:p>
    <w:p>
      <w:pPr>
        <w:keepNext/>
        <w:spacing w:before="160"/>
        <w:jc w:val="center"/>
      </w:pPr>
      <w:r>
        <w:rPr>
          <w:rFonts w:ascii="Times New Roman" w:hAnsi="Times New Roman"/>
          <w:i/>
          <w:sz w:val="21"/>
        </w:rPr>
        <w:t>At the Lord's wish Śrīvāsa describes Kṛṣṇa's sweet pastimes —</w:t>
      </w:r>
    </w:p>
    <w:p>
      <w:pPr>
        <w:keepNext/>
        <w:jc w:val="center"/>
      </w:pPr>
      <w:r>
        <w:rPr>
          <w:rFonts w:ascii="Nirmala UI" w:hAnsi="Nirmala UI" w:cs="Nirmala UI"/>
          <w:sz w:val="24"/>
          <w:szCs w:val="24"/>
        </w:rPr>
        <w:t>আবেশেতে শ্রীবাসে প্রভু বংশী ত’ মাগিল ৷</w:t>
        <w:br/>
      </w:r>
      <w:r>
        <w:rPr>
          <w:rFonts w:ascii="Nirmala UI" w:hAnsi="Nirmala UI" w:cs="Nirmala UI"/>
          <w:sz w:val="24"/>
          <w:szCs w:val="24"/>
        </w:rPr>
        <w:t>শ্রীবাস কহে, বংশী তোমার গোপী হরি’ নিল ॥ ২৩৩ ॥</w:t>
      </w:r>
    </w:p>
    <w:p>
      <w:pPr>
        <w:keepNext/>
        <w:spacing w:after="0"/>
        <w:ind w:left="227"/>
      </w:pPr>
      <w:r>
        <w:rPr>
          <w:rFonts w:ascii="Times New Roman" w:hAnsi="Times New Roman"/>
          <w:i/>
          <w:sz w:val="20"/>
        </w:rPr>
        <w:t>āveśete śrīvāse prabhu vaṁśī ta’ māgila</w:t>
      </w:r>
    </w:p>
    <w:p>
      <w:pPr>
        <w:keepNext/>
        <w:spacing w:after="40"/>
        <w:ind w:left="227"/>
      </w:pPr>
      <w:r>
        <w:rPr>
          <w:rFonts w:ascii="Times New Roman" w:hAnsi="Times New Roman"/>
          <w:color w:val="555555"/>
          <w:sz w:val="18"/>
        </w:rPr>
        <w:t>in ecstasy  from Śrīvāsa  the Lord  the flute  indeed  asked</w:t>
      </w:r>
    </w:p>
    <w:p>
      <w:pPr>
        <w:keepNext/>
        <w:spacing w:after="0"/>
        <w:ind w:left="227"/>
      </w:pPr>
      <w:r>
        <w:rPr>
          <w:rFonts w:ascii="Times New Roman" w:hAnsi="Times New Roman"/>
          <w:i/>
          <w:sz w:val="20"/>
        </w:rPr>
        <w:t>śrīvāsa kahe, vaṁśī tomāra gopī hari’ nila</w:t>
      </w:r>
    </w:p>
    <w:p>
      <w:pPr>
        <w:keepNext/>
        <w:spacing w:after="40"/>
        <w:ind w:left="227"/>
      </w:pPr>
      <w:r>
        <w:rPr>
          <w:rFonts w:ascii="Times New Roman" w:hAnsi="Times New Roman"/>
          <w:color w:val="555555"/>
          <w:sz w:val="18"/>
        </w:rPr>
        <w:t>Śrīvāsa  says  the flute  Your  the gopīs  stealing  took</w:t>
      </w:r>
    </w:p>
    <w:p>
      <w:pPr>
        <w:spacing w:before="60"/>
        <w:jc w:val="both"/>
      </w:pPr>
      <w:r>
        <w:rPr>
          <w:b/>
        </w:rPr>
        <w:t xml:space="preserve">233 </w:t>
      </w:r>
      <w:r>
        <w:rPr>
          <w:rFonts w:ascii="Times New Roman" w:hAnsi="Times New Roman"/>
        </w:rPr>
        <w:t>In ecstasy the Lord asked Śrīvāsa for His flute. Śrīvāsa said, “The *gopīs* have stolen Your flute.”</w:t>
      </w:r>
    </w:p>
    <w:p>
      <w:pPr>
        <w:keepNext/>
        <w:spacing w:before="160"/>
        <w:jc w:val="center"/>
      </w:pPr>
      <w:r>
        <w:rPr>
          <w:rFonts w:ascii="Nirmala UI" w:hAnsi="Nirmala UI" w:cs="Nirmala UI"/>
          <w:sz w:val="24"/>
          <w:szCs w:val="24"/>
        </w:rPr>
        <w:t>শুনি’ প্রভু ‘বল’ ‘বল’ বলেন আবেশে ৷</w:t>
        <w:br/>
      </w:r>
      <w:r>
        <w:rPr>
          <w:rFonts w:ascii="Nirmala UI" w:hAnsi="Nirmala UI" w:cs="Nirmala UI"/>
          <w:sz w:val="24"/>
          <w:szCs w:val="24"/>
        </w:rPr>
        <w:t>শ্রীবাস বর্ণেন বৃন্দাবন-লীলারসে ॥ ২৩৪ ॥</w:t>
      </w:r>
    </w:p>
    <w:p>
      <w:pPr>
        <w:keepNext/>
        <w:spacing w:after="0"/>
        <w:ind w:left="227"/>
      </w:pPr>
      <w:r>
        <w:rPr>
          <w:rFonts w:ascii="Times New Roman" w:hAnsi="Times New Roman"/>
          <w:i/>
          <w:sz w:val="20"/>
        </w:rPr>
        <w:t>śuni’ prabhu ‘bala’ ‘bala’ balena āveśe</w:t>
      </w:r>
    </w:p>
    <w:p>
      <w:pPr>
        <w:keepNext/>
        <w:spacing w:after="40"/>
        <w:ind w:left="227"/>
      </w:pPr>
      <w:r>
        <w:rPr>
          <w:rFonts w:ascii="Times New Roman" w:hAnsi="Times New Roman"/>
          <w:color w:val="555555"/>
          <w:sz w:val="18"/>
        </w:rPr>
        <w:t>hearing  the Lord  ‘tell’  ‘tell’  says  in ecstasy</w:t>
      </w:r>
    </w:p>
    <w:p>
      <w:pPr>
        <w:keepNext/>
        <w:spacing w:after="0"/>
        <w:ind w:left="227"/>
      </w:pPr>
      <w:r>
        <w:rPr>
          <w:rFonts w:ascii="Times New Roman" w:hAnsi="Times New Roman"/>
          <w:i/>
          <w:sz w:val="20"/>
        </w:rPr>
        <w:t>śrīvāsa varṇena vṛndāvana-līlā-rase</w:t>
      </w:r>
    </w:p>
    <w:p>
      <w:pPr>
        <w:keepNext/>
        <w:spacing w:after="40"/>
        <w:ind w:left="227"/>
      </w:pPr>
      <w:r>
        <w:rPr>
          <w:rFonts w:ascii="Times New Roman" w:hAnsi="Times New Roman"/>
          <w:color w:val="555555"/>
          <w:sz w:val="18"/>
        </w:rPr>
        <w:t>Śrīvāsa  describes  of the Vṛndāvana pastimes  the rasa</w:t>
      </w:r>
    </w:p>
    <w:p>
      <w:pPr>
        <w:spacing w:before="60"/>
        <w:jc w:val="both"/>
      </w:pPr>
      <w:r>
        <w:rPr>
          <w:b/>
        </w:rPr>
        <w:t xml:space="preserve">234 </w:t>
      </w:r>
      <w:r>
        <w:rPr>
          <w:rFonts w:ascii="Times New Roman" w:hAnsi="Times New Roman"/>
        </w:rPr>
        <w:t>Hearing this, the Lord said in ecstasy, “Tell on! Tell on!”, and Śrīvāsa described the *rasa* of the Vṛndāvana pastimes.</w:t>
      </w:r>
    </w:p>
    <w:p>
      <w:pPr>
        <w:keepNext/>
        <w:spacing w:before="160"/>
        <w:jc w:val="center"/>
      </w:pPr>
      <w:r>
        <w:rPr>
          <w:rFonts w:ascii="Nirmala UI" w:hAnsi="Nirmala UI" w:cs="Nirmala UI"/>
          <w:sz w:val="24"/>
          <w:szCs w:val="24"/>
        </w:rPr>
        <w:t>প্রথমেতে বৃন্দাবন-মাধুর্য্য বর্ণিল ৷</w:t>
        <w:br/>
      </w:r>
      <w:r>
        <w:rPr>
          <w:rFonts w:ascii="Nirmala UI" w:hAnsi="Nirmala UI" w:cs="Nirmala UI"/>
          <w:sz w:val="24"/>
          <w:szCs w:val="24"/>
        </w:rPr>
        <w:t>শুনিয়া প্রভুর চিত্তে আনন্দ বাড়িল ॥ ২৩৫ ॥</w:t>
      </w:r>
    </w:p>
    <w:p>
      <w:pPr>
        <w:keepNext/>
        <w:spacing w:after="0"/>
        <w:ind w:left="227"/>
      </w:pPr>
      <w:r>
        <w:rPr>
          <w:rFonts w:ascii="Times New Roman" w:hAnsi="Times New Roman"/>
          <w:i/>
          <w:sz w:val="20"/>
        </w:rPr>
        <w:t>prathamete vṛndāvana-mādhurya varṇila</w:t>
      </w:r>
    </w:p>
    <w:p>
      <w:pPr>
        <w:keepNext/>
        <w:spacing w:after="40"/>
        <w:ind w:left="227"/>
      </w:pPr>
      <w:r>
        <w:rPr>
          <w:rFonts w:ascii="Times New Roman" w:hAnsi="Times New Roman"/>
          <w:color w:val="555555"/>
          <w:sz w:val="18"/>
        </w:rPr>
        <w:t>first  Vṛndāvana’s sweetness  he described</w:t>
      </w:r>
    </w:p>
    <w:p>
      <w:pPr>
        <w:keepNext/>
        <w:spacing w:after="0"/>
        <w:ind w:left="227"/>
      </w:pPr>
      <w:r>
        <w:rPr>
          <w:rFonts w:ascii="Times New Roman" w:hAnsi="Times New Roman"/>
          <w:i/>
          <w:sz w:val="20"/>
        </w:rPr>
        <w:t>śuniyā prabhura citte ānanda bāḍila</w:t>
      </w:r>
    </w:p>
    <w:p>
      <w:pPr>
        <w:keepNext/>
        <w:spacing w:after="40"/>
        <w:ind w:left="227"/>
      </w:pPr>
      <w:r>
        <w:rPr>
          <w:rFonts w:ascii="Times New Roman" w:hAnsi="Times New Roman"/>
          <w:color w:val="555555"/>
          <w:sz w:val="18"/>
        </w:rPr>
        <w:t>hearing  in the Lord’s  heart  joy  increased</w:t>
      </w:r>
    </w:p>
    <w:p>
      <w:pPr>
        <w:spacing w:before="60"/>
        <w:jc w:val="both"/>
      </w:pPr>
      <w:r>
        <w:rPr>
          <w:b/>
        </w:rPr>
        <w:t xml:space="preserve">235 </w:t>
      </w:r>
      <w:r>
        <w:rPr>
          <w:rFonts w:ascii="Times New Roman" w:hAnsi="Times New Roman"/>
        </w:rPr>
        <w:t>First he described the sweetness of Vṛndāvana, and as the Lord heard it, the joy in His heart increased.</w:t>
      </w:r>
    </w:p>
    <w:p>
      <w:pPr>
        <w:keepNext/>
        <w:spacing w:before="160"/>
        <w:jc w:val="center"/>
      </w:pPr>
      <w:r>
        <w:rPr>
          <w:rFonts w:ascii="Nirmala UI" w:hAnsi="Nirmala UI" w:cs="Nirmala UI"/>
          <w:sz w:val="24"/>
          <w:szCs w:val="24"/>
        </w:rPr>
        <w:t>তবে ‘বল’ ‘বল’ প্রভু বলে বারবার ৷</w:t>
        <w:br/>
      </w:r>
      <w:r>
        <w:rPr>
          <w:rFonts w:ascii="Nirmala UI" w:hAnsi="Nirmala UI" w:cs="Nirmala UI"/>
          <w:sz w:val="24"/>
          <w:szCs w:val="24"/>
        </w:rPr>
        <w:t>পুনঃ পুনঃ কহে শ্রীবাস করিয়া বিস্তার ॥ ২৩৬ ॥</w:t>
      </w:r>
    </w:p>
    <w:p>
      <w:pPr>
        <w:keepNext/>
        <w:spacing w:after="0"/>
        <w:ind w:left="227"/>
      </w:pPr>
      <w:r>
        <w:rPr>
          <w:rFonts w:ascii="Times New Roman" w:hAnsi="Times New Roman"/>
          <w:i/>
          <w:sz w:val="20"/>
        </w:rPr>
        <w:t>tabe ‘bala’ ‘bala’ prabhu bale vāravāra</w:t>
      </w:r>
    </w:p>
    <w:p>
      <w:pPr>
        <w:keepNext/>
        <w:spacing w:after="40"/>
        <w:ind w:left="227"/>
      </w:pPr>
      <w:r>
        <w:rPr>
          <w:rFonts w:ascii="Times New Roman" w:hAnsi="Times New Roman"/>
          <w:color w:val="555555"/>
          <w:sz w:val="18"/>
        </w:rPr>
        <w:t>then  ‘tell’  ‘tell’  the Lord  says  again and again</w:t>
      </w:r>
    </w:p>
    <w:p>
      <w:pPr>
        <w:keepNext/>
        <w:spacing w:after="0"/>
        <w:ind w:left="227"/>
      </w:pPr>
      <w:r>
        <w:rPr>
          <w:rFonts w:ascii="Times New Roman" w:hAnsi="Times New Roman"/>
          <w:i/>
          <w:sz w:val="20"/>
        </w:rPr>
        <w:t>punaḥ punaḥ kahe śrīvāsa kariyā vistāra</w:t>
      </w:r>
    </w:p>
    <w:p>
      <w:pPr>
        <w:keepNext/>
        <w:spacing w:after="40"/>
        <w:ind w:left="227"/>
      </w:pPr>
      <w:r>
        <w:rPr>
          <w:rFonts w:ascii="Times New Roman" w:hAnsi="Times New Roman"/>
          <w:color w:val="555555"/>
          <w:sz w:val="18"/>
        </w:rPr>
        <w:t>again and again  says  Śrīvāsa  making  expansion</w:t>
      </w:r>
    </w:p>
    <w:p>
      <w:pPr>
        <w:spacing w:before="60"/>
        <w:jc w:val="both"/>
      </w:pPr>
      <w:r>
        <w:rPr>
          <w:b/>
        </w:rPr>
        <w:t xml:space="preserve">236 </w:t>
      </w:r>
      <w:r>
        <w:rPr>
          <w:rFonts w:ascii="Times New Roman" w:hAnsi="Times New Roman"/>
        </w:rPr>
        <w:t>Then the Lord said again and again, “Tell on! Tell on!”, and Śrīvāsa spoke again and again, in ever greater detail:</w:t>
      </w:r>
    </w:p>
    <w:p>
      <w:pPr>
        <w:keepNext/>
        <w:spacing w:before="160"/>
        <w:jc w:val="center"/>
      </w:pPr>
      <w:r>
        <w:rPr>
          <w:rFonts w:ascii="Nirmala UI" w:hAnsi="Nirmala UI" w:cs="Nirmala UI"/>
          <w:sz w:val="24"/>
          <w:szCs w:val="24"/>
        </w:rPr>
        <w:t>বংশীবাদ্যে গোপীগণের বনে আকর্ষণ ৷</w:t>
        <w:br/>
      </w:r>
      <w:r>
        <w:rPr>
          <w:rFonts w:ascii="Nirmala UI" w:hAnsi="Nirmala UI" w:cs="Nirmala UI"/>
          <w:sz w:val="24"/>
          <w:szCs w:val="24"/>
        </w:rPr>
        <w:t>তাঁ-সবার সঙ্গে যৈছে বন-বিহরণ ॥ ২৩৭ ॥</w:t>
      </w:r>
    </w:p>
    <w:p>
      <w:pPr>
        <w:keepNext/>
        <w:spacing w:after="0"/>
        <w:ind w:left="227"/>
      </w:pPr>
      <w:r>
        <w:rPr>
          <w:rFonts w:ascii="Times New Roman" w:hAnsi="Times New Roman"/>
          <w:i/>
          <w:sz w:val="20"/>
        </w:rPr>
        <w:t>vaṁśī-vādye gopī-gaṇera vane ākarṣaṇa</w:t>
      </w:r>
    </w:p>
    <w:p>
      <w:pPr>
        <w:keepNext/>
        <w:spacing w:after="40"/>
        <w:ind w:left="227"/>
      </w:pPr>
      <w:r>
        <w:rPr>
          <w:rFonts w:ascii="Times New Roman" w:hAnsi="Times New Roman"/>
          <w:color w:val="555555"/>
          <w:sz w:val="18"/>
        </w:rPr>
        <w:t>by the flute’s music  of the gopīs  into the forest  the drawing</w:t>
      </w:r>
    </w:p>
    <w:p>
      <w:pPr>
        <w:keepNext/>
        <w:spacing w:after="0"/>
        <w:ind w:left="227"/>
      </w:pPr>
      <w:r>
        <w:rPr>
          <w:rFonts w:ascii="Times New Roman" w:hAnsi="Times New Roman"/>
          <w:i/>
          <w:sz w:val="20"/>
        </w:rPr>
        <w:t>tāṅ-sabāra saṅge yaiche vana-viharaṇa</w:t>
      </w:r>
    </w:p>
    <w:p>
      <w:pPr>
        <w:keepNext/>
        <w:spacing w:after="40"/>
        <w:ind w:left="227"/>
      </w:pPr>
      <w:r>
        <w:rPr>
          <w:rFonts w:ascii="Times New Roman" w:hAnsi="Times New Roman"/>
          <w:color w:val="555555"/>
          <w:sz w:val="18"/>
        </w:rPr>
        <w:t>with them all  how  the forest wandering</w:t>
      </w:r>
    </w:p>
    <w:p>
      <w:pPr>
        <w:spacing w:before="60"/>
        <w:jc w:val="both"/>
      </w:pPr>
      <w:r>
        <w:rPr>
          <w:b/>
        </w:rPr>
        <w:t xml:space="preserve">237 </w:t>
      </w:r>
      <w:r>
        <w:rPr>
          <w:rFonts w:ascii="Times New Roman" w:hAnsi="Times New Roman"/>
        </w:rPr>
        <w:t>how the music of the flute drew the *gopīs* into the forest, and how Kṛṣṇa wandered in the forest with them.</w:t>
      </w:r>
    </w:p>
    <w:p>
      <w:pPr>
        <w:keepNext/>
        <w:spacing w:before="160"/>
        <w:jc w:val="center"/>
      </w:pPr>
      <w:r>
        <w:rPr>
          <w:rFonts w:ascii="Nirmala UI" w:hAnsi="Nirmala UI" w:cs="Nirmala UI"/>
          <w:sz w:val="24"/>
          <w:szCs w:val="24"/>
        </w:rPr>
        <w:t>তাহি মধ্যে ছয়-ঋতু লীলার বর্ণন ৷</w:t>
        <w:br/>
      </w:r>
      <w:r>
        <w:rPr>
          <w:rFonts w:ascii="Nirmala UI" w:hAnsi="Nirmala UI" w:cs="Nirmala UI"/>
          <w:sz w:val="24"/>
          <w:szCs w:val="24"/>
        </w:rPr>
        <w:t>মধুপান, রাসোৎসব, জলকেলি কথন ॥ ২৩৮ ॥</w:t>
      </w:r>
    </w:p>
    <w:p>
      <w:pPr>
        <w:keepNext/>
        <w:spacing w:after="0"/>
        <w:ind w:left="227"/>
      </w:pPr>
      <w:r>
        <w:rPr>
          <w:rFonts w:ascii="Times New Roman" w:hAnsi="Times New Roman"/>
          <w:i/>
          <w:sz w:val="20"/>
        </w:rPr>
        <w:t>tāhi madhye chaya-ṛtu līlāra varṇana</w:t>
      </w:r>
    </w:p>
    <w:p>
      <w:pPr>
        <w:keepNext/>
        <w:spacing w:after="40"/>
        <w:ind w:left="227"/>
      </w:pPr>
      <w:r>
        <w:rPr>
          <w:rFonts w:ascii="Times New Roman" w:hAnsi="Times New Roman"/>
          <w:color w:val="555555"/>
          <w:sz w:val="18"/>
        </w:rPr>
        <w:t>within that  of the six seasons’  pastimes  the description</w:t>
      </w:r>
    </w:p>
    <w:p>
      <w:pPr>
        <w:keepNext/>
        <w:spacing w:after="0"/>
        <w:ind w:left="227"/>
      </w:pPr>
      <w:r>
        <w:rPr>
          <w:rFonts w:ascii="Times New Roman" w:hAnsi="Times New Roman"/>
          <w:i/>
          <w:sz w:val="20"/>
        </w:rPr>
        <w:t>madhu-pāna, rāsotsava, jala-keli kathana</w:t>
      </w:r>
    </w:p>
    <w:p>
      <w:pPr>
        <w:keepNext/>
        <w:spacing w:after="40"/>
        <w:ind w:left="227"/>
      </w:pPr>
      <w:r>
        <w:rPr>
          <w:rFonts w:ascii="Times New Roman" w:hAnsi="Times New Roman"/>
          <w:color w:val="555555"/>
          <w:sz w:val="18"/>
        </w:rPr>
        <w:t>honey-drinking  the rāsa festival  water sports  the telling</w:t>
      </w:r>
    </w:p>
    <w:p>
      <w:pPr>
        <w:spacing w:before="60"/>
        <w:jc w:val="both"/>
      </w:pPr>
      <w:r>
        <w:rPr>
          <w:b/>
        </w:rPr>
        <w:t xml:space="preserve">238 </w:t>
      </w:r>
      <w:r>
        <w:rPr>
          <w:rFonts w:ascii="Times New Roman" w:hAnsi="Times New Roman"/>
        </w:rPr>
        <w:t>Within that he described the pastimes of the six seasons, the drinking of honey, the festival of the *rāsa* dance and the sports in the water.</w:t>
      </w:r>
    </w:p>
    <w:p>
      <w:pPr>
        <w:keepNext/>
        <w:spacing w:before="160"/>
        <w:jc w:val="center"/>
      </w:pPr>
      <w:r>
        <w:rPr>
          <w:rFonts w:ascii="Nirmala UI" w:hAnsi="Nirmala UI" w:cs="Nirmala UI"/>
          <w:sz w:val="24"/>
          <w:szCs w:val="24"/>
        </w:rPr>
        <w:t>‘বল’ ‘বল’ বলে প্রভু শুনিতে উল্লাস ৷</w:t>
        <w:br/>
      </w:r>
      <w:r>
        <w:rPr>
          <w:rFonts w:ascii="Nirmala UI" w:hAnsi="Nirmala UI" w:cs="Nirmala UI"/>
          <w:sz w:val="24"/>
          <w:szCs w:val="24"/>
        </w:rPr>
        <w:t>শ্রীবাস কহেন তবে রাসরসের বিলাস ॥ ২৩৯ ॥</w:t>
      </w:r>
    </w:p>
    <w:p>
      <w:pPr>
        <w:keepNext/>
        <w:spacing w:after="0"/>
        <w:ind w:left="227"/>
      </w:pPr>
      <w:r>
        <w:rPr>
          <w:rFonts w:ascii="Times New Roman" w:hAnsi="Times New Roman"/>
          <w:i/>
          <w:sz w:val="20"/>
        </w:rPr>
        <w:t>‘bala’ ‘bala’ bale prabhu śunite ullāsa</w:t>
      </w:r>
    </w:p>
    <w:p>
      <w:pPr>
        <w:keepNext/>
        <w:spacing w:after="40"/>
        <w:ind w:left="227"/>
      </w:pPr>
      <w:r>
        <w:rPr>
          <w:rFonts w:ascii="Times New Roman" w:hAnsi="Times New Roman"/>
          <w:color w:val="555555"/>
          <w:sz w:val="18"/>
        </w:rPr>
        <w:t>‘tell’  ‘tell’  says  the Lord  in hearing  delight</w:t>
      </w:r>
    </w:p>
    <w:p>
      <w:pPr>
        <w:keepNext/>
        <w:spacing w:after="0"/>
        <w:ind w:left="227"/>
      </w:pPr>
      <w:r>
        <w:rPr>
          <w:rFonts w:ascii="Times New Roman" w:hAnsi="Times New Roman"/>
          <w:i/>
          <w:sz w:val="20"/>
        </w:rPr>
        <w:t>śrīvāsa kahena tabe rāsa rasera vilāsa</w:t>
      </w:r>
    </w:p>
    <w:p>
      <w:pPr>
        <w:keepNext/>
        <w:spacing w:after="40"/>
        <w:ind w:left="227"/>
      </w:pPr>
      <w:r>
        <w:rPr>
          <w:rFonts w:ascii="Times New Roman" w:hAnsi="Times New Roman"/>
          <w:color w:val="555555"/>
          <w:sz w:val="18"/>
        </w:rPr>
        <w:t>Śrīvāsa  tells  then  the rāsa  of rasa  the play</w:t>
      </w:r>
    </w:p>
    <w:p>
      <w:pPr>
        <w:spacing w:before="60"/>
        <w:jc w:val="both"/>
      </w:pPr>
      <w:r>
        <w:rPr>
          <w:b/>
        </w:rPr>
        <w:t xml:space="preserve">239 </w:t>
      </w:r>
      <w:r>
        <w:rPr>
          <w:rFonts w:ascii="Times New Roman" w:hAnsi="Times New Roman"/>
        </w:rPr>
        <w:t>“Tell on! Tell on!” said the Lord, delighted to hear, and Śrīvāsa then told of the *rāsa* dance and its play of *rasa*.</w:t>
      </w:r>
    </w:p>
    <w:p>
      <w:pPr>
        <w:jc w:val="both"/>
      </w:pPr>
      <w:r>
        <w:rPr>
          <w:b/>
          <w:i/>
          <w:sz w:val="20"/>
        </w:rPr>
        <w:t xml:space="preserve">Anubhāṣya. </w:t>
      </w:r>
      <w:r>
        <w:rPr>
          <w:rFonts w:ascii="Times New Roman" w:hAnsi="Times New Roman"/>
          <w:sz w:val="20"/>
        </w:rPr>
        <w:t>Śrīvāsa's description of Kṛṣṇa's *madhura* (*śṛṅgāra*) *rasa* with the *gopīs* of Vraja deserves special attention.</w:t>
      </w:r>
    </w:p>
    <w:p>
      <w:pPr>
        <w:keepNext/>
        <w:spacing w:before="160"/>
        <w:jc w:val="center"/>
      </w:pPr>
      <w:r>
        <w:rPr>
          <w:rFonts w:ascii="Nirmala UI" w:hAnsi="Nirmala UI" w:cs="Nirmala UI"/>
          <w:sz w:val="24"/>
          <w:szCs w:val="24"/>
        </w:rPr>
        <w:t>কহিতে, শুনিতে ঐছে প্রাতঃকাল হৈল ৷</w:t>
        <w:br/>
      </w:r>
      <w:r>
        <w:rPr>
          <w:rFonts w:ascii="Nirmala UI" w:hAnsi="Nirmala UI" w:cs="Nirmala UI"/>
          <w:sz w:val="24"/>
          <w:szCs w:val="24"/>
        </w:rPr>
        <w:t>প্রভু শ্রীবাসেরে তোষি’ আলিঙ্গন কৈল ॥ ২৪০ ॥</w:t>
      </w:r>
    </w:p>
    <w:p>
      <w:pPr>
        <w:keepNext/>
        <w:spacing w:after="0"/>
        <w:ind w:left="227"/>
      </w:pPr>
      <w:r>
        <w:rPr>
          <w:rFonts w:ascii="Times New Roman" w:hAnsi="Times New Roman"/>
          <w:i/>
          <w:sz w:val="20"/>
        </w:rPr>
        <w:t>kahite, śunite aiche prātaḥ-kāla haila</w:t>
      </w:r>
    </w:p>
    <w:p>
      <w:pPr>
        <w:keepNext/>
        <w:spacing w:after="40"/>
        <w:ind w:left="227"/>
      </w:pPr>
      <w:r>
        <w:rPr>
          <w:rFonts w:ascii="Times New Roman" w:hAnsi="Times New Roman"/>
          <w:color w:val="555555"/>
          <w:sz w:val="18"/>
        </w:rPr>
        <w:t>in telling  in hearing  thus  morning  came</w:t>
      </w:r>
    </w:p>
    <w:p>
      <w:pPr>
        <w:keepNext/>
        <w:spacing w:after="0"/>
        <w:ind w:left="227"/>
      </w:pPr>
      <w:r>
        <w:rPr>
          <w:rFonts w:ascii="Times New Roman" w:hAnsi="Times New Roman"/>
          <w:i/>
          <w:sz w:val="20"/>
        </w:rPr>
        <w:t>prabhu śrīvāsere toṣi’ āliṅgana kaila</w:t>
      </w:r>
    </w:p>
    <w:p>
      <w:pPr>
        <w:keepNext/>
        <w:spacing w:after="40"/>
        <w:ind w:left="227"/>
      </w:pPr>
      <w:r>
        <w:rPr>
          <w:rFonts w:ascii="Times New Roman" w:hAnsi="Times New Roman"/>
          <w:color w:val="555555"/>
          <w:sz w:val="18"/>
        </w:rPr>
        <w:t>the Lord  Śrīvāsa  gratifying  embrace  made</w:t>
      </w:r>
    </w:p>
    <w:p>
      <w:pPr>
        <w:spacing w:before="60"/>
        <w:jc w:val="both"/>
      </w:pPr>
      <w:r>
        <w:rPr>
          <w:b/>
        </w:rPr>
        <w:t xml:space="preserve">240 </w:t>
      </w:r>
      <w:r>
        <w:rPr>
          <w:rFonts w:ascii="Times New Roman" w:hAnsi="Times New Roman"/>
        </w:rPr>
        <w:t>As one spoke and the other listened, morning came. The Lord gratified Śrīvāsa by embracing him.</w:t>
      </w:r>
    </w:p>
    <w:p>
      <w:pPr>
        <w:keepNext/>
        <w:spacing w:before="160"/>
        <w:jc w:val="center"/>
      </w:pPr>
      <w:r>
        <w:rPr>
          <w:rFonts w:ascii="Times New Roman" w:hAnsi="Times New Roman"/>
          <w:i/>
          <w:sz w:val="21"/>
        </w:rPr>
        <w:t>In Ācāryaratna's house the Lord dances in the guise of Lakṣmī —</w:t>
      </w:r>
    </w:p>
    <w:p>
      <w:pPr>
        <w:keepNext/>
        <w:jc w:val="center"/>
      </w:pPr>
      <w:r>
        <w:rPr>
          <w:rFonts w:ascii="Nirmala UI" w:hAnsi="Nirmala UI" w:cs="Nirmala UI"/>
          <w:sz w:val="24"/>
          <w:szCs w:val="24"/>
        </w:rPr>
        <w:t>তবে আচার্য্যের ঘরে কৈল কৃষ্ণলীলা ৷</w:t>
        <w:br/>
      </w:r>
      <w:r>
        <w:rPr>
          <w:rFonts w:ascii="Nirmala UI" w:hAnsi="Nirmala UI" w:cs="Nirmala UI"/>
          <w:sz w:val="24"/>
          <w:szCs w:val="24"/>
        </w:rPr>
        <w:t>রুক্মিণ্যাদি-রূপ প্রভু আপনে হইলা ॥ ২৪১ ॥</w:t>
      </w:r>
    </w:p>
    <w:p>
      <w:pPr>
        <w:keepNext/>
        <w:spacing w:after="0"/>
        <w:ind w:left="227"/>
      </w:pPr>
      <w:r>
        <w:rPr>
          <w:rFonts w:ascii="Times New Roman" w:hAnsi="Times New Roman"/>
          <w:i/>
          <w:sz w:val="20"/>
        </w:rPr>
        <w:t>tabe ācāryera ghare kaila kṛṣṇa-līlā</w:t>
      </w:r>
    </w:p>
    <w:p>
      <w:pPr>
        <w:keepNext/>
        <w:spacing w:after="40"/>
        <w:ind w:left="227"/>
      </w:pPr>
      <w:r>
        <w:rPr>
          <w:rFonts w:ascii="Times New Roman" w:hAnsi="Times New Roman"/>
          <w:color w:val="555555"/>
          <w:sz w:val="18"/>
        </w:rPr>
        <w:t>then  in the Ācārya’s  house  He made  Kṛṣṇa’s pastimes</w:t>
      </w:r>
    </w:p>
    <w:p>
      <w:pPr>
        <w:keepNext/>
        <w:spacing w:after="0"/>
        <w:ind w:left="227"/>
      </w:pPr>
      <w:r>
        <w:rPr>
          <w:rFonts w:ascii="Times New Roman" w:hAnsi="Times New Roman"/>
          <w:i/>
          <w:sz w:val="20"/>
        </w:rPr>
        <w:t>rukmiṇyādi-rūpa prabhu āpane hailā</w:t>
      </w:r>
    </w:p>
    <w:p>
      <w:pPr>
        <w:keepNext/>
        <w:spacing w:after="40"/>
        <w:ind w:left="227"/>
      </w:pPr>
      <w:r>
        <w:rPr>
          <w:rFonts w:ascii="Times New Roman" w:hAnsi="Times New Roman"/>
          <w:color w:val="555555"/>
          <w:sz w:val="18"/>
        </w:rPr>
        <w:t>of Rukmiṇī and others  the forms  the Lord  Himself  became</w:t>
      </w:r>
    </w:p>
    <w:p>
      <w:pPr>
        <w:spacing w:before="60"/>
        <w:jc w:val="both"/>
      </w:pPr>
      <w:r>
        <w:rPr>
          <w:b/>
        </w:rPr>
        <w:t xml:space="preserve">241 </w:t>
      </w:r>
      <w:r>
        <w:rPr>
          <w:rFonts w:ascii="Times New Roman" w:hAnsi="Times New Roman"/>
        </w:rPr>
        <w:t>Then in the house of the Ācārya (Candraśekhara) He enacted Kṛṣṇa’s pastimes, Himself taking the parts of Rukmiṇī and others.</w:t>
      </w:r>
    </w:p>
    <w:p>
      <w:pPr>
        <w:jc w:val="both"/>
      </w:pPr>
      <w:r>
        <w:rPr>
          <w:b/>
          <w:i/>
          <w:sz w:val="20"/>
        </w:rPr>
        <w:t xml:space="preserve">Amṛta-pravāha-bhāṣya. </w:t>
      </w:r>
      <w:r>
        <w:rPr>
          <w:rFonts w:ascii="Times New Roman" w:hAnsi="Times New Roman"/>
          <w:sz w:val="20"/>
        </w:rPr>
        <w:t>One night in the house of Śrī Candraśekhara Ācāryaratna the Lord assumed the form of Rukmiṇī and others and enacted a pastime. Advaita, Haridāsa and many others also put on various costumes.</w:t>
      </w:r>
    </w:p>
    <w:p>
      <w:pPr>
        <w:jc w:val="both"/>
      </w:pPr>
      <w:r>
        <w:rPr>
          <w:b/>
          <w:i/>
          <w:sz w:val="20"/>
        </w:rPr>
        <w:t xml:space="preserve">Anubhāṣya. </w:t>
      </w:r>
      <w:r>
        <w:rPr>
          <w:rFonts w:ascii="Times New Roman" w:hAnsi="Times New Roman"/>
          <w:sz w:val="20"/>
        </w:rPr>
        <w:t>On the Lord in the mood and guise of Rukmiṇī, see the *Caitanya-bhāgavata*, Madhya, Chapter 18.</w:t>
      </w:r>
    </w:p>
    <w:p>
      <w:pPr>
        <w:keepNext/>
        <w:spacing w:before="160"/>
        <w:jc w:val="center"/>
      </w:pPr>
      <w:r>
        <w:rPr>
          <w:rFonts w:ascii="Nirmala UI" w:hAnsi="Nirmala UI" w:cs="Nirmala UI"/>
          <w:sz w:val="24"/>
          <w:szCs w:val="24"/>
        </w:rPr>
        <w:t>কভু দুর্গা, লক্ষ্মী হয়, কভু বা চিচ্ছক্তি ৷</w:t>
        <w:br/>
      </w:r>
      <w:r>
        <w:rPr>
          <w:rFonts w:ascii="Nirmala UI" w:hAnsi="Nirmala UI" w:cs="Nirmala UI"/>
          <w:sz w:val="24"/>
          <w:szCs w:val="24"/>
        </w:rPr>
        <w:t>খাটে বসি’ ভক্তগণে দিলা প্রেমভক্তি ॥ ২৪২ ॥</w:t>
      </w:r>
    </w:p>
    <w:p>
      <w:pPr>
        <w:keepNext/>
        <w:spacing w:after="0"/>
        <w:ind w:left="227"/>
      </w:pPr>
      <w:r>
        <w:rPr>
          <w:rFonts w:ascii="Times New Roman" w:hAnsi="Times New Roman"/>
          <w:i/>
          <w:sz w:val="20"/>
        </w:rPr>
        <w:t>kabhu durgā, lakṣmī haya, kabhu vā cic-chakti</w:t>
      </w:r>
    </w:p>
    <w:p>
      <w:pPr>
        <w:keepNext/>
        <w:spacing w:after="40"/>
        <w:ind w:left="227"/>
      </w:pPr>
      <w:r>
        <w:rPr>
          <w:rFonts w:ascii="Times New Roman" w:hAnsi="Times New Roman"/>
          <w:color w:val="555555"/>
          <w:sz w:val="18"/>
        </w:rPr>
        <w:t>sometimes  Durgā  Lakṣmī  He is  sometimes  or  the spiritual energy</w:t>
      </w:r>
    </w:p>
    <w:p>
      <w:pPr>
        <w:keepNext/>
        <w:spacing w:after="0"/>
        <w:ind w:left="227"/>
      </w:pPr>
      <w:r>
        <w:rPr>
          <w:rFonts w:ascii="Times New Roman" w:hAnsi="Times New Roman"/>
          <w:i/>
          <w:sz w:val="20"/>
        </w:rPr>
        <w:t>khāṭe vasi’ bhakta-gaṇe dilā prema-bhakti</w:t>
      </w:r>
    </w:p>
    <w:p>
      <w:pPr>
        <w:keepNext/>
        <w:spacing w:after="40"/>
        <w:ind w:left="227"/>
      </w:pPr>
      <w:r>
        <w:rPr>
          <w:rFonts w:ascii="Times New Roman" w:hAnsi="Times New Roman"/>
          <w:color w:val="555555"/>
          <w:sz w:val="18"/>
        </w:rPr>
        <w:t>on the cot  sitting  to the devotees  He gave  loving devotion</w:t>
      </w:r>
    </w:p>
    <w:p>
      <w:pPr>
        <w:spacing w:before="60"/>
        <w:jc w:val="both"/>
      </w:pPr>
      <w:r>
        <w:rPr>
          <w:b/>
        </w:rPr>
        <w:t xml:space="preserve">242 </w:t>
      </w:r>
      <w:r>
        <w:rPr>
          <w:rFonts w:ascii="Times New Roman" w:hAnsi="Times New Roman"/>
        </w:rPr>
        <w:t>Sometimes He became Durgā or Lakṣmī, sometimes the spiritual energy (*cit-śakti*); seated on a cot, He gave the devotees loving devotion.</w:t>
      </w:r>
    </w:p>
    <w:p>
      <w:pPr>
        <w:jc w:val="both"/>
      </w:pPr>
      <w:r>
        <w:rPr>
          <w:b/>
          <w:i/>
          <w:sz w:val="20"/>
        </w:rPr>
        <w:t xml:space="preserve">Anubhāṣya. </w:t>
      </w:r>
      <w:r>
        <w:rPr>
          <w:rFonts w:ascii="Times New Roman" w:hAnsi="Times New Roman"/>
          <w:sz w:val="20"/>
        </w:rPr>
        <w:t>On the Lord, in the guise of Ādyā-śakti, giving the devotees breast milk and *prema-bhakti*, see the *Caitanya-bhāgavata*, Madhya, Chapter 18.</w:t>
      </w:r>
    </w:p>
    <w:p>
      <w:pPr>
        <w:keepNext/>
        <w:spacing w:before="160"/>
        <w:jc w:val="center"/>
      </w:pPr>
      <w:r>
        <w:rPr>
          <w:rFonts w:ascii="Times New Roman" w:hAnsi="Times New Roman"/>
          <w:i/>
          <w:sz w:val="21"/>
        </w:rPr>
        <w:t>A brāhmaṇa woman touches the Lord's feet, and the Lord throws Himself into the Gaṅgā —</w:t>
      </w:r>
    </w:p>
    <w:p>
      <w:pPr>
        <w:keepNext/>
        <w:jc w:val="center"/>
      </w:pPr>
      <w:r>
        <w:rPr>
          <w:rFonts w:ascii="Nirmala UI" w:hAnsi="Nirmala UI" w:cs="Nirmala UI"/>
          <w:sz w:val="24"/>
          <w:szCs w:val="24"/>
        </w:rPr>
        <w:t>একদিন মহাপ্রভুর নৃত্য-অবসানে ৷</w:t>
        <w:br/>
      </w:r>
      <w:r>
        <w:rPr>
          <w:rFonts w:ascii="Nirmala UI" w:hAnsi="Nirmala UI" w:cs="Nirmala UI"/>
          <w:sz w:val="24"/>
          <w:szCs w:val="24"/>
        </w:rPr>
        <w:t>এক ব্রাহ্মণী আসি’ ধরিল চরণে ॥ ২৪৩ ॥</w:t>
      </w:r>
    </w:p>
    <w:p>
      <w:pPr>
        <w:keepNext/>
        <w:spacing w:after="0"/>
        <w:ind w:left="227"/>
      </w:pPr>
      <w:r>
        <w:rPr>
          <w:rFonts w:ascii="Times New Roman" w:hAnsi="Times New Roman"/>
          <w:i/>
          <w:sz w:val="20"/>
        </w:rPr>
        <w:t>ekadina mahāprabhura nṛtya-avasāne</w:t>
      </w:r>
    </w:p>
    <w:p>
      <w:pPr>
        <w:keepNext/>
        <w:spacing w:after="40"/>
        <w:ind w:left="227"/>
      </w:pPr>
      <w:r>
        <w:rPr>
          <w:rFonts w:ascii="Times New Roman" w:hAnsi="Times New Roman"/>
          <w:color w:val="555555"/>
          <w:sz w:val="18"/>
        </w:rPr>
        <w:t>one day  of Mahāprabhu  the dancing  at the end</w:t>
      </w:r>
    </w:p>
    <w:p>
      <w:pPr>
        <w:keepNext/>
        <w:spacing w:after="0"/>
        <w:ind w:left="227"/>
      </w:pPr>
      <w:r>
        <w:rPr>
          <w:rFonts w:ascii="Times New Roman" w:hAnsi="Times New Roman"/>
          <w:i/>
          <w:sz w:val="20"/>
        </w:rPr>
        <w:t>eka brāhmaṇī āsi’ dharila caraṇe</w:t>
      </w:r>
    </w:p>
    <w:p>
      <w:pPr>
        <w:keepNext/>
        <w:spacing w:after="40"/>
        <w:ind w:left="227"/>
      </w:pPr>
      <w:r>
        <w:rPr>
          <w:rFonts w:ascii="Times New Roman" w:hAnsi="Times New Roman"/>
          <w:color w:val="555555"/>
          <w:sz w:val="18"/>
        </w:rPr>
        <w:t>a  brāhmaṇa lady  coming  clasped  His feet</w:t>
      </w:r>
    </w:p>
    <w:p>
      <w:pPr>
        <w:spacing w:before="60"/>
        <w:jc w:val="both"/>
      </w:pPr>
      <w:r>
        <w:rPr>
          <w:b/>
        </w:rPr>
        <w:t xml:space="preserve">243 </w:t>
      </w:r>
      <w:r>
        <w:rPr>
          <w:rFonts w:ascii="Times New Roman" w:hAnsi="Times New Roman"/>
        </w:rPr>
        <w:t>One day, when Mahāprabhu’s dancing ended, a brāhmaṇa lady came and clasped His feet.</w:t>
      </w:r>
    </w:p>
    <w:p>
      <w:pPr>
        <w:keepNext/>
        <w:spacing w:before="160"/>
        <w:jc w:val="center"/>
      </w:pPr>
      <w:r>
        <w:rPr>
          <w:rFonts w:ascii="Nirmala UI" w:hAnsi="Nirmala UI" w:cs="Nirmala UI"/>
          <w:sz w:val="24"/>
          <w:szCs w:val="24"/>
        </w:rPr>
        <w:t>চরণের ধূলি সেই লয় বার বার ৷</w:t>
        <w:br/>
      </w:r>
      <w:r>
        <w:rPr>
          <w:rFonts w:ascii="Nirmala UI" w:hAnsi="Nirmala UI" w:cs="Nirmala UI"/>
          <w:sz w:val="24"/>
          <w:szCs w:val="24"/>
        </w:rPr>
        <w:t>দেখিয়া প্রভুর দুঃখ হইল অপার ॥ ২৪৪ ॥</w:t>
      </w:r>
    </w:p>
    <w:p>
      <w:pPr>
        <w:keepNext/>
        <w:spacing w:after="0"/>
        <w:ind w:left="227"/>
      </w:pPr>
      <w:r>
        <w:rPr>
          <w:rFonts w:ascii="Times New Roman" w:hAnsi="Times New Roman"/>
          <w:i/>
          <w:sz w:val="20"/>
        </w:rPr>
        <w:t>caraṇera dhūli sei laya vāra vāra</w:t>
      </w:r>
    </w:p>
    <w:p>
      <w:pPr>
        <w:keepNext/>
        <w:spacing w:after="40"/>
        <w:ind w:left="227"/>
      </w:pPr>
      <w:r>
        <w:rPr>
          <w:rFonts w:ascii="Times New Roman" w:hAnsi="Times New Roman"/>
          <w:color w:val="555555"/>
          <w:sz w:val="18"/>
        </w:rPr>
        <w:t>of the feet  the dust  she  takes  again and again</w:t>
      </w:r>
    </w:p>
    <w:p>
      <w:pPr>
        <w:keepNext/>
        <w:spacing w:after="0"/>
        <w:ind w:left="227"/>
      </w:pPr>
      <w:r>
        <w:rPr>
          <w:rFonts w:ascii="Times New Roman" w:hAnsi="Times New Roman"/>
          <w:i/>
          <w:sz w:val="20"/>
        </w:rPr>
        <w:t>dekhiyā prabhura duḥkha haila apāra</w:t>
      </w:r>
    </w:p>
    <w:p>
      <w:pPr>
        <w:keepNext/>
        <w:spacing w:after="40"/>
        <w:ind w:left="227"/>
      </w:pPr>
      <w:r>
        <w:rPr>
          <w:rFonts w:ascii="Times New Roman" w:hAnsi="Times New Roman"/>
          <w:color w:val="555555"/>
          <w:sz w:val="18"/>
        </w:rPr>
        <w:t>seeing  of the Lord  distress  was  boundless</w:t>
      </w:r>
    </w:p>
    <w:p>
      <w:pPr>
        <w:spacing w:before="60"/>
        <w:jc w:val="both"/>
      </w:pPr>
      <w:r>
        <w:rPr>
          <w:b/>
        </w:rPr>
        <w:t xml:space="preserve">244 </w:t>
      </w:r>
      <w:r>
        <w:rPr>
          <w:rFonts w:ascii="Times New Roman" w:hAnsi="Times New Roman"/>
        </w:rPr>
        <w:t>Again and again she took the dust of His feet. Seeing this, the Lord was immeasurably distressed.</w:t>
      </w:r>
    </w:p>
    <w:p>
      <w:pPr>
        <w:keepNext/>
        <w:spacing w:before="160"/>
        <w:jc w:val="center"/>
      </w:pPr>
      <w:r>
        <w:rPr>
          <w:rFonts w:ascii="Nirmala UI" w:hAnsi="Nirmala UI" w:cs="Nirmala UI"/>
          <w:sz w:val="24"/>
          <w:szCs w:val="24"/>
        </w:rPr>
        <w:t>সেইক্ষণে ধাঞা প্রভু গঙ্গাতে পড়িল ৷</w:t>
        <w:br/>
      </w:r>
      <w:r>
        <w:rPr>
          <w:rFonts w:ascii="Nirmala UI" w:hAnsi="Nirmala UI" w:cs="Nirmala UI"/>
          <w:sz w:val="24"/>
          <w:szCs w:val="24"/>
        </w:rPr>
        <w:t>নিত্যানন্দ হরিদাস ধরি’ উঠাইল ॥ ২৪৫ ॥</w:t>
      </w:r>
    </w:p>
    <w:p>
      <w:pPr>
        <w:keepNext/>
        <w:spacing w:after="0"/>
        <w:ind w:left="227"/>
      </w:pPr>
      <w:r>
        <w:rPr>
          <w:rFonts w:ascii="Times New Roman" w:hAnsi="Times New Roman"/>
          <w:i/>
          <w:sz w:val="20"/>
        </w:rPr>
        <w:t>sei-kṣaṇe dhāñā prabhu gaṅgāte paḍila</w:t>
      </w:r>
    </w:p>
    <w:p>
      <w:pPr>
        <w:keepNext/>
        <w:spacing w:after="40"/>
        <w:ind w:left="227"/>
      </w:pPr>
      <w:r>
        <w:rPr>
          <w:rFonts w:ascii="Times New Roman" w:hAnsi="Times New Roman"/>
          <w:color w:val="555555"/>
          <w:sz w:val="18"/>
        </w:rPr>
        <w:t>that moment  running  the Lord  into the Gaṅgā  fell</w:t>
      </w:r>
    </w:p>
    <w:p>
      <w:pPr>
        <w:keepNext/>
        <w:spacing w:after="0"/>
        <w:ind w:left="227"/>
      </w:pPr>
      <w:r>
        <w:rPr>
          <w:rFonts w:ascii="Times New Roman" w:hAnsi="Times New Roman"/>
          <w:i/>
          <w:sz w:val="20"/>
        </w:rPr>
        <w:t>nityānanda haridāsa dhari’ uṭhāila</w:t>
      </w:r>
    </w:p>
    <w:p>
      <w:pPr>
        <w:keepNext/>
        <w:spacing w:after="40"/>
        <w:ind w:left="227"/>
      </w:pPr>
      <w:r>
        <w:rPr>
          <w:rFonts w:ascii="Times New Roman" w:hAnsi="Times New Roman"/>
          <w:color w:val="555555"/>
          <w:sz w:val="18"/>
        </w:rPr>
        <w:t>Nityānanda  Haridāsa  catching  lifted (Him) out</w:t>
      </w:r>
    </w:p>
    <w:p>
      <w:pPr>
        <w:spacing w:before="60"/>
        <w:jc w:val="both"/>
      </w:pPr>
      <w:r>
        <w:rPr>
          <w:b/>
        </w:rPr>
        <w:t xml:space="preserve">245 </w:t>
      </w:r>
      <w:r>
        <w:rPr>
          <w:rFonts w:ascii="Times New Roman" w:hAnsi="Times New Roman"/>
        </w:rPr>
        <w:t>At once the Lord ran and threw Himself into the Gaṅgā; Nityānanda and Haridāsa caught hold of Him and lifted Him out.</w:t>
      </w:r>
    </w:p>
    <w:p>
      <w:pPr>
        <w:keepNext/>
        <w:spacing w:before="160"/>
        <w:jc w:val="center"/>
      </w:pPr>
      <w:r>
        <w:rPr>
          <w:rFonts w:ascii="Nirmala UI" w:hAnsi="Nirmala UI" w:cs="Nirmala UI"/>
          <w:sz w:val="24"/>
          <w:szCs w:val="24"/>
        </w:rPr>
        <w:t>বিজয় আচার্য্যের ঘরে সে রাত্রে রহিলা ৷</w:t>
        <w:br/>
      </w:r>
      <w:r>
        <w:rPr>
          <w:rFonts w:ascii="Nirmala UI" w:hAnsi="Nirmala UI" w:cs="Nirmala UI"/>
          <w:sz w:val="24"/>
          <w:szCs w:val="24"/>
        </w:rPr>
        <w:t>প্রাতঃকালে ভক্ত সবে ঘরে লঞা গেলা ॥ ২৪৬ ॥</w:t>
      </w:r>
    </w:p>
    <w:p>
      <w:pPr>
        <w:keepNext/>
        <w:spacing w:after="0"/>
        <w:ind w:left="227"/>
      </w:pPr>
      <w:r>
        <w:rPr>
          <w:rFonts w:ascii="Times New Roman" w:hAnsi="Times New Roman"/>
          <w:i/>
          <w:sz w:val="20"/>
        </w:rPr>
        <w:t>vijaya ācāryera ghare se rātre rahilā</w:t>
      </w:r>
    </w:p>
    <w:p>
      <w:pPr>
        <w:keepNext/>
        <w:spacing w:after="40"/>
        <w:ind w:left="227"/>
      </w:pPr>
      <w:r>
        <w:rPr>
          <w:rFonts w:ascii="Times New Roman" w:hAnsi="Times New Roman"/>
          <w:color w:val="555555"/>
          <w:sz w:val="18"/>
        </w:rPr>
        <w:t>of Vijaya Ācārya  in the house  that  night  He stayed</w:t>
      </w:r>
    </w:p>
    <w:p>
      <w:pPr>
        <w:keepNext/>
        <w:spacing w:after="0"/>
        <w:ind w:left="227"/>
      </w:pPr>
      <w:r>
        <w:rPr>
          <w:rFonts w:ascii="Times New Roman" w:hAnsi="Times New Roman"/>
          <w:i/>
          <w:sz w:val="20"/>
        </w:rPr>
        <w:t>prātaḥ-kāle bhakta sabe ghare lañā gelā</w:t>
      </w:r>
    </w:p>
    <w:p>
      <w:pPr>
        <w:keepNext/>
        <w:spacing w:after="40"/>
        <w:ind w:left="227"/>
      </w:pPr>
      <w:r>
        <w:rPr>
          <w:rFonts w:ascii="Times New Roman" w:hAnsi="Times New Roman"/>
          <w:color w:val="555555"/>
          <w:sz w:val="18"/>
        </w:rPr>
        <w:t>in the morning  the devotees  all  home  taking  He went</w:t>
      </w:r>
    </w:p>
    <w:p>
      <w:pPr>
        <w:spacing w:before="60"/>
        <w:jc w:val="both"/>
      </w:pPr>
      <w:r>
        <w:rPr>
          <w:b/>
        </w:rPr>
        <w:t xml:space="preserve">246 </w:t>
      </w:r>
      <w:r>
        <w:rPr>
          <w:rFonts w:ascii="Times New Roman" w:hAnsi="Times New Roman"/>
        </w:rPr>
        <w:t>That night He stayed in the house of Vijaya Ācārya, and in the morning He went home, taking all the devotees with Him.</w:t>
      </w:r>
    </w:p>
    <w:p>
      <w:pPr>
        <w:jc w:val="both"/>
      </w:pPr>
      <w:r>
        <w:rPr>
          <w:b/>
          <w:i/>
          <w:sz w:val="20"/>
        </w:rPr>
        <w:t xml:space="preserve">Anubhāṣya. </w:t>
      </w:r>
      <w:r>
        <w:rPr>
          <w:rFonts w:ascii="Times New Roman" w:hAnsi="Times New Roman"/>
          <w:sz w:val="20"/>
        </w:rPr>
        <w:t>This incident does not appear in the *Caitanya-bhāgavata*.</w:t>
      </w:r>
    </w:p>
    <w:p>
      <w:pPr>
        <w:keepNext/>
        <w:spacing w:before="160"/>
        <w:jc w:val="center"/>
      </w:pPr>
      <w:r>
        <w:rPr>
          <w:rFonts w:ascii="Times New Roman" w:hAnsi="Times New Roman"/>
          <w:i/>
          <w:sz w:val="21"/>
        </w:rPr>
        <w:t>The Lord cries aloud, “Gopī! Gopī!” —</w:t>
      </w:r>
    </w:p>
    <w:p>
      <w:pPr>
        <w:keepNext/>
        <w:jc w:val="center"/>
      </w:pPr>
      <w:r>
        <w:rPr>
          <w:rFonts w:ascii="Nirmala UI" w:hAnsi="Nirmala UI" w:cs="Nirmala UI"/>
          <w:sz w:val="24"/>
          <w:szCs w:val="24"/>
        </w:rPr>
        <w:t>একদিন গোপীভাবে গৃহেতে বসিয়া ৷</w:t>
        <w:br/>
      </w:r>
      <w:r>
        <w:rPr>
          <w:rFonts w:ascii="Nirmala UI" w:hAnsi="Nirmala UI" w:cs="Nirmala UI"/>
          <w:sz w:val="24"/>
          <w:szCs w:val="24"/>
        </w:rPr>
        <w:t>‘গোপী’ ‘গোপী’ নাম লয় বিষণ্ণ হইয়া ॥ ২৪৭ ॥</w:t>
      </w:r>
    </w:p>
    <w:p>
      <w:pPr>
        <w:keepNext/>
        <w:spacing w:after="0"/>
        <w:ind w:left="227"/>
      </w:pPr>
      <w:r>
        <w:rPr>
          <w:rFonts w:ascii="Times New Roman" w:hAnsi="Times New Roman"/>
          <w:i/>
          <w:sz w:val="20"/>
        </w:rPr>
        <w:t>ekadina gopī-bhāve gṛhete vasiyā</w:t>
      </w:r>
    </w:p>
    <w:p>
      <w:pPr>
        <w:keepNext/>
        <w:spacing w:after="40"/>
        <w:ind w:left="227"/>
      </w:pPr>
      <w:r>
        <w:rPr>
          <w:rFonts w:ascii="Times New Roman" w:hAnsi="Times New Roman"/>
          <w:color w:val="555555"/>
          <w:sz w:val="18"/>
        </w:rPr>
        <w:t>one day  in the mood of a gopī  at home  sitting</w:t>
      </w:r>
    </w:p>
    <w:p>
      <w:pPr>
        <w:keepNext/>
        <w:spacing w:after="0"/>
        <w:ind w:left="227"/>
      </w:pPr>
      <w:r>
        <w:rPr>
          <w:rFonts w:ascii="Times New Roman" w:hAnsi="Times New Roman"/>
          <w:i/>
          <w:sz w:val="20"/>
        </w:rPr>
        <w:t>‘gopī’ ‘gopī’ nāma laya viṣaṇṇa haiyā</w:t>
      </w:r>
    </w:p>
    <w:p>
      <w:pPr>
        <w:keepNext/>
        <w:spacing w:after="40"/>
        <w:ind w:left="227"/>
      </w:pPr>
      <w:r>
        <w:rPr>
          <w:rFonts w:ascii="Times New Roman" w:hAnsi="Times New Roman"/>
          <w:color w:val="555555"/>
          <w:sz w:val="18"/>
        </w:rPr>
        <w:t>‘gopī’  ‘gopī’  the name  He takes  sorrowful  being</w:t>
      </w:r>
    </w:p>
    <w:p>
      <w:pPr>
        <w:spacing w:before="60"/>
        <w:jc w:val="both"/>
      </w:pPr>
      <w:r>
        <w:rPr>
          <w:b/>
        </w:rPr>
        <w:t xml:space="preserve">247 </w:t>
      </w:r>
      <w:r>
        <w:rPr>
          <w:rFonts w:ascii="Times New Roman" w:hAnsi="Times New Roman"/>
        </w:rPr>
        <w:t>One day, sitting at home in the mood of a *gopī*, the Lord was sorrowfully repeating, “Gopī! Gopī!”</w:t>
      </w:r>
    </w:p>
    <w:p>
      <w:pPr>
        <w:keepNext/>
        <w:spacing w:before="160"/>
        <w:jc w:val="center"/>
      </w:pPr>
      <w:r>
        <w:rPr>
          <w:rFonts w:ascii="Times New Roman" w:hAnsi="Times New Roman"/>
          <w:i/>
          <w:sz w:val="21"/>
        </w:rPr>
        <w:t>A *pāṣaṇḍī* student, not understanding the heart of the matter, tries to stop the Lord —</w:t>
      </w:r>
    </w:p>
    <w:p>
      <w:pPr>
        <w:keepNext/>
        <w:jc w:val="center"/>
      </w:pPr>
      <w:r>
        <w:rPr>
          <w:rFonts w:ascii="Nirmala UI" w:hAnsi="Nirmala UI" w:cs="Nirmala UI"/>
          <w:sz w:val="24"/>
          <w:szCs w:val="24"/>
        </w:rPr>
        <w:t>এক পড়ুয়া আইল প্রভুকে দেখিতে ৷</w:t>
        <w:br/>
      </w:r>
      <w:r>
        <w:rPr>
          <w:rFonts w:ascii="Nirmala UI" w:hAnsi="Nirmala UI" w:cs="Nirmala UI"/>
          <w:sz w:val="24"/>
          <w:szCs w:val="24"/>
        </w:rPr>
        <w:t>‘গোপী’ ‘গোপী’ নাম শুনি’ লাগিল বলিতে ॥ ২৪৮ ॥</w:t>
      </w:r>
    </w:p>
    <w:p>
      <w:pPr>
        <w:keepNext/>
        <w:spacing w:after="0"/>
        <w:ind w:left="227"/>
      </w:pPr>
      <w:r>
        <w:rPr>
          <w:rFonts w:ascii="Times New Roman" w:hAnsi="Times New Roman"/>
          <w:i/>
          <w:sz w:val="20"/>
        </w:rPr>
        <w:t>eka paḍuyā āila prabhuke dekhite</w:t>
      </w:r>
    </w:p>
    <w:p>
      <w:pPr>
        <w:keepNext/>
        <w:spacing w:after="40"/>
        <w:ind w:left="227"/>
      </w:pPr>
      <w:r>
        <w:rPr>
          <w:rFonts w:ascii="Times New Roman" w:hAnsi="Times New Roman"/>
          <w:color w:val="555555"/>
          <w:sz w:val="18"/>
        </w:rPr>
        <w:t>a  student  came  the Lord  to see</w:t>
      </w:r>
    </w:p>
    <w:p>
      <w:pPr>
        <w:keepNext/>
        <w:spacing w:after="0"/>
        <w:ind w:left="227"/>
      </w:pPr>
      <w:r>
        <w:rPr>
          <w:rFonts w:ascii="Times New Roman" w:hAnsi="Times New Roman"/>
          <w:i/>
          <w:sz w:val="20"/>
        </w:rPr>
        <w:t>‘gopī’ ‘gopī’ nāma śuni’ lāgila balite</w:t>
      </w:r>
    </w:p>
    <w:p>
      <w:pPr>
        <w:keepNext/>
        <w:spacing w:after="40"/>
        <w:ind w:left="227"/>
      </w:pPr>
      <w:r>
        <w:rPr>
          <w:rFonts w:ascii="Times New Roman" w:hAnsi="Times New Roman"/>
          <w:color w:val="555555"/>
          <w:sz w:val="18"/>
        </w:rPr>
        <w:t>‘gopī’  ‘gopī’  the name  hearing  began  to say</w:t>
      </w:r>
    </w:p>
    <w:p>
      <w:pPr>
        <w:spacing w:before="60"/>
        <w:jc w:val="both"/>
      </w:pPr>
      <w:r>
        <w:rPr>
          <w:b/>
        </w:rPr>
        <w:t xml:space="preserve">248 </w:t>
      </w:r>
      <w:r>
        <w:rPr>
          <w:rFonts w:ascii="Times New Roman" w:hAnsi="Times New Roman"/>
        </w:rPr>
        <w:t>A student came to see the Lord. Hearing Him say “Gopī! Gopī!”, he said:</w:t>
      </w:r>
    </w:p>
    <w:p>
      <w:pPr>
        <w:keepNext/>
        <w:spacing w:before="160"/>
        <w:jc w:val="center"/>
      </w:pPr>
      <w:r>
        <w:rPr>
          <w:rFonts w:ascii="Nirmala UI" w:hAnsi="Nirmala UI" w:cs="Nirmala UI"/>
          <w:sz w:val="24"/>
          <w:szCs w:val="24"/>
        </w:rPr>
        <w:t>কৃষ্ণনাম না লও কেনে, কৃষ্ণনাম — ধন্য ৷</w:t>
        <w:br/>
      </w:r>
      <w:r>
        <w:rPr>
          <w:rFonts w:ascii="Nirmala UI" w:hAnsi="Nirmala UI" w:cs="Nirmala UI"/>
          <w:sz w:val="24"/>
          <w:szCs w:val="24"/>
        </w:rPr>
        <w:t>‘গোপী’ ‘গোপী’ বলিলে বা কিবা হয় পুণ্য ॥ ২৪৯ ॥</w:t>
      </w:r>
    </w:p>
    <w:p>
      <w:pPr>
        <w:keepNext/>
        <w:spacing w:after="0"/>
        <w:ind w:left="227"/>
      </w:pPr>
      <w:r>
        <w:rPr>
          <w:rFonts w:ascii="Times New Roman" w:hAnsi="Times New Roman"/>
          <w:i/>
          <w:sz w:val="20"/>
        </w:rPr>
        <w:t>kṛṣṇa-nāma nā lao kene, kṛṣṇa-nāma — dhanya</w:t>
      </w:r>
    </w:p>
    <w:p>
      <w:pPr>
        <w:keepNext/>
        <w:spacing w:after="40"/>
        <w:ind w:left="227"/>
      </w:pPr>
      <w:r>
        <w:rPr>
          <w:rFonts w:ascii="Times New Roman" w:hAnsi="Times New Roman"/>
          <w:color w:val="555555"/>
          <w:sz w:val="18"/>
        </w:rPr>
        <w:t>Kṛṣṇa’s name  not  You take  why  Kṛṣṇa’s name  blessed</w:t>
      </w:r>
    </w:p>
    <w:p>
      <w:pPr>
        <w:keepNext/>
        <w:spacing w:after="0"/>
        <w:ind w:left="227"/>
      </w:pPr>
      <w:r>
        <w:rPr>
          <w:rFonts w:ascii="Times New Roman" w:hAnsi="Times New Roman"/>
          <w:i/>
          <w:sz w:val="20"/>
        </w:rPr>
        <w:t>‘gopī’ ‘gopī’ balile vā kibā haya puṇya</w:t>
      </w:r>
    </w:p>
    <w:p>
      <w:pPr>
        <w:keepNext/>
        <w:spacing w:after="40"/>
        <w:ind w:left="227"/>
      </w:pPr>
      <w:r>
        <w:rPr>
          <w:rFonts w:ascii="Times New Roman" w:hAnsi="Times New Roman"/>
          <w:color w:val="555555"/>
          <w:sz w:val="18"/>
        </w:rPr>
        <w:t>‘gopī’  ‘gopī’  by saying  or  what  is  merit</w:t>
      </w:r>
    </w:p>
    <w:p>
      <w:pPr>
        <w:spacing w:before="60"/>
        <w:jc w:val="both"/>
      </w:pPr>
      <w:r>
        <w:rPr>
          <w:b/>
        </w:rPr>
        <w:t xml:space="preserve">249 </w:t>
      </w:r>
      <w:r>
        <w:rPr>
          <w:rFonts w:ascii="Times New Roman" w:hAnsi="Times New Roman"/>
        </w:rPr>
        <w:t>“Why don’t You take the name of Kṛṣṇa? The name of Kṛṣṇa is blessed. What merit is there in saying ‘Gopī! Gopī!’?”</w:t>
      </w:r>
    </w:p>
    <w:p>
      <w:pPr>
        <w:keepNext/>
        <w:spacing w:before="160"/>
        <w:jc w:val="center"/>
      </w:pPr>
      <w:r>
        <w:rPr>
          <w:rFonts w:ascii="Times New Roman" w:hAnsi="Times New Roman"/>
          <w:i/>
          <w:sz w:val="21"/>
        </w:rPr>
        <w:t>The Lord chases the student to strike him; the student flees —</w:t>
      </w:r>
    </w:p>
    <w:p>
      <w:pPr>
        <w:keepNext/>
        <w:jc w:val="center"/>
      </w:pPr>
      <w:r>
        <w:rPr>
          <w:rFonts w:ascii="Nirmala UI" w:hAnsi="Nirmala UI" w:cs="Nirmala UI"/>
          <w:sz w:val="24"/>
          <w:szCs w:val="24"/>
        </w:rPr>
        <w:t>শুনি’ প্রভু ক্রোধে কৈল কৃষ্ণে দোষোদ্গার ৷</w:t>
        <w:br/>
      </w:r>
      <w:r>
        <w:rPr>
          <w:rFonts w:ascii="Nirmala UI" w:hAnsi="Nirmala UI" w:cs="Nirmala UI"/>
          <w:sz w:val="24"/>
          <w:szCs w:val="24"/>
        </w:rPr>
        <w:t>ঠেঙ্গা লঞা উঠিলা প্রভু পড়ুয়া মারিবার ॥ ২৫০ ॥</w:t>
      </w:r>
    </w:p>
    <w:p>
      <w:pPr>
        <w:keepNext/>
        <w:spacing w:after="0"/>
        <w:ind w:left="227"/>
      </w:pPr>
      <w:r>
        <w:rPr>
          <w:rFonts w:ascii="Times New Roman" w:hAnsi="Times New Roman"/>
          <w:i/>
          <w:sz w:val="20"/>
        </w:rPr>
        <w:t>śuni’ prabhu krodhe kaila kṛṣṇe doṣodgāra</w:t>
      </w:r>
    </w:p>
    <w:p>
      <w:pPr>
        <w:keepNext/>
        <w:spacing w:after="40"/>
        <w:ind w:left="227"/>
      </w:pPr>
      <w:r>
        <w:rPr>
          <w:rFonts w:ascii="Times New Roman" w:hAnsi="Times New Roman"/>
          <w:color w:val="555555"/>
          <w:sz w:val="18"/>
        </w:rPr>
        <w:t>hearing  the Lord  in anger  made  against Kṛṣṇa  complaints</w:t>
      </w:r>
    </w:p>
    <w:p>
      <w:pPr>
        <w:keepNext/>
        <w:spacing w:after="0"/>
        <w:ind w:left="227"/>
      </w:pPr>
      <w:r>
        <w:rPr>
          <w:rFonts w:ascii="Times New Roman" w:hAnsi="Times New Roman"/>
          <w:i/>
          <w:sz w:val="20"/>
        </w:rPr>
        <w:t>ṭheṅgā lañā uṭhilā prabhu paḍuyā māribāra</w:t>
      </w:r>
    </w:p>
    <w:p>
      <w:pPr>
        <w:keepNext/>
        <w:spacing w:after="40"/>
        <w:ind w:left="227"/>
      </w:pPr>
      <w:r>
        <w:rPr>
          <w:rFonts w:ascii="Times New Roman" w:hAnsi="Times New Roman"/>
          <w:color w:val="555555"/>
          <w:sz w:val="18"/>
        </w:rPr>
        <w:t>a stick  taking  rose  the Lord  the student  to beat</w:t>
      </w:r>
    </w:p>
    <w:p>
      <w:pPr>
        <w:spacing w:before="60"/>
        <w:jc w:val="both"/>
      </w:pPr>
      <w:r>
        <w:rPr>
          <w:b/>
        </w:rPr>
        <w:t xml:space="preserve">250 </w:t>
      </w:r>
      <w:r>
        <w:rPr>
          <w:rFonts w:ascii="Times New Roman" w:hAnsi="Times New Roman"/>
        </w:rPr>
        <w:t>Hearing this, the Lord angrily poured out complaints against Kṛṣṇa, and taking up a stick, He rose to beat the student.</w:t>
      </w:r>
    </w:p>
    <w:p>
      <w:pPr>
        <w:jc w:val="both"/>
      </w:pPr>
      <w:r>
        <w:rPr>
          <w:b/>
          <w:i/>
          <w:sz w:val="20"/>
        </w:rPr>
        <w:t xml:space="preserve">Amṛta-pravāha-bhāṣya. </w:t>
      </w:r>
      <w:r>
        <w:rPr>
          <w:rFonts w:ascii="Times New Roman" w:hAnsi="Times New Roman"/>
          <w:b/>
          <w:sz w:val="20"/>
        </w:rPr>
        <w:t>*Doṣodgāra</w:t>
      </w:r>
      <w:r>
        <w:rPr>
          <w:rFonts w:ascii="Times New Roman" w:hAnsi="Times New Roman"/>
          <w:sz w:val="20"/>
        </w:rPr>
        <w:t>* — blaming with mockery.</w:t>
      </w:r>
    </w:p>
    <w:p>
      <w:pPr>
        <w:keepNext/>
        <w:spacing w:before="160"/>
        <w:jc w:val="center"/>
      </w:pPr>
      <w:r>
        <w:rPr>
          <w:rFonts w:ascii="Nirmala UI" w:hAnsi="Nirmala UI" w:cs="Nirmala UI"/>
          <w:sz w:val="24"/>
          <w:szCs w:val="24"/>
        </w:rPr>
        <w:t>ভয়ে পলায় পড়ুয়া, প্রভু পাছে পাছে ধায় ৷</w:t>
        <w:br/>
      </w:r>
      <w:r>
        <w:rPr>
          <w:rFonts w:ascii="Nirmala UI" w:hAnsi="Nirmala UI" w:cs="Nirmala UI"/>
          <w:sz w:val="24"/>
          <w:szCs w:val="24"/>
        </w:rPr>
        <w:t>আস্তে ব্যস্তে ভক্তগণ প্রভুরে রহায় ॥ ২৫১ ॥</w:t>
      </w:r>
    </w:p>
    <w:p>
      <w:pPr>
        <w:keepNext/>
        <w:spacing w:after="0"/>
        <w:ind w:left="227"/>
      </w:pPr>
      <w:r>
        <w:rPr>
          <w:rFonts w:ascii="Times New Roman" w:hAnsi="Times New Roman"/>
          <w:i/>
          <w:sz w:val="20"/>
        </w:rPr>
        <w:t>bhaye palāya paḍuyā, prabhu pāche pāche dhāya</w:t>
      </w:r>
    </w:p>
    <w:p>
      <w:pPr>
        <w:keepNext/>
        <w:spacing w:after="40"/>
        <w:ind w:left="227"/>
      </w:pPr>
      <w:r>
        <w:rPr>
          <w:rFonts w:ascii="Times New Roman" w:hAnsi="Times New Roman"/>
          <w:color w:val="555555"/>
          <w:sz w:val="18"/>
        </w:rPr>
        <w:t>in fear  flees  the student  the Lord  behind  behind  runs</w:t>
      </w:r>
    </w:p>
    <w:p>
      <w:pPr>
        <w:keepNext/>
        <w:spacing w:after="0"/>
        <w:ind w:left="227"/>
      </w:pPr>
      <w:r>
        <w:rPr>
          <w:rFonts w:ascii="Times New Roman" w:hAnsi="Times New Roman"/>
          <w:i/>
          <w:sz w:val="20"/>
        </w:rPr>
        <w:t>āste vyaste bhakta-gaṇa prabhure rahāya</w:t>
      </w:r>
    </w:p>
    <w:p>
      <w:pPr>
        <w:keepNext/>
        <w:spacing w:after="40"/>
        <w:ind w:left="227"/>
      </w:pPr>
      <w:r>
        <w:rPr>
          <w:rFonts w:ascii="Times New Roman" w:hAnsi="Times New Roman"/>
          <w:color w:val="555555"/>
          <w:sz w:val="18"/>
        </w:rPr>
        <w:t>hurriedly  the devotees  the Lord  stopped</w:t>
      </w:r>
    </w:p>
    <w:p>
      <w:pPr>
        <w:spacing w:before="60"/>
        <w:jc w:val="both"/>
      </w:pPr>
      <w:r>
        <w:rPr>
          <w:b/>
        </w:rPr>
        <w:t xml:space="preserve">251 </w:t>
      </w:r>
      <w:r>
        <w:rPr>
          <w:rFonts w:ascii="Times New Roman" w:hAnsi="Times New Roman"/>
        </w:rPr>
        <w:t>The student fled in fear with the Lord running after him, and the devotees hurriedly held the Lord back.</w:t>
      </w:r>
    </w:p>
    <w:p>
      <w:pPr>
        <w:keepNext/>
        <w:spacing w:before="160"/>
        <w:jc w:val="center"/>
      </w:pPr>
      <w:r>
        <w:rPr>
          <w:rFonts w:ascii="Times New Roman" w:hAnsi="Times New Roman"/>
          <w:i/>
          <w:sz w:val="21"/>
        </w:rPr>
        <w:t>The Lord is calmed —</w:t>
      </w:r>
    </w:p>
    <w:p>
      <w:pPr>
        <w:keepNext/>
        <w:jc w:val="center"/>
      </w:pPr>
      <w:r>
        <w:rPr>
          <w:rFonts w:ascii="Nirmala UI" w:hAnsi="Nirmala UI" w:cs="Nirmala UI"/>
          <w:sz w:val="24"/>
          <w:szCs w:val="24"/>
        </w:rPr>
        <w:t>প্রভুরে শান্ত করি’ আনিল নিজ-ঘরে ৷</w:t>
        <w:br/>
      </w:r>
      <w:r>
        <w:rPr>
          <w:rFonts w:ascii="Nirmala UI" w:hAnsi="Nirmala UI" w:cs="Nirmala UI"/>
          <w:sz w:val="24"/>
          <w:szCs w:val="24"/>
        </w:rPr>
        <w:t>পড়ুয়া পলায়া গেল পড়ুয়া-সভারে ॥ ২৫২ ॥</w:t>
      </w:r>
    </w:p>
    <w:p>
      <w:pPr>
        <w:keepNext/>
        <w:spacing w:after="0"/>
        <w:ind w:left="227"/>
      </w:pPr>
      <w:r>
        <w:rPr>
          <w:rFonts w:ascii="Times New Roman" w:hAnsi="Times New Roman"/>
          <w:i/>
          <w:sz w:val="20"/>
        </w:rPr>
        <w:t>prabhure śānta kari’ ānila nija-ghare</w:t>
      </w:r>
    </w:p>
    <w:p>
      <w:pPr>
        <w:keepNext/>
        <w:spacing w:after="40"/>
        <w:ind w:left="227"/>
      </w:pPr>
      <w:r>
        <w:rPr>
          <w:rFonts w:ascii="Times New Roman" w:hAnsi="Times New Roman"/>
          <w:color w:val="555555"/>
          <w:sz w:val="18"/>
        </w:rPr>
        <w:t>the Lord  calming  they brought  to His own  home</w:t>
      </w:r>
    </w:p>
    <w:p>
      <w:pPr>
        <w:keepNext/>
        <w:spacing w:after="0"/>
        <w:ind w:left="227"/>
      </w:pPr>
      <w:r>
        <w:rPr>
          <w:rFonts w:ascii="Times New Roman" w:hAnsi="Times New Roman"/>
          <w:i/>
          <w:sz w:val="20"/>
        </w:rPr>
        <w:t>paḍuyā palāyā gela paḍuyā-sabhāre</w:t>
      </w:r>
    </w:p>
    <w:p>
      <w:pPr>
        <w:keepNext/>
        <w:spacing w:after="40"/>
        <w:ind w:left="227"/>
      </w:pPr>
      <w:r>
        <w:rPr>
          <w:rFonts w:ascii="Times New Roman" w:hAnsi="Times New Roman"/>
          <w:color w:val="555555"/>
          <w:sz w:val="18"/>
        </w:rPr>
        <w:t>the student  fleeing  went  to the students’ assembly</w:t>
      </w:r>
    </w:p>
    <w:p>
      <w:pPr>
        <w:spacing w:before="60"/>
        <w:jc w:val="both"/>
      </w:pPr>
      <w:r>
        <w:rPr>
          <w:b/>
        </w:rPr>
        <w:t xml:space="preserve">252 </w:t>
      </w:r>
      <w:r>
        <w:rPr>
          <w:rFonts w:ascii="Times New Roman" w:hAnsi="Times New Roman"/>
        </w:rPr>
        <w:t>Calming the Lord, they brought Him home, and the student ran off to the assembly of students.</w:t>
      </w:r>
    </w:p>
    <w:p>
      <w:pPr>
        <w:keepNext/>
        <w:spacing w:before="160"/>
        <w:jc w:val="center"/>
      </w:pPr>
      <w:r>
        <w:rPr>
          <w:rFonts w:ascii="Times New Roman" w:hAnsi="Times New Roman"/>
          <w:i/>
          <w:sz w:val="21"/>
        </w:rPr>
        <w:t>The students speak harshly of the Lord and grow angry —</w:t>
      </w:r>
    </w:p>
    <w:p>
      <w:pPr>
        <w:keepNext/>
        <w:jc w:val="center"/>
      </w:pPr>
      <w:r>
        <w:rPr>
          <w:rFonts w:ascii="Nirmala UI" w:hAnsi="Nirmala UI" w:cs="Nirmala UI"/>
          <w:sz w:val="24"/>
          <w:szCs w:val="24"/>
        </w:rPr>
        <w:t>পড়ুয়া সহস্র যাহাঁ পড়ে একঠাঞি ৷</w:t>
        <w:br/>
      </w:r>
      <w:r>
        <w:rPr>
          <w:rFonts w:ascii="Nirmala UI" w:hAnsi="Nirmala UI" w:cs="Nirmala UI"/>
          <w:sz w:val="24"/>
          <w:szCs w:val="24"/>
        </w:rPr>
        <w:t>প্রভুর বৃত্তান্ত দ্বিজ কহে তাহাঁ যাই ॥ ২৫৩ ॥</w:t>
      </w:r>
    </w:p>
    <w:p>
      <w:pPr>
        <w:keepNext/>
        <w:spacing w:after="0"/>
        <w:ind w:left="227"/>
      </w:pPr>
      <w:r>
        <w:rPr>
          <w:rFonts w:ascii="Times New Roman" w:hAnsi="Times New Roman"/>
          <w:i/>
          <w:sz w:val="20"/>
        </w:rPr>
        <w:t>paḍuyā sahasra yāhāṅ paḍe eka-ṭhāñi</w:t>
      </w:r>
    </w:p>
    <w:p>
      <w:pPr>
        <w:keepNext/>
        <w:spacing w:after="40"/>
        <w:ind w:left="227"/>
      </w:pPr>
      <w:r>
        <w:rPr>
          <w:rFonts w:ascii="Times New Roman" w:hAnsi="Times New Roman"/>
          <w:color w:val="555555"/>
          <w:sz w:val="18"/>
        </w:rPr>
        <w:t>students  a thousand  where  study  in one place</w:t>
      </w:r>
    </w:p>
    <w:p>
      <w:pPr>
        <w:keepNext/>
        <w:spacing w:after="0"/>
        <w:ind w:left="227"/>
      </w:pPr>
      <w:r>
        <w:rPr>
          <w:rFonts w:ascii="Times New Roman" w:hAnsi="Times New Roman"/>
          <w:i/>
          <w:sz w:val="20"/>
        </w:rPr>
        <w:t>prabhura vṛttānta dvija kahe tāhāṅ yāi</w:t>
      </w:r>
    </w:p>
    <w:p>
      <w:pPr>
        <w:keepNext/>
        <w:spacing w:after="40"/>
        <w:ind w:left="227"/>
      </w:pPr>
      <w:r>
        <w:rPr>
          <w:rFonts w:ascii="Times New Roman" w:hAnsi="Times New Roman"/>
          <w:color w:val="555555"/>
          <w:sz w:val="18"/>
        </w:rPr>
        <w:t>of the Lord  the account  the brāhmaṇa  tells  there  going</w:t>
      </w:r>
    </w:p>
    <w:p>
      <w:pPr>
        <w:spacing w:before="60"/>
        <w:jc w:val="both"/>
      </w:pPr>
      <w:r>
        <w:rPr>
          <w:b/>
        </w:rPr>
        <w:t xml:space="preserve">253 </w:t>
      </w:r>
      <w:r>
        <w:rPr>
          <w:rFonts w:ascii="Times New Roman" w:hAnsi="Times New Roman"/>
        </w:rPr>
        <w:t>Going where a thousand students studied together, the brāhmaṇa told them what had happened with the Lord.</w:t>
      </w:r>
    </w:p>
    <w:p>
      <w:pPr>
        <w:keepNext/>
        <w:spacing w:before="160"/>
        <w:jc w:val="center"/>
      </w:pPr>
      <w:r>
        <w:rPr>
          <w:rFonts w:ascii="Nirmala UI" w:hAnsi="Nirmala UI" w:cs="Nirmala UI"/>
          <w:sz w:val="24"/>
          <w:szCs w:val="24"/>
        </w:rPr>
        <w:t>শুনি’ ক্রোধ কৈল সব পড়ুয়ার গণ ৷</w:t>
        <w:br/>
      </w:r>
      <w:r>
        <w:rPr>
          <w:rFonts w:ascii="Nirmala UI" w:hAnsi="Nirmala UI" w:cs="Nirmala UI"/>
          <w:sz w:val="24"/>
          <w:szCs w:val="24"/>
        </w:rPr>
        <w:t>সবে মেলি’ করে তবে প্রভুর নিন্দন ॥ ২৫৪ ॥</w:t>
      </w:r>
    </w:p>
    <w:p>
      <w:pPr>
        <w:keepNext/>
        <w:spacing w:after="0"/>
        <w:ind w:left="227"/>
      </w:pPr>
      <w:r>
        <w:rPr>
          <w:rFonts w:ascii="Times New Roman" w:hAnsi="Times New Roman"/>
          <w:i/>
          <w:sz w:val="20"/>
        </w:rPr>
        <w:t>śuni’ krodha kaila saba paḍuyāra gaṇa</w:t>
      </w:r>
    </w:p>
    <w:p>
      <w:pPr>
        <w:keepNext/>
        <w:spacing w:after="40"/>
        <w:ind w:left="227"/>
      </w:pPr>
      <w:r>
        <w:rPr>
          <w:rFonts w:ascii="Times New Roman" w:hAnsi="Times New Roman"/>
          <w:color w:val="555555"/>
          <w:sz w:val="18"/>
        </w:rPr>
        <w:t>hearing  anger  made  all  the students</w:t>
      </w:r>
    </w:p>
    <w:p>
      <w:pPr>
        <w:keepNext/>
        <w:spacing w:after="0"/>
        <w:ind w:left="227"/>
      </w:pPr>
      <w:r>
        <w:rPr>
          <w:rFonts w:ascii="Times New Roman" w:hAnsi="Times New Roman"/>
          <w:i/>
          <w:sz w:val="20"/>
        </w:rPr>
        <w:t>sabe meli’ kare tabe prabhura nindana</w:t>
      </w:r>
    </w:p>
    <w:p>
      <w:pPr>
        <w:keepNext/>
        <w:spacing w:after="40"/>
        <w:ind w:left="227"/>
      </w:pPr>
      <w:r>
        <w:rPr>
          <w:rFonts w:ascii="Times New Roman" w:hAnsi="Times New Roman"/>
          <w:color w:val="555555"/>
          <w:sz w:val="18"/>
        </w:rPr>
        <w:t>all  together  make  then  of the Lord  reviling</w:t>
      </w:r>
    </w:p>
    <w:p>
      <w:pPr>
        <w:spacing w:before="60"/>
        <w:jc w:val="both"/>
      </w:pPr>
      <w:r>
        <w:rPr>
          <w:b/>
        </w:rPr>
        <w:t xml:space="preserve">254 </w:t>
      </w:r>
      <w:r>
        <w:rPr>
          <w:rFonts w:ascii="Times New Roman" w:hAnsi="Times New Roman"/>
        </w:rPr>
        <w:t>Hearing it, all the students grew angry, and together they began to revile the Lord:</w:t>
      </w:r>
    </w:p>
    <w:p>
      <w:pPr>
        <w:keepNext/>
        <w:spacing w:before="160"/>
        <w:jc w:val="center"/>
      </w:pPr>
      <w:r>
        <w:rPr>
          <w:rFonts w:ascii="Nirmala UI" w:hAnsi="Nirmala UI" w:cs="Nirmala UI"/>
          <w:sz w:val="24"/>
          <w:szCs w:val="24"/>
        </w:rPr>
        <w:t>সব দেশ ভ্রষ্ট কৈল একলা নিমাঞি ৷</w:t>
        <w:br/>
      </w:r>
      <w:r>
        <w:rPr>
          <w:rFonts w:ascii="Nirmala UI" w:hAnsi="Nirmala UI" w:cs="Nirmala UI"/>
          <w:sz w:val="24"/>
          <w:szCs w:val="24"/>
        </w:rPr>
        <w:t>ব্রাহ্মণ মারিতে চাহে, ধর্ম্মভয় নাই ॥ ২৫৫ ॥</w:t>
      </w:r>
    </w:p>
    <w:p>
      <w:pPr>
        <w:keepNext/>
        <w:spacing w:after="0"/>
        <w:ind w:left="227"/>
      </w:pPr>
      <w:r>
        <w:rPr>
          <w:rFonts w:ascii="Times New Roman" w:hAnsi="Times New Roman"/>
          <w:i/>
          <w:sz w:val="20"/>
        </w:rPr>
        <w:t>saba deśa bhraṣṭa kaila ekalā nimāñi</w:t>
      </w:r>
    </w:p>
    <w:p>
      <w:pPr>
        <w:keepNext/>
        <w:spacing w:after="40"/>
        <w:ind w:left="227"/>
      </w:pPr>
      <w:r>
        <w:rPr>
          <w:rFonts w:ascii="Times New Roman" w:hAnsi="Times New Roman"/>
          <w:color w:val="555555"/>
          <w:sz w:val="18"/>
        </w:rPr>
        <w:t>the whole  country  corrupted  has  alone  Nimāi</w:t>
      </w:r>
    </w:p>
    <w:p>
      <w:pPr>
        <w:keepNext/>
        <w:spacing w:after="0"/>
        <w:ind w:left="227"/>
      </w:pPr>
      <w:r>
        <w:rPr>
          <w:rFonts w:ascii="Times New Roman" w:hAnsi="Times New Roman"/>
          <w:i/>
          <w:sz w:val="20"/>
        </w:rPr>
        <w:t>brāhmaṇa mārite cāhe, dharma-bhaya nāi</w:t>
      </w:r>
    </w:p>
    <w:p>
      <w:pPr>
        <w:keepNext/>
        <w:spacing w:after="40"/>
        <w:ind w:left="227"/>
      </w:pPr>
      <w:r>
        <w:rPr>
          <w:rFonts w:ascii="Times New Roman" w:hAnsi="Times New Roman"/>
          <w:color w:val="555555"/>
          <w:sz w:val="18"/>
        </w:rPr>
        <w:t>a brāhmaṇa  to beat  He wants  fear of dharma  none</w:t>
      </w:r>
    </w:p>
    <w:p>
      <w:pPr>
        <w:spacing w:before="60"/>
        <w:jc w:val="both"/>
      </w:pPr>
      <w:r>
        <w:rPr>
          <w:b/>
        </w:rPr>
        <w:t xml:space="preserve">255 </w:t>
      </w:r>
      <w:r>
        <w:rPr>
          <w:rFonts w:ascii="Times New Roman" w:hAnsi="Times New Roman"/>
        </w:rPr>
        <w:t>“Nimāi alone has corrupted the whole country. He wants to beat a brāhmaṇa — He has no fear of dharma!</w:t>
      </w:r>
    </w:p>
    <w:p>
      <w:pPr>
        <w:keepNext/>
        <w:spacing w:before="160"/>
        <w:jc w:val="center"/>
      </w:pPr>
      <w:r>
        <w:rPr>
          <w:rFonts w:ascii="Times New Roman" w:hAnsi="Times New Roman"/>
          <w:i/>
          <w:sz w:val="21"/>
        </w:rPr>
        <w:t>A plot to beat the Lord —</w:t>
      </w:r>
    </w:p>
    <w:p>
      <w:pPr>
        <w:keepNext/>
        <w:jc w:val="center"/>
      </w:pPr>
      <w:r>
        <w:rPr>
          <w:rFonts w:ascii="Nirmala UI" w:hAnsi="Nirmala UI" w:cs="Nirmala UI"/>
          <w:sz w:val="24"/>
          <w:szCs w:val="24"/>
        </w:rPr>
        <w:t>পুনঃ যদি ঐছে করে মারিব তাহারে ৷</w:t>
        <w:br/>
      </w:r>
      <w:r>
        <w:rPr>
          <w:rFonts w:ascii="Nirmala UI" w:hAnsi="Nirmala UI" w:cs="Nirmala UI"/>
          <w:sz w:val="24"/>
          <w:szCs w:val="24"/>
        </w:rPr>
        <w:t>কোন্ বা মানুষ হয়, কি করিতে পারে ॥ ২৫৬ ॥</w:t>
      </w:r>
    </w:p>
    <w:p>
      <w:pPr>
        <w:keepNext/>
        <w:spacing w:after="0"/>
        <w:ind w:left="227"/>
      </w:pPr>
      <w:r>
        <w:rPr>
          <w:rFonts w:ascii="Times New Roman" w:hAnsi="Times New Roman"/>
          <w:i/>
          <w:sz w:val="20"/>
        </w:rPr>
        <w:t>punaḥ yadi aiche kare māriba tāhāre</w:t>
      </w:r>
    </w:p>
    <w:p>
      <w:pPr>
        <w:keepNext/>
        <w:spacing w:after="40"/>
        <w:ind w:left="227"/>
      </w:pPr>
      <w:r>
        <w:rPr>
          <w:rFonts w:ascii="Times New Roman" w:hAnsi="Times New Roman"/>
          <w:color w:val="555555"/>
          <w:sz w:val="18"/>
        </w:rPr>
        <w:t>again  if  such  He does  we will beat  Him</w:t>
      </w:r>
    </w:p>
    <w:p>
      <w:pPr>
        <w:keepNext/>
        <w:spacing w:after="0"/>
        <w:ind w:left="227"/>
      </w:pPr>
      <w:r>
        <w:rPr>
          <w:rFonts w:ascii="Times New Roman" w:hAnsi="Times New Roman"/>
          <w:i/>
          <w:sz w:val="20"/>
        </w:rPr>
        <w:t>kon vā mānuṣa haya, ki karite pāre</w:t>
      </w:r>
    </w:p>
    <w:p>
      <w:pPr>
        <w:keepNext/>
        <w:spacing w:after="40"/>
        <w:ind w:left="227"/>
      </w:pPr>
      <w:r>
        <w:rPr>
          <w:rFonts w:ascii="Times New Roman" w:hAnsi="Times New Roman"/>
          <w:color w:val="555555"/>
          <w:sz w:val="18"/>
        </w:rPr>
        <w:t>what  sort of  man  is He  what  to do  can He</w:t>
      </w:r>
    </w:p>
    <w:p>
      <w:pPr>
        <w:spacing w:before="60"/>
        <w:jc w:val="both"/>
      </w:pPr>
      <w:r>
        <w:rPr>
          <w:b/>
        </w:rPr>
        <w:t xml:space="preserve">256 </w:t>
      </w:r>
      <w:r>
        <w:rPr>
          <w:rFonts w:ascii="Times New Roman" w:hAnsi="Times New Roman"/>
        </w:rPr>
        <w:t>If He does such a thing again, we will beat Him. What sort of man is He? What can He do?”</w:t>
      </w:r>
    </w:p>
    <w:p>
      <w:pPr>
        <w:keepNext/>
        <w:spacing w:before="160"/>
        <w:jc w:val="center"/>
      </w:pPr>
      <w:r>
        <w:rPr>
          <w:rFonts w:ascii="Times New Roman" w:hAnsi="Times New Roman"/>
          <w:i/>
          <w:sz w:val="21"/>
        </w:rPr>
        <w:t>For their enmity toward the Lord they lose their learning and intelligence —</w:t>
      </w:r>
    </w:p>
    <w:p>
      <w:pPr>
        <w:keepNext/>
        <w:jc w:val="center"/>
      </w:pPr>
      <w:r>
        <w:rPr>
          <w:rFonts w:ascii="Nirmala UI" w:hAnsi="Nirmala UI" w:cs="Nirmala UI"/>
          <w:sz w:val="24"/>
          <w:szCs w:val="24"/>
        </w:rPr>
        <w:t>প্রভুর নিন্দায় সবার বুদ্ধি হৈল নাশ ৷</w:t>
        <w:br/>
      </w:r>
      <w:r>
        <w:rPr>
          <w:rFonts w:ascii="Nirmala UI" w:hAnsi="Nirmala UI" w:cs="Nirmala UI"/>
          <w:sz w:val="24"/>
          <w:szCs w:val="24"/>
        </w:rPr>
        <w:t>সুপঠিত বিদ্যা কারও না হয় প্রকাশ ॥ ২৫৭ ॥</w:t>
      </w:r>
    </w:p>
    <w:p>
      <w:pPr>
        <w:keepNext/>
        <w:spacing w:after="0"/>
        <w:ind w:left="227"/>
      </w:pPr>
      <w:r>
        <w:rPr>
          <w:rFonts w:ascii="Times New Roman" w:hAnsi="Times New Roman"/>
          <w:i/>
          <w:sz w:val="20"/>
        </w:rPr>
        <w:t>prabhura nindāya sabāra buddhi haila nāśa</w:t>
      </w:r>
    </w:p>
    <w:p>
      <w:pPr>
        <w:keepNext/>
        <w:spacing w:after="40"/>
        <w:ind w:left="227"/>
      </w:pPr>
      <w:r>
        <w:rPr>
          <w:rFonts w:ascii="Times New Roman" w:hAnsi="Times New Roman"/>
          <w:color w:val="555555"/>
          <w:sz w:val="18"/>
        </w:rPr>
        <w:t>by reviling the Lord  of all  the intelligence  became  destroyed</w:t>
      </w:r>
    </w:p>
    <w:p>
      <w:pPr>
        <w:keepNext/>
        <w:spacing w:after="0"/>
        <w:ind w:left="227"/>
      </w:pPr>
      <w:r>
        <w:rPr>
          <w:rFonts w:ascii="Times New Roman" w:hAnsi="Times New Roman"/>
          <w:i/>
          <w:sz w:val="20"/>
        </w:rPr>
        <w:t>supaṭhita vidyā kārao nā haya prakāśa</w:t>
      </w:r>
    </w:p>
    <w:p>
      <w:pPr>
        <w:keepNext/>
        <w:spacing w:after="40"/>
        <w:ind w:left="227"/>
      </w:pPr>
      <w:r>
        <w:rPr>
          <w:rFonts w:ascii="Times New Roman" w:hAnsi="Times New Roman"/>
          <w:color w:val="555555"/>
          <w:sz w:val="18"/>
        </w:rPr>
        <w:t>well-studied  learning  in anyone  not  is  manifest</w:t>
      </w:r>
    </w:p>
    <w:p>
      <w:pPr>
        <w:spacing w:before="60"/>
        <w:jc w:val="both"/>
      </w:pPr>
      <w:r>
        <w:rPr>
          <w:b/>
        </w:rPr>
        <w:t xml:space="preserve">257 </w:t>
      </w:r>
      <w:r>
        <w:rPr>
          <w:rFonts w:ascii="Times New Roman" w:hAnsi="Times New Roman"/>
        </w:rPr>
        <w:t>By reviling the Lord they all lost their intelligence; the learning they had studied so well no longer shone in any of them.</w:t>
      </w:r>
    </w:p>
    <w:p>
      <w:pPr>
        <w:jc w:val="both"/>
      </w:pPr>
      <w:r>
        <w:rPr>
          <w:b/>
          <w:i/>
          <w:sz w:val="20"/>
        </w:rPr>
        <w:t xml:space="preserve">Anubhāṣya. </w:t>
      </w:r>
      <w:r>
        <w:rPr>
          <w:rFonts w:ascii="Times New Roman" w:hAnsi="Times New Roman"/>
          <w:sz w:val="20"/>
        </w:rPr>
        <w:t>For (*Śvetāśvatara Upaniṣad* 6.23): “Only to the great soul whose supreme devotion is for God, and for the guru as for God, are the meanings of these words revealed.” That is, the true meaning of these Śrutis, whose import is devotion to Hari, is revealed only in the pure heart of that great soul whose supreme (causeless and uninterrupted) devotion is for Viṣṇu, his supreme Deity, and equally for Śrī Gurudeva, the best of His servants. In no other heart is it revealed.</w:t>
      </w:r>
    </w:p>
    <w:p>
      <w:pPr>
        <w:jc w:val="both"/>
      </w:pPr>
      <w:r>
        <w:rPr>
          <w:rFonts w:ascii="Times New Roman" w:hAnsi="Times New Roman"/>
          <w:sz w:val="20"/>
        </w:rPr>
        <w:t>Śrī Prahlāda's words (*Śrīmad-Bhāgavatam* 7.5.24): “If a person, having offered himself to Viṣṇu, performs the ninefold devotion directly for Bhagavān, I consider that the best learning.” Śrīdhara's commentary: “If it is performed already offered, and not first performed and offered afterward, I consider that the best learning. The sense is: nothing of that kind have I studied or learned from this teacher.” That is, first self-surrender, then the activity of serving Hari — this alone is the rule. Only then may the study of scripture be considered the best. No learning or study can be higher than worship of Viṣṇu preceded by self-surrender.</w:t>
      </w:r>
    </w:p>
    <w:p>
      <w:pPr>
        <w:jc w:val="both"/>
      </w:pPr>
      <w:r>
        <w:rPr>
          <w:rFonts w:ascii="Times New Roman" w:hAnsi="Times New Roman"/>
          <w:sz w:val="20"/>
        </w:rPr>
        <w:t>Under the sway of ignorance (*avidyā*), the proud man who prides himself on worldly learning disregards Viṣṇu, the life of the bride of transcendental knowledge. Since that hypocrite does not surrender to Viṣṇu, the eternal, real Substance, knowledge does not dawn in his heart, stained with sin. Therefore it is said (*Śrīmad-Bhāgavatam* 11.11.18): “If one expert in the *śabda-brahman* is not absorbed in the Supreme, his labor yields him only labor, like one who tends a cow that gives no milk.” If someone, though thoroughly versed in the Vedas and other scriptures, is not devoted to Viṣṇu, the Parabrahman, all his labor in studying scripture ends only in useless toil.</w:t>
      </w:r>
    </w:p>
    <w:p>
      <w:pPr>
        <w:keepNext/>
        <w:spacing w:before="160"/>
        <w:jc w:val="center"/>
      </w:pPr>
      <w:r>
        <w:rPr>
          <w:rFonts w:ascii="Nirmala UI" w:hAnsi="Nirmala UI" w:cs="Nirmala UI"/>
          <w:sz w:val="24"/>
          <w:szCs w:val="24"/>
        </w:rPr>
        <w:t>তথাপি দাম্ভিক পড়ুয়া নম্র নাহি হয় ৷</w:t>
        <w:br/>
      </w:r>
      <w:r>
        <w:rPr>
          <w:rFonts w:ascii="Nirmala UI" w:hAnsi="Nirmala UI" w:cs="Nirmala UI"/>
          <w:sz w:val="24"/>
          <w:szCs w:val="24"/>
        </w:rPr>
        <w:t>যাহাঁ তাহাঁ প্রভুর নিন্দা হাসি’ সে করয় ॥ ২৫৮ ॥</w:t>
      </w:r>
    </w:p>
    <w:p>
      <w:pPr>
        <w:keepNext/>
        <w:spacing w:after="0"/>
        <w:ind w:left="227"/>
      </w:pPr>
      <w:r>
        <w:rPr>
          <w:rFonts w:ascii="Times New Roman" w:hAnsi="Times New Roman"/>
          <w:i/>
          <w:sz w:val="20"/>
        </w:rPr>
        <w:t>tathāpi dāmbhika paḍuyā namra nāhi haya</w:t>
      </w:r>
    </w:p>
    <w:p>
      <w:pPr>
        <w:keepNext/>
        <w:spacing w:after="40"/>
        <w:ind w:left="227"/>
      </w:pPr>
      <w:r>
        <w:rPr>
          <w:rFonts w:ascii="Times New Roman" w:hAnsi="Times New Roman"/>
          <w:color w:val="555555"/>
          <w:sz w:val="18"/>
        </w:rPr>
        <w:t>still  proud  students  humble  not  become</w:t>
      </w:r>
    </w:p>
    <w:p>
      <w:pPr>
        <w:keepNext/>
        <w:spacing w:after="0"/>
        <w:ind w:left="227"/>
      </w:pPr>
      <w:r>
        <w:rPr>
          <w:rFonts w:ascii="Times New Roman" w:hAnsi="Times New Roman"/>
          <w:i/>
          <w:sz w:val="20"/>
        </w:rPr>
        <w:t>yāhāṅ tāhāṅ prabhura nindā hāsi’ se karaya</w:t>
      </w:r>
    </w:p>
    <w:p>
      <w:pPr>
        <w:keepNext/>
        <w:spacing w:after="40"/>
        <w:ind w:left="227"/>
      </w:pPr>
      <w:r>
        <w:rPr>
          <w:rFonts w:ascii="Times New Roman" w:hAnsi="Times New Roman"/>
          <w:color w:val="555555"/>
          <w:sz w:val="18"/>
        </w:rPr>
        <w:t>here and there  of the Lord  reviling  laughing  they  do</w:t>
      </w:r>
    </w:p>
    <w:p>
      <w:pPr>
        <w:spacing w:before="60"/>
        <w:jc w:val="both"/>
      </w:pPr>
      <w:r>
        <w:rPr>
          <w:b/>
        </w:rPr>
        <w:t xml:space="preserve">258 </w:t>
      </w:r>
      <w:r>
        <w:rPr>
          <w:rFonts w:ascii="Times New Roman" w:hAnsi="Times New Roman"/>
        </w:rPr>
        <w:t>Still the proud students did not become humble; everywhere they laughed and reviled the Lord.</w:t>
      </w:r>
    </w:p>
    <w:p>
      <w:pPr>
        <w:keepNext/>
        <w:spacing w:before="160"/>
        <w:jc w:val="center"/>
      </w:pPr>
      <w:r>
        <w:rPr>
          <w:rFonts w:ascii="Times New Roman" w:hAnsi="Times New Roman"/>
          <w:i/>
          <w:sz w:val="21"/>
        </w:rPr>
        <w:t>Seeing the wretched fate of the *pāṣaṇḍīs*, the Lord is filled with compassion —</w:t>
      </w:r>
    </w:p>
    <w:p>
      <w:pPr>
        <w:keepNext/>
        <w:jc w:val="center"/>
      </w:pPr>
      <w:r>
        <w:rPr>
          <w:rFonts w:ascii="Nirmala UI" w:hAnsi="Nirmala UI" w:cs="Nirmala UI"/>
          <w:sz w:val="24"/>
          <w:szCs w:val="24"/>
        </w:rPr>
        <w:t>সর্ব্বজ্ঞ গোসাঞি জানি’ সবার দুর্গতি ৷</w:t>
        <w:br/>
      </w:r>
      <w:r>
        <w:rPr>
          <w:rFonts w:ascii="Nirmala UI" w:hAnsi="Nirmala UI" w:cs="Nirmala UI"/>
          <w:sz w:val="24"/>
          <w:szCs w:val="24"/>
        </w:rPr>
        <w:t>ঘরে বসি’ চিন্তেন তা’-সবার অব্যাহতি ॥ ২৫৯ ॥</w:t>
      </w:r>
    </w:p>
    <w:p>
      <w:pPr>
        <w:keepNext/>
        <w:spacing w:after="0"/>
        <w:ind w:left="227"/>
      </w:pPr>
      <w:r>
        <w:rPr>
          <w:rFonts w:ascii="Times New Roman" w:hAnsi="Times New Roman"/>
          <w:i/>
          <w:sz w:val="20"/>
        </w:rPr>
        <w:t>sarva-jña gosāñi jāni’ sabāra durgati</w:t>
      </w:r>
    </w:p>
    <w:p>
      <w:pPr>
        <w:keepNext/>
        <w:spacing w:after="40"/>
        <w:ind w:left="227"/>
      </w:pPr>
      <w:r>
        <w:rPr>
          <w:rFonts w:ascii="Times New Roman" w:hAnsi="Times New Roman"/>
          <w:color w:val="555555"/>
          <w:sz w:val="18"/>
        </w:rPr>
        <w:t>the omniscient  Lord  knowing  of all  the plight</w:t>
      </w:r>
    </w:p>
    <w:p>
      <w:pPr>
        <w:keepNext/>
        <w:spacing w:after="0"/>
        <w:ind w:left="227"/>
      </w:pPr>
      <w:r>
        <w:rPr>
          <w:rFonts w:ascii="Times New Roman" w:hAnsi="Times New Roman"/>
          <w:i/>
          <w:sz w:val="20"/>
        </w:rPr>
        <w:t>ghare vasi’ cintena tā’-sabāra avyāhati</w:t>
      </w:r>
    </w:p>
    <w:p>
      <w:pPr>
        <w:keepNext/>
        <w:spacing w:after="40"/>
        <w:ind w:left="227"/>
      </w:pPr>
      <w:r>
        <w:rPr>
          <w:rFonts w:ascii="Times New Roman" w:hAnsi="Times New Roman"/>
          <w:color w:val="555555"/>
          <w:sz w:val="18"/>
        </w:rPr>
        <w:t>at home  sitting  thinks of  their  deliverance</w:t>
      </w:r>
    </w:p>
    <w:p>
      <w:pPr>
        <w:spacing w:before="60"/>
        <w:jc w:val="both"/>
      </w:pPr>
      <w:r>
        <w:rPr>
          <w:b/>
        </w:rPr>
        <w:t xml:space="preserve">259 </w:t>
      </w:r>
      <w:r>
        <w:rPr>
          <w:rFonts w:ascii="Times New Roman" w:hAnsi="Times New Roman"/>
        </w:rPr>
        <w:t>The omniscient Lord knew the plight that awaited them all, and sitting at home, He thought of how to deliver them:</w:t>
      </w:r>
    </w:p>
    <w:p>
      <w:pPr>
        <w:keepNext/>
        <w:spacing w:before="160"/>
        <w:jc w:val="center"/>
      </w:pPr>
      <w:r>
        <w:rPr>
          <w:rFonts w:ascii="Times New Roman" w:hAnsi="Times New Roman"/>
          <w:i/>
          <w:sz w:val="21"/>
        </w:rPr>
        <w:t>Who the nondevotees are —</w:t>
      </w:r>
    </w:p>
    <w:p>
      <w:pPr>
        <w:keepNext/>
        <w:jc w:val="center"/>
      </w:pPr>
      <w:r>
        <w:rPr>
          <w:rFonts w:ascii="Nirmala UI" w:hAnsi="Nirmala UI" w:cs="Nirmala UI"/>
          <w:sz w:val="24"/>
          <w:szCs w:val="24"/>
        </w:rPr>
        <w:t>যত অধ্যাপক, আর তাঁর শিষ্যগণ ৷</w:t>
        <w:br/>
      </w:r>
      <w:r>
        <w:rPr>
          <w:rFonts w:ascii="Nirmala UI" w:hAnsi="Nirmala UI" w:cs="Nirmala UI"/>
          <w:sz w:val="24"/>
          <w:szCs w:val="24"/>
        </w:rPr>
        <w:t>ধর্ম্মী, কর্ম্মী, তপোনিষ্ঠ, নিন্দক, দুর্জ্জন ॥ ২৬০ ॥</w:t>
      </w:r>
    </w:p>
    <w:p>
      <w:pPr>
        <w:keepNext/>
        <w:spacing w:after="0"/>
        <w:ind w:left="227"/>
      </w:pPr>
      <w:r>
        <w:rPr>
          <w:rFonts w:ascii="Times New Roman" w:hAnsi="Times New Roman"/>
          <w:i/>
          <w:sz w:val="20"/>
        </w:rPr>
        <w:t>yata adhyāpaka, āra tāṅra śiṣya-gaṇa</w:t>
      </w:r>
    </w:p>
    <w:p>
      <w:pPr>
        <w:keepNext/>
        <w:spacing w:after="40"/>
        <w:ind w:left="227"/>
      </w:pPr>
      <w:r>
        <w:rPr>
          <w:rFonts w:ascii="Times New Roman" w:hAnsi="Times New Roman"/>
          <w:color w:val="555555"/>
          <w:sz w:val="18"/>
        </w:rPr>
        <w:t>all  teachers  and  their  students</w:t>
      </w:r>
    </w:p>
    <w:p>
      <w:pPr>
        <w:keepNext/>
        <w:spacing w:after="0"/>
        <w:ind w:left="227"/>
      </w:pPr>
      <w:r>
        <w:rPr>
          <w:rFonts w:ascii="Times New Roman" w:hAnsi="Times New Roman"/>
          <w:i/>
          <w:sz w:val="20"/>
        </w:rPr>
        <w:t>dharmī, karmī, tapo-niṣṭha, nindaka, durjana</w:t>
      </w:r>
    </w:p>
    <w:p>
      <w:pPr>
        <w:keepNext/>
        <w:spacing w:after="40"/>
        <w:ind w:left="227"/>
      </w:pPr>
      <w:r>
        <w:rPr>
          <w:rFonts w:ascii="Times New Roman" w:hAnsi="Times New Roman"/>
          <w:color w:val="555555"/>
          <w:sz w:val="18"/>
        </w:rPr>
        <w:t>religious  ritualists  devoted to austerity  blasphemers  wicked</w:t>
      </w:r>
    </w:p>
    <w:p>
      <w:pPr>
        <w:spacing w:before="60"/>
        <w:jc w:val="both"/>
      </w:pPr>
      <w:r>
        <w:rPr>
          <w:b/>
        </w:rPr>
        <w:t xml:space="preserve">260 </w:t>
      </w:r>
      <w:r>
        <w:rPr>
          <w:rFonts w:ascii="Times New Roman" w:hAnsi="Times New Roman"/>
        </w:rPr>
        <w:t>“All these teachers and their students are given to religious duties, to fruitive works and to austerity, yet they are blasphemers and wicked.</w:t>
      </w:r>
    </w:p>
    <w:p>
      <w:pPr>
        <w:keepNext/>
        <w:spacing w:before="160"/>
        <w:jc w:val="center"/>
      </w:pPr>
      <w:r>
        <w:rPr>
          <w:rFonts w:ascii="Times New Roman" w:hAnsi="Times New Roman"/>
          <w:i/>
          <w:sz w:val="21"/>
        </w:rPr>
        <w:t>The Lord ponders how to free them from the offense of enmity toward Kṛṣṇa —</w:t>
      </w:r>
    </w:p>
    <w:p>
      <w:pPr>
        <w:keepNext/>
        <w:jc w:val="center"/>
      </w:pPr>
      <w:r>
        <w:rPr>
          <w:rFonts w:ascii="Nirmala UI" w:hAnsi="Nirmala UI" w:cs="Nirmala UI"/>
          <w:sz w:val="24"/>
          <w:szCs w:val="24"/>
        </w:rPr>
        <w:t>এই সব মোর নিন্দা-অপরাধ হৈতে ৷</w:t>
        <w:br/>
      </w:r>
      <w:r>
        <w:rPr>
          <w:rFonts w:ascii="Nirmala UI" w:hAnsi="Nirmala UI" w:cs="Nirmala UI"/>
          <w:sz w:val="24"/>
          <w:szCs w:val="24"/>
        </w:rPr>
        <w:t>আমি না লওয়াইলে ভক্তি, না পারে লইতে ॥ ২৬১ ॥</w:t>
      </w:r>
    </w:p>
    <w:p>
      <w:pPr>
        <w:keepNext/>
        <w:spacing w:after="0"/>
        <w:ind w:left="227"/>
      </w:pPr>
      <w:r>
        <w:rPr>
          <w:rFonts w:ascii="Times New Roman" w:hAnsi="Times New Roman"/>
          <w:i/>
          <w:sz w:val="20"/>
        </w:rPr>
        <w:t>ei saba mora nindā-aparādha haite</w:t>
      </w:r>
    </w:p>
    <w:p>
      <w:pPr>
        <w:keepNext/>
        <w:spacing w:after="40"/>
        <w:ind w:left="227"/>
      </w:pPr>
      <w:r>
        <w:rPr>
          <w:rFonts w:ascii="Times New Roman" w:hAnsi="Times New Roman"/>
          <w:color w:val="555555"/>
          <w:sz w:val="18"/>
        </w:rPr>
        <w:t>these  all  of My  blasphemy  the offense  because of</w:t>
      </w:r>
    </w:p>
    <w:p>
      <w:pPr>
        <w:keepNext/>
        <w:spacing w:after="0"/>
        <w:ind w:left="227"/>
      </w:pPr>
      <w:r>
        <w:rPr>
          <w:rFonts w:ascii="Times New Roman" w:hAnsi="Times New Roman"/>
          <w:i/>
          <w:sz w:val="20"/>
        </w:rPr>
        <w:t>āmi nā laoyāile bhakti, nā pāre laite</w:t>
      </w:r>
    </w:p>
    <w:p>
      <w:pPr>
        <w:keepNext/>
        <w:spacing w:after="40"/>
        <w:ind w:left="227"/>
      </w:pPr>
      <w:r>
        <w:rPr>
          <w:rFonts w:ascii="Times New Roman" w:hAnsi="Times New Roman"/>
          <w:color w:val="555555"/>
          <w:sz w:val="18"/>
        </w:rPr>
        <w:t>I  not  make take  devotion  not  can  take</w:t>
      </w:r>
    </w:p>
    <w:p>
      <w:pPr>
        <w:spacing w:before="60"/>
        <w:jc w:val="both"/>
      </w:pPr>
      <w:r>
        <w:rPr>
          <w:b/>
        </w:rPr>
        <w:t xml:space="preserve">261 </w:t>
      </w:r>
      <w:r>
        <w:rPr>
          <w:rFonts w:ascii="Times New Roman" w:hAnsi="Times New Roman"/>
        </w:rPr>
        <w:t>Because of their offense in reviling Me, they cannot take up devotion unless I make them take it.</w:t>
      </w:r>
    </w:p>
    <w:p>
      <w:pPr>
        <w:keepNext/>
        <w:spacing w:before="160"/>
        <w:jc w:val="center"/>
      </w:pPr>
      <w:r>
        <w:rPr>
          <w:rFonts w:ascii="Nirmala UI" w:hAnsi="Nirmala UI" w:cs="Nirmala UI"/>
          <w:sz w:val="24"/>
          <w:szCs w:val="24"/>
        </w:rPr>
        <w:t>নিস্তারিতে আইলাম আমি, হৈল বিপরীত ৷</w:t>
        <w:br/>
      </w:r>
      <w:r>
        <w:rPr>
          <w:rFonts w:ascii="Nirmala UI" w:hAnsi="Nirmala UI" w:cs="Nirmala UI"/>
          <w:sz w:val="24"/>
          <w:szCs w:val="24"/>
        </w:rPr>
        <w:t>এসব দুর্জ্জনের কৈছে হইবেক হিত ॥ ২৬২ ॥</w:t>
      </w:r>
    </w:p>
    <w:p>
      <w:pPr>
        <w:keepNext/>
        <w:spacing w:after="0"/>
        <w:ind w:left="227"/>
      </w:pPr>
      <w:r>
        <w:rPr>
          <w:rFonts w:ascii="Times New Roman" w:hAnsi="Times New Roman"/>
          <w:i/>
          <w:sz w:val="20"/>
        </w:rPr>
        <w:t>nistārite āilāma āmi, haila viparīta</w:t>
      </w:r>
    </w:p>
    <w:p>
      <w:pPr>
        <w:keepNext/>
        <w:spacing w:after="40"/>
        <w:ind w:left="227"/>
      </w:pPr>
      <w:r>
        <w:rPr>
          <w:rFonts w:ascii="Times New Roman" w:hAnsi="Times New Roman"/>
          <w:color w:val="555555"/>
          <w:sz w:val="18"/>
        </w:rPr>
        <w:t>to deliver  came  I  became  the opposite</w:t>
      </w:r>
    </w:p>
    <w:p>
      <w:pPr>
        <w:keepNext/>
        <w:spacing w:after="0"/>
        <w:ind w:left="227"/>
      </w:pPr>
      <w:r>
        <w:rPr>
          <w:rFonts w:ascii="Times New Roman" w:hAnsi="Times New Roman"/>
          <w:i/>
          <w:sz w:val="20"/>
        </w:rPr>
        <w:t>esaba durjanera kaiche haibeka hita</w:t>
      </w:r>
    </w:p>
    <w:p>
      <w:pPr>
        <w:keepNext/>
        <w:spacing w:after="40"/>
        <w:ind w:left="227"/>
      </w:pPr>
      <w:r>
        <w:rPr>
          <w:rFonts w:ascii="Times New Roman" w:hAnsi="Times New Roman"/>
          <w:color w:val="555555"/>
          <w:sz w:val="18"/>
        </w:rPr>
        <w:t>these  wicked people’s  how  will be  good</w:t>
      </w:r>
    </w:p>
    <w:p>
      <w:pPr>
        <w:spacing w:before="60"/>
        <w:jc w:val="both"/>
      </w:pPr>
      <w:r>
        <w:rPr>
          <w:b/>
        </w:rPr>
        <w:t xml:space="preserve">262 </w:t>
      </w:r>
      <w:r>
        <w:rPr>
          <w:rFonts w:ascii="Times New Roman" w:hAnsi="Times New Roman"/>
        </w:rPr>
        <w:t>I came to deliver them, but the opposite has happened. How will these wicked people be benefited?</w:t>
      </w:r>
    </w:p>
    <w:p>
      <w:pPr>
        <w:jc w:val="both"/>
      </w:pPr>
      <w:r>
        <w:rPr>
          <w:b/>
          <w:i/>
          <w:sz w:val="20"/>
        </w:rPr>
        <w:t xml:space="preserve">Anubhāṣya. </w:t>
      </w:r>
      <w:r>
        <w:rPr>
          <w:rFonts w:ascii="Times New Roman" w:hAnsi="Times New Roman"/>
          <w:sz w:val="20"/>
        </w:rPr>
        <w:t>The *Caitanya-bhāgavata*, Madhya, Chapter 25: “I tried to cure the phlegm with bits of *pippalī*, but instead the phlegm in the body only increased.”</w:t>
      </w:r>
    </w:p>
    <w:p>
      <w:pPr>
        <w:keepNext/>
        <w:spacing w:before="160"/>
        <w:jc w:val="center"/>
      </w:pPr>
      <w:r>
        <w:rPr>
          <w:rFonts w:ascii="Nirmala UI" w:hAnsi="Nirmala UI" w:cs="Nirmala UI"/>
          <w:sz w:val="24"/>
          <w:szCs w:val="24"/>
        </w:rPr>
        <w:t>আমাকে প্রণতি করে, হয় পাপক্ষয় ৷</w:t>
        <w:br/>
      </w:r>
      <w:r>
        <w:rPr>
          <w:rFonts w:ascii="Nirmala UI" w:hAnsi="Nirmala UI" w:cs="Nirmala UI"/>
          <w:sz w:val="24"/>
          <w:szCs w:val="24"/>
        </w:rPr>
        <w:t>তবে সে ইহারে ভক্তি লওয়াইলে লয় ॥ ২৬৩ ॥</w:t>
      </w:r>
    </w:p>
    <w:p>
      <w:pPr>
        <w:keepNext/>
        <w:spacing w:after="0"/>
        <w:ind w:left="227"/>
      </w:pPr>
      <w:r>
        <w:rPr>
          <w:rFonts w:ascii="Times New Roman" w:hAnsi="Times New Roman"/>
          <w:i/>
          <w:sz w:val="20"/>
        </w:rPr>
        <w:t>āmāke praṇati kare, haya pāpa-kṣaya</w:t>
      </w:r>
    </w:p>
    <w:p>
      <w:pPr>
        <w:keepNext/>
        <w:spacing w:after="40"/>
        <w:ind w:left="227"/>
      </w:pPr>
      <w:r>
        <w:rPr>
          <w:rFonts w:ascii="Times New Roman" w:hAnsi="Times New Roman"/>
          <w:color w:val="555555"/>
          <w:sz w:val="18"/>
        </w:rPr>
        <w:t>to Me  obeisance  they make  is  destruction of sins</w:t>
      </w:r>
    </w:p>
    <w:p>
      <w:pPr>
        <w:keepNext/>
        <w:spacing w:after="0"/>
        <w:ind w:left="227"/>
      </w:pPr>
      <w:r>
        <w:rPr>
          <w:rFonts w:ascii="Times New Roman" w:hAnsi="Times New Roman"/>
          <w:i/>
          <w:sz w:val="20"/>
        </w:rPr>
        <w:t>tabe se ihāre bhakti laoyāile laya</w:t>
      </w:r>
    </w:p>
    <w:p>
      <w:pPr>
        <w:keepNext/>
        <w:spacing w:after="40"/>
        <w:ind w:left="227"/>
      </w:pPr>
      <w:r>
        <w:rPr>
          <w:rFonts w:ascii="Times New Roman" w:hAnsi="Times New Roman"/>
          <w:color w:val="555555"/>
          <w:sz w:val="18"/>
        </w:rPr>
        <w:t>then  they  these  devotion  if made to take  take</w:t>
      </w:r>
    </w:p>
    <w:p>
      <w:pPr>
        <w:spacing w:before="60"/>
        <w:jc w:val="both"/>
      </w:pPr>
      <w:r>
        <w:rPr>
          <w:b/>
        </w:rPr>
        <w:t xml:space="preserve">263 </w:t>
      </w:r>
      <w:r>
        <w:rPr>
          <w:rFonts w:ascii="Times New Roman" w:hAnsi="Times New Roman"/>
        </w:rPr>
        <w:t>If they bow down to Me, their sins will be destroyed; then they will take up devotion when I give it.</w:t>
      </w:r>
    </w:p>
    <w:p>
      <w:pPr>
        <w:jc w:val="both"/>
      </w:pPr>
      <w:r>
        <w:rPr>
          <w:b/>
          <w:i/>
          <w:sz w:val="20"/>
        </w:rPr>
        <w:t xml:space="preserve">Anubhāṣya. </w:t>
      </w:r>
      <w:r>
        <w:rPr>
          <w:rFonts w:ascii="Times New Roman" w:hAnsi="Times New Roman"/>
          <w:sz w:val="20"/>
        </w:rPr>
        <w:t>A *smārta* student sunk in *karma* could not understand that the Lord's anger toward Kṛṣṇa and His reproaches of Kṛṣṇa in the mood of a *gopī* were transcendental, and he argued with the Lord. The Lord, full of the mood of a *gopī*, took him for Kṛṣṇa's partisan and angrily chased him, and the student fled. Seeing this, the so-called brāhmaṇas (*brāhmaṇa-bruvas*), sunk in *karma* and averse to Hari, deluded as they were, plotted to beat the Lord. And the Lord, to free them from their evil fate and misery, wished to accept the fourth *āśrama* — the *āśrama* of the guru of those who, in the eyes of worldly society, are highest in birth and proud of their *varṇa*. See the *Caitanya-bhāgavata*, Madhya, Chapter 25.</w:t>
      </w:r>
    </w:p>
    <w:p>
      <w:pPr>
        <w:keepNext/>
        <w:spacing w:before="160"/>
        <w:jc w:val="center"/>
      </w:pPr>
      <w:r>
        <w:rPr>
          <w:rFonts w:ascii="Times New Roman" w:hAnsi="Times New Roman"/>
          <w:i/>
          <w:sz w:val="21"/>
        </w:rPr>
        <w:t>The Lord wishes to deliver the *pāṣaṇḍīs* —</w:t>
      </w:r>
    </w:p>
    <w:p>
      <w:pPr>
        <w:keepNext/>
        <w:jc w:val="center"/>
      </w:pPr>
      <w:r>
        <w:rPr>
          <w:rFonts w:ascii="Nirmala UI" w:hAnsi="Nirmala UI" w:cs="Nirmala UI"/>
          <w:sz w:val="24"/>
          <w:szCs w:val="24"/>
        </w:rPr>
        <w:t>মোরে নিন্দা করে যে, না করে নমস্কার ৷</w:t>
        <w:br/>
      </w:r>
      <w:r>
        <w:rPr>
          <w:rFonts w:ascii="Nirmala UI" w:hAnsi="Nirmala UI" w:cs="Nirmala UI"/>
          <w:sz w:val="24"/>
          <w:szCs w:val="24"/>
        </w:rPr>
        <w:t>এসব জীবেরে অবশ্য করিব উদ্ধার ॥ ২৬৪ ॥</w:t>
      </w:r>
    </w:p>
    <w:p>
      <w:pPr>
        <w:keepNext/>
        <w:spacing w:after="0"/>
        <w:ind w:left="227"/>
      </w:pPr>
      <w:r>
        <w:rPr>
          <w:rFonts w:ascii="Times New Roman" w:hAnsi="Times New Roman"/>
          <w:i/>
          <w:sz w:val="20"/>
        </w:rPr>
        <w:t>more nindā kare ye, nā kare namaskāra</w:t>
      </w:r>
    </w:p>
    <w:p>
      <w:pPr>
        <w:keepNext/>
        <w:spacing w:after="40"/>
        <w:ind w:left="227"/>
      </w:pPr>
      <w:r>
        <w:rPr>
          <w:rFonts w:ascii="Times New Roman" w:hAnsi="Times New Roman"/>
          <w:color w:val="555555"/>
          <w:sz w:val="18"/>
        </w:rPr>
        <w:t>Me  reviling  do  who  not  do  obeisance</w:t>
      </w:r>
    </w:p>
    <w:p>
      <w:pPr>
        <w:keepNext/>
        <w:spacing w:after="0"/>
        <w:ind w:left="227"/>
      </w:pPr>
      <w:r>
        <w:rPr>
          <w:rFonts w:ascii="Times New Roman" w:hAnsi="Times New Roman"/>
          <w:i/>
          <w:sz w:val="20"/>
        </w:rPr>
        <w:t>esaba jīvere avaśya kariba uddhāra</w:t>
      </w:r>
    </w:p>
    <w:p>
      <w:pPr>
        <w:keepNext/>
        <w:spacing w:after="40"/>
        <w:ind w:left="227"/>
      </w:pPr>
      <w:r>
        <w:rPr>
          <w:rFonts w:ascii="Times New Roman" w:hAnsi="Times New Roman"/>
          <w:color w:val="555555"/>
          <w:sz w:val="18"/>
        </w:rPr>
        <w:t>these  souls  surely  I will make  deliverance</w:t>
      </w:r>
    </w:p>
    <w:p>
      <w:pPr>
        <w:spacing w:before="60"/>
        <w:jc w:val="both"/>
      </w:pPr>
      <w:r>
        <w:rPr>
          <w:b/>
        </w:rPr>
        <w:t xml:space="preserve">264 </w:t>
      </w:r>
      <w:r>
        <w:rPr>
          <w:rFonts w:ascii="Times New Roman" w:hAnsi="Times New Roman"/>
        </w:rPr>
        <w:t>Those who revile Me and do not bow down to Me — these souls I must surely deliver.</w:t>
      </w:r>
    </w:p>
    <w:p>
      <w:pPr>
        <w:keepNext/>
        <w:spacing w:before="160"/>
        <w:jc w:val="center"/>
      </w:pPr>
      <w:r>
        <w:rPr>
          <w:rFonts w:ascii="Times New Roman" w:hAnsi="Times New Roman"/>
          <w:i/>
          <w:sz w:val="21"/>
        </w:rPr>
        <w:t>The resolve to enact the pastime of *sannyāsa*, honored by the world —</w:t>
      </w:r>
    </w:p>
    <w:p>
      <w:pPr>
        <w:keepNext/>
        <w:jc w:val="center"/>
      </w:pPr>
      <w:r>
        <w:rPr>
          <w:rFonts w:ascii="Nirmala UI" w:hAnsi="Nirmala UI" w:cs="Nirmala UI"/>
          <w:sz w:val="24"/>
          <w:szCs w:val="24"/>
        </w:rPr>
        <w:t>অতএব অবশ্য আমি সন্ন্যাস করিব ৷</w:t>
        <w:br/>
      </w:r>
      <w:r>
        <w:rPr>
          <w:rFonts w:ascii="Nirmala UI" w:hAnsi="Nirmala UI" w:cs="Nirmala UI"/>
          <w:sz w:val="24"/>
          <w:szCs w:val="24"/>
        </w:rPr>
        <w:t>সন্ন্যাসি-বুদ্ধ্যে মোরে প্রণত হইব ॥ ২৬৫ ॥</w:t>
      </w:r>
    </w:p>
    <w:p>
      <w:pPr>
        <w:keepNext/>
        <w:spacing w:after="0"/>
        <w:ind w:left="227"/>
      </w:pPr>
      <w:r>
        <w:rPr>
          <w:rFonts w:ascii="Times New Roman" w:hAnsi="Times New Roman"/>
          <w:i/>
          <w:sz w:val="20"/>
        </w:rPr>
        <w:t>ataeva avaśya āmi sannyāsa kariba</w:t>
      </w:r>
    </w:p>
    <w:p>
      <w:pPr>
        <w:keepNext/>
        <w:spacing w:after="40"/>
        <w:ind w:left="227"/>
      </w:pPr>
      <w:r>
        <w:rPr>
          <w:rFonts w:ascii="Times New Roman" w:hAnsi="Times New Roman"/>
          <w:color w:val="555555"/>
          <w:sz w:val="18"/>
        </w:rPr>
        <w:t>therefore  surely  I  sannyāsa  will take</w:t>
      </w:r>
    </w:p>
    <w:p>
      <w:pPr>
        <w:keepNext/>
        <w:spacing w:after="0"/>
        <w:ind w:left="227"/>
      </w:pPr>
      <w:r>
        <w:rPr>
          <w:rFonts w:ascii="Times New Roman" w:hAnsi="Times New Roman"/>
          <w:i/>
          <w:sz w:val="20"/>
        </w:rPr>
        <w:t>sannyāsi-buddhye more praṇata haiba</w:t>
      </w:r>
    </w:p>
    <w:p>
      <w:pPr>
        <w:keepNext/>
        <w:spacing w:after="40"/>
        <w:ind w:left="227"/>
      </w:pPr>
      <w:r>
        <w:rPr>
          <w:rFonts w:ascii="Times New Roman" w:hAnsi="Times New Roman"/>
          <w:color w:val="555555"/>
          <w:sz w:val="18"/>
        </w:rPr>
        <w:t>thinking (Me) a sannyāsī  to Me  bowing  they will be</w:t>
      </w:r>
    </w:p>
    <w:p>
      <w:pPr>
        <w:spacing w:before="60"/>
        <w:jc w:val="both"/>
      </w:pPr>
      <w:r>
        <w:rPr>
          <w:b/>
        </w:rPr>
        <w:t xml:space="preserve">265 </w:t>
      </w:r>
      <w:r>
        <w:rPr>
          <w:rFonts w:ascii="Times New Roman" w:hAnsi="Times New Roman"/>
        </w:rPr>
        <w:t>Therefore I shall certainly accept *sannyāsa*; thinking of Me as a *sannyāsī*, they will bow down to Me.</w:t>
      </w:r>
    </w:p>
    <w:p>
      <w:pPr>
        <w:jc w:val="both"/>
      </w:pPr>
      <w:r>
        <w:rPr>
          <w:b/>
          <w:i/>
          <w:sz w:val="20"/>
        </w:rPr>
        <w:t xml:space="preserve">Amṛta-pravāha-bhāṣya. </w:t>
      </w:r>
      <w:r>
        <w:rPr>
          <w:rFonts w:ascii="Times New Roman" w:hAnsi="Times New Roman"/>
          <w:sz w:val="20"/>
        </w:rPr>
        <w:t>According to the scriptures, when a brāhmaṇa accepts *sannyāsa*, everyone — householders, brāhmaṇas and all the rest — bows to him with the thought of a *sannyāsī*, that is, knowing that a *sannyāsī* is worthy of obeisance. If I accept *sannyāsa*, the blaspheming brāhmaṇas will surely bow down to Me and receive good sense from Me.</w:t>
      </w:r>
    </w:p>
    <w:p>
      <w:pPr>
        <w:keepNext/>
        <w:spacing w:before="160"/>
        <w:jc w:val="center"/>
      </w:pPr>
      <w:r>
        <w:rPr>
          <w:rFonts w:ascii="Times New Roman" w:hAnsi="Times New Roman"/>
          <w:i/>
          <w:sz w:val="21"/>
        </w:rPr>
        <w:t>By bowing to the Lord as a *sannyāsī*, even the *pāṣaṇḍīs* — brāhmaṇas and other high castes — will be purified in heart, and the urge to serve will awaken in them —</w:t>
      </w:r>
    </w:p>
    <w:p>
      <w:pPr>
        <w:keepNext/>
        <w:jc w:val="center"/>
      </w:pPr>
      <w:r>
        <w:rPr>
          <w:rFonts w:ascii="Nirmala UI" w:hAnsi="Nirmala UI" w:cs="Nirmala UI"/>
          <w:sz w:val="24"/>
          <w:szCs w:val="24"/>
        </w:rPr>
        <w:t>প্রণতিতে হ’বে ইহার অপরাধ ক্ষয় ৷</w:t>
        <w:br/>
      </w:r>
      <w:r>
        <w:rPr>
          <w:rFonts w:ascii="Nirmala UI" w:hAnsi="Nirmala UI" w:cs="Nirmala UI"/>
          <w:sz w:val="24"/>
          <w:szCs w:val="24"/>
        </w:rPr>
        <w:t>নির্ম্মল হৃদয়ে ভক্তি করাইব উদয় ॥ ২৬৬ ॥</w:t>
      </w:r>
    </w:p>
    <w:p>
      <w:pPr>
        <w:keepNext/>
        <w:spacing w:after="0"/>
        <w:ind w:left="227"/>
      </w:pPr>
      <w:r>
        <w:rPr>
          <w:rFonts w:ascii="Times New Roman" w:hAnsi="Times New Roman"/>
          <w:i/>
          <w:sz w:val="20"/>
        </w:rPr>
        <w:t>praṇatite ha’be ihāra aparādha kṣaya</w:t>
      </w:r>
    </w:p>
    <w:p>
      <w:pPr>
        <w:keepNext/>
        <w:spacing w:after="40"/>
        <w:ind w:left="227"/>
      </w:pPr>
      <w:r>
        <w:rPr>
          <w:rFonts w:ascii="Times New Roman" w:hAnsi="Times New Roman"/>
          <w:color w:val="555555"/>
          <w:sz w:val="18"/>
        </w:rPr>
        <w:t>by bowing  will be  their  offenses  destroyed</w:t>
      </w:r>
    </w:p>
    <w:p>
      <w:pPr>
        <w:keepNext/>
        <w:spacing w:after="0"/>
        <w:ind w:left="227"/>
      </w:pPr>
      <w:r>
        <w:rPr>
          <w:rFonts w:ascii="Times New Roman" w:hAnsi="Times New Roman"/>
          <w:i/>
          <w:sz w:val="20"/>
        </w:rPr>
        <w:t>nirmala hṛdaye bhakti karāiba udaya</w:t>
      </w:r>
    </w:p>
    <w:p>
      <w:pPr>
        <w:keepNext/>
        <w:spacing w:after="40"/>
        <w:ind w:left="227"/>
      </w:pPr>
      <w:r>
        <w:rPr>
          <w:rFonts w:ascii="Times New Roman" w:hAnsi="Times New Roman"/>
          <w:color w:val="555555"/>
          <w:sz w:val="18"/>
        </w:rPr>
        <w:t>in pure  hearts  devotion  I will make  arise</w:t>
      </w:r>
    </w:p>
    <w:p>
      <w:pPr>
        <w:spacing w:before="60"/>
        <w:jc w:val="both"/>
      </w:pPr>
      <w:r>
        <w:rPr>
          <w:b/>
        </w:rPr>
        <w:t xml:space="preserve">266 </w:t>
      </w:r>
      <w:r>
        <w:rPr>
          <w:rFonts w:ascii="Times New Roman" w:hAnsi="Times New Roman"/>
        </w:rPr>
        <w:t>By bowing down their offenses will be destroyed, and in their purified hearts I will make devotion arise.</w:t>
      </w:r>
    </w:p>
    <w:p>
      <w:pPr>
        <w:jc w:val="both"/>
      </w:pPr>
      <w:r>
        <w:rPr>
          <w:b/>
          <w:i/>
          <w:sz w:val="20"/>
        </w:rPr>
        <w:t xml:space="preserve">Anubhāṣya. </w:t>
      </w:r>
      <w:r>
        <w:rPr>
          <w:rFonts w:ascii="Times New Roman" w:hAnsi="Times New Roman"/>
          <w:sz w:val="20"/>
        </w:rPr>
        <w:t>Mahāprabhu was convinced that even so-called brāhmaṇas, *pāṣaṇḍīs* by nature, would prostrate themselves before a Vaiṣṇava *sannyāsī*; and in those days such was proper conduct (*sadācāra*) as well. Nowadays, however, there are people even more arrogant than those so-called brāhmaṇas, who do not prostrate themselves before a Vaiṣṇava *sannyāsī*. For them the scripture enjoins: “A man who sees a Deity or a *tridaṇḍī yati* and does not bow down must perform atonement.” (A variant reading: “…if he does not bow down, he is purified by fasting.”) That is, if some so-called brāhmaṇa sees the Deity of Śrī Viṣṇu, the supreme Godhead, or a Vaiṣṇava *tridaṇḍi-sannyāsī* and does not bow down, then for that lapse he must perform atonement or be purified by fasting.</w:t>
      </w:r>
    </w:p>
    <w:p>
      <w:pPr>
        <w:keepNext/>
        <w:spacing w:before="160"/>
        <w:jc w:val="center"/>
      </w:pPr>
      <w:r>
        <w:rPr>
          <w:rFonts w:ascii="Nirmala UI" w:hAnsi="Nirmala UI" w:cs="Nirmala UI"/>
          <w:sz w:val="24"/>
          <w:szCs w:val="24"/>
        </w:rPr>
        <w:t>এসব পাষণ্ডীর তবে হইবে নিস্তার ৷</w:t>
        <w:br/>
      </w:r>
      <w:r>
        <w:rPr>
          <w:rFonts w:ascii="Nirmala UI" w:hAnsi="Nirmala UI" w:cs="Nirmala UI"/>
          <w:sz w:val="24"/>
          <w:szCs w:val="24"/>
        </w:rPr>
        <w:t>আর কোন উপায় নাহি, এই যুক্তি সার ॥ ২৬৭ ॥</w:t>
      </w:r>
    </w:p>
    <w:p>
      <w:pPr>
        <w:keepNext/>
        <w:spacing w:after="0"/>
        <w:ind w:left="227"/>
      </w:pPr>
      <w:r>
        <w:rPr>
          <w:rFonts w:ascii="Times New Roman" w:hAnsi="Times New Roman"/>
          <w:i/>
          <w:sz w:val="20"/>
        </w:rPr>
        <w:t>esaba pāṣaṇḍīra tabe haibe nistāra</w:t>
      </w:r>
    </w:p>
    <w:p>
      <w:pPr>
        <w:keepNext/>
        <w:spacing w:after="40"/>
        <w:ind w:left="227"/>
      </w:pPr>
      <w:r>
        <w:rPr>
          <w:rFonts w:ascii="Times New Roman" w:hAnsi="Times New Roman"/>
          <w:color w:val="555555"/>
          <w:sz w:val="18"/>
        </w:rPr>
        <w:t>these  unbelievers’  then  will be  deliverance</w:t>
      </w:r>
    </w:p>
    <w:p>
      <w:pPr>
        <w:keepNext/>
        <w:spacing w:after="0"/>
        <w:ind w:left="227"/>
      </w:pPr>
      <w:r>
        <w:rPr>
          <w:rFonts w:ascii="Times New Roman" w:hAnsi="Times New Roman"/>
          <w:i/>
          <w:sz w:val="20"/>
        </w:rPr>
        <w:t>āra kona upāya nāhi, ei yukti sāra</w:t>
      </w:r>
    </w:p>
    <w:p>
      <w:pPr>
        <w:keepNext/>
        <w:spacing w:after="40"/>
        <w:ind w:left="227"/>
      </w:pPr>
      <w:r>
        <w:rPr>
          <w:rFonts w:ascii="Times New Roman" w:hAnsi="Times New Roman"/>
          <w:color w:val="555555"/>
          <w:sz w:val="18"/>
        </w:rPr>
        <w:t>other  any  means  none  this  reasoning  the essence</w:t>
      </w:r>
    </w:p>
    <w:p>
      <w:pPr>
        <w:spacing w:before="60"/>
        <w:jc w:val="both"/>
      </w:pPr>
      <w:r>
        <w:rPr>
          <w:b/>
        </w:rPr>
        <w:t xml:space="preserve">267 </w:t>
      </w:r>
      <w:r>
        <w:rPr>
          <w:rFonts w:ascii="Times New Roman" w:hAnsi="Times New Roman"/>
        </w:rPr>
        <w:t>Then these unbelievers will be delivered. There is no other means — this is the essence of My reasoning.”</w:t>
      </w:r>
    </w:p>
    <w:p>
      <w:pPr>
        <w:keepNext/>
        <w:spacing w:before="160"/>
        <w:jc w:val="center"/>
      </w:pPr>
      <w:r>
        <w:rPr>
          <w:rFonts w:ascii="Times New Roman" w:hAnsi="Times New Roman"/>
          <w:i/>
          <w:sz w:val="21"/>
        </w:rPr>
        <w:t>At that time Keśava Bhāratī accepts alms in the Lord's house in Navadvīpa —</w:t>
      </w:r>
    </w:p>
    <w:p>
      <w:pPr>
        <w:keepNext/>
        <w:jc w:val="center"/>
      </w:pPr>
      <w:r>
        <w:rPr>
          <w:rFonts w:ascii="Nirmala UI" w:hAnsi="Nirmala UI" w:cs="Nirmala UI"/>
          <w:sz w:val="24"/>
          <w:szCs w:val="24"/>
        </w:rPr>
        <w:t>এই দৃঢ় যুক্তি করি’ প্রভু আছে ঘরে ৷</w:t>
        <w:br/>
      </w:r>
      <w:r>
        <w:rPr>
          <w:rFonts w:ascii="Nirmala UI" w:hAnsi="Nirmala UI" w:cs="Nirmala UI"/>
          <w:sz w:val="24"/>
          <w:szCs w:val="24"/>
        </w:rPr>
        <w:t>কেশব ভারতী আইলা নদীয়া-নগরে ॥ ২৬৮ ॥</w:t>
      </w:r>
    </w:p>
    <w:p>
      <w:pPr>
        <w:keepNext/>
        <w:spacing w:after="0"/>
        <w:ind w:left="227"/>
      </w:pPr>
      <w:r>
        <w:rPr>
          <w:rFonts w:ascii="Times New Roman" w:hAnsi="Times New Roman"/>
          <w:i/>
          <w:sz w:val="20"/>
        </w:rPr>
        <w:t>ei dṛḍha yukti kari’ prabhu āche ghare</w:t>
      </w:r>
    </w:p>
    <w:p>
      <w:pPr>
        <w:keepNext/>
        <w:spacing w:after="40"/>
        <w:ind w:left="227"/>
      </w:pPr>
      <w:r>
        <w:rPr>
          <w:rFonts w:ascii="Times New Roman" w:hAnsi="Times New Roman"/>
          <w:color w:val="555555"/>
          <w:sz w:val="18"/>
        </w:rPr>
        <w:t>this  firm  resolve  making  the Lord  is  at home</w:t>
      </w:r>
    </w:p>
    <w:p>
      <w:pPr>
        <w:keepNext/>
        <w:spacing w:after="0"/>
        <w:ind w:left="227"/>
      </w:pPr>
      <w:r>
        <w:rPr>
          <w:rFonts w:ascii="Times New Roman" w:hAnsi="Times New Roman"/>
          <w:i/>
          <w:sz w:val="20"/>
        </w:rPr>
        <w:t>keśava bhāratī āilā nadīyā-nagare</w:t>
      </w:r>
    </w:p>
    <w:p>
      <w:pPr>
        <w:keepNext/>
        <w:spacing w:after="40"/>
        <w:ind w:left="227"/>
      </w:pPr>
      <w:r>
        <w:rPr>
          <w:rFonts w:ascii="Times New Roman" w:hAnsi="Times New Roman"/>
          <w:color w:val="555555"/>
          <w:sz w:val="18"/>
        </w:rPr>
        <w:t>Keśava  Bhāratī  came  to the town of Nadīyā</w:t>
      </w:r>
    </w:p>
    <w:p>
      <w:pPr>
        <w:spacing w:before="60"/>
        <w:jc w:val="both"/>
      </w:pPr>
      <w:r>
        <w:rPr>
          <w:b/>
        </w:rPr>
        <w:t xml:space="preserve">268 </w:t>
      </w:r>
      <w:r>
        <w:rPr>
          <w:rFonts w:ascii="Times New Roman" w:hAnsi="Times New Roman"/>
        </w:rPr>
        <w:t>Having firmly resolved this, the Lord stayed at home. Then Keśava Bhāratī came to the town of Nadīyā.</w:t>
      </w:r>
    </w:p>
    <w:p>
      <w:pPr>
        <w:keepNext/>
        <w:spacing w:before="160"/>
        <w:jc w:val="center"/>
      </w:pPr>
      <w:r>
        <w:rPr>
          <w:rFonts w:ascii="Nirmala UI" w:hAnsi="Nirmala UI" w:cs="Nirmala UI"/>
          <w:sz w:val="24"/>
          <w:szCs w:val="24"/>
        </w:rPr>
        <w:t>প্রভু তাঁরে নমস্করি’ কৈল নিমন্ত্রণ ৷</w:t>
        <w:br/>
      </w:r>
      <w:r>
        <w:rPr>
          <w:rFonts w:ascii="Nirmala UI" w:hAnsi="Nirmala UI" w:cs="Nirmala UI"/>
          <w:sz w:val="24"/>
          <w:szCs w:val="24"/>
        </w:rPr>
        <w:t>ভিক্ষা করাইয়া তাঁরে কৈল নিবেদন ॥ ২৬৯ ॥</w:t>
      </w:r>
    </w:p>
    <w:p>
      <w:pPr>
        <w:keepNext/>
        <w:spacing w:after="0"/>
        <w:ind w:left="227"/>
      </w:pPr>
      <w:r>
        <w:rPr>
          <w:rFonts w:ascii="Times New Roman" w:hAnsi="Times New Roman"/>
          <w:i/>
          <w:sz w:val="20"/>
        </w:rPr>
        <w:t>prabhu tāṅre namaskari’ kaila nimantraṇa</w:t>
      </w:r>
    </w:p>
    <w:p>
      <w:pPr>
        <w:keepNext/>
        <w:spacing w:after="40"/>
        <w:ind w:left="227"/>
      </w:pPr>
      <w:r>
        <w:rPr>
          <w:rFonts w:ascii="Times New Roman" w:hAnsi="Times New Roman"/>
          <w:color w:val="555555"/>
          <w:sz w:val="18"/>
        </w:rPr>
        <w:t>the Lord  him  bowing to  made  an invitation</w:t>
      </w:r>
    </w:p>
    <w:p>
      <w:pPr>
        <w:keepNext/>
        <w:spacing w:after="0"/>
        <w:ind w:left="227"/>
      </w:pPr>
      <w:r>
        <w:rPr>
          <w:rFonts w:ascii="Times New Roman" w:hAnsi="Times New Roman"/>
          <w:i/>
          <w:sz w:val="20"/>
        </w:rPr>
        <w:t>bhikṣā karāiyā tāṅre kaila nivedana</w:t>
      </w:r>
    </w:p>
    <w:p>
      <w:pPr>
        <w:keepNext/>
        <w:spacing w:after="40"/>
        <w:ind w:left="227"/>
      </w:pPr>
      <w:r>
        <w:rPr>
          <w:rFonts w:ascii="Times New Roman" w:hAnsi="Times New Roman"/>
          <w:color w:val="555555"/>
          <w:sz w:val="18"/>
        </w:rPr>
        <w:t>alms  having fed  to him  made  a request</w:t>
      </w:r>
    </w:p>
    <w:p>
      <w:pPr>
        <w:spacing w:before="60"/>
        <w:jc w:val="both"/>
      </w:pPr>
      <w:r>
        <w:rPr>
          <w:b/>
        </w:rPr>
        <w:t xml:space="preserve">269 </w:t>
      </w:r>
      <w:r>
        <w:rPr>
          <w:rFonts w:ascii="Times New Roman" w:hAnsi="Times New Roman"/>
        </w:rPr>
        <w:t>The Lord bowed to him and invited him, and after feeding him, He made a request:</w:t>
      </w:r>
    </w:p>
    <w:p>
      <w:pPr>
        <w:keepNext/>
        <w:spacing w:before="160"/>
        <w:jc w:val="center"/>
      </w:pPr>
      <w:r>
        <w:rPr>
          <w:rFonts w:ascii="Times New Roman" w:hAnsi="Times New Roman"/>
          <w:i/>
          <w:sz w:val="21"/>
        </w:rPr>
        <w:t>The Lord appeals to Bhāratī —</w:t>
      </w:r>
    </w:p>
    <w:p>
      <w:pPr>
        <w:keepNext/>
        <w:jc w:val="center"/>
      </w:pPr>
      <w:r>
        <w:rPr>
          <w:rFonts w:ascii="Nirmala UI" w:hAnsi="Nirmala UI" w:cs="Nirmala UI"/>
          <w:sz w:val="24"/>
          <w:szCs w:val="24"/>
        </w:rPr>
        <w:t>তুমি ত’ ঈশ্বর বট, — সাক্ষাৎ নারায়ণ ৷</w:t>
        <w:br/>
      </w:r>
      <w:r>
        <w:rPr>
          <w:rFonts w:ascii="Nirmala UI" w:hAnsi="Nirmala UI" w:cs="Nirmala UI"/>
          <w:sz w:val="24"/>
          <w:szCs w:val="24"/>
        </w:rPr>
        <w:t>কৃপা করি’ কর মোর সংসার মোচন ॥ ২৭০ ॥</w:t>
      </w:r>
    </w:p>
    <w:p>
      <w:pPr>
        <w:keepNext/>
        <w:spacing w:after="0"/>
        <w:ind w:left="227"/>
      </w:pPr>
      <w:r>
        <w:rPr>
          <w:rFonts w:ascii="Times New Roman" w:hAnsi="Times New Roman"/>
          <w:i/>
          <w:sz w:val="20"/>
        </w:rPr>
        <w:t>tumi ta’ īśvara baṭa, — sākṣāt nārāyaṇa</w:t>
      </w:r>
    </w:p>
    <w:p>
      <w:pPr>
        <w:keepNext/>
        <w:spacing w:after="40"/>
        <w:ind w:left="227"/>
      </w:pPr>
      <w:r>
        <w:rPr>
          <w:rFonts w:ascii="Times New Roman" w:hAnsi="Times New Roman"/>
          <w:color w:val="555555"/>
          <w:sz w:val="18"/>
        </w:rPr>
        <w:t>you  indeed  a lord  are  Nārāyaṇa in person</w:t>
      </w:r>
    </w:p>
    <w:p>
      <w:pPr>
        <w:keepNext/>
        <w:spacing w:after="0"/>
        <w:ind w:left="227"/>
      </w:pPr>
      <w:r>
        <w:rPr>
          <w:rFonts w:ascii="Times New Roman" w:hAnsi="Times New Roman"/>
          <w:i/>
          <w:sz w:val="20"/>
        </w:rPr>
        <w:t>kṛpā kari’ kara mora saṁsāra mocana</w:t>
      </w:r>
    </w:p>
    <w:p>
      <w:pPr>
        <w:keepNext/>
        <w:spacing w:after="40"/>
        <w:ind w:left="227"/>
      </w:pPr>
      <w:r>
        <w:rPr>
          <w:rFonts w:ascii="Times New Roman" w:hAnsi="Times New Roman"/>
          <w:color w:val="555555"/>
          <w:sz w:val="18"/>
        </w:rPr>
        <w:t>mercy  making  make  My  from worldly life  release</w:t>
      </w:r>
    </w:p>
    <w:p>
      <w:pPr>
        <w:spacing w:before="60"/>
        <w:jc w:val="both"/>
      </w:pPr>
      <w:r>
        <w:rPr>
          <w:b/>
        </w:rPr>
        <w:t xml:space="preserve">270 </w:t>
      </w:r>
      <w:r>
        <w:rPr>
          <w:rFonts w:ascii="Times New Roman" w:hAnsi="Times New Roman"/>
        </w:rPr>
        <w:t>“You are indeed a lord — Nārāyaṇa in person. Be merciful and release Me from worldly life.”</w:t>
      </w:r>
    </w:p>
    <w:p>
      <w:pPr>
        <w:keepNext/>
        <w:spacing w:before="160"/>
        <w:jc w:val="center"/>
      </w:pPr>
      <w:r>
        <w:rPr>
          <w:rFonts w:ascii="Times New Roman" w:hAnsi="Times New Roman"/>
          <w:i/>
          <w:sz w:val="21"/>
        </w:rPr>
        <w:t>Bhāratī's words —</w:t>
      </w:r>
    </w:p>
    <w:p>
      <w:pPr>
        <w:keepNext/>
        <w:jc w:val="center"/>
      </w:pPr>
      <w:r>
        <w:rPr>
          <w:rFonts w:ascii="Nirmala UI" w:hAnsi="Nirmala UI" w:cs="Nirmala UI"/>
          <w:sz w:val="24"/>
          <w:szCs w:val="24"/>
        </w:rPr>
        <w:t>ভারতী কহেন, — তুমি ঈশ্বর, অন্তর্য্যামী ৷</w:t>
        <w:br/>
      </w:r>
      <w:r>
        <w:rPr>
          <w:rFonts w:ascii="Nirmala UI" w:hAnsi="Nirmala UI" w:cs="Nirmala UI"/>
          <w:sz w:val="24"/>
          <w:szCs w:val="24"/>
        </w:rPr>
        <w:t>যে কহ, সে করিব, — স্বতন্ত্র নহি আমি ॥ ২৭১ ॥</w:t>
      </w:r>
    </w:p>
    <w:p>
      <w:pPr>
        <w:keepNext/>
        <w:spacing w:after="0"/>
        <w:ind w:left="227"/>
      </w:pPr>
      <w:r>
        <w:rPr>
          <w:rFonts w:ascii="Times New Roman" w:hAnsi="Times New Roman"/>
          <w:i/>
          <w:sz w:val="20"/>
        </w:rPr>
        <w:t>bhāratī kahena, — tumi īśvara, antaryāmī</w:t>
      </w:r>
    </w:p>
    <w:p>
      <w:pPr>
        <w:keepNext/>
        <w:spacing w:after="40"/>
        <w:ind w:left="227"/>
      </w:pPr>
      <w:r>
        <w:rPr>
          <w:rFonts w:ascii="Times New Roman" w:hAnsi="Times New Roman"/>
          <w:color w:val="555555"/>
          <w:sz w:val="18"/>
        </w:rPr>
        <w:t>Bhāratī  says  You  God  the knower of every heart</w:t>
      </w:r>
    </w:p>
    <w:p>
      <w:pPr>
        <w:keepNext/>
        <w:spacing w:after="0"/>
        <w:ind w:left="227"/>
      </w:pPr>
      <w:r>
        <w:rPr>
          <w:rFonts w:ascii="Times New Roman" w:hAnsi="Times New Roman"/>
          <w:i/>
          <w:sz w:val="20"/>
        </w:rPr>
        <w:t>ye kaha, se kariba, — svatantra nahi āmi</w:t>
      </w:r>
    </w:p>
    <w:p>
      <w:pPr>
        <w:keepNext/>
        <w:spacing w:after="40"/>
        <w:ind w:left="227"/>
      </w:pPr>
      <w:r>
        <w:rPr>
          <w:rFonts w:ascii="Times New Roman" w:hAnsi="Times New Roman"/>
          <w:color w:val="555555"/>
          <w:sz w:val="18"/>
        </w:rPr>
        <w:t>what  You say  that  I will do  independent  not  I</w:t>
      </w:r>
    </w:p>
    <w:p>
      <w:pPr>
        <w:spacing w:before="60"/>
        <w:jc w:val="both"/>
      </w:pPr>
      <w:r>
        <w:rPr>
          <w:b/>
        </w:rPr>
        <w:t xml:space="preserve">271 </w:t>
      </w:r>
      <w:r>
        <w:rPr>
          <w:rFonts w:ascii="Times New Roman" w:hAnsi="Times New Roman"/>
        </w:rPr>
        <w:t>Bhāratī said: “You are God, the knower of every heart. Whatever You say, I will do; I am not independent.”</w:t>
      </w:r>
    </w:p>
    <w:p>
      <w:pPr>
        <w:keepNext/>
        <w:spacing w:before="160"/>
        <w:jc w:val="center"/>
      </w:pPr>
      <w:r>
        <w:rPr>
          <w:rFonts w:ascii="Times New Roman" w:hAnsi="Times New Roman"/>
          <w:i/>
          <w:sz w:val="21"/>
        </w:rPr>
        <w:t>Bhāratī returns to Kāṭoyā, and the Lord accepts *sannyāsa* from him —</w:t>
      </w:r>
    </w:p>
    <w:p>
      <w:pPr>
        <w:keepNext/>
        <w:jc w:val="center"/>
      </w:pPr>
      <w:r>
        <w:rPr>
          <w:rFonts w:ascii="Nirmala UI" w:hAnsi="Nirmala UI" w:cs="Nirmala UI"/>
          <w:sz w:val="24"/>
          <w:szCs w:val="24"/>
        </w:rPr>
        <w:t>এত বলি’ ভারতী গোসাঞি কাটোয়াতে গেলা ৷</w:t>
        <w:br/>
      </w:r>
      <w:r>
        <w:rPr>
          <w:rFonts w:ascii="Nirmala UI" w:hAnsi="Nirmala UI" w:cs="Nirmala UI"/>
          <w:sz w:val="24"/>
          <w:szCs w:val="24"/>
        </w:rPr>
        <w:t>মহাপ্রভু তাহা যাই’ সন্ন্যাস করিলা ॥ ২৭২ ॥</w:t>
      </w:r>
    </w:p>
    <w:p>
      <w:pPr>
        <w:keepNext/>
        <w:spacing w:after="0"/>
        <w:ind w:left="227"/>
      </w:pPr>
      <w:r>
        <w:rPr>
          <w:rFonts w:ascii="Times New Roman" w:hAnsi="Times New Roman"/>
          <w:i/>
          <w:sz w:val="20"/>
        </w:rPr>
        <w:t>eta bali’ bhāratī gosāñi kāṭoyāte gelā</w:t>
      </w:r>
    </w:p>
    <w:p>
      <w:pPr>
        <w:keepNext/>
        <w:spacing w:after="40"/>
        <w:ind w:left="227"/>
      </w:pPr>
      <w:r>
        <w:rPr>
          <w:rFonts w:ascii="Times New Roman" w:hAnsi="Times New Roman"/>
          <w:color w:val="555555"/>
          <w:sz w:val="18"/>
        </w:rPr>
        <w:t>so  saying  Bhāratī  Gosāñi  to Kāṭoyā  went</w:t>
      </w:r>
    </w:p>
    <w:p>
      <w:pPr>
        <w:keepNext/>
        <w:spacing w:after="0"/>
        <w:ind w:left="227"/>
      </w:pPr>
      <w:r>
        <w:rPr>
          <w:rFonts w:ascii="Times New Roman" w:hAnsi="Times New Roman"/>
          <w:i/>
          <w:sz w:val="20"/>
        </w:rPr>
        <w:t>mahāprabhu tāhā yāi’ sannyāsa karilā</w:t>
      </w:r>
    </w:p>
    <w:p>
      <w:pPr>
        <w:keepNext/>
        <w:spacing w:after="40"/>
        <w:ind w:left="227"/>
      </w:pPr>
      <w:r>
        <w:rPr>
          <w:rFonts w:ascii="Times New Roman" w:hAnsi="Times New Roman"/>
          <w:color w:val="555555"/>
          <w:sz w:val="18"/>
        </w:rPr>
        <w:t>Mahāprabhu  there  going  sannyāsa  accepted</w:t>
      </w:r>
    </w:p>
    <w:p>
      <w:pPr>
        <w:spacing w:before="60"/>
        <w:jc w:val="both"/>
      </w:pPr>
      <w:r>
        <w:rPr>
          <w:b/>
        </w:rPr>
        <w:t xml:space="preserve">272 </w:t>
      </w:r>
      <w:r>
        <w:rPr>
          <w:rFonts w:ascii="Times New Roman" w:hAnsi="Times New Roman"/>
        </w:rPr>
        <w:t>Saying this, Bhāratī Gosāñi went to Kāṭoyā, and Mahāprabhu went there and accepted *sannyāsa*.</w:t>
      </w:r>
    </w:p>
    <w:p>
      <w:pPr>
        <w:jc w:val="both"/>
      </w:pPr>
      <w:r>
        <w:rPr>
          <w:b/>
          <w:i/>
          <w:sz w:val="20"/>
        </w:rPr>
        <w:t xml:space="preserve">Amṛta-pravāha-bhāṣya. </w:t>
      </w:r>
      <w:r>
        <w:rPr>
          <w:rFonts w:ascii="Times New Roman" w:hAnsi="Times New Roman"/>
          <w:sz w:val="20"/>
        </w:rPr>
        <w:t>At the end of Mahāprabhu's twenty-fourth year, on the day of the *saṅkramaṇa* (the sun's passage into a new sign) that begins the *uttarāyaṇa* and that fell in the bright fortnight of Māgha, Mahāprabhu left Śrī Navadvīpa at the end of the night. He swam across the Gaṅgā at “Nidayā's Ghāṭa,” reached Kaṇṭakanagara, that is, the village of Kāṭoyā, and accepted (one) *daṇḍa* from Keśava Bhāratī. On Mahāprabhu's order Candraśekhara Ācāryaratna performed all the ritual parts of *sannyāsa*. The *kīrtana* went on all day, and only when the day was nearly over was the shaving of the head completed. The next morning Śrī Kṛṣṇa Caitanya, dressed as a *sannyāsī* and bearing the *daṇḍa*, set out to wander through Rāḍha-deśa. Keśava Bhāratī went with Him for some distance.</w:t>
      </w:r>
    </w:p>
    <w:p>
      <w:pPr>
        <w:keepNext/>
        <w:spacing w:before="160"/>
        <w:jc w:val="center"/>
      </w:pPr>
      <w:r>
        <w:rPr>
          <w:rFonts w:ascii="Times New Roman" w:hAnsi="Times New Roman"/>
          <w:i/>
          <w:sz w:val="21"/>
        </w:rPr>
        <w:t>At the Lord's *sannyāsa*: Nitāi, Ācāryaratna and Mukunda —</w:t>
      </w:r>
    </w:p>
    <w:p>
      <w:pPr>
        <w:keepNext/>
        <w:jc w:val="center"/>
      </w:pPr>
      <w:r>
        <w:rPr>
          <w:rFonts w:ascii="Nirmala UI" w:hAnsi="Nirmala UI" w:cs="Nirmala UI"/>
          <w:sz w:val="24"/>
          <w:szCs w:val="24"/>
        </w:rPr>
        <w:t>সঙ্গে নিত্যানন্দ, চন্দ্রশেখর আচার্য্য ৷</w:t>
        <w:br/>
      </w:r>
      <w:r>
        <w:rPr>
          <w:rFonts w:ascii="Nirmala UI" w:hAnsi="Nirmala UI" w:cs="Nirmala UI"/>
          <w:sz w:val="24"/>
          <w:szCs w:val="24"/>
        </w:rPr>
        <w:t>মুকুন্দদত্ত, — এই তিন কৈল সর্ব্ব কার্য্য ॥ ২৭৩ ॥</w:t>
      </w:r>
    </w:p>
    <w:p>
      <w:pPr>
        <w:keepNext/>
        <w:spacing w:after="0"/>
        <w:ind w:left="227"/>
      </w:pPr>
      <w:r>
        <w:rPr>
          <w:rFonts w:ascii="Times New Roman" w:hAnsi="Times New Roman"/>
          <w:i/>
          <w:sz w:val="20"/>
        </w:rPr>
        <w:t>saṅge nityānanda, candraśekhara ācārya</w:t>
      </w:r>
    </w:p>
    <w:p>
      <w:pPr>
        <w:keepNext/>
        <w:spacing w:after="40"/>
        <w:ind w:left="227"/>
      </w:pPr>
      <w:r>
        <w:rPr>
          <w:rFonts w:ascii="Times New Roman" w:hAnsi="Times New Roman"/>
          <w:color w:val="555555"/>
          <w:sz w:val="18"/>
        </w:rPr>
        <w:t>with Him  Nityānanda  Candraśekhara  Ācārya</w:t>
      </w:r>
    </w:p>
    <w:p>
      <w:pPr>
        <w:keepNext/>
        <w:spacing w:after="0"/>
        <w:ind w:left="227"/>
      </w:pPr>
      <w:r>
        <w:rPr>
          <w:rFonts w:ascii="Times New Roman" w:hAnsi="Times New Roman"/>
          <w:i/>
          <w:sz w:val="20"/>
        </w:rPr>
        <w:t>mukunda-datta, — ei tina kaila sarva kārya</w:t>
      </w:r>
    </w:p>
    <w:p>
      <w:pPr>
        <w:keepNext/>
        <w:spacing w:after="40"/>
        <w:ind w:left="227"/>
      </w:pPr>
      <w:r>
        <w:rPr>
          <w:rFonts w:ascii="Times New Roman" w:hAnsi="Times New Roman"/>
          <w:color w:val="555555"/>
          <w:sz w:val="18"/>
        </w:rPr>
        <w:t>Mukunda Datta  these  three  did  all  the duties</w:t>
      </w:r>
    </w:p>
    <w:p>
      <w:pPr>
        <w:spacing w:before="60"/>
        <w:jc w:val="both"/>
      </w:pPr>
      <w:r>
        <w:rPr>
          <w:b/>
        </w:rPr>
        <w:t xml:space="preserve">273 </w:t>
      </w:r>
      <w:r>
        <w:rPr>
          <w:rFonts w:ascii="Times New Roman" w:hAnsi="Times New Roman"/>
        </w:rPr>
        <w:t>With Him were Nityānanda, Candraśekhara Ācārya and Mukunda Datta; these three performed all the necessary duties.</w:t>
      </w:r>
    </w:p>
    <w:p>
      <w:pPr>
        <w:keepNext/>
        <w:spacing w:before="160"/>
        <w:jc w:val="center"/>
      </w:pPr>
      <w:r>
        <w:rPr>
          <w:rFonts w:ascii="Nirmala UI" w:hAnsi="Nirmala UI" w:cs="Nirmala UI"/>
          <w:sz w:val="24"/>
          <w:szCs w:val="24"/>
        </w:rPr>
        <w:t>এই আদি-লীলার কৈল সূত্র গণন ৷</w:t>
        <w:br/>
      </w:r>
      <w:r>
        <w:rPr>
          <w:rFonts w:ascii="Nirmala UI" w:hAnsi="Nirmala UI" w:cs="Nirmala UI"/>
          <w:sz w:val="24"/>
          <w:szCs w:val="24"/>
        </w:rPr>
        <w:t>বিস্তারি বর্ণিলা ইহা দাস বৃন্দাবন ॥ ২৭৪ ॥</w:t>
      </w:r>
    </w:p>
    <w:p>
      <w:pPr>
        <w:keepNext/>
        <w:spacing w:after="0"/>
        <w:ind w:left="227"/>
      </w:pPr>
      <w:r>
        <w:rPr>
          <w:rFonts w:ascii="Times New Roman" w:hAnsi="Times New Roman"/>
          <w:i/>
          <w:sz w:val="20"/>
        </w:rPr>
        <w:t>ei ādi-līlāra kaila sūtra gaṇana</w:t>
      </w:r>
    </w:p>
    <w:p>
      <w:pPr>
        <w:keepNext/>
        <w:spacing w:after="40"/>
        <w:ind w:left="227"/>
      </w:pPr>
      <w:r>
        <w:rPr>
          <w:rFonts w:ascii="Times New Roman" w:hAnsi="Times New Roman"/>
          <w:color w:val="555555"/>
          <w:sz w:val="18"/>
        </w:rPr>
        <w:t>this  of the Ādi-līlā  I made  in summary  the list</w:t>
      </w:r>
    </w:p>
    <w:p>
      <w:pPr>
        <w:keepNext/>
        <w:spacing w:after="0"/>
        <w:ind w:left="227"/>
      </w:pPr>
      <w:r>
        <w:rPr>
          <w:rFonts w:ascii="Times New Roman" w:hAnsi="Times New Roman"/>
          <w:i/>
          <w:sz w:val="20"/>
        </w:rPr>
        <w:t>vistāri varṇilā ihā dāsa vṛndāvana</w:t>
      </w:r>
    </w:p>
    <w:p>
      <w:pPr>
        <w:keepNext/>
        <w:spacing w:after="40"/>
        <w:ind w:left="227"/>
      </w:pPr>
      <w:r>
        <w:rPr>
          <w:rFonts w:ascii="Times New Roman" w:hAnsi="Times New Roman"/>
          <w:color w:val="555555"/>
          <w:sz w:val="18"/>
        </w:rPr>
        <w:t>in detail  has described  this  dāsa Vṛndāvana</w:t>
      </w:r>
    </w:p>
    <w:p>
      <w:pPr>
        <w:spacing w:before="60"/>
        <w:jc w:val="both"/>
      </w:pPr>
      <w:r>
        <w:rPr>
          <w:b/>
        </w:rPr>
        <w:t xml:space="preserve">274 </w:t>
      </w:r>
      <w:r>
        <w:rPr>
          <w:rFonts w:ascii="Times New Roman" w:hAnsi="Times New Roman"/>
        </w:rPr>
        <w:t>Thus I have listed the Ādi-līlā in summary; Vṛndāvana dāsa has described it in detail.</w:t>
      </w:r>
    </w:p>
    <w:p>
      <w:pPr>
        <w:jc w:val="both"/>
      </w:pPr>
      <w:r>
        <w:rPr>
          <w:b/>
          <w:i/>
          <w:sz w:val="20"/>
        </w:rPr>
        <w:t xml:space="preserve">Anubhāṣya. </w:t>
      </w:r>
      <w:r>
        <w:rPr>
          <w:rFonts w:ascii="Times New Roman" w:hAnsi="Times New Roman"/>
          <w:sz w:val="20"/>
        </w:rPr>
        <w:t>See the *Caitanya-bhāgavata*, Madhya, Chapter 26.</w:t>
      </w:r>
    </w:p>
    <w:p>
      <w:pPr>
        <w:keepNext/>
        <w:spacing w:before="160"/>
        <w:jc w:val="center"/>
      </w:pPr>
      <w:r>
        <w:rPr>
          <w:rFonts w:ascii="Times New Roman" w:hAnsi="Times New Roman"/>
          <w:i/>
          <w:sz w:val="21"/>
        </w:rPr>
        <w:t>The Lord's states of heart in the moods of *dāsya*, *sakhya*, *vātsalya* and *madhura* (but not *śānta*) —</w:t>
      </w:r>
    </w:p>
    <w:p>
      <w:pPr>
        <w:keepNext/>
        <w:jc w:val="center"/>
      </w:pPr>
      <w:r>
        <w:rPr>
          <w:rFonts w:ascii="Nirmala UI" w:hAnsi="Nirmala UI" w:cs="Nirmala UI"/>
          <w:sz w:val="24"/>
          <w:szCs w:val="24"/>
        </w:rPr>
        <w:t>যশোদানন্দন হৈলা শচীর নন্দন ৷</w:t>
        <w:br/>
      </w:r>
      <w:r>
        <w:rPr>
          <w:rFonts w:ascii="Nirmala UI" w:hAnsi="Nirmala UI" w:cs="Nirmala UI"/>
          <w:sz w:val="24"/>
          <w:szCs w:val="24"/>
        </w:rPr>
        <w:t>চতুর্ব্বিধ ভক্তভাব করে আস্বাদন ॥ ২৭৫ ॥</w:t>
      </w:r>
    </w:p>
    <w:p>
      <w:pPr>
        <w:keepNext/>
        <w:spacing w:after="0"/>
        <w:ind w:left="227"/>
      </w:pPr>
      <w:r>
        <w:rPr>
          <w:rFonts w:ascii="Times New Roman" w:hAnsi="Times New Roman"/>
          <w:i/>
          <w:sz w:val="20"/>
        </w:rPr>
        <w:t>yaśodā-nandana hailā śacīra nandana</w:t>
      </w:r>
    </w:p>
    <w:p>
      <w:pPr>
        <w:keepNext/>
        <w:spacing w:after="40"/>
        <w:ind w:left="227"/>
      </w:pPr>
      <w:r>
        <w:rPr>
          <w:rFonts w:ascii="Times New Roman" w:hAnsi="Times New Roman"/>
          <w:color w:val="555555"/>
          <w:sz w:val="18"/>
        </w:rPr>
        <w:t>Yaśodā’s  son  became  of Śacī  the son</w:t>
      </w:r>
    </w:p>
    <w:p>
      <w:pPr>
        <w:keepNext/>
        <w:spacing w:after="0"/>
        <w:ind w:left="227"/>
      </w:pPr>
      <w:r>
        <w:rPr>
          <w:rFonts w:ascii="Times New Roman" w:hAnsi="Times New Roman"/>
          <w:i/>
          <w:sz w:val="20"/>
        </w:rPr>
        <w:t>caturvidha bhakta-bhāva kare āsvādana</w:t>
      </w:r>
    </w:p>
    <w:p>
      <w:pPr>
        <w:keepNext/>
        <w:spacing w:after="40"/>
        <w:ind w:left="227"/>
      </w:pPr>
      <w:r>
        <w:rPr>
          <w:rFonts w:ascii="Times New Roman" w:hAnsi="Times New Roman"/>
          <w:color w:val="555555"/>
          <w:sz w:val="18"/>
        </w:rPr>
        <w:t>four kinds of  devotees’ moods  He makes  tasting</w:t>
      </w:r>
    </w:p>
    <w:p>
      <w:pPr>
        <w:spacing w:before="60"/>
        <w:jc w:val="both"/>
      </w:pPr>
      <w:r>
        <w:rPr>
          <w:b/>
        </w:rPr>
        <w:t xml:space="preserve">275 </w:t>
      </w:r>
      <w:r>
        <w:rPr>
          <w:rFonts w:ascii="Times New Roman" w:hAnsi="Times New Roman"/>
        </w:rPr>
        <w:t>The son of Yaśodā has become the son of Śacī, and He tastes the four kinds of devotees’ moods.</w:t>
      </w:r>
    </w:p>
    <w:p>
      <w:pPr>
        <w:jc w:val="both"/>
      </w:pPr>
      <w:r>
        <w:rPr>
          <w:b/>
          <w:i/>
          <w:sz w:val="20"/>
        </w:rPr>
        <w:t xml:space="preserve">Amṛta-pravāha-bhāṣya. </w:t>
      </w:r>
      <w:r>
        <w:rPr>
          <w:rFonts w:ascii="Times New Roman" w:hAnsi="Times New Roman"/>
          <w:b/>
          <w:sz w:val="20"/>
        </w:rPr>
        <w:t>*Caturvidha bhakta-bhāva</w:t>
      </w:r>
      <w:r>
        <w:rPr>
          <w:rFonts w:ascii="Times New Roman" w:hAnsi="Times New Roman"/>
          <w:sz w:val="20"/>
        </w:rPr>
        <w:t>* (the four kinds of devotees' moods) — the four kinds of devotional mood based on the *rasas* of *dāsya*, *sakhya*, *vātsalya* and *madhura*.</w:t>
      </w:r>
    </w:p>
    <w:p>
      <w:pPr>
        <w:keepNext/>
        <w:spacing w:before="160"/>
        <w:jc w:val="center"/>
      </w:pPr>
      <w:r>
        <w:rPr>
          <w:rFonts w:ascii="Times New Roman" w:hAnsi="Times New Roman"/>
          <w:i/>
          <w:sz w:val="21"/>
        </w:rPr>
        <w:t>Gaurasundara is Himself the *viṣaya-vigraha*, filled with the *bhāva* of the *āśraya*; refutation of the “Gaura-nāgarī” doctrine —</w:t>
      </w:r>
    </w:p>
    <w:p>
      <w:pPr>
        <w:keepNext/>
        <w:jc w:val="center"/>
      </w:pPr>
      <w:r>
        <w:rPr>
          <w:rFonts w:ascii="Nirmala UI" w:hAnsi="Nirmala UI" w:cs="Nirmala UI"/>
          <w:sz w:val="24"/>
          <w:szCs w:val="24"/>
        </w:rPr>
        <w:t>স্বমাধুর্য্য রাধা-প্রেমরস আস্বাদিতে ৷</w:t>
        <w:br/>
      </w:r>
      <w:r>
        <w:rPr>
          <w:rFonts w:ascii="Nirmala UI" w:hAnsi="Nirmala UI" w:cs="Nirmala UI"/>
          <w:sz w:val="24"/>
          <w:szCs w:val="24"/>
        </w:rPr>
        <w:t>রাধাভাব অঙ্গী করিয়াছে ভালমতে ॥ ২৭৬ ॥</w:t>
      </w:r>
    </w:p>
    <w:p>
      <w:pPr>
        <w:keepNext/>
        <w:spacing w:after="0"/>
        <w:ind w:left="227"/>
      </w:pPr>
      <w:r>
        <w:rPr>
          <w:rFonts w:ascii="Times New Roman" w:hAnsi="Times New Roman"/>
          <w:i/>
          <w:sz w:val="20"/>
        </w:rPr>
        <w:t>sva-mādhurya rādhā-prema-rasa āsvādite</w:t>
      </w:r>
    </w:p>
    <w:p>
      <w:pPr>
        <w:keepNext/>
        <w:spacing w:after="40"/>
        <w:ind w:left="227"/>
      </w:pPr>
      <w:r>
        <w:rPr>
          <w:rFonts w:ascii="Times New Roman" w:hAnsi="Times New Roman"/>
          <w:color w:val="555555"/>
          <w:sz w:val="18"/>
        </w:rPr>
        <w:t>His own sweetness  of Rādhā’s love  the rasa  to taste</w:t>
      </w:r>
    </w:p>
    <w:p>
      <w:pPr>
        <w:keepNext/>
        <w:spacing w:after="0"/>
        <w:ind w:left="227"/>
      </w:pPr>
      <w:r>
        <w:rPr>
          <w:rFonts w:ascii="Times New Roman" w:hAnsi="Times New Roman"/>
          <w:i/>
          <w:sz w:val="20"/>
        </w:rPr>
        <w:t>rādhā-bhāva aṅgī kariyāche bhāla-mate</w:t>
      </w:r>
    </w:p>
    <w:p>
      <w:pPr>
        <w:keepNext/>
        <w:spacing w:after="40"/>
        <w:ind w:left="227"/>
      </w:pPr>
      <w:r>
        <w:rPr>
          <w:rFonts w:ascii="Times New Roman" w:hAnsi="Times New Roman"/>
          <w:color w:val="555555"/>
          <w:sz w:val="18"/>
        </w:rPr>
        <w:t>Rādhā’s mood  accepted  He has  fully</w:t>
      </w:r>
    </w:p>
    <w:p>
      <w:pPr>
        <w:spacing w:before="60"/>
        <w:jc w:val="both"/>
      </w:pPr>
      <w:r>
        <w:rPr>
          <w:b/>
        </w:rPr>
        <w:t xml:space="preserve">276 </w:t>
      </w:r>
      <w:r>
        <w:rPr>
          <w:rFonts w:ascii="Times New Roman" w:hAnsi="Times New Roman"/>
        </w:rPr>
        <w:t>To taste His own sweetness and the *rasa* of Rādhā’s love, He has fully accepted Rādhā’s mood.</w:t>
      </w:r>
    </w:p>
    <w:p>
      <w:pPr>
        <w:keepNext/>
        <w:spacing w:before="160"/>
        <w:jc w:val="center"/>
      </w:pPr>
      <w:r>
        <w:rPr>
          <w:rFonts w:ascii="Nirmala UI" w:hAnsi="Nirmala UI" w:cs="Nirmala UI"/>
          <w:sz w:val="24"/>
          <w:szCs w:val="24"/>
        </w:rPr>
        <w:t>গোপী-ভাব যাতে প্রভু ধরিয়াছে একান্ত ৷</w:t>
        <w:br/>
      </w:r>
      <w:r>
        <w:rPr>
          <w:rFonts w:ascii="Nirmala UI" w:hAnsi="Nirmala UI" w:cs="Nirmala UI"/>
          <w:sz w:val="24"/>
          <w:szCs w:val="24"/>
        </w:rPr>
        <w:t>ব্রজেন্দ্রনন্দনে মানে আপনার কান্ত ॥ ২৭৭ ॥</w:t>
      </w:r>
    </w:p>
    <w:p>
      <w:pPr>
        <w:keepNext/>
        <w:spacing w:after="0"/>
        <w:ind w:left="227"/>
      </w:pPr>
      <w:r>
        <w:rPr>
          <w:rFonts w:ascii="Times New Roman" w:hAnsi="Times New Roman"/>
          <w:i/>
          <w:sz w:val="20"/>
        </w:rPr>
        <w:t>gopī-bhāva yāte prabhu dhariyāche ekānta</w:t>
      </w:r>
    </w:p>
    <w:p>
      <w:pPr>
        <w:keepNext/>
        <w:spacing w:after="40"/>
        <w:ind w:left="227"/>
      </w:pPr>
      <w:r>
        <w:rPr>
          <w:rFonts w:ascii="Times New Roman" w:hAnsi="Times New Roman"/>
          <w:color w:val="555555"/>
          <w:sz w:val="18"/>
        </w:rPr>
        <w:t>the gopīs’ mood  since  the Lord  has taken  wholly</w:t>
      </w:r>
    </w:p>
    <w:p>
      <w:pPr>
        <w:keepNext/>
        <w:spacing w:after="0"/>
        <w:ind w:left="227"/>
      </w:pPr>
      <w:r>
        <w:rPr>
          <w:rFonts w:ascii="Times New Roman" w:hAnsi="Times New Roman"/>
          <w:i/>
          <w:sz w:val="20"/>
        </w:rPr>
        <w:t>vrajendra-nandane māne āpanāra kānta</w:t>
      </w:r>
    </w:p>
    <w:p>
      <w:pPr>
        <w:keepNext/>
        <w:spacing w:after="40"/>
        <w:ind w:left="227"/>
      </w:pPr>
      <w:r>
        <w:rPr>
          <w:rFonts w:ascii="Times New Roman" w:hAnsi="Times New Roman"/>
          <w:color w:val="555555"/>
          <w:sz w:val="18"/>
        </w:rPr>
        <w:t>the son of the king of Vraja  regards  as His own  beloved</w:t>
      </w:r>
    </w:p>
    <w:p>
      <w:pPr>
        <w:spacing w:before="60"/>
        <w:jc w:val="both"/>
      </w:pPr>
      <w:r>
        <w:rPr>
          <w:b/>
        </w:rPr>
        <w:t xml:space="preserve">277 </w:t>
      </w:r>
      <w:r>
        <w:rPr>
          <w:rFonts w:ascii="Times New Roman" w:hAnsi="Times New Roman"/>
        </w:rPr>
        <w:t>Because the Lord has wholly taken the *gopīs’* mood, He regards the son of the king of Vraja as His beloved.</w:t>
      </w:r>
    </w:p>
    <w:p>
      <w:pPr>
        <w:keepNext/>
        <w:spacing w:before="160"/>
        <w:jc w:val="center"/>
      </w:pPr>
      <w:r>
        <w:rPr>
          <w:rFonts w:ascii="Nirmala UI" w:hAnsi="Nirmala UI" w:cs="Nirmala UI"/>
          <w:sz w:val="24"/>
          <w:szCs w:val="24"/>
        </w:rPr>
        <w:t>গোপিকা-ভাবের এই সুদৃঢ় নিশ্চয় ৷</w:t>
        <w:br/>
      </w:r>
      <w:r>
        <w:rPr>
          <w:rFonts w:ascii="Nirmala UI" w:hAnsi="Nirmala UI" w:cs="Nirmala UI"/>
          <w:sz w:val="24"/>
          <w:szCs w:val="24"/>
        </w:rPr>
        <w:t>ব্রজেন্দ্রনন্দন বিনা অন্যত্র না হয় ॥ ২৭৮ ॥</w:t>
      </w:r>
    </w:p>
    <w:p>
      <w:pPr>
        <w:keepNext/>
        <w:spacing w:after="0"/>
        <w:ind w:left="227"/>
      </w:pPr>
      <w:r>
        <w:rPr>
          <w:rFonts w:ascii="Times New Roman" w:hAnsi="Times New Roman"/>
          <w:i/>
          <w:sz w:val="20"/>
        </w:rPr>
        <w:t>gopikā-bhāvera ei sudṛḍha niścaya</w:t>
      </w:r>
    </w:p>
    <w:p>
      <w:pPr>
        <w:keepNext/>
        <w:spacing w:after="40"/>
        <w:ind w:left="227"/>
      </w:pPr>
      <w:r>
        <w:rPr>
          <w:rFonts w:ascii="Times New Roman" w:hAnsi="Times New Roman"/>
          <w:color w:val="555555"/>
          <w:sz w:val="18"/>
        </w:rPr>
        <w:t>of the gopīs’ mood  this  firm  conviction</w:t>
      </w:r>
    </w:p>
    <w:p>
      <w:pPr>
        <w:keepNext/>
        <w:spacing w:after="0"/>
        <w:ind w:left="227"/>
      </w:pPr>
      <w:r>
        <w:rPr>
          <w:rFonts w:ascii="Times New Roman" w:hAnsi="Times New Roman"/>
          <w:i/>
          <w:sz w:val="20"/>
        </w:rPr>
        <w:t>vrajendra-nandana vinā anyatra nā haya</w:t>
      </w:r>
    </w:p>
    <w:p>
      <w:pPr>
        <w:keepNext/>
        <w:spacing w:after="40"/>
        <w:ind w:left="227"/>
      </w:pPr>
      <w:r>
        <w:rPr>
          <w:rFonts w:ascii="Times New Roman" w:hAnsi="Times New Roman"/>
          <w:color w:val="555555"/>
          <w:sz w:val="18"/>
        </w:rPr>
        <w:t>the son of the king of Vraja  except  elsewhere  not  it is</w:t>
      </w:r>
    </w:p>
    <w:p>
      <w:pPr>
        <w:spacing w:before="60"/>
        <w:jc w:val="both"/>
      </w:pPr>
      <w:r>
        <w:rPr>
          <w:b/>
        </w:rPr>
        <w:t xml:space="preserve">278 </w:t>
      </w:r>
      <w:r>
        <w:rPr>
          <w:rFonts w:ascii="Times New Roman" w:hAnsi="Times New Roman"/>
        </w:rPr>
        <w:t>This is the firm conviction of the *gopīs’* love: it cannot exist toward anyone but the son of the king of Vraja —</w:t>
      </w:r>
    </w:p>
    <w:p>
      <w:pPr>
        <w:jc w:val="both"/>
      </w:pPr>
      <w:r>
        <w:rPr>
          <w:b/>
          <w:i/>
          <w:sz w:val="20"/>
        </w:rPr>
        <w:t xml:space="preserve">Anubhāṣya. </w:t>
      </w:r>
      <w:r>
        <w:rPr>
          <w:rFonts w:ascii="Times New Roman" w:hAnsi="Times New Roman"/>
          <w:sz w:val="20"/>
        </w:rPr>
        <w:t>Śrī Gaurasundara is Kṛṣṇa illumined by the mood and luster of Śrī Rādhā. Therefore, for the sake of serving Śrī Kṛṣṇa, He never gave up the heartfelt mood of Śrīmatī Rādhikā and the other *gopīs*, the mood of the *āśraya*. Never, like Śrī Kṛṣṇa Himself, did He take on the conduct of the *viṣaya*; that is, never, conceiving of Himself as the enjoyer, did He display the ways of a “lecherous *nāgara*,” such as looking at other men's wives. The worldly, lustful Sahajiyā sect, lechers after other men's wives, try to load their own abominable lustful thirst and adultery onto the shoulders of Śrī Gaurasundara, the guru of the world, who displays the pastimes of an ācārya. But by this they only increase their offense at the feet of Śrī Svarūpa Dāmodara, the crest jewel of Vaiṣṇava ācāryas, and of Ṭhākura Vṛndāvana dāsa. The *Caitanya-bhāgavata*, Ādi, Chapter 15: “He never jested with other men's wives; when He saw a woman, the Lord moved far to one side. In this way He was playful with everyone — only at women would He not look even from the corner of His eye. In this *avatāra* the Lord would not even let the word ‘woman’ reach His ears — this is known to all the world. Therefore no great soul ever offers a prayer such as ‘Gaurāṅga-nāgara.’ Although every prayer befits Him, the wise still sing only of His true nature.” In these three verses the imaginary “Gaura-nāgarī doctrine,” which opposes the conclusions of devotion and is nourished by immorality, is clearly refuted.</w:t>
      </w:r>
    </w:p>
    <w:p>
      <w:pPr>
        <w:keepNext/>
        <w:spacing w:before="160"/>
        <w:jc w:val="center"/>
      </w:pPr>
      <w:r>
        <w:rPr>
          <w:rFonts w:ascii="Times New Roman" w:hAnsi="Times New Roman"/>
          <w:i/>
          <w:sz w:val="21"/>
        </w:rPr>
        <w:t>The *gopīs* have no love for any form other than Kṛṣṇa's *svayaṁ-rūpa* —</w:t>
      </w:r>
    </w:p>
    <w:p>
      <w:pPr>
        <w:keepNext/>
        <w:jc w:val="center"/>
      </w:pPr>
      <w:r>
        <w:rPr>
          <w:rFonts w:ascii="Nirmala UI" w:hAnsi="Nirmala UI" w:cs="Nirmala UI"/>
          <w:sz w:val="24"/>
          <w:szCs w:val="24"/>
        </w:rPr>
        <w:t>শ্যামসুন্দর, শিখিপিচ্ছ-গুঞ্জা-বিভূষণ ৷</w:t>
        <w:br/>
      </w:r>
      <w:r>
        <w:rPr>
          <w:rFonts w:ascii="Nirmala UI" w:hAnsi="Nirmala UI" w:cs="Nirmala UI"/>
          <w:sz w:val="24"/>
          <w:szCs w:val="24"/>
        </w:rPr>
        <w:t>গোপ-বেশ, ত্রিভঙ্গিম, মুরলী-বদন ॥ ২৭৯ ॥</w:t>
      </w:r>
    </w:p>
    <w:p>
      <w:pPr>
        <w:keepNext/>
        <w:spacing w:after="0"/>
        <w:ind w:left="227"/>
      </w:pPr>
      <w:r>
        <w:rPr>
          <w:rFonts w:ascii="Times New Roman" w:hAnsi="Times New Roman"/>
          <w:i/>
          <w:sz w:val="20"/>
        </w:rPr>
        <w:t>śyāmasundara, śikhi-piccha-guñjā-vibhūṣaṇa</w:t>
      </w:r>
    </w:p>
    <w:p>
      <w:pPr>
        <w:keepNext/>
        <w:spacing w:after="40"/>
        <w:ind w:left="227"/>
      </w:pPr>
      <w:r>
        <w:rPr>
          <w:rFonts w:ascii="Times New Roman" w:hAnsi="Times New Roman"/>
          <w:color w:val="555555"/>
          <w:sz w:val="18"/>
        </w:rPr>
        <w:t>Śyāmasundara  with peacock feather and guñjā  adorned</w:t>
      </w:r>
    </w:p>
    <w:p>
      <w:pPr>
        <w:keepNext/>
        <w:spacing w:after="0"/>
        <w:ind w:left="227"/>
      </w:pPr>
      <w:r>
        <w:rPr>
          <w:rFonts w:ascii="Times New Roman" w:hAnsi="Times New Roman"/>
          <w:i/>
          <w:sz w:val="20"/>
        </w:rPr>
        <w:t>gopa-veśa, tri-bhaṅgima, muralī-vadana</w:t>
      </w:r>
    </w:p>
    <w:p>
      <w:pPr>
        <w:keepNext/>
        <w:spacing w:after="40"/>
        <w:ind w:left="227"/>
      </w:pPr>
      <w:r>
        <w:rPr>
          <w:rFonts w:ascii="Times New Roman" w:hAnsi="Times New Roman"/>
          <w:color w:val="555555"/>
          <w:sz w:val="18"/>
        </w:rPr>
        <w:t>in cowherd dress  bent in three places  the flute at His lips</w:t>
      </w:r>
    </w:p>
    <w:p>
      <w:pPr>
        <w:spacing w:before="60"/>
        <w:jc w:val="both"/>
      </w:pPr>
      <w:r>
        <w:rPr>
          <w:b/>
        </w:rPr>
        <w:t xml:space="preserve">279 </w:t>
      </w:r>
      <w:r>
        <w:rPr>
          <w:rFonts w:ascii="Times New Roman" w:hAnsi="Times New Roman"/>
        </w:rPr>
        <w:t>Śyāmasundara, adorned with a peacock feather and *guñjā* berries, dressed as a cowherd, His body bent in three places, the flute at His lips.</w:t>
      </w:r>
    </w:p>
    <w:p>
      <w:pPr>
        <w:keepNext/>
        <w:spacing w:before="160"/>
        <w:jc w:val="center"/>
      </w:pPr>
      <w:r>
        <w:rPr>
          <w:rFonts w:ascii="Nirmala UI" w:hAnsi="Nirmala UI" w:cs="Nirmala UI"/>
          <w:sz w:val="24"/>
          <w:szCs w:val="24"/>
        </w:rPr>
        <w:t>ইহা ছাড়ি’ কৃষ্ণ যদি হয় অন্যাকার ৷</w:t>
        <w:br/>
      </w:r>
      <w:r>
        <w:rPr>
          <w:rFonts w:ascii="Nirmala UI" w:hAnsi="Nirmala UI" w:cs="Nirmala UI"/>
          <w:sz w:val="24"/>
          <w:szCs w:val="24"/>
        </w:rPr>
        <w:t>গোপিকার ভাব নাহি যায় নিকট তাহার ॥ ২৮০ ॥</w:t>
      </w:r>
    </w:p>
    <w:p>
      <w:pPr>
        <w:keepNext/>
        <w:spacing w:after="0"/>
        <w:ind w:left="227"/>
      </w:pPr>
      <w:r>
        <w:rPr>
          <w:rFonts w:ascii="Times New Roman" w:hAnsi="Times New Roman"/>
          <w:i/>
          <w:sz w:val="20"/>
        </w:rPr>
        <w:t>ihā chāḍi’ kṛṣṇa yadi haya anyākāra</w:t>
      </w:r>
    </w:p>
    <w:p>
      <w:pPr>
        <w:keepNext/>
        <w:spacing w:after="40"/>
        <w:ind w:left="227"/>
      </w:pPr>
      <w:r>
        <w:rPr>
          <w:rFonts w:ascii="Times New Roman" w:hAnsi="Times New Roman"/>
          <w:color w:val="555555"/>
          <w:sz w:val="18"/>
        </w:rPr>
        <w:t>this  leaving  Kṛṣṇa  if  is  of another form</w:t>
      </w:r>
    </w:p>
    <w:p>
      <w:pPr>
        <w:keepNext/>
        <w:spacing w:after="0"/>
        <w:ind w:left="227"/>
      </w:pPr>
      <w:r>
        <w:rPr>
          <w:rFonts w:ascii="Times New Roman" w:hAnsi="Times New Roman"/>
          <w:i/>
          <w:sz w:val="20"/>
        </w:rPr>
        <w:t>gopikāra bhāva nāhi yāya nikaṭa tāhāra</w:t>
      </w:r>
    </w:p>
    <w:p>
      <w:pPr>
        <w:keepNext/>
        <w:spacing w:after="40"/>
        <w:ind w:left="227"/>
      </w:pPr>
      <w:r>
        <w:rPr>
          <w:rFonts w:ascii="Times New Roman" w:hAnsi="Times New Roman"/>
          <w:color w:val="555555"/>
          <w:sz w:val="18"/>
        </w:rPr>
        <w:t>the gopīs’  mood  not  goes  near  Him</w:t>
      </w:r>
    </w:p>
    <w:p>
      <w:pPr>
        <w:spacing w:before="60"/>
        <w:jc w:val="both"/>
      </w:pPr>
      <w:r>
        <w:rPr>
          <w:b/>
        </w:rPr>
        <w:t xml:space="preserve">280 </w:t>
      </w:r>
      <w:r>
        <w:rPr>
          <w:rFonts w:ascii="Times New Roman" w:hAnsi="Times New Roman"/>
        </w:rPr>
        <w:t>If Kṛṣṇa leaves this form and takes another, the *gopīs’* love does not even go near Him.</w:t>
      </w:r>
    </w:p>
    <w:p>
      <w:pPr>
        <w:keepNext/>
        <w:spacing w:before="160"/>
        <w:jc w:val="center"/>
      </w:pPr>
      <w:r>
        <w:rPr>
          <w:rFonts w:ascii="Times New Roman" w:hAnsi="Times New Roman"/>
          <w:i/>
          <w:sz w:val="21"/>
        </w:rPr>
        <w:t>(*Lalita-mādhava*, Act 6, verse 14)</w:t>
      </w:r>
    </w:p>
    <w:p>
      <w:pPr>
        <w:keepNext/>
        <w:jc w:val="center"/>
      </w:pPr>
      <w:r>
        <w:rPr>
          <w:rFonts w:ascii="Nirmala UI" w:hAnsi="Nirmala UI" w:cs="Nirmala UI"/>
          <w:sz w:val="24"/>
          <w:szCs w:val="24"/>
        </w:rPr>
        <w:t>গোপীনাং পশুপেন্দ্রনন্দনজুষো ভাবস্য কস্তাং কৃতী</w:t>
        <w:br/>
      </w:r>
      <w:r>
        <w:rPr>
          <w:rFonts w:ascii="Nirmala UI" w:hAnsi="Nirmala UI" w:cs="Nirmala UI"/>
          <w:sz w:val="24"/>
          <w:szCs w:val="24"/>
        </w:rPr>
        <w:t>বিজ্ঞাতুং ক্ষমতে দুরূহপদবীসঞ্চারিণঃ প্রক্রিয়াম্ ৷</w:t>
        <w:br/>
      </w:r>
      <w:r>
        <w:rPr>
          <w:rFonts w:ascii="Nirmala UI" w:hAnsi="Nirmala UI" w:cs="Nirmala UI"/>
          <w:sz w:val="24"/>
          <w:szCs w:val="24"/>
        </w:rPr>
        <w:t>আবিষ্কুর্ব্বতি বৈষ্ণবীমপি তনুং তস্মিন্ ভুজৈর্জিষ্ণুভি-</w:t>
        <w:br/>
      </w:r>
      <w:r>
        <w:rPr>
          <w:rFonts w:ascii="Nirmala UI" w:hAnsi="Nirmala UI" w:cs="Nirmala UI"/>
          <w:sz w:val="24"/>
          <w:szCs w:val="24"/>
        </w:rPr>
        <w:t>র্যাসাং হন্ত চতুর্ভিরদ্ভুতরুচিং রাগোদয়ঃ কুঞ্চতি ॥ ২৮১ ॥</w:t>
      </w:r>
    </w:p>
    <w:p>
      <w:pPr>
        <w:keepNext/>
        <w:spacing w:after="0"/>
        <w:ind w:left="227"/>
      </w:pPr>
      <w:r>
        <w:rPr>
          <w:rFonts w:ascii="Times New Roman" w:hAnsi="Times New Roman"/>
          <w:i/>
          <w:sz w:val="20"/>
        </w:rPr>
        <w:t>gopīnāṁ paśupendra-nandana-juṣo bhāvasya kas tāṁ kṛtī</w:t>
      </w:r>
    </w:p>
    <w:p>
      <w:pPr>
        <w:keepNext/>
        <w:spacing w:after="40"/>
        <w:ind w:left="227"/>
      </w:pPr>
      <w:r>
        <w:rPr>
          <w:rFonts w:ascii="Times New Roman" w:hAnsi="Times New Roman"/>
          <w:color w:val="555555"/>
          <w:sz w:val="18"/>
        </w:rPr>
        <w:t>of the gopīs  the son of the king of the cowherds  serving  of the love  who  that  wise man</w:t>
      </w:r>
    </w:p>
    <w:p>
      <w:pPr>
        <w:keepNext/>
        <w:spacing w:after="0"/>
        <w:ind w:left="227"/>
      </w:pPr>
      <w:r>
        <w:rPr>
          <w:rFonts w:ascii="Times New Roman" w:hAnsi="Times New Roman"/>
          <w:i/>
          <w:sz w:val="20"/>
        </w:rPr>
        <w:t>vijñātuṁ kṣamate durūha-padavī-sañcāriṇaḥ prakriyām</w:t>
      </w:r>
    </w:p>
    <w:p>
      <w:pPr>
        <w:keepNext/>
        <w:spacing w:after="40"/>
        <w:ind w:left="227"/>
      </w:pPr>
      <w:r>
        <w:rPr>
          <w:rFonts w:ascii="Times New Roman" w:hAnsi="Times New Roman"/>
          <w:color w:val="555555"/>
          <w:sz w:val="18"/>
        </w:rPr>
        <w:t>to understand  is able  on a hard-to-fathom path  moving  the course</w:t>
      </w:r>
    </w:p>
    <w:p>
      <w:pPr>
        <w:keepNext/>
        <w:spacing w:after="0"/>
        <w:ind w:left="227"/>
      </w:pPr>
      <w:r>
        <w:rPr>
          <w:rFonts w:ascii="Times New Roman" w:hAnsi="Times New Roman"/>
          <w:i/>
          <w:sz w:val="20"/>
        </w:rPr>
        <w:t>āviṣkurvati vaiṣṇavīm api tanuṁ tasmin bhujair jiṣṇubhir</w:t>
      </w:r>
    </w:p>
    <w:p>
      <w:pPr>
        <w:keepNext/>
        <w:spacing w:after="40"/>
        <w:ind w:left="227"/>
      </w:pPr>
      <w:r>
        <w:rPr>
          <w:rFonts w:ascii="Times New Roman" w:hAnsi="Times New Roman"/>
          <w:color w:val="555555"/>
          <w:sz w:val="18"/>
        </w:rPr>
        <w:t>manifesting  of Viṣṇu  even  a form  in Him  with arms  victorious</w:t>
      </w:r>
    </w:p>
    <w:p>
      <w:pPr>
        <w:keepNext/>
        <w:spacing w:after="0"/>
        <w:ind w:left="227"/>
      </w:pPr>
      <w:r>
        <w:rPr>
          <w:rFonts w:ascii="Times New Roman" w:hAnsi="Times New Roman"/>
          <w:i/>
          <w:sz w:val="20"/>
        </w:rPr>
        <w:t>yāsāṁ hanta caturbhir adbhuta-ruciṁ rāgodayaḥ kuñcati</w:t>
      </w:r>
    </w:p>
    <w:p>
      <w:pPr>
        <w:keepNext/>
        <w:spacing w:after="40"/>
        <w:ind w:left="227"/>
      </w:pPr>
      <w:r>
        <w:rPr>
          <w:rFonts w:ascii="Times New Roman" w:hAnsi="Times New Roman"/>
          <w:color w:val="555555"/>
          <w:sz w:val="18"/>
        </w:rPr>
        <w:t>whose  alas  four  of wondrous beauty  the rise of love  shrinks</w:t>
      </w:r>
    </w:p>
    <w:p>
      <w:pPr>
        <w:spacing w:before="60"/>
        <w:jc w:val="both"/>
      </w:pPr>
      <w:r>
        <w:rPr>
          <w:b/>
        </w:rPr>
        <w:t xml:space="preserve">281 </w:t>
      </w:r>
      <w:r>
        <w:rPr>
          <w:rFonts w:ascii="Times New Roman" w:hAnsi="Times New Roman"/>
        </w:rPr>
        <w:t>“What wise man can understand the course of the *gopīs’* love for the son of the king of the cowherds — love that moves on a path hard to fathom? Even when He reveals a form of Viṣṇu, wondrously beautiful with four victorious arms, alas, their rising love shrinks away.” (Lalita-mādhava 6.14)</w:t>
      </w:r>
    </w:p>
    <w:p>
      <w:pPr>
        <w:jc w:val="both"/>
      </w:pPr>
      <w:r>
        <w:rPr>
          <w:b/>
          <w:i/>
          <w:sz w:val="20"/>
        </w:rPr>
        <w:t xml:space="preserve">Amṛta-pravāha-bhāṣya. </w:t>
      </w:r>
      <w:r>
        <w:rPr>
          <w:rFonts w:ascii="Times New Roman" w:hAnsi="Times New Roman"/>
          <w:sz w:val="20"/>
        </w:rPr>
        <w:t>Once Śrī Kṛṣṇa, in jest, manifested the four-armed form of Nārāyaṇa, endowed with wondrous beauty — and the love (*rāga*) of the *gopīs*, instead of awakening, shrank. So which *paṇḍita* can understand the workings of the *gopīs'* *bhāva*? For they follow the inaccessible path of *parakīya*, worshipping the son of Nanda alone.</w:t>
      </w:r>
    </w:p>
    <w:p>
      <w:pPr>
        <w:jc w:val="both"/>
      </w:pPr>
      <w:r>
        <w:rPr>
          <w:b/>
          <w:i/>
          <w:sz w:val="20"/>
        </w:rPr>
        <w:t xml:space="preserve">Anubhāṣya. </w:t>
      </w:r>
      <w:r>
        <w:rPr>
          <w:rFonts w:ascii="Times New Roman" w:hAnsi="Times New Roman"/>
          <w:sz w:val="20"/>
        </w:rPr>
        <w:t xml:space="preserve">Viśākhā's words to Savarṇā, the wife of Sūrya: </w:t>
      </w:r>
      <w:r>
        <w:rPr>
          <w:rFonts w:ascii="Times New Roman" w:hAnsi="Times New Roman"/>
          <w:b/>
          <w:sz w:val="20"/>
        </w:rPr>
        <w:t>gopīnāṁ</w:t>
      </w:r>
      <w:r>
        <w:rPr>
          <w:rFonts w:ascii="Times New Roman" w:hAnsi="Times New Roman"/>
          <w:sz w:val="20"/>
        </w:rPr>
        <w:t xml:space="preserve"> </w:t>
      </w:r>
      <w:r>
        <w:rPr>
          <w:rFonts w:ascii="Times New Roman" w:hAnsi="Times New Roman"/>
          <w:b/>
          <w:sz w:val="20"/>
        </w:rPr>
        <w:t>durūha-padavī-sañcāriṇaḥ</w:t>
      </w:r>
      <w:r>
        <w:rPr>
          <w:rFonts w:ascii="Times New Roman" w:hAnsi="Times New Roman"/>
          <w:sz w:val="20"/>
        </w:rPr>
        <w:t xml:space="preserve"> (whose nature is to move along a path hard to understand) </w:t>
      </w:r>
      <w:r>
        <w:rPr>
          <w:rFonts w:ascii="Times New Roman" w:hAnsi="Times New Roman"/>
          <w:b/>
          <w:sz w:val="20"/>
        </w:rPr>
        <w:t>paśupendra-nandana-juṣaḥ</w:t>
      </w:r>
      <w:r>
        <w:rPr>
          <w:rFonts w:ascii="Times New Roman" w:hAnsi="Times New Roman"/>
          <w:sz w:val="20"/>
        </w:rPr>
        <w:t xml:space="preserve"> (of one who serves the son of the lord of the cowherds, Nanda, the king of the *gopas* — that is, wholly devoted to serving Kṛṣṇa) </w:t>
      </w:r>
      <w:r>
        <w:rPr>
          <w:rFonts w:ascii="Times New Roman" w:hAnsi="Times New Roman"/>
          <w:b/>
          <w:sz w:val="20"/>
        </w:rPr>
        <w:t>bhāvasya</w:t>
      </w:r>
      <w:r>
        <w:rPr>
          <w:rFonts w:ascii="Times New Roman" w:hAnsi="Times New Roman"/>
          <w:sz w:val="20"/>
        </w:rPr>
        <w:t xml:space="preserve">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prakriyāṁ</w:t>
      </w:r>
      <w:r>
        <w:rPr>
          <w:rFonts w:ascii="Times New Roman" w:hAnsi="Times New Roman"/>
          <w:sz w:val="20"/>
        </w:rPr>
        <w:t xml:space="preserve"> </w:t>
      </w:r>
      <w:r>
        <w:rPr>
          <w:rFonts w:ascii="Times New Roman" w:hAnsi="Times New Roman"/>
          <w:b/>
          <w:sz w:val="20"/>
        </w:rPr>
        <w:t>vijñātuṁ</w:t>
      </w:r>
      <w:r>
        <w:rPr>
          <w:rFonts w:ascii="Times New Roman" w:hAnsi="Times New Roman"/>
          <w:sz w:val="20"/>
        </w:rPr>
        <w:t xml:space="preserve"> (to understand) </w:t>
      </w:r>
      <w:r>
        <w:rPr>
          <w:rFonts w:ascii="Times New Roman" w:hAnsi="Times New Roman"/>
          <w:b/>
          <w:sz w:val="20"/>
        </w:rPr>
        <w:t>kaḥ</w:t>
      </w:r>
      <w:r>
        <w:rPr>
          <w:rFonts w:ascii="Times New Roman" w:hAnsi="Times New Roman"/>
          <w:sz w:val="20"/>
        </w:rPr>
        <w:t xml:space="preserve"> </w:t>
      </w:r>
      <w:r>
        <w:rPr>
          <w:rFonts w:ascii="Times New Roman" w:hAnsi="Times New Roman"/>
          <w:b/>
          <w:sz w:val="20"/>
        </w:rPr>
        <w:t>kṛtī</w:t>
      </w:r>
      <w:r>
        <w:rPr>
          <w:rFonts w:ascii="Times New Roman" w:hAnsi="Times New Roman"/>
          <w:sz w:val="20"/>
        </w:rPr>
        <w:t xml:space="preserve"> </w:t>
      </w:r>
      <w:r>
        <w:rPr>
          <w:rFonts w:ascii="Times New Roman" w:hAnsi="Times New Roman"/>
          <w:b/>
          <w:sz w:val="20"/>
        </w:rPr>
        <w:t>kṣamate</w:t>
      </w:r>
      <w:r>
        <w:rPr>
          <w:rFonts w:ascii="Times New Roman" w:hAnsi="Times New Roman"/>
          <w:sz w:val="20"/>
        </w:rPr>
        <w:t xml:space="preserve"> (is able)? (For) </w:t>
      </w:r>
      <w:r>
        <w:rPr>
          <w:rFonts w:ascii="Times New Roman" w:hAnsi="Times New Roman"/>
          <w:b/>
          <w:sz w:val="20"/>
        </w:rPr>
        <w:t>hanta</w:t>
      </w:r>
      <w:r>
        <w:rPr>
          <w:rFonts w:ascii="Times New Roman" w:hAnsi="Times New Roman"/>
          <w:sz w:val="20"/>
        </w:rPr>
        <w:t xml:space="preserve">! </w:t>
      </w:r>
      <w:r>
        <w:rPr>
          <w:rFonts w:ascii="Times New Roman" w:hAnsi="Times New Roman"/>
          <w:b/>
          <w:sz w:val="20"/>
        </w:rPr>
        <w:t>jiṣṇubhiḥ</w:t>
      </w:r>
      <w:r>
        <w:rPr>
          <w:rFonts w:ascii="Times New Roman" w:hAnsi="Times New Roman"/>
          <w:sz w:val="20"/>
        </w:rPr>
        <w:t xml:space="preserve"> (victorious) </w:t>
      </w:r>
      <w:r>
        <w:rPr>
          <w:rFonts w:ascii="Times New Roman" w:hAnsi="Times New Roman"/>
          <w:b/>
          <w:sz w:val="20"/>
        </w:rPr>
        <w:t>caturbhiḥ</w:t>
      </w:r>
      <w:r>
        <w:rPr>
          <w:rFonts w:ascii="Times New Roman" w:hAnsi="Times New Roman"/>
          <w:sz w:val="20"/>
        </w:rPr>
        <w:t xml:space="preserve"> </w:t>
      </w:r>
      <w:r>
        <w:rPr>
          <w:rFonts w:ascii="Times New Roman" w:hAnsi="Times New Roman"/>
          <w:b/>
          <w:sz w:val="20"/>
        </w:rPr>
        <w:t>bhujaiḥ</w:t>
      </w:r>
      <w:r>
        <w:rPr>
          <w:rFonts w:ascii="Times New Roman" w:hAnsi="Times New Roman"/>
          <w:sz w:val="20"/>
        </w:rPr>
        <w:t xml:space="preserve"> (the arms of the Nārāyaṇa form He has assumed) </w:t>
      </w:r>
      <w:r>
        <w:rPr>
          <w:rFonts w:ascii="Times New Roman" w:hAnsi="Times New Roman"/>
          <w:b/>
          <w:sz w:val="20"/>
        </w:rPr>
        <w:t>adbhuta-ruciṁ</w:t>
      </w:r>
      <w:r>
        <w:rPr>
          <w:rFonts w:ascii="Times New Roman" w:hAnsi="Times New Roman"/>
          <w:sz w:val="20"/>
        </w:rPr>
        <w:t xml:space="preserve"> (whose luster, whose beauty, is wondrous — unearthly and full of radiance) </w:t>
      </w:r>
      <w:r>
        <w:rPr>
          <w:rFonts w:ascii="Times New Roman" w:hAnsi="Times New Roman"/>
          <w:b/>
          <w:sz w:val="20"/>
        </w:rPr>
        <w:t>vaiṣṇavīṁ</w:t>
      </w:r>
      <w:r>
        <w:rPr>
          <w:rFonts w:ascii="Times New Roman" w:hAnsi="Times New Roman"/>
          <w:sz w:val="20"/>
        </w:rPr>
        <w:t xml:space="preserve"> </w:t>
      </w:r>
      <w:r>
        <w:rPr>
          <w:rFonts w:ascii="Times New Roman" w:hAnsi="Times New Roman"/>
          <w:b/>
          <w:sz w:val="20"/>
        </w:rPr>
        <w:t>tanuṁ</w:t>
      </w:r>
      <w:r>
        <w:rPr>
          <w:rFonts w:ascii="Times New Roman" w:hAnsi="Times New Roman"/>
          <w:sz w:val="20"/>
        </w:rPr>
        <w:t xml:space="preserve"> </w:t>
      </w:r>
      <w:r>
        <w:rPr>
          <w:rFonts w:ascii="Times New Roman" w:hAnsi="Times New Roman"/>
          <w:b/>
          <w:sz w:val="20"/>
        </w:rPr>
        <w:t>āviṣkurvati</w:t>
      </w:r>
      <w:r>
        <w:rPr>
          <w:rFonts w:ascii="Times New Roman" w:hAnsi="Times New Roman"/>
          <w:sz w:val="20"/>
        </w:rPr>
        <w:t xml:space="preserve"> (when He manifests) </w:t>
      </w:r>
      <w:r>
        <w:rPr>
          <w:rFonts w:ascii="Times New Roman" w:hAnsi="Times New Roman"/>
          <w:b/>
          <w:sz w:val="20"/>
        </w:rPr>
        <w:t>tasmin</w:t>
      </w:r>
      <w:r>
        <w:rPr>
          <w:rFonts w:ascii="Times New Roman" w:hAnsi="Times New Roman"/>
          <w:sz w:val="20"/>
        </w:rPr>
        <w:t xml:space="preserve"> (in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yāsāṁ</w:t>
      </w:r>
      <w:r>
        <w:rPr>
          <w:rFonts w:ascii="Times New Roman" w:hAnsi="Times New Roman"/>
          <w:sz w:val="20"/>
        </w:rPr>
        <w:t xml:space="preserve"> (of the *gopīs*) </w:t>
      </w:r>
      <w:r>
        <w:rPr>
          <w:rFonts w:ascii="Times New Roman" w:hAnsi="Times New Roman"/>
          <w:b/>
          <w:sz w:val="20"/>
        </w:rPr>
        <w:t>rāgodayaḥ</w:t>
      </w:r>
      <w:r>
        <w:rPr>
          <w:rFonts w:ascii="Times New Roman" w:hAnsi="Times New Roman"/>
          <w:sz w:val="20"/>
        </w:rPr>
        <w:t xml:space="preserve"> </w:t>
      </w:r>
      <w:r>
        <w:rPr>
          <w:rFonts w:ascii="Times New Roman" w:hAnsi="Times New Roman"/>
          <w:b/>
          <w:sz w:val="20"/>
        </w:rPr>
        <w:t>kuñcati</w:t>
      </w:r>
      <w:r>
        <w:rPr>
          <w:rFonts w:ascii="Times New Roman" w:hAnsi="Times New Roman"/>
          <w:sz w:val="20"/>
        </w:rPr>
        <w:t xml:space="preserve"> (does not blossom).</w:t>
      </w:r>
    </w:p>
    <w:p>
      <w:pPr>
        <w:keepNext/>
        <w:spacing w:before="160"/>
        <w:jc w:val="center"/>
      </w:pPr>
      <w:r>
        <w:rPr>
          <w:rFonts w:ascii="Times New Roman" w:hAnsi="Times New Roman"/>
          <w:i/>
          <w:sz w:val="21"/>
        </w:rPr>
        <w:t>Wishing to hide during the *rāsa*, Kṛṣṇa shows the *gopīs* a four-armed form and so protects Himself —</w:t>
      </w:r>
    </w:p>
    <w:p>
      <w:pPr>
        <w:keepNext/>
        <w:jc w:val="center"/>
      </w:pPr>
      <w:r>
        <w:rPr>
          <w:rFonts w:ascii="Nirmala UI" w:hAnsi="Nirmala UI" w:cs="Nirmala UI"/>
          <w:sz w:val="24"/>
          <w:szCs w:val="24"/>
        </w:rPr>
        <w:t>বসন্তকালে রাসলীলা করে গোবর্দ্ধনে ৷</w:t>
        <w:br/>
      </w:r>
      <w:r>
        <w:rPr>
          <w:rFonts w:ascii="Nirmala UI" w:hAnsi="Nirmala UI" w:cs="Nirmala UI"/>
          <w:sz w:val="24"/>
          <w:szCs w:val="24"/>
        </w:rPr>
        <w:t>অন্তর্দ্ধান কৈলা সঙ্কেত করি’ রাধা সনে ॥ ২৮২ ॥</w:t>
      </w:r>
    </w:p>
    <w:p>
      <w:pPr>
        <w:keepNext/>
        <w:spacing w:after="0"/>
        <w:ind w:left="227"/>
      </w:pPr>
      <w:r>
        <w:rPr>
          <w:rFonts w:ascii="Times New Roman" w:hAnsi="Times New Roman"/>
          <w:i/>
          <w:sz w:val="20"/>
        </w:rPr>
        <w:t>vasanta-kāle rāsa-līlā kare govardhane</w:t>
      </w:r>
    </w:p>
    <w:p>
      <w:pPr>
        <w:keepNext/>
        <w:spacing w:after="40"/>
        <w:ind w:left="227"/>
      </w:pPr>
      <w:r>
        <w:rPr>
          <w:rFonts w:ascii="Times New Roman" w:hAnsi="Times New Roman"/>
          <w:color w:val="555555"/>
          <w:sz w:val="18"/>
        </w:rPr>
        <w:t>in spring  the rāsa dance  He does  near Govardhana</w:t>
      </w:r>
    </w:p>
    <w:p>
      <w:pPr>
        <w:keepNext/>
        <w:spacing w:after="0"/>
        <w:ind w:left="227"/>
      </w:pPr>
      <w:r>
        <w:rPr>
          <w:rFonts w:ascii="Times New Roman" w:hAnsi="Times New Roman"/>
          <w:i/>
          <w:sz w:val="20"/>
        </w:rPr>
        <w:t>antarddhāna kailā saṅketa kari’ rādhā sane</w:t>
      </w:r>
    </w:p>
    <w:p>
      <w:pPr>
        <w:keepNext/>
        <w:spacing w:after="40"/>
        <w:ind w:left="227"/>
      </w:pPr>
      <w:r>
        <w:rPr>
          <w:rFonts w:ascii="Times New Roman" w:hAnsi="Times New Roman"/>
          <w:color w:val="555555"/>
          <w:sz w:val="18"/>
        </w:rPr>
        <w:t>disappearance  He made  a signal  making  with Rādhā</w:t>
      </w:r>
    </w:p>
    <w:p>
      <w:pPr>
        <w:spacing w:before="60"/>
        <w:jc w:val="both"/>
      </w:pPr>
      <w:r>
        <w:rPr>
          <w:b/>
        </w:rPr>
        <w:t xml:space="preserve">282 </w:t>
      </w:r>
      <w:r>
        <w:rPr>
          <w:rFonts w:ascii="Times New Roman" w:hAnsi="Times New Roman"/>
        </w:rPr>
        <w:t>In spring, while performing the *rāsa* dance near Govardhana, Kṛṣṇa disappeared, having made a secret sign to Rādhā.</w:t>
      </w:r>
    </w:p>
    <w:p>
      <w:pPr>
        <w:keepNext/>
        <w:spacing w:before="160"/>
        <w:jc w:val="center"/>
      </w:pPr>
      <w:r>
        <w:rPr>
          <w:rFonts w:ascii="Nirmala UI" w:hAnsi="Nirmala UI" w:cs="Nirmala UI"/>
          <w:sz w:val="24"/>
          <w:szCs w:val="24"/>
        </w:rPr>
        <w:t>নিভৃতনিকুঞ্জে বসি’ দেখে রাধার বাট ৷</w:t>
        <w:br/>
      </w:r>
      <w:r>
        <w:rPr>
          <w:rFonts w:ascii="Nirmala UI" w:hAnsi="Nirmala UI" w:cs="Nirmala UI"/>
          <w:sz w:val="24"/>
          <w:szCs w:val="24"/>
        </w:rPr>
        <w:t>অন্বেষিতে আইলা তাহাঁ গোপিকার ঠাট ॥ ২৮৩ ॥</w:t>
      </w:r>
    </w:p>
    <w:p>
      <w:pPr>
        <w:keepNext/>
        <w:spacing w:after="0"/>
        <w:ind w:left="227"/>
      </w:pPr>
      <w:r>
        <w:rPr>
          <w:rFonts w:ascii="Times New Roman" w:hAnsi="Times New Roman"/>
          <w:i/>
          <w:sz w:val="20"/>
        </w:rPr>
        <w:t>nibhṛta-nikuñje vasi’ dekhe rādhāra bāṭa</w:t>
      </w:r>
    </w:p>
    <w:p>
      <w:pPr>
        <w:keepNext/>
        <w:spacing w:after="40"/>
        <w:ind w:left="227"/>
      </w:pPr>
      <w:r>
        <w:rPr>
          <w:rFonts w:ascii="Times New Roman" w:hAnsi="Times New Roman"/>
          <w:color w:val="555555"/>
          <w:sz w:val="18"/>
        </w:rPr>
        <w:t>in a secluded bower  sitting  watches  for Rādhā  the path</w:t>
      </w:r>
    </w:p>
    <w:p>
      <w:pPr>
        <w:keepNext/>
        <w:spacing w:after="0"/>
        <w:ind w:left="227"/>
      </w:pPr>
      <w:r>
        <w:rPr>
          <w:rFonts w:ascii="Times New Roman" w:hAnsi="Times New Roman"/>
          <w:i/>
          <w:sz w:val="20"/>
        </w:rPr>
        <w:t>anveṣite āilā tāhāṅ gopikāra ṭhāṭa</w:t>
      </w:r>
    </w:p>
    <w:p>
      <w:pPr>
        <w:keepNext/>
        <w:spacing w:after="40"/>
        <w:ind w:left="227"/>
      </w:pPr>
      <w:r>
        <w:rPr>
          <w:rFonts w:ascii="Times New Roman" w:hAnsi="Times New Roman"/>
          <w:color w:val="555555"/>
          <w:sz w:val="18"/>
        </w:rPr>
        <w:t>to search  came  there  of the gopīs  a crowd</w:t>
      </w:r>
    </w:p>
    <w:p>
      <w:pPr>
        <w:spacing w:before="60"/>
        <w:jc w:val="both"/>
      </w:pPr>
      <w:r>
        <w:rPr>
          <w:b/>
        </w:rPr>
        <w:t xml:space="preserve">283 </w:t>
      </w:r>
      <w:r>
        <w:rPr>
          <w:rFonts w:ascii="Times New Roman" w:hAnsi="Times New Roman"/>
        </w:rPr>
        <w:t>Sitting in a secluded bower, He watched the path for Rādhā. Searching for Him, a crowd of *gopīs* came there.</w:t>
      </w:r>
    </w:p>
    <w:p>
      <w:pPr>
        <w:jc w:val="both"/>
      </w:pPr>
      <w:r>
        <w:rPr>
          <w:b/>
          <w:i/>
          <w:sz w:val="20"/>
        </w:rPr>
        <w:t xml:space="preserve">Anubhāṣya. </w:t>
      </w:r>
      <w:r>
        <w:rPr>
          <w:rFonts w:ascii="Times New Roman" w:hAnsi="Times New Roman"/>
          <w:b/>
          <w:sz w:val="20"/>
        </w:rPr>
        <w:t>*Bāṭa</w:t>
      </w:r>
      <w:r>
        <w:rPr>
          <w:rFonts w:ascii="Times New Roman" w:hAnsi="Times New Roman"/>
          <w:sz w:val="20"/>
        </w:rPr>
        <w:t xml:space="preserve">* — a path, a road. </w:t>
      </w:r>
      <w:r>
        <w:rPr>
          <w:rFonts w:ascii="Times New Roman" w:hAnsi="Times New Roman"/>
          <w:b/>
          <w:sz w:val="20"/>
        </w:rPr>
        <w:t>*Ṭhāṭa</w:t>
      </w:r>
      <w:r>
        <w:rPr>
          <w:rFonts w:ascii="Times New Roman" w:hAnsi="Times New Roman"/>
          <w:sz w:val="20"/>
        </w:rPr>
        <w:t>* — an army drawn up in ranks.</w:t>
      </w:r>
    </w:p>
    <w:p>
      <w:pPr>
        <w:keepNext/>
        <w:spacing w:before="160"/>
        <w:jc w:val="center"/>
      </w:pPr>
      <w:r>
        <w:rPr>
          <w:rFonts w:ascii="Nirmala UI" w:hAnsi="Nirmala UI" w:cs="Nirmala UI"/>
          <w:sz w:val="24"/>
          <w:szCs w:val="24"/>
        </w:rPr>
        <w:t>দূর হৈতে কৃষ্ণ দেখি’ বলে গোপীগণ ৷</w:t>
        <w:br/>
      </w:r>
      <w:r>
        <w:rPr>
          <w:rFonts w:ascii="Nirmala UI" w:hAnsi="Nirmala UI" w:cs="Nirmala UI"/>
          <w:sz w:val="24"/>
          <w:szCs w:val="24"/>
        </w:rPr>
        <w:t>“এই দেখ কুঞ্জ-ভিতর ব্রজেন্দ্রনন্দন” ॥ ২৮৪ ॥</w:t>
      </w:r>
    </w:p>
    <w:p>
      <w:pPr>
        <w:keepNext/>
        <w:spacing w:after="0"/>
        <w:ind w:left="227"/>
      </w:pPr>
      <w:r>
        <w:rPr>
          <w:rFonts w:ascii="Times New Roman" w:hAnsi="Times New Roman"/>
          <w:i/>
          <w:sz w:val="20"/>
        </w:rPr>
        <w:t>dūra haite kṛṣṇa dekhi’ bale gopī-gaṇa</w:t>
      </w:r>
    </w:p>
    <w:p>
      <w:pPr>
        <w:keepNext/>
        <w:spacing w:after="40"/>
        <w:ind w:left="227"/>
      </w:pPr>
      <w:r>
        <w:rPr>
          <w:rFonts w:ascii="Times New Roman" w:hAnsi="Times New Roman"/>
          <w:color w:val="555555"/>
          <w:sz w:val="18"/>
        </w:rPr>
        <w:t>from afar  Kṛṣṇa  seeing  say  the gopīs</w:t>
      </w:r>
    </w:p>
    <w:p>
      <w:pPr>
        <w:keepNext/>
        <w:spacing w:after="0"/>
        <w:ind w:left="227"/>
      </w:pPr>
      <w:r>
        <w:rPr>
          <w:rFonts w:ascii="Times New Roman" w:hAnsi="Times New Roman"/>
          <w:i/>
          <w:sz w:val="20"/>
        </w:rPr>
        <w:t>“ei dekha kuñja-bhitara vrajendra-nandana”</w:t>
      </w:r>
    </w:p>
    <w:p>
      <w:pPr>
        <w:keepNext/>
        <w:spacing w:after="40"/>
        <w:ind w:left="227"/>
      </w:pPr>
      <w:r>
        <w:rPr>
          <w:rFonts w:ascii="Times New Roman" w:hAnsi="Times New Roman"/>
          <w:color w:val="555555"/>
          <w:sz w:val="18"/>
        </w:rPr>
        <w:t>here  look  in the bower  the son of the king of Vraja</w:t>
      </w:r>
    </w:p>
    <w:p>
      <w:pPr>
        <w:spacing w:before="60"/>
        <w:jc w:val="both"/>
      </w:pPr>
      <w:r>
        <w:rPr>
          <w:b/>
        </w:rPr>
        <w:t xml:space="preserve">284 </w:t>
      </w:r>
      <w:r>
        <w:rPr>
          <w:rFonts w:ascii="Times New Roman" w:hAnsi="Times New Roman"/>
        </w:rPr>
        <w:t>Seeing Kṛṣṇa from afar, the *gopīs* said, “Look, there in the bower is the son of the king of Vraja!”</w:t>
      </w:r>
    </w:p>
    <w:p>
      <w:pPr>
        <w:keepNext/>
        <w:spacing w:before="160"/>
        <w:jc w:val="center"/>
      </w:pPr>
      <w:r>
        <w:rPr>
          <w:rFonts w:ascii="Nirmala UI" w:hAnsi="Nirmala UI" w:cs="Nirmala UI"/>
          <w:sz w:val="24"/>
          <w:szCs w:val="24"/>
        </w:rPr>
        <w:t>গোপীগণ দেখি’ কৃষ্ণের হইল সাধ্বস ৷</w:t>
        <w:br/>
      </w:r>
      <w:r>
        <w:rPr>
          <w:rFonts w:ascii="Nirmala UI" w:hAnsi="Nirmala UI" w:cs="Nirmala UI"/>
          <w:sz w:val="24"/>
          <w:szCs w:val="24"/>
        </w:rPr>
        <w:t>লুকাইতে নারিল, ভয়ে হৈলা বিবশ ॥ ২৮৫ ॥</w:t>
      </w:r>
    </w:p>
    <w:p>
      <w:pPr>
        <w:keepNext/>
        <w:spacing w:after="0"/>
        <w:ind w:left="227"/>
      </w:pPr>
      <w:r>
        <w:rPr>
          <w:rFonts w:ascii="Times New Roman" w:hAnsi="Times New Roman"/>
          <w:i/>
          <w:sz w:val="20"/>
        </w:rPr>
        <w:t>gopī-gaṇa dekhi’ kṛṣṇera haila sādhvasa</w:t>
      </w:r>
    </w:p>
    <w:p>
      <w:pPr>
        <w:keepNext/>
        <w:spacing w:after="40"/>
        <w:ind w:left="227"/>
      </w:pPr>
      <w:r>
        <w:rPr>
          <w:rFonts w:ascii="Times New Roman" w:hAnsi="Times New Roman"/>
          <w:color w:val="555555"/>
          <w:sz w:val="18"/>
        </w:rPr>
        <w:t>the gopīs  seeing  of Kṛṣṇa  was  alarm</w:t>
      </w:r>
    </w:p>
    <w:p>
      <w:pPr>
        <w:keepNext/>
        <w:spacing w:after="0"/>
        <w:ind w:left="227"/>
      </w:pPr>
      <w:r>
        <w:rPr>
          <w:rFonts w:ascii="Times New Roman" w:hAnsi="Times New Roman"/>
          <w:i/>
          <w:sz w:val="20"/>
        </w:rPr>
        <w:t>lukāite nārila, bhaye hailā vibaśa</w:t>
      </w:r>
    </w:p>
    <w:p>
      <w:pPr>
        <w:keepNext/>
        <w:spacing w:after="40"/>
        <w:ind w:left="227"/>
      </w:pPr>
      <w:r>
        <w:rPr>
          <w:rFonts w:ascii="Times New Roman" w:hAnsi="Times New Roman"/>
          <w:color w:val="555555"/>
          <w:sz w:val="18"/>
        </w:rPr>
        <w:t>to hide  could not  from fear  became  overpowered</w:t>
      </w:r>
    </w:p>
    <w:p>
      <w:pPr>
        <w:spacing w:before="60"/>
        <w:jc w:val="both"/>
      </w:pPr>
      <w:r>
        <w:rPr>
          <w:b/>
        </w:rPr>
        <w:t xml:space="preserve">285 </w:t>
      </w:r>
      <w:r>
        <w:rPr>
          <w:rFonts w:ascii="Times New Roman" w:hAnsi="Times New Roman"/>
        </w:rPr>
        <w:t>Seeing the *gopīs*, Kṛṣṇa was alarmed; He could not hide, and fear overpowered Him.</w:t>
      </w:r>
    </w:p>
    <w:p>
      <w:pPr>
        <w:jc w:val="both"/>
      </w:pPr>
      <w:r>
        <w:rPr>
          <w:b/>
          <w:i/>
          <w:sz w:val="20"/>
        </w:rPr>
        <w:t xml:space="preserve">Anubhāṣya. </w:t>
      </w:r>
      <w:r>
        <w:rPr>
          <w:rFonts w:ascii="Times New Roman" w:hAnsi="Times New Roman"/>
          <w:b/>
          <w:sz w:val="20"/>
        </w:rPr>
        <w:t>*Sādhvasa</w:t>
      </w:r>
      <w:r>
        <w:rPr>
          <w:rFonts w:ascii="Times New Roman" w:hAnsi="Times New Roman"/>
          <w:sz w:val="20"/>
        </w:rPr>
        <w:t>* — fear, terror, apprehension, agitation of the mind, confusion.</w:t>
      </w:r>
    </w:p>
    <w:p>
      <w:pPr>
        <w:keepNext/>
        <w:spacing w:before="160"/>
        <w:jc w:val="center"/>
      </w:pPr>
      <w:r>
        <w:rPr>
          <w:rFonts w:ascii="Nirmala UI" w:hAnsi="Nirmala UI" w:cs="Nirmala UI"/>
          <w:sz w:val="24"/>
          <w:szCs w:val="24"/>
        </w:rPr>
        <w:t>চতুর্ভুজ মূর্ত্তি ধরি’ আছেন বসিয়া ৷</w:t>
        <w:br/>
      </w:r>
      <w:r>
        <w:rPr>
          <w:rFonts w:ascii="Nirmala UI" w:hAnsi="Nirmala UI" w:cs="Nirmala UI"/>
          <w:sz w:val="24"/>
          <w:szCs w:val="24"/>
        </w:rPr>
        <w:t>কৃষ্ণ দেখি’ গোপী কহে নিকটে আসিয়া ॥ ২৮৬ ॥</w:t>
      </w:r>
    </w:p>
    <w:p>
      <w:pPr>
        <w:keepNext/>
        <w:spacing w:after="0"/>
        <w:ind w:left="227"/>
      </w:pPr>
      <w:r>
        <w:rPr>
          <w:rFonts w:ascii="Times New Roman" w:hAnsi="Times New Roman"/>
          <w:i/>
          <w:sz w:val="20"/>
        </w:rPr>
        <w:t>catur-bhuja mūrti dhari’ āchena vasiyā</w:t>
      </w:r>
    </w:p>
    <w:p>
      <w:pPr>
        <w:keepNext/>
        <w:spacing w:after="40"/>
        <w:ind w:left="227"/>
      </w:pPr>
      <w:r>
        <w:rPr>
          <w:rFonts w:ascii="Times New Roman" w:hAnsi="Times New Roman"/>
          <w:color w:val="555555"/>
          <w:sz w:val="18"/>
        </w:rPr>
        <w:t>a four-armed  form  assuming  He remains  sitting</w:t>
      </w:r>
    </w:p>
    <w:p>
      <w:pPr>
        <w:keepNext/>
        <w:spacing w:after="0"/>
        <w:ind w:left="227"/>
      </w:pPr>
      <w:r>
        <w:rPr>
          <w:rFonts w:ascii="Times New Roman" w:hAnsi="Times New Roman"/>
          <w:i/>
          <w:sz w:val="20"/>
        </w:rPr>
        <w:t>kṛṣṇa dekhi’ gopī kahe nikaṭe āsiyā</w:t>
      </w:r>
    </w:p>
    <w:p>
      <w:pPr>
        <w:keepNext/>
        <w:spacing w:after="40"/>
        <w:ind w:left="227"/>
      </w:pPr>
      <w:r>
        <w:rPr>
          <w:rFonts w:ascii="Times New Roman" w:hAnsi="Times New Roman"/>
          <w:color w:val="555555"/>
          <w:sz w:val="18"/>
        </w:rPr>
        <w:t>Kṛṣṇa  seeing  the gopīs  say  near  coming</w:t>
      </w:r>
    </w:p>
    <w:p>
      <w:pPr>
        <w:spacing w:before="60"/>
        <w:jc w:val="both"/>
      </w:pPr>
      <w:r>
        <w:rPr>
          <w:b/>
        </w:rPr>
        <w:t xml:space="preserve">286 </w:t>
      </w:r>
      <w:r>
        <w:rPr>
          <w:rFonts w:ascii="Times New Roman" w:hAnsi="Times New Roman"/>
        </w:rPr>
        <w:t>Assuming a four-armed form, He remained seated. Seeing Kṛṣṇa so, the *gopīs* came near and said:</w:t>
      </w:r>
    </w:p>
    <w:p>
      <w:pPr>
        <w:keepNext/>
        <w:spacing w:before="160"/>
        <w:jc w:val="center"/>
      </w:pPr>
      <w:r>
        <w:rPr>
          <w:rFonts w:ascii="Times New Roman" w:hAnsi="Times New Roman"/>
          <w:i/>
          <w:sz w:val="21"/>
        </w:rPr>
        <w:t>The *gopīs* offer prayers to Nārāyaṇa —</w:t>
      </w:r>
    </w:p>
    <w:p>
      <w:pPr>
        <w:keepNext/>
        <w:jc w:val="center"/>
      </w:pPr>
      <w:r>
        <w:rPr>
          <w:rFonts w:ascii="Nirmala UI" w:hAnsi="Nirmala UI" w:cs="Nirmala UI"/>
          <w:sz w:val="24"/>
          <w:szCs w:val="24"/>
        </w:rPr>
        <w:t>‘ইহোঁ কৃষ্ণ নহে, ইহোঁ নারায়ণ-মূর্ত্তি ৷’</w:t>
        <w:br/>
      </w:r>
      <w:r>
        <w:rPr>
          <w:rFonts w:ascii="Nirmala UI" w:hAnsi="Nirmala UI" w:cs="Nirmala UI"/>
          <w:sz w:val="24"/>
          <w:szCs w:val="24"/>
        </w:rPr>
        <w:t>এত বলি’ সবে তাঁরে করে নতি-স্তুতি ॥ ২৮৭ ॥</w:t>
      </w:r>
    </w:p>
    <w:p>
      <w:pPr>
        <w:keepNext/>
        <w:spacing w:after="0"/>
        <w:ind w:left="227"/>
      </w:pPr>
      <w:r>
        <w:rPr>
          <w:rFonts w:ascii="Times New Roman" w:hAnsi="Times New Roman"/>
          <w:i/>
          <w:sz w:val="20"/>
        </w:rPr>
        <w:t>‘ihoṅ kṛṣṇa nahe, ihoṅ nārāyaṇa-mūrti’</w:t>
      </w:r>
    </w:p>
    <w:p>
      <w:pPr>
        <w:keepNext/>
        <w:spacing w:after="40"/>
        <w:ind w:left="227"/>
      </w:pPr>
      <w:r>
        <w:rPr>
          <w:rFonts w:ascii="Times New Roman" w:hAnsi="Times New Roman"/>
          <w:color w:val="555555"/>
          <w:sz w:val="18"/>
        </w:rPr>
        <w:t>this  Kṛṣṇa  not  this  a form of Nārāyaṇa</w:t>
      </w:r>
    </w:p>
    <w:p>
      <w:pPr>
        <w:keepNext/>
        <w:spacing w:after="0"/>
        <w:ind w:left="227"/>
      </w:pPr>
      <w:r>
        <w:rPr>
          <w:rFonts w:ascii="Times New Roman" w:hAnsi="Times New Roman"/>
          <w:i/>
          <w:sz w:val="20"/>
        </w:rPr>
        <w:t>eta bali’ sabe tāṅre kare nati-stuti</w:t>
      </w:r>
    </w:p>
    <w:p>
      <w:pPr>
        <w:keepNext/>
        <w:spacing w:after="40"/>
        <w:ind w:left="227"/>
      </w:pPr>
      <w:r>
        <w:rPr>
          <w:rFonts w:ascii="Times New Roman" w:hAnsi="Times New Roman"/>
          <w:color w:val="555555"/>
          <w:sz w:val="18"/>
        </w:rPr>
        <w:t>so  saying  all  to Him  make  obeisance and prayers</w:t>
      </w:r>
    </w:p>
    <w:p>
      <w:pPr>
        <w:spacing w:before="60"/>
        <w:jc w:val="both"/>
      </w:pPr>
      <w:r>
        <w:rPr>
          <w:b/>
        </w:rPr>
        <w:t xml:space="preserve">287 </w:t>
      </w:r>
      <w:r>
        <w:rPr>
          <w:rFonts w:ascii="Times New Roman" w:hAnsi="Times New Roman"/>
        </w:rPr>
        <w:t>“This is not Kṛṣṇa; this is a form of Nārāyaṇa.” Saying this, they all bowed to Him and offered prayers:</w:t>
      </w:r>
    </w:p>
    <w:p>
      <w:pPr>
        <w:keepNext/>
        <w:spacing w:before="160"/>
        <w:jc w:val="center"/>
      </w:pPr>
      <w:r>
        <w:rPr>
          <w:rFonts w:ascii="Nirmala UI" w:hAnsi="Nirmala UI" w:cs="Nirmala UI"/>
          <w:sz w:val="24"/>
          <w:szCs w:val="24"/>
        </w:rPr>
        <w:t>‘নমো নারায়ণ’, দেব করহ প্রসাদ ৷</w:t>
        <w:br/>
      </w:r>
      <w:r>
        <w:rPr>
          <w:rFonts w:ascii="Nirmala UI" w:hAnsi="Nirmala UI" w:cs="Nirmala UI"/>
          <w:sz w:val="24"/>
          <w:szCs w:val="24"/>
        </w:rPr>
        <w:t>কৃষ্ণসঙ্গ দেহ মোরে, ঘুচাহ বিষাদ ॥ ২৮৮ ॥</w:t>
      </w:r>
    </w:p>
    <w:p>
      <w:pPr>
        <w:keepNext/>
        <w:spacing w:after="0"/>
        <w:ind w:left="227"/>
      </w:pPr>
      <w:r>
        <w:rPr>
          <w:rFonts w:ascii="Times New Roman" w:hAnsi="Times New Roman"/>
          <w:i/>
          <w:sz w:val="20"/>
        </w:rPr>
        <w:t>‘namo nārāyaṇa’, deva karaha prasāda</w:t>
      </w:r>
    </w:p>
    <w:p>
      <w:pPr>
        <w:keepNext/>
        <w:spacing w:after="40"/>
        <w:ind w:left="227"/>
      </w:pPr>
      <w:r>
        <w:rPr>
          <w:rFonts w:ascii="Times New Roman" w:hAnsi="Times New Roman"/>
          <w:color w:val="555555"/>
          <w:sz w:val="18"/>
        </w:rPr>
        <w:t>obeisance  to Nārāyaṇa  O Lord  show  mercy</w:t>
      </w:r>
    </w:p>
    <w:p>
      <w:pPr>
        <w:keepNext/>
        <w:spacing w:after="0"/>
        <w:ind w:left="227"/>
      </w:pPr>
      <w:r>
        <w:rPr>
          <w:rFonts w:ascii="Times New Roman" w:hAnsi="Times New Roman"/>
          <w:i/>
          <w:sz w:val="20"/>
        </w:rPr>
        <w:t>kṛṣṇa-saṅga deha more, ghucāha viṣāda</w:t>
      </w:r>
    </w:p>
    <w:p>
      <w:pPr>
        <w:keepNext/>
        <w:spacing w:after="40"/>
        <w:ind w:left="227"/>
      </w:pPr>
      <w:r>
        <w:rPr>
          <w:rFonts w:ascii="Times New Roman" w:hAnsi="Times New Roman"/>
          <w:color w:val="555555"/>
          <w:sz w:val="18"/>
        </w:rPr>
        <w:t>Kṛṣṇa’s company  give  us  dispel  sorrow</w:t>
      </w:r>
    </w:p>
    <w:p>
      <w:pPr>
        <w:spacing w:before="60"/>
        <w:jc w:val="both"/>
      </w:pPr>
      <w:r>
        <w:rPr>
          <w:b/>
        </w:rPr>
        <w:t xml:space="preserve">288 </w:t>
      </w:r>
      <w:r>
        <w:rPr>
          <w:rFonts w:ascii="Times New Roman" w:hAnsi="Times New Roman"/>
        </w:rPr>
        <w:t>“Obeisance to Nārāyaṇa! O Lord, be gracious: grant us Kṛṣṇa’s company and dispel our sorrow.”</w:t>
      </w:r>
    </w:p>
    <w:p>
      <w:pPr>
        <w:jc w:val="both"/>
      </w:pPr>
      <w:r>
        <w:rPr>
          <w:b/>
          <w:i/>
          <w:sz w:val="20"/>
        </w:rPr>
        <w:t xml:space="preserve">Anubhāṣya. </w:t>
      </w:r>
      <w:r>
        <w:rPr>
          <w:rFonts w:ascii="Times New Roman" w:hAnsi="Times New Roman"/>
          <w:b/>
          <w:sz w:val="20"/>
        </w:rPr>
        <w:t>*More</w:t>
      </w:r>
      <w:r>
        <w:rPr>
          <w:rFonts w:ascii="Times New Roman" w:hAnsi="Times New Roman"/>
          <w:sz w:val="20"/>
        </w:rPr>
        <w:t>* — to us.</w:t>
      </w:r>
    </w:p>
    <w:p>
      <w:pPr>
        <w:keepNext/>
        <w:spacing w:before="160"/>
        <w:jc w:val="center"/>
      </w:pPr>
      <w:r>
        <w:rPr>
          <w:rFonts w:ascii="Nirmala UI" w:hAnsi="Nirmala UI" w:cs="Nirmala UI"/>
          <w:sz w:val="24"/>
          <w:szCs w:val="24"/>
        </w:rPr>
        <w:t>এত বলি নমস্করি’ গেলা গোপীগণ ৷</w:t>
        <w:br/>
      </w:r>
      <w:r>
        <w:rPr>
          <w:rFonts w:ascii="Nirmala UI" w:hAnsi="Nirmala UI" w:cs="Nirmala UI"/>
          <w:sz w:val="24"/>
          <w:szCs w:val="24"/>
        </w:rPr>
        <w:t>হেনকালে রাধা আসি’ দিলা দরশন ॥ ২৮৯ ॥</w:t>
      </w:r>
    </w:p>
    <w:p>
      <w:pPr>
        <w:keepNext/>
        <w:spacing w:after="0"/>
        <w:ind w:left="227"/>
      </w:pPr>
      <w:r>
        <w:rPr>
          <w:rFonts w:ascii="Times New Roman" w:hAnsi="Times New Roman"/>
          <w:i/>
          <w:sz w:val="20"/>
        </w:rPr>
        <w:t>eta bali namaskari’ gelā gopī-gaṇa</w:t>
      </w:r>
    </w:p>
    <w:p>
      <w:pPr>
        <w:keepNext/>
        <w:spacing w:after="40"/>
        <w:ind w:left="227"/>
      </w:pPr>
      <w:r>
        <w:rPr>
          <w:rFonts w:ascii="Times New Roman" w:hAnsi="Times New Roman"/>
          <w:color w:val="555555"/>
          <w:sz w:val="18"/>
        </w:rPr>
        <w:t>so  saying  bowing  went  the gopīs</w:t>
      </w:r>
    </w:p>
    <w:p>
      <w:pPr>
        <w:keepNext/>
        <w:spacing w:after="0"/>
        <w:ind w:left="227"/>
      </w:pPr>
      <w:r>
        <w:rPr>
          <w:rFonts w:ascii="Times New Roman" w:hAnsi="Times New Roman"/>
          <w:i/>
          <w:sz w:val="20"/>
        </w:rPr>
        <w:t>hena-kāle rādhā āsi’ dilā daraśana</w:t>
      </w:r>
    </w:p>
    <w:p>
      <w:pPr>
        <w:keepNext/>
        <w:spacing w:after="40"/>
        <w:ind w:left="227"/>
      </w:pPr>
      <w:r>
        <w:rPr>
          <w:rFonts w:ascii="Times New Roman" w:hAnsi="Times New Roman"/>
          <w:color w:val="555555"/>
          <w:sz w:val="18"/>
        </w:rPr>
        <w:t>just then  Rādhā  coming  gave  sight (of Herself)</w:t>
      </w:r>
    </w:p>
    <w:p>
      <w:pPr>
        <w:spacing w:before="60"/>
        <w:jc w:val="both"/>
      </w:pPr>
      <w:r>
        <w:rPr>
          <w:b/>
        </w:rPr>
        <w:t xml:space="preserve">289 </w:t>
      </w:r>
      <w:r>
        <w:rPr>
          <w:rFonts w:ascii="Times New Roman" w:hAnsi="Times New Roman"/>
        </w:rPr>
        <w:t>Saying this, the *gopīs* bowed and went away. Just then Rādhā came into view.</w:t>
      </w:r>
    </w:p>
    <w:p>
      <w:pPr>
        <w:keepNext/>
        <w:spacing w:before="160"/>
        <w:jc w:val="center"/>
      </w:pPr>
      <w:r>
        <w:rPr>
          <w:rFonts w:ascii="Times New Roman" w:hAnsi="Times New Roman"/>
          <w:i/>
          <w:sz w:val="21"/>
        </w:rPr>
        <w:t>As soon as Śrīmatī Rādhikā arrives, the four-armed form vanishes: the two-armed form is the *svayaṁ-rūpa* —</w:t>
      </w:r>
    </w:p>
    <w:p>
      <w:pPr>
        <w:keepNext/>
        <w:jc w:val="center"/>
      </w:pPr>
      <w:r>
        <w:rPr>
          <w:rFonts w:ascii="Nirmala UI" w:hAnsi="Nirmala UI" w:cs="Nirmala UI"/>
          <w:sz w:val="24"/>
          <w:szCs w:val="24"/>
        </w:rPr>
        <w:t>রাধা দেখি’ কৃষ্ণ তাঁরে হাস্য করিতে ৷</w:t>
        <w:br/>
      </w:r>
      <w:r>
        <w:rPr>
          <w:rFonts w:ascii="Nirmala UI" w:hAnsi="Nirmala UI" w:cs="Nirmala UI"/>
          <w:sz w:val="24"/>
          <w:szCs w:val="24"/>
        </w:rPr>
        <w:t>সেই চতুর্ভুজ মূর্ত্তি চাহেন রাখিতে ॥ ২৯০ ॥</w:t>
      </w:r>
    </w:p>
    <w:p>
      <w:pPr>
        <w:keepNext/>
        <w:spacing w:after="0"/>
        <w:ind w:left="227"/>
      </w:pPr>
      <w:r>
        <w:rPr>
          <w:rFonts w:ascii="Times New Roman" w:hAnsi="Times New Roman"/>
          <w:i/>
          <w:sz w:val="20"/>
        </w:rPr>
        <w:t>rādhā dekhi’ kṛṣṇa tāṅre hāsya karite</w:t>
      </w:r>
    </w:p>
    <w:p>
      <w:pPr>
        <w:keepNext/>
        <w:spacing w:after="40"/>
        <w:ind w:left="227"/>
      </w:pPr>
      <w:r>
        <w:rPr>
          <w:rFonts w:ascii="Times New Roman" w:hAnsi="Times New Roman"/>
          <w:color w:val="555555"/>
          <w:sz w:val="18"/>
        </w:rPr>
        <w:t>Rādhā  seeing  Kṛṣṇa  Her  a joke  to make</w:t>
      </w:r>
    </w:p>
    <w:p>
      <w:pPr>
        <w:keepNext/>
        <w:spacing w:after="0"/>
        <w:ind w:left="227"/>
      </w:pPr>
      <w:r>
        <w:rPr>
          <w:rFonts w:ascii="Times New Roman" w:hAnsi="Times New Roman"/>
          <w:i/>
          <w:sz w:val="20"/>
        </w:rPr>
        <w:t>sei catur-bhuja mūrti cāhena rākhite</w:t>
      </w:r>
    </w:p>
    <w:p>
      <w:pPr>
        <w:keepNext/>
        <w:spacing w:after="40"/>
        <w:ind w:left="227"/>
      </w:pPr>
      <w:r>
        <w:rPr>
          <w:rFonts w:ascii="Times New Roman" w:hAnsi="Times New Roman"/>
          <w:color w:val="555555"/>
          <w:sz w:val="18"/>
        </w:rPr>
        <w:t>that  four-armed  form  wishes  to keep</w:t>
      </w:r>
    </w:p>
    <w:p>
      <w:pPr>
        <w:spacing w:before="60"/>
        <w:jc w:val="both"/>
      </w:pPr>
      <w:r>
        <w:rPr>
          <w:b/>
        </w:rPr>
        <w:t xml:space="preserve">290 </w:t>
      </w:r>
      <w:r>
        <w:rPr>
          <w:rFonts w:ascii="Times New Roman" w:hAnsi="Times New Roman"/>
        </w:rPr>
        <w:t>Seeing Rādhā, Kṛṣṇa wanted to keep that four-armed form to play a joke on Her.</w:t>
      </w:r>
    </w:p>
    <w:p>
      <w:pPr>
        <w:keepNext/>
        <w:spacing w:before="160"/>
        <w:jc w:val="center"/>
      </w:pPr>
      <w:r>
        <w:rPr>
          <w:rFonts w:ascii="Nirmala UI" w:hAnsi="Nirmala UI" w:cs="Nirmala UI"/>
          <w:sz w:val="24"/>
          <w:szCs w:val="24"/>
        </w:rPr>
        <w:t>লুকাইলা দুই ভুজ রাধার অগ্রেতে ৷</w:t>
        <w:br/>
      </w:r>
      <w:r>
        <w:rPr>
          <w:rFonts w:ascii="Nirmala UI" w:hAnsi="Nirmala UI" w:cs="Nirmala UI"/>
          <w:sz w:val="24"/>
          <w:szCs w:val="24"/>
        </w:rPr>
        <w:t>বহু যত্ন কৈলা কৃষ্ণ, নারিল রাখিতে ॥ ২৯১ ॥</w:t>
      </w:r>
    </w:p>
    <w:p>
      <w:pPr>
        <w:keepNext/>
        <w:spacing w:after="0"/>
        <w:ind w:left="227"/>
      </w:pPr>
      <w:r>
        <w:rPr>
          <w:rFonts w:ascii="Times New Roman" w:hAnsi="Times New Roman"/>
          <w:i/>
          <w:sz w:val="20"/>
        </w:rPr>
        <w:t>lukāilā dui bhuja rādhāra agrete</w:t>
      </w:r>
    </w:p>
    <w:p>
      <w:pPr>
        <w:keepNext/>
        <w:spacing w:after="40"/>
        <w:ind w:left="227"/>
      </w:pPr>
      <w:r>
        <w:rPr>
          <w:rFonts w:ascii="Times New Roman" w:hAnsi="Times New Roman"/>
          <w:color w:val="555555"/>
          <w:sz w:val="18"/>
        </w:rPr>
        <w:t>vanished  two  arms  of Rādhā  before</w:t>
      </w:r>
    </w:p>
    <w:p>
      <w:pPr>
        <w:keepNext/>
        <w:spacing w:after="0"/>
        <w:ind w:left="227"/>
      </w:pPr>
      <w:r>
        <w:rPr>
          <w:rFonts w:ascii="Times New Roman" w:hAnsi="Times New Roman"/>
          <w:i/>
          <w:sz w:val="20"/>
        </w:rPr>
        <w:t>bahu yatna kailā kṛṣṇa, nārila rākhite</w:t>
      </w:r>
    </w:p>
    <w:p>
      <w:pPr>
        <w:keepNext/>
        <w:spacing w:after="40"/>
        <w:ind w:left="227"/>
      </w:pPr>
      <w:r>
        <w:rPr>
          <w:rFonts w:ascii="Times New Roman" w:hAnsi="Times New Roman"/>
          <w:color w:val="555555"/>
          <w:sz w:val="18"/>
        </w:rPr>
        <w:t>much  effort  made  Kṛṣṇa  could not  keep (them)</w:t>
      </w:r>
    </w:p>
    <w:p>
      <w:pPr>
        <w:spacing w:before="60"/>
        <w:jc w:val="both"/>
      </w:pPr>
      <w:r>
        <w:rPr>
          <w:b/>
        </w:rPr>
        <w:t xml:space="preserve">291 </w:t>
      </w:r>
      <w:r>
        <w:rPr>
          <w:rFonts w:ascii="Times New Roman" w:hAnsi="Times New Roman"/>
        </w:rPr>
        <w:t>But before Rādhā two of His arms vanished; Kṛṣṇa tried hard, but could not keep them.</w:t>
      </w:r>
    </w:p>
    <w:p>
      <w:pPr>
        <w:keepNext/>
        <w:spacing w:before="160"/>
        <w:jc w:val="center"/>
      </w:pPr>
      <w:r>
        <w:rPr>
          <w:rFonts w:ascii="Times New Roman" w:hAnsi="Times New Roman"/>
          <w:i/>
          <w:sz w:val="21"/>
        </w:rPr>
        <w:t>Śrī Rādhā's inconceivable love for Kṛṣṇa —</w:t>
      </w:r>
    </w:p>
    <w:p>
      <w:pPr>
        <w:keepNext/>
        <w:jc w:val="center"/>
      </w:pPr>
      <w:r>
        <w:rPr>
          <w:rFonts w:ascii="Nirmala UI" w:hAnsi="Nirmala UI" w:cs="Nirmala UI"/>
          <w:sz w:val="24"/>
          <w:szCs w:val="24"/>
        </w:rPr>
        <w:t>রাধার বিশুদ্ধ-ভাবের অচিন্ত্য প্রভাব ৷</w:t>
        <w:br/>
      </w:r>
      <w:r>
        <w:rPr>
          <w:rFonts w:ascii="Nirmala UI" w:hAnsi="Nirmala UI" w:cs="Nirmala UI"/>
          <w:sz w:val="24"/>
          <w:szCs w:val="24"/>
        </w:rPr>
        <w:t>যে কৃষ্ণেরে করাইলা দ্বিভুজ স্বভাব ॥ ২৯২ ॥</w:t>
      </w:r>
    </w:p>
    <w:p>
      <w:pPr>
        <w:keepNext/>
        <w:spacing w:after="0"/>
        <w:ind w:left="227"/>
      </w:pPr>
      <w:r>
        <w:rPr>
          <w:rFonts w:ascii="Times New Roman" w:hAnsi="Times New Roman"/>
          <w:i/>
          <w:sz w:val="20"/>
        </w:rPr>
        <w:t>rādhāra viśuddha-bhāvera acintya prabhāva</w:t>
      </w:r>
    </w:p>
    <w:p>
      <w:pPr>
        <w:keepNext/>
        <w:spacing w:after="40"/>
        <w:ind w:left="227"/>
      </w:pPr>
      <w:r>
        <w:rPr>
          <w:rFonts w:ascii="Times New Roman" w:hAnsi="Times New Roman"/>
          <w:color w:val="555555"/>
          <w:sz w:val="18"/>
        </w:rPr>
        <w:t>of Rādhā’s  pure love  the inconceivable  power</w:t>
      </w:r>
    </w:p>
    <w:p>
      <w:pPr>
        <w:keepNext/>
        <w:spacing w:after="0"/>
        <w:ind w:left="227"/>
      </w:pPr>
      <w:r>
        <w:rPr>
          <w:rFonts w:ascii="Times New Roman" w:hAnsi="Times New Roman"/>
          <w:i/>
          <w:sz w:val="20"/>
        </w:rPr>
        <w:t>ye kṛṣṇere karāilā dvi-bhuja svabhāva</w:t>
      </w:r>
    </w:p>
    <w:p>
      <w:pPr>
        <w:keepNext/>
        <w:spacing w:after="40"/>
        <w:ind w:left="227"/>
      </w:pPr>
      <w:r>
        <w:rPr>
          <w:rFonts w:ascii="Times New Roman" w:hAnsi="Times New Roman"/>
          <w:color w:val="555555"/>
          <w:sz w:val="18"/>
        </w:rPr>
        <w:t>which  Kṛṣṇa  made  the two-armed  nature</w:t>
      </w:r>
    </w:p>
    <w:p>
      <w:pPr>
        <w:spacing w:before="60"/>
        <w:jc w:val="both"/>
      </w:pPr>
      <w:r>
        <w:rPr>
          <w:b/>
        </w:rPr>
        <w:t xml:space="preserve">292 </w:t>
      </w:r>
      <w:r>
        <w:rPr>
          <w:rFonts w:ascii="Times New Roman" w:hAnsi="Times New Roman"/>
        </w:rPr>
        <w:t>Such is the inconceivable power of Rādhā’s pure love: it brought Kṛṣṇa back to His natural two-armed form.</w:t>
      </w:r>
    </w:p>
    <w:p>
      <w:pPr>
        <w:keepNext/>
        <w:spacing w:before="160"/>
        <w:jc w:val="center"/>
      </w:pPr>
      <w:r>
        <w:rPr>
          <w:rFonts w:ascii="Times New Roman" w:hAnsi="Times New Roman"/>
          <w:i/>
          <w:sz w:val="21"/>
        </w:rPr>
        <w:t>Kṛṣṇa's cleverness is defeated before Śrī Rādhā; Śyāmasundara is the eternal *svayaṁ-rūpa* — (*Ujjvala-nīlamaṇi*, section 7, the words of Śrī Rūpa Gosvāmī)</w:t>
      </w:r>
    </w:p>
    <w:p>
      <w:pPr>
        <w:keepNext/>
        <w:jc w:val="center"/>
      </w:pPr>
      <w:r>
        <w:rPr>
          <w:rFonts w:ascii="Nirmala UI" w:hAnsi="Nirmala UI" w:cs="Nirmala UI"/>
          <w:sz w:val="24"/>
          <w:szCs w:val="24"/>
        </w:rPr>
        <w:t>রাসারম্ভবিধৌ নিলীয়বসতা কুঞ্জে মৃগাক্ষিগণৈ-</w:t>
        <w:br/>
      </w:r>
      <w:r>
        <w:rPr>
          <w:rFonts w:ascii="Nirmala UI" w:hAnsi="Nirmala UI" w:cs="Nirmala UI"/>
          <w:sz w:val="24"/>
          <w:szCs w:val="24"/>
        </w:rPr>
        <w:t>র্দৃষ্টং গোপয়িতুং স্বমুদ্ধুরধিয়া যা সুষ্ঠু সন্দর্শিতা ৷</w:t>
        <w:br/>
      </w:r>
      <w:r>
        <w:rPr>
          <w:rFonts w:ascii="Nirmala UI" w:hAnsi="Nirmala UI" w:cs="Nirmala UI"/>
          <w:sz w:val="24"/>
          <w:szCs w:val="24"/>
        </w:rPr>
        <w:t>রাধায়াঃ প্রণয়স্য হন্ত মহিমা যস্য শ্রিয়া রক্ষিতুং</w:t>
        <w:br/>
      </w:r>
      <w:r>
        <w:rPr>
          <w:rFonts w:ascii="Nirmala UI" w:hAnsi="Nirmala UI" w:cs="Nirmala UI"/>
          <w:sz w:val="24"/>
          <w:szCs w:val="24"/>
        </w:rPr>
        <w:t>সা শক্যা প্রভবিষ্ণুনাপি হরিণা নাসীচ্চতুর্ব্বাহুতা ॥ ২৯৩ ॥</w:t>
      </w:r>
    </w:p>
    <w:p>
      <w:pPr>
        <w:keepNext/>
        <w:spacing w:after="0"/>
        <w:ind w:left="227"/>
      </w:pPr>
      <w:r>
        <w:rPr>
          <w:rFonts w:ascii="Times New Roman" w:hAnsi="Times New Roman"/>
          <w:i/>
          <w:sz w:val="20"/>
        </w:rPr>
        <w:t>rāsārambha-vidhau nilīya vasatā kuñje mṛgākṣi-gaṇair</w:t>
      </w:r>
    </w:p>
    <w:p>
      <w:pPr>
        <w:keepNext/>
        <w:spacing w:after="40"/>
        <w:ind w:left="227"/>
      </w:pPr>
      <w:r>
        <w:rPr>
          <w:rFonts w:ascii="Times New Roman" w:hAnsi="Times New Roman"/>
          <w:color w:val="555555"/>
          <w:sz w:val="18"/>
        </w:rPr>
        <w:t>in the rite of beginning the rāsa  hiding  sitting  in a bower  by the doe-eyed gopīs</w:t>
      </w:r>
    </w:p>
    <w:p>
      <w:pPr>
        <w:keepNext/>
        <w:spacing w:after="0"/>
        <w:ind w:left="227"/>
      </w:pPr>
      <w:r>
        <w:rPr>
          <w:rFonts w:ascii="Times New Roman" w:hAnsi="Times New Roman"/>
          <w:i/>
          <w:sz w:val="20"/>
        </w:rPr>
        <w:t>dṛṣṭaṁ gopayituṁ svam uddhura-dhiyā yā suṣṭhu sandarśitā</w:t>
      </w:r>
    </w:p>
    <w:p>
      <w:pPr>
        <w:keepNext/>
        <w:spacing w:after="40"/>
        <w:ind w:left="227"/>
      </w:pPr>
      <w:r>
        <w:rPr>
          <w:rFonts w:ascii="Times New Roman" w:hAnsi="Times New Roman"/>
          <w:color w:val="555555"/>
          <w:sz w:val="18"/>
        </w:rPr>
        <w:t>seen  to conceal  Himself  with a clever mind  which  well  was displayed</w:t>
      </w:r>
    </w:p>
    <w:p>
      <w:pPr>
        <w:keepNext/>
        <w:spacing w:after="0"/>
        <w:ind w:left="227"/>
      </w:pPr>
      <w:r>
        <w:rPr>
          <w:rFonts w:ascii="Times New Roman" w:hAnsi="Times New Roman"/>
          <w:i/>
          <w:sz w:val="20"/>
        </w:rPr>
        <w:t>rādhāyāḥ praṇayasya hanta mahimā yasya śriyā rakṣituṁ</w:t>
      </w:r>
    </w:p>
    <w:p>
      <w:pPr>
        <w:keepNext/>
        <w:spacing w:after="40"/>
        <w:ind w:left="227"/>
      </w:pPr>
      <w:r>
        <w:rPr>
          <w:rFonts w:ascii="Times New Roman" w:hAnsi="Times New Roman"/>
          <w:color w:val="555555"/>
          <w:sz w:val="18"/>
        </w:rPr>
        <w:t>of Rādhā’s  love  behold  the greatness  whose  by the splendor  to keep</w:t>
      </w:r>
    </w:p>
    <w:p>
      <w:pPr>
        <w:keepNext/>
        <w:spacing w:after="0"/>
        <w:ind w:left="227"/>
      </w:pPr>
      <w:r>
        <w:rPr>
          <w:rFonts w:ascii="Times New Roman" w:hAnsi="Times New Roman"/>
          <w:i/>
          <w:sz w:val="20"/>
        </w:rPr>
        <w:t>sā śakyā prabhaviṣṇunāpi hariṇā nāsīc catur-bāhutā</w:t>
      </w:r>
    </w:p>
    <w:p>
      <w:pPr>
        <w:keepNext/>
        <w:spacing w:after="40"/>
        <w:ind w:left="227"/>
      </w:pPr>
      <w:r>
        <w:rPr>
          <w:rFonts w:ascii="Times New Roman" w:hAnsi="Times New Roman"/>
          <w:color w:val="555555"/>
          <w:sz w:val="18"/>
        </w:rPr>
        <w:t>that  possible  by the all-powerful  even  Hari  not  was  four-armedness</w:t>
      </w:r>
    </w:p>
    <w:p>
      <w:pPr>
        <w:spacing w:before="60"/>
        <w:jc w:val="both"/>
      </w:pPr>
      <w:r>
        <w:rPr>
          <w:b/>
        </w:rPr>
        <w:t xml:space="preserve">293 </w:t>
      </w:r>
      <w:r>
        <w:rPr>
          <w:rFonts w:ascii="Times New Roman" w:hAnsi="Times New Roman"/>
        </w:rPr>
        <w:t>“At the beginning of the *rāsa* dance Hari hid in a bower. When the doe-eyed *gopīs* found Him, He cleverly displayed a four-armed form to conceal Himself. But behold the greatness of Rādhā’s love: before its splendor even the all-powerful Hari could not keep His four arms.” (Ujjvala-nīlamaṇi, Nāyikā-bheda 7)</w:t>
      </w:r>
    </w:p>
    <w:p>
      <w:pPr>
        <w:jc w:val="both"/>
      </w:pPr>
      <w:r>
        <w:rPr>
          <w:b/>
          <w:i/>
          <w:sz w:val="20"/>
        </w:rPr>
        <w:t xml:space="preserve">Amṛta-pravāha-bhāṣya. </w:t>
      </w:r>
      <w:r>
        <w:rPr>
          <w:rFonts w:ascii="Times New Roman" w:hAnsi="Times New Roman"/>
          <w:sz w:val="20"/>
        </w:rPr>
        <w:t>At the beginning of the *rāsa*, Kṛṣṇa, in play, hid in a *kuñja*. Seeing the doe-eyed *gopīs* coming toward Him, He grew anxious and displayed His charming four-armed form. The ordinary *gopīs* said only, “This is not Śrī Kṛṣṇa, the object of our love.” But how wondrous is the glory of Rādhā's love! As soon as Śrī Rādhā arrived, Kṛṣṇa, try as He might, could not keep that four-armed form.</w:t>
      </w:r>
    </w:p>
    <w:p>
      <w:pPr>
        <w:jc w:val="both"/>
      </w:pPr>
      <w:r>
        <w:rPr>
          <w:b/>
          <w:i/>
          <w:sz w:val="20"/>
        </w:rPr>
        <w:t xml:space="preserve">Anubhāṣya. </w:t>
      </w:r>
      <w:r>
        <w:rPr>
          <w:rFonts w:ascii="Times New Roman" w:hAnsi="Times New Roman"/>
          <w:b/>
          <w:sz w:val="20"/>
        </w:rPr>
        <w:t>govardhanopatyakāyāṁ</w:t>
      </w:r>
      <w:r>
        <w:rPr>
          <w:rFonts w:ascii="Times New Roman" w:hAnsi="Times New Roman"/>
          <w:sz w:val="20"/>
        </w:rPr>
        <w:t xml:space="preserve"> (in the valley at Govardhana, at the site of the *rāsa* known as “Parāsaulī”) </w:t>
      </w:r>
      <w:r>
        <w:rPr>
          <w:rFonts w:ascii="Times New Roman" w:hAnsi="Times New Roman"/>
          <w:b/>
          <w:sz w:val="20"/>
        </w:rPr>
        <w:t>vasanta-kāle</w:t>
      </w:r>
      <w:r>
        <w:rPr>
          <w:rFonts w:ascii="Times New Roman" w:hAnsi="Times New Roman"/>
          <w:sz w:val="20"/>
        </w:rPr>
        <w:t xml:space="preserve"> (in spring) </w:t>
      </w:r>
      <w:r>
        <w:rPr>
          <w:rFonts w:ascii="Times New Roman" w:hAnsi="Times New Roman"/>
          <w:b/>
          <w:sz w:val="20"/>
        </w:rPr>
        <w:t>rāsārambha-vidhau</w:t>
      </w:r>
      <w:r>
        <w:rPr>
          <w:rFonts w:ascii="Times New Roman" w:hAnsi="Times New Roman"/>
          <w:sz w:val="20"/>
        </w:rPr>
        <w:t xml:space="preserve"> (at the beginning of the *rāsa* dance, that is, when it was about to begin) </w:t>
      </w:r>
      <w:r>
        <w:rPr>
          <w:rFonts w:ascii="Times New Roman" w:hAnsi="Times New Roman"/>
          <w:b/>
          <w:sz w:val="20"/>
        </w:rPr>
        <w:t>kuñje</w:t>
      </w:r>
      <w:r>
        <w:rPr>
          <w:rFonts w:ascii="Times New Roman" w:hAnsi="Times New Roman"/>
          <w:sz w:val="20"/>
        </w:rPr>
        <w:t xml:space="preserve"> </w:t>
      </w:r>
      <w:r>
        <w:rPr>
          <w:rFonts w:ascii="Times New Roman" w:hAnsi="Times New Roman"/>
          <w:b/>
          <w:sz w:val="20"/>
        </w:rPr>
        <w:t>nilīya vasatā</w:t>
      </w:r>
      <w:r>
        <w:rPr>
          <w:rFonts w:ascii="Times New Roman" w:hAnsi="Times New Roman"/>
          <w:sz w:val="20"/>
        </w:rPr>
        <w:t xml:space="preserve"> (hiding) </w:t>
      </w:r>
      <w:r>
        <w:rPr>
          <w:rFonts w:ascii="Times New Roman" w:hAnsi="Times New Roman"/>
          <w:b/>
          <w:sz w:val="20"/>
        </w:rPr>
        <w:t>hariṇā</w:t>
      </w:r>
      <w:r>
        <w:rPr>
          <w:rFonts w:ascii="Times New Roman" w:hAnsi="Times New Roman"/>
          <w:sz w:val="20"/>
        </w:rPr>
        <w:t xml:space="preserve"> (by Śrī Kṛṣṇa) </w:t>
      </w:r>
      <w:r>
        <w:rPr>
          <w:rFonts w:ascii="Times New Roman" w:hAnsi="Times New Roman"/>
          <w:b/>
          <w:sz w:val="20"/>
        </w:rPr>
        <w:t>mṛgākṣi-gaṇaiḥ</w:t>
      </w:r>
      <w:r>
        <w:rPr>
          <w:rFonts w:ascii="Times New Roman" w:hAnsi="Times New Roman"/>
          <w:sz w:val="20"/>
        </w:rPr>
        <w:t xml:space="preserve"> (doe-eyed) </w:t>
      </w:r>
      <w:r>
        <w:rPr>
          <w:rFonts w:ascii="Times New Roman" w:hAnsi="Times New Roman"/>
          <w:b/>
          <w:sz w:val="20"/>
        </w:rPr>
        <w:t>gopībhiḥ</w:t>
      </w:r>
      <w:r>
        <w:rPr>
          <w:rFonts w:ascii="Times New Roman" w:hAnsi="Times New Roman"/>
          <w:sz w:val="20"/>
        </w:rPr>
        <w:t xml:space="preserve"> (by the *gopīs* — in the forest Praviṣṭaka, called Peṭhā) </w:t>
      </w:r>
      <w:r>
        <w:rPr>
          <w:rFonts w:ascii="Times New Roman" w:hAnsi="Times New Roman"/>
          <w:b/>
          <w:sz w:val="20"/>
        </w:rPr>
        <w:t>dṛṣṭaṁ</w:t>
      </w:r>
      <w:r>
        <w:rPr>
          <w:rFonts w:ascii="Times New Roman" w:hAnsi="Times New Roman"/>
          <w:sz w:val="20"/>
        </w:rPr>
        <w:t xml:space="preserve"> </w:t>
      </w:r>
      <w:r>
        <w:rPr>
          <w:rFonts w:ascii="Times New Roman" w:hAnsi="Times New Roman"/>
          <w:b/>
          <w:sz w:val="20"/>
        </w:rPr>
        <w:t>svam</w:t>
      </w:r>
      <w:r>
        <w:rPr>
          <w:rFonts w:ascii="Times New Roman" w:hAnsi="Times New Roman"/>
          <w:sz w:val="20"/>
        </w:rPr>
        <w:t xml:space="preserve"> (Himself) </w:t>
      </w:r>
      <w:r>
        <w:rPr>
          <w:rFonts w:ascii="Times New Roman" w:hAnsi="Times New Roman"/>
          <w:b/>
          <w:sz w:val="20"/>
        </w:rPr>
        <w:t>gopayituṁ</w:t>
      </w:r>
      <w:r>
        <w:rPr>
          <w:rFonts w:ascii="Times New Roman" w:hAnsi="Times New Roman"/>
          <w:sz w:val="20"/>
        </w:rPr>
        <w:t xml:space="preserve"> (to hide — for the many *gopīs* had surrounded that *kuñja* on all sides, and it was impossible to slip away from it suddenly) </w:t>
      </w:r>
      <w:r>
        <w:rPr>
          <w:rFonts w:ascii="Times New Roman" w:hAnsi="Times New Roman"/>
          <w:b/>
          <w:sz w:val="20"/>
        </w:rPr>
        <w:t>uddhura-dhiyā</w:t>
      </w:r>
      <w:r>
        <w:rPr>
          <w:rFonts w:ascii="Times New Roman" w:hAnsi="Times New Roman"/>
          <w:sz w:val="20"/>
        </w:rPr>
        <w:t xml:space="preserve"> (with superb intelligence) </w:t>
      </w:r>
      <w:r>
        <w:rPr>
          <w:rFonts w:ascii="Times New Roman" w:hAnsi="Times New Roman"/>
          <w:b/>
          <w:sz w:val="20"/>
        </w:rPr>
        <w:t>yā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suṣṭhu</w:t>
      </w:r>
      <w:r>
        <w:rPr>
          <w:rFonts w:ascii="Times New Roman" w:hAnsi="Times New Roman"/>
          <w:sz w:val="20"/>
        </w:rPr>
        <w:t xml:space="preserve"> </w:t>
      </w:r>
      <w:r>
        <w:rPr>
          <w:rFonts w:ascii="Times New Roman" w:hAnsi="Times New Roman"/>
          <w:b/>
          <w:sz w:val="20"/>
        </w:rPr>
        <w:t>sandarśitā</w:t>
      </w:r>
      <w:r>
        <w:rPr>
          <w:rFonts w:ascii="Times New Roman" w:hAnsi="Times New Roman"/>
          <w:sz w:val="20"/>
        </w:rPr>
        <w:t xml:space="preserve">, </w:t>
      </w:r>
      <w:r>
        <w:rPr>
          <w:rFonts w:ascii="Times New Roman" w:hAnsi="Times New Roman"/>
          <w:b/>
          <w:sz w:val="20"/>
        </w:rPr>
        <w:t>yasya</w:t>
      </w:r>
      <w:r>
        <w:rPr>
          <w:rFonts w:ascii="Times New Roman" w:hAnsi="Times New Roman"/>
          <w:sz w:val="20"/>
        </w:rPr>
        <w:t xml:space="preserve"> (of the glory of love for Kṛṣṇa) </w:t>
      </w:r>
      <w:r>
        <w:rPr>
          <w:rFonts w:ascii="Times New Roman" w:hAnsi="Times New Roman"/>
          <w:b/>
          <w:sz w:val="20"/>
        </w:rPr>
        <w:t>śriyā</w:t>
      </w:r>
      <w:r>
        <w:rPr>
          <w:rFonts w:ascii="Times New Roman" w:hAnsi="Times New Roman"/>
          <w:sz w:val="20"/>
        </w:rPr>
        <w:t xml:space="preserve"> </w:t>
      </w:r>
      <w:r>
        <w:rPr>
          <w:rFonts w:ascii="Times New Roman" w:hAnsi="Times New Roman"/>
          <w:b/>
          <w:sz w:val="20"/>
        </w:rPr>
        <w:t>prabhaviṣṇunā</w:t>
      </w:r>
      <w:r>
        <w:rPr>
          <w:rFonts w:ascii="Times New Roman" w:hAnsi="Times New Roman"/>
          <w:sz w:val="20"/>
        </w:rPr>
        <w:t xml:space="preserve"> (by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rakṣituṁ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śakyā</w:t>
      </w:r>
      <w:r>
        <w:rPr>
          <w:rFonts w:ascii="Times New Roman" w:hAnsi="Times New Roman"/>
          <w:sz w:val="20"/>
        </w:rPr>
        <w:t xml:space="preserve"> </w:t>
      </w:r>
      <w:r>
        <w:rPr>
          <w:rFonts w:ascii="Times New Roman" w:hAnsi="Times New Roman"/>
          <w:b/>
          <w:sz w:val="20"/>
        </w:rPr>
        <w:t>āsīt</w:t>
      </w:r>
      <w:r>
        <w:rPr>
          <w:rFonts w:ascii="Times New Roman" w:hAnsi="Times New Roman"/>
          <w:sz w:val="20"/>
        </w:rPr>
        <w:t xml:space="preserve"> — </w:t>
      </w:r>
      <w:r>
        <w:rPr>
          <w:rFonts w:ascii="Times New Roman" w:hAnsi="Times New Roman"/>
          <w:b/>
          <w:sz w:val="20"/>
        </w:rPr>
        <w:t>hanta</w:t>
      </w:r>
      <w:r>
        <w:rPr>
          <w:rFonts w:ascii="Times New Roman" w:hAnsi="Times New Roman"/>
          <w:sz w:val="20"/>
        </w:rPr>
        <w:t xml:space="preserve"> (oh!) </w:t>
      </w:r>
      <w:r>
        <w:rPr>
          <w:rFonts w:ascii="Times New Roman" w:hAnsi="Times New Roman"/>
          <w:b/>
          <w:sz w:val="20"/>
        </w:rPr>
        <w:t>rādhāyāḥ</w:t>
      </w:r>
      <w:r>
        <w:rPr>
          <w:rFonts w:ascii="Times New Roman" w:hAnsi="Times New Roman"/>
          <w:sz w:val="20"/>
        </w:rPr>
        <w:t xml:space="preserve"> </w:t>
      </w:r>
      <w:r>
        <w:rPr>
          <w:rFonts w:ascii="Times New Roman" w:hAnsi="Times New Roman"/>
          <w:b/>
          <w:sz w:val="20"/>
        </w:rPr>
        <w:t>praṇayasya</w:t>
      </w:r>
      <w:r>
        <w:rPr>
          <w:rFonts w:ascii="Times New Roman" w:hAnsi="Times New Roman"/>
          <w:sz w:val="20"/>
        </w:rPr>
        <w:t xml:space="preserve"> </w:t>
      </w:r>
      <w:r>
        <w:rPr>
          <w:rFonts w:ascii="Times New Roman" w:hAnsi="Times New Roman"/>
          <w:b/>
          <w:sz w:val="20"/>
        </w:rPr>
        <w:t>mahimā</w:t>
      </w:r>
      <w:r>
        <w:rPr>
          <w:rFonts w:ascii="Times New Roman" w:hAnsi="Times New Roman"/>
          <w:sz w:val="20"/>
        </w:rPr>
        <w:t xml:space="preserve"> (glory) — (so inconceivable is it). (In the *Gautamīya-tantra*: “…dwelling on the beautiful hill of Govardhana, eager to taste the *rasa* of the *rāsa* dance.” Bhagavān is subordinate to *prema*; still, one cannot say that His majesty ceases to exist before *prema*, for it is eternal; rather, it becomes hidden.)</w:t>
      </w:r>
    </w:p>
    <w:p>
      <w:pPr>
        <w:keepNext/>
        <w:spacing w:before="160"/>
        <w:jc w:val="center"/>
      </w:pPr>
      <w:r>
        <w:rPr>
          <w:rFonts w:ascii="Times New Roman" w:hAnsi="Times New Roman"/>
          <w:i/>
          <w:sz w:val="21"/>
        </w:rPr>
        <w:t>Nanda is Jagannātha Miśra; Yaśodā is Śacī —</w:t>
      </w:r>
    </w:p>
    <w:p>
      <w:pPr>
        <w:keepNext/>
        <w:jc w:val="center"/>
      </w:pPr>
      <w:r>
        <w:rPr>
          <w:rFonts w:ascii="Nirmala UI" w:hAnsi="Nirmala UI" w:cs="Nirmala UI"/>
          <w:sz w:val="24"/>
          <w:szCs w:val="24"/>
        </w:rPr>
        <w:t>সেই ব্রজেশ্বর — ইঁহ জগন্নাথ পিতা ৷</w:t>
        <w:br/>
      </w:r>
      <w:r>
        <w:rPr>
          <w:rFonts w:ascii="Nirmala UI" w:hAnsi="Nirmala UI" w:cs="Nirmala UI"/>
          <w:sz w:val="24"/>
          <w:szCs w:val="24"/>
        </w:rPr>
        <w:t>সেই ব্রজেশ্বরী — ইঁহ শচীদেবী মাতা ॥ ২৯৪ ॥</w:t>
      </w:r>
    </w:p>
    <w:p>
      <w:pPr>
        <w:keepNext/>
        <w:spacing w:after="0"/>
        <w:ind w:left="227"/>
      </w:pPr>
      <w:r>
        <w:rPr>
          <w:rFonts w:ascii="Times New Roman" w:hAnsi="Times New Roman"/>
          <w:i/>
          <w:sz w:val="20"/>
        </w:rPr>
        <w:t>sei vrajeśvara — iṅha jagannātha pitā</w:t>
      </w:r>
    </w:p>
    <w:p>
      <w:pPr>
        <w:keepNext/>
        <w:spacing w:after="40"/>
        <w:ind w:left="227"/>
      </w:pPr>
      <w:r>
        <w:rPr>
          <w:rFonts w:ascii="Times New Roman" w:hAnsi="Times New Roman"/>
          <w:color w:val="555555"/>
          <w:sz w:val="18"/>
        </w:rPr>
        <w:t>that  king of Vraja  now  Jagannātha  the father</w:t>
      </w:r>
    </w:p>
    <w:p>
      <w:pPr>
        <w:keepNext/>
        <w:spacing w:after="0"/>
        <w:ind w:left="227"/>
      </w:pPr>
      <w:r>
        <w:rPr>
          <w:rFonts w:ascii="Times New Roman" w:hAnsi="Times New Roman"/>
          <w:i/>
          <w:sz w:val="20"/>
        </w:rPr>
        <w:t>sei vrajeśvarī — iṅha śacīdevī mātā</w:t>
      </w:r>
    </w:p>
    <w:p>
      <w:pPr>
        <w:keepNext/>
        <w:spacing w:after="40"/>
        <w:ind w:left="227"/>
      </w:pPr>
      <w:r>
        <w:rPr>
          <w:rFonts w:ascii="Times New Roman" w:hAnsi="Times New Roman"/>
          <w:color w:val="555555"/>
          <w:sz w:val="18"/>
        </w:rPr>
        <w:t>that  queen of Vraja  now  Śacīdevī  the mother</w:t>
      </w:r>
    </w:p>
    <w:p>
      <w:pPr>
        <w:spacing w:before="60"/>
        <w:jc w:val="both"/>
      </w:pPr>
      <w:r>
        <w:rPr>
          <w:b/>
        </w:rPr>
        <w:t xml:space="preserve">294 </w:t>
      </w:r>
      <w:r>
        <w:rPr>
          <w:rFonts w:ascii="Times New Roman" w:hAnsi="Times New Roman"/>
        </w:rPr>
        <w:t>That king of Vraja is now Jagannātha, the father; that queen of Vraja is now Śacīdevī, the mother.</w:t>
      </w:r>
    </w:p>
    <w:p>
      <w:pPr>
        <w:keepNext/>
        <w:spacing w:before="160"/>
        <w:jc w:val="center"/>
      </w:pPr>
      <w:r>
        <w:rPr>
          <w:rFonts w:ascii="Times New Roman" w:hAnsi="Times New Roman"/>
          <w:i/>
          <w:sz w:val="21"/>
        </w:rPr>
        <w:t>Kānāi and Balāi of Vraja are Gaura and Nitāi of Gauḍa —</w:t>
      </w:r>
    </w:p>
    <w:p>
      <w:pPr>
        <w:keepNext/>
        <w:jc w:val="center"/>
      </w:pPr>
      <w:r>
        <w:rPr>
          <w:rFonts w:ascii="Nirmala UI" w:hAnsi="Nirmala UI" w:cs="Nirmala UI"/>
          <w:sz w:val="24"/>
          <w:szCs w:val="24"/>
        </w:rPr>
        <w:t>সেই নন্দসুত — ইঁহ চৈতন্য-গোসাঞি ৷</w:t>
        <w:br/>
      </w:r>
      <w:r>
        <w:rPr>
          <w:rFonts w:ascii="Nirmala UI" w:hAnsi="Nirmala UI" w:cs="Nirmala UI"/>
          <w:sz w:val="24"/>
          <w:szCs w:val="24"/>
        </w:rPr>
        <w:t>সেই বলদেব — ইঁহ নিত্যানন্দ-ভাই ॥ ২৯৫ ॥</w:t>
      </w:r>
    </w:p>
    <w:p>
      <w:pPr>
        <w:keepNext/>
        <w:spacing w:after="0"/>
        <w:ind w:left="227"/>
      </w:pPr>
      <w:r>
        <w:rPr>
          <w:rFonts w:ascii="Times New Roman" w:hAnsi="Times New Roman"/>
          <w:i/>
          <w:sz w:val="20"/>
        </w:rPr>
        <w:t>sei nanda-suta — iṅha caitanya-gosāñi</w:t>
      </w:r>
    </w:p>
    <w:p>
      <w:pPr>
        <w:keepNext/>
        <w:spacing w:after="40"/>
        <w:ind w:left="227"/>
      </w:pPr>
      <w:r>
        <w:rPr>
          <w:rFonts w:ascii="Times New Roman" w:hAnsi="Times New Roman"/>
          <w:color w:val="555555"/>
          <w:sz w:val="18"/>
        </w:rPr>
        <w:t>that  son of Nanda  now  Caitanya Gosāñi</w:t>
      </w:r>
    </w:p>
    <w:p>
      <w:pPr>
        <w:keepNext/>
        <w:spacing w:after="0"/>
        <w:ind w:left="227"/>
      </w:pPr>
      <w:r>
        <w:rPr>
          <w:rFonts w:ascii="Times New Roman" w:hAnsi="Times New Roman"/>
          <w:i/>
          <w:sz w:val="20"/>
        </w:rPr>
        <w:t>sei baladeva — iṅha nityānanda-bhāi</w:t>
      </w:r>
    </w:p>
    <w:p>
      <w:pPr>
        <w:keepNext/>
        <w:spacing w:after="40"/>
        <w:ind w:left="227"/>
      </w:pPr>
      <w:r>
        <w:rPr>
          <w:rFonts w:ascii="Times New Roman" w:hAnsi="Times New Roman"/>
          <w:color w:val="555555"/>
          <w:sz w:val="18"/>
        </w:rPr>
        <w:t>that  Baladeva  now  brother Nityānanda</w:t>
      </w:r>
    </w:p>
    <w:p>
      <w:pPr>
        <w:spacing w:before="60"/>
        <w:jc w:val="both"/>
      </w:pPr>
      <w:r>
        <w:rPr>
          <w:b/>
        </w:rPr>
        <w:t xml:space="preserve">295 </w:t>
      </w:r>
      <w:r>
        <w:rPr>
          <w:rFonts w:ascii="Times New Roman" w:hAnsi="Times New Roman"/>
        </w:rPr>
        <w:t>That son of Nanda is now Caitanya Gosāñi; that Baladeva is now His brother Nityānanda.</w:t>
      </w:r>
    </w:p>
    <w:p>
      <w:pPr>
        <w:keepNext/>
        <w:spacing w:before="160"/>
        <w:jc w:val="center"/>
      </w:pPr>
      <w:r>
        <w:rPr>
          <w:rFonts w:ascii="Times New Roman" w:hAnsi="Times New Roman"/>
          <w:i/>
          <w:sz w:val="21"/>
        </w:rPr>
        <w:t>Nityānanda Rāma serves Gaura-Kṛṣṇa in all the *rasas* except *madhura* —</w:t>
      </w:r>
    </w:p>
    <w:p>
      <w:pPr>
        <w:keepNext/>
        <w:jc w:val="center"/>
      </w:pPr>
      <w:r>
        <w:rPr>
          <w:rFonts w:ascii="Nirmala UI" w:hAnsi="Nirmala UI" w:cs="Nirmala UI"/>
          <w:sz w:val="24"/>
          <w:szCs w:val="24"/>
        </w:rPr>
        <w:t>বাৎসল্য, দাস্য, সখ্য — তিন ভাবময় ৷</w:t>
        <w:br/>
      </w:r>
      <w:r>
        <w:rPr>
          <w:rFonts w:ascii="Nirmala UI" w:hAnsi="Nirmala UI" w:cs="Nirmala UI"/>
          <w:sz w:val="24"/>
          <w:szCs w:val="24"/>
        </w:rPr>
        <w:t>সেই নিত্যানন্দ — কৃষ্ণচৈতন্য-সহায় ॥ ২৯৬ ॥</w:t>
      </w:r>
    </w:p>
    <w:p>
      <w:pPr>
        <w:keepNext/>
        <w:spacing w:after="0"/>
        <w:ind w:left="227"/>
      </w:pPr>
      <w:r>
        <w:rPr>
          <w:rFonts w:ascii="Times New Roman" w:hAnsi="Times New Roman"/>
          <w:i/>
          <w:sz w:val="20"/>
        </w:rPr>
        <w:t>vātsalya, dāsya, sakhya — tina bhāvamaya</w:t>
      </w:r>
    </w:p>
    <w:p>
      <w:pPr>
        <w:keepNext/>
        <w:spacing w:after="40"/>
        <w:ind w:left="227"/>
      </w:pPr>
      <w:r>
        <w:rPr>
          <w:rFonts w:ascii="Times New Roman" w:hAnsi="Times New Roman"/>
          <w:color w:val="555555"/>
          <w:sz w:val="18"/>
        </w:rPr>
        <w:t>parental love  servitude  friendship  three  full of moods</w:t>
      </w:r>
    </w:p>
    <w:p>
      <w:pPr>
        <w:keepNext/>
        <w:spacing w:after="0"/>
        <w:ind w:left="227"/>
      </w:pPr>
      <w:r>
        <w:rPr>
          <w:rFonts w:ascii="Times New Roman" w:hAnsi="Times New Roman"/>
          <w:i/>
          <w:sz w:val="20"/>
        </w:rPr>
        <w:t>sei nityānanda — kṛṣṇa-caitanya-sahāya</w:t>
      </w:r>
    </w:p>
    <w:p>
      <w:pPr>
        <w:keepNext/>
        <w:spacing w:after="40"/>
        <w:ind w:left="227"/>
      </w:pPr>
      <w:r>
        <w:rPr>
          <w:rFonts w:ascii="Times New Roman" w:hAnsi="Times New Roman"/>
          <w:color w:val="555555"/>
          <w:sz w:val="18"/>
        </w:rPr>
        <w:t>that  Nityānanda  Kṛṣṇa Caitanya’s  helper</w:t>
      </w:r>
    </w:p>
    <w:p>
      <w:pPr>
        <w:spacing w:before="60"/>
        <w:jc w:val="both"/>
      </w:pPr>
      <w:r>
        <w:rPr>
          <w:b/>
        </w:rPr>
        <w:t xml:space="preserve">296 </w:t>
      </w:r>
      <w:r>
        <w:rPr>
          <w:rFonts w:ascii="Times New Roman" w:hAnsi="Times New Roman"/>
        </w:rPr>
        <w:t>Full of three moods — parental affection, servitude and friendship — that Nityānanda is the helper of Kṛṣṇa Caitanya.</w:t>
      </w:r>
    </w:p>
    <w:p>
      <w:pPr>
        <w:keepNext/>
        <w:spacing w:before="160"/>
        <w:jc w:val="center"/>
      </w:pPr>
      <w:r>
        <w:rPr>
          <w:rFonts w:ascii="Nirmala UI" w:hAnsi="Nirmala UI" w:cs="Nirmala UI"/>
          <w:sz w:val="24"/>
          <w:szCs w:val="24"/>
        </w:rPr>
        <w:t>প্রেম ভক্তি দিয়া তেঁহো ভাসাল জগতে ৷</w:t>
        <w:br/>
      </w:r>
      <w:r>
        <w:rPr>
          <w:rFonts w:ascii="Nirmala UI" w:hAnsi="Nirmala UI" w:cs="Nirmala UI"/>
          <w:sz w:val="24"/>
          <w:szCs w:val="24"/>
        </w:rPr>
        <w:t>তাঁর চরিত্র-চিত্র লোকে না পারে বুঝিতে ॥ ২৯৭ ॥</w:t>
      </w:r>
    </w:p>
    <w:p>
      <w:pPr>
        <w:keepNext/>
        <w:spacing w:after="0"/>
        <w:ind w:left="227"/>
      </w:pPr>
      <w:r>
        <w:rPr>
          <w:rFonts w:ascii="Times New Roman" w:hAnsi="Times New Roman"/>
          <w:i/>
          <w:sz w:val="20"/>
        </w:rPr>
        <w:t>prema bhakti diyā teṅho bhāsāla jagate</w:t>
      </w:r>
    </w:p>
    <w:p>
      <w:pPr>
        <w:keepNext/>
        <w:spacing w:after="40"/>
        <w:ind w:left="227"/>
      </w:pPr>
      <w:r>
        <w:rPr>
          <w:rFonts w:ascii="Times New Roman" w:hAnsi="Times New Roman"/>
          <w:color w:val="555555"/>
          <w:sz w:val="18"/>
        </w:rPr>
        <w:t>love  devotion  giving  He  flooded  the world</w:t>
      </w:r>
    </w:p>
    <w:p>
      <w:pPr>
        <w:keepNext/>
        <w:spacing w:after="0"/>
        <w:ind w:left="227"/>
      </w:pPr>
      <w:r>
        <w:rPr>
          <w:rFonts w:ascii="Times New Roman" w:hAnsi="Times New Roman"/>
          <w:i/>
          <w:sz w:val="20"/>
        </w:rPr>
        <w:t>tāṅra caritra-citra loke nā pāre bujhite</w:t>
      </w:r>
    </w:p>
    <w:p>
      <w:pPr>
        <w:keepNext/>
        <w:spacing w:after="40"/>
        <w:ind w:left="227"/>
      </w:pPr>
      <w:r>
        <w:rPr>
          <w:rFonts w:ascii="Times New Roman" w:hAnsi="Times New Roman"/>
          <w:color w:val="555555"/>
          <w:sz w:val="18"/>
        </w:rPr>
        <w:t>His  wonderful character  people  not  can  understand</w:t>
      </w:r>
    </w:p>
    <w:p>
      <w:pPr>
        <w:spacing w:before="60"/>
        <w:jc w:val="both"/>
      </w:pPr>
      <w:r>
        <w:rPr>
          <w:b/>
        </w:rPr>
        <w:t xml:space="preserve">297 </w:t>
      </w:r>
      <w:r>
        <w:rPr>
          <w:rFonts w:ascii="Times New Roman" w:hAnsi="Times New Roman"/>
        </w:rPr>
        <w:t>Giving loving devotion, He flooded the world. People cannot understand His wonderful character.</w:t>
      </w:r>
    </w:p>
    <w:p>
      <w:pPr>
        <w:keepNext/>
        <w:spacing w:before="160"/>
        <w:jc w:val="center"/>
      </w:pPr>
      <w:r>
        <w:rPr>
          <w:rFonts w:ascii="Times New Roman" w:hAnsi="Times New Roman"/>
          <w:i/>
          <w:sz w:val="21"/>
        </w:rPr>
        <w:t>Advaita, the *avatāra* of a devotee, preaches pure devotion —</w:t>
      </w:r>
    </w:p>
    <w:p>
      <w:pPr>
        <w:keepNext/>
        <w:jc w:val="center"/>
      </w:pPr>
      <w:r>
        <w:rPr>
          <w:rFonts w:ascii="Nirmala UI" w:hAnsi="Nirmala UI" w:cs="Nirmala UI"/>
          <w:sz w:val="24"/>
          <w:szCs w:val="24"/>
        </w:rPr>
        <w:t>অদ্বৈত-আচার্য্য-গোসাঞি ভক্ত-অবতার ৷</w:t>
        <w:br/>
      </w:r>
      <w:r>
        <w:rPr>
          <w:rFonts w:ascii="Nirmala UI" w:hAnsi="Nirmala UI" w:cs="Nirmala UI"/>
          <w:sz w:val="24"/>
          <w:szCs w:val="24"/>
        </w:rPr>
        <w:t>কৃষ্ণ অবতারিয়া কৈলা ভক্তির প্রচার ॥ ২৯৮ ॥</w:t>
      </w:r>
    </w:p>
    <w:p>
      <w:pPr>
        <w:keepNext/>
        <w:spacing w:after="0"/>
        <w:ind w:left="227"/>
      </w:pPr>
      <w:r>
        <w:rPr>
          <w:rFonts w:ascii="Times New Roman" w:hAnsi="Times New Roman"/>
          <w:i/>
          <w:sz w:val="20"/>
        </w:rPr>
        <w:t>advaita-ācārya-gosāñi bhakta-avatāra</w:t>
      </w:r>
    </w:p>
    <w:p>
      <w:pPr>
        <w:keepNext/>
        <w:spacing w:after="40"/>
        <w:ind w:left="227"/>
      </w:pPr>
      <w:r>
        <w:rPr>
          <w:rFonts w:ascii="Times New Roman" w:hAnsi="Times New Roman"/>
          <w:color w:val="555555"/>
          <w:sz w:val="18"/>
        </w:rPr>
        <w:t>Advaita Ācārya Gosāñi  the devotee-incarnation</w:t>
      </w:r>
    </w:p>
    <w:p>
      <w:pPr>
        <w:keepNext/>
        <w:spacing w:after="0"/>
        <w:ind w:left="227"/>
      </w:pPr>
      <w:r>
        <w:rPr>
          <w:rFonts w:ascii="Times New Roman" w:hAnsi="Times New Roman"/>
          <w:i/>
          <w:sz w:val="20"/>
        </w:rPr>
        <w:t>kṛṣṇa avatāriyā kailā bhaktira pracāra</w:t>
      </w:r>
    </w:p>
    <w:p>
      <w:pPr>
        <w:keepNext/>
        <w:spacing w:after="40"/>
        <w:ind w:left="227"/>
      </w:pPr>
      <w:r>
        <w:rPr>
          <w:rFonts w:ascii="Times New Roman" w:hAnsi="Times New Roman"/>
          <w:color w:val="555555"/>
          <w:sz w:val="18"/>
        </w:rPr>
        <w:t>Kṛṣṇa  bringing down  He made  of bhakti  the preaching</w:t>
      </w:r>
    </w:p>
    <w:p>
      <w:pPr>
        <w:spacing w:before="60"/>
        <w:jc w:val="both"/>
      </w:pPr>
      <w:r>
        <w:rPr>
          <w:b/>
        </w:rPr>
        <w:t xml:space="preserve">298 </w:t>
      </w:r>
      <w:r>
        <w:rPr>
          <w:rFonts w:ascii="Times New Roman" w:hAnsi="Times New Roman"/>
        </w:rPr>
        <w:t>Advaita Ācārya Gosāñi is the incarnation as a devotee. Bringing Kṛṣṇa down to this world, He preached devotion.</w:t>
      </w:r>
    </w:p>
    <w:p>
      <w:pPr>
        <w:keepNext/>
        <w:spacing w:before="160"/>
        <w:jc w:val="center"/>
      </w:pPr>
      <w:r>
        <w:rPr>
          <w:rFonts w:ascii="Times New Roman" w:hAnsi="Times New Roman"/>
          <w:i/>
          <w:sz w:val="21"/>
        </w:rPr>
        <w:t>Advaita serves Gaura-Kṛṣṇa in two moods —</w:t>
      </w:r>
    </w:p>
    <w:p>
      <w:pPr>
        <w:keepNext/>
        <w:jc w:val="center"/>
      </w:pPr>
      <w:r>
        <w:rPr>
          <w:rFonts w:ascii="Nirmala UI" w:hAnsi="Nirmala UI" w:cs="Nirmala UI"/>
          <w:sz w:val="24"/>
          <w:szCs w:val="24"/>
        </w:rPr>
        <w:t>সখ্য, দাস্য, — দুই ভাব সহজ তাঁহার ৷</w:t>
        <w:br/>
      </w:r>
      <w:r>
        <w:rPr>
          <w:rFonts w:ascii="Nirmala UI" w:hAnsi="Nirmala UI" w:cs="Nirmala UI"/>
          <w:sz w:val="24"/>
          <w:szCs w:val="24"/>
        </w:rPr>
        <w:t>কভু প্রভু করেন তাঁরে গুরু-ব্যবহার ॥ ২৯৯ ॥</w:t>
      </w:r>
    </w:p>
    <w:p>
      <w:pPr>
        <w:keepNext/>
        <w:spacing w:after="0"/>
        <w:ind w:left="227"/>
      </w:pPr>
      <w:r>
        <w:rPr>
          <w:rFonts w:ascii="Times New Roman" w:hAnsi="Times New Roman"/>
          <w:i/>
          <w:sz w:val="20"/>
        </w:rPr>
        <w:t>sakhya, dāsya, — dui bhāva sahaja tāṅhāra</w:t>
      </w:r>
    </w:p>
    <w:p>
      <w:pPr>
        <w:keepNext/>
        <w:spacing w:after="40"/>
        <w:ind w:left="227"/>
      </w:pPr>
      <w:r>
        <w:rPr>
          <w:rFonts w:ascii="Times New Roman" w:hAnsi="Times New Roman"/>
          <w:color w:val="555555"/>
          <w:sz w:val="18"/>
        </w:rPr>
        <w:t>friendship  servitude  two  moods  natural  His</w:t>
      </w:r>
    </w:p>
    <w:p>
      <w:pPr>
        <w:keepNext/>
        <w:spacing w:after="0"/>
        <w:ind w:left="227"/>
      </w:pPr>
      <w:r>
        <w:rPr>
          <w:rFonts w:ascii="Times New Roman" w:hAnsi="Times New Roman"/>
          <w:i/>
          <w:sz w:val="20"/>
        </w:rPr>
        <w:t>kabhu prabhu karena tāṅre guru-vyavahāra</w:t>
      </w:r>
    </w:p>
    <w:p>
      <w:pPr>
        <w:keepNext/>
        <w:spacing w:after="40"/>
        <w:ind w:left="227"/>
      </w:pPr>
      <w:r>
        <w:rPr>
          <w:rFonts w:ascii="Times New Roman" w:hAnsi="Times New Roman"/>
          <w:color w:val="555555"/>
          <w:sz w:val="18"/>
        </w:rPr>
        <w:t>sometimes  the Lord  makes  toward Him  dealings as with a guru</w:t>
      </w:r>
    </w:p>
    <w:p>
      <w:pPr>
        <w:spacing w:before="60"/>
        <w:jc w:val="both"/>
      </w:pPr>
      <w:r>
        <w:rPr>
          <w:b/>
        </w:rPr>
        <w:t xml:space="preserve">299 </w:t>
      </w:r>
      <w:r>
        <w:rPr>
          <w:rFonts w:ascii="Times New Roman" w:hAnsi="Times New Roman"/>
        </w:rPr>
        <w:t>Friendship and servitude — these two moods are natural to Him. Sometimes the Lord treats Him as His guru.</w:t>
      </w:r>
    </w:p>
    <w:p>
      <w:pPr>
        <w:keepNext/>
        <w:spacing w:before="160"/>
        <w:jc w:val="center"/>
      </w:pPr>
      <w:r>
        <w:rPr>
          <w:rFonts w:ascii="Times New Roman" w:hAnsi="Times New Roman"/>
          <w:i/>
          <w:sz w:val="21"/>
        </w:rPr>
        <w:t>The *dāsya* of Śrīvāsa and the other pure devotees —</w:t>
      </w:r>
    </w:p>
    <w:p>
      <w:pPr>
        <w:keepNext/>
        <w:jc w:val="center"/>
      </w:pPr>
      <w:r>
        <w:rPr>
          <w:rFonts w:ascii="Nirmala UI" w:hAnsi="Nirmala UI" w:cs="Nirmala UI"/>
          <w:sz w:val="24"/>
          <w:szCs w:val="24"/>
        </w:rPr>
        <w:t>শ্রীবাসাদি যত মহাপ্রভুর ভক্তগণ ৷</w:t>
        <w:br/>
      </w:r>
      <w:r>
        <w:rPr>
          <w:rFonts w:ascii="Nirmala UI" w:hAnsi="Nirmala UI" w:cs="Nirmala UI"/>
          <w:sz w:val="24"/>
          <w:szCs w:val="24"/>
        </w:rPr>
        <w:t>নিজ নিজ ভাবে করেন চৈতন্য-সেবন ॥ ৩০০ ॥</w:t>
      </w:r>
    </w:p>
    <w:p>
      <w:pPr>
        <w:keepNext/>
        <w:spacing w:after="0"/>
        <w:ind w:left="227"/>
      </w:pPr>
      <w:r>
        <w:rPr>
          <w:rFonts w:ascii="Times New Roman" w:hAnsi="Times New Roman"/>
          <w:i/>
          <w:sz w:val="20"/>
        </w:rPr>
        <w:t>śrīvāsādi yata mahāprabhura bhakta-gaṇa</w:t>
      </w:r>
    </w:p>
    <w:p>
      <w:pPr>
        <w:keepNext/>
        <w:spacing w:after="40"/>
        <w:ind w:left="227"/>
      </w:pPr>
      <w:r>
        <w:rPr>
          <w:rFonts w:ascii="Times New Roman" w:hAnsi="Times New Roman"/>
          <w:color w:val="555555"/>
          <w:sz w:val="18"/>
        </w:rPr>
        <w:t>Śrīvāsa and the other  all  Mahāprabhu’s  devotees</w:t>
      </w:r>
    </w:p>
    <w:p>
      <w:pPr>
        <w:keepNext/>
        <w:spacing w:after="0"/>
        <w:ind w:left="227"/>
      </w:pPr>
      <w:r>
        <w:rPr>
          <w:rFonts w:ascii="Times New Roman" w:hAnsi="Times New Roman"/>
          <w:i/>
          <w:sz w:val="20"/>
        </w:rPr>
        <w:t>nija nija bhāve karena caitanya-sevana</w:t>
      </w:r>
    </w:p>
    <w:p>
      <w:pPr>
        <w:keepNext/>
        <w:spacing w:after="40"/>
        <w:ind w:left="227"/>
      </w:pPr>
      <w:r>
        <w:rPr>
          <w:rFonts w:ascii="Times New Roman" w:hAnsi="Times New Roman"/>
          <w:color w:val="555555"/>
          <w:sz w:val="18"/>
        </w:rPr>
        <w:t>in their own  moods  do  service to Caitanya</w:t>
      </w:r>
    </w:p>
    <w:p>
      <w:pPr>
        <w:spacing w:before="60"/>
        <w:jc w:val="both"/>
      </w:pPr>
      <w:r>
        <w:rPr>
          <w:b/>
        </w:rPr>
        <w:t xml:space="preserve">300 </w:t>
      </w:r>
      <w:r>
        <w:rPr>
          <w:rFonts w:ascii="Times New Roman" w:hAnsi="Times New Roman"/>
        </w:rPr>
        <w:t>Śrīvāsa and all of Mahāprabhu’s other devotees serve Caitanya, each in his own mood.</w:t>
      </w:r>
    </w:p>
    <w:p>
      <w:pPr>
        <w:keepNext/>
        <w:spacing w:before="160"/>
        <w:jc w:val="center"/>
      </w:pPr>
      <w:r>
        <w:rPr>
          <w:rFonts w:ascii="Times New Roman" w:hAnsi="Times New Roman"/>
          <w:i/>
          <w:sz w:val="21"/>
        </w:rPr>
        <w:t>The Lord's potencies — Gadādhara, Svarūpa, Rāmānanda, Śrī Rūpa and others — serve Gaura-Kṛṣṇa in *madhura-rasa* —</w:t>
      </w:r>
    </w:p>
    <w:p>
      <w:pPr>
        <w:keepNext/>
        <w:jc w:val="center"/>
      </w:pPr>
      <w:r>
        <w:rPr>
          <w:rFonts w:ascii="Nirmala UI" w:hAnsi="Nirmala UI" w:cs="Nirmala UI"/>
          <w:sz w:val="24"/>
          <w:szCs w:val="24"/>
        </w:rPr>
        <w:t>পণ্ডিত গোসাঞি আদি যাঁর যেই রস ৷</w:t>
        <w:br/>
      </w:r>
      <w:r>
        <w:rPr>
          <w:rFonts w:ascii="Nirmala UI" w:hAnsi="Nirmala UI" w:cs="Nirmala UI"/>
          <w:sz w:val="24"/>
          <w:szCs w:val="24"/>
        </w:rPr>
        <w:t>সেই সেই রসে প্রভু হন তাঁর বশ ॥ ৩০১ ॥</w:t>
      </w:r>
    </w:p>
    <w:p>
      <w:pPr>
        <w:keepNext/>
        <w:spacing w:after="0"/>
        <w:ind w:left="227"/>
      </w:pPr>
      <w:r>
        <w:rPr>
          <w:rFonts w:ascii="Times New Roman" w:hAnsi="Times New Roman"/>
          <w:i/>
          <w:sz w:val="20"/>
        </w:rPr>
        <w:t>paṇḍita gosāñi ādi yāṅra yei rasa</w:t>
      </w:r>
    </w:p>
    <w:p>
      <w:pPr>
        <w:keepNext/>
        <w:spacing w:after="40"/>
        <w:ind w:left="227"/>
      </w:pPr>
      <w:r>
        <w:rPr>
          <w:rFonts w:ascii="Times New Roman" w:hAnsi="Times New Roman"/>
          <w:color w:val="555555"/>
          <w:sz w:val="18"/>
        </w:rPr>
        <w:t>Paṇḍita Gosāñi  and others  whose  whatever  rasa</w:t>
      </w:r>
    </w:p>
    <w:p>
      <w:pPr>
        <w:keepNext/>
        <w:spacing w:after="0"/>
        <w:ind w:left="227"/>
      </w:pPr>
      <w:r>
        <w:rPr>
          <w:rFonts w:ascii="Times New Roman" w:hAnsi="Times New Roman"/>
          <w:i/>
          <w:sz w:val="20"/>
        </w:rPr>
        <w:t>sei sei rase prabhu hana tāṅra vaśa</w:t>
      </w:r>
    </w:p>
    <w:p>
      <w:pPr>
        <w:keepNext/>
        <w:spacing w:after="40"/>
        <w:ind w:left="227"/>
      </w:pPr>
      <w:r>
        <w:rPr>
          <w:rFonts w:ascii="Times New Roman" w:hAnsi="Times New Roman"/>
          <w:color w:val="555555"/>
          <w:sz w:val="18"/>
        </w:rPr>
        <w:t>by that very  rasa  the Lord  is  their  controlled</w:t>
      </w:r>
    </w:p>
    <w:p>
      <w:pPr>
        <w:spacing w:before="60"/>
        <w:jc w:val="both"/>
      </w:pPr>
      <w:r>
        <w:rPr>
          <w:b/>
        </w:rPr>
        <w:t xml:space="preserve">301 </w:t>
      </w:r>
      <w:r>
        <w:rPr>
          <w:rFonts w:ascii="Times New Roman" w:hAnsi="Times New Roman"/>
        </w:rPr>
        <w:t>Whatever the *rasa* of each — of Paṇḍita Gosāñi (Gadādhara) and the others — by that *rasa* the Lord comes under his control.</w:t>
      </w:r>
    </w:p>
    <w:p>
      <w:pPr>
        <w:jc w:val="both"/>
      </w:pPr>
      <w:r>
        <w:rPr>
          <w:b/>
          <w:i/>
          <w:sz w:val="20"/>
        </w:rPr>
        <w:t xml:space="preserve">Anubhāṣya. </w:t>
      </w:r>
      <w:r>
        <w:rPr>
          <w:rFonts w:ascii="Times New Roman" w:hAnsi="Times New Roman"/>
          <w:sz w:val="20"/>
        </w:rPr>
        <w:t>These verses describe the gradations in the wondrous variety of moods in which Śrī Nityānanda and Śrī Advaita serve Gaura, transcendentally and supremely marvelously. The *Gaura-gaṇoddeśa-dīpikā* (11–16): “Gauracandra is in the form of a devotee, for He is the son of Nanda. Nityānanda, who in Vraja is Śrī Halāyudha, is a devotee by His very nature. Ācārya Advaita, who is Śrī Sadāśiva, is the *avatāra* of a devotee. Śrīnivāsa and the others are called devotees, for they are in the form of devotees. The foremost of the twice-born, Śrī Gadādhara Paṇḍita, is the potency of a devotee. Śrīmad Viśvambhara, Advaita and the *avadhūta* Nityānanda — here three *vigrahas* are to be recognized, and all three are *prabhus*. One is Mahāprabhu, Śrī Caitanya, the ocean of mercy; two are *prabhus*, the illustrious great souls Nityānanda and Advaita. They are *gosvāmīs* and *vigrahas*; and together with Gadādhara, the twice-born, and Śrīnivāsa Paṇḍita, they make up the Pañca-tattva. On this the Gosvāmī Śrī Svarūpa, whose feet are lotuses, said: ‘Here three *vigrahas* are to be known, and these three are *prabhus*: one is Mahāprabhu, and two are *prabhus*; so the saintly hold.’” Ibid., verses 23–24: Śrī Īśvara Purī served in *śṛṅgāra-rasa*, Advaita Prabhu in *dāsya-* and *sakhya-rasa*, and Śrī Raṅgapurī in pure *vātsalya-rasa*. See Ādi 7.10–17.</w:t>
      </w:r>
    </w:p>
    <w:p>
      <w:pPr>
        <w:keepNext/>
        <w:spacing w:before="160"/>
        <w:jc w:val="center"/>
      </w:pPr>
      <w:r>
        <w:rPr>
          <w:rFonts w:ascii="Times New Roman" w:hAnsi="Times New Roman"/>
          <w:i/>
          <w:sz w:val="21"/>
        </w:rPr>
        <w:t>In Vraja, the pastimes of Śyāma, the cowherd's son with the flute at His lips; in Gauḍa, the pastimes of Gaura, the embodiment of *kīrtana* in the guise of a brāhmaṇa and a *sannyāsī* —</w:t>
      </w:r>
    </w:p>
    <w:p>
      <w:pPr>
        <w:keepNext/>
        <w:jc w:val="center"/>
      </w:pPr>
      <w:r>
        <w:rPr>
          <w:rFonts w:ascii="Nirmala UI" w:hAnsi="Nirmala UI" w:cs="Nirmala UI"/>
          <w:sz w:val="24"/>
          <w:szCs w:val="24"/>
        </w:rPr>
        <w:t>তিঁহ শ্যাম, — বংশীমুখ, গোপবিলাসী ৷</w:t>
        <w:br/>
      </w:r>
      <w:r>
        <w:rPr>
          <w:rFonts w:ascii="Nirmala UI" w:hAnsi="Nirmala UI" w:cs="Nirmala UI"/>
          <w:sz w:val="24"/>
          <w:szCs w:val="24"/>
        </w:rPr>
        <w:t>ইঁহ গৌর — কভু দ্বিজ, কভু ত’ সন্ন্যাসী ॥ ৩০২ ॥</w:t>
      </w:r>
    </w:p>
    <w:p>
      <w:pPr>
        <w:keepNext/>
        <w:spacing w:after="0"/>
        <w:ind w:left="227"/>
      </w:pPr>
      <w:r>
        <w:rPr>
          <w:rFonts w:ascii="Times New Roman" w:hAnsi="Times New Roman"/>
          <w:i/>
          <w:sz w:val="20"/>
        </w:rPr>
        <w:t>tihaṅ śyāma, — vaṁśī-mukha, gopa-vilāsī</w:t>
      </w:r>
    </w:p>
    <w:p>
      <w:pPr>
        <w:keepNext/>
        <w:spacing w:after="40"/>
        <w:ind w:left="227"/>
      </w:pPr>
      <w:r>
        <w:rPr>
          <w:rFonts w:ascii="Times New Roman" w:hAnsi="Times New Roman"/>
          <w:color w:val="555555"/>
          <w:sz w:val="18"/>
        </w:rPr>
        <w:t>there  dark  flute at the lips  sporting as a cowherd</w:t>
      </w:r>
    </w:p>
    <w:p>
      <w:pPr>
        <w:keepNext/>
        <w:spacing w:after="0"/>
        <w:ind w:left="227"/>
      </w:pPr>
      <w:r>
        <w:rPr>
          <w:rFonts w:ascii="Times New Roman" w:hAnsi="Times New Roman"/>
          <w:i/>
          <w:sz w:val="20"/>
        </w:rPr>
        <w:t>ihaṅ gaura — kabhu dvija, kabhu ta’ sannyāsī</w:t>
      </w:r>
    </w:p>
    <w:p>
      <w:pPr>
        <w:keepNext/>
        <w:spacing w:after="40"/>
        <w:ind w:left="227"/>
      </w:pPr>
      <w:r>
        <w:rPr>
          <w:rFonts w:ascii="Times New Roman" w:hAnsi="Times New Roman"/>
          <w:color w:val="555555"/>
          <w:sz w:val="18"/>
        </w:rPr>
        <w:t>here  golden  sometimes  a brāhmaṇa  sometimes  indeed  a sannyāsī</w:t>
      </w:r>
    </w:p>
    <w:p>
      <w:pPr>
        <w:spacing w:before="60"/>
        <w:jc w:val="both"/>
      </w:pPr>
      <w:r>
        <w:rPr>
          <w:b/>
        </w:rPr>
        <w:t xml:space="preserve">302 </w:t>
      </w:r>
      <w:r>
        <w:rPr>
          <w:rFonts w:ascii="Times New Roman" w:hAnsi="Times New Roman"/>
        </w:rPr>
        <w:t>There He was dark, the flute at His lips, sporting as a cowherd; here He is golden — sometimes a brāhmaṇa, sometimes a *sannyāsī*.</w:t>
      </w:r>
    </w:p>
    <w:p>
      <w:pPr>
        <w:keepNext/>
        <w:spacing w:before="160"/>
        <w:jc w:val="center"/>
      </w:pPr>
      <w:r>
        <w:rPr>
          <w:rFonts w:ascii="Times New Roman" w:hAnsi="Times New Roman"/>
          <w:i/>
          <w:sz w:val="21"/>
        </w:rPr>
        <w:t>Kṛṣṇa, filled with the mood of the *gopīs*, tastes love for Kṛṣṇa in the form of Gaura —</w:t>
      </w:r>
    </w:p>
    <w:p>
      <w:pPr>
        <w:keepNext/>
        <w:jc w:val="center"/>
      </w:pPr>
      <w:r>
        <w:rPr>
          <w:rFonts w:ascii="Nirmala UI" w:hAnsi="Nirmala UI" w:cs="Nirmala UI"/>
          <w:sz w:val="24"/>
          <w:szCs w:val="24"/>
        </w:rPr>
        <w:t>অতএব আপনে প্রভু গোপীভাব ধরি’ ৷</w:t>
        <w:br/>
      </w:r>
      <w:r>
        <w:rPr>
          <w:rFonts w:ascii="Nirmala UI" w:hAnsi="Nirmala UI" w:cs="Nirmala UI"/>
          <w:sz w:val="24"/>
          <w:szCs w:val="24"/>
        </w:rPr>
        <w:t>ব্রজেন্দ্রনন্দনে কহে ‘প্রাণনাথ’ করি’ ॥ ৩০৩ ॥</w:t>
      </w:r>
    </w:p>
    <w:p>
      <w:pPr>
        <w:keepNext/>
        <w:spacing w:after="0"/>
        <w:ind w:left="227"/>
      </w:pPr>
      <w:r>
        <w:rPr>
          <w:rFonts w:ascii="Times New Roman" w:hAnsi="Times New Roman"/>
          <w:i/>
          <w:sz w:val="20"/>
        </w:rPr>
        <w:t>ataeva āpane prabhu gopī-bhāva dhari’</w:t>
      </w:r>
    </w:p>
    <w:p>
      <w:pPr>
        <w:keepNext/>
        <w:spacing w:after="40"/>
        <w:ind w:left="227"/>
      </w:pPr>
      <w:r>
        <w:rPr>
          <w:rFonts w:ascii="Times New Roman" w:hAnsi="Times New Roman"/>
          <w:color w:val="555555"/>
          <w:sz w:val="18"/>
        </w:rPr>
        <w:t>therefore  Himself  the Lord  the gopīs’ mood  taking</w:t>
      </w:r>
    </w:p>
    <w:p>
      <w:pPr>
        <w:keepNext/>
        <w:spacing w:after="0"/>
        <w:ind w:left="227"/>
      </w:pPr>
      <w:r>
        <w:rPr>
          <w:rFonts w:ascii="Times New Roman" w:hAnsi="Times New Roman"/>
          <w:i/>
          <w:sz w:val="20"/>
        </w:rPr>
        <w:t>vrajendra-nandane kahe ‘prāṇa-nātha’ kari’</w:t>
      </w:r>
    </w:p>
    <w:p>
      <w:pPr>
        <w:keepNext/>
        <w:spacing w:after="40"/>
        <w:ind w:left="227"/>
      </w:pPr>
      <w:r>
        <w:rPr>
          <w:rFonts w:ascii="Times New Roman" w:hAnsi="Times New Roman"/>
          <w:color w:val="555555"/>
          <w:sz w:val="18"/>
        </w:rPr>
        <w:t>the son of the king of Vraja  calls  ‘Lord of My life’  making</w:t>
      </w:r>
    </w:p>
    <w:p>
      <w:pPr>
        <w:spacing w:before="60"/>
        <w:jc w:val="both"/>
      </w:pPr>
      <w:r>
        <w:rPr>
          <w:b/>
        </w:rPr>
        <w:t xml:space="preserve">303 </w:t>
      </w:r>
      <w:r>
        <w:rPr>
          <w:rFonts w:ascii="Times New Roman" w:hAnsi="Times New Roman"/>
        </w:rPr>
        <w:t>Therefore the Lord Himself, taking the *gopīs’* mood, calls the son of the king of Vraja “Lord of My life.”</w:t>
      </w:r>
    </w:p>
    <w:p>
      <w:pPr>
        <w:keepNext/>
        <w:spacing w:before="160"/>
        <w:jc w:val="center"/>
      </w:pPr>
      <w:r>
        <w:rPr>
          <w:rFonts w:ascii="Times New Roman" w:hAnsi="Times New Roman"/>
          <w:i/>
          <w:sz w:val="21"/>
        </w:rPr>
        <w:t>Without following those who follow Rūpa, Gaura's *rasa* of separation (*vipralambha*) cannot be fathomed —</w:t>
      </w:r>
    </w:p>
    <w:p>
      <w:pPr>
        <w:keepNext/>
        <w:jc w:val="center"/>
      </w:pPr>
      <w:r>
        <w:rPr>
          <w:rFonts w:ascii="Nirmala UI" w:hAnsi="Nirmala UI" w:cs="Nirmala UI"/>
          <w:sz w:val="24"/>
          <w:szCs w:val="24"/>
        </w:rPr>
        <w:t>সেই কৃষ্ণ, সেই গোপী, — পরম বিরোধ ৷</w:t>
        <w:br/>
      </w:r>
      <w:r>
        <w:rPr>
          <w:rFonts w:ascii="Nirmala UI" w:hAnsi="Nirmala UI" w:cs="Nirmala UI"/>
          <w:sz w:val="24"/>
          <w:szCs w:val="24"/>
        </w:rPr>
        <w:t>অচিন্ত্য চরিত্র প্রভুর অতি সুদুর্ব্বোধ ॥ ৩০৪ ॥</w:t>
      </w:r>
    </w:p>
    <w:p>
      <w:pPr>
        <w:keepNext/>
        <w:spacing w:after="0"/>
        <w:ind w:left="227"/>
      </w:pPr>
      <w:r>
        <w:rPr>
          <w:rFonts w:ascii="Times New Roman" w:hAnsi="Times New Roman"/>
          <w:i/>
          <w:sz w:val="20"/>
        </w:rPr>
        <w:t>sei kṛṣṇa, sei gopī, — parama virodha</w:t>
      </w:r>
    </w:p>
    <w:p>
      <w:pPr>
        <w:keepNext/>
        <w:spacing w:after="40"/>
        <w:ind w:left="227"/>
      </w:pPr>
      <w:r>
        <w:rPr>
          <w:rFonts w:ascii="Times New Roman" w:hAnsi="Times New Roman"/>
          <w:color w:val="555555"/>
          <w:sz w:val="18"/>
        </w:rPr>
        <w:t>that  Kṛṣṇa  that  gopī  supreme  contradiction</w:t>
      </w:r>
    </w:p>
    <w:p>
      <w:pPr>
        <w:keepNext/>
        <w:spacing w:after="0"/>
        <w:ind w:left="227"/>
      </w:pPr>
      <w:r>
        <w:rPr>
          <w:rFonts w:ascii="Times New Roman" w:hAnsi="Times New Roman"/>
          <w:i/>
          <w:sz w:val="20"/>
        </w:rPr>
        <w:t>acintya caritra prabhura ati sudurbodha</w:t>
      </w:r>
    </w:p>
    <w:p>
      <w:pPr>
        <w:keepNext/>
        <w:spacing w:after="40"/>
        <w:ind w:left="227"/>
      </w:pPr>
      <w:r>
        <w:rPr>
          <w:rFonts w:ascii="Times New Roman" w:hAnsi="Times New Roman"/>
          <w:color w:val="555555"/>
          <w:sz w:val="18"/>
        </w:rPr>
        <w:t>inconceivable  the character  of the Lord  very  hard to understand</w:t>
      </w:r>
    </w:p>
    <w:p>
      <w:pPr>
        <w:spacing w:before="60"/>
        <w:jc w:val="both"/>
      </w:pPr>
      <w:r>
        <w:rPr>
          <w:b/>
        </w:rPr>
        <w:t xml:space="preserve">304 </w:t>
      </w:r>
      <w:r>
        <w:rPr>
          <w:rFonts w:ascii="Times New Roman" w:hAnsi="Times New Roman"/>
        </w:rPr>
        <w:t>He is Kṛṣṇa, and He is a *gopī* — a supreme contradiction. The Lord’s inconceivable character is very hard to understand.</w:t>
      </w:r>
    </w:p>
    <w:p>
      <w:pPr>
        <w:jc w:val="both"/>
      </w:pPr>
      <w:r>
        <w:rPr>
          <w:b/>
          <w:i/>
          <w:sz w:val="20"/>
        </w:rPr>
        <w:t xml:space="preserve">Anubhāṣya. </w:t>
      </w:r>
      <w:r>
        <w:rPr>
          <w:rFonts w:ascii="Times New Roman" w:hAnsi="Times New Roman"/>
          <w:sz w:val="20"/>
        </w:rPr>
        <w:t>See Ādi 17.276–278.</w:t>
      </w:r>
    </w:p>
    <w:p>
      <w:pPr>
        <w:keepNext/>
        <w:spacing w:before="160"/>
        <w:jc w:val="center"/>
      </w:pPr>
      <w:r>
        <w:rPr>
          <w:rFonts w:ascii="Times New Roman" w:hAnsi="Times New Roman"/>
          <w:i/>
          <w:sz w:val="21"/>
        </w:rPr>
        <w:t>Gaura's inconceivable moods, full of supreme and wondrous variety, are beyond logic —</w:t>
      </w:r>
    </w:p>
    <w:p>
      <w:pPr>
        <w:keepNext/>
        <w:jc w:val="center"/>
      </w:pPr>
      <w:r>
        <w:rPr>
          <w:rFonts w:ascii="Nirmala UI" w:hAnsi="Nirmala UI" w:cs="Nirmala UI"/>
          <w:sz w:val="24"/>
          <w:szCs w:val="24"/>
        </w:rPr>
        <w:t>ইথে তর্ক করি’ কেহ না কর সংশয় ৷</w:t>
        <w:br/>
      </w:r>
      <w:r>
        <w:rPr>
          <w:rFonts w:ascii="Nirmala UI" w:hAnsi="Nirmala UI" w:cs="Nirmala UI"/>
          <w:sz w:val="24"/>
          <w:szCs w:val="24"/>
        </w:rPr>
        <w:t>কৃষ্ণের অচিন্ত্য শক্তি এই মত হয় ॥ ৩০৫ ॥</w:t>
      </w:r>
    </w:p>
    <w:p>
      <w:pPr>
        <w:keepNext/>
        <w:spacing w:after="0"/>
        <w:ind w:left="227"/>
      </w:pPr>
      <w:r>
        <w:rPr>
          <w:rFonts w:ascii="Times New Roman" w:hAnsi="Times New Roman"/>
          <w:i/>
          <w:sz w:val="20"/>
        </w:rPr>
        <w:t>ithe tarka kari’ keha nā kara saṁśaya</w:t>
      </w:r>
    </w:p>
    <w:p>
      <w:pPr>
        <w:keepNext/>
        <w:spacing w:after="40"/>
        <w:ind w:left="227"/>
      </w:pPr>
      <w:r>
        <w:rPr>
          <w:rFonts w:ascii="Times New Roman" w:hAnsi="Times New Roman"/>
          <w:color w:val="555555"/>
          <w:sz w:val="18"/>
        </w:rPr>
        <w:t>in this  reasoning  using  anyone  not  make  doubt</w:t>
      </w:r>
    </w:p>
    <w:p>
      <w:pPr>
        <w:keepNext/>
        <w:spacing w:after="0"/>
        <w:ind w:left="227"/>
      </w:pPr>
      <w:r>
        <w:rPr>
          <w:rFonts w:ascii="Times New Roman" w:hAnsi="Times New Roman"/>
          <w:i/>
          <w:sz w:val="20"/>
        </w:rPr>
        <w:t>kṛṣṇera acintya śakti ei mata haya</w:t>
      </w:r>
    </w:p>
    <w:p>
      <w:pPr>
        <w:keepNext/>
        <w:spacing w:after="40"/>
        <w:ind w:left="227"/>
      </w:pPr>
      <w:r>
        <w:rPr>
          <w:rFonts w:ascii="Times New Roman" w:hAnsi="Times New Roman"/>
          <w:color w:val="555555"/>
          <w:sz w:val="18"/>
        </w:rPr>
        <w:t>Kṛṣṇa’s  inconceivable  power  this  way  is</w:t>
      </w:r>
    </w:p>
    <w:p>
      <w:pPr>
        <w:spacing w:before="60"/>
        <w:jc w:val="both"/>
      </w:pPr>
      <w:r>
        <w:rPr>
          <w:b/>
        </w:rPr>
        <w:t xml:space="preserve">305 </w:t>
      </w:r>
      <w:r>
        <w:rPr>
          <w:rFonts w:ascii="Times New Roman" w:hAnsi="Times New Roman"/>
        </w:rPr>
        <w:t>Let no one raise doubts about this by reasoning: such is Kṛṣṇa’s inconceivable power.</w:t>
      </w:r>
    </w:p>
    <w:p>
      <w:pPr>
        <w:keepNext/>
        <w:spacing w:before="160"/>
        <w:jc w:val="center"/>
      </w:pPr>
      <w:r>
        <w:rPr>
          <w:rFonts w:ascii="Nirmala UI" w:hAnsi="Nirmala UI" w:cs="Nirmala UI"/>
          <w:sz w:val="24"/>
          <w:szCs w:val="24"/>
        </w:rPr>
        <w:t>অচিন্ত্য, অদ্ভুত কৃষ্ণচৈতন্য-বিহার ৷</w:t>
        <w:br/>
      </w:r>
      <w:r>
        <w:rPr>
          <w:rFonts w:ascii="Nirmala UI" w:hAnsi="Nirmala UI" w:cs="Nirmala UI"/>
          <w:sz w:val="24"/>
          <w:szCs w:val="24"/>
        </w:rPr>
        <w:t>চিত্র ভাব, চিত্র গুণ, চিত্র ব্যবহার ॥ ৩০৬ ॥</w:t>
      </w:r>
    </w:p>
    <w:p>
      <w:pPr>
        <w:keepNext/>
        <w:spacing w:after="0"/>
        <w:ind w:left="227"/>
      </w:pPr>
      <w:r>
        <w:rPr>
          <w:rFonts w:ascii="Times New Roman" w:hAnsi="Times New Roman"/>
          <w:i/>
          <w:sz w:val="20"/>
        </w:rPr>
        <w:t>acintya, adbhuta kṛṣṇa-caitanya-vihāra</w:t>
      </w:r>
    </w:p>
    <w:p>
      <w:pPr>
        <w:keepNext/>
        <w:spacing w:after="40"/>
        <w:ind w:left="227"/>
      </w:pPr>
      <w:r>
        <w:rPr>
          <w:rFonts w:ascii="Times New Roman" w:hAnsi="Times New Roman"/>
          <w:color w:val="555555"/>
          <w:sz w:val="18"/>
        </w:rPr>
        <w:t>inconceivable  wondrous  Kṛṣṇa Caitanya’s pastimes</w:t>
      </w:r>
    </w:p>
    <w:p>
      <w:pPr>
        <w:keepNext/>
        <w:spacing w:after="0"/>
        <w:ind w:left="227"/>
      </w:pPr>
      <w:r>
        <w:rPr>
          <w:rFonts w:ascii="Times New Roman" w:hAnsi="Times New Roman"/>
          <w:i/>
          <w:sz w:val="20"/>
        </w:rPr>
        <w:t>citra bhāva, citra guṇa, citra vyavahāra</w:t>
      </w:r>
    </w:p>
    <w:p>
      <w:pPr>
        <w:keepNext/>
        <w:spacing w:after="40"/>
        <w:ind w:left="227"/>
      </w:pPr>
      <w:r>
        <w:rPr>
          <w:rFonts w:ascii="Times New Roman" w:hAnsi="Times New Roman"/>
          <w:color w:val="555555"/>
          <w:sz w:val="18"/>
        </w:rPr>
        <w:t>wonderful  moods  wonderful  qualities  wonderful  conduct</w:t>
      </w:r>
    </w:p>
    <w:p>
      <w:pPr>
        <w:spacing w:before="60"/>
        <w:jc w:val="both"/>
      </w:pPr>
      <w:r>
        <w:rPr>
          <w:b/>
        </w:rPr>
        <w:t xml:space="preserve">306 </w:t>
      </w:r>
      <w:r>
        <w:rPr>
          <w:rFonts w:ascii="Times New Roman" w:hAnsi="Times New Roman"/>
        </w:rPr>
        <w:t>Inconceivable and wondrous are the pastimes of Kṛṣṇa Caitanya — wonderful His moods, wonderful His qualities, wonderful His conduct.</w:t>
      </w:r>
    </w:p>
    <w:p>
      <w:pPr>
        <w:keepNext/>
        <w:spacing w:before="160"/>
        <w:jc w:val="center"/>
      </w:pPr>
      <w:r>
        <w:rPr>
          <w:rFonts w:ascii="Times New Roman" w:hAnsi="Times New Roman"/>
          <w:i/>
          <w:sz w:val="21"/>
        </w:rPr>
        <w:t>The wretched fate of the logician: “The doubter perishes”</w:t>
      </w:r>
      <w:r>
        <w:rPr>
          <w:rFonts w:ascii="Times New Roman" w:hAnsi="Times New Roman"/>
          <w:i/>
          <w:sz w:val="21"/>
          <w:vertAlign w:val="superscript"/>
        </w:rPr>
        <w:t>5</w:t>
      </w:r>
      <w:r>
        <w:rPr>
          <w:rFonts w:ascii="Times New Roman" w:hAnsi="Times New Roman"/>
          <w:i/>
          <w:sz w:val="21"/>
        </w:rPr>
        <w:t xml:space="preserve"> —</w:t>
      </w:r>
    </w:p>
    <w:p>
      <w:pPr>
        <w:keepNext/>
        <w:jc w:val="center"/>
      </w:pPr>
      <w:r>
        <w:rPr>
          <w:rFonts w:ascii="Nirmala UI" w:hAnsi="Nirmala UI" w:cs="Nirmala UI"/>
          <w:sz w:val="24"/>
          <w:szCs w:val="24"/>
        </w:rPr>
        <w:t>তর্কে ইহা নাহি মানে যেই দুরাচার ৷</w:t>
        <w:br/>
      </w:r>
      <w:r>
        <w:rPr>
          <w:rFonts w:ascii="Nirmala UI" w:hAnsi="Nirmala UI" w:cs="Nirmala UI"/>
          <w:sz w:val="24"/>
          <w:szCs w:val="24"/>
        </w:rPr>
        <w:t>কুম্ভীপাকে পচে সেই, নাহিক নিস্তার ॥ ৩০৭ ॥</w:t>
      </w:r>
    </w:p>
    <w:p>
      <w:pPr>
        <w:keepNext/>
        <w:spacing w:after="0"/>
        <w:ind w:left="227"/>
      </w:pPr>
      <w:r>
        <w:rPr>
          <w:rFonts w:ascii="Times New Roman" w:hAnsi="Times New Roman"/>
          <w:i/>
          <w:sz w:val="20"/>
        </w:rPr>
        <w:t>tarke ihā nāhi māne yei durācāra</w:t>
      </w:r>
    </w:p>
    <w:p>
      <w:pPr>
        <w:keepNext/>
        <w:spacing w:after="40"/>
        <w:ind w:left="227"/>
      </w:pPr>
      <w:r>
        <w:rPr>
          <w:rFonts w:ascii="Times New Roman" w:hAnsi="Times New Roman"/>
          <w:color w:val="555555"/>
          <w:sz w:val="18"/>
        </w:rPr>
        <w:t>by logic  this  not  accepts  who  wicked man</w:t>
      </w:r>
    </w:p>
    <w:p>
      <w:pPr>
        <w:keepNext/>
        <w:spacing w:after="0"/>
        <w:ind w:left="227"/>
      </w:pPr>
      <w:r>
        <w:rPr>
          <w:rFonts w:ascii="Times New Roman" w:hAnsi="Times New Roman"/>
          <w:i/>
          <w:sz w:val="20"/>
        </w:rPr>
        <w:t>kumbhīpāke pace sei, nāhika nistāra</w:t>
      </w:r>
    </w:p>
    <w:p>
      <w:pPr>
        <w:keepNext/>
        <w:spacing w:after="40"/>
        <w:ind w:left="227"/>
      </w:pPr>
      <w:r>
        <w:rPr>
          <w:rFonts w:ascii="Times New Roman" w:hAnsi="Times New Roman"/>
          <w:color w:val="555555"/>
          <w:sz w:val="18"/>
        </w:rPr>
        <w:t>in Kumbhīpāka  rots  he  there is no  deliverance</w:t>
      </w:r>
    </w:p>
    <w:p>
      <w:pPr>
        <w:spacing w:before="60"/>
        <w:jc w:val="both"/>
      </w:pPr>
      <w:r>
        <w:rPr>
          <w:b/>
        </w:rPr>
        <w:t xml:space="preserve">307 </w:t>
      </w:r>
      <w:r>
        <w:rPr>
          <w:rFonts w:ascii="Times New Roman" w:hAnsi="Times New Roman"/>
        </w:rPr>
        <w:t>The wicked man who rejects this on the strength of logic rots in the hell Kumbhīpāka; there is no deliverance for him.</w:t>
      </w:r>
    </w:p>
    <w:p>
      <w:pPr>
        <w:jc w:val="both"/>
      </w:pPr>
      <w:r>
        <w:rPr>
          <w:b/>
          <w:i/>
          <w:sz w:val="20"/>
        </w:rPr>
        <w:t xml:space="preserve">Anubhāṣya. </w:t>
      </w:r>
      <w:r>
        <w:rPr>
          <w:rFonts w:ascii="Times New Roman" w:hAnsi="Times New Roman"/>
          <w:b/>
          <w:sz w:val="20"/>
        </w:rPr>
        <w:t>*Kumbhīpāka</w:t>
      </w:r>
      <w:r>
        <w:rPr>
          <w:rFonts w:ascii="Times New Roman" w:hAnsi="Times New Roman"/>
          <w:sz w:val="20"/>
        </w:rPr>
        <w:t>* — a particular hell, where sinners are cooked in a special vessel called a *kumbhī*. (*Śrīmad-Bhāgavatam* 5.26.13): “One who in this world cruelly cooks animals or birds alive — merciless, despised even by man-eaters — is cooked in the next world by the servants of Yama in Kumbhīpāka, in boiling oil.” The *jīva* who kills living beings deserves Yama's punishment and is cooked in Kumbhīpāka.</w:t>
      </w:r>
    </w:p>
    <w:p>
      <w:pPr>
        <w:keepNext/>
        <w:spacing w:before="160"/>
        <w:jc w:val="center"/>
      </w:pPr>
      <w:r>
        <w:rPr>
          <w:rFonts w:ascii="Times New Roman" w:hAnsi="Times New Roman"/>
          <w:i/>
          <w:sz w:val="21"/>
        </w:rPr>
        <w:t>(*Bhakti-rasāmṛta-sindhu*, the wave on *sthāyi-bhāva*, 93)</w:t>
      </w:r>
    </w:p>
    <w:p>
      <w:pPr>
        <w:keepNext/>
        <w:jc w:val="center"/>
      </w:pPr>
      <w:r>
        <w:rPr>
          <w:rFonts w:ascii="Nirmala UI" w:hAnsi="Nirmala UI" w:cs="Nirmala UI"/>
          <w:sz w:val="24"/>
          <w:szCs w:val="24"/>
        </w:rPr>
        <w:t>অচিন্ত্যাঃ খলু যে ভাবা ন তাংস্তর্কেণ যোজয়েৎ ৷</w:t>
        <w:br/>
      </w:r>
      <w:r>
        <w:rPr>
          <w:rFonts w:ascii="Nirmala UI" w:hAnsi="Nirmala UI" w:cs="Nirmala UI"/>
          <w:sz w:val="24"/>
          <w:szCs w:val="24"/>
        </w:rPr>
        <w:t>প্রকৃতিভ্যঃ পরং যচ্চ তদচিন্ত্যস্য লক্ষণম্ ॥ ৩০৮ ॥</w:t>
      </w:r>
    </w:p>
    <w:p>
      <w:pPr>
        <w:keepNext/>
        <w:spacing w:after="0"/>
        <w:ind w:left="227"/>
      </w:pPr>
      <w:r>
        <w:rPr>
          <w:rFonts w:ascii="Times New Roman" w:hAnsi="Times New Roman"/>
          <w:i/>
          <w:sz w:val="20"/>
        </w:rPr>
        <w:t>acintyāḥ khalu ye bhāvā</w:t>
      </w:r>
    </w:p>
    <w:p>
      <w:pPr>
        <w:keepNext/>
        <w:spacing w:after="40"/>
        <w:ind w:left="227"/>
      </w:pPr>
      <w:r>
        <w:rPr>
          <w:rFonts w:ascii="Times New Roman" w:hAnsi="Times New Roman"/>
          <w:color w:val="555555"/>
          <w:sz w:val="18"/>
        </w:rPr>
        <w:t>inconceivable  indeed  which  matters</w:t>
      </w:r>
    </w:p>
    <w:p>
      <w:pPr>
        <w:keepNext/>
        <w:spacing w:after="0"/>
        <w:ind w:left="227"/>
      </w:pPr>
      <w:r>
        <w:rPr>
          <w:rFonts w:ascii="Times New Roman" w:hAnsi="Times New Roman"/>
          <w:i/>
          <w:sz w:val="20"/>
        </w:rPr>
        <w:t>na tāṁs tarkeṇa yojayet</w:t>
      </w:r>
    </w:p>
    <w:p>
      <w:pPr>
        <w:keepNext/>
        <w:spacing w:after="40"/>
        <w:ind w:left="227"/>
      </w:pPr>
      <w:r>
        <w:rPr>
          <w:rFonts w:ascii="Times New Roman" w:hAnsi="Times New Roman"/>
          <w:color w:val="555555"/>
          <w:sz w:val="18"/>
        </w:rPr>
        <w:t>not  them  by logic  one should approach</w:t>
      </w:r>
    </w:p>
    <w:p>
      <w:pPr>
        <w:keepNext/>
        <w:spacing w:after="0"/>
        <w:ind w:left="227"/>
      </w:pPr>
      <w:r>
        <w:rPr>
          <w:rFonts w:ascii="Times New Roman" w:hAnsi="Times New Roman"/>
          <w:i/>
          <w:sz w:val="20"/>
        </w:rPr>
        <w:t>prakṛtibhyaḥ paraṁ yac ca</w:t>
      </w:r>
    </w:p>
    <w:p>
      <w:pPr>
        <w:keepNext/>
        <w:spacing w:after="40"/>
        <w:ind w:left="227"/>
      </w:pPr>
      <w:r>
        <w:rPr>
          <w:rFonts w:ascii="Times New Roman" w:hAnsi="Times New Roman"/>
          <w:color w:val="555555"/>
          <w:sz w:val="18"/>
        </w:rPr>
        <w:t>material nature  beyond  what  and</w:t>
      </w:r>
    </w:p>
    <w:p>
      <w:pPr>
        <w:keepNext/>
        <w:spacing w:after="0"/>
        <w:ind w:left="227"/>
      </w:pPr>
      <w:r>
        <w:rPr>
          <w:rFonts w:ascii="Times New Roman" w:hAnsi="Times New Roman"/>
          <w:i/>
          <w:sz w:val="20"/>
        </w:rPr>
        <w:t>tad acintyasya lakṣaṇam</w:t>
      </w:r>
    </w:p>
    <w:p>
      <w:pPr>
        <w:keepNext/>
        <w:spacing w:after="40"/>
        <w:ind w:left="227"/>
      </w:pPr>
      <w:r>
        <w:rPr>
          <w:rFonts w:ascii="Times New Roman" w:hAnsi="Times New Roman"/>
          <w:color w:val="555555"/>
          <w:sz w:val="18"/>
        </w:rPr>
        <w:t>that  of the inconceivable  the mark</w:t>
      </w:r>
    </w:p>
    <w:p>
      <w:pPr>
        <w:spacing w:before="60"/>
        <w:jc w:val="both"/>
      </w:pPr>
      <w:r>
        <w:rPr>
          <w:b/>
        </w:rPr>
        <w:t xml:space="preserve">308 </w:t>
      </w:r>
      <w:r>
        <w:rPr>
          <w:rFonts w:ascii="Times New Roman" w:hAnsi="Times New Roman"/>
        </w:rPr>
        <w:t>“Matters that are inconceivable should not be approached by logic. What lies beyond material nature — that is the mark of the inconceivable.” (Bhakti-rasāmṛta-sindhu 2.5.93)</w:t>
      </w:r>
    </w:p>
    <w:p>
      <w:pPr>
        <w:jc w:val="both"/>
      </w:pPr>
      <w:r>
        <w:rPr>
          <w:b/>
          <w:i/>
          <w:sz w:val="20"/>
        </w:rPr>
        <w:t xml:space="preserve">Amṛta-pravāha-bhāṣya. </w:t>
      </w:r>
      <w:r>
        <w:rPr>
          <w:rFonts w:ascii="Times New Roman" w:hAnsi="Times New Roman"/>
          <w:sz w:val="20"/>
        </w:rPr>
        <w:t>The truth that lies beyond *prakṛti* — that is the mark of the inconceivable. Logic (*tarka*) is material, and so it cannot touch that truth. Therefore one should not apply logic to what is inconceivable.</w:t>
      </w:r>
    </w:p>
    <w:p>
      <w:pPr>
        <w:jc w:val="both"/>
      </w:pPr>
      <w:r>
        <w:rPr>
          <w:rFonts w:ascii="Times New Roman" w:hAnsi="Times New Roman"/>
          <w:sz w:val="20"/>
        </w:rPr>
        <w:t>*Thus ends the seventeenth chapter of the “Amṛta-pravāha-bhāṣya.”*</w:t>
      </w:r>
    </w:p>
    <w:p>
      <w:pPr>
        <w:jc w:val="both"/>
      </w:pPr>
      <w:r>
        <w:rPr>
          <w:b/>
          <w:i/>
          <w:sz w:val="20"/>
        </w:rPr>
        <w:t xml:space="preserve">Anubhāṣya. </w:t>
      </w:r>
      <w:r>
        <w:rPr>
          <w:rFonts w:ascii="Times New Roman" w:hAnsi="Times New Roman"/>
          <w:sz w:val="20"/>
        </w:rPr>
        <w:t xml:space="preserve">Dhṛtarāṣṭra wished to hear the names of the rivers, mountains, forests and other things on the earth, and in reply to his question Sañjaya said: </w:t>
      </w:r>
      <w:r>
        <w:rPr>
          <w:rFonts w:ascii="Times New Roman" w:hAnsi="Times New Roman"/>
          <w:b/>
          <w:sz w:val="20"/>
        </w:rPr>
        <w:t>ye bhāvāḥ</w:t>
      </w:r>
      <w:r>
        <w:rPr>
          <w:rFonts w:ascii="Times New Roman" w:hAnsi="Times New Roman"/>
          <w:sz w:val="20"/>
        </w:rPr>
        <w:t xml:space="preserve"> </w:t>
      </w:r>
      <w:r>
        <w:rPr>
          <w:rFonts w:ascii="Times New Roman" w:hAnsi="Times New Roman"/>
          <w:b/>
          <w:sz w:val="20"/>
        </w:rPr>
        <w:t>acintyāḥ</w:t>
      </w:r>
      <w:r>
        <w:rPr>
          <w:rFonts w:ascii="Times New Roman" w:hAnsi="Times New Roman"/>
          <w:sz w:val="20"/>
        </w:rPr>
        <w:t xml:space="preserve"> (beyond thought that is full of material enjoyment) </w:t>
      </w:r>
      <w:r>
        <w:rPr>
          <w:rFonts w:ascii="Times New Roman" w:hAnsi="Times New Roman"/>
          <w:b/>
          <w:sz w:val="20"/>
        </w:rPr>
        <w:t>khalu</w:t>
      </w:r>
      <w:r>
        <w:rPr>
          <w:rFonts w:ascii="Times New Roman" w:hAnsi="Times New Roman"/>
          <w:sz w:val="20"/>
        </w:rPr>
        <w:t xml:space="preserve"> (certainly), </w:t>
      </w:r>
      <w:r>
        <w:rPr>
          <w:rFonts w:ascii="Times New Roman" w:hAnsi="Times New Roman"/>
          <w:b/>
          <w:sz w:val="20"/>
        </w:rPr>
        <w:t>tān</w:t>
      </w:r>
      <w:r>
        <w:rPr>
          <w:rFonts w:ascii="Times New Roman" w:hAnsi="Times New Roman"/>
          <w:sz w:val="20"/>
        </w:rPr>
        <w:t xml:space="preserve"> </w:t>
      </w:r>
      <w:r>
        <w:rPr>
          <w:rFonts w:ascii="Times New Roman" w:hAnsi="Times New Roman"/>
          <w:b/>
          <w:sz w:val="20"/>
        </w:rPr>
        <w:t>acintya-bhāvān</w:t>
      </w:r>
      <w:r>
        <w:rPr>
          <w:rFonts w:ascii="Times New Roman" w:hAnsi="Times New Roman"/>
          <w:sz w:val="20"/>
        </w:rPr>
        <w:t xml:space="preserve"> </w:t>
      </w:r>
      <w:r>
        <w:rPr>
          <w:rFonts w:ascii="Times New Roman" w:hAnsi="Times New Roman"/>
          <w:b/>
          <w:sz w:val="20"/>
        </w:rPr>
        <w:t>tarkeṇa</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yojayet</w:t>
      </w:r>
      <w:r>
        <w:rPr>
          <w:rFonts w:ascii="Times New Roman" w:hAnsi="Times New Roman"/>
          <w:sz w:val="20"/>
        </w:rPr>
        <w:t xml:space="preserve"> (meaning: one should not assail them with arguments); </w:t>
      </w:r>
      <w:r>
        <w:rPr>
          <w:rFonts w:ascii="Times New Roman" w:hAnsi="Times New Roman"/>
          <w:b/>
          <w:sz w:val="20"/>
        </w:rPr>
        <w:t>yat ca</w:t>
      </w:r>
      <w:r>
        <w:rPr>
          <w:rFonts w:ascii="Times New Roman" w:hAnsi="Times New Roman"/>
          <w:sz w:val="20"/>
        </w:rPr>
        <w:t xml:space="preserve"> </w:t>
      </w:r>
      <w:r>
        <w:rPr>
          <w:rFonts w:ascii="Times New Roman" w:hAnsi="Times New Roman"/>
          <w:b/>
          <w:sz w:val="20"/>
        </w:rPr>
        <w:t>prakṛtibhyaḥ</w:t>
      </w:r>
      <w:r>
        <w:rPr>
          <w:rFonts w:ascii="Times New Roman" w:hAnsi="Times New Roman"/>
          <w:sz w:val="20"/>
        </w:rPr>
        <w:t xml:space="preserve"> </w:t>
      </w:r>
      <w:r>
        <w:rPr>
          <w:rFonts w:ascii="Times New Roman" w:hAnsi="Times New Roman"/>
          <w:b/>
          <w:sz w:val="20"/>
        </w:rPr>
        <w:t>param</w:t>
      </w:r>
      <w:r>
        <w:rPr>
          <w:rFonts w:ascii="Times New Roman" w:hAnsi="Times New Roman"/>
          <w:sz w:val="20"/>
        </w:rPr>
        <w:t xml:space="preserve"> (other, beyond — in short, transcendental), </w:t>
      </w:r>
      <w:r>
        <w:rPr>
          <w:rFonts w:ascii="Times New Roman" w:hAnsi="Times New Roman"/>
          <w:b/>
          <w:sz w:val="20"/>
        </w:rPr>
        <w:t>tat eva</w:t>
      </w:r>
      <w:r>
        <w:rPr>
          <w:rFonts w:ascii="Times New Roman" w:hAnsi="Times New Roman"/>
          <w:sz w:val="20"/>
        </w:rPr>
        <w:t xml:space="preserve"> </w:t>
      </w:r>
      <w:r>
        <w:rPr>
          <w:rFonts w:ascii="Times New Roman" w:hAnsi="Times New Roman"/>
          <w:b/>
          <w:sz w:val="20"/>
        </w:rPr>
        <w:t>acintyasya</w:t>
      </w:r>
      <w:r>
        <w:rPr>
          <w:rFonts w:ascii="Times New Roman" w:hAnsi="Times New Roman"/>
          <w:sz w:val="20"/>
        </w:rPr>
        <w:t xml:space="preserve"> </w:t>
      </w:r>
      <w:r>
        <w:rPr>
          <w:rFonts w:ascii="Times New Roman" w:hAnsi="Times New Roman"/>
          <w:b/>
          <w:sz w:val="20"/>
        </w:rPr>
        <w:t>lakṣaṇam</w:t>
      </w:r>
      <w:r>
        <w:rPr>
          <w:rFonts w:ascii="Times New Roman" w:hAnsi="Times New Roman"/>
          <w:sz w:val="20"/>
        </w:rPr>
        <w:t>.</w:t>
      </w:r>
    </w:p>
    <w:p>
      <w:pPr>
        <w:keepNext/>
        <w:spacing w:before="160"/>
        <w:jc w:val="center"/>
      </w:pPr>
      <w:r>
        <w:rPr>
          <w:rFonts w:ascii="Times New Roman" w:hAnsi="Times New Roman"/>
          <w:i/>
          <w:sz w:val="21"/>
        </w:rPr>
        <w:t>Only one who has faith attains service —</w:t>
      </w:r>
    </w:p>
    <w:p>
      <w:pPr>
        <w:keepNext/>
        <w:jc w:val="center"/>
      </w:pPr>
      <w:r>
        <w:rPr>
          <w:rFonts w:ascii="Nirmala UI" w:hAnsi="Nirmala UI" w:cs="Nirmala UI"/>
          <w:sz w:val="24"/>
          <w:szCs w:val="24"/>
        </w:rPr>
        <w:t>অদ্ভুত চৈতন্যলীলায় যাহার বিশ্বাস ৷</w:t>
        <w:br/>
      </w:r>
      <w:r>
        <w:rPr>
          <w:rFonts w:ascii="Nirmala UI" w:hAnsi="Nirmala UI" w:cs="Nirmala UI"/>
          <w:sz w:val="24"/>
          <w:szCs w:val="24"/>
        </w:rPr>
        <w:t>সেই জন যায় চৈতন্যের পদ-পাশ ॥ ৩০৯ ॥</w:t>
      </w:r>
    </w:p>
    <w:p>
      <w:pPr>
        <w:keepNext/>
        <w:spacing w:after="0"/>
        <w:ind w:left="227"/>
      </w:pPr>
      <w:r>
        <w:rPr>
          <w:rFonts w:ascii="Times New Roman" w:hAnsi="Times New Roman"/>
          <w:i/>
          <w:sz w:val="20"/>
        </w:rPr>
        <w:t>adbhuta caitanya-līlāya yāhāra viśvāsa</w:t>
      </w:r>
    </w:p>
    <w:p>
      <w:pPr>
        <w:keepNext/>
        <w:spacing w:after="40"/>
        <w:ind w:left="227"/>
      </w:pPr>
      <w:r>
        <w:rPr>
          <w:rFonts w:ascii="Times New Roman" w:hAnsi="Times New Roman"/>
          <w:color w:val="555555"/>
          <w:sz w:val="18"/>
        </w:rPr>
        <w:t>in the wondrous  pastimes of Caitanya  whose  faith</w:t>
      </w:r>
    </w:p>
    <w:p>
      <w:pPr>
        <w:keepNext/>
        <w:spacing w:after="0"/>
        <w:ind w:left="227"/>
      </w:pPr>
      <w:r>
        <w:rPr>
          <w:rFonts w:ascii="Times New Roman" w:hAnsi="Times New Roman"/>
          <w:i/>
          <w:sz w:val="20"/>
        </w:rPr>
        <w:t>sei jana yāya caitanyera pada-pāśa</w:t>
      </w:r>
    </w:p>
    <w:p>
      <w:pPr>
        <w:keepNext/>
        <w:spacing w:after="40"/>
        <w:ind w:left="227"/>
      </w:pPr>
      <w:r>
        <w:rPr>
          <w:rFonts w:ascii="Times New Roman" w:hAnsi="Times New Roman"/>
          <w:color w:val="555555"/>
          <w:sz w:val="18"/>
        </w:rPr>
        <w:t>that  person  goes  Caitanya’s  feet  near</w:t>
      </w:r>
    </w:p>
    <w:p>
      <w:pPr>
        <w:spacing w:before="60"/>
        <w:jc w:val="both"/>
      </w:pPr>
      <w:r>
        <w:rPr>
          <w:b/>
        </w:rPr>
        <w:t xml:space="preserve">309 </w:t>
      </w:r>
      <w:r>
        <w:rPr>
          <w:rFonts w:ascii="Times New Roman" w:hAnsi="Times New Roman"/>
        </w:rPr>
        <w:t>Whoever has faith in Caitanya’s wondrous pastimes comes to Caitanya’s feet.</w:t>
      </w:r>
    </w:p>
    <w:p>
      <w:pPr>
        <w:keepNext/>
        <w:spacing w:before="160"/>
        <w:jc w:val="center"/>
      </w:pPr>
      <w:r>
        <w:rPr>
          <w:rFonts w:ascii="Nirmala UI" w:hAnsi="Nirmala UI" w:cs="Nirmala UI"/>
          <w:sz w:val="24"/>
          <w:szCs w:val="24"/>
        </w:rPr>
        <w:t>প্রসঙ্গে কহিল এই সিদ্ধান্তের সার ৷</w:t>
        <w:br/>
      </w:r>
      <w:r>
        <w:rPr>
          <w:rFonts w:ascii="Nirmala UI" w:hAnsi="Nirmala UI" w:cs="Nirmala UI"/>
          <w:sz w:val="24"/>
          <w:szCs w:val="24"/>
        </w:rPr>
        <w:t>ইহা যেই শুনে, শুদ্ধভক্তি হয় তার ॥ ৩১০ ॥</w:t>
      </w:r>
    </w:p>
    <w:p>
      <w:pPr>
        <w:keepNext/>
        <w:spacing w:after="0"/>
        <w:ind w:left="227"/>
      </w:pPr>
      <w:r>
        <w:rPr>
          <w:rFonts w:ascii="Times New Roman" w:hAnsi="Times New Roman"/>
          <w:i/>
          <w:sz w:val="20"/>
        </w:rPr>
        <w:t>prasaṅge kahila ei siddhāntera sāra</w:t>
      </w:r>
    </w:p>
    <w:p>
      <w:pPr>
        <w:keepNext/>
        <w:spacing w:after="40"/>
        <w:ind w:left="227"/>
      </w:pPr>
      <w:r>
        <w:rPr>
          <w:rFonts w:ascii="Times New Roman" w:hAnsi="Times New Roman"/>
          <w:color w:val="555555"/>
          <w:sz w:val="18"/>
        </w:rPr>
        <w:t>in the course of narration  I have told  this  conclusion’s  essence</w:t>
      </w:r>
    </w:p>
    <w:p>
      <w:pPr>
        <w:keepNext/>
        <w:spacing w:after="0"/>
        <w:ind w:left="227"/>
      </w:pPr>
      <w:r>
        <w:rPr>
          <w:rFonts w:ascii="Times New Roman" w:hAnsi="Times New Roman"/>
          <w:i/>
          <w:sz w:val="20"/>
        </w:rPr>
        <w:t>ihā yei śune, śuddha-bhakti haya tāra</w:t>
      </w:r>
    </w:p>
    <w:p>
      <w:pPr>
        <w:keepNext/>
        <w:spacing w:after="40"/>
        <w:ind w:left="227"/>
      </w:pPr>
      <w:r>
        <w:rPr>
          <w:rFonts w:ascii="Times New Roman" w:hAnsi="Times New Roman"/>
          <w:color w:val="555555"/>
          <w:sz w:val="18"/>
        </w:rPr>
        <w:t>this  whoever  hears  pure devotion  is  his</w:t>
      </w:r>
    </w:p>
    <w:p>
      <w:pPr>
        <w:spacing w:before="60"/>
        <w:jc w:val="both"/>
      </w:pPr>
      <w:r>
        <w:rPr>
          <w:b/>
        </w:rPr>
        <w:t xml:space="preserve">310 </w:t>
      </w:r>
      <w:r>
        <w:rPr>
          <w:rFonts w:ascii="Times New Roman" w:hAnsi="Times New Roman"/>
        </w:rPr>
        <w:t>In the course of the narration I have told the essence of this conclusion. Whoever hears it attains pure devotion.</w:t>
      </w:r>
    </w:p>
    <w:p>
      <w:pPr>
        <w:keepNext/>
        <w:spacing w:before="160"/>
        <w:jc w:val="center"/>
      </w:pPr>
      <w:r>
        <w:rPr>
          <w:rFonts w:ascii="Times New Roman" w:hAnsi="Times New Roman"/>
          <w:i/>
          <w:sz w:val="21"/>
        </w:rPr>
        <w:t>Repetition —</w:t>
      </w:r>
    </w:p>
    <w:p>
      <w:pPr>
        <w:keepNext/>
        <w:jc w:val="center"/>
      </w:pPr>
      <w:r>
        <w:rPr>
          <w:rFonts w:ascii="Nirmala UI" w:hAnsi="Nirmala UI" w:cs="Nirmala UI"/>
          <w:sz w:val="24"/>
          <w:szCs w:val="24"/>
        </w:rPr>
        <w:t>লিখিত গ্রন্থের যদি করি অনুবাদ ৷</w:t>
        <w:br/>
      </w:r>
      <w:r>
        <w:rPr>
          <w:rFonts w:ascii="Nirmala UI" w:hAnsi="Nirmala UI" w:cs="Nirmala UI"/>
          <w:sz w:val="24"/>
          <w:szCs w:val="24"/>
        </w:rPr>
        <w:t>তবে সে গ্রন্থের অর্থ পাইবে আস্বাদ ॥ ৩১১ ॥</w:t>
      </w:r>
    </w:p>
    <w:p>
      <w:pPr>
        <w:keepNext/>
        <w:spacing w:after="0"/>
        <w:ind w:left="227"/>
      </w:pPr>
      <w:r>
        <w:rPr>
          <w:rFonts w:ascii="Times New Roman" w:hAnsi="Times New Roman"/>
          <w:i/>
          <w:sz w:val="20"/>
        </w:rPr>
        <w:t>likhita granthera yadi kari anuvāda</w:t>
      </w:r>
    </w:p>
    <w:p>
      <w:pPr>
        <w:keepNext/>
        <w:spacing w:after="40"/>
        <w:ind w:left="227"/>
      </w:pPr>
      <w:r>
        <w:rPr>
          <w:rFonts w:ascii="Times New Roman" w:hAnsi="Times New Roman"/>
          <w:color w:val="555555"/>
          <w:sz w:val="18"/>
        </w:rPr>
        <w:t>written  of the book  if  I make  repetition</w:t>
      </w:r>
    </w:p>
    <w:p>
      <w:pPr>
        <w:keepNext/>
        <w:spacing w:after="0"/>
        <w:ind w:left="227"/>
      </w:pPr>
      <w:r>
        <w:rPr>
          <w:rFonts w:ascii="Times New Roman" w:hAnsi="Times New Roman"/>
          <w:i/>
          <w:sz w:val="20"/>
        </w:rPr>
        <w:t>tabe se granthera artha pāibe āsvāda</w:t>
      </w:r>
    </w:p>
    <w:p>
      <w:pPr>
        <w:keepNext/>
        <w:spacing w:after="40"/>
        <w:ind w:left="227"/>
      </w:pPr>
      <w:r>
        <w:rPr>
          <w:rFonts w:ascii="Times New Roman" w:hAnsi="Times New Roman"/>
          <w:color w:val="555555"/>
          <w:sz w:val="18"/>
        </w:rPr>
        <w:t>then  that  book’s  meaning  will get  taste</w:t>
      </w:r>
    </w:p>
    <w:p>
      <w:pPr>
        <w:spacing w:before="60"/>
        <w:jc w:val="both"/>
      </w:pPr>
      <w:r>
        <w:rPr>
          <w:b/>
        </w:rPr>
        <w:t xml:space="preserve">311 </w:t>
      </w:r>
      <w:r>
        <w:rPr>
          <w:rFonts w:ascii="Times New Roman" w:hAnsi="Times New Roman"/>
        </w:rPr>
        <w:t>If I repeat what has been written in the book, then its meaning will be relished.</w:t>
      </w:r>
    </w:p>
    <w:p>
      <w:pPr>
        <w:keepNext/>
        <w:spacing w:before="160"/>
        <w:jc w:val="center"/>
      </w:pPr>
      <w:r>
        <w:rPr>
          <w:rFonts w:ascii="Times New Roman" w:hAnsi="Times New Roman"/>
          <w:i/>
          <w:sz w:val="21"/>
        </w:rPr>
        <w:t>The chapters described after the manner of Śrī Vyāsa in the *Bhāgavatam* —</w:t>
      </w:r>
    </w:p>
    <w:p>
      <w:pPr>
        <w:keepNext/>
        <w:jc w:val="center"/>
      </w:pPr>
      <w:r>
        <w:rPr>
          <w:rFonts w:ascii="Nirmala UI" w:hAnsi="Nirmala UI" w:cs="Nirmala UI"/>
          <w:sz w:val="24"/>
          <w:szCs w:val="24"/>
        </w:rPr>
        <w:t>অতএব ভাগবতে ব্যাসের আচার ৷</w:t>
        <w:br/>
      </w:r>
      <w:r>
        <w:rPr>
          <w:rFonts w:ascii="Nirmala UI" w:hAnsi="Nirmala UI" w:cs="Nirmala UI"/>
          <w:sz w:val="24"/>
          <w:szCs w:val="24"/>
        </w:rPr>
        <w:t>কথা কহি’ অনুবাদ করে বার বার ॥ ৩১২ ॥</w:t>
      </w:r>
    </w:p>
    <w:p>
      <w:pPr>
        <w:keepNext/>
        <w:spacing w:after="0"/>
        <w:ind w:left="227"/>
      </w:pPr>
      <w:r>
        <w:rPr>
          <w:rFonts w:ascii="Times New Roman" w:hAnsi="Times New Roman"/>
          <w:i/>
          <w:sz w:val="20"/>
        </w:rPr>
        <w:t>ataeva bhāgavate vyāsera ācāra</w:t>
      </w:r>
    </w:p>
    <w:p>
      <w:pPr>
        <w:keepNext/>
        <w:spacing w:after="40"/>
        <w:ind w:left="227"/>
      </w:pPr>
      <w:r>
        <w:rPr>
          <w:rFonts w:ascii="Times New Roman" w:hAnsi="Times New Roman"/>
          <w:color w:val="555555"/>
          <w:sz w:val="18"/>
        </w:rPr>
        <w:t>therefore  in the Bhāgavata  Vyāsa’s  practice</w:t>
      </w:r>
    </w:p>
    <w:p>
      <w:pPr>
        <w:keepNext/>
        <w:spacing w:after="0"/>
        <w:ind w:left="227"/>
      </w:pPr>
      <w:r>
        <w:rPr>
          <w:rFonts w:ascii="Times New Roman" w:hAnsi="Times New Roman"/>
          <w:i/>
          <w:sz w:val="20"/>
        </w:rPr>
        <w:t>kathā kahi’ anuvāda kare vāra vāra</w:t>
      </w:r>
    </w:p>
    <w:p>
      <w:pPr>
        <w:keepNext/>
        <w:spacing w:after="40"/>
        <w:ind w:left="227"/>
      </w:pPr>
      <w:r>
        <w:rPr>
          <w:rFonts w:ascii="Times New Roman" w:hAnsi="Times New Roman"/>
          <w:color w:val="555555"/>
          <w:sz w:val="18"/>
        </w:rPr>
        <w:t>a story  telling  repetition  makes  again and again</w:t>
      </w:r>
    </w:p>
    <w:p>
      <w:pPr>
        <w:spacing w:before="60"/>
        <w:jc w:val="both"/>
      </w:pPr>
      <w:r>
        <w:rPr>
          <w:b/>
        </w:rPr>
        <w:t xml:space="preserve">312 </w:t>
      </w:r>
      <w:r>
        <w:rPr>
          <w:rFonts w:ascii="Times New Roman" w:hAnsi="Times New Roman"/>
        </w:rPr>
        <w:t>That is why in the *Bhāgavata* Vyāsa, having told a story, repeats it again and again.</w:t>
      </w:r>
    </w:p>
    <w:p>
      <w:pPr>
        <w:jc w:val="both"/>
      </w:pPr>
      <w:r>
        <w:rPr>
          <w:b/>
          <w:i/>
          <w:sz w:val="20"/>
        </w:rPr>
        <w:t xml:space="preserve">Anubhāṣya. </w:t>
      </w:r>
      <w:r>
        <w:rPr>
          <w:rFonts w:ascii="Times New Roman" w:hAnsi="Times New Roman"/>
          <w:sz w:val="20"/>
        </w:rPr>
        <w:t>At the end of the *Śrīmad-Bhāgavatam*, in the twelfth chapter of the twelfth canto, Śrī Kṛṣṇa Dvaipāyana Vedavyāsa summarized the entire *Bhāgavatam* from beginning to end in 52 verses and so concluded the book. Following the path shown by that *mahājana*, the author too briefly recapitulates Śrī Caitanya's Ādi-līlā.</w:t>
      </w:r>
    </w:p>
    <w:p>
      <w:pPr>
        <w:keepNext/>
        <w:spacing w:before="160"/>
        <w:jc w:val="center"/>
      </w:pPr>
      <w:r>
        <w:rPr>
          <w:rFonts w:ascii="Times New Roman" w:hAnsi="Times New Roman"/>
          <w:i/>
          <w:sz w:val="21"/>
        </w:rPr>
        <w:t>Repetition, briefly describing the chapters —</w:t>
      </w:r>
    </w:p>
    <w:p>
      <w:pPr>
        <w:keepNext/>
        <w:jc w:val="center"/>
      </w:pPr>
      <w:r>
        <w:rPr>
          <w:rFonts w:ascii="Nirmala UI" w:hAnsi="Nirmala UI" w:cs="Nirmala UI"/>
          <w:sz w:val="24"/>
          <w:szCs w:val="24"/>
        </w:rPr>
        <w:t>তাতে আদি-লীলার করি পরিচ্ছেদ গণন ৷</w:t>
        <w:br/>
      </w:r>
      <w:r>
        <w:rPr>
          <w:rFonts w:ascii="Nirmala UI" w:hAnsi="Nirmala UI" w:cs="Nirmala UI"/>
          <w:sz w:val="24"/>
          <w:szCs w:val="24"/>
        </w:rPr>
        <w:t>প্রথম পরিচ্ছেদে কৈল ‘মঙ্গলাচরণ’ ॥ ৩১৩ ॥</w:t>
      </w:r>
    </w:p>
    <w:p>
      <w:pPr>
        <w:keepNext/>
        <w:spacing w:after="0"/>
        <w:ind w:left="227"/>
      </w:pPr>
      <w:r>
        <w:rPr>
          <w:rFonts w:ascii="Times New Roman" w:hAnsi="Times New Roman"/>
          <w:i/>
          <w:sz w:val="20"/>
        </w:rPr>
        <w:t>tāte ādi-līlāra kari pariccheda gaṇana</w:t>
      </w:r>
    </w:p>
    <w:p>
      <w:pPr>
        <w:keepNext/>
        <w:spacing w:after="40"/>
        <w:ind w:left="227"/>
      </w:pPr>
      <w:r>
        <w:rPr>
          <w:rFonts w:ascii="Times New Roman" w:hAnsi="Times New Roman"/>
          <w:color w:val="555555"/>
          <w:sz w:val="18"/>
        </w:rPr>
        <w:t>so  of the Ādi-līlā  I make  the chapters’  list</w:t>
      </w:r>
    </w:p>
    <w:p>
      <w:pPr>
        <w:keepNext/>
        <w:spacing w:after="0"/>
        <w:ind w:left="227"/>
      </w:pPr>
      <w:r>
        <w:rPr>
          <w:rFonts w:ascii="Times New Roman" w:hAnsi="Times New Roman"/>
          <w:i/>
          <w:sz w:val="20"/>
        </w:rPr>
        <w:t>prathama paricchede kaila ‘maṅgalācaraṇa’</w:t>
      </w:r>
    </w:p>
    <w:p>
      <w:pPr>
        <w:keepNext/>
        <w:spacing w:after="40"/>
        <w:ind w:left="227"/>
      </w:pPr>
      <w:r>
        <w:rPr>
          <w:rFonts w:ascii="Times New Roman" w:hAnsi="Times New Roman"/>
          <w:color w:val="555555"/>
          <w:sz w:val="18"/>
        </w:rPr>
        <w:t>in the first  chapter  I made  the auspicious invocation</w:t>
      </w:r>
    </w:p>
    <w:p>
      <w:pPr>
        <w:spacing w:before="60"/>
        <w:jc w:val="both"/>
      </w:pPr>
      <w:r>
        <w:rPr>
          <w:b/>
        </w:rPr>
        <w:t xml:space="preserve">313 </w:t>
      </w:r>
      <w:r>
        <w:rPr>
          <w:rFonts w:ascii="Times New Roman" w:hAnsi="Times New Roman"/>
        </w:rPr>
        <w:t>So I list the chapters of the Ādi-līlā. In the first chapter I gave the auspicious invocation.</w:t>
      </w:r>
    </w:p>
    <w:p>
      <w:pPr>
        <w:keepNext/>
        <w:spacing w:before="160"/>
        <w:jc w:val="center"/>
      </w:pPr>
      <w:r>
        <w:rPr>
          <w:rFonts w:ascii="Nirmala UI" w:hAnsi="Nirmala UI" w:cs="Nirmala UI"/>
          <w:sz w:val="24"/>
          <w:szCs w:val="24"/>
        </w:rPr>
        <w:t>দ্বিতীয় পরিচ্ছেদে ‘চৈতন্যতত্ত্ব-নিরূপণ’ ৷</w:t>
        <w:br/>
      </w:r>
      <w:r>
        <w:rPr>
          <w:rFonts w:ascii="Nirmala UI" w:hAnsi="Nirmala UI" w:cs="Nirmala UI"/>
          <w:sz w:val="24"/>
          <w:szCs w:val="24"/>
        </w:rPr>
        <w:t>স্বয়ং ভগবান্ যেই ব্রজেন্দ্রনন্দন ॥ ৩১৪ ॥</w:t>
      </w:r>
    </w:p>
    <w:p>
      <w:pPr>
        <w:keepNext/>
        <w:spacing w:after="0"/>
        <w:ind w:left="227"/>
      </w:pPr>
      <w:r>
        <w:rPr>
          <w:rFonts w:ascii="Times New Roman" w:hAnsi="Times New Roman"/>
          <w:i/>
          <w:sz w:val="20"/>
        </w:rPr>
        <w:t>dvitīya paricchede ‘caitanya-tattva-nirūpaṇa’</w:t>
      </w:r>
    </w:p>
    <w:p>
      <w:pPr>
        <w:keepNext/>
        <w:spacing w:after="40"/>
        <w:ind w:left="227"/>
      </w:pPr>
      <w:r>
        <w:rPr>
          <w:rFonts w:ascii="Times New Roman" w:hAnsi="Times New Roman"/>
          <w:color w:val="555555"/>
          <w:sz w:val="18"/>
        </w:rPr>
        <w:t>in the second  chapter  the establishment of the truth about Caitanya</w:t>
      </w:r>
    </w:p>
    <w:p>
      <w:pPr>
        <w:keepNext/>
        <w:spacing w:after="0"/>
        <w:ind w:left="227"/>
      </w:pPr>
      <w:r>
        <w:rPr>
          <w:rFonts w:ascii="Times New Roman" w:hAnsi="Times New Roman"/>
          <w:i/>
          <w:sz w:val="20"/>
        </w:rPr>
        <w:t>svayaṁ bhagavān yei vrajendra-nandana</w:t>
      </w:r>
    </w:p>
    <w:p>
      <w:pPr>
        <w:keepNext/>
        <w:spacing w:after="40"/>
        <w:ind w:left="227"/>
      </w:pPr>
      <w:r>
        <w:rPr>
          <w:rFonts w:ascii="Times New Roman" w:hAnsi="Times New Roman"/>
          <w:color w:val="555555"/>
          <w:sz w:val="18"/>
        </w:rPr>
        <w:t>Bhagavān Himself  who  the son of the king of Vraja</w:t>
      </w:r>
    </w:p>
    <w:p>
      <w:pPr>
        <w:spacing w:before="60"/>
        <w:jc w:val="both"/>
      </w:pPr>
      <w:r>
        <w:rPr>
          <w:b/>
        </w:rPr>
        <w:t xml:space="preserve">314 </w:t>
      </w:r>
      <w:r>
        <w:rPr>
          <w:rFonts w:ascii="Times New Roman" w:hAnsi="Times New Roman"/>
        </w:rPr>
        <w:t>In the second chapter, the establishment of the truth about Caitanya: that the son of the king of Vraja, Bhagavān Himself,</w:t>
      </w:r>
    </w:p>
    <w:p>
      <w:pPr>
        <w:keepNext/>
        <w:spacing w:before="160"/>
        <w:jc w:val="center"/>
      </w:pPr>
      <w:r>
        <w:rPr>
          <w:rFonts w:ascii="Nirmala UI" w:hAnsi="Nirmala UI" w:cs="Nirmala UI"/>
          <w:sz w:val="24"/>
          <w:szCs w:val="24"/>
        </w:rPr>
        <w:t>তিঁহ ত’ চৈতন্য-কৃষ্ণ — শচীর নন্দন ৷</w:t>
        <w:br/>
      </w:r>
      <w:r>
        <w:rPr>
          <w:rFonts w:ascii="Nirmala UI" w:hAnsi="Nirmala UI" w:cs="Nirmala UI"/>
          <w:sz w:val="24"/>
          <w:szCs w:val="24"/>
        </w:rPr>
        <w:t>তৃতীয় পরিচ্ছেদে জন্মের ‘সামান্য’ কারণ ॥ ৩১৫ ॥</w:t>
      </w:r>
    </w:p>
    <w:p>
      <w:pPr>
        <w:keepNext/>
        <w:spacing w:after="0"/>
        <w:ind w:left="227"/>
      </w:pPr>
      <w:r>
        <w:rPr>
          <w:rFonts w:ascii="Times New Roman" w:hAnsi="Times New Roman"/>
          <w:i/>
          <w:sz w:val="20"/>
        </w:rPr>
        <w:t>tiṅha ta’ caitanya-kṛṣṇa — śacīra nandana</w:t>
      </w:r>
    </w:p>
    <w:p>
      <w:pPr>
        <w:keepNext/>
        <w:spacing w:after="40"/>
        <w:ind w:left="227"/>
      </w:pPr>
      <w:r>
        <w:rPr>
          <w:rFonts w:ascii="Times New Roman" w:hAnsi="Times New Roman"/>
          <w:color w:val="555555"/>
          <w:sz w:val="18"/>
        </w:rPr>
        <w:t>He  indeed  Caitanya-Kṛṣṇa  of Śacī  the son</w:t>
      </w:r>
    </w:p>
    <w:p>
      <w:pPr>
        <w:keepNext/>
        <w:spacing w:after="0"/>
        <w:ind w:left="227"/>
      </w:pPr>
      <w:r>
        <w:rPr>
          <w:rFonts w:ascii="Times New Roman" w:hAnsi="Times New Roman"/>
          <w:i/>
          <w:sz w:val="20"/>
        </w:rPr>
        <w:t>tṛtīya paricchede janmera ‘sāmānya’ kāraṇa</w:t>
      </w:r>
    </w:p>
    <w:p>
      <w:pPr>
        <w:keepNext/>
        <w:spacing w:after="40"/>
        <w:ind w:left="227"/>
      </w:pPr>
      <w:r>
        <w:rPr>
          <w:rFonts w:ascii="Times New Roman" w:hAnsi="Times New Roman"/>
          <w:color w:val="555555"/>
          <w:sz w:val="18"/>
        </w:rPr>
        <w:t>in the third  chapter  of the birth  the general  reason</w:t>
      </w:r>
    </w:p>
    <w:p>
      <w:pPr>
        <w:spacing w:before="60"/>
        <w:jc w:val="both"/>
      </w:pPr>
      <w:r>
        <w:rPr>
          <w:b/>
        </w:rPr>
        <w:t xml:space="preserve">315 </w:t>
      </w:r>
      <w:r>
        <w:rPr>
          <w:rFonts w:ascii="Times New Roman" w:hAnsi="Times New Roman"/>
        </w:rPr>
        <w:t>is Caitanya-Kṛṣṇa, the son of Śacī. In the third chapter, the general reason for His birth;</w:t>
      </w:r>
    </w:p>
    <w:p>
      <w:pPr>
        <w:keepNext/>
        <w:spacing w:before="160"/>
        <w:jc w:val="center"/>
      </w:pPr>
      <w:r>
        <w:rPr>
          <w:rFonts w:ascii="Nirmala UI" w:hAnsi="Nirmala UI" w:cs="Nirmala UI"/>
          <w:sz w:val="24"/>
          <w:szCs w:val="24"/>
        </w:rPr>
        <w:t>তহিঁ মধ্যে প্রেমদান — ‘বিশেষ’ কারণ ৷</w:t>
        <w:br/>
      </w:r>
      <w:r>
        <w:rPr>
          <w:rFonts w:ascii="Nirmala UI" w:hAnsi="Nirmala UI" w:cs="Nirmala UI"/>
          <w:sz w:val="24"/>
          <w:szCs w:val="24"/>
        </w:rPr>
        <w:t>যুগধর্ম্ম — কৃষ্ণনাম-প্রেম-প্রচারণ ॥ ৩১৬ ॥</w:t>
      </w:r>
    </w:p>
    <w:p>
      <w:pPr>
        <w:keepNext/>
        <w:spacing w:after="0"/>
        <w:ind w:left="227"/>
      </w:pPr>
      <w:r>
        <w:rPr>
          <w:rFonts w:ascii="Times New Roman" w:hAnsi="Times New Roman"/>
          <w:i/>
          <w:sz w:val="20"/>
        </w:rPr>
        <w:t>tahiṅ madhye prema-dāna — ‘viśeṣa’ kāraṇa</w:t>
      </w:r>
    </w:p>
    <w:p>
      <w:pPr>
        <w:keepNext/>
        <w:spacing w:after="40"/>
        <w:ind w:left="227"/>
      </w:pPr>
      <w:r>
        <w:rPr>
          <w:rFonts w:ascii="Times New Roman" w:hAnsi="Times New Roman"/>
          <w:color w:val="555555"/>
          <w:sz w:val="18"/>
        </w:rPr>
        <w:t>within that  the gift of love  the special  reason</w:t>
      </w:r>
    </w:p>
    <w:p>
      <w:pPr>
        <w:keepNext/>
        <w:spacing w:after="0"/>
        <w:ind w:left="227"/>
      </w:pPr>
      <w:r>
        <w:rPr>
          <w:rFonts w:ascii="Times New Roman" w:hAnsi="Times New Roman"/>
          <w:i/>
          <w:sz w:val="20"/>
        </w:rPr>
        <w:t>yuga-dharma — kṛṣṇa-nāma-prema-pracāraṇa</w:t>
      </w:r>
    </w:p>
    <w:p>
      <w:pPr>
        <w:keepNext/>
        <w:spacing w:after="40"/>
        <w:ind w:left="227"/>
      </w:pPr>
      <w:r>
        <w:rPr>
          <w:rFonts w:ascii="Times New Roman" w:hAnsi="Times New Roman"/>
          <w:color w:val="555555"/>
          <w:sz w:val="18"/>
        </w:rPr>
        <w:t>the religion of the age  the spreading of Kṛṣṇa’s name and love</w:t>
      </w:r>
    </w:p>
    <w:p>
      <w:pPr>
        <w:spacing w:before="60"/>
        <w:jc w:val="both"/>
      </w:pPr>
      <w:r>
        <w:rPr>
          <w:b/>
        </w:rPr>
        <w:t xml:space="preserve">316 </w:t>
      </w:r>
      <w:r>
        <w:rPr>
          <w:rFonts w:ascii="Times New Roman" w:hAnsi="Times New Roman"/>
        </w:rPr>
        <w:t>within it also the special reason, the giving of love, and the religion of the age — the spreading of Kṛṣṇa’s name and of love.</w:t>
      </w:r>
    </w:p>
    <w:p>
      <w:pPr>
        <w:keepNext/>
        <w:spacing w:before="160"/>
        <w:jc w:val="center"/>
      </w:pPr>
      <w:r>
        <w:rPr>
          <w:rFonts w:ascii="Nirmala UI" w:hAnsi="Nirmala UI" w:cs="Nirmala UI"/>
          <w:sz w:val="24"/>
          <w:szCs w:val="24"/>
        </w:rPr>
        <w:t>চতুর্থে কহিল জন্মের ‘মূল’ কারণ ৷</w:t>
        <w:br/>
      </w:r>
      <w:r>
        <w:rPr>
          <w:rFonts w:ascii="Nirmala UI" w:hAnsi="Nirmala UI" w:cs="Nirmala UI"/>
          <w:sz w:val="24"/>
          <w:szCs w:val="24"/>
        </w:rPr>
        <w:t>স্বমাধুর্য্য-প্রেমানন্দরস-আস্বাদন ॥ ৩১৭ ॥</w:t>
      </w:r>
    </w:p>
    <w:p>
      <w:pPr>
        <w:keepNext/>
        <w:spacing w:after="0"/>
        <w:ind w:left="227"/>
      </w:pPr>
      <w:r>
        <w:rPr>
          <w:rFonts w:ascii="Times New Roman" w:hAnsi="Times New Roman"/>
          <w:i/>
          <w:sz w:val="20"/>
        </w:rPr>
        <w:t>caturthe kahila janmera ‘mūla’ kāraṇa</w:t>
      </w:r>
    </w:p>
    <w:p>
      <w:pPr>
        <w:keepNext/>
        <w:spacing w:after="40"/>
        <w:ind w:left="227"/>
      </w:pPr>
      <w:r>
        <w:rPr>
          <w:rFonts w:ascii="Times New Roman" w:hAnsi="Times New Roman"/>
          <w:color w:val="555555"/>
          <w:sz w:val="18"/>
        </w:rPr>
        <w:t>in the fourth  I told  of the birth  the root  reason</w:t>
      </w:r>
    </w:p>
    <w:p>
      <w:pPr>
        <w:keepNext/>
        <w:spacing w:after="0"/>
        <w:ind w:left="227"/>
      </w:pPr>
      <w:r>
        <w:rPr>
          <w:rFonts w:ascii="Times New Roman" w:hAnsi="Times New Roman"/>
          <w:i/>
          <w:sz w:val="20"/>
        </w:rPr>
        <w:t>sva-mādhurya-premānanda-rasa-āsvādana</w:t>
      </w:r>
    </w:p>
    <w:p>
      <w:pPr>
        <w:keepNext/>
        <w:spacing w:after="40"/>
        <w:ind w:left="227"/>
      </w:pPr>
      <w:r>
        <w:rPr>
          <w:rFonts w:ascii="Times New Roman" w:hAnsi="Times New Roman"/>
          <w:color w:val="555555"/>
          <w:sz w:val="18"/>
        </w:rPr>
        <w:t>of His own sweetness  and of the bliss of love  the rasa  the tasting</w:t>
      </w:r>
    </w:p>
    <w:p>
      <w:pPr>
        <w:spacing w:before="60"/>
        <w:jc w:val="both"/>
      </w:pPr>
      <w:r>
        <w:rPr>
          <w:b/>
        </w:rPr>
        <w:t xml:space="preserve">317 </w:t>
      </w:r>
      <w:r>
        <w:rPr>
          <w:rFonts w:ascii="Times New Roman" w:hAnsi="Times New Roman"/>
        </w:rPr>
        <w:t>In the fourth I told the root reason for His birth: to taste the *rasa* of His own sweetness and of the bliss of love.</w:t>
      </w:r>
    </w:p>
    <w:p>
      <w:pPr>
        <w:keepNext/>
        <w:spacing w:before="160"/>
        <w:jc w:val="center"/>
      </w:pPr>
      <w:r>
        <w:rPr>
          <w:rFonts w:ascii="Nirmala UI" w:hAnsi="Nirmala UI" w:cs="Nirmala UI"/>
          <w:sz w:val="24"/>
          <w:szCs w:val="24"/>
        </w:rPr>
        <w:t>পঞ্চমে ‘শ্রীনিত্যানন্দ’-তত্ত্ব নিরূপণ ৷</w:t>
        <w:br/>
      </w:r>
      <w:r>
        <w:rPr>
          <w:rFonts w:ascii="Nirmala UI" w:hAnsi="Nirmala UI" w:cs="Nirmala UI"/>
          <w:sz w:val="24"/>
          <w:szCs w:val="24"/>
        </w:rPr>
        <w:t>নিত্যানন্দ হৈলা রাম রোহিণীনন্দন ॥ ৩১৮ ॥</w:t>
      </w:r>
    </w:p>
    <w:p>
      <w:pPr>
        <w:keepNext/>
        <w:spacing w:after="0"/>
        <w:ind w:left="227"/>
      </w:pPr>
      <w:r>
        <w:rPr>
          <w:rFonts w:ascii="Times New Roman" w:hAnsi="Times New Roman"/>
          <w:i/>
          <w:sz w:val="20"/>
        </w:rPr>
        <w:t>pañcame ‘śrī-nityānanda’-tattva nirūpaṇa</w:t>
      </w:r>
    </w:p>
    <w:p>
      <w:pPr>
        <w:keepNext/>
        <w:spacing w:after="40"/>
        <w:ind w:left="227"/>
      </w:pPr>
      <w:r>
        <w:rPr>
          <w:rFonts w:ascii="Times New Roman" w:hAnsi="Times New Roman"/>
          <w:color w:val="555555"/>
          <w:sz w:val="18"/>
        </w:rPr>
        <w:t>in the fifth  of Śrī Nityānanda  the truth  the establishment</w:t>
      </w:r>
    </w:p>
    <w:p>
      <w:pPr>
        <w:keepNext/>
        <w:spacing w:after="0"/>
        <w:ind w:left="227"/>
      </w:pPr>
      <w:r>
        <w:rPr>
          <w:rFonts w:ascii="Times New Roman" w:hAnsi="Times New Roman"/>
          <w:i/>
          <w:sz w:val="20"/>
        </w:rPr>
        <w:t>nityānanda hailā rāma rohiṇī-nandana</w:t>
      </w:r>
    </w:p>
    <w:p>
      <w:pPr>
        <w:keepNext/>
        <w:spacing w:after="40"/>
        <w:ind w:left="227"/>
      </w:pPr>
      <w:r>
        <w:rPr>
          <w:rFonts w:ascii="Times New Roman" w:hAnsi="Times New Roman"/>
          <w:color w:val="555555"/>
          <w:sz w:val="18"/>
        </w:rPr>
        <w:t>Nityānanda  is  Rāma  Rohiṇī’s son</w:t>
      </w:r>
    </w:p>
    <w:p>
      <w:pPr>
        <w:spacing w:before="60"/>
        <w:jc w:val="both"/>
      </w:pPr>
      <w:r>
        <w:rPr>
          <w:b/>
        </w:rPr>
        <w:t xml:space="preserve">318 </w:t>
      </w:r>
      <w:r>
        <w:rPr>
          <w:rFonts w:ascii="Times New Roman" w:hAnsi="Times New Roman"/>
        </w:rPr>
        <w:t>In the fifth, the establishment of the truth about Śrī Nityānanda: Nityānanda is Rāma, the son of Rohiṇī.</w:t>
      </w:r>
    </w:p>
    <w:p>
      <w:pPr>
        <w:keepNext/>
        <w:spacing w:before="160"/>
        <w:jc w:val="center"/>
      </w:pPr>
      <w:r>
        <w:rPr>
          <w:rFonts w:ascii="Nirmala UI" w:hAnsi="Nirmala UI" w:cs="Nirmala UI"/>
          <w:sz w:val="24"/>
          <w:szCs w:val="24"/>
        </w:rPr>
        <w:t>ষষ্ঠ পরিচ্ছেদে ‘অদ্বৈত-তত্ত্বে’র বিচার ৷</w:t>
        <w:br/>
      </w:r>
      <w:r>
        <w:rPr>
          <w:rFonts w:ascii="Nirmala UI" w:hAnsi="Nirmala UI" w:cs="Nirmala UI"/>
          <w:sz w:val="24"/>
          <w:szCs w:val="24"/>
        </w:rPr>
        <w:t>অদ্বৈত-আচার্য্য — মহাবিষ্ণু-অবতার ॥ ৩১৯ ॥</w:t>
      </w:r>
    </w:p>
    <w:p>
      <w:pPr>
        <w:keepNext/>
        <w:spacing w:after="0"/>
        <w:ind w:left="227"/>
      </w:pPr>
      <w:r>
        <w:rPr>
          <w:rFonts w:ascii="Times New Roman" w:hAnsi="Times New Roman"/>
          <w:i/>
          <w:sz w:val="20"/>
        </w:rPr>
        <w:t>ṣaṣṭha paricchede ‘advaita-tattve’ra vicāra</w:t>
      </w:r>
    </w:p>
    <w:p>
      <w:pPr>
        <w:keepNext/>
        <w:spacing w:after="40"/>
        <w:ind w:left="227"/>
      </w:pPr>
      <w:r>
        <w:rPr>
          <w:rFonts w:ascii="Times New Roman" w:hAnsi="Times New Roman"/>
          <w:color w:val="555555"/>
          <w:sz w:val="18"/>
        </w:rPr>
        <w:t>in the sixth  chapter  of the truth about Advaita  the examination</w:t>
      </w:r>
    </w:p>
    <w:p>
      <w:pPr>
        <w:keepNext/>
        <w:spacing w:after="0"/>
        <w:ind w:left="227"/>
      </w:pPr>
      <w:r>
        <w:rPr>
          <w:rFonts w:ascii="Times New Roman" w:hAnsi="Times New Roman"/>
          <w:i/>
          <w:sz w:val="20"/>
        </w:rPr>
        <w:t>advaita-ācārya — mahā-viṣṇu-avatāra</w:t>
      </w:r>
    </w:p>
    <w:p>
      <w:pPr>
        <w:keepNext/>
        <w:spacing w:after="40"/>
        <w:ind w:left="227"/>
      </w:pPr>
      <w:r>
        <w:rPr>
          <w:rFonts w:ascii="Times New Roman" w:hAnsi="Times New Roman"/>
          <w:color w:val="555555"/>
          <w:sz w:val="18"/>
        </w:rPr>
        <w:t>Advaita Ācārya  Mahā-Viṣṇu’s  incarnation</w:t>
      </w:r>
    </w:p>
    <w:p>
      <w:pPr>
        <w:spacing w:before="60"/>
        <w:jc w:val="both"/>
      </w:pPr>
      <w:r>
        <w:rPr>
          <w:b/>
        </w:rPr>
        <w:t xml:space="preserve">319 </w:t>
      </w:r>
      <w:r>
        <w:rPr>
          <w:rFonts w:ascii="Times New Roman" w:hAnsi="Times New Roman"/>
        </w:rPr>
        <w:t>In the sixth chapter, the examination of the truth about Advaita: Advaita Ācārya is the incarnation of Mahā-Viṣṇu.</w:t>
      </w:r>
    </w:p>
    <w:p>
      <w:pPr>
        <w:keepNext/>
        <w:spacing w:before="160"/>
        <w:jc w:val="center"/>
      </w:pPr>
      <w:r>
        <w:rPr>
          <w:rFonts w:ascii="Nirmala UI" w:hAnsi="Nirmala UI" w:cs="Nirmala UI"/>
          <w:sz w:val="24"/>
          <w:szCs w:val="24"/>
        </w:rPr>
        <w:t>সপ্তম পরিচ্ছেদে ‘পঞ্চতত্ত্বে’র আখ্যান ৷</w:t>
        <w:br/>
      </w:r>
      <w:r>
        <w:rPr>
          <w:rFonts w:ascii="Nirmala UI" w:hAnsi="Nirmala UI" w:cs="Nirmala UI"/>
          <w:sz w:val="24"/>
          <w:szCs w:val="24"/>
        </w:rPr>
        <w:t>পঞ্চতত্ত্ব মিলি’ যৈছে কৈল প্রেমদান ॥ ৩২০ ॥</w:t>
      </w:r>
    </w:p>
    <w:p>
      <w:pPr>
        <w:keepNext/>
        <w:spacing w:after="0"/>
        <w:ind w:left="227"/>
      </w:pPr>
      <w:r>
        <w:rPr>
          <w:rFonts w:ascii="Times New Roman" w:hAnsi="Times New Roman"/>
          <w:i/>
          <w:sz w:val="20"/>
        </w:rPr>
        <w:t>saptama paricchede ‘pañca-tattve’ra ākhyāna</w:t>
      </w:r>
    </w:p>
    <w:p>
      <w:pPr>
        <w:keepNext/>
        <w:spacing w:after="40"/>
        <w:ind w:left="227"/>
      </w:pPr>
      <w:r>
        <w:rPr>
          <w:rFonts w:ascii="Times New Roman" w:hAnsi="Times New Roman"/>
          <w:color w:val="555555"/>
          <w:sz w:val="18"/>
        </w:rPr>
        <w:t>in the seventh  chapter  of the Pañca-tattva  the account</w:t>
      </w:r>
    </w:p>
    <w:p>
      <w:pPr>
        <w:keepNext/>
        <w:spacing w:after="0"/>
        <w:ind w:left="227"/>
      </w:pPr>
      <w:r>
        <w:rPr>
          <w:rFonts w:ascii="Times New Roman" w:hAnsi="Times New Roman"/>
          <w:i/>
          <w:sz w:val="20"/>
        </w:rPr>
        <w:t>pañca-tattva mili’ yaiche kaila prema-dāna</w:t>
      </w:r>
    </w:p>
    <w:p>
      <w:pPr>
        <w:keepNext/>
        <w:spacing w:after="40"/>
        <w:ind w:left="227"/>
      </w:pPr>
      <w:r>
        <w:rPr>
          <w:rFonts w:ascii="Times New Roman" w:hAnsi="Times New Roman"/>
          <w:color w:val="555555"/>
          <w:sz w:val="18"/>
        </w:rPr>
        <w:t>the Pañca-tattva  together  how  made  the gift of love</w:t>
      </w:r>
    </w:p>
    <w:p>
      <w:pPr>
        <w:spacing w:before="60"/>
        <w:jc w:val="both"/>
      </w:pPr>
      <w:r>
        <w:rPr>
          <w:b/>
        </w:rPr>
        <w:t xml:space="preserve">320 </w:t>
      </w:r>
      <w:r>
        <w:rPr>
          <w:rFonts w:ascii="Times New Roman" w:hAnsi="Times New Roman"/>
        </w:rPr>
        <w:t>In the seventh chapter, the account of the Pañca-tattva, and how the Pañca-tattva together gave away love of God.</w:t>
      </w:r>
    </w:p>
    <w:p>
      <w:pPr>
        <w:keepNext/>
        <w:spacing w:before="160"/>
        <w:jc w:val="center"/>
      </w:pPr>
      <w:r>
        <w:rPr>
          <w:rFonts w:ascii="Nirmala UI" w:hAnsi="Nirmala UI" w:cs="Nirmala UI"/>
          <w:sz w:val="24"/>
          <w:szCs w:val="24"/>
        </w:rPr>
        <w:t>অষ্টমে ‘চৈতন্যলীলা-বর্ণন’-কারণ ৷</w:t>
        <w:br/>
      </w:r>
      <w:r>
        <w:rPr>
          <w:rFonts w:ascii="Nirmala UI" w:hAnsi="Nirmala UI" w:cs="Nirmala UI"/>
          <w:sz w:val="24"/>
          <w:szCs w:val="24"/>
        </w:rPr>
        <w:t>এক কৃষ্ণনামের মহা-মহিমা-কথন ॥ ৩২১ ॥</w:t>
      </w:r>
    </w:p>
    <w:p>
      <w:pPr>
        <w:keepNext/>
        <w:spacing w:after="0"/>
        <w:ind w:left="227"/>
      </w:pPr>
      <w:r>
        <w:rPr>
          <w:rFonts w:ascii="Times New Roman" w:hAnsi="Times New Roman"/>
          <w:i/>
          <w:sz w:val="20"/>
        </w:rPr>
        <w:t>aṣṭame ‘caitanya-līlā-varṇana’-kāraṇa</w:t>
      </w:r>
    </w:p>
    <w:p>
      <w:pPr>
        <w:keepNext/>
        <w:spacing w:after="40"/>
        <w:ind w:left="227"/>
      </w:pPr>
      <w:r>
        <w:rPr>
          <w:rFonts w:ascii="Times New Roman" w:hAnsi="Times New Roman"/>
          <w:color w:val="555555"/>
          <w:sz w:val="18"/>
        </w:rPr>
        <w:t>in the eighth  the reason  for describing Caitanya’s pastimes</w:t>
      </w:r>
    </w:p>
    <w:p>
      <w:pPr>
        <w:keepNext/>
        <w:spacing w:after="0"/>
        <w:ind w:left="227"/>
      </w:pPr>
      <w:r>
        <w:rPr>
          <w:rFonts w:ascii="Times New Roman" w:hAnsi="Times New Roman"/>
          <w:i/>
          <w:sz w:val="20"/>
        </w:rPr>
        <w:t>eka kṛṣṇa-nāmera mahā-mahimā-kathana</w:t>
      </w:r>
    </w:p>
    <w:p>
      <w:pPr>
        <w:keepNext/>
        <w:spacing w:after="40"/>
        <w:ind w:left="227"/>
      </w:pPr>
      <w:r>
        <w:rPr>
          <w:rFonts w:ascii="Times New Roman" w:hAnsi="Times New Roman"/>
          <w:color w:val="555555"/>
          <w:sz w:val="18"/>
        </w:rPr>
        <w:t>of the one  Kṛṣṇa’s name  the great glory  the telling</w:t>
      </w:r>
    </w:p>
    <w:p>
      <w:pPr>
        <w:spacing w:before="60"/>
        <w:jc w:val="both"/>
      </w:pPr>
      <w:r>
        <w:rPr>
          <w:b/>
        </w:rPr>
        <w:t xml:space="preserve">321 </w:t>
      </w:r>
      <w:r>
        <w:rPr>
          <w:rFonts w:ascii="Times New Roman" w:hAnsi="Times New Roman"/>
        </w:rPr>
        <w:t>In the eighth, the reason for describing Caitanya’s pastimes, and the telling of the great glory of the one name of Kṛṣṇa.</w:t>
      </w:r>
    </w:p>
    <w:p>
      <w:pPr>
        <w:keepNext/>
        <w:spacing w:before="160"/>
        <w:jc w:val="center"/>
      </w:pPr>
      <w:r>
        <w:rPr>
          <w:rFonts w:ascii="Nirmala UI" w:hAnsi="Nirmala UI" w:cs="Nirmala UI"/>
          <w:sz w:val="24"/>
          <w:szCs w:val="24"/>
        </w:rPr>
        <w:t>নবমেতে ‘ভক্তিকল্পবৃক্ষের বর্ণন’ ৷</w:t>
        <w:br/>
      </w:r>
      <w:r>
        <w:rPr>
          <w:rFonts w:ascii="Nirmala UI" w:hAnsi="Nirmala UI" w:cs="Nirmala UI"/>
          <w:sz w:val="24"/>
          <w:szCs w:val="24"/>
        </w:rPr>
        <w:t>শ্রীচৈতন্য-মালী কৈল বৃক্ষ আরোপণ ॥ ৩২২ ॥</w:t>
      </w:r>
    </w:p>
    <w:p>
      <w:pPr>
        <w:keepNext/>
        <w:spacing w:after="0"/>
        <w:ind w:left="227"/>
      </w:pPr>
      <w:r>
        <w:rPr>
          <w:rFonts w:ascii="Times New Roman" w:hAnsi="Times New Roman"/>
          <w:i/>
          <w:sz w:val="20"/>
        </w:rPr>
        <w:t>navamete ‘bhakti-kalpa-vṛkṣera varṇana’</w:t>
      </w:r>
    </w:p>
    <w:p>
      <w:pPr>
        <w:keepNext/>
        <w:spacing w:after="40"/>
        <w:ind w:left="227"/>
      </w:pPr>
      <w:r>
        <w:rPr>
          <w:rFonts w:ascii="Times New Roman" w:hAnsi="Times New Roman"/>
          <w:color w:val="555555"/>
          <w:sz w:val="18"/>
        </w:rPr>
        <w:t>in the ninth  the description of the wish-fulfilling tree of bhakti</w:t>
      </w:r>
    </w:p>
    <w:p>
      <w:pPr>
        <w:keepNext/>
        <w:spacing w:after="0"/>
        <w:ind w:left="227"/>
      </w:pPr>
      <w:r>
        <w:rPr>
          <w:rFonts w:ascii="Times New Roman" w:hAnsi="Times New Roman"/>
          <w:i/>
          <w:sz w:val="20"/>
        </w:rPr>
        <w:t>śrī-caitanya-mālī kaila vṛkṣa āropaṇa</w:t>
      </w:r>
    </w:p>
    <w:p>
      <w:pPr>
        <w:keepNext/>
        <w:spacing w:after="40"/>
        <w:ind w:left="227"/>
      </w:pPr>
      <w:r>
        <w:rPr>
          <w:rFonts w:ascii="Times New Roman" w:hAnsi="Times New Roman"/>
          <w:color w:val="555555"/>
          <w:sz w:val="18"/>
        </w:rPr>
        <w:t>Śrī Caitanya the gardener  made  the tree’s  planting</w:t>
      </w:r>
    </w:p>
    <w:p>
      <w:pPr>
        <w:spacing w:before="60"/>
        <w:jc w:val="both"/>
      </w:pPr>
      <w:r>
        <w:rPr>
          <w:b/>
        </w:rPr>
        <w:t xml:space="preserve">322 </w:t>
      </w:r>
      <w:r>
        <w:rPr>
          <w:rFonts w:ascii="Times New Roman" w:hAnsi="Times New Roman"/>
        </w:rPr>
        <w:t>In the ninth, the description of the wish-fulfilling tree of devotion, which Śrī Caitanya, the gardener, planted.</w:t>
      </w:r>
    </w:p>
    <w:p>
      <w:pPr>
        <w:keepNext/>
        <w:spacing w:before="160"/>
        <w:jc w:val="center"/>
      </w:pPr>
      <w:r>
        <w:rPr>
          <w:rFonts w:ascii="Nirmala UI" w:hAnsi="Nirmala UI" w:cs="Nirmala UI"/>
          <w:sz w:val="24"/>
          <w:szCs w:val="24"/>
        </w:rPr>
        <w:t>দশমেতে মূল-স্কন্ধের ‘শাখাদি-গণন’ ৷</w:t>
        <w:br/>
      </w:r>
      <w:r>
        <w:rPr>
          <w:rFonts w:ascii="Nirmala UI" w:hAnsi="Nirmala UI" w:cs="Nirmala UI"/>
          <w:sz w:val="24"/>
          <w:szCs w:val="24"/>
        </w:rPr>
        <w:t>সর্ব্বশাখাগণের যৈছে ফল-বিতরণ ॥ ৩২৩ ॥</w:t>
      </w:r>
    </w:p>
    <w:p>
      <w:pPr>
        <w:keepNext/>
        <w:spacing w:after="0"/>
        <w:ind w:left="227"/>
      </w:pPr>
      <w:r>
        <w:rPr>
          <w:rFonts w:ascii="Times New Roman" w:hAnsi="Times New Roman"/>
          <w:i/>
          <w:sz w:val="20"/>
        </w:rPr>
        <w:t>daśamete mūla-skandhera ‘śākhādi-gaṇana’</w:t>
      </w:r>
    </w:p>
    <w:p>
      <w:pPr>
        <w:keepNext/>
        <w:spacing w:after="40"/>
        <w:ind w:left="227"/>
      </w:pPr>
      <w:r>
        <w:rPr>
          <w:rFonts w:ascii="Times New Roman" w:hAnsi="Times New Roman"/>
          <w:color w:val="555555"/>
          <w:sz w:val="18"/>
        </w:rPr>
        <w:t>in the tenth  of the main trunk  the enumeration of branches and so on</w:t>
      </w:r>
    </w:p>
    <w:p>
      <w:pPr>
        <w:keepNext/>
        <w:spacing w:after="0"/>
        <w:ind w:left="227"/>
      </w:pPr>
      <w:r>
        <w:rPr>
          <w:rFonts w:ascii="Times New Roman" w:hAnsi="Times New Roman"/>
          <w:i/>
          <w:sz w:val="20"/>
        </w:rPr>
        <w:t>sarva-śākhā-gaṇera yaiche phala-vitaraṇa</w:t>
      </w:r>
    </w:p>
    <w:p>
      <w:pPr>
        <w:keepNext/>
        <w:spacing w:after="40"/>
        <w:ind w:left="227"/>
      </w:pPr>
      <w:r>
        <w:rPr>
          <w:rFonts w:ascii="Times New Roman" w:hAnsi="Times New Roman"/>
          <w:color w:val="555555"/>
          <w:sz w:val="18"/>
        </w:rPr>
        <w:t>of all  the branches  how  the distribution of fruit</w:t>
      </w:r>
    </w:p>
    <w:p>
      <w:pPr>
        <w:spacing w:before="60"/>
        <w:jc w:val="both"/>
      </w:pPr>
      <w:r>
        <w:rPr>
          <w:b/>
        </w:rPr>
        <w:t xml:space="preserve">323 </w:t>
      </w:r>
      <w:r>
        <w:rPr>
          <w:rFonts w:ascii="Times New Roman" w:hAnsi="Times New Roman"/>
        </w:rPr>
        <w:t>In the tenth, the enumeration of the branches of the main trunk, and how all the branches distribute the fruit.</w:t>
      </w:r>
    </w:p>
    <w:p>
      <w:pPr>
        <w:keepNext/>
        <w:spacing w:before="160"/>
        <w:jc w:val="center"/>
      </w:pPr>
      <w:r>
        <w:rPr>
          <w:rFonts w:ascii="Nirmala UI" w:hAnsi="Nirmala UI" w:cs="Nirmala UI"/>
          <w:sz w:val="24"/>
          <w:szCs w:val="24"/>
        </w:rPr>
        <w:t>একাদশে ‘নিত্যানন্দশাখা-বিবরণ’ ৷</w:t>
        <w:br/>
      </w:r>
      <w:r>
        <w:rPr>
          <w:rFonts w:ascii="Nirmala UI" w:hAnsi="Nirmala UI" w:cs="Nirmala UI"/>
          <w:sz w:val="24"/>
          <w:szCs w:val="24"/>
        </w:rPr>
        <w:t>দ্বাদশে ‘অদ্বৈতস্কন্ধ শাখার বর্ণন’ ॥ ৩২৪ ॥</w:t>
      </w:r>
    </w:p>
    <w:p>
      <w:pPr>
        <w:keepNext/>
        <w:spacing w:after="0"/>
        <w:ind w:left="227"/>
      </w:pPr>
      <w:r>
        <w:rPr>
          <w:rFonts w:ascii="Times New Roman" w:hAnsi="Times New Roman"/>
          <w:i/>
          <w:sz w:val="20"/>
        </w:rPr>
        <w:t>ekādaśe ‘nityānanda-śākhā-vivaraṇa’</w:t>
      </w:r>
    </w:p>
    <w:p>
      <w:pPr>
        <w:keepNext/>
        <w:spacing w:after="40"/>
        <w:ind w:left="227"/>
      </w:pPr>
      <w:r>
        <w:rPr>
          <w:rFonts w:ascii="Times New Roman" w:hAnsi="Times New Roman"/>
          <w:color w:val="555555"/>
          <w:sz w:val="18"/>
        </w:rPr>
        <w:t>in the eleventh  the account of Nityānanda’s branches</w:t>
      </w:r>
    </w:p>
    <w:p>
      <w:pPr>
        <w:keepNext/>
        <w:spacing w:after="0"/>
        <w:ind w:left="227"/>
      </w:pPr>
      <w:r>
        <w:rPr>
          <w:rFonts w:ascii="Times New Roman" w:hAnsi="Times New Roman"/>
          <w:i/>
          <w:sz w:val="20"/>
        </w:rPr>
        <w:t>dvādaśe ‘advaita-skandha śākhāra varṇana’</w:t>
      </w:r>
    </w:p>
    <w:p>
      <w:pPr>
        <w:keepNext/>
        <w:spacing w:after="40"/>
        <w:ind w:left="227"/>
      </w:pPr>
      <w:r>
        <w:rPr>
          <w:rFonts w:ascii="Times New Roman" w:hAnsi="Times New Roman"/>
          <w:color w:val="555555"/>
          <w:sz w:val="18"/>
        </w:rPr>
        <w:t>in the twelfth  of the trunk Advaita  the branches’  description</w:t>
      </w:r>
    </w:p>
    <w:p>
      <w:pPr>
        <w:spacing w:before="60"/>
        <w:jc w:val="both"/>
      </w:pPr>
      <w:r>
        <w:rPr>
          <w:b/>
        </w:rPr>
        <w:t xml:space="preserve">324 </w:t>
      </w:r>
      <w:r>
        <w:rPr>
          <w:rFonts w:ascii="Times New Roman" w:hAnsi="Times New Roman"/>
        </w:rPr>
        <w:t>In the eleventh, the account of Nityānanda’s branches; in the twelfth, the description of the branches of the trunk Advaita.</w:t>
      </w:r>
    </w:p>
    <w:p>
      <w:pPr>
        <w:keepNext/>
        <w:spacing w:before="160"/>
        <w:jc w:val="center"/>
      </w:pPr>
      <w:r>
        <w:rPr>
          <w:rFonts w:ascii="Nirmala UI" w:hAnsi="Nirmala UI" w:cs="Nirmala UI"/>
          <w:sz w:val="24"/>
          <w:szCs w:val="24"/>
        </w:rPr>
        <w:t>ত্রয়োদশে মহাপ্রভুর ‘জন্ম-বিবরণ’ ৷</w:t>
        <w:br/>
      </w:r>
      <w:r>
        <w:rPr>
          <w:rFonts w:ascii="Nirmala UI" w:hAnsi="Nirmala UI" w:cs="Nirmala UI"/>
          <w:sz w:val="24"/>
          <w:szCs w:val="24"/>
        </w:rPr>
        <w:t>কৃষ্ণনাম সহ যৈছে প্রভুর জনম ॥ ৩২৫ ॥</w:t>
      </w:r>
    </w:p>
    <w:p>
      <w:pPr>
        <w:keepNext/>
        <w:spacing w:after="0"/>
        <w:ind w:left="227"/>
      </w:pPr>
      <w:r>
        <w:rPr>
          <w:rFonts w:ascii="Times New Roman" w:hAnsi="Times New Roman"/>
          <w:i/>
          <w:sz w:val="20"/>
        </w:rPr>
        <w:t>trayodaśe mahāprabhura ‘janma-vivaraṇa’</w:t>
      </w:r>
    </w:p>
    <w:p>
      <w:pPr>
        <w:keepNext/>
        <w:spacing w:after="40"/>
        <w:ind w:left="227"/>
      </w:pPr>
      <w:r>
        <w:rPr>
          <w:rFonts w:ascii="Times New Roman" w:hAnsi="Times New Roman"/>
          <w:color w:val="555555"/>
          <w:sz w:val="18"/>
        </w:rPr>
        <w:t>in the thirteenth  of Mahāprabhu  the account of the birth</w:t>
      </w:r>
    </w:p>
    <w:p>
      <w:pPr>
        <w:keepNext/>
        <w:spacing w:after="0"/>
        <w:ind w:left="227"/>
      </w:pPr>
      <w:r>
        <w:rPr>
          <w:rFonts w:ascii="Times New Roman" w:hAnsi="Times New Roman"/>
          <w:i/>
          <w:sz w:val="20"/>
        </w:rPr>
        <w:t>kṛṣṇa-nāma saha yaiche prabhura janama</w:t>
      </w:r>
    </w:p>
    <w:p>
      <w:pPr>
        <w:keepNext/>
        <w:spacing w:after="40"/>
        <w:ind w:left="227"/>
      </w:pPr>
      <w:r>
        <w:rPr>
          <w:rFonts w:ascii="Times New Roman" w:hAnsi="Times New Roman"/>
          <w:color w:val="555555"/>
          <w:sz w:val="18"/>
        </w:rPr>
        <w:t>Kṛṣṇa’s name  with  how  of the Lord  the birth</w:t>
      </w:r>
    </w:p>
    <w:p>
      <w:pPr>
        <w:spacing w:before="60"/>
        <w:jc w:val="both"/>
      </w:pPr>
      <w:r>
        <w:rPr>
          <w:b/>
        </w:rPr>
        <w:t xml:space="preserve">325 </w:t>
      </w:r>
      <w:r>
        <w:rPr>
          <w:rFonts w:ascii="Times New Roman" w:hAnsi="Times New Roman"/>
        </w:rPr>
        <w:t>In the thirteenth, the account of Mahāprabhu’s birth — how the Lord was born together with the name of Kṛṣṇa.</w:t>
      </w:r>
    </w:p>
    <w:p>
      <w:pPr>
        <w:keepNext/>
        <w:spacing w:before="160"/>
        <w:jc w:val="center"/>
      </w:pPr>
      <w:r>
        <w:rPr>
          <w:rFonts w:ascii="Nirmala UI" w:hAnsi="Nirmala UI" w:cs="Nirmala UI"/>
          <w:sz w:val="24"/>
          <w:szCs w:val="24"/>
        </w:rPr>
        <w:t>চতুর্দ্দশে ‘বাল্যলীলা’র কিছু বিবরণ ৷</w:t>
        <w:br/>
      </w:r>
      <w:r>
        <w:rPr>
          <w:rFonts w:ascii="Nirmala UI" w:hAnsi="Nirmala UI" w:cs="Nirmala UI"/>
          <w:sz w:val="24"/>
          <w:szCs w:val="24"/>
        </w:rPr>
        <w:t>পঞ্চদশে ‘পৌগণ্ডলীলা’র সংক্ষেপে কথন ॥ ৩২৬ ॥</w:t>
      </w:r>
    </w:p>
    <w:p>
      <w:pPr>
        <w:keepNext/>
        <w:spacing w:after="0"/>
        <w:ind w:left="227"/>
      </w:pPr>
      <w:r>
        <w:rPr>
          <w:rFonts w:ascii="Times New Roman" w:hAnsi="Times New Roman"/>
          <w:i/>
          <w:sz w:val="20"/>
        </w:rPr>
        <w:t>caturdaśe ‘bālya-līlā’ra kichu vivaraṇa</w:t>
      </w:r>
    </w:p>
    <w:p>
      <w:pPr>
        <w:keepNext/>
        <w:spacing w:after="40"/>
        <w:ind w:left="227"/>
      </w:pPr>
      <w:r>
        <w:rPr>
          <w:rFonts w:ascii="Times New Roman" w:hAnsi="Times New Roman"/>
          <w:color w:val="555555"/>
          <w:sz w:val="18"/>
        </w:rPr>
        <w:t>in the fourteenth  of the childhood pastimes  some  account</w:t>
      </w:r>
    </w:p>
    <w:p>
      <w:pPr>
        <w:keepNext/>
        <w:spacing w:after="0"/>
        <w:ind w:left="227"/>
      </w:pPr>
      <w:r>
        <w:rPr>
          <w:rFonts w:ascii="Times New Roman" w:hAnsi="Times New Roman"/>
          <w:i/>
          <w:sz w:val="20"/>
        </w:rPr>
        <w:t>pañcadaśe ‘paugaṇḍa-līlā’ra saṅkṣepe kathana</w:t>
      </w:r>
    </w:p>
    <w:p>
      <w:pPr>
        <w:keepNext/>
        <w:spacing w:after="40"/>
        <w:ind w:left="227"/>
      </w:pPr>
      <w:r>
        <w:rPr>
          <w:rFonts w:ascii="Times New Roman" w:hAnsi="Times New Roman"/>
          <w:color w:val="555555"/>
          <w:sz w:val="18"/>
        </w:rPr>
        <w:t>in the fifteenth  of the paugaṇḍa pastimes  briefly  a telling</w:t>
      </w:r>
    </w:p>
    <w:p>
      <w:pPr>
        <w:spacing w:before="60"/>
        <w:jc w:val="both"/>
      </w:pPr>
      <w:r>
        <w:rPr>
          <w:b/>
        </w:rPr>
        <w:t xml:space="preserve">326 </w:t>
      </w:r>
      <w:r>
        <w:rPr>
          <w:rFonts w:ascii="Times New Roman" w:hAnsi="Times New Roman"/>
        </w:rPr>
        <w:t>In the fourteenth, some account of His childhood pastimes; in the fifteenth, a brief telling of His *paugaṇḍa* pastimes.</w:t>
      </w:r>
    </w:p>
    <w:p>
      <w:pPr>
        <w:keepNext/>
        <w:spacing w:before="160"/>
        <w:jc w:val="center"/>
      </w:pPr>
      <w:r>
        <w:rPr>
          <w:rFonts w:ascii="Nirmala UI" w:hAnsi="Nirmala UI" w:cs="Nirmala UI"/>
          <w:sz w:val="24"/>
          <w:szCs w:val="24"/>
        </w:rPr>
        <w:t>ষোড়শে কহিল ‘কৈশোরলীলা’র উদ্দেশ ৷</w:t>
        <w:br/>
      </w:r>
      <w:r>
        <w:rPr>
          <w:rFonts w:ascii="Nirmala UI" w:hAnsi="Nirmala UI" w:cs="Nirmala UI"/>
          <w:sz w:val="24"/>
          <w:szCs w:val="24"/>
        </w:rPr>
        <w:t>সপ্তদশে ‘যৌবনলীলা’ কহিল বিশেষ ॥ ৩২৭ ॥</w:t>
      </w:r>
    </w:p>
    <w:p>
      <w:pPr>
        <w:keepNext/>
        <w:spacing w:after="0"/>
        <w:ind w:left="227"/>
      </w:pPr>
      <w:r>
        <w:rPr>
          <w:rFonts w:ascii="Times New Roman" w:hAnsi="Times New Roman"/>
          <w:i/>
          <w:sz w:val="20"/>
        </w:rPr>
        <w:t>ṣoḍaśe kahila ‘kaiśora-līlā’ra uddeśa</w:t>
      </w:r>
    </w:p>
    <w:p>
      <w:pPr>
        <w:keepNext/>
        <w:spacing w:after="40"/>
        <w:ind w:left="227"/>
      </w:pPr>
      <w:r>
        <w:rPr>
          <w:rFonts w:ascii="Times New Roman" w:hAnsi="Times New Roman"/>
          <w:color w:val="555555"/>
          <w:sz w:val="18"/>
        </w:rPr>
        <w:t>in the sixteenth  I told  of the kaiśora pastimes  an outline</w:t>
      </w:r>
    </w:p>
    <w:p>
      <w:pPr>
        <w:keepNext/>
        <w:spacing w:after="0"/>
        <w:ind w:left="227"/>
      </w:pPr>
      <w:r>
        <w:rPr>
          <w:rFonts w:ascii="Times New Roman" w:hAnsi="Times New Roman"/>
          <w:i/>
          <w:sz w:val="20"/>
        </w:rPr>
        <w:t>saptadaśe ‘yauvana-līlā’ kahila viśeṣa</w:t>
      </w:r>
    </w:p>
    <w:p>
      <w:pPr>
        <w:keepNext/>
        <w:spacing w:after="40"/>
        <w:ind w:left="227"/>
      </w:pPr>
      <w:r>
        <w:rPr>
          <w:rFonts w:ascii="Times New Roman" w:hAnsi="Times New Roman"/>
          <w:color w:val="555555"/>
          <w:sz w:val="18"/>
        </w:rPr>
        <w:t>in the seventeenth  the pastimes of youth  I told  especially</w:t>
      </w:r>
    </w:p>
    <w:p>
      <w:pPr>
        <w:spacing w:before="60"/>
        <w:jc w:val="both"/>
      </w:pPr>
      <w:r>
        <w:rPr>
          <w:b/>
        </w:rPr>
        <w:t xml:space="preserve">327 </w:t>
      </w:r>
      <w:r>
        <w:rPr>
          <w:rFonts w:ascii="Times New Roman" w:hAnsi="Times New Roman"/>
        </w:rPr>
        <w:t>In the sixteenth I outlined the *kaiśora* pastimes; in the seventeenth I told especially of the pastimes of youth.</w:t>
      </w:r>
    </w:p>
    <w:p>
      <w:pPr>
        <w:jc w:val="both"/>
      </w:pPr>
      <w:r>
        <w:rPr>
          <w:b/>
          <w:i/>
          <w:sz w:val="20"/>
        </w:rPr>
        <w:t xml:space="preserve">Anubhāṣya. </w:t>
      </w:r>
      <w:r>
        <w:rPr>
          <w:rFonts w:ascii="Times New Roman" w:hAnsi="Times New Roman"/>
          <w:sz w:val="20"/>
        </w:rPr>
        <w:t>Verses 313 to 327 list the chapters. In the first chapter — the *maṅgalācaraṇa*, with obeisance to the gurus and others. In the second — the *maṅgalācaraṇa* that points to the truth of Gaura. In the third — the general cause of the *avatāra*: the gift of *prema*. In the fourth — the root cause of the *avatāra*. In the fifth — the truth of Nityānanda. In the sixth — the truth of Advaita set forth. In the seventh — the Pañca-tattva set forth, and its preaching. In the eighth — the introduction and the glory of the name. In the ninth — the description of the wish-fulfilling tree of devotion, and its preaching. In the tenth — the list of Gaura's associates. In the eleventh — the list of Nityānanda's associates. In the twelfth — the list of Advaita's and Gadādhara's associates. In the thirteenth — Gaura's birth pastime. In the fourteenth — the pastimes of childhood. In the fifteenth — the *paugaṇḍa* pastimes. In the sixteenth — the *kaiśora* pastimes. In the seventeenth — the pastimes of youth.</w:t>
      </w:r>
    </w:p>
    <w:p>
      <w:pPr>
        <w:keepNext/>
        <w:spacing w:before="160"/>
        <w:jc w:val="center"/>
      </w:pPr>
      <w:r>
        <w:rPr>
          <w:rFonts w:ascii="Nirmala UI" w:hAnsi="Nirmala UI" w:cs="Nirmala UI"/>
          <w:sz w:val="24"/>
          <w:szCs w:val="24"/>
        </w:rPr>
        <w:t>এই সপ্তদশ প্রকার ‘আদি-লীলা’র প্রবন্ধ ৷</w:t>
        <w:br/>
      </w:r>
      <w:r>
        <w:rPr>
          <w:rFonts w:ascii="Nirmala UI" w:hAnsi="Nirmala UI" w:cs="Nirmala UI"/>
          <w:sz w:val="24"/>
          <w:szCs w:val="24"/>
        </w:rPr>
        <w:t>দ্বাদশ প্রবন্ধ তাতে গ্রন্থ মুখবন্ধ ॥ ৩২৮ ॥</w:t>
      </w:r>
    </w:p>
    <w:p>
      <w:pPr>
        <w:keepNext/>
        <w:spacing w:after="0"/>
        <w:ind w:left="227"/>
      </w:pPr>
      <w:r>
        <w:rPr>
          <w:rFonts w:ascii="Times New Roman" w:hAnsi="Times New Roman"/>
          <w:i/>
          <w:sz w:val="20"/>
        </w:rPr>
        <w:t>ei saptadaśa prakāra ‘ādi-līlā’ra prabandha</w:t>
      </w:r>
    </w:p>
    <w:p>
      <w:pPr>
        <w:keepNext/>
        <w:spacing w:after="40"/>
        <w:ind w:left="227"/>
      </w:pPr>
      <w:r>
        <w:rPr>
          <w:rFonts w:ascii="Times New Roman" w:hAnsi="Times New Roman"/>
          <w:color w:val="555555"/>
          <w:sz w:val="18"/>
        </w:rPr>
        <w:t>these  seventeen  kinds  of the Ādi-līlā  sections</w:t>
      </w:r>
    </w:p>
    <w:p>
      <w:pPr>
        <w:keepNext/>
        <w:spacing w:after="0"/>
        <w:ind w:left="227"/>
      </w:pPr>
      <w:r>
        <w:rPr>
          <w:rFonts w:ascii="Times New Roman" w:hAnsi="Times New Roman"/>
          <w:i/>
          <w:sz w:val="20"/>
        </w:rPr>
        <w:t>dvādaśa prabandha tāte grantha mukhabandha</w:t>
      </w:r>
    </w:p>
    <w:p>
      <w:pPr>
        <w:keepNext/>
        <w:spacing w:after="40"/>
        <w:ind w:left="227"/>
      </w:pPr>
      <w:r>
        <w:rPr>
          <w:rFonts w:ascii="Times New Roman" w:hAnsi="Times New Roman"/>
          <w:color w:val="555555"/>
          <w:sz w:val="18"/>
        </w:rPr>
        <w:t>twelve  sections  among them  the book’s  preface</w:t>
      </w:r>
    </w:p>
    <w:p>
      <w:pPr>
        <w:spacing w:before="60"/>
        <w:jc w:val="both"/>
      </w:pPr>
      <w:r>
        <w:rPr>
          <w:b/>
        </w:rPr>
        <w:t xml:space="preserve">328 </w:t>
      </w:r>
      <w:r>
        <w:rPr>
          <w:rFonts w:ascii="Times New Roman" w:hAnsi="Times New Roman"/>
        </w:rPr>
        <w:t>These are the seventeen sections of the Ādi-līlā; twelve of them form the preface to the book.</w:t>
      </w:r>
    </w:p>
    <w:p>
      <w:pPr>
        <w:keepNext/>
        <w:spacing w:before="160"/>
        <w:jc w:val="center"/>
      </w:pPr>
      <w:r>
        <w:rPr>
          <w:rFonts w:ascii="Nirmala UI" w:hAnsi="Nirmala UI" w:cs="Nirmala UI"/>
          <w:sz w:val="24"/>
          <w:szCs w:val="24"/>
        </w:rPr>
        <w:t>পঞ্চপ্রবন্ধে পঞ্চবয়স চরিত ৷</w:t>
        <w:br/>
      </w:r>
      <w:r>
        <w:rPr>
          <w:rFonts w:ascii="Nirmala UI" w:hAnsi="Nirmala UI" w:cs="Nirmala UI"/>
          <w:sz w:val="24"/>
          <w:szCs w:val="24"/>
        </w:rPr>
        <w:t>সংক্ষেপে কহিল অতি, — না কৈল বিস্তৃত ॥ ৩২৯ ॥</w:t>
      </w:r>
    </w:p>
    <w:p>
      <w:pPr>
        <w:keepNext/>
        <w:spacing w:after="0"/>
        <w:ind w:left="227"/>
      </w:pPr>
      <w:r>
        <w:rPr>
          <w:rFonts w:ascii="Times New Roman" w:hAnsi="Times New Roman"/>
          <w:i/>
          <w:sz w:val="20"/>
        </w:rPr>
        <w:t>pañca-prabandhe pañca-vayasa carita</w:t>
      </w:r>
    </w:p>
    <w:p>
      <w:pPr>
        <w:keepNext/>
        <w:spacing w:after="40"/>
        <w:ind w:left="227"/>
      </w:pPr>
      <w:r>
        <w:rPr>
          <w:rFonts w:ascii="Times New Roman" w:hAnsi="Times New Roman"/>
          <w:color w:val="555555"/>
          <w:sz w:val="18"/>
        </w:rPr>
        <w:t>in five sections  of the five ages  the deeds</w:t>
      </w:r>
    </w:p>
    <w:p>
      <w:pPr>
        <w:keepNext/>
        <w:spacing w:after="0"/>
        <w:ind w:left="227"/>
      </w:pPr>
      <w:r>
        <w:rPr>
          <w:rFonts w:ascii="Times New Roman" w:hAnsi="Times New Roman"/>
          <w:i/>
          <w:sz w:val="20"/>
        </w:rPr>
        <w:t>saṅkṣepe kahila ati, — nā kaila vistṛta</w:t>
      </w:r>
    </w:p>
    <w:p>
      <w:pPr>
        <w:keepNext/>
        <w:spacing w:after="40"/>
        <w:ind w:left="227"/>
      </w:pPr>
      <w:r>
        <w:rPr>
          <w:rFonts w:ascii="Times New Roman" w:hAnsi="Times New Roman"/>
          <w:color w:val="555555"/>
          <w:sz w:val="18"/>
        </w:rPr>
        <w:t>briefly  I told  very  not  I made  detailed</w:t>
      </w:r>
    </w:p>
    <w:p>
      <w:pPr>
        <w:spacing w:before="60"/>
        <w:jc w:val="both"/>
      </w:pPr>
      <w:r>
        <w:rPr>
          <w:b/>
        </w:rPr>
        <w:t xml:space="preserve">329 </w:t>
      </w:r>
      <w:r>
        <w:rPr>
          <w:rFonts w:ascii="Times New Roman" w:hAnsi="Times New Roman"/>
        </w:rPr>
        <w:t>In five sections I have told the deeds of the five ages — very briefly, without going into detail.</w:t>
      </w:r>
    </w:p>
    <w:p>
      <w:pPr>
        <w:jc w:val="both"/>
      </w:pPr>
      <w:r>
        <w:rPr>
          <w:b/>
          <w:i/>
          <w:sz w:val="20"/>
        </w:rPr>
        <w:t xml:space="preserve">Anubhāṣya. </w:t>
      </w:r>
      <w:r>
        <w:rPr>
          <w:rFonts w:ascii="Times New Roman" w:hAnsi="Times New Roman"/>
          <w:sz w:val="20"/>
        </w:rPr>
        <w:t>The Ādi-līlā has seventeen chapters, or sections (*prabandhas*). Of these, the first twelve are only the preface, or introduction, to the book. The following five chapters, from the thirteenth to the seventeenth, are five sections on the five ages: “birth,” “childhood” (*bālya*), “boyhood” (*paugaṇḍa*), “youth” (*kaiśora*) and “young manhood” (*yuvā*).</w:t>
      </w:r>
    </w:p>
    <w:p>
      <w:pPr>
        <w:keepNext/>
        <w:spacing w:before="160"/>
        <w:jc w:val="center"/>
      </w:pPr>
      <w:r>
        <w:rPr>
          <w:rFonts w:ascii="Nirmala UI" w:hAnsi="Nirmala UI" w:cs="Nirmala UI"/>
          <w:sz w:val="24"/>
          <w:szCs w:val="24"/>
        </w:rPr>
        <w:t>বৃন্দাবনদাস ইহা ‘চৈতন্যমঙ্গলে’ ৷</w:t>
        <w:br/>
      </w:r>
      <w:r>
        <w:rPr>
          <w:rFonts w:ascii="Nirmala UI" w:hAnsi="Nirmala UI" w:cs="Nirmala UI"/>
          <w:sz w:val="24"/>
          <w:szCs w:val="24"/>
        </w:rPr>
        <w:t>বিস্তারি’ বর্ণিলা নিত্যানন্দ-আজ্ঞা-বলে ॥ ৩৩০ ॥</w:t>
      </w:r>
    </w:p>
    <w:p>
      <w:pPr>
        <w:keepNext/>
        <w:spacing w:after="0"/>
        <w:ind w:left="227"/>
      </w:pPr>
      <w:r>
        <w:rPr>
          <w:rFonts w:ascii="Times New Roman" w:hAnsi="Times New Roman"/>
          <w:i/>
          <w:sz w:val="20"/>
        </w:rPr>
        <w:t>vṛndāvanadāsa ihā ‘caitanya-maṅgale’</w:t>
      </w:r>
    </w:p>
    <w:p>
      <w:pPr>
        <w:keepNext/>
        <w:spacing w:after="40"/>
        <w:ind w:left="227"/>
      </w:pPr>
      <w:r>
        <w:rPr>
          <w:rFonts w:ascii="Times New Roman" w:hAnsi="Times New Roman"/>
          <w:color w:val="555555"/>
          <w:sz w:val="18"/>
        </w:rPr>
        <w:t>Vṛndāvanadāsa  this  in the Caitanya-maṅgala</w:t>
      </w:r>
    </w:p>
    <w:p>
      <w:pPr>
        <w:keepNext/>
        <w:spacing w:after="0"/>
        <w:ind w:left="227"/>
      </w:pPr>
      <w:r>
        <w:rPr>
          <w:rFonts w:ascii="Times New Roman" w:hAnsi="Times New Roman"/>
          <w:i/>
          <w:sz w:val="20"/>
        </w:rPr>
        <w:t>vistāri’ varṇilā nityānanda-ājñā-bale</w:t>
      </w:r>
    </w:p>
    <w:p>
      <w:pPr>
        <w:keepNext/>
        <w:spacing w:after="40"/>
        <w:ind w:left="227"/>
      </w:pPr>
      <w:r>
        <w:rPr>
          <w:rFonts w:ascii="Times New Roman" w:hAnsi="Times New Roman"/>
          <w:color w:val="555555"/>
          <w:sz w:val="18"/>
        </w:rPr>
        <w:t>in detail  has described  by the power of Nityānanda’s order</w:t>
      </w:r>
    </w:p>
    <w:p>
      <w:pPr>
        <w:spacing w:before="60"/>
        <w:jc w:val="both"/>
      </w:pPr>
      <w:r>
        <w:rPr>
          <w:b/>
        </w:rPr>
        <w:t xml:space="preserve">330 </w:t>
      </w:r>
      <w:r>
        <w:rPr>
          <w:rFonts w:ascii="Times New Roman" w:hAnsi="Times New Roman"/>
        </w:rPr>
        <w:t>Vṛndāvana dāsa has described this in detail in the *Caitanya-maṅgala* by the power of Nityānanda’s order.</w:t>
      </w:r>
    </w:p>
    <w:p>
      <w:pPr>
        <w:keepNext/>
        <w:spacing w:before="160"/>
        <w:jc w:val="center"/>
      </w:pPr>
      <w:r>
        <w:rPr>
          <w:rFonts w:ascii="Times New Roman" w:hAnsi="Times New Roman"/>
          <w:i/>
          <w:sz w:val="21"/>
        </w:rPr>
        <w:t>Gaura's pastimes are boundless —</w:t>
      </w:r>
    </w:p>
    <w:p>
      <w:pPr>
        <w:keepNext/>
        <w:jc w:val="center"/>
      </w:pPr>
      <w:r>
        <w:rPr>
          <w:rFonts w:ascii="Nirmala UI" w:hAnsi="Nirmala UI" w:cs="Nirmala UI"/>
          <w:sz w:val="24"/>
          <w:szCs w:val="24"/>
        </w:rPr>
        <w:t>শ্রীকৃষ্ণচৈতন্যলীলা — অদ্ভুত, অনন্ত ৷</w:t>
        <w:br/>
      </w:r>
      <w:r>
        <w:rPr>
          <w:rFonts w:ascii="Nirmala UI" w:hAnsi="Nirmala UI" w:cs="Nirmala UI"/>
          <w:sz w:val="24"/>
          <w:szCs w:val="24"/>
        </w:rPr>
        <w:t>ব্রহ্মা-শিব-শেষ যাঁর নাহি পায় অন্ত ॥ ৩৩১ ॥</w:t>
      </w:r>
    </w:p>
    <w:p>
      <w:pPr>
        <w:keepNext/>
        <w:spacing w:after="0"/>
        <w:ind w:left="227"/>
      </w:pPr>
      <w:r>
        <w:rPr>
          <w:rFonts w:ascii="Times New Roman" w:hAnsi="Times New Roman"/>
          <w:i/>
          <w:sz w:val="20"/>
        </w:rPr>
        <w:t>śrī-kṛṣṇa-caitanya-līlā — adbhuta, ananta</w:t>
      </w:r>
    </w:p>
    <w:p>
      <w:pPr>
        <w:keepNext/>
        <w:spacing w:after="40"/>
        <w:ind w:left="227"/>
      </w:pPr>
      <w:r>
        <w:rPr>
          <w:rFonts w:ascii="Times New Roman" w:hAnsi="Times New Roman"/>
          <w:color w:val="555555"/>
          <w:sz w:val="18"/>
        </w:rPr>
        <w:t>Śrī Kṛṣṇa Caitanya’s pastimes  wondrous  endless</w:t>
      </w:r>
    </w:p>
    <w:p>
      <w:pPr>
        <w:keepNext/>
        <w:spacing w:after="0"/>
        <w:ind w:left="227"/>
      </w:pPr>
      <w:r>
        <w:rPr>
          <w:rFonts w:ascii="Times New Roman" w:hAnsi="Times New Roman"/>
          <w:i/>
          <w:sz w:val="20"/>
        </w:rPr>
        <w:t>brahmā-śiva-śeṣa yāṅra nāhi pāya anta</w:t>
      </w:r>
    </w:p>
    <w:p>
      <w:pPr>
        <w:keepNext/>
        <w:spacing w:after="40"/>
        <w:ind w:left="227"/>
      </w:pPr>
      <w:r>
        <w:rPr>
          <w:rFonts w:ascii="Times New Roman" w:hAnsi="Times New Roman"/>
          <w:color w:val="555555"/>
          <w:sz w:val="18"/>
        </w:rPr>
        <w:t>Brahmā  Śiva  Śeṣa  whose  not  find  the end</w:t>
      </w:r>
    </w:p>
    <w:p>
      <w:pPr>
        <w:spacing w:before="60"/>
        <w:jc w:val="both"/>
      </w:pPr>
      <w:r>
        <w:rPr>
          <w:b/>
        </w:rPr>
        <w:t xml:space="preserve">331 </w:t>
      </w:r>
      <w:r>
        <w:rPr>
          <w:rFonts w:ascii="Times New Roman" w:hAnsi="Times New Roman"/>
        </w:rPr>
        <w:t>The pastimes of Śrī Kṛṣṇa Caitanya are wondrous and endless; even Brahmā, Śiva and Śeṣa cannot find their end.</w:t>
      </w:r>
    </w:p>
    <w:p>
      <w:pPr>
        <w:jc w:val="both"/>
      </w:pPr>
      <w:r>
        <w:rPr>
          <w:b/>
          <w:i/>
          <w:sz w:val="20"/>
        </w:rPr>
        <w:t xml:space="preserve">Anubhāṣya. </w:t>
      </w:r>
      <w:r>
        <w:rPr>
          <w:rFonts w:ascii="Times New Roman" w:hAnsi="Times New Roman"/>
          <w:sz w:val="20"/>
        </w:rPr>
        <w:t>See Madhya 21.10 and 12, and *Śrīmad-Bhāgavatam* 2.7.41, 10.14.7 and other verses.</w:t>
      </w:r>
    </w:p>
    <w:p>
      <w:pPr>
        <w:keepNext/>
        <w:spacing w:before="160"/>
        <w:jc w:val="center"/>
      </w:pPr>
      <w:r>
        <w:rPr>
          <w:rFonts w:ascii="Times New Roman" w:hAnsi="Times New Roman"/>
          <w:i/>
          <w:sz w:val="21"/>
        </w:rPr>
        <w:t>The supreme good for those who hear and chant Gaura's pastimes —</w:t>
      </w:r>
    </w:p>
    <w:p>
      <w:pPr>
        <w:keepNext/>
        <w:jc w:val="center"/>
      </w:pPr>
      <w:r>
        <w:rPr>
          <w:rFonts w:ascii="Nirmala UI" w:hAnsi="Nirmala UI" w:cs="Nirmala UI"/>
          <w:sz w:val="24"/>
          <w:szCs w:val="24"/>
        </w:rPr>
        <w:t>যে যেই অংশ কহে, শুনে সেই ধন্য ৷</w:t>
        <w:br/>
      </w:r>
      <w:r>
        <w:rPr>
          <w:rFonts w:ascii="Nirmala UI" w:hAnsi="Nirmala UI" w:cs="Nirmala UI"/>
          <w:sz w:val="24"/>
          <w:szCs w:val="24"/>
        </w:rPr>
        <w:t>অচিরে মিলিবে তারে শ্রীকৃষ্ণচৈতন্য ॥ ৩৩২ ॥</w:t>
      </w:r>
    </w:p>
    <w:p>
      <w:pPr>
        <w:keepNext/>
        <w:spacing w:after="0"/>
        <w:ind w:left="227"/>
      </w:pPr>
      <w:r>
        <w:rPr>
          <w:rFonts w:ascii="Times New Roman" w:hAnsi="Times New Roman"/>
          <w:i/>
          <w:sz w:val="20"/>
        </w:rPr>
        <w:t>ye yei aṁśa kahe, śune sei dhanya</w:t>
      </w:r>
    </w:p>
    <w:p>
      <w:pPr>
        <w:keepNext/>
        <w:spacing w:after="40"/>
        <w:ind w:left="227"/>
      </w:pPr>
      <w:r>
        <w:rPr>
          <w:rFonts w:ascii="Times New Roman" w:hAnsi="Times New Roman"/>
          <w:color w:val="555555"/>
          <w:sz w:val="18"/>
        </w:rPr>
        <w:t>whoever  whatever  part  tells  hears  he  blessed</w:t>
      </w:r>
    </w:p>
    <w:p>
      <w:pPr>
        <w:keepNext/>
        <w:spacing w:after="0"/>
        <w:ind w:left="227"/>
      </w:pPr>
      <w:r>
        <w:rPr>
          <w:rFonts w:ascii="Times New Roman" w:hAnsi="Times New Roman"/>
          <w:i/>
          <w:sz w:val="20"/>
        </w:rPr>
        <w:t>acire milibe tāre śrī-kṛṣṇa-caitanya</w:t>
      </w:r>
    </w:p>
    <w:p>
      <w:pPr>
        <w:keepNext/>
        <w:spacing w:after="40"/>
        <w:ind w:left="227"/>
      </w:pPr>
      <w:r>
        <w:rPr>
          <w:rFonts w:ascii="Times New Roman" w:hAnsi="Times New Roman"/>
          <w:color w:val="555555"/>
          <w:sz w:val="18"/>
        </w:rPr>
        <w:t>soon  will meet  him  Śrī Kṛṣṇa Caitanya</w:t>
      </w:r>
    </w:p>
    <w:p>
      <w:pPr>
        <w:spacing w:before="60"/>
        <w:jc w:val="both"/>
      </w:pPr>
      <w:r>
        <w:rPr>
          <w:b/>
        </w:rPr>
        <w:t xml:space="preserve">332 </w:t>
      </w:r>
      <w:r>
        <w:rPr>
          <w:rFonts w:ascii="Times New Roman" w:hAnsi="Times New Roman"/>
        </w:rPr>
        <w:t>Whoever tells any part of them and whoever hears it is blessed; Śrī Kṛṣṇa Caitanya will soon meet him.</w:t>
      </w:r>
    </w:p>
    <w:p>
      <w:pPr>
        <w:keepNext/>
        <w:spacing w:before="160"/>
        <w:jc w:val="center"/>
      </w:pPr>
      <w:r>
        <w:rPr>
          <w:rFonts w:ascii="Nirmala UI" w:hAnsi="Nirmala UI" w:cs="Nirmala UI"/>
          <w:sz w:val="24"/>
          <w:szCs w:val="24"/>
        </w:rPr>
        <w:t>শ্রীকৃষ্ণচৈতন্য, অদ্বৈত, নিত্যানন্দ ৷</w:t>
        <w:br/>
      </w:r>
      <w:r>
        <w:rPr>
          <w:rFonts w:ascii="Nirmala UI" w:hAnsi="Nirmala UI" w:cs="Nirmala UI"/>
          <w:sz w:val="24"/>
          <w:szCs w:val="24"/>
        </w:rPr>
        <w:t>শ্রীবাস-গদাধরাদি যত ভক্তবৃন্দ ॥ ৩৩৩ ॥</w:t>
      </w:r>
    </w:p>
    <w:p>
      <w:pPr>
        <w:keepNext/>
        <w:spacing w:after="0"/>
        <w:ind w:left="227"/>
      </w:pPr>
      <w:r>
        <w:rPr>
          <w:rFonts w:ascii="Times New Roman" w:hAnsi="Times New Roman"/>
          <w:i/>
          <w:sz w:val="20"/>
        </w:rPr>
        <w:t>śrī-kṛṣṇa-caitanya, advaita, nityānanda</w:t>
      </w:r>
    </w:p>
    <w:p>
      <w:pPr>
        <w:keepNext/>
        <w:spacing w:after="40"/>
        <w:ind w:left="227"/>
      </w:pPr>
      <w:r>
        <w:rPr>
          <w:rFonts w:ascii="Times New Roman" w:hAnsi="Times New Roman"/>
          <w:color w:val="555555"/>
          <w:sz w:val="18"/>
        </w:rPr>
        <w:t>Śrī Kṛṣṇa Caitanya  Advaita  Nityānanda</w:t>
      </w:r>
    </w:p>
    <w:p>
      <w:pPr>
        <w:keepNext/>
        <w:spacing w:after="0"/>
        <w:ind w:left="227"/>
      </w:pPr>
      <w:r>
        <w:rPr>
          <w:rFonts w:ascii="Times New Roman" w:hAnsi="Times New Roman"/>
          <w:i/>
          <w:sz w:val="20"/>
        </w:rPr>
        <w:t>śrīvāsa-gadādharādi yata bhakta-vṛnda</w:t>
      </w:r>
    </w:p>
    <w:p>
      <w:pPr>
        <w:keepNext/>
        <w:spacing w:after="40"/>
        <w:ind w:left="227"/>
      </w:pPr>
      <w:r>
        <w:rPr>
          <w:rFonts w:ascii="Times New Roman" w:hAnsi="Times New Roman"/>
          <w:color w:val="555555"/>
          <w:sz w:val="18"/>
        </w:rPr>
        <w:t>Śrīvāsa  Gadādhara  and others  all  the devotees</w:t>
      </w:r>
    </w:p>
    <w:p>
      <w:pPr>
        <w:spacing w:before="60"/>
        <w:jc w:val="both"/>
      </w:pPr>
      <w:r>
        <w:rPr>
          <w:b/>
        </w:rPr>
        <w:t xml:space="preserve">333 </w:t>
      </w:r>
      <w:r>
        <w:rPr>
          <w:rFonts w:ascii="Times New Roman" w:hAnsi="Times New Roman"/>
        </w:rPr>
        <w:t>Śrī Kṛṣṇa Caitanya, Advaita, Nityānanda, Śrīvāsa, Gadādhara and all the devotees,</w:t>
      </w:r>
    </w:p>
    <w:p>
      <w:pPr>
        <w:keepNext/>
        <w:spacing w:before="160"/>
        <w:jc w:val="center"/>
      </w:pPr>
      <w:r>
        <w:rPr>
          <w:rFonts w:ascii="Times New Roman" w:hAnsi="Times New Roman"/>
          <w:i/>
          <w:sz w:val="21"/>
        </w:rPr>
        <w:t>Homage to the devotees who live in Vṛndāvana —</w:t>
      </w:r>
    </w:p>
    <w:p>
      <w:pPr>
        <w:keepNext/>
        <w:jc w:val="center"/>
      </w:pPr>
      <w:r>
        <w:rPr>
          <w:rFonts w:ascii="Nirmala UI" w:hAnsi="Nirmala UI" w:cs="Nirmala UI"/>
          <w:sz w:val="24"/>
          <w:szCs w:val="24"/>
        </w:rPr>
        <w:t>যত যত ভক্তগণ বৈসে বৃন্দাবনে ৷</w:t>
        <w:br/>
      </w:r>
      <w:r>
        <w:rPr>
          <w:rFonts w:ascii="Nirmala UI" w:hAnsi="Nirmala UI" w:cs="Nirmala UI"/>
          <w:sz w:val="24"/>
          <w:szCs w:val="24"/>
        </w:rPr>
        <w:t>নম্র হঞা শিরে ধরোঁ সবার চরণে ॥ ৩৩৪ ॥</w:t>
      </w:r>
    </w:p>
    <w:p>
      <w:pPr>
        <w:keepNext/>
        <w:spacing w:after="0"/>
        <w:ind w:left="227"/>
      </w:pPr>
      <w:r>
        <w:rPr>
          <w:rFonts w:ascii="Times New Roman" w:hAnsi="Times New Roman"/>
          <w:i/>
          <w:sz w:val="20"/>
        </w:rPr>
        <w:t>yata yata bhakta-gaṇa vaise vṛndāvane</w:t>
      </w:r>
    </w:p>
    <w:p>
      <w:pPr>
        <w:keepNext/>
        <w:spacing w:after="40"/>
        <w:ind w:left="227"/>
      </w:pPr>
      <w:r>
        <w:rPr>
          <w:rFonts w:ascii="Times New Roman" w:hAnsi="Times New Roman"/>
          <w:color w:val="555555"/>
          <w:sz w:val="18"/>
        </w:rPr>
        <w:t>all  all  the devotees  who live  in Vṛndāvana</w:t>
      </w:r>
    </w:p>
    <w:p>
      <w:pPr>
        <w:keepNext/>
        <w:spacing w:after="0"/>
        <w:ind w:left="227"/>
      </w:pPr>
      <w:r>
        <w:rPr>
          <w:rFonts w:ascii="Times New Roman" w:hAnsi="Times New Roman"/>
          <w:i/>
          <w:sz w:val="20"/>
        </w:rPr>
        <w:t>namra hañā śire dharoṅ sabāra caraṇe</w:t>
      </w:r>
    </w:p>
    <w:p>
      <w:pPr>
        <w:keepNext/>
        <w:spacing w:after="40"/>
        <w:ind w:left="227"/>
      </w:pPr>
      <w:r>
        <w:rPr>
          <w:rFonts w:ascii="Times New Roman" w:hAnsi="Times New Roman"/>
          <w:color w:val="555555"/>
          <w:sz w:val="18"/>
        </w:rPr>
        <w:t>humble  being  on my head  I hold  of all  the feet</w:t>
      </w:r>
    </w:p>
    <w:p>
      <w:pPr>
        <w:spacing w:before="60"/>
        <w:jc w:val="both"/>
      </w:pPr>
      <w:r>
        <w:rPr>
          <w:b/>
        </w:rPr>
        <w:t xml:space="preserve">334 </w:t>
      </w:r>
      <w:r>
        <w:rPr>
          <w:rFonts w:ascii="Times New Roman" w:hAnsi="Times New Roman"/>
        </w:rPr>
        <w:t>and all the devotees who live in Vṛndāvana — humbly I place the feet of them all upon my head.</w:t>
      </w:r>
    </w:p>
    <w:p>
      <w:pPr>
        <w:keepNext/>
        <w:spacing w:before="160"/>
        <w:jc w:val="center"/>
      </w:pPr>
      <w:r>
        <w:rPr>
          <w:rFonts w:ascii="Times New Roman" w:hAnsi="Times New Roman"/>
          <w:i/>
          <w:sz w:val="21"/>
        </w:rPr>
        <w:t>Obeisance to the gurus —</w:t>
      </w:r>
    </w:p>
    <w:p>
      <w:pPr>
        <w:keepNext/>
        <w:jc w:val="center"/>
      </w:pPr>
      <w:r>
        <w:rPr>
          <w:rFonts w:ascii="Nirmala UI" w:hAnsi="Nirmala UI" w:cs="Nirmala UI"/>
          <w:sz w:val="24"/>
          <w:szCs w:val="24"/>
        </w:rPr>
        <w:t>শ্রীস্বরূপ-শ্রীরূপ-শ্রীসনাতন ৷</w:t>
        <w:br/>
      </w:r>
      <w:r>
        <w:rPr>
          <w:rFonts w:ascii="Nirmala UI" w:hAnsi="Nirmala UI" w:cs="Nirmala UI"/>
          <w:sz w:val="24"/>
          <w:szCs w:val="24"/>
        </w:rPr>
        <w:t>শ্রীরঘুনাথদাস, আর শ্রীজীব-চরণ ॥ ৩৩৫ ॥</w:t>
      </w:r>
    </w:p>
    <w:p>
      <w:pPr>
        <w:keepNext/>
        <w:jc w:val="center"/>
      </w:pPr>
      <w:r>
        <w:rPr>
          <w:rFonts w:ascii="Nirmala UI" w:hAnsi="Nirmala UI" w:cs="Nirmala UI"/>
          <w:sz w:val="24"/>
          <w:szCs w:val="24"/>
        </w:rPr>
        <w:t>শিরে ধরি বন্দোঁ, নিত্য করোঁ তাঁর আশ ৷</w:t>
        <w:br/>
      </w:r>
      <w:r>
        <w:rPr>
          <w:rFonts w:ascii="Nirmala UI" w:hAnsi="Nirmala UI" w:cs="Nirmala UI"/>
          <w:sz w:val="24"/>
          <w:szCs w:val="24"/>
        </w:rPr>
        <w:t>চৈতন্যচরিতামৃত কহে কৃষ্ণদাস ॥ ৩৩৬ ॥</w:t>
      </w:r>
    </w:p>
    <w:p>
      <w:pPr>
        <w:keepNext/>
        <w:spacing w:after="0"/>
        <w:ind w:left="227"/>
      </w:pPr>
      <w:r>
        <w:rPr>
          <w:rFonts w:ascii="Times New Roman" w:hAnsi="Times New Roman"/>
          <w:i/>
          <w:sz w:val="20"/>
        </w:rPr>
        <w:t>śrī-svarūpa-śrī-rūpa-śrī-sanātana</w:t>
      </w:r>
    </w:p>
    <w:p>
      <w:pPr>
        <w:keepNext/>
        <w:spacing w:after="40"/>
        <w:ind w:left="227"/>
      </w:pPr>
      <w:r>
        <w:rPr>
          <w:rFonts w:ascii="Times New Roman" w:hAnsi="Times New Roman"/>
          <w:color w:val="555555"/>
          <w:sz w:val="18"/>
        </w:rPr>
        <w:t>of Śrī Svarūpa  Śrī Rūpa  Śrī Sanātana</w:t>
      </w:r>
    </w:p>
    <w:p>
      <w:pPr>
        <w:keepNext/>
        <w:spacing w:after="0"/>
        <w:ind w:left="227"/>
      </w:pPr>
      <w:r>
        <w:rPr>
          <w:rFonts w:ascii="Times New Roman" w:hAnsi="Times New Roman"/>
          <w:i/>
          <w:sz w:val="20"/>
        </w:rPr>
        <w:t>śrī-raghunātha-dāsa, āra śrī-jīva-caraṇa</w:t>
      </w:r>
    </w:p>
    <w:p>
      <w:pPr>
        <w:keepNext/>
        <w:spacing w:after="40"/>
        <w:ind w:left="227"/>
      </w:pPr>
      <w:r>
        <w:rPr>
          <w:rFonts w:ascii="Times New Roman" w:hAnsi="Times New Roman"/>
          <w:color w:val="555555"/>
          <w:sz w:val="18"/>
        </w:rPr>
        <w:t>Śrī Raghunātha dāsa  and  Śrī Jīva’s  feet</w:t>
      </w:r>
    </w:p>
    <w:p>
      <w:pPr>
        <w:keepNext/>
        <w:spacing w:after="0"/>
        <w:ind w:left="227"/>
      </w:pPr>
      <w:r>
        <w:rPr>
          <w:rFonts w:ascii="Times New Roman" w:hAnsi="Times New Roman"/>
          <w:i/>
          <w:sz w:val="20"/>
        </w:rPr>
        <w:t>śire dhari vandoṅ, nitya karoṅ tāṅra āśa</w:t>
      </w:r>
    </w:p>
    <w:p>
      <w:pPr>
        <w:keepNext/>
        <w:spacing w:after="40"/>
        <w:ind w:left="227"/>
      </w:pPr>
      <w:r>
        <w:rPr>
          <w:rFonts w:ascii="Times New Roman" w:hAnsi="Times New Roman"/>
          <w:color w:val="555555"/>
          <w:sz w:val="18"/>
        </w:rPr>
        <w:t>on my head  holding  I bow  always  I make  in them  hope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the Caitanya-caritāmṛta  tells  Kṛṣṇadāsa</w:t>
      </w:r>
    </w:p>
    <w:p>
      <w:pPr>
        <w:spacing w:before="60"/>
        <w:jc w:val="both"/>
      </w:pPr>
      <w:r>
        <w:rPr>
          <w:b/>
        </w:rPr>
        <w:t xml:space="preserve">335–336 </w:t>
      </w:r>
      <w:r>
        <w:rPr>
          <w:rFonts w:ascii="Times New Roman" w:hAnsi="Times New Roman"/>
        </w:rPr>
        <w:t xml:space="preserve">Placing on my head the feet of Śrī Svarūpa, Śrī Rūpa, Śrī Sanātana, Śrī Raghunātha dāsa and Śrī Jīva, I bow to them and always place my hope in them. Thus Kṛṣṇadāsa tells the *Caitanya-caritāmṛta*. </w:t>
      </w:r>
    </w:p>
    <w:p>
      <w:pPr>
        <w:jc w:val="both"/>
      </w:pPr>
      <w:r>
        <w:rPr>
          <w:b/>
          <w:i/>
          <w:sz w:val="20"/>
        </w:rPr>
        <w:t xml:space="preserve">Anubhāṣya. </w:t>
      </w:r>
      <w:r>
        <w:rPr>
          <w:rFonts w:ascii="Times New Roman" w:hAnsi="Times New Roman"/>
          <w:b/>
          <w:sz w:val="20"/>
        </w:rPr>
        <w:t>Śrī Svarūpa</w:t>
      </w:r>
      <w:r>
        <w:rPr>
          <w:rFonts w:ascii="Times New Roman" w:hAnsi="Times New Roman"/>
          <w:sz w:val="20"/>
        </w:rPr>
        <w:t xml:space="preserve"> — Śrī Svarūpa Dāmodara; see Madhya 10.102–127 and the *Anubhāṣya*.</w:t>
      </w:r>
    </w:p>
    <w:p>
      <w:pPr>
        <w:jc w:val="both"/>
      </w:pPr>
      <w:r>
        <w:rPr>
          <w:rFonts w:ascii="Times New Roman" w:hAnsi="Times New Roman"/>
          <w:sz w:val="20"/>
        </w:rPr>
        <w:t>*Thus ends the seventeenth chapter of the “Anubhāṣya.”*</w:t>
      </w:r>
    </w:p>
    <w:p>
      <w:pPr>
        <w:pStyle w:val="Heading2"/>
      </w:pPr>
      <w:r>
        <w:t>Notes</w:t>
      </w:r>
    </w:p>
    <w:p>
      <w:r>
        <w:rPr>
          <w:sz w:val="19"/>
        </w:rPr>
        <w:t xml:space="preserve">1. </w:t>
      </w:r>
      <w:r>
        <w:rPr>
          <w:rFonts w:ascii="Times New Roman" w:hAnsi="Times New Roman"/>
          <w:sz w:val="19"/>
        </w:rPr>
        <w:t>So in the edition: *taror api*; the verse reads *taror iva*.</w:t>
      </w:r>
    </w:p>
    <w:p>
      <w:r>
        <w:rPr>
          <w:sz w:val="19"/>
        </w:rPr>
        <w:t xml:space="preserve">2. </w:t>
      </w:r>
      <w:r>
        <w:rPr>
          <w:rFonts w:ascii="Times New Roman" w:hAnsi="Times New Roman"/>
          <w:sz w:val="19"/>
        </w:rPr>
        <w:t>In the numbering now accepted, 10.81.16.</w:t>
      </w:r>
    </w:p>
    <w:p>
      <w:r>
        <w:rPr>
          <w:sz w:val="19"/>
        </w:rPr>
        <w:t xml:space="preserve">3. </w:t>
      </w:r>
      <w:r>
        <w:rPr>
          <w:rFonts w:ascii="Times New Roman" w:hAnsi="Times New Roman"/>
          <w:sz w:val="19"/>
        </w:rPr>
        <w:t>Unclear passage: “সন্ধ্যা ধন্য দিগন্তর” (literally “evening, the horizons blessed”); the translation is tentative.</w:t>
      </w:r>
    </w:p>
    <w:p>
      <w:r>
        <w:rPr>
          <w:sz w:val="19"/>
        </w:rPr>
        <w:t xml:space="preserve">4. </w:t>
      </w:r>
      <w:r>
        <w:rPr>
          <w:rFonts w:ascii="Times New Roman" w:hAnsi="Times New Roman"/>
          <w:sz w:val="19"/>
        </w:rPr>
        <w:t>In the *smṛti*, a *golaka* is a son born to a widow after her husband's death (*Manu-saṁhitā* 3.174).</w:t>
      </w:r>
    </w:p>
    <w:p>
      <w:r>
        <w:rPr>
          <w:sz w:val="19"/>
        </w:rPr>
        <w:t xml:space="preserve">5. </w:t>
      </w:r>
      <w:r>
        <w:rPr>
          <w:rFonts w:ascii="Times New Roman" w:hAnsi="Times New Roman"/>
          <w:sz w:val="19"/>
        </w:rPr>
        <w:t>*Bhagavad-gītā*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