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3CFB" w14:textId="0642AEAD" w:rsidR="006738E1" w:rsidRPr="00C8749E" w:rsidRDefault="006738E1" w:rsidP="00EC42D0">
      <w:pPr>
        <w:spacing w:line="360" w:lineRule="auto"/>
        <w:jc w:val="center"/>
        <w:rPr>
          <w:b/>
          <w:bCs/>
          <w:u w:val="single"/>
        </w:rPr>
      </w:pPr>
      <w:r w:rsidRPr="00C8749E">
        <w:rPr>
          <w:b/>
          <w:bCs/>
          <w:u w:val="single"/>
        </w:rPr>
        <w:t>Scott 10K Data Dictionary</w:t>
      </w:r>
    </w:p>
    <w:sdt>
      <w:sdtPr>
        <w:rPr>
          <w:rFonts w:asciiTheme="minorHAnsi" w:eastAsiaTheme="minorHAnsi" w:hAnsiTheme="minorHAnsi" w:cstheme="minorBidi"/>
          <w:color w:val="auto"/>
          <w:kern w:val="2"/>
          <w:sz w:val="24"/>
          <w:szCs w:val="24"/>
          <w:lang w:val="en-GB" w:bidi="ta-IN"/>
          <w14:ligatures w14:val="standardContextual"/>
        </w:rPr>
        <w:id w:val="268056477"/>
        <w:docPartObj>
          <w:docPartGallery w:val="Table of Contents"/>
          <w:docPartUnique/>
        </w:docPartObj>
      </w:sdtPr>
      <w:sdtEndPr>
        <w:rPr>
          <w:b/>
          <w:bCs/>
          <w:noProof/>
        </w:rPr>
      </w:sdtEndPr>
      <w:sdtContent>
        <w:p w14:paraId="03720E2D" w14:textId="173FDC90" w:rsidR="003A1CCC" w:rsidRPr="003A1CCC" w:rsidRDefault="003A1CCC">
          <w:pPr>
            <w:pStyle w:val="TOCHeading"/>
            <w:rPr>
              <w:color w:val="auto"/>
              <w:sz w:val="24"/>
              <w:szCs w:val="24"/>
              <w:u w:val="single"/>
            </w:rPr>
          </w:pPr>
          <w:r w:rsidRPr="003A1CCC">
            <w:rPr>
              <w:color w:val="auto"/>
              <w:sz w:val="24"/>
              <w:szCs w:val="24"/>
              <w:u w:val="single"/>
            </w:rPr>
            <w:t>Table of Contents</w:t>
          </w:r>
        </w:p>
        <w:p w14:paraId="0C41E0B8" w14:textId="098F244D" w:rsidR="001C1650" w:rsidRDefault="003A1CCC">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2128792" w:history="1">
            <w:r w:rsidR="001C1650" w:rsidRPr="00F2490D">
              <w:rPr>
                <w:rStyle w:val="Hyperlink"/>
                <w:noProof/>
              </w:rPr>
              <w:t>What is Scott 10K?</w:t>
            </w:r>
            <w:r w:rsidR="001C1650">
              <w:rPr>
                <w:noProof/>
                <w:webHidden/>
              </w:rPr>
              <w:tab/>
            </w:r>
            <w:r w:rsidR="001C1650">
              <w:rPr>
                <w:noProof/>
                <w:webHidden/>
              </w:rPr>
              <w:fldChar w:fldCharType="begin"/>
            </w:r>
            <w:r w:rsidR="001C1650">
              <w:rPr>
                <w:noProof/>
                <w:webHidden/>
              </w:rPr>
              <w:instrText xml:space="preserve"> PAGEREF _Toc222128792 \h </w:instrText>
            </w:r>
            <w:r w:rsidR="001C1650">
              <w:rPr>
                <w:noProof/>
                <w:webHidden/>
              </w:rPr>
            </w:r>
            <w:r w:rsidR="001C1650">
              <w:rPr>
                <w:noProof/>
                <w:webHidden/>
              </w:rPr>
              <w:fldChar w:fldCharType="separate"/>
            </w:r>
            <w:r w:rsidR="001C1650">
              <w:rPr>
                <w:noProof/>
                <w:webHidden/>
              </w:rPr>
              <w:t>1</w:t>
            </w:r>
            <w:r w:rsidR="001C1650">
              <w:rPr>
                <w:noProof/>
                <w:webHidden/>
              </w:rPr>
              <w:fldChar w:fldCharType="end"/>
            </w:r>
          </w:hyperlink>
        </w:p>
        <w:p w14:paraId="5656AFE9" w14:textId="15480D98" w:rsidR="001C1650" w:rsidRDefault="001C1650">
          <w:pPr>
            <w:pStyle w:val="TOC1"/>
            <w:tabs>
              <w:tab w:val="right" w:leader="dot" w:pos="9016"/>
            </w:tabs>
            <w:rPr>
              <w:rFonts w:eastAsiaTheme="minorEastAsia"/>
              <w:noProof/>
              <w:lang w:eastAsia="en-GB"/>
            </w:rPr>
          </w:pPr>
          <w:hyperlink w:anchor="_Toc222128793" w:history="1">
            <w:r w:rsidRPr="00F2490D">
              <w:rPr>
                <w:rStyle w:val="Hyperlink"/>
                <w:noProof/>
              </w:rPr>
              <w:t>Database joining logic (high-level)</w:t>
            </w:r>
            <w:r>
              <w:rPr>
                <w:noProof/>
                <w:webHidden/>
              </w:rPr>
              <w:tab/>
            </w:r>
            <w:r>
              <w:rPr>
                <w:noProof/>
                <w:webHidden/>
              </w:rPr>
              <w:fldChar w:fldCharType="begin"/>
            </w:r>
            <w:r>
              <w:rPr>
                <w:noProof/>
                <w:webHidden/>
              </w:rPr>
              <w:instrText xml:space="preserve"> PAGEREF _Toc222128793 \h </w:instrText>
            </w:r>
            <w:r>
              <w:rPr>
                <w:noProof/>
                <w:webHidden/>
              </w:rPr>
            </w:r>
            <w:r>
              <w:rPr>
                <w:noProof/>
                <w:webHidden/>
              </w:rPr>
              <w:fldChar w:fldCharType="separate"/>
            </w:r>
            <w:r>
              <w:rPr>
                <w:noProof/>
                <w:webHidden/>
              </w:rPr>
              <w:t>2</w:t>
            </w:r>
            <w:r>
              <w:rPr>
                <w:noProof/>
                <w:webHidden/>
              </w:rPr>
              <w:fldChar w:fldCharType="end"/>
            </w:r>
          </w:hyperlink>
        </w:p>
        <w:p w14:paraId="56A758E8" w14:textId="54AB4CD6" w:rsidR="001C1650" w:rsidRDefault="001C1650">
          <w:pPr>
            <w:pStyle w:val="TOC1"/>
            <w:tabs>
              <w:tab w:val="right" w:leader="dot" w:pos="9016"/>
            </w:tabs>
            <w:rPr>
              <w:rFonts w:eastAsiaTheme="minorEastAsia"/>
              <w:noProof/>
              <w:lang w:eastAsia="en-GB"/>
            </w:rPr>
          </w:pPr>
          <w:hyperlink w:anchor="_Toc222128794" w:history="1">
            <w:r w:rsidRPr="00F2490D">
              <w:rPr>
                <w:rStyle w:val="Hyperlink"/>
                <w:noProof/>
              </w:rPr>
              <w:t>Contact details</w:t>
            </w:r>
            <w:r>
              <w:rPr>
                <w:noProof/>
                <w:webHidden/>
              </w:rPr>
              <w:tab/>
            </w:r>
            <w:r>
              <w:rPr>
                <w:noProof/>
                <w:webHidden/>
              </w:rPr>
              <w:fldChar w:fldCharType="begin"/>
            </w:r>
            <w:r>
              <w:rPr>
                <w:noProof/>
                <w:webHidden/>
              </w:rPr>
              <w:instrText xml:space="preserve"> PAGEREF _Toc222128794 \h </w:instrText>
            </w:r>
            <w:r>
              <w:rPr>
                <w:noProof/>
                <w:webHidden/>
              </w:rPr>
            </w:r>
            <w:r>
              <w:rPr>
                <w:noProof/>
                <w:webHidden/>
              </w:rPr>
              <w:fldChar w:fldCharType="separate"/>
            </w:r>
            <w:r>
              <w:rPr>
                <w:noProof/>
                <w:webHidden/>
              </w:rPr>
              <w:t>3</w:t>
            </w:r>
            <w:r>
              <w:rPr>
                <w:noProof/>
                <w:webHidden/>
              </w:rPr>
              <w:fldChar w:fldCharType="end"/>
            </w:r>
          </w:hyperlink>
        </w:p>
        <w:p w14:paraId="6D0A9F42" w14:textId="4C332251" w:rsidR="001C1650" w:rsidRDefault="001C1650">
          <w:pPr>
            <w:pStyle w:val="TOC1"/>
            <w:tabs>
              <w:tab w:val="right" w:leader="dot" w:pos="9016"/>
            </w:tabs>
            <w:rPr>
              <w:rFonts w:eastAsiaTheme="minorEastAsia"/>
              <w:noProof/>
              <w:lang w:eastAsia="en-GB"/>
            </w:rPr>
          </w:pPr>
          <w:hyperlink w:anchor="_Toc222128795" w:history="1">
            <w:r w:rsidRPr="00F2490D">
              <w:rPr>
                <w:rStyle w:val="Hyperlink"/>
                <w:noProof/>
              </w:rPr>
              <w:t>Data Dictionary</w:t>
            </w:r>
            <w:r>
              <w:rPr>
                <w:noProof/>
                <w:webHidden/>
              </w:rPr>
              <w:tab/>
            </w:r>
            <w:r>
              <w:rPr>
                <w:noProof/>
                <w:webHidden/>
              </w:rPr>
              <w:fldChar w:fldCharType="begin"/>
            </w:r>
            <w:r>
              <w:rPr>
                <w:noProof/>
                <w:webHidden/>
              </w:rPr>
              <w:instrText xml:space="preserve"> PAGEREF _Toc222128795 \h </w:instrText>
            </w:r>
            <w:r>
              <w:rPr>
                <w:noProof/>
                <w:webHidden/>
              </w:rPr>
            </w:r>
            <w:r>
              <w:rPr>
                <w:noProof/>
                <w:webHidden/>
              </w:rPr>
              <w:fldChar w:fldCharType="separate"/>
            </w:r>
            <w:r>
              <w:rPr>
                <w:noProof/>
                <w:webHidden/>
              </w:rPr>
              <w:t>3</w:t>
            </w:r>
            <w:r>
              <w:rPr>
                <w:noProof/>
                <w:webHidden/>
              </w:rPr>
              <w:fldChar w:fldCharType="end"/>
            </w:r>
          </w:hyperlink>
        </w:p>
        <w:p w14:paraId="4B8CA528" w14:textId="1AB96039" w:rsidR="001C1650" w:rsidRDefault="001C1650">
          <w:pPr>
            <w:pStyle w:val="TOC2"/>
            <w:tabs>
              <w:tab w:val="right" w:leader="dot" w:pos="9016"/>
            </w:tabs>
            <w:rPr>
              <w:rFonts w:eastAsiaTheme="minorEastAsia"/>
              <w:noProof/>
              <w:lang w:eastAsia="en-GB"/>
            </w:rPr>
          </w:pPr>
          <w:hyperlink w:anchor="_Toc222128796" w:history="1">
            <w:r w:rsidRPr="00F2490D">
              <w:rPr>
                <w:rStyle w:val="Hyperlink"/>
                <w:noProof/>
              </w:rPr>
              <w:t>Preliminary participant information</w:t>
            </w:r>
            <w:r>
              <w:rPr>
                <w:noProof/>
                <w:webHidden/>
              </w:rPr>
              <w:tab/>
            </w:r>
            <w:r>
              <w:rPr>
                <w:noProof/>
                <w:webHidden/>
              </w:rPr>
              <w:fldChar w:fldCharType="begin"/>
            </w:r>
            <w:r>
              <w:rPr>
                <w:noProof/>
                <w:webHidden/>
              </w:rPr>
              <w:instrText xml:space="preserve"> PAGEREF _Toc222128796 \h </w:instrText>
            </w:r>
            <w:r>
              <w:rPr>
                <w:noProof/>
                <w:webHidden/>
              </w:rPr>
            </w:r>
            <w:r>
              <w:rPr>
                <w:noProof/>
                <w:webHidden/>
              </w:rPr>
              <w:fldChar w:fldCharType="separate"/>
            </w:r>
            <w:r>
              <w:rPr>
                <w:noProof/>
                <w:webHidden/>
              </w:rPr>
              <w:t>3</w:t>
            </w:r>
            <w:r>
              <w:rPr>
                <w:noProof/>
                <w:webHidden/>
              </w:rPr>
              <w:fldChar w:fldCharType="end"/>
            </w:r>
          </w:hyperlink>
        </w:p>
        <w:p w14:paraId="6DA8C4DF" w14:textId="12712B78" w:rsidR="001C1650" w:rsidRDefault="001C1650">
          <w:pPr>
            <w:pStyle w:val="TOC2"/>
            <w:tabs>
              <w:tab w:val="right" w:leader="dot" w:pos="9016"/>
            </w:tabs>
            <w:rPr>
              <w:rFonts w:eastAsiaTheme="minorEastAsia"/>
              <w:noProof/>
              <w:lang w:eastAsia="en-GB"/>
            </w:rPr>
          </w:pPr>
          <w:hyperlink w:anchor="_Toc222128797" w:history="1">
            <w:r w:rsidRPr="00F2490D">
              <w:rPr>
                <w:rStyle w:val="Hyperlink"/>
                <w:noProof/>
              </w:rPr>
              <w:t>Participant demographic information</w:t>
            </w:r>
            <w:r>
              <w:rPr>
                <w:noProof/>
                <w:webHidden/>
              </w:rPr>
              <w:tab/>
            </w:r>
            <w:r>
              <w:rPr>
                <w:noProof/>
                <w:webHidden/>
              </w:rPr>
              <w:fldChar w:fldCharType="begin"/>
            </w:r>
            <w:r>
              <w:rPr>
                <w:noProof/>
                <w:webHidden/>
              </w:rPr>
              <w:instrText xml:space="preserve"> PAGEREF _Toc222128797 \h </w:instrText>
            </w:r>
            <w:r>
              <w:rPr>
                <w:noProof/>
                <w:webHidden/>
              </w:rPr>
            </w:r>
            <w:r>
              <w:rPr>
                <w:noProof/>
                <w:webHidden/>
              </w:rPr>
              <w:fldChar w:fldCharType="separate"/>
            </w:r>
            <w:r>
              <w:rPr>
                <w:noProof/>
                <w:webHidden/>
              </w:rPr>
              <w:t>3</w:t>
            </w:r>
            <w:r>
              <w:rPr>
                <w:noProof/>
                <w:webHidden/>
              </w:rPr>
              <w:fldChar w:fldCharType="end"/>
            </w:r>
          </w:hyperlink>
        </w:p>
        <w:p w14:paraId="7E959AF1" w14:textId="2388EF05" w:rsidR="001C1650" w:rsidRDefault="001C1650">
          <w:pPr>
            <w:pStyle w:val="TOC2"/>
            <w:tabs>
              <w:tab w:val="right" w:leader="dot" w:pos="9016"/>
            </w:tabs>
            <w:rPr>
              <w:rFonts w:eastAsiaTheme="minorEastAsia"/>
              <w:noProof/>
              <w:lang w:eastAsia="en-GB"/>
            </w:rPr>
          </w:pPr>
          <w:hyperlink w:anchor="_Toc222128798" w:history="1">
            <w:r w:rsidRPr="00F2490D">
              <w:rPr>
                <w:rStyle w:val="Hyperlink"/>
                <w:noProof/>
              </w:rPr>
              <w:t>Genotype and MRI scanner property information</w:t>
            </w:r>
            <w:r>
              <w:rPr>
                <w:noProof/>
                <w:webHidden/>
              </w:rPr>
              <w:tab/>
            </w:r>
            <w:r>
              <w:rPr>
                <w:noProof/>
                <w:webHidden/>
              </w:rPr>
              <w:fldChar w:fldCharType="begin"/>
            </w:r>
            <w:r>
              <w:rPr>
                <w:noProof/>
                <w:webHidden/>
              </w:rPr>
              <w:instrText xml:space="preserve"> PAGEREF _Toc222128798 \h </w:instrText>
            </w:r>
            <w:r>
              <w:rPr>
                <w:noProof/>
                <w:webHidden/>
              </w:rPr>
            </w:r>
            <w:r>
              <w:rPr>
                <w:noProof/>
                <w:webHidden/>
              </w:rPr>
              <w:fldChar w:fldCharType="separate"/>
            </w:r>
            <w:r>
              <w:rPr>
                <w:noProof/>
                <w:webHidden/>
              </w:rPr>
              <w:t>4</w:t>
            </w:r>
            <w:r>
              <w:rPr>
                <w:noProof/>
                <w:webHidden/>
              </w:rPr>
              <w:fldChar w:fldCharType="end"/>
            </w:r>
          </w:hyperlink>
        </w:p>
        <w:p w14:paraId="4C65FA2C" w14:textId="3EA475AD" w:rsidR="001C1650" w:rsidRDefault="001C1650">
          <w:pPr>
            <w:pStyle w:val="TOC2"/>
            <w:tabs>
              <w:tab w:val="right" w:leader="dot" w:pos="9016"/>
            </w:tabs>
            <w:rPr>
              <w:rFonts w:eastAsiaTheme="minorEastAsia"/>
              <w:noProof/>
              <w:lang w:eastAsia="en-GB"/>
            </w:rPr>
          </w:pPr>
          <w:hyperlink w:anchor="_Toc222128799" w:history="1">
            <w:r w:rsidRPr="00F2490D">
              <w:rPr>
                <w:rStyle w:val="Hyperlink"/>
                <w:noProof/>
              </w:rPr>
              <w:t>Neuropsychological information</w:t>
            </w:r>
            <w:r>
              <w:rPr>
                <w:noProof/>
                <w:webHidden/>
              </w:rPr>
              <w:tab/>
            </w:r>
            <w:r>
              <w:rPr>
                <w:noProof/>
                <w:webHidden/>
              </w:rPr>
              <w:fldChar w:fldCharType="begin"/>
            </w:r>
            <w:r>
              <w:rPr>
                <w:noProof/>
                <w:webHidden/>
              </w:rPr>
              <w:instrText xml:space="preserve"> PAGEREF _Toc222128799 \h </w:instrText>
            </w:r>
            <w:r>
              <w:rPr>
                <w:noProof/>
                <w:webHidden/>
              </w:rPr>
            </w:r>
            <w:r>
              <w:rPr>
                <w:noProof/>
                <w:webHidden/>
              </w:rPr>
              <w:fldChar w:fldCharType="separate"/>
            </w:r>
            <w:r>
              <w:rPr>
                <w:noProof/>
                <w:webHidden/>
              </w:rPr>
              <w:t>4</w:t>
            </w:r>
            <w:r>
              <w:rPr>
                <w:noProof/>
                <w:webHidden/>
              </w:rPr>
              <w:fldChar w:fldCharType="end"/>
            </w:r>
          </w:hyperlink>
        </w:p>
        <w:p w14:paraId="7F3B561A" w14:textId="1DF9BE6C" w:rsidR="001C1650" w:rsidRDefault="001C1650">
          <w:pPr>
            <w:pStyle w:val="TOC3"/>
            <w:tabs>
              <w:tab w:val="right" w:leader="dot" w:pos="9016"/>
            </w:tabs>
            <w:rPr>
              <w:noProof/>
            </w:rPr>
          </w:pPr>
          <w:hyperlink w:anchor="_Toc222128800" w:history="1">
            <w:r w:rsidRPr="00F2490D">
              <w:rPr>
                <w:rStyle w:val="Hyperlink"/>
                <w:noProof/>
              </w:rPr>
              <w:t>Phase and diagnosis</w:t>
            </w:r>
            <w:r>
              <w:rPr>
                <w:noProof/>
                <w:webHidden/>
              </w:rPr>
              <w:tab/>
            </w:r>
            <w:r>
              <w:rPr>
                <w:noProof/>
                <w:webHidden/>
              </w:rPr>
              <w:fldChar w:fldCharType="begin"/>
            </w:r>
            <w:r>
              <w:rPr>
                <w:noProof/>
                <w:webHidden/>
              </w:rPr>
              <w:instrText xml:space="preserve"> PAGEREF _Toc222128800 \h </w:instrText>
            </w:r>
            <w:r>
              <w:rPr>
                <w:noProof/>
                <w:webHidden/>
              </w:rPr>
            </w:r>
            <w:r>
              <w:rPr>
                <w:noProof/>
                <w:webHidden/>
              </w:rPr>
              <w:fldChar w:fldCharType="separate"/>
            </w:r>
            <w:r>
              <w:rPr>
                <w:noProof/>
                <w:webHidden/>
              </w:rPr>
              <w:t>4</w:t>
            </w:r>
            <w:r>
              <w:rPr>
                <w:noProof/>
                <w:webHidden/>
              </w:rPr>
              <w:fldChar w:fldCharType="end"/>
            </w:r>
          </w:hyperlink>
        </w:p>
        <w:p w14:paraId="226327C5" w14:textId="6D62BF32" w:rsidR="001C1650" w:rsidRDefault="001C1650">
          <w:pPr>
            <w:pStyle w:val="TOC3"/>
            <w:tabs>
              <w:tab w:val="right" w:leader="dot" w:pos="9016"/>
            </w:tabs>
            <w:rPr>
              <w:noProof/>
            </w:rPr>
          </w:pPr>
          <w:hyperlink w:anchor="_Toc222128801" w:history="1">
            <w:r w:rsidRPr="00F2490D">
              <w:rPr>
                <w:rStyle w:val="Hyperlink"/>
                <w:noProof/>
              </w:rPr>
              <w:t>MMSE</w:t>
            </w:r>
            <w:r>
              <w:rPr>
                <w:noProof/>
                <w:webHidden/>
              </w:rPr>
              <w:tab/>
            </w:r>
            <w:r>
              <w:rPr>
                <w:noProof/>
                <w:webHidden/>
              </w:rPr>
              <w:fldChar w:fldCharType="begin"/>
            </w:r>
            <w:r>
              <w:rPr>
                <w:noProof/>
                <w:webHidden/>
              </w:rPr>
              <w:instrText xml:space="preserve"> PAGEREF _Toc222128801 \h </w:instrText>
            </w:r>
            <w:r>
              <w:rPr>
                <w:noProof/>
                <w:webHidden/>
              </w:rPr>
            </w:r>
            <w:r>
              <w:rPr>
                <w:noProof/>
                <w:webHidden/>
              </w:rPr>
              <w:fldChar w:fldCharType="separate"/>
            </w:r>
            <w:r>
              <w:rPr>
                <w:noProof/>
                <w:webHidden/>
              </w:rPr>
              <w:t>5</w:t>
            </w:r>
            <w:r>
              <w:rPr>
                <w:noProof/>
                <w:webHidden/>
              </w:rPr>
              <w:fldChar w:fldCharType="end"/>
            </w:r>
          </w:hyperlink>
        </w:p>
        <w:p w14:paraId="50F98203" w14:textId="4652EA54" w:rsidR="001C1650" w:rsidRDefault="001C1650">
          <w:pPr>
            <w:pStyle w:val="TOC3"/>
            <w:tabs>
              <w:tab w:val="right" w:leader="dot" w:pos="9016"/>
            </w:tabs>
            <w:rPr>
              <w:noProof/>
            </w:rPr>
          </w:pPr>
          <w:hyperlink w:anchor="_Toc222128802" w:history="1">
            <w:r w:rsidRPr="00F2490D">
              <w:rPr>
                <w:rStyle w:val="Hyperlink"/>
                <w:noProof/>
              </w:rPr>
              <w:t>MoCA</w:t>
            </w:r>
            <w:r>
              <w:rPr>
                <w:noProof/>
                <w:webHidden/>
              </w:rPr>
              <w:tab/>
            </w:r>
            <w:r>
              <w:rPr>
                <w:noProof/>
                <w:webHidden/>
              </w:rPr>
              <w:fldChar w:fldCharType="begin"/>
            </w:r>
            <w:r>
              <w:rPr>
                <w:noProof/>
                <w:webHidden/>
              </w:rPr>
              <w:instrText xml:space="preserve"> PAGEREF _Toc222128802 \h </w:instrText>
            </w:r>
            <w:r>
              <w:rPr>
                <w:noProof/>
                <w:webHidden/>
              </w:rPr>
            </w:r>
            <w:r>
              <w:rPr>
                <w:noProof/>
                <w:webHidden/>
              </w:rPr>
              <w:fldChar w:fldCharType="separate"/>
            </w:r>
            <w:r>
              <w:rPr>
                <w:noProof/>
                <w:webHidden/>
              </w:rPr>
              <w:t>5</w:t>
            </w:r>
            <w:r>
              <w:rPr>
                <w:noProof/>
                <w:webHidden/>
              </w:rPr>
              <w:fldChar w:fldCharType="end"/>
            </w:r>
          </w:hyperlink>
        </w:p>
        <w:p w14:paraId="0EFD97F1" w14:textId="3BFF6233" w:rsidR="001C1650" w:rsidRDefault="001C1650">
          <w:pPr>
            <w:pStyle w:val="TOC3"/>
            <w:tabs>
              <w:tab w:val="right" w:leader="dot" w:pos="9016"/>
            </w:tabs>
            <w:rPr>
              <w:noProof/>
            </w:rPr>
          </w:pPr>
          <w:hyperlink w:anchor="_Toc222128803" w:history="1">
            <w:r w:rsidRPr="00F2490D">
              <w:rPr>
                <w:rStyle w:val="Hyperlink"/>
                <w:noProof/>
              </w:rPr>
              <w:t>Neuropsychological battery</w:t>
            </w:r>
            <w:r>
              <w:rPr>
                <w:noProof/>
                <w:webHidden/>
              </w:rPr>
              <w:tab/>
            </w:r>
            <w:r>
              <w:rPr>
                <w:noProof/>
                <w:webHidden/>
              </w:rPr>
              <w:fldChar w:fldCharType="begin"/>
            </w:r>
            <w:r>
              <w:rPr>
                <w:noProof/>
                <w:webHidden/>
              </w:rPr>
              <w:instrText xml:space="preserve"> PAGEREF _Toc222128803 \h </w:instrText>
            </w:r>
            <w:r>
              <w:rPr>
                <w:noProof/>
                <w:webHidden/>
              </w:rPr>
            </w:r>
            <w:r>
              <w:rPr>
                <w:noProof/>
                <w:webHidden/>
              </w:rPr>
              <w:fldChar w:fldCharType="separate"/>
            </w:r>
            <w:r>
              <w:rPr>
                <w:noProof/>
                <w:webHidden/>
              </w:rPr>
              <w:t>5</w:t>
            </w:r>
            <w:r>
              <w:rPr>
                <w:noProof/>
                <w:webHidden/>
              </w:rPr>
              <w:fldChar w:fldCharType="end"/>
            </w:r>
          </w:hyperlink>
        </w:p>
        <w:p w14:paraId="31BAACC7" w14:textId="3D86C934" w:rsidR="001C1650" w:rsidRDefault="001C1650">
          <w:pPr>
            <w:pStyle w:val="TOC3"/>
            <w:tabs>
              <w:tab w:val="right" w:leader="dot" w:pos="9016"/>
            </w:tabs>
            <w:rPr>
              <w:noProof/>
            </w:rPr>
          </w:pPr>
          <w:hyperlink w:anchor="_Toc222128804" w:history="1">
            <w:r w:rsidRPr="00F2490D">
              <w:rPr>
                <w:rStyle w:val="Hyperlink"/>
                <w:noProof/>
              </w:rPr>
              <w:t>CDR</w:t>
            </w:r>
            <w:r>
              <w:rPr>
                <w:noProof/>
                <w:webHidden/>
              </w:rPr>
              <w:tab/>
            </w:r>
            <w:r>
              <w:rPr>
                <w:noProof/>
                <w:webHidden/>
              </w:rPr>
              <w:fldChar w:fldCharType="begin"/>
            </w:r>
            <w:r>
              <w:rPr>
                <w:noProof/>
                <w:webHidden/>
              </w:rPr>
              <w:instrText xml:space="preserve"> PAGEREF _Toc222128804 \h </w:instrText>
            </w:r>
            <w:r>
              <w:rPr>
                <w:noProof/>
                <w:webHidden/>
              </w:rPr>
            </w:r>
            <w:r>
              <w:rPr>
                <w:noProof/>
                <w:webHidden/>
              </w:rPr>
              <w:fldChar w:fldCharType="separate"/>
            </w:r>
            <w:r>
              <w:rPr>
                <w:noProof/>
                <w:webHidden/>
              </w:rPr>
              <w:t>6</w:t>
            </w:r>
            <w:r>
              <w:rPr>
                <w:noProof/>
                <w:webHidden/>
              </w:rPr>
              <w:fldChar w:fldCharType="end"/>
            </w:r>
          </w:hyperlink>
        </w:p>
        <w:p w14:paraId="618318EB" w14:textId="4C4FE48D" w:rsidR="001C1650" w:rsidRDefault="001C1650">
          <w:pPr>
            <w:pStyle w:val="TOC3"/>
            <w:tabs>
              <w:tab w:val="right" w:leader="dot" w:pos="9016"/>
            </w:tabs>
            <w:rPr>
              <w:noProof/>
            </w:rPr>
          </w:pPr>
          <w:hyperlink w:anchor="_Toc222128805" w:history="1">
            <w:r w:rsidRPr="00F2490D">
              <w:rPr>
                <w:rStyle w:val="Hyperlink"/>
                <w:noProof/>
              </w:rPr>
              <w:t>FAQ</w:t>
            </w:r>
            <w:r>
              <w:rPr>
                <w:noProof/>
                <w:webHidden/>
              </w:rPr>
              <w:tab/>
            </w:r>
            <w:r>
              <w:rPr>
                <w:noProof/>
                <w:webHidden/>
              </w:rPr>
              <w:fldChar w:fldCharType="begin"/>
            </w:r>
            <w:r>
              <w:rPr>
                <w:noProof/>
                <w:webHidden/>
              </w:rPr>
              <w:instrText xml:space="preserve"> PAGEREF _Toc222128805 \h </w:instrText>
            </w:r>
            <w:r>
              <w:rPr>
                <w:noProof/>
                <w:webHidden/>
              </w:rPr>
            </w:r>
            <w:r>
              <w:rPr>
                <w:noProof/>
                <w:webHidden/>
              </w:rPr>
              <w:fldChar w:fldCharType="separate"/>
            </w:r>
            <w:r>
              <w:rPr>
                <w:noProof/>
                <w:webHidden/>
              </w:rPr>
              <w:t>6</w:t>
            </w:r>
            <w:r>
              <w:rPr>
                <w:noProof/>
                <w:webHidden/>
              </w:rPr>
              <w:fldChar w:fldCharType="end"/>
            </w:r>
          </w:hyperlink>
        </w:p>
        <w:p w14:paraId="7D5FEC46" w14:textId="03C2E9F9" w:rsidR="001C1650" w:rsidRDefault="001C1650">
          <w:pPr>
            <w:pStyle w:val="TOC3"/>
            <w:tabs>
              <w:tab w:val="right" w:leader="dot" w:pos="9016"/>
            </w:tabs>
            <w:rPr>
              <w:noProof/>
            </w:rPr>
          </w:pPr>
          <w:hyperlink w:anchor="_Toc222128806" w:history="1">
            <w:r w:rsidRPr="00F2490D">
              <w:rPr>
                <w:rStyle w:val="Hyperlink"/>
                <w:noProof/>
              </w:rPr>
              <w:t>NPIQ</w:t>
            </w:r>
            <w:r>
              <w:rPr>
                <w:noProof/>
                <w:webHidden/>
              </w:rPr>
              <w:tab/>
            </w:r>
            <w:r>
              <w:rPr>
                <w:noProof/>
                <w:webHidden/>
              </w:rPr>
              <w:fldChar w:fldCharType="begin"/>
            </w:r>
            <w:r>
              <w:rPr>
                <w:noProof/>
                <w:webHidden/>
              </w:rPr>
              <w:instrText xml:space="preserve"> PAGEREF _Toc222128806 \h </w:instrText>
            </w:r>
            <w:r>
              <w:rPr>
                <w:noProof/>
                <w:webHidden/>
              </w:rPr>
            </w:r>
            <w:r>
              <w:rPr>
                <w:noProof/>
                <w:webHidden/>
              </w:rPr>
              <w:fldChar w:fldCharType="separate"/>
            </w:r>
            <w:r>
              <w:rPr>
                <w:noProof/>
                <w:webHidden/>
              </w:rPr>
              <w:t>6</w:t>
            </w:r>
            <w:r>
              <w:rPr>
                <w:noProof/>
                <w:webHidden/>
              </w:rPr>
              <w:fldChar w:fldCharType="end"/>
            </w:r>
          </w:hyperlink>
        </w:p>
        <w:p w14:paraId="63F831C3" w14:textId="175207BA" w:rsidR="001C1650" w:rsidRDefault="001C1650">
          <w:pPr>
            <w:pStyle w:val="TOC3"/>
            <w:tabs>
              <w:tab w:val="right" w:leader="dot" w:pos="9016"/>
            </w:tabs>
            <w:rPr>
              <w:noProof/>
            </w:rPr>
          </w:pPr>
          <w:hyperlink w:anchor="_Toc222128807" w:history="1">
            <w:r w:rsidRPr="00F2490D">
              <w:rPr>
                <w:rStyle w:val="Hyperlink"/>
                <w:noProof/>
              </w:rPr>
              <w:t>GDS</w:t>
            </w:r>
            <w:r>
              <w:rPr>
                <w:noProof/>
                <w:webHidden/>
              </w:rPr>
              <w:tab/>
            </w:r>
            <w:r>
              <w:rPr>
                <w:noProof/>
                <w:webHidden/>
              </w:rPr>
              <w:fldChar w:fldCharType="begin"/>
            </w:r>
            <w:r>
              <w:rPr>
                <w:noProof/>
                <w:webHidden/>
              </w:rPr>
              <w:instrText xml:space="preserve"> PAGEREF _Toc222128807 \h </w:instrText>
            </w:r>
            <w:r>
              <w:rPr>
                <w:noProof/>
                <w:webHidden/>
              </w:rPr>
            </w:r>
            <w:r>
              <w:rPr>
                <w:noProof/>
                <w:webHidden/>
              </w:rPr>
              <w:fldChar w:fldCharType="separate"/>
            </w:r>
            <w:r>
              <w:rPr>
                <w:noProof/>
                <w:webHidden/>
              </w:rPr>
              <w:t>6</w:t>
            </w:r>
            <w:r>
              <w:rPr>
                <w:noProof/>
                <w:webHidden/>
              </w:rPr>
              <w:fldChar w:fldCharType="end"/>
            </w:r>
          </w:hyperlink>
        </w:p>
        <w:p w14:paraId="4399FB41" w14:textId="17B77272" w:rsidR="001C1650" w:rsidRDefault="001C1650">
          <w:pPr>
            <w:pStyle w:val="TOC3"/>
            <w:tabs>
              <w:tab w:val="right" w:leader="dot" w:pos="9016"/>
            </w:tabs>
            <w:rPr>
              <w:noProof/>
            </w:rPr>
          </w:pPr>
          <w:hyperlink w:anchor="_Toc222128808" w:history="1">
            <w:r w:rsidRPr="00F2490D">
              <w:rPr>
                <w:rStyle w:val="Hyperlink"/>
                <w:noProof/>
              </w:rPr>
              <w:t>HMS</w:t>
            </w:r>
            <w:r>
              <w:rPr>
                <w:noProof/>
                <w:webHidden/>
              </w:rPr>
              <w:tab/>
            </w:r>
            <w:r>
              <w:rPr>
                <w:noProof/>
                <w:webHidden/>
              </w:rPr>
              <w:fldChar w:fldCharType="begin"/>
            </w:r>
            <w:r>
              <w:rPr>
                <w:noProof/>
                <w:webHidden/>
              </w:rPr>
              <w:instrText xml:space="preserve"> PAGEREF _Toc222128808 \h </w:instrText>
            </w:r>
            <w:r>
              <w:rPr>
                <w:noProof/>
                <w:webHidden/>
              </w:rPr>
            </w:r>
            <w:r>
              <w:rPr>
                <w:noProof/>
                <w:webHidden/>
              </w:rPr>
              <w:fldChar w:fldCharType="separate"/>
            </w:r>
            <w:r>
              <w:rPr>
                <w:noProof/>
                <w:webHidden/>
              </w:rPr>
              <w:t>7</w:t>
            </w:r>
            <w:r>
              <w:rPr>
                <w:noProof/>
                <w:webHidden/>
              </w:rPr>
              <w:fldChar w:fldCharType="end"/>
            </w:r>
          </w:hyperlink>
        </w:p>
        <w:p w14:paraId="0548B84B" w14:textId="7F10CD68" w:rsidR="001C1650" w:rsidRDefault="001C1650">
          <w:pPr>
            <w:pStyle w:val="TOC3"/>
            <w:tabs>
              <w:tab w:val="right" w:leader="dot" w:pos="9016"/>
            </w:tabs>
            <w:rPr>
              <w:noProof/>
            </w:rPr>
          </w:pPr>
          <w:hyperlink w:anchor="_Toc222128809" w:history="1">
            <w:r w:rsidRPr="00F2490D">
              <w:rPr>
                <w:rStyle w:val="Hyperlink"/>
                <w:noProof/>
              </w:rPr>
              <w:t>ADAS 13</w:t>
            </w:r>
            <w:r>
              <w:rPr>
                <w:noProof/>
                <w:webHidden/>
              </w:rPr>
              <w:tab/>
            </w:r>
            <w:r>
              <w:rPr>
                <w:noProof/>
                <w:webHidden/>
              </w:rPr>
              <w:fldChar w:fldCharType="begin"/>
            </w:r>
            <w:r>
              <w:rPr>
                <w:noProof/>
                <w:webHidden/>
              </w:rPr>
              <w:instrText xml:space="preserve"> PAGEREF _Toc222128809 \h </w:instrText>
            </w:r>
            <w:r>
              <w:rPr>
                <w:noProof/>
                <w:webHidden/>
              </w:rPr>
            </w:r>
            <w:r>
              <w:rPr>
                <w:noProof/>
                <w:webHidden/>
              </w:rPr>
              <w:fldChar w:fldCharType="separate"/>
            </w:r>
            <w:r>
              <w:rPr>
                <w:noProof/>
                <w:webHidden/>
              </w:rPr>
              <w:t>7</w:t>
            </w:r>
            <w:r>
              <w:rPr>
                <w:noProof/>
                <w:webHidden/>
              </w:rPr>
              <w:fldChar w:fldCharType="end"/>
            </w:r>
          </w:hyperlink>
        </w:p>
        <w:p w14:paraId="51D2DA41" w14:textId="52172177" w:rsidR="001C1650" w:rsidRDefault="001C1650">
          <w:pPr>
            <w:pStyle w:val="TOC2"/>
            <w:tabs>
              <w:tab w:val="right" w:leader="dot" w:pos="9016"/>
            </w:tabs>
            <w:rPr>
              <w:rFonts w:eastAsiaTheme="minorEastAsia"/>
              <w:noProof/>
              <w:lang w:eastAsia="en-GB"/>
            </w:rPr>
          </w:pPr>
          <w:hyperlink w:anchor="_Toc222128810" w:history="1">
            <w:r w:rsidRPr="00F2490D">
              <w:rPr>
                <w:rStyle w:val="Hyperlink"/>
                <w:noProof/>
              </w:rPr>
              <w:t>Tau assay information</w:t>
            </w:r>
            <w:r>
              <w:rPr>
                <w:noProof/>
                <w:webHidden/>
              </w:rPr>
              <w:tab/>
            </w:r>
            <w:r>
              <w:rPr>
                <w:noProof/>
                <w:webHidden/>
              </w:rPr>
              <w:fldChar w:fldCharType="begin"/>
            </w:r>
            <w:r>
              <w:rPr>
                <w:noProof/>
                <w:webHidden/>
              </w:rPr>
              <w:instrText xml:space="preserve"> PAGEREF _Toc222128810 \h </w:instrText>
            </w:r>
            <w:r>
              <w:rPr>
                <w:noProof/>
                <w:webHidden/>
              </w:rPr>
            </w:r>
            <w:r>
              <w:rPr>
                <w:noProof/>
                <w:webHidden/>
              </w:rPr>
              <w:fldChar w:fldCharType="separate"/>
            </w:r>
            <w:r>
              <w:rPr>
                <w:noProof/>
                <w:webHidden/>
              </w:rPr>
              <w:t>7</w:t>
            </w:r>
            <w:r>
              <w:rPr>
                <w:noProof/>
                <w:webHidden/>
              </w:rPr>
              <w:fldChar w:fldCharType="end"/>
            </w:r>
          </w:hyperlink>
        </w:p>
        <w:p w14:paraId="210BD49E" w14:textId="29BD9FD3" w:rsidR="001C1650" w:rsidRDefault="001C1650">
          <w:pPr>
            <w:pStyle w:val="TOC2"/>
            <w:tabs>
              <w:tab w:val="right" w:leader="dot" w:pos="9016"/>
            </w:tabs>
            <w:rPr>
              <w:rFonts w:eastAsiaTheme="minorEastAsia"/>
              <w:noProof/>
              <w:lang w:eastAsia="en-GB"/>
            </w:rPr>
          </w:pPr>
          <w:hyperlink w:anchor="_Toc222128811" w:history="1">
            <w:r w:rsidRPr="00F2490D">
              <w:rPr>
                <w:rStyle w:val="Hyperlink"/>
                <w:noProof/>
              </w:rPr>
              <w:t>Amyloid assay information</w:t>
            </w:r>
            <w:r>
              <w:rPr>
                <w:noProof/>
                <w:webHidden/>
              </w:rPr>
              <w:tab/>
            </w:r>
            <w:r>
              <w:rPr>
                <w:noProof/>
                <w:webHidden/>
              </w:rPr>
              <w:fldChar w:fldCharType="begin"/>
            </w:r>
            <w:r>
              <w:rPr>
                <w:noProof/>
                <w:webHidden/>
              </w:rPr>
              <w:instrText xml:space="preserve"> PAGEREF _Toc222128811 \h </w:instrText>
            </w:r>
            <w:r>
              <w:rPr>
                <w:noProof/>
                <w:webHidden/>
              </w:rPr>
            </w:r>
            <w:r>
              <w:rPr>
                <w:noProof/>
                <w:webHidden/>
              </w:rPr>
              <w:fldChar w:fldCharType="separate"/>
            </w:r>
            <w:r>
              <w:rPr>
                <w:noProof/>
                <w:webHidden/>
              </w:rPr>
              <w:t>8</w:t>
            </w:r>
            <w:r>
              <w:rPr>
                <w:noProof/>
                <w:webHidden/>
              </w:rPr>
              <w:fldChar w:fldCharType="end"/>
            </w:r>
          </w:hyperlink>
        </w:p>
        <w:p w14:paraId="5DE8858B" w14:textId="7770988F" w:rsidR="001C1650" w:rsidRDefault="001C1650">
          <w:pPr>
            <w:pStyle w:val="TOC1"/>
            <w:tabs>
              <w:tab w:val="right" w:leader="dot" w:pos="9016"/>
            </w:tabs>
            <w:rPr>
              <w:rFonts w:eastAsiaTheme="minorEastAsia"/>
              <w:noProof/>
              <w:lang w:eastAsia="en-GB"/>
            </w:rPr>
          </w:pPr>
          <w:hyperlink w:anchor="_Toc222128812" w:history="1">
            <w:r w:rsidRPr="00F2490D">
              <w:rPr>
                <w:rStyle w:val="Hyperlink"/>
                <w:noProof/>
              </w:rPr>
              <w:t>Neuroimaging statistics</w:t>
            </w:r>
            <w:r>
              <w:rPr>
                <w:noProof/>
                <w:webHidden/>
              </w:rPr>
              <w:tab/>
            </w:r>
            <w:r>
              <w:rPr>
                <w:noProof/>
                <w:webHidden/>
              </w:rPr>
              <w:fldChar w:fldCharType="begin"/>
            </w:r>
            <w:r>
              <w:rPr>
                <w:noProof/>
                <w:webHidden/>
              </w:rPr>
              <w:instrText xml:space="preserve"> PAGEREF _Toc222128812 \h </w:instrText>
            </w:r>
            <w:r>
              <w:rPr>
                <w:noProof/>
                <w:webHidden/>
              </w:rPr>
            </w:r>
            <w:r>
              <w:rPr>
                <w:noProof/>
                <w:webHidden/>
              </w:rPr>
              <w:fldChar w:fldCharType="separate"/>
            </w:r>
            <w:r>
              <w:rPr>
                <w:noProof/>
                <w:webHidden/>
              </w:rPr>
              <w:t>8</w:t>
            </w:r>
            <w:r>
              <w:rPr>
                <w:noProof/>
                <w:webHidden/>
              </w:rPr>
              <w:fldChar w:fldCharType="end"/>
            </w:r>
          </w:hyperlink>
        </w:p>
        <w:p w14:paraId="3C57FEA9" w14:textId="5ED64289" w:rsidR="001C1650" w:rsidRDefault="001C1650">
          <w:pPr>
            <w:pStyle w:val="TOC3"/>
            <w:tabs>
              <w:tab w:val="right" w:leader="dot" w:pos="9016"/>
            </w:tabs>
            <w:rPr>
              <w:noProof/>
            </w:rPr>
          </w:pPr>
          <w:hyperlink w:anchor="_Toc222128813" w:history="1">
            <w:r w:rsidRPr="00F2490D">
              <w:rPr>
                <w:rStyle w:val="Hyperlink"/>
                <w:noProof/>
              </w:rPr>
              <w:t>Voxel-based morphometry</w:t>
            </w:r>
            <w:r>
              <w:rPr>
                <w:noProof/>
                <w:webHidden/>
              </w:rPr>
              <w:tab/>
            </w:r>
            <w:r>
              <w:rPr>
                <w:noProof/>
                <w:webHidden/>
              </w:rPr>
              <w:fldChar w:fldCharType="begin"/>
            </w:r>
            <w:r>
              <w:rPr>
                <w:noProof/>
                <w:webHidden/>
              </w:rPr>
              <w:instrText xml:space="preserve"> PAGEREF _Toc222128813 \h </w:instrText>
            </w:r>
            <w:r>
              <w:rPr>
                <w:noProof/>
                <w:webHidden/>
              </w:rPr>
            </w:r>
            <w:r>
              <w:rPr>
                <w:noProof/>
                <w:webHidden/>
              </w:rPr>
              <w:fldChar w:fldCharType="separate"/>
            </w:r>
            <w:r>
              <w:rPr>
                <w:noProof/>
                <w:webHidden/>
              </w:rPr>
              <w:t>8</w:t>
            </w:r>
            <w:r>
              <w:rPr>
                <w:noProof/>
                <w:webHidden/>
              </w:rPr>
              <w:fldChar w:fldCharType="end"/>
            </w:r>
          </w:hyperlink>
        </w:p>
        <w:p w14:paraId="16D17915" w14:textId="519AB36F" w:rsidR="001C1650" w:rsidRDefault="001C1650">
          <w:pPr>
            <w:pStyle w:val="TOC3"/>
            <w:tabs>
              <w:tab w:val="right" w:leader="dot" w:pos="9016"/>
            </w:tabs>
            <w:rPr>
              <w:noProof/>
            </w:rPr>
          </w:pPr>
          <w:hyperlink w:anchor="_Toc222128814" w:history="1">
            <w:r w:rsidRPr="00F2490D">
              <w:rPr>
                <w:rStyle w:val="Hyperlink"/>
                <w:noProof/>
              </w:rPr>
              <w:t>Surface-based morphometry</w:t>
            </w:r>
            <w:r>
              <w:rPr>
                <w:noProof/>
                <w:webHidden/>
              </w:rPr>
              <w:tab/>
            </w:r>
            <w:r>
              <w:rPr>
                <w:noProof/>
                <w:webHidden/>
              </w:rPr>
              <w:fldChar w:fldCharType="begin"/>
            </w:r>
            <w:r>
              <w:rPr>
                <w:noProof/>
                <w:webHidden/>
              </w:rPr>
              <w:instrText xml:space="preserve"> PAGEREF _Toc222128814 \h </w:instrText>
            </w:r>
            <w:r>
              <w:rPr>
                <w:noProof/>
                <w:webHidden/>
              </w:rPr>
            </w:r>
            <w:r>
              <w:rPr>
                <w:noProof/>
                <w:webHidden/>
              </w:rPr>
              <w:fldChar w:fldCharType="separate"/>
            </w:r>
            <w:r>
              <w:rPr>
                <w:noProof/>
                <w:webHidden/>
              </w:rPr>
              <w:t>8</w:t>
            </w:r>
            <w:r>
              <w:rPr>
                <w:noProof/>
                <w:webHidden/>
              </w:rPr>
              <w:fldChar w:fldCharType="end"/>
            </w:r>
          </w:hyperlink>
        </w:p>
        <w:p w14:paraId="7D1ECC61" w14:textId="29F71DA1" w:rsidR="001C1650" w:rsidRDefault="001C1650">
          <w:pPr>
            <w:pStyle w:val="TOC1"/>
            <w:tabs>
              <w:tab w:val="right" w:leader="dot" w:pos="9016"/>
            </w:tabs>
            <w:rPr>
              <w:rFonts w:eastAsiaTheme="minorEastAsia"/>
              <w:noProof/>
              <w:lang w:eastAsia="en-GB"/>
            </w:rPr>
          </w:pPr>
          <w:hyperlink w:anchor="_Toc222128815" w:history="1">
            <w:r w:rsidRPr="00F2490D">
              <w:rPr>
                <w:rStyle w:val="Hyperlink"/>
                <w:noProof/>
              </w:rPr>
              <w:t>References</w:t>
            </w:r>
            <w:r>
              <w:rPr>
                <w:noProof/>
                <w:webHidden/>
              </w:rPr>
              <w:tab/>
            </w:r>
            <w:r>
              <w:rPr>
                <w:noProof/>
                <w:webHidden/>
              </w:rPr>
              <w:fldChar w:fldCharType="begin"/>
            </w:r>
            <w:r>
              <w:rPr>
                <w:noProof/>
                <w:webHidden/>
              </w:rPr>
              <w:instrText xml:space="preserve"> PAGEREF _Toc222128815 \h </w:instrText>
            </w:r>
            <w:r>
              <w:rPr>
                <w:noProof/>
                <w:webHidden/>
              </w:rPr>
            </w:r>
            <w:r>
              <w:rPr>
                <w:noProof/>
                <w:webHidden/>
              </w:rPr>
              <w:fldChar w:fldCharType="separate"/>
            </w:r>
            <w:r>
              <w:rPr>
                <w:noProof/>
                <w:webHidden/>
              </w:rPr>
              <w:t>9</w:t>
            </w:r>
            <w:r>
              <w:rPr>
                <w:noProof/>
                <w:webHidden/>
              </w:rPr>
              <w:fldChar w:fldCharType="end"/>
            </w:r>
          </w:hyperlink>
        </w:p>
        <w:p w14:paraId="49968846" w14:textId="21939675" w:rsidR="003A1CCC" w:rsidRDefault="003A1CCC">
          <w:r>
            <w:rPr>
              <w:b/>
              <w:bCs/>
              <w:noProof/>
            </w:rPr>
            <w:fldChar w:fldCharType="end"/>
          </w:r>
        </w:p>
      </w:sdtContent>
    </w:sdt>
    <w:p w14:paraId="6264690C" w14:textId="77777777" w:rsidR="00F86FB9" w:rsidRDefault="00F86FB9" w:rsidP="00EC42D0">
      <w:pPr>
        <w:pStyle w:val="Style1"/>
        <w:spacing w:line="360" w:lineRule="auto"/>
      </w:pPr>
    </w:p>
    <w:p w14:paraId="377B8861" w14:textId="0F146F33" w:rsidR="009C4CF6" w:rsidRPr="00C8749E" w:rsidRDefault="009C4CF6" w:rsidP="00EC42D0">
      <w:pPr>
        <w:pStyle w:val="Style1"/>
        <w:spacing w:line="360" w:lineRule="auto"/>
      </w:pPr>
      <w:bookmarkStart w:id="0" w:name="_Toc222128792"/>
      <w:r w:rsidRPr="00C8749E">
        <w:t>What is Scott 10K?</w:t>
      </w:r>
      <w:bookmarkEnd w:id="0"/>
    </w:p>
    <w:p w14:paraId="23C466AB" w14:textId="47222936" w:rsidR="00DD3C3D" w:rsidRDefault="003646D8" w:rsidP="00EC42D0">
      <w:pPr>
        <w:spacing w:line="360" w:lineRule="auto"/>
        <w:jc w:val="both"/>
      </w:pPr>
      <w:r w:rsidRPr="00C8749E">
        <w:t>Scott 10K is a dataset of 15,733</w:t>
      </w:r>
      <w:r w:rsidR="00A57066" w:rsidRPr="00C8749E">
        <w:t xml:space="preserve"> T1-weighted</w:t>
      </w:r>
      <w:r w:rsidRPr="00C8749E">
        <w:t xml:space="preserve"> MRI scans* taken from 2,635 </w:t>
      </w:r>
      <w:r w:rsidR="00F82617">
        <w:t>participant</w:t>
      </w:r>
      <w:r w:rsidRPr="00C8749E">
        <w:t>s from the Alzheimer</w:t>
      </w:r>
      <w:r w:rsidR="003D3B7F" w:rsidRPr="00C8749E">
        <w:t>’s</w:t>
      </w:r>
      <w:r w:rsidR="00BA349D" w:rsidRPr="00C8749E">
        <w:t xml:space="preserve"> Disease</w:t>
      </w:r>
      <w:r w:rsidR="003D3B7F" w:rsidRPr="00C8749E">
        <w:t xml:space="preserve"> </w:t>
      </w:r>
      <w:r w:rsidR="00BA349D" w:rsidRPr="00C8749E">
        <w:t>N</w:t>
      </w:r>
      <w:r w:rsidR="003D3B7F" w:rsidRPr="00C8749E">
        <w:t xml:space="preserve">euroimaging </w:t>
      </w:r>
      <w:r w:rsidR="00BA349D" w:rsidRPr="00C8749E">
        <w:t>I</w:t>
      </w:r>
      <w:r w:rsidR="003D3B7F" w:rsidRPr="00C8749E">
        <w:t>nitiative</w:t>
      </w:r>
      <w:r w:rsidR="00396C22" w:rsidRPr="00C8749E">
        <w:t xml:space="preserve"> (ADNI)</w:t>
      </w:r>
      <w:r w:rsidR="00FF3AD2" w:rsidRPr="00C8749E">
        <w:t xml:space="preserve"> </w:t>
      </w:r>
      <w:r w:rsidR="00FF3AD2" w:rsidRPr="00C8749E">
        <w:fldChar w:fldCharType="begin"/>
      </w:r>
      <w:r w:rsidR="00FF3AD2" w:rsidRPr="00C8749E">
        <w:instrText xml:space="preserve"> ADDIN ZOTERO_ITEM CSL_CITATION {"citationID":"0xAE8Pa4","properties":{"formattedCitation":"(Petersen et al., 2010)","plainCitation":"(Petersen et al., 2010)","noteIndex":0},"citationItems":[{"id":1379,"uris":["http://zotero.org/users/local/Z8C9V1t9/items/TV9R9JG7"],"itemData":{"id":1379,"type":"article-journal","abstract":"Background: Neuroimaging measures and chemical biomarkers may be important indices of clinical progression in normal aging and mild cognitive impairment (MCI) and need to be evaluated longitudinally.Objective: To characterize cross-sectionally and longitudinally clinical measures in normal controls, subjects with MCI, and subjects with mild Alzheimer disease (AD) to enable the assessment of the utility of neuroimaging and chemical biomarker measures.Methods: A total of 819 subjects (229 cognitively normal, 398 with MCI, and 192 with AD) were enrolled at baseline and followed for 12 months using standard cognitive and functional measures typical of clinical trials.Results: The subjects with MCI were more memory impaired than the cognitively normal subjects but not as impaired as the subjects with AD. Nonmemory cognitive measures were only minimally impaired in the subjects with MCI. The subjects with MCI progressed to dementia in 12 months at a rate of 16.5% per year. Approximately 50% of the subjects with MCI were on antidementia therapies. There was minimal movement on the Alzheimer's Disease Assessment Scale–Cognitive Subscale for the normal control subjects, slight movement for the subjects with MCI of 1.1, and a modest change for the subjects with AD of 4.3. Baseline CSF measures of Aβ-42 separated the 3 groups as expected and successfully predicted the 12-month change in cognitive measures.Conclusion: The Alzheimer's Disease Neuroimaging Initiative has successfully recruited cohorts of cognitively normal subjects, subjects with mild cognitive impairment (MCI), and subjects with Alzheimer disease with anticipated baseline characteristics. The 12-month progression rate of MCI was as predicted, and the CSF measures heralded progression of clinical measures over 12 months.","container-title":"Neurology","DOI":"10.1212/WNL.0b013e3181cb3e25","issue":"3","page":"201-209","publisher":"Wolters Kluwer","source":"neurology.org (Atypon)","title":"Alzheimer's Disease Neuroimaging Initiative (ADNI)","volume":"74","author":[{"family":"Petersen","given":"R. C."},{"family":"Aisen","given":"P. S."},{"family":"Beckett","given":"L. A."},{"family":"Donohue","given":"M. C."},{"family":"Gamst","given":"A. C."},{"family":"Harvey","given":"D. J."},{"family":"Jack","given":"C. R."},{"family":"Jagust","given":"W. J."},{"family":"Shaw","given":"L. M."},{"family":"Toga","given":"A. W."},{"family":"Trojanowski","given":"J. Q."},{"family":"Weiner","given":"M. W."}],"issued":{"date-parts":[["2010",1,19]]}}}],"schema":"https://github.com/citation-style-language/schema/raw/master/csl-citation.json"} </w:instrText>
      </w:r>
      <w:r w:rsidR="00FF3AD2" w:rsidRPr="00C8749E">
        <w:fldChar w:fldCharType="separate"/>
      </w:r>
      <w:r w:rsidR="00FF3AD2" w:rsidRPr="00C8749E">
        <w:rPr>
          <w:rFonts w:ascii="Aptos" w:hAnsi="Aptos"/>
        </w:rPr>
        <w:t>(Petersen et al., 2010)</w:t>
      </w:r>
      <w:r w:rsidR="00FF3AD2" w:rsidRPr="00C8749E">
        <w:fldChar w:fldCharType="end"/>
      </w:r>
      <w:r w:rsidR="003D3B7F" w:rsidRPr="00C8749E">
        <w:t xml:space="preserve">. The dataset was originally supposed to serve </w:t>
      </w:r>
      <w:r w:rsidR="00313CAE" w:rsidRPr="00C8749E">
        <w:t xml:space="preserve">to expand upon my MSc thesis, and still is </w:t>
      </w:r>
      <w:r w:rsidR="00313CAE" w:rsidRPr="00C8749E">
        <w:lastRenderedPageBreak/>
        <w:t xml:space="preserve">(watch this space!), but I’ve decided to publish this dataset </w:t>
      </w:r>
      <w:r w:rsidR="00DD3C3D" w:rsidRPr="00C8749E">
        <w:t>because I am very passionate about open science.</w:t>
      </w:r>
    </w:p>
    <w:p w14:paraId="1A9E6500" w14:textId="77777777" w:rsidR="009515C0" w:rsidRPr="00C8749E" w:rsidRDefault="009515C0" w:rsidP="00EC42D0">
      <w:pPr>
        <w:spacing w:line="360" w:lineRule="auto"/>
        <w:jc w:val="both"/>
      </w:pPr>
    </w:p>
    <w:p w14:paraId="60EF5B0B" w14:textId="1E10B880" w:rsidR="00402351" w:rsidRPr="00C8749E" w:rsidRDefault="00402351" w:rsidP="00EC42D0">
      <w:pPr>
        <w:spacing w:line="360" w:lineRule="auto"/>
        <w:jc w:val="both"/>
      </w:pPr>
      <w:r w:rsidRPr="00C8749E">
        <w:t xml:space="preserve">* = Why 15,733 scans when I’ve called the database </w:t>
      </w:r>
      <w:r w:rsidR="00E603E6" w:rsidRPr="00C8749E">
        <w:t xml:space="preserve">Scott 10K? The MRI files were stored by Greg, and I initially tried to take the dataset to 10,000 scans only. Then Greg said </w:t>
      </w:r>
      <w:r w:rsidR="00F34E11" w:rsidRPr="00C8749E">
        <w:t>‘why stop at 10K, we can use all of them’ and the name stuck.</w:t>
      </w:r>
    </w:p>
    <w:p w14:paraId="04AC5D71" w14:textId="77777777" w:rsidR="009515C0" w:rsidRDefault="009515C0" w:rsidP="00EC42D0">
      <w:pPr>
        <w:spacing w:line="360" w:lineRule="auto"/>
        <w:jc w:val="both"/>
      </w:pPr>
    </w:p>
    <w:p w14:paraId="19504FA0" w14:textId="5B641B88" w:rsidR="008F3AA5" w:rsidRPr="00C8749E" w:rsidRDefault="00DD3C3D" w:rsidP="00EC42D0">
      <w:pPr>
        <w:spacing w:line="360" w:lineRule="auto"/>
        <w:jc w:val="both"/>
      </w:pPr>
      <w:r w:rsidRPr="00C8749E">
        <w:t xml:space="preserve">I can’t upload the raw NIFTI files onto GitHub (for now!), so I’ve just included the allied health spreadsheet I constructed. I’ve tried to put references where </w:t>
      </w:r>
      <w:r w:rsidR="00BA349D" w:rsidRPr="00C8749E">
        <w:t xml:space="preserve">they are helpful as well. Please note that MRI scans may have missing allied data - </w:t>
      </w:r>
      <w:r w:rsidR="00313CAE" w:rsidRPr="00C8749E">
        <w:t xml:space="preserve"> </w:t>
      </w:r>
      <w:r w:rsidR="00FF3AD2" w:rsidRPr="00C8749E">
        <w:t xml:space="preserve">ADNI </w:t>
      </w:r>
      <w:r w:rsidR="00F82617">
        <w:t>participant</w:t>
      </w:r>
      <w:r w:rsidR="00643041" w:rsidRPr="00C8749E">
        <w:t xml:space="preserve"> data can often be sporadic. I have tried to mitigate this by merging </w:t>
      </w:r>
      <w:r w:rsidR="00F82617">
        <w:t>participant</w:t>
      </w:r>
      <w:r w:rsidR="00643041" w:rsidRPr="00C8749E">
        <w:t xml:space="preserve"> data </w:t>
      </w:r>
      <w:r w:rsidR="005F5055" w:rsidRPr="00C8749E">
        <w:t>± 28 days from MRI scan data acquisition</w:t>
      </w:r>
      <w:r w:rsidR="00B118C4" w:rsidRPr="00C8749E">
        <w:t xml:space="preserve">. This was chosen because the Mini Mental State Examination (MMSE), a key cognitive test in Alzheimer's Disease (AD), decreases by </w:t>
      </w:r>
      <w:r w:rsidR="005B6F5B" w:rsidRPr="00C8749E">
        <w:t>2-</w:t>
      </w:r>
      <w:r w:rsidR="00745DE4" w:rsidRPr="00C8749E">
        <w:t>3 points annually</w:t>
      </w:r>
      <w:r w:rsidR="00BB7674" w:rsidRPr="00C8749E">
        <w:t xml:space="preserve"> </w:t>
      </w:r>
      <w:r w:rsidR="00DA00DE" w:rsidRPr="00C8749E">
        <w:fldChar w:fldCharType="begin"/>
      </w:r>
      <w:r w:rsidR="00DA00DE" w:rsidRPr="00C8749E">
        <w:instrText xml:space="preserve"> ADDIN ZOTERO_ITEM CSL_CITATION {"citationID":"VQkSHfgu","properties":{"formattedCitation":"(Clark et al., 1999; Miyakawa-Liu et al., 2022)","plainCitation":"(Clark et al., 1999; Miyakawa-Liu et al., 2022)","noteIndex":0},"citationItems":[{"id":1381,"uris":["http://zotero.org/users/local/Z8C9V1t9/items/B42S6Q62"],"itemData":{"id":1381,"type":"article-journal","abstract":"OBJECTIVE: To determine the variability in annual Mini-Mental State Examination scores of patients with Alzheimer disease enrolled in the Consortium to Establish a Registry for Alzheimer's Disease (CERAD).\nPATIENTS: A total of 372 patients with probable Alzheimer disease with 1 or more years of follow-up.\nSETTING: Twenty-one CERAD clinical sites throughout the United States.\nRESULTS: An average annual decline of 3.4 points in CERAD patients returning for longitudinal reassessments was close to the SD of the measurement error of 2.8 points for the Mini-Mental State Examination. There was wide variability in individual rates of decline. Even with 4 years of follow-up, 15.8% of the patients had no clinically meaningful decline in Mini-Mental State Examination score (defined as a change in initial score &gt;3, ie, 1 SD of measurement error). Validity of measurements of the rate of change in Mini-Mental State Examination scores improved with longer observation intervals and was reliable for most patients when observations were separated by 3 or more years.\nCONCLUSIONS: Although the Mini-Mental State Examination is a useful screening instrument to assess level of cognitive function, it has limited value in measuring the progression of Alzheimer disease in individual patients for periods less than 3 years because of a large measurement error and substantial variation in change in annual score.","container-title":"Archives of Neurology","DOI":"10.1001/archneur.56.7.857","ISSN":"0003-9942","issue":"7","journalAbbreviation":"Arch Neurol","language":"eng","page":"857-862","PMID":"10404988","source":"PubMed","title":"Variability in annual Mini-Mental State Examination score in patients with probable Alzheimer disease: a clinical perspective of data from the Consortium to Establish a Registry for Alzheimer's Disease","title-short":"Variability in annual Mini-Mental State Examination score in patients with probable Alzheimer disease","volume":"56","author":[{"family":"Clark","given":"C. M."},{"family":"Sheppard","given":"L."},{"family":"Fillenbaum","given":"G. G."},{"family":"Galasko","given":"D."},{"family":"Morris","given":"J. C."},{"family":"Koss","given":"E."},{"family":"Mohs","given":"R."},{"family":"Heyman","given":"A."}],"issued":{"date-parts":[["1999",7]]}}},{"id":1383,"uris":["http://zotero.org/users/local/Z8C9V1t9/items/NDJYSNXR"],"itemData":{"id":1383,"type":"article-journal","abstract":"Background: In the state of Louisiana, the prevalence of Alzheimer disease (AD) is projected to increase 26.4% by 2025 because of the rapidly increasing geriatric population. While significant research is available on risk factors for developing AD, less data are available regarding AD progression and the rate of change among patients with the disease. To date, no research has established the baseline cognitive decline of patients with AD residing in New Orleans, Louisiana., Methods: We evaluated 100 patients in the Ochsner Health system from September 2013 to December 2019 who had a diagnosis of AD and repeated Mini-Mental State Examination (MMSE) or Montreal Cognitive Assessment (MoCA) scores to determine annual rates of decline. Associated variables that were analyzed included race, age at diagnosis, social factors, and comorbidities., Results: The average annual rates of decline for MMSE and MoCA scores were 2.43 (SD 2.82) points and 2.39 (SD 1.88) points, respectively. Our results were significant for a faster rate of decline in MMSE scores among smokers (3.50 points, SD 3.20) vs nonsmokers (1.54 points, SD 2.07). We found no significant difference in MoCA scores for smokers vs nonsmokers, in addition to other demographic and lifestyle variables., Conclusion: The rate of decline seen in an urban population of patients with AD is lower than the average rate of decline reported in the literature, a finding that can help inform future interventional studies that use rate of decline as a primary outcome.","container-title":"The Ochsner Journal","DOI":"10.31486/toj.21.0084","ISSN":"1524-5012","issue":"2","journalAbbreviation":"Ochsner J","page":"129-133","PMID":"35756598","PMCID":"PMC9196957","source":"PubMed Central","title":"Rates of Cognitive Decline in 100 Patients With Alzheimer Disease","volume":"22","author":[{"family":"Miyakawa-Liu","given":"Monica"},{"family":"Feehan","given":"Amy K."},{"family":"Pai","given":"Shannon"},{"family":"Garcia-Diaz","given":"Julia"}],"issued":{"date-parts":[["2022"]]}}}],"schema":"https://github.com/citation-style-language/schema/raw/master/csl-citation.json"} </w:instrText>
      </w:r>
      <w:r w:rsidR="00DA00DE" w:rsidRPr="00C8749E">
        <w:fldChar w:fldCharType="separate"/>
      </w:r>
      <w:r w:rsidR="00DA00DE" w:rsidRPr="00C8749E">
        <w:rPr>
          <w:rFonts w:ascii="Aptos" w:hAnsi="Aptos"/>
        </w:rPr>
        <w:t>(Clark et al., 1999; Miyakawa-Liu et al., 2022)</w:t>
      </w:r>
      <w:r w:rsidR="00DA00DE" w:rsidRPr="00C8749E">
        <w:fldChar w:fldCharType="end"/>
      </w:r>
      <w:r w:rsidR="00DA00DE" w:rsidRPr="00C8749E">
        <w:t>.</w:t>
      </w:r>
      <w:r w:rsidR="00BB7674" w:rsidRPr="00C8749E">
        <w:t xml:space="preserve"> </w:t>
      </w:r>
      <w:r w:rsidR="00DA00DE" w:rsidRPr="00C8749E">
        <w:t>S</w:t>
      </w:r>
      <w:r w:rsidR="00745DE4" w:rsidRPr="00C8749E">
        <w:t>o</w:t>
      </w:r>
      <w:r w:rsidR="00DA00DE" w:rsidRPr="00C8749E">
        <w:t xml:space="preserve">, a ~2 month window allows MMSE variability of </w:t>
      </w:r>
      <w:r w:rsidR="00057737" w:rsidRPr="00C8749E">
        <w:t>~ 0.33 – 0.</w:t>
      </w:r>
      <w:r w:rsidR="00850A85" w:rsidRPr="00C8749E">
        <w:t xml:space="preserve">5 MMSE points, allowing a balance of accurate </w:t>
      </w:r>
      <w:r w:rsidR="00F82617">
        <w:t>participant</w:t>
      </w:r>
      <w:r w:rsidR="00850A85" w:rsidRPr="00C8749E">
        <w:t xml:space="preserve"> data at time of MRI scan acquisition while maximising data which can be </w:t>
      </w:r>
      <w:r w:rsidR="006A5883" w:rsidRPr="00C8749E">
        <w:t>paired to each scan.</w:t>
      </w:r>
    </w:p>
    <w:p w14:paraId="50C1F1FB" w14:textId="77777777" w:rsidR="00973B54" w:rsidRPr="00C8749E" w:rsidRDefault="006A5883" w:rsidP="00EC42D0">
      <w:pPr>
        <w:pStyle w:val="Style1"/>
        <w:spacing w:line="360" w:lineRule="auto"/>
      </w:pPr>
      <w:bookmarkStart w:id="1" w:name="_Toc222128793"/>
      <w:r w:rsidRPr="00C8749E">
        <w:t>Database joining logic</w:t>
      </w:r>
      <w:r w:rsidR="00973B54" w:rsidRPr="00C8749E">
        <w:t xml:space="preserve"> (high-level)</w:t>
      </w:r>
      <w:bookmarkEnd w:id="1"/>
    </w:p>
    <w:p w14:paraId="549DE4C7" w14:textId="1A991D86" w:rsidR="00D614AA" w:rsidRPr="00C8749E" w:rsidRDefault="00973B54" w:rsidP="00EC42D0">
      <w:pPr>
        <w:spacing w:line="360" w:lineRule="auto"/>
        <w:jc w:val="both"/>
      </w:pPr>
      <w:r w:rsidRPr="00C8749E">
        <w:t>For more details, go to /scott</w:t>
      </w:r>
      <w:r w:rsidR="00B00F5D" w:rsidRPr="00C8749E">
        <w:t>_1</w:t>
      </w:r>
      <w:r w:rsidRPr="00C8749E">
        <w:t>0</w:t>
      </w:r>
      <w:r w:rsidR="00B00F5D" w:rsidRPr="00C8749E">
        <w:t>k_housekeeping/Scott_10k_alliedhealth.ipynb</w:t>
      </w:r>
      <w:r w:rsidR="00A702CE" w:rsidRPr="00C8749E">
        <w:t>. The actual joins use a mix of MATLAB, Python (</w:t>
      </w:r>
      <w:r w:rsidR="00695D86" w:rsidRPr="00C8749E">
        <w:t>P</w:t>
      </w:r>
      <w:r w:rsidR="00A702CE" w:rsidRPr="00C8749E">
        <w:t>andas,</w:t>
      </w:r>
      <w:r w:rsidR="00695D86" w:rsidRPr="00C8749E">
        <w:t xml:space="preserve"> NumPy</w:t>
      </w:r>
      <w:r w:rsidR="004C67FF" w:rsidRPr="00C8749E">
        <w:t>,</w:t>
      </w:r>
      <w:r w:rsidR="00A702CE" w:rsidRPr="00C8749E">
        <w:t xml:space="preserve"> </w:t>
      </w:r>
      <w:r w:rsidR="004C67FF" w:rsidRPr="00C8749E">
        <w:t>SQLDF</w:t>
      </w:r>
      <w:r w:rsidR="00A702CE" w:rsidRPr="00C8749E">
        <w:t xml:space="preserve"> to integrate some SQL queries as well), and Bash scripting.</w:t>
      </w:r>
      <w:r w:rsidR="00D614AA" w:rsidRPr="00C8749E">
        <w:t xml:space="preserve"> </w:t>
      </w:r>
      <w:r w:rsidR="007A6D7E" w:rsidRPr="00C8749E">
        <w:t>While they often include more filtering steps</w:t>
      </w:r>
      <w:r w:rsidR="00D614AA" w:rsidRPr="00C8749E">
        <w:t>, at a high level, they:</w:t>
      </w:r>
    </w:p>
    <w:p w14:paraId="4540D8C9" w14:textId="357B6127" w:rsidR="009C4CF6" w:rsidRPr="00C8749E" w:rsidRDefault="00745DE4" w:rsidP="00EC42D0">
      <w:pPr>
        <w:pStyle w:val="ListParagraph"/>
        <w:numPr>
          <w:ilvl w:val="0"/>
          <w:numId w:val="2"/>
        </w:numPr>
        <w:spacing w:line="360" w:lineRule="auto"/>
        <w:jc w:val="both"/>
      </w:pPr>
      <w:r w:rsidRPr="00C8749E">
        <w:t xml:space="preserve"> </w:t>
      </w:r>
      <w:r w:rsidR="00D614AA" w:rsidRPr="00C8749E">
        <w:t xml:space="preserve">Load pre-existing </w:t>
      </w:r>
      <w:r w:rsidR="00F82617">
        <w:t>participant</w:t>
      </w:r>
      <w:r w:rsidR="00D614AA" w:rsidRPr="00C8749E">
        <w:t xml:space="preserve"> data</w:t>
      </w:r>
    </w:p>
    <w:p w14:paraId="171216FF" w14:textId="0ACBEE5D" w:rsidR="00D614AA" w:rsidRPr="00C8749E" w:rsidRDefault="00D614AA" w:rsidP="00EC42D0">
      <w:pPr>
        <w:pStyle w:val="ListParagraph"/>
        <w:numPr>
          <w:ilvl w:val="0"/>
          <w:numId w:val="2"/>
        </w:numPr>
        <w:spacing w:line="360" w:lineRule="auto"/>
        <w:jc w:val="both"/>
      </w:pPr>
      <w:r w:rsidRPr="00C8749E">
        <w:t xml:space="preserve">Conduct a left type merge (left = pre-existing data, right = </w:t>
      </w:r>
      <w:r w:rsidR="007A6D7E" w:rsidRPr="00C8749E">
        <w:t>data to be joined)</w:t>
      </w:r>
    </w:p>
    <w:p w14:paraId="020F196C" w14:textId="2BD3E4FC" w:rsidR="007A6D7E" w:rsidRPr="00C8749E" w:rsidRDefault="001D7B6B" w:rsidP="00EC42D0">
      <w:pPr>
        <w:pStyle w:val="ListParagraph"/>
        <w:numPr>
          <w:ilvl w:val="0"/>
          <w:numId w:val="2"/>
        </w:numPr>
        <w:spacing w:line="360" w:lineRule="auto"/>
        <w:jc w:val="both"/>
      </w:pPr>
      <w:r w:rsidRPr="00C8749E">
        <w:t xml:space="preserve">Calculate the absolute difference in days between the freshly joined data being collected and the </w:t>
      </w:r>
      <w:r w:rsidR="00F82617">
        <w:t>participant</w:t>
      </w:r>
      <w:r w:rsidR="00CA0FFA" w:rsidRPr="00C8749E">
        <w:t>s'</w:t>
      </w:r>
      <w:r w:rsidRPr="00C8749E">
        <w:t xml:space="preserve"> MRI scans.</w:t>
      </w:r>
    </w:p>
    <w:p w14:paraId="55F01792" w14:textId="0F208ED8" w:rsidR="001D7B6B" w:rsidRPr="00C8749E" w:rsidRDefault="001D7B6B" w:rsidP="00EC42D0">
      <w:pPr>
        <w:pStyle w:val="ListParagraph"/>
        <w:numPr>
          <w:ilvl w:val="0"/>
          <w:numId w:val="2"/>
        </w:numPr>
        <w:spacing w:line="360" w:lineRule="auto"/>
        <w:jc w:val="both"/>
      </w:pPr>
      <w:r w:rsidRPr="00C8749E">
        <w:t xml:space="preserve">For step 3, if that absolute difference &lt; 28 days, the data is kept. If </w:t>
      </w:r>
      <w:r w:rsidR="0065278D" w:rsidRPr="00C8749E">
        <w:t xml:space="preserve">&gt;28 days or the </w:t>
      </w:r>
      <w:r w:rsidR="00CA0FFA" w:rsidRPr="00C8749E">
        <w:t>date of joined data being collected is not available</w:t>
      </w:r>
      <w:r w:rsidRPr="00C8749E">
        <w:t>, the data is then removed.</w:t>
      </w:r>
    </w:p>
    <w:p w14:paraId="60A2816B" w14:textId="14CA148A" w:rsidR="001D7B6B" w:rsidRPr="00C8749E" w:rsidRDefault="001D7B6B" w:rsidP="00EC42D0">
      <w:pPr>
        <w:pStyle w:val="ListParagraph"/>
        <w:numPr>
          <w:ilvl w:val="0"/>
          <w:numId w:val="2"/>
        </w:numPr>
        <w:spacing w:line="360" w:lineRule="auto"/>
        <w:jc w:val="both"/>
      </w:pPr>
      <w:r w:rsidRPr="00C8749E">
        <w:t>(OPTIONAL)</w:t>
      </w:r>
      <w:r w:rsidR="00CB7E90" w:rsidRPr="00C8749E">
        <w:t xml:space="preserve"> Scans are grouped by their subject ID</w:t>
      </w:r>
    </w:p>
    <w:p w14:paraId="794BA389" w14:textId="72A18A1A" w:rsidR="00DC5A9C" w:rsidRPr="00C8749E" w:rsidRDefault="00DC5A9C" w:rsidP="00EC42D0">
      <w:pPr>
        <w:pStyle w:val="ListParagraph"/>
        <w:numPr>
          <w:ilvl w:val="0"/>
          <w:numId w:val="2"/>
        </w:numPr>
        <w:spacing w:line="360" w:lineRule="auto"/>
        <w:jc w:val="both"/>
      </w:pPr>
      <w:r w:rsidRPr="00C8749E">
        <w:t xml:space="preserve">(OPTIONAL) Any </w:t>
      </w:r>
      <w:r w:rsidR="00F82617">
        <w:t>participant</w:t>
      </w:r>
      <w:r w:rsidRPr="00C8749E">
        <w:t xml:space="preserve"> data which has an absolute difference &lt;28 days but missing </w:t>
      </w:r>
      <w:r w:rsidR="00CC2F0A" w:rsidRPr="00C8749E">
        <w:t xml:space="preserve">data entirely (e.g., when joining </w:t>
      </w:r>
      <w:r w:rsidR="00CA0FFA" w:rsidRPr="00C8749E">
        <w:t xml:space="preserve">the </w:t>
      </w:r>
      <w:r w:rsidR="00CC2F0A" w:rsidRPr="00C8749E">
        <w:t xml:space="preserve">total MMSE score, a row has an MMSE </w:t>
      </w:r>
      <w:r w:rsidR="00CC2F0A" w:rsidRPr="00C8749E">
        <w:lastRenderedPageBreak/>
        <w:t>score’s collection date but not the MMSE score itself), then that</w:t>
      </w:r>
      <w:r w:rsidR="0065278D" w:rsidRPr="00C8749E">
        <w:t xml:space="preserve"> date for the relevant data gets deleted. </w:t>
      </w:r>
    </w:p>
    <w:p w14:paraId="534E878E" w14:textId="2B91DD30" w:rsidR="00A84495" w:rsidRPr="00C8749E" w:rsidRDefault="00A84495" w:rsidP="00EC42D0">
      <w:pPr>
        <w:pStyle w:val="ListParagraph"/>
        <w:numPr>
          <w:ilvl w:val="0"/>
          <w:numId w:val="2"/>
        </w:numPr>
        <w:spacing w:line="360" w:lineRule="auto"/>
        <w:jc w:val="both"/>
      </w:pPr>
      <w:r w:rsidRPr="00C8749E">
        <w:t>(OPTIONAL) For duplicate rows, the one with the fewest missing values is kept.</w:t>
      </w:r>
    </w:p>
    <w:p w14:paraId="337A5BEC" w14:textId="38E263E3" w:rsidR="00A84495" w:rsidRPr="00C8749E" w:rsidRDefault="00A84495" w:rsidP="00EC42D0">
      <w:pPr>
        <w:pStyle w:val="ListParagraph"/>
        <w:numPr>
          <w:ilvl w:val="0"/>
          <w:numId w:val="2"/>
        </w:numPr>
        <w:spacing w:line="360" w:lineRule="auto"/>
        <w:jc w:val="both"/>
      </w:pPr>
      <w:r w:rsidRPr="00C8749E">
        <w:t>If step 7 fails and duplicate rows</w:t>
      </w:r>
      <w:r w:rsidR="003B11A7" w:rsidRPr="00C8749E">
        <w:t xml:space="preserve"> have the same number of missing values, then keep </w:t>
      </w:r>
      <w:r w:rsidR="00C74D2B" w:rsidRPr="00C8749E">
        <w:t>one of them.</w:t>
      </w:r>
    </w:p>
    <w:p w14:paraId="05043FEE" w14:textId="4C098792" w:rsidR="008F3AA5" w:rsidRDefault="00C74D2B" w:rsidP="00EC42D0">
      <w:pPr>
        <w:spacing w:line="360" w:lineRule="auto"/>
        <w:jc w:val="both"/>
      </w:pPr>
      <w:r w:rsidRPr="00C8749E">
        <w:t>This joining process is more relevant for time-sensitive data</w:t>
      </w:r>
      <w:r w:rsidR="00695D86" w:rsidRPr="00C8749E">
        <w:t>;</w:t>
      </w:r>
      <w:r w:rsidRPr="00C8749E">
        <w:t xml:space="preserve"> others (e.g., genotype, </w:t>
      </w:r>
      <w:r w:rsidR="008A1C5A" w:rsidRPr="00C8749E">
        <w:t xml:space="preserve">neuroimaging statistics) usually only need </w:t>
      </w:r>
      <w:r w:rsidR="00695D86" w:rsidRPr="00C8749E">
        <w:t>steps</w:t>
      </w:r>
      <w:r w:rsidR="008A1C5A" w:rsidRPr="00C8749E">
        <w:t xml:space="preserve"> 1 and 2.</w:t>
      </w:r>
    </w:p>
    <w:p w14:paraId="04D17783" w14:textId="3CB2FE6B" w:rsidR="008F3AA5" w:rsidRPr="008F3AA5" w:rsidRDefault="008F3AA5" w:rsidP="008A2FBF">
      <w:pPr>
        <w:pStyle w:val="Style1"/>
      </w:pPr>
      <w:bookmarkStart w:id="2" w:name="_Toc222128794"/>
      <w:r w:rsidRPr="008F3AA5">
        <w:t>Contact details</w:t>
      </w:r>
      <w:bookmarkEnd w:id="2"/>
    </w:p>
    <w:p w14:paraId="58897FF2" w14:textId="2D4BD98E" w:rsidR="008A1C5A" w:rsidRPr="00C8749E" w:rsidRDefault="008A1C5A" w:rsidP="00EC42D0">
      <w:pPr>
        <w:spacing w:line="360" w:lineRule="auto"/>
        <w:jc w:val="both"/>
      </w:pPr>
      <w:r w:rsidRPr="00C8749E">
        <w:t>Any issues with the join process</w:t>
      </w:r>
      <w:r w:rsidR="00695D86" w:rsidRPr="00C8749E">
        <w:t>,</w:t>
      </w:r>
      <w:r w:rsidRPr="00C8749E">
        <w:t xml:space="preserve"> then feel free to conduct a merge pull request</w:t>
      </w:r>
      <w:r w:rsidR="00C0431C">
        <w:t xml:space="preserve"> or raise an issue</w:t>
      </w:r>
      <w:r w:rsidRPr="00C8749E">
        <w:t>. You can also contact me at:</w:t>
      </w:r>
    </w:p>
    <w:p w14:paraId="56F87153" w14:textId="158CD71D" w:rsidR="008A1C5A" w:rsidRPr="00C8749E" w:rsidRDefault="008A1C5A" w:rsidP="00EC42D0">
      <w:pPr>
        <w:spacing w:line="360" w:lineRule="auto"/>
        <w:jc w:val="both"/>
      </w:pPr>
      <w:r w:rsidRPr="00C8749E">
        <w:t xml:space="preserve">Academic email: </w:t>
      </w:r>
      <w:hyperlink r:id="rId8" w:history="1">
        <w:r w:rsidRPr="00C8749E">
          <w:rPr>
            <w:rStyle w:val="Hyperlink"/>
          </w:rPr>
          <w:t>sk4724@ic.ac.uk</w:t>
        </w:r>
      </w:hyperlink>
    </w:p>
    <w:p w14:paraId="3EEA3788" w14:textId="28B1F4F5" w:rsidR="008F3AA5" w:rsidRPr="00C8749E" w:rsidRDefault="008A1C5A" w:rsidP="00EC42D0">
      <w:pPr>
        <w:spacing w:line="360" w:lineRule="auto"/>
        <w:jc w:val="both"/>
      </w:pPr>
      <w:r w:rsidRPr="00C8749E">
        <w:t xml:space="preserve">Personal email: </w:t>
      </w:r>
      <w:hyperlink r:id="rId9" w:history="1">
        <w:r w:rsidRPr="00C8749E">
          <w:rPr>
            <w:rStyle w:val="Hyperlink"/>
          </w:rPr>
          <w:t>sankeithkirubakaran@gmail.com</w:t>
        </w:r>
      </w:hyperlink>
    </w:p>
    <w:p w14:paraId="7A1AA2A3" w14:textId="145D111A" w:rsidR="008A1C5A" w:rsidRDefault="004C67FF" w:rsidP="00EC42D0">
      <w:pPr>
        <w:pStyle w:val="Style1"/>
        <w:spacing w:line="360" w:lineRule="auto"/>
      </w:pPr>
      <w:bookmarkStart w:id="3" w:name="_Toc222128795"/>
      <w:r w:rsidRPr="00C8749E">
        <w:t>Data Dictionar</w:t>
      </w:r>
      <w:r w:rsidR="009515C0">
        <w:t>y</w:t>
      </w:r>
      <w:bookmarkEnd w:id="3"/>
    </w:p>
    <w:p w14:paraId="3A0AAFEE" w14:textId="5D0A05C3" w:rsidR="000F4AA6" w:rsidRPr="000F4AA6" w:rsidRDefault="00AC57A6" w:rsidP="00EC42D0">
      <w:pPr>
        <w:pStyle w:val="Style2"/>
      </w:pPr>
      <w:bookmarkStart w:id="4" w:name="_Toc222128796"/>
      <w:r>
        <w:t>Preliminary participant information</w:t>
      </w:r>
      <w:bookmarkEnd w:id="4"/>
    </w:p>
    <w:p w14:paraId="3FB9A6A9" w14:textId="3DBEA11C" w:rsidR="00721EA2" w:rsidRPr="00C8749E" w:rsidRDefault="006738E1" w:rsidP="00EC42D0">
      <w:pPr>
        <w:spacing w:line="360" w:lineRule="auto"/>
      </w:pPr>
      <w:r w:rsidRPr="00C8749E">
        <w:t xml:space="preserve">PTID: </w:t>
      </w:r>
      <w:r w:rsidR="00F82617">
        <w:t>Participant</w:t>
      </w:r>
      <w:r w:rsidRPr="00C8749E">
        <w:t xml:space="preserve"> ID. Given as XXX_S_YYYY where XXX = site ID and YYY</w:t>
      </w:r>
      <w:r w:rsidR="00263AE0">
        <w:t>Y</w:t>
      </w:r>
      <w:r w:rsidRPr="00C8749E">
        <w:t xml:space="preserve"> is the RID.</w:t>
      </w:r>
    </w:p>
    <w:p w14:paraId="13780F8B" w14:textId="0AC0F4E0" w:rsidR="00721EA2" w:rsidRDefault="006738E1" w:rsidP="00EC42D0">
      <w:pPr>
        <w:spacing w:line="360" w:lineRule="auto"/>
      </w:pPr>
      <w:r w:rsidRPr="00C8749E">
        <w:t>RID: see PTID.</w:t>
      </w:r>
    </w:p>
    <w:p w14:paraId="0EB82903" w14:textId="2D9EA028" w:rsidR="00721EA2" w:rsidRDefault="0054599B" w:rsidP="00EC42D0">
      <w:pPr>
        <w:spacing w:line="360" w:lineRule="auto"/>
      </w:pPr>
      <w:r w:rsidRPr="00C8749E">
        <w:t>SITE</w:t>
      </w:r>
      <w:r w:rsidR="00CD1BD5">
        <w:t>_</w:t>
      </w:r>
      <w:r w:rsidRPr="00C8749E">
        <w:t>ID: See PTID</w:t>
      </w:r>
      <w:r>
        <w:t>.</w:t>
      </w:r>
    </w:p>
    <w:p w14:paraId="05906B14" w14:textId="7FF90169" w:rsidR="006738E1" w:rsidRPr="00C8749E" w:rsidRDefault="006738E1" w:rsidP="00EC42D0">
      <w:pPr>
        <w:spacing w:line="360" w:lineRule="auto"/>
      </w:pPr>
      <w:r w:rsidRPr="00C8749E">
        <w:t xml:space="preserve">DATA_KEY: </w:t>
      </w:r>
      <w:r w:rsidR="00FC1FFF" w:rsidRPr="00C8749E">
        <w:t xml:space="preserve">Used to merge data – tends to be the </w:t>
      </w:r>
      <w:r w:rsidR="00561DF0" w:rsidRPr="00C8749E">
        <w:t>base name</w:t>
      </w:r>
      <w:r w:rsidR="00FC1FFF" w:rsidRPr="00C8749E">
        <w:t xml:space="preserve"> of the MRI file path</w:t>
      </w:r>
      <w:r w:rsidRPr="00C8749E">
        <w:t>.</w:t>
      </w:r>
    </w:p>
    <w:p w14:paraId="4FC3A38D" w14:textId="3D2135A4" w:rsidR="00721EA2" w:rsidRDefault="006738E1" w:rsidP="00EC42D0">
      <w:pPr>
        <w:spacing w:line="360" w:lineRule="auto"/>
      </w:pPr>
      <w:r w:rsidRPr="00C8749E">
        <w:t xml:space="preserve">T1_YEAR/MON/DAY: Year/Month/Day the T1 scan was </w:t>
      </w:r>
      <w:r w:rsidR="008E755F">
        <w:t>acquired</w:t>
      </w:r>
      <w:r w:rsidRPr="00C8749E">
        <w:t>.</w:t>
      </w:r>
    </w:p>
    <w:p w14:paraId="31DA1C1C" w14:textId="1D460EF3" w:rsidR="00721EA2" w:rsidRDefault="00A57066" w:rsidP="00EC42D0">
      <w:pPr>
        <w:spacing w:line="360" w:lineRule="auto"/>
      </w:pPr>
      <w:r w:rsidRPr="00C8749E">
        <w:t>VIS</w:t>
      </w:r>
      <w:r w:rsidR="00CA1D45" w:rsidRPr="00C8749E">
        <w:t>DATE: Date the T1 scan</w:t>
      </w:r>
      <w:r w:rsidRPr="00C8749E">
        <w:t xml:space="preserve"> </w:t>
      </w:r>
      <w:r w:rsidR="00CA1D45" w:rsidRPr="00C8749E">
        <w:t>is collected</w:t>
      </w:r>
      <w:r w:rsidRPr="00C8749E">
        <w:t>.</w:t>
      </w:r>
    </w:p>
    <w:p w14:paraId="069F4084" w14:textId="0C63EE9F" w:rsidR="00721EA2" w:rsidRDefault="00A57066" w:rsidP="00EC42D0">
      <w:pPr>
        <w:spacing w:line="360" w:lineRule="auto"/>
      </w:pPr>
      <w:r w:rsidRPr="00C8749E">
        <w:t>EXAMDATE_4WKS_LATER: 28 days after VISDATE</w:t>
      </w:r>
      <w:r w:rsidR="000F7BBA" w:rsidRPr="00C8749E">
        <w:t>.</w:t>
      </w:r>
    </w:p>
    <w:p w14:paraId="4E0D95C7" w14:textId="1C5E70EC" w:rsidR="00721EA2" w:rsidRDefault="000F7BBA" w:rsidP="00EC42D0">
      <w:pPr>
        <w:spacing w:line="360" w:lineRule="auto"/>
      </w:pPr>
      <w:r w:rsidRPr="00C8749E">
        <w:t>EXAMDATE_4WKS_B4: 28 days before VISDATE.</w:t>
      </w:r>
    </w:p>
    <w:p w14:paraId="4B776F7F" w14:textId="4A744AD6" w:rsidR="00721EA2" w:rsidRDefault="00CA1D45" w:rsidP="00EC42D0">
      <w:pPr>
        <w:spacing w:line="360" w:lineRule="auto"/>
      </w:pPr>
      <w:r w:rsidRPr="00C8749E">
        <w:t>T1_PATH</w:t>
      </w:r>
      <w:r w:rsidR="00662790">
        <w:t>:</w:t>
      </w:r>
      <w:r w:rsidRPr="00C8749E">
        <w:t xml:space="preserve"> </w:t>
      </w:r>
      <w:r w:rsidR="000F7BBA" w:rsidRPr="00C8749E">
        <w:t>F</w:t>
      </w:r>
      <w:r w:rsidRPr="00C8749E">
        <w:t>ile path for the raw T1</w:t>
      </w:r>
      <w:r w:rsidR="000F7BBA" w:rsidRPr="00C8749E">
        <w:t>-weighted</w:t>
      </w:r>
      <w:r w:rsidRPr="00C8749E">
        <w:t xml:space="preserve"> image.</w:t>
      </w:r>
    </w:p>
    <w:p w14:paraId="08AEFB2F" w14:textId="7A37D871" w:rsidR="00CA1D45" w:rsidRDefault="00CA1D45" w:rsidP="00EC42D0">
      <w:pPr>
        <w:spacing w:line="360" w:lineRule="auto"/>
      </w:pPr>
      <w:r w:rsidRPr="00C8749E">
        <w:t>MWC1T1_PATH</w:t>
      </w:r>
      <w:r w:rsidR="00662790">
        <w:t>:</w:t>
      </w:r>
      <w:r w:rsidRPr="00C8749E">
        <w:t xml:space="preserve"> Path to the </w:t>
      </w:r>
      <w:r w:rsidR="00F82617">
        <w:t>participant</w:t>
      </w:r>
      <w:r w:rsidR="000F7BBA" w:rsidRPr="00C8749E">
        <w:t>’s modulated, warped</w:t>
      </w:r>
      <w:r w:rsidR="005979F5" w:rsidRPr="00C8749E">
        <w:t>, segmented</w:t>
      </w:r>
      <w:r w:rsidRPr="00C8749E">
        <w:t xml:space="preserve"> </w:t>
      </w:r>
      <w:r w:rsidR="00C8749E" w:rsidRPr="00C8749E">
        <w:t xml:space="preserve">grey matter (GM) </w:t>
      </w:r>
      <w:r w:rsidRPr="00C8749E">
        <w:t>image</w:t>
      </w:r>
      <w:r w:rsidR="00C8749E" w:rsidRPr="00C8749E">
        <w:t xml:space="preserve"> normali</w:t>
      </w:r>
      <w:r w:rsidR="00C8749E">
        <w:t>s</w:t>
      </w:r>
      <w:r w:rsidR="00C8749E" w:rsidRPr="00C8749E">
        <w:t xml:space="preserve">ed </w:t>
      </w:r>
      <w:r w:rsidR="00C8749E">
        <w:t>to MNI152 space</w:t>
      </w:r>
      <w:r w:rsidRPr="00C8749E">
        <w:t>.</w:t>
      </w:r>
      <w:r w:rsidR="00C94964">
        <w:t xml:space="preserve"> These were obtained with SPM’s DARTEL (Statistical Parametric Mapping’s Diffeomorphic</w:t>
      </w:r>
      <w:r w:rsidR="00E53AD1">
        <w:t xml:space="preserve"> Anatomical Registration Through Exponential Lie Algebra) </w:t>
      </w:r>
      <w:r w:rsidR="00E53AD1">
        <w:fldChar w:fldCharType="begin"/>
      </w:r>
      <w:r w:rsidR="00E53AD1">
        <w:instrText xml:space="preserve"> ADDIN ZOTERO_ITEM CSL_CITATION {"citationID":"slCtzHEP","properties":{"formattedCitation":"(Ashburner, 2007)","plainCitation":"(Ashburner, 2007)","noteIndex":0},"citationItems":[{"id":1130,"uris":["http://zotero.org/users/local/Z8C9V1t9/items/NPGEJRNW"],"itemData":{"id":1130,"type":"article-journal","abstract":"This paper describes DARTEL, which is an algorithm for diffeomorphic image registration. It is implemented for both 2D and 3D image registration and has been formulated to include an option for estimating inverse consistent deformations. Nonlinear registration is considered as a local optimisation problem, which is solved using a Levenberg-Marquardt strategy. The necessary matrix solutions are obtained in reasonable time using a multigrid method. A constant Eulerian velocity framework is used, which allows a rapid scaling and squaring method to be used in the computations. DARTEL has been applied to intersubject registration of 471 whole brain images, and the resulting deformations were evaluated in terms of how well they encode the shape information necessary to separate male and female subjects and to predict the ages of the subjects. © 2007 Elsevier Inc. All rights reserved.","container-title":"NeuroImage","DOI":"10.1016/J.NEUROIMAGE.2007.07.007","issue":"1","page":"95-113","publisher":"Academic Press","title":"A fast diffeomorphic image registration algorithm","volume":"38","author":[{"family":"Ashburner","given":"John"}],"issued":{"date-parts":[["2007",10]]}}}],"schema":"https://github.com/citation-style-language/schema/raw/master/csl-citation.json"} </w:instrText>
      </w:r>
      <w:r w:rsidR="00E53AD1">
        <w:fldChar w:fldCharType="separate"/>
      </w:r>
      <w:r w:rsidR="00E53AD1" w:rsidRPr="00E53AD1">
        <w:rPr>
          <w:rFonts w:ascii="Aptos" w:hAnsi="Aptos"/>
        </w:rPr>
        <w:t>(Ashburner, 2007)</w:t>
      </w:r>
      <w:r w:rsidR="00E53AD1">
        <w:fldChar w:fldCharType="end"/>
      </w:r>
      <w:r w:rsidR="00E53AD1">
        <w:t>.</w:t>
      </w:r>
    </w:p>
    <w:p w14:paraId="40E1914A" w14:textId="6E611BB5" w:rsidR="00721EA2" w:rsidRDefault="0033765A" w:rsidP="00EC42D0">
      <w:pPr>
        <w:pStyle w:val="Style2"/>
      </w:pPr>
      <w:bookmarkStart w:id="5" w:name="_Toc222128797"/>
      <w:r>
        <w:t>Participant demographic information</w:t>
      </w:r>
      <w:bookmarkEnd w:id="5"/>
    </w:p>
    <w:p w14:paraId="6E92FBC0" w14:textId="5E2947E1" w:rsidR="00721EA2" w:rsidRDefault="00662790" w:rsidP="00EC42D0">
      <w:pPr>
        <w:spacing w:line="360" w:lineRule="auto"/>
      </w:pPr>
      <w:r w:rsidRPr="00C8749E">
        <w:t xml:space="preserve">PTGENDER: </w:t>
      </w:r>
      <w:r>
        <w:t xml:space="preserve">Participant’s gender. </w:t>
      </w:r>
      <w:r w:rsidRPr="00C8749E">
        <w:t>1 = Male, 2 = Female</w:t>
      </w:r>
      <w:r w:rsidR="00125B13">
        <w:t>.</w:t>
      </w:r>
    </w:p>
    <w:p w14:paraId="72C253D7" w14:textId="14BB86F3" w:rsidR="00721EA2" w:rsidRDefault="00125B13" w:rsidP="00EC42D0">
      <w:pPr>
        <w:spacing w:line="360" w:lineRule="auto"/>
      </w:pPr>
      <w:r>
        <w:lastRenderedPageBreak/>
        <w:t xml:space="preserve">PTDOB: Participant’s date of birth. Month and Year are provided by ADNI – </w:t>
      </w:r>
      <w:r w:rsidR="00776034">
        <w:t>we</w:t>
      </w:r>
      <w:r>
        <w:t xml:space="preserve"> have approximated PTDOBs</w:t>
      </w:r>
      <w:r w:rsidR="00776034">
        <w:t xml:space="preserve"> to the first of these months.</w:t>
      </w:r>
    </w:p>
    <w:p w14:paraId="2F8ACD34" w14:textId="22A902DF" w:rsidR="00721EA2" w:rsidRDefault="00776034" w:rsidP="00EC42D0">
      <w:pPr>
        <w:spacing w:line="360" w:lineRule="auto"/>
      </w:pPr>
      <w:r>
        <w:t>PTEDUCAT: Years of participant education.</w:t>
      </w:r>
    </w:p>
    <w:p w14:paraId="7BE211BF" w14:textId="2467E0B7" w:rsidR="0033765A" w:rsidRDefault="008E3EA6" w:rsidP="00EC42D0">
      <w:pPr>
        <w:spacing w:line="360" w:lineRule="auto"/>
      </w:pPr>
      <w:r>
        <w:t xml:space="preserve">PTAGE: </w:t>
      </w:r>
      <w:r w:rsidR="00054D0D">
        <w:t>Participant</w:t>
      </w:r>
      <w:r>
        <w:t xml:space="preserve">’s (approximate age). Calculated by </w:t>
      </w:r>
      <w:r w:rsidR="00B3708F">
        <w:t>VISDATE – PTDOB.</w:t>
      </w:r>
    </w:p>
    <w:p w14:paraId="01D44400" w14:textId="37F863DF" w:rsidR="0033765A" w:rsidRDefault="00BC2BCB" w:rsidP="00EC42D0">
      <w:pPr>
        <w:pStyle w:val="Style2"/>
      </w:pPr>
      <w:bookmarkStart w:id="6" w:name="_Toc222128798"/>
      <w:r>
        <w:t>Genotype and MRI scanner property information</w:t>
      </w:r>
      <w:bookmarkEnd w:id="6"/>
    </w:p>
    <w:p w14:paraId="73B24EE6" w14:textId="0553591D" w:rsidR="00B3708F" w:rsidRDefault="00B3708F" w:rsidP="00EC42D0">
      <w:pPr>
        <w:spacing w:line="360" w:lineRule="auto"/>
      </w:pPr>
      <w:r>
        <w:t xml:space="preserve">GENOTYPE: Apolipoprotein 4 (APOE4) genotype. Shows both pairs of alleles the </w:t>
      </w:r>
      <w:r w:rsidR="00054D0D">
        <w:t>participant</w:t>
      </w:r>
      <w:r>
        <w:t xml:space="preserve"> has.</w:t>
      </w:r>
    </w:p>
    <w:p w14:paraId="724F817E" w14:textId="3D1E8897" w:rsidR="00D24C0D" w:rsidRDefault="00D24C0D" w:rsidP="00EC42D0">
      <w:pPr>
        <w:spacing w:line="360" w:lineRule="auto"/>
      </w:pPr>
      <w:r>
        <w:t>FIELD_STRENGTH: Strength of the MRI scanner used to acquire the relevant MRI scan.</w:t>
      </w:r>
    </w:p>
    <w:p w14:paraId="143687DC" w14:textId="05FF0128" w:rsidR="00E4421D" w:rsidRDefault="00E4421D" w:rsidP="00EC42D0">
      <w:pPr>
        <w:spacing w:line="360" w:lineRule="auto"/>
      </w:pPr>
      <w:r>
        <w:t>DATEDIFF</w:t>
      </w:r>
      <w:r w:rsidR="00FB7F40">
        <w:t>S</w:t>
      </w:r>
      <w:r>
        <w:t>_MRIFLDSTRNGTH</w:t>
      </w:r>
      <w:r w:rsidR="00FB7F40">
        <w:t xml:space="preserve">: Absolute difference (in days) between </w:t>
      </w:r>
      <w:r w:rsidR="00054D0D">
        <w:t>a participant</w:t>
      </w:r>
      <w:r w:rsidR="00FB7F40">
        <w:t xml:space="preserve">’s MRI scan being acquired and the closest date MRI scan data was recorded for that </w:t>
      </w:r>
      <w:r w:rsidR="00054D0D">
        <w:t>participant</w:t>
      </w:r>
      <w:r w:rsidR="00FB7F40">
        <w:t>.</w:t>
      </w:r>
    </w:p>
    <w:p w14:paraId="5502ED43" w14:textId="7C63E6AD" w:rsidR="006D0770" w:rsidRDefault="006D0770" w:rsidP="00EC42D0">
      <w:pPr>
        <w:pStyle w:val="Style2"/>
      </w:pPr>
      <w:bookmarkStart w:id="7" w:name="_Toc222128799"/>
      <w:r>
        <w:t>Neuropsychological information</w:t>
      </w:r>
      <w:bookmarkEnd w:id="7"/>
    </w:p>
    <w:p w14:paraId="2CE9591B" w14:textId="549E77B2" w:rsidR="004250FC" w:rsidRPr="004250FC" w:rsidRDefault="004250FC" w:rsidP="00AE408E">
      <w:pPr>
        <w:pStyle w:val="Style3"/>
      </w:pPr>
      <w:bookmarkStart w:id="8" w:name="_Toc222128800"/>
      <w:r>
        <w:t>Phase and diagnosis</w:t>
      </w:r>
      <w:bookmarkEnd w:id="8"/>
    </w:p>
    <w:p w14:paraId="305E87F7" w14:textId="0BEB9B15" w:rsidR="00535C98" w:rsidRPr="00C8749E" w:rsidRDefault="00535C98" w:rsidP="00EC42D0">
      <w:pPr>
        <w:spacing w:line="360" w:lineRule="auto"/>
      </w:pPr>
      <w:r>
        <w:t xml:space="preserve">EXAMDATE_DXSUM: Date the </w:t>
      </w:r>
      <w:r w:rsidR="00054D0D">
        <w:t xml:space="preserve">participant’s ADNI phase and diagnosis </w:t>
      </w:r>
      <w:r w:rsidR="00720BAC">
        <w:t>were</w:t>
      </w:r>
      <w:r w:rsidR="00054D0D">
        <w:t xml:space="preserve"> acquired.</w:t>
      </w:r>
    </w:p>
    <w:p w14:paraId="5B7D5D30" w14:textId="34DF1CF2" w:rsidR="00DA3DEC" w:rsidRPr="00C8749E" w:rsidRDefault="00CA1D45" w:rsidP="00EC42D0">
      <w:pPr>
        <w:spacing w:line="360" w:lineRule="auto"/>
      </w:pPr>
      <w:r w:rsidRPr="00C8749E">
        <w:t>PHASE: What Phase of ADNI is the visit from: ADNI has 5 phases (1, GO, 2 , 3, 4). In this dataset, ADNI 4 is not included</w:t>
      </w:r>
      <w:r w:rsidR="00C94964">
        <w:t>.</w:t>
      </w:r>
    </w:p>
    <w:p w14:paraId="13F4B1CB" w14:textId="582558A9" w:rsidR="00CA1D45" w:rsidRPr="00C8749E" w:rsidRDefault="00CA1D45" w:rsidP="00EC42D0">
      <w:pPr>
        <w:spacing w:line="360" w:lineRule="auto"/>
      </w:pPr>
      <w:r w:rsidRPr="00C8749E">
        <w:t>DIAGNOSIS: 1 = Cognitively Normal, 2 = MCI, 3 = AD</w:t>
      </w:r>
      <w:r w:rsidR="003032E6">
        <w:t>.</w:t>
      </w:r>
    </w:p>
    <w:p w14:paraId="2AEEB47E" w14:textId="77777777" w:rsidR="00CA1D45" w:rsidRPr="00C8749E" w:rsidRDefault="00CA1D45" w:rsidP="00EC42D0">
      <w:pPr>
        <w:spacing w:line="360" w:lineRule="auto"/>
      </w:pPr>
      <w:r w:rsidRPr="00C8749E">
        <w:t xml:space="preserve">Diagnosis criteria (ADNI1) starts on Page 20: </w:t>
      </w:r>
      <w:hyperlink r:id="rId10" w:history="1">
        <w:r w:rsidRPr="00C8749E">
          <w:rPr>
            <w:rStyle w:val="Hyperlink"/>
          </w:rPr>
          <w:t>https://adni.loni.usc.edu/wp-content/themes/freshnews-dev-v2/documents/clinical/ADNI-1_Protocol.pdf</w:t>
        </w:r>
      </w:hyperlink>
    </w:p>
    <w:p w14:paraId="228F1460" w14:textId="77777777" w:rsidR="00CA1D45" w:rsidRPr="00C8749E" w:rsidRDefault="00CA1D45" w:rsidP="00EC42D0">
      <w:pPr>
        <w:spacing w:line="360" w:lineRule="auto"/>
      </w:pPr>
      <w:r w:rsidRPr="00C8749E">
        <w:t xml:space="preserve">Diagnosis criteria (ADNI2) starts on page 20: </w:t>
      </w:r>
      <w:hyperlink r:id="rId11" w:history="1">
        <w:r w:rsidRPr="00C8749E">
          <w:rPr>
            <w:rStyle w:val="Hyperlink"/>
          </w:rPr>
          <w:t>https://adni.loni.usc.edu/wp-content/themes/freshnews-dev-v2/documents/clinical/ADNI-2_Protocol.pdf</w:t>
        </w:r>
      </w:hyperlink>
    </w:p>
    <w:p w14:paraId="660D6F1B" w14:textId="77777777" w:rsidR="00CA1D45" w:rsidRPr="00C8749E" w:rsidRDefault="00CA1D45" w:rsidP="00EC42D0">
      <w:pPr>
        <w:spacing w:line="360" w:lineRule="auto"/>
      </w:pPr>
      <w:r w:rsidRPr="00C8749E">
        <w:t xml:space="preserve">Diagnosis criteria (ADNIGO) starts on page 17: </w:t>
      </w:r>
      <w:hyperlink r:id="rId12" w:history="1">
        <w:r w:rsidRPr="00C8749E">
          <w:rPr>
            <w:rStyle w:val="Hyperlink"/>
          </w:rPr>
          <w:t>https://adni.loni.usc.edu/wp-content/themes/freshnews-dev-v2/documents/clinical/ADNI_Go_Protocol.pdf</w:t>
        </w:r>
      </w:hyperlink>
    </w:p>
    <w:p w14:paraId="2C6C3C8C" w14:textId="77777777" w:rsidR="00CA1D45" w:rsidRPr="00C8749E" w:rsidRDefault="00CA1D45" w:rsidP="00EC42D0">
      <w:pPr>
        <w:spacing w:line="360" w:lineRule="auto"/>
      </w:pPr>
      <w:r w:rsidRPr="00C8749E">
        <w:t xml:space="preserve">Diagnosis criteria (ADNI 3) starts on page 11: </w:t>
      </w:r>
      <w:hyperlink r:id="rId13" w:history="1">
        <w:r w:rsidRPr="00C8749E">
          <w:rPr>
            <w:rStyle w:val="Hyperlink"/>
          </w:rPr>
          <w:t>https://adni.loni.usc.edu/wp-content/themes/freshnews-dev-v2/documents/clinical/ADNI3_Protocol.pdf</w:t>
        </w:r>
      </w:hyperlink>
    </w:p>
    <w:p w14:paraId="62AAE693" w14:textId="15982939" w:rsidR="00CA1D45" w:rsidRDefault="00535C98" w:rsidP="00EC42D0">
      <w:pPr>
        <w:spacing w:line="360" w:lineRule="auto"/>
      </w:pPr>
      <w:r>
        <w:t>DATEDIFFS_</w:t>
      </w:r>
      <w:r w:rsidR="004C736F">
        <w:t xml:space="preserve">DXSUM: Absolute difference (in days) between a participant’s MRI scan being acquired and the closest date </w:t>
      </w:r>
      <w:r w:rsidR="00720BAC">
        <w:t>diagnosis and ADNI phase</w:t>
      </w:r>
      <w:r w:rsidR="004C736F">
        <w:t xml:space="preserve"> </w:t>
      </w:r>
      <w:r w:rsidR="00720BAC">
        <w:t>information</w:t>
      </w:r>
      <w:r w:rsidR="004C736F">
        <w:t xml:space="preserve"> was recorded for that participant.</w:t>
      </w:r>
    </w:p>
    <w:p w14:paraId="13D38DCB" w14:textId="7E54267C" w:rsidR="008A2FBF" w:rsidRDefault="008A2FBF" w:rsidP="001C1650">
      <w:pPr>
        <w:pStyle w:val="Style3"/>
      </w:pPr>
      <w:bookmarkStart w:id="9" w:name="_Toc222128801"/>
      <w:r>
        <w:lastRenderedPageBreak/>
        <w:t>MMSE</w:t>
      </w:r>
      <w:bookmarkEnd w:id="9"/>
    </w:p>
    <w:p w14:paraId="1CED3D00" w14:textId="77EE8039" w:rsidR="00720BAC" w:rsidRDefault="00720BAC" w:rsidP="00EC42D0">
      <w:pPr>
        <w:spacing w:line="360" w:lineRule="auto"/>
      </w:pPr>
      <w:r>
        <w:t>EXAMDATE_MMSE: Date the participant’s MMSE score closest to the MRI scan was acquired.</w:t>
      </w:r>
    </w:p>
    <w:p w14:paraId="6B6179C6" w14:textId="31458612" w:rsidR="00720BAC" w:rsidRDefault="00720BAC" w:rsidP="00EC42D0">
      <w:pPr>
        <w:spacing w:line="360" w:lineRule="auto"/>
      </w:pPr>
      <w:r>
        <w:t>MMSCORE: Total MMSE score.</w:t>
      </w:r>
      <w:r w:rsidR="00736087">
        <w:t xml:space="preserve"> Max score = 30.</w:t>
      </w:r>
      <w:r w:rsidR="002803AF">
        <w:t xml:space="preserve"> Higher score = better memory and cognition.</w:t>
      </w:r>
    </w:p>
    <w:p w14:paraId="0995D8E8" w14:textId="27255EB7" w:rsidR="00720BAC" w:rsidRDefault="00720BAC" w:rsidP="00EC42D0">
      <w:pPr>
        <w:spacing w:line="360" w:lineRule="auto"/>
      </w:pPr>
      <w:r>
        <w:t>DATEDIFFS_DXSUM: Absolute difference (in days) between a participant’s MRI scan being acquired and the closest date MMSE performance was recorded for that participant.</w:t>
      </w:r>
    </w:p>
    <w:p w14:paraId="5AA500E0" w14:textId="67D57F10" w:rsidR="008A2FBF" w:rsidRPr="00C8749E" w:rsidRDefault="008A2FBF" w:rsidP="001C1650">
      <w:pPr>
        <w:pStyle w:val="Style3"/>
      </w:pPr>
      <w:bookmarkStart w:id="10" w:name="_Toc222128802"/>
      <w:r>
        <w:t>MoCA</w:t>
      </w:r>
      <w:bookmarkEnd w:id="10"/>
    </w:p>
    <w:p w14:paraId="7D7182D1" w14:textId="7B53F9BE" w:rsidR="00720BAC" w:rsidRDefault="00B9065F" w:rsidP="00EC42D0">
      <w:pPr>
        <w:spacing w:line="360" w:lineRule="auto"/>
      </w:pPr>
      <w:r>
        <w:t>EXAMDATE_MOCA:  Date the participant’s MoCA (Montreal Cognitive Assessment) score closest to the MRI scan was acquired.</w:t>
      </w:r>
      <w:r w:rsidR="002803AF">
        <w:t xml:space="preserve"> Higher score = better memory and cognition.</w:t>
      </w:r>
    </w:p>
    <w:p w14:paraId="02FB3721" w14:textId="12302C85" w:rsidR="00736087" w:rsidRDefault="00736087" w:rsidP="00EC42D0">
      <w:pPr>
        <w:spacing w:line="360" w:lineRule="auto"/>
      </w:pPr>
      <w:r>
        <w:t>M</w:t>
      </w:r>
      <w:r w:rsidR="002803AF">
        <w:t>OCA</w:t>
      </w:r>
      <w:r>
        <w:t>: Total MoCA score. Max score = 30.</w:t>
      </w:r>
      <w:r w:rsidR="002803AF">
        <w:t xml:space="preserve"> Higher score = better memory and cognition.</w:t>
      </w:r>
    </w:p>
    <w:p w14:paraId="1B099302" w14:textId="71E457A0" w:rsidR="00CA1D45" w:rsidRDefault="00B9065F" w:rsidP="00EC42D0">
      <w:pPr>
        <w:spacing w:line="360" w:lineRule="auto"/>
      </w:pPr>
      <w:r>
        <w:t xml:space="preserve">DATEDIFFS_MOCA: Absolute difference (in days) between a participant’s MRI scan being acquired and the closest date </w:t>
      </w:r>
      <w:r w:rsidR="00736087">
        <w:t>MOCA</w:t>
      </w:r>
      <w:r>
        <w:t xml:space="preserve"> performance was recorded for that participant.</w:t>
      </w:r>
    </w:p>
    <w:p w14:paraId="5B9C93D4" w14:textId="6743B0D0" w:rsidR="00CD743B" w:rsidRDefault="00CD743B" w:rsidP="001C1650">
      <w:pPr>
        <w:pStyle w:val="Style3"/>
      </w:pPr>
      <w:bookmarkStart w:id="11" w:name="_Toc222128803"/>
      <w:r>
        <w:t>Neuropsych</w:t>
      </w:r>
      <w:r w:rsidR="0096231A">
        <w:t>ological battery</w:t>
      </w:r>
      <w:bookmarkEnd w:id="11"/>
    </w:p>
    <w:p w14:paraId="1F1C6ABD" w14:textId="3C92B0A9" w:rsidR="003570B6" w:rsidRPr="00C8749E" w:rsidRDefault="003570B6" w:rsidP="00EC42D0">
      <w:pPr>
        <w:spacing w:line="360" w:lineRule="auto"/>
      </w:pPr>
      <w:r>
        <w:t>EXAMDATE_NEUROBAT:</w:t>
      </w:r>
      <w:r w:rsidR="00F1376D">
        <w:t xml:space="preserve"> Date the participant’s neuropsychological battery score closest to the MRI scan was acquired.</w:t>
      </w:r>
    </w:p>
    <w:p w14:paraId="5B763D50" w14:textId="030EBEFD" w:rsidR="000E420E" w:rsidRDefault="00AF70F1" w:rsidP="00EC42D0">
      <w:pPr>
        <w:spacing w:line="360" w:lineRule="auto"/>
      </w:pPr>
      <w:r>
        <w:t>LIMMTOTAL:</w:t>
      </w:r>
      <w:r w:rsidR="00BC0FFE">
        <w:t xml:space="preserve"> Total number of Story Units recalled in Logical Memory – Immediate Recall.</w:t>
      </w:r>
      <w:r w:rsidR="00A224DA">
        <w:t xml:space="preserve"> Higher score = better memory and cognition.</w:t>
      </w:r>
    </w:p>
    <w:p w14:paraId="18DD7CDE" w14:textId="3C2C899C" w:rsidR="003570B6" w:rsidRDefault="003570B6" w:rsidP="00EC42D0">
      <w:pPr>
        <w:spacing w:line="360" w:lineRule="auto"/>
      </w:pPr>
      <w:r>
        <w:t>CLOCKSCOR:</w:t>
      </w:r>
      <w:r w:rsidR="009A176A">
        <w:t xml:space="preserve"> Total Score for the Clock Drawing section of the Neuropsychological Battery. Maximum score is 5.</w:t>
      </w:r>
      <w:r w:rsidR="00A224DA">
        <w:t xml:space="preserve"> Higher score = better memory and cognition.</w:t>
      </w:r>
    </w:p>
    <w:p w14:paraId="7DD6C9EC" w14:textId="1C703AB5" w:rsidR="003570B6" w:rsidRDefault="003570B6" w:rsidP="00EC42D0">
      <w:pPr>
        <w:spacing w:line="360" w:lineRule="auto"/>
      </w:pPr>
      <w:r>
        <w:t>LDELTOTAL:</w:t>
      </w:r>
      <w:r w:rsidR="00CC2373">
        <w:t xml:space="preserve"> Total number of Story Units recalled in Logical Memory – Delayed Recall.</w:t>
      </w:r>
      <w:r w:rsidR="00A224DA">
        <w:t xml:space="preserve"> Higher score = better memory and cognition.</w:t>
      </w:r>
    </w:p>
    <w:p w14:paraId="676BA32E" w14:textId="126F61E8" w:rsidR="00D37C3E" w:rsidRDefault="00D37C3E" w:rsidP="00EC42D0">
      <w:pPr>
        <w:spacing w:line="360" w:lineRule="auto"/>
      </w:pPr>
      <w:r>
        <w:t>LDELCUE:</w:t>
      </w:r>
    </w:p>
    <w:p w14:paraId="1DF67C0D" w14:textId="274B4327" w:rsidR="00D37C3E" w:rsidRDefault="00D37C3E" w:rsidP="00EC42D0">
      <w:pPr>
        <w:spacing w:line="360" w:lineRule="auto"/>
      </w:pPr>
      <w:r>
        <w:t>ANART:</w:t>
      </w:r>
    </w:p>
    <w:p w14:paraId="1C39EAF1" w14:textId="4F6B7119" w:rsidR="00D37C3E" w:rsidRDefault="00D37C3E" w:rsidP="00EC42D0">
      <w:pPr>
        <w:spacing w:line="360" w:lineRule="auto"/>
      </w:pPr>
      <w:r>
        <w:t>DATEDIFFS_</w:t>
      </w:r>
      <w:r w:rsidR="00B24D2B">
        <w:t>NEUROBAT</w:t>
      </w:r>
      <w:r>
        <w:t>: Absolute difference (in days) between a participant’s MRI scan being acquired and the closest date neuropsychological battery performance was recorded for that participant.</w:t>
      </w:r>
    </w:p>
    <w:p w14:paraId="5E31B135" w14:textId="01D0BDA3" w:rsidR="0096231A" w:rsidRDefault="0096231A" w:rsidP="001C1650">
      <w:pPr>
        <w:pStyle w:val="Style3"/>
      </w:pPr>
      <w:bookmarkStart w:id="12" w:name="_Toc222128804"/>
      <w:r>
        <w:lastRenderedPageBreak/>
        <w:t>CDR</w:t>
      </w:r>
      <w:bookmarkEnd w:id="12"/>
    </w:p>
    <w:p w14:paraId="0E32E60C" w14:textId="6A10763D" w:rsidR="00B24D2B" w:rsidRDefault="00B24D2B" w:rsidP="00EC42D0">
      <w:pPr>
        <w:spacing w:line="360" w:lineRule="auto"/>
      </w:pPr>
      <w:r>
        <w:t>EXAMDATE_CDR</w:t>
      </w:r>
      <w:r w:rsidR="002A7DA0">
        <w:t>: Date the participant’s CDR (Clinical Dementia Rating Scale) score closest to the MRI scan was acquired.</w:t>
      </w:r>
    </w:p>
    <w:p w14:paraId="2621618A" w14:textId="33E86DD4" w:rsidR="00320C05" w:rsidRDefault="00320C05" w:rsidP="00EC42D0">
      <w:pPr>
        <w:spacing w:line="360" w:lineRule="auto"/>
      </w:pPr>
      <w:r>
        <w:t>CDGLOBAL: Total CDR score.</w:t>
      </w:r>
    </w:p>
    <w:p w14:paraId="5E96BF69" w14:textId="77777777" w:rsidR="006A0062" w:rsidRDefault="006A0062" w:rsidP="00EC42D0">
      <w:pPr>
        <w:spacing w:line="360" w:lineRule="auto"/>
      </w:pPr>
      <w:r>
        <w:t>0 = None</w:t>
      </w:r>
    </w:p>
    <w:p w14:paraId="583A0499" w14:textId="77777777" w:rsidR="006A0062" w:rsidRDefault="006A0062" w:rsidP="00EC42D0">
      <w:pPr>
        <w:spacing w:line="360" w:lineRule="auto"/>
      </w:pPr>
      <w:r>
        <w:t>0.5 = Questionable</w:t>
      </w:r>
    </w:p>
    <w:p w14:paraId="44CF392C" w14:textId="77777777" w:rsidR="006A0062" w:rsidRDefault="006A0062" w:rsidP="00EC42D0">
      <w:pPr>
        <w:spacing w:line="360" w:lineRule="auto"/>
      </w:pPr>
      <w:r>
        <w:t>1.0 = Mild Impacts on Cognition and Function</w:t>
      </w:r>
    </w:p>
    <w:p w14:paraId="5CD133C9" w14:textId="77777777" w:rsidR="006A0062" w:rsidRDefault="006A0062" w:rsidP="00EC42D0">
      <w:pPr>
        <w:spacing w:line="360" w:lineRule="auto"/>
      </w:pPr>
      <w:r>
        <w:t>2.0 = Moderate Impacts on Cognition and Function</w:t>
      </w:r>
    </w:p>
    <w:p w14:paraId="0CBA352D" w14:textId="04DCFD2F" w:rsidR="006A0062" w:rsidRDefault="006A0062" w:rsidP="00EC42D0">
      <w:pPr>
        <w:spacing w:line="360" w:lineRule="auto"/>
      </w:pPr>
      <w:r>
        <w:t>3.0 = Severe Impacts on Cognition and Function</w:t>
      </w:r>
    </w:p>
    <w:p w14:paraId="1D067818" w14:textId="2C519E42" w:rsidR="00D37C3E" w:rsidRDefault="0045647C" w:rsidP="00EC42D0">
      <w:pPr>
        <w:spacing w:line="360" w:lineRule="auto"/>
      </w:pPr>
      <w:r>
        <w:t>DATEDIFFS_CDR: Absolute difference (in days) between a participant’s MRI scan being acquired and the closest date CDR performance was recorded for that participant.</w:t>
      </w:r>
    </w:p>
    <w:p w14:paraId="0D056CAC" w14:textId="64775F10" w:rsidR="0096231A" w:rsidRDefault="0096231A" w:rsidP="001C1650">
      <w:pPr>
        <w:pStyle w:val="Style3"/>
      </w:pPr>
      <w:bookmarkStart w:id="13" w:name="_Toc222128805"/>
      <w:r>
        <w:t>FAQ</w:t>
      </w:r>
      <w:bookmarkEnd w:id="13"/>
    </w:p>
    <w:p w14:paraId="735036F1" w14:textId="6205F985" w:rsidR="00435BDA" w:rsidRDefault="00715CAB" w:rsidP="00EC42D0">
      <w:pPr>
        <w:spacing w:line="360" w:lineRule="auto"/>
      </w:pPr>
      <w:r>
        <w:t>EXAMDATE_FAQ: Date the participant’s FAQ</w:t>
      </w:r>
      <w:r w:rsidR="00FC3E99">
        <w:t xml:space="preserve"> (Functional Activities Questionnaire)</w:t>
      </w:r>
      <w:r>
        <w:t xml:space="preserve"> score closest to the MRI scan was acquired.</w:t>
      </w:r>
    </w:p>
    <w:p w14:paraId="6E6A15F5" w14:textId="6691BA08" w:rsidR="007D533E" w:rsidRDefault="00FC3E99" w:rsidP="00EC42D0">
      <w:pPr>
        <w:spacing w:line="360" w:lineRule="auto"/>
      </w:pPr>
      <w:r>
        <w:t>FAQTOTAL: Total FAQ score. Higher score = more severe functional impairment</w:t>
      </w:r>
      <w:r w:rsidR="00DB2C50">
        <w:t xml:space="preserve"> </w:t>
      </w:r>
      <w:r w:rsidR="00DB2C50">
        <w:fldChar w:fldCharType="begin"/>
      </w:r>
      <w:r w:rsidR="00DB2C50">
        <w:instrText xml:space="preserve"> ADDIN ZOTERO_ITEM CSL_CITATION {"citationID":"H28Ffs3G","properties":{"formattedCitation":"(Gonz\\uc0\\u225{}lez et al., 2022)","plainCitation":"(González et al., 2022)","noteIndex":0},"citationItems":[{"id":1396,"uris":["http://zotero.org/users/local/Z8C9V1t9/items/9NUAEGVC"],"itemData":{"id":1396,"type":"article-journal","abstract":"The Functional Activities Questionnaire (FAQ) is a collateral-report measure of difficulties in activities of daily living (ADLs). Despite its widespread use, psychometric analyses have been limited in scope, piecemeal across samples, and limited primarily to classical test theory. This manuscript consolidated and expanded psychometric analyses using tools from generalizability and item response theories among 27,916 individuals from the National Alzheimer’s Coordinating Center database who completed the FAQ. Reliability was evaluated with internal consistency, test-retest, and generalizability analyses. Validity was assessed via convergence with neurocognitive measures, classification accuracy with impairment stage, and confirmatory factor and IRT analyses. Demographics did not impact scores and there was strong evidence for reliability (0.52-0.95), though coefficients were attenuated when restricted in range to diagnostic groups (e.g., normal cognition). There were strong correlations with neurocognitive measures (rs: −0.30-−0.59), strong classification accuracy (AUCs: .81-.99), and a single-factor model had excellent fit. All items evidenced strong IRT discrimination and provided significant information regarding functional disability, albeit within a relatively restricted range. The FAQ is a reliable and valid measure of ADL concerns for use in clinical/research settings. It best assesses mild levels of functional difficulty, which is helpful in distinguishing normal cognition from mild cognitive impairment and dementia.","container-title":"Assessment","DOI":"10.1177/1073191121991215","ISSN":"1073-1911","issue":"4","journalAbbreviation":"Assessment","page":"748-763","PMID":"33543638","PMCID":"PMC8339133","source":"PubMed Central","title":"Comprehensive evaluation of the Functional Activities Questionnaire (FAQ) and its reliability and validity","volume":"29","author":[{"family":"González","given":"David Andrés"},{"family":"Gonzales","given":"Mitzi M."},{"family":"Resch","given":"Zachary J."},{"family":"Sullivan","given":"A. Campbell"},{"family":"Soble","given":"Jason R."}],"issued":{"date-parts":[["2022",6]]}}}],"schema":"https://github.com/citation-style-language/schema/raw/master/csl-citation.json"} </w:instrText>
      </w:r>
      <w:r w:rsidR="00DB2C50">
        <w:fldChar w:fldCharType="separate"/>
      </w:r>
      <w:r w:rsidR="00DB2C50" w:rsidRPr="00DB2C50">
        <w:rPr>
          <w:rFonts w:ascii="Aptos" w:hAnsi="Aptos" w:cs="Latha"/>
          <w:kern w:val="0"/>
        </w:rPr>
        <w:t>(González et al., 2022)</w:t>
      </w:r>
      <w:r w:rsidR="00DB2C50">
        <w:fldChar w:fldCharType="end"/>
      </w:r>
      <w:r>
        <w:t>.</w:t>
      </w:r>
    </w:p>
    <w:p w14:paraId="12046CE2" w14:textId="0197E03D" w:rsidR="00027B4C" w:rsidRDefault="00027B4C" w:rsidP="00EC42D0">
      <w:pPr>
        <w:spacing w:line="360" w:lineRule="auto"/>
      </w:pPr>
      <w:r>
        <w:t>DATEDIFFS_</w:t>
      </w:r>
      <w:r w:rsidR="0096231A">
        <w:t>FAQ</w:t>
      </w:r>
      <w:r>
        <w:t>: Absolute difference (in days) between a participant’s MRI scan being acquired and the closest date FAQ performance was recorded for that participant.</w:t>
      </w:r>
    </w:p>
    <w:p w14:paraId="70096DB5" w14:textId="1E160188" w:rsidR="00C45937" w:rsidRDefault="00C45937" w:rsidP="001C1650">
      <w:pPr>
        <w:pStyle w:val="Style3"/>
      </w:pPr>
      <w:bookmarkStart w:id="14" w:name="_Toc222128806"/>
      <w:r>
        <w:t>NPIQ</w:t>
      </w:r>
      <w:bookmarkEnd w:id="14"/>
    </w:p>
    <w:p w14:paraId="37DDB976" w14:textId="10A38FAD" w:rsidR="007F10FD" w:rsidRDefault="007F10FD" w:rsidP="00EC42D0">
      <w:pPr>
        <w:spacing w:line="360" w:lineRule="auto"/>
      </w:pPr>
      <w:r>
        <w:t>EXAMDATE_</w:t>
      </w:r>
      <w:r w:rsidR="00C3326F">
        <w:t>NPIQ</w:t>
      </w:r>
      <w:r>
        <w:t xml:space="preserve">: Date the participant’s </w:t>
      </w:r>
      <w:r w:rsidR="00C3326F">
        <w:t>NPI</w:t>
      </w:r>
      <w:r w:rsidR="0027142B">
        <w:t>-Q</w:t>
      </w:r>
      <w:r>
        <w:t xml:space="preserve"> (</w:t>
      </w:r>
      <w:r w:rsidR="0027142B">
        <w:t>Neuropsychiatric Inventory Questionnaire</w:t>
      </w:r>
      <w:r>
        <w:t>) score closest to the MRI scan was acquired.</w:t>
      </w:r>
    </w:p>
    <w:p w14:paraId="2A22B89C" w14:textId="6914FA63" w:rsidR="0027142B" w:rsidRDefault="0027142B" w:rsidP="00EC42D0">
      <w:pPr>
        <w:spacing w:line="360" w:lineRule="auto"/>
      </w:pPr>
      <w:r>
        <w:t>NPISCORE: Total NPI-Q score</w:t>
      </w:r>
      <w:r w:rsidR="00DF306A">
        <w:t xml:space="preserve">. Max score = </w:t>
      </w:r>
      <w:r w:rsidR="00EB1F22">
        <w:t xml:space="preserve">36. Higher score = </w:t>
      </w:r>
      <w:r w:rsidR="003A4DBB">
        <w:t>more severe psychiatric symptoms</w:t>
      </w:r>
      <w:r w:rsidR="00B6589E">
        <w:t xml:space="preserve"> </w:t>
      </w:r>
      <w:r w:rsidR="000B3745">
        <w:fldChar w:fldCharType="begin"/>
      </w:r>
      <w:r w:rsidR="000B3745">
        <w:instrText xml:space="preserve"> ADDIN ZOTERO_ITEM CSL_CITATION {"citationID":"sQCMQMT0","properties":{"formattedCitation":"(Musa et al., 2017)","plainCitation":"(Musa et al., 2017)","noteIndex":0},"citationItems":[{"id":1393,"uris":["http://zotero.org/users/local/Z8C9V1t9/items/WHJPRGDH"],"itemData":{"id":1393,"type":"article-journal","abstract":"The Neuropsychiatric Inventory Questionnaire (NPI-Q) is an informant-based\ninstrument that measures the presence and severity of 12 Neuropsychiatric\nSymptoms (NPS) in patients with dementia, as well as informant distress.","container-title":"Dementia &amp; Neuropsychologia","DOI":"10.1590/1980-57642016dn11-020005","ISSN":"1980-5764","issue":"2","journalAbbreviation":"Dement Neuropsychol","page":"129-136","PMID":"29213504","PMCID":"PMC5710681","source":"PubMed Central","title":"Utility of the Neuropsychiatric Inventory Questionnaire (NPI-Q) in the assessment of a sample of patients with Alzheimer's disease in Chile","volume":"11","author":[{"family":"Musa","given":"Gada"},{"family":"Henríquez","given":"Fernando"},{"family":"Muñoz-Neira","given":"Carlos"},{"family":"Delgado","given":"Carolina"},{"family":"Lillo","given":"Patricia"},{"family":"Slachevsky","given":"Andrea"}],"issued":{"date-parts":[["2017"]]}}}],"schema":"https://github.com/citation-style-language/schema/raw/master/csl-citation.json"} </w:instrText>
      </w:r>
      <w:r w:rsidR="000B3745">
        <w:fldChar w:fldCharType="separate"/>
      </w:r>
      <w:r w:rsidR="000B3745" w:rsidRPr="000B3745">
        <w:rPr>
          <w:rFonts w:ascii="Aptos" w:hAnsi="Aptos"/>
        </w:rPr>
        <w:t>(Musa et al., 2017)</w:t>
      </w:r>
      <w:r w:rsidR="000B3745">
        <w:fldChar w:fldCharType="end"/>
      </w:r>
      <w:r w:rsidR="003A4DBB">
        <w:t>.</w:t>
      </w:r>
    </w:p>
    <w:p w14:paraId="6A2DBA80" w14:textId="7A151A1A" w:rsidR="00BF1D4C" w:rsidRDefault="00BF1D4C" w:rsidP="00EC42D0">
      <w:pPr>
        <w:spacing w:line="360" w:lineRule="auto"/>
      </w:pPr>
      <w:r>
        <w:t>DATEDIFFS_</w:t>
      </w:r>
      <w:r w:rsidR="00C45937">
        <w:t>NPIQ</w:t>
      </w:r>
      <w:r>
        <w:t>: Absolute difference (in days) between a participant’s MRI scan being acquired and the closest date NPI-Q performance was recorded for that participant.</w:t>
      </w:r>
    </w:p>
    <w:p w14:paraId="66B03075" w14:textId="768C9145" w:rsidR="009E2885" w:rsidRDefault="009E2885" w:rsidP="001C1650">
      <w:pPr>
        <w:pStyle w:val="Style3"/>
      </w:pPr>
      <w:bookmarkStart w:id="15" w:name="_Toc222128807"/>
      <w:r>
        <w:t>GDS</w:t>
      </w:r>
      <w:bookmarkEnd w:id="15"/>
    </w:p>
    <w:p w14:paraId="2D499CA9" w14:textId="5193315A" w:rsidR="00CE2676" w:rsidRDefault="00CE2676" w:rsidP="00EC42D0">
      <w:pPr>
        <w:spacing w:line="360" w:lineRule="auto"/>
      </w:pPr>
      <w:r>
        <w:t>EXAMDATE_GDSCALE: Date the participant’s GDS (Geriatric Depression Scale) score closest to the MRI scan was acquired.</w:t>
      </w:r>
    </w:p>
    <w:p w14:paraId="5E792FDB" w14:textId="70000A53" w:rsidR="00BF1D4C" w:rsidRDefault="00A82C44" w:rsidP="00EC42D0">
      <w:pPr>
        <w:spacing w:line="360" w:lineRule="auto"/>
      </w:pPr>
      <w:r>
        <w:t xml:space="preserve">GDTOTAL: </w:t>
      </w:r>
      <w:r w:rsidR="00CE2676">
        <w:t>GDS</w:t>
      </w:r>
      <w:r>
        <w:t xml:space="preserve"> total. Max score = 15. </w:t>
      </w:r>
      <w:r w:rsidRPr="00537D6F">
        <w:t>Generally, scores of 0-4 suggest normal mood, 5-8 suggest mild depression, 9-11 suggest moderate depression, and 12-15 suggest severe depression</w:t>
      </w:r>
      <w:r>
        <w:t>.</w:t>
      </w:r>
    </w:p>
    <w:p w14:paraId="38544344" w14:textId="3D750FBB" w:rsidR="00CE2676" w:rsidRDefault="00CE2676" w:rsidP="00EC42D0">
      <w:pPr>
        <w:spacing w:line="360" w:lineRule="auto"/>
      </w:pPr>
      <w:r>
        <w:lastRenderedPageBreak/>
        <w:t>DATEDIFFS_GDS: Absolute difference (in days) between a participant’s MRI scan being acquired and the closest date GDS performance was recorded for that participant</w:t>
      </w:r>
      <w:r w:rsidR="00B36057">
        <w:t xml:space="preserve"> </w:t>
      </w:r>
      <w:r w:rsidR="00D044A0">
        <w:fldChar w:fldCharType="begin"/>
      </w:r>
      <w:r w:rsidR="00D044A0">
        <w:instrText xml:space="preserve"> ADDIN ZOTERO_ITEM CSL_CITATION {"citationID":"Fyyigyc3","properties":{"formattedCitation":"(Greenberg et al., n.d.)","plainCitation":"(Greenberg et al., n.d.)","noteIndex":0},"citationItems":[{"id":1386,"uris":["http://zotero.org/users/local/Z8C9V1t9/items/78JQCUB9"],"itemData":{"id":1386,"type":"webpage","abstract":"The Geriatric Depression Scale (GDS) | Hartford Institute for Geriatric Nursing","language":"en","title":"The Geriatric Depression Scale (GDS) | HIGN","URL":"https://hign.org/consultgeri/try-this-series/geriatric-depression-scale-gds","author":[{"family":"Greenberg","given":"Sherry A."},{"literal":"PhD"},{"literal":"RN"},{"literal":"GNP-BC"},{"literal":"FGSA"},{"literal":"FNAP"},{"literal":"FAANP"},{"family":"University","given":"FAAN Monmouth"},{"family":"Nursing","given":"Marjorie K. Unterberg School","dropping-particle":"of"},{"family":"Studies","given":"Health"}],"accessed":{"date-parts":[["2026",2,16]]}}}],"schema":"https://github.com/citation-style-language/schema/raw/master/csl-citation.json"} </w:instrText>
      </w:r>
      <w:r w:rsidR="00D044A0">
        <w:fldChar w:fldCharType="separate"/>
      </w:r>
      <w:r w:rsidR="00D044A0" w:rsidRPr="00D044A0">
        <w:rPr>
          <w:rFonts w:ascii="Aptos" w:hAnsi="Aptos"/>
        </w:rPr>
        <w:t>(Greenberg et al., n.d.)</w:t>
      </w:r>
      <w:r w:rsidR="00D044A0">
        <w:fldChar w:fldCharType="end"/>
      </w:r>
      <w:r>
        <w:t>.</w:t>
      </w:r>
    </w:p>
    <w:p w14:paraId="43E044F3" w14:textId="6C49588D" w:rsidR="009E2885" w:rsidRDefault="009E2885" w:rsidP="001C1650">
      <w:pPr>
        <w:pStyle w:val="Style3"/>
      </w:pPr>
      <w:bookmarkStart w:id="16" w:name="_Toc222128808"/>
      <w:r>
        <w:t>HMS</w:t>
      </w:r>
      <w:bookmarkEnd w:id="16"/>
    </w:p>
    <w:p w14:paraId="09E7FCEA" w14:textId="7DCB8259" w:rsidR="00F950CB" w:rsidRDefault="00F950CB" w:rsidP="00EC42D0">
      <w:pPr>
        <w:spacing w:line="360" w:lineRule="auto"/>
      </w:pPr>
      <w:r>
        <w:t>EXAMDATE_MODHACH: Date the participant’s HMS (Modified Hachinski Ischaemia Score) closest to the MRI scan was acquired.</w:t>
      </w:r>
    </w:p>
    <w:p w14:paraId="166EA38A" w14:textId="623C2C1A" w:rsidR="008947C8" w:rsidRDefault="008947C8" w:rsidP="00EC42D0">
      <w:pPr>
        <w:spacing w:line="360" w:lineRule="auto"/>
      </w:pPr>
      <w:r>
        <w:t>HMSCORE: Total Score for Modified Hachinski Ischaemia Score. Max score = 7. Scores less than or equal to 2 are typical of Alzheimer’s</w:t>
      </w:r>
      <w:r w:rsidR="00115B1C">
        <w:t xml:space="preserve"> </w:t>
      </w:r>
      <w:r w:rsidR="00115B1C">
        <w:fldChar w:fldCharType="begin"/>
      </w:r>
      <w:r w:rsidR="00115B1C">
        <w:instrText xml:space="preserve"> ADDIN ZOTERO_ITEM CSL_CITATION {"citationID":"FgBhf54X","properties":{"formattedCitation":"(Anon, n.d.)","plainCitation":"(Anon, n.d.)","noteIndex":0},"citationItems":[{"id":1387,"uris":["http://zotero.org/users/local/Z8C9V1t9/items/5KC3KGYK"],"itemData":{"id":1387,"type":"webpage","abstract":"Modified Hachinski ischaemic scale differentiates Alzheimer's disease from multi-infarct dementia using a 0–2 scoring system based on clinical features.","language":"en-GB","title":"Modified Hachinski ischaemic scale – GPnotebook","URL":"https://gpnotebook.com/en-GB/pages/geriatric-medicine/modified-hachinski-ischaemic-scale","accessed":{"date-parts":[["2026",2,16]]}}}],"schema":"https://github.com/citation-style-language/schema/raw/master/csl-citation.json"} </w:instrText>
      </w:r>
      <w:r w:rsidR="00115B1C">
        <w:fldChar w:fldCharType="separate"/>
      </w:r>
      <w:r w:rsidR="00115B1C" w:rsidRPr="00115B1C">
        <w:rPr>
          <w:rFonts w:ascii="Aptos" w:hAnsi="Aptos"/>
        </w:rPr>
        <w:t>(Anon, n.d.)</w:t>
      </w:r>
      <w:r w:rsidR="00115B1C">
        <w:fldChar w:fldCharType="end"/>
      </w:r>
      <w:r>
        <w:t xml:space="preserve">. </w:t>
      </w:r>
    </w:p>
    <w:p w14:paraId="761B627B" w14:textId="0B19BC54" w:rsidR="0015247D" w:rsidRDefault="0015247D" w:rsidP="00EC42D0">
      <w:pPr>
        <w:spacing w:line="360" w:lineRule="auto"/>
      </w:pPr>
      <w:r>
        <w:t>DATEDIFFS_MODHACH: Absolute difference (in days) between a participant’s MRI scan being acquired and the closest date HMS performance was recorded for that participant.</w:t>
      </w:r>
    </w:p>
    <w:p w14:paraId="30BCAB2B" w14:textId="6ABDEE16" w:rsidR="00470FFA" w:rsidRDefault="00470FFA" w:rsidP="001C1650">
      <w:pPr>
        <w:pStyle w:val="Style3"/>
      </w:pPr>
      <w:bookmarkStart w:id="17" w:name="_Toc222128809"/>
      <w:r>
        <w:t>ADAS 13</w:t>
      </w:r>
      <w:bookmarkEnd w:id="17"/>
    </w:p>
    <w:p w14:paraId="5213906C" w14:textId="0257341E" w:rsidR="006C3FAD" w:rsidRDefault="006C3FAD" w:rsidP="00EC42D0">
      <w:pPr>
        <w:spacing w:line="360" w:lineRule="auto"/>
      </w:pPr>
      <w:r>
        <w:t>EXAMDATE_</w:t>
      </w:r>
      <w:r w:rsidR="00473E88">
        <w:t>ADAS13</w:t>
      </w:r>
      <w:r>
        <w:t xml:space="preserve">: Date the participant’s </w:t>
      </w:r>
      <w:r w:rsidR="00F149FC">
        <w:t>ADAS</w:t>
      </w:r>
      <w:r w:rsidR="0040761B">
        <w:t>-13 (</w:t>
      </w:r>
      <w:r w:rsidR="00DF1E2E">
        <w:t xml:space="preserve">13-item </w:t>
      </w:r>
      <w:r w:rsidR="0040761B">
        <w:t>Alzheimer’s Disease Assessment Scale</w:t>
      </w:r>
      <w:r w:rsidR="00252CAB">
        <w:t>)</w:t>
      </w:r>
      <w:r>
        <w:t xml:space="preserve"> closest to the MRI scan was acquired.</w:t>
      </w:r>
    </w:p>
    <w:p w14:paraId="6539116E" w14:textId="0907EA95" w:rsidR="002134E6" w:rsidRDefault="002134E6" w:rsidP="00EC42D0">
      <w:pPr>
        <w:spacing w:line="360" w:lineRule="auto"/>
      </w:pPr>
      <w:r>
        <w:t>TOTAL13: Total ADAS</w:t>
      </w:r>
      <w:r w:rsidR="00712F81">
        <w:t>-</w:t>
      </w:r>
      <w:r>
        <w:t>13 score</w:t>
      </w:r>
      <w:r w:rsidR="00B3277E">
        <w:t xml:space="preserve">. Max score = </w:t>
      </w:r>
      <w:r w:rsidR="006F26F8">
        <w:t xml:space="preserve">85. </w:t>
      </w:r>
      <w:r w:rsidR="0024427F">
        <w:t>Higher scores = more severe</w:t>
      </w:r>
      <w:r w:rsidR="006B4971">
        <w:t>,</w:t>
      </w:r>
      <w:r w:rsidR="0024427F">
        <w:t xml:space="preserve"> greater cognitive impairment</w:t>
      </w:r>
      <w:r w:rsidR="00737735">
        <w:t xml:space="preserve"> </w:t>
      </w:r>
      <w:r w:rsidR="00C04123">
        <w:fldChar w:fldCharType="begin"/>
      </w:r>
      <w:r w:rsidR="00C04123">
        <w:instrText xml:space="preserve"> ADDIN ZOTERO_ITEM CSL_CITATION {"citationID":"oyfL1fx0","properties":{"formattedCitation":"(Skinner et al., 2012)","plainCitation":"(Skinner et al., 2012)","noteIndex":0},"citationItems":[{"id":1391,"uris":["http://zotero.org/users/local/Z8C9V1t9/items/BHH8IX4M"],"itemData":{"id":1391,"type":"article-journal","abstract":"Background\nThe Alzheimer's Disease Assessment Scale cognitive subscale (ADAS-Cog) is widely used in AD, but may be less responsive to change when used in people with mild cognitive impairment (MCI).\n\nMethods\nParticipants from the Alzheimer's Disease Neuroimaging Initiative were administered a neuropsychological battery and 1.5 T MRI scans over 2–3 years. Informants were queried regarding functional impairments. Some participants had lumbar punctures to obtain cerebrospinal fluid (CSF). We added executive functioning (EF) and functional ability (FA) items to the ADAS-Cog to generate candidate augmented measures. We calibrated these candidates using baseline data (n=811) and selected the best candidate that added EF items alone and that added EF and FA items. We selected candidates based on their responsiveness over three years in a training sample of participants with MCI (n=160). We compared traditional ADAS-Cog scores with the two candidates based on their responsiveness in a validation sample of participants with MCI (n=234), ability to predict conversion to dementia (n=394), strength of association with baseline MRI (n=394) and CSF biomarkers (n=193).\n\nResults\nThe selected EF candidate added category fluency (ADAS Plus EF), and the selected EF and FA candidate added category fluency, Digit Symbol, Trail Making, and five items from the Functional Assessment Questionnaire (ADAS Plus EF&amp;FA). The ADAS Plus EF&amp; FA performed as well as or better than traditional ADAS-Cog scores.\n\nConclusion\nAdding EF and FA items to the ADAS-Cog may improve responsiveness among people with MCI without impairing validity.","container-title":"Brain imaging and behavior","DOI":"10.1007/s11682-012-9166-3","ISSN":"1931-7557","issue":"4","journalAbbreviation":"Brain Imaging Behav","page":"10.1007/s11682-012-9166-3","PMID":"22614326","PMCID":"PMC3873823","source":"PubMed Central","title":"The Alzheimer's Disease Assessment Scale-Cognitive-Plus (ADAS-Cog-Plus): an expansion of the ADAS-Cog to improve responsiveness in MCI","title-short":"The Alzheimer's Disease Assessment Scale-Cognitive-Plus (ADAS-Cog-Plus)","volume":"6","author":[{"family":"Skinner","given":"Jeannine"},{"family":"Carvalho","given":"Janessa O."},{"family":"Potter","given":"Guy G."},{"family":"Thames","given":"April"},{"family":"Zelinski","given":"Elizabeth"},{"family":"Crane","given":"Paul K."},{"family":"Gibbons","given":"Laura E."}],"issued":{"date-parts":[["2012",12]]}}}],"schema":"https://github.com/citation-style-language/schema/raw/master/csl-citation.json"} </w:instrText>
      </w:r>
      <w:r w:rsidR="00C04123">
        <w:fldChar w:fldCharType="separate"/>
      </w:r>
      <w:r w:rsidR="00C04123" w:rsidRPr="00C04123">
        <w:rPr>
          <w:rFonts w:ascii="Aptos" w:hAnsi="Aptos"/>
        </w:rPr>
        <w:t>(Skinner et al., 2012)</w:t>
      </w:r>
      <w:r w:rsidR="00C04123">
        <w:fldChar w:fldCharType="end"/>
      </w:r>
      <w:r w:rsidR="0024427F">
        <w:t>.</w:t>
      </w:r>
    </w:p>
    <w:p w14:paraId="06DE2B02" w14:textId="73C2C8D3" w:rsidR="0024427F" w:rsidRDefault="0024427F" w:rsidP="00EC42D0">
      <w:pPr>
        <w:spacing w:line="360" w:lineRule="auto"/>
      </w:pPr>
      <w:r>
        <w:t>DATEDIFFS_</w:t>
      </w:r>
      <w:r w:rsidR="00470FFA">
        <w:t>ADAS13</w:t>
      </w:r>
      <w:r>
        <w:t>: Absolute difference (in days) between a participant’s MRI scan being acquired and the closest date ADAS-13 performance was recorded for that participant.</w:t>
      </w:r>
    </w:p>
    <w:p w14:paraId="42346F33" w14:textId="67753460" w:rsidR="006D0770" w:rsidRDefault="006D0770" w:rsidP="00EC42D0">
      <w:pPr>
        <w:pStyle w:val="Style2"/>
      </w:pPr>
      <w:bookmarkStart w:id="18" w:name="_Toc222128810"/>
      <w:r>
        <w:t>Tau assay information</w:t>
      </w:r>
      <w:bookmarkEnd w:id="18"/>
    </w:p>
    <w:p w14:paraId="771CDAE9" w14:textId="7284ABE7" w:rsidR="00A73E29" w:rsidRPr="009A1670" w:rsidRDefault="009A1670" w:rsidP="00EC42D0">
      <w:pPr>
        <w:spacing w:line="360" w:lineRule="auto"/>
      </w:pPr>
      <w:r>
        <w:t>Methodology</w:t>
      </w:r>
      <w:r w:rsidR="00A74A4C">
        <w:t xml:space="preserve"> </w:t>
      </w:r>
      <w:r w:rsidR="003A6DD2">
        <w:t xml:space="preserve">can be obtained from </w:t>
      </w:r>
      <w:r w:rsidR="00FF1846">
        <w:t>‘Jans</w:t>
      </w:r>
      <w:r w:rsidR="00CD5F45">
        <w:t>sen Plasma p217 + tau Simoa Assay Meth</w:t>
      </w:r>
      <w:r w:rsidR="001A46DB">
        <w:t>o</w:t>
      </w:r>
      <w:r w:rsidR="00CD5F45">
        <w:t>ds [ADNI2, 3]</w:t>
      </w:r>
      <w:r w:rsidR="003A6DD2">
        <w:t>’</w:t>
      </w:r>
      <w:r w:rsidR="00CD5F45">
        <w:t xml:space="preserve">, located at </w:t>
      </w:r>
      <w:hyperlink r:id="rId14" w:history="1">
        <w:r w:rsidR="00CD5F45" w:rsidRPr="006179FC">
          <w:rPr>
            <w:rStyle w:val="Hyperlink"/>
          </w:rPr>
          <w:t>https://ida.loni.usc.edu/explore/jsp/search_v2/search.jsp?project=ADNI</w:t>
        </w:r>
      </w:hyperlink>
      <w:r w:rsidR="0047447F">
        <w:t>.</w:t>
      </w:r>
      <w:r w:rsidR="001C12AF">
        <w:t xml:space="preserve"> </w:t>
      </w:r>
    </w:p>
    <w:p w14:paraId="28C79764" w14:textId="7DA61FB4" w:rsidR="002C6DA2" w:rsidRDefault="002C6DA2" w:rsidP="00EC42D0">
      <w:pPr>
        <w:spacing w:line="360" w:lineRule="auto"/>
      </w:pPr>
      <w:r>
        <w:t>EXAMDATE_P217: Date the participant’s p217 (phosphorylated tau at position 217)</w:t>
      </w:r>
      <w:r w:rsidR="0065292C">
        <w:t xml:space="preserve"> levels</w:t>
      </w:r>
      <w:r>
        <w:t xml:space="preserve"> closest to the MRI scan w</w:t>
      </w:r>
      <w:r w:rsidR="0065292C">
        <w:t>ere</w:t>
      </w:r>
      <w:r>
        <w:t xml:space="preserve"> acquired.</w:t>
      </w:r>
    </w:p>
    <w:p w14:paraId="4208A108" w14:textId="77777777" w:rsidR="008932F1" w:rsidRDefault="005903CE" w:rsidP="00EC42D0">
      <w:pPr>
        <w:spacing w:line="360" w:lineRule="auto"/>
        <w:rPr>
          <w:rFonts w:ascii="Aptos Narrow" w:eastAsia="Times New Roman" w:hAnsi="Aptos Narrow" w:cs="Times New Roman"/>
          <w:color w:val="000000"/>
          <w:lang w:eastAsia="en-GB"/>
        </w:rPr>
      </w:pPr>
      <w:r w:rsidRPr="00C51E5D">
        <w:rPr>
          <w:rFonts w:ascii="Aptos Narrow" w:eastAsia="Times New Roman" w:hAnsi="Aptos Narrow" w:cs="Times New Roman"/>
          <w:color w:val="000000"/>
          <w:lang w:eastAsia="en-GB"/>
        </w:rPr>
        <w:t>P217_DILUTION_CORRECTED_CONC</w:t>
      </w:r>
      <w:r>
        <w:rPr>
          <w:rFonts w:ascii="Aptos Narrow" w:eastAsia="Times New Roman" w:hAnsi="Aptos Narrow" w:cs="Times New Roman"/>
          <w:color w:val="000000"/>
          <w:lang w:eastAsia="en-GB"/>
        </w:rPr>
        <w:t xml:space="preserve">: </w:t>
      </w:r>
      <w:r w:rsidRPr="00AD79A1">
        <w:rPr>
          <w:rFonts w:ascii="Aptos Narrow" w:eastAsia="Times New Roman" w:hAnsi="Aptos Narrow" w:cs="Times New Roman"/>
          <w:color w:val="000000"/>
          <w:lang w:eastAsia="en-GB"/>
        </w:rPr>
        <w:t>Dilution Corrected Concentration (pg/ml)</w:t>
      </w:r>
      <w:r>
        <w:rPr>
          <w:rFonts w:ascii="Aptos Narrow" w:eastAsia="Times New Roman" w:hAnsi="Aptos Narrow" w:cs="Times New Roman"/>
          <w:color w:val="000000"/>
          <w:lang w:eastAsia="en-GB"/>
        </w:rPr>
        <w:t xml:space="preserve"> of p217 Tau, obtained from the </w:t>
      </w:r>
      <w:r w:rsidRPr="009E0AC7">
        <w:rPr>
          <w:rFonts w:ascii="Aptos Narrow" w:eastAsia="Times New Roman" w:hAnsi="Aptos Narrow" w:cs="Times New Roman"/>
          <w:color w:val="000000"/>
          <w:lang w:eastAsia="en-GB"/>
        </w:rPr>
        <w:t>Janssen Plasma p217+tau Simoa assay (see ADNI database for more details)</w:t>
      </w:r>
      <w:r>
        <w:rPr>
          <w:rFonts w:ascii="Aptos Narrow" w:eastAsia="Times New Roman" w:hAnsi="Aptos Narrow" w:cs="Times New Roman"/>
          <w:color w:val="000000"/>
          <w:lang w:eastAsia="en-GB"/>
        </w:rPr>
        <w:t>.</w:t>
      </w:r>
    </w:p>
    <w:p w14:paraId="22D579C9" w14:textId="10CA7574" w:rsidR="008932F1" w:rsidRDefault="008932F1" w:rsidP="00EC42D0">
      <w:pPr>
        <w:spacing w:line="360" w:lineRule="auto"/>
      </w:pPr>
      <w:r w:rsidRPr="009E16D5">
        <w:t>P217_CV</w:t>
      </w:r>
      <w:r>
        <w:t>: Coefficient of Variation. Tells you how stable the corresponding concentration result is. Is obtained via (standard deviation/mean)*100.</w:t>
      </w:r>
    </w:p>
    <w:p w14:paraId="29511452" w14:textId="48249B8B" w:rsidR="00C2691E" w:rsidRDefault="00C2691E" w:rsidP="00C2691E">
      <w:pPr>
        <w:spacing w:line="360" w:lineRule="auto"/>
      </w:pPr>
      <w:bookmarkStart w:id="19" w:name="_Toc222128811"/>
      <w:r>
        <w:lastRenderedPageBreak/>
        <w:t>DATEDIFFS_</w:t>
      </w:r>
      <w:r>
        <w:t>P217</w:t>
      </w:r>
      <w:r>
        <w:t xml:space="preserve">: Absolute difference (in days) between a participant’s MRI scan being acquired and the closest date </w:t>
      </w:r>
      <w:r w:rsidR="003D5212">
        <w:t>a p217 assay</w:t>
      </w:r>
      <w:r>
        <w:t xml:space="preserve"> was recorded for that participant.</w:t>
      </w:r>
    </w:p>
    <w:p w14:paraId="489C0B37" w14:textId="28B69FD8" w:rsidR="00A72C89" w:rsidRPr="00A72C89" w:rsidRDefault="00A72C89" w:rsidP="00EC42D0">
      <w:pPr>
        <w:pStyle w:val="Style2"/>
      </w:pPr>
      <w:r>
        <w:t>Amyloid assay information</w:t>
      </w:r>
      <w:bookmarkEnd w:id="19"/>
    </w:p>
    <w:p w14:paraId="1DD20D68" w14:textId="0C8BCDA9" w:rsidR="00E47551" w:rsidRDefault="005D3386" w:rsidP="00EC42D0">
      <w:pPr>
        <w:spacing w:line="360" w:lineRule="auto"/>
      </w:pPr>
      <w:r w:rsidRPr="00F040CC">
        <w:rPr>
          <w:rFonts w:eastAsia="Times New Roman" w:cs="Times New Roman"/>
          <w:color w:val="000000"/>
          <w:lang w:eastAsia="en-GB"/>
        </w:rPr>
        <w:t>Methodology</w:t>
      </w:r>
      <w:r w:rsidR="001B724F" w:rsidRPr="00F040CC">
        <w:rPr>
          <w:rFonts w:eastAsia="Times New Roman" w:cs="Times New Roman"/>
          <w:color w:val="000000"/>
          <w:lang w:eastAsia="en-GB"/>
        </w:rPr>
        <w:t xml:space="preserve"> (Scott</w:t>
      </w:r>
      <w:r w:rsidR="003A6DD2" w:rsidRPr="00F040CC">
        <w:rPr>
          <w:rFonts w:eastAsia="Times New Roman" w:cs="Times New Roman"/>
          <w:color w:val="000000"/>
          <w:lang w:eastAsia="en-GB"/>
        </w:rPr>
        <w:t xml:space="preserve"> </w:t>
      </w:r>
      <w:r w:rsidR="001B724F" w:rsidRPr="00F040CC">
        <w:rPr>
          <w:rFonts w:eastAsia="Times New Roman" w:cs="Times New Roman"/>
          <w:color w:val="000000"/>
          <w:lang w:eastAsia="en-GB"/>
        </w:rPr>
        <w:t>10K</w:t>
      </w:r>
      <w:r w:rsidR="003A6DD2" w:rsidRPr="00F040CC">
        <w:rPr>
          <w:rFonts w:eastAsia="Times New Roman" w:cs="Times New Roman"/>
          <w:color w:val="000000"/>
          <w:lang w:eastAsia="en-GB"/>
        </w:rPr>
        <w:t xml:space="preserve"> uses the Bateman Lab’s 2022 results, since those results are easier to sync up with the MRI scan date. It can be obtained from ‘</w:t>
      </w:r>
      <w:r w:rsidR="0090026D" w:rsidRPr="00F040CC">
        <w:rPr>
          <w:rFonts w:eastAsia="Times New Roman" w:cs="Times New Roman"/>
          <w:color w:val="000000"/>
          <w:lang w:eastAsia="en-GB"/>
        </w:rPr>
        <w:t>Bateman Lab Plasma Abeta42/Abeta40 Ratio as a Predictor for Brain Amyloidosis [ADNI1, 2, GO]</w:t>
      </w:r>
      <w:r w:rsidR="003A6DD2" w:rsidRPr="00F040CC">
        <w:rPr>
          <w:rFonts w:eastAsia="Times New Roman" w:cs="Times New Roman"/>
          <w:color w:val="000000"/>
          <w:lang w:eastAsia="en-GB"/>
        </w:rPr>
        <w:t>’</w:t>
      </w:r>
      <w:r w:rsidR="000B60BF" w:rsidRPr="00F040CC">
        <w:rPr>
          <w:rFonts w:eastAsia="Times New Roman" w:cs="Times New Roman"/>
          <w:color w:val="000000"/>
          <w:lang w:eastAsia="en-GB"/>
        </w:rPr>
        <w:t xml:space="preserve">, </w:t>
      </w:r>
      <w:r w:rsidR="000B60BF" w:rsidRPr="00F040CC">
        <w:t xml:space="preserve">located at </w:t>
      </w:r>
      <w:hyperlink r:id="rId15" w:history="1">
        <w:r w:rsidR="000B60BF" w:rsidRPr="006179FC">
          <w:rPr>
            <w:rStyle w:val="Hyperlink"/>
          </w:rPr>
          <w:t>https://ida.loni.usc.edu/explore/jsp/search_v2/search.jsp?project=ADNI</w:t>
        </w:r>
      </w:hyperlink>
      <w:r w:rsidR="000B60BF">
        <w:t>.</w:t>
      </w:r>
    </w:p>
    <w:p w14:paraId="7C3B7706" w14:textId="3399721D" w:rsidR="008C22CF" w:rsidRDefault="008C22CF" w:rsidP="00EC42D0">
      <w:pPr>
        <w:spacing w:line="360" w:lineRule="auto"/>
      </w:pPr>
      <w:r>
        <w:t>EXAMDATE_AMYLOID: Date the participant’s amyloi</w:t>
      </w:r>
      <w:r w:rsidR="0065292C">
        <w:t>d</w:t>
      </w:r>
      <w:r>
        <w:t xml:space="preserve"> levels closest to the MRI scan </w:t>
      </w:r>
      <w:r w:rsidR="0065292C">
        <w:t>were</w:t>
      </w:r>
      <w:r>
        <w:t xml:space="preserve"> acquired.</w:t>
      </w:r>
    </w:p>
    <w:p w14:paraId="749AC9FA" w14:textId="20B988FC" w:rsidR="007F2889" w:rsidRDefault="007F2889" w:rsidP="00EC42D0">
      <w:pPr>
        <w:spacing w:line="360" w:lineRule="auto"/>
      </w:pPr>
      <w:r w:rsidRPr="00A3742C">
        <w:t>Abeta_4240_Standardized</w:t>
      </w:r>
      <w:r>
        <w:t>: Ratio of Abeta42 to Abeta40, standardised.</w:t>
      </w:r>
    </w:p>
    <w:p w14:paraId="6F5C1721" w14:textId="60CF46CC" w:rsidR="00EF6BAB" w:rsidRDefault="00EF6BAB" w:rsidP="00EC42D0">
      <w:pPr>
        <w:spacing w:line="360" w:lineRule="auto"/>
      </w:pPr>
      <w:r>
        <w:t>Intertcept_Standardi</w:t>
      </w:r>
      <w:r w:rsidR="00C3413B">
        <w:t>z</w:t>
      </w:r>
      <w:r>
        <w:t xml:space="preserve">ation: </w:t>
      </w:r>
    </w:p>
    <w:p w14:paraId="2172F3A0" w14:textId="452D5B5E" w:rsidR="00C3413B" w:rsidRDefault="00C3413B" w:rsidP="00C3413B">
      <w:pPr>
        <w:spacing w:line="360" w:lineRule="auto"/>
      </w:pPr>
      <w:r>
        <w:t>Slope</w:t>
      </w:r>
      <w:r>
        <w:t xml:space="preserve">_Standardization: </w:t>
      </w:r>
    </w:p>
    <w:p w14:paraId="1ED67368" w14:textId="41CB26AC" w:rsidR="00C3413B" w:rsidRDefault="00C3413B" w:rsidP="00EC42D0">
      <w:pPr>
        <w:spacing w:line="360" w:lineRule="auto"/>
      </w:pPr>
      <w:r>
        <w:t>Sample_volume:</w:t>
      </w:r>
    </w:p>
    <w:p w14:paraId="32141074" w14:textId="1317DF2D" w:rsidR="00C3413B" w:rsidRDefault="00E24B20" w:rsidP="00EC42D0">
      <w:pPr>
        <w:spacing w:line="360" w:lineRule="auto"/>
      </w:pPr>
      <w:r w:rsidRPr="00E24B20">
        <w:t>Sample_volume_UNITS</w:t>
      </w:r>
      <w:r>
        <w:t>:</w:t>
      </w:r>
    </w:p>
    <w:p w14:paraId="7F1190F1" w14:textId="406D4E20" w:rsidR="00E24B20" w:rsidRDefault="00E24B20" w:rsidP="00EC42D0">
      <w:pPr>
        <w:spacing w:line="360" w:lineRule="auto"/>
      </w:pPr>
      <w:r w:rsidRPr="00E24B20">
        <w:t>Abeta_42_conc</w:t>
      </w:r>
      <w:r>
        <w:t>:</w:t>
      </w:r>
    </w:p>
    <w:p w14:paraId="23802EB5" w14:textId="0B0EB577" w:rsidR="00F54EE1" w:rsidRDefault="00F54EE1" w:rsidP="00EC42D0">
      <w:pPr>
        <w:spacing w:line="360" w:lineRule="auto"/>
      </w:pPr>
      <w:r w:rsidRPr="00A3742C">
        <w:t>Abeta_42_conc_UNITS</w:t>
      </w:r>
      <w:r>
        <w:t xml:space="preserve">: Units for the </w:t>
      </w:r>
      <w:r w:rsidR="00B345EB" w:rsidRPr="00B345EB">
        <w:rPr>
          <w:b/>
          <w:bCs/>
        </w:rPr>
        <w:t>non-standardised</w:t>
      </w:r>
      <w:r>
        <w:t xml:space="preserve"> Abeta4</w:t>
      </w:r>
      <w:r w:rsidR="00B345EB">
        <w:t>2</w:t>
      </w:r>
      <w:r>
        <w:t>:Abeta</w:t>
      </w:r>
      <w:r w:rsidR="00B345EB">
        <w:t>40 ratio.</w:t>
      </w:r>
    </w:p>
    <w:p w14:paraId="00AF1817" w14:textId="6F50592A" w:rsidR="00330356" w:rsidRDefault="00330356" w:rsidP="00EC42D0">
      <w:pPr>
        <w:spacing w:line="360" w:lineRule="auto"/>
      </w:pPr>
      <w:r w:rsidRPr="00330356">
        <w:t>Abeta_42_N14N15</w:t>
      </w:r>
    </w:p>
    <w:p w14:paraId="49D4B96A" w14:textId="34D76B51" w:rsidR="007E4EEC" w:rsidRDefault="007E4EEC" w:rsidP="00EC42D0">
      <w:pPr>
        <w:spacing w:line="360" w:lineRule="auto"/>
      </w:pPr>
      <w:r w:rsidRPr="00CE05BC">
        <w:t>Abeta_42_N15_ISTD_amount</w:t>
      </w:r>
      <w:r>
        <w:t>: Amount of synthetic Abeta42 added to sample. ISTD = Internal Standard.</w:t>
      </w:r>
    </w:p>
    <w:p w14:paraId="05AFA4CF" w14:textId="77777777" w:rsidR="007E4EEC" w:rsidRDefault="007E4EEC" w:rsidP="00EC42D0">
      <w:pPr>
        <w:spacing w:line="360" w:lineRule="auto"/>
      </w:pPr>
    </w:p>
    <w:p w14:paraId="00D9FCE4" w14:textId="04EC5083" w:rsidR="007E4EEC" w:rsidRDefault="007E4EEC" w:rsidP="00EC42D0">
      <w:pPr>
        <w:spacing w:line="360" w:lineRule="auto"/>
      </w:pPr>
      <w:r w:rsidRPr="00FB367C">
        <w:t>Abeta_42_N15_ISTD_amount_UNITS</w:t>
      </w:r>
      <w:r>
        <w:t>: Units for the amount of synthetic Abeta42 added to sample.</w:t>
      </w:r>
    </w:p>
    <w:p w14:paraId="45C51D55" w14:textId="77777777" w:rsidR="007E4EEC" w:rsidRDefault="007E4EEC" w:rsidP="00EC42D0">
      <w:pPr>
        <w:spacing w:line="360" w:lineRule="auto"/>
      </w:pPr>
    </w:p>
    <w:p w14:paraId="45C76116" w14:textId="3401A6DC" w:rsidR="007E4EEC" w:rsidRDefault="007E4EEC" w:rsidP="00EC42D0">
      <w:pPr>
        <w:spacing w:line="360" w:lineRule="auto"/>
      </w:pPr>
      <w:r w:rsidRPr="00FB367C">
        <w:t>Abeta_40_conc</w:t>
      </w:r>
      <w:r>
        <w:t>: Concentration of Abeta40 in sample.</w:t>
      </w:r>
    </w:p>
    <w:p w14:paraId="0CE473EB" w14:textId="4A90E097" w:rsidR="007E4EEC" w:rsidRDefault="007E4EEC" w:rsidP="00EC42D0">
      <w:pPr>
        <w:spacing w:line="360" w:lineRule="auto"/>
      </w:pPr>
      <w:r w:rsidRPr="009526FC">
        <w:t>Abeta_40_conc_UNITS</w:t>
      </w:r>
      <w:r>
        <w:t>: Units for the concentration of Abeta40 in sample.</w:t>
      </w:r>
    </w:p>
    <w:p w14:paraId="333FC508" w14:textId="77777777" w:rsidR="007E4EEC" w:rsidRDefault="007E4EEC" w:rsidP="00EC42D0">
      <w:pPr>
        <w:spacing w:line="360" w:lineRule="auto"/>
      </w:pPr>
      <w:r w:rsidRPr="009F1B3C">
        <w:t>Abeta_40_N14N15</w:t>
      </w:r>
      <w:r>
        <w:t>: Ratio of natural Abeta40 (N14)to synthetic Abeta40 (N15). This data helps enable quantification of endogenous Abeta40 – as the amount of synthetic Abeta40 is known, you can thus calculate the amount of endogenous Abeta40.</w:t>
      </w:r>
    </w:p>
    <w:p w14:paraId="30768266" w14:textId="77777777" w:rsidR="007E4EEC" w:rsidRDefault="007E4EEC" w:rsidP="00EC42D0">
      <w:pPr>
        <w:spacing w:line="360" w:lineRule="auto"/>
      </w:pPr>
      <w:r w:rsidRPr="00EE76E9">
        <w:t>Abeta_40_N15_ISTD_amount</w:t>
      </w:r>
      <w:r>
        <w:t>: Amount of synthetic Abeta40 added to sample. ISTD = internal Standard</w:t>
      </w:r>
    </w:p>
    <w:p w14:paraId="4D754943" w14:textId="77777777" w:rsidR="007E4EEC" w:rsidRDefault="007E4EEC" w:rsidP="00EC42D0">
      <w:pPr>
        <w:spacing w:line="360" w:lineRule="auto"/>
      </w:pPr>
      <w:r w:rsidRPr="003E4464">
        <w:t>Abeta_40_N15_ISTD_amount_UNITS</w:t>
      </w:r>
      <w:r>
        <w:t>: Self explanatory</w:t>
      </w:r>
    </w:p>
    <w:p w14:paraId="278870C0" w14:textId="26E66E99" w:rsidR="007E4EEC" w:rsidRDefault="007E4EEC" w:rsidP="00EC42D0">
      <w:pPr>
        <w:spacing w:line="360" w:lineRule="auto"/>
      </w:pPr>
      <w:r w:rsidRPr="00C073BF">
        <w:lastRenderedPageBreak/>
        <w:t>Abeta_4240</w:t>
      </w:r>
      <w:r>
        <w:t>: Raw, unstandardised ratio of Abeta42:Abeta40</w:t>
      </w:r>
      <w:r w:rsidR="00DE7422">
        <w:t>.</w:t>
      </w:r>
    </w:p>
    <w:p w14:paraId="01D734C6" w14:textId="345B370F" w:rsidR="00DE7422" w:rsidRDefault="00DE7422" w:rsidP="00EC42D0">
      <w:pPr>
        <w:spacing w:line="360" w:lineRule="auto"/>
      </w:pPr>
      <w:r w:rsidRPr="00DE7422">
        <w:t>DATEDIFFS_AMYLOID</w:t>
      </w:r>
      <w:r w:rsidR="00A71C67">
        <w:t>:</w:t>
      </w:r>
      <w:r w:rsidR="006B4971">
        <w:t xml:space="preserve"> </w:t>
      </w:r>
      <w:r w:rsidR="006B4971">
        <w:t xml:space="preserve">Absolute difference (in days) between a participant’s MRI scan being acquired and the closest date </w:t>
      </w:r>
      <w:r w:rsidR="006B4971">
        <w:t>an amyloid</w:t>
      </w:r>
      <w:r w:rsidR="006B4971">
        <w:t xml:space="preserve"> assay was recorded for that participant.</w:t>
      </w:r>
    </w:p>
    <w:p w14:paraId="76A3E859" w14:textId="78D74E1A" w:rsidR="00F86FB9" w:rsidRDefault="00F86FB9" w:rsidP="00F86FB9">
      <w:pPr>
        <w:pStyle w:val="Style1"/>
      </w:pPr>
      <w:bookmarkStart w:id="20" w:name="_Toc222128812"/>
      <w:r>
        <w:t>Neuroimaging statistics</w:t>
      </w:r>
      <w:bookmarkEnd w:id="20"/>
    </w:p>
    <w:p w14:paraId="7A95994A" w14:textId="16D92422" w:rsidR="00F86FB9" w:rsidRDefault="00F86FB9" w:rsidP="001C1650">
      <w:pPr>
        <w:pStyle w:val="Style3"/>
      </w:pPr>
      <w:bookmarkStart w:id="21" w:name="_Toc222128813"/>
      <w:r>
        <w:t>Voxel-based morphometry</w:t>
      </w:r>
      <w:bookmarkEnd w:id="21"/>
    </w:p>
    <w:p w14:paraId="334EFD3D" w14:textId="09822059" w:rsidR="00F86FB9" w:rsidRDefault="00F86FB9" w:rsidP="001C1650">
      <w:pPr>
        <w:pStyle w:val="Style3"/>
      </w:pPr>
      <w:bookmarkStart w:id="22" w:name="_Toc222128814"/>
      <w:r>
        <w:t>Surface-based morphometry</w:t>
      </w:r>
      <w:bookmarkEnd w:id="22"/>
      <w:r w:rsidR="003C15D5">
        <w:t xml:space="preserve"> (SBM)</w:t>
      </w:r>
    </w:p>
    <w:p w14:paraId="3CC1B957" w14:textId="7520CA9F" w:rsidR="003C15D5" w:rsidRPr="006017DD" w:rsidRDefault="003C15D5" w:rsidP="003C15D5">
      <w:r>
        <w:t xml:space="preserve">SBM statistics were obtained via FreeSurfer’s </w:t>
      </w:r>
      <w:r>
        <w:rPr>
          <w:i/>
          <w:iCs/>
        </w:rPr>
        <w:t xml:space="preserve">recon-all </w:t>
      </w:r>
      <w:r>
        <w:t>utility</w:t>
      </w:r>
      <w:r w:rsidR="006E4510">
        <w:t xml:space="preserve"> </w:t>
      </w:r>
      <w:r w:rsidR="006E4510">
        <w:fldChar w:fldCharType="begin"/>
      </w:r>
      <w:r w:rsidR="006E4510">
        <w:instrText xml:space="preserve"> ADDIN ZOTERO_ITEM CSL_CITATION {"citationID":"VDJpKUOf","properties":{"formattedCitation":"(Dale, Fischl &amp; Sereno, 1999; Fischl, Sereno &amp; Dale, 1999)","plainCitation":"(Dale, Fischl &amp; Sereno, 1999; Fischl, Sereno &amp; Dale, 1999)","noteIndex":0},"citationItems":[{"id":1389,"uris":["http://zotero.org/users/local/Z8C9V1t9/items/BLEL7QX4"],"itemData":{"id":1389,"type":"article-journal","abstract":"Several properties of the cerebral cortex, including its columnar and laminar organization, as well as the topographic organization of cortical areas, can only be properly understood in the context of the intrinsic two-dimensional structure of the cortical surface. In order to study such cortical properties in humans, it is necessary to obtain an accurate and explicit representation of the cortical surface in individual subjects. Here we describe a set of automated procedures for obtaining accurate reconstructions of the cortical surface, which have been applied to data from more than 100 subjects, requiring little or no manual intervention. Automated routines for unfolding and flattening the cortical surface are described in a companion paper. These procedures allow for the routine use of cortical surface-based analysis and visualization methods in functional brain imaging.","container-title":"NeuroImage","DOI":"10.1006/nimg.1998.0395","ISSN":"1053-8119","issue":"2","journalAbbreviation":"NeuroImage","page":"179-194","source":"ScienceDirect","title":"Cortical Surface-Based Analysis: I. Segmentation and Surface Reconstruction","title-short":"Cortical Surface-Based Analysis","volume":"9","author":[{"family":"Dale","given":"Anders M."},{"family":"Fischl","given":"Bruce"},{"family":"Sereno","given":"Martin I."}],"issued":{"date-parts":[["1999",2,1]]}}},{"id":671,"uris":["http://zotero.org/users/local/Z8C9V1t9/items/XMWGL5WY"],"itemData":{"id":671,"type":"article-journal","abstract":"The surface of the human cerebral cortex is a highly folded sheet with the majority of its surface area buried within folds. As such, it is a difficult domain for computational as well as visualization purposes. We have therefore designed a set of procedures for modifying the representation of the cortical surface to (i) inflate it so that activity buried inside sulci may be visualized, (ii) cut and flatten an entire hemisphere, and (iii) transform a hemisphere into a simple parameterizable surface such as a sphere for the purpose of establishing a surface-based coordinate system.","container-title":"NeuroImage","DOI":"10.1006/nimg.1998.0396","ISSN":"1053-8119","issue":"2","journalAbbreviation":"NeuroImage","page":"195-207","source":"ScienceDirect","title":"Cortical Surface-Based Analysis: II: Inflation, Flattening, and a Surface-Based Coordinate System","title-short":"Cortical Surface-Based Analysis","volume":"9","author":[{"family":"Fischl","given":"Bruce"},{"family":"Sereno","given":"Martin I."},{"family":"Dale","given":"Anders M."}],"issued":{"date-parts":[["1999",2,1]]}}}],"schema":"https://github.com/citation-style-language/schema/raw/master/csl-citation.json"} </w:instrText>
      </w:r>
      <w:r w:rsidR="006E4510">
        <w:fldChar w:fldCharType="separate"/>
      </w:r>
      <w:r w:rsidR="006E4510" w:rsidRPr="006E4510">
        <w:rPr>
          <w:rFonts w:ascii="Aptos" w:hAnsi="Aptos"/>
        </w:rPr>
        <w:t>(Dale, Fischl &amp; Sereno, 1999; Fischl, Sereno &amp; Dale, 1999)</w:t>
      </w:r>
      <w:r w:rsidR="006E4510">
        <w:fldChar w:fldCharType="end"/>
      </w:r>
      <w:r w:rsidR="006017DD">
        <w:t xml:space="preserve">. The displayed results for Scott 10K are </w:t>
      </w:r>
      <w:r w:rsidR="006017DD">
        <w:rPr>
          <w:b/>
          <w:bCs/>
        </w:rPr>
        <w:t xml:space="preserve">not </w:t>
      </w:r>
      <w:r w:rsidR="006017DD">
        <w:t>normalised via division with intracranial volume.</w:t>
      </w:r>
    </w:p>
    <w:p w14:paraId="3F3D2395" w14:textId="77777777" w:rsidR="003C15D5" w:rsidRPr="003C15D5" w:rsidRDefault="003C15D5" w:rsidP="003C15D5"/>
    <w:p w14:paraId="1A946433" w14:textId="77777777" w:rsidR="007E4EEC" w:rsidRDefault="007E4EEC" w:rsidP="00EC42D0">
      <w:pPr>
        <w:spacing w:line="360" w:lineRule="auto"/>
      </w:pPr>
    </w:p>
    <w:p w14:paraId="7452B1E9" w14:textId="77777777" w:rsidR="00F54EE1" w:rsidRDefault="00F54EE1" w:rsidP="00EC42D0">
      <w:pPr>
        <w:spacing w:line="360" w:lineRule="auto"/>
      </w:pPr>
    </w:p>
    <w:p w14:paraId="73803249" w14:textId="77777777" w:rsidR="007A2B6B" w:rsidRDefault="007A2B6B" w:rsidP="00EC42D0">
      <w:pPr>
        <w:spacing w:line="360" w:lineRule="auto"/>
      </w:pPr>
    </w:p>
    <w:p w14:paraId="2277C33C" w14:textId="77777777" w:rsidR="000B60BF" w:rsidRPr="008932F1" w:rsidRDefault="000B60BF" w:rsidP="00EC42D0">
      <w:pPr>
        <w:spacing w:line="360" w:lineRule="auto"/>
        <w:rPr>
          <w:rFonts w:ascii="Aptos Narrow" w:eastAsia="Times New Roman" w:hAnsi="Aptos Narrow" w:cs="Times New Roman"/>
          <w:color w:val="000000"/>
          <w:lang w:eastAsia="en-GB"/>
        </w:rPr>
      </w:pPr>
    </w:p>
    <w:p w14:paraId="768D3920" w14:textId="77777777" w:rsidR="008932F1" w:rsidRDefault="008932F1" w:rsidP="00EC42D0">
      <w:pPr>
        <w:spacing w:line="360" w:lineRule="auto"/>
      </w:pPr>
    </w:p>
    <w:p w14:paraId="05D3F312" w14:textId="77777777" w:rsidR="008947C8" w:rsidRDefault="008947C8" w:rsidP="00EC42D0">
      <w:pPr>
        <w:spacing w:line="360" w:lineRule="auto"/>
      </w:pPr>
    </w:p>
    <w:p w14:paraId="211EDBA9" w14:textId="77777777" w:rsidR="007F10FD" w:rsidRDefault="007F10FD" w:rsidP="00EC42D0">
      <w:pPr>
        <w:spacing w:line="360" w:lineRule="auto"/>
      </w:pPr>
    </w:p>
    <w:p w14:paraId="0FECFF22" w14:textId="3BF19342" w:rsidR="00027B4C" w:rsidRDefault="00A73E29" w:rsidP="00EC42D0">
      <w:pPr>
        <w:pStyle w:val="Style1"/>
        <w:spacing w:line="360" w:lineRule="auto"/>
      </w:pPr>
      <w:bookmarkStart w:id="23" w:name="_Toc222128815"/>
      <w:r>
        <w:t>References</w:t>
      </w:r>
      <w:bookmarkEnd w:id="23"/>
    </w:p>
    <w:p w14:paraId="5006C3F2" w14:textId="77777777" w:rsidR="00DB2C50" w:rsidRPr="00DB2C50" w:rsidRDefault="000E420E" w:rsidP="00DB2C50">
      <w:pPr>
        <w:pStyle w:val="Bibliography"/>
        <w:rPr>
          <w:rFonts w:ascii="Aptos" w:hAnsi="Aptos"/>
        </w:rPr>
      </w:pPr>
      <w:r>
        <w:fldChar w:fldCharType="begin"/>
      </w:r>
      <w:r>
        <w:instrText xml:space="preserve"> ADDIN ZOTERO_BIBL {"uncited":[],"omitted":[],"custom":[]} CSL_BIBLIOGRAPHY </w:instrText>
      </w:r>
      <w:r>
        <w:fldChar w:fldCharType="separate"/>
      </w:r>
      <w:r w:rsidR="00DB2C50" w:rsidRPr="00DB2C50">
        <w:rPr>
          <w:rFonts w:ascii="Aptos" w:hAnsi="Aptos"/>
        </w:rPr>
        <w:t xml:space="preserve">Anon (n.d.) </w:t>
      </w:r>
      <w:r w:rsidR="00DB2C50" w:rsidRPr="00DB2C50">
        <w:rPr>
          <w:rFonts w:ascii="Aptos" w:hAnsi="Aptos"/>
          <w:i/>
          <w:iCs/>
        </w:rPr>
        <w:t>Modified Hachinski ischaemic scale – GPnotebook</w:t>
      </w:r>
      <w:r w:rsidR="00DB2C50" w:rsidRPr="00DB2C50">
        <w:rPr>
          <w:rFonts w:ascii="Aptos" w:hAnsi="Aptos"/>
        </w:rPr>
        <w:t>. https://gpnotebook.com/en-GB/pages/geriatric-medicine/modified-hachinski-ischaemic-scale [Accessed: 16 February 2026].</w:t>
      </w:r>
    </w:p>
    <w:p w14:paraId="2E97FA00" w14:textId="77777777" w:rsidR="00DB2C50" w:rsidRPr="00DB2C50" w:rsidRDefault="00DB2C50" w:rsidP="00DB2C50">
      <w:pPr>
        <w:pStyle w:val="Bibliography"/>
        <w:rPr>
          <w:rFonts w:ascii="Aptos" w:hAnsi="Aptos"/>
        </w:rPr>
      </w:pPr>
      <w:r w:rsidRPr="00DB2C50">
        <w:rPr>
          <w:rFonts w:ascii="Aptos" w:hAnsi="Aptos"/>
        </w:rPr>
        <w:t xml:space="preserve">Ashburner, J. (2007) A fast diffeomorphic image registration algorithm. </w:t>
      </w:r>
      <w:r w:rsidRPr="00DB2C50">
        <w:rPr>
          <w:rFonts w:ascii="Aptos" w:hAnsi="Aptos"/>
          <w:i/>
          <w:iCs/>
        </w:rPr>
        <w:t>NeuroImage</w:t>
      </w:r>
      <w:r w:rsidRPr="00DB2C50">
        <w:rPr>
          <w:rFonts w:ascii="Aptos" w:hAnsi="Aptos"/>
        </w:rPr>
        <w:t>. 38 (1), 95–113. doi:10.1016/J.NEUROIMAGE.2007.07.007.</w:t>
      </w:r>
    </w:p>
    <w:p w14:paraId="175E98BC" w14:textId="77777777" w:rsidR="00DB2C50" w:rsidRPr="00DB2C50" w:rsidRDefault="00DB2C50" w:rsidP="00DB2C50">
      <w:pPr>
        <w:pStyle w:val="Bibliography"/>
        <w:rPr>
          <w:rFonts w:ascii="Aptos" w:hAnsi="Aptos"/>
        </w:rPr>
      </w:pPr>
      <w:r w:rsidRPr="00DB2C50">
        <w:rPr>
          <w:rFonts w:ascii="Aptos" w:hAnsi="Aptos"/>
        </w:rPr>
        <w:t xml:space="preserve">Clark, C.M., Sheppard, L., Fillenbaum, G.G., Galasko, D., Morris, J.C., Koss, E., Mohs, R. &amp; Heyman, A. (1999) Variability in annual Mini-Mental State Examination score in patients with probable Alzheimer disease: a clinical perspective of data from the Consortium to Establish a Registry for Alzheimer’s Disease. </w:t>
      </w:r>
      <w:r w:rsidRPr="00DB2C50">
        <w:rPr>
          <w:rFonts w:ascii="Aptos" w:hAnsi="Aptos"/>
          <w:i/>
          <w:iCs/>
        </w:rPr>
        <w:t>Archives of Neurology</w:t>
      </w:r>
      <w:r w:rsidRPr="00DB2C50">
        <w:rPr>
          <w:rFonts w:ascii="Aptos" w:hAnsi="Aptos"/>
        </w:rPr>
        <w:t>. 56 (7), 857–862. doi:10.1001/archneur.56.7.857.</w:t>
      </w:r>
    </w:p>
    <w:p w14:paraId="231629C2" w14:textId="77777777" w:rsidR="00DB2C50" w:rsidRPr="00DB2C50" w:rsidRDefault="00DB2C50" w:rsidP="00DB2C50">
      <w:pPr>
        <w:pStyle w:val="Bibliography"/>
        <w:rPr>
          <w:rFonts w:ascii="Aptos" w:hAnsi="Aptos"/>
        </w:rPr>
      </w:pPr>
      <w:r w:rsidRPr="00DB2C50">
        <w:rPr>
          <w:rFonts w:ascii="Aptos" w:hAnsi="Aptos"/>
        </w:rPr>
        <w:t xml:space="preserve">Dale, A.M., Fischl, B. &amp; Sereno, M.I. (1999) Cortical Surface-Based Analysis: I. Segmentation and Surface Reconstruction. </w:t>
      </w:r>
      <w:r w:rsidRPr="00DB2C50">
        <w:rPr>
          <w:rFonts w:ascii="Aptos" w:hAnsi="Aptos"/>
          <w:i/>
          <w:iCs/>
        </w:rPr>
        <w:t>NeuroImage</w:t>
      </w:r>
      <w:r w:rsidRPr="00DB2C50">
        <w:rPr>
          <w:rFonts w:ascii="Aptos" w:hAnsi="Aptos"/>
        </w:rPr>
        <w:t>. 9 (2), 179–194. doi:10.1006/nimg.1998.0395.</w:t>
      </w:r>
    </w:p>
    <w:p w14:paraId="244CB991" w14:textId="77777777" w:rsidR="00DB2C50" w:rsidRPr="00DB2C50" w:rsidRDefault="00DB2C50" w:rsidP="00DB2C50">
      <w:pPr>
        <w:pStyle w:val="Bibliography"/>
        <w:rPr>
          <w:rFonts w:ascii="Aptos" w:hAnsi="Aptos"/>
        </w:rPr>
      </w:pPr>
      <w:r w:rsidRPr="00DB2C50">
        <w:rPr>
          <w:rFonts w:ascii="Aptos" w:hAnsi="Aptos"/>
        </w:rPr>
        <w:t xml:space="preserve">Fischl, B., Sereno, M.I. &amp; Dale, A.M. (1999) Cortical Surface-Based Analysis: II: Inflation, Flattening, and a Surface-Based Coordinate System. </w:t>
      </w:r>
      <w:r w:rsidRPr="00DB2C50">
        <w:rPr>
          <w:rFonts w:ascii="Aptos" w:hAnsi="Aptos"/>
          <w:i/>
          <w:iCs/>
        </w:rPr>
        <w:t>NeuroImage</w:t>
      </w:r>
      <w:r w:rsidRPr="00DB2C50">
        <w:rPr>
          <w:rFonts w:ascii="Aptos" w:hAnsi="Aptos"/>
        </w:rPr>
        <w:t>. 9 (2), 195–207. doi:10.1006/nimg.1998.0396.</w:t>
      </w:r>
    </w:p>
    <w:p w14:paraId="2E77AB18" w14:textId="77777777" w:rsidR="00DB2C50" w:rsidRPr="00DB2C50" w:rsidRDefault="00DB2C50" w:rsidP="00DB2C50">
      <w:pPr>
        <w:pStyle w:val="Bibliography"/>
        <w:rPr>
          <w:rFonts w:ascii="Aptos" w:hAnsi="Aptos"/>
        </w:rPr>
      </w:pPr>
      <w:r w:rsidRPr="00DB2C50">
        <w:rPr>
          <w:rFonts w:ascii="Aptos" w:hAnsi="Aptos"/>
        </w:rPr>
        <w:lastRenderedPageBreak/>
        <w:t xml:space="preserve">González, D.A., Gonzales, M.M., Resch, Z.J., Sullivan, A.C. &amp; Soble, J.R. (2022) Comprehensive evaluation of the Functional Activities Questionnaire (FAQ) and its reliability and validity. </w:t>
      </w:r>
      <w:r w:rsidRPr="00DB2C50">
        <w:rPr>
          <w:rFonts w:ascii="Aptos" w:hAnsi="Aptos"/>
          <w:i/>
          <w:iCs/>
        </w:rPr>
        <w:t>Assessment</w:t>
      </w:r>
      <w:r w:rsidRPr="00DB2C50">
        <w:rPr>
          <w:rFonts w:ascii="Aptos" w:hAnsi="Aptos"/>
        </w:rPr>
        <w:t>. 29 (4), 748–763. doi:10.1177/1073191121991215.</w:t>
      </w:r>
    </w:p>
    <w:p w14:paraId="3FEB9322" w14:textId="77777777" w:rsidR="00DB2C50" w:rsidRPr="00DB2C50" w:rsidRDefault="00DB2C50" w:rsidP="00DB2C50">
      <w:pPr>
        <w:pStyle w:val="Bibliography"/>
        <w:rPr>
          <w:rFonts w:ascii="Aptos" w:hAnsi="Aptos"/>
        </w:rPr>
      </w:pPr>
      <w:r w:rsidRPr="00DB2C50">
        <w:rPr>
          <w:rFonts w:ascii="Aptos" w:hAnsi="Aptos"/>
        </w:rPr>
        <w:t xml:space="preserve">Greenberg, S.A., PhD, RN, GNP-BC, FGSA, FNAP, FAANP, University, F.M., Nursing, M.K.U.S. of &amp; Studies, H. (n.d.) </w:t>
      </w:r>
      <w:r w:rsidRPr="00DB2C50">
        <w:rPr>
          <w:rFonts w:ascii="Aptos" w:hAnsi="Aptos"/>
          <w:i/>
          <w:iCs/>
        </w:rPr>
        <w:t>The Geriatric Depression Scale (GDS) | HIGN</w:t>
      </w:r>
      <w:r w:rsidRPr="00DB2C50">
        <w:rPr>
          <w:rFonts w:ascii="Aptos" w:hAnsi="Aptos"/>
        </w:rPr>
        <w:t>. https://hign.org/consultgeri/try-this-series/geriatric-depression-scale-gds [Accessed: 16 February 2026].</w:t>
      </w:r>
    </w:p>
    <w:p w14:paraId="4B7849E8" w14:textId="77777777" w:rsidR="00DB2C50" w:rsidRPr="00DB2C50" w:rsidRDefault="00DB2C50" w:rsidP="00DB2C50">
      <w:pPr>
        <w:pStyle w:val="Bibliography"/>
        <w:rPr>
          <w:rFonts w:ascii="Aptos" w:hAnsi="Aptos"/>
        </w:rPr>
      </w:pPr>
      <w:r w:rsidRPr="00DB2C50">
        <w:rPr>
          <w:rFonts w:ascii="Aptos" w:hAnsi="Aptos"/>
        </w:rPr>
        <w:t xml:space="preserve">Miyakawa-Liu, M., Feehan, A.K., Pai, S. &amp; Garcia-Diaz, J. (2022) Rates of Cognitive Decline in 100 Patients With Alzheimer Disease. </w:t>
      </w:r>
      <w:r w:rsidRPr="00DB2C50">
        <w:rPr>
          <w:rFonts w:ascii="Aptos" w:hAnsi="Aptos"/>
          <w:i/>
          <w:iCs/>
        </w:rPr>
        <w:t>The Ochsner Journal</w:t>
      </w:r>
      <w:r w:rsidRPr="00DB2C50">
        <w:rPr>
          <w:rFonts w:ascii="Aptos" w:hAnsi="Aptos"/>
        </w:rPr>
        <w:t>. 22 (2), 129–133. doi:10.31486/toj.21.0084.</w:t>
      </w:r>
    </w:p>
    <w:p w14:paraId="60B818DA" w14:textId="77777777" w:rsidR="00DB2C50" w:rsidRPr="00DB2C50" w:rsidRDefault="00DB2C50" w:rsidP="00DB2C50">
      <w:pPr>
        <w:pStyle w:val="Bibliography"/>
        <w:rPr>
          <w:rFonts w:ascii="Aptos" w:hAnsi="Aptos"/>
        </w:rPr>
      </w:pPr>
      <w:r w:rsidRPr="00DB2C50">
        <w:rPr>
          <w:rFonts w:ascii="Aptos" w:hAnsi="Aptos"/>
        </w:rPr>
        <w:t xml:space="preserve">Musa, G., Henríquez, F., Muñoz-Neira, C., Delgado, C., Lillo, P. &amp; Slachevsky, A. (2017) Utility of the Neuropsychiatric Inventory Questionnaire (NPI-Q) in the assessment of a sample of patients with Alzheimer’s disease in Chile. </w:t>
      </w:r>
      <w:r w:rsidRPr="00DB2C50">
        <w:rPr>
          <w:rFonts w:ascii="Aptos" w:hAnsi="Aptos"/>
          <w:i/>
          <w:iCs/>
        </w:rPr>
        <w:t>Dementia &amp; Neuropsychologia</w:t>
      </w:r>
      <w:r w:rsidRPr="00DB2C50">
        <w:rPr>
          <w:rFonts w:ascii="Aptos" w:hAnsi="Aptos"/>
        </w:rPr>
        <w:t>. 11 (2), 129–136. doi:10.1590/1980-57642016dn11-020005.</w:t>
      </w:r>
    </w:p>
    <w:p w14:paraId="119E5FA8" w14:textId="77777777" w:rsidR="00DB2C50" w:rsidRPr="00DB2C50" w:rsidRDefault="00DB2C50" w:rsidP="00DB2C50">
      <w:pPr>
        <w:pStyle w:val="Bibliography"/>
        <w:rPr>
          <w:rFonts w:ascii="Aptos" w:hAnsi="Aptos"/>
        </w:rPr>
      </w:pPr>
      <w:r w:rsidRPr="00DB2C50">
        <w:rPr>
          <w:rFonts w:ascii="Aptos" w:hAnsi="Aptos"/>
        </w:rPr>
        <w:t xml:space="preserve">Petersen, R.C., Aisen, P.S., Beckett, L.A., Donohue, M.C., Gamst, A.C., Harvey, D.J., Jack, C.R., Jagust, W.J., Shaw, L.M., Toga, A.W., Trojanowski, J.Q. &amp; Weiner, M.W. (2010) Alzheimer’s Disease Neuroimaging Initiative (ADNI). </w:t>
      </w:r>
      <w:r w:rsidRPr="00DB2C50">
        <w:rPr>
          <w:rFonts w:ascii="Aptos" w:hAnsi="Aptos"/>
          <w:i/>
          <w:iCs/>
        </w:rPr>
        <w:t>Neurology</w:t>
      </w:r>
      <w:r w:rsidRPr="00DB2C50">
        <w:rPr>
          <w:rFonts w:ascii="Aptos" w:hAnsi="Aptos"/>
        </w:rPr>
        <w:t>. 74 (3), 201–209. doi:10.1212/WNL.0b013e3181cb3e25.</w:t>
      </w:r>
    </w:p>
    <w:p w14:paraId="03C85832" w14:textId="77777777" w:rsidR="00DB2C50" w:rsidRPr="00DB2C50" w:rsidRDefault="00DB2C50" w:rsidP="00DB2C50">
      <w:pPr>
        <w:pStyle w:val="Bibliography"/>
        <w:rPr>
          <w:rFonts w:ascii="Aptos" w:hAnsi="Aptos"/>
        </w:rPr>
      </w:pPr>
      <w:r w:rsidRPr="00DB2C50">
        <w:rPr>
          <w:rFonts w:ascii="Aptos" w:hAnsi="Aptos"/>
        </w:rPr>
        <w:t xml:space="preserve">Skinner, J., Carvalho, J.O., Potter, G.G., Thames, A., Zelinski, E., Crane, P.K. &amp; Gibbons, L.E. (2012) The Alzheimer’s Disease Assessment Scale-Cognitive-Plus (ADAS-Cog-Plus): an expansion of the ADAS-Cog to improve responsiveness in MCI. </w:t>
      </w:r>
      <w:r w:rsidRPr="00DB2C50">
        <w:rPr>
          <w:rFonts w:ascii="Aptos" w:hAnsi="Aptos"/>
          <w:i/>
          <w:iCs/>
        </w:rPr>
        <w:t>Brain imaging and behavior</w:t>
      </w:r>
      <w:r w:rsidRPr="00DB2C50">
        <w:rPr>
          <w:rFonts w:ascii="Aptos" w:hAnsi="Aptos"/>
        </w:rPr>
        <w:t>. 6 (4), 10.1007/s11682-012-9166–3. doi:10.1007/s11682-012-9166-3.</w:t>
      </w:r>
    </w:p>
    <w:p w14:paraId="42873F31" w14:textId="20F76E86" w:rsidR="000E420E" w:rsidRPr="00C8749E" w:rsidRDefault="000E420E" w:rsidP="00EC42D0">
      <w:pPr>
        <w:spacing w:line="360" w:lineRule="auto"/>
      </w:pPr>
      <w:r>
        <w:fldChar w:fldCharType="end"/>
      </w:r>
    </w:p>
    <w:p w14:paraId="45280487" w14:textId="77777777" w:rsidR="00CA1D45" w:rsidRPr="006738E1" w:rsidRDefault="00CA1D45" w:rsidP="00EC42D0">
      <w:pPr>
        <w:spacing w:line="360" w:lineRule="auto"/>
        <w:rPr>
          <w:lang w:val="en-US"/>
        </w:rPr>
      </w:pPr>
    </w:p>
    <w:sectPr w:rsidR="00CA1D45" w:rsidRPr="006738E1">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27A81" w14:textId="77777777" w:rsidR="00B47A4C" w:rsidRDefault="00B47A4C" w:rsidP="00F109D4">
      <w:r>
        <w:separator/>
      </w:r>
    </w:p>
  </w:endnote>
  <w:endnote w:type="continuationSeparator" w:id="0">
    <w:p w14:paraId="53AFADA6" w14:textId="77777777" w:rsidR="00B47A4C" w:rsidRDefault="00B47A4C" w:rsidP="00F10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116760"/>
      <w:docPartObj>
        <w:docPartGallery w:val="Page Numbers (Bottom of Page)"/>
        <w:docPartUnique/>
      </w:docPartObj>
    </w:sdtPr>
    <w:sdtEndPr>
      <w:rPr>
        <w:noProof/>
      </w:rPr>
    </w:sdtEndPr>
    <w:sdtContent>
      <w:p w14:paraId="75B82F51" w14:textId="49449E90" w:rsidR="00F109D4" w:rsidRDefault="00F109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63FD22" w14:textId="77777777" w:rsidR="00F109D4" w:rsidRDefault="00F10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DBD6D" w14:textId="77777777" w:rsidR="00B47A4C" w:rsidRDefault="00B47A4C" w:rsidP="00F109D4">
      <w:r>
        <w:separator/>
      </w:r>
    </w:p>
  </w:footnote>
  <w:footnote w:type="continuationSeparator" w:id="0">
    <w:p w14:paraId="4A8060FD" w14:textId="77777777" w:rsidR="00B47A4C" w:rsidRDefault="00B47A4C" w:rsidP="00F109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214B"/>
    <w:multiLevelType w:val="hybridMultilevel"/>
    <w:tmpl w:val="ED06B9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C50443"/>
    <w:multiLevelType w:val="hybridMultilevel"/>
    <w:tmpl w:val="51BADE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3606170">
    <w:abstractNumId w:val="1"/>
  </w:num>
  <w:num w:numId="2" w16cid:durableId="178392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8E1"/>
    <w:rsid w:val="00027B4C"/>
    <w:rsid w:val="00054D0D"/>
    <w:rsid w:val="00057737"/>
    <w:rsid w:val="000A18A0"/>
    <w:rsid w:val="000B3745"/>
    <w:rsid w:val="000B60BF"/>
    <w:rsid w:val="000E420E"/>
    <w:rsid w:val="000F4AA6"/>
    <w:rsid w:val="000F7BBA"/>
    <w:rsid w:val="00115B1C"/>
    <w:rsid w:val="00125B13"/>
    <w:rsid w:val="00134220"/>
    <w:rsid w:val="0013607B"/>
    <w:rsid w:val="0015247D"/>
    <w:rsid w:val="001A46DB"/>
    <w:rsid w:val="001B724F"/>
    <w:rsid w:val="001C12AF"/>
    <w:rsid w:val="001C1650"/>
    <w:rsid w:val="001D7B6B"/>
    <w:rsid w:val="002134E6"/>
    <w:rsid w:val="00241F9B"/>
    <w:rsid w:val="0024427F"/>
    <w:rsid w:val="00252CAB"/>
    <w:rsid w:val="00263AE0"/>
    <w:rsid w:val="0027142B"/>
    <w:rsid w:val="002803AF"/>
    <w:rsid w:val="002A7DA0"/>
    <w:rsid w:val="002C6DA2"/>
    <w:rsid w:val="002C7877"/>
    <w:rsid w:val="003032E6"/>
    <w:rsid w:val="00313CAE"/>
    <w:rsid w:val="00320C05"/>
    <w:rsid w:val="00330250"/>
    <w:rsid w:val="00330356"/>
    <w:rsid w:val="0033765A"/>
    <w:rsid w:val="003570B6"/>
    <w:rsid w:val="003646D8"/>
    <w:rsid w:val="00396C22"/>
    <w:rsid w:val="003A1CCC"/>
    <w:rsid w:val="003A4DBB"/>
    <w:rsid w:val="003A6DD2"/>
    <w:rsid w:val="003B11A7"/>
    <w:rsid w:val="003C15D5"/>
    <w:rsid w:val="003D3B7F"/>
    <w:rsid w:val="003D5212"/>
    <w:rsid w:val="00402351"/>
    <w:rsid w:val="0040761B"/>
    <w:rsid w:val="00407C92"/>
    <w:rsid w:val="004250FC"/>
    <w:rsid w:val="00435BDA"/>
    <w:rsid w:val="0045647C"/>
    <w:rsid w:val="00470FFA"/>
    <w:rsid w:val="00473E88"/>
    <w:rsid w:val="0047447F"/>
    <w:rsid w:val="004C67FF"/>
    <w:rsid w:val="004C736F"/>
    <w:rsid w:val="005306F4"/>
    <w:rsid w:val="00535C98"/>
    <w:rsid w:val="0054599B"/>
    <w:rsid w:val="00561DF0"/>
    <w:rsid w:val="005903CE"/>
    <w:rsid w:val="005979F5"/>
    <w:rsid w:val="005B6F5B"/>
    <w:rsid w:val="005D3386"/>
    <w:rsid w:val="005F5055"/>
    <w:rsid w:val="006017DD"/>
    <w:rsid w:val="00602A6E"/>
    <w:rsid w:val="00643041"/>
    <w:rsid w:val="0065278D"/>
    <w:rsid w:val="0065292C"/>
    <w:rsid w:val="00662790"/>
    <w:rsid w:val="006738E1"/>
    <w:rsid w:val="00695D86"/>
    <w:rsid w:val="006A0062"/>
    <w:rsid w:val="006A5883"/>
    <w:rsid w:val="006B4971"/>
    <w:rsid w:val="006C3FAD"/>
    <w:rsid w:val="006D0770"/>
    <w:rsid w:val="006E4510"/>
    <w:rsid w:val="006F26F8"/>
    <w:rsid w:val="006F46DA"/>
    <w:rsid w:val="006F709E"/>
    <w:rsid w:val="00712F81"/>
    <w:rsid w:val="00715CAB"/>
    <w:rsid w:val="00720BAC"/>
    <w:rsid w:val="00721EA2"/>
    <w:rsid w:val="00736087"/>
    <w:rsid w:val="00737735"/>
    <w:rsid w:val="00745DE4"/>
    <w:rsid w:val="00776034"/>
    <w:rsid w:val="007A2B6B"/>
    <w:rsid w:val="007A6D7E"/>
    <w:rsid w:val="007D533E"/>
    <w:rsid w:val="007E4EEC"/>
    <w:rsid w:val="007F10FD"/>
    <w:rsid w:val="007F2889"/>
    <w:rsid w:val="007F6913"/>
    <w:rsid w:val="00850A85"/>
    <w:rsid w:val="008932F1"/>
    <w:rsid w:val="008947C8"/>
    <w:rsid w:val="008A1C5A"/>
    <w:rsid w:val="008A2FBF"/>
    <w:rsid w:val="008C22CF"/>
    <w:rsid w:val="008E3EA6"/>
    <w:rsid w:val="008E755F"/>
    <w:rsid w:val="008F3AA5"/>
    <w:rsid w:val="0090026D"/>
    <w:rsid w:val="009515C0"/>
    <w:rsid w:val="009617CB"/>
    <w:rsid w:val="0096231A"/>
    <w:rsid w:val="00973B54"/>
    <w:rsid w:val="0097407B"/>
    <w:rsid w:val="009A1670"/>
    <w:rsid w:val="009A176A"/>
    <w:rsid w:val="009C4CF6"/>
    <w:rsid w:val="009E2885"/>
    <w:rsid w:val="00A03358"/>
    <w:rsid w:val="00A16C76"/>
    <w:rsid w:val="00A172E7"/>
    <w:rsid w:val="00A224DA"/>
    <w:rsid w:val="00A57066"/>
    <w:rsid w:val="00A702CE"/>
    <w:rsid w:val="00A71C67"/>
    <w:rsid w:val="00A72C89"/>
    <w:rsid w:val="00A73E29"/>
    <w:rsid w:val="00A74A4C"/>
    <w:rsid w:val="00A82C44"/>
    <w:rsid w:val="00A82DBC"/>
    <w:rsid w:val="00A84495"/>
    <w:rsid w:val="00AA3EE4"/>
    <w:rsid w:val="00AC57A6"/>
    <w:rsid w:val="00AE408E"/>
    <w:rsid w:val="00AE6593"/>
    <w:rsid w:val="00AF70F1"/>
    <w:rsid w:val="00B00F5D"/>
    <w:rsid w:val="00B118C4"/>
    <w:rsid w:val="00B24D2B"/>
    <w:rsid w:val="00B3277E"/>
    <w:rsid w:val="00B345EB"/>
    <w:rsid w:val="00B36057"/>
    <w:rsid w:val="00B3708F"/>
    <w:rsid w:val="00B47A4C"/>
    <w:rsid w:val="00B6589E"/>
    <w:rsid w:val="00B9065F"/>
    <w:rsid w:val="00BA349D"/>
    <w:rsid w:val="00BB7674"/>
    <w:rsid w:val="00BC0FFE"/>
    <w:rsid w:val="00BC2BCB"/>
    <w:rsid w:val="00BF1D4C"/>
    <w:rsid w:val="00C04123"/>
    <w:rsid w:val="00C0431C"/>
    <w:rsid w:val="00C2691E"/>
    <w:rsid w:val="00C3326F"/>
    <w:rsid w:val="00C3413B"/>
    <w:rsid w:val="00C44A76"/>
    <w:rsid w:val="00C45937"/>
    <w:rsid w:val="00C74D2B"/>
    <w:rsid w:val="00C8749E"/>
    <w:rsid w:val="00C94964"/>
    <w:rsid w:val="00CA0FFA"/>
    <w:rsid w:val="00CA1D45"/>
    <w:rsid w:val="00CB7E90"/>
    <w:rsid w:val="00CC2373"/>
    <w:rsid w:val="00CC2F0A"/>
    <w:rsid w:val="00CD1BD5"/>
    <w:rsid w:val="00CD5F45"/>
    <w:rsid w:val="00CD743B"/>
    <w:rsid w:val="00CE2676"/>
    <w:rsid w:val="00CF16CE"/>
    <w:rsid w:val="00D044A0"/>
    <w:rsid w:val="00D24C0D"/>
    <w:rsid w:val="00D37C3E"/>
    <w:rsid w:val="00D54B97"/>
    <w:rsid w:val="00D614AA"/>
    <w:rsid w:val="00D830CB"/>
    <w:rsid w:val="00DA00DE"/>
    <w:rsid w:val="00DA3DEC"/>
    <w:rsid w:val="00DB2C50"/>
    <w:rsid w:val="00DC5A9C"/>
    <w:rsid w:val="00DD3C3D"/>
    <w:rsid w:val="00DE7422"/>
    <w:rsid w:val="00DF1E2E"/>
    <w:rsid w:val="00DF306A"/>
    <w:rsid w:val="00E24B20"/>
    <w:rsid w:val="00E4421D"/>
    <w:rsid w:val="00E47551"/>
    <w:rsid w:val="00E53AD1"/>
    <w:rsid w:val="00E603E6"/>
    <w:rsid w:val="00E63109"/>
    <w:rsid w:val="00E63CE7"/>
    <w:rsid w:val="00EB0476"/>
    <w:rsid w:val="00EB1F22"/>
    <w:rsid w:val="00EC42D0"/>
    <w:rsid w:val="00EF6BAB"/>
    <w:rsid w:val="00F01E41"/>
    <w:rsid w:val="00F040CC"/>
    <w:rsid w:val="00F109D4"/>
    <w:rsid w:val="00F1376D"/>
    <w:rsid w:val="00F149FC"/>
    <w:rsid w:val="00F34E11"/>
    <w:rsid w:val="00F54EE1"/>
    <w:rsid w:val="00F6797E"/>
    <w:rsid w:val="00F82617"/>
    <w:rsid w:val="00F86FB9"/>
    <w:rsid w:val="00F950CB"/>
    <w:rsid w:val="00FB7F40"/>
    <w:rsid w:val="00FC1FFF"/>
    <w:rsid w:val="00FC3E99"/>
    <w:rsid w:val="00FF1846"/>
    <w:rsid w:val="00FF3AD2"/>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22354"/>
  <w15:chartTrackingRefBased/>
  <w15:docId w15:val="{63143E34-6B31-44B1-A4DC-D5E97ADA2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91E"/>
  </w:style>
  <w:style w:type="paragraph" w:styleId="Heading1">
    <w:name w:val="heading 1"/>
    <w:basedOn w:val="Normal"/>
    <w:next w:val="Normal"/>
    <w:link w:val="Heading1Char"/>
    <w:uiPriority w:val="9"/>
    <w:qFormat/>
    <w:rsid w:val="00673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8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8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8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8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8E1"/>
    <w:rPr>
      <w:rFonts w:eastAsiaTheme="majorEastAsia" w:cstheme="majorBidi"/>
      <w:color w:val="272727" w:themeColor="text1" w:themeTint="D8"/>
    </w:rPr>
  </w:style>
  <w:style w:type="paragraph" w:styleId="Title">
    <w:name w:val="Title"/>
    <w:basedOn w:val="Normal"/>
    <w:next w:val="Normal"/>
    <w:link w:val="TitleChar"/>
    <w:uiPriority w:val="10"/>
    <w:qFormat/>
    <w:rsid w:val="006738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8E1"/>
    <w:pPr>
      <w:spacing w:before="160"/>
      <w:jc w:val="center"/>
    </w:pPr>
    <w:rPr>
      <w:i/>
      <w:iCs/>
      <w:color w:val="404040" w:themeColor="text1" w:themeTint="BF"/>
    </w:rPr>
  </w:style>
  <w:style w:type="character" w:customStyle="1" w:styleId="QuoteChar">
    <w:name w:val="Quote Char"/>
    <w:basedOn w:val="DefaultParagraphFont"/>
    <w:link w:val="Quote"/>
    <w:uiPriority w:val="29"/>
    <w:rsid w:val="006738E1"/>
    <w:rPr>
      <w:i/>
      <w:iCs/>
      <w:color w:val="404040" w:themeColor="text1" w:themeTint="BF"/>
    </w:rPr>
  </w:style>
  <w:style w:type="paragraph" w:styleId="ListParagraph">
    <w:name w:val="List Paragraph"/>
    <w:basedOn w:val="Normal"/>
    <w:uiPriority w:val="34"/>
    <w:qFormat/>
    <w:rsid w:val="006738E1"/>
    <w:pPr>
      <w:ind w:left="720"/>
      <w:contextualSpacing/>
    </w:pPr>
  </w:style>
  <w:style w:type="character" w:styleId="IntenseEmphasis">
    <w:name w:val="Intense Emphasis"/>
    <w:basedOn w:val="DefaultParagraphFont"/>
    <w:uiPriority w:val="21"/>
    <w:qFormat/>
    <w:rsid w:val="006738E1"/>
    <w:rPr>
      <w:i/>
      <w:iCs/>
      <w:color w:val="0F4761" w:themeColor="accent1" w:themeShade="BF"/>
    </w:rPr>
  </w:style>
  <w:style w:type="paragraph" w:styleId="IntenseQuote">
    <w:name w:val="Intense Quote"/>
    <w:basedOn w:val="Normal"/>
    <w:next w:val="Normal"/>
    <w:link w:val="IntenseQuoteChar"/>
    <w:uiPriority w:val="30"/>
    <w:qFormat/>
    <w:rsid w:val="00673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8E1"/>
    <w:rPr>
      <w:i/>
      <w:iCs/>
      <w:color w:val="0F4761" w:themeColor="accent1" w:themeShade="BF"/>
    </w:rPr>
  </w:style>
  <w:style w:type="character" w:styleId="IntenseReference">
    <w:name w:val="Intense Reference"/>
    <w:basedOn w:val="DefaultParagraphFont"/>
    <w:uiPriority w:val="32"/>
    <w:qFormat/>
    <w:rsid w:val="006738E1"/>
    <w:rPr>
      <w:b/>
      <w:bCs/>
      <w:smallCaps/>
      <w:color w:val="0F4761" w:themeColor="accent1" w:themeShade="BF"/>
      <w:spacing w:val="5"/>
    </w:rPr>
  </w:style>
  <w:style w:type="character" w:styleId="Hyperlink">
    <w:name w:val="Hyperlink"/>
    <w:basedOn w:val="DefaultParagraphFont"/>
    <w:uiPriority w:val="99"/>
    <w:unhideWhenUsed/>
    <w:rsid w:val="00CA1D45"/>
    <w:rPr>
      <w:color w:val="467886" w:themeColor="hyperlink"/>
      <w:u w:val="single"/>
    </w:rPr>
  </w:style>
  <w:style w:type="character" w:styleId="UnresolvedMention">
    <w:name w:val="Unresolved Mention"/>
    <w:basedOn w:val="DefaultParagraphFont"/>
    <w:uiPriority w:val="99"/>
    <w:semiHidden/>
    <w:unhideWhenUsed/>
    <w:rsid w:val="008A1C5A"/>
    <w:rPr>
      <w:color w:val="605E5C"/>
      <w:shd w:val="clear" w:color="auto" w:fill="E1DFDD"/>
    </w:rPr>
  </w:style>
  <w:style w:type="paragraph" w:styleId="Bibliography">
    <w:name w:val="Bibliography"/>
    <w:basedOn w:val="Normal"/>
    <w:next w:val="Normal"/>
    <w:uiPriority w:val="37"/>
    <w:unhideWhenUsed/>
    <w:rsid w:val="000E420E"/>
    <w:pPr>
      <w:spacing w:after="240"/>
    </w:pPr>
  </w:style>
  <w:style w:type="character" w:styleId="FollowedHyperlink">
    <w:name w:val="FollowedHyperlink"/>
    <w:basedOn w:val="DefaultParagraphFont"/>
    <w:uiPriority w:val="99"/>
    <w:semiHidden/>
    <w:unhideWhenUsed/>
    <w:rsid w:val="003032E6"/>
    <w:rPr>
      <w:color w:val="96607D" w:themeColor="followedHyperlink"/>
      <w:u w:val="single"/>
    </w:rPr>
  </w:style>
  <w:style w:type="paragraph" w:customStyle="1" w:styleId="Style1">
    <w:name w:val="Style1"/>
    <w:basedOn w:val="Heading1"/>
    <w:link w:val="Style1Char"/>
    <w:qFormat/>
    <w:rsid w:val="008F3AA5"/>
    <w:pPr>
      <w:jc w:val="both"/>
    </w:pPr>
    <w:rPr>
      <w:rFonts w:asciiTheme="minorHAnsi" w:hAnsiTheme="minorHAnsi"/>
      <w:color w:val="auto"/>
      <w:sz w:val="24"/>
      <w:u w:val="single"/>
    </w:rPr>
  </w:style>
  <w:style w:type="character" w:customStyle="1" w:styleId="Style1Char">
    <w:name w:val="Style1 Char"/>
    <w:basedOn w:val="DefaultParagraphFont"/>
    <w:link w:val="Style1"/>
    <w:rsid w:val="008F3AA5"/>
    <w:rPr>
      <w:rFonts w:eastAsiaTheme="majorEastAsia" w:cstheme="majorBidi"/>
      <w:szCs w:val="40"/>
      <w:u w:val="single"/>
    </w:rPr>
  </w:style>
  <w:style w:type="paragraph" w:customStyle="1" w:styleId="Style2">
    <w:name w:val="Style2"/>
    <w:basedOn w:val="Heading2"/>
    <w:next w:val="Normal"/>
    <w:link w:val="Style2Char"/>
    <w:qFormat/>
    <w:rsid w:val="008A2FBF"/>
    <w:pPr>
      <w:spacing w:line="360" w:lineRule="auto"/>
    </w:pPr>
    <w:rPr>
      <w:rFonts w:asciiTheme="minorHAnsi" w:hAnsiTheme="minorHAnsi"/>
      <w:i/>
      <w:iCs/>
      <w:color w:val="auto"/>
      <w:sz w:val="24"/>
      <w:u w:val="single"/>
    </w:rPr>
  </w:style>
  <w:style w:type="character" w:customStyle="1" w:styleId="Style2Char">
    <w:name w:val="Style2 Char"/>
    <w:basedOn w:val="Style1Char"/>
    <w:link w:val="Style2"/>
    <w:rsid w:val="008A2FBF"/>
    <w:rPr>
      <w:rFonts w:eastAsiaTheme="majorEastAsia" w:cstheme="majorBidi"/>
      <w:i/>
      <w:iCs/>
      <w:szCs w:val="32"/>
      <w:u w:val="single"/>
    </w:rPr>
  </w:style>
  <w:style w:type="paragraph" w:styleId="Header">
    <w:name w:val="header"/>
    <w:basedOn w:val="Normal"/>
    <w:link w:val="HeaderChar"/>
    <w:uiPriority w:val="99"/>
    <w:unhideWhenUsed/>
    <w:rsid w:val="00F109D4"/>
    <w:pPr>
      <w:tabs>
        <w:tab w:val="center" w:pos="4513"/>
        <w:tab w:val="right" w:pos="9026"/>
      </w:tabs>
    </w:pPr>
  </w:style>
  <w:style w:type="character" w:customStyle="1" w:styleId="HeaderChar">
    <w:name w:val="Header Char"/>
    <w:basedOn w:val="DefaultParagraphFont"/>
    <w:link w:val="Header"/>
    <w:uiPriority w:val="99"/>
    <w:rsid w:val="00F109D4"/>
  </w:style>
  <w:style w:type="paragraph" w:styleId="Footer">
    <w:name w:val="footer"/>
    <w:basedOn w:val="Normal"/>
    <w:link w:val="FooterChar"/>
    <w:uiPriority w:val="99"/>
    <w:unhideWhenUsed/>
    <w:rsid w:val="00F109D4"/>
    <w:pPr>
      <w:tabs>
        <w:tab w:val="center" w:pos="4513"/>
        <w:tab w:val="right" w:pos="9026"/>
      </w:tabs>
    </w:pPr>
  </w:style>
  <w:style w:type="character" w:customStyle="1" w:styleId="FooterChar">
    <w:name w:val="Footer Char"/>
    <w:basedOn w:val="DefaultParagraphFont"/>
    <w:link w:val="Footer"/>
    <w:uiPriority w:val="99"/>
    <w:rsid w:val="00F109D4"/>
  </w:style>
  <w:style w:type="paragraph" w:styleId="TOCHeading">
    <w:name w:val="TOC Heading"/>
    <w:basedOn w:val="Heading1"/>
    <w:next w:val="Normal"/>
    <w:uiPriority w:val="39"/>
    <w:unhideWhenUsed/>
    <w:qFormat/>
    <w:rsid w:val="003A1CCC"/>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3A1CCC"/>
    <w:pPr>
      <w:spacing w:after="100"/>
    </w:pPr>
  </w:style>
  <w:style w:type="paragraph" w:styleId="TOC2">
    <w:name w:val="toc 2"/>
    <w:basedOn w:val="Normal"/>
    <w:next w:val="Normal"/>
    <w:autoRedefine/>
    <w:uiPriority w:val="39"/>
    <w:unhideWhenUsed/>
    <w:rsid w:val="003A1CCC"/>
    <w:pPr>
      <w:spacing w:after="100"/>
      <w:ind w:left="240"/>
    </w:pPr>
  </w:style>
  <w:style w:type="paragraph" w:customStyle="1" w:styleId="Style3">
    <w:name w:val="Style3"/>
    <w:basedOn w:val="Heading3"/>
    <w:next w:val="Normal"/>
    <w:link w:val="Style3Char"/>
    <w:qFormat/>
    <w:rsid w:val="00CF16CE"/>
    <w:rPr>
      <w:i/>
      <w:color w:val="auto"/>
      <w:sz w:val="24"/>
      <w:u w:val="single"/>
    </w:rPr>
  </w:style>
  <w:style w:type="character" w:customStyle="1" w:styleId="Style3Char">
    <w:name w:val="Style3 Char"/>
    <w:basedOn w:val="Style2Char"/>
    <w:link w:val="Style3"/>
    <w:rsid w:val="00CF16CE"/>
    <w:rPr>
      <w:rFonts w:eastAsiaTheme="majorEastAsia" w:cstheme="majorBidi"/>
      <w:i/>
      <w:iCs w:val="0"/>
      <w:szCs w:val="28"/>
      <w:u w:val="single"/>
    </w:rPr>
  </w:style>
  <w:style w:type="paragraph" w:styleId="TOC3">
    <w:name w:val="toc 3"/>
    <w:basedOn w:val="Normal"/>
    <w:next w:val="Normal"/>
    <w:autoRedefine/>
    <w:uiPriority w:val="39"/>
    <w:unhideWhenUsed/>
    <w:rsid w:val="00CF16C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k4724@ic.ac.uk" TargetMode="External"/><Relationship Id="rId13" Type="http://schemas.openxmlformats.org/officeDocument/2006/relationships/hyperlink" Target="https://adni.loni.usc.edu/wp-content/themes/freshnews-dev-v2/documents/clinical/ADNI3_Protocol.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dni.loni.usc.edu/wp-content/themes/freshnews-dev-v2/documents/clinical/ADNI_Go_Protocol.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ni.loni.usc.edu/wp-content/themes/freshnews-dev-v2/documents/clinical/ADNI-2_Protocol.pdf" TargetMode="External"/><Relationship Id="rId5" Type="http://schemas.openxmlformats.org/officeDocument/2006/relationships/webSettings" Target="webSettings.xml"/><Relationship Id="rId15" Type="http://schemas.openxmlformats.org/officeDocument/2006/relationships/hyperlink" Target="https://ida.loni.usc.edu/explore/jsp/search_v2/search.jsp?project=ADNI" TargetMode="External"/><Relationship Id="rId10" Type="http://schemas.openxmlformats.org/officeDocument/2006/relationships/hyperlink" Target="https://adni.loni.usc.edu/wp-content/themes/freshnews-dev-v2/documents/clinical/ADNI-1_Protocol.pdf" TargetMode="External"/><Relationship Id="rId4" Type="http://schemas.openxmlformats.org/officeDocument/2006/relationships/settings" Target="settings.xml"/><Relationship Id="rId9" Type="http://schemas.openxmlformats.org/officeDocument/2006/relationships/hyperlink" Target="mailto:sankeithkirubakaran@gmail.com" TargetMode="External"/><Relationship Id="rId14" Type="http://schemas.openxmlformats.org/officeDocument/2006/relationships/hyperlink" Target="https://ida.loni.usc.edu/explore/jsp/search_v2/search.jsp?project=AD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A8FC3-6867-447C-8555-ED7071E94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1685</TotalTime>
  <Pages>10</Pages>
  <Words>5866</Words>
  <Characters>33441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Kirubakaran, Sankeith</dc:creator>
  <cp:keywords/>
  <dc:description/>
  <cp:lastModifiedBy>Kirubakaran, Sankeith</cp:lastModifiedBy>
  <cp:revision>198</cp:revision>
  <dcterms:created xsi:type="dcterms:W3CDTF">2025-09-17T01:05:00Z</dcterms:created>
  <dcterms:modified xsi:type="dcterms:W3CDTF">2026-02-16T10:29:00Z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77397a2f-cc63-43e0-92c3-68ae1e72e016</vt:lpwstr>
  </property>
  <property fmtid="{D5CDD505-2E9C-101B-9397-08002B2CF9AE}" pid="3" name="ZOTERO_PREF_1">
    <vt:lpwstr>&lt;data data-version="3" zotero-version="7.0.32"&gt;&lt;session id="Vnk10TGg"/&gt;&lt;style id="http://www.zotero.org/styles/imperial-college-london-author-date" hasBibliography="1" bibliographyStyleHasBeenSet="1"/&gt;&lt;prefs&gt;&lt;pref name="fieldType" value="Field"/&gt;&lt;/prefs&gt;&lt;</vt:lpwstr>
  </property>
  <property fmtid="{D5CDD505-2E9C-101B-9397-08002B2CF9AE}" pid="4" name="ZOTERO_PREF_2">
    <vt:lpwstr>/data&gt;</vt:lpwstr>
  </property>
</Properties>
</file>