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Card Customer Segmentation</w:t>
      </w:r>
    </w:p>
    <w:p>
      <w:r>
        <w:rPr>
          <w:b/>
        </w:rPr>
        <w:t>Concise Project Summary Report</w:t>
        <w:br/>
      </w:r>
    </w:p>
    <w:p>
      <w:pPr>
        <w:pStyle w:val="Heading2"/>
      </w:pPr>
      <w:r>
        <w:t>Project Overview</w:t>
      </w:r>
    </w:p>
    <w:p>
      <w:r>
        <w:t>This project uses K-Means Clustering to segment 8,950 credit card customers into four groups based on spending behavior, balances, credit utilization, and payment patterns.</w:t>
      </w:r>
    </w:p>
    <w:p>
      <w:pPr>
        <w:pStyle w:val="Heading2"/>
      </w:pPr>
      <w:r>
        <w:t>Methodology</w:t>
      </w:r>
    </w:p>
    <w:p>
      <w:r>
        <w:t>• Data Preprocessing</w:t>
        <w:br/>
        <w:t>• Feature Scaling</w:t>
        <w:br/>
        <w:t>• PCA for Dimensionality Reduction</w:t>
        <w:br/>
        <w:t>• K-Means Clustering (4 Clusters)</w:t>
        <w:br/>
        <w:t>• Cluster Analysis and Business Interpretation</w:t>
      </w:r>
    </w:p>
    <w:p>
      <w:pPr>
        <w:pStyle w:val="Heading2"/>
      </w:pPr>
      <w:r>
        <w:t>Customer Segments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Cluster</w:t>
            </w:r>
          </w:p>
        </w:tc>
        <w:tc>
          <w:tcPr>
            <w:tcW w:type="dxa" w:w="2880"/>
          </w:tcPr>
          <w:p>
            <w:r>
              <w:t>Customer Type</w:t>
            </w:r>
          </w:p>
        </w:tc>
        <w:tc>
          <w:tcPr>
            <w:tcW w:type="dxa" w:w="2880"/>
          </w:tcPr>
          <w:p>
            <w:r>
              <w:t>Key Characteristics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High Value Users</w:t>
            </w:r>
          </w:p>
        </w:tc>
        <w:tc>
          <w:tcPr>
            <w:tcW w:type="dxa" w:w="2880"/>
          </w:tcPr>
          <w:p>
            <w:r>
              <w:t>High balance, high cash advances, high credit limit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Low Activity Users</w:t>
            </w:r>
          </w:p>
        </w:tc>
        <w:tc>
          <w:tcPr>
            <w:tcW w:type="dxa" w:w="2880"/>
          </w:tcPr>
          <w:p>
            <w:r>
              <w:t>Low spending, low balance, occasional usage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Active Purchasers</w:t>
            </w:r>
          </w:p>
        </w:tc>
        <w:tc>
          <w:tcPr>
            <w:tcW w:type="dxa" w:w="2880"/>
          </w:tcPr>
          <w:p>
            <w:r>
              <w:t>High purchases, regular transactions, profitable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Regular Users</w:t>
            </w:r>
          </w:p>
        </w:tc>
        <w:tc>
          <w:tcPr>
            <w:tcW w:type="dxa" w:w="2880"/>
          </w:tcPr>
          <w:p>
            <w:r>
              <w:t>Moderate spending, stable card usage</w:t>
            </w:r>
          </w:p>
        </w:tc>
      </w:tr>
    </w:tbl>
    <w:p>
      <w:pPr>
        <w:pStyle w:val="Heading2"/>
      </w:pPr>
      <w:r>
        <w:t>Key Results</w:t>
      </w:r>
    </w:p>
    <w:p>
      <w:r>
        <w:t>• Successfully identified 4 distinct customer segments.</w:t>
        <w:br/>
        <w:t>• Active Purchasers form the most valuable customer group.</w:t>
        <w:br/>
        <w:t>• High Value Users require premium retention strategies.</w:t>
        <w:br/>
        <w:t>• Low Activity Users can be targeted with promotional campaigns.</w:t>
      </w:r>
    </w:p>
    <w:p>
      <w:pPr>
        <w:pStyle w:val="Heading2"/>
      </w:pPr>
      <w:r>
        <w:t>Business Benefits</w:t>
      </w:r>
    </w:p>
    <w:p>
      <w:r>
        <w:t>Customer segmentation supports personalized marketing, customer retention, credit limit optimization, risk management, and improved business decision-making.</w:t>
      </w:r>
    </w:p>
    <w:p>
      <w:pPr>
        <w:pStyle w:val="Heading2"/>
      </w:pPr>
      <w:r>
        <w:t>Conclusion</w:t>
      </w:r>
    </w:p>
    <w:p>
      <w:r>
        <w:t>The clustering model effectively groups customers with similar financial behaviors, enabling data-driven marketing and customer relationship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