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606"/>
        <w:gridCol w:w="1155"/>
        <w:gridCol w:w="1549"/>
        <w:gridCol w:w="1330"/>
        <w:gridCol w:w="1264"/>
        <w:gridCol w:w="2062"/>
        <w:gridCol w:w="724"/>
        <w:gridCol w:w="1567"/>
      </w:tblGrid>
      <w:tr w:rsidR="00F24C57" w:rsidTr="00F24C57">
        <w:tc>
          <w:tcPr>
            <w:tcW w:w="1761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Model</w:t>
            </w:r>
          </w:p>
        </w:tc>
        <w:tc>
          <w:tcPr>
            <w:tcW w:w="1107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Security</w:t>
            </w:r>
          </w:p>
        </w:tc>
        <w:tc>
          <w:tcPr>
            <w:tcW w:w="1240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Robustness</w:t>
            </w:r>
          </w:p>
        </w:tc>
        <w:tc>
          <w:tcPr>
            <w:tcW w:w="1154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Response Time</w:t>
            </w:r>
          </w:p>
        </w:tc>
        <w:tc>
          <w:tcPr>
            <w:tcW w:w="1136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User Interface</w:t>
            </w:r>
          </w:p>
        </w:tc>
        <w:tc>
          <w:tcPr>
            <w:tcW w:w="1637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Communication</w:t>
            </w:r>
          </w:p>
        </w:tc>
        <w:tc>
          <w:tcPr>
            <w:tcW w:w="994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Cost</w:t>
            </w:r>
          </w:p>
        </w:tc>
        <w:tc>
          <w:tcPr>
            <w:tcW w:w="1951" w:type="dxa"/>
          </w:tcPr>
          <w:p w:rsidR="00F24C57" w:rsidRPr="00F24C57" w:rsidRDefault="00F24C57" w:rsidP="00F24C57">
            <w:pPr>
              <w:jc w:val="center"/>
              <w:rPr>
                <w:b/>
                <w:sz w:val="28"/>
              </w:rPr>
            </w:pPr>
            <w:r w:rsidRPr="00F24C57">
              <w:rPr>
                <w:b/>
                <w:sz w:val="28"/>
              </w:rPr>
              <w:t>Device Orientation</w:t>
            </w:r>
          </w:p>
        </w:tc>
      </w:tr>
      <w:tr w:rsidR="00F24C57" w:rsidTr="00F24C57">
        <w:tc>
          <w:tcPr>
            <w:tcW w:w="1761" w:type="dxa"/>
          </w:tcPr>
          <w:p w:rsidR="00F24C57" w:rsidRDefault="00F24C57">
            <w:r>
              <w:t>Smart Education System : Korean Government</w:t>
            </w:r>
          </w:p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F24C57" w:rsidRDefault="00F24C57">
            <w:r>
              <w:t>Smart Traffic System : Korean Government</w:t>
            </w:r>
          </w:p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F24C57" w:rsidRPr="00F24C57" w:rsidRDefault="00F24C57" w:rsidP="00F24C57">
            <w:pPr>
              <w:spacing w:before="100" w:beforeAutospacing="1" w:after="100" w:afterAutospacing="1"/>
              <w:outlineLvl w:val="0"/>
              <w:rPr>
                <w:rFonts w:eastAsiaTheme="minorHAnsi"/>
              </w:rPr>
            </w:pPr>
            <w:r w:rsidRPr="00F24C57">
              <w:rPr>
                <w:rFonts w:eastAsiaTheme="minorHAnsi"/>
              </w:rPr>
              <w:t xml:space="preserve">Data </w:t>
            </w:r>
            <w:r w:rsidRPr="00F24C57">
              <w:t>center</w:t>
            </w:r>
            <w:r w:rsidRPr="00F24C57">
              <w:rPr>
                <w:rFonts w:eastAsiaTheme="minorHAnsi"/>
              </w:rPr>
              <w:t xml:space="preserve"> temperature monitoring with ESP8266 based Wireless Sensor Network and cloud based dashboard with real time alert system</w:t>
            </w:r>
          </w:p>
          <w:p w:rsidR="00F24C57" w:rsidRDefault="00F24C57"/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F24C57" w:rsidRDefault="0031797E">
            <w:r>
              <w:t xml:space="preserve">A Cloud-Based Car Parking Middleware for </w:t>
            </w:r>
            <w:proofErr w:type="spellStart"/>
            <w:r>
              <w:t>IoT</w:t>
            </w:r>
            <w:proofErr w:type="spellEnd"/>
            <w:r>
              <w:t>-Based Smart Cities</w:t>
            </w:r>
          </w:p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31797E" w:rsidRPr="0031797E" w:rsidRDefault="0031797E" w:rsidP="0031797E">
            <w:pPr>
              <w:pStyle w:val="Heading1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31797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Waste Management as an </w:t>
            </w:r>
            <w:proofErr w:type="spellStart"/>
            <w:r w:rsidRPr="0031797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IoT</w:t>
            </w:r>
            <w:proofErr w:type="spellEnd"/>
            <w:r w:rsidRPr="0031797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-Enabled Service in Smart Cities</w:t>
            </w:r>
          </w:p>
          <w:p w:rsidR="00F24C57" w:rsidRDefault="00F24C57"/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31797E" w:rsidRPr="0031797E" w:rsidRDefault="0031797E" w:rsidP="0031797E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hyperlink r:id="rId5" w:history="1">
              <w:r w:rsidRPr="0031797E"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</w:rPr>
                <w:t xml:space="preserve">An </w:t>
              </w:r>
              <w:proofErr w:type="spellStart"/>
              <w:r w:rsidRPr="0031797E"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</w:rPr>
                <w:t>IoT</w:t>
              </w:r>
              <w:proofErr w:type="spellEnd"/>
              <w:r w:rsidRPr="0031797E"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</w:rPr>
                <w:t xml:space="preserve"> based reference architecture for smart water management processes.</w:t>
              </w:r>
            </w:hyperlink>
          </w:p>
          <w:p w:rsidR="00F24C57" w:rsidRDefault="00F24C57"/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/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  <w:tr w:rsidR="00F24C57" w:rsidTr="00F24C57">
        <w:tc>
          <w:tcPr>
            <w:tcW w:w="1761" w:type="dxa"/>
          </w:tcPr>
          <w:p w:rsidR="0031797E" w:rsidRDefault="0031797E" w:rsidP="0031797E">
            <w:pPr>
              <w:pStyle w:val="Heading3"/>
            </w:pPr>
            <w:proofErr w:type="spellStart"/>
            <w:r w:rsidRPr="0031797E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IoT</w:t>
            </w:r>
            <w:proofErr w:type="spellEnd"/>
            <w:r w:rsidRPr="0031797E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 Considerations, Requirements, and Architectures for Smart Buildings—Energy Optimization and Next-Generation Building Management Systems</w:t>
            </w:r>
          </w:p>
          <w:p w:rsidR="00F24C57" w:rsidRDefault="00F24C57"/>
        </w:tc>
        <w:tc>
          <w:tcPr>
            <w:tcW w:w="1107" w:type="dxa"/>
          </w:tcPr>
          <w:p w:rsidR="00F24C57" w:rsidRDefault="00F24C57"/>
        </w:tc>
        <w:tc>
          <w:tcPr>
            <w:tcW w:w="1240" w:type="dxa"/>
          </w:tcPr>
          <w:p w:rsidR="00F24C57" w:rsidRDefault="00F24C57">
            <w:bookmarkStart w:id="0" w:name="_GoBack"/>
            <w:bookmarkEnd w:id="0"/>
          </w:p>
        </w:tc>
        <w:tc>
          <w:tcPr>
            <w:tcW w:w="1154" w:type="dxa"/>
          </w:tcPr>
          <w:p w:rsidR="00F24C57" w:rsidRDefault="00F24C57"/>
        </w:tc>
        <w:tc>
          <w:tcPr>
            <w:tcW w:w="1136" w:type="dxa"/>
          </w:tcPr>
          <w:p w:rsidR="00F24C57" w:rsidRDefault="00F24C57"/>
        </w:tc>
        <w:tc>
          <w:tcPr>
            <w:tcW w:w="1637" w:type="dxa"/>
          </w:tcPr>
          <w:p w:rsidR="00F24C57" w:rsidRDefault="00F24C57"/>
        </w:tc>
        <w:tc>
          <w:tcPr>
            <w:tcW w:w="994" w:type="dxa"/>
          </w:tcPr>
          <w:p w:rsidR="00F24C57" w:rsidRDefault="00F24C57"/>
        </w:tc>
        <w:tc>
          <w:tcPr>
            <w:tcW w:w="1951" w:type="dxa"/>
          </w:tcPr>
          <w:p w:rsidR="00F24C57" w:rsidRDefault="00F24C57"/>
        </w:tc>
      </w:tr>
    </w:tbl>
    <w:p w:rsidR="00E02FAC" w:rsidRDefault="0031797E"/>
    <w:sectPr w:rsidR="00E0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57"/>
    <w:rsid w:val="0014715E"/>
    <w:rsid w:val="0031797E"/>
    <w:rsid w:val="00CC329D"/>
    <w:rsid w:val="00F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179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17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Ramon_Alcarria/publication/282307190_An_iot_based_reference_architecture_for_smart_water_management_processes/links/573d737c08aea45ee841b25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rd-20</dc:creator>
  <cp:lastModifiedBy>rd-20</cp:lastModifiedBy>
  <cp:revision>1</cp:revision>
  <dcterms:created xsi:type="dcterms:W3CDTF">2018-12-31T05:53:00Z</dcterms:created>
  <dcterms:modified xsi:type="dcterms:W3CDTF">2018-12-31T06:20:00Z</dcterms:modified>
</cp:coreProperties>
</file>