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MySQL DDL Scripts Blueprint</w:t>
      </w:r>
    </w:p>
    <w:p>
      <w:r>
        <w:t>CREATE TABLE users (...);</w:t>
        <w:br/>
        <w:t>CREATE TABLE customers (...);</w:t>
        <w:br/>
        <w:t>CREATE TABLE materials (...);</w:t>
        <w:br/>
        <w:t>CREATE TABLE service_transactions (...);</w:t>
        <w:br/>
        <w:t>CREATE TABLE expenses (...);</w:t>
        <w:br/>
        <w:t>CREATE TABLE bills (...);</w:t>
        <w:br/>
        <w:t>CREATE TABLE feedback (...);</w:t>
        <w:br/>
        <w:t>CREATE TABLE audit_logs (...);</w:t>
        <w:br/>
        <w:br/>
        <w:t>Indexes:</w:t>
        <w:br/>
        <w:t>idx_customer_mobile</w:t>
        <w:br/>
        <w:t>idx_transaction_date</w:t>
        <w:br/>
        <w:t>idx_bill_number</w:t>
        <w:br/>
        <w:t>idx_material_name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