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2445"/>
        <w:gridCol w:w="3939"/>
      </w:tblGrid>
      <w:tr w:rsidR="00044036" w:rsidTr="0054491F">
        <w:tc>
          <w:tcPr>
            <w:tcW w:w="3192" w:type="dxa"/>
          </w:tcPr>
          <w:p w:rsidR="00044036" w:rsidRPr="00F4431E" w:rsidRDefault="00044036">
            <w:pPr>
              <w:rPr>
                <w:b/>
              </w:rPr>
            </w:pPr>
            <w:r w:rsidRPr="00F4431E">
              <w:rPr>
                <w:b/>
              </w:rPr>
              <w:t>Disease</w:t>
            </w:r>
          </w:p>
        </w:tc>
        <w:tc>
          <w:tcPr>
            <w:tcW w:w="2445" w:type="dxa"/>
          </w:tcPr>
          <w:p w:rsidR="00044036" w:rsidRPr="00F4431E" w:rsidRDefault="00044036">
            <w:pPr>
              <w:rPr>
                <w:b/>
              </w:rPr>
            </w:pPr>
            <w:r w:rsidRPr="00F4431E">
              <w:rPr>
                <w:b/>
              </w:rPr>
              <w:t>Cause</w:t>
            </w:r>
          </w:p>
        </w:tc>
        <w:tc>
          <w:tcPr>
            <w:tcW w:w="3939" w:type="dxa"/>
          </w:tcPr>
          <w:p w:rsidR="00044036" w:rsidRPr="00F4431E" w:rsidRDefault="00044036">
            <w:pPr>
              <w:rPr>
                <w:b/>
              </w:rPr>
            </w:pPr>
            <w:r w:rsidRPr="00F4431E">
              <w:rPr>
                <w:b/>
              </w:rPr>
              <w:t>Effect</w:t>
            </w:r>
          </w:p>
        </w:tc>
      </w:tr>
      <w:tr w:rsidR="00044036" w:rsidTr="0054491F">
        <w:trPr>
          <w:trHeight w:val="290"/>
        </w:trPr>
        <w:tc>
          <w:tcPr>
            <w:tcW w:w="3192" w:type="dxa"/>
            <w:vMerge w:val="restart"/>
          </w:tcPr>
          <w:p w:rsidR="00044036" w:rsidRDefault="00044036">
            <w:r>
              <w:t>Severe Combined Immunodeficiency Disease (SCID)</w:t>
            </w:r>
          </w:p>
        </w:tc>
        <w:tc>
          <w:tcPr>
            <w:tcW w:w="2445" w:type="dxa"/>
          </w:tcPr>
          <w:p w:rsidR="00044036" w:rsidRDefault="00044036">
            <w:r>
              <w:t>Mutation in signalling subunit of IL-7 receptor</w:t>
            </w:r>
          </w:p>
        </w:tc>
        <w:tc>
          <w:tcPr>
            <w:tcW w:w="3939" w:type="dxa"/>
          </w:tcPr>
          <w:p w:rsidR="00044036" w:rsidRDefault="00044036">
            <w:r>
              <w:t xml:space="preserve">Block T cell maturation </w:t>
            </w:r>
            <w:r>
              <w:sym w:font="Wingdings" w:char="F0E0"/>
            </w:r>
            <w:r>
              <w:t xml:space="preserve"> reduced B and T cell response</w:t>
            </w:r>
          </w:p>
        </w:tc>
      </w:tr>
      <w:tr w:rsidR="00044036" w:rsidTr="0054491F">
        <w:trPr>
          <w:trHeight w:val="484"/>
        </w:trPr>
        <w:tc>
          <w:tcPr>
            <w:tcW w:w="3192" w:type="dxa"/>
            <w:vMerge/>
          </w:tcPr>
          <w:p w:rsidR="00044036" w:rsidRDefault="00044036"/>
        </w:tc>
        <w:tc>
          <w:tcPr>
            <w:tcW w:w="2445" w:type="dxa"/>
          </w:tcPr>
          <w:p w:rsidR="00044036" w:rsidRDefault="00044036">
            <w:r>
              <w:t>Deficiency in Adenosine Deaminase (ADA)</w:t>
            </w:r>
          </w:p>
        </w:tc>
        <w:tc>
          <w:tcPr>
            <w:tcW w:w="3939" w:type="dxa"/>
          </w:tcPr>
          <w:p w:rsidR="00044036" w:rsidRDefault="00044036">
            <w:r>
              <w:t xml:space="preserve">Accumulation of toxic purine metabolites in proliferating lymphocytes </w:t>
            </w:r>
            <w:r>
              <w:sym w:font="Wingdings" w:char="F0E0"/>
            </w:r>
            <w:r>
              <w:t xml:space="preserve"> reduced B and T cells</w:t>
            </w:r>
          </w:p>
        </w:tc>
      </w:tr>
      <w:tr w:rsidR="00044036" w:rsidTr="0054491F">
        <w:trPr>
          <w:trHeight w:val="483"/>
        </w:trPr>
        <w:tc>
          <w:tcPr>
            <w:tcW w:w="3192" w:type="dxa"/>
            <w:vMerge/>
          </w:tcPr>
          <w:p w:rsidR="00044036" w:rsidRDefault="00044036"/>
        </w:tc>
        <w:tc>
          <w:tcPr>
            <w:tcW w:w="2445" w:type="dxa"/>
          </w:tcPr>
          <w:p w:rsidR="00044036" w:rsidRDefault="00044036">
            <w:r>
              <w:t xml:space="preserve">Deficiency in RAG ½ or ARTERMIS gene mutation </w:t>
            </w:r>
          </w:p>
        </w:tc>
        <w:tc>
          <w:tcPr>
            <w:tcW w:w="3939" w:type="dxa"/>
          </w:tcPr>
          <w:p w:rsidR="00044036" w:rsidRDefault="00044036">
            <w:r>
              <w:t xml:space="preserve">Block VDJ recombination </w:t>
            </w:r>
            <w:r>
              <w:sym w:font="Wingdings" w:char="F0E0"/>
            </w:r>
            <w:r>
              <w:t xml:space="preserve"> absence of T and B cells</w:t>
            </w:r>
          </w:p>
        </w:tc>
      </w:tr>
      <w:tr w:rsidR="00044036" w:rsidTr="0054491F">
        <w:trPr>
          <w:trHeight w:val="483"/>
        </w:trPr>
        <w:tc>
          <w:tcPr>
            <w:tcW w:w="3192" w:type="dxa"/>
          </w:tcPr>
          <w:p w:rsidR="00044036" w:rsidRDefault="00044036">
            <w:r>
              <w:t>X-linked agammaglobulinemia (XLA)</w:t>
            </w:r>
          </w:p>
        </w:tc>
        <w:tc>
          <w:tcPr>
            <w:tcW w:w="2445" w:type="dxa"/>
          </w:tcPr>
          <w:p w:rsidR="00044036" w:rsidRDefault="00044036">
            <w:r>
              <w:t>Defect in Bruton Tyrosine Kinase (BTK) gene</w:t>
            </w:r>
          </w:p>
        </w:tc>
        <w:tc>
          <w:tcPr>
            <w:tcW w:w="3939" w:type="dxa"/>
          </w:tcPr>
          <w:p w:rsidR="00044036" w:rsidRDefault="00044036" w:rsidP="00267CED">
            <w:r>
              <w:t xml:space="preserve">Blocks development of pre-B cell to immature B cell </w:t>
            </w:r>
            <w:r>
              <w:sym w:font="Wingdings" w:char="F0E0"/>
            </w:r>
            <w:r>
              <w:t xml:space="preserve"> low concentrations of serum Ig </w:t>
            </w:r>
            <w:r>
              <w:sym w:font="Wingdings" w:char="F0E0"/>
            </w:r>
            <w:r>
              <w:t xml:space="preserve"> reduction of lymphoid tissues, lack of plasma cells and germinal centers</w:t>
            </w:r>
            <w:r>
              <w:sym w:font="Wingdings" w:char="F0E0"/>
            </w:r>
            <w:r>
              <w:t xml:space="preserve"> recurrent RTI by pyogenic bacteria and Ab-neutralized viruses </w:t>
            </w:r>
          </w:p>
        </w:tc>
      </w:tr>
      <w:tr w:rsidR="00044036" w:rsidTr="0054491F">
        <w:trPr>
          <w:trHeight w:val="1580"/>
        </w:trPr>
        <w:tc>
          <w:tcPr>
            <w:tcW w:w="3192" w:type="dxa"/>
          </w:tcPr>
          <w:p w:rsidR="00044036" w:rsidRDefault="00044036">
            <w:r>
              <w:t>Autoimmune Polyendocrine Syndrome Type I (APS I)</w:t>
            </w:r>
          </w:p>
          <w:p w:rsidR="00044036" w:rsidRDefault="00044036">
            <w:r>
              <w:t xml:space="preserve">[Others: </w:t>
            </w:r>
          </w:p>
          <w:p w:rsidR="00044036" w:rsidRDefault="00044036">
            <w:r>
              <w:t>Autoimmune Polyendocrine Syndrome Type II (APS 2)</w:t>
            </w:r>
          </w:p>
          <w:p w:rsidR="00044036" w:rsidRDefault="00044036" w:rsidP="009945BC">
            <w:r>
              <w:t>IPEX Syndrome]</w:t>
            </w:r>
          </w:p>
        </w:tc>
        <w:tc>
          <w:tcPr>
            <w:tcW w:w="2445" w:type="dxa"/>
          </w:tcPr>
          <w:p w:rsidR="00044036" w:rsidRDefault="00044036">
            <w:r>
              <w:t>Mutation in AIRE gene</w:t>
            </w:r>
          </w:p>
        </w:tc>
        <w:tc>
          <w:tcPr>
            <w:tcW w:w="3939" w:type="dxa"/>
          </w:tcPr>
          <w:p w:rsidR="00044036" w:rsidRDefault="00044036" w:rsidP="00AD67C2">
            <w:r>
              <w:t>Endocrine failure/hyperactivity;</w:t>
            </w:r>
          </w:p>
          <w:p w:rsidR="00044036" w:rsidRPr="00AD67C2" w:rsidRDefault="00044036" w:rsidP="00AD67C2">
            <w:r>
              <w:t xml:space="preserve">2 of: Chronic Mucocutaneous candidiasis, Auotimmune adrenalitis, Autoimmune Hypoparathyroidism </w:t>
            </w:r>
          </w:p>
          <w:p w:rsidR="00044036" w:rsidRDefault="00044036" w:rsidP="00AD67C2"/>
          <w:p w:rsidR="00044036" w:rsidRDefault="00044036" w:rsidP="00AD67C2"/>
          <w:p w:rsidR="00044036" w:rsidRDefault="00044036" w:rsidP="00AD67C2"/>
          <w:p w:rsidR="00044036" w:rsidRDefault="00044036" w:rsidP="00AD67C2"/>
          <w:p w:rsidR="00044036" w:rsidRPr="00AD67C2" w:rsidRDefault="00044036" w:rsidP="00AD67C2">
            <w:pPr>
              <w:ind w:firstLine="720"/>
            </w:pPr>
          </w:p>
        </w:tc>
      </w:tr>
      <w:tr w:rsidR="00E70813" w:rsidTr="0054491F">
        <w:trPr>
          <w:trHeight w:val="1275"/>
        </w:trPr>
        <w:tc>
          <w:tcPr>
            <w:tcW w:w="3192" w:type="dxa"/>
          </w:tcPr>
          <w:p w:rsidR="00E70813" w:rsidRDefault="00E70813">
            <w:r>
              <w:t xml:space="preserve">Immune dysregulation, Polyendocrinopathy, Enteropathy, X-linked disease (IPEX Syndrome) </w:t>
            </w:r>
          </w:p>
        </w:tc>
        <w:tc>
          <w:tcPr>
            <w:tcW w:w="2445" w:type="dxa"/>
          </w:tcPr>
          <w:p w:rsidR="00E70813" w:rsidRDefault="00E70813">
            <w:r>
              <w:t>Mutation in FOXP3 gene</w:t>
            </w:r>
          </w:p>
        </w:tc>
        <w:tc>
          <w:tcPr>
            <w:tcW w:w="3939" w:type="dxa"/>
          </w:tcPr>
          <w:p w:rsidR="00E70813" w:rsidRDefault="00E70813" w:rsidP="00AD67C2">
            <w:r>
              <w:t xml:space="preserve">Absent/dysfunctional Treg cells </w:t>
            </w:r>
            <w:r>
              <w:sym w:font="Wingdings" w:char="F0E0"/>
            </w:r>
            <w:r>
              <w:t xml:space="preserve"> autoimmunity (Type 1a Diabetes) in neonates </w:t>
            </w:r>
          </w:p>
          <w:p w:rsidR="00E70813" w:rsidRDefault="00E70813" w:rsidP="00AD67C2">
            <w:r>
              <w:t xml:space="preserve">*BMT can prolong survival </w:t>
            </w:r>
          </w:p>
        </w:tc>
      </w:tr>
      <w:tr w:rsidR="00651E27" w:rsidTr="0054491F">
        <w:trPr>
          <w:trHeight w:val="2417"/>
        </w:trPr>
        <w:tc>
          <w:tcPr>
            <w:tcW w:w="3192" w:type="dxa"/>
          </w:tcPr>
          <w:p w:rsidR="00651E27" w:rsidRDefault="00651E27">
            <w:r>
              <w:t>Lepromatous and Tuberculoid Leprosy</w:t>
            </w:r>
          </w:p>
        </w:tc>
        <w:tc>
          <w:tcPr>
            <w:tcW w:w="2445" w:type="dxa"/>
          </w:tcPr>
          <w:p w:rsidR="00651E27" w:rsidRDefault="00651E27">
            <w:r>
              <w:t xml:space="preserve">Mounting a Th1 response </w:t>
            </w:r>
            <w:r>
              <w:sym w:font="Wingdings" w:char="F0E0"/>
            </w:r>
            <w:r>
              <w:t xml:space="preserve"> Tuberculoid leprosy</w:t>
            </w:r>
          </w:p>
          <w:p w:rsidR="00651E27" w:rsidRDefault="00651E27"/>
          <w:p w:rsidR="00651E27" w:rsidRDefault="00651E27">
            <w:r>
              <w:t xml:space="preserve">Mounting a Th2 response </w:t>
            </w:r>
            <w:r>
              <w:sym w:font="Wingdings" w:char="F0E0"/>
            </w:r>
            <w:r>
              <w:t xml:space="preserve"> Lepromatous Leprosy</w:t>
            </w:r>
          </w:p>
        </w:tc>
        <w:tc>
          <w:tcPr>
            <w:tcW w:w="3939" w:type="dxa"/>
          </w:tcPr>
          <w:p w:rsidR="00651E27" w:rsidRDefault="00651E27" w:rsidP="00AD67C2">
            <w:r>
              <w:t>Tuberculoid: low infectivity, localized infection, normal serum Ig, normal T cell response</w:t>
            </w:r>
          </w:p>
          <w:p w:rsidR="00651E27" w:rsidRDefault="00651E27" w:rsidP="00AD67C2"/>
          <w:p w:rsidR="00651E27" w:rsidRDefault="00651E27" w:rsidP="00AD67C2">
            <w:r>
              <w:t xml:space="preserve">Lepromatous: high infectivity, disseminated infection, hypergammaglobulinaemia </w:t>
            </w:r>
          </w:p>
        </w:tc>
      </w:tr>
      <w:tr w:rsidR="00D22F96" w:rsidTr="0054491F">
        <w:trPr>
          <w:trHeight w:val="1254"/>
        </w:trPr>
        <w:tc>
          <w:tcPr>
            <w:tcW w:w="3192" w:type="dxa"/>
          </w:tcPr>
          <w:p w:rsidR="00D22F96" w:rsidRDefault="00D22F96">
            <w:r>
              <w:t>X-linked Hyper IgM Syndrome</w:t>
            </w:r>
          </w:p>
        </w:tc>
        <w:tc>
          <w:tcPr>
            <w:tcW w:w="2445" w:type="dxa"/>
          </w:tcPr>
          <w:p w:rsidR="00D22F96" w:rsidRDefault="00EE5A8B">
            <w:r>
              <w:t>Mutation in the CD40L gene</w:t>
            </w:r>
          </w:p>
        </w:tc>
        <w:tc>
          <w:tcPr>
            <w:tcW w:w="3939" w:type="dxa"/>
          </w:tcPr>
          <w:p w:rsidR="00D22F96" w:rsidRDefault="00EE5A8B" w:rsidP="00AD67C2">
            <w:r>
              <w:t xml:space="preserve">No CD40L-CD40 interaction </w:t>
            </w:r>
            <w:r>
              <w:sym w:font="Wingdings" w:char="F0E0"/>
            </w:r>
            <w:r>
              <w:t xml:space="preserve"> no class switching </w:t>
            </w:r>
            <w:r>
              <w:sym w:font="Wingdings" w:char="F0E0"/>
            </w:r>
            <w:r>
              <w:t xml:space="preserve"> no IgG, IgA, IgE, high IgM </w:t>
            </w:r>
            <w:r>
              <w:sym w:font="Wingdings" w:char="F0E0"/>
            </w:r>
            <w:r>
              <w:t xml:space="preserve"> infection with pyogenic bacteria and intracellular microbes </w:t>
            </w:r>
          </w:p>
        </w:tc>
      </w:tr>
      <w:tr w:rsidR="00EE5A8B" w:rsidTr="0054491F">
        <w:trPr>
          <w:trHeight w:val="829"/>
        </w:trPr>
        <w:tc>
          <w:tcPr>
            <w:tcW w:w="3192" w:type="dxa"/>
          </w:tcPr>
          <w:p w:rsidR="00EE5A8B" w:rsidRDefault="00F4431E">
            <w:r>
              <w:t>IgA Deficiency</w:t>
            </w:r>
          </w:p>
        </w:tc>
        <w:tc>
          <w:tcPr>
            <w:tcW w:w="2445" w:type="dxa"/>
          </w:tcPr>
          <w:p w:rsidR="00EE5A8B" w:rsidRDefault="00F4431E">
            <w:r>
              <w:t xml:space="preserve">Inability of naive B cells to differentiate into IgA </w:t>
            </w:r>
          </w:p>
        </w:tc>
        <w:tc>
          <w:tcPr>
            <w:tcW w:w="3939" w:type="dxa"/>
          </w:tcPr>
          <w:p w:rsidR="00EE5A8B" w:rsidRDefault="00F4431E" w:rsidP="00AD67C2">
            <w:r>
              <w:t xml:space="preserve">Low levels of serum and secretory IgA </w:t>
            </w:r>
            <w:r>
              <w:sym w:font="Wingdings" w:char="F0E0"/>
            </w:r>
            <w:r>
              <w:t xml:space="preserve"> increased resp, GI, and urogentical infections</w:t>
            </w:r>
          </w:p>
        </w:tc>
      </w:tr>
      <w:tr w:rsidR="00E70813" w:rsidTr="0054491F">
        <w:trPr>
          <w:trHeight w:val="1254"/>
        </w:trPr>
        <w:tc>
          <w:tcPr>
            <w:tcW w:w="3192" w:type="dxa"/>
          </w:tcPr>
          <w:p w:rsidR="00E70813" w:rsidRDefault="00E70813">
            <w:r>
              <w:lastRenderedPageBreak/>
              <w:t>Autoimmune Lymphoproliferative Syndrome</w:t>
            </w:r>
          </w:p>
        </w:tc>
        <w:tc>
          <w:tcPr>
            <w:tcW w:w="2445" w:type="dxa"/>
          </w:tcPr>
          <w:p w:rsidR="00E70813" w:rsidRDefault="00E70813">
            <w:r>
              <w:t>Mutations in Fas ligand gene</w:t>
            </w:r>
          </w:p>
        </w:tc>
        <w:tc>
          <w:tcPr>
            <w:tcW w:w="3939" w:type="dxa"/>
          </w:tcPr>
          <w:p w:rsidR="00E70813" w:rsidRDefault="0051619E" w:rsidP="00AD67C2">
            <w:r>
              <w:t xml:space="preserve">Defects in the Activated Induced Cell Death (AICD) – defective apoptosis of self-reactive T and B cells in the periphery </w:t>
            </w:r>
          </w:p>
        </w:tc>
      </w:tr>
    </w:tbl>
    <w:p w:rsidR="00101418" w:rsidRDefault="00101418"/>
    <w:sectPr w:rsidR="00101418" w:rsidSect="008D3BC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572" w:rsidRDefault="00A01572" w:rsidP="00EF5E16">
      <w:pPr>
        <w:spacing w:after="0" w:line="240" w:lineRule="auto"/>
      </w:pPr>
      <w:r>
        <w:separator/>
      </w:r>
    </w:p>
  </w:endnote>
  <w:endnote w:type="continuationSeparator" w:id="1">
    <w:p w:rsidR="00A01572" w:rsidRDefault="00A01572" w:rsidP="00EF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572" w:rsidRDefault="00A01572" w:rsidP="00EF5E16">
      <w:pPr>
        <w:spacing w:after="0" w:line="240" w:lineRule="auto"/>
      </w:pPr>
      <w:r>
        <w:separator/>
      </w:r>
    </w:p>
  </w:footnote>
  <w:footnote w:type="continuationSeparator" w:id="1">
    <w:p w:rsidR="00A01572" w:rsidRDefault="00A01572" w:rsidP="00EF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3943"/>
      <w:gridCol w:w="5647"/>
    </w:tblGrid>
    <w:tr w:rsidR="00EF5E16" w:rsidTr="00EF5E1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20C31EA58E64D14AD523119EADEA23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3943" w:type="dxa"/>
            </w:tcPr>
            <w:p w:rsidR="00EF5E16" w:rsidRDefault="00EF5E16" w:rsidP="00EF5E1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Clinical Correlates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8D64856302FD4AF19C57033C9D3E2EAC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5647" w:type="dxa"/>
            </w:tcPr>
            <w:p w:rsidR="00EF5E16" w:rsidRDefault="00EF5E16" w:rsidP="00EF5E1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Immunology</w:t>
              </w:r>
            </w:p>
          </w:tc>
        </w:sdtContent>
      </w:sdt>
    </w:tr>
  </w:tbl>
  <w:p w:rsidR="00EF5E16" w:rsidRDefault="00EF5E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26685"/>
    <w:multiLevelType w:val="hybridMultilevel"/>
    <w:tmpl w:val="7654D346"/>
    <w:lvl w:ilvl="0" w:tplc="53600D9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5E16"/>
    <w:rsid w:val="00044036"/>
    <w:rsid w:val="00083C75"/>
    <w:rsid w:val="00101418"/>
    <w:rsid w:val="0024643B"/>
    <w:rsid w:val="00267CED"/>
    <w:rsid w:val="0051619E"/>
    <w:rsid w:val="0054491F"/>
    <w:rsid w:val="005725DD"/>
    <w:rsid w:val="005B00E0"/>
    <w:rsid w:val="00651E27"/>
    <w:rsid w:val="00731B20"/>
    <w:rsid w:val="00750081"/>
    <w:rsid w:val="008D3BCE"/>
    <w:rsid w:val="00A01572"/>
    <w:rsid w:val="00AD67C2"/>
    <w:rsid w:val="00AE1708"/>
    <w:rsid w:val="00B41A0F"/>
    <w:rsid w:val="00D22F96"/>
    <w:rsid w:val="00E70813"/>
    <w:rsid w:val="00EE5A8B"/>
    <w:rsid w:val="00EF5E16"/>
    <w:rsid w:val="00F247D9"/>
    <w:rsid w:val="00F4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E16"/>
  </w:style>
  <w:style w:type="paragraph" w:styleId="Footer">
    <w:name w:val="footer"/>
    <w:basedOn w:val="Normal"/>
    <w:link w:val="FooterChar"/>
    <w:uiPriority w:val="99"/>
    <w:semiHidden/>
    <w:unhideWhenUsed/>
    <w:rsid w:val="00EF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E16"/>
  </w:style>
  <w:style w:type="paragraph" w:styleId="BalloonText">
    <w:name w:val="Balloon Text"/>
    <w:basedOn w:val="Normal"/>
    <w:link w:val="BalloonTextChar"/>
    <w:uiPriority w:val="99"/>
    <w:semiHidden/>
    <w:unhideWhenUsed/>
    <w:rsid w:val="00EF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5E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7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0C31EA58E64D14AD523119EADEA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6AA17-EBF6-4F9A-B6DF-BC82B26E523B}"/>
      </w:docPartPr>
      <w:docPartBody>
        <w:p w:rsidR="00DE29F9" w:rsidRDefault="0037574E" w:rsidP="0037574E">
          <w:pPr>
            <w:pStyle w:val="120C31EA58E64D14AD523119EADEA23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D64856302FD4AF19C57033C9D3E2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CF0E-D038-4C58-B02B-44F7B88C084A}"/>
      </w:docPartPr>
      <w:docPartBody>
        <w:p w:rsidR="00DE29F9" w:rsidRDefault="0037574E" w:rsidP="0037574E">
          <w:pPr>
            <w:pStyle w:val="8D64856302FD4AF19C57033C9D3E2EA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7574E"/>
    <w:rsid w:val="0037574E"/>
    <w:rsid w:val="0037781A"/>
    <w:rsid w:val="00DE29F9"/>
    <w:rsid w:val="00E4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0C31EA58E64D14AD523119EADEA233">
    <w:name w:val="120C31EA58E64D14AD523119EADEA233"/>
    <w:rsid w:val="0037574E"/>
  </w:style>
  <w:style w:type="paragraph" w:customStyle="1" w:styleId="8D64856302FD4AF19C57033C9D3E2EAC">
    <w:name w:val="8D64856302FD4AF19C57033C9D3E2EAC"/>
    <w:rsid w:val="003757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Immunology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 Correlates</vt:lpstr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Correlates</dc:title>
  <dc:subject/>
  <dc:creator>bzapanta</dc:creator>
  <cp:keywords/>
  <dc:description/>
  <cp:lastModifiedBy>bzapanta</cp:lastModifiedBy>
  <cp:revision>10</cp:revision>
  <dcterms:created xsi:type="dcterms:W3CDTF">2015-03-09T21:04:00Z</dcterms:created>
  <dcterms:modified xsi:type="dcterms:W3CDTF">2015-03-13T02:56:00Z</dcterms:modified>
</cp:coreProperties>
</file>