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E50" w:rsidRPr="00E05D55" w:rsidRDefault="00455E50" w:rsidP="004259A9">
      <w:pPr>
        <w:spacing w:after="0" w:line="240" w:lineRule="auto"/>
        <w:jc w:val="center"/>
        <w:rPr>
          <w:b/>
        </w:rPr>
      </w:pPr>
      <w:r>
        <w:rPr>
          <w:b/>
        </w:rPr>
        <w:t>OMM1 Practical</w:t>
      </w:r>
      <w:r w:rsidR="00DA27ED">
        <w:rPr>
          <w:b/>
        </w:rPr>
        <w:t xml:space="preserve"> 2</w:t>
      </w:r>
      <w:bookmarkStart w:id="0" w:name="_GoBack"/>
      <w:bookmarkEnd w:id="0"/>
      <w:r>
        <w:rPr>
          <w:b/>
        </w:rPr>
        <w:t xml:space="preserve"> </w:t>
      </w:r>
      <w:r w:rsidR="00287B82">
        <w:rPr>
          <w:b/>
        </w:rPr>
        <w:t>CERVICAL</w:t>
      </w:r>
      <w:r w:rsidR="00281D97">
        <w:rPr>
          <w:b/>
        </w:rPr>
        <w:t xml:space="preserve"> S</w:t>
      </w:r>
      <w:r w:rsidR="00287B82">
        <w:rPr>
          <w:b/>
        </w:rPr>
        <w:t>PINE/ RADICULITIS</w:t>
      </w:r>
      <w:r w:rsidR="00111471">
        <w:rPr>
          <w:b/>
        </w:rPr>
        <w:t xml:space="preserve"> 04/16</w:t>
      </w:r>
      <w:r w:rsidR="004259A9">
        <w:rPr>
          <w:b/>
        </w:rPr>
        <w:t>/14</w:t>
      </w:r>
    </w:p>
    <w:p w:rsidR="00B20B41" w:rsidRPr="00B20B41" w:rsidRDefault="00064456" w:rsidP="00B20B41">
      <w:pPr>
        <w:spacing w:after="0" w:line="240" w:lineRule="auto"/>
        <w:rPr>
          <w:u w:val="single"/>
        </w:rPr>
      </w:pPr>
      <w:r>
        <w:rPr>
          <w:b/>
        </w:rPr>
        <w:t>DIFFERENTIAL DIAGNOSIS</w:t>
      </w:r>
      <w:r w:rsidR="00B20B41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5220"/>
      </w:tblGrid>
      <w:tr w:rsidR="00111471" w:rsidTr="00111471">
        <w:trPr>
          <w:trHeight w:val="287"/>
        </w:trPr>
        <w:tc>
          <w:tcPr>
            <w:tcW w:w="5238" w:type="dxa"/>
          </w:tcPr>
          <w:p w:rsidR="00111471" w:rsidRPr="007E7FB8" w:rsidRDefault="00111471" w:rsidP="009D5D9E">
            <w:r w:rsidRPr="007E7FB8">
              <w:t>Cervical disc radicular</w:t>
            </w:r>
            <w:r w:rsidR="00137AF0">
              <w:t xml:space="preserve"> symptoms [C6]</w:t>
            </w:r>
          </w:p>
        </w:tc>
        <w:tc>
          <w:tcPr>
            <w:tcW w:w="5220" w:type="dxa"/>
          </w:tcPr>
          <w:p w:rsidR="00111471" w:rsidRDefault="00111471" w:rsidP="00B20B41"/>
        </w:tc>
      </w:tr>
      <w:tr w:rsidR="00111471" w:rsidTr="00111471">
        <w:trPr>
          <w:trHeight w:val="271"/>
        </w:trPr>
        <w:tc>
          <w:tcPr>
            <w:tcW w:w="5238" w:type="dxa"/>
          </w:tcPr>
          <w:p w:rsidR="00111471" w:rsidRPr="007E7FB8" w:rsidRDefault="00111471" w:rsidP="009D5D9E">
            <w:r w:rsidRPr="007E7FB8">
              <w:t>Spondylosis/Osteophytes lower cervical segments</w:t>
            </w:r>
          </w:p>
        </w:tc>
        <w:tc>
          <w:tcPr>
            <w:tcW w:w="5220" w:type="dxa"/>
          </w:tcPr>
          <w:p w:rsidR="00111471" w:rsidRDefault="00111471" w:rsidP="00B20B41"/>
        </w:tc>
      </w:tr>
      <w:tr w:rsidR="00111471" w:rsidTr="00111471">
        <w:trPr>
          <w:trHeight w:val="271"/>
        </w:trPr>
        <w:tc>
          <w:tcPr>
            <w:tcW w:w="5238" w:type="dxa"/>
          </w:tcPr>
          <w:p w:rsidR="00111471" w:rsidRPr="007E7FB8" w:rsidRDefault="00111471" w:rsidP="00E51912">
            <w:r>
              <w:t>Somatic Dysfunction at t</w:t>
            </w:r>
            <w:r w:rsidRPr="007E7FB8">
              <w:t>horacic inlet/first rib/scalene</w:t>
            </w:r>
          </w:p>
        </w:tc>
        <w:tc>
          <w:tcPr>
            <w:tcW w:w="5220" w:type="dxa"/>
          </w:tcPr>
          <w:p w:rsidR="00111471" w:rsidRDefault="00111471" w:rsidP="00B20B41"/>
        </w:tc>
      </w:tr>
      <w:tr w:rsidR="00111471" w:rsidTr="00111471">
        <w:trPr>
          <w:trHeight w:val="303"/>
        </w:trPr>
        <w:tc>
          <w:tcPr>
            <w:tcW w:w="5238" w:type="dxa"/>
          </w:tcPr>
          <w:p w:rsidR="00111471" w:rsidRDefault="00111471" w:rsidP="009D5D9E">
            <w:r w:rsidRPr="007E7FB8">
              <w:t>Other ( unilateral cervical spinal stenosis)</w:t>
            </w:r>
          </w:p>
        </w:tc>
        <w:tc>
          <w:tcPr>
            <w:tcW w:w="5220" w:type="dxa"/>
          </w:tcPr>
          <w:p w:rsidR="00111471" w:rsidRDefault="00111471" w:rsidP="00B20B41"/>
        </w:tc>
      </w:tr>
    </w:tbl>
    <w:p w:rsidR="00064456" w:rsidRPr="00064456" w:rsidRDefault="00064456" w:rsidP="00B20B41">
      <w:pPr>
        <w:spacing w:after="0" w:line="240" w:lineRule="auto"/>
        <w:rPr>
          <w:b/>
        </w:rPr>
      </w:pPr>
      <w:r>
        <w:rPr>
          <w:b/>
        </w:rPr>
        <w:t>OBSERVATION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5220"/>
      </w:tblGrid>
      <w:tr w:rsidR="00111471" w:rsidTr="00111471">
        <w:trPr>
          <w:trHeight w:val="261"/>
        </w:trPr>
        <w:tc>
          <w:tcPr>
            <w:tcW w:w="5238" w:type="dxa"/>
          </w:tcPr>
          <w:p w:rsidR="00111471" w:rsidRPr="00F358B7" w:rsidRDefault="00111471" w:rsidP="006156C9">
            <w:r>
              <w:t>As seen on the partner</w:t>
            </w:r>
          </w:p>
        </w:tc>
        <w:tc>
          <w:tcPr>
            <w:tcW w:w="5220" w:type="dxa"/>
          </w:tcPr>
          <w:p w:rsidR="00111471" w:rsidRPr="00A01F43" w:rsidRDefault="00111471" w:rsidP="006156C9">
            <w:r w:rsidRPr="00A01F43">
              <w:t>Case</w:t>
            </w:r>
          </w:p>
        </w:tc>
      </w:tr>
      <w:tr w:rsidR="00111471" w:rsidTr="00111471">
        <w:trPr>
          <w:trHeight w:val="276"/>
        </w:trPr>
        <w:tc>
          <w:tcPr>
            <w:tcW w:w="5238" w:type="dxa"/>
          </w:tcPr>
          <w:p w:rsidR="00111471" w:rsidRPr="00036C51" w:rsidRDefault="00111471" w:rsidP="00865FEF">
            <w:r w:rsidRPr="00036C51">
              <w:t>AP curves/Head position</w:t>
            </w:r>
          </w:p>
        </w:tc>
        <w:tc>
          <w:tcPr>
            <w:tcW w:w="5220" w:type="dxa"/>
          </w:tcPr>
          <w:p w:rsidR="00111471" w:rsidRDefault="00111471" w:rsidP="00A01F43">
            <w:r>
              <w:t>Possible increase/decrease of curves</w:t>
            </w:r>
            <w:r w:rsidR="00137AF0">
              <w:t xml:space="preserve"> (muscle tone can brace neck)</w:t>
            </w:r>
          </w:p>
        </w:tc>
      </w:tr>
      <w:tr w:rsidR="00111471" w:rsidTr="00111471">
        <w:trPr>
          <w:trHeight w:val="276"/>
        </w:trPr>
        <w:tc>
          <w:tcPr>
            <w:tcW w:w="5238" w:type="dxa"/>
          </w:tcPr>
          <w:p w:rsidR="00111471" w:rsidRPr="00036C51" w:rsidRDefault="00111471" w:rsidP="00865FEF">
            <w:r w:rsidRPr="00036C51">
              <w:t>Lateral curves</w:t>
            </w:r>
          </w:p>
        </w:tc>
        <w:tc>
          <w:tcPr>
            <w:tcW w:w="5220" w:type="dxa"/>
          </w:tcPr>
          <w:p w:rsidR="00111471" w:rsidRDefault="00111471" w:rsidP="00B20B41">
            <w:r>
              <w:t>Sidebending to the affected side</w:t>
            </w:r>
          </w:p>
        </w:tc>
      </w:tr>
      <w:tr w:rsidR="00111471" w:rsidTr="00111471">
        <w:trPr>
          <w:trHeight w:val="261"/>
        </w:trPr>
        <w:tc>
          <w:tcPr>
            <w:tcW w:w="5238" w:type="dxa"/>
          </w:tcPr>
          <w:p w:rsidR="00111471" w:rsidRPr="00036C51" w:rsidRDefault="00111471" w:rsidP="00865FEF">
            <w:r>
              <w:t>D</w:t>
            </w:r>
            <w:r w:rsidRPr="00036C51">
              <w:t>eltoid</w:t>
            </w:r>
            <w:r w:rsidR="00137AF0">
              <w:t>/biceps</w:t>
            </w:r>
            <w:r>
              <w:t xml:space="preserve">/hand hypothenar /hyperthenar / </w:t>
            </w:r>
            <w:r w:rsidRPr="005940D7">
              <w:t>interosseous</w:t>
            </w:r>
          </w:p>
        </w:tc>
        <w:tc>
          <w:tcPr>
            <w:tcW w:w="5220" w:type="dxa"/>
          </w:tcPr>
          <w:p w:rsidR="00111471" w:rsidRDefault="00111471" w:rsidP="00B20B41">
            <w:r>
              <w:t>Wasting possible</w:t>
            </w:r>
          </w:p>
        </w:tc>
      </w:tr>
      <w:tr w:rsidR="00111471" w:rsidTr="00111471">
        <w:trPr>
          <w:trHeight w:val="192"/>
        </w:trPr>
        <w:tc>
          <w:tcPr>
            <w:tcW w:w="5238" w:type="dxa"/>
          </w:tcPr>
          <w:p w:rsidR="00111471" w:rsidRDefault="00111471" w:rsidP="001752F0">
            <w:r w:rsidRPr="00036C51">
              <w:t>Fingers (vascular</w:t>
            </w:r>
            <w:r>
              <w:t xml:space="preserve"> changes – cyanosis, pallor, edema, temperature</w:t>
            </w:r>
            <w:r w:rsidRPr="00036C51">
              <w:t>)</w:t>
            </w:r>
          </w:p>
        </w:tc>
        <w:tc>
          <w:tcPr>
            <w:tcW w:w="5220" w:type="dxa"/>
          </w:tcPr>
          <w:p w:rsidR="00111471" w:rsidRDefault="00111471" w:rsidP="00B20B41"/>
        </w:tc>
      </w:tr>
    </w:tbl>
    <w:p w:rsidR="00064456" w:rsidRDefault="00064456" w:rsidP="00B20B41">
      <w:pPr>
        <w:spacing w:after="0" w:line="240" w:lineRule="auto"/>
        <w:rPr>
          <w:b/>
        </w:rPr>
      </w:pPr>
      <w:r>
        <w:rPr>
          <w:b/>
        </w:rPr>
        <w:t>PALPATION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5220"/>
      </w:tblGrid>
      <w:tr w:rsidR="00111471" w:rsidTr="00111471">
        <w:trPr>
          <w:trHeight w:val="260"/>
        </w:trPr>
        <w:tc>
          <w:tcPr>
            <w:tcW w:w="5238" w:type="dxa"/>
          </w:tcPr>
          <w:p w:rsidR="00111471" w:rsidRPr="00F358B7" w:rsidRDefault="00111471" w:rsidP="0014709D">
            <w:r>
              <w:t>A</w:t>
            </w:r>
            <w:r w:rsidR="00137AF0">
              <w:t xml:space="preserve">rticular pillars </w:t>
            </w:r>
          </w:p>
        </w:tc>
        <w:tc>
          <w:tcPr>
            <w:tcW w:w="5220" w:type="dxa"/>
          </w:tcPr>
          <w:p w:rsidR="00111471" w:rsidRPr="0037463C" w:rsidRDefault="00111471" w:rsidP="00B20B41">
            <w:r>
              <w:t xml:space="preserve">Facet joint hypertrophy ( osteophytes ) </w:t>
            </w:r>
          </w:p>
        </w:tc>
      </w:tr>
      <w:tr w:rsidR="00111471" w:rsidTr="00111471">
        <w:trPr>
          <w:trHeight w:val="337"/>
        </w:trPr>
        <w:tc>
          <w:tcPr>
            <w:tcW w:w="5238" w:type="dxa"/>
          </w:tcPr>
          <w:p w:rsidR="00111471" w:rsidRPr="00F358B7" w:rsidRDefault="00111471" w:rsidP="00C03795">
            <w:r w:rsidRPr="00F358B7">
              <w:t>Muscles: cervical erector spinae, tra</w:t>
            </w:r>
            <w:r>
              <w:t>pe</w:t>
            </w:r>
            <w:r w:rsidR="00137AF0">
              <w:t xml:space="preserve">zius, SCM, levator scapulae </w:t>
            </w:r>
          </w:p>
        </w:tc>
        <w:tc>
          <w:tcPr>
            <w:tcW w:w="5220" w:type="dxa"/>
          </w:tcPr>
          <w:p w:rsidR="00111471" w:rsidRPr="0037463C" w:rsidRDefault="00111471" w:rsidP="00B20B41">
            <w:r>
              <w:t>Hypertonic muscle R</w:t>
            </w:r>
          </w:p>
        </w:tc>
      </w:tr>
      <w:tr w:rsidR="00111471" w:rsidTr="00111471">
        <w:trPr>
          <w:trHeight w:val="266"/>
        </w:trPr>
        <w:tc>
          <w:tcPr>
            <w:tcW w:w="5238" w:type="dxa"/>
          </w:tcPr>
          <w:p w:rsidR="00111471" w:rsidRPr="00F358B7" w:rsidRDefault="00111471" w:rsidP="00931CC7">
            <w:r w:rsidRPr="00F358B7">
              <w:t>Lymph nodes</w:t>
            </w:r>
          </w:p>
        </w:tc>
        <w:tc>
          <w:tcPr>
            <w:tcW w:w="5220" w:type="dxa"/>
          </w:tcPr>
          <w:p w:rsidR="00111471" w:rsidRPr="0037463C" w:rsidRDefault="00111471" w:rsidP="00B20B41"/>
        </w:tc>
      </w:tr>
      <w:tr w:rsidR="00111471" w:rsidTr="00137AF0">
        <w:trPr>
          <w:trHeight w:val="242"/>
        </w:trPr>
        <w:tc>
          <w:tcPr>
            <w:tcW w:w="5238" w:type="dxa"/>
          </w:tcPr>
          <w:p w:rsidR="00111471" w:rsidRDefault="00137AF0" w:rsidP="00931CC7">
            <w:r>
              <w:t xml:space="preserve">Thoracic inlet </w:t>
            </w:r>
            <w:r w:rsidR="00111471" w:rsidRPr="00F358B7">
              <w:t xml:space="preserve">[Palpate </w:t>
            </w:r>
            <w:r>
              <w:t xml:space="preserve">rib 1, scalene, T1 </w:t>
            </w:r>
            <w:r w:rsidR="00111471" w:rsidRPr="00F358B7">
              <w:t xml:space="preserve">]  </w:t>
            </w:r>
          </w:p>
        </w:tc>
        <w:tc>
          <w:tcPr>
            <w:tcW w:w="5220" w:type="dxa"/>
          </w:tcPr>
          <w:p w:rsidR="00111471" w:rsidRPr="0037463C" w:rsidRDefault="00111471" w:rsidP="00B20B41"/>
        </w:tc>
      </w:tr>
    </w:tbl>
    <w:p w:rsidR="00A372C7" w:rsidRPr="003F5493" w:rsidRDefault="00A372C7" w:rsidP="00A372C7">
      <w:pPr>
        <w:spacing w:after="0" w:line="240" w:lineRule="auto"/>
        <w:rPr>
          <w:b/>
        </w:rPr>
      </w:pPr>
      <w:r>
        <w:rPr>
          <w:b/>
        </w:rPr>
        <w:t>Range of Motion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5220"/>
      </w:tblGrid>
      <w:tr w:rsidR="00111471" w:rsidTr="00111471">
        <w:trPr>
          <w:trHeight w:val="350"/>
        </w:trPr>
        <w:tc>
          <w:tcPr>
            <w:tcW w:w="5238" w:type="dxa"/>
          </w:tcPr>
          <w:p w:rsidR="00111471" w:rsidRPr="003F5493" w:rsidRDefault="00111471" w:rsidP="0014709D">
            <w:r>
              <w:t xml:space="preserve">C2 – C7 </w:t>
            </w:r>
            <w:r w:rsidRPr="007573C9">
              <w:rPr>
                <w:b/>
              </w:rPr>
              <w:t>active</w:t>
            </w:r>
            <w:r>
              <w:rPr>
                <w:b/>
              </w:rPr>
              <w:t xml:space="preserve"> + passive</w:t>
            </w:r>
            <w:r w:rsidRPr="007573C9">
              <w:rPr>
                <w:b/>
              </w:rPr>
              <w:t xml:space="preserve"> range-of-motion</w:t>
            </w:r>
            <w:r>
              <w:t>( F/E/SB  &amp; R) sidebending screen with translation C2 – C7</w:t>
            </w:r>
          </w:p>
        </w:tc>
        <w:tc>
          <w:tcPr>
            <w:tcW w:w="5220" w:type="dxa"/>
          </w:tcPr>
          <w:p w:rsidR="00111471" w:rsidRPr="005940D7" w:rsidRDefault="00111471" w:rsidP="00696A28">
            <w:r w:rsidRPr="005940D7">
              <w:t xml:space="preserve">S/B </w:t>
            </w:r>
            <w:r>
              <w:t>to the right</w:t>
            </w:r>
          </w:p>
        </w:tc>
      </w:tr>
      <w:tr w:rsidR="00111471" w:rsidTr="00111471">
        <w:trPr>
          <w:trHeight w:val="281"/>
        </w:trPr>
        <w:tc>
          <w:tcPr>
            <w:tcW w:w="5238" w:type="dxa"/>
          </w:tcPr>
          <w:p w:rsidR="00111471" w:rsidRPr="00F358B7" w:rsidRDefault="00111471" w:rsidP="002F79D2">
            <w:r>
              <w:t>Diagnosis of a somatic dysfunction</w:t>
            </w:r>
            <w:r w:rsidRPr="00F358B7">
              <w:t xml:space="preserve"> </w:t>
            </w:r>
            <w:r>
              <w:t>at partner’s most restricted segment C2-C7 EF R/S/B</w:t>
            </w:r>
            <w:r w:rsidRPr="00F358B7">
              <w:t xml:space="preserve"> </w:t>
            </w:r>
          </w:p>
        </w:tc>
        <w:tc>
          <w:tcPr>
            <w:tcW w:w="5220" w:type="dxa"/>
          </w:tcPr>
          <w:p w:rsidR="00111471" w:rsidRPr="0037463C" w:rsidRDefault="00111471" w:rsidP="008C5168">
            <w:r>
              <w:t>C6 most likely restricted in this case</w:t>
            </w:r>
          </w:p>
        </w:tc>
      </w:tr>
      <w:tr w:rsidR="00111471" w:rsidTr="00111471">
        <w:trPr>
          <w:trHeight w:val="287"/>
        </w:trPr>
        <w:tc>
          <w:tcPr>
            <w:tcW w:w="5238" w:type="dxa"/>
          </w:tcPr>
          <w:p w:rsidR="00111471" w:rsidRDefault="00111471" w:rsidP="008C5168"/>
        </w:tc>
        <w:tc>
          <w:tcPr>
            <w:tcW w:w="5220" w:type="dxa"/>
          </w:tcPr>
          <w:p w:rsidR="00111471" w:rsidRDefault="00111471" w:rsidP="008C5168">
            <w:pPr>
              <w:rPr>
                <w:b/>
              </w:rPr>
            </w:pPr>
          </w:p>
        </w:tc>
      </w:tr>
    </w:tbl>
    <w:p w:rsidR="003F5493" w:rsidRPr="003F5493" w:rsidRDefault="003F5493" w:rsidP="00B20B41">
      <w:pPr>
        <w:spacing w:after="0" w:line="240" w:lineRule="auto"/>
        <w:rPr>
          <w:b/>
        </w:rPr>
      </w:pPr>
      <w:r w:rsidRPr="003F5493">
        <w:rPr>
          <w:b/>
        </w:rPr>
        <w:t>SPECIAL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5220"/>
      </w:tblGrid>
      <w:tr w:rsidR="00111471" w:rsidTr="00111471">
        <w:trPr>
          <w:trHeight w:val="257"/>
        </w:trPr>
        <w:tc>
          <w:tcPr>
            <w:tcW w:w="5238" w:type="dxa"/>
          </w:tcPr>
          <w:p w:rsidR="00111471" w:rsidRPr="003F5493" w:rsidRDefault="00111471" w:rsidP="00DE444A">
            <w:r>
              <w:t>Apley’s scratch test for shoulder ROM screen</w:t>
            </w:r>
          </w:p>
        </w:tc>
        <w:tc>
          <w:tcPr>
            <w:tcW w:w="5220" w:type="dxa"/>
          </w:tcPr>
          <w:p w:rsidR="00111471" w:rsidRPr="0037463C" w:rsidRDefault="00111471" w:rsidP="00DE444A"/>
        </w:tc>
      </w:tr>
      <w:tr w:rsidR="00111471" w:rsidTr="00111471">
        <w:trPr>
          <w:trHeight w:val="544"/>
        </w:trPr>
        <w:tc>
          <w:tcPr>
            <w:tcW w:w="5238" w:type="dxa"/>
          </w:tcPr>
          <w:p w:rsidR="00111471" w:rsidRPr="003F5493" w:rsidRDefault="00111471" w:rsidP="009D0BAC">
            <w:r>
              <w:t xml:space="preserve">Motor &amp; sensory of C6 (wrist extensors/ biceps &amp; lat. Forearm </w:t>
            </w:r>
          </w:p>
        </w:tc>
        <w:tc>
          <w:tcPr>
            <w:tcW w:w="5220" w:type="dxa"/>
          </w:tcPr>
          <w:p w:rsidR="00111471" w:rsidRPr="0037463C" w:rsidRDefault="00111471" w:rsidP="00B20B41">
            <w:r>
              <w:t>C6 -  motor + sensory deficits</w:t>
            </w:r>
          </w:p>
        </w:tc>
      </w:tr>
      <w:tr w:rsidR="00111471" w:rsidTr="00111471">
        <w:trPr>
          <w:trHeight w:val="272"/>
        </w:trPr>
        <w:tc>
          <w:tcPr>
            <w:tcW w:w="5238" w:type="dxa"/>
          </w:tcPr>
          <w:p w:rsidR="00111471" w:rsidRDefault="00111471" w:rsidP="00EC1D04">
            <w:r>
              <w:t xml:space="preserve">Spurling test </w:t>
            </w:r>
            <w:r w:rsidRPr="00EC1D04">
              <w:t xml:space="preserve"> </w:t>
            </w:r>
          </w:p>
          <w:p w:rsidR="00111471" w:rsidRDefault="00111471" w:rsidP="00EC1D04">
            <w:r>
              <w:t>Compression test</w:t>
            </w:r>
          </w:p>
          <w:p w:rsidR="00111471" w:rsidRPr="003F5493" w:rsidRDefault="00111471" w:rsidP="00CA0D9A">
            <w:r>
              <w:t>D</w:t>
            </w:r>
            <w:r w:rsidRPr="00EC1D04">
              <w:t>istraction test</w:t>
            </w:r>
            <w:r>
              <w:t xml:space="preserve"> each</w:t>
            </w:r>
          </w:p>
        </w:tc>
        <w:tc>
          <w:tcPr>
            <w:tcW w:w="5220" w:type="dxa"/>
          </w:tcPr>
          <w:p w:rsidR="00111471" w:rsidRPr="0037463C" w:rsidRDefault="00111471" w:rsidP="00137AF0">
            <w:r>
              <w:t>Spurling/compression test</w:t>
            </w:r>
            <w:r w:rsidR="00137AF0">
              <w:t xml:space="preserve"> –increased sensory symptoms</w:t>
            </w:r>
            <w:r>
              <w:t xml:space="preserve"> relief with distraction test</w:t>
            </w:r>
          </w:p>
        </w:tc>
      </w:tr>
      <w:tr w:rsidR="00111471" w:rsidTr="00111471">
        <w:trPr>
          <w:trHeight w:val="257"/>
        </w:trPr>
        <w:tc>
          <w:tcPr>
            <w:tcW w:w="5238" w:type="dxa"/>
          </w:tcPr>
          <w:p w:rsidR="00111471" w:rsidRPr="003F5493" w:rsidRDefault="00111471" w:rsidP="00B20B41">
            <w:r>
              <w:t>Adson’s test</w:t>
            </w:r>
          </w:p>
        </w:tc>
        <w:tc>
          <w:tcPr>
            <w:tcW w:w="5220" w:type="dxa"/>
          </w:tcPr>
          <w:p w:rsidR="00111471" w:rsidRPr="0037463C" w:rsidRDefault="00111471" w:rsidP="00B20B41"/>
        </w:tc>
      </w:tr>
      <w:tr w:rsidR="00111471" w:rsidTr="00111471">
        <w:trPr>
          <w:trHeight w:val="287"/>
        </w:trPr>
        <w:tc>
          <w:tcPr>
            <w:tcW w:w="5238" w:type="dxa"/>
          </w:tcPr>
          <w:p w:rsidR="00111471" w:rsidRDefault="00111471" w:rsidP="00752FCD">
            <w:r>
              <w:t xml:space="preserve">Carotid </w:t>
            </w:r>
            <w:r w:rsidR="00137AF0">
              <w:t xml:space="preserve">Bruit </w:t>
            </w:r>
            <w:r>
              <w:t xml:space="preserve">(mention only) </w:t>
            </w:r>
          </w:p>
        </w:tc>
        <w:tc>
          <w:tcPr>
            <w:tcW w:w="5220" w:type="dxa"/>
          </w:tcPr>
          <w:p w:rsidR="00111471" w:rsidRDefault="00111471" w:rsidP="00B20B41">
            <w:pPr>
              <w:rPr>
                <w:b/>
              </w:rPr>
            </w:pPr>
          </w:p>
        </w:tc>
      </w:tr>
    </w:tbl>
    <w:p w:rsidR="0037463C" w:rsidRPr="006B4191" w:rsidRDefault="0037463C" w:rsidP="00111471">
      <w:pPr>
        <w:spacing w:after="0" w:line="240" w:lineRule="auto"/>
      </w:pPr>
    </w:p>
    <w:sectPr w:rsidR="0037463C" w:rsidRPr="006B4191" w:rsidSect="00DE44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AF4"/>
    <w:rsid w:val="00031ACE"/>
    <w:rsid w:val="000603C7"/>
    <w:rsid w:val="00064456"/>
    <w:rsid w:val="000C35A8"/>
    <w:rsid w:val="000F6222"/>
    <w:rsid w:val="00111471"/>
    <w:rsid w:val="00120D10"/>
    <w:rsid w:val="00137AF0"/>
    <w:rsid w:val="00144F68"/>
    <w:rsid w:val="0014709D"/>
    <w:rsid w:val="001752F0"/>
    <w:rsid w:val="001868D4"/>
    <w:rsid w:val="001A4D9F"/>
    <w:rsid w:val="001A6FC1"/>
    <w:rsid w:val="001D7ABF"/>
    <w:rsid w:val="0022201F"/>
    <w:rsid w:val="00224E87"/>
    <w:rsid w:val="0027347D"/>
    <w:rsid w:val="00276635"/>
    <w:rsid w:val="00281D97"/>
    <w:rsid w:val="00287B82"/>
    <w:rsid w:val="002C576B"/>
    <w:rsid w:val="002E20FB"/>
    <w:rsid w:val="002F79D2"/>
    <w:rsid w:val="003277B2"/>
    <w:rsid w:val="00335C13"/>
    <w:rsid w:val="003524C8"/>
    <w:rsid w:val="00353909"/>
    <w:rsid w:val="0037463C"/>
    <w:rsid w:val="00396160"/>
    <w:rsid w:val="003A0FF5"/>
    <w:rsid w:val="003A643C"/>
    <w:rsid w:val="003B1D69"/>
    <w:rsid w:val="003B34A2"/>
    <w:rsid w:val="003D5F90"/>
    <w:rsid w:val="003F5493"/>
    <w:rsid w:val="00400F77"/>
    <w:rsid w:val="004259A9"/>
    <w:rsid w:val="00434A1E"/>
    <w:rsid w:val="004411EA"/>
    <w:rsid w:val="00455E50"/>
    <w:rsid w:val="00465CBF"/>
    <w:rsid w:val="004A21C5"/>
    <w:rsid w:val="004D207B"/>
    <w:rsid w:val="004F5037"/>
    <w:rsid w:val="00533A84"/>
    <w:rsid w:val="00536C30"/>
    <w:rsid w:val="00550971"/>
    <w:rsid w:val="005617C1"/>
    <w:rsid w:val="005940D7"/>
    <w:rsid w:val="00594DED"/>
    <w:rsid w:val="005B400C"/>
    <w:rsid w:val="005C5914"/>
    <w:rsid w:val="005E5292"/>
    <w:rsid w:val="005E5994"/>
    <w:rsid w:val="0060397A"/>
    <w:rsid w:val="00615216"/>
    <w:rsid w:val="00636D0A"/>
    <w:rsid w:val="00667C9B"/>
    <w:rsid w:val="00670AB9"/>
    <w:rsid w:val="00691733"/>
    <w:rsid w:val="00696A28"/>
    <w:rsid w:val="006B4191"/>
    <w:rsid w:val="006E1F12"/>
    <w:rsid w:val="00701F72"/>
    <w:rsid w:val="007042A9"/>
    <w:rsid w:val="00722DE6"/>
    <w:rsid w:val="00752B27"/>
    <w:rsid w:val="00752FCD"/>
    <w:rsid w:val="007573C9"/>
    <w:rsid w:val="007775C5"/>
    <w:rsid w:val="007B1D47"/>
    <w:rsid w:val="007D7B98"/>
    <w:rsid w:val="007F06EC"/>
    <w:rsid w:val="007F7028"/>
    <w:rsid w:val="00800740"/>
    <w:rsid w:val="008012C6"/>
    <w:rsid w:val="00832681"/>
    <w:rsid w:val="00880EA3"/>
    <w:rsid w:val="008C6E4A"/>
    <w:rsid w:val="008D102A"/>
    <w:rsid w:val="008D3296"/>
    <w:rsid w:val="008F10A2"/>
    <w:rsid w:val="0098357A"/>
    <w:rsid w:val="00994D9A"/>
    <w:rsid w:val="009B2DCD"/>
    <w:rsid w:val="009D0BAC"/>
    <w:rsid w:val="00A01F43"/>
    <w:rsid w:val="00A372C7"/>
    <w:rsid w:val="00A453C1"/>
    <w:rsid w:val="00A66ECA"/>
    <w:rsid w:val="00A8310A"/>
    <w:rsid w:val="00A8317D"/>
    <w:rsid w:val="00A92C25"/>
    <w:rsid w:val="00AA07F8"/>
    <w:rsid w:val="00AC41FA"/>
    <w:rsid w:val="00AD4636"/>
    <w:rsid w:val="00AF26CB"/>
    <w:rsid w:val="00B04DDB"/>
    <w:rsid w:val="00B20B41"/>
    <w:rsid w:val="00B272D4"/>
    <w:rsid w:val="00B660C6"/>
    <w:rsid w:val="00B77633"/>
    <w:rsid w:val="00B81D82"/>
    <w:rsid w:val="00C03795"/>
    <w:rsid w:val="00C41984"/>
    <w:rsid w:val="00C56112"/>
    <w:rsid w:val="00C7641E"/>
    <w:rsid w:val="00C9120E"/>
    <w:rsid w:val="00CA0D9A"/>
    <w:rsid w:val="00D05ADE"/>
    <w:rsid w:val="00D07F43"/>
    <w:rsid w:val="00D150CB"/>
    <w:rsid w:val="00D34DDB"/>
    <w:rsid w:val="00D37525"/>
    <w:rsid w:val="00D46D0A"/>
    <w:rsid w:val="00D92A93"/>
    <w:rsid w:val="00DA27ED"/>
    <w:rsid w:val="00DD16B7"/>
    <w:rsid w:val="00DD2457"/>
    <w:rsid w:val="00DE444A"/>
    <w:rsid w:val="00DE7715"/>
    <w:rsid w:val="00DF054E"/>
    <w:rsid w:val="00E05D55"/>
    <w:rsid w:val="00E330E3"/>
    <w:rsid w:val="00E42D63"/>
    <w:rsid w:val="00E51912"/>
    <w:rsid w:val="00E53273"/>
    <w:rsid w:val="00E71DAF"/>
    <w:rsid w:val="00E93650"/>
    <w:rsid w:val="00EA2842"/>
    <w:rsid w:val="00EB4AF4"/>
    <w:rsid w:val="00EC1D04"/>
    <w:rsid w:val="00EC5EF4"/>
    <w:rsid w:val="00F01151"/>
    <w:rsid w:val="00F25F2A"/>
    <w:rsid w:val="00F268A5"/>
    <w:rsid w:val="00F30A7E"/>
    <w:rsid w:val="00F75590"/>
    <w:rsid w:val="00F75A70"/>
    <w:rsid w:val="00FE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B4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B4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22378-F2F2-4F42-B1AD-2327C3870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Theodore Thompson</cp:lastModifiedBy>
  <cp:revision>5</cp:revision>
  <cp:lastPrinted>2011-03-24T18:26:00Z</cp:lastPrinted>
  <dcterms:created xsi:type="dcterms:W3CDTF">2015-03-20T14:31:00Z</dcterms:created>
  <dcterms:modified xsi:type="dcterms:W3CDTF">2015-03-20T18:31:00Z</dcterms:modified>
</cp:coreProperties>
</file>